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DDA8E" w14:textId="43ECEDDE" w:rsidR="009260DE" w:rsidRPr="00DC1AE9" w:rsidRDefault="0021526C" w:rsidP="009260DE">
      <w:pPr>
        <w:rPr>
          <w:sz w:val="24"/>
          <w:szCs w:val="24"/>
        </w:rPr>
      </w:pPr>
      <w:bookmarkStart w:id="0" w:name="_GoBack"/>
      <w:bookmarkEnd w:id="0"/>
      <w:r w:rsidRPr="00DC1AE9">
        <w:rPr>
          <w:noProof/>
          <w:sz w:val="24"/>
          <w:szCs w:val="24"/>
          <w:lang w:eastAsia="da-DK"/>
        </w:rPr>
        <w:drawing>
          <wp:anchor distT="0" distB="0" distL="114300" distR="114300" simplePos="0" relativeHeight="251658240" behindDoc="0" locked="0" layoutInCell="1" allowOverlap="1" wp14:anchorId="5364D266" wp14:editId="5DE876C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C1AE9">
        <w:rPr>
          <w:sz w:val="24"/>
          <w:szCs w:val="24"/>
        </w:rPr>
        <w:br w:type="textWrapping" w:clear="all"/>
      </w:r>
    </w:p>
    <w:p w14:paraId="0F26457E" w14:textId="77777777" w:rsidR="009260DE" w:rsidRPr="00DC1AE9" w:rsidRDefault="009260DE" w:rsidP="009260DE">
      <w:pPr>
        <w:pStyle w:val="Titel"/>
        <w:tabs>
          <w:tab w:val="right" w:pos="9356"/>
        </w:tabs>
        <w:jc w:val="left"/>
        <w:rPr>
          <w:b w:val="0"/>
          <w:szCs w:val="24"/>
          <w:lang w:eastAsia="en-US"/>
        </w:rPr>
      </w:pPr>
    </w:p>
    <w:p w14:paraId="46AD96CB" w14:textId="1EC8D2A5" w:rsidR="009260DE" w:rsidRPr="00DC1AE9" w:rsidRDefault="009260DE" w:rsidP="00146402">
      <w:pPr>
        <w:pStyle w:val="Titel"/>
        <w:tabs>
          <w:tab w:val="right" w:pos="9356"/>
        </w:tabs>
        <w:jc w:val="left"/>
        <w:rPr>
          <w:b w:val="0"/>
          <w:szCs w:val="24"/>
          <w:lang w:eastAsia="en-US"/>
        </w:rPr>
      </w:pPr>
      <w:r w:rsidRPr="00DC1AE9">
        <w:rPr>
          <w:b w:val="0"/>
          <w:szCs w:val="24"/>
          <w:lang w:eastAsia="en-US"/>
        </w:rPr>
        <w:tab/>
      </w:r>
      <w:r w:rsidR="003C1D91">
        <w:rPr>
          <w:szCs w:val="24"/>
        </w:rPr>
        <w:t>1</w:t>
      </w:r>
      <w:r w:rsidR="00146402">
        <w:rPr>
          <w:szCs w:val="24"/>
        </w:rPr>
        <w:t xml:space="preserve">7. </w:t>
      </w:r>
      <w:r w:rsidR="003C1D91">
        <w:rPr>
          <w:szCs w:val="24"/>
        </w:rPr>
        <w:t>november</w:t>
      </w:r>
      <w:r w:rsidR="00146402">
        <w:rPr>
          <w:szCs w:val="24"/>
        </w:rPr>
        <w:t xml:space="preserve"> 2023</w:t>
      </w:r>
    </w:p>
    <w:p w14:paraId="0C7EBF05" w14:textId="77777777" w:rsidR="009260DE" w:rsidRPr="00DC1AE9" w:rsidRDefault="009260DE" w:rsidP="009260DE">
      <w:pPr>
        <w:pStyle w:val="Titel"/>
        <w:jc w:val="left"/>
        <w:rPr>
          <w:b w:val="0"/>
          <w:szCs w:val="24"/>
        </w:rPr>
      </w:pPr>
    </w:p>
    <w:p w14:paraId="7572CB0D" w14:textId="77777777" w:rsidR="009260DE" w:rsidRPr="00DC1AE9" w:rsidRDefault="009260DE" w:rsidP="009260DE">
      <w:pPr>
        <w:pStyle w:val="Titel"/>
        <w:jc w:val="left"/>
        <w:rPr>
          <w:b w:val="0"/>
          <w:szCs w:val="24"/>
        </w:rPr>
      </w:pPr>
    </w:p>
    <w:p w14:paraId="4FE4A051" w14:textId="77777777" w:rsidR="009260DE" w:rsidRPr="00DC1AE9" w:rsidRDefault="009260DE" w:rsidP="009260DE">
      <w:pPr>
        <w:jc w:val="center"/>
        <w:rPr>
          <w:b/>
          <w:sz w:val="24"/>
          <w:szCs w:val="24"/>
        </w:rPr>
      </w:pPr>
      <w:r w:rsidRPr="00DC1AE9">
        <w:rPr>
          <w:b/>
          <w:sz w:val="24"/>
          <w:szCs w:val="24"/>
        </w:rPr>
        <w:t>PRODUKTRESUMÉ</w:t>
      </w:r>
    </w:p>
    <w:p w14:paraId="10E7212A" w14:textId="77777777" w:rsidR="009260DE" w:rsidRPr="00DC1AE9" w:rsidRDefault="009260DE" w:rsidP="009260DE">
      <w:pPr>
        <w:jc w:val="center"/>
        <w:rPr>
          <w:b/>
          <w:sz w:val="24"/>
          <w:szCs w:val="24"/>
        </w:rPr>
      </w:pPr>
    </w:p>
    <w:p w14:paraId="0DF004A7" w14:textId="77777777" w:rsidR="009260DE" w:rsidRPr="00DC1AE9" w:rsidRDefault="009260DE" w:rsidP="009260DE">
      <w:pPr>
        <w:jc w:val="center"/>
        <w:rPr>
          <w:b/>
          <w:sz w:val="24"/>
          <w:szCs w:val="24"/>
        </w:rPr>
      </w:pPr>
      <w:r w:rsidRPr="00DC1AE9">
        <w:rPr>
          <w:b/>
          <w:sz w:val="24"/>
          <w:szCs w:val="24"/>
        </w:rPr>
        <w:t>for</w:t>
      </w:r>
    </w:p>
    <w:p w14:paraId="4BEF3D94" w14:textId="77777777" w:rsidR="000B058C" w:rsidRPr="00DC1AE9" w:rsidRDefault="000B058C" w:rsidP="009260DE">
      <w:pPr>
        <w:jc w:val="center"/>
        <w:rPr>
          <w:b/>
          <w:sz w:val="24"/>
          <w:szCs w:val="24"/>
        </w:rPr>
      </w:pPr>
    </w:p>
    <w:p w14:paraId="341A3879" w14:textId="23CCC95B" w:rsidR="009260DE" w:rsidRPr="00DC1AE9" w:rsidRDefault="00667E19" w:rsidP="009260DE">
      <w:pPr>
        <w:jc w:val="center"/>
        <w:rPr>
          <w:b/>
          <w:sz w:val="24"/>
          <w:szCs w:val="24"/>
        </w:rPr>
      </w:pPr>
      <w:proofErr w:type="spellStart"/>
      <w:r w:rsidRPr="00DC1AE9">
        <w:rPr>
          <w:b/>
          <w:sz w:val="24"/>
          <w:szCs w:val="24"/>
        </w:rPr>
        <w:t>Tapentadol</w:t>
      </w:r>
      <w:proofErr w:type="spellEnd"/>
      <w:r w:rsidRPr="00DC1AE9">
        <w:rPr>
          <w:b/>
          <w:sz w:val="24"/>
          <w:szCs w:val="24"/>
        </w:rPr>
        <w:t xml:space="preserve"> </w:t>
      </w:r>
      <w:r w:rsidR="00DC1AE9">
        <w:rPr>
          <w:b/>
          <w:sz w:val="24"/>
          <w:szCs w:val="24"/>
        </w:rPr>
        <w:t>"</w:t>
      </w:r>
      <w:proofErr w:type="spellStart"/>
      <w:r w:rsidRPr="00DC1AE9">
        <w:rPr>
          <w:b/>
          <w:sz w:val="24"/>
          <w:szCs w:val="24"/>
        </w:rPr>
        <w:t>Krka</w:t>
      </w:r>
      <w:proofErr w:type="spellEnd"/>
      <w:r w:rsidR="00DC1AE9">
        <w:rPr>
          <w:b/>
          <w:sz w:val="24"/>
          <w:szCs w:val="24"/>
        </w:rPr>
        <w:t>"</w:t>
      </w:r>
      <w:r w:rsidRPr="00DC1AE9">
        <w:rPr>
          <w:b/>
          <w:sz w:val="24"/>
          <w:szCs w:val="24"/>
        </w:rPr>
        <w:t>, depottabletter</w:t>
      </w:r>
    </w:p>
    <w:p w14:paraId="6CF54E66" w14:textId="77777777" w:rsidR="009260DE" w:rsidRPr="00DC1AE9" w:rsidRDefault="009260DE" w:rsidP="009260DE">
      <w:pPr>
        <w:jc w:val="both"/>
        <w:rPr>
          <w:sz w:val="24"/>
          <w:szCs w:val="24"/>
        </w:rPr>
      </w:pPr>
    </w:p>
    <w:p w14:paraId="19CD9418" w14:textId="77777777" w:rsidR="009260DE" w:rsidRPr="00DC1AE9" w:rsidRDefault="009260DE" w:rsidP="009260DE">
      <w:pPr>
        <w:jc w:val="both"/>
        <w:rPr>
          <w:sz w:val="24"/>
          <w:szCs w:val="24"/>
        </w:rPr>
      </w:pPr>
    </w:p>
    <w:p w14:paraId="7EB72C10" w14:textId="77777777" w:rsidR="009260DE" w:rsidRPr="00DC1AE9" w:rsidRDefault="009260DE" w:rsidP="009260DE">
      <w:pPr>
        <w:tabs>
          <w:tab w:val="left" w:pos="851"/>
        </w:tabs>
        <w:ind w:left="851" w:hanging="851"/>
        <w:rPr>
          <w:b/>
          <w:sz w:val="24"/>
          <w:szCs w:val="24"/>
        </w:rPr>
      </w:pPr>
      <w:r w:rsidRPr="00DC1AE9">
        <w:rPr>
          <w:b/>
          <w:sz w:val="24"/>
          <w:szCs w:val="24"/>
        </w:rPr>
        <w:t>0.</w:t>
      </w:r>
      <w:r w:rsidRPr="00DC1AE9">
        <w:rPr>
          <w:b/>
          <w:sz w:val="24"/>
          <w:szCs w:val="24"/>
        </w:rPr>
        <w:tab/>
        <w:t>D.SP.NR.</w:t>
      </w:r>
    </w:p>
    <w:p w14:paraId="54226FBA" w14:textId="7F695B71" w:rsidR="009260DE" w:rsidRPr="00DC1AE9" w:rsidRDefault="00F76766" w:rsidP="009260DE">
      <w:pPr>
        <w:tabs>
          <w:tab w:val="left" w:pos="851"/>
        </w:tabs>
        <w:ind w:left="851"/>
        <w:rPr>
          <w:sz w:val="24"/>
          <w:szCs w:val="24"/>
        </w:rPr>
      </w:pPr>
      <w:r w:rsidRPr="00DC1AE9">
        <w:rPr>
          <w:sz w:val="24"/>
          <w:szCs w:val="24"/>
        </w:rPr>
        <w:t>32040</w:t>
      </w:r>
    </w:p>
    <w:p w14:paraId="48250D9C" w14:textId="77777777" w:rsidR="009260DE" w:rsidRPr="00DC1AE9" w:rsidRDefault="009260DE" w:rsidP="009260DE">
      <w:pPr>
        <w:tabs>
          <w:tab w:val="left" w:pos="851"/>
        </w:tabs>
        <w:ind w:left="851"/>
        <w:rPr>
          <w:sz w:val="24"/>
          <w:szCs w:val="24"/>
        </w:rPr>
      </w:pPr>
    </w:p>
    <w:p w14:paraId="5087E7BF" w14:textId="77777777" w:rsidR="009260DE" w:rsidRPr="00DC1AE9" w:rsidRDefault="009260DE" w:rsidP="009260DE">
      <w:pPr>
        <w:tabs>
          <w:tab w:val="left" w:pos="851"/>
        </w:tabs>
        <w:ind w:left="851" w:hanging="851"/>
        <w:rPr>
          <w:b/>
          <w:sz w:val="24"/>
          <w:szCs w:val="24"/>
        </w:rPr>
      </w:pPr>
      <w:r w:rsidRPr="00DC1AE9">
        <w:rPr>
          <w:b/>
          <w:sz w:val="24"/>
          <w:szCs w:val="24"/>
        </w:rPr>
        <w:t>1.</w:t>
      </w:r>
      <w:r w:rsidRPr="00DC1AE9">
        <w:rPr>
          <w:b/>
          <w:sz w:val="24"/>
          <w:szCs w:val="24"/>
        </w:rPr>
        <w:tab/>
        <w:t>LÆGEMIDLETS NAVN</w:t>
      </w:r>
    </w:p>
    <w:p w14:paraId="08D26E92" w14:textId="7292747B" w:rsidR="009260DE" w:rsidRPr="00DC1AE9" w:rsidRDefault="00F76766" w:rsidP="009260DE">
      <w:pPr>
        <w:tabs>
          <w:tab w:val="left" w:pos="851"/>
        </w:tabs>
        <w:ind w:left="851"/>
        <w:rPr>
          <w:sz w:val="24"/>
          <w:szCs w:val="24"/>
        </w:rPr>
      </w:pP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p>
    <w:p w14:paraId="0BE884E6" w14:textId="77777777" w:rsidR="009260DE" w:rsidRPr="00DC1AE9" w:rsidRDefault="009260DE" w:rsidP="009260DE">
      <w:pPr>
        <w:tabs>
          <w:tab w:val="left" w:pos="851"/>
        </w:tabs>
        <w:ind w:left="851"/>
        <w:rPr>
          <w:sz w:val="24"/>
          <w:szCs w:val="24"/>
        </w:rPr>
      </w:pPr>
    </w:p>
    <w:p w14:paraId="723F2552" w14:textId="77777777" w:rsidR="009260DE" w:rsidRPr="00DC1AE9" w:rsidRDefault="009260DE" w:rsidP="009260DE">
      <w:pPr>
        <w:tabs>
          <w:tab w:val="left" w:pos="851"/>
        </w:tabs>
        <w:ind w:left="851" w:hanging="851"/>
        <w:rPr>
          <w:b/>
          <w:sz w:val="24"/>
          <w:szCs w:val="24"/>
        </w:rPr>
      </w:pPr>
      <w:r w:rsidRPr="00DC1AE9">
        <w:rPr>
          <w:b/>
          <w:sz w:val="24"/>
          <w:szCs w:val="24"/>
        </w:rPr>
        <w:t>2.</w:t>
      </w:r>
      <w:r w:rsidRPr="00DC1AE9">
        <w:rPr>
          <w:b/>
          <w:sz w:val="24"/>
          <w:szCs w:val="24"/>
        </w:rPr>
        <w:tab/>
        <w:t>KVALITATIV OG KVANTITATIV SAMMENSÆTNING</w:t>
      </w:r>
    </w:p>
    <w:p w14:paraId="0D532308" w14:textId="77777777" w:rsidR="003E4A0A" w:rsidRDefault="003E4A0A" w:rsidP="00696749">
      <w:pPr>
        <w:ind w:left="851"/>
        <w:rPr>
          <w:i/>
          <w:iCs/>
          <w:sz w:val="24"/>
          <w:szCs w:val="24"/>
          <w:u w:val="single"/>
        </w:rPr>
      </w:pPr>
    </w:p>
    <w:p w14:paraId="48C333F5" w14:textId="2CA33C75" w:rsidR="007408AF" w:rsidRPr="00DC1AE9" w:rsidRDefault="007408AF" w:rsidP="00696749">
      <w:pPr>
        <w:ind w:left="851"/>
        <w:rPr>
          <w:i/>
          <w:iCs/>
          <w:sz w:val="24"/>
          <w:szCs w:val="24"/>
          <w:u w:val="single"/>
          <w:lang w:eastAsia="da-DK"/>
        </w:rPr>
      </w:pPr>
      <w:proofErr w:type="spellStart"/>
      <w:r w:rsidRPr="00DC1AE9">
        <w:rPr>
          <w:i/>
          <w:iCs/>
          <w:sz w:val="24"/>
          <w:szCs w:val="24"/>
          <w:u w:val="single"/>
        </w:rPr>
        <w:t>Tapentadol</w:t>
      </w:r>
      <w:proofErr w:type="spellEnd"/>
      <w:r w:rsidRPr="00DC1AE9">
        <w:rPr>
          <w:i/>
          <w:iCs/>
          <w:sz w:val="24"/>
          <w:szCs w:val="24"/>
          <w:u w:val="single"/>
        </w:rPr>
        <w:t xml:space="preserve"> </w:t>
      </w:r>
      <w:r w:rsidR="00DC1AE9">
        <w:rPr>
          <w:i/>
          <w:iCs/>
          <w:sz w:val="24"/>
          <w:szCs w:val="24"/>
          <w:u w:val="single"/>
        </w:rPr>
        <w:t>"</w:t>
      </w:r>
      <w:proofErr w:type="spellStart"/>
      <w:r w:rsidRPr="00DC1AE9">
        <w:rPr>
          <w:i/>
          <w:iCs/>
          <w:sz w:val="24"/>
          <w:szCs w:val="24"/>
          <w:u w:val="single"/>
        </w:rPr>
        <w:t>Krka</w:t>
      </w:r>
      <w:proofErr w:type="spellEnd"/>
      <w:r w:rsidR="00DC1AE9">
        <w:rPr>
          <w:i/>
          <w:iCs/>
          <w:sz w:val="24"/>
          <w:szCs w:val="24"/>
          <w:u w:val="single"/>
        </w:rPr>
        <w:t>"</w:t>
      </w:r>
      <w:r w:rsidRPr="00DC1AE9">
        <w:rPr>
          <w:i/>
          <w:iCs/>
          <w:sz w:val="24"/>
          <w:szCs w:val="24"/>
          <w:u w:val="single"/>
        </w:rPr>
        <w:t xml:space="preserve"> 50 mg depottabletter</w:t>
      </w:r>
    </w:p>
    <w:p w14:paraId="03AD0DCE" w14:textId="77777777" w:rsidR="007408AF" w:rsidRPr="00DC1AE9" w:rsidRDefault="007408AF" w:rsidP="00696749">
      <w:pPr>
        <w:ind w:left="851"/>
        <w:rPr>
          <w:sz w:val="24"/>
          <w:szCs w:val="24"/>
        </w:rPr>
      </w:pPr>
      <w:r w:rsidRPr="00DC1AE9">
        <w:rPr>
          <w:sz w:val="24"/>
          <w:szCs w:val="24"/>
        </w:rPr>
        <w:t xml:space="preserve">Hver depottablet indeholder </w:t>
      </w:r>
      <w:proofErr w:type="spellStart"/>
      <w:r w:rsidRPr="00DC1AE9">
        <w:rPr>
          <w:sz w:val="24"/>
          <w:szCs w:val="24"/>
        </w:rPr>
        <w:t>tapentadolmaleathemihydrat</w:t>
      </w:r>
      <w:proofErr w:type="spellEnd"/>
      <w:r w:rsidRPr="00DC1AE9">
        <w:rPr>
          <w:sz w:val="24"/>
          <w:szCs w:val="24"/>
        </w:rPr>
        <w:t xml:space="preserve"> svarende til 50 mg </w:t>
      </w:r>
      <w:proofErr w:type="spellStart"/>
      <w:r w:rsidRPr="00DC1AE9">
        <w:rPr>
          <w:sz w:val="24"/>
          <w:szCs w:val="24"/>
        </w:rPr>
        <w:t>tapentadol</w:t>
      </w:r>
      <w:proofErr w:type="spellEnd"/>
      <w:r w:rsidRPr="00DC1AE9">
        <w:rPr>
          <w:sz w:val="24"/>
          <w:szCs w:val="24"/>
        </w:rPr>
        <w:t>.</w:t>
      </w:r>
    </w:p>
    <w:p w14:paraId="757A7279" w14:textId="77777777" w:rsidR="003E4A0A" w:rsidRDefault="003E4A0A" w:rsidP="00696749">
      <w:pPr>
        <w:ind w:left="851"/>
        <w:rPr>
          <w:i/>
          <w:iCs/>
          <w:sz w:val="24"/>
          <w:szCs w:val="24"/>
          <w:u w:val="single"/>
        </w:rPr>
      </w:pPr>
    </w:p>
    <w:p w14:paraId="20F75C79" w14:textId="4973AB2B" w:rsidR="007408AF" w:rsidRPr="00DC1AE9" w:rsidRDefault="007408AF" w:rsidP="00696749">
      <w:pPr>
        <w:ind w:left="851"/>
        <w:rPr>
          <w:i/>
          <w:iCs/>
          <w:sz w:val="24"/>
          <w:szCs w:val="24"/>
          <w:u w:val="single"/>
        </w:rPr>
      </w:pPr>
      <w:proofErr w:type="spellStart"/>
      <w:r w:rsidRPr="00DC1AE9">
        <w:rPr>
          <w:i/>
          <w:iCs/>
          <w:sz w:val="24"/>
          <w:szCs w:val="24"/>
          <w:u w:val="single"/>
        </w:rPr>
        <w:t>Tapentadol</w:t>
      </w:r>
      <w:proofErr w:type="spellEnd"/>
      <w:r w:rsidRPr="00DC1AE9">
        <w:rPr>
          <w:i/>
          <w:iCs/>
          <w:sz w:val="24"/>
          <w:szCs w:val="24"/>
          <w:u w:val="single"/>
        </w:rPr>
        <w:t xml:space="preserve"> </w:t>
      </w:r>
      <w:r w:rsidR="00DC1AE9">
        <w:rPr>
          <w:i/>
          <w:iCs/>
          <w:sz w:val="24"/>
          <w:szCs w:val="24"/>
          <w:u w:val="single"/>
        </w:rPr>
        <w:t>"</w:t>
      </w:r>
      <w:proofErr w:type="spellStart"/>
      <w:r w:rsidRPr="00DC1AE9">
        <w:rPr>
          <w:i/>
          <w:iCs/>
          <w:sz w:val="24"/>
          <w:szCs w:val="24"/>
          <w:u w:val="single"/>
        </w:rPr>
        <w:t>Krka</w:t>
      </w:r>
      <w:proofErr w:type="spellEnd"/>
      <w:r w:rsidR="00DC1AE9">
        <w:rPr>
          <w:i/>
          <w:iCs/>
          <w:sz w:val="24"/>
          <w:szCs w:val="24"/>
          <w:u w:val="single"/>
        </w:rPr>
        <w:t>"</w:t>
      </w:r>
      <w:r w:rsidRPr="00DC1AE9">
        <w:rPr>
          <w:i/>
          <w:iCs/>
          <w:sz w:val="24"/>
          <w:szCs w:val="24"/>
          <w:u w:val="single"/>
        </w:rPr>
        <w:t xml:space="preserve"> 100 mg depottabletter</w:t>
      </w:r>
    </w:p>
    <w:p w14:paraId="4CA3501E" w14:textId="77777777" w:rsidR="007408AF" w:rsidRPr="00DC1AE9" w:rsidRDefault="007408AF" w:rsidP="00696749">
      <w:pPr>
        <w:ind w:left="851"/>
        <w:rPr>
          <w:sz w:val="24"/>
          <w:szCs w:val="24"/>
        </w:rPr>
      </w:pPr>
      <w:r w:rsidRPr="00DC1AE9">
        <w:rPr>
          <w:sz w:val="24"/>
          <w:szCs w:val="24"/>
        </w:rPr>
        <w:t xml:space="preserve">Hver depottablet indeholder </w:t>
      </w:r>
      <w:proofErr w:type="spellStart"/>
      <w:r w:rsidRPr="00DC1AE9">
        <w:rPr>
          <w:sz w:val="24"/>
          <w:szCs w:val="24"/>
        </w:rPr>
        <w:t>tapentadolmaleathemihydrat</w:t>
      </w:r>
      <w:proofErr w:type="spellEnd"/>
      <w:r w:rsidRPr="00DC1AE9">
        <w:rPr>
          <w:sz w:val="24"/>
          <w:szCs w:val="24"/>
        </w:rPr>
        <w:t xml:space="preserve"> svarende til 100 mg </w:t>
      </w:r>
      <w:proofErr w:type="spellStart"/>
      <w:r w:rsidRPr="00DC1AE9">
        <w:rPr>
          <w:sz w:val="24"/>
          <w:szCs w:val="24"/>
        </w:rPr>
        <w:t>tapentadol</w:t>
      </w:r>
      <w:proofErr w:type="spellEnd"/>
      <w:r w:rsidRPr="00DC1AE9">
        <w:rPr>
          <w:sz w:val="24"/>
          <w:szCs w:val="24"/>
        </w:rPr>
        <w:t>.</w:t>
      </w:r>
    </w:p>
    <w:p w14:paraId="470383E6" w14:textId="77777777" w:rsidR="003E4A0A" w:rsidRDefault="003E4A0A" w:rsidP="00696749">
      <w:pPr>
        <w:ind w:left="851"/>
        <w:rPr>
          <w:i/>
          <w:iCs/>
          <w:sz w:val="24"/>
          <w:szCs w:val="24"/>
          <w:u w:val="single"/>
        </w:rPr>
      </w:pPr>
    </w:p>
    <w:p w14:paraId="304577A6" w14:textId="758694B3" w:rsidR="007408AF" w:rsidRPr="00DC1AE9" w:rsidRDefault="007408AF" w:rsidP="00696749">
      <w:pPr>
        <w:ind w:left="851"/>
        <w:rPr>
          <w:i/>
          <w:iCs/>
          <w:sz w:val="24"/>
          <w:szCs w:val="24"/>
          <w:u w:val="single"/>
        </w:rPr>
      </w:pPr>
      <w:proofErr w:type="spellStart"/>
      <w:r w:rsidRPr="00DC1AE9">
        <w:rPr>
          <w:i/>
          <w:iCs/>
          <w:sz w:val="24"/>
          <w:szCs w:val="24"/>
          <w:u w:val="single"/>
        </w:rPr>
        <w:t>Tapentadol</w:t>
      </w:r>
      <w:proofErr w:type="spellEnd"/>
      <w:r w:rsidRPr="00DC1AE9">
        <w:rPr>
          <w:i/>
          <w:iCs/>
          <w:sz w:val="24"/>
          <w:szCs w:val="24"/>
          <w:u w:val="single"/>
        </w:rPr>
        <w:t xml:space="preserve"> </w:t>
      </w:r>
      <w:r w:rsidR="00DC1AE9">
        <w:rPr>
          <w:i/>
          <w:iCs/>
          <w:sz w:val="24"/>
          <w:szCs w:val="24"/>
          <w:u w:val="single"/>
        </w:rPr>
        <w:t>"</w:t>
      </w:r>
      <w:proofErr w:type="spellStart"/>
      <w:r w:rsidRPr="00DC1AE9">
        <w:rPr>
          <w:i/>
          <w:iCs/>
          <w:sz w:val="24"/>
          <w:szCs w:val="24"/>
          <w:u w:val="single"/>
        </w:rPr>
        <w:t>Krka</w:t>
      </w:r>
      <w:proofErr w:type="spellEnd"/>
      <w:r w:rsidR="00DC1AE9">
        <w:rPr>
          <w:i/>
          <w:iCs/>
          <w:sz w:val="24"/>
          <w:szCs w:val="24"/>
          <w:u w:val="single"/>
        </w:rPr>
        <w:t>"</w:t>
      </w:r>
      <w:r w:rsidRPr="00DC1AE9">
        <w:rPr>
          <w:i/>
          <w:iCs/>
          <w:sz w:val="24"/>
          <w:szCs w:val="24"/>
          <w:u w:val="single"/>
        </w:rPr>
        <w:t xml:space="preserve"> 150 mg depottabletter</w:t>
      </w:r>
    </w:p>
    <w:p w14:paraId="740BF298" w14:textId="77777777" w:rsidR="007408AF" w:rsidRPr="00DC1AE9" w:rsidRDefault="007408AF" w:rsidP="00696749">
      <w:pPr>
        <w:ind w:left="851"/>
        <w:rPr>
          <w:sz w:val="24"/>
          <w:szCs w:val="24"/>
        </w:rPr>
      </w:pPr>
      <w:r w:rsidRPr="00DC1AE9">
        <w:rPr>
          <w:sz w:val="24"/>
          <w:szCs w:val="24"/>
        </w:rPr>
        <w:t xml:space="preserve">Hver depottablet indeholder </w:t>
      </w:r>
      <w:proofErr w:type="spellStart"/>
      <w:r w:rsidRPr="00DC1AE9">
        <w:rPr>
          <w:sz w:val="24"/>
          <w:szCs w:val="24"/>
        </w:rPr>
        <w:t>tapentadolmaleathemihydrat</w:t>
      </w:r>
      <w:proofErr w:type="spellEnd"/>
      <w:r w:rsidRPr="00DC1AE9">
        <w:rPr>
          <w:sz w:val="24"/>
          <w:szCs w:val="24"/>
        </w:rPr>
        <w:t xml:space="preserve"> svarende til 150 mg </w:t>
      </w:r>
      <w:proofErr w:type="spellStart"/>
      <w:r w:rsidRPr="00DC1AE9">
        <w:rPr>
          <w:sz w:val="24"/>
          <w:szCs w:val="24"/>
        </w:rPr>
        <w:t>tapentadol</w:t>
      </w:r>
      <w:proofErr w:type="spellEnd"/>
      <w:r w:rsidRPr="00DC1AE9">
        <w:rPr>
          <w:sz w:val="24"/>
          <w:szCs w:val="24"/>
        </w:rPr>
        <w:t>.</w:t>
      </w:r>
    </w:p>
    <w:p w14:paraId="175E0148" w14:textId="77777777" w:rsidR="003E4A0A" w:rsidRDefault="003E4A0A" w:rsidP="00696749">
      <w:pPr>
        <w:ind w:left="851"/>
        <w:rPr>
          <w:i/>
          <w:iCs/>
          <w:sz w:val="24"/>
          <w:szCs w:val="24"/>
          <w:u w:val="single"/>
        </w:rPr>
      </w:pPr>
    </w:p>
    <w:p w14:paraId="0966A284" w14:textId="6CE7E58B" w:rsidR="007408AF" w:rsidRPr="00DC1AE9" w:rsidRDefault="007408AF" w:rsidP="00696749">
      <w:pPr>
        <w:ind w:left="851"/>
        <w:rPr>
          <w:i/>
          <w:iCs/>
          <w:sz w:val="24"/>
          <w:szCs w:val="24"/>
          <w:u w:val="single"/>
        </w:rPr>
      </w:pPr>
      <w:proofErr w:type="spellStart"/>
      <w:r w:rsidRPr="00DC1AE9">
        <w:rPr>
          <w:i/>
          <w:iCs/>
          <w:sz w:val="24"/>
          <w:szCs w:val="24"/>
          <w:u w:val="single"/>
        </w:rPr>
        <w:t>Tapentadol</w:t>
      </w:r>
      <w:proofErr w:type="spellEnd"/>
      <w:r w:rsidRPr="00DC1AE9">
        <w:rPr>
          <w:i/>
          <w:iCs/>
          <w:sz w:val="24"/>
          <w:szCs w:val="24"/>
          <w:u w:val="single"/>
        </w:rPr>
        <w:t xml:space="preserve"> </w:t>
      </w:r>
      <w:r w:rsidR="00DC1AE9">
        <w:rPr>
          <w:i/>
          <w:iCs/>
          <w:sz w:val="24"/>
          <w:szCs w:val="24"/>
          <w:u w:val="single"/>
        </w:rPr>
        <w:t>"</w:t>
      </w:r>
      <w:proofErr w:type="spellStart"/>
      <w:r w:rsidRPr="00DC1AE9">
        <w:rPr>
          <w:i/>
          <w:iCs/>
          <w:sz w:val="24"/>
          <w:szCs w:val="24"/>
          <w:u w:val="single"/>
        </w:rPr>
        <w:t>Krka</w:t>
      </w:r>
      <w:proofErr w:type="spellEnd"/>
      <w:r w:rsidR="00DC1AE9">
        <w:rPr>
          <w:i/>
          <w:iCs/>
          <w:sz w:val="24"/>
          <w:szCs w:val="24"/>
          <w:u w:val="single"/>
        </w:rPr>
        <w:t>"</w:t>
      </w:r>
      <w:r w:rsidRPr="00DC1AE9">
        <w:rPr>
          <w:i/>
          <w:iCs/>
          <w:sz w:val="24"/>
          <w:szCs w:val="24"/>
          <w:u w:val="single"/>
        </w:rPr>
        <w:t xml:space="preserve"> 200 mg depottabletter</w:t>
      </w:r>
    </w:p>
    <w:p w14:paraId="417547A4" w14:textId="77777777" w:rsidR="007408AF" w:rsidRPr="00DC1AE9" w:rsidRDefault="007408AF" w:rsidP="00696749">
      <w:pPr>
        <w:ind w:left="851"/>
        <w:rPr>
          <w:sz w:val="24"/>
          <w:szCs w:val="24"/>
        </w:rPr>
      </w:pPr>
      <w:r w:rsidRPr="00DC1AE9">
        <w:rPr>
          <w:sz w:val="24"/>
          <w:szCs w:val="24"/>
        </w:rPr>
        <w:t xml:space="preserve">Hver depottablet indeholder </w:t>
      </w:r>
      <w:proofErr w:type="spellStart"/>
      <w:r w:rsidRPr="00DC1AE9">
        <w:rPr>
          <w:sz w:val="24"/>
          <w:szCs w:val="24"/>
        </w:rPr>
        <w:t>tapentadolmaleathemihydrat</w:t>
      </w:r>
      <w:proofErr w:type="spellEnd"/>
      <w:r w:rsidRPr="00DC1AE9">
        <w:rPr>
          <w:sz w:val="24"/>
          <w:szCs w:val="24"/>
        </w:rPr>
        <w:t xml:space="preserve"> svarende til 200 mg </w:t>
      </w:r>
      <w:proofErr w:type="spellStart"/>
      <w:r w:rsidRPr="00DC1AE9">
        <w:rPr>
          <w:sz w:val="24"/>
          <w:szCs w:val="24"/>
        </w:rPr>
        <w:t>tapentadol</w:t>
      </w:r>
      <w:proofErr w:type="spellEnd"/>
      <w:r w:rsidRPr="00DC1AE9">
        <w:rPr>
          <w:sz w:val="24"/>
          <w:szCs w:val="24"/>
        </w:rPr>
        <w:t>.</w:t>
      </w:r>
    </w:p>
    <w:p w14:paraId="6E2EC5DD" w14:textId="77777777" w:rsidR="003E4A0A" w:rsidRDefault="003E4A0A" w:rsidP="00696749">
      <w:pPr>
        <w:ind w:left="851"/>
        <w:rPr>
          <w:i/>
          <w:iCs/>
          <w:sz w:val="24"/>
          <w:szCs w:val="24"/>
          <w:u w:val="single"/>
        </w:rPr>
      </w:pPr>
    </w:p>
    <w:p w14:paraId="4B4A466E" w14:textId="0C63DD55" w:rsidR="007408AF" w:rsidRPr="00DC1AE9" w:rsidRDefault="007408AF" w:rsidP="00696749">
      <w:pPr>
        <w:ind w:left="851"/>
        <w:rPr>
          <w:i/>
          <w:iCs/>
          <w:sz w:val="24"/>
          <w:szCs w:val="24"/>
          <w:u w:val="single"/>
        </w:rPr>
      </w:pPr>
      <w:proofErr w:type="spellStart"/>
      <w:r w:rsidRPr="00DC1AE9">
        <w:rPr>
          <w:i/>
          <w:iCs/>
          <w:sz w:val="24"/>
          <w:szCs w:val="24"/>
          <w:u w:val="single"/>
        </w:rPr>
        <w:t>Tapentadol</w:t>
      </w:r>
      <w:proofErr w:type="spellEnd"/>
      <w:r w:rsidRPr="00DC1AE9">
        <w:rPr>
          <w:i/>
          <w:iCs/>
          <w:sz w:val="24"/>
          <w:szCs w:val="24"/>
          <w:u w:val="single"/>
        </w:rPr>
        <w:t xml:space="preserve"> </w:t>
      </w:r>
      <w:r w:rsidR="00DC1AE9">
        <w:rPr>
          <w:i/>
          <w:iCs/>
          <w:sz w:val="24"/>
          <w:szCs w:val="24"/>
          <w:u w:val="single"/>
        </w:rPr>
        <w:t>"</w:t>
      </w:r>
      <w:proofErr w:type="spellStart"/>
      <w:r w:rsidRPr="00DC1AE9">
        <w:rPr>
          <w:i/>
          <w:iCs/>
          <w:sz w:val="24"/>
          <w:szCs w:val="24"/>
          <w:u w:val="single"/>
        </w:rPr>
        <w:t>Krka</w:t>
      </w:r>
      <w:proofErr w:type="spellEnd"/>
      <w:r w:rsidR="00DC1AE9">
        <w:rPr>
          <w:i/>
          <w:iCs/>
          <w:sz w:val="24"/>
          <w:szCs w:val="24"/>
          <w:u w:val="single"/>
        </w:rPr>
        <w:t>"</w:t>
      </w:r>
      <w:r w:rsidRPr="00DC1AE9">
        <w:rPr>
          <w:i/>
          <w:iCs/>
          <w:sz w:val="24"/>
          <w:szCs w:val="24"/>
          <w:u w:val="single"/>
        </w:rPr>
        <w:t xml:space="preserve"> 250 mg depottabletter</w:t>
      </w:r>
    </w:p>
    <w:p w14:paraId="7B7CBA5B" w14:textId="77777777" w:rsidR="007408AF" w:rsidRPr="00DC1AE9" w:rsidRDefault="007408AF" w:rsidP="00696749">
      <w:pPr>
        <w:ind w:left="851"/>
        <w:rPr>
          <w:sz w:val="24"/>
          <w:szCs w:val="24"/>
        </w:rPr>
      </w:pPr>
      <w:r w:rsidRPr="00DC1AE9">
        <w:rPr>
          <w:sz w:val="24"/>
          <w:szCs w:val="24"/>
        </w:rPr>
        <w:t xml:space="preserve">Hver depottablet indeholder </w:t>
      </w:r>
      <w:proofErr w:type="spellStart"/>
      <w:r w:rsidRPr="00DC1AE9">
        <w:rPr>
          <w:sz w:val="24"/>
          <w:szCs w:val="24"/>
        </w:rPr>
        <w:t>tapentadolmaleathemihydrat</w:t>
      </w:r>
      <w:proofErr w:type="spellEnd"/>
      <w:r w:rsidRPr="00DC1AE9">
        <w:rPr>
          <w:sz w:val="24"/>
          <w:szCs w:val="24"/>
        </w:rPr>
        <w:t xml:space="preserve"> svarende til 250 mg </w:t>
      </w:r>
      <w:proofErr w:type="spellStart"/>
      <w:r w:rsidRPr="00DC1AE9">
        <w:rPr>
          <w:sz w:val="24"/>
          <w:szCs w:val="24"/>
        </w:rPr>
        <w:t>tapentadol</w:t>
      </w:r>
      <w:proofErr w:type="spellEnd"/>
      <w:r w:rsidRPr="00DC1AE9">
        <w:rPr>
          <w:sz w:val="24"/>
          <w:szCs w:val="24"/>
        </w:rPr>
        <w:t>.</w:t>
      </w:r>
    </w:p>
    <w:p w14:paraId="7B063170" w14:textId="77777777" w:rsidR="007408AF" w:rsidRPr="00DC1AE9" w:rsidRDefault="007408AF" w:rsidP="00696749">
      <w:pPr>
        <w:ind w:left="851"/>
        <w:rPr>
          <w:sz w:val="24"/>
          <w:szCs w:val="24"/>
        </w:rPr>
      </w:pPr>
    </w:p>
    <w:p w14:paraId="37A3839C" w14:textId="77777777" w:rsidR="007408AF" w:rsidRPr="00DC1AE9" w:rsidRDefault="007408AF" w:rsidP="00696749">
      <w:pPr>
        <w:ind w:left="851"/>
        <w:rPr>
          <w:sz w:val="24"/>
          <w:szCs w:val="24"/>
        </w:rPr>
      </w:pPr>
      <w:r w:rsidRPr="00DC1AE9">
        <w:rPr>
          <w:sz w:val="24"/>
          <w:szCs w:val="24"/>
          <w:u w:val="single"/>
        </w:rPr>
        <w:t>Hjælpestof, som behandleren skal være opmærksom på:</w:t>
      </w:r>
      <w:r w:rsidRPr="00DC1AE9">
        <w:rPr>
          <w:sz w:val="24"/>
          <w:szCs w:val="24"/>
        </w:rPr>
        <w:t xml:space="preserve"> </w:t>
      </w:r>
      <w:proofErr w:type="spellStart"/>
      <w:r w:rsidRPr="00DC1AE9">
        <w:rPr>
          <w:sz w:val="24"/>
          <w:szCs w:val="24"/>
        </w:rPr>
        <w:t>lactosemonohydrat</w:t>
      </w:r>
      <w:proofErr w:type="spellEnd"/>
    </w:p>
    <w:p w14:paraId="51BDA831" w14:textId="77777777" w:rsidR="003E4A0A" w:rsidRDefault="003E4A0A" w:rsidP="00696749">
      <w:pPr>
        <w:ind w:left="851"/>
        <w:rPr>
          <w:i/>
          <w:iCs/>
          <w:sz w:val="24"/>
          <w:szCs w:val="24"/>
          <w:u w:val="single"/>
        </w:rPr>
      </w:pPr>
    </w:p>
    <w:p w14:paraId="16FCBD22" w14:textId="57401DA2" w:rsidR="007408AF" w:rsidRPr="00DC1AE9" w:rsidRDefault="007408AF" w:rsidP="00696749">
      <w:pPr>
        <w:ind w:left="851"/>
        <w:rPr>
          <w:i/>
          <w:iCs/>
          <w:sz w:val="24"/>
          <w:szCs w:val="24"/>
          <w:u w:val="single"/>
        </w:rPr>
      </w:pPr>
      <w:proofErr w:type="spellStart"/>
      <w:r w:rsidRPr="00DC1AE9">
        <w:rPr>
          <w:i/>
          <w:iCs/>
          <w:sz w:val="24"/>
          <w:szCs w:val="24"/>
          <w:u w:val="single"/>
        </w:rPr>
        <w:t>Tapentadol</w:t>
      </w:r>
      <w:proofErr w:type="spellEnd"/>
      <w:r w:rsidRPr="00DC1AE9">
        <w:rPr>
          <w:i/>
          <w:iCs/>
          <w:sz w:val="24"/>
          <w:szCs w:val="24"/>
          <w:u w:val="single"/>
        </w:rPr>
        <w:t xml:space="preserve"> </w:t>
      </w:r>
      <w:r w:rsidR="00DC1AE9">
        <w:rPr>
          <w:i/>
          <w:iCs/>
          <w:sz w:val="24"/>
          <w:szCs w:val="24"/>
          <w:u w:val="single"/>
        </w:rPr>
        <w:t>"</w:t>
      </w:r>
      <w:proofErr w:type="spellStart"/>
      <w:r w:rsidRPr="00DC1AE9">
        <w:rPr>
          <w:i/>
          <w:iCs/>
          <w:sz w:val="24"/>
          <w:szCs w:val="24"/>
          <w:u w:val="single"/>
        </w:rPr>
        <w:t>Krka</w:t>
      </w:r>
      <w:proofErr w:type="spellEnd"/>
      <w:r w:rsidR="00DC1AE9">
        <w:rPr>
          <w:i/>
          <w:iCs/>
          <w:sz w:val="24"/>
          <w:szCs w:val="24"/>
          <w:u w:val="single"/>
        </w:rPr>
        <w:t>"</w:t>
      </w:r>
      <w:r w:rsidRPr="00DC1AE9">
        <w:rPr>
          <w:i/>
          <w:iCs/>
          <w:sz w:val="24"/>
          <w:szCs w:val="24"/>
          <w:u w:val="single"/>
        </w:rPr>
        <w:t xml:space="preserve"> 50 mg depottabletter</w:t>
      </w:r>
    </w:p>
    <w:p w14:paraId="78F0836F" w14:textId="77777777" w:rsidR="007408AF" w:rsidRPr="00DC1AE9" w:rsidRDefault="007408AF" w:rsidP="00696749">
      <w:pPr>
        <w:ind w:left="851"/>
        <w:rPr>
          <w:sz w:val="24"/>
          <w:szCs w:val="24"/>
        </w:rPr>
      </w:pPr>
      <w:r w:rsidRPr="00DC1AE9">
        <w:rPr>
          <w:sz w:val="24"/>
          <w:szCs w:val="24"/>
        </w:rPr>
        <w:t xml:space="preserve">Hver depottablet indeholder 3,3 mg </w:t>
      </w:r>
      <w:proofErr w:type="spellStart"/>
      <w:r w:rsidRPr="00DC1AE9">
        <w:rPr>
          <w:sz w:val="24"/>
          <w:szCs w:val="24"/>
        </w:rPr>
        <w:t>lactose</w:t>
      </w:r>
      <w:proofErr w:type="spellEnd"/>
      <w:r w:rsidRPr="00DC1AE9">
        <w:rPr>
          <w:sz w:val="24"/>
          <w:szCs w:val="24"/>
        </w:rPr>
        <w:t>.</w:t>
      </w:r>
    </w:p>
    <w:p w14:paraId="59305823" w14:textId="77777777" w:rsidR="003E4A0A" w:rsidRDefault="003E4A0A" w:rsidP="00696749">
      <w:pPr>
        <w:ind w:left="851"/>
        <w:rPr>
          <w:i/>
          <w:iCs/>
          <w:sz w:val="24"/>
          <w:szCs w:val="24"/>
          <w:u w:val="single"/>
        </w:rPr>
      </w:pPr>
    </w:p>
    <w:p w14:paraId="3DEF4178" w14:textId="1369B423" w:rsidR="007408AF" w:rsidRPr="00DC1AE9" w:rsidRDefault="007408AF" w:rsidP="00696749">
      <w:pPr>
        <w:ind w:left="851"/>
        <w:rPr>
          <w:i/>
          <w:iCs/>
          <w:sz w:val="24"/>
          <w:szCs w:val="24"/>
          <w:u w:val="single"/>
        </w:rPr>
      </w:pPr>
      <w:proofErr w:type="spellStart"/>
      <w:r w:rsidRPr="00DC1AE9">
        <w:rPr>
          <w:i/>
          <w:iCs/>
          <w:sz w:val="24"/>
          <w:szCs w:val="24"/>
          <w:u w:val="single"/>
        </w:rPr>
        <w:t>Tapentadol</w:t>
      </w:r>
      <w:proofErr w:type="spellEnd"/>
      <w:r w:rsidRPr="00DC1AE9">
        <w:rPr>
          <w:i/>
          <w:iCs/>
          <w:sz w:val="24"/>
          <w:szCs w:val="24"/>
          <w:u w:val="single"/>
        </w:rPr>
        <w:t xml:space="preserve"> </w:t>
      </w:r>
      <w:r w:rsidR="00DC1AE9">
        <w:rPr>
          <w:i/>
          <w:iCs/>
          <w:sz w:val="24"/>
          <w:szCs w:val="24"/>
          <w:u w:val="single"/>
        </w:rPr>
        <w:t>"</w:t>
      </w:r>
      <w:proofErr w:type="spellStart"/>
      <w:r w:rsidRPr="00DC1AE9">
        <w:rPr>
          <w:i/>
          <w:iCs/>
          <w:sz w:val="24"/>
          <w:szCs w:val="24"/>
          <w:u w:val="single"/>
        </w:rPr>
        <w:t>Krka</w:t>
      </w:r>
      <w:proofErr w:type="spellEnd"/>
      <w:r w:rsidR="00DC1AE9">
        <w:rPr>
          <w:i/>
          <w:iCs/>
          <w:sz w:val="24"/>
          <w:szCs w:val="24"/>
          <w:u w:val="single"/>
        </w:rPr>
        <w:t>"</w:t>
      </w:r>
      <w:r w:rsidRPr="00DC1AE9">
        <w:rPr>
          <w:i/>
          <w:iCs/>
          <w:sz w:val="24"/>
          <w:szCs w:val="24"/>
          <w:u w:val="single"/>
        </w:rPr>
        <w:t xml:space="preserve"> 100 mg depottabletter</w:t>
      </w:r>
    </w:p>
    <w:p w14:paraId="1EAF7415" w14:textId="77777777" w:rsidR="007408AF" w:rsidRPr="00DC1AE9" w:rsidRDefault="007408AF" w:rsidP="00696749">
      <w:pPr>
        <w:ind w:left="851"/>
        <w:rPr>
          <w:sz w:val="24"/>
          <w:szCs w:val="24"/>
        </w:rPr>
      </w:pPr>
      <w:r w:rsidRPr="00DC1AE9">
        <w:rPr>
          <w:sz w:val="24"/>
          <w:szCs w:val="24"/>
        </w:rPr>
        <w:t xml:space="preserve">Hver depottablet indeholder 3,3 mg </w:t>
      </w:r>
      <w:proofErr w:type="spellStart"/>
      <w:r w:rsidRPr="00DC1AE9">
        <w:rPr>
          <w:sz w:val="24"/>
          <w:szCs w:val="24"/>
        </w:rPr>
        <w:t>lactose</w:t>
      </w:r>
      <w:proofErr w:type="spellEnd"/>
      <w:r w:rsidRPr="00DC1AE9">
        <w:rPr>
          <w:sz w:val="24"/>
          <w:szCs w:val="24"/>
        </w:rPr>
        <w:t>.</w:t>
      </w:r>
    </w:p>
    <w:p w14:paraId="03202782" w14:textId="77777777" w:rsidR="003E4A0A" w:rsidRDefault="003E4A0A" w:rsidP="00696749">
      <w:pPr>
        <w:ind w:left="851"/>
        <w:rPr>
          <w:i/>
          <w:iCs/>
          <w:sz w:val="24"/>
          <w:szCs w:val="24"/>
          <w:u w:val="single"/>
        </w:rPr>
      </w:pPr>
    </w:p>
    <w:p w14:paraId="4C051B27" w14:textId="2EB2241D" w:rsidR="007408AF" w:rsidRPr="00DC1AE9" w:rsidRDefault="007408AF" w:rsidP="00696749">
      <w:pPr>
        <w:ind w:left="851"/>
        <w:rPr>
          <w:i/>
          <w:iCs/>
          <w:sz w:val="24"/>
          <w:szCs w:val="24"/>
          <w:u w:val="single"/>
        </w:rPr>
      </w:pPr>
      <w:proofErr w:type="spellStart"/>
      <w:r w:rsidRPr="00DC1AE9">
        <w:rPr>
          <w:i/>
          <w:iCs/>
          <w:sz w:val="24"/>
          <w:szCs w:val="24"/>
          <w:u w:val="single"/>
        </w:rPr>
        <w:t>Tapentadol</w:t>
      </w:r>
      <w:proofErr w:type="spellEnd"/>
      <w:r w:rsidRPr="00DC1AE9">
        <w:rPr>
          <w:i/>
          <w:iCs/>
          <w:sz w:val="24"/>
          <w:szCs w:val="24"/>
          <w:u w:val="single"/>
        </w:rPr>
        <w:t xml:space="preserve"> </w:t>
      </w:r>
      <w:r w:rsidR="00DC1AE9">
        <w:rPr>
          <w:i/>
          <w:iCs/>
          <w:sz w:val="24"/>
          <w:szCs w:val="24"/>
          <w:u w:val="single"/>
        </w:rPr>
        <w:t>"</w:t>
      </w:r>
      <w:proofErr w:type="spellStart"/>
      <w:r w:rsidRPr="00DC1AE9">
        <w:rPr>
          <w:i/>
          <w:iCs/>
          <w:sz w:val="24"/>
          <w:szCs w:val="24"/>
          <w:u w:val="single"/>
        </w:rPr>
        <w:t>Krka</w:t>
      </w:r>
      <w:proofErr w:type="spellEnd"/>
      <w:r w:rsidR="00DC1AE9">
        <w:rPr>
          <w:i/>
          <w:iCs/>
          <w:sz w:val="24"/>
          <w:szCs w:val="24"/>
          <w:u w:val="single"/>
        </w:rPr>
        <w:t>"</w:t>
      </w:r>
      <w:r w:rsidRPr="00DC1AE9">
        <w:rPr>
          <w:i/>
          <w:iCs/>
          <w:sz w:val="24"/>
          <w:szCs w:val="24"/>
          <w:u w:val="single"/>
        </w:rPr>
        <w:t xml:space="preserve"> 150 mg depottabletter</w:t>
      </w:r>
    </w:p>
    <w:p w14:paraId="7AEF729E" w14:textId="77777777" w:rsidR="007408AF" w:rsidRPr="00DC1AE9" w:rsidRDefault="007408AF" w:rsidP="00696749">
      <w:pPr>
        <w:ind w:left="851"/>
        <w:rPr>
          <w:sz w:val="24"/>
          <w:szCs w:val="24"/>
        </w:rPr>
      </w:pPr>
      <w:r w:rsidRPr="00DC1AE9">
        <w:rPr>
          <w:sz w:val="24"/>
          <w:szCs w:val="24"/>
        </w:rPr>
        <w:t xml:space="preserve">Hver depottablet indeholder 3,3 mg </w:t>
      </w:r>
      <w:proofErr w:type="spellStart"/>
      <w:r w:rsidRPr="00DC1AE9">
        <w:rPr>
          <w:sz w:val="24"/>
          <w:szCs w:val="24"/>
        </w:rPr>
        <w:t>lactose</w:t>
      </w:r>
      <w:proofErr w:type="spellEnd"/>
      <w:r w:rsidRPr="00DC1AE9">
        <w:rPr>
          <w:sz w:val="24"/>
          <w:szCs w:val="24"/>
        </w:rPr>
        <w:t>.</w:t>
      </w:r>
    </w:p>
    <w:p w14:paraId="066E434D" w14:textId="77777777" w:rsidR="003E4A0A" w:rsidRDefault="003E4A0A" w:rsidP="00696749">
      <w:pPr>
        <w:ind w:left="851"/>
        <w:rPr>
          <w:i/>
          <w:iCs/>
          <w:sz w:val="24"/>
          <w:szCs w:val="24"/>
          <w:u w:val="single"/>
        </w:rPr>
      </w:pPr>
    </w:p>
    <w:p w14:paraId="4F0D143A" w14:textId="039857D5" w:rsidR="007408AF" w:rsidRPr="00DC1AE9" w:rsidRDefault="007408AF" w:rsidP="00696749">
      <w:pPr>
        <w:ind w:left="851"/>
        <w:rPr>
          <w:i/>
          <w:iCs/>
          <w:sz w:val="24"/>
          <w:szCs w:val="24"/>
          <w:u w:val="single"/>
        </w:rPr>
      </w:pPr>
      <w:proofErr w:type="spellStart"/>
      <w:r w:rsidRPr="00DC1AE9">
        <w:rPr>
          <w:i/>
          <w:iCs/>
          <w:sz w:val="24"/>
          <w:szCs w:val="24"/>
          <w:u w:val="single"/>
        </w:rPr>
        <w:t>Tapentadol</w:t>
      </w:r>
      <w:proofErr w:type="spellEnd"/>
      <w:r w:rsidRPr="00DC1AE9">
        <w:rPr>
          <w:i/>
          <w:iCs/>
          <w:sz w:val="24"/>
          <w:szCs w:val="24"/>
          <w:u w:val="single"/>
        </w:rPr>
        <w:t xml:space="preserve"> </w:t>
      </w:r>
      <w:r w:rsidR="00DC1AE9">
        <w:rPr>
          <w:i/>
          <w:iCs/>
          <w:sz w:val="24"/>
          <w:szCs w:val="24"/>
          <w:u w:val="single"/>
        </w:rPr>
        <w:t>"</w:t>
      </w:r>
      <w:proofErr w:type="spellStart"/>
      <w:r w:rsidRPr="00DC1AE9">
        <w:rPr>
          <w:i/>
          <w:iCs/>
          <w:sz w:val="24"/>
          <w:szCs w:val="24"/>
          <w:u w:val="single"/>
        </w:rPr>
        <w:t>Krka</w:t>
      </w:r>
      <w:proofErr w:type="spellEnd"/>
      <w:r w:rsidR="00DC1AE9">
        <w:rPr>
          <w:i/>
          <w:iCs/>
          <w:sz w:val="24"/>
          <w:szCs w:val="24"/>
          <w:u w:val="single"/>
        </w:rPr>
        <w:t>"</w:t>
      </w:r>
      <w:r w:rsidRPr="00DC1AE9">
        <w:rPr>
          <w:i/>
          <w:iCs/>
          <w:sz w:val="24"/>
          <w:szCs w:val="24"/>
          <w:u w:val="single"/>
        </w:rPr>
        <w:t xml:space="preserve"> 200 mg depottabletter</w:t>
      </w:r>
    </w:p>
    <w:p w14:paraId="43CDE696" w14:textId="77777777" w:rsidR="007408AF" w:rsidRPr="00DC1AE9" w:rsidRDefault="007408AF" w:rsidP="00696749">
      <w:pPr>
        <w:ind w:left="851"/>
        <w:rPr>
          <w:sz w:val="24"/>
          <w:szCs w:val="24"/>
        </w:rPr>
      </w:pPr>
      <w:r w:rsidRPr="00DC1AE9">
        <w:rPr>
          <w:sz w:val="24"/>
          <w:szCs w:val="24"/>
        </w:rPr>
        <w:lastRenderedPageBreak/>
        <w:t xml:space="preserve">Hver depottablet indeholder 5,1 mg </w:t>
      </w:r>
      <w:proofErr w:type="spellStart"/>
      <w:r w:rsidRPr="00DC1AE9">
        <w:rPr>
          <w:sz w:val="24"/>
          <w:szCs w:val="24"/>
        </w:rPr>
        <w:t>lactose</w:t>
      </w:r>
      <w:proofErr w:type="spellEnd"/>
      <w:r w:rsidRPr="00DC1AE9">
        <w:rPr>
          <w:sz w:val="24"/>
          <w:szCs w:val="24"/>
        </w:rPr>
        <w:t>.</w:t>
      </w:r>
    </w:p>
    <w:p w14:paraId="7E95E35B" w14:textId="77777777" w:rsidR="003E4A0A" w:rsidRDefault="003E4A0A" w:rsidP="00696749">
      <w:pPr>
        <w:ind w:left="851"/>
        <w:rPr>
          <w:i/>
          <w:iCs/>
          <w:sz w:val="24"/>
          <w:szCs w:val="24"/>
          <w:u w:val="single"/>
        </w:rPr>
      </w:pPr>
    </w:p>
    <w:p w14:paraId="4D13E973" w14:textId="4F189EEE" w:rsidR="007408AF" w:rsidRPr="00DC1AE9" w:rsidRDefault="007408AF" w:rsidP="00696749">
      <w:pPr>
        <w:ind w:left="851"/>
        <w:rPr>
          <w:i/>
          <w:iCs/>
          <w:sz w:val="24"/>
          <w:szCs w:val="24"/>
          <w:u w:val="single"/>
        </w:rPr>
      </w:pPr>
      <w:proofErr w:type="spellStart"/>
      <w:r w:rsidRPr="00DC1AE9">
        <w:rPr>
          <w:i/>
          <w:iCs/>
          <w:sz w:val="24"/>
          <w:szCs w:val="24"/>
          <w:u w:val="single"/>
        </w:rPr>
        <w:t>Tapentadol</w:t>
      </w:r>
      <w:proofErr w:type="spellEnd"/>
      <w:r w:rsidRPr="00DC1AE9">
        <w:rPr>
          <w:i/>
          <w:iCs/>
          <w:sz w:val="24"/>
          <w:szCs w:val="24"/>
          <w:u w:val="single"/>
        </w:rPr>
        <w:t xml:space="preserve"> </w:t>
      </w:r>
      <w:r w:rsidR="00DC1AE9">
        <w:rPr>
          <w:i/>
          <w:iCs/>
          <w:sz w:val="24"/>
          <w:szCs w:val="24"/>
          <w:u w:val="single"/>
        </w:rPr>
        <w:t>"</w:t>
      </w:r>
      <w:proofErr w:type="spellStart"/>
      <w:r w:rsidRPr="00DC1AE9">
        <w:rPr>
          <w:i/>
          <w:iCs/>
          <w:sz w:val="24"/>
          <w:szCs w:val="24"/>
          <w:u w:val="single"/>
        </w:rPr>
        <w:t>Krka</w:t>
      </w:r>
      <w:proofErr w:type="spellEnd"/>
      <w:r w:rsidR="00DC1AE9">
        <w:rPr>
          <w:i/>
          <w:iCs/>
          <w:sz w:val="24"/>
          <w:szCs w:val="24"/>
          <w:u w:val="single"/>
        </w:rPr>
        <w:t>"</w:t>
      </w:r>
      <w:r w:rsidRPr="00DC1AE9">
        <w:rPr>
          <w:i/>
          <w:iCs/>
          <w:sz w:val="24"/>
          <w:szCs w:val="24"/>
          <w:u w:val="single"/>
        </w:rPr>
        <w:t xml:space="preserve"> 250 mg depottabletter</w:t>
      </w:r>
    </w:p>
    <w:p w14:paraId="0FEFBC45" w14:textId="77777777" w:rsidR="007408AF" w:rsidRPr="00DC1AE9" w:rsidRDefault="007408AF" w:rsidP="00696749">
      <w:pPr>
        <w:ind w:left="851"/>
        <w:rPr>
          <w:sz w:val="24"/>
          <w:szCs w:val="24"/>
        </w:rPr>
      </w:pPr>
      <w:r w:rsidRPr="00DC1AE9">
        <w:rPr>
          <w:sz w:val="24"/>
          <w:szCs w:val="24"/>
        </w:rPr>
        <w:t xml:space="preserve">Hver depottablet indeholder 5,1 mg </w:t>
      </w:r>
      <w:proofErr w:type="spellStart"/>
      <w:r w:rsidRPr="00DC1AE9">
        <w:rPr>
          <w:sz w:val="24"/>
          <w:szCs w:val="24"/>
        </w:rPr>
        <w:t>lactose</w:t>
      </w:r>
      <w:proofErr w:type="spellEnd"/>
      <w:r w:rsidRPr="00DC1AE9">
        <w:rPr>
          <w:sz w:val="24"/>
          <w:szCs w:val="24"/>
        </w:rPr>
        <w:t>.</w:t>
      </w:r>
    </w:p>
    <w:p w14:paraId="7B164E39" w14:textId="77777777" w:rsidR="007408AF" w:rsidRPr="00DC1AE9" w:rsidRDefault="007408AF" w:rsidP="00696749">
      <w:pPr>
        <w:ind w:left="851"/>
        <w:rPr>
          <w:sz w:val="24"/>
          <w:szCs w:val="24"/>
        </w:rPr>
      </w:pPr>
    </w:p>
    <w:p w14:paraId="21C3D286" w14:textId="77777777" w:rsidR="007408AF" w:rsidRPr="00DC1AE9" w:rsidRDefault="007408AF" w:rsidP="00696749">
      <w:pPr>
        <w:widowControl w:val="0"/>
        <w:ind w:left="851"/>
        <w:rPr>
          <w:sz w:val="24"/>
          <w:szCs w:val="24"/>
        </w:rPr>
      </w:pPr>
      <w:r w:rsidRPr="00DC1AE9">
        <w:rPr>
          <w:sz w:val="24"/>
          <w:szCs w:val="24"/>
        </w:rPr>
        <w:t>Alle hjælpestoffer er anført under pkt. 6.1.</w:t>
      </w:r>
    </w:p>
    <w:p w14:paraId="215F911F" w14:textId="77777777" w:rsidR="009260DE" w:rsidRPr="00DC1AE9" w:rsidRDefault="009260DE" w:rsidP="009260DE">
      <w:pPr>
        <w:tabs>
          <w:tab w:val="left" w:pos="851"/>
        </w:tabs>
        <w:ind w:left="851"/>
        <w:rPr>
          <w:sz w:val="24"/>
          <w:szCs w:val="24"/>
        </w:rPr>
      </w:pPr>
    </w:p>
    <w:p w14:paraId="6A4F279A" w14:textId="77777777" w:rsidR="009260DE" w:rsidRPr="00DC1AE9" w:rsidRDefault="009260DE" w:rsidP="009260DE">
      <w:pPr>
        <w:tabs>
          <w:tab w:val="left" w:pos="851"/>
        </w:tabs>
        <w:ind w:left="851" w:hanging="851"/>
        <w:rPr>
          <w:b/>
          <w:sz w:val="24"/>
          <w:szCs w:val="24"/>
        </w:rPr>
      </w:pPr>
      <w:r w:rsidRPr="00DC1AE9">
        <w:rPr>
          <w:b/>
          <w:sz w:val="24"/>
          <w:szCs w:val="24"/>
        </w:rPr>
        <w:t>3.</w:t>
      </w:r>
      <w:r w:rsidRPr="00DC1AE9">
        <w:rPr>
          <w:b/>
          <w:sz w:val="24"/>
          <w:szCs w:val="24"/>
        </w:rPr>
        <w:tab/>
        <w:t>LÆGEMIDDELFORM</w:t>
      </w:r>
    </w:p>
    <w:p w14:paraId="025170FB" w14:textId="77777777" w:rsidR="009B3072" w:rsidRPr="00DC1AE9" w:rsidRDefault="009B3072" w:rsidP="00696749">
      <w:pPr>
        <w:ind w:left="851"/>
        <w:rPr>
          <w:sz w:val="24"/>
          <w:szCs w:val="24"/>
          <w:lang w:eastAsia="da-DK"/>
        </w:rPr>
      </w:pPr>
      <w:r w:rsidRPr="00DC1AE9">
        <w:rPr>
          <w:sz w:val="24"/>
          <w:szCs w:val="24"/>
        </w:rPr>
        <w:t>Depottabletter</w:t>
      </w:r>
    </w:p>
    <w:p w14:paraId="0967FC18" w14:textId="77777777" w:rsidR="009B3072" w:rsidRPr="00DC1AE9" w:rsidRDefault="009B3072" w:rsidP="00696749">
      <w:pPr>
        <w:ind w:left="851"/>
        <w:rPr>
          <w:sz w:val="24"/>
          <w:szCs w:val="24"/>
        </w:rPr>
      </w:pPr>
    </w:p>
    <w:p w14:paraId="753ECCF4" w14:textId="61A83C35" w:rsidR="009B3072" w:rsidRPr="00DC1AE9" w:rsidRDefault="009B3072" w:rsidP="00696749">
      <w:pPr>
        <w:ind w:left="851"/>
        <w:rPr>
          <w:i/>
          <w:iCs/>
          <w:sz w:val="24"/>
          <w:szCs w:val="24"/>
          <w:u w:val="single"/>
        </w:rPr>
      </w:pPr>
      <w:proofErr w:type="spellStart"/>
      <w:r w:rsidRPr="00DC1AE9">
        <w:rPr>
          <w:i/>
          <w:iCs/>
          <w:sz w:val="24"/>
          <w:szCs w:val="24"/>
          <w:u w:val="single"/>
        </w:rPr>
        <w:t>Tapentadol</w:t>
      </w:r>
      <w:proofErr w:type="spellEnd"/>
      <w:r w:rsidRPr="00DC1AE9">
        <w:rPr>
          <w:i/>
          <w:iCs/>
          <w:sz w:val="24"/>
          <w:szCs w:val="24"/>
          <w:u w:val="single"/>
        </w:rPr>
        <w:t xml:space="preserve"> </w:t>
      </w:r>
      <w:r w:rsidR="00DC1AE9">
        <w:rPr>
          <w:i/>
          <w:iCs/>
          <w:sz w:val="24"/>
          <w:szCs w:val="24"/>
          <w:u w:val="single"/>
        </w:rPr>
        <w:t>"</w:t>
      </w:r>
      <w:proofErr w:type="spellStart"/>
      <w:r w:rsidRPr="00DC1AE9">
        <w:rPr>
          <w:i/>
          <w:iCs/>
          <w:sz w:val="24"/>
          <w:szCs w:val="24"/>
          <w:u w:val="single"/>
        </w:rPr>
        <w:t>Krka</w:t>
      </w:r>
      <w:proofErr w:type="spellEnd"/>
      <w:r w:rsidR="00DC1AE9">
        <w:rPr>
          <w:i/>
          <w:iCs/>
          <w:sz w:val="24"/>
          <w:szCs w:val="24"/>
          <w:u w:val="single"/>
        </w:rPr>
        <w:t>"</w:t>
      </w:r>
      <w:r w:rsidRPr="00DC1AE9">
        <w:rPr>
          <w:i/>
          <w:iCs/>
          <w:sz w:val="24"/>
          <w:szCs w:val="24"/>
          <w:u w:val="single"/>
        </w:rPr>
        <w:t xml:space="preserve"> 50 mg depottabletter</w:t>
      </w:r>
    </w:p>
    <w:p w14:paraId="0549B23B" w14:textId="77777777" w:rsidR="009B3072" w:rsidRPr="00DC1AE9" w:rsidRDefault="009B3072" w:rsidP="00696749">
      <w:pPr>
        <w:ind w:left="851"/>
        <w:rPr>
          <w:sz w:val="24"/>
          <w:szCs w:val="24"/>
        </w:rPr>
      </w:pPr>
      <w:r w:rsidRPr="00DC1AE9">
        <w:rPr>
          <w:sz w:val="24"/>
          <w:szCs w:val="24"/>
        </w:rPr>
        <w:t xml:space="preserve">Hvide eller råhvide, ovale, </w:t>
      </w:r>
      <w:proofErr w:type="spellStart"/>
      <w:r w:rsidRPr="00DC1AE9">
        <w:rPr>
          <w:sz w:val="24"/>
          <w:szCs w:val="24"/>
        </w:rPr>
        <w:t>bikonvekse</w:t>
      </w:r>
      <w:proofErr w:type="spellEnd"/>
      <w:r w:rsidRPr="00DC1AE9">
        <w:rPr>
          <w:sz w:val="24"/>
          <w:szCs w:val="24"/>
        </w:rPr>
        <w:t>, filmovertrukne tabletter mærket med T1 på den ene side af tabletten.</w:t>
      </w:r>
    </w:p>
    <w:p w14:paraId="774746E4" w14:textId="06D5F6A4" w:rsidR="009B3072" w:rsidRPr="00DC1AE9" w:rsidRDefault="009B3072" w:rsidP="00696749">
      <w:pPr>
        <w:ind w:left="851"/>
        <w:rPr>
          <w:sz w:val="24"/>
          <w:szCs w:val="24"/>
        </w:rPr>
      </w:pPr>
      <w:r w:rsidRPr="00DC1AE9">
        <w:rPr>
          <w:sz w:val="24"/>
          <w:szCs w:val="24"/>
        </w:rPr>
        <w:t xml:space="preserve">Tabletdimensioner: Ca. 16 mm </w:t>
      </w:r>
      <w:r w:rsidR="00BA2E82">
        <w:rPr>
          <w:sz w:val="24"/>
          <w:szCs w:val="24"/>
        </w:rPr>
        <w:t>×</w:t>
      </w:r>
      <w:r w:rsidRPr="00DC1AE9">
        <w:rPr>
          <w:sz w:val="24"/>
          <w:szCs w:val="24"/>
        </w:rPr>
        <w:t xml:space="preserve"> 8,5 mm.</w:t>
      </w:r>
    </w:p>
    <w:p w14:paraId="7C953008" w14:textId="77777777" w:rsidR="003E4A0A" w:rsidRDefault="003E4A0A" w:rsidP="00696749">
      <w:pPr>
        <w:ind w:left="851"/>
        <w:rPr>
          <w:i/>
          <w:iCs/>
          <w:sz w:val="24"/>
          <w:szCs w:val="24"/>
          <w:u w:val="single"/>
        </w:rPr>
      </w:pPr>
    </w:p>
    <w:p w14:paraId="04778148" w14:textId="73EA3F8E" w:rsidR="009B3072" w:rsidRPr="00DC1AE9" w:rsidRDefault="009B3072" w:rsidP="00696749">
      <w:pPr>
        <w:ind w:left="851"/>
        <w:rPr>
          <w:i/>
          <w:iCs/>
          <w:sz w:val="24"/>
          <w:szCs w:val="24"/>
          <w:u w:val="single"/>
        </w:rPr>
      </w:pPr>
      <w:proofErr w:type="spellStart"/>
      <w:r w:rsidRPr="00DC1AE9">
        <w:rPr>
          <w:i/>
          <w:iCs/>
          <w:sz w:val="24"/>
          <w:szCs w:val="24"/>
          <w:u w:val="single"/>
        </w:rPr>
        <w:t>Tapentadol</w:t>
      </w:r>
      <w:proofErr w:type="spellEnd"/>
      <w:r w:rsidRPr="00DC1AE9">
        <w:rPr>
          <w:i/>
          <w:iCs/>
          <w:sz w:val="24"/>
          <w:szCs w:val="24"/>
          <w:u w:val="single"/>
        </w:rPr>
        <w:t xml:space="preserve"> </w:t>
      </w:r>
      <w:r w:rsidR="00DC1AE9">
        <w:rPr>
          <w:i/>
          <w:iCs/>
          <w:sz w:val="24"/>
          <w:szCs w:val="24"/>
          <w:u w:val="single"/>
        </w:rPr>
        <w:t>"</w:t>
      </w:r>
      <w:proofErr w:type="spellStart"/>
      <w:r w:rsidRPr="00DC1AE9">
        <w:rPr>
          <w:i/>
          <w:iCs/>
          <w:sz w:val="24"/>
          <w:szCs w:val="24"/>
          <w:u w:val="single"/>
        </w:rPr>
        <w:t>Krka</w:t>
      </w:r>
      <w:proofErr w:type="spellEnd"/>
      <w:r w:rsidR="00DC1AE9">
        <w:rPr>
          <w:i/>
          <w:iCs/>
          <w:sz w:val="24"/>
          <w:szCs w:val="24"/>
          <w:u w:val="single"/>
        </w:rPr>
        <w:t>"</w:t>
      </w:r>
      <w:r w:rsidRPr="00DC1AE9">
        <w:rPr>
          <w:i/>
          <w:iCs/>
          <w:sz w:val="24"/>
          <w:szCs w:val="24"/>
          <w:u w:val="single"/>
        </w:rPr>
        <w:t xml:space="preserve"> 100 mg depottabletter</w:t>
      </w:r>
    </w:p>
    <w:p w14:paraId="77A762B9" w14:textId="77777777" w:rsidR="009B3072" w:rsidRPr="00DC1AE9" w:rsidRDefault="009B3072" w:rsidP="00696749">
      <w:pPr>
        <w:ind w:left="851"/>
        <w:rPr>
          <w:sz w:val="24"/>
          <w:szCs w:val="24"/>
        </w:rPr>
      </w:pPr>
      <w:r w:rsidRPr="00DC1AE9">
        <w:rPr>
          <w:sz w:val="24"/>
          <w:szCs w:val="24"/>
        </w:rPr>
        <w:t xml:space="preserve">Svagt brunlig-gule, ovale, </w:t>
      </w:r>
      <w:proofErr w:type="spellStart"/>
      <w:r w:rsidRPr="00DC1AE9">
        <w:rPr>
          <w:sz w:val="24"/>
          <w:szCs w:val="24"/>
        </w:rPr>
        <w:t>bikonvekse</w:t>
      </w:r>
      <w:proofErr w:type="spellEnd"/>
      <w:r w:rsidRPr="00DC1AE9">
        <w:rPr>
          <w:sz w:val="24"/>
          <w:szCs w:val="24"/>
        </w:rPr>
        <w:t>, filmovertrukne tabletter mærket med T2 på den ene side af tabletten.</w:t>
      </w:r>
    </w:p>
    <w:p w14:paraId="6B833C8E" w14:textId="5E0DA3C6" w:rsidR="009B3072" w:rsidRPr="00DC1AE9" w:rsidRDefault="009B3072" w:rsidP="00696749">
      <w:pPr>
        <w:ind w:left="851"/>
        <w:rPr>
          <w:sz w:val="24"/>
          <w:szCs w:val="24"/>
        </w:rPr>
      </w:pPr>
      <w:r w:rsidRPr="00DC1AE9">
        <w:rPr>
          <w:sz w:val="24"/>
          <w:szCs w:val="24"/>
        </w:rPr>
        <w:t xml:space="preserve">Tabletdimensioner: Ca. 16 mm </w:t>
      </w:r>
      <w:r w:rsidR="00BA2E82">
        <w:rPr>
          <w:sz w:val="24"/>
          <w:szCs w:val="24"/>
        </w:rPr>
        <w:t>×</w:t>
      </w:r>
      <w:r w:rsidRPr="00DC1AE9">
        <w:rPr>
          <w:sz w:val="24"/>
          <w:szCs w:val="24"/>
        </w:rPr>
        <w:t xml:space="preserve"> 8,5 mm.</w:t>
      </w:r>
    </w:p>
    <w:p w14:paraId="4D841BC4" w14:textId="77777777" w:rsidR="003E4A0A" w:rsidRDefault="003E4A0A" w:rsidP="00696749">
      <w:pPr>
        <w:ind w:left="851"/>
        <w:rPr>
          <w:i/>
          <w:iCs/>
          <w:sz w:val="24"/>
          <w:szCs w:val="24"/>
          <w:u w:val="single"/>
        </w:rPr>
      </w:pPr>
    </w:p>
    <w:p w14:paraId="24B6FC6A" w14:textId="02609015" w:rsidR="009B3072" w:rsidRPr="00DC1AE9" w:rsidRDefault="009B3072" w:rsidP="00696749">
      <w:pPr>
        <w:ind w:left="851"/>
        <w:rPr>
          <w:i/>
          <w:iCs/>
          <w:sz w:val="24"/>
          <w:szCs w:val="24"/>
          <w:u w:val="single"/>
        </w:rPr>
      </w:pPr>
      <w:proofErr w:type="spellStart"/>
      <w:r w:rsidRPr="00DC1AE9">
        <w:rPr>
          <w:i/>
          <w:iCs/>
          <w:sz w:val="24"/>
          <w:szCs w:val="24"/>
          <w:u w:val="single"/>
        </w:rPr>
        <w:t>Tapentadol</w:t>
      </w:r>
      <w:proofErr w:type="spellEnd"/>
      <w:r w:rsidRPr="00DC1AE9">
        <w:rPr>
          <w:i/>
          <w:iCs/>
          <w:sz w:val="24"/>
          <w:szCs w:val="24"/>
          <w:u w:val="single"/>
        </w:rPr>
        <w:t xml:space="preserve"> </w:t>
      </w:r>
      <w:r w:rsidR="00DC1AE9">
        <w:rPr>
          <w:i/>
          <w:iCs/>
          <w:sz w:val="24"/>
          <w:szCs w:val="24"/>
          <w:u w:val="single"/>
        </w:rPr>
        <w:t>"</w:t>
      </w:r>
      <w:proofErr w:type="spellStart"/>
      <w:r w:rsidRPr="00DC1AE9">
        <w:rPr>
          <w:i/>
          <w:iCs/>
          <w:sz w:val="24"/>
          <w:szCs w:val="24"/>
          <w:u w:val="single"/>
        </w:rPr>
        <w:t>Krka</w:t>
      </w:r>
      <w:proofErr w:type="spellEnd"/>
      <w:r w:rsidR="00DC1AE9">
        <w:rPr>
          <w:i/>
          <w:iCs/>
          <w:sz w:val="24"/>
          <w:szCs w:val="24"/>
          <w:u w:val="single"/>
        </w:rPr>
        <w:t>"</w:t>
      </w:r>
      <w:r w:rsidRPr="00DC1AE9">
        <w:rPr>
          <w:i/>
          <w:iCs/>
          <w:sz w:val="24"/>
          <w:szCs w:val="24"/>
          <w:u w:val="single"/>
        </w:rPr>
        <w:t xml:space="preserve"> 150 mg depottabletter</w:t>
      </w:r>
    </w:p>
    <w:p w14:paraId="1AFE267B" w14:textId="77777777" w:rsidR="009B3072" w:rsidRPr="00DC1AE9" w:rsidRDefault="009B3072" w:rsidP="00696749">
      <w:pPr>
        <w:ind w:left="851"/>
        <w:rPr>
          <w:sz w:val="24"/>
          <w:szCs w:val="24"/>
        </w:rPr>
      </w:pPr>
      <w:r w:rsidRPr="00DC1AE9">
        <w:rPr>
          <w:sz w:val="24"/>
          <w:szCs w:val="24"/>
        </w:rPr>
        <w:t xml:space="preserve">Svagt lyserøde, ovale, </w:t>
      </w:r>
      <w:proofErr w:type="spellStart"/>
      <w:r w:rsidRPr="00DC1AE9">
        <w:rPr>
          <w:sz w:val="24"/>
          <w:szCs w:val="24"/>
        </w:rPr>
        <w:t>bikonvekse</w:t>
      </w:r>
      <w:proofErr w:type="spellEnd"/>
      <w:r w:rsidRPr="00DC1AE9">
        <w:rPr>
          <w:sz w:val="24"/>
          <w:szCs w:val="24"/>
        </w:rPr>
        <w:t>, filmovertrukne tabletter mærket med T3 på den ene side af tabletten.</w:t>
      </w:r>
    </w:p>
    <w:p w14:paraId="23170A76" w14:textId="5420F84D" w:rsidR="009B3072" w:rsidRPr="00DC1AE9" w:rsidRDefault="009B3072" w:rsidP="00696749">
      <w:pPr>
        <w:ind w:left="851"/>
        <w:rPr>
          <w:sz w:val="24"/>
          <w:szCs w:val="24"/>
        </w:rPr>
      </w:pPr>
      <w:r w:rsidRPr="00DC1AE9">
        <w:rPr>
          <w:sz w:val="24"/>
          <w:szCs w:val="24"/>
        </w:rPr>
        <w:t xml:space="preserve">Tabletdimensioner: Ca. 16 mm </w:t>
      </w:r>
      <w:r w:rsidR="00BA2E82">
        <w:rPr>
          <w:sz w:val="24"/>
          <w:szCs w:val="24"/>
        </w:rPr>
        <w:t>×</w:t>
      </w:r>
      <w:r w:rsidRPr="00DC1AE9">
        <w:rPr>
          <w:sz w:val="24"/>
          <w:szCs w:val="24"/>
        </w:rPr>
        <w:t xml:space="preserve"> 8,5 mm.</w:t>
      </w:r>
    </w:p>
    <w:p w14:paraId="4A21388A" w14:textId="77777777" w:rsidR="003E4A0A" w:rsidRDefault="003E4A0A" w:rsidP="00696749">
      <w:pPr>
        <w:ind w:left="851"/>
        <w:rPr>
          <w:i/>
          <w:iCs/>
          <w:sz w:val="24"/>
          <w:szCs w:val="24"/>
          <w:u w:val="single"/>
        </w:rPr>
      </w:pPr>
    </w:p>
    <w:p w14:paraId="45F9192C" w14:textId="602A1980" w:rsidR="009B3072" w:rsidRPr="00DC1AE9" w:rsidRDefault="009B3072" w:rsidP="00696749">
      <w:pPr>
        <w:ind w:left="851"/>
        <w:rPr>
          <w:i/>
          <w:iCs/>
          <w:sz w:val="24"/>
          <w:szCs w:val="24"/>
          <w:u w:val="single"/>
        </w:rPr>
      </w:pPr>
      <w:proofErr w:type="spellStart"/>
      <w:r w:rsidRPr="00DC1AE9">
        <w:rPr>
          <w:i/>
          <w:iCs/>
          <w:sz w:val="24"/>
          <w:szCs w:val="24"/>
          <w:u w:val="single"/>
        </w:rPr>
        <w:t>Tapentadol</w:t>
      </w:r>
      <w:proofErr w:type="spellEnd"/>
      <w:r w:rsidRPr="00DC1AE9">
        <w:rPr>
          <w:i/>
          <w:iCs/>
          <w:sz w:val="24"/>
          <w:szCs w:val="24"/>
          <w:u w:val="single"/>
        </w:rPr>
        <w:t xml:space="preserve"> </w:t>
      </w:r>
      <w:r w:rsidR="00DC1AE9">
        <w:rPr>
          <w:i/>
          <w:iCs/>
          <w:sz w:val="24"/>
          <w:szCs w:val="24"/>
          <w:u w:val="single"/>
        </w:rPr>
        <w:t>"</w:t>
      </w:r>
      <w:proofErr w:type="spellStart"/>
      <w:r w:rsidRPr="00DC1AE9">
        <w:rPr>
          <w:i/>
          <w:iCs/>
          <w:sz w:val="24"/>
          <w:szCs w:val="24"/>
          <w:u w:val="single"/>
        </w:rPr>
        <w:t>Krka</w:t>
      </w:r>
      <w:proofErr w:type="spellEnd"/>
      <w:r w:rsidR="00DC1AE9">
        <w:rPr>
          <w:i/>
          <w:iCs/>
          <w:sz w:val="24"/>
          <w:szCs w:val="24"/>
          <w:u w:val="single"/>
        </w:rPr>
        <w:t>"</w:t>
      </w:r>
      <w:r w:rsidRPr="00DC1AE9">
        <w:rPr>
          <w:i/>
          <w:iCs/>
          <w:sz w:val="24"/>
          <w:szCs w:val="24"/>
          <w:u w:val="single"/>
        </w:rPr>
        <w:t xml:space="preserve"> 200 mg depottabletter</w:t>
      </w:r>
    </w:p>
    <w:p w14:paraId="004791B1" w14:textId="77777777" w:rsidR="009B3072" w:rsidRPr="00DC1AE9" w:rsidRDefault="009B3072" w:rsidP="00696749">
      <w:pPr>
        <w:ind w:left="851"/>
        <w:rPr>
          <w:sz w:val="24"/>
          <w:szCs w:val="24"/>
        </w:rPr>
      </w:pPr>
      <w:r w:rsidRPr="00DC1AE9">
        <w:rPr>
          <w:sz w:val="24"/>
          <w:szCs w:val="24"/>
        </w:rPr>
        <w:t xml:space="preserve">Svagt brunlig-orange, ovale, </w:t>
      </w:r>
      <w:proofErr w:type="spellStart"/>
      <w:r w:rsidRPr="00DC1AE9">
        <w:rPr>
          <w:sz w:val="24"/>
          <w:szCs w:val="24"/>
        </w:rPr>
        <w:t>bikonvekse</w:t>
      </w:r>
      <w:proofErr w:type="spellEnd"/>
      <w:r w:rsidRPr="00DC1AE9">
        <w:rPr>
          <w:sz w:val="24"/>
          <w:szCs w:val="24"/>
        </w:rPr>
        <w:t>, filmovertrukne tabletter mærket med T4 på den ene side af tabletten.</w:t>
      </w:r>
    </w:p>
    <w:p w14:paraId="54ACEB92" w14:textId="0091D6C5" w:rsidR="009B3072" w:rsidRPr="00DC1AE9" w:rsidRDefault="009B3072" w:rsidP="00696749">
      <w:pPr>
        <w:ind w:left="851"/>
        <w:rPr>
          <w:sz w:val="24"/>
          <w:szCs w:val="24"/>
        </w:rPr>
      </w:pPr>
      <w:r w:rsidRPr="00DC1AE9">
        <w:rPr>
          <w:sz w:val="24"/>
          <w:szCs w:val="24"/>
        </w:rPr>
        <w:t xml:space="preserve">Tabletdimensioner: Ca. 18 mm </w:t>
      </w:r>
      <w:r w:rsidR="00BA2E82">
        <w:rPr>
          <w:sz w:val="24"/>
          <w:szCs w:val="24"/>
        </w:rPr>
        <w:t>×</w:t>
      </w:r>
      <w:r w:rsidRPr="00DC1AE9">
        <w:rPr>
          <w:sz w:val="24"/>
          <w:szCs w:val="24"/>
        </w:rPr>
        <w:t xml:space="preserve"> 8 mm.</w:t>
      </w:r>
    </w:p>
    <w:p w14:paraId="713EF77E" w14:textId="77777777" w:rsidR="003E4A0A" w:rsidRDefault="003E4A0A" w:rsidP="00696749">
      <w:pPr>
        <w:ind w:left="851"/>
        <w:rPr>
          <w:i/>
          <w:iCs/>
          <w:sz w:val="24"/>
          <w:szCs w:val="24"/>
          <w:u w:val="single"/>
        </w:rPr>
      </w:pPr>
    </w:p>
    <w:p w14:paraId="08D629B1" w14:textId="7782D554" w:rsidR="009B3072" w:rsidRPr="00DC1AE9" w:rsidRDefault="009B3072" w:rsidP="00696749">
      <w:pPr>
        <w:ind w:left="851"/>
        <w:rPr>
          <w:i/>
          <w:iCs/>
          <w:sz w:val="24"/>
          <w:szCs w:val="24"/>
          <w:u w:val="single"/>
        </w:rPr>
      </w:pPr>
      <w:proofErr w:type="spellStart"/>
      <w:r w:rsidRPr="00DC1AE9">
        <w:rPr>
          <w:i/>
          <w:iCs/>
          <w:sz w:val="24"/>
          <w:szCs w:val="24"/>
          <w:u w:val="single"/>
        </w:rPr>
        <w:t>Tapentadol</w:t>
      </w:r>
      <w:proofErr w:type="spellEnd"/>
      <w:r w:rsidRPr="00DC1AE9">
        <w:rPr>
          <w:i/>
          <w:iCs/>
          <w:sz w:val="24"/>
          <w:szCs w:val="24"/>
          <w:u w:val="single"/>
        </w:rPr>
        <w:t xml:space="preserve"> </w:t>
      </w:r>
      <w:r w:rsidR="00DC1AE9">
        <w:rPr>
          <w:i/>
          <w:iCs/>
          <w:sz w:val="24"/>
          <w:szCs w:val="24"/>
          <w:u w:val="single"/>
        </w:rPr>
        <w:t>"</w:t>
      </w:r>
      <w:proofErr w:type="spellStart"/>
      <w:r w:rsidRPr="00DC1AE9">
        <w:rPr>
          <w:i/>
          <w:iCs/>
          <w:sz w:val="24"/>
          <w:szCs w:val="24"/>
          <w:u w:val="single"/>
        </w:rPr>
        <w:t>Krka</w:t>
      </w:r>
      <w:proofErr w:type="spellEnd"/>
      <w:r w:rsidR="00DC1AE9">
        <w:rPr>
          <w:i/>
          <w:iCs/>
          <w:sz w:val="24"/>
          <w:szCs w:val="24"/>
          <w:u w:val="single"/>
        </w:rPr>
        <w:t>"</w:t>
      </w:r>
      <w:r w:rsidRPr="00DC1AE9">
        <w:rPr>
          <w:i/>
          <w:iCs/>
          <w:sz w:val="24"/>
          <w:szCs w:val="24"/>
          <w:u w:val="single"/>
        </w:rPr>
        <w:t xml:space="preserve"> 250 mg depottabletter</w:t>
      </w:r>
    </w:p>
    <w:p w14:paraId="1B0A3183" w14:textId="77777777" w:rsidR="009B3072" w:rsidRPr="00DC1AE9" w:rsidRDefault="009B3072" w:rsidP="00696749">
      <w:pPr>
        <w:ind w:left="851"/>
        <w:rPr>
          <w:sz w:val="24"/>
          <w:szCs w:val="24"/>
        </w:rPr>
      </w:pPr>
      <w:r w:rsidRPr="00DC1AE9">
        <w:rPr>
          <w:sz w:val="24"/>
          <w:szCs w:val="24"/>
        </w:rPr>
        <w:t xml:space="preserve">Lyserøde, ovale, </w:t>
      </w:r>
      <w:proofErr w:type="spellStart"/>
      <w:r w:rsidRPr="00DC1AE9">
        <w:rPr>
          <w:sz w:val="24"/>
          <w:szCs w:val="24"/>
        </w:rPr>
        <w:t>bikonvekse</w:t>
      </w:r>
      <w:proofErr w:type="spellEnd"/>
      <w:r w:rsidRPr="00DC1AE9">
        <w:rPr>
          <w:sz w:val="24"/>
          <w:szCs w:val="24"/>
        </w:rPr>
        <w:t>, filmovertrukne tabletter mærket med T5 på den ene side af tabletten.</w:t>
      </w:r>
    </w:p>
    <w:p w14:paraId="711A29A1" w14:textId="530932BF" w:rsidR="009B3072" w:rsidRPr="00DC1AE9" w:rsidRDefault="009B3072" w:rsidP="00696749">
      <w:pPr>
        <w:ind w:left="851"/>
        <w:rPr>
          <w:sz w:val="24"/>
          <w:szCs w:val="24"/>
        </w:rPr>
      </w:pPr>
      <w:r w:rsidRPr="00DC1AE9">
        <w:rPr>
          <w:sz w:val="24"/>
          <w:szCs w:val="24"/>
        </w:rPr>
        <w:t xml:space="preserve">Tabletdimensioner: Ca. 18 mm </w:t>
      </w:r>
      <w:r w:rsidR="004D14D4">
        <w:rPr>
          <w:sz w:val="24"/>
          <w:szCs w:val="24"/>
        </w:rPr>
        <w:t>×</w:t>
      </w:r>
      <w:r w:rsidRPr="00DC1AE9">
        <w:rPr>
          <w:sz w:val="24"/>
          <w:szCs w:val="24"/>
        </w:rPr>
        <w:t xml:space="preserve"> 8 mm.</w:t>
      </w:r>
    </w:p>
    <w:p w14:paraId="52728DD9" w14:textId="77777777" w:rsidR="009260DE" w:rsidRPr="00DC1AE9" w:rsidRDefault="009260DE" w:rsidP="009260DE">
      <w:pPr>
        <w:tabs>
          <w:tab w:val="left" w:pos="851"/>
        </w:tabs>
        <w:ind w:left="851"/>
        <w:rPr>
          <w:sz w:val="24"/>
          <w:szCs w:val="24"/>
        </w:rPr>
      </w:pPr>
    </w:p>
    <w:p w14:paraId="0FB89C05" w14:textId="77777777" w:rsidR="009260DE" w:rsidRPr="00DC1AE9" w:rsidRDefault="009260DE" w:rsidP="009260DE">
      <w:pPr>
        <w:tabs>
          <w:tab w:val="left" w:pos="851"/>
        </w:tabs>
        <w:ind w:left="851"/>
        <w:rPr>
          <w:sz w:val="24"/>
          <w:szCs w:val="24"/>
        </w:rPr>
      </w:pPr>
    </w:p>
    <w:p w14:paraId="38462BA8" w14:textId="77777777" w:rsidR="009260DE" w:rsidRPr="00DC1AE9" w:rsidRDefault="009260DE" w:rsidP="009260DE">
      <w:pPr>
        <w:tabs>
          <w:tab w:val="left" w:pos="851"/>
        </w:tabs>
        <w:ind w:left="851" w:hanging="851"/>
        <w:rPr>
          <w:b/>
          <w:sz w:val="24"/>
          <w:szCs w:val="24"/>
        </w:rPr>
      </w:pPr>
      <w:r w:rsidRPr="00DC1AE9">
        <w:rPr>
          <w:b/>
          <w:sz w:val="24"/>
          <w:szCs w:val="24"/>
        </w:rPr>
        <w:t>4.</w:t>
      </w:r>
      <w:r w:rsidRPr="00DC1AE9">
        <w:rPr>
          <w:b/>
          <w:sz w:val="24"/>
          <w:szCs w:val="24"/>
        </w:rPr>
        <w:tab/>
        <w:t>KLINISKE OPLYSNINGER</w:t>
      </w:r>
    </w:p>
    <w:p w14:paraId="77059C93" w14:textId="77777777" w:rsidR="009260DE" w:rsidRPr="00DC1AE9" w:rsidRDefault="009260DE" w:rsidP="009260DE">
      <w:pPr>
        <w:tabs>
          <w:tab w:val="left" w:pos="851"/>
        </w:tabs>
        <w:ind w:left="851"/>
        <w:rPr>
          <w:b/>
          <w:sz w:val="24"/>
          <w:szCs w:val="24"/>
        </w:rPr>
      </w:pPr>
    </w:p>
    <w:p w14:paraId="2D54BDB9" w14:textId="77777777" w:rsidR="009260DE" w:rsidRPr="00DC1AE9" w:rsidRDefault="009260DE" w:rsidP="009260DE">
      <w:pPr>
        <w:tabs>
          <w:tab w:val="left" w:pos="851"/>
        </w:tabs>
        <w:ind w:left="851" w:hanging="851"/>
        <w:rPr>
          <w:b/>
          <w:sz w:val="24"/>
          <w:szCs w:val="24"/>
          <w:u w:val="single"/>
        </w:rPr>
      </w:pPr>
      <w:r w:rsidRPr="00DC1AE9">
        <w:rPr>
          <w:b/>
          <w:sz w:val="24"/>
          <w:szCs w:val="24"/>
        </w:rPr>
        <w:t>4.1</w:t>
      </w:r>
      <w:r w:rsidRPr="00DC1AE9">
        <w:rPr>
          <w:b/>
          <w:sz w:val="24"/>
          <w:szCs w:val="24"/>
        </w:rPr>
        <w:tab/>
        <w:t>Terapeutiske indikationer</w:t>
      </w:r>
    </w:p>
    <w:p w14:paraId="58ADB3F0" w14:textId="137FC53B" w:rsidR="009B3072" w:rsidRPr="00DC1AE9" w:rsidRDefault="009B3072" w:rsidP="009B3072">
      <w:pPr>
        <w:tabs>
          <w:tab w:val="left" w:pos="851"/>
        </w:tabs>
        <w:ind w:left="851"/>
        <w:rPr>
          <w:sz w:val="24"/>
          <w:szCs w:val="24"/>
          <w:lang w:eastAsia="da-DK"/>
        </w:rPr>
      </w:pP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er indiceret til lindring af svære, kroniske smerter hos voksne, som kun kan behandles tilstrækkeligt med </w:t>
      </w:r>
      <w:proofErr w:type="spellStart"/>
      <w:r w:rsidRPr="00DC1AE9">
        <w:rPr>
          <w:sz w:val="24"/>
          <w:szCs w:val="24"/>
        </w:rPr>
        <w:t>opioide</w:t>
      </w:r>
      <w:proofErr w:type="spellEnd"/>
      <w:r w:rsidRPr="00DC1AE9">
        <w:rPr>
          <w:sz w:val="24"/>
          <w:szCs w:val="24"/>
        </w:rPr>
        <w:t xml:space="preserve"> </w:t>
      </w:r>
      <w:proofErr w:type="spellStart"/>
      <w:r w:rsidRPr="00DC1AE9">
        <w:rPr>
          <w:sz w:val="24"/>
          <w:szCs w:val="24"/>
        </w:rPr>
        <w:t>analgetika</w:t>
      </w:r>
      <w:proofErr w:type="spellEnd"/>
      <w:r w:rsidRPr="00DC1AE9">
        <w:rPr>
          <w:sz w:val="24"/>
          <w:szCs w:val="24"/>
        </w:rPr>
        <w:t>.</w:t>
      </w:r>
    </w:p>
    <w:p w14:paraId="24BB978E" w14:textId="77777777" w:rsidR="009260DE" w:rsidRPr="00DC1AE9" w:rsidRDefault="009260DE" w:rsidP="009260DE">
      <w:pPr>
        <w:tabs>
          <w:tab w:val="left" w:pos="851"/>
        </w:tabs>
        <w:ind w:left="851"/>
        <w:rPr>
          <w:sz w:val="24"/>
          <w:szCs w:val="24"/>
        </w:rPr>
      </w:pPr>
    </w:p>
    <w:p w14:paraId="4BB1F4C8" w14:textId="6AA2EDE2" w:rsidR="009260DE" w:rsidRPr="00DC1AE9" w:rsidRDefault="009260DE" w:rsidP="009260DE">
      <w:pPr>
        <w:tabs>
          <w:tab w:val="left" w:pos="851"/>
        </w:tabs>
        <w:ind w:left="851" w:hanging="851"/>
        <w:rPr>
          <w:b/>
          <w:sz w:val="24"/>
          <w:szCs w:val="24"/>
        </w:rPr>
      </w:pPr>
      <w:r w:rsidRPr="00DC1AE9">
        <w:rPr>
          <w:b/>
          <w:sz w:val="24"/>
          <w:szCs w:val="24"/>
        </w:rPr>
        <w:t>4.2</w:t>
      </w:r>
      <w:r w:rsidRPr="00DC1AE9">
        <w:rPr>
          <w:b/>
          <w:sz w:val="24"/>
          <w:szCs w:val="24"/>
        </w:rPr>
        <w:tab/>
      </w:r>
      <w:bookmarkStart w:id="1" w:name="_Hlk121742956"/>
      <w:r w:rsidR="00146402" w:rsidRPr="00BA4587">
        <w:rPr>
          <w:b/>
          <w:sz w:val="24"/>
          <w:szCs w:val="24"/>
        </w:rPr>
        <w:t>Dosering og administration</w:t>
      </w:r>
      <w:bookmarkEnd w:id="1"/>
    </w:p>
    <w:p w14:paraId="5C9CA6BE" w14:textId="77777777" w:rsidR="003E4A0A" w:rsidRDefault="003E4A0A" w:rsidP="00696749">
      <w:pPr>
        <w:ind w:left="851"/>
        <w:rPr>
          <w:sz w:val="24"/>
          <w:szCs w:val="24"/>
          <w:u w:val="single"/>
        </w:rPr>
      </w:pPr>
    </w:p>
    <w:p w14:paraId="12CDF382" w14:textId="17A97FE8" w:rsidR="009B3072" w:rsidRPr="00DC1AE9" w:rsidRDefault="009B3072" w:rsidP="00696749">
      <w:pPr>
        <w:ind w:left="851"/>
        <w:rPr>
          <w:sz w:val="24"/>
          <w:szCs w:val="24"/>
          <w:u w:val="single"/>
          <w:lang w:eastAsia="da-DK"/>
        </w:rPr>
      </w:pPr>
      <w:r w:rsidRPr="00DC1AE9">
        <w:rPr>
          <w:sz w:val="24"/>
          <w:szCs w:val="24"/>
          <w:u w:val="single"/>
        </w:rPr>
        <w:t>Dosering</w:t>
      </w:r>
    </w:p>
    <w:p w14:paraId="02038EF5" w14:textId="77777777" w:rsidR="009B3072" w:rsidRPr="00DC1AE9" w:rsidRDefault="009B3072" w:rsidP="00696749">
      <w:pPr>
        <w:ind w:left="851"/>
        <w:rPr>
          <w:sz w:val="24"/>
          <w:szCs w:val="24"/>
        </w:rPr>
      </w:pPr>
      <w:r w:rsidRPr="00DC1AE9">
        <w:rPr>
          <w:sz w:val="24"/>
          <w:szCs w:val="24"/>
        </w:rPr>
        <w:t>Doseringen skal tilpasses den enkelte patient afhængigt af smerternes intensitet, erfaringer med tidligere behandling og muligheden for monitorering af patienten.</w:t>
      </w:r>
    </w:p>
    <w:p w14:paraId="5D90007A" w14:textId="77777777" w:rsidR="009B3072" w:rsidRPr="00DC1AE9" w:rsidRDefault="009B3072" w:rsidP="00696749">
      <w:pPr>
        <w:ind w:left="851"/>
        <w:rPr>
          <w:sz w:val="24"/>
          <w:szCs w:val="24"/>
        </w:rPr>
      </w:pPr>
    </w:p>
    <w:p w14:paraId="786F405B" w14:textId="155EC653" w:rsidR="009B3072" w:rsidRPr="00DC1AE9" w:rsidRDefault="009B3072" w:rsidP="00696749">
      <w:pPr>
        <w:ind w:left="851"/>
        <w:rPr>
          <w:sz w:val="24"/>
          <w:szCs w:val="24"/>
        </w:rPr>
      </w:pP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skal tages to gange dagligt, cirka hver 12. time.</w:t>
      </w:r>
    </w:p>
    <w:p w14:paraId="5F04D373" w14:textId="77777777" w:rsidR="009B3072" w:rsidRPr="00DC1AE9" w:rsidRDefault="009B3072" w:rsidP="00696749">
      <w:pPr>
        <w:ind w:left="851"/>
        <w:rPr>
          <w:sz w:val="24"/>
          <w:szCs w:val="24"/>
        </w:rPr>
      </w:pPr>
    </w:p>
    <w:p w14:paraId="5730CE4C" w14:textId="77777777" w:rsidR="009B3072" w:rsidRPr="00DC1AE9" w:rsidRDefault="009B3072" w:rsidP="00696749">
      <w:pPr>
        <w:ind w:left="851"/>
        <w:rPr>
          <w:i/>
          <w:iCs/>
          <w:sz w:val="24"/>
          <w:szCs w:val="24"/>
        </w:rPr>
      </w:pPr>
      <w:r w:rsidRPr="00DC1AE9">
        <w:rPr>
          <w:i/>
          <w:iCs/>
          <w:sz w:val="24"/>
          <w:szCs w:val="24"/>
        </w:rPr>
        <w:t>Initiering af behandlingen</w:t>
      </w:r>
    </w:p>
    <w:p w14:paraId="06672C8E" w14:textId="77777777" w:rsidR="009B3072" w:rsidRPr="00DC1AE9" w:rsidRDefault="009B3072" w:rsidP="00696749">
      <w:pPr>
        <w:ind w:left="851"/>
        <w:rPr>
          <w:sz w:val="24"/>
          <w:szCs w:val="24"/>
        </w:rPr>
      </w:pPr>
      <w:r w:rsidRPr="00DC1AE9">
        <w:rPr>
          <w:sz w:val="24"/>
          <w:szCs w:val="24"/>
        </w:rPr>
        <w:lastRenderedPageBreak/>
        <w:t xml:space="preserve">Initiering af behandlingen hos patienter, der ikke tager </w:t>
      </w:r>
      <w:proofErr w:type="spellStart"/>
      <w:r w:rsidRPr="00DC1AE9">
        <w:rPr>
          <w:sz w:val="24"/>
          <w:szCs w:val="24"/>
        </w:rPr>
        <w:t>opioide</w:t>
      </w:r>
      <w:proofErr w:type="spellEnd"/>
      <w:r w:rsidRPr="00DC1AE9">
        <w:rPr>
          <w:sz w:val="24"/>
          <w:szCs w:val="24"/>
        </w:rPr>
        <w:t xml:space="preserve"> </w:t>
      </w:r>
      <w:proofErr w:type="spellStart"/>
      <w:r w:rsidRPr="00DC1AE9">
        <w:rPr>
          <w:sz w:val="24"/>
          <w:szCs w:val="24"/>
        </w:rPr>
        <w:t>analgetika</w:t>
      </w:r>
      <w:proofErr w:type="spellEnd"/>
      <w:r w:rsidRPr="00DC1AE9">
        <w:rPr>
          <w:sz w:val="24"/>
          <w:szCs w:val="24"/>
        </w:rPr>
        <w:t>:</w:t>
      </w:r>
    </w:p>
    <w:p w14:paraId="3F24E920" w14:textId="77777777" w:rsidR="009B3072" w:rsidRPr="00DC1AE9" w:rsidRDefault="009B3072" w:rsidP="00696749">
      <w:pPr>
        <w:ind w:left="851"/>
        <w:rPr>
          <w:sz w:val="24"/>
          <w:szCs w:val="24"/>
        </w:rPr>
      </w:pPr>
      <w:r w:rsidRPr="00DC1AE9">
        <w:rPr>
          <w:sz w:val="24"/>
          <w:szCs w:val="24"/>
        </w:rPr>
        <w:t xml:space="preserve">Patienterne bør starte behandlingen med enkeltdoser på 50 mg </w:t>
      </w:r>
      <w:proofErr w:type="spellStart"/>
      <w:r w:rsidRPr="00DC1AE9">
        <w:rPr>
          <w:sz w:val="24"/>
          <w:szCs w:val="24"/>
        </w:rPr>
        <w:t>tapentadol</w:t>
      </w:r>
      <w:proofErr w:type="spellEnd"/>
      <w:r w:rsidRPr="00DC1AE9">
        <w:rPr>
          <w:sz w:val="24"/>
          <w:szCs w:val="24"/>
        </w:rPr>
        <w:t xml:space="preserve"> som depottabletter, der skal tages to gange dagligt.</w:t>
      </w:r>
    </w:p>
    <w:p w14:paraId="06104A8B" w14:textId="77777777" w:rsidR="009B3072" w:rsidRPr="00DC1AE9" w:rsidRDefault="009B3072" w:rsidP="00696749">
      <w:pPr>
        <w:ind w:left="851"/>
        <w:rPr>
          <w:sz w:val="24"/>
          <w:szCs w:val="24"/>
        </w:rPr>
      </w:pPr>
    </w:p>
    <w:p w14:paraId="3A0868C6" w14:textId="77777777" w:rsidR="009B3072" w:rsidRPr="00DC1AE9" w:rsidRDefault="009B3072" w:rsidP="00696749">
      <w:pPr>
        <w:ind w:left="851"/>
        <w:rPr>
          <w:i/>
          <w:iCs/>
          <w:sz w:val="24"/>
          <w:szCs w:val="24"/>
        </w:rPr>
      </w:pPr>
      <w:r w:rsidRPr="00DC1AE9">
        <w:rPr>
          <w:i/>
          <w:iCs/>
          <w:sz w:val="24"/>
          <w:szCs w:val="24"/>
        </w:rPr>
        <w:t xml:space="preserve">Initiering af behandlingen hos patienter, der er i behandling med </w:t>
      </w:r>
      <w:proofErr w:type="spellStart"/>
      <w:r w:rsidRPr="00DC1AE9">
        <w:rPr>
          <w:i/>
          <w:iCs/>
          <w:sz w:val="24"/>
          <w:szCs w:val="24"/>
        </w:rPr>
        <w:t>opioide</w:t>
      </w:r>
      <w:proofErr w:type="spellEnd"/>
      <w:r w:rsidRPr="00DC1AE9">
        <w:rPr>
          <w:i/>
          <w:iCs/>
          <w:sz w:val="24"/>
          <w:szCs w:val="24"/>
        </w:rPr>
        <w:t xml:space="preserve"> </w:t>
      </w:r>
      <w:proofErr w:type="spellStart"/>
      <w:r w:rsidRPr="00DC1AE9">
        <w:rPr>
          <w:i/>
          <w:iCs/>
          <w:sz w:val="24"/>
          <w:szCs w:val="24"/>
        </w:rPr>
        <w:t>analgetika</w:t>
      </w:r>
      <w:proofErr w:type="spellEnd"/>
    </w:p>
    <w:p w14:paraId="6FA84932" w14:textId="7FE6D2DA" w:rsidR="009B3072" w:rsidRPr="00DC1AE9" w:rsidRDefault="009B3072" w:rsidP="00696749">
      <w:pPr>
        <w:ind w:left="851"/>
        <w:rPr>
          <w:sz w:val="24"/>
          <w:szCs w:val="24"/>
        </w:rPr>
      </w:pPr>
      <w:r w:rsidRPr="00DC1AE9">
        <w:rPr>
          <w:sz w:val="24"/>
          <w:szCs w:val="24"/>
        </w:rPr>
        <w:t xml:space="preserve">Ved skift fra opioider til </w:t>
      </w: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skal der ved valg af initialdosis tages højde for det tidligere lægemiddels egenskaber og anvendelse samt den gennemsnitlige døgndosis. Der kan være behov for højere initialdoser af </w:t>
      </w: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hos patienter, der allerede tager opioider, end hos patienter, der ikke har taget opioider, før de begynder på behandlingen med </w:t>
      </w: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w:t>
      </w:r>
    </w:p>
    <w:p w14:paraId="260CF821" w14:textId="77777777" w:rsidR="009B3072" w:rsidRPr="00DC1AE9" w:rsidRDefault="009B3072" w:rsidP="00696749">
      <w:pPr>
        <w:ind w:left="851"/>
        <w:rPr>
          <w:sz w:val="24"/>
          <w:szCs w:val="24"/>
        </w:rPr>
      </w:pPr>
    </w:p>
    <w:p w14:paraId="5A97D24B" w14:textId="77777777" w:rsidR="009B3072" w:rsidRPr="003E4A0A" w:rsidRDefault="009B3072" w:rsidP="003E4A0A">
      <w:pPr>
        <w:ind w:left="851"/>
        <w:rPr>
          <w:i/>
          <w:sz w:val="24"/>
          <w:szCs w:val="24"/>
        </w:rPr>
      </w:pPr>
      <w:r w:rsidRPr="003E4A0A">
        <w:rPr>
          <w:i/>
          <w:sz w:val="24"/>
          <w:szCs w:val="24"/>
        </w:rPr>
        <w:t>Titrering og vedligeholdelse</w:t>
      </w:r>
    </w:p>
    <w:p w14:paraId="0D6B6BF4" w14:textId="77777777" w:rsidR="009B3072" w:rsidRPr="00DC1AE9" w:rsidRDefault="009B3072" w:rsidP="00696749">
      <w:pPr>
        <w:ind w:left="851"/>
        <w:rPr>
          <w:sz w:val="24"/>
          <w:szCs w:val="24"/>
        </w:rPr>
      </w:pPr>
      <w:r w:rsidRPr="00DC1AE9">
        <w:rPr>
          <w:sz w:val="24"/>
          <w:szCs w:val="24"/>
        </w:rPr>
        <w:t>Efter initiering af behandlingen skal dosis titreres individuelt til et niveau, der giver tilstrækkelig analgesi med et minimum af bivirkninger. Patienten skal følges tæt af den behandlende læge.</w:t>
      </w:r>
    </w:p>
    <w:p w14:paraId="6D1927E9" w14:textId="77777777" w:rsidR="009B3072" w:rsidRPr="00DC1AE9" w:rsidRDefault="009B3072" w:rsidP="00696749">
      <w:pPr>
        <w:ind w:left="851"/>
        <w:rPr>
          <w:sz w:val="24"/>
          <w:szCs w:val="24"/>
        </w:rPr>
      </w:pPr>
    </w:p>
    <w:p w14:paraId="791CFF4A" w14:textId="77777777" w:rsidR="009B3072" w:rsidRPr="00DC1AE9" w:rsidRDefault="009B3072" w:rsidP="00696749">
      <w:pPr>
        <w:ind w:left="851"/>
        <w:rPr>
          <w:sz w:val="24"/>
          <w:szCs w:val="24"/>
        </w:rPr>
      </w:pPr>
      <w:r w:rsidRPr="00DC1AE9">
        <w:rPr>
          <w:sz w:val="24"/>
          <w:szCs w:val="24"/>
        </w:rPr>
        <w:t xml:space="preserve">Erfaring fra kliniske studier har vist, at de fleste patienter opnåede tilstrækkelig smertekontrol med et titreringsforløb, hvor dosis blev øget hver 3. dag med 50 mg </w:t>
      </w:r>
      <w:proofErr w:type="spellStart"/>
      <w:r w:rsidRPr="00DC1AE9">
        <w:rPr>
          <w:sz w:val="24"/>
          <w:szCs w:val="24"/>
        </w:rPr>
        <w:t>tapentadol</w:t>
      </w:r>
      <w:proofErr w:type="spellEnd"/>
      <w:r w:rsidRPr="00DC1AE9">
        <w:rPr>
          <w:sz w:val="24"/>
          <w:szCs w:val="24"/>
        </w:rPr>
        <w:t xml:space="preserve"> depottablet to gange dagligt.</w:t>
      </w:r>
    </w:p>
    <w:p w14:paraId="687ABE94" w14:textId="77777777" w:rsidR="009B3072" w:rsidRPr="00DC1AE9" w:rsidRDefault="009B3072" w:rsidP="00696749">
      <w:pPr>
        <w:ind w:left="851"/>
        <w:rPr>
          <w:sz w:val="24"/>
          <w:szCs w:val="24"/>
        </w:rPr>
      </w:pPr>
    </w:p>
    <w:p w14:paraId="47EE27FB" w14:textId="3F424AA9" w:rsidR="009B3072" w:rsidRPr="00DC1AE9" w:rsidRDefault="009B3072" w:rsidP="00696749">
      <w:pPr>
        <w:ind w:left="851"/>
        <w:rPr>
          <w:sz w:val="24"/>
          <w:szCs w:val="24"/>
        </w:rPr>
      </w:pPr>
      <w:r w:rsidRPr="00DC1AE9">
        <w:rPr>
          <w:sz w:val="24"/>
          <w:szCs w:val="24"/>
        </w:rPr>
        <w:t xml:space="preserve">Totale døgndoser af </w:t>
      </w: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over 500 mg </w:t>
      </w:r>
      <w:proofErr w:type="spellStart"/>
      <w:r w:rsidRPr="00DC1AE9">
        <w:rPr>
          <w:sz w:val="24"/>
          <w:szCs w:val="24"/>
        </w:rPr>
        <w:t>tapentadol</w:t>
      </w:r>
      <w:proofErr w:type="spellEnd"/>
      <w:r w:rsidRPr="00DC1AE9">
        <w:rPr>
          <w:sz w:val="24"/>
          <w:szCs w:val="24"/>
        </w:rPr>
        <w:t xml:space="preserve"> er endnu ikke blevet undersøgt og bør derfor ikke anvendes.</w:t>
      </w:r>
    </w:p>
    <w:p w14:paraId="16809776" w14:textId="77777777" w:rsidR="009B3072" w:rsidRPr="00DC1AE9" w:rsidRDefault="009B3072" w:rsidP="00696749">
      <w:pPr>
        <w:ind w:left="851"/>
        <w:rPr>
          <w:sz w:val="24"/>
          <w:szCs w:val="24"/>
        </w:rPr>
      </w:pPr>
    </w:p>
    <w:p w14:paraId="5E3F4416" w14:textId="77777777" w:rsidR="009B3072" w:rsidRPr="00DC1AE9" w:rsidRDefault="009B3072" w:rsidP="00696749">
      <w:pPr>
        <w:ind w:left="851"/>
        <w:rPr>
          <w:i/>
          <w:iCs/>
          <w:sz w:val="24"/>
          <w:szCs w:val="24"/>
        </w:rPr>
      </w:pPr>
      <w:proofErr w:type="spellStart"/>
      <w:r w:rsidRPr="00DC1AE9">
        <w:rPr>
          <w:i/>
          <w:iCs/>
          <w:sz w:val="24"/>
          <w:szCs w:val="24"/>
        </w:rPr>
        <w:t>Seponering</w:t>
      </w:r>
      <w:proofErr w:type="spellEnd"/>
      <w:r w:rsidRPr="00DC1AE9">
        <w:rPr>
          <w:i/>
          <w:iCs/>
          <w:sz w:val="24"/>
          <w:szCs w:val="24"/>
        </w:rPr>
        <w:t xml:space="preserve"> af behandlingen</w:t>
      </w:r>
    </w:p>
    <w:p w14:paraId="3C23DF00" w14:textId="77777777" w:rsidR="009B3072" w:rsidRPr="00DC1AE9" w:rsidRDefault="009B3072" w:rsidP="00696749">
      <w:pPr>
        <w:ind w:left="851"/>
        <w:rPr>
          <w:sz w:val="24"/>
          <w:szCs w:val="24"/>
        </w:rPr>
      </w:pPr>
      <w:r w:rsidRPr="00DC1AE9">
        <w:rPr>
          <w:sz w:val="24"/>
          <w:szCs w:val="24"/>
        </w:rPr>
        <w:t xml:space="preserve">Der kan opstå </w:t>
      </w:r>
      <w:proofErr w:type="spellStart"/>
      <w:r w:rsidRPr="00DC1AE9">
        <w:rPr>
          <w:sz w:val="24"/>
          <w:szCs w:val="24"/>
        </w:rPr>
        <w:t>seponeringssymptomer</w:t>
      </w:r>
      <w:proofErr w:type="spellEnd"/>
      <w:r w:rsidRPr="00DC1AE9">
        <w:rPr>
          <w:sz w:val="24"/>
          <w:szCs w:val="24"/>
        </w:rPr>
        <w:t xml:space="preserve"> efter brat afbrydelse af behandling med </w:t>
      </w:r>
      <w:proofErr w:type="spellStart"/>
      <w:r w:rsidRPr="00DC1AE9">
        <w:rPr>
          <w:sz w:val="24"/>
          <w:szCs w:val="24"/>
        </w:rPr>
        <w:t>tapentadol</w:t>
      </w:r>
      <w:proofErr w:type="spellEnd"/>
      <w:r w:rsidRPr="00DC1AE9">
        <w:rPr>
          <w:sz w:val="24"/>
          <w:szCs w:val="24"/>
        </w:rPr>
        <w:t xml:space="preserve"> (se pkt. 4.8). Når patienten ikke længere har behov for behandling med </w:t>
      </w:r>
      <w:proofErr w:type="spellStart"/>
      <w:r w:rsidRPr="00DC1AE9">
        <w:rPr>
          <w:sz w:val="24"/>
          <w:szCs w:val="24"/>
        </w:rPr>
        <w:t>tapentadol</w:t>
      </w:r>
      <w:proofErr w:type="spellEnd"/>
      <w:r w:rsidRPr="00DC1AE9">
        <w:rPr>
          <w:sz w:val="24"/>
          <w:szCs w:val="24"/>
        </w:rPr>
        <w:t xml:space="preserve">, er det tilrådeligt med en gradvis nedtrapning af dosis for at forebygge </w:t>
      </w:r>
      <w:proofErr w:type="spellStart"/>
      <w:r w:rsidRPr="00DC1AE9">
        <w:rPr>
          <w:sz w:val="24"/>
          <w:szCs w:val="24"/>
        </w:rPr>
        <w:t>seponeringssymptomer</w:t>
      </w:r>
      <w:proofErr w:type="spellEnd"/>
      <w:r w:rsidRPr="00DC1AE9">
        <w:rPr>
          <w:sz w:val="24"/>
          <w:szCs w:val="24"/>
        </w:rPr>
        <w:t>.</w:t>
      </w:r>
    </w:p>
    <w:p w14:paraId="472EE921" w14:textId="77777777" w:rsidR="009B3072" w:rsidRPr="00DC1AE9" w:rsidRDefault="009B3072" w:rsidP="00696749">
      <w:pPr>
        <w:ind w:left="851"/>
        <w:rPr>
          <w:sz w:val="24"/>
          <w:szCs w:val="24"/>
        </w:rPr>
      </w:pPr>
    </w:p>
    <w:p w14:paraId="6DB26091" w14:textId="77777777" w:rsidR="009B3072" w:rsidRPr="00DC1AE9" w:rsidRDefault="009B3072" w:rsidP="00696749">
      <w:pPr>
        <w:ind w:left="851"/>
        <w:rPr>
          <w:i/>
          <w:sz w:val="24"/>
          <w:szCs w:val="24"/>
        </w:rPr>
      </w:pPr>
      <w:r w:rsidRPr="00DC1AE9">
        <w:rPr>
          <w:i/>
          <w:sz w:val="24"/>
          <w:szCs w:val="24"/>
        </w:rPr>
        <w:t>Nedsat nyrefunktion</w:t>
      </w:r>
    </w:p>
    <w:p w14:paraId="6F2F82C0" w14:textId="77777777" w:rsidR="009B3072" w:rsidRPr="00DC1AE9" w:rsidRDefault="009B3072" w:rsidP="00696749">
      <w:pPr>
        <w:ind w:left="851"/>
        <w:rPr>
          <w:sz w:val="24"/>
          <w:szCs w:val="24"/>
        </w:rPr>
      </w:pPr>
      <w:r w:rsidRPr="00DC1AE9">
        <w:rPr>
          <w:sz w:val="24"/>
          <w:szCs w:val="24"/>
        </w:rPr>
        <w:t>Dosisjustering er ikke nødvendig hos patienter med let til moderat nedsat nyrefunktion (se pkt. 5.2).</w:t>
      </w:r>
    </w:p>
    <w:p w14:paraId="0CB7E522" w14:textId="77777777" w:rsidR="009B3072" w:rsidRPr="00DC1AE9" w:rsidRDefault="009B3072" w:rsidP="00696749">
      <w:pPr>
        <w:ind w:left="851"/>
        <w:rPr>
          <w:sz w:val="24"/>
          <w:szCs w:val="24"/>
        </w:rPr>
      </w:pPr>
    </w:p>
    <w:p w14:paraId="05DDF3B1" w14:textId="60C1E8E0" w:rsidR="009B3072" w:rsidRPr="00DC1AE9" w:rsidRDefault="009B3072" w:rsidP="00696749">
      <w:pPr>
        <w:ind w:left="851"/>
        <w:rPr>
          <w:sz w:val="24"/>
          <w:szCs w:val="24"/>
        </w:rPr>
      </w:pPr>
      <w:r w:rsidRPr="00DC1AE9">
        <w:rPr>
          <w:sz w:val="24"/>
          <w:szCs w:val="24"/>
        </w:rPr>
        <w:t xml:space="preserve">Der er ikke udført kontrollerede effektstudier med </w:t>
      </w: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hos patienter med svært nedsat nyrefunktion, og lægemidlet bør derfor ikke anvendes til denne population (se pkt. 4.4 og 5.2).</w:t>
      </w:r>
    </w:p>
    <w:p w14:paraId="2EDA7277" w14:textId="77777777" w:rsidR="009B3072" w:rsidRPr="00DC1AE9" w:rsidRDefault="009B3072" w:rsidP="00696749">
      <w:pPr>
        <w:ind w:left="851"/>
        <w:rPr>
          <w:i/>
          <w:sz w:val="24"/>
          <w:szCs w:val="24"/>
        </w:rPr>
      </w:pPr>
    </w:p>
    <w:p w14:paraId="0D661CAB" w14:textId="77777777" w:rsidR="009B3072" w:rsidRPr="00DC1AE9" w:rsidRDefault="009B3072" w:rsidP="00696749">
      <w:pPr>
        <w:ind w:left="851"/>
        <w:rPr>
          <w:i/>
          <w:sz w:val="24"/>
          <w:szCs w:val="24"/>
        </w:rPr>
      </w:pPr>
      <w:r w:rsidRPr="00DC1AE9">
        <w:rPr>
          <w:i/>
          <w:sz w:val="24"/>
          <w:szCs w:val="24"/>
        </w:rPr>
        <w:t>Nedsat leverfunktion</w:t>
      </w:r>
    </w:p>
    <w:p w14:paraId="21669301" w14:textId="77777777" w:rsidR="009B3072" w:rsidRPr="00DC1AE9" w:rsidRDefault="009B3072" w:rsidP="00696749">
      <w:pPr>
        <w:ind w:left="851"/>
        <w:rPr>
          <w:sz w:val="24"/>
          <w:szCs w:val="24"/>
        </w:rPr>
      </w:pPr>
      <w:r w:rsidRPr="00DC1AE9">
        <w:rPr>
          <w:sz w:val="24"/>
          <w:szCs w:val="24"/>
        </w:rPr>
        <w:t>Dosisjustering er ikke nødvendig hos patienter med let nedsat leverfunktion (se pkt. 5.2).</w:t>
      </w:r>
    </w:p>
    <w:p w14:paraId="772260C1" w14:textId="77777777" w:rsidR="009B3072" w:rsidRPr="00DC1AE9" w:rsidRDefault="009B3072" w:rsidP="00696749">
      <w:pPr>
        <w:ind w:left="851"/>
        <w:rPr>
          <w:i/>
          <w:sz w:val="24"/>
          <w:szCs w:val="24"/>
        </w:rPr>
      </w:pPr>
    </w:p>
    <w:p w14:paraId="7CE6D2AE" w14:textId="1B0A025E" w:rsidR="009B3072" w:rsidRPr="00DC1AE9" w:rsidRDefault="009B3072" w:rsidP="00696749">
      <w:pPr>
        <w:ind w:left="851"/>
        <w:rPr>
          <w:sz w:val="24"/>
          <w:szCs w:val="24"/>
        </w:rPr>
      </w:pP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bør anvendes med forsigtighed til patienter med moderat nedsat leverfunktion.</w:t>
      </w:r>
      <w:r w:rsidRPr="00DC1AE9">
        <w:rPr>
          <w:i/>
          <w:sz w:val="24"/>
          <w:szCs w:val="24"/>
        </w:rPr>
        <w:t xml:space="preserve"> </w:t>
      </w:r>
      <w:r w:rsidRPr="00DC1AE9">
        <w:rPr>
          <w:sz w:val="24"/>
          <w:szCs w:val="24"/>
        </w:rPr>
        <w:t xml:space="preserve">Behandling af denne patientpopulation bør indledes med den lavest tilgængelige styrke, dvs. 50 mg </w:t>
      </w:r>
      <w:proofErr w:type="spellStart"/>
      <w:r w:rsidRPr="00DC1AE9">
        <w:rPr>
          <w:sz w:val="24"/>
          <w:szCs w:val="24"/>
        </w:rPr>
        <w:t>tapentadol</w:t>
      </w:r>
      <w:proofErr w:type="spellEnd"/>
      <w:r w:rsidRPr="00DC1AE9">
        <w:rPr>
          <w:sz w:val="24"/>
          <w:szCs w:val="24"/>
        </w:rPr>
        <w:t xml:space="preserve"> som depottabletter, som højst må tages en gang i døgnet. Ved start af behandlingen bør der ikke anvendes højere doser end 50 mg </w:t>
      </w:r>
      <w:proofErr w:type="spellStart"/>
      <w:r w:rsidRPr="00DC1AE9">
        <w:rPr>
          <w:sz w:val="24"/>
          <w:szCs w:val="24"/>
        </w:rPr>
        <w:t>tapentadol</w:t>
      </w:r>
      <w:proofErr w:type="spellEnd"/>
      <w:r w:rsidRPr="00DC1AE9">
        <w:rPr>
          <w:sz w:val="24"/>
          <w:szCs w:val="24"/>
        </w:rPr>
        <w:t xml:space="preserve"> som depottabletter. Den videre behandling bør afspejle vedligeholdelse af analgesi med acceptabel </w:t>
      </w:r>
      <w:proofErr w:type="spellStart"/>
      <w:r w:rsidRPr="00DC1AE9">
        <w:rPr>
          <w:sz w:val="24"/>
          <w:szCs w:val="24"/>
        </w:rPr>
        <w:t>tolerabilitet</w:t>
      </w:r>
      <w:proofErr w:type="spellEnd"/>
      <w:r w:rsidRPr="00DC1AE9">
        <w:rPr>
          <w:sz w:val="24"/>
          <w:szCs w:val="24"/>
        </w:rPr>
        <w:t xml:space="preserve"> (se pkt. 4.4 og 5.2).</w:t>
      </w:r>
    </w:p>
    <w:p w14:paraId="3E2D661B" w14:textId="77777777" w:rsidR="009B3072" w:rsidRPr="00DC1AE9" w:rsidRDefault="009B3072" w:rsidP="00696749">
      <w:pPr>
        <w:ind w:left="851"/>
        <w:rPr>
          <w:sz w:val="24"/>
          <w:szCs w:val="24"/>
        </w:rPr>
      </w:pPr>
    </w:p>
    <w:p w14:paraId="6EB2EE40" w14:textId="5DA04D01" w:rsidR="009B3072" w:rsidRPr="00DC1AE9" w:rsidRDefault="009B3072" w:rsidP="00696749">
      <w:pPr>
        <w:ind w:left="851"/>
        <w:rPr>
          <w:sz w:val="24"/>
          <w:szCs w:val="24"/>
        </w:rPr>
      </w:pP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er ikke undersøgt hos patienter med svært nedsat leverfunktion, og lægemidlet bør derfor ikke anvendes til denne population (se pkt. 4.4 og 5.2).</w:t>
      </w:r>
    </w:p>
    <w:p w14:paraId="616B0249" w14:textId="48FFBAFB" w:rsidR="006D3D77" w:rsidRDefault="006D3D77">
      <w:pPr>
        <w:rPr>
          <w:sz w:val="24"/>
          <w:szCs w:val="24"/>
        </w:rPr>
      </w:pPr>
      <w:r>
        <w:rPr>
          <w:sz w:val="24"/>
          <w:szCs w:val="24"/>
        </w:rPr>
        <w:br w:type="page"/>
      </w:r>
    </w:p>
    <w:p w14:paraId="15B511CB" w14:textId="77777777" w:rsidR="009B3072" w:rsidRPr="00DC1AE9" w:rsidRDefault="009B3072" w:rsidP="00696749">
      <w:pPr>
        <w:ind w:left="851"/>
        <w:rPr>
          <w:sz w:val="24"/>
          <w:szCs w:val="24"/>
        </w:rPr>
      </w:pPr>
    </w:p>
    <w:p w14:paraId="6143A03B" w14:textId="77777777" w:rsidR="009B3072" w:rsidRPr="00DC1AE9" w:rsidRDefault="009B3072" w:rsidP="00696749">
      <w:pPr>
        <w:ind w:left="851"/>
        <w:rPr>
          <w:i/>
          <w:sz w:val="24"/>
          <w:szCs w:val="24"/>
        </w:rPr>
      </w:pPr>
      <w:r w:rsidRPr="00DC1AE9">
        <w:rPr>
          <w:i/>
          <w:sz w:val="24"/>
          <w:szCs w:val="24"/>
        </w:rPr>
        <w:t>Ældre</w:t>
      </w:r>
    </w:p>
    <w:p w14:paraId="7A66DEFB" w14:textId="77777777" w:rsidR="009B3072" w:rsidRPr="00DC1AE9" w:rsidRDefault="009B3072" w:rsidP="00696749">
      <w:pPr>
        <w:ind w:left="851"/>
        <w:rPr>
          <w:sz w:val="24"/>
          <w:szCs w:val="24"/>
        </w:rPr>
      </w:pPr>
      <w:r w:rsidRPr="00DC1AE9">
        <w:rPr>
          <w:sz w:val="24"/>
          <w:szCs w:val="24"/>
        </w:rPr>
        <w:t>Generelt er det ikke nødvendigt at tilpasse dosis hos ældre patienter. Ældre patienter er dog mere tilbøjelige til at have nedsat nyre- og leverfunktion, og doseringen bør fastsættes omhyggeligt i henhold til anbefalingerne (se pkt. 4.2 og 5.2).</w:t>
      </w:r>
    </w:p>
    <w:p w14:paraId="5785446F" w14:textId="77777777" w:rsidR="009B3072" w:rsidRPr="00DC1AE9" w:rsidRDefault="009B3072" w:rsidP="00696749">
      <w:pPr>
        <w:ind w:left="851"/>
        <w:rPr>
          <w:sz w:val="24"/>
          <w:szCs w:val="24"/>
        </w:rPr>
      </w:pPr>
    </w:p>
    <w:p w14:paraId="2E9F3CE7" w14:textId="77777777" w:rsidR="009B3072" w:rsidRPr="00DC1AE9" w:rsidRDefault="009B3072" w:rsidP="00696749">
      <w:pPr>
        <w:ind w:left="851"/>
        <w:rPr>
          <w:b/>
          <w:i/>
          <w:sz w:val="24"/>
          <w:szCs w:val="24"/>
        </w:rPr>
      </w:pPr>
      <w:r w:rsidRPr="00DC1AE9">
        <w:rPr>
          <w:i/>
          <w:sz w:val="24"/>
          <w:szCs w:val="24"/>
        </w:rPr>
        <w:t>Pædiatriske population</w:t>
      </w:r>
    </w:p>
    <w:p w14:paraId="2DF036F2" w14:textId="0B118C67" w:rsidR="009B3072" w:rsidRPr="00DC1AE9" w:rsidRDefault="009B3072" w:rsidP="00696749">
      <w:pPr>
        <w:ind w:left="851"/>
        <w:rPr>
          <w:sz w:val="24"/>
          <w:szCs w:val="24"/>
        </w:rPr>
      </w:pP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Krkas</w:t>
      </w:r>
      <w:proofErr w:type="spellEnd"/>
      <w:r w:rsidR="00DC1AE9">
        <w:rPr>
          <w:sz w:val="24"/>
          <w:szCs w:val="24"/>
        </w:rPr>
        <w:t>"</w:t>
      </w:r>
      <w:r w:rsidRPr="00DC1AE9">
        <w:rPr>
          <w:sz w:val="24"/>
          <w:szCs w:val="24"/>
        </w:rPr>
        <w:t xml:space="preserve"> sikkerhed og virkning hos børn og unge under 18 år er endnu ikke klarlagt. </w:t>
      </w: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bør derfor ikke anvendes hos denne population.</w:t>
      </w:r>
    </w:p>
    <w:p w14:paraId="7378B143" w14:textId="77777777" w:rsidR="009B3072" w:rsidRPr="00DC1AE9" w:rsidRDefault="009B3072" w:rsidP="00696749">
      <w:pPr>
        <w:ind w:left="851"/>
        <w:rPr>
          <w:sz w:val="24"/>
          <w:szCs w:val="24"/>
        </w:rPr>
      </w:pPr>
    </w:p>
    <w:p w14:paraId="78353EE3" w14:textId="77777777" w:rsidR="009B3072" w:rsidRPr="006D3D77" w:rsidRDefault="009B3072" w:rsidP="006D3D77">
      <w:pPr>
        <w:ind w:left="851"/>
        <w:rPr>
          <w:sz w:val="24"/>
          <w:szCs w:val="24"/>
          <w:u w:val="single"/>
        </w:rPr>
      </w:pPr>
      <w:r w:rsidRPr="006D3D77">
        <w:rPr>
          <w:sz w:val="24"/>
          <w:szCs w:val="24"/>
          <w:u w:val="single"/>
        </w:rPr>
        <w:t>Administration</w:t>
      </w:r>
    </w:p>
    <w:p w14:paraId="2DBA8BDE" w14:textId="027C68FF" w:rsidR="009B3072" w:rsidRPr="00DC1AE9" w:rsidRDefault="009B3072" w:rsidP="00696749">
      <w:pPr>
        <w:ind w:left="851"/>
        <w:rPr>
          <w:sz w:val="24"/>
          <w:szCs w:val="24"/>
        </w:rPr>
      </w:pP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skal sluges hele, og de må ikke deles eller tygges, for at sikre, at egenskaberne ved depottabletterne bevares. </w:t>
      </w: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bør tages med en tilstrækkelig mængde væske. </w:t>
      </w: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kan tages med eller uden mad.</w:t>
      </w:r>
    </w:p>
    <w:p w14:paraId="689491CC" w14:textId="77777777" w:rsidR="009B3072" w:rsidRPr="00DC1AE9" w:rsidRDefault="009B3072" w:rsidP="00696749">
      <w:pPr>
        <w:ind w:left="851"/>
        <w:rPr>
          <w:sz w:val="24"/>
          <w:szCs w:val="24"/>
        </w:rPr>
      </w:pPr>
    </w:p>
    <w:p w14:paraId="26AA2A42" w14:textId="77777777" w:rsidR="009B3072" w:rsidRPr="00DC1AE9" w:rsidRDefault="009B3072" w:rsidP="00696749">
      <w:pPr>
        <w:ind w:left="851"/>
        <w:rPr>
          <w:sz w:val="24"/>
          <w:szCs w:val="24"/>
        </w:rPr>
      </w:pPr>
      <w:proofErr w:type="spellStart"/>
      <w:r w:rsidRPr="00DC1AE9">
        <w:rPr>
          <w:sz w:val="24"/>
          <w:szCs w:val="24"/>
        </w:rPr>
        <w:t>Tapentadol</w:t>
      </w:r>
      <w:proofErr w:type="spellEnd"/>
      <w:r w:rsidRPr="00DC1AE9">
        <w:rPr>
          <w:sz w:val="24"/>
          <w:szCs w:val="24"/>
        </w:rPr>
        <w:t>-tablettens skal (matrix) vil muligvis ikke blive fordøjet fuldstændigt og vil derfor kunne ses i patientens afføring. Dette har imidlertid ingen klinisk relevans, da det aktive stof i tabletten allerede er blevet absorberet.</w:t>
      </w:r>
    </w:p>
    <w:p w14:paraId="3235069C" w14:textId="77777777" w:rsidR="009260DE" w:rsidRPr="00DC1AE9" w:rsidRDefault="009260DE" w:rsidP="009260DE">
      <w:pPr>
        <w:tabs>
          <w:tab w:val="left" w:pos="851"/>
        </w:tabs>
        <w:ind w:left="851"/>
        <w:rPr>
          <w:sz w:val="24"/>
          <w:szCs w:val="24"/>
        </w:rPr>
      </w:pPr>
    </w:p>
    <w:p w14:paraId="374B5D0C" w14:textId="77777777" w:rsidR="009260DE" w:rsidRPr="00DC1AE9" w:rsidRDefault="009260DE" w:rsidP="009260DE">
      <w:pPr>
        <w:tabs>
          <w:tab w:val="left" w:pos="851"/>
        </w:tabs>
        <w:ind w:left="851" w:hanging="851"/>
        <w:rPr>
          <w:b/>
          <w:sz w:val="24"/>
          <w:szCs w:val="24"/>
        </w:rPr>
      </w:pPr>
      <w:r w:rsidRPr="00DC1AE9">
        <w:rPr>
          <w:b/>
          <w:sz w:val="24"/>
          <w:szCs w:val="24"/>
        </w:rPr>
        <w:t>4.3</w:t>
      </w:r>
      <w:r w:rsidRPr="00DC1AE9">
        <w:rPr>
          <w:b/>
          <w:sz w:val="24"/>
          <w:szCs w:val="24"/>
        </w:rPr>
        <w:tab/>
        <w:t>Kontraindikationer</w:t>
      </w:r>
    </w:p>
    <w:p w14:paraId="7695570B" w14:textId="7F2C0CDC" w:rsidR="009B3072" w:rsidRPr="00DC1AE9" w:rsidRDefault="009B3072" w:rsidP="00696749">
      <w:pPr>
        <w:ind w:left="851"/>
        <w:rPr>
          <w:sz w:val="24"/>
          <w:szCs w:val="24"/>
          <w:lang w:eastAsia="da-DK"/>
        </w:rPr>
      </w:pP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er kontraindiceret</w:t>
      </w:r>
    </w:p>
    <w:p w14:paraId="5A3937C2" w14:textId="77777777" w:rsidR="009B3072" w:rsidRPr="00DC1AE9" w:rsidRDefault="009B3072" w:rsidP="00696749">
      <w:pPr>
        <w:numPr>
          <w:ilvl w:val="0"/>
          <w:numId w:val="6"/>
        </w:numPr>
        <w:ind w:left="1276" w:hanging="425"/>
        <w:rPr>
          <w:sz w:val="24"/>
          <w:szCs w:val="24"/>
        </w:rPr>
      </w:pPr>
      <w:r w:rsidRPr="00DC1AE9">
        <w:rPr>
          <w:sz w:val="24"/>
          <w:szCs w:val="24"/>
        </w:rPr>
        <w:t xml:space="preserve">ved overfølsomhed over for </w:t>
      </w:r>
      <w:proofErr w:type="spellStart"/>
      <w:r w:rsidRPr="00DC1AE9">
        <w:rPr>
          <w:sz w:val="24"/>
          <w:szCs w:val="24"/>
        </w:rPr>
        <w:t>tapentadol</w:t>
      </w:r>
      <w:proofErr w:type="spellEnd"/>
      <w:r w:rsidRPr="00DC1AE9">
        <w:rPr>
          <w:sz w:val="24"/>
          <w:szCs w:val="24"/>
        </w:rPr>
        <w:t xml:space="preserve"> eller over for et eller flere af hjælpestofferne anført i pkt. 6.1</w:t>
      </w:r>
    </w:p>
    <w:p w14:paraId="601CE391" w14:textId="77777777" w:rsidR="009B3072" w:rsidRPr="00DC1AE9" w:rsidRDefault="009B3072" w:rsidP="00696749">
      <w:pPr>
        <w:numPr>
          <w:ilvl w:val="0"/>
          <w:numId w:val="6"/>
        </w:numPr>
        <w:ind w:left="1276" w:hanging="425"/>
        <w:rPr>
          <w:sz w:val="24"/>
          <w:szCs w:val="24"/>
        </w:rPr>
      </w:pPr>
      <w:r w:rsidRPr="00DC1AE9">
        <w:rPr>
          <w:sz w:val="24"/>
          <w:szCs w:val="24"/>
        </w:rPr>
        <w:t xml:space="preserve">i situationer, hvor aktive stoffer med </w:t>
      </w:r>
      <w:proofErr w:type="spellStart"/>
      <w:r w:rsidRPr="00DC1AE9">
        <w:rPr>
          <w:sz w:val="24"/>
          <w:szCs w:val="24"/>
        </w:rPr>
        <w:t>agonistisk</w:t>
      </w:r>
      <w:proofErr w:type="spellEnd"/>
      <w:r w:rsidRPr="00DC1AE9">
        <w:rPr>
          <w:sz w:val="24"/>
          <w:szCs w:val="24"/>
        </w:rPr>
        <w:t xml:space="preserve"> virkning på µ-opioidreceptorer er kontraindiceret, dvs. hos patienter med betydelig respirationsdepression (i omgivelser uden monitorering eller ved fravær af genoplivningsudstyr), og patienter med akut eller svær astmatisk bronkitis eller </w:t>
      </w:r>
      <w:proofErr w:type="spellStart"/>
      <w:r w:rsidRPr="00DC1AE9">
        <w:rPr>
          <w:sz w:val="24"/>
          <w:szCs w:val="24"/>
        </w:rPr>
        <w:t>hyperkapni</w:t>
      </w:r>
      <w:proofErr w:type="spellEnd"/>
    </w:p>
    <w:p w14:paraId="4F532690" w14:textId="77777777" w:rsidR="009B3072" w:rsidRPr="00DC1AE9" w:rsidRDefault="009B3072" w:rsidP="00696749">
      <w:pPr>
        <w:numPr>
          <w:ilvl w:val="0"/>
          <w:numId w:val="6"/>
        </w:numPr>
        <w:ind w:left="1276" w:hanging="425"/>
        <w:rPr>
          <w:sz w:val="24"/>
          <w:szCs w:val="24"/>
        </w:rPr>
      </w:pPr>
      <w:r w:rsidRPr="00DC1AE9">
        <w:rPr>
          <w:sz w:val="24"/>
          <w:szCs w:val="24"/>
        </w:rPr>
        <w:t xml:space="preserve">ved mistanke om eller diagnosticeret paralytisk </w:t>
      </w:r>
      <w:proofErr w:type="spellStart"/>
      <w:r w:rsidRPr="00DC1AE9">
        <w:rPr>
          <w:sz w:val="24"/>
          <w:szCs w:val="24"/>
        </w:rPr>
        <w:t>ileus</w:t>
      </w:r>
      <w:proofErr w:type="spellEnd"/>
    </w:p>
    <w:p w14:paraId="43FB49F0" w14:textId="77777777" w:rsidR="009B3072" w:rsidRPr="00DC1AE9" w:rsidRDefault="009B3072" w:rsidP="00696749">
      <w:pPr>
        <w:numPr>
          <w:ilvl w:val="0"/>
          <w:numId w:val="6"/>
        </w:numPr>
        <w:ind w:left="1276" w:hanging="425"/>
        <w:rPr>
          <w:sz w:val="24"/>
          <w:szCs w:val="24"/>
        </w:rPr>
      </w:pPr>
      <w:r w:rsidRPr="00DC1AE9">
        <w:rPr>
          <w:sz w:val="24"/>
          <w:szCs w:val="24"/>
        </w:rPr>
        <w:t xml:space="preserve">ved akut forgiftning med alkohol, </w:t>
      </w:r>
      <w:proofErr w:type="spellStart"/>
      <w:r w:rsidRPr="00DC1AE9">
        <w:rPr>
          <w:sz w:val="24"/>
          <w:szCs w:val="24"/>
        </w:rPr>
        <w:t>hypnotika</w:t>
      </w:r>
      <w:proofErr w:type="spellEnd"/>
      <w:r w:rsidRPr="00DC1AE9">
        <w:rPr>
          <w:sz w:val="24"/>
          <w:szCs w:val="24"/>
        </w:rPr>
        <w:t xml:space="preserve">, </w:t>
      </w:r>
      <w:proofErr w:type="spellStart"/>
      <w:r w:rsidRPr="00DC1AE9">
        <w:rPr>
          <w:sz w:val="24"/>
          <w:szCs w:val="24"/>
        </w:rPr>
        <w:t>analgetika</w:t>
      </w:r>
      <w:proofErr w:type="spellEnd"/>
      <w:r w:rsidRPr="00DC1AE9">
        <w:rPr>
          <w:sz w:val="24"/>
          <w:szCs w:val="24"/>
        </w:rPr>
        <w:t xml:space="preserve"> med central virkning eller psykofarmaka (se pkt. 4.5)</w:t>
      </w:r>
    </w:p>
    <w:p w14:paraId="0CDA0976" w14:textId="77777777" w:rsidR="009260DE" w:rsidRPr="00DC1AE9" w:rsidRDefault="009260DE" w:rsidP="009260DE">
      <w:pPr>
        <w:tabs>
          <w:tab w:val="left" w:pos="851"/>
        </w:tabs>
        <w:ind w:left="851"/>
        <w:rPr>
          <w:sz w:val="24"/>
          <w:szCs w:val="24"/>
        </w:rPr>
      </w:pPr>
    </w:p>
    <w:p w14:paraId="23A9AF23" w14:textId="77777777" w:rsidR="009260DE" w:rsidRPr="00DC1AE9" w:rsidRDefault="009260DE" w:rsidP="009260DE">
      <w:pPr>
        <w:tabs>
          <w:tab w:val="left" w:pos="851"/>
        </w:tabs>
        <w:ind w:left="851" w:hanging="851"/>
        <w:rPr>
          <w:b/>
          <w:sz w:val="24"/>
          <w:szCs w:val="24"/>
        </w:rPr>
      </w:pPr>
      <w:r w:rsidRPr="00DC1AE9">
        <w:rPr>
          <w:b/>
          <w:sz w:val="24"/>
          <w:szCs w:val="24"/>
        </w:rPr>
        <w:t>4.4</w:t>
      </w:r>
      <w:r w:rsidRPr="00DC1AE9">
        <w:rPr>
          <w:b/>
          <w:sz w:val="24"/>
          <w:szCs w:val="24"/>
        </w:rPr>
        <w:tab/>
        <w:t>Særlige advarsler og forsigtighedsregler vedrørende brugen</w:t>
      </w:r>
    </w:p>
    <w:p w14:paraId="666C9E7D" w14:textId="77777777" w:rsidR="006D3D77" w:rsidRDefault="006D3D77" w:rsidP="009B3072">
      <w:pPr>
        <w:tabs>
          <w:tab w:val="left" w:pos="851"/>
        </w:tabs>
        <w:ind w:left="851"/>
        <w:rPr>
          <w:i/>
          <w:sz w:val="24"/>
          <w:szCs w:val="24"/>
        </w:rPr>
      </w:pPr>
    </w:p>
    <w:p w14:paraId="3AB93866" w14:textId="77777777" w:rsidR="003C1D91" w:rsidRPr="003C1D91" w:rsidRDefault="003C1D91" w:rsidP="003C1D91">
      <w:pPr>
        <w:tabs>
          <w:tab w:val="left" w:pos="851"/>
        </w:tabs>
        <w:ind w:left="851"/>
        <w:rPr>
          <w:i/>
          <w:sz w:val="24"/>
          <w:szCs w:val="24"/>
        </w:rPr>
      </w:pPr>
      <w:r w:rsidRPr="003C1D91">
        <w:rPr>
          <w:i/>
          <w:sz w:val="24"/>
          <w:szCs w:val="24"/>
        </w:rPr>
        <w:t xml:space="preserve">Tolerance og Opioid </w:t>
      </w:r>
      <w:proofErr w:type="spellStart"/>
      <w:r w:rsidRPr="003C1D91">
        <w:rPr>
          <w:i/>
          <w:sz w:val="24"/>
          <w:szCs w:val="24"/>
        </w:rPr>
        <w:t>Use</w:t>
      </w:r>
      <w:proofErr w:type="spellEnd"/>
      <w:r w:rsidRPr="003C1D91">
        <w:rPr>
          <w:i/>
          <w:sz w:val="24"/>
          <w:szCs w:val="24"/>
        </w:rPr>
        <w:t xml:space="preserve"> </w:t>
      </w:r>
      <w:proofErr w:type="spellStart"/>
      <w:r w:rsidRPr="003C1D91">
        <w:rPr>
          <w:i/>
          <w:sz w:val="24"/>
          <w:szCs w:val="24"/>
        </w:rPr>
        <w:t>Disorder</w:t>
      </w:r>
      <w:proofErr w:type="spellEnd"/>
      <w:r w:rsidRPr="003C1D91">
        <w:rPr>
          <w:i/>
          <w:sz w:val="24"/>
          <w:szCs w:val="24"/>
        </w:rPr>
        <w:t xml:space="preserve"> (misbrug og afhængighed)</w:t>
      </w:r>
    </w:p>
    <w:p w14:paraId="6EB577F8" w14:textId="77777777" w:rsidR="003C1D91" w:rsidRPr="003C1D91" w:rsidRDefault="003C1D91" w:rsidP="003C1D91">
      <w:pPr>
        <w:tabs>
          <w:tab w:val="left" w:pos="851"/>
        </w:tabs>
        <w:ind w:left="851"/>
        <w:rPr>
          <w:sz w:val="24"/>
          <w:szCs w:val="24"/>
        </w:rPr>
      </w:pPr>
      <w:r w:rsidRPr="003C1D91">
        <w:rPr>
          <w:sz w:val="24"/>
          <w:szCs w:val="24"/>
        </w:rPr>
        <w:t xml:space="preserve">Tolerance, fysisk og psykologisk afhængighed og Opioid </w:t>
      </w:r>
      <w:proofErr w:type="spellStart"/>
      <w:r w:rsidRPr="003C1D91">
        <w:rPr>
          <w:sz w:val="24"/>
          <w:szCs w:val="24"/>
        </w:rPr>
        <w:t>Use</w:t>
      </w:r>
      <w:proofErr w:type="spellEnd"/>
      <w:r w:rsidRPr="003C1D91">
        <w:rPr>
          <w:sz w:val="24"/>
          <w:szCs w:val="24"/>
        </w:rPr>
        <w:t xml:space="preserve"> </w:t>
      </w:r>
      <w:proofErr w:type="spellStart"/>
      <w:r w:rsidRPr="003C1D91">
        <w:rPr>
          <w:sz w:val="24"/>
          <w:szCs w:val="24"/>
        </w:rPr>
        <w:t>Disorder</w:t>
      </w:r>
      <w:proofErr w:type="spellEnd"/>
      <w:r w:rsidRPr="003C1D91">
        <w:rPr>
          <w:sz w:val="24"/>
          <w:szCs w:val="24"/>
        </w:rPr>
        <w:t xml:space="preserve"> (OUD) kan udvikles ved gentagen administration af opioider. Misbrug eller bevidst forkert brug af opioider kan resultere i overdosering og/eller dødsfald. Risikoen for at udvikle OUD er forøget hos patienter med en personlig eller familiær anamnese (forældre eller søskende) med misbrugsrelaterede lidelser (herunder alkoholmisbrug), hos nuværende tobaksrygere eller hos patienter med en personlig anamnese med andre psykiske sygdomme (f.eks. svær depression, angst og personlighedsforstyrrelser). </w:t>
      </w:r>
    </w:p>
    <w:p w14:paraId="42C859E8" w14:textId="77777777" w:rsidR="003C1D91" w:rsidRPr="001E338B" w:rsidRDefault="003C1D91" w:rsidP="003C1D91">
      <w:pPr>
        <w:tabs>
          <w:tab w:val="left" w:pos="851"/>
        </w:tabs>
        <w:ind w:left="851"/>
        <w:rPr>
          <w:i/>
          <w:sz w:val="24"/>
          <w:szCs w:val="24"/>
        </w:rPr>
      </w:pPr>
      <w:r w:rsidRPr="003C1D91">
        <w:rPr>
          <w:sz w:val="24"/>
          <w:szCs w:val="24"/>
        </w:rPr>
        <w:t>Patienter bør monitoreres for tegn på lægemiddelsøgende adfærd (f.eks. beder om ny recept for tidligt). Dette omfatter gennemgang af samtidige opioider og psykoaktive stoffer (som benzodiazepiner). For patienter med tegn og symptomer på OUD bør konsultation med en afhængighedsspecialist overvejes.</w:t>
      </w:r>
    </w:p>
    <w:p w14:paraId="6F976781" w14:textId="77777777" w:rsidR="009B3072" w:rsidRPr="00DC1AE9" w:rsidRDefault="009B3072" w:rsidP="009B3072">
      <w:pPr>
        <w:tabs>
          <w:tab w:val="left" w:pos="851"/>
        </w:tabs>
        <w:ind w:left="851"/>
        <w:rPr>
          <w:sz w:val="24"/>
          <w:szCs w:val="24"/>
        </w:rPr>
      </w:pPr>
    </w:p>
    <w:p w14:paraId="1E6AA2B2" w14:textId="77777777" w:rsidR="009B3072" w:rsidRPr="00DC1AE9" w:rsidRDefault="009B3072" w:rsidP="009B3072">
      <w:pPr>
        <w:tabs>
          <w:tab w:val="left" w:pos="851"/>
        </w:tabs>
        <w:ind w:left="851"/>
        <w:rPr>
          <w:i/>
          <w:sz w:val="24"/>
          <w:szCs w:val="24"/>
        </w:rPr>
      </w:pPr>
      <w:r w:rsidRPr="00DC1AE9">
        <w:rPr>
          <w:i/>
          <w:sz w:val="24"/>
          <w:szCs w:val="24"/>
        </w:rPr>
        <w:t xml:space="preserve">Risiko forbundet med samtidig brug af </w:t>
      </w:r>
      <w:proofErr w:type="spellStart"/>
      <w:r w:rsidRPr="00DC1AE9">
        <w:rPr>
          <w:i/>
          <w:sz w:val="24"/>
          <w:szCs w:val="24"/>
        </w:rPr>
        <w:t>sedativa</w:t>
      </w:r>
      <w:proofErr w:type="spellEnd"/>
      <w:r w:rsidRPr="00DC1AE9">
        <w:rPr>
          <w:i/>
          <w:sz w:val="24"/>
          <w:szCs w:val="24"/>
        </w:rPr>
        <w:t xml:space="preserve"> såsom benzodiazepiner eller lignende lægemidler</w:t>
      </w:r>
    </w:p>
    <w:p w14:paraId="7BF0509D" w14:textId="78A33854" w:rsidR="009B3072" w:rsidRPr="00DC1AE9" w:rsidRDefault="009B3072" w:rsidP="009B3072">
      <w:pPr>
        <w:tabs>
          <w:tab w:val="left" w:pos="851"/>
        </w:tabs>
        <w:ind w:left="851"/>
        <w:rPr>
          <w:sz w:val="24"/>
          <w:szCs w:val="24"/>
        </w:rPr>
      </w:pPr>
      <w:r w:rsidRPr="00DC1AE9">
        <w:rPr>
          <w:sz w:val="24"/>
          <w:szCs w:val="24"/>
        </w:rPr>
        <w:t xml:space="preserve">Samtidig brug af </w:t>
      </w: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og </w:t>
      </w:r>
      <w:proofErr w:type="spellStart"/>
      <w:r w:rsidRPr="00DC1AE9">
        <w:rPr>
          <w:sz w:val="24"/>
          <w:szCs w:val="24"/>
        </w:rPr>
        <w:t>sedativa</w:t>
      </w:r>
      <w:proofErr w:type="spellEnd"/>
      <w:r w:rsidRPr="00DC1AE9">
        <w:rPr>
          <w:sz w:val="24"/>
          <w:szCs w:val="24"/>
        </w:rPr>
        <w:t xml:space="preserve">, såsom benzodiazepiner eller lignende lægemidler, kan føre til sedation, respirationsdepression, koma og dødsfald. På grund af disse risici bør samtidig ordination af </w:t>
      </w:r>
      <w:proofErr w:type="spellStart"/>
      <w:r w:rsidRPr="00DC1AE9">
        <w:rPr>
          <w:sz w:val="24"/>
          <w:szCs w:val="24"/>
        </w:rPr>
        <w:t>sedativa</w:t>
      </w:r>
      <w:proofErr w:type="spellEnd"/>
      <w:r w:rsidRPr="00DC1AE9">
        <w:rPr>
          <w:sz w:val="24"/>
          <w:szCs w:val="24"/>
        </w:rPr>
        <w:t xml:space="preserve"> forbeholdes patienter, som ikke har </w:t>
      </w:r>
      <w:r w:rsidRPr="00DC1AE9">
        <w:rPr>
          <w:sz w:val="24"/>
          <w:szCs w:val="24"/>
        </w:rPr>
        <w:lastRenderedPageBreak/>
        <w:t xml:space="preserve">alternative behandlingsmuligheder. Hvis det besluttes at ordinere </w:t>
      </w: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samtidig med </w:t>
      </w:r>
      <w:proofErr w:type="spellStart"/>
      <w:r w:rsidRPr="00DC1AE9">
        <w:rPr>
          <w:sz w:val="24"/>
          <w:szCs w:val="24"/>
        </w:rPr>
        <w:t>sedativa</w:t>
      </w:r>
      <w:proofErr w:type="spellEnd"/>
      <w:r w:rsidRPr="00DC1AE9">
        <w:rPr>
          <w:sz w:val="24"/>
          <w:szCs w:val="24"/>
        </w:rPr>
        <w:t>, bør en reduktion af dosen for et eller begge lægemidler overvejes, og varigheden af den samtidige behandling skal være så kort som muligt.</w:t>
      </w:r>
    </w:p>
    <w:p w14:paraId="4D51A1F4" w14:textId="77777777" w:rsidR="009B3072" w:rsidRPr="00DC1AE9" w:rsidRDefault="009B3072" w:rsidP="009B3072">
      <w:pPr>
        <w:tabs>
          <w:tab w:val="left" w:pos="851"/>
        </w:tabs>
        <w:ind w:left="851"/>
        <w:rPr>
          <w:sz w:val="24"/>
          <w:szCs w:val="24"/>
        </w:rPr>
      </w:pPr>
    </w:p>
    <w:p w14:paraId="4FBEDE7D" w14:textId="77777777" w:rsidR="009B3072" w:rsidRPr="00DC1AE9" w:rsidRDefault="009B3072" w:rsidP="009B3072">
      <w:pPr>
        <w:tabs>
          <w:tab w:val="left" w:pos="851"/>
        </w:tabs>
        <w:ind w:left="851"/>
        <w:rPr>
          <w:sz w:val="24"/>
          <w:szCs w:val="24"/>
        </w:rPr>
      </w:pPr>
      <w:r w:rsidRPr="00DC1AE9">
        <w:rPr>
          <w:sz w:val="24"/>
          <w:szCs w:val="24"/>
        </w:rPr>
        <w:t>Patienterne skal overvåges nøje for tegn og symptomer på respirationsdepression og sedation. I denne henseende anbefales det på det kraftigste at informere patienter og omsorgspersoner om at være opmærksomme på disse symptomer (se pkt. 4.5).</w:t>
      </w:r>
    </w:p>
    <w:p w14:paraId="686A3ADF" w14:textId="77777777" w:rsidR="009B3072" w:rsidRPr="00DC1AE9" w:rsidRDefault="009B3072" w:rsidP="009B3072">
      <w:pPr>
        <w:tabs>
          <w:tab w:val="left" w:pos="851"/>
        </w:tabs>
        <w:ind w:left="851"/>
        <w:rPr>
          <w:sz w:val="24"/>
          <w:szCs w:val="24"/>
        </w:rPr>
      </w:pPr>
    </w:p>
    <w:p w14:paraId="4E617891" w14:textId="77777777" w:rsidR="009B3072" w:rsidRPr="00DC1AE9" w:rsidRDefault="009B3072" w:rsidP="009B3072">
      <w:pPr>
        <w:tabs>
          <w:tab w:val="left" w:pos="851"/>
        </w:tabs>
        <w:ind w:left="851"/>
        <w:rPr>
          <w:i/>
          <w:sz w:val="24"/>
          <w:szCs w:val="24"/>
        </w:rPr>
      </w:pPr>
      <w:r w:rsidRPr="00DC1AE9">
        <w:rPr>
          <w:i/>
          <w:sz w:val="24"/>
          <w:szCs w:val="24"/>
        </w:rPr>
        <w:t>Respirationsdepression</w:t>
      </w:r>
    </w:p>
    <w:p w14:paraId="0C5B40AD" w14:textId="34FD6232" w:rsidR="009B3072" w:rsidRPr="00DC1AE9" w:rsidRDefault="009B3072" w:rsidP="009B3072">
      <w:pPr>
        <w:tabs>
          <w:tab w:val="left" w:pos="851"/>
        </w:tabs>
        <w:ind w:left="851"/>
        <w:rPr>
          <w:sz w:val="24"/>
          <w:szCs w:val="24"/>
        </w:rPr>
      </w:pP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kan give dosisrelateret respirationsdepression i høje doser eller hos patienter, der er særlig følsomme over for µ</w:t>
      </w:r>
      <w:r w:rsidRPr="00DC1AE9">
        <w:rPr>
          <w:sz w:val="24"/>
          <w:szCs w:val="24"/>
        </w:rPr>
        <w:noBreakHyphen/>
        <w:t xml:space="preserve">opioidagonister. Derfor skal </w:t>
      </w: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anvendes med forsigtighed til patienter med nedsat åndedrætsfunktion. Andre former for </w:t>
      </w:r>
      <w:proofErr w:type="spellStart"/>
      <w:r w:rsidRPr="00DC1AE9">
        <w:rPr>
          <w:sz w:val="24"/>
          <w:szCs w:val="24"/>
        </w:rPr>
        <w:t>analgetika</w:t>
      </w:r>
      <w:proofErr w:type="spellEnd"/>
      <w:r w:rsidRPr="00DC1AE9">
        <w:rPr>
          <w:sz w:val="24"/>
          <w:szCs w:val="24"/>
        </w:rPr>
        <w:t xml:space="preserve"> end µ-opioidagonister bør overvejes, og </w:t>
      </w: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må kun anvendes under tæt lægetilsyn og i den laveste virksomme dosis hos disse patienter. I tilfælde af respirationsdepression skal det behandles som alle andre tilfælde af respirationsdepression, der skyldes en µ-opioidagonist (se pkt. 4.9).</w:t>
      </w:r>
    </w:p>
    <w:p w14:paraId="23CCD2D7" w14:textId="77777777" w:rsidR="009B3072" w:rsidRPr="00DC1AE9" w:rsidRDefault="009B3072" w:rsidP="009B3072">
      <w:pPr>
        <w:tabs>
          <w:tab w:val="left" w:pos="851"/>
        </w:tabs>
        <w:ind w:left="851"/>
        <w:rPr>
          <w:i/>
          <w:sz w:val="24"/>
          <w:szCs w:val="24"/>
        </w:rPr>
      </w:pPr>
    </w:p>
    <w:p w14:paraId="03C1391B" w14:textId="77777777" w:rsidR="009B3072" w:rsidRPr="00DC1AE9" w:rsidRDefault="009B3072" w:rsidP="009B3072">
      <w:pPr>
        <w:tabs>
          <w:tab w:val="left" w:pos="851"/>
        </w:tabs>
        <w:ind w:left="851"/>
        <w:rPr>
          <w:i/>
          <w:sz w:val="24"/>
          <w:szCs w:val="24"/>
        </w:rPr>
      </w:pPr>
      <w:r w:rsidRPr="00DC1AE9">
        <w:rPr>
          <w:i/>
          <w:sz w:val="24"/>
          <w:szCs w:val="24"/>
        </w:rPr>
        <w:t xml:space="preserve">Kranietraume og forhøjet </w:t>
      </w:r>
      <w:proofErr w:type="spellStart"/>
      <w:r w:rsidRPr="00DC1AE9">
        <w:rPr>
          <w:i/>
          <w:sz w:val="24"/>
          <w:szCs w:val="24"/>
        </w:rPr>
        <w:t>intrakranielt</w:t>
      </w:r>
      <w:proofErr w:type="spellEnd"/>
      <w:r w:rsidRPr="00DC1AE9">
        <w:rPr>
          <w:i/>
          <w:sz w:val="24"/>
          <w:szCs w:val="24"/>
        </w:rPr>
        <w:t xml:space="preserve"> tryk</w:t>
      </w:r>
    </w:p>
    <w:p w14:paraId="26B880B9" w14:textId="2C6E54FE" w:rsidR="009B3072" w:rsidRPr="00DC1AE9" w:rsidRDefault="009B3072" w:rsidP="009B3072">
      <w:pPr>
        <w:tabs>
          <w:tab w:val="left" w:pos="851"/>
        </w:tabs>
        <w:ind w:left="851"/>
        <w:rPr>
          <w:sz w:val="24"/>
          <w:szCs w:val="24"/>
        </w:rPr>
      </w:pP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må ikke anvendes til patienter, som kan være særligt følsomme over for de </w:t>
      </w:r>
      <w:proofErr w:type="spellStart"/>
      <w:r w:rsidRPr="00DC1AE9">
        <w:rPr>
          <w:sz w:val="24"/>
          <w:szCs w:val="24"/>
        </w:rPr>
        <w:t>intrakranielle</w:t>
      </w:r>
      <w:proofErr w:type="spellEnd"/>
      <w:r w:rsidRPr="00DC1AE9">
        <w:rPr>
          <w:sz w:val="24"/>
          <w:szCs w:val="24"/>
        </w:rPr>
        <w:t xml:space="preserve"> virkninger af CO</w:t>
      </w:r>
      <w:r w:rsidRPr="00DC1AE9">
        <w:rPr>
          <w:sz w:val="24"/>
          <w:szCs w:val="24"/>
          <w:vertAlign w:val="subscript"/>
        </w:rPr>
        <w:t>2</w:t>
      </w:r>
      <w:r w:rsidRPr="00DC1AE9">
        <w:rPr>
          <w:sz w:val="24"/>
          <w:szCs w:val="24"/>
        </w:rPr>
        <w:t xml:space="preserve">-retention, f.eks. patienter med dokumenteret øget </w:t>
      </w:r>
      <w:proofErr w:type="spellStart"/>
      <w:r w:rsidRPr="00DC1AE9">
        <w:rPr>
          <w:sz w:val="24"/>
          <w:szCs w:val="24"/>
        </w:rPr>
        <w:t>intrakranielt</w:t>
      </w:r>
      <w:proofErr w:type="spellEnd"/>
      <w:r w:rsidRPr="00DC1AE9">
        <w:rPr>
          <w:sz w:val="24"/>
          <w:szCs w:val="24"/>
        </w:rPr>
        <w:t xml:space="preserve"> tryk, nedsat bevidsthedsniveau eller koma. </w:t>
      </w:r>
      <w:proofErr w:type="spellStart"/>
      <w:r w:rsidRPr="00DC1AE9">
        <w:rPr>
          <w:sz w:val="24"/>
          <w:szCs w:val="24"/>
        </w:rPr>
        <w:t>Analgetika</w:t>
      </w:r>
      <w:proofErr w:type="spellEnd"/>
      <w:r w:rsidRPr="00DC1AE9">
        <w:rPr>
          <w:sz w:val="24"/>
          <w:szCs w:val="24"/>
        </w:rPr>
        <w:t xml:space="preserve"> med </w:t>
      </w:r>
      <w:proofErr w:type="spellStart"/>
      <w:r w:rsidRPr="00DC1AE9">
        <w:rPr>
          <w:sz w:val="24"/>
          <w:szCs w:val="24"/>
        </w:rPr>
        <w:t>agonistisk</w:t>
      </w:r>
      <w:proofErr w:type="spellEnd"/>
      <w:r w:rsidRPr="00DC1AE9">
        <w:rPr>
          <w:sz w:val="24"/>
          <w:szCs w:val="24"/>
        </w:rPr>
        <w:t xml:space="preserve"> påvirkning af µ-opioidreceptorer kan skjule det kliniske forløb hos patienter med kranietraumer. </w:t>
      </w: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bør anvendes med forsigtighed til patienter med kranietraumer og hjernetumorer.</w:t>
      </w:r>
    </w:p>
    <w:p w14:paraId="0F2F10BA" w14:textId="77777777" w:rsidR="009B3072" w:rsidRPr="00DC1AE9" w:rsidRDefault="009B3072" w:rsidP="009B3072">
      <w:pPr>
        <w:tabs>
          <w:tab w:val="left" w:pos="851"/>
        </w:tabs>
        <w:ind w:left="851"/>
        <w:rPr>
          <w:sz w:val="24"/>
          <w:szCs w:val="24"/>
        </w:rPr>
      </w:pPr>
    </w:p>
    <w:p w14:paraId="1BA1690B" w14:textId="77777777" w:rsidR="009B3072" w:rsidRPr="00DC1AE9" w:rsidRDefault="009B3072" w:rsidP="009B3072">
      <w:pPr>
        <w:tabs>
          <w:tab w:val="left" w:pos="851"/>
        </w:tabs>
        <w:ind w:left="851"/>
        <w:rPr>
          <w:i/>
          <w:sz w:val="24"/>
          <w:szCs w:val="24"/>
        </w:rPr>
      </w:pPr>
      <w:r w:rsidRPr="00DC1AE9">
        <w:rPr>
          <w:i/>
          <w:sz w:val="24"/>
          <w:szCs w:val="24"/>
        </w:rPr>
        <w:t>Krampeanfald</w:t>
      </w:r>
    </w:p>
    <w:p w14:paraId="1A478AB0" w14:textId="0E43033D" w:rsidR="009B3072" w:rsidRPr="00DC1AE9" w:rsidRDefault="009B3072" w:rsidP="009B3072">
      <w:pPr>
        <w:tabs>
          <w:tab w:val="left" w:pos="851"/>
        </w:tabs>
        <w:ind w:left="851"/>
        <w:rPr>
          <w:sz w:val="24"/>
          <w:szCs w:val="24"/>
        </w:rPr>
      </w:pP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er ikke evalueret systematisk hos patienter med krampeanfald, og disse patienter var ekskluderet fra kliniske studier. Som andre </w:t>
      </w:r>
      <w:proofErr w:type="spellStart"/>
      <w:r w:rsidRPr="00DC1AE9">
        <w:rPr>
          <w:sz w:val="24"/>
          <w:szCs w:val="24"/>
        </w:rPr>
        <w:t>analgetika</w:t>
      </w:r>
      <w:proofErr w:type="spellEnd"/>
      <w:r w:rsidRPr="00DC1AE9">
        <w:rPr>
          <w:sz w:val="24"/>
          <w:szCs w:val="24"/>
        </w:rPr>
        <w:t xml:space="preserve"> med µ-</w:t>
      </w:r>
      <w:proofErr w:type="spellStart"/>
      <w:r w:rsidRPr="00DC1AE9">
        <w:rPr>
          <w:sz w:val="24"/>
          <w:szCs w:val="24"/>
        </w:rPr>
        <w:t>opioidagonistisk</w:t>
      </w:r>
      <w:proofErr w:type="spellEnd"/>
      <w:r w:rsidRPr="00DC1AE9">
        <w:rPr>
          <w:sz w:val="24"/>
          <w:szCs w:val="24"/>
        </w:rPr>
        <w:t xml:space="preserve"> virkning bør </w:t>
      </w: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ikke anvendes til patienter med krampeanfald i anamnesen eller lidelser, der indebærer en risiko for krampeanfald. </w:t>
      </w:r>
      <w:proofErr w:type="spellStart"/>
      <w:r w:rsidRPr="00DC1AE9">
        <w:rPr>
          <w:sz w:val="24"/>
          <w:szCs w:val="24"/>
        </w:rPr>
        <w:t>Tapentadol</w:t>
      </w:r>
      <w:proofErr w:type="spellEnd"/>
      <w:r w:rsidRPr="00DC1AE9">
        <w:rPr>
          <w:sz w:val="24"/>
          <w:szCs w:val="24"/>
        </w:rPr>
        <w:t xml:space="preserve"> kan tillige forøge risikoen for krampeanfald hos patienter, som tager andre lægemidler, som sænker krampetærsklen (se pkt. 4.5).</w:t>
      </w:r>
    </w:p>
    <w:p w14:paraId="45A0448C" w14:textId="77777777" w:rsidR="009B3072" w:rsidRPr="00DC1AE9" w:rsidRDefault="009B3072" w:rsidP="009B3072">
      <w:pPr>
        <w:tabs>
          <w:tab w:val="left" w:pos="851"/>
        </w:tabs>
        <w:ind w:left="851"/>
        <w:rPr>
          <w:sz w:val="24"/>
          <w:szCs w:val="24"/>
        </w:rPr>
      </w:pPr>
    </w:p>
    <w:p w14:paraId="30729B0F" w14:textId="77777777" w:rsidR="009B3072" w:rsidRPr="00DC1AE9" w:rsidRDefault="009B3072" w:rsidP="009B3072">
      <w:pPr>
        <w:tabs>
          <w:tab w:val="left" w:pos="851"/>
        </w:tabs>
        <w:ind w:left="851"/>
        <w:rPr>
          <w:i/>
          <w:sz w:val="24"/>
          <w:szCs w:val="24"/>
        </w:rPr>
      </w:pPr>
      <w:r w:rsidRPr="00DC1AE9">
        <w:rPr>
          <w:i/>
          <w:sz w:val="24"/>
          <w:szCs w:val="24"/>
        </w:rPr>
        <w:t>Nedsat nyrefunktion</w:t>
      </w:r>
    </w:p>
    <w:p w14:paraId="37B34D04" w14:textId="77777777" w:rsidR="009B3072" w:rsidRPr="00DC1AE9" w:rsidRDefault="009B3072" w:rsidP="009B3072">
      <w:pPr>
        <w:tabs>
          <w:tab w:val="left" w:pos="851"/>
        </w:tabs>
        <w:ind w:left="851"/>
        <w:rPr>
          <w:sz w:val="24"/>
          <w:szCs w:val="24"/>
        </w:rPr>
      </w:pPr>
      <w:r w:rsidRPr="00DC1AE9">
        <w:rPr>
          <w:sz w:val="24"/>
          <w:szCs w:val="24"/>
        </w:rPr>
        <w:t xml:space="preserve">Der er ikke udført kontrollerede effektstudier med </w:t>
      </w:r>
      <w:proofErr w:type="spellStart"/>
      <w:r w:rsidRPr="00DC1AE9">
        <w:rPr>
          <w:sz w:val="24"/>
          <w:szCs w:val="24"/>
        </w:rPr>
        <w:t>tapentadol</w:t>
      </w:r>
      <w:proofErr w:type="spellEnd"/>
      <w:r w:rsidRPr="00DC1AE9">
        <w:rPr>
          <w:sz w:val="24"/>
          <w:szCs w:val="24"/>
        </w:rPr>
        <w:t xml:space="preserve"> hos patienter med svært nedsat nyrefunktion, og lægemidlet bør derfor ikke anvendes til denne population (se pkt. 4.2 og 5.2).</w:t>
      </w:r>
    </w:p>
    <w:p w14:paraId="749E5FA0" w14:textId="77777777" w:rsidR="009B3072" w:rsidRPr="00DC1AE9" w:rsidRDefault="009B3072" w:rsidP="009B3072">
      <w:pPr>
        <w:tabs>
          <w:tab w:val="left" w:pos="851"/>
        </w:tabs>
        <w:ind w:left="851"/>
        <w:rPr>
          <w:sz w:val="24"/>
          <w:szCs w:val="24"/>
        </w:rPr>
      </w:pPr>
    </w:p>
    <w:p w14:paraId="7AC780C5" w14:textId="77777777" w:rsidR="009B3072" w:rsidRPr="00DC1AE9" w:rsidRDefault="009B3072" w:rsidP="009B3072">
      <w:pPr>
        <w:tabs>
          <w:tab w:val="left" w:pos="851"/>
        </w:tabs>
        <w:ind w:left="851"/>
        <w:rPr>
          <w:i/>
          <w:sz w:val="24"/>
          <w:szCs w:val="24"/>
        </w:rPr>
      </w:pPr>
      <w:r w:rsidRPr="00DC1AE9">
        <w:rPr>
          <w:i/>
          <w:sz w:val="24"/>
          <w:szCs w:val="24"/>
        </w:rPr>
        <w:t>Nedsat leverfunktion</w:t>
      </w:r>
    </w:p>
    <w:p w14:paraId="52A40B50" w14:textId="74EABE7A" w:rsidR="009B3072" w:rsidRPr="00DC1AE9" w:rsidRDefault="009B3072" w:rsidP="009B3072">
      <w:pPr>
        <w:tabs>
          <w:tab w:val="left" w:pos="851"/>
        </w:tabs>
        <w:ind w:left="851"/>
        <w:rPr>
          <w:sz w:val="24"/>
          <w:szCs w:val="24"/>
        </w:rPr>
      </w:pPr>
      <w:r w:rsidRPr="00DC1AE9">
        <w:rPr>
          <w:sz w:val="24"/>
          <w:szCs w:val="24"/>
        </w:rPr>
        <w:t xml:space="preserve">Studiepersoner med let og moderat nedsat leverfunktion viste henholdsvis 2 gange og 4,5 gange stigning i systemisk eksponering sammenlignet med personer med normal leverfunktion. </w:t>
      </w: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bør anvendes med forsigtighed til patienter med moderat nedsat leverfunktion (se pkt. 4.2 og 5.2), særlig ved initiering af behandlingen.</w:t>
      </w:r>
    </w:p>
    <w:p w14:paraId="7A52DEBD" w14:textId="77777777" w:rsidR="009B3072" w:rsidRPr="00DC1AE9" w:rsidRDefault="009B3072" w:rsidP="009B3072">
      <w:pPr>
        <w:tabs>
          <w:tab w:val="left" w:pos="851"/>
        </w:tabs>
        <w:ind w:left="851"/>
        <w:rPr>
          <w:sz w:val="24"/>
          <w:szCs w:val="24"/>
        </w:rPr>
      </w:pPr>
    </w:p>
    <w:p w14:paraId="58380154" w14:textId="389332B3" w:rsidR="009B3072" w:rsidRPr="00DC1AE9" w:rsidRDefault="009B3072" w:rsidP="009B3072">
      <w:pPr>
        <w:tabs>
          <w:tab w:val="left" w:pos="851"/>
        </w:tabs>
        <w:ind w:left="851"/>
        <w:rPr>
          <w:sz w:val="24"/>
          <w:szCs w:val="24"/>
        </w:rPr>
      </w:pP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er ikke undersøgt hos patienter med svært nedsat leverfunktion, og lægemidlet bør derfor ikke anvendes til denne population (se pkt. 4.2 og 5.2).</w:t>
      </w:r>
    </w:p>
    <w:p w14:paraId="7797D957" w14:textId="77777777" w:rsidR="009B3072" w:rsidRPr="00DC1AE9" w:rsidRDefault="009B3072" w:rsidP="009B3072">
      <w:pPr>
        <w:tabs>
          <w:tab w:val="left" w:pos="851"/>
        </w:tabs>
        <w:ind w:left="851"/>
        <w:rPr>
          <w:sz w:val="24"/>
          <w:szCs w:val="24"/>
        </w:rPr>
      </w:pPr>
    </w:p>
    <w:p w14:paraId="1779D90B" w14:textId="77777777" w:rsidR="009B3072" w:rsidRPr="00DC1AE9" w:rsidRDefault="009B3072" w:rsidP="009B3072">
      <w:pPr>
        <w:tabs>
          <w:tab w:val="left" w:pos="851"/>
        </w:tabs>
        <w:ind w:left="851"/>
        <w:rPr>
          <w:i/>
          <w:sz w:val="24"/>
          <w:szCs w:val="24"/>
        </w:rPr>
      </w:pPr>
      <w:r w:rsidRPr="00DC1AE9">
        <w:rPr>
          <w:i/>
          <w:sz w:val="24"/>
          <w:szCs w:val="24"/>
        </w:rPr>
        <w:t xml:space="preserve">Anvendelse ved sygdom i </w:t>
      </w:r>
      <w:proofErr w:type="spellStart"/>
      <w:r w:rsidRPr="00DC1AE9">
        <w:rPr>
          <w:i/>
          <w:sz w:val="24"/>
          <w:szCs w:val="24"/>
        </w:rPr>
        <w:t>pankreas</w:t>
      </w:r>
      <w:proofErr w:type="spellEnd"/>
      <w:r w:rsidRPr="00DC1AE9">
        <w:rPr>
          <w:i/>
          <w:sz w:val="24"/>
          <w:szCs w:val="24"/>
        </w:rPr>
        <w:t>/galdeveje</w:t>
      </w:r>
    </w:p>
    <w:p w14:paraId="5A4C368F" w14:textId="1B2DFA04" w:rsidR="006D3D77" w:rsidRDefault="009B3072" w:rsidP="003C1D91">
      <w:pPr>
        <w:tabs>
          <w:tab w:val="left" w:pos="851"/>
        </w:tabs>
        <w:ind w:left="851"/>
        <w:rPr>
          <w:sz w:val="24"/>
          <w:szCs w:val="24"/>
        </w:rPr>
      </w:pPr>
      <w:r w:rsidRPr="00DC1AE9">
        <w:rPr>
          <w:sz w:val="24"/>
          <w:szCs w:val="24"/>
        </w:rPr>
        <w:t>Aktive stoffer med µ-</w:t>
      </w:r>
      <w:proofErr w:type="spellStart"/>
      <w:r w:rsidRPr="00DC1AE9">
        <w:rPr>
          <w:sz w:val="24"/>
          <w:szCs w:val="24"/>
        </w:rPr>
        <w:t>opioidagonistisk</w:t>
      </w:r>
      <w:proofErr w:type="spellEnd"/>
      <w:r w:rsidRPr="00DC1AE9">
        <w:rPr>
          <w:sz w:val="24"/>
          <w:szCs w:val="24"/>
        </w:rPr>
        <w:t xml:space="preserve"> virkning kan give spasmer i </w:t>
      </w:r>
      <w:proofErr w:type="spellStart"/>
      <w:r w:rsidRPr="00DC1AE9">
        <w:rPr>
          <w:sz w:val="24"/>
          <w:szCs w:val="24"/>
        </w:rPr>
        <w:t>sphincter</w:t>
      </w:r>
      <w:proofErr w:type="spellEnd"/>
      <w:r w:rsidRPr="00DC1AE9">
        <w:rPr>
          <w:sz w:val="24"/>
          <w:szCs w:val="24"/>
        </w:rPr>
        <w:t xml:space="preserve"> </w:t>
      </w:r>
      <w:proofErr w:type="spellStart"/>
      <w:r w:rsidRPr="00DC1AE9">
        <w:rPr>
          <w:sz w:val="24"/>
          <w:szCs w:val="24"/>
        </w:rPr>
        <w:t>Oddi</w:t>
      </w:r>
      <w:proofErr w:type="spellEnd"/>
      <w:r w:rsidRPr="00DC1AE9">
        <w:rPr>
          <w:sz w:val="24"/>
          <w:szCs w:val="24"/>
        </w:rPr>
        <w:t xml:space="preserve">. </w:t>
      </w: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bør anvendes med forsigtighed til patienter med sygdom i galdevejene herunder akut </w:t>
      </w:r>
      <w:proofErr w:type="spellStart"/>
      <w:r w:rsidRPr="00DC1AE9">
        <w:rPr>
          <w:sz w:val="24"/>
          <w:szCs w:val="24"/>
        </w:rPr>
        <w:t>pankreatitis</w:t>
      </w:r>
      <w:proofErr w:type="spellEnd"/>
      <w:r w:rsidRPr="00DC1AE9">
        <w:rPr>
          <w:sz w:val="24"/>
          <w:szCs w:val="24"/>
        </w:rPr>
        <w:t>.</w:t>
      </w:r>
      <w:r w:rsidR="006D3D77">
        <w:rPr>
          <w:sz w:val="24"/>
          <w:szCs w:val="24"/>
        </w:rPr>
        <w:br w:type="page"/>
      </w:r>
    </w:p>
    <w:p w14:paraId="2952B619" w14:textId="77777777" w:rsidR="009B3072" w:rsidRPr="00DC1AE9" w:rsidRDefault="009B3072" w:rsidP="009B3072">
      <w:pPr>
        <w:tabs>
          <w:tab w:val="left" w:pos="851"/>
        </w:tabs>
        <w:ind w:left="851"/>
        <w:rPr>
          <w:sz w:val="24"/>
          <w:szCs w:val="24"/>
        </w:rPr>
      </w:pPr>
    </w:p>
    <w:p w14:paraId="38D601D0" w14:textId="77777777" w:rsidR="009B3072" w:rsidRPr="00DC1AE9" w:rsidRDefault="009B3072" w:rsidP="009B3072">
      <w:pPr>
        <w:tabs>
          <w:tab w:val="left" w:pos="851"/>
        </w:tabs>
        <w:ind w:left="851"/>
        <w:rPr>
          <w:i/>
          <w:iCs/>
          <w:sz w:val="24"/>
          <w:szCs w:val="24"/>
        </w:rPr>
      </w:pPr>
      <w:r w:rsidRPr="00DC1AE9">
        <w:rPr>
          <w:i/>
          <w:iCs/>
          <w:sz w:val="24"/>
          <w:szCs w:val="24"/>
        </w:rPr>
        <w:t>Søvnrelaterede vejrtrækningsforstyrrelser</w:t>
      </w:r>
    </w:p>
    <w:p w14:paraId="051057B1" w14:textId="77777777" w:rsidR="009B3072" w:rsidRPr="00DC1AE9" w:rsidRDefault="009B3072" w:rsidP="009B3072">
      <w:pPr>
        <w:tabs>
          <w:tab w:val="left" w:pos="851"/>
        </w:tabs>
        <w:ind w:left="851"/>
        <w:rPr>
          <w:sz w:val="24"/>
          <w:szCs w:val="24"/>
        </w:rPr>
      </w:pPr>
      <w:r w:rsidRPr="00DC1AE9">
        <w:rPr>
          <w:sz w:val="24"/>
          <w:szCs w:val="24"/>
        </w:rPr>
        <w:t xml:space="preserve">Opioider kan forårsage søvnrelaterede vejrtrækningsforstyrrelser, herunder central søvnapnø (CSA) og søvnrelateret </w:t>
      </w:r>
      <w:proofErr w:type="spellStart"/>
      <w:r w:rsidRPr="00DC1AE9">
        <w:rPr>
          <w:sz w:val="24"/>
          <w:szCs w:val="24"/>
        </w:rPr>
        <w:t>hypoxæmi</w:t>
      </w:r>
      <w:proofErr w:type="spellEnd"/>
      <w:r w:rsidRPr="00DC1AE9">
        <w:rPr>
          <w:sz w:val="24"/>
          <w:szCs w:val="24"/>
        </w:rPr>
        <w:t>. Brug af opioider øger dosisafhængigt risikoen for CSA. Overvej at sænke den totale opioiddosis hos patienter med CSA.</w:t>
      </w:r>
    </w:p>
    <w:p w14:paraId="5F00CD95" w14:textId="77777777" w:rsidR="009B3072" w:rsidRPr="00DC1AE9" w:rsidRDefault="009B3072" w:rsidP="009B3072">
      <w:pPr>
        <w:tabs>
          <w:tab w:val="left" w:pos="851"/>
        </w:tabs>
        <w:ind w:left="851"/>
        <w:rPr>
          <w:sz w:val="24"/>
          <w:szCs w:val="24"/>
        </w:rPr>
      </w:pPr>
    </w:p>
    <w:p w14:paraId="3CDBB461" w14:textId="77777777" w:rsidR="009B3072" w:rsidRPr="00DC1AE9" w:rsidRDefault="009B3072" w:rsidP="009B3072">
      <w:pPr>
        <w:tabs>
          <w:tab w:val="left" w:pos="851"/>
        </w:tabs>
        <w:ind w:left="851"/>
        <w:rPr>
          <w:iCs/>
          <w:sz w:val="24"/>
          <w:szCs w:val="24"/>
          <w:u w:val="single"/>
        </w:rPr>
      </w:pPr>
      <w:r w:rsidRPr="00DC1AE9">
        <w:rPr>
          <w:iCs/>
          <w:sz w:val="24"/>
          <w:szCs w:val="24"/>
          <w:u w:val="single"/>
        </w:rPr>
        <w:t>Blandede opioidagonister/-antagonister</w:t>
      </w:r>
    </w:p>
    <w:p w14:paraId="53A3D29E" w14:textId="71FCB066" w:rsidR="009B3072" w:rsidRPr="00DC1AE9" w:rsidRDefault="009B3072" w:rsidP="009B3072">
      <w:pPr>
        <w:tabs>
          <w:tab w:val="left" w:pos="851"/>
        </w:tabs>
        <w:ind w:left="851"/>
        <w:rPr>
          <w:sz w:val="24"/>
          <w:szCs w:val="24"/>
        </w:rPr>
      </w:pPr>
      <w:r w:rsidRPr="00DC1AE9">
        <w:rPr>
          <w:sz w:val="24"/>
          <w:szCs w:val="24"/>
        </w:rPr>
        <w:t xml:space="preserve">Der bør udvises forsigtighed ved kombination af </w:t>
      </w: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og blandede µ</w:t>
      </w:r>
      <w:r w:rsidRPr="00DC1AE9">
        <w:rPr>
          <w:sz w:val="24"/>
          <w:szCs w:val="24"/>
        </w:rPr>
        <w:noBreakHyphen/>
        <w:t xml:space="preserve">opioidagonister/-antagonister (som </w:t>
      </w:r>
      <w:proofErr w:type="spellStart"/>
      <w:r w:rsidRPr="00DC1AE9">
        <w:rPr>
          <w:sz w:val="24"/>
          <w:szCs w:val="24"/>
        </w:rPr>
        <w:t>pentazocin</w:t>
      </w:r>
      <w:proofErr w:type="spellEnd"/>
      <w:r w:rsidRPr="00DC1AE9">
        <w:rPr>
          <w:sz w:val="24"/>
          <w:szCs w:val="24"/>
        </w:rPr>
        <w:t xml:space="preserve">, </w:t>
      </w:r>
      <w:proofErr w:type="spellStart"/>
      <w:r w:rsidRPr="00DC1AE9">
        <w:rPr>
          <w:sz w:val="24"/>
          <w:szCs w:val="24"/>
        </w:rPr>
        <w:t>nalbuphin</w:t>
      </w:r>
      <w:proofErr w:type="spellEnd"/>
      <w:r w:rsidRPr="00DC1AE9">
        <w:rPr>
          <w:sz w:val="24"/>
          <w:szCs w:val="24"/>
        </w:rPr>
        <w:t>) eller partielle µ</w:t>
      </w:r>
      <w:r w:rsidRPr="00DC1AE9">
        <w:rPr>
          <w:sz w:val="24"/>
          <w:szCs w:val="24"/>
        </w:rPr>
        <w:noBreakHyphen/>
        <w:t xml:space="preserve">opioidagonister (som </w:t>
      </w:r>
      <w:proofErr w:type="spellStart"/>
      <w:r w:rsidRPr="00DC1AE9">
        <w:rPr>
          <w:sz w:val="24"/>
          <w:szCs w:val="24"/>
        </w:rPr>
        <w:t>buprenorphin</w:t>
      </w:r>
      <w:proofErr w:type="spellEnd"/>
      <w:r w:rsidRPr="00DC1AE9">
        <w:rPr>
          <w:sz w:val="24"/>
          <w:szCs w:val="24"/>
        </w:rPr>
        <w:t xml:space="preserve">). Hos patienter, der får vedligeholdelsesdoser af </w:t>
      </w:r>
      <w:proofErr w:type="spellStart"/>
      <w:r w:rsidRPr="00DC1AE9">
        <w:rPr>
          <w:sz w:val="24"/>
          <w:szCs w:val="24"/>
        </w:rPr>
        <w:t>buprenorphin</w:t>
      </w:r>
      <w:proofErr w:type="spellEnd"/>
      <w:r w:rsidRPr="00DC1AE9">
        <w:rPr>
          <w:sz w:val="24"/>
          <w:szCs w:val="24"/>
        </w:rPr>
        <w:t xml:space="preserve"> til behandling af opioidafhængighed, bør andre behandlingsmuligheder overvejes (som f.eks. midlertidig </w:t>
      </w:r>
      <w:proofErr w:type="spellStart"/>
      <w:r w:rsidRPr="00DC1AE9">
        <w:rPr>
          <w:sz w:val="24"/>
          <w:szCs w:val="24"/>
        </w:rPr>
        <w:t>seponering</w:t>
      </w:r>
      <w:proofErr w:type="spellEnd"/>
      <w:r w:rsidRPr="00DC1AE9">
        <w:rPr>
          <w:sz w:val="24"/>
          <w:szCs w:val="24"/>
        </w:rPr>
        <w:t xml:space="preserve"> af </w:t>
      </w:r>
      <w:proofErr w:type="spellStart"/>
      <w:r w:rsidRPr="00DC1AE9">
        <w:rPr>
          <w:sz w:val="24"/>
          <w:szCs w:val="24"/>
        </w:rPr>
        <w:t>buprenorphin</w:t>
      </w:r>
      <w:proofErr w:type="spellEnd"/>
      <w:r w:rsidRPr="00DC1AE9">
        <w:rPr>
          <w:sz w:val="24"/>
          <w:szCs w:val="24"/>
        </w:rPr>
        <w:t xml:space="preserve">), hvis der opstår behov for administration af rene µ-opioidagonister (som </w:t>
      </w:r>
      <w:proofErr w:type="spellStart"/>
      <w:r w:rsidRPr="00DC1AE9">
        <w:rPr>
          <w:sz w:val="24"/>
          <w:szCs w:val="24"/>
        </w:rPr>
        <w:t>tapentadol</w:t>
      </w:r>
      <w:proofErr w:type="spellEnd"/>
      <w:r w:rsidRPr="00DC1AE9">
        <w:rPr>
          <w:sz w:val="24"/>
          <w:szCs w:val="24"/>
        </w:rPr>
        <w:t xml:space="preserve">) ved akutte smerter. Der foreligger rapporter om behov for øget dosering af rene µ-opioidagonister efter kombination med </w:t>
      </w:r>
      <w:proofErr w:type="spellStart"/>
      <w:r w:rsidRPr="00DC1AE9">
        <w:rPr>
          <w:sz w:val="24"/>
          <w:szCs w:val="24"/>
        </w:rPr>
        <w:t>buprenorphin</w:t>
      </w:r>
      <w:proofErr w:type="spellEnd"/>
      <w:r w:rsidRPr="00DC1AE9">
        <w:rPr>
          <w:sz w:val="24"/>
          <w:szCs w:val="24"/>
        </w:rPr>
        <w:t>, og patienten skal monitoreres nøje for bivirkninger såsom respirationsdepression.</w:t>
      </w:r>
    </w:p>
    <w:p w14:paraId="4ED3C805" w14:textId="77777777" w:rsidR="009B3072" w:rsidRPr="00DC1AE9" w:rsidRDefault="009B3072" w:rsidP="009B3072">
      <w:pPr>
        <w:tabs>
          <w:tab w:val="left" w:pos="851"/>
        </w:tabs>
        <w:ind w:left="851"/>
        <w:rPr>
          <w:sz w:val="24"/>
          <w:szCs w:val="24"/>
        </w:rPr>
      </w:pPr>
    </w:p>
    <w:p w14:paraId="2DAD52BE" w14:textId="60113325" w:rsidR="009B3072" w:rsidRPr="00DC1AE9" w:rsidRDefault="009B3072" w:rsidP="009B3072">
      <w:pPr>
        <w:tabs>
          <w:tab w:val="left" w:pos="851"/>
        </w:tabs>
        <w:ind w:left="851"/>
        <w:rPr>
          <w:sz w:val="24"/>
          <w:szCs w:val="24"/>
        </w:rPr>
      </w:pP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indeholder </w:t>
      </w:r>
      <w:proofErr w:type="spellStart"/>
      <w:r w:rsidRPr="00DC1AE9">
        <w:rPr>
          <w:sz w:val="24"/>
          <w:szCs w:val="24"/>
        </w:rPr>
        <w:t>lactose</w:t>
      </w:r>
      <w:proofErr w:type="spellEnd"/>
      <w:r w:rsidRPr="00DC1AE9">
        <w:rPr>
          <w:sz w:val="24"/>
          <w:szCs w:val="24"/>
        </w:rPr>
        <w:t xml:space="preserve">. Bør ikke anvendes til patienter med hereditær </w:t>
      </w:r>
      <w:proofErr w:type="spellStart"/>
      <w:r w:rsidRPr="00DC1AE9">
        <w:rPr>
          <w:sz w:val="24"/>
          <w:szCs w:val="24"/>
        </w:rPr>
        <w:t>galactoseintolerans</w:t>
      </w:r>
      <w:proofErr w:type="spellEnd"/>
      <w:r w:rsidRPr="00DC1AE9">
        <w:rPr>
          <w:sz w:val="24"/>
          <w:szCs w:val="24"/>
        </w:rPr>
        <w:t xml:space="preserve">, total </w:t>
      </w:r>
      <w:proofErr w:type="spellStart"/>
      <w:r w:rsidRPr="00DC1AE9">
        <w:rPr>
          <w:sz w:val="24"/>
          <w:szCs w:val="24"/>
        </w:rPr>
        <w:t>lactasemangel</w:t>
      </w:r>
      <w:proofErr w:type="spellEnd"/>
      <w:r w:rsidRPr="00DC1AE9">
        <w:rPr>
          <w:sz w:val="24"/>
          <w:szCs w:val="24"/>
        </w:rPr>
        <w:t xml:space="preserve"> eller </w:t>
      </w:r>
      <w:proofErr w:type="spellStart"/>
      <w:r w:rsidRPr="00DC1AE9">
        <w:rPr>
          <w:sz w:val="24"/>
          <w:szCs w:val="24"/>
        </w:rPr>
        <w:t>glucose</w:t>
      </w:r>
      <w:proofErr w:type="spellEnd"/>
      <w:r w:rsidRPr="00DC1AE9">
        <w:rPr>
          <w:sz w:val="24"/>
          <w:szCs w:val="24"/>
        </w:rPr>
        <w:t>/</w:t>
      </w:r>
      <w:proofErr w:type="spellStart"/>
      <w:r w:rsidRPr="00DC1AE9">
        <w:rPr>
          <w:sz w:val="24"/>
          <w:szCs w:val="24"/>
        </w:rPr>
        <w:t>galactosemalabsorption</w:t>
      </w:r>
      <w:proofErr w:type="spellEnd"/>
      <w:r w:rsidRPr="00DC1AE9">
        <w:rPr>
          <w:sz w:val="24"/>
          <w:szCs w:val="24"/>
        </w:rPr>
        <w:t>.</w:t>
      </w:r>
    </w:p>
    <w:p w14:paraId="75D7ED98" w14:textId="77777777" w:rsidR="009260DE" w:rsidRPr="00DC1AE9" w:rsidRDefault="009260DE" w:rsidP="009260DE">
      <w:pPr>
        <w:tabs>
          <w:tab w:val="left" w:pos="851"/>
        </w:tabs>
        <w:ind w:left="851"/>
        <w:rPr>
          <w:sz w:val="24"/>
          <w:szCs w:val="24"/>
        </w:rPr>
      </w:pPr>
    </w:p>
    <w:p w14:paraId="77C2D567" w14:textId="77777777" w:rsidR="009260DE" w:rsidRPr="00DC1AE9" w:rsidRDefault="009260DE" w:rsidP="009260DE">
      <w:pPr>
        <w:tabs>
          <w:tab w:val="left" w:pos="851"/>
        </w:tabs>
        <w:ind w:left="851" w:hanging="851"/>
        <w:rPr>
          <w:b/>
          <w:sz w:val="24"/>
          <w:szCs w:val="24"/>
        </w:rPr>
      </w:pPr>
      <w:r w:rsidRPr="00DC1AE9">
        <w:rPr>
          <w:b/>
          <w:sz w:val="24"/>
          <w:szCs w:val="24"/>
        </w:rPr>
        <w:t>4.5</w:t>
      </w:r>
      <w:r w:rsidRPr="00DC1AE9">
        <w:rPr>
          <w:b/>
          <w:sz w:val="24"/>
          <w:szCs w:val="24"/>
        </w:rPr>
        <w:tab/>
        <w:t>Interaktion med andre lægemidler og andre former for interaktion</w:t>
      </w:r>
    </w:p>
    <w:p w14:paraId="2F227AEE" w14:textId="77777777" w:rsidR="006D3D77" w:rsidRDefault="006D3D77" w:rsidP="009B3072">
      <w:pPr>
        <w:tabs>
          <w:tab w:val="left" w:pos="851"/>
        </w:tabs>
        <w:ind w:left="851"/>
        <w:rPr>
          <w:i/>
          <w:sz w:val="24"/>
          <w:szCs w:val="24"/>
        </w:rPr>
      </w:pPr>
    </w:p>
    <w:p w14:paraId="6769047B" w14:textId="77777777" w:rsidR="003C1D91" w:rsidRPr="003C1D91" w:rsidRDefault="003C1D91" w:rsidP="003C1D91">
      <w:pPr>
        <w:tabs>
          <w:tab w:val="left" w:pos="851"/>
        </w:tabs>
        <w:ind w:left="851"/>
        <w:rPr>
          <w:i/>
          <w:sz w:val="24"/>
          <w:szCs w:val="24"/>
        </w:rPr>
      </w:pPr>
      <w:r w:rsidRPr="003C1D91">
        <w:rPr>
          <w:i/>
          <w:sz w:val="24"/>
          <w:szCs w:val="24"/>
        </w:rPr>
        <w:t>Centralt virkende lægemidler/</w:t>
      </w:r>
      <w:proofErr w:type="spellStart"/>
      <w:r w:rsidRPr="003C1D91">
        <w:rPr>
          <w:i/>
          <w:sz w:val="24"/>
          <w:szCs w:val="24"/>
        </w:rPr>
        <w:t>hæmmere</w:t>
      </w:r>
      <w:proofErr w:type="spellEnd"/>
      <w:r w:rsidRPr="003C1D91">
        <w:rPr>
          <w:i/>
          <w:sz w:val="24"/>
          <w:szCs w:val="24"/>
        </w:rPr>
        <w:t xml:space="preserve"> af centralnervesystemet (CNS), inklusive alkohol og CNS dæmpende euforiserende lægemidler</w:t>
      </w:r>
      <w:r w:rsidRPr="003C1D91" w:rsidDel="001E338B">
        <w:rPr>
          <w:i/>
          <w:sz w:val="24"/>
          <w:szCs w:val="24"/>
        </w:rPr>
        <w:t xml:space="preserve"> </w:t>
      </w:r>
    </w:p>
    <w:p w14:paraId="42DDD4E0" w14:textId="77777777" w:rsidR="003C1D91" w:rsidRPr="003C1D91" w:rsidRDefault="003C1D91" w:rsidP="003C1D91">
      <w:pPr>
        <w:tabs>
          <w:tab w:val="left" w:pos="851"/>
        </w:tabs>
        <w:ind w:left="851"/>
        <w:rPr>
          <w:sz w:val="24"/>
          <w:szCs w:val="24"/>
        </w:rPr>
      </w:pPr>
      <w:r w:rsidRPr="003C1D91">
        <w:rPr>
          <w:sz w:val="24"/>
          <w:szCs w:val="24"/>
        </w:rPr>
        <w:t xml:space="preserve">Samtidig brug af </w:t>
      </w:r>
      <w:proofErr w:type="spellStart"/>
      <w:r w:rsidRPr="003C1D91">
        <w:rPr>
          <w:sz w:val="24"/>
          <w:szCs w:val="24"/>
        </w:rPr>
        <w:t>Tapentadol</w:t>
      </w:r>
      <w:proofErr w:type="spellEnd"/>
      <w:r w:rsidRPr="003C1D91">
        <w:rPr>
          <w:sz w:val="24"/>
          <w:szCs w:val="24"/>
        </w:rPr>
        <w:t xml:space="preserve"> "</w:t>
      </w:r>
      <w:proofErr w:type="spellStart"/>
      <w:r w:rsidRPr="003C1D91">
        <w:rPr>
          <w:sz w:val="24"/>
          <w:szCs w:val="24"/>
        </w:rPr>
        <w:t>Krka</w:t>
      </w:r>
      <w:proofErr w:type="spellEnd"/>
      <w:r w:rsidRPr="003C1D91">
        <w:rPr>
          <w:sz w:val="24"/>
          <w:szCs w:val="24"/>
        </w:rPr>
        <w:t xml:space="preserve">" og </w:t>
      </w:r>
      <w:proofErr w:type="spellStart"/>
      <w:r w:rsidRPr="003C1D91">
        <w:rPr>
          <w:sz w:val="24"/>
          <w:szCs w:val="24"/>
        </w:rPr>
        <w:t>sedativa</w:t>
      </w:r>
      <w:proofErr w:type="spellEnd"/>
      <w:r w:rsidRPr="003C1D91">
        <w:rPr>
          <w:sz w:val="24"/>
          <w:szCs w:val="24"/>
        </w:rPr>
        <w:t xml:space="preserve">, såsom benzodiazepiner eller andre respirations- eller CNS-hæmmende lægemidler (andre opioider, </w:t>
      </w:r>
      <w:proofErr w:type="spellStart"/>
      <w:r w:rsidRPr="003C1D91">
        <w:rPr>
          <w:sz w:val="24"/>
          <w:szCs w:val="24"/>
        </w:rPr>
        <w:t>antitussiva</w:t>
      </w:r>
      <w:proofErr w:type="spellEnd"/>
      <w:r w:rsidRPr="003C1D91">
        <w:rPr>
          <w:sz w:val="24"/>
          <w:szCs w:val="24"/>
        </w:rPr>
        <w:t xml:space="preserve"> eller substitutionsbehandlinger, barbiturater, antipsykotika, H1-antihistaminer, alkohol), øger risikoen for sedation, respirationsdepression, koma og dødsfald på grund af den </w:t>
      </w:r>
      <w:proofErr w:type="spellStart"/>
      <w:r w:rsidRPr="003C1D91">
        <w:rPr>
          <w:sz w:val="24"/>
          <w:szCs w:val="24"/>
        </w:rPr>
        <w:t>additive</w:t>
      </w:r>
      <w:proofErr w:type="spellEnd"/>
      <w:r w:rsidRPr="003C1D91">
        <w:rPr>
          <w:sz w:val="24"/>
          <w:szCs w:val="24"/>
        </w:rPr>
        <w:t xml:space="preserve"> CNS-hæmmende virkning. Når en kombinationsbehandling med </w:t>
      </w:r>
      <w:proofErr w:type="spellStart"/>
      <w:r w:rsidRPr="003C1D91">
        <w:rPr>
          <w:sz w:val="24"/>
          <w:szCs w:val="24"/>
        </w:rPr>
        <w:t>Tapentadol</w:t>
      </w:r>
      <w:proofErr w:type="spellEnd"/>
      <w:r w:rsidRPr="003C1D91">
        <w:rPr>
          <w:sz w:val="24"/>
          <w:szCs w:val="24"/>
        </w:rPr>
        <w:t xml:space="preserve"> "</w:t>
      </w:r>
      <w:proofErr w:type="spellStart"/>
      <w:r w:rsidRPr="003C1D91">
        <w:rPr>
          <w:sz w:val="24"/>
          <w:szCs w:val="24"/>
        </w:rPr>
        <w:t>Krka</w:t>
      </w:r>
      <w:proofErr w:type="spellEnd"/>
      <w:r w:rsidRPr="003C1D91">
        <w:rPr>
          <w:sz w:val="24"/>
          <w:szCs w:val="24"/>
        </w:rPr>
        <w:t>" og et respirations- eller CNS-hæmmende lægemiddel tages i betragtning, bør reduktion af dosis for et eller begge lægemidler overvejes og varigheden af samtidig brug bør begrænses (se pkt. 4.4).</w:t>
      </w:r>
    </w:p>
    <w:p w14:paraId="533C6852" w14:textId="77777777" w:rsidR="003C1D91" w:rsidRPr="001E338B" w:rsidRDefault="003C1D91" w:rsidP="003C1D91">
      <w:pPr>
        <w:tabs>
          <w:tab w:val="left" w:pos="851"/>
        </w:tabs>
        <w:ind w:left="851"/>
        <w:rPr>
          <w:sz w:val="24"/>
          <w:szCs w:val="24"/>
        </w:rPr>
      </w:pPr>
      <w:r w:rsidRPr="003C1D91">
        <w:rPr>
          <w:sz w:val="24"/>
          <w:szCs w:val="24"/>
        </w:rPr>
        <w:t xml:space="preserve">Samtidig brug af opioider og </w:t>
      </w:r>
      <w:proofErr w:type="spellStart"/>
      <w:r w:rsidRPr="003C1D91">
        <w:rPr>
          <w:sz w:val="24"/>
          <w:szCs w:val="24"/>
        </w:rPr>
        <w:t>gabapentinoider</w:t>
      </w:r>
      <w:proofErr w:type="spellEnd"/>
      <w:r w:rsidRPr="003C1D91">
        <w:rPr>
          <w:sz w:val="24"/>
          <w:szCs w:val="24"/>
        </w:rPr>
        <w:t xml:space="preserve"> (</w:t>
      </w:r>
      <w:proofErr w:type="spellStart"/>
      <w:r w:rsidRPr="003C1D91">
        <w:rPr>
          <w:sz w:val="24"/>
          <w:szCs w:val="24"/>
        </w:rPr>
        <w:t>gabapentin</w:t>
      </w:r>
      <w:proofErr w:type="spellEnd"/>
      <w:r w:rsidRPr="003C1D91">
        <w:rPr>
          <w:sz w:val="24"/>
          <w:szCs w:val="24"/>
        </w:rPr>
        <w:t xml:space="preserve"> og </w:t>
      </w:r>
      <w:proofErr w:type="spellStart"/>
      <w:r w:rsidRPr="003C1D91">
        <w:rPr>
          <w:sz w:val="24"/>
          <w:szCs w:val="24"/>
        </w:rPr>
        <w:t>pregabalin</w:t>
      </w:r>
      <w:proofErr w:type="spellEnd"/>
      <w:r w:rsidRPr="003C1D91">
        <w:rPr>
          <w:sz w:val="24"/>
          <w:szCs w:val="24"/>
        </w:rPr>
        <w:t>) øger risikoen for opioidoverdosering, respirationsdepression og død.</w:t>
      </w:r>
    </w:p>
    <w:p w14:paraId="6EEB155B" w14:textId="77777777" w:rsidR="009B3072" w:rsidRPr="00DC1AE9" w:rsidRDefault="009B3072" w:rsidP="009B3072">
      <w:pPr>
        <w:tabs>
          <w:tab w:val="left" w:pos="851"/>
        </w:tabs>
        <w:ind w:left="851"/>
        <w:rPr>
          <w:sz w:val="24"/>
          <w:szCs w:val="24"/>
        </w:rPr>
      </w:pPr>
    </w:p>
    <w:p w14:paraId="4B9F38CC" w14:textId="77777777" w:rsidR="009B3072" w:rsidRPr="00DC1AE9" w:rsidRDefault="009B3072" w:rsidP="009B3072">
      <w:pPr>
        <w:tabs>
          <w:tab w:val="left" w:pos="851"/>
        </w:tabs>
        <w:ind w:left="851"/>
        <w:rPr>
          <w:i/>
          <w:sz w:val="24"/>
          <w:szCs w:val="24"/>
        </w:rPr>
      </w:pPr>
      <w:r w:rsidRPr="00DC1AE9">
        <w:rPr>
          <w:i/>
          <w:sz w:val="24"/>
          <w:szCs w:val="24"/>
        </w:rPr>
        <w:t>Blandede opioidagonister/-antagonister</w:t>
      </w:r>
    </w:p>
    <w:p w14:paraId="3652CF57" w14:textId="22ECA7E0" w:rsidR="009B3072" w:rsidRPr="00DC1AE9" w:rsidRDefault="009B3072" w:rsidP="009B3072">
      <w:pPr>
        <w:tabs>
          <w:tab w:val="left" w:pos="851"/>
        </w:tabs>
        <w:ind w:left="851"/>
        <w:rPr>
          <w:sz w:val="24"/>
          <w:szCs w:val="24"/>
        </w:rPr>
      </w:pPr>
      <w:r w:rsidRPr="00DC1AE9">
        <w:rPr>
          <w:sz w:val="24"/>
          <w:szCs w:val="24"/>
        </w:rPr>
        <w:t xml:space="preserve">Forsigtighed tilrådes ved kombination af </w:t>
      </w: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med blandede µ</w:t>
      </w:r>
      <w:r w:rsidRPr="00DC1AE9">
        <w:rPr>
          <w:sz w:val="24"/>
          <w:szCs w:val="24"/>
        </w:rPr>
        <w:noBreakHyphen/>
        <w:t>opioid</w:t>
      </w:r>
      <w:r w:rsidR="004D14D4">
        <w:rPr>
          <w:sz w:val="24"/>
          <w:szCs w:val="24"/>
        </w:rPr>
        <w:softHyphen/>
      </w:r>
      <w:r w:rsidRPr="00DC1AE9">
        <w:rPr>
          <w:sz w:val="24"/>
          <w:szCs w:val="24"/>
        </w:rPr>
        <w:t>agonister/</w:t>
      </w:r>
      <w:r w:rsidRPr="00DC1AE9">
        <w:rPr>
          <w:sz w:val="24"/>
          <w:szCs w:val="24"/>
        </w:rPr>
        <w:noBreakHyphen/>
        <w:t xml:space="preserve">antagonister (som </w:t>
      </w:r>
      <w:proofErr w:type="spellStart"/>
      <w:r w:rsidRPr="00DC1AE9">
        <w:rPr>
          <w:sz w:val="24"/>
          <w:szCs w:val="24"/>
        </w:rPr>
        <w:t>pentazocin</w:t>
      </w:r>
      <w:proofErr w:type="spellEnd"/>
      <w:r w:rsidRPr="00DC1AE9">
        <w:rPr>
          <w:sz w:val="24"/>
          <w:szCs w:val="24"/>
        </w:rPr>
        <w:t xml:space="preserve">, </w:t>
      </w:r>
      <w:proofErr w:type="spellStart"/>
      <w:r w:rsidRPr="00DC1AE9">
        <w:rPr>
          <w:sz w:val="24"/>
          <w:szCs w:val="24"/>
        </w:rPr>
        <w:t>nalbuphin</w:t>
      </w:r>
      <w:proofErr w:type="spellEnd"/>
      <w:r w:rsidRPr="00DC1AE9">
        <w:rPr>
          <w:sz w:val="24"/>
          <w:szCs w:val="24"/>
        </w:rPr>
        <w:t>) eller partielle µ</w:t>
      </w:r>
      <w:r w:rsidRPr="00DC1AE9">
        <w:rPr>
          <w:sz w:val="24"/>
          <w:szCs w:val="24"/>
        </w:rPr>
        <w:noBreakHyphen/>
        <w:t xml:space="preserve">opioidagonister (som </w:t>
      </w:r>
      <w:proofErr w:type="spellStart"/>
      <w:r w:rsidRPr="00DC1AE9">
        <w:rPr>
          <w:sz w:val="24"/>
          <w:szCs w:val="24"/>
        </w:rPr>
        <w:t>buprenorphin</w:t>
      </w:r>
      <w:proofErr w:type="spellEnd"/>
      <w:r w:rsidRPr="00DC1AE9">
        <w:rPr>
          <w:sz w:val="24"/>
          <w:szCs w:val="24"/>
        </w:rPr>
        <w:t>) (se også pkt. 4.4).</w:t>
      </w:r>
    </w:p>
    <w:p w14:paraId="21E8FF4B" w14:textId="77777777" w:rsidR="009B3072" w:rsidRPr="00DC1AE9" w:rsidRDefault="009B3072" w:rsidP="009B3072">
      <w:pPr>
        <w:tabs>
          <w:tab w:val="left" w:pos="851"/>
        </w:tabs>
        <w:ind w:left="851"/>
        <w:rPr>
          <w:sz w:val="24"/>
          <w:szCs w:val="24"/>
        </w:rPr>
      </w:pPr>
    </w:p>
    <w:p w14:paraId="0296AD0D" w14:textId="6BF0F1B9" w:rsidR="009B3072" w:rsidRPr="00DC1AE9" w:rsidRDefault="009B3072" w:rsidP="009B3072">
      <w:pPr>
        <w:tabs>
          <w:tab w:val="left" w:pos="851"/>
        </w:tabs>
        <w:ind w:left="851"/>
        <w:rPr>
          <w:sz w:val="24"/>
          <w:szCs w:val="24"/>
        </w:rPr>
      </w:pP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kan forårsage kramper og øge potentialet for selektive </w:t>
      </w:r>
      <w:proofErr w:type="spellStart"/>
      <w:r w:rsidRPr="00DC1AE9">
        <w:rPr>
          <w:sz w:val="24"/>
          <w:szCs w:val="24"/>
        </w:rPr>
        <w:t>serotonin</w:t>
      </w:r>
      <w:r w:rsidR="004D14D4">
        <w:rPr>
          <w:sz w:val="24"/>
          <w:szCs w:val="24"/>
        </w:rPr>
        <w:softHyphen/>
      </w:r>
      <w:r w:rsidRPr="00DC1AE9">
        <w:rPr>
          <w:sz w:val="24"/>
          <w:szCs w:val="24"/>
        </w:rPr>
        <w:t>genoptagshæmmere</w:t>
      </w:r>
      <w:proofErr w:type="spellEnd"/>
      <w:r w:rsidRPr="00DC1AE9">
        <w:rPr>
          <w:sz w:val="24"/>
          <w:szCs w:val="24"/>
        </w:rPr>
        <w:t xml:space="preserve"> (SSRI), serotonin-</w:t>
      </w:r>
      <w:proofErr w:type="spellStart"/>
      <w:r w:rsidRPr="00DC1AE9">
        <w:rPr>
          <w:sz w:val="24"/>
          <w:szCs w:val="24"/>
        </w:rPr>
        <w:t>noradrenalingenoptagshæmmere</w:t>
      </w:r>
      <w:proofErr w:type="spellEnd"/>
      <w:r w:rsidRPr="00DC1AE9">
        <w:rPr>
          <w:sz w:val="24"/>
          <w:szCs w:val="24"/>
        </w:rPr>
        <w:t xml:space="preserve"> (SNRI), tricykliske </w:t>
      </w:r>
      <w:proofErr w:type="spellStart"/>
      <w:r w:rsidRPr="00DC1AE9">
        <w:rPr>
          <w:sz w:val="24"/>
          <w:szCs w:val="24"/>
        </w:rPr>
        <w:t>antidepressiva</w:t>
      </w:r>
      <w:proofErr w:type="spellEnd"/>
      <w:r w:rsidRPr="00DC1AE9">
        <w:rPr>
          <w:sz w:val="24"/>
          <w:szCs w:val="24"/>
        </w:rPr>
        <w:t>, antipsykotika og andre krampetærskelsænkende lægemidler til at forårsage kramper.</w:t>
      </w:r>
    </w:p>
    <w:p w14:paraId="6979862A" w14:textId="77777777" w:rsidR="009B3072" w:rsidRPr="00DC1AE9" w:rsidRDefault="009B3072" w:rsidP="009B3072">
      <w:pPr>
        <w:tabs>
          <w:tab w:val="left" w:pos="851"/>
        </w:tabs>
        <w:ind w:left="851"/>
        <w:rPr>
          <w:sz w:val="24"/>
          <w:szCs w:val="24"/>
        </w:rPr>
      </w:pPr>
    </w:p>
    <w:p w14:paraId="761CED2C" w14:textId="77777777" w:rsidR="009B3072" w:rsidRPr="00DC1AE9" w:rsidRDefault="009B3072" w:rsidP="009B3072">
      <w:pPr>
        <w:tabs>
          <w:tab w:val="left" w:pos="851"/>
        </w:tabs>
        <w:ind w:left="851"/>
        <w:rPr>
          <w:sz w:val="24"/>
          <w:szCs w:val="24"/>
        </w:rPr>
      </w:pPr>
      <w:r w:rsidRPr="00DC1AE9">
        <w:rPr>
          <w:sz w:val="24"/>
          <w:szCs w:val="24"/>
        </w:rPr>
        <w:t xml:space="preserve">Tilfælde af serotoninsyndrom er rapporteret, tidsmæssigt sammenfaldende med terapeutisk brug af </w:t>
      </w:r>
      <w:proofErr w:type="spellStart"/>
      <w:r w:rsidRPr="00DC1AE9">
        <w:rPr>
          <w:sz w:val="24"/>
          <w:szCs w:val="24"/>
        </w:rPr>
        <w:t>tapentadol</w:t>
      </w:r>
      <w:proofErr w:type="spellEnd"/>
      <w:r w:rsidRPr="00DC1AE9">
        <w:rPr>
          <w:sz w:val="24"/>
          <w:szCs w:val="24"/>
        </w:rPr>
        <w:t xml:space="preserve"> kombineret med et </w:t>
      </w:r>
      <w:proofErr w:type="spellStart"/>
      <w:r w:rsidRPr="00DC1AE9">
        <w:rPr>
          <w:sz w:val="24"/>
          <w:szCs w:val="24"/>
        </w:rPr>
        <w:t>serotonergt</w:t>
      </w:r>
      <w:proofErr w:type="spellEnd"/>
      <w:r w:rsidRPr="00DC1AE9">
        <w:rPr>
          <w:sz w:val="24"/>
          <w:szCs w:val="24"/>
        </w:rPr>
        <w:t xml:space="preserve"> lægemiddel såsom selektive </w:t>
      </w:r>
      <w:proofErr w:type="spellStart"/>
      <w:r w:rsidRPr="00DC1AE9">
        <w:rPr>
          <w:sz w:val="24"/>
          <w:szCs w:val="24"/>
        </w:rPr>
        <w:t>serotoningenoptagshæmmere</w:t>
      </w:r>
      <w:proofErr w:type="spellEnd"/>
      <w:r w:rsidRPr="00DC1AE9">
        <w:rPr>
          <w:sz w:val="24"/>
          <w:szCs w:val="24"/>
        </w:rPr>
        <w:t xml:space="preserve"> (SSRI), serotonin-</w:t>
      </w:r>
      <w:proofErr w:type="spellStart"/>
      <w:r w:rsidRPr="00DC1AE9">
        <w:rPr>
          <w:sz w:val="24"/>
          <w:szCs w:val="24"/>
        </w:rPr>
        <w:t>noradrenalingenoptagshæmmere</w:t>
      </w:r>
      <w:proofErr w:type="spellEnd"/>
      <w:r w:rsidRPr="00DC1AE9">
        <w:rPr>
          <w:sz w:val="24"/>
          <w:szCs w:val="24"/>
        </w:rPr>
        <w:t xml:space="preserve"> (SNRI) og tricykliske </w:t>
      </w:r>
      <w:proofErr w:type="spellStart"/>
      <w:r w:rsidRPr="00DC1AE9">
        <w:rPr>
          <w:sz w:val="24"/>
          <w:szCs w:val="24"/>
        </w:rPr>
        <w:t>antidepressiva</w:t>
      </w:r>
      <w:proofErr w:type="spellEnd"/>
      <w:r w:rsidRPr="00DC1AE9">
        <w:rPr>
          <w:sz w:val="24"/>
          <w:szCs w:val="24"/>
        </w:rPr>
        <w:t>.</w:t>
      </w:r>
    </w:p>
    <w:p w14:paraId="4EC3A1C0" w14:textId="77777777" w:rsidR="009B3072" w:rsidRPr="00DC1AE9" w:rsidRDefault="009B3072" w:rsidP="009B3072">
      <w:pPr>
        <w:tabs>
          <w:tab w:val="left" w:pos="851"/>
        </w:tabs>
        <w:ind w:left="851"/>
        <w:rPr>
          <w:sz w:val="24"/>
          <w:szCs w:val="24"/>
        </w:rPr>
      </w:pPr>
    </w:p>
    <w:p w14:paraId="42212AD3" w14:textId="77777777" w:rsidR="009B3072" w:rsidRPr="00DC1AE9" w:rsidRDefault="009B3072" w:rsidP="009B3072">
      <w:pPr>
        <w:tabs>
          <w:tab w:val="left" w:pos="851"/>
        </w:tabs>
        <w:ind w:left="851"/>
        <w:rPr>
          <w:sz w:val="24"/>
          <w:szCs w:val="24"/>
        </w:rPr>
      </w:pPr>
      <w:r w:rsidRPr="00DC1AE9">
        <w:rPr>
          <w:sz w:val="24"/>
          <w:szCs w:val="24"/>
        </w:rPr>
        <w:t>Serotoninsyndrom er sandsynligt, når en af følgende er observeret:</w:t>
      </w:r>
    </w:p>
    <w:p w14:paraId="0D74C5F5" w14:textId="77777777" w:rsidR="009B3072" w:rsidRPr="00DC1AE9" w:rsidRDefault="009B3072" w:rsidP="00A52596">
      <w:pPr>
        <w:numPr>
          <w:ilvl w:val="0"/>
          <w:numId w:val="6"/>
        </w:numPr>
        <w:tabs>
          <w:tab w:val="left" w:pos="851"/>
        </w:tabs>
        <w:ind w:left="1276" w:hanging="425"/>
        <w:rPr>
          <w:sz w:val="24"/>
          <w:szCs w:val="24"/>
        </w:rPr>
      </w:pPr>
      <w:r w:rsidRPr="00DC1AE9">
        <w:rPr>
          <w:sz w:val="24"/>
          <w:szCs w:val="24"/>
        </w:rPr>
        <w:lastRenderedPageBreak/>
        <w:t xml:space="preserve">Spontan </w:t>
      </w:r>
      <w:proofErr w:type="spellStart"/>
      <w:r w:rsidRPr="00DC1AE9">
        <w:rPr>
          <w:sz w:val="24"/>
          <w:szCs w:val="24"/>
        </w:rPr>
        <w:t>klonus</w:t>
      </w:r>
      <w:proofErr w:type="spellEnd"/>
    </w:p>
    <w:p w14:paraId="53DB11A8" w14:textId="77777777" w:rsidR="009B3072" w:rsidRPr="00DC1AE9" w:rsidRDefault="009B3072" w:rsidP="00A52596">
      <w:pPr>
        <w:numPr>
          <w:ilvl w:val="0"/>
          <w:numId w:val="6"/>
        </w:numPr>
        <w:tabs>
          <w:tab w:val="left" w:pos="851"/>
        </w:tabs>
        <w:ind w:left="1276" w:hanging="425"/>
        <w:rPr>
          <w:sz w:val="24"/>
          <w:szCs w:val="24"/>
        </w:rPr>
      </w:pPr>
      <w:proofErr w:type="spellStart"/>
      <w:r w:rsidRPr="00DC1AE9">
        <w:rPr>
          <w:sz w:val="24"/>
          <w:szCs w:val="24"/>
        </w:rPr>
        <w:t>Inducerbar</w:t>
      </w:r>
      <w:proofErr w:type="spellEnd"/>
      <w:r w:rsidRPr="00DC1AE9">
        <w:rPr>
          <w:sz w:val="24"/>
          <w:szCs w:val="24"/>
        </w:rPr>
        <w:t xml:space="preserve"> eller </w:t>
      </w:r>
      <w:proofErr w:type="spellStart"/>
      <w:r w:rsidRPr="00DC1AE9">
        <w:rPr>
          <w:sz w:val="24"/>
          <w:szCs w:val="24"/>
        </w:rPr>
        <w:t>okulær</w:t>
      </w:r>
      <w:proofErr w:type="spellEnd"/>
      <w:r w:rsidRPr="00DC1AE9">
        <w:rPr>
          <w:sz w:val="24"/>
          <w:szCs w:val="24"/>
        </w:rPr>
        <w:t xml:space="preserve"> </w:t>
      </w:r>
      <w:proofErr w:type="spellStart"/>
      <w:r w:rsidRPr="00DC1AE9">
        <w:rPr>
          <w:sz w:val="24"/>
          <w:szCs w:val="24"/>
        </w:rPr>
        <w:t>klonus</w:t>
      </w:r>
      <w:proofErr w:type="spellEnd"/>
      <w:r w:rsidRPr="00DC1AE9">
        <w:rPr>
          <w:sz w:val="24"/>
          <w:szCs w:val="24"/>
        </w:rPr>
        <w:t xml:space="preserve"> med agitation eller </w:t>
      </w:r>
      <w:proofErr w:type="spellStart"/>
      <w:r w:rsidRPr="00DC1AE9">
        <w:rPr>
          <w:sz w:val="24"/>
          <w:szCs w:val="24"/>
        </w:rPr>
        <w:t>diaforese</w:t>
      </w:r>
      <w:proofErr w:type="spellEnd"/>
    </w:p>
    <w:p w14:paraId="16414914" w14:textId="77777777" w:rsidR="009B3072" w:rsidRPr="00DC1AE9" w:rsidRDefault="009B3072" w:rsidP="00A52596">
      <w:pPr>
        <w:numPr>
          <w:ilvl w:val="0"/>
          <w:numId w:val="6"/>
        </w:numPr>
        <w:tabs>
          <w:tab w:val="left" w:pos="851"/>
        </w:tabs>
        <w:ind w:left="1276" w:hanging="425"/>
        <w:rPr>
          <w:sz w:val="24"/>
          <w:szCs w:val="24"/>
        </w:rPr>
      </w:pPr>
      <w:proofErr w:type="spellStart"/>
      <w:r w:rsidRPr="00DC1AE9">
        <w:rPr>
          <w:sz w:val="24"/>
          <w:szCs w:val="24"/>
        </w:rPr>
        <w:t>Tremor</w:t>
      </w:r>
      <w:proofErr w:type="spellEnd"/>
      <w:r w:rsidRPr="00DC1AE9">
        <w:rPr>
          <w:sz w:val="24"/>
          <w:szCs w:val="24"/>
        </w:rPr>
        <w:t xml:space="preserve"> og </w:t>
      </w:r>
      <w:proofErr w:type="spellStart"/>
      <w:r w:rsidRPr="00DC1AE9">
        <w:rPr>
          <w:sz w:val="24"/>
          <w:szCs w:val="24"/>
        </w:rPr>
        <w:t>hyperrefleksi</w:t>
      </w:r>
      <w:proofErr w:type="spellEnd"/>
    </w:p>
    <w:p w14:paraId="619D3F15" w14:textId="77777777" w:rsidR="009B3072" w:rsidRPr="00DC1AE9" w:rsidRDefault="009B3072" w:rsidP="00A52596">
      <w:pPr>
        <w:numPr>
          <w:ilvl w:val="0"/>
          <w:numId w:val="6"/>
        </w:numPr>
        <w:tabs>
          <w:tab w:val="left" w:pos="851"/>
        </w:tabs>
        <w:ind w:left="1276" w:hanging="425"/>
        <w:rPr>
          <w:sz w:val="24"/>
          <w:szCs w:val="24"/>
        </w:rPr>
      </w:pPr>
      <w:proofErr w:type="spellStart"/>
      <w:r w:rsidRPr="00DC1AE9">
        <w:rPr>
          <w:sz w:val="24"/>
          <w:szCs w:val="24"/>
        </w:rPr>
        <w:t>Hypertoni</w:t>
      </w:r>
      <w:proofErr w:type="spellEnd"/>
      <w:r w:rsidRPr="00DC1AE9">
        <w:rPr>
          <w:sz w:val="24"/>
          <w:szCs w:val="24"/>
        </w:rPr>
        <w:t xml:space="preserve"> og kropstemperatur &gt; 38 °C samt </w:t>
      </w:r>
      <w:proofErr w:type="spellStart"/>
      <w:r w:rsidRPr="00DC1AE9">
        <w:rPr>
          <w:sz w:val="24"/>
          <w:szCs w:val="24"/>
        </w:rPr>
        <w:t>inducerbar</w:t>
      </w:r>
      <w:proofErr w:type="spellEnd"/>
      <w:r w:rsidRPr="00DC1AE9">
        <w:rPr>
          <w:sz w:val="24"/>
          <w:szCs w:val="24"/>
        </w:rPr>
        <w:t xml:space="preserve"> </w:t>
      </w:r>
      <w:proofErr w:type="spellStart"/>
      <w:r w:rsidRPr="00DC1AE9">
        <w:rPr>
          <w:sz w:val="24"/>
          <w:szCs w:val="24"/>
        </w:rPr>
        <w:t>okulær</w:t>
      </w:r>
      <w:proofErr w:type="spellEnd"/>
      <w:r w:rsidRPr="00DC1AE9">
        <w:rPr>
          <w:sz w:val="24"/>
          <w:szCs w:val="24"/>
        </w:rPr>
        <w:t xml:space="preserve"> </w:t>
      </w:r>
      <w:proofErr w:type="spellStart"/>
      <w:r w:rsidRPr="00DC1AE9">
        <w:rPr>
          <w:sz w:val="24"/>
          <w:szCs w:val="24"/>
        </w:rPr>
        <w:t>klonus</w:t>
      </w:r>
      <w:proofErr w:type="spellEnd"/>
      <w:r w:rsidRPr="00DC1AE9">
        <w:rPr>
          <w:sz w:val="24"/>
          <w:szCs w:val="24"/>
        </w:rPr>
        <w:t>.</w:t>
      </w:r>
    </w:p>
    <w:p w14:paraId="6889F905" w14:textId="77777777" w:rsidR="009B3072" w:rsidRPr="00DC1AE9" w:rsidRDefault="009B3072" w:rsidP="009B3072">
      <w:pPr>
        <w:tabs>
          <w:tab w:val="left" w:pos="851"/>
        </w:tabs>
        <w:ind w:left="851"/>
        <w:rPr>
          <w:sz w:val="24"/>
          <w:szCs w:val="24"/>
        </w:rPr>
      </w:pPr>
    </w:p>
    <w:p w14:paraId="10232057" w14:textId="77777777" w:rsidR="009B3072" w:rsidRPr="00DC1AE9" w:rsidRDefault="009B3072" w:rsidP="009B3072">
      <w:pPr>
        <w:tabs>
          <w:tab w:val="left" w:pos="851"/>
        </w:tabs>
        <w:ind w:left="851"/>
        <w:rPr>
          <w:sz w:val="24"/>
          <w:szCs w:val="24"/>
        </w:rPr>
      </w:pPr>
      <w:proofErr w:type="spellStart"/>
      <w:r w:rsidRPr="00DC1AE9">
        <w:rPr>
          <w:sz w:val="24"/>
          <w:szCs w:val="24"/>
        </w:rPr>
        <w:t>Seponering</w:t>
      </w:r>
      <w:proofErr w:type="spellEnd"/>
      <w:r w:rsidRPr="00DC1AE9">
        <w:rPr>
          <w:sz w:val="24"/>
          <w:szCs w:val="24"/>
        </w:rPr>
        <w:t xml:space="preserve"> af det </w:t>
      </w:r>
      <w:proofErr w:type="spellStart"/>
      <w:r w:rsidRPr="00DC1AE9">
        <w:rPr>
          <w:sz w:val="24"/>
          <w:szCs w:val="24"/>
        </w:rPr>
        <w:t>serotonerge</w:t>
      </w:r>
      <w:proofErr w:type="spellEnd"/>
      <w:r w:rsidRPr="00DC1AE9">
        <w:rPr>
          <w:sz w:val="24"/>
          <w:szCs w:val="24"/>
        </w:rPr>
        <w:t xml:space="preserve"> lægemiddel giver normalt en hurtig forbedring. Behandling vil afhænge af arten og sværhedsgraden af symptomerne.</w:t>
      </w:r>
    </w:p>
    <w:p w14:paraId="2E9C762F" w14:textId="77777777" w:rsidR="009B3072" w:rsidRPr="00DC1AE9" w:rsidRDefault="009B3072" w:rsidP="009B3072">
      <w:pPr>
        <w:tabs>
          <w:tab w:val="left" w:pos="851"/>
        </w:tabs>
        <w:ind w:left="851"/>
        <w:rPr>
          <w:sz w:val="24"/>
          <w:szCs w:val="24"/>
        </w:rPr>
      </w:pPr>
    </w:p>
    <w:p w14:paraId="436EB4FA" w14:textId="77777777" w:rsidR="009B3072" w:rsidRPr="00DC1AE9" w:rsidRDefault="009B3072" w:rsidP="009B3072">
      <w:pPr>
        <w:tabs>
          <w:tab w:val="left" w:pos="851"/>
        </w:tabs>
        <w:ind w:left="851"/>
        <w:rPr>
          <w:sz w:val="24"/>
          <w:szCs w:val="24"/>
        </w:rPr>
      </w:pPr>
      <w:r w:rsidRPr="00DC1AE9">
        <w:rPr>
          <w:sz w:val="24"/>
          <w:szCs w:val="24"/>
        </w:rPr>
        <w:t xml:space="preserve">Den vigtigste eliminationsvej for </w:t>
      </w:r>
      <w:proofErr w:type="spellStart"/>
      <w:r w:rsidRPr="00DC1AE9">
        <w:rPr>
          <w:sz w:val="24"/>
          <w:szCs w:val="24"/>
        </w:rPr>
        <w:t>tapentadol</w:t>
      </w:r>
      <w:proofErr w:type="spellEnd"/>
      <w:r w:rsidRPr="00DC1AE9">
        <w:rPr>
          <w:sz w:val="24"/>
          <w:szCs w:val="24"/>
        </w:rPr>
        <w:t xml:space="preserve"> er </w:t>
      </w:r>
      <w:proofErr w:type="spellStart"/>
      <w:r w:rsidRPr="00DC1AE9">
        <w:rPr>
          <w:sz w:val="24"/>
          <w:szCs w:val="24"/>
        </w:rPr>
        <w:t>konjugering</w:t>
      </w:r>
      <w:proofErr w:type="spellEnd"/>
      <w:r w:rsidRPr="00DC1AE9">
        <w:rPr>
          <w:sz w:val="24"/>
          <w:szCs w:val="24"/>
        </w:rPr>
        <w:t xml:space="preserve"> med </w:t>
      </w:r>
      <w:proofErr w:type="spellStart"/>
      <w:r w:rsidRPr="00DC1AE9">
        <w:rPr>
          <w:sz w:val="24"/>
          <w:szCs w:val="24"/>
        </w:rPr>
        <w:t>glucoronsyre</w:t>
      </w:r>
      <w:proofErr w:type="spellEnd"/>
      <w:r w:rsidRPr="00DC1AE9">
        <w:rPr>
          <w:sz w:val="24"/>
          <w:szCs w:val="24"/>
        </w:rPr>
        <w:t xml:space="preserve"> via </w:t>
      </w:r>
      <w:proofErr w:type="spellStart"/>
      <w:r w:rsidRPr="00DC1AE9">
        <w:rPr>
          <w:sz w:val="24"/>
          <w:szCs w:val="24"/>
        </w:rPr>
        <w:t>uridin</w:t>
      </w:r>
      <w:proofErr w:type="spellEnd"/>
      <w:r w:rsidRPr="00DC1AE9">
        <w:rPr>
          <w:sz w:val="24"/>
          <w:szCs w:val="24"/>
        </w:rPr>
        <w:t xml:space="preserve"> </w:t>
      </w:r>
      <w:proofErr w:type="spellStart"/>
      <w:r w:rsidRPr="00DC1AE9">
        <w:rPr>
          <w:sz w:val="24"/>
          <w:szCs w:val="24"/>
        </w:rPr>
        <w:t>diphosphat</w:t>
      </w:r>
      <w:proofErr w:type="spellEnd"/>
      <w:r w:rsidRPr="00DC1AE9">
        <w:rPr>
          <w:sz w:val="24"/>
          <w:szCs w:val="24"/>
        </w:rPr>
        <w:t xml:space="preserve"> transferase (UGT) primært </w:t>
      </w:r>
      <w:proofErr w:type="spellStart"/>
      <w:r w:rsidRPr="00DC1AE9">
        <w:rPr>
          <w:sz w:val="24"/>
          <w:szCs w:val="24"/>
        </w:rPr>
        <w:t>isoformerne</w:t>
      </w:r>
      <w:proofErr w:type="spellEnd"/>
      <w:r w:rsidRPr="00DC1AE9">
        <w:rPr>
          <w:sz w:val="24"/>
          <w:szCs w:val="24"/>
        </w:rPr>
        <w:t xml:space="preserve"> UGT1A6, UGT1A9 og UGT2B7. Derfor kan samtidig behandling med stærke inhibitorer af disse </w:t>
      </w:r>
      <w:proofErr w:type="spellStart"/>
      <w:r w:rsidRPr="00DC1AE9">
        <w:rPr>
          <w:sz w:val="24"/>
          <w:szCs w:val="24"/>
        </w:rPr>
        <w:t>isoenzymer</w:t>
      </w:r>
      <w:proofErr w:type="spellEnd"/>
      <w:r w:rsidRPr="00DC1AE9">
        <w:rPr>
          <w:sz w:val="24"/>
          <w:szCs w:val="24"/>
        </w:rPr>
        <w:t xml:space="preserve"> (f.eks. </w:t>
      </w:r>
      <w:proofErr w:type="spellStart"/>
      <w:r w:rsidRPr="00DC1AE9">
        <w:rPr>
          <w:sz w:val="24"/>
          <w:szCs w:val="24"/>
        </w:rPr>
        <w:t>ketoconazol</w:t>
      </w:r>
      <w:proofErr w:type="spellEnd"/>
      <w:r w:rsidRPr="00DC1AE9">
        <w:rPr>
          <w:sz w:val="24"/>
          <w:szCs w:val="24"/>
        </w:rPr>
        <w:t xml:space="preserve">, </w:t>
      </w:r>
      <w:proofErr w:type="spellStart"/>
      <w:r w:rsidRPr="00DC1AE9">
        <w:rPr>
          <w:sz w:val="24"/>
          <w:szCs w:val="24"/>
        </w:rPr>
        <w:t>fluconazol</w:t>
      </w:r>
      <w:proofErr w:type="spellEnd"/>
      <w:r w:rsidRPr="00DC1AE9">
        <w:rPr>
          <w:sz w:val="24"/>
          <w:szCs w:val="24"/>
        </w:rPr>
        <w:t xml:space="preserve">, </w:t>
      </w:r>
      <w:proofErr w:type="spellStart"/>
      <w:r w:rsidRPr="00DC1AE9">
        <w:rPr>
          <w:sz w:val="24"/>
          <w:szCs w:val="24"/>
        </w:rPr>
        <w:t>meclofenaminsyre</w:t>
      </w:r>
      <w:proofErr w:type="spellEnd"/>
      <w:r w:rsidRPr="00DC1AE9">
        <w:rPr>
          <w:sz w:val="24"/>
          <w:szCs w:val="24"/>
        </w:rPr>
        <w:t xml:space="preserve">) føre til øget systemisk eksponering af </w:t>
      </w:r>
      <w:proofErr w:type="spellStart"/>
      <w:r w:rsidRPr="00DC1AE9">
        <w:rPr>
          <w:sz w:val="24"/>
          <w:szCs w:val="24"/>
        </w:rPr>
        <w:t>tapentadol</w:t>
      </w:r>
      <w:proofErr w:type="spellEnd"/>
      <w:r w:rsidRPr="00DC1AE9">
        <w:rPr>
          <w:sz w:val="24"/>
          <w:szCs w:val="24"/>
        </w:rPr>
        <w:t xml:space="preserve"> (se pkt. 5.2).</w:t>
      </w:r>
    </w:p>
    <w:p w14:paraId="0921B4BD" w14:textId="77777777" w:rsidR="009B3072" w:rsidRPr="00DC1AE9" w:rsidRDefault="009B3072" w:rsidP="009B3072">
      <w:pPr>
        <w:tabs>
          <w:tab w:val="left" w:pos="851"/>
        </w:tabs>
        <w:ind w:left="851"/>
        <w:rPr>
          <w:sz w:val="24"/>
          <w:szCs w:val="24"/>
        </w:rPr>
      </w:pPr>
    </w:p>
    <w:p w14:paraId="6D1F68EF" w14:textId="77777777" w:rsidR="009B3072" w:rsidRPr="00DC1AE9" w:rsidRDefault="009B3072" w:rsidP="009B3072">
      <w:pPr>
        <w:tabs>
          <w:tab w:val="left" w:pos="851"/>
        </w:tabs>
        <w:ind w:left="851"/>
        <w:rPr>
          <w:sz w:val="24"/>
          <w:szCs w:val="24"/>
        </w:rPr>
      </w:pPr>
      <w:r w:rsidRPr="00DC1AE9">
        <w:rPr>
          <w:sz w:val="24"/>
          <w:szCs w:val="24"/>
        </w:rPr>
        <w:t xml:space="preserve">For patienter i behandling med </w:t>
      </w:r>
      <w:proofErr w:type="spellStart"/>
      <w:r w:rsidRPr="00DC1AE9">
        <w:rPr>
          <w:sz w:val="24"/>
          <w:szCs w:val="24"/>
        </w:rPr>
        <w:t>tapentadol</w:t>
      </w:r>
      <w:proofErr w:type="spellEnd"/>
      <w:r w:rsidRPr="00DC1AE9">
        <w:rPr>
          <w:sz w:val="24"/>
          <w:szCs w:val="24"/>
        </w:rPr>
        <w:t xml:space="preserve"> bør der udvises forsigtighed, hvis der samtidig startes eller stoppes indtagning af stærkt enzyminducerende stoffer (f.eks. </w:t>
      </w:r>
      <w:proofErr w:type="spellStart"/>
      <w:r w:rsidRPr="00DC1AE9">
        <w:rPr>
          <w:sz w:val="24"/>
          <w:szCs w:val="24"/>
        </w:rPr>
        <w:t>rifampicin</w:t>
      </w:r>
      <w:proofErr w:type="spellEnd"/>
      <w:r w:rsidRPr="00DC1AE9">
        <w:rPr>
          <w:sz w:val="24"/>
          <w:szCs w:val="24"/>
        </w:rPr>
        <w:t xml:space="preserve">, </w:t>
      </w:r>
      <w:proofErr w:type="spellStart"/>
      <w:r w:rsidRPr="00DC1AE9">
        <w:rPr>
          <w:sz w:val="24"/>
          <w:szCs w:val="24"/>
        </w:rPr>
        <w:t>phenobarbital</w:t>
      </w:r>
      <w:proofErr w:type="spellEnd"/>
      <w:r w:rsidRPr="00DC1AE9">
        <w:rPr>
          <w:sz w:val="24"/>
          <w:szCs w:val="24"/>
        </w:rPr>
        <w:t>, perikon (</w:t>
      </w:r>
      <w:proofErr w:type="spellStart"/>
      <w:r w:rsidRPr="00DC1AE9">
        <w:rPr>
          <w:sz w:val="24"/>
          <w:szCs w:val="24"/>
        </w:rPr>
        <w:t>hypericum</w:t>
      </w:r>
      <w:proofErr w:type="spellEnd"/>
      <w:r w:rsidRPr="00DC1AE9">
        <w:rPr>
          <w:sz w:val="24"/>
          <w:szCs w:val="24"/>
        </w:rPr>
        <w:t xml:space="preserve"> </w:t>
      </w:r>
      <w:proofErr w:type="spellStart"/>
      <w:r w:rsidRPr="00DC1AE9">
        <w:rPr>
          <w:sz w:val="24"/>
          <w:szCs w:val="24"/>
        </w:rPr>
        <w:t>perforatum</w:t>
      </w:r>
      <w:proofErr w:type="spellEnd"/>
      <w:r w:rsidRPr="00DC1AE9">
        <w:rPr>
          <w:sz w:val="24"/>
          <w:szCs w:val="24"/>
        </w:rPr>
        <w:t>)), da det kan forårsage henholdsvis nedsat effekt eller risiko for bivirkninger.</w:t>
      </w:r>
    </w:p>
    <w:p w14:paraId="69099474" w14:textId="77777777" w:rsidR="009B3072" w:rsidRPr="00DC1AE9" w:rsidRDefault="009B3072" w:rsidP="009B3072">
      <w:pPr>
        <w:tabs>
          <w:tab w:val="left" w:pos="851"/>
        </w:tabs>
        <w:ind w:left="851"/>
        <w:rPr>
          <w:sz w:val="24"/>
          <w:szCs w:val="24"/>
        </w:rPr>
      </w:pPr>
    </w:p>
    <w:p w14:paraId="2F911B41" w14:textId="5DF1CF56" w:rsidR="009B3072" w:rsidRPr="00DC1AE9" w:rsidRDefault="009B3072" w:rsidP="009B3072">
      <w:pPr>
        <w:tabs>
          <w:tab w:val="left" w:pos="851"/>
        </w:tabs>
        <w:ind w:left="851"/>
        <w:rPr>
          <w:sz w:val="24"/>
          <w:szCs w:val="24"/>
        </w:rPr>
      </w:pPr>
      <w:r w:rsidRPr="00DC1AE9">
        <w:rPr>
          <w:sz w:val="24"/>
          <w:szCs w:val="24"/>
        </w:rPr>
        <w:t xml:space="preserve">Behandling med </w:t>
      </w: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bør undgås hos patienter, som får MAO-</w:t>
      </w:r>
      <w:proofErr w:type="spellStart"/>
      <w:r w:rsidRPr="00DC1AE9">
        <w:rPr>
          <w:sz w:val="24"/>
          <w:szCs w:val="24"/>
        </w:rPr>
        <w:t>hæmmere</w:t>
      </w:r>
      <w:proofErr w:type="spellEnd"/>
      <w:r w:rsidRPr="00DC1AE9">
        <w:rPr>
          <w:sz w:val="24"/>
          <w:szCs w:val="24"/>
        </w:rPr>
        <w:t xml:space="preserve"> (</w:t>
      </w:r>
      <w:proofErr w:type="spellStart"/>
      <w:r w:rsidRPr="00DC1AE9">
        <w:rPr>
          <w:sz w:val="24"/>
          <w:szCs w:val="24"/>
        </w:rPr>
        <w:t>monoaminooxidasehæmmere</w:t>
      </w:r>
      <w:proofErr w:type="spellEnd"/>
      <w:r w:rsidRPr="00DC1AE9">
        <w:rPr>
          <w:sz w:val="24"/>
          <w:szCs w:val="24"/>
        </w:rPr>
        <w:t xml:space="preserve">), eller som har anvendt disse midler i løbet af de seneste 14 dage, på grund af potentielle </w:t>
      </w:r>
      <w:proofErr w:type="spellStart"/>
      <w:r w:rsidRPr="00DC1AE9">
        <w:rPr>
          <w:sz w:val="24"/>
          <w:szCs w:val="24"/>
        </w:rPr>
        <w:t>additive</w:t>
      </w:r>
      <w:proofErr w:type="spellEnd"/>
      <w:r w:rsidRPr="00DC1AE9">
        <w:rPr>
          <w:sz w:val="24"/>
          <w:szCs w:val="24"/>
        </w:rPr>
        <w:t xml:space="preserve"> virkninger på koncentrationen af noradrenalin i synapserne, hvilket kan føre til </w:t>
      </w:r>
      <w:proofErr w:type="spellStart"/>
      <w:r w:rsidRPr="00DC1AE9">
        <w:rPr>
          <w:sz w:val="24"/>
          <w:szCs w:val="24"/>
        </w:rPr>
        <w:t>kardiovaskulære</w:t>
      </w:r>
      <w:proofErr w:type="spellEnd"/>
      <w:r w:rsidRPr="00DC1AE9">
        <w:rPr>
          <w:sz w:val="24"/>
          <w:szCs w:val="24"/>
        </w:rPr>
        <w:t xml:space="preserve"> bivirkninger, såsom </w:t>
      </w:r>
      <w:proofErr w:type="spellStart"/>
      <w:r w:rsidRPr="00DC1AE9">
        <w:rPr>
          <w:sz w:val="24"/>
          <w:szCs w:val="24"/>
        </w:rPr>
        <w:t>hypertensiv</w:t>
      </w:r>
      <w:proofErr w:type="spellEnd"/>
      <w:r w:rsidRPr="00DC1AE9">
        <w:rPr>
          <w:sz w:val="24"/>
          <w:szCs w:val="24"/>
        </w:rPr>
        <w:t xml:space="preserve"> krise.</w:t>
      </w:r>
    </w:p>
    <w:p w14:paraId="77ABAFD1" w14:textId="77777777" w:rsidR="009260DE" w:rsidRPr="00DC1AE9" w:rsidRDefault="009260DE" w:rsidP="009260DE">
      <w:pPr>
        <w:tabs>
          <w:tab w:val="left" w:pos="851"/>
        </w:tabs>
        <w:ind w:left="851"/>
        <w:rPr>
          <w:sz w:val="24"/>
          <w:szCs w:val="24"/>
        </w:rPr>
      </w:pPr>
    </w:p>
    <w:p w14:paraId="1084CFC7" w14:textId="414DDAB2" w:rsidR="009260DE" w:rsidRPr="00DC1AE9" w:rsidRDefault="009260DE" w:rsidP="009260DE">
      <w:pPr>
        <w:tabs>
          <w:tab w:val="left" w:pos="851"/>
        </w:tabs>
        <w:ind w:left="851" w:hanging="851"/>
        <w:rPr>
          <w:b/>
          <w:sz w:val="24"/>
          <w:szCs w:val="24"/>
        </w:rPr>
      </w:pPr>
      <w:r w:rsidRPr="00DC1AE9">
        <w:rPr>
          <w:b/>
          <w:sz w:val="24"/>
          <w:szCs w:val="24"/>
        </w:rPr>
        <w:t>4.6</w:t>
      </w:r>
      <w:r w:rsidRPr="00DC1AE9">
        <w:rPr>
          <w:b/>
          <w:sz w:val="24"/>
          <w:szCs w:val="24"/>
        </w:rPr>
        <w:tab/>
      </w:r>
      <w:bookmarkStart w:id="2" w:name="_Hlk121742971"/>
      <w:r w:rsidR="00146402">
        <w:rPr>
          <w:b/>
          <w:noProof/>
          <w:sz w:val="24"/>
          <w:szCs w:val="24"/>
        </w:rPr>
        <w:t>Fertilitet, g</w:t>
      </w:r>
      <w:r w:rsidR="00146402">
        <w:rPr>
          <w:b/>
          <w:sz w:val="24"/>
          <w:szCs w:val="24"/>
        </w:rPr>
        <w:t>raviditet og amning</w:t>
      </w:r>
      <w:bookmarkEnd w:id="2"/>
    </w:p>
    <w:p w14:paraId="2A4EE6D6" w14:textId="77777777" w:rsidR="006D3D77" w:rsidRDefault="006D3D77" w:rsidP="009B3072">
      <w:pPr>
        <w:tabs>
          <w:tab w:val="left" w:pos="851"/>
        </w:tabs>
        <w:ind w:left="851"/>
        <w:rPr>
          <w:i/>
          <w:sz w:val="24"/>
          <w:szCs w:val="24"/>
        </w:rPr>
      </w:pPr>
    </w:p>
    <w:p w14:paraId="49D51F19" w14:textId="58D2CEA8" w:rsidR="009B3072" w:rsidRPr="00DC1AE9" w:rsidRDefault="009B3072" w:rsidP="009B3072">
      <w:pPr>
        <w:tabs>
          <w:tab w:val="left" w:pos="851"/>
        </w:tabs>
        <w:ind w:left="851"/>
        <w:rPr>
          <w:i/>
          <w:sz w:val="24"/>
          <w:szCs w:val="24"/>
          <w:lang w:eastAsia="da-DK"/>
        </w:rPr>
      </w:pPr>
      <w:r w:rsidRPr="00DC1AE9">
        <w:rPr>
          <w:i/>
          <w:sz w:val="24"/>
          <w:szCs w:val="24"/>
        </w:rPr>
        <w:t>Graviditet</w:t>
      </w:r>
    </w:p>
    <w:p w14:paraId="1016D255" w14:textId="77777777" w:rsidR="009B3072" w:rsidRPr="00DC1AE9" w:rsidRDefault="009B3072" w:rsidP="009B3072">
      <w:pPr>
        <w:tabs>
          <w:tab w:val="left" w:pos="851"/>
        </w:tabs>
        <w:ind w:left="851"/>
        <w:rPr>
          <w:sz w:val="24"/>
          <w:szCs w:val="24"/>
        </w:rPr>
      </w:pPr>
      <w:r w:rsidRPr="00DC1AE9">
        <w:rPr>
          <w:sz w:val="24"/>
          <w:szCs w:val="24"/>
        </w:rPr>
        <w:t xml:space="preserve">Der er meget begrænsede data fra anvendelse af </w:t>
      </w:r>
      <w:proofErr w:type="spellStart"/>
      <w:r w:rsidRPr="00DC1AE9">
        <w:rPr>
          <w:sz w:val="24"/>
          <w:szCs w:val="24"/>
        </w:rPr>
        <w:t>tapentadol</w:t>
      </w:r>
      <w:proofErr w:type="spellEnd"/>
      <w:r w:rsidRPr="00DC1AE9">
        <w:rPr>
          <w:sz w:val="24"/>
          <w:szCs w:val="24"/>
        </w:rPr>
        <w:t xml:space="preserve"> til gravide kvinder.</w:t>
      </w:r>
    </w:p>
    <w:p w14:paraId="568FCEF5" w14:textId="77777777" w:rsidR="009B3072" w:rsidRPr="00DC1AE9" w:rsidRDefault="009B3072" w:rsidP="009B3072">
      <w:pPr>
        <w:tabs>
          <w:tab w:val="left" w:pos="851"/>
        </w:tabs>
        <w:ind w:left="851"/>
        <w:rPr>
          <w:sz w:val="24"/>
          <w:szCs w:val="24"/>
        </w:rPr>
      </w:pPr>
    </w:p>
    <w:p w14:paraId="6603832A" w14:textId="77777777" w:rsidR="009B3072" w:rsidRPr="00DC1AE9" w:rsidRDefault="009B3072" w:rsidP="009B3072">
      <w:pPr>
        <w:tabs>
          <w:tab w:val="left" w:pos="851"/>
        </w:tabs>
        <w:ind w:left="851"/>
        <w:rPr>
          <w:sz w:val="24"/>
          <w:szCs w:val="24"/>
        </w:rPr>
      </w:pPr>
      <w:r w:rsidRPr="00DC1AE9">
        <w:rPr>
          <w:sz w:val="24"/>
          <w:szCs w:val="24"/>
        </w:rPr>
        <w:t xml:space="preserve">Dyrestudier har ikke vist </w:t>
      </w:r>
      <w:proofErr w:type="spellStart"/>
      <w:r w:rsidRPr="00DC1AE9">
        <w:rPr>
          <w:sz w:val="24"/>
          <w:szCs w:val="24"/>
        </w:rPr>
        <w:t>teratogene</w:t>
      </w:r>
      <w:proofErr w:type="spellEnd"/>
      <w:r w:rsidRPr="00DC1AE9">
        <w:rPr>
          <w:sz w:val="24"/>
          <w:szCs w:val="24"/>
        </w:rPr>
        <w:t xml:space="preserve"> virkninger. Der blev dog observeret sen udvikling og embryotoksicitet i doser, der resulterede i overeksponering (påvirkning af centralnervesystemet relateret til µ-opioider ved doser, der oversteg det terapeutiske interval). Virkning på den </w:t>
      </w:r>
      <w:proofErr w:type="spellStart"/>
      <w:r w:rsidRPr="00DC1AE9">
        <w:rPr>
          <w:sz w:val="24"/>
          <w:szCs w:val="24"/>
        </w:rPr>
        <w:t>postnatale</w:t>
      </w:r>
      <w:proofErr w:type="spellEnd"/>
      <w:r w:rsidRPr="00DC1AE9">
        <w:rPr>
          <w:sz w:val="24"/>
          <w:szCs w:val="24"/>
        </w:rPr>
        <w:t xml:space="preserve"> udvikling blev tidligere observeret i moderens NOAEL (No </w:t>
      </w:r>
      <w:proofErr w:type="spellStart"/>
      <w:r w:rsidRPr="00DC1AE9">
        <w:rPr>
          <w:sz w:val="24"/>
          <w:szCs w:val="24"/>
        </w:rPr>
        <w:t>Observable</w:t>
      </w:r>
      <w:proofErr w:type="spellEnd"/>
      <w:r w:rsidRPr="00DC1AE9">
        <w:rPr>
          <w:sz w:val="24"/>
          <w:szCs w:val="24"/>
        </w:rPr>
        <w:t xml:space="preserve"> </w:t>
      </w:r>
      <w:proofErr w:type="spellStart"/>
      <w:r w:rsidRPr="00DC1AE9">
        <w:rPr>
          <w:sz w:val="24"/>
          <w:szCs w:val="24"/>
        </w:rPr>
        <w:t>Adverse</w:t>
      </w:r>
      <w:proofErr w:type="spellEnd"/>
      <w:r w:rsidRPr="00DC1AE9">
        <w:rPr>
          <w:sz w:val="24"/>
          <w:szCs w:val="24"/>
        </w:rPr>
        <w:t xml:space="preserve"> </w:t>
      </w:r>
      <w:proofErr w:type="spellStart"/>
      <w:r w:rsidRPr="00DC1AE9">
        <w:rPr>
          <w:sz w:val="24"/>
          <w:szCs w:val="24"/>
        </w:rPr>
        <w:t>Effect</w:t>
      </w:r>
      <w:proofErr w:type="spellEnd"/>
      <w:r w:rsidRPr="00DC1AE9">
        <w:rPr>
          <w:sz w:val="24"/>
          <w:szCs w:val="24"/>
        </w:rPr>
        <w:t xml:space="preserve"> Level) (se pkt. 5.3).</w:t>
      </w:r>
    </w:p>
    <w:p w14:paraId="2FCBCD42" w14:textId="77777777" w:rsidR="009B3072" w:rsidRPr="00DC1AE9" w:rsidRDefault="009B3072" w:rsidP="009B3072">
      <w:pPr>
        <w:tabs>
          <w:tab w:val="left" w:pos="851"/>
        </w:tabs>
        <w:ind w:left="851"/>
        <w:rPr>
          <w:sz w:val="24"/>
          <w:szCs w:val="24"/>
        </w:rPr>
      </w:pPr>
    </w:p>
    <w:p w14:paraId="569F889D" w14:textId="77777777" w:rsidR="003C1D91" w:rsidRPr="00660589" w:rsidRDefault="003C1D91" w:rsidP="003C1D91">
      <w:pPr>
        <w:ind w:left="851"/>
        <w:rPr>
          <w:sz w:val="24"/>
          <w:szCs w:val="24"/>
        </w:rPr>
      </w:pPr>
      <w:proofErr w:type="spellStart"/>
      <w:r>
        <w:rPr>
          <w:sz w:val="24"/>
          <w:szCs w:val="24"/>
        </w:rPr>
        <w:t>Tapentadol</w:t>
      </w:r>
      <w:proofErr w:type="spellEnd"/>
      <w:r>
        <w:rPr>
          <w:sz w:val="24"/>
          <w:szCs w:val="24"/>
        </w:rPr>
        <w:t xml:space="preserve"> ”</w:t>
      </w:r>
      <w:proofErr w:type="spellStart"/>
      <w:r>
        <w:rPr>
          <w:sz w:val="24"/>
          <w:szCs w:val="24"/>
        </w:rPr>
        <w:t>Krka</w:t>
      </w:r>
      <w:proofErr w:type="spellEnd"/>
      <w:r>
        <w:rPr>
          <w:sz w:val="24"/>
          <w:szCs w:val="24"/>
        </w:rPr>
        <w:t>”</w:t>
      </w:r>
      <w:r w:rsidRPr="00660589">
        <w:rPr>
          <w:sz w:val="24"/>
          <w:szCs w:val="24"/>
        </w:rPr>
        <w:t xml:space="preserve"> bør kun anvendes under graviditet, hvis den potentielle risiko for fostret opvejes af de potentielle fordele.</w:t>
      </w:r>
      <w:r>
        <w:rPr>
          <w:sz w:val="24"/>
          <w:szCs w:val="24"/>
        </w:rPr>
        <w:t xml:space="preserve"> </w:t>
      </w:r>
      <w:r w:rsidRPr="00421894">
        <w:rPr>
          <w:sz w:val="24"/>
          <w:szCs w:val="24"/>
          <w:lang w:eastAsia="da-DK"/>
        </w:rPr>
        <w:t>Ved langvarig brug af opioider under graviditet vil fosteret også blive eksponeret. De</w:t>
      </w:r>
      <w:r>
        <w:rPr>
          <w:sz w:val="24"/>
          <w:szCs w:val="24"/>
          <w:lang w:eastAsia="da-DK"/>
        </w:rPr>
        <w:t>tte</w:t>
      </w:r>
      <w:r w:rsidRPr="00421894">
        <w:rPr>
          <w:sz w:val="24"/>
          <w:szCs w:val="24"/>
          <w:lang w:eastAsia="da-DK"/>
        </w:rPr>
        <w:t xml:space="preserve"> </w:t>
      </w:r>
      <w:r>
        <w:rPr>
          <w:sz w:val="24"/>
          <w:szCs w:val="24"/>
          <w:lang w:eastAsia="da-DK"/>
        </w:rPr>
        <w:t xml:space="preserve">kan føre til, at det nyfødte barn udvikler neonatalt abstinenssyndrom (NAS). Neonatalt abstinenssyndrom kan være livstruende, hvis det ikke opdages og behandles. En </w:t>
      </w:r>
      <w:proofErr w:type="spellStart"/>
      <w:r>
        <w:rPr>
          <w:sz w:val="24"/>
          <w:szCs w:val="24"/>
          <w:lang w:eastAsia="da-DK"/>
        </w:rPr>
        <w:t>antidot</w:t>
      </w:r>
      <w:proofErr w:type="spellEnd"/>
      <w:r>
        <w:rPr>
          <w:sz w:val="24"/>
          <w:szCs w:val="24"/>
          <w:lang w:eastAsia="da-DK"/>
        </w:rPr>
        <w:t xml:space="preserve"> til det nyfødte barn skal være let tilgængelig.</w:t>
      </w:r>
    </w:p>
    <w:p w14:paraId="3F4D6A77" w14:textId="77777777" w:rsidR="009B3072" w:rsidRPr="00DC1AE9" w:rsidRDefault="009B3072" w:rsidP="009B3072">
      <w:pPr>
        <w:tabs>
          <w:tab w:val="left" w:pos="851"/>
        </w:tabs>
        <w:ind w:left="851"/>
        <w:rPr>
          <w:sz w:val="24"/>
          <w:szCs w:val="24"/>
        </w:rPr>
      </w:pPr>
    </w:p>
    <w:p w14:paraId="17FA2E86" w14:textId="77777777" w:rsidR="009B3072" w:rsidRPr="00DC1AE9" w:rsidRDefault="009B3072" w:rsidP="009B3072">
      <w:pPr>
        <w:tabs>
          <w:tab w:val="left" w:pos="851"/>
        </w:tabs>
        <w:ind w:left="851"/>
        <w:rPr>
          <w:i/>
          <w:sz w:val="24"/>
          <w:szCs w:val="24"/>
        </w:rPr>
      </w:pPr>
      <w:r w:rsidRPr="00DC1AE9">
        <w:rPr>
          <w:i/>
          <w:sz w:val="24"/>
          <w:szCs w:val="24"/>
        </w:rPr>
        <w:t>Fødselsveer og fødsel</w:t>
      </w:r>
    </w:p>
    <w:p w14:paraId="73D7959B" w14:textId="47BB1577" w:rsidR="009B3072" w:rsidRPr="00DC1AE9" w:rsidRDefault="009B3072" w:rsidP="009B3072">
      <w:pPr>
        <w:tabs>
          <w:tab w:val="left" w:pos="851"/>
        </w:tabs>
        <w:ind w:left="851"/>
        <w:rPr>
          <w:sz w:val="24"/>
          <w:szCs w:val="24"/>
        </w:rPr>
      </w:pPr>
      <w:proofErr w:type="spellStart"/>
      <w:r w:rsidRPr="00DC1AE9">
        <w:rPr>
          <w:sz w:val="24"/>
          <w:szCs w:val="24"/>
        </w:rPr>
        <w:t>Tapentadols</w:t>
      </w:r>
      <w:proofErr w:type="spellEnd"/>
      <w:r w:rsidRPr="00DC1AE9">
        <w:rPr>
          <w:sz w:val="24"/>
          <w:szCs w:val="24"/>
        </w:rPr>
        <w:t xml:space="preserve"> påvirkning af veer og fødsel hos mennesker kendes ikke. </w:t>
      </w: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bør ikke anvendes til kvinder med fødselsveer og umiddelbart før en fødsel. På grund af </w:t>
      </w:r>
      <w:proofErr w:type="spellStart"/>
      <w:r w:rsidRPr="00DC1AE9">
        <w:rPr>
          <w:sz w:val="24"/>
          <w:szCs w:val="24"/>
        </w:rPr>
        <w:t>tapentadols</w:t>
      </w:r>
      <w:proofErr w:type="spellEnd"/>
      <w:r w:rsidRPr="00DC1AE9">
        <w:rPr>
          <w:sz w:val="24"/>
          <w:szCs w:val="24"/>
        </w:rPr>
        <w:t xml:space="preserve"> µ-</w:t>
      </w:r>
      <w:proofErr w:type="spellStart"/>
      <w:r w:rsidRPr="00DC1AE9">
        <w:rPr>
          <w:sz w:val="24"/>
          <w:szCs w:val="24"/>
        </w:rPr>
        <w:t>opioidagonistiske</w:t>
      </w:r>
      <w:proofErr w:type="spellEnd"/>
      <w:r w:rsidRPr="00DC1AE9">
        <w:rPr>
          <w:sz w:val="24"/>
          <w:szCs w:val="24"/>
        </w:rPr>
        <w:t xml:space="preserve"> virkning skal nyfødte børn af mødre, som er blevet behandlet med </w:t>
      </w:r>
      <w:proofErr w:type="spellStart"/>
      <w:r w:rsidRPr="00DC1AE9">
        <w:rPr>
          <w:sz w:val="24"/>
          <w:szCs w:val="24"/>
        </w:rPr>
        <w:t>tapentadol</w:t>
      </w:r>
      <w:proofErr w:type="spellEnd"/>
      <w:r w:rsidRPr="00DC1AE9">
        <w:rPr>
          <w:sz w:val="24"/>
          <w:szCs w:val="24"/>
        </w:rPr>
        <w:t>, monitoreres for respirationsdepression.</w:t>
      </w:r>
    </w:p>
    <w:p w14:paraId="30934DBA" w14:textId="77777777" w:rsidR="009B3072" w:rsidRPr="00DC1AE9" w:rsidRDefault="009B3072" w:rsidP="009B3072">
      <w:pPr>
        <w:tabs>
          <w:tab w:val="left" w:pos="851"/>
        </w:tabs>
        <w:ind w:left="851"/>
        <w:rPr>
          <w:i/>
          <w:sz w:val="24"/>
          <w:szCs w:val="24"/>
        </w:rPr>
      </w:pPr>
    </w:p>
    <w:p w14:paraId="1E199A23" w14:textId="77777777" w:rsidR="009B3072" w:rsidRPr="00DC1AE9" w:rsidRDefault="009B3072" w:rsidP="009B3072">
      <w:pPr>
        <w:tabs>
          <w:tab w:val="left" w:pos="851"/>
        </w:tabs>
        <w:ind w:left="851"/>
        <w:rPr>
          <w:i/>
          <w:sz w:val="24"/>
          <w:szCs w:val="24"/>
        </w:rPr>
      </w:pPr>
      <w:r w:rsidRPr="00DC1AE9">
        <w:rPr>
          <w:i/>
          <w:sz w:val="24"/>
          <w:szCs w:val="24"/>
        </w:rPr>
        <w:t>Amning</w:t>
      </w:r>
    </w:p>
    <w:p w14:paraId="573AE1B8" w14:textId="1B22521D" w:rsidR="009B3072" w:rsidRDefault="009B3072" w:rsidP="009B3072">
      <w:pPr>
        <w:tabs>
          <w:tab w:val="left" w:pos="851"/>
        </w:tabs>
        <w:ind w:left="851"/>
        <w:rPr>
          <w:sz w:val="24"/>
          <w:szCs w:val="24"/>
        </w:rPr>
      </w:pPr>
      <w:r w:rsidRPr="00DC1AE9">
        <w:rPr>
          <w:sz w:val="24"/>
          <w:szCs w:val="24"/>
        </w:rPr>
        <w:t xml:space="preserve">Det er ukendt, om </w:t>
      </w:r>
      <w:proofErr w:type="spellStart"/>
      <w:r w:rsidRPr="00DC1AE9">
        <w:rPr>
          <w:sz w:val="24"/>
          <w:szCs w:val="24"/>
        </w:rPr>
        <w:t>tapentadol</w:t>
      </w:r>
      <w:proofErr w:type="spellEnd"/>
      <w:r w:rsidRPr="00DC1AE9">
        <w:rPr>
          <w:sz w:val="24"/>
          <w:szCs w:val="24"/>
        </w:rPr>
        <w:t xml:space="preserve"> udskilles i human mælk. I et studie med rotteunger, som diede hos moderdyr behandlet med </w:t>
      </w:r>
      <w:proofErr w:type="spellStart"/>
      <w:r w:rsidRPr="00DC1AE9">
        <w:rPr>
          <w:sz w:val="24"/>
          <w:szCs w:val="24"/>
        </w:rPr>
        <w:t>tapentadol</w:t>
      </w:r>
      <w:proofErr w:type="spellEnd"/>
      <w:r w:rsidRPr="00DC1AE9">
        <w:rPr>
          <w:sz w:val="24"/>
          <w:szCs w:val="24"/>
        </w:rPr>
        <w:t xml:space="preserve">, blev det konkluderet, at </w:t>
      </w:r>
      <w:proofErr w:type="spellStart"/>
      <w:r w:rsidRPr="00DC1AE9">
        <w:rPr>
          <w:sz w:val="24"/>
          <w:szCs w:val="24"/>
        </w:rPr>
        <w:t>tapentadol</w:t>
      </w:r>
      <w:proofErr w:type="spellEnd"/>
      <w:r w:rsidRPr="00DC1AE9">
        <w:rPr>
          <w:sz w:val="24"/>
          <w:szCs w:val="24"/>
        </w:rPr>
        <w:t xml:space="preserve"> </w:t>
      </w:r>
      <w:r w:rsidRPr="00DC1AE9">
        <w:rPr>
          <w:sz w:val="24"/>
          <w:szCs w:val="24"/>
        </w:rPr>
        <w:lastRenderedPageBreak/>
        <w:t xml:space="preserve">udskilles i mælken (se pkt. 5.3). Det kan derfor ikke udelukkes, at der foreligger en risiko for det ammede barn. </w:t>
      </w: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bør ikke anvendes under amning.</w:t>
      </w:r>
    </w:p>
    <w:p w14:paraId="0EB4E7FF" w14:textId="4D34E3B9" w:rsidR="003C1D91" w:rsidRDefault="003C1D91" w:rsidP="009B3072">
      <w:pPr>
        <w:tabs>
          <w:tab w:val="left" w:pos="851"/>
        </w:tabs>
        <w:ind w:left="851"/>
        <w:rPr>
          <w:sz w:val="24"/>
          <w:szCs w:val="24"/>
        </w:rPr>
      </w:pPr>
    </w:p>
    <w:p w14:paraId="06EBF254" w14:textId="77777777" w:rsidR="003C1D91" w:rsidRDefault="003C1D91" w:rsidP="003C1D91">
      <w:pPr>
        <w:ind w:left="851"/>
        <w:rPr>
          <w:i/>
          <w:iCs/>
          <w:sz w:val="24"/>
          <w:szCs w:val="24"/>
        </w:rPr>
      </w:pPr>
      <w:r>
        <w:rPr>
          <w:i/>
          <w:iCs/>
          <w:sz w:val="24"/>
          <w:szCs w:val="24"/>
        </w:rPr>
        <w:t xml:space="preserve">Fertilitet </w:t>
      </w:r>
    </w:p>
    <w:p w14:paraId="24BC24B6" w14:textId="77777777" w:rsidR="003C1D91" w:rsidRPr="00DC1AE9" w:rsidRDefault="003C1D91" w:rsidP="003C1D91">
      <w:pPr>
        <w:widowControl w:val="0"/>
        <w:ind w:left="851"/>
        <w:rPr>
          <w:sz w:val="24"/>
          <w:szCs w:val="24"/>
        </w:rPr>
      </w:pPr>
      <w:r w:rsidRPr="00955079">
        <w:rPr>
          <w:sz w:val="24"/>
          <w:szCs w:val="24"/>
        </w:rPr>
        <w:t>Der foreligger ingen</w:t>
      </w:r>
      <w:r w:rsidRPr="001A1719">
        <w:rPr>
          <w:sz w:val="24"/>
          <w:szCs w:val="24"/>
        </w:rPr>
        <w:t xml:space="preserve"> </w:t>
      </w:r>
      <w:r>
        <w:rPr>
          <w:sz w:val="24"/>
          <w:szCs w:val="24"/>
        </w:rPr>
        <w:t>tilgængelige</w:t>
      </w:r>
      <w:r w:rsidRPr="00955079">
        <w:rPr>
          <w:sz w:val="24"/>
          <w:szCs w:val="24"/>
        </w:rPr>
        <w:t xml:space="preserve"> hum</w:t>
      </w:r>
      <w:r>
        <w:rPr>
          <w:sz w:val="24"/>
          <w:szCs w:val="24"/>
        </w:rPr>
        <w:t xml:space="preserve">ane </w:t>
      </w:r>
      <w:r w:rsidRPr="00955079">
        <w:rPr>
          <w:sz w:val="24"/>
          <w:szCs w:val="24"/>
        </w:rPr>
        <w:t xml:space="preserve">data </w:t>
      </w:r>
      <w:r>
        <w:rPr>
          <w:sz w:val="24"/>
          <w:szCs w:val="24"/>
        </w:rPr>
        <w:t>for</w:t>
      </w:r>
      <w:r w:rsidRPr="00955079">
        <w:rPr>
          <w:sz w:val="24"/>
          <w:szCs w:val="24"/>
        </w:rPr>
        <w:t xml:space="preserve"> </w:t>
      </w:r>
      <w:proofErr w:type="spellStart"/>
      <w:r>
        <w:rPr>
          <w:sz w:val="24"/>
          <w:szCs w:val="24"/>
        </w:rPr>
        <w:t>Tapentadol</w:t>
      </w:r>
      <w:proofErr w:type="spellEnd"/>
      <w:r>
        <w:rPr>
          <w:sz w:val="24"/>
          <w:szCs w:val="24"/>
        </w:rPr>
        <w:t xml:space="preserve"> ”</w:t>
      </w:r>
      <w:proofErr w:type="spellStart"/>
      <w:r>
        <w:rPr>
          <w:sz w:val="24"/>
          <w:szCs w:val="24"/>
        </w:rPr>
        <w:t>Krka”s</w:t>
      </w:r>
      <w:proofErr w:type="spellEnd"/>
      <w:r>
        <w:rPr>
          <w:sz w:val="24"/>
          <w:szCs w:val="24"/>
        </w:rPr>
        <w:t xml:space="preserve"> påvirkning af</w:t>
      </w:r>
      <w:r w:rsidRPr="00955079">
        <w:rPr>
          <w:sz w:val="24"/>
          <w:szCs w:val="24"/>
        </w:rPr>
        <w:t xml:space="preserve"> fertiliteten. I e</w:t>
      </w:r>
      <w:r>
        <w:rPr>
          <w:sz w:val="24"/>
          <w:szCs w:val="24"/>
        </w:rPr>
        <w:t>t studie af</w:t>
      </w:r>
      <w:r w:rsidRPr="00955079">
        <w:rPr>
          <w:sz w:val="24"/>
          <w:szCs w:val="24"/>
        </w:rPr>
        <w:t xml:space="preserve"> fertilitets- og tidlig embryonal udvikling blev </w:t>
      </w:r>
      <w:r>
        <w:rPr>
          <w:sz w:val="24"/>
          <w:szCs w:val="24"/>
        </w:rPr>
        <w:t>der ikke observeret påvirkning af</w:t>
      </w:r>
      <w:r w:rsidRPr="00955079">
        <w:rPr>
          <w:sz w:val="24"/>
          <w:szCs w:val="24"/>
        </w:rPr>
        <w:t xml:space="preserve"> reproduktive parametre hos han- eller hunrotter (se pkt. 5.3).</w:t>
      </w:r>
    </w:p>
    <w:p w14:paraId="3F96ADB0" w14:textId="77777777" w:rsidR="009260DE" w:rsidRPr="00DC1AE9" w:rsidRDefault="009260DE" w:rsidP="009260DE">
      <w:pPr>
        <w:tabs>
          <w:tab w:val="left" w:pos="851"/>
        </w:tabs>
        <w:ind w:left="851"/>
        <w:rPr>
          <w:sz w:val="24"/>
          <w:szCs w:val="24"/>
        </w:rPr>
      </w:pPr>
    </w:p>
    <w:p w14:paraId="1292073E" w14:textId="0725CBEA" w:rsidR="009260DE" w:rsidRPr="00DC1AE9" w:rsidRDefault="009260DE" w:rsidP="009260DE">
      <w:pPr>
        <w:tabs>
          <w:tab w:val="left" w:pos="851"/>
        </w:tabs>
        <w:ind w:left="851" w:hanging="851"/>
        <w:rPr>
          <w:b/>
          <w:sz w:val="24"/>
          <w:szCs w:val="24"/>
        </w:rPr>
      </w:pPr>
      <w:r w:rsidRPr="00DC1AE9">
        <w:rPr>
          <w:b/>
          <w:sz w:val="24"/>
          <w:szCs w:val="24"/>
        </w:rPr>
        <w:t>4.7</w:t>
      </w:r>
      <w:r w:rsidRPr="00DC1AE9">
        <w:rPr>
          <w:b/>
          <w:sz w:val="24"/>
          <w:szCs w:val="24"/>
        </w:rPr>
        <w:tab/>
      </w:r>
      <w:bookmarkStart w:id="3" w:name="_Hlk121750171"/>
      <w:r w:rsidR="00146402">
        <w:rPr>
          <w:b/>
          <w:sz w:val="24"/>
          <w:szCs w:val="24"/>
        </w:rPr>
        <w:t xml:space="preserve">Virkning på evnen til at føre motorkøretøj </w:t>
      </w:r>
      <w:r w:rsidR="00146402">
        <w:rPr>
          <w:b/>
          <w:noProof/>
          <w:sz w:val="24"/>
          <w:szCs w:val="24"/>
        </w:rPr>
        <w:t>og</w:t>
      </w:r>
      <w:r w:rsidR="00146402">
        <w:rPr>
          <w:b/>
          <w:sz w:val="24"/>
          <w:szCs w:val="24"/>
        </w:rPr>
        <w:t xml:space="preserve"> betjene maskiner</w:t>
      </w:r>
      <w:bookmarkEnd w:id="3"/>
    </w:p>
    <w:p w14:paraId="4F7C6AEB" w14:textId="77777777" w:rsidR="009B3072" w:rsidRPr="00DC1AE9" w:rsidRDefault="009B3072" w:rsidP="009B3072">
      <w:pPr>
        <w:tabs>
          <w:tab w:val="left" w:pos="851"/>
        </w:tabs>
        <w:ind w:left="851"/>
        <w:rPr>
          <w:sz w:val="24"/>
          <w:szCs w:val="24"/>
          <w:lang w:eastAsia="da-DK"/>
        </w:rPr>
      </w:pPr>
      <w:r w:rsidRPr="00DC1AE9">
        <w:rPr>
          <w:sz w:val="24"/>
          <w:szCs w:val="24"/>
        </w:rPr>
        <w:t>Mærkning.</w:t>
      </w:r>
    </w:p>
    <w:p w14:paraId="731EA3FE" w14:textId="035B3B59" w:rsidR="009B3072" w:rsidRPr="00DC1AE9" w:rsidRDefault="009B3072" w:rsidP="009B3072">
      <w:pPr>
        <w:tabs>
          <w:tab w:val="left" w:pos="851"/>
        </w:tabs>
        <w:ind w:left="851"/>
        <w:rPr>
          <w:sz w:val="24"/>
          <w:szCs w:val="24"/>
        </w:rPr>
      </w:pPr>
      <w:proofErr w:type="spellStart"/>
      <w:r w:rsidRPr="00DC1AE9">
        <w:rPr>
          <w:sz w:val="24"/>
          <w:szCs w:val="24"/>
        </w:rPr>
        <w:t>Tapentadol</w:t>
      </w:r>
      <w:proofErr w:type="spellEnd"/>
      <w:r w:rsidRPr="00DC1AE9">
        <w:rPr>
          <w:sz w:val="24"/>
          <w:szCs w:val="24"/>
        </w:rPr>
        <w:t xml:space="preserve"> </w:t>
      </w:r>
      <w:r w:rsidR="00DC1AE9">
        <w:rPr>
          <w:sz w:val="24"/>
          <w:szCs w:val="24"/>
        </w:rPr>
        <w:t>"</w:t>
      </w:r>
      <w:proofErr w:type="spellStart"/>
      <w:r w:rsidRPr="00DC1AE9">
        <w:rPr>
          <w:sz w:val="24"/>
          <w:szCs w:val="24"/>
        </w:rPr>
        <w:t>Krka</w:t>
      </w:r>
      <w:proofErr w:type="spellEnd"/>
      <w:r w:rsidR="00DC1AE9">
        <w:rPr>
          <w:sz w:val="24"/>
          <w:szCs w:val="24"/>
        </w:rPr>
        <w:t>"</w:t>
      </w:r>
      <w:r w:rsidRPr="00DC1AE9">
        <w:rPr>
          <w:sz w:val="24"/>
          <w:szCs w:val="24"/>
        </w:rPr>
        <w:t xml:space="preserve"> kan påvirke evnen til at føre motorkøretøj og betjene maskiner i væsentlig grad, eftersom det nedsætter funktionen af centralnervesystemet (se pkt. 4.8). Dette gælder især i begyndelsen af behandlingen, når det foretages dosisændring samt i forbindelse med brug af alkohol eller beroligende midler (se pkt. 4.4). Patienterne skal informeres om risikoen ved at føre motorkøretøj og betjene maskiner.</w:t>
      </w:r>
    </w:p>
    <w:p w14:paraId="517F82F5" w14:textId="77777777" w:rsidR="009260DE" w:rsidRPr="00DC1AE9" w:rsidRDefault="009260DE" w:rsidP="009260DE">
      <w:pPr>
        <w:tabs>
          <w:tab w:val="left" w:pos="851"/>
        </w:tabs>
        <w:ind w:left="851"/>
        <w:rPr>
          <w:sz w:val="24"/>
          <w:szCs w:val="24"/>
        </w:rPr>
      </w:pPr>
    </w:p>
    <w:p w14:paraId="23CFD243" w14:textId="77777777" w:rsidR="009260DE" w:rsidRPr="00DC1AE9" w:rsidRDefault="009260DE" w:rsidP="009260DE">
      <w:pPr>
        <w:tabs>
          <w:tab w:val="left" w:pos="851"/>
        </w:tabs>
        <w:ind w:left="851" w:hanging="851"/>
        <w:rPr>
          <w:b/>
          <w:sz w:val="24"/>
          <w:szCs w:val="24"/>
        </w:rPr>
      </w:pPr>
      <w:r w:rsidRPr="00DC1AE9">
        <w:rPr>
          <w:b/>
          <w:sz w:val="24"/>
          <w:szCs w:val="24"/>
        </w:rPr>
        <w:t>4.8</w:t>
      </w:r>
      <w:r w:rsidRPr="00DC1AE9">
        <w:rPr>
          <w:b/>
          <w:sz w:val="24"/>
          <w:szCs w:val="24"/>
        </w:rPr>
        <w:tab/>
        <w:t>Bivirkninger</w:t>
      </w:r>
    </w:p>
    <w:p w14:paraId="0576CB32" w14:textId="77777777" w:rsidR="009B3072" w:rsidRPr="00DC1AE9" w:rsidRDefault="009B3072" w:rsidP="00A52596">
      <w:pPr>
        <w:ind w:left="851"/>
        <w:rPr>
          <w:sz w:val="24"/>
          <w:szCs w:val="24"/>
          <w:lang w:eastAsia="da-DK"/>
        </w:rPr>
      </w:pPr>
      <w:r w:rsidRPr="00DC1AE9">
        <w:rPr>
          <w:sz w:val="24"/>
          <w:szCs w:val="24"/>
        </w:rPr>
        <w:t xml:space="preserve">De bivirkninger, der forekom hos patienter i placebokontrollerede studier med </w:t>
      </w:r>
      <w:proofErr w:type="spellStart"/>
      <w:r w:rsidRPr="00DC1AE9">
        <w:rPr>
          <w:sz w:val="24"/>
          <w:szCs w:val="24"/>
        </w:rPr>
        <w:t>tapentadol</w:t>
      </w:r>
      <w:proofErr w:type="spellEnd"/>
      <w:r w:rsidRPr="00DC1AE9">
        <w:rPr>
          <w:sz w:val="24"/>
          <w:szCs w:val="24"/>
        </w:rPr>
        <w:t>, var overvejende milde eller moderate. Bivirkninger forekom hyppigst i mave-tarm-kanalen og centralnervesystemet (kvalme, svimmelhed, forstoppelse, hovedpine og døsighed).</w:t>
      </w:r>
    </w:p>
    <w:p w14:paraId="395DED7E" w14:textId="77777777" w:rsidR="009B3072" w:rsidRPr="00DC1AE9" w:rsidRDefault="009B3072" w:rsidP="00A52596">
      <w:pPr>
        <w:ind w:left="851"/>
        <w:rPr>
          <w:sz w:val="24"/>
          <w:szCs w:val="24"/>
        </w:rPr>
      </w:pPr>
    </w:p>
    <w:p w14:paraId="636CDAAE" w14:textId="77777777" w:rsidR="009B3072" w:rsidRPr="00DC1AE9" w:rsidRDefault="009B3072" w:rsidP="00A52596">
      <w:pPr>
        <w:ind w:left="851"/>
        <w:rPr>
          <w:sz w:val="24"/>
          <w:szCs w:val="24"/>
        </w:rPr>
      </w:pPr>
      <w:r w:rsidRPr="00DC1AE9">
        <w:rPr>
          <w:sz w:val="24"/>
          <w:szCs w:val="24"/>
        </w:rPr>
        <w:t xml:space="preserve">I tabellen nedenfor angives bivirkninger, der er påvist i kliniske studier med </w:t>
      </w:r>
      <w:proofErr w:type="spellStart"/>
      <w:r w:rsidRPr="00DC1AE9">
        <w:rPr>
          <w:sz w:val="24"/>
          <w:szCs w:val="24"/>
        </w:rPr>
        <w:t>tapentadol</w:t>
      </w:r>
      <w:proofErr w:type="spellEnd"/>
      <w:r w:rsidRPr="00DC1AE9">
        <w:rPr>
          <w:sz w:val="24"/>
          <w:szCs w:val="24"/>
        </w:rPr>
        <w:t xml:space="preserve"> og efter markedsføring. De er opstillet efter klasse og hyppighed.</w:t>
      </w:r>
    </w:p>
    <w:p w14:paraId="620E323B" w14:textId="77777777" w:rsidR="009B3072" w:rsidRPr="00DC1AE9" w:rsidRDefault="009B3072" w:rsidP="00A52596">
      <w:pPr>
        <w:ind w:left="851"/>
        <w:rPr>
          <w:sz w:val="24"/>
          <w:szCs w:val="24"/>
        </w:rPr>
      </w:pPr>
    </w:p>
    <w:p w14:paraId="55A9E649" w14:textId="77777777" w:rsidR="009B3072" w:rsidRPr="00DC1AE9" w:rsidRDefault="009B3072" w:rsidP="00A52596">
      <w:pPr>
        <w:ind w:left="851"/>
        <w:rPr>
          <w:sz w:val="24"/>
          <w:szCs w:val="24"/>
        </w:rPr>
      </w:pPr>
      <w:r w:rsidRPr="00DC1AE9">
        <w:rPr>
          <w:sz w:val="24"/>
          <w:szCs w:val="24"/>
        </w:rPr>
        <w:t>Hyppighed er defineret som:</w:t>
      </w:r>
    </w:p>
    <w:p w14:paraId="71F46B17" w14:textId="77777777" w:rsidR="009B3072" w:rsidRPr="00DC1AE9" w:rsidRDefault="009B3072" w:rsidP="00A52596">
      <w:pPr>
        <w:numPr>
          <w:ilvl w:val="0"/>
          <w:numId w:val="6"/>
        </w:numPr>
        <w:tabs>
          <w:tab w:val="left" w:pos="851"/>
        </w:tabs>
        <w:ind w:left="1276" w:hanging="425"/>
        <w:rPr>
          <w:sz w:val="24"/>
          <w:szCs w:val="24"/>
        </w:rPr>
      </w:pPr>
      <w:r w:rsidRPr="00DC1AE9">
        <w:rPr>
          <w:sz w:val="24"/>
          <w:szCs w:val="24"/>
        </w:rPr>
        <w:t>Meget almindelig (≥ 1/10)</w:t>
      </w:r>
    </w:p>
    <w:p w14:paraId="48BD32C3" w14:textId="77777777" w:rsidR="009B3072" w:rsidRPr="00DC1AE9" w:rsidRDefault="009B3072" w:rsidP="00A52596">
      <w:pPr>
        <w:numPr>
          <w:ilvl w:val="0"/>
          <w:numId w:val="6"/>
        </w:numPr>
        <w:tabs>
          <w:tab w:val="left" w:pos="851"/>
        </w:tabs>
        <w:ind w:left="1276" w:hanging="425"/>
        <w:rPr>
          <w:sz w:val="24"/>
          <w:szCs w:val="24"/>
        </w:rPr>
      </w:pPr>
      <w:r w:rsidRPr="00DC1AE9">
        <w:rPr>
          <w:sz w:val="24"/>
          <w:szCs w:val="24"/>
        </w:rPr>
        <w:t>Almindelig (≥ 1/100 til &lt; 1/10)</w:t>
      </w:r>
    </w:p>
    <w:p w14:paraId="1D5141C7" w14:textId="77777777" w:rsidR="009B3072" w:rsidRPr="00DC1AE9" w:rsidRDefault="009B3072" w:rsidP="00A52596">
      <w:pPr>
        <w:numPr>
          <w:ilvl w:val="0"/>
          <w:numId w:val="6"/>
        </w:numPr>
        <w:tabs>
          <w:tab w:val="left" w:pos="851"/>
        </w:tabs>
        <w:ind w:left="1276" w:hanging="425"/>
        <w:rPr>
          <w:sz w:val="24"/>
          <w:szCs w:val="24"/>
        </w:rPr>
      </w:pPr>
      <w:r w:rsidRPr="00DC1AE9">
        <w:rPr>
          <w:sz w:val="24"/>
          <w:szCs w:val="24"/>
        </w:rPr>
        <w:t>Ikke almindelig (≥ 1/1.000 til &lt; 1/100)</w:t>
      </w:r>
    </w:p>
    <w:p w14:paraId="51552816" w14:textId="77777777" w:rsidR="009B3072" w:rsidRPr="00DC1AE9" w:rsidRDefault="009B3072" w:rsidP="00A52596">
      <w:pPr>
        <w:numPr>
          <w:ilvl w:val="0"/>
          <w:numId w:val="6"/>
        </w:numPr>
        <w:tabs>
          <w:tab w:val="left" w:pos="851"/>
        </w:tabs>
        <w:ind w:left="1276" w:hanging="425"/>
        <w:rPr>
          <w:sz w:val="24"/>
          <w:szCs w:val="24"/>
        </w:rPr>
      </w:pPr>
      <w:r w:rsidRPr="00DC1AE9">
        <w:rPr>
          <w:sz w:val="24"/>
          <w:szCs w:val="24"/>
        </w:rPr>
        <w:t>Sjælden (≥ 1/10.000 til &lt; 1/1.000)</w:t>
      </w:r>
    </w:p>
    <w:p w14:paraId="4AEFC80E" w14:textId="77777777" w:rsidR="009B3072" w:rsidRPr="00DC1AE9" w:rsidRDefault="009B3072" w:rsidP="00A52596">
      <w:pPr>
        <w:numPr>
          <w:ilvl w:val="0"/>
          <w:numId w:val="6"/>
        </w:numPr>
        <w:tabs>
          <w:tab w:val="left" w:pos="851"/>
        </w:tabs>
        <w:ind w:left="1276" w:hanging="425"/>
        <w:rPr>
          <w:sz w:val="24"/>
          <w:szCs w:val="24"/>
        </w:rPr>
      </w:pPr>
      <w:r w:rsidRPr="00DC1AE9">
        <w:rPr>
          <w:sz w:val="24"/>
          <w:szCs w:val="24"/>
        </w:rPr>
        <w:t>Meget sjælden (&lt; 1/10.000)</w:t>
      </w:r>
    </w:p>
    <w:p w14:paraId="6BDAA8C9" w14:textId="77777777" w:rsidR="009B3072" w:rsidRPr="00DC1AE9" w:rsidRDefault="009B3072" w:rsidP="00A52596">
      <w:pPr>
        <w:numPr>
          <w:ilvl w:val="0"/>
          <w:numId w:val="6"/>
        </w:numPr>
        <w:tabs>
          <w:tab w:val="left" w:pos="851"/>
        </w:tabs>
        <w:ind w:left="1276" w:hanging="425"/>
        <w:rPr>
          <w:sz w:val="24"/>
          <w:szCs w:val="24"/>
        </w:rPr>
      </w:pPr>
      <w:r w:rsidRPr="00DC1AE9">
        <w:rPr>
          <w:sz w:val="24"/>
          <w:szCs w:val="24"/>
        </w:rPr>
        <w:t>Ikke kendt (kan ikke estimeres ud fra forhåndenværende data)</w:t>
      </w:r>
    </w:p>
    <w:p w14:paraId="3E8A0FD8" w14:textId="77777777" w:rsidR="009B3072" w:rsidRPr="00DC1AE9" w:rsidRDefault="009B3072" w:rsidP="009B3072">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1446"/>
        <w:gridCol w:w="1847"/>
        <w:gridCol w:w="1909"/>
        <w:gridCol w:w="1500"/>
        <w:gridCol w:w="1280"/>
      </w:tblGrid>
      <w:tr w:rsidR="009B3072" w:rsidRPr="00304E70" w14:paraId="66C43257" w14:textId="77777777" w:rsidTr="00A52596">
        <w:tc>
          <w:tcPr>
            <w:tcW w:w="847" w:type="pct"/>
            <w:vMerge w:val="restart"/>
            <w:tcBorders>
              <w:top w:val="single" w:sz="4" w:space="0" w:color="auto"/>
              <w:left w:val="single" w:sz="4" w:space="0" w:color="auto"/>
              <w:bottom w:val="single" w:sz="4" w:space="0" w:color="auto"/>
              <w:right w:val="single" w:sz="4" w:space="0" w:color="auto"/>
            </w:tcBorders>
            <w:vAlign w:val="center"/>
            <w:hideMark/>
          </w:tcPr>
          <w:p w14:paraId="518EAFCD" w14:textId="77777777" w:rsidR="009B3072" w:rsidRPr="00304E70" w:rsidRDefault="009B3072">
            <w:pPr>
              <w:widowControl w:val="0"/>
              <w:tabs>
                <w:tab w:val="left" w:pos="567"/>
              </w:tabs>
              <w:rPr>
                <w:b/>
                <w:sz w:val="22"/>
                <w:szCs w:val="22"/>
              </w:rPr>
            </w:pPr>
            <w:r w:rsidRPr="00304E70">
              <w:rPr>
                <w:b/>
                <w:sz w:val="22"/>
                <w:szCs w:val="22"/>
              </w:rPr>
              <w:t>Systemorgan-klasse</w:t>
            </w:r>
          </w:p>
        </w:tc>
        <w:tc>
          <w:tcPr>
            <w:tcW w:w="4153" w:type="pct"/>
            <w:gridSpan w:val="5"/>
            <w:tcBorders>
              <w:top w:val="single" w:sz="4" w:space="0" w:color="auto"/>
              <w:left w:val="single" w:sz="4" w:space="0" w:color="auto"/>
              <w:bottom w:val="single" w:sz="4" w:space="0" w:color="auto"/>
              <w:right w:val="single" w:sz="4" w:space="0" w:color="auto"/>
            </w:tcBorders>
            <w:hideMark/>
          </w:tcPr>
          <w:p w14:paraId="69FB3F9C" w14:textId="77777777" w:rsidR="009B3072" w:rsidRPr="00304E70" w:rsidRDefault="009B3072">
            <w:pPr>
              <w:widowControl w:val="0"/>
              <w:tabs>
                <w:tab w:val="left" w:pos="567"/>
              </w:tabs>
              <w:jc w:val="center"/>
              <w:rPr>
                <w:b/>
                <w:sz w:val="22"/>
                <w:szCs w:val="22"/>
              </w:rPr>
            </w:pPr>
            <w:r w:rsidRPr="00304E70">
              <w:rPr>
                <w:b/>
                <w:sz w:val="22"/>
                <w:szCs w:val="22"/>
              </w:rPr>
              <w:t>Hyppighed</w:t>
            </w:r>
          </w:p>
        </w:tc>
      </w:tr>
      <w:tr w:rsidR="009B3072" w:rsidRPr="00304E70" w14:paraId="0CA7CEDA" w14:textId="77777777" w:rsidTr="00A52596">
        <w:tc>
          <w:tcPr>
            <w:tcW w:w="847" w:type="pct"/>
            <w:vMerge/>
            <w:tcBorders>
              <w:top w:val="single" w:sz="4" w:space="0" w:color="auto"/>
              <w:left w:val="single" w:sz="4" w:space="0" w:color="auto"/>
              <w:bottom w:val="single" w:sz="4" w:space="0" w:color="auto"/>
              <w:right w:val="single" w:sz="4" w:space="0" w:color="auto"/>
            </w:tcBorders>
            <w:vAlign w:val="center"/>
            <w:hideMark/>
          </w:tcPr>
          <w:p w14:paraId="0FCC1850" w14:textId="77777777" w:rsidR="009B3072" w:rsidRPr="00304E70" w:rsidRDefault="009B3072">
            <w:pPr>
              <w:rPr>
                <w:b/>
                <w:sz w:val="22"/>
                <w:szCs w:val="22"/>
              </w:rPr>
            </w:pPr>
          </w:p>
        </w:tc>
        <w:tc>
          <w:tcPr>
            <w:tcW w:w="769" w:type="pct"/>
            <w:tcBorders>
              <w:top w:val="single" w:sz="4" w:space="0" w:color="auto"/>
              <w:left w:val="single" w:sz="4" w:space="0" w:color="auto"/>
              <w:bottom w:val="single" w:sz="4" w:space="0" w:color="auto"/>
              <w:right w:val="single" w:sz="4" w:space="0" w:color="auto"/>
            </w:tcBorders>
            <w:hideMark/>
          </w:tcPr>
          <w:p w14:paraId="23CD6D56" w14:textId="77777777" w:rsidR="009B3072" w:rsidRPr="00304E70" w:rsidRDefault="009B3072">
            <w:pPr>
              <w:widowControl w:val="0"/>
              <w:rPr>
                <w:sz w:val="22"/>
                <w:szCs w:val="22"/>
              </w:rPr>
            </w:pPr>
            <w:r w:rsidRPr="00304E70">
              <w:rPr>
                <w:sz w:val="22"/>
                <w:szCs w:val="22"/>
              </w:rPr>
              <w:t>Meget almindelig</w:t>
            </w:r>
          </w:p>
        </w:tc>
        <w:tc>
          <w:tcPr>
            <w:tcW w:w="923" w:type="pct"/>
            <w:tcBorders>
              <w:top w:val="single" w:sz="4" w:space="0" w:color="auto"/>
              <w:left w:val="single" w:sz="4" w:space="0" w:color="auto"/>
              <w:bottom w:val="single" w:sz="4" w:space="0" w:color="auto"/>
              <w:right w:val="single" w:sz="4" w:space="0" w:color="auto"/>
            </w:tcBorders>
            <w:hideMark/>
          </w:tcPr>
          <w:p w14:paraId="1AE83F88" w14:textId="77777777" w:rsidR="009B3072" w:rsidRPr="00304E70" w:rsidRDefault="009B3072">
            <w:pPr>
              <w:widowControl w:val="0"/>
              <w:tabs>
                <w:tab w:val="left" w:pos="567"/>
              </w:tabs>
              <w:rPr>
                <w:sz w:val="22"/>
                <w:szCs w:val="22"/>
              </w:rPr>
            </w:pPr>
            <w:r w:rsidRPr="00304E70">
              <w:rPr>
                <w:sz w:val="22"/>
                <w:szCs w:val="22"/>
              </w:rPr>
              <w:t>Almindelig</w:t>
            </w:r>
          </w:p>
        </w:tc>
        <w:tc>
          <w:tcPr>
            <w:tcW w:w="1000" w:type="pct"/>
            <w:tcBorders>
              <w:top w:val="single" w:sz="4" w:space="0" w:color="auto"/>
              <w:left w:val="single" w:sz="4" w:space="0" w:color="auto"/>
              <w:bottom w:val="single" w:sz="4" w:space="0" w:color="auto"/>
              <w:right w:val="single" w:sz="4" w:space="0" w:color="auto"/>
            </w:tcBorders>
            <w:hideMark/>
          </w:tcPr>
          <w:p w14:paraId="5AD9FC3A" w14:textId="77777777" w:rsidR="009B3072" w:rsidRPr="00304E70" w:rsidRDefault="009B3072">
            <w:pPr>
              <w:widowControl w:val="0"/>
              <w:tabs>
                <w:tab w:val="left" w:pos="567"/>
              </w:tabs>
              <w:rPr>
                <w:sz w:val="22"/>
                <w:szCs w:val="22"/>
              </w:rPr>
            </w:pPr>
            <w:r w:rsidRPr="00304E70">
              <w:rPr>
                <w:sz w:val="22"/>
                <w:szCs w:val="22"/>
              </w:rPr>
              <w:t>Ikke almindelig</w:t>
            </w:r>
          </w:p>
        </w:tc>
        <w:tc>
          <w:tcPr>
            <w:tcW w:w="769" w:type="pct"/>
            <w:tcBorders>
              <w:top w:val="single" w:sz="4" w:space="0" w:color="auto"/>
              <w:left w:val="single" w:sz="4" w:space="0" w:color="auto"/>
              <w:bottom w:val="single" w:sz="4" w:space="0" w:color="auto"/>
              <w:right w:val="single" w:sz="4" w:space="0" w:color="auto"/>
            </w:tcBorders>
            <w:hideMark/>
          </w:tcPr>
          <w:p w14:paraId="77AE2345" w14:textId="77777777" w:rsidR="009B3072" w:rsidRPr="00304E70" w:rsidRDefault="009B3072">
            <w:pPr>
              <w:widowControl w:val="0"/>
              <w:tabs>
                <w:tab w:val="left" w:pos="567"/>
              </w:tabs>
              <w:rPr>
                <w:sz w:val="22"/>
                <w:szCs w:val="22"/>
              </w:rPr>
            </w:pPr>
            <w:r w:rsidRPr="00304E70">
              <w:rPr>
                <w:sz w:val="22"/>
                <w:szCs w:val="22"/>
              </w:rPr>
              <w:t>Sjælden</w:t>
            </w:r>
          </w:p>
        </w:tc>
        <w:tc>
          <w:tcPr>
            <w:tcW w:w="692" w:type="pct"/>
            <w:tcBorders>
              <w:top w:val="single" w:sz="4" w:space="0" w:color="auto"/>
              <w:left w:val="single" w:sz="4" w:space="0" w:color="auto"/>
              <w:bottom w:val="single" w:sz="4" w:space="0" w:color="auto"/>
              <w:right w:val="single" w:sz="4" w:space="0" w:color="auto"/>
            </w:tcBorders>
            <w:hideMark/>
          </w:tcPr>
          <w:p w14:paraId="6E8C04FA" w14:textId="77777777" w:rsidR="009B3072" w:rsidRPr="00304E70" w:rsidRDefault="009B3072">
            <w:pPr>
              <w:widowControl w:val="0"/>
              <w:tabs>
                <w:tab w:val="left" w:pos="567"/>
              </w:tabs>
              <w:rPr>
                <w:sz w:val="22"/>
                <w:szCs w:val="22"/>
              </w:rPr>
            </w:pPr>
            <w:r w:rsidRPr="00304E70">
              <w:rPr>
                <w:sz w:val="22"/>
                <w:szCs w:val="22"/>
              </w:rPr>
              <w:t>Meget sjælden</w:t>
            </w:r>
          </w:p>
        </w:tc>
      </w:tr>
      <w:tr w:rsidR="009B3072" w:rsidRPr="00304E70" w14:paraId="6A4C13F7" w14:textId="77777777" w:rsidTr="00A52596">
        <w:tc>
          <w:tcPr>
            <w:tcW w:w="847" w:type="pct"/>
            <w:tcBorders>
              <w:top w:val="single" w:sz="4" w:space="0" w:color="auto"/>
              <w:left w:val="single" w:sz="4" w:space="0" w:color="auto"/>
              <w:bottom w:val="single" w:sz="4" w:space="0" w:color="auto"/>
              <w:right w:val="single" w:sz="4" w:space="0" w:color="auto"/>
            </w:tcBorders>
            <w:hideMark/>
          </w:tcPr>
          <w:p w14:paraId="1CB7478E" w14:textId="77777777" w:rsidR="009B3072" w:rsidRPr="00304E70" w:rsidRDefault="009B3072">
            <w:pPr>
              <w:widowControl w:val="0"/>
              <w:tabs>
                <w:tab w:val="left" w:pos="567"/>
              </w:tabs>
              <w:rPr>
                <w:sz w:val="22"/>
                <w:szCs w:val="22"/>
              </w:rPr>
            </w:pPr>
            <w:r w:rsidRPr="00304E70">
              <w:rPr>
                <w:sz w:val="22"/>
                <w:szCs w:val="22"/>
              </w:rPr>
              <w:t>Immunsystemet</w:t>
            </w:r>
          </w:p>
        </w:tc>
        <w:tc>
          <w:tcPr>
            <w:tcW w:w="769" w:type="pct"/>
            <w:tcBorders>
              <w:top w:val="single" w:sz="4" w:space="0" w:color="auto"/>
              <w:left w:val="single" w:sz="4" w:space="0" w:color="auto"/>
              <w:bottom w:val="single" w:sz="4" w:space="0" w:color="auto"/>
              <w:right w:val="single" w:sz="4" w:space="0" w:color="auto"/>
            </w:tcBorders>
          </w:tcPr>
          <w:p w14:paraId="3E40DB91" w14:textId="77777777" w:rsidR="009B3072" w:rsidRPr="00304E70" w:rsidRDefault="009B3072">
            <w:pPr>
              <w:widowControl w:val="0"/>
              <w:tabs>
                <w:tab w:val="left" w:pos="567"/>
              </w:tabs>
              <w:rPr>
                <w:sz w:val="22"/>
                <w:szCs w:val="22"/>
              </w:rPr>
            </w:pPr>
          </w:p>
        </w:tc>
        <w:tc>
          <w:tcPr>
            <w:tcW w:w="923" w:type="pct"/>
            <w:tcBorders>
              <w:top w:val="single" w:sz="4" w:space="0" w:color="auto"/>
              <w:left w:val="single" w:sz="4" w:space="0" w:color="auto"/>
              <w:bottom w:val="single" w:sz="4" w:space="0" w:color="auto"/>
              <w:right w:val="single" w:sz="4" w:space="0" w:color="auto"/>
            </w:tcBorders>
          </w:tcPr>
          <w:p w14:paraId="5934205E" w14:textId="77777777" w:rsidR="009B3072" w:rsidRPr="00304E70" w:rsidRDefault="009B3072">
            <w:pPr>
              <w:widowControl w:val="0"/>
              <w:tabs>
                <w:tab w:val="left" w:pos="567"/>
              </w:tabs>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14:paraId="3FCA960F" w14:textId="77777777" w:rsidR="009B3072" w:rsidRPr="00304E70" w:rsidRDefault="009B3072">
            <w:pPr>
              <w:widowControl w:val="0"/>
              <w:tabs>
                <w:tab w:val="left" w:pos="567"/>
              </w:tabs>
              <w:rPr>
                <w:sz w:val="22"/>
                <w:szCs w:val="22"/>
              </w:rPr>
            </w:pPr>
            <w:r w:rsidRPr="00304E70">
              <w:rPr>
                <w:sz w:val="22"/>
                <w:szCs w:val="22"/>
              </w:rPr>
              <w:t>Overfølsomhed over for lægemidlet*</w:t>
            </w:r>
          </w:p>
        </w:tc>
        <w:tc>
          <w:tcPr>
            <w:tcW w:w="769" w:type="pct"/>
            <w:tcBorders>
              <w:top w:val="single" w:sz="4" w:space="0" w:color="auto"/>
              <w:left w:val="single" w:sz="4" w:space="0" w:color="auto"/>
              <w:bottom w:val="single" w:sz="4" w:space="0" w:color="auto"/>
              <w:right w:val="single" w:sz="4" w:space="0" w:color="auto"/>
            </w:tcBorders>
          </w:tcPr>
          <w:p w14:paraId="59EB841B" w14:textId="77777777" w:rsidR="009B3072" w:rsidRPr="00304E70" w:rsidRDefault="009B3072">
            <w:pPr>
              <w:widowControl w:val="0"/>
              <w:tabs>
                <w:tab w:val="left" w:pos="567"/>
              </w:tabs>
              <w:rPr>
                <w:sz w:val="22"/>
                <w:szCs w:val="22"/>
              </w:rPr>
            </w:pPr>
          </w:p>
        </w:tc>
        <w:tc>
          <w:tcPr>
            <w:tcW w:w="692" w:type="pct"/>
            <w:tcBorders>
              <w:top w:val="single" w:sz="4" w:space="0" w:color="auto"/>
              <w:left w:val="single" w:sz="4" w:space="0" w:color="auto"/>
              <w:bottom w:val="single" w:sz="4" w:space="0" w:color="auto"/>
              <w:right w:val="single" w:sz="4" w:space="0" w:color="auto"/>
            </w:tcBorders>
          </w:tcPr>
          <w:p w14:paraId="3B37E4AA" w14:textId="77777777" w:rsidR="009B3072" w:rsidRPr="00304E70" w:rsidRDefault="009B3072">
            <w:pPr>
              <w:widowControl w:val="0"/>
              <w:tabs>
                <w:tab w:val="left" w:pos="567"/>
              </w:tabs>
              <w:rPr>
                <w:sz w:val="22"/>
                <w:szCs w:val="22"/>
              </w:rPr>
            </w:pPr>
          </w:p>
        </w:tc>
      </w:tr>
      <w:tr w:rsidR="009B3072" w:rsidRPr="00304E70" w14:paraId="0DDCAA1B" w14:textId="77777777" w:rsidTr="00A52596">
        <w:tc>
          <w:tcPr>
            <w:tcW w:w="847" w:type="pct"/>
            <w:tcBorders>
              <w:top w:val="single" w:sz="4" w:space="0" w:color="auto"/>
              <w:left w:val="single" w:sz="4" w:space="0" w:color="auto"/>
              <w:bottom w:val="single" w:sz="4" w:space="0" w:color="auto"/>
              <w:right w:val="single" w:sz="4" w:space="0" w:color="auto"/>
            </w:tcBorders>
            <w:hideMark/>
          </w:tcPr>
          <w:p w14:paraId="03A6CC24" w14:textId="77777777" w:rsidR="009B3072" w:rsidRPr="00304E70" w:rsidRDefault="009B3072">
            <w:pPr>
              <w:widowControl w:val="0"/>
              <w:tabs>
                <w:tab w:val="center" w:pos="4536"/>
                <w:tab w:val="right" w:pos="9072"/>
              </w:tabs>
              <w:rPr>
                <w:sz w:val="22"/>
                <w:szCs w:val="22"/>
              </w:rPr>
            </w:pPr>
            <w:r w:rsidRPr="00304E70">
              <w:rPr>
                <w:sz w:val="22"/>
                <w:szCs w:val="22"/>
              </w:rPr>
              <w:t>Metabolisme og ernæring</w:t>
            </w:r>
          </w:p>
        </w:tc>
        <w:tc>
          <w:tcPr>
            <w:tcW w:w="769" w:type="pct"/>
            <w:tcBorders>
              <w:top w:val="single" w:sz="4" w:space="0" w:color="auto"/>
              <w:left w:val="single" w:sz="4" w:space="0" w:color="auto"/>
              <w:bottom w:val="single" w:sz="4" w:space="0" w:color="auto"/>
              <w:right w:val="single" w:sz="4" w:space="0" w:color="auto"/>
            </w:tcBorders>
          </w:tcPr>
          <w:p w14:paraId="30F239A6" w14:textId="77777777" w:rsidR="009B3072" w:rsidRPr="00304E70" w:rsidRDefault="009B3072">
            <w:pPr>
              <w:widowControl w:val="0"/>
              <w:tabs>
                <w:tab w:val="left" w:pos="567"/>
              </w:tabs>
              <w:rPr>
                <w:sz w:val="22"/>
                <w:szCs w:val="22"/>
              </w:rPr>
            </w:pPr>
          </w:p>
        </w:tc>
        <w:tc>
          <w:tcPr>
            <w:tcW w:w="923" w:type="pct"/>
            <w:tcBorders>
              <w:top w:val="single" w:sz="4" w:space="0" w:color="auto"/>
              <w:left w:val="single" w:sz="4" w:space="0" w:color="auto"/>
              <w:bottom w:val="single" w:sz="4" w:space="0" w:color="auto"/>
              <w:right w:val="single" w:sz="4" w:space="0" w:color="auto"/>
            </w:tcBorders>
            <w:hideMark/>
          </w:tcPr>
          <w:p w14:paraId="579A7476" w14:textId="77777777" w:rsidR="009B3072" w:rsidRPr="00304E70" w:rsidRDefault="009B3072">
            <w:pPr>
              <w:widowControl w:val="0"/>
              <w:tabs>
                <w:tab w:val="left" w:pos="567"/>
              </w:tabs>
              <w:rPr>
                <w:sz w:val="22"/>
                <w:szCs w:val="22"/>
              </w:rPr>
            </w:pPr>
            <w:r w:rsidRPr="00304E70">
              <w:rPr>
                <w:sz w:val="22"/>
                <w:szCs w:val="22"/>
              </w:rPr>
              <w:t>Nedsat appetit</w:t>
            </w:r>
          </w:p>
        </w:tc>
        <w:tc>
          <w:tcPr>
            <w:tcW w:w="1000" w:type="pct"/>
            <w:tcBorders>
              <w:top w:val="single" w:sz="4" w:space="0" w:color="auto"/>
              <w:left w:val="single" w:sz="4" w:space="0" w:color="auto"/>
              <w:bottom w:val="single" w:sz="4" w:space="0" w:color="auto"/>
              <w:right w:val="single" w:sz="4" w:space="0" w:color="auto"/>
            </w:tcBorders>
            <w:hideMark/>
          </w:tcPr>
          <w:p w14:paraId="5B72C6EE" w14:textId="77777777" w:rsidR="009B3072" w:rsidRPr="00304E70" w:rsidRDefault="009B3072">
            <w:pPr>
              <w:widowControl w:val="0"/>
              <w:tabs>
                <w:tab w:val="left" w:pos="567"/>
              </w:tabs>
              <w:rPr>
                <w:sz w:val="22"/>
                <w:szCs w:val="22"/>
              </w:rPr>
            </w:pPr>
            <w:r w:rsidRPr="00304E70">
              <w:rPr>
                <w:sz w:val="22"/>
                <w:szCs w:val="22"/>
              </w:rPr>
              <w:t>Vægttab</w:t>
            </w:r>
          </w:p>
        </w:tc>
        <w:tc>
          <w:tcPr>
            <w:tcW w:w="769" w:type="pct"/>
            <w:tcBorders>
              <w:top w:val="single" w:sz="4" w:space="0" w:color="auto"/>
              <w:left w:val="single" w:sz="4" w:space="0" w:color="auto"/>
              <w:bottom w:val="single" w:sz="4" w:space="0" w:color="auto"/>
              <w:right w:val="single" w:sz="4" w:space="0" w:color="auto"/>
            </w:tcBorders>
          </w:tcPr>
          <w:p w14:paraId="5D468029" w14:textId="77777777" w:rsidR="009B3072" w:rsidRPr="00304E70" w:rsidRDefault="009B3072">
            <w:pPr>
              <w:widowControl w:val="0"/>
              <w:tabs>
                <w:tab w:val="left" w:pos="567"/>
              </w:tabs>
              <w:rPr>
                <w:sz w:val="22"/>
                <w:szCs w:val="22"/>
              </w:rPr>
            </w:pPr>
          </w:p>
        </w:tc>
        <w:tc>
          <w:tcPr>
            <w:tcW w:w="692" w:type="pct"/>
            <w:tcBorders>
              <w:top w:val="single" w:sz="4" w:space="0" w:color="auto"/>
              <w:left w:val="single" w:sz="4" w:space="0" w:color="auto"/>
              <w:bottom w:val="single" w:sz="4" w:space="0" w:color="auto"/>
              <w:right w:val="single" w:sz="4" w:space="0" w:color="auto"/>
            </w:tcBorders>
          </w:tcPr>
          <w:p w14:paraId="74AF8DB7" w14:textId="77777777" w:rsidR="009B3072" w:rsidRPr="00304E70" w:rsidRDefault="009B3072">
            <w:pPr>
              <w:widowControl w:val="0"/>
              <w:tabs>
                <w:tab w:val="left" w:pos="567"/>
              </w:tabs>
              <w:rPr>
                <w:sz w:val="22"/>
                <w:szCs w:val="22"/>
              </w:rPr>
            </w:pPr>
          </w:p>
        </w:tc>
      </w:tr>
      <w:tr w:rsidR="009B3072" w:rsidRPr="00304E70" w14:paraId="35712089" w14:textId="77777777" w:rsidTr="00A52596">
        <w:tc>
          <w:tcPr>
            <w:tcW w:w="847" w:type="pct"/>
            <w:tcBorders>
              <w:top w:val="single" w:sz="4" w:space="0" w:color="auto"/>
              <w:left w:val="single" w:sz="4" w:space="0" w:color="auto"/>
              <w:bottom w:val="single" w:sz="4" w:space="0" w:color="auto"/>
              <w:right w:val="single" w:sz="4" w:space="0" w:color="auto"/>
            </w:tcBorders>
            <w:hideMark/>
          </w:tcPr>
          <w:p w14:paraId="657694C4" w14:textId="77777777" w:rsidR="009B3072" w:rsidRPr="00304E70" w:rsidRDefault="009B3072">
            <w:pPr>
              <w:widowControl w:val="0"/>
              <w:tabs>
                <w:tab w:val="center" w:pos="4536"/>
                <w:tab w:val="right" w:pos="9072"/>
              </w:tabs>
              <w:rPr>
                <w:sz w:val="22"/>
                <w:szCs w:val="22"/>
              </w:rPr>
            </w:pPr>
            <w:r w:rsidRPr="00304E70">
              <w:rPr>
                <w:sz w:val="22"/>
                <w:szCs w:val="22"/>
              </w:rPr>
              <w:t>Psykiske forstyrrelser</w:t>
            </w:r>
          </w:p>
        </w:tc>
        <w:tc>
          <w:tcPr>
            <w:tcW w:w="769" w:type="pct"/>
            <w:tcBorders>
              <w:top w:val="single" w:sz="4" w:space="0" w:color="auto"/>
              <w:left w:val="single" w:sz="4" w:space="0" w:color="auto"/>
              <w:bottom w:val="single" w:sz="4" w:space="0" w:color="auto"/>
              <w:right w:val="single" w:sz="4" w:space="0" w:color="auto"/>
            </w:tcBorders>
          </w:tcPr>
          <w:p w14:paraId="1135FD92" w14:textId="77777777" w:rsidR="009B3072" w:rsidRPr="00304E70" w:rsidRDefault="009B3072">
            <w:pPr>
              <w:widowControl w:val="0"/>
              <w:tabs>
                <w:tab w:val="left" w:pos="567"/>
              </w:tabs>
              <w:rPr>
                <w:sz w:val="22"/>
                <w:szCs w:val="22"/>
              </w:rPr>
            </w:pPr>
          </w:p>
        </w:tc>
        <w:tc>
          <w:tcPr>
            <w:tcW w:w="923" w:type="pct"/>
            <w:tcBorders>
              <w:top w:val="single" w:sz="4" w:space="0" w:color="auto"/>
              <w:left w:val="single" w:sz="4" w:space="0" w:color="auto"/>
              <w:bottom w:val="single" w:sz="4" w:space="0" w:color="auto"/>
              <w:right w:val="single" w:sz="4" w:space="0" w:color="auto"/>
            </w:tcBorders>
            <w:hideMark/>
          </w:tcPr>
          <w:p w14:paraId="5F4D7FC3" w14:textId="77777777" w:rsidR="009B3072" w:rsidRPr="00304E70" w:rsidRDefault="009B3072">
            <w:pPr>
              <w:widowControl w:val="0"/>
              <w:tabs>
                <w:tab w:val="left" w:pos="567"/>
              </w:tabs>
              <w:rPr>
                <w:sz w:val="22"/>
                <w:szCs w:val="22"/>
              </w:rPr>
            </w:pPr>
            <w:r w:rsidRPr="00304E70">
              <w:rPr>
                <w:sz w:val="22"/>
                <w:szCs w:val="22"/>
              </w:rPr>
              <w:t>Angst, depression, søvnforstyrrelser, nervøsitet, rastløshed</w:t>
            </w:r>
          </w:p>
        </w:tc>
        <w:tc>
          <w:tcPr>
            <w:tcW w:w="1000" w:type="pct"/>
            <w:tcBorders>
              <w:top w:val="single" w:sz="4" w:space="0" w:color="auto"/>
              <w:left w:val="single" w:sz="4" w:space="0" w:color="auto"/>
              <w:bottom w:val="single" w:sz="4" w:space="0" w:color="auto"/>
              <w:right w:val="single" w:sz="4" w:space="0" w:color="auto"/>
            </w:tcBorders>
            <w:hideMark/>
          </w:tcPr>
          <w:p w14:paraId="3B2B3EBF" w14:textId="77777777" w:rsidR="009B3072" w:rsidRPr="00304E70" w:rsidRDefault="009B3072">
            <w:pPr>
              <w:widowControl w:val="0"/>
              <w:tabs>
                <w:tab w:val="left" w:pos="567"/>
              </w:tabs>
              <w:rPr>
                <w:sz w:val="22"/>
                <w:szCs w:val="22"/>
              </w:rPr>
            </w:pPr>
            <w:r w:rsidRPr="00304E70">
              <w:rPr>
                <w:sz w:val="22"/>
                <w:szCs w:val="22"/>
              </w:rPr>
              <w:t>Desorientering, konfusion, agitation, nedsat opfattelsesevne, unormalt drømmemønster, eufori</w:t>
            </w:r>
          </w:p>
        </w:tc>
        <w:tc>
          <w:tcPr>
            <w:tcW w:w="769" w:type="pct"/>
            <w:tcBorders>
              <w:top w:val="single" w:sz="4" w:space="0" w:color="auto"/>
              <w:left w:val="single" w:sz="4" w:space="0" w:color="auto"/>
              <w:bottom w:val="single" w:sz="4" w:space="0" w:color="auto"/>
              <w:right w:val="single" w:sz="4" w:space="0" w:color="auto"/>
            </w:tcBorders>
            <w:hideMark/>
          </w:tcPr>
          <w:p w14:paraId="0512F63D" w14:textId="77777777" w:rsidR="009B3072" w:rsidRPr="00304E70" w:rsidRDefault="009B3072">
            <w:pPr>
              <w:widowControl w:val="0"/>
              <w:tabs>
                <w:tab w:val="left" w:pos="567"/>
              </w:tabs>
              <w:rPr>
                <w:sz w:val="22"/>
                <w:szCs w:val="22"/>
              </w:rPr>
            </w:pPr>
            <w:r w:rsidRPr="00304E70">
              <w:rPr>
                <w:sz w:val="22"/>
                <w:szCs w:val="22"/>
              </w:rPr>
              <w:t>Lægemiddel-afhængighed, tanke-forstyrrelser</w:t>
            </w:r>
          </w:p>
        </w:tc>
        <w:tc>
          <w:tcPr>
            <w:tcW w:w="692" w:type="pct"/>
            <w:tcBorders>
              <w:top w:val="single" w:sz="4" w:space="0" w:color="auto"/>
              <w:left w:val="single" w:sz="4" w:space="0" w:color="auto"/>
              <w:bottom w:val="single" w:sz="4" w:space="0" w:color="auto"/>
              <w:right w:val="single" w:sz="4" w:space="0" w:color="auto"/>
            </w:tcBorders>
            <w:hideMark/>
          </w:tcPr>
          <w:p w14:paraId="437D3543" w14:textId="77777777" w:rsidR="009B3072" w:rsidRPr="00304E70" w:rsidRDefault="009B3072">
            <w:pPr>
              <w:widowControl w:val="0"/>
              <w:tabs>
                <w:tab w:val="left" w:pos="567"/>
              </w:tabs>
              <w:rPr>
                <w:sz w:val="22"/>
                <w:szCs w:val="22"/>
              </w:rPr>
            </w:pPr>
            <w:r w:rsidRPr="00304E70">
              <w:rPr>
                <w:sz w:val="22"/>
                <w:szCs w:val="22"/>
              </w:rPr>
              <w:t>Delirium**</w:t>
            </w:r>
          </w:p>
        </w:tc>
      </w:tr>
      <w:tr w:rsidR="009B3072" w:rsidRPr="00304E70" w14:paraId="6DE58AF2" w14:textId="77777777" w:rsidTr="00A52596">
        <w:tc>
          <w:tcPr>
            <w:tcW w:w="847" w:type="pct"/>
            <w:tcBorders>
              <w:top w:val="single" w:sz="4" w:space="0" w:color="auto"/>
              <w:left w:val="single" w:sz="4" w:space="0" w:color="auto"/>
              <w:bottom w:val="single" w:sz="4" w:space="0" w:color="auto"/>
              <w:right w:val="single" w:sz="4" w:space="0" w:color="auto"/>
            </w:tcBorders>
            <w:hideMark/>
          </w:tcPr>
          <w:p w14:paraId="4FF9EF66" w14:textId="77777777" w:rsidR="009B3072" w:rsidRPr="00304E70" w:rsidRDefault="009B3072">
            <w:pPr>
              <w:widowControl w:val="0"/>
              <w:rPr>
                <w:sz w:val="22"/>
                <w:szCs w:val="22"/>
              </w:rPr>
            </w:pPr>
            <w:r w:rsidRPr="00304E70">
              <w:rPr>
                <w:sz w:val="22"/>
                <w:szCs w:val="22"/>
              </w:rPr>
              <w:t>Nervesystemet</w:t>
            </w:r>
          </w:p>
        </w:tc>
        <w:tc>
          <w:tcPr>
            <w:tcW w:w="769" w:type="pct"/>
            <w:tcBorders>
              <w:top w:val="single" w:sz="4" w:space="0" w:color="auto"/>
              <w:left w:val="single" w:sz="4" w:space="0" w:color="auto"/>
              <w:bottom w:val="single" w:sz="4" w:space="0" w:color="auto"/>
              <w:right w:val="single" w:sz="4" w:space="0" w:color="auto"/>
            </w:tcBorders>
            <w:hideMark/>
          </w:tcPr>
          <w:p w14:paraId="42620EC5" w14:textId="77777777" w:rsidR="009B3072" w:rsidRPr="00304E70" w:rsidRDefault="009B3072">
            <w:pPr>
              <w:widowControl w:val="0"/>
              <w:tabs>
                <w:tab w:val="left" w:pos="567"/>
              </w:tabs>
              <w:rPr>
                <w:sz w:val="22"/>
                <w:szCs w:val="22"/>
              </w:rPr>
            </w:pPr>
            <w:r w:rsidRPr="00304E70">
              <w:rPr>
                <w:sz w:val="22"/>
                <w:szCs w:val="22"/>
              </w:rPr>
              <w:t>Svimmelhed, døsighed, hovedpine</w:t>
            </w:r>
          </w:p>
        </w:tc>
        <w:tc>
          <w:tcPr>
            <w:tcW w:w="923" w:type="pct"/>
            <w:tcBorders>
              <w:top w:val="single" w:sz="4" w:space="0" w:color="auto"/>
              <w:left w:val="single" w:sz="4" w:space="0" w:color="auto"/>
              <w:bottom w:val="single" w:sz="4" w:space="0" w:color="auto"/>
              <w:right w:val="single" w:sz="4" w:space="0" w:color="auto"/>
            </w:tcBorders>
            <w:hideMark/>
          </w:tcPr>
          <w:p w14:paraId="46DD78ED" w14:textId="77777777" w:rsidR="009B3072" w:rsidRPr="00304E70" w:rsidRDefault="009B3072">
            <w:pPr>
              <w:widowControl w:val="0"/>
              <w:tabs>
                <w:tab w:val="left" w:pos="567"/>
              </w:tabs>
              <w:rPr>
                <w:sz w:val="22"/>
                <w:szCs w:val="22"/>
              </w:rPr>
            </w:pPr>
            <w:r w:rsidRPr="00304E70">
              <w:rPr>
                <w:sz w:val="22"/>
                <w:szCs w:val="22"/>
              </w:rPr>
              <w:t xml:space="preserve">Opmærksomheds-forstyrrelser, </w:t>
            </w:r>
            <w:proofErr w:type="spellStart"/>
            <w:r w:rsidRPr="00304E70">
              <w:rPr>
                <w:sz w:val="22"/>
                <w:szCs w:val="22"/>
              </w:rPr>
              <w:t>tremor</w:t>
            </w:r>
            <w:proofErr w:type="spellEnd"/>
            <w:r w:rsidRPr="00304E70">
              <w:rPr>
                <w:sz w:val="22"/>
                <w:szCs w:val="22"/>
              </w:rPr>
              <w:t xml:space="preserve">, ufrivillige </w:t>
            </w:r>
            <w:proofErr w:type="spellStart"/>
            <w:r w:rsidRPr="00304E70">
              <w:rPr>
                <w:sz w:val="22"/>
                <w:szCs w:val="22"/>
              </w:rPr>
              <w:t>muskelsammen</w:t>
            </w:r>
            <w:proofErr w:type="spellEnd"/>
            <w:r w:rsidRPr="00304E70">
              <w:rPr>
                <w:sz w:val="22"/>
                <w:szCs w:val="22"/>
              </w:rPr>
              <w:t>-trækninger</w:t>
            </w:r>
          </w:p>
        </w:tc>
        <w:tc>
          <w:tcPr>
            <w:tcW w:w="1000" w:type="pct"/>
            <w:tcBorders>
              <w:top w:val="single" w:sz="4" w:space="0" w:color="auto"/>
              <w:left w:val="single" w:sz="4" w:space="0" w:color="auto"/>
              <w:bottom w:val="single" w:sz="4" w:space="0" w:color="auto"/>
              <w:right w:val="single" w:sz="4" w:space="0" w:color="auto"/>
            </w:tcBorders>
            <w:hideMark/>
          </w:tcPr>
          <w:p w14:paraId="39750260" w14:textId="77777777" w:rsidR="009B3072" w:rsidRPr="00304E70" w:rsidRDefault="009B3072">
            <w:pPr>
              <w:widowControl w:val="0"/>
              <w:tabs>
                <w:tab w:val="left" w:pos="567"/>
              </w:tabs>
              <w:rPr>
                <w:sz w:val="22"/>
                <w:szCs w:val="22"/>
              </w:rPr>
            </w:pPr>
            <w:r w:rsidRPr="00304E70">
              <w:rPr>
                <w:sz w:val="22"/>
                <w:szCs w:val="22"/>
              </w:rPr>
              <w:t xml:space="preserve">Nedsat bevidsthedsniveau, hukommelsessvigt, nedsatte åndsevner, synkope, sedation, </w:t>
            </w:r>
            <w:r w:rsidRPr="00304E70">
              <w:rPr>
                <w:sz w:val="22"/>
                <w:szCs w:val="22"/>
              </w:rPr>
              <w:lastRenderedPageBreak/>
              <w:t xml:space="preserve">balance-forstyrrelser, </w:t>
            </w:r>
            <w:proofErr w:type="spellStart"/>
            <w:r w:rsidRPr="00304E70">
              <w:rPr>
                <w:sz w:val="22"/>
                <w:szCs w:val="22"/>
              </w:rPr>
              <w:t>dysartri</w:t>
            </w:r>
            <w:proofErr w:type="spellEnd"/>
            <w:r w:rsidRPr="00304E70">
              <w:rPr>
                <w:sz w:val="22"/>
                <w:szCs w:val="22"/>
              </w:rPr>
              <w:t xml:space="preserve">, </w:t>
            </w:r>
            <w:proofErr w:type="spellStart"/>
            <w:r w:rsidRPr="00304E70">
              <w:rPr>
                <w:sz w:val="22"/>
                <w:szCs w:val="22"/>
              </w:rPr>
              <w:t>hypæstesi</w:t>
            </w:r>
            <w:proofErr w:type="spellEnd"/>
            <w:r w:rsidRPr="00304E70">
              <w:rPr>
                <w:sz w:val="22"/>
                <w:szCs w:val="22"/>
              </w:rPr>
              <w:t xml:space="preserve">, </w:t>
            </w:r>
            <w:proofErr w:type="spellStart"/>
            <w:r w:rsidRPr="00304E70">
              <w:rPr>
                <w:sz w:val="22"/>
                <w:szCs w:val="22"/>
              </w:rPr>
              <w:t>paræstesi</w:t>
            </w:r>
            <w:proofErr w:type="spellEnd"/>
          </w:p>
        </w:tc>
        <w:tc>
          <w:tcPr>
            <w:tcW w:w="769" w:type="pct"/>
            <w:tcBorders>
              <w:top w:val="single" w:sz="4" w:space="0" w:color="auto"/>
              <w:left w:val="single" w:sz="4" w:space="0" w:color="auto"/>
              <w:bottom w:val="single" w:sz="4" w:space="0" w:color="auto"/>
              <w:right w:val="single" w:sz="4" w:space="0" w:color="auto"/>
            </w:tcBorders>
            <w:hideMark/>
          </w:tcPr>
          <w:p w14:paraId="58E8F464" w14:textId="77777777" w:rsidR="009B3072" w:rsidRPr="00304E70" w:rsidRDefault="009B3072">
            <w:pPr>
              <w:widowControl w:val="0"/>
              <w:tabs>
                <w:tab w:val="left" w:pos="567"/>
              </w:tabs>
              <w:rPr>
                <w:sz w:val="22"/>
                <w:szCs w:val="22"/>
              </w:rPr>
            </w:pPr>
            <w:bookmarkStart w:id="4" w:name="OLE_LINK41"/>
            <w:bookmarkStart w:id="5" w:name="OLE_LINK42"/>
            <w:r w:rsidRPr="00304E70">
              <w:rPr>
                <w:sz w:val="22"/>
                <w:szCs w:val="22"/>
              </w:rPr>
              <w:lastRenderedPageBreak/>
              <w:t>Kramper, præsynkope, koordinations-problemer</w:t>
            </w:r>
            <w:bookmarkEnd w:id="4"/>
            <w:bookmarkEnd w:id="5"/>
          </w:p>
        </w:tc>
        <w:tc>
          <w:tcPr>
            <w:tcW w:w="692" w:type="pct"/>
            <w:tcBorders>
              <w:top w:val="single" w:sz="4" w:space="0" w:color="auto"/>
              <w:left w:val="single" w:sz="4" w:space="0" w:color="auto"/>
              <w:bottom w:val="single" w:sz="4" w:space="0" w:color="auto"/>
              <w:right w:val="single" w:sz="4" w:space="0" w:color="auto"/>
            </w:tcBorders>
          </w:tcPr>
          <w:p w14:paraId="7BF48028" w14:textId="77777777" w:rsidR="009B3072" w:rsidRPr="00304E70" w:rsidRDefault="009B3072">
            <w:pPr>
              <w:widowControl w:val="0"/>
              <w:tabs>
                <w:tab w:val="left" w:pos="567"/>
              </w:tabs>
              <w:rPr>
                <w:sz w:val="22"/>
                <w:szCs w:val="22"/>
              </w:rPr>
            </w:pPr>
          </w:p>
        </w:tc>
      </w:tr>
      <w:tr w:rsidR="009B3072" w:rsidRPr="00304E70" w14:paraId="3D758D36" w14:textId="77777777" w:rsidTr="00A52596">
        <w:tc>
          <w:tcPr>
            <w:tcW w:w="847" w:type="pct"/>
            <w:tcBorders>
              <w:top w:val="single" w:sz="4" w:space="0" w:color="auto"/>
              <w:left w:val="single" w:sz="4" w:space="0" w:color="auto"/>
              <w:bottom w:val="single" w:sz="4" w:space="0" w:color="auto"/>
              <w:right w:val="single" w:sz="4" w:space="0" w:color="auto"/>
            </w:tcBorders>
            <w:hideMark/>
          </w:tcPr>
          <w:p w14:paraId="1A104F0B" w14:textId="77777777" w:rsidR="009B3072" w:rsidRPr="00304E70" w:rsidRDefault="009B3072">
            <w:pPr>
              <w:widowControl w:val="0"/>
              <w:tabs>
                <w:tab w:val="center" w:pos="4536"/>
                <w:tab w:val="right" w:pos="9072"/>
              </w:tabs>
              <w:rPr>
                <w:sz w:val="22"/>
                <w:szCs w:val="22"/>
              </w:rPr>
            </w:pPr>
            <w:r w:rsidRPr="00304E70">
              <w:rPr>
                <w:sz w:val="22"/>
                <w:szCs w:val="22"/>
              </w:rPr>
              <w:t>Øjne</w:t>
            </w:r>
          </w:p>
        </w:tc>
        <w:tc>
          <w:tcPr>
            <w:tcW w:w="769" w:type="pct"/>
            <w:tcBorders>
              <w:top w:val="single" w:sz="4" w:space="0" w:color="auto"/>
              <w:left w:val="single" w:sz="4" w:space="0" w:color="auto"/>
              <w:bottom w:val="single" w:sz="4" w:space="0" w:color="auto"/>
              <w:right w:val="single" w:sz="4" w:space="0" w:color="auto"/>
            </w:tcBorders>
          </w:tcPr>
          <w:p w14:paraId="7EB50679" w14:textId="77777777" w:rsidR="009B3072" w:rsidRPr="00304E70" w:rsidRDefault="009B3072">
            <w:pPr>
              <w:widowControl w:val="0"/>
              <w:tabs>
                <w:tab w:val="left" w:pos="567"/>
              </w:tabs>
              <w:rPr>
                <w:sz w:val="22"/>
                <w:szCs w:val="22"/>
              </w:rPr>
            </w:pPr>
          </w:p>
        </w:tc>
        <w:tc>
          <w:tcPr>
            <w:tcW w:w="923" w:type="pct"/>
            <w:tcBorders>
              <w:top w:val="single" w:sz="4" w:space="0" w:color="auto"/>
              <w:left w:val="single" w:sz="4" w:space="0" w:color="auto"/>
              <w:bottom w:val="single" w:sz="4" w:space="0" w:color="auto"/>
              <w:right w:val="single" w:sz="4" w:space="0" w:color="auto"/>
            </w:tcBorders>
          </w:tcPr>
          <w:p w14:paraId="01C659FB" w14:textId="77777777" w:rsidR="009B3072" w:rsidRPr="00304E70" w:rsidRDefault="009B3072">
            <w:pPr>
              <w:widowControl w:val="0"/>
              <w:tabs>
                <w:tab w:val="left" w:pos="567"/>
              </w:tabs>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14:paraId="317695C7" w14:textId="77777777" w:rsidR="009B3072" w:rsidRPr="00304E70" w:rsidRDefault="009B3072">
            <w:pPr>
              <w:widowControl w:val="0"/>
              <w:tabs>
                <w:tab w:val="left" w:pos="567"/>
              </w:tabs>
              <w:rPr>
                <w:sz w:val="22"/>
                <w:szCs w:val="22"/>
              </w:rPr>
            </w:pPr>
            <w:r w:rsidRPr="00304E70">
              <w:rPr>
                <w:sz w:val="22"/>
                <w:szCs w:val="22"/>
              </w:rPr>
              <w:t>Synsforstyrrelser</w:t>
            </w:r>
          </w:p>
        </w:tc>
        <w:tc>
          <w:tcPr>
            <w:tcW w:w="769" w:type="pct"/>
            <w:tcBorders>
              <w:top w:val="single" w:sz="4" w:space="0" w:color="auto"/>
              <w:left w:val="single" w:sz="4" w:space="0" w:color="auto"/>
              <w:bottom w:val="single" w:sz="4" w:space="0" w:color="auto"/>
              <w:right w:val="single" w:sz="4" w:space="0" w:color="auto"/>
            </w:tcBorders>
          </w:tcPr>
          <w:p w14:paraId="2D5CB17D" w14:textId="77777777" w:rsidR="009B3072" w:rsidRPr="00304E70" w:rsidRDefault="009B3072">
            <w:pPr>
              <w:widowControl w:val="0"/>
              <w:tabs>
                <w:tab w:val="left" w:pos="567"/>
              </w:tabs>
              <w:rPr>
                <w:sz w:val="22"/>
                <w:szCs w:val="22"/>
              </w:rPr>
            </w:pPr>
          </w:p>
        </w:tc>
        <w:tc>
          <w:tcPr>
            <w:tcW w:w="692" w:type="pct"/>
            <w:tcBorders>
              <w:top w:val="single" w:sz="4" w:space="0" w:color="auto"/>
              <w:left w:val="single" w:sz="4" w:space="0" w:color="auto"/>
              <w:bottom w:val="single" w:sz="4" w:space="0" w:color="auto"/>
              <w:right w:val="single" w:sz="4" w:space="0" w:color="auto"/>
            </w:tcBorders>
          </w:tcPr>
          <w:p w14:paraId="5811C9BF" w14:textId="77777777" w:rsidR="009B3072" w:rsidRPr="00304E70" w:rsidRDefault="009B3072">
            <w:pPr>
              <w:widowControl w:val="0"/>
              <w:tabs>
                <w:tab w:val="left" w:pos="567"/>
              </w:tabs>
              <w:rPr>
                <w:sz w:val="22"/>
                <w:szCs w:val="22"/>
              </w:rPr>
            </w:pPr>
          </w:p>
        </w:tc>
      </w:tr>
      <w:tr w:rsidR="009B3072" w:rsidRPr="00304E70" w14:paraId="31C686C9" w14:textId="77777777" w:rsidTr="00A52596">
        <w:tc>
          <w:tcPr>
            <w:tcW w:w="847" w:type="pct"/>
            <w:tcBorders>
              <w:top w:val="single" w:sz="4" w:space="0" w:color="auto"/>
              <w:left w:val="single" w:sz="4" w:space="0" w:color="auto"/>
              <w:bottom w:val="single" w:sz="4" w:space="0" w:color="auto"/>
              <w:right w:val="single" w:sz="4" w:space="0" w:color="auto"/>
            </w:tcBorders>
            <w:hideMark/>
          </w:tcPr>
          <w:p w14:paraId="61B72EE0" w14:textId="77777777" w:rsidR="009B3072" w:rsidRPr="00304E70" w:rsidRDefault="009B3072">
            <w:pPr>
              <w:widowControl w:val="0"/>
              <w:tabs>
                <w:tab w:val="center" w:pos="4536"/>
                <w:tab w:val="right" w:pos="9072"/>
              </w:tabs>
              <w:rPr>
                <w:sz w:val="22"/>
                <w:szCs w:val="22"/>
              </w:rPr>
            </w:pPr>
            <w:r w:rsidRPr="00304E70">
              <w:rPr>
                <w:sz w:val="22"/>
                <w:szCs w:val="22"/>
              </w:rPr>
              <w:t>Hjerte</w:t>
            </w:r>
          </w:p>
        </w:tc>
        <w:tc>
          <w:tcPr>
            <w:tcW w:w="769" w:type="pct"/>
            <w:tcBorders>
              <w:top w:val="single" w:sz="4" w:space="0" w:color="auto"/>
              <w:left w:val="single" w:sz="4" w:space="0" w:color="auto"/>
              <w:bottom w:val="single" w:sz="4" w:space="0" w:color="auto"/>
              <w:right w:val="single" w:sz="4" w:space="0" w:color="auto"/>
            </w:tcBorders>
          </w:tcPr>
          <w:p w14:paraId="4B8E348C" w14:textId="77777777" w:rsidR="009B3072" w:rsidRPr="00304E70" w:rsidRDefault="009B3072">
            <w:pPr>
              <w:widowControl w:val="0"/>
              <w:tabs>
                <w:tab w:val="left" w:pos="567"/>
              </w:tabs>
              <w:rPr>
                <w:sz w:val="22"/>
                <w:szCs w:val="22"/>
              </w:rPr>
            </w:pPr>
          </w:p>
        </w:tc>
        <w:tc>
          <w:tcPr>
            <w:tcW w:w="923" w:type="pct"/>
            <w:tcBorders>
              <w:top w:val="single" w:sz="4" w:space="0" w:color="auto"/>
              <w:left w:val="single" w:sz="4" w:space="0" w:color="auto"/>
              <w:bottom w:val="single" w:sz="4" w:space="0" w:color="auto"/>
              <w:right w:val="single" w:sz="4" w:space="0" w:color="auto"/>
            </w:tcBorders>
          </w:tcPr>
          <w:p w14:paraId="2982AB4A" w14:textId="77777777" w:rsidR="009B3072" w:rsidRPr="00304E70" w:rsidRDefault="009B3072">
            <w:pPr>
              <w:widowControl w:val="0"/>
              <w:tabs>
                <w:tab w:val="left" w:pos="567"/>
              </w:tabs>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14:paraId="14F1F3DA" w14:textId="77777777" w:rsidR="009B3072" w:rsidRPr="00304E70" w:rsidRDefault="009B3072">
            <w:pPr>
              <w:widowControl w:val="0"/>
              <w:tabs>
                <w:tab w:val="left" w:pos="567"/>
              </w:tabs>
              <w:rPr>
                <w:sz w:val="22"/>
                <w:szCs w:val="22"/>
              </w:rPr>
            </w:pPr>
            <w:r w:rsidRPr="00304E70">
              <w:rPr>
                <w:sz w:val="22"/>
                <w:szCs w:val="22"/>
              </w:rPr>
              <w:t xml:space="preserve">Øget hjertefrekvens, nedsat hjertefrekvens, </w:t>
            </w:r>
            <w:proofErr w:type="spellStart"/>
            <w:r w:rsidRPr="00304E70">
              <w:rPr>
                <w:sz w:val="22"/>
                <w:szCs w:val="22"/>
              </w:rPr>
              <w:t>palpitationer</w:t>
            </w:r>
            <w:proofErr w:type="spellEnd"/>
          </w:p>
        </w:tc>
        <w:tc>
          <w:tcPr>
            <w:tcW w:w="769" w:type="pct"/>
            <w:tcBorders>
              <w:top w:val="single" w:sz="4" w:space="0" w:color="auto"/>
              <w:left w:val="single" w:sz="4" w:space="0" w:color="auto"/>
              <w:bottom w:val="single" w:sz="4" w:space="0" w:color="auto"/>
              <w:right w:val="single" w:sz="4" w:space="0" w:color="auto"/>
            </w:tcBorders>
          </w:tcPr>
          <w:p w14:paraId="2124ADFE" w14:textId="77777777" w:rsidR="009B3072" w:rsidRPr="00304E70" w:rsidRDefault="009B3072">
            <w:pPr>
              <w:widowControl w:val="0"/>
              <w:tabs>
                <w:tab w:val="left" w:pos="567"/>
              </w:tabs>
              <w:rPr>
                <w:sz w:val="22"/>
                <w:szCs w:val="22"/>
              </w:rPr>
            </w:pPr>
          </w:p>
        </w:tc>
        <w:tc>
          <w:tcPr>
            <w:tcW w:w="692" w:type="pct"/>
            <w:tcBorders>
              <w:top w:val="single" w:sz="4" w:space="0" w:color="auto"/>
              <w:left w:val="single" w:sz="4" w:space="0" w:color="auto"/>
              <w:bottom w:val="single" w:sz="4" w:space="0" w:color="auto"/>
              <w:right w:val="single" w:sz="4" w:space="0" w:color="auto"/>
            </w:tcBorders>
          </w:tcPr>
          <w:p w14:paraId="17339ACE" w14:textId="77777777" w:rsidR="009B3072" w:rsidRPr="00304E70" w:rsidRDefault="009B3072">
            <w:pPr>
              <w:widowControl w:val="0"/>
              <w:tabs>
                <w:tab w:val="left" w:pos="567"/>
              </w:tabs>
              <w:rPr>
                <w:sz w:val="22"/>
                <w:szCs w:val="22"/>
              </w:rPr>
            </w:pPr>
          </w:p>
        </w:tc>
      </w:tr>
      <w:tr w:rsidR="009B3072" w:rsidRPr="00304E70" w14:paraId="5A5F52A2" w14:textId="77777777" w:rsidTr="00A52596">
        <w:tc>
          <w:tcPr>
            <w:tcW w:w="847" w:type="pct"/>
            <w:tcBorders>
              <w:top w:val="single" w:sz="4" w:space="0" w:color="auto"/>
              <w:left w:val="single" w:sz="4" w:space="0" w:color="auto"/>
              <w:bottom w:val="single" w:sz="4" w:space="0" w:color="auto"/>
              <w:right w:val="single" w:sz="4" w:space="0" w:color="auto"/>
            </w:tcBorders>
            <w:hideMark/>
          </w:tcPr>
          <w:p w14:paraId="282D9E78" w14:textId="77777777" w:rsidR="009B3072" w:rsidRPr="00304E70" w:rsidRDefault="009B3072">
            <w:pPr>
              <w:widowControl w:val="0"/>
              <w:tabs>
                <w:tab w:val="center" w:pos="4536"/>
                <w:tab w:val="right" w:pos="9072"/>
              </w:tabs>
              <w:rPr>
                <w:sz w:val="22"/>
                <w:szCs w:val="22"/>
              </w:rPr>
            </w:pPr>
            <w:proofErr w:type="spellStart"/>
            <w:r w:rsidRPr="00304E70">
              <w:rPr>
                <w:sz w:val="22"/>
                <w:szCs w:val="22"/>
              </w:rPr>
              <w:t>Vaskulære</w:t>
            </w:r>
            <w:proofErr w:type="spellEnd"/>
            <w:r w:rsidRPr="00304E70">
              <w:rPr>
                <w:sz w:val="22"/>
                <w:szCs w:val="22"/>
              </w:rPr>
              <w:t xml:space="preserve"> sygdomme</w:t>
            </w:r>
          </w:p>
        </w:tc>
        <w:tc>
          <w:tcPr>
            <w:tcW w:w="769" w:type="pct"/>
            <w:tcBorders>
              <w:top w:val="single" w:sz="4" w:space="0" w:color="auto"/>
              <w:left w:val="single" w:sz="4" w:space="0" w:color="auto"/>
              <w:bottom w:val="single" w:sz="4" w:space="0" w:color="auto"/>
              <w:right w:val="single" w:sz="4" w:space="0" w:color="auto"/>
            </w:tcBorders>
          </w:tcPr>
          <w:p w14:paraId="79252613" w14:textId="77777777" w:rsidR="009B3072" w:rsidRPr="00304E70" w:rsidRDefault="009B3072">
            <w:pPr>
              <w:widowControl w:val="0"/>
              <w:tabs>
                <w:tab w:val="left" w:pos="567"/>
              </w:tabs>
              <w:rPr>
                <w:sz w:val="22"/>
                <w:szCs w:val="22"/>
              </w:rPr>
            </w:pPr>
          </w:p>
        </w:tc>
        <w:tc>
          <w:tcPr>
            <w:tcW w:w="923" w:type="pct"/>
            <w:tcBorders>
              <w:top w:val="single" w:sz="4" w:space="0" w:color="auto"/>
              <w:left w:val="single" w:sz="4" w:space="0" w:color="auto"/>
              <w:bottom w:val="single" w:sz="4" w:space="0" w:color="auto"/>
              <w:right w:val="single" w:sz="4" w:space="0" w:color="auto"/>
            </w:tcBorders>
            <w:hideMark/>
          </w:tcPr>
          <w:p w14:paraId="2132A7DB" w14:textId="77777777" w:rsidR="009B3072" w:rsidRPr="00304E70" w:rsidRDefault="009B3072">
            <w:pPr>
              <w:widowControl w:val="0"/>
              <w:tabs>
                <w:tab w:val="left" w:pos="567"/>
              </w:tabs>
              <w:rPr>
                <w:sz w:val="22"/>
                <w:szCs w:val="22"/>
              </w:rPr>
            </w:pPr>
            <w:r w:rsidRPr="00304E70">
              <w:rPr>
                <w:sz w:val="22"/>
                <w:szCs w:val="22"/>
              </w:rPr>
              <w:t>Rødmen</w:t>
            </w:r>
          </w:p>
        </w:tc>
        <w:tc>
          <w:tcPr>
            <w:tcW w:w="1000" w:type="pct"/>
            <w:tcBorders>
              <w:top w:val="single" w:sz="4" w:space="0" w:color="auto"/>
              <w:left w:val="single" w:sz="4" w:space="0" w:color="auto"/>
              <w:bottom w:val="single" w:sz="4" w:space="0" w:color="auto"/>
              <w:right w:val="single" w:sz="4" w:space="0" w:color="auto"/>
            </w:tcBorders>
            <w:hideMark/>
          </w:tcPr>
          <w:p w14:paraId="2F5E4743" w14:textId="77777777" w:rsidR="009B3072" w:rsidRPr="00304E70" w:rsidRDefault="009B3072">
            <w:pPr>
              <w:widowControl w:val="0"/>
              <w:tabs>
                <w:tab w:val="left" w:pos="567"/>
              </w:tabs>
              <w:rPr>
                <w:sz w:val="22"/>
                <w:szCs w:val="22"/>
              </w:rPr>
            </w:pPr>
            <w:r w:rsidRPr="00304E70">
              <w:rPr>
                <w:sz w:val="22"/>
                <w:szCs w:val="22"/>
              </w:rPr>
              <w:t>Blodtryksfald</w:t>
            </w:r>
          </w:p>
        </w:tc>
        <w:tc>
          <w:tcPr>
            <w:tcW w:w="769" w:type="pct"/>
            <w:tcBorders>
              <w:top w:val="single" w:sz="4" w:space="0" w:color="auto"/>
              <w:left w:val="single" w:sz="4" w:space="0" w:color="auto"/>
              <w:bottom w:val="single" w:sz="4" w:space="0" w:color="auto"/>
              <w:right w:val="single" w:sz="4" w:space="0" w:color="auto"/>
            </w:tcBorders>
          </w:tcPr>
          <w:p w14:paraId="4EE0B2DA" w14:textId="77777777" w:rsidR="009B3072" w:rsidRPr="00304E70" w:rsidRDefault="009B3072">
            <w:pPr>
              <w:widowControl w:val="0"/>
              <w:tabs>
                <w:tab w:val="left" w:pos="567"/>
              </w:tabs>
              <w:rPr>
                <w:sz w:val="22"/>
                <w:szCs w:val="22"/>
              </w:rPr>
            </w:pPr>
          </w:p>
        </w:tc>
        <w:tc>
          <w:tcPr>
            <w:tcW w:w="692" w:type="pct"/>
            <w:tcBorders>
              <w:top w:val="single" w:sz="4" w:space="0" w:color="auto"/>
              <w:left w:val="single" w:sz="4" w:space="0" w:color="auto"/>
              <w:bottom w:val="single" w:sz="4" w:space="0" w:color="auto"/>
              <w:right w:val="single" w:sz="4" w:space="0" w:color="auto"/>
            </w:tcBorders>
          </w:tcPr>
          <w:p w14:paraId="1D3A230C" w14:textId="77777777" w:rsidR="009B3072" w:rsidRPr="00304E70" w:rsidRDefault="009B3072">
            <w:pPr>
              <w:widowControl w:val="0"/>
              <w:tabs>
                <w:tab w:val="left" w:pos="567"/>
              </w:tabs>
              <w:rPr>
                <w:sz w:val="22"/>
                <w:szCs w:val="22"/>
              </w:rPr>
            </w:pPr>
          </w:p>
        </w:tc>
      </w:tr>
      <w:tr w:rsidR="009B3072" w:rsidRPr="00304E70" w14:paraId="0FF60BAE" w14:textId="77777777" w:rsidTr="00A52596">
        <w:tc>
          <w:tcPr>
            <w:tcW w:w="847" w:type="pct"/>
            <w:tcBorders>
              <w:top w:val="single" w:sz="4" w:space="0" w:color="auto"/>
              <w:left w:val="single" w:sz="4" w:space="0" w:color="auto"/>
              <w:bottom w:val="single" w:sz="4" w:space="0" w:color="auto"/>
              <w:right w:val="single" w:sz="4" w:space="0" w:color="auto"/>
            </w:tcBorders>
            <w:hideMark/>
          </w:tcPr>
          <w:p w14:paraId="15F1F170" w14:textId="77777777" w:rsidR="009B3072" w:rsidRPr="00304E70" w:rsidRDefault="009B3072">
            <w:pPr>
              <w:widowControl w:val="0"/>
              <w:tabs>
                <w:tab w:val="center" w:pos="4536"/>
                <w:tab w:val="right" w:pos="9072"/>
              </w:tabs>
              <w:rPr>
                <w:sz w:val="22"/>
                <w:szCs w:val="22"/>
              </w:rPr>
            </w:pPr>
            <w:r w:rsidRPr="00304E70">
              <w:rPr>
                <w:sz w:val="22"/>
                <w:szCs w:val="22"/>
              </w:rPr>
              <w:t xml:space="preserve">Luftveje, thorax og </w:t>
            </w:r>
            <w:proofErr w:type="spellStart"/>
            <w:r w:rsidRPr="00304E70">
              <w:rPr>
                <w:sz w:val="22"/>
                <w:szCs w:val="22"/>
              </w:rPr>
              <w:t>mediastinum</w:t>
            </w:r>
            <w:proofErr w:type="spellEnd"/>
          </w:p>
        </w:tc>
        <w:tc>
          <w:tcPr>
            <w:tcW w:w="769" w:type="pct"/>
            <w:tcBorders>
              <w:top w:val="single" w:sz="4" w:space="0" w:color="auto"/>
              <w:left w:val="single" w:sz="4" w:space="0" w:color="auto"/>
              <w:bottom w:val="single" w:sz="4" w:space="0" w:color="auto"/>
              <w:right w:val="single" w:sz="4" w:space="0" w:color="auto"/>
            </w:tcBorders>
          </w:tcPr>
          <w:p w14:paraId="7DC80E54" w14:textId="77777777" w:rsidR="009B3072" w:rsidRPr="00304E70" w:rsidRDefault="009B3072">
            <w:pPr>
              <w:widowControl w:val="0"/>
              <w:tabs>
                <w:tab w:val="left" w:pos="567"/>
              </w:tabs>
              <w:rPr>
                <w:sz w:val="22"/>
                <w:szCs w:val="22"/>
              </w:rPr>
            </w:pPr>
          </w:p>
        </w:tc>
        <w:tc>
          <w:tcPr>
            <w:tcW w:w="923" w:type="pct"/>
            <w:tcBorders>
              <w:top w:val="single" w:sz="4" w:space="0" w:color="auto"/>
              <w:left w:val="single" w:sz="4" w:space="0" w:color="auto"/>
              <w:bottom w:val="single" w:sz="4" w:space="0" w:color="auto"/>
              <w:right w:val="single" w:sz="4" w:space="0" w:color="auto"/>
            </w:tcBorders>
            <w:hideMark/>
          </w:tcPr>
          <w:p w14:paraId="7EDAB901" w14:textId="77777777" w:rsidR="009B3072" w:rsidRPr="00304E70" w:rsidRDefault="009B3072">
            <w:pPr>
              <w:widowControl w:val="0"/>
              <w:tabs>
                <w:tab w:val="left" w:pos="567"/>
              </w:tabs>
              <w:rPr>
                <w:sz w:val="22"/>
                <w:szCs w:val="22"/>
              </w:rPr>
            </w:pPr>
            <w:r w:rsidRPr="00304E70">
              <w:rPr>
                <w:sz w:val="22"/>
                <w:szCs w:val="22"/>
              </w:rPr>
              <w:t>Dyspnø</w:t>
            </w:r>
          </w:p>
        </w:tc>
        <w:tc>
          <w:tcPr>
            <w:tcW w:w="1000" w:type="pct"/>
            <w:tcBorders>
              <w:top w:val="single" w:sz="4" w:space="0" w:color="auto"/>
              <w:left w:val="single" w:sz="4" w:space="0" w:color="auto"/>
              <w:bottom w:val="single" w:sz="4" w:space="0" w:color="auto"/>
              <w:right w:val="single" w:sz="4" w:space="0" w:color="auto"/>
            </w:tcBorders>
          </w:tcPr>
          <w:p w14:paraId="27F84B62" w14:textId="77777777" w:rsidR="009B3072" w:rsidRPr="00304E70" w:rsidRDefault="009B3072">
            <w:pPr>
              <w:widowControl w:val="0"/>
              <w:tabs>
                <w:tab w:val="left" w:pos="567"/>
              </w:tabs>
              <w:rPr>
                <w:sz w:val="22"/>
                <w:szCs w:val="22"/>
              </w:rPr>
            </w:pPr>
          </w:p>
        </w:tc>
        <w:tc>
          <w:tcPr>
            <w:tcW w:w="769" w:type="pct"/>
            <w:tcBorders>
              <w:top w:val="single" w:sz="4" w:space="0" w:color="auto"/>
              <w:left w:val="single" w:sz="4" w:space="0" w:color="auto"/>
              <w:bottom w:val="single" w:sz="4" w:space="0" w:color="auto"/>
              <w:right w:val="single" w:sz="4" w:space="0" w:color="auto"/>
            </w:tcBorders>
            <w:hideMark/>
          </w:tcPr>
          <w:p w14:paraId="7B70B75B" w14:textId="77777777" w:rsidR="009B3072" w:rsidRPr="00304E70" w:rsidRDefault="009B3072">
            <w:pPr>
              <w:widowControl w:val="0"/>
              <w:tabs>
                <w:tab w:val="left" w:pos="567"/>
              </w:tabs>
              <w:rPr>
                <w:sz w:val="22"/>
                <w:szCs w:val="22"/>
              </w:rPr>
            </w:pPr>
            <w:r w:rsidRPr="00304E70">
              <w:rPr>
                <w:sz w:val="22"/>
                <w:szCs w:val="22"/>
              </w:rPr>
              <w:t>Respirations-depression</w:t>
            </w:r>
          </w:p>
        </w:tc>
        <w:tc>
          <w:tcPr>
            <w:tcW w:w="692" w:type="pct"/>
            <w:tcBorders>
              <w:top w:val="single" w:sz="4" w:space="0" w:color="auto"/>
              <w:left w:val="single" w:sz="4" w:space="0" w:color="auto"/>
              <w:bottom w:val="single" w:sz="4" w:space="0" w:color="auto"/>
              <w:right w:val="single" w:sz="4" w:space="0" w:color="auto"/>
            </w:tcBorders>
          </w:tcPr>
          <w:p w14:paraId="2E370636" w14:textId="77777777" w:rsidR="009B3072" w:rsidRPr="00304E70" w:rsidRDefault="009B3072">
            <w:pPr>
              <w:widowControl w:val="0"/>
              <w:tabs>
                <w:tab w:val="left" w:pos="567"/>
              </w:tabs>
              <w:rPr>
                <w:sz w:val="22"/>
                <w:szCs w:val="22"/>
              </w:rPr>
            </w:pPr>
          </w:p>
        </w:tc>
      </w:tr>
      <w:tr w:rsidR="009B3072" w:rsidRPr="00304E70" w14:paraId="32CF408C" w14:textId="77777777" w:rsidTr="00A52596">
        <w:tc>
          <w:tcPr>
            <w:tcW w:w="847" w:type="pct"/>
            <w:tcBorders>
              <w:top w:val="single" w:sz="4" w:space="0" w:color="auto"/>
              <w:left w:val="single" w:sz="4" w:space="0" w:color="auto"/>
              <w:bottom w:val="single" w:sz="4" w:space="0" w:color="auto"/>
              <w:right w:val="single" w:sz="4" w:space="0" w:color="auto"/>
            </w:tcBorders>
            <w:hideMark/>
          </w:tcPr>
          <w:p w14:paraId="6D2ABF51" w14:textId="77777777" w:rsidR="009B3072" w:rsidRPr="00304E70" w:rsidRDefault="009B3072">
            <w:pPr>
              <w:widowControl w:val="0"/>
              <w:tabs>
                <w:tab w:val="center" w:pos="4536"/>
                <w:tab w:val="right" w:pos="9072"/>
              </w:tabs>
              <w:rPr>
                <w:sz w:val="22"/>
                <w:szCs w:val="22"/>
              </w:rPr>
            </w:pPr>
            <w:r w:rsidRPr="00304E70">
              <w:rPr>
                <w:sz w:val="22"/>
                <w:szCs w:val="22"/>
              </w:rPr>
              <w:t>Mave-tarm-kanalen</w:t>
            </w:r>
          </w:p>
        </w:tc>
        <w:tc>
          <w:tcPr>
            <w:tcW w:w="769" w:type="pct"/>
            <w:tcBorders>
              <w:top w:val="single" w:sz="4" w:space="0" w:color="auto"/>
              <w:left w:val="single" w:sz="4" w:space="0" w:color="auto"/>
              <w:bottom w:val="single" w:sz="4" w:space="0" w:color="auto"/>
              <w:right w:val="single" w:sz="4" w:space="0" w:color="auto"/>
            </w:tcBorders>
            <w:hideMark/>
          </w:tcPr>
          <w:p w14:paraId="1BFA6D9B" w14:textId="77777777" w:rsidR="009B3072" w:rsidRPr="00304E70" w:rsidRDefault="009B3072">
            <w:pPr>
              <w:widowControl w:val="0"/>
              <w:tabs>
                <w:tab w:val="left" w:pos="567"/>
              </w:tabs>
              <w:rPr>
                <w:sz w:val="22"/>
                <w:szCs w:val="22"/>
              </w:rPr>
            </w:pPr>
            <w:r w:rsidRPr="00304E70">
              <w:rPr>
                <w:sz w:val="22"/>
                <w:szCs w:val="22"/>
              </w:rPr>
              <w:t>Kvalme, obstipation</w:t>
            </w:r>
          </w:p>
        </w:tc>
        <w:tc>
          <w:tcPr>
            <w:tcW w:w="923" w:type="pct"/>
            <w:tcBorders>
              <w:top w:val="single" w:sz="4" w:space="0" w:color="auto"/>
              <w:left w:val="single" w:sz="4" w:space="0" w:color="auto"/>
              <w:bottom w:val="single" w:sz="4" w:space="0" w:color="auto"/>
              <w:right w:val="single" w:sz="4" w:space="0" w:color="auto"/>
            </w:tcBorders>
            <w:hideMark/>
          </w:tcPr>
          <w:p w14:paraId="714B8B6D" w14:textId="77777777" w:rsidR="009B3072" w:rsidRPr="00304E70" w:rsidRDefault="009B3072">
            <w:pPr>
              <w:widowControl w:val="0"/>
              <w:tabs>
                <w:tab w:val="left" w:pos="567"/>
              </w:tabs>
              <w:rPr>
                <w:sz w:val="22"/>
                <w:szCs w:val="22"/>
              </w:rPr>
            </w:pPr>
            <w:r w:rsidRPr="00304E70">
              <w:rPr>
                <w:sz w:val="22"/>
                <w:szCs w:val="22"/>
              </w:rPr>
              <w:t>Opkastning, diarré, dyspepsi</w:t>
            </w:r>
          </w:p>
        </w:tc>
        <w:tc>
          <w:tcPr>
            <w:tcW w:w="1000" w:type="pct"/>
            <w:tcBorders>
              <w:top w:val="single" w:sz="4" w:space="0" w:color="auto"/>
              <w:left w:val="single" w:sz="4" w:space="0" w:color="auto"/>
              <w:bottom w:val="single" w:sz="4" w:space="0" w:color="auto"/>
              <w:right w:val="single" w:sz="4" w:space="0" w:color="auto"/>
            </w:tcBorders>
            <w:hideMark/>
          </w:tcPr>
          <w:p w14:paraId="7A30D6AC" w14:textId="77777777" w:rsidR="009B3072" w:rsidRPr="00304E70" w:rsidRDefault="009B3072">
            <w:pPr>
              <w:widowControl w:val="0"/>
              <w:tabs>
                <w:tab w:val="left" w:pos="567"/>
              </w:tabs>
              <w:rPr>
                <w:sz w:val="22"/>
                <w:szCs w:val="22"/>
              </w:rPr>
            </w:pPr>
            <w:proofErr w:type="spellStart"/>
            <w:r w:rsidRPr="00304E70">
              <w:rPr>
                <w:sz w:val="22"/>
                <w:szCs w:val="22"/>
              </w:rPr>
              <w:t>Abdominalgener</w:t>
            </w:r>
            <w:proofErr w:type="spellEnd"/>
          </w:p>
        </w:tc>
        <w:tc>
          <w:tcPr>
            <w:tcW w:w="769" w:type="pct"/>
            <w:tcBorders>
              <w:top w:val="single" w:sz="4" w:space="0" w:color="auto"/>
              <w:left w:val="single" w:sz="4" w:space="0" w:color="auto"/>
              <w:bottom w:val="single" w:sz="4" w:space="0" w:color="auto"/>
              <w:right w:val="single" w:sz="4" w:space="0" w:color="auto"/>
            </w:tcBorders>
            <w:hideMark/>
          </w:tcPr>
          <w:p w14:paraId="3EA86AE9" w14:textId="77777777" w:rsidR="009B3072" w:rsidRPr="00304E70" w:rsidRDefault="009B3072">
            <w:pPr>
              <w:widowControl w:val="0"/>
              <w:tabs>
                <w:tab w:val="left" w:pos="567"/>
              </w:tabs>
              <w:rPr>
                <w:sz w:val="22"/>
                <w:szCs w:val="22"/>
              </w:rPr>
            </w:pPr>
            <w:r w:rsidRPr="00304E70">
              <w:rPr>
                <w:sz w:val="22"/>
                <w:szCs w:val="22"/>
              </w:rPr>
              <w:t>Nedsat ventrikel-tømning</w:t>
            </w:r>
          </w:p>
        </w:tc>
        <w:tc>
          <w:tcPr>
            <w:tcW w:w="692" w:type="pct"/>
            <w:tcBorders>
              <w:top w:val="single" w:sz="4" w:space="0" w:color="auto"/>
              <w:left w:val="single" w:sz="4" w:space="0" w:color="auto"/>
              <w:bottom w:val="single" w:sz="4" w:space="0" w:color="auto"/>
              <w:right w:val="single" w:sz="4" w:space="0" w:color="auto"/>
            </w:tcBorders>
          </w:tcPr>
          <w:p w14:paraId="5E1A522C" w14:textId="77777777" w:rsidR="009B3072" w:rsidRPr="00304E70" w:rsidRDefault="009B3072">
            <w:pPr>
              <w:widowControl w:val="0"/>
              <w:tabs>
                <w:tab w:val="left" w:pos="567"/>
              </w:tabs>
              <w:rPr>
                <w:sz w:val="22"/>
                <w:szCs w:val="22"/>
              </w:rPr>
            </w:pPr>
          </w:p>
        </w:tc>
      </w:tr>
      <w:tr w:rsidR="009B3072" w:rsidRPr="00304E70" w14:paraId="25C1C0DF" w14:textId="77777777" w:rsidTr="00A52596">
        <w:tc>
          <w:tcPr>
            <w:tcW w:w="847" w:type="pct"/>
            <w:tcBorders>
              <w:top w:val="single" w:sz="4" w:space="0" w:color="auto"/>
              <w:left w:val="single" w:sz="4" w:space="0" w:color="auto"/>
              <w:bottom w:val="single" w:sz="4" w:space="0" w:color="auto"/>
              <w:right w:val="single" w:sz="4" w:space="0" w:color="auto"/>
            </w:tcBorders>
            <w:hideMark/>
          </w:tcPr>
          <w:p w14:paraId="53EBF72D" w14:textId="77777777" w:rsidR="009B3072" w:rsidRPr="00304E70" w:rsidRDefault="009B3072">
            <w:pPr>
              <w:widowControl w:val="0"/>
              <w:tabs>
                <w:tab w:val="center" w:pos="4536"/>
                <w:tab w:val="right" w:pos="9072"/>
              </w:tabs>
              <w:rPr>
                <w:sz w:val="22"/>
                <w:szCs w:val="22"/>
              </w:rPr>
            </w:pPr>
            <w:r w:rsidRPr="00304E70">
              <w:rPr>
                <w:sz w:val="22"/>
                <w:szCs w:val="22"/>
              </w:rPr>
              <w:t>Hud og subkutane væv</w:t>
            </w:r>
          </w:p>
        </w:tc>
        <w:tc>
          <w:tcPr>
            <w:tcW w:w="769" w:type="pct"/>
            <w:tcBorders>
              <w:top w:val="single" w:sz="4" w:space="0" w:color="auto"/>
              <w:left w:val="single" w:sz="4" w:space="0" w:color="auto"/>
              <w:bottom w:val="single" w:sz="4" w:space="0" w:color="auto"/>
              <w:right w:val="single" w:sz="4" w:space="0" w:color="auto"/>
            </w:tcBorders>
          </w:tcPr>
          <w:p w14:paraId="1E765BA8" w14:textId="77777777" w:rsidR="009B3072" w:rsidRPr="00304E70" w:rsidRDefault="009B3072">
            <w:pPr>
              <w:widowControl w:val="0"/>
              <w:tabs>
                <w:tab w:val="left" w:pos="567"/>
              </w:tabs>
              <w:rPr>
                <w:sz w:val="22"/>
                <w:szCs w:val="22"/>
              </w:rPr>
            </w:pPr>
          </w:p>
        </w:tc>
        <w:tc>
          <w:tcPr>
            <w:tcW w:w="923" w:type="pct"/>
            <w:tcBorders>
              <w:top w:val="single" w:sz="4" w:space="0" w:color="auto"/>
              <w:left w:val="single" w:sz="4" w:space="0" w:color="auto"/>
              <w:bottom w:val="single" w:sz="4" w:space="0" w:color="auto"/>
              <w:right w:val="single" w:sz="4" w:space="0" w:color="auto"/>
            </w:tcBorders>
            <w:hideMark/>
          </w:tcPr>
          <w:p w14:paraId="3DA6FB7F" w14:textId="77777777" w:rsidR="009B3072" w:rsidRPr="00304E70" w:rsidRDefault="009B3072">
            <w:pPr>
              <w:widowControl w:val="0"/>
              <w:tabs>
                <w:tab w:val="left" w:pos="567"/>
              </w:tabs>
              <w:rPr>
                <w:sz w:val="22"/>
                <w:szCs w:val="22"/>
              </w:rPr>
            </w:pPr>
            <w:proofErr w:type="spellStart"/>
            <w:r w:rsidRPr="00304E70">
              <w:rPr>
                <w:sz w:val="22"/>
                <w:szCs w:val="22"/>
              </w:rPr>
              <w:t>Pruritus</w:t>
            </w:r>
            <w:proofErr w:type="spellEnd"/>
            <w:r w:rsidRPr="00304E70">
              <w:rPr>
                <w:sz w:val="22"/>
                <w:szCs w:val="22"/>
              </w:rPr>
              <w:t xml:space="preserve">, </w:t>
            </w:r>
            <w:proofErr w:type="spellStart"/>
            <w:r w:rsidRPr="00304E70">
              <w:rPr>
                <w:sz w:val="22"/>
                <w:szCs w:val="22"/>
              </w:rPr>
              <w:t>hyperhidrose</w:t>
            </w:r>
            <w:proofErr w:type="spellEnd"/>
            <w:r w:rsidRPr="00304E70">
              <w:rPr>
                <w:sz w:val="22"/>
                <w:szCs w:val="22"/>
              </w:rPr>
              <w:t>, udslæt</w:t>
            </w:r>
          </w:p>
        </w:tc>
        <w:tc>
          <w:tcPr>
            <w:tcW w:w="1000" w:type="pct"/>
            <w:tcBorders>
              <w:top w:val="single" w:sz="4" w:space="0" w:color="auto"/>
              <w:left w:val="single" w:sz="4" w:space="0" w:color="auto"/>
              <w:bottom w:val="single" w:sz="4" w:space="0" w:color="auto"/>
              <w:right w:val="single" w:sz="4" w:space="0" w:color="auto"/>
            </w:tcBorders>
            <w:hideMark/>
          </w:tcPr>
          <w:p w14:paraId="4A0B0B35" w14:textId="77777777" w:rsidR="009B3072" w:rsidRPr="00304E70" w:rsidRDefault="009B3072">
            <w:pPr>
              <w:widowControl w:val="0"/>
              <w:tabs>
                <w:tab w:val="left" w:pos="567"/>
              </w:tabs>
              <w:rPr>
                <w:sz w:val="22"/>
                <w:szCs w:val="22"/>
              </w:rPr>
            </w:pPr>
            <w:proofErr w:type="spellStart"/>
            <w:r w:rsidRPr="00304E70">
              <w:rPr>
                <w:sz w:val="22"/>
                <w:szCs w:val="22"/>
              </w:rPr>
              <w:t>Urticaria</w:t>
            </w:r>
            <w:proofErr w:type="spellEnd"/>
          </w:p>
        </w:tc>
        <w:tc>
          <w:tcPr>
            <w:tcW w:w="769" w:type="pct"/>
            <w:tcBorders>
              <w:top w:val="single" w:sz="4" w:space="0" w:color="auto"/>
              <w:left w:val="single" w:sz="4" w:space="0" w:color="auto"/>
              <w:bottom w:val="single" w:sz="4" w:space="0" w:color="auto"/>
              <w:right w:val="single" w:sz="4" w:space="0" w:color="auto"/>
            </w:tcBorders>
          </w:tcPr>
          <w:p w14:paraId="24B9C274" w14:textId="77777777" w:rsidR="009B3072" w:rsidRPr="00304E70" w:rsidRDefault="009B3072">
            <w:pPr>
              <w:widowControl w:val="0"/>
              <w:tabs>
                <w:tab w:val="left" w:pos="567"/>
              </w:tabs>
              <w:rPr>
                <w:sz w:val="22"/>
                <w:szCs w:val="22"/>
              </w:rPr>
            </w:pPr>
          </w:p>
        </w:tc>
        <w:tc>
          <w:tcPr>
            <w:tcW w:w="692" w:type="pct"/>
            <w:tcBorders>
              <w:top w:val="single" w:sz="4" w:space="0" w:color="auto"/>
              <w:left w:val="single" w:sz="4" w:space="0" w:color="auto"/>
              <w:bottom w:val="single" w:sz="4" w:space="0" w:color="auto"/>
              <w:right w:val="single" w:sz="4" w:space="0" w:color="auto"/>
            </w:tcBorders>
          </w:tcPr>
          <w:p w14:paraId="05659996" w14:textId="77777777" w:rsidR="009B3072" w:rsidRPr="00304E70" w:rsidRDefault="009B3072">
            <w:pPr>
              <w:widowControl w:val="0"/>
              <w:tabs>
                <w:tab w:val="left" w:pos="567"/>
              </w:tabs>
              <w:rPr>
                <w:sz w:val="22"/>
                <w:szCs w:val="22"/>
              </w:rPr>
            </w:pPr>
          </w:p>
        </w:tc>
      </w:tr>
      <w:tr w:rsidR="009B3072" w:rsidRPr="00304E70" w14:paraId="3C48C9E7" w14:textId="77777777" w:rsidTr="00A52596">
        <w:tc>
          <w:tcPr>
            <w:tcW w:w="847" w:type="pct"/>
            <w:tcBorders>
              <w:top w:val="single" w:sz="4" w:space="0" w:color="auto"/>
              <w:left w:val="single" w:sz="4" w:space="0" w:color="auto"/>
              <w:bottom w:val="single" w:sz="4" w:space="0" w:color="auto"/>
              <w:right w:val="single" w:sz="4" w:space="0" w:color="auto"/>
            </w:tcBorders>
            <w:hideMark/>
          </w:tcPr>
          <w:p w14:paraId="1510F964" w14:textId="77777777" w:rsidR="009B3072" w:rsidRPr="00304E70" w:rsidRDefault="009B3072">
            <w:pPr>
              <w:widowControl w:val="0"/>
              <w:tabs>
                <w:tab w:val="center" w:pos="4536"/>
                <w:tab w:val="right" w:pos="9072"/>
              </w:tabs>
              <w:rPr>
                <w:sz w:val="22"/>
                <w:szCs w:val="22"/>
              </w:rPr>
            </w:pPr>
            <w:r w:rsidRPr="00304E70">
              <w:rPr>
                <w:sz w:val="22"/>
                <w:szCs w:val="22"/>
              </w:rPr>
              <w:t>Nyrer og urinveje</w:t>
            </w:r>
          </w:p>
        </w:tc>
        <w:tc>
          <w:tcPr>
            <w:tcW w:w="769" w:type="pct"/>
            <w:tcBorders>
              <w:top w:val="single" w:sz="4" w:space="0" w:color="auto"/>
              <w:left w:val="single" w:sz="4" w:space="0" w:color="auto"/>
              <w:bottom w:val="single" w:sz="4" w:space="0" w:color="auto"/>
              <w:right w:val="single" w:sz="4" w:space="0" w:color="auto"/>
            </w:tcBorders>
          </w:tcPr>
          <w:p w14:paraId="473C24A7" w14:textId="77777777" w:rsidR="009B3072" w:rsidRPr="00304E70" w:rsidRDefault="009B3072">
            <w:pPr>
              <w:widowControl w:val="0"/>
              <w:tabs>
                <w:tab w:val="left" w:pos="567"/>
              </w:tabs>
              <w:rPr>
                <w:sz w:val="22"/>
                <w:szCs w:val="22"/>
              </w:rPr>
            </w:pPr>
          </w:p>
        </w:tc>
        <w:tc>
          <w:tcPr>
            <w:tcW w:w="923" w:type="pct"/>
            <w:tcBorders>
              <w:top w:val="single" w:sz="4" w:space="0" w:color="auto"/>
              <w:left w:val="single" w:sz="4" w:space="0" w:color="auto"/>
              <w:bottom w:val="single" w:sz="4" w:space="0" w:color="auto"/>
              <w:right w:val="single" w:sz="4" w:space="0" w:color="auto"/>
            </w:tcBorders>
          </w:tcPr>
          <w:p w14:paraId="695704C4" w14:textId="77777777" w:rsidR="009B3072" w:rsidRPr="00304E70" w:rsidRDefault="009B3072">
            <w:pPr>
              <w:widowControl w:val="0"/>
              <w:tabs>
                <w:tab w:val="left" w:pos="567"/>
              </w:tabs>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14:paraId="4A5EB4D6" w14:textId="77777777" w:rsidR="009B3072" w:rsidRPr="00304E70" w:rsidRDefault="009B3072">
            <w:pPr>
              <w:widowControl w:val="0"/>
              <w:tabs>
                <w:tab w:val="left" w:pos="567"/>
              </w:tabs>
              <w:rPr>
                <w:sz w:val="22"/>
                <w:szCs w:val="22"/>
              </w:rPr>
            </w:pPr>
            <w:r w:rsidRPr="00304E70">
              <w:rPr>
                <w:sz w:val="22"/>
                <w:szCs w:val="22"/>
              </w:rPr>
              <w:t xml:space="preserve">Igangsætnings-besvær ved vandladning, </w:t>
            </w:r>
            <w:proofErr w:type="spellStart"/>
            <w:r w:rsidRPr="00304E70">
              <w:rPr>
                <w:sz w:val="22"/>
                <w:szCs w:val="22"/>
              </w:rPr>
              <w:t>pollakisuri</w:t>
            </w:r>
            <w:proofErr w:type="spellEnd"/>
          </w:p>
        </w:tc>
        <w:tc>
          <w:tcPr>
            <w:tcW w:w="769" w:type="pct"/>
            <w:tcBorders>
              <w:top w:val="single" w:sz="4" w:space="0" w:color="auto"/>
              <w:left w:val="single" w:sz="4" w:space="0" w:color="auto"/>
              <w:bottom w:val="single" w:sz="4" w:space="0" w:color="auto"/>
              <w:right w:val="single" w:sz="4" w:space="0" w:color="auto"/>
            </w:tcBorders>
          </w:tcPr>
          <w:p w14:paraId="2E4C4338" w14:textId="77777777" w:rsidR="009B3072" w:rsidRPr="00304E70" w:rsidRDefault="009B3072">
            <w:pPr>
              <w:widowControl w:val="0"/>
              <w:tabs>
                <w:tab w:val="left" w:pos="567"/>
              </w:tabs>
              <w:rPr>
                <w:sz w:val="22"/>
                <w:szCs w:val="22"/>
              </w:rPr>
            </w:pPr>
          </w:p>
        </w:tc>
        <w:tc>
          <w:tcPr>
            <w:tcW w:w="692" w:type="pct"/>
            <w:tcBorders>
              <w:top w:val="single" w:sz="4" w:space="0" w:color="auto"/>
              <w:left w:val="single" w:sz="4" w:space="0" w:color="auto"/>
              <w:bottom w:val="single" w:sz="4" w:space="0" w:color="auto"/>
              <w:right w:val="single" w:sz="4" w:space="0" w:color="auto"/>
            </w:tcBorders>
          </w:tcPr>
          <w:p w14:paraId="3EBB8E24" w14:textId="77777777" w:rsidR="009B3072" w:rsidRPr="00304E70" w:rsidRDefault="009B3072">
            <w:pPr>
              <w:widowControl w:val="0"/>
              <w:tabs>
                <w:tab w:val="left" w:pos="567"/>
              </w:tabs>
              <w:rPr>
                <w:sz w:val="22"/>
                <w:szCs w:val="22"/>
              </w:rPr>
            </w:pPr>
          </w:p>
        </w:tc>
      </w:tr>
      <w:tr w:rsidR="009B3072" w:rsidRPr="00304E70" w14:paraId="4420BDEF" w14:textId="77777777" w:rsidTr="00A52596">
        <w:tc>
          <w:tcPr>
            <w:tcW w:w="847" w:type="pct"/>
            <w:tcBorders>
              <w:top w:val="single" w:sz="4" w:space="0" w:color="auto"/>
              <w:left w:val="single" w:sz="4" w:space="0" w:color="auto"/>
              <w:bottom w:val="single" w:sz="4" w:space="0" w:color="auto"/>
              <w:right w:val="single" w:sz="4" w:space="0" w:color="auto"/>
            </w:tcBorders>
            <w:hideMark/>
          </w:tcPr>
          <w:p w14:paraId="4F76800E" w14:textId="77777777" w:rsidR="009B3072" w:rsidRPr="00304E70" w:rsidRDefault="009B3072">
            <w:pPr>
              <w:widowControl w:val="0"/>
              <w:tabs>
                <w:tab w:val="center" w:pos="4536"/>
                <w:tab w:val="right" w:pos="9072"/>
              </w:tabs>
              <w:rPr>
                <w:sz w:val="22"/>
                <w:szCs w:val="22"/>
              </w:rPr>
            </w:pPr>
            <w:r w:rsidRPr="00304E70">
              <w:rPr>
                <w:sz w:val="22"/>
                <w:szCs w:val="22"/>
              </w:rPr>
              <w:t>Det reproduktive system og mammae</w:t>
            </w:r>
          </w:p>
        </w:tc>
        <w:tc>
          <w:tcPr>
            <w:tcW w:w="769" w:type="pct"/>
            <w:tcBorders>
              <w:top w:val="single" w:sz="4" w:space="0" w:color="auto"/>
              <w:left w:val="single" w:sz="4" w:space="0" w:color="auto"/>
              <w:bottom w:val="single" w:sz="4" w:space="0" w:color="auto"/>
              <w:right w:val="single" w:sz="4" w:space="0" w:color="auto"/>
            </w:tcBorders>
          </w:tcPr>
          <w:p w14:paraId="101B6A76" w14:textId="77777777" w:rsidR="009B3072" w:rsidRPr="00304E70" w:rsidRDefault="009B3072">
            <w:pPr>
              <w:widowControl w:val="0"/>
              <w:tabs>
                <w:tab w:val="left" w:pos="567"/>
              </w:tabs>
              <w:rPr>
                <w:sz w:val="22"/>
                <w:szCs w:val="22"/>
              </w:rPr>
            </w:pPr>
          </w:p>
        </w:tc>
        <w:tc>
          <w:tcPr>
            <w:tcW w:w="923" w:type="pct"/>
            <w:tcBorders>
              <w:top w:val="single" w:sz="4" w:space="0" w:color="auto"/>
              <w:left w:val="single" w:sz="4" w:space="0" w:color="auto"/>
              <w:bottom w:val="single" w:sz="4" w:space="0" w:color="auto"/>
              <w:right w:val="single" w:sz="4" w:space="0" w:color="auto"/>
            </w:tcBorders>
          </w:tcPr>
          <w:p w14:paraId="06CFEE63" w14:textId="77777777" w:rsidR="009B3072" w:rsidRPr="00304E70" w:rsidRDefault="009B3072">
            <w:pPr>
              <w:widowControl w:val="0"/>
              <w:tabs>
                <w:tab w:val="left" w:pos="567"/>
              </w:tabs>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14:paraId="71F9044F" w14:textId="77777777" w:rsidR="009B3072" w:rsidRPr="00304E70" w:rsidRDefault="009B3072">
            <w:pPr>
              <w:widowControl w:val="0"/>
              <w:tabs>
                <w:tab w:val="left" w:pos="567"/>
              </w:tabs>
              <w:rPr>
                <w:sz w:val="22"/>
                <w:szCs w:val="22"/>
              </w:rPr>
            </w:pPr>
            <w:r w:rsidRPr="00304E70">
              <w:rPr>
                <w:sz w:val="22"/>
                <w:szCs w:val="22"/>
              </w:rPr>
              <w:t>Seksuel dysfunktion</w:t>
            </w:r>
          </w:p>
        </w:tc>
        <w:tc>
          <w:tcPr>
            <w:tcW w:w="769" w:type="pct"/>
            <w:tcBorders>
              <w:top w:val="single" w:sz="4" w:space="0" w:color="auto"/>
              <w:left w:val="single" w:sz="4" w:space="0" w:color="auto"/>
              <w:bottom w:val="single" w:sz="4" w:space="0" w:color="auto"/>
              <w:right w:val="single" w:sz="4" w:space="0" w:color="auto"/>
            </w:tcBorders>
          </w:tcPr>
          <w:p w14:paraId="79273B50" w14:textId="77777777" w:rsidR="009B3072" w:rsidRPr="00304E70" w:rsidRDefault="009B3072">
            <w:pPr>
              <w:widowControl w:val="0"/>
              <w:tabs>
                <w:tab w:val="left" w:pos="567"/>
              </w:tabs>
              <w:rPr>
                <w:sz w:val="22"/>
                <w:szCs w:val="22"/>
              </w:rPr>
            </w:pPr>
          </w:p>
        </w:tc>
        <w:tc>
          <w:tcPr>
            <w:tcW w:w="692" w:type="pct"/>
            <w:tcBorders>
              <w:top w:val="single" w:sz="4" w:space="0" w:color="auto"/>
              <w:left w:val="single" w:sz="4" w:space="0" w:color="auto"/>
              <w:bottom w:val="single" w:sz="4" w:space="0" w:color="auto"/>
              <w:right w:val="single" w:sz="4" w:space="0" w:color="auto"/>
            </w:tcBorders>
          </w:tcPr>
          <w:p w14:paraId="711B6C90" w14:textId="77777777" w:rsidR="009B3072" w:rsidRPr="00304E70" w:rsidRDefault="009B3072">
            <w:pPr>
              <w:widowControl w:val="0"/>
              <w:tabs>
                <w:tab w:val="left" w:pos="567"/>
              </w:tabs>
              <w:rPr>
                <w:sz w:val="22"/>
                <w:szCs w:val="22"/>
              </w:rPr>
            </w:pPr>
          </w:p>
        </w:tc>
      </w:tr>
      <w:tr w:rsidR="009B3072" w:rsidRPr="00304E70" w14:paraId="3ADF3F76" w14:textId="77777777" w:rsidTr="00A52596">
        <w:tc>
          <w:tcPr>
            <w:tcW w:w="847" w:type="pct"/>
            <w:tcBorders>
              <w:top w:val="single" w:sz="4" w:space="0" w:color="auto"/>
              <w:left w:val="single" w:sz="4" w:space="0" w:color="auto"/>
              <w:bottom w:val="single" w:sz="4" w:space="0" w:color="auto"/>
              <w:right w:val="single" w:sz="4" w:space="0" w:color="auto"/>
            </w:tcBorders>
            <w:hideMark/>
          </w:tcPr>
          <w:p w14:paraId="372349C6" w14:textId="77777777" w:rsidR="009B3072" w:rsidRPr="00304E70" w:rsidRDefault="009B3072">
            <w:pPr>
              <w:widowControl w:val="0"/>
              <w:tabs>
                <w:tab w:val="center" w:pos="4536"/>
                <w:tab w:val="right" w:pos="9072"/>
              </w:tabs>
              <w:rPr>
                <w:sz w:val="22"/>
                <w:szCs w:val="22"/>
              </w:rPr>
            </w:pPr>
            <w:r w:rsidRPr="00304E70">
              <w:rPr>
                <w:sz w:val="22"/>
                <w:szCs w:val="22"/>
              </w:rPr>
              <w:t>Almene symptomer og reaktioner på administrations-stedet</w:t>
            </w:r>
          </w:p>
        </w:tc>
        <w:tc>
          <w:tcPr>
            <w:tcW w:w="769" w:type="pct"/>
            <w:tcBorders>
              <w:top w:val="single" w:sz="4" w:space="0" w:color="auto"/>
              <w:left w:val="single" w:sz="4" w:space="0" w:color="auto"/>
              <w:bottom w:val="single" w:sz="4" w:space="0" w:color="auto"/>
              <w:right w:val="single" w:sz="4" w:space="0" w:color="auto"/>
            </w:tcBorders>
          </w:tcPr>
          <w:p w14:paraId="5FD20380" w14:textId="77777777" w:rsidR="009B3072" w:rsidRPr="00304E70" w:rsidRDefault="009B3072">
            <w:pPr>
              <w:widowControl w:val="0"/>
              <w:tabs>
                <w:tab w:val="left" w:pos="567"/>
              </w:tabs>
              <w:rPr>
                <w:sz w:val="22"/>
                <w:szCs w:val="22"/>
              </w:rPr>
            </w:pPr>
          </w:p>
        </w:tc>
        <w:tc>
          <w:tcPr>
            <w:tcW w:w="923" w:type="pct"/>
            <w:tcBorders>
              <w:top w:val="single" w:sz="4" w:space="0" w:color="auto"/>
              <w:left w:val="single" w:sz="4" w:space="0" w:color="auto"/>
              <w:bottom w:val="single" w:sz="4" w:space="0" w:color="auto"/>
              <w:right w:val="single" w:sz="4" w:space="0" w:color="auto"/>
            </w:tcBorders>
            <w:hideMark/>
          </w:tcPr>
          <w:p w14:paraId="16DD25C9" w14:textId="77777777" w:rsidR="009B3072" w:rsidRPr="00304E70" w:rsidRDefault="009B3072">
            <w:pPr>
              <w:widowControl w:val="0"/>
              <w:tabs>
                <w:tab w:val="left" w:pos="567"/>
              </w:tabs>
              <w:rPr>
                <w:sz w:val="22"/>
                <w:szCs w:val="22"/>
              </w:rPr>
            </w:pPr>
            <w:r w:rsidRPr="00304E70">
              <w:rPr>
                <w:sz w:val="22"/>
                <w:szCs w:val="22"/>
              </w:rPr>
              <w:t>Asteni, træthed, fornemmelse af ændret legemstemperatur, tørre slimhinder, ødem</w:t>
            </w:r>
          </w:p>
        </w:tc>
        <w:tc>
          <w:tcPr>
            <w:tcW w:w="1000" w:type="pct"/>
            <w:tcBorders>
              <w:top w:val="single" w:sz="4" w:space="0" w:color="auto"/>
              <w:left w:val="single" w:sz="4" w:space="0" w:color="auto"/>
              <w:bottom w:val="single" w:sz="4" w:space="0" w:color="auto"/>
              <w:right w:val="single" w:sz="4" w:space="0" w:color="auto"/>
            </w:tcBorders>
            <w:hideMark/>
          </w:tcPr>
          <w:p w14:paraId="3CFF5328" w14:textId="77777777" w:rsidR="009B3072" w:rsidRPr="00304E70" w:rsidRDefault="009B3072">
            <w:pPr>
              <w:widowControl w:val="0"/>
              <w:tabs>
                <w:tab w:val="left" w:pos="567"/>
              </w:tabs>
              <w:rPr>
                <w:sz w:val="22"/>
                <w:szCs w:val="22"/>
              </w:rPr>
            </w:pPr>
            <w:proofErr w:type="spellStart"/>
            <w:r w:rsidRPr="00304E70">
              <w:rPr>
                <w:sz w:val="22"/>
                <w:szCs w:val="22"/>
              </w:rPr>
              <w:t>Seponerings</w:t>
            </w:r>
            <w:proofErr w:type="spellEnd"/>
            <w:r w:rsidRPr="00304E70">
              <w:rPr>
                <w:sz w:val="22"/>
                <w:szCs w:val="22"/>
              </w:rPr>
              <w:t>-syndrom, utilpashed, irritabilitet</w:t>
            </w:r>
          </w:p>
        </w:tc>
        <w:tc>
          <w:tcPr>
            <w:tcW w:w="769" w:type="pct"/>
            <w:tcBorders>
              <w:top w:val="single" w:sz="4" w:space="0" w:color="auto"/>
              <w:left w:val="single" w:sz="4" w:space="0" w:color="auto"/>
              <w:bottom w:val="single" w:sz="4" w:space="0" w:color="auto"/>
              <w:right w:val="single" w:sz="4" w:space="0" w:color="auto"/>
            </w:tcBorders>
            <w:hideMark/>
          </w:tcPr>
          <w:p w14:paraId="2A25F5C8" w14:textId="77777777" w:rsidR="009B3072" w:rsidRPr="00304E70" w:rsidRDefault="009B3072">
            <w:pPr>
              <w:widowControl w:val="0"/>
              <w:tabs>
                <w:tab w:val="left" w:pos="567"/>
              </w:tabs>
              <w:rPr>
                <w:sz w:val="22"/>
                <w:szCs w:val="22"/>
              </w:rPr>
            </w:pPr>
            <w:r w:rsidRPr="00304E70">
              <w:rPr>
                <w:sz w:val="22"/>
                <w:szCs w:val="22"/>
              </w:rPr>
              <w:t>Fornemmelse af beruselse, fornemmelse af afslappethed</w:t>
            </w:r>
          </w:p>
        </w:tc>
        <w:tc>
          <w:tcPr>
            <w:tcW w:w="692" w:type="pct"/>
            <w:tcBorders>
              <w:top w:val="single" w:sz="4" w:space="0" w:color="auto"/>
              <w:left w:val="single" w:sz="4" w:space="0" w:color="auto"/>
              <w:bottom w:val="single" w:sz="4" w:space="0" w:color="auto"/>
              <w:right w:val="single" w:sz="4" w:space="0" w:color="auto"/>
            </w:tcBorders>
          </w:tcPr>
          <w:p w14:paraId="0D52C1BE" w14:textId="77777777" w:rsidR="009B3072" w:rsidRPr="00304E70" w:rsidRDefault="009B3072">
            <w:pPr>
              <w:widowControl w:val="0"/>
              <w:tabs>
                <w:tab w:val="left" w:pos="567"/>
              </w:tabs>
              <w:rPr>
                <w:sz w:val="22"/>
                <w:szCs w:val="22"/>
              </w:rPr>
            </w:pPr>
          </w:p>
        </w:tc>
      </w:tr>
      <w:tr w:rsidR="009B3072" w:rsidRPr="00304E70" w14:paraId="060D5507" w14:textId="77777777" w:rsidTr="00A52596">
        <w:tc>
          <w:tcPr>
            <w:tcW w:w="5000" w:type="pct"/>
            <w:gridSpan w:val="6"/>
            <w:tcBorders>
              <w:top w:val="single" w:sz="4" w:space="0" w:color="auto"/>
              <w:left w:val="single" w:sz="4" w:space="0" w:color="auto"/>
              <w:bottom w:val="single" w:sz="4" w:space="0" w:color="auto"/>
              <w:right w:val="single" w:sz="4" w:space="0" w:color="auto"/>
            </w:tcBorders>
            <w:hideMark/>
          </w:tcPr>
          <w:p w14:paraId="21925681" w14:textId="77777777" w:rsidR="009B3072" w:rsidRPr="00304E70" w:rsidRDefault="009B3072">
            <w:pPr>
              <w:widowControl w:val="0"/>
              <w:tabs>
                <w:tab w:val="left" w:pos="567"/>
              </w:tabs>
              <w:rPr>
                <w:sz w:val="22"/>
                <w:szCs w:val="22"/>
              </w:rPr>
            </w:pPr>
            <w:r w:rsidRPr="00304E70">
              <w:rPr>
                <w:sz w:val="22"/>
                <w:szCs w:val="22"/>
              </w:rPr>
              <w:t xml:space="preserve">* Sjældne tilfælde af </w:t>
            </w:r>
            <w:proofErr w:type="spellStart"/>
            <w:r w:rsidRPr="00304E70">
              <w:rPr>
                <w:sz w:val="22"/>
                <w:szCs w:val="22"/>
              </w:rPr>
              <w:t>angioødem</w:t>
            </w:r>
            <w:proofErr w:type="spellEnd"/>
            <w:r w:rsidRPr="00304E70">
              <w:rPr>
                <w:sz w:val="22"/>
                <w:szCs w:val="22"/>
              </w:rPr>
              <w:t xml:space="preserve">, anafylaksi og </w:t>
            </w:r>
            <w:proofErr w:type="spellStart"/>
            <w:r w:rsidRPr="00304E70">
              <w:rPr>
                <w:sz w:val="22"/>
                <w:szCs w:val="22"/>
              </w:rPr>
              <w:t>anafylaktisk</w:t>
            </w:r>
            <w:proofErr w:type="spellEnd"/>
            <w:r w:rsidRPr="00304E70">
              <w:rPr>
                <w:sz w:val="22"/>
                <w:szCs w:val="22"/>
              </w:rPr>
              <w:t xml:space="preserve"> </w:t>
            </w:r>
            <w:proofErr w:type="spellStart"/>
            <w:r w:rsidRPr="00304E70">
              <w:rPr>
                <w:sz w:val="22"/>
                <w:szCs w:val="22"/>
              </w:rPr>
              <w:t>shock</w:t>
            </w:r>
            <w:proofErr w:type="spellEnd"/>
            <w:r w:rsidRPr="00304E70">
              <w:rPr>
                <w:sz w:val="22"/>
                <w:szCs w:val="22"/>
              </w:rPr>
              <w:t xml:space="preserve"> er rapporteret efter markedsføring.</w:t>
            </w:r>
          </w:p>
        </w:tc>
      </w:tr>
      <w:tr w:rsidR="009B3072" w:rsidRPr="00304E70" w14:paraId="7F0114C0" w14:textId="77777777" w:rsidTr="00A52596">
        <w:tc>
          <w:tcPr>
            <w:tcW w:w="5000" w:type="pct"/>
            <w:gridSpan w:val="6"/>
            <w:tcBorders>
              <w:top w:val="single" w:sz="4" w:space="0" w:color="auto"/>
              <w:left w:val="single" w:sz="4" w:space="0" w:color="auto"/>
              <w:bottom w:val="single" w:sz="4" w:space="0" w:color="auto"/>
              <w:right w:val="single" w:sz="4" w:space="0" w:color="auto"/>
            </w:tcBorders>
            <w:hideMark/>
          </w:tcPr>
          <w:p w14:paraId="4883AFEE" w14:textId="77777777" w:rsidR="009B3072" w:rsidRPr="00304E70" w:rsidRDefault="009B3072">
            <w:pPr>
              <w:widowControl w:val="0"/>
              <w:tabs>
                <w:tab w:val="left" w:pos="567"/>
              </w:tabs>
              <w:rPr>
                <w:sz w:val="22"/>
                <w:szCs w:val="22"/>
              </w:rPr>
            </w:pPr>
            <w:r w:rsidRPr="00304E70">
              <w:rPr>
                <w:sz w:val="22"/>
                <w:szCs w:val="22"/>
              </w:rPr>
              <w:t>** Efter markedsføring er der observeret tilfælde af delirium hos patienter med yderligere risikofaktorer såsom kræft og fremskreden alder.</w:t>
            </w:r>
          </w:p>
        </w:tc>
      </w:tr>
    </w:tbl>
    <w:p w14:paraId="6785FB0A" w14:textId="77777777" w:rsidR="009B3072" w:rsidRPr="00DC1AE9" w:rsidRDefault="009B3072" w:rsidP="009B3072">
      <w:pPr>
        <w:tabs>
          <w:tab w:val="left" w:pos="851"/>
        </w:tabs>
        <w:ind w:left="851"/>
        <w:rPr>
          <w:sz w:val="24"/>
          <w:szCs w:val="24"/>
          <w:lang w:eastAsia="da-DK"/>
        </w:rPr>
      </w:pPr>
    </w:p>
    <w:p w14:paraId="19FCA10D" w14:textId="77777777" w:rsidR="009B3072" w:rsidRPr="00DC1AE9" w:rsidRDefault="009B3072" w:rsidP="009B3072">
      <w:pPr>
        <w:tabs>
          <w:tab w:val="left" w:pos="851"/>
        </w:tabs>
        <w:ind w:left="851"/>
        <w:rPr>
          <w:sz w:val="24"/>
          <w:szCs w:val="24"/>
        </w:rPr>
      </w:pPr>
      <w:r w:rsidRPr="00DC1AE9">
        <w:rPr>
          <w:sz w:val="24"/>
          <w:szCs w:val="24"/>
        </w:rPr>
        <w:t xml:space="preserve">I kliniske studier, hvor patienterne blev eksponeret for </w:t>
      </w:r>
      <w:proofErr w:type="spellStart"/>
      <w:r w:rsidRPr="00DC1AE9">
        <w:rPr>
          <w:sz w:val="24"/>
          <w:szCs w:val="24"/>
        </w:rPr>
        <w:t>tapentadol</w:t>
      </w:r>
      <w:proofErr w:type="spellEnd"/>
      <w:r w:rsidRPr="00DC1AE9">
        <w:rPr>
          <w:sz w:val="24"/>
          <w:szCs w:val="24"/>
        </w:rPr>
        <w:t xml:space="preserve"> i op til 1 år, blev der ikke observeret mange tegn på </w:t>
      </w:r>
      <w:proofErr w:type="spellStart"/>
      <w:r w:rsidRPr="00DC1AE9">
        <w:rPr>
          <w:sz w:val="24"/>
          <w:szCs w:val="24"/>
        </w:rPr>
        <w:t>seponeringssymptomer</w:t>
      </w:r>
      <w:proofErr w:type="spellEnd"/>
      <w:r w:rsidRPr="00DC1AE9">
        <w:rPr>
          <w:sz w:val="24"/>
          <w:szCs w:val="24"/>
        </w:rPr>
        <w:t xml:space="preserve"> efter brat afbrydelse af behandlingen, og de få observerede symptomer var generelt af mild karakter. Læger bør dog være på vagt over for </w:t>
      </w:r>
      <w:proofErr w:type="spellStart"/>
      <w:r w:rsidRPr="00DC1AE9">
        <w:rPr>
          <w:sz w:val="24"/>
          <w:szCs w:val="24"/>
        </w:rPr>
        <w:t>seponeringssymptomer</w:t>
      </w:r>
      <w:proofErr w:type="spellEnd"/>
      <w:r w:rsidRPr="00DC1AE9">
        <w:rPr>
          <w:sz w:val="24"/>
          <w:szCs w:val="24"/>
        </w:rPr>
        <w:t xml:space="preserve"> (se pkt. 4.2) og behandle patienterne efter anvisningerne, hvis de opstår.</w:t>
      </w:r>
    </w:p>
    <w:p w14:paraId="0BBB3137" w14:textId="77777777" w:rsidR="009B3072" w:rsidRPr="00DC1AE9" w:rsidRDefault="009B3072" w:rsidP="009B3072">
      <w:pPr>
        <w:tabs>
          <w:tab w:val="left" w:pos="851"/>
        </w:tabs>
        <w:ind w:left="851"/>
        <w:rPr>
          <w:sz w:val="24"/>
          <w:szCs w:val="24"/>
        </w:rPr>
      </w:pPr>
    </w:p>
    <w:p w14:paraId="275BB504" w14:textId="77777777" w:rsidR="009B3072" w:rsidRPr="00DC1AE9" w:rsidRDefault="009B3072" w:rsidP="009B3072">
      <w:pPr>
        <w:tabs>
          <w:tab w:val="left" w:pos="851"/>
        </w:tabs>
        <w:ind w:left="851"/>
        <w:rPr>
          <w:sz w:val="24"/>
          <w:szCs w:val="24"/>
        </w:rPr>
      </w:pPr>
      <w:r w:rsidRPr="00DC1AE9">
        <w:rPr>
          <w:sz w:val="24"/>
          <w:szCs w:val="24"/>
        </w:rPr>
        <w:t xml:space="preserve">Det er velkendt, at risikoen for selvmordstanker og selvmord er højere hos patienter med kroniske smerter. Derudover er stoffer med udpræget indvirkning på det </w:t>
      </w:r>
      <w:proofErr w:type="spellStart"/>
      <w:r w:rsidRPr="00DC1AE9">
        <w:rPr>
          <w:sz w:val="24"/>
          <w:szCs w:val="24"/>
        </w:rPr>
        <w:t>monoaminerge</w:t>
      </w:r>
      <w:proofErr w:type="spellEnd"/>
      <w:r w:rsidRPr="00DC1AE9">
        <w:rPr>
          <w:sz w:val="24"/>
          <w:szCs w:val="24"/>
        </w:rPr>
        <w:t xml:space="preserve"> system, sat i forbindelse med øget risiko for </w:t>
      </w:r>
      <w:proofErr w:type="spellStart"/>
      <w:r w:rsidRPr="00DC1AE9">
        <w:rPr>
          <w:sz w:val="24"/>
          <w:szCs w:val="24"/>
        </w:rPr>
        <w:t>suicidal</w:t>
      </w:r>
      <w:proofErr w:type="spellEnd"/>
      <w:r w:rsidRPr="00DC1AE9">
        <w:rPr>
          <w:sz w:val="24"/>
          <w:szCs w:val="24"/>
        </w:rPr>
        <w:t xml:space="preserve"> adfærd hos patienter med depression, især i starten af behandlingen. Data fra kliniske studier med </w:t>
      </w:r>
      <w:proofErr w:type="spellStart"/>
      <w:r w:rsidRPr="00DC1AE9">
        <w:rPr>
          <w:sz w:val="24"/>
          <w:szCs w:val="24"/>
        </w:rPr>
        <w:t>tapentadol</w:t>
      </w:r>
      <w:proofErr w:type="spellEnd"/>
      <w:r w:rsidRPr="00DC1AE9">
        <w:rPr>
          <w:sz w:val="24"/>
          <w:szCs w:val="24"/>
        </w:rPr>
        <w:t xml:space="preserve"> og rapporter efter markedsføringen har ikke påvist en øget risiko med </w:t>
      </w:r>
      <w:proofErr w:type="spellStart"/>
      <w:r w:rsidRPr="00DC1AE9">
        <w:rPr>
          <w:sz w:val="24"/>
          <w:szCs w:val="24"/>
        </w:rPr>
        <w:t>tapentadol</w:t>
      </w:r>
      <w:proofErr w:type="spellEnd"/>
      <w:r w:rsidRPr="00DC1AE9">
        <w:rPr>
          <w:sz w:val="24"/>
          <w:szCs w:val="24"/>
        </w:rPr>
        <w:t>.</w:t>
      </w:r>
    </w:p>
    <w:p w14:paraId="043C307A" w14:textId="77777777" w:rsidR="009B3072" w:rsidRPr="00DC1AE9" w:rsidRDefault="009B3072" w:rsidP="009B3072">
      <w:pPr>
        <w:tabs>
          <w:tab w:val="left" w:pos="851"/>
        </w:tabs>
        <w:ind w:left="851"/>
        <w:rPr>
          <w:sz w:val="24"/>
          <w:szCs w:val="24"/>
        </w:rPr>
      </w:pPr>
    </w:p>
    <w:p w14:paraId="141C5984" w14:textId="77777777" w:rsidR="009B3072" w:rsidRPr="00DC1AE9" w:rsidRDefault="009B3072" w:rsidP="009B3072">
      <w:pPr>
        <w:tabs>
          <w:tab w:val="left" w:pos="851"/>
        </w:tabs>
        <w:ind w:left="851"/>
        <w:rPr>
          <w:sz w:val="24"/>
          <w:szCs w:val="24"/>
          <w:u w:val="single"/>
        </w:rPr>
      </w:pPr>
      <w:r w:rsidRPr="00DC1AE9">
        <w:rPr>
          <w:sz w:val="24"/>
          <w:szCs w:val="24"/>
          <w:u w:val="single"/>
        </w:rPr>
        <w:t>Indberetning af formodede bivirkninger</w:t>
      </w:r>
    </w:p>
    <w:p w14:paraId="1EA2E257" w14:textId="77777777" w:rsidR="009B3072" w:rsidRPr="00DC1AE9" w:rsidRDefault="009B3072" w:rsidP="009B3072">
      <w:pPr>
        <w:tabs>
          <w:tab w:val="left" w:pos="851"/>
        </w:tabs>
        <w:ind w:left="851"/>
        <w:rPr>
          <w:sz w:val="24"/>
          <w:szCs w:val="24"/>
        </w:rPr>
      </w:pPr>
      <w:r w:rsidRPr="00DC1AE9">
        <w:rPr>
          <w:sz w:val="24"/>
          <w:szCs w:val="24"/>
        </w:rPr>
        <w:lastRenderedPageBreak/>
        <w:t>Når lægemidlet er godkendt, er indberetning af formodede bivirkninger vigtig. Det muliggør løbende overvågning af benefit/</w:t>
      </w:r>
      <w:proofErr w:type="spellStart"/>
      <w:r w:rsidRPr="00DC1AE9">
        <w:rPr>
          <w:sz w:val="24"/>
          <w:szCs w:val="24"/>
        </w:rPr>
        <w:t>risk</w:t>
      </w:r>
      <w:proofErr w:type="spellEnd"/>
      <w:r w:rsidRPr="00DC1AE9">
        <w:rPr>
          <w:sz w:val="24"/>
          <w:szCs w:val="24"/>
        </w:rPr>
        <w:t>-forholdet for lægemidlet. Sundhedspersoner anmodes om at indberette alle formodede bivirkninger via</w:t>
      </w:r>
    </w:p>
    <w:p w14:paraId="69D1DEB9" w14:textId="77777777" w:rsidR="009B3072" w:rsidRPr="00DC1AE9" w:rsidRDefault="009B3072" w:rsidP="009B3072">
      <w:pPr>
        <w:tabs>
          <w:tab w:val="left" w:pos="851"/>
        </w:tabs>
        <w:ind w:left="851"/>
        <w:rPr>
          <w:sz w:val="24"/>
          <w:szCs w:val="24"/>
        </w:rPr>
      </w:pPr>
      <w:r w:rsidRPr="00DC1AE9">
        <w:rPr>
          <w:sz w:val="24"/>
          <w:szCs w:val="24"/>
        </w:rPr>
        <w:t>Lægemiddelstyrelsen</w:t>
      </w:r>
    </w:p>
    <w:p w14:paraId="335A451C" w14:textId="77777777" w:rsidR="009B3072" w:rsidRPr="00DC1AE9" w:rsidRDefault="009B3072" w:rsidP="009B3072">
      <w:pPr>
        <w:tabs>
          <w:tab w:val="left" w:pos="851"/>
        </w:tabs>
        <w:ind w:left="851"/>
        <w:rPr>
          <w:sz w:val="24"/>
          <w:szCs w:val="24"/>
        </w:rPr>
      </w:pPr>
      <w:r w:rsidRPr="00DC1AE9">
        <w:rPr>
          <w:sz w:val="24"/>
          <w:szCs w:val="24"/>
        </w:rPr>
        <w:t>Axel Heides Gade 1</w:t>
      </w:r>
    </w:p>
    <w:p w14:paraId="291A1E36" w14:textId="77777777" w:rsidR="009B3072" w:rsidRPr="00DC1AE9" w:rsidRDefault="009B3072" w:rsidP="009B3072">
      <w:pPr>
        <w:tabs>
          <w:tab w:val="left" w:pos="851"/>
        </w:tabs>
        <w:ind w:left="851"/>
        <w:rPr>
          <w:sz w:val="24"/>
          <w:szCs w:val="24"/>
        </w:rPr>
      </w:pPr>
      <w:r w:rsidRPr="00DC1AE9">
        <w:rPr>
          <w:sz w:val="24"/>
          <w:szCs w:val="24"/>
        </w:rPr>
        <w:t>DK-2300 København S</w:t>
      </w:r>
    </w:p>
    <w:p w14:paraId="6A05CBB1" w14:textId="77777777" w:rsidR="009B3072" w:rsidRPr="00DC1AE9" w:rsidRDefault="009B3072" w:rsidP="009B3072">
      <w:pPr>
        <w:tabs>
          <w:tab w:val="left" w:pos="851"/>
        </w:tabs>
        <w:ind w:left="851"/>
        <w:rPr>
          <w:sz w:val="24"/>
          <w:szCs w:val="24"/>
        </w:rPr>
      </w:pPr>
      <w:r w:rsidRPr="00DC1AE9">
        <w:rPr>
          <w:sz w:val="24"/>
          <w:szCs w:val="24"/>
        </w:rPr>
        <w:t xml:space="preserve">Websted: </w:t>
      </w:r>
      <w:hyperlink r:id="rId8" w:history="1">
        <w:r w:rsidRPr="00DC1AE9">
          <w:rPr>
            <w:rStyle w:val="Hyperlink"/>
            <w:sz w:val="24"/>
            <w:szCs w:val="24"/>
          </w:rPr>
          <w:t>www.meldenbivirkning.dk</w:t>
        </w:r>
      </w:hyperlink>
    </w:p>
    <w:p w14:paraId="111F3BA5" w14:textId="77777777" w:rsidR="009260DE" w:rsidRPr="00DC1AE9" w:rsidRDefault="009260DE" w:rsidP="009260DE">
      <w:pPr>
        <w:pStyle w:val="Sidehoved"/>
        <w:tabs>
          <w:tab w:val="left" w:pos="851"/>
        </w:tabs>
        <w:ind w:left="851"/>
        <w:rPr>
          <w:szCs w:val="24"/>
        </w:rPr>
      </w:pPr>
    </w:p>
    <w:p w14:paraId="763FF5E4" w14:textId="77777777" w:rsidR="009260DE" w:rsidRPr="00DC1AE9" w:rsidRDefault="009260DE" w:rsidP="009260DE">
      <w:pPr>
        <w:tabs>
          <w:tab w:val="left" w:pos="851"/>
        </w:tabs>
        <w:ind w:left="851" w:hanging="851"/>
        <w:rPr>
          <w:b/>
          <w:sz w:val="24"/>
          <w:szCs w:val="24"/>
        </w:rPr>
      </w:pPr>
      <w:r w:rsidRPr="00DC1AE9">
        <w:rPr>
          <w:b/>
          <w:sz w:val="24"/>
          <w:szCs w:val="24"/>
        </w:rPr>
        <w:t>4.9</w:t>
      </w:r>
      <w:r w:rsidRPr="00DC1AE9">
        <w:rPr>
          <w:b/>
          <w:sz w:val="24"/>
          <w:szCs w:val="24"/>
        </w:rPr>
        <w:tab/>
        <w:t>Overdosering</w:t>
      </w:r>
    </w:p>
    <w:p w14:paraId="48753C34" w14:textId="77777777" w:rsidR="00304E70" w:rsidRDefault="00304E70" w:rsidP="009B3072">
      <w:pPr>
        <w:tabs>
          <w:tab w:val="left" w:pos="851"/>
        </w:tabs>
        <w:ind w:left="851"/>
        <w:rPr>
          <w:i/>
          <w:sz w:val="24"/>
          <w:szCs w:val="24"/>
        </w:rPr>
      </w:pPr>
    </w:p>
    <w:p w14:paraId="51C9F098" w14:textId="0BEAC431" w:rsidR="009B3072" w:rsidRPr="00DC1AE9" w:rsidRDefault="009B3072" w:rsidP="009B3072">
      <w:pPr>
        <w:tabs>
          <w:tab w:val="left" w:pos="851"/>
        </w:tabs>
        <w:ind w:left="851"/>
        <w:rPr>
          <w:i/>
          <w:sz w:val="24"/>
          <w:szCs w:val="24"/>
          <w:lang w:eastAsia="da-DK"/>
        </w:rPr>
      </w:pPr>
      <w:r w:rsidRPr="00DC1AE9">
        <w:rPr>
          <w:i/>
          <w:sz w:val="24"/>
          <w:szCs w:val="24"/>
        </w:rPr>
        <w:t>Symptomer</w:t>
      </w:r>
    </w:p>
    <w:p w14:paraId="4B1FDEB2" w14:textId="77777777" w:rsidR="009B3072" w:rsidRPr="00304E70" w:rsidRDefault="009B3072" w:rsidP="009B3072">
      <w:pPr>
        <w:tabs>
          <w:tab w:val="left" w:pos="851"/>
        </w:tabs>
        <w:ind w:left="851"/>
        <w:rPr>
          <w:sz w:val="24"/>
          <w:szCs w:val="24"/>
        </w:rPr>
      </w:pPr>
      <w:r w:rsidRPr="00DC1AE9">
        <w:rPr>
          <w:sz w:val="24"/>
          <w:szCs w:val="24"/>
        </w:rPr>
        <w:t xml:space="preserve">Der er begrænset erfaring med overdosering af </w:t>
      </w:r>
      <w:proofErr w:type="spellStart"/>
      <w:r w:rsidRPr="00DC1AE9">
        <w:rPr>
          <w:sz w:val="24"/>
          <w:szCs w:val="24"/>
        </w:rPr>
        <w:t>tapentadol</w:t>
      </w:r>
      <w:proofErr w:type="spellEnd"/>
      <w:r w:rsidRPr="00DC1AE9">
        <w:rPr>
          <w:sz w:val="24"/>
          <w:szCs w:val="24"/>
        </w:rPr>
        <w:t xml:space="preserve"> hos mennesker. Prækliniske data tyder på, at der ved forgiftning med </w:t>
      </w:r>
      <w:proofErr w:type="spellStart"/>
      <w:r w:rsidRPr="00DC1AE9">
        <w:rPr>
          <w:sz w:val="24"/>
          <w:szCs w:val="24"/>
        </w:rPr>
        <w:t>tapentadol</w:t>
      </w:r>
      <w:proofErr w:type="spellEnd"/>
      <w:r w:rsidRPr="00DC1AE9">
        <w:rPr>
          <w:sz w:val="24"/>
          <w:szCs w:val="24"/>
        </w:rPr>
        <w:t xml:space="preserve"> må forventes samme symptomer som ved andre centralt virkende </w:t>
      </w:r>
      <w:proofErr w:type="spellStart"/>
      <w:r w:rsidRPr="00DC1AE9">
        <w:rPr>
          <w:sz w:val="24"/>
          <w:szCs w:val="24"/>
        </w:rPr>
        <w:t>analgetika</w:t>
      </w:r>
      <w:proofErr w:type="spellEnd"/>
      <w:r w:rsidRPr="00DC1AE9">
        <w:rPr>
          <w:sz w:val="24"/>
          <w:szCs w:val="24"/>
        </w:rPr>
        <w:t xml:space="preserve"> med </w:t>
      </w:r>
      <w:proofErr w:type="spellStart"/>
      <w:r w:rsidRPr="00DC1AE9">
        <w:rPr>
          <w:sz w:val="24"/>
          <w:szCs w:val="24"/>
        </w:rPr>
        <w:t>agonistisk</w:t>
      </w:r>
      <w:proofErr w:type="spellEnd"/>
      <w:r w:rsidRPr="00DC1AE9">
        <w:rPr>
          <w:sz w:val="24"/>
          <w:szCs w:val="24"/>
        </w:rPr>
        <w:t xml:space="preserve"> påvirkning af µ</w:t>
      </w:r>
      <w:r w:rsidRPr="00DC1AE9">
        <w:rPr>
          <w:sz w:val="24"/>
          <w:szCs w:val="24"/>
        </w:rPr>
        <w:noBreakHyphen/>
        <w:t xml:space="preserve">opioidreceptorer. I princippet omfatter disse symptomer ved klinisk brug især </w:t>
      </w:r>
      <w:proofErr w:type="spellStart"/>
      <w:r w:rsidRPr="00DC1AE9">
        <w:rPr>
          <w:sz w:val="24"/>
          <w:szCs w:val="24"/>
        </w:rPr>
        <w:t>miosis</w:t>
      </w:r>
      <w:proofErr w:type="spellEnd"/>
      <w:r w:rsidRPr="00DC1AE9">
        <w:rPr>
          <w:sz w:val="24"/>
          <w:szCs w:val="24"/>
        </w:rPr>
        <w:t xml:space="preserve">, opkastning, </w:t>
      </w:r>
      <w:proofErr w:type="spellStart"/>
      <w:r w:rsidRPr="00DC1AE9">
        <w:rPr>
          <w:sz w:val="24"/>
          <w:szCs w:val="24"/>
        </w:rPr>
        <w:t>kardiovaskulært</w:t>
      </w:r>
      <w:proofErr w:type="spellEnd"/>
      <w:r w:rsidRPr="00DC1AE9">
        <w:rPr>
          <w:sz w:val="24"/>
          <w:szCs w:val="24"/>
        </w:rPr>
        <w:t xml:space="preserve"> kollaps, bevidsthedsforstyrrelser til koma, kramper og respirationsdepression til respirationsstop.</w:t>
      </w:r>
    </w:p>
    <w:p w14:paraId="20AF2696" w14:textId="77777777" w:rsidR="009B3072" w:rsidRPr="00DC1AE9" w:rsidRDefault="009B3072" w:rsidP="009B3072">
      <w:pPr>
        <w:tabs>
          <w:tab w:val="left" w:pos="851"/>
        </w:tabs>
        <w:ind w:left="851"/>
        <w:rPr>
          <w:i/>
          <w:sz w:val="24"/>
          <w:szCs w:val="24"/>
        </w:rPr>
      </w:pPr>
    </w:p>
    <w:p w14:paraId="7A680CC0" w14:textId="77777777" w:rsidR="009B3072" w:rsidRPr="00DC1AE9" w:rsidRDefault="009B3072" w:rsidP="009B3072">
      <w:pPr>
        <w:tabs>
          <w:tab w:val="left" w:pos="851"/>
        </w:tabs>
        <w:ind w:left="851"/>
        <w:rPr>
          <w:i/>
          <w:sz w:val="24"/>
          <w:szCs w:val="24"/>
        </w:rPr>
      </w:pPr>
      <w:r w:rsidRPr="00DC1AE9">
        <w:rPr>
          <w:i/>
          <w:sz w:val="24"/>
          <w:szCs w:val="24"/>
        </w:rPr>
        <w:t>Behandling</w:t>
      </w:r>
    </w:p>
    <w:p w14:paraId="04BE0DCD" w14:textId="77777777" w:rsidR="009B3072" w:rsidRPr="00DC1AE9" w:rsidRDefault="009B3072" w:rsidP="009B3072">
      <w:pPr>
        <w:tabs>
          <w:tab w:val="left" w:pos="851"/>
        </w:tabs>
        <w:ind w:left="851"/>
        <w:rPr>
          <w:sz w:val="24"/>
          <w:szCs w:val="24"/>
        </w:rPr>
      </w:pPr>
      <w:r w:rsidRPr="00DC1AE9">
        <w:rPr>
          <w:sz w:val="24"/>
          <w:szCs w:val="24"/>
        </w:rPr>
        <w:t>Ved overdosering skal behandlingen rettes mod symptomerne ved µ-</w:t>
      </w:r>
      <w:proofErr w:type="spellStart"/>
      <w:r w:rsidRPr="00DC1AE9">
        <w:rPr>
          <w:sz w:val="24"/>
          <w:szCs w:val="24"/>
        </w:rPr>
        <w:t>opioidagonisme</w:t>
      </w:r>
      <w:proofErr w:type="spellEnd"/>
      <w:r w:rsidRPr="00DC1AE9">
        <w:rPr>
          <w:sz w:val="24"/>
          <w:szCs w:val="24"/>
        </w:rPr>
        <w:t xml:space="preserve">. Ved mistanke om overdosering af </w:t>
      </w:r>
      <w:proofErr w:type="spellStart"/>
      <w:r w:rsidRPr="00DC1AE9">
        <w:rPr>
          <w:sz w:val="24"/>
          <w:szCs w:val="24"/>
        </w:rPr>
        <w:t>tapentadol</w:t>
      </w:r>
      <w:proofErr w:type="spellEnd"/>
      <w:r w:rsidRPr="00DC1AE9">
        <w:rPr>
          <w:sz w:val="24"/>
          <w:szCs w:val="24"/>
        </w:rPr>
        <w:t xml:space="preserve"> skal der først og fremmest genskabes frie luftveje og indledes assisteret eller kontrolleret ventilation.</w:t>
      </w:r>
    </w:p>
    <w:p w14:paraId="0A242241" w14:textId="77777777" w:rsidR="009B3072" w:rsidRPr="00DC1AE9" w:rsidRDefault="009B3072" w:rsidP="009B3072">
      <w:pPr>
        <w:tabs>
          <w:tab w:val="left" w:pos="851"/>
        </w:tabs>
        <w:ind w:left="851"/>
        <w:rPr>
          <w:sz w:val="24"/>
          <w:szCs w:val="24"/>
        </w:rPr>
      </w:pPr>
    </w:p>
    <w:p w14:paraId="2742D49B" w14:textId="77777777" w:rsidR="009B3072" w:rsidRPr="00DC1AE9" w:rsidRDefault="009B3072" w:rsidP="009B3072">
      <w:pPr>
        <w:tabs>
          <w:tab w:val="left" w:pos="851"/>
        </w:tabs>
        <w:ind w:left="851"/>
        <w:rPr>
          <w:sz w:val="24"/>
          <w:szCs w:val="24"/>
        </w:rPr>
      </w:pPr>
      <w:r w:rsidRPr="00DC1AE9">
        <w:rPr>
          <w:sz w:val="24"/>
          <w:szCs w:val="24"/>
        </w:rPr>
        <w:t xml:space="preserve">Rene opioidantagonister, såsom </w:t>
      </w:r>
      <w:proofErr w:type="spellStart"/>
      <w:r w:rsidRPr="00DC1AE9">
        <w:rPr>
          <w:sz w:val="24"/>
          <w:szCs w:val="24"/>
        </w:rPr>
        <w:t>naloxon</w:t>
      </w:r>
      <w:proofErr w:type="spellEnd"/>
      <w:r w:rsidRPr="00DC1AE9">
        <w:rPr>
          <w:sz w:val="24"/>
          <w:szCs w:val="24"/>
        </w:rPr>
        <w:t xml:space="preserve">, fungerer som specifikke </w:t>
      </w:r>
      <w:proofErr w:type="spellStart"/>
      <w:r w:rsidRPr="00DC1AE9">
        <w:rPr>
          <w:sz w:val="24"/>
          <w:szCs w:val="24"/>
        </w:rPr>
        <w:t>antidoter</w:t>
      </w:r>
      <w:proofErr w:type="spellEnd"/>
      <w:r w:rsidRPr="00DC1AE9">
        <w:rPr>
          <w:sz w:val="24"/>
          <w:szCs w:val="24"/>
        </w:rPr>
        <w:t xml:space="preserve"> mod respirationsdepression, der skyldes overdosering med opioider. Respirationsdepression efter en overdosis kan vare længere end virkningen af opioidantagonisten. Administration af en opioidantagonist kan dog ikke fungere som substitut for kontinuerlig monitorering af luftveje, åndedræt og kredsløb efter overdosering med et opioid. I tilfælde af suboptimalt eller kortvarigt respons på opioidantagonister bør der suppleres med endnu en dosis antagonist (f.eks. </w:t>
      </w:r>
      <w:proofErr w:type="spellStart"/>
      <w:r w:rsidRPr="00DC1AE9">
        <w:rPr>
          <w:sz w:val="24"/>
          <w:szCs w:val="24"/>
        </w:rPr>
        <w:t>naloxon</w:t>
      </w:r>
      <w:proofErr w:type="spellEnd"/>
      <w:r w:rsidRPr="00DC1AE9">
        <w:rPr>
          <w:sz w:val="24"/>
          <w:szCs w:val="24"/>
        </w:rPr>
        <w:t>), som angivet i fremstillerens produktinformation.</w:t>
      </w:r>
    </w:p>
    <w:p w14:paraId="49E3129A" w14:textId="77777777" w:rsidR="009B3072" w:rsidRPr="00DC1AE9" w:rsidRDefault="009B3072" w:rsidP="009B3072">
      <w:pPr>
        <w:tabs>
          <w:tab w:val="left" w:pos="851"/>
        </w:tabs>
        <w:ind w:left="851"/>
        <w:rPr>
          <w:sz w:val="24"/>
          <w:szCs w:val="24"/>
        </w:rPr>
      </w:pPr>
    </w:p>
    <w:p w14:paraId="274D850C" w14:textId="54937DC4" w:rsidR="009B3072" w:rsidRDefault="009B3072" w:rsidP="009B3072">
      <w:pPr>
        <w:tabs>
          <w:tab w:val="left" w:pos="851"/>
        </w:tabs>
        <w:ind w:left="851"/>
        <w:rPr>
          <w:sz w:val="24"/>
          <w:szCs w:val="24"/>
        </w:rPr>
      </w:pPr>
      <w:proofErr w:type="spellStart"/>
      <w:r w:rsidRPr="00DC1AE9">
        <w:rPr>
          <w:sz w:val="24"/>
          <w:szCs w:val="24"/>
        </w:rPr>
        <w:t>Gastrointestinal</w:t>
      </w:r>
      <w:proofErr w:type="spellEnd"/>
      <w:r w:rsidRPr="00DC1AE9">
        <w:rPr>
          <w:sz w:val="24"/>
          <w:szCs w:val="24"/>
        </w:rPr>
        <w:t xml:space="preserve"> dekontaminering kan overvejes for at eliminere aktivt stof, som ikke er absorberet. Der kan udføres </w:t>
      </w:r>
      <w:proofErr w:type="spellStart"/>
      <w:r w:rsidRPr="00DC1AE9">
        <w:rPr>
          <w:sz w:val="24"/>
          <w:szCs w:val="24"/>
        </w:rPr>
        <w:t>gastrointestinal</w:t>
      </w:r>
      <w:proofErr w:type="spellEnd"/>
      <w:r w:rsidRPr="00DC1AE9">
        <w:rPr>
          <w:sz w:val="24"/>
          <w:szCs w:val="24"/>
        </w:rPr>
        <w:t xml:space="preserve"> dekontaminering med aktivt kul eller ventrikeltømning inden for 2 timer efter indtagelsen. Frie luftveje skal sikres før bestræbelser på </w:t>
      </w:r>
      <w:proofErr w:type="spellStart"/>
      <w:r w:rsidRPr="00DC1AE9">
        <w:rPr>
          <w:sz w:val="24"/>
          <w:szCs w:val="24"/>
        </w:rPr>
        <w:t>gastrointestinal</w:t>
      </w:r>
      <w:proofErr w:type="spellEnd"/>
      <w:r w:rsidRPr="00DC1AE9">
        <w:rPr>
          <w:sz w:val="24"/>
          <w:szCs w:val="24"/>
        </w:rPr>
        <w:t xml:space="preserve"> dekontaminering.</w:t>
      </w:r>
    </w:p>
    <w:p w14:paraId="394CB11A" w14:textId="77777777" w:rsidR="00304E70" w:rsidRPr="00DC1AE9" w:rsidRDefault="00304E70" w:rsidP="009B3072">
      <w:pPr>
        <w:tabs>
          <w:tab w:val="left" w:pos="851"/>
        </w:tabs>
        <w:ind w:left="851"/>
        <w:rPr>
          <w:sz w:val="24"/>
          <w:szCs w:val="24"/>
        </w:rPr>
      </w:pPr>
    </w:p>
    <w:p w14:paraId="1B316660" w14:textId="77777777" w:rsidR="009260DE" w:rsidRPr="00DC1AE9" w:rsidRDefault="009260DE" w:rsidP="009260DE">
      <w:pPr>
        <w:tabs>
          <w:tab w:val="left" w:pos="851"/>
        </w:tabs>
        <w:ind w:left="851" w:hanging="851"/>
        <w:rPr>
          <w:b/>
          <w:sz w:val="24"/>
          <w:szCs w:val="24"/>
        </w:rPr>
      </w:pPr>
      <w:r w:rsidRPr="00DC1AE9">
        <w:rPr>
          <w:b/>
          <w:sz w:val="24"/>
          <w:szCs w:val="24"/>
        </w:rPr>
        <w:t>4.10</w:t>
      </w:r>
      <w:r w:rsidRPr="00DC1AE9">
        <w:rPr>
          <w:b/>
          <w:sz w:val="24"/>
          <w:szCs w:val="24"/>
        </w:rPr>
        <w:tab/>
        <w:t>Udlevering</w:t>
      </w:r>
    </w:p>
    <w:p w14:paraId="51312C4B" w14:textId="261ABB09" w:rsidR="009260DE" w:rsidRPr="00DC1AE9" w:rsidRDefault="009D0AF4" w:rsidP="009260DE">
      <w:pPr>
        <w:tabs>
          <w:tab w:val="left" w:pos="851"/>
        </w:tabs>
        <w:ind w:left="851"/>
        <w:rPr>
          <w:sz w:val="24"/>
          <w:szCs w:val="24"/>
        </w:rPr>
      </w:pPr>
      <w:r w:rsidRPr="00DC1AE9">
        <w:rPr>
          <w:sz w:val="24"/>
          <w:szCs w:val="24"/>
        </w:rPr>
        <w:t>A§4 - kopieringspligtigt</w:t>
      </w:r>
    </w:p>
    <w:p w14:paraId="667D14A8" w14:textId="77777777" w:rsidR="009260DE" w:rsidRPr="00DC1AE9" w:rsidRDefault="009260DE" w:rsidP="009260DE">
      <w:pPr>
        <w:tabs>
          <w:tab w:val="left" w:pos="851"/>
        </w:tabs>
        <w:ind w:left="851"/>
        <w:rPr>
          <w:sz w:val="24"/>
          <w:szCs w:val="24"/>
        </w:rPr>
      </w:pPr>
    </w:p>
    <w:p w14:paraId="678E61F2" w14:textId="77777777" w:rsidR="009260DE" w:rsidRPr="00DC1AE9" w:rsidRDefault="009260DE" w:rsidP="009260DE">
      <w:pPr>
        <w:tabs>
          <w:tab w:val="left" w:pos="851"/>
        </w:tabs>
        <w:ind w:left="851"/>
        <w:rPr>
          <w:sz w:val="24"/>
          <w:szCs w:val="24"/>
        </w:rPr>
      </w:pPr>
    </w:p>
    <w:p w14:paraId="5C5076DA" w14:textId="77777777" w:rsidR="009260DE" w:rsidRPr="00DC1AE9" w:rsidRDefault="009260DE" w:rsidP="009260DE">
      <w:pPr>
        <w:tabs>
          <w:tab w:val="left" w:pos="851"/>
        </w:tabs>
        <w:ind w:left="851" w:hanging="851"/>
        <w:rPr>
          <w:b/>
          <w:sz w:val="24"/>
          <w:szCs w:val="24"/>
        </w:rPr>
      </w:pPr>
      <w:r w:rsidRPr="00DC1AE9">
        <w:rPr>
          <w:b/>
          <w:sz w:val="24"/>
          <w:szCs w:val="24"/>
        </w:rPr>
        <w:t>5.</w:t>
      </w:r>
      <w:r w:rsidRPr="00DC1AE9">
        <w:rPr>
          <w:b/>
          <w:sz w:val="24"/>
          <w:szCs w:val="24"/>
        </w:rPr>
        <w:tab/>
        <w:t>FARMAKOLOGISKE EGENSKABER</w:t>
      </w:r>
    </w:p>
    <w:p w14:paraId="58AD88A3" w14:textId="77777777" w:rsidR="009260DE" w:rsidRPr="00DC1AE9" w:rsidRDefault="009260DE" w:rsidP="00146402">
      <w:pPr>
        <w:tabs>
          <w:tab w:val="left" w:pos="851"/>
        </w:tabs>
        <w:rPr>
          <w:sz w:val="24"/>
          <w:szCs w:val="24"/>
        </w:rPr>
      </w:pPr>
    </w:p>
    <w:p w14:paraId="3DE42FBA" w14:textId="7607D480" w:rsidR="00146402" w:rsidRPr="00DC1AE9" w:rsidRDefault="009260DE" w:rsidP="00146402">
      <w:pPr>
        <w:tabs>
          <w:tab w:val="num" w:pos="851"/>
        </w:tabs>
        <w:ind w:left="851" w:hanging="851"/>
        <w:rPr>
          <w:b/>
          <w:sz w:val="24"/>
          <w:szCs w:val="24"/>
        </w:rPr>
      </w:pPr>
      <w:r w:rsidRPr="00DC1AE9">
        <w:rPr>
          <w:b/>
          <w:sz w:val="24"/>
          <w:szCs w:val="24"/>
        </w:rPr>
        <w:t>5.1</w:t>
      </w:r>
      <w:r w:rsidRPr="00DC1AE9">
        <w:rPr>
          <w:b/>
          <w:sz w:val="24"/>
          <w:szCs w:val="24"/>
        </w:rPr>
        <w:tab/>
      </w:r>
      <w:proofErr w:type="spellStart"/>
      <w:r w:rsidRPr="00DC1AE9">
        <w:rPr>
          <w:b/>
          <w:sz w:val="24"/>
          <w:szCs w:val="24"/>
        </w:rPr>
        <w:t>Farmakodynamiske</w:t>
      </w:r>
      <w:proofErr w:type="spellEnd"/>
      <w:r w:rsidRPr="00DC1AE9">
        <w:rPr>
          <w:b/>
          <w:sz w:val="24"/>
          <w:szCs w:val="24"/>
        </w:rPr>
        <w:t xml:space="preserve"> egenskaber</w:t>
      </w:r>
    </w:p>
    <w:p w14:paraId="6CC86A74" w14:textId="5FA8D940" w:rsidR="00146402" w:rsidRDefault="00146402" w:rsidP="00146402">
      <w:pPr>
        <w:tabs>
          <w:tab w:val="left" w:pos="851"/>
        </w:tabs>
        <w:ind w:left="851"/>
        <w:rPr>
          <w:sz w:val="24"/>
          <w:szCs w:val="24"/>
          <w:lang w:eastAsia="da-DK"/>
        </w:rPr>
      </w:pPr>
      <w:proofErr w:type="spellStart"/>
      <w:r>
        <w:rPr>
          <w:sz w:val="24"/>
          <w:szCs w:val="24"/>
        </w:rPr>
        <w:t>Analgetika</w:t>
      </w:r>
      <w:proofErr w:type="spellEnd"/>
      <w:r>
        <w:rPr>
          <w:sz w:val="24"/>
          <w:szCs w:val="24"/>
        </w:rPr>
        <w:t xml:space="preserve">, opioider, andre opioider. ATC-kode: N 02 AX 06. </w:t>
      </w:r>
    </w:p>
    <w:p w14:paraId="58E93CA8" w14:textId="43D60193" w:rsidR="00146402" w:rsidRDefault="00146402" w:rsidP="00813730">
      <w:pPr>
        <w:tabs>
          <w:tab w:val="left" w:pos="851"/>
        </w:tabs>
        <w:ind w:left="851"/>
        <w:rPr>
          <w:sz w:val="24"/>
          <w:szCs w:val="24"/>
        </w:rPr>
      </w:pPr>
    </w:p>
    <w:p w14:paraId="3720C160" w14:textId="25701BDA" w:rsidR="00813730" w:rsidRPr="00DC1AE9" w:rsidRDefault="00813730" w:rsidP="00813730">
      <w:pPr>
        <w:tabs>
          <w:tab w:val="left" w:pos="851"/>
        </w:tabs>
        <w:ind w:left="851"/>
        <w:rPr>
          <w:sz w:val="24"/>
          <w:szCs w:val="24"/>
          <w:lang w:eastAsia="da-DK"/>
        </w:rPr>
      </w:pPr>
      <w:proofErr w:type="spellStart"/>
      <w:r w:rsidRPr="00DC1AE9">
        <w:rPr>
          <w:sz w:val="24"/>
          <w:szCs w:val="24"/>
        </w:rPr>
        <w:t>Tapentadol</w:t>
      </w:r>
      <w:proofErr w:type="spellEnd"/>
      <w:r w:rsidRPr="00DC1AE9">
        <w:rPr>
          <w:sz w:val="24"/>
          <w:szCs w:val="24"/>
        </w:rPr>
        <w:t xml:space="preserve"> er et stærkt </w:t>
      </w:r>
      <w:proofErr w:type="spellStart"/>
      <w:r w:rsidRPr="00DC1AE9">
        <w:rPr>
          <w:sz w:val="24"/>
          <w:szCs w:val="24"/>
        </w:rPr>
        <w:t>analgetikum</w:t>
      </w:r>
      <w:proofErr w:type="spellEnd"/>
      <w:r w:rsidRPr="00DC1AE9">
        <w:rPr>
          <w:sz w:val="24"/>
          <w:szCs w:val="24"/>
        </w:rPr>
        <w:t xml:space="preserve"> med µ-</w:t>
      </w:r>
      <w:proofErr w:type="spellStart"/>
      <w:r w:rsidRPr="00DC1AE9">
        <w:rPr>
          <w:sz w:val="24"/>
          <w:szCs w:val="24"/>
        </w:rPr>
        <w:t>agonistisk</w:t>
      </w:r>
      <w:proofErr w:type="spellEnd"/>
      <w:r w:rsidRPr="00DC1AE9">
        <w:rPr>
          <w:sz w:val="24"/>
          <w:szCs w:val="24"/>
        </w:rPr>
        <w:t xml:space="preserve"> </w:t>
      </w:r>
      <w:proofErr w:type="spellStart"/>
      <w:r w:rsidRPr="00DC1AE9">
        <w:rPr>
          <w:sz w:val="24"/>
          <w:szCs w:val="24"/>
        </w:rPr>
        <w:t>opioide</w:t>
      </w:r>
      <w:proofErr w:type="spellEnd"/>
      <w:r w:rsidRPr="00DC1AE9">
        <w:rPr>
          <w:sz w:val="24"/>
          <w:szCs w:val="24"/>
        </w:rPr>
        <w:t xml:space="preserve"> egenskaber og hæmmer samtidig genoptagelsen af noradrenalin. </w:t>
      </w:r>
      <w:proofErr w:type="spellStart"/>
      <w:r w:rsidRPr="00DC1AE9">
        <w:rPr>
          <w:sz w:val="24"/>
          <w:szCs w:val="24"/>
        </w:rPr>
        <w:t>Tapentadol</w:t>
      </w:r>
      <w:proofErr w:type="spellEnd"/>
      <w:r w:rsidRPr="00DC1AE9">
        <w:rPr>
          <w:sz w:val="24"/>
          <w:szCs w:val="24"/>
        </w:rPr>
        <w:t xml:space="preserve"> har en direkte analgetisk virkning uden omdannelse til en farmakologisk aktiv metabolit.</w:t>
      </w:r>
    </w:p>
    <w:p w14:paraId="7EA74568" w14:textId="77777777" w:rsidR="00813730" w:rsidRPr="00304E70" w:rsidRDefault="00813730" w:rsidP="00813730">
      <w:pPr>
        <w:tabs>
          <w:tab w:val="left" w:pos="851"/>
        </w:tabs>
        <w:ind w:left="851"/>
        <w:rPr>
          <w:sz w:val="24"/>
          <w:szCs w:val="24"/>
        </w:rPr>
      </w:pPr>
    </w:p>
    <w:p w14:paraId="721E9632" w14:textId="77777777" w:rsidR="00813730" w:rsidRPr="00DC1AE9" w:rsidRDefault="00813730" w:rsidP="00813730">
      <w:pPr>
        <w:tabs>
          <w:tab w:val="left" w:pos="851"/>
        </w:tabs>
        <w:ind w:left="851"/>
        <w:rPr>
          <w:i/>
          <w:sz w:val="24"/>
          <w:szCs w:val="24"/>
        </w:rPr>
      </w:pPr>
      <w:proofErr w:type="spellStart"/>
      <w:r w:rsidRPr="00DC1AE9">
        <w:rPr>
          <w:sz w:val="24"/>
          <w:szCs w:val="24"/>
        </w:rPr>
        <w:t>Tapentadols</w:t>
      </w:r>
      <w:proofErr w:type="spellEnd"/>
      <w:r w:rsidRPr="00DC1AE9">
        <w:rPr>
          <w:sz w:val="24"/>
          <w:szCs w:val="24"/>
        </w:rPr>
        <w:t xml:space="preserve"> effekt er påvist i prækliniske modeller med </w:t>
      </w:r>
      <w:proofErr w:type="spellStart"/>
      <w:r w:rsidRPr="00DC1AE9">
        <w:rPr>
          <w:sz w:val="24"/>
          <w:szCs w:val="24"/>
        </w:rPr>
        <w:t>nociceptive</w:t>
      </w:r>
      <w:proofErr w:type="spellEnd"/>
      <w:r w:rsidRPr="00DC1AE9">
        <w:rPr>
          <w:sz w:val="24"/>
          <w:szCs w:val="24"/>
        </w:rPr>
        <w:t xml:space="preserve">, neuropatiske, </w:t>
      </w:r>
      <w:proofErr w:type="spellStart"/>
      <w:r w:rsidRPr="00DC1AE9">
        <w:rPr>
          <w:sz w:val="24"/>
          <w:szCs w:val="24"/>
        </w:rPr>
        <w:t>viscerale</w:t>
      </w:r>
      <w:proofErr w:type="spellEnd"/>
      <w:r w:rsidRPr="00DC1AE9">
        <w:rPr>
          <w:sz w:val="24"/>
          <w:szCs w:val="24"/>
        </w:rPr>
        <w:t xml:space="preserve"> og inflammatoriske smerter. Effekten er verificeret i kliniske studier med </w:t>
      </w:r>
      <w:proofErr w:type="spellStart"/>
      <w:r w:rsidRPr="00DC1AE9">
        <w:rPr>
          <w:sz w:val="24"/>
          <w:szCs w:val="24"/>
        </w:rPr>
        <w:lastRenderedPageBreak/>
        <w:t>tapentadol</w:t>
      </w:r>
      <w:proofErr w:type="spellEnd"/>
      <w:r w:rsidRPr="00DC1AE9">
        <w:rPr>
          <w:sz w:val="24"/>
          <w:szCs w:val="24"/>
        </w:rPr>
        <w:t xml:space="preserve"> depottabletter anvendt mod ikke-maligne </w:t>
      </w:r>
      <w:proofErr w:type="spellStart"/>
      <w:r w:rsidRPr="00DC1AE9">
        <w:rPr>
          <w:sz w:val="24"/>
          <w:szCs w:val="24"/>
        </w:rPr>
        <w:t>nociceptive</w:t>
      </w:r>
      <w:proofErr w:type="spellEnd"/>
      <w:r w:rsidRPr="00DC1AE9">
        <w:rPr>
          <w:sz w:val="24"/>
          <w:szCs w:val="24"/>
        </w:rPr>
        <w:t xml:space="preserve"> og neuropatiske kroniske smertetilstande samt kronisk tumor-relaterede smerter. Studier med smerter pga. </w:t>
      </w:r>
      <w:proofErr w:type="spellStart"/>
      <w:r w:rsidRPr="00DC1AE9">
        <w:rPr>
          <w:sz w:val="24"/>
          <w:szCs w:val="24"/>
        </w:rPr>
        <w:t>osteoartritis</w:t>
      </w:r>
      <w:proofErr w:type="spellEnd"/>
      <w:r w:rsidRPr="00DC1AE9">
        <w:rPr>
          <w:sz w:val="24"/>
          <w:szCs w:val="24"/>
        </w:rPr>
        <w:t xml:space="preserve"> og kroniske lændesmerter viste, at analgesien af </w:t>
      </w:r>
      <w:proofErr w:type="spellStart"/>
      <w:r w:rsidRPr="00DC1AE9">
        <w:rPr>
          <w:sz w:val="24"/>
          <w:szCs w:val="24"/>
        </w:rPr>
        <w:t>tapentadol</w:t>
      </w:r>
      <w:proofErr w:type="spellEnd"/>
      <w:r w:rsidRPr="00DC1AE9">
        <w:rPr>
          <w:sz w:val="24"/>
          <w:szCs w:val="24"/>
        </w:rPr>
        <w:t xml:space="preserve"> svarede til den virkning, der sås ved sammenligning med et stærkt opioid. I studiet med smertefuld diabetisk perifer </w:t>
      </w:r>
      <w:proofErr w:type="spellStart"/>
      <w:r w:rsidRPr="00DC1AE9">
        <w:rPr>
          <w:sz w:val="24"/>
          <w:szCs w:val="24"/>
        </w:rPr>
        <w:t>neuropati</w:t>
      </w:r>
      <w:proofErr w:type="spellEnd"/>
      <w:r w:rsidRPr="00DC1AE9">
        <w:rPr>
          <w:sz w:val="24"/>
          <w:szCs w:val="24"/>
        </w:rPr>
        <w:t xml:space="preserve"> adskilte </w:t>
      </w:r>
      <w:proofErr w:type="spellStart"/>
      <w:r w:rsidRPr="00DC1AE9">
        <w:rPr>
          <w:sz w:val="24"/>
          <w:szCs w:val="24"/>
        </w:rPr>
        <w:t>tapentadol</w:t>
      </w:r>
      <w:proofErr w:type="spellEnd"/>
      <w:r w:rsidRPr="00DC1AE9">
        <w:rPr>
          <w:sz w:val="24"/>
          <w:szCs w:val="24"/>
        </w:rPr>
        <w:t xml:space="preserve"> sig fra placebo, som blev anvendt som </w:t>
      </w:r>
      <w:proofErr w:type="spellStart"/>
      <w:r w:rsidRPr="00DC1AE9">
        <w:rPr>
          <w:sz w:val="24"/>
          <w:szCs w:val="24"/>
        </w:rPr>
        <w:t>komparator</w:t>
      </w:r>
      <w:proofErr w:type="spellEnd"/>
      <w:r w:rsidRPr="00DC1AE9">
        <w:rPr>
          <w:sz w:val="24"/>
          <w:szCs w:val="24"/>
        </w:rPr>
        <w:t>.</w:t>
      </w:r>
    </w:p>
    <w:p w14:paraId="1A750044" w14:textId="77777777" w:rsidR="00813730" w:rsidRPr="00DC1AE9" w:rsidRDefault="00813730" w:rsidP="00813730">
      <w:pPr>
        <w:tabs>
          <w:tab w:val="left" w:pos="851"/>
        </w:tabs>
        <w:ind w:left="851"/>
        <w:rPr>
          <w:sz w:val="24"/>
          <w:szCs w:val="24"/>
        </w:rPr>
      </w:pPr>
    </w:p>
    <w:p w14:paraId="1597ED2C" w14:textId="77777777" w:rsidR="00813730" w:rsidRPr="00DC1AE9" w:rsidRDefault="00813730" w:rsidP="00813730">
      <w:pPr>
        <w:tabs>
          <w:tab w:val="left" w:pos="851"/>
        </w:tabs>
        <w:ind w:left="851"/>
        <w:rPr>
          <w:sz w:val="24"/>
          <w:szCs w:val="24"/>
        </w:rPr>
      </w:pPr>
      <w:r w:rsidRPr="00DC1AE9">
        <w:rPr>
          <w:sz w:val="24"/>
          <w:szCs w:val="24"/>
        </w:rPr>
        <w:t xml:space="preserve">Virkninger på det </w:t>
      </w:r>
      <w:proofErr w:type="spellStart"/>
      <w:r w:rsidRPr="00DC1AE9">
        <w:rPr>
          <w:sz w:val="24"/>
          <w:szCs w:val="24"/>
        </w:rPr>
        <w:t>kardiovaskulære</w:t>
      </w:r>
      <w:proofErr w:type="spellEnd"/>
      <w:r w:rsidRPr="00DC1AE9">
        <w:rPr>
          <w:sz w:val="24"/>
          <w:szCs w:val="24"/>
        </w:rPr>
        <w:t xml:space="preserve"> system: I et omfattende studie af QT-intervallet hos mennesker påvirkede gentagne terapeutiske og supraterapeutiske doser af </w:t>
      </w:r>
      <w:proofErr w:type="spellStart"/>
      <w:r w:rsidRPr="00DC1AE9">
        <w:rPr>
          <w:sz w:val="24"/>
          <w:szCs w:val="24"/>
        </w:rPr>
        <w:t>tapentadol</w:t>
      </w:r>
      <w:proofErr w:type="spellEnd"/>
      <w:r w:rsidRPr="00DC1AE9">
        <w:rPr>
          <w:sz w:val="24"/>
          <w:szCs w:val="24"/>
        </w:rPr>
        <w:t xml:space="preserve"> ikke QT-intervallet. Tilsvarende udviste </w:t>
      </w:r>
      <w:proofErr w:type="spellStart"/>
      <w:r w:rsidRPr="00DC1AE9">
        <w:rPr>
          <w:sz w:val="24"/>
          <w:szCs w:val="24"/>
        </w:rPr>
        <w:t>tapentadol</w:t>
      </w:r>
      <w:proofErr w:type="spellEnd"/>
      <w:r w:rsidRPr="00DC1AE9">
        <w:rPr>
          <w:sz w:val="24"/>
          <w:szCs w:val="24"/>
        </w:rPr>
        <w:t xml:space="preserve"> ingen relevant påvirkning af andre EKG-parametre (hjertefrekvens, PR-interval, QRS-varighed, T-taks- eller U-taksmorfologi).</w:t>
      </w:r>
    </w:p>
    <w:p w14:paraId="6981BD53" w14:textId="77777777" w:rsidR="003C1D91" w:rsidRDefault="003C1D91" w:rsidP="003C1D91">
      <w:pPr>
        <w:rPr>
          <w:sz w:val="24"/>
          <w:szCs w:val="24"/>
        </w:rPr>
      </w:pPr>
    </w:p>
    <w:p w14:paraId="42E04DDF" w14:textId="17BDDADB" w:rsidR="00813730" w:rsidRPr="00DC1AE9" w:rsidRDefault="00813730" w:rsidP="003C1D91">
      <w:pPr>
        <w:ind w:firstLine="851"/>
        <w:rPr>
          <w:i/>
          <w:iCs/>
          <w:sz w:val="24"/>
          <w:szCs w:val="24"/>
        </w:rPr>
      </w:pPr>
      <w:r w:rsidRPr="00DC1AE9">
        <w:rPr>
          <w:i/>
          <w:iCs/>
          <w:sz w:val="24"/>
          <w:szCs w:val="24"/>
        </w:rPr>
        <w:t>Pædiatrisk population</w:t>
      </w:r>
    </w:p>
    <w:p w14:paraId="1FB4B5B0" w14:textId="77777777" w:rsidR="003C1D91" w:rsidRPr="00DC1AE9" w:rsidRDefault="003C1D91" w:rsidP="003C1D91">
      <w:pPr>
        <w:tabs>
          <w:tab w:val="left" w:pos="851"/>
        </w:tabs>
        <w:ind w:left="851"/>
        <w:rPr>
          <w:sz w:val="24"/>
          <w:szCs w:val="24"/>
        </w:rPr>
      </w:pPr>
      <w:r w:rsidRPr="00DC1AE9">
        <w:rPr>
          <w:sz w:val="24"/>
          <w:szCs w:val="24"/>
        </w:rPr>
        <w:t xml:space="preserve">Det Europæiske Lægemiddelagentur har udsat forpligtelsen til at fremlægge resultaterne af studier med </w:t>
      </w:r>
      <w:proofErr w:type="spellStart"/>
      <w:r>
        <w:rPr>
          <w:sz w:val="24"/>
          <w:szCs w:val="24"/>
        </w:rPr>
        <w:t>t</w:t>
      </w:r>
      <w:r w:rsidRPr="00DC1AE9">
        <w:rPr>
          <w:sz w:val="24"/>
          <w:szCs w:val="24"/>
        </w:rPr>
        <w:t>apentadol</w:t>
      </w:r>
      <w:proofErr w:type="spellEnd"/>
      <w:r w:rsidRPr="00DC1AE9">
        <w:rPr>
          <w:sz w:val="24"/>
          <w:szCs w:val="24"/>
        </w:rPr>
        <w:t xml:space="preserve"> i alle undergrupper af den pædiatriske population ved svære, kroniske smerter (se pkt. 4.2 for oplysninger om pædiatrisk anvendelse).</w:t>
      </w:r>
    </w:p>
    <w:p w14:paraId="664919FE" w14:textId="77777777" w:rsidR="00813730" w:rsidRPr="00DC1AE9" w:rsidRDefault="00813730" w:rsidP="00813730">
      <w:pPr>
        <w:tabs>
          <w:tab w:val="left" w:pos="851"/>
        </w:tabs>
        <w:ind w:left="851"/>
        <w:rPr>
          <w:sz w:val="24"/>
          <w:szCs w:val="24"/>
        </w:rPr>
      </w:pPr>
    </w:p>
    <w:p w14:paraId="1D772494" w14:textId="77777777" w:rsidR="00813730" w:rsidRPr="00DC1AE9" w:rsidRDefault="00813730" w:rsidP="00813730">
      <w:pPr>
        <w:tabs>
          <w:tab w:val="left" w:pos="851"/>
        </w:tabs>
        <w:ind w:left="851"/>
        <w:rPr>
          <w:i/>
          <w:iCs/>
          <w:sz w:val="24"/>
          <w:szCs w:val="24"/>
        </w:rPr>
      </w:pPr>
      <w:r w:rsidRPr="00DC1AE9">
        <w:rPr>
          <w:i/>
          <w:iCs/>
          <w:sz w:val="24"/>
          <w:szCs w:val="24"/>
        </w:rPr>
        <w:t>Data efter markedsføringen</w:t>
      </w:r>
    </w:p>
    <w:p w14:paraId="7EC30C8A" w14:textId="77777777" w:rsidR="00813730" w:rsidRPr="00DC1AE9" w:rsidRDefault="00813730" w:rsidP="00813730">
      <w:pPr>
        <w:tabs>
          <w:tab w:val="left" w:pos="851"/>
        </w:tabs>
        <w:ind w:left="851"/>
        <w:rPr>
          <w:sz w:val="24"/>
          <w:szCs w:val="24"/>
        </w:rPr>
      </w:pPr>
      <w:r w:rsidRPr="00DC1AE9">
        <w:rPr>
          <w:sz w:val="24"/>
          <w:szCs w:val="24"/>
        </w:rPr>
        <w:t xml:space="preserve">Der er udført to studier efter markedsføringen for at beskrive praktisk brug af </w:t>
      </w:r>
      <w:proofErr w:type="spellStart"/>
      <w:r w:rsidRPr="00DC1AE9">
        <w:rPr>
          <w:sz w:val="24"/>
          <w:szCs w:val="24"/>
        </w:rPr>
        <w:t>tapentadol</w:t>
      </w:r>
      <w:proofErr w:type="spellEnd"/>
      <w:r w:rsidRPr="00DC1AE9">
        <w:rPr>
          <w:sz w:val="24"/>
          <w:szCs w:val="24"/>
        </w:rPr>
        <w:t>.</w:t>
      </w:r>
    </w:p>
    <w:p w14:paraId="1BC514FA" w14:textId="77777777" w:rsidR="00813730" w:rsidRPr="00DC1AE9" w:rsidRDefault="00813730" w:rsidP="00813730">
      <w:pPr>
        <w:tabs>
          <w:tab w:val="left" w:pos="851"/>
        </w:tabs>
        <w:ind w:left="851"/>
        <w:rPr>
          <w:sz w:val="24"/>
          <w:szCs w:val="24"/>
        </w:rPr>
      </w:pPr>
    </w:p>
    <w:p w14:paraId="72C2849F" w14:textId="77777777" w:rsidR="00813730" w:rsidRPr="00DC1AE9" w:rsidRDefault="00813730" w:rsidP="00813730">
      <w:pPr>
        <w:tabs>
          <w:tab w:val="left" w:pos="851"/>
        </w:tabs>
        <w:ind w:left="851"/>
        <w:rPr>
          <w:sz w:val="24"/>
          <w:szCs w:val="24"/>
        </w:rPr>
      </w:pPr>
      <w:r w:rsidRPr="00DC1AE9">
        <w:rPr>
          <w:sz w:val="24"/>
          <w:szCs w:val="24"/>
        </w:rPr>
        <w:t xml:space="preserve">Virkningen af </w:t>
      </w:r>
      <w:proofErr w:type="spellStart"/>
      <w:r w:rsidRPr="00DC1AE9">
        <w:rPr>
          <w:sz w:val="24"/>
          <w:szCs w:val="24"/>
        </w:rPr>
        <w:t>tapentadol</w:t>
      </w:r>
      <w:proofErr w:type="spellEnd"/>
      <w:r w:rsidRPr="00DC1AE9">
        <w:rPr>
          <w:sz w:val="24"/>
          <w:szCs w:val="24"/>
        </w:rPr>
        <w:t xml:space="preserve"> depottabletter er verificeret i et randomiseret, dobbeltblindt parallelgruppe multicenterstudie med patienter med lændesmerter med en neuropatisk komponent (KF5503/58). Reduktion af gennemsnits-smerteintensitet var den samme i gruppen behandlet med </w:t>
      </w:r>
      <w:proofErr w:type="spellStart"/>
      <w:r w:rsidRPr="00DC1AE9">
        <w:rPr>
          <w:sz w:val="24"/>
          <w:szCs w:val="24"/>
        </w:rPr>
        <w:t>tapentadol</w:t>
      </w:r>
      <w:proofErr w:type="spellEnd"/>
      <w:r w:rsidRPr="00DC1AE9">
        <w:rPr>
          <w:sz w:val="24"/>
          <w:szCs w:val="24"/>
        </w:rPr>
        <w:t xml:space="preserve"> og gruppen behandlet med </w:t>
      </w:r>
      <w:proofErr w:type="spellStart"/>
      <w:r w:rsidRPr="00DC1AE9">
        <w:rPr>
          <w:sz w:val="24"/>
          <w:szCs w:val="24"/>
        </w:rPr>
        <w:t>komparator</w:t>
      </w:r>
      <w:proofErr w:type="spellEnd"/>
      <w:r w:rsidRPr="00DC1AE9">
        <w:rPr>
          <w:sz w:val="24"/>
          <w:szCs w:val="24"/>
        </w:rPr>
        <w:t xml:space="preserve">. Sidstnævnte fik en kombination af </w:t>
      </w:r>
      <w:proofErr w:type="spellStart"/>
      <w:r w:rsidRPr="00DC1AE9">
        <w:rPr>
          <w:sz w:val="24"/>
          <w:szCs w:val="24"/>
        </w:rPr>
        <w:t>tapentadol</w:t>
      </w:r>
      <w:proofErr w:type="spellEnd"/>
      <w:r w:rsidRPr="00DC1AE9">
        <w:rPr>
          <w:sz w:val="24"/>
          <w:szCs w:val="24"/>
        </w:rPr>
        <w:t xml:space="preserve"> depottabletter og </w:t>
      </w:r>
      <w:proofErr w:type="spellStart"/>
      <w:r w:rsidRPr="00DC1AE9">
        <w:rPr>
          <w:sz w:val="24"/>
          <w:szCs w:val="24"/>
        </w:rPr>
        <w:t>pregabalin</w:t>
      </w:r>
      <w:proofErr w:type="spellEnd"/>
      <w:r w:rsidRPr="00DC1AE9">
        <w:rPr>
          <w:sz w:val="24"/>
          <w:szCs w:val="24"/>
        </w:rPr>
        <w:t xml:space="preserve"> tabletter.</w:t>
      </w:r>
    </w:p>
    <w:p w14:paraId="2B66C4BE" w14:textId="77777777" w:rsidR="00813730" w:rsidRPr="00DC1AE9" w:rsidRDefault="00813730" w:rsidP="00813730">
      <w:pPr>
        <w:tabs>
          <w:tab w:val="left" w:pos="851"/>
        </w:tabs>
        <w:ind w:left="851"/>
        <w:rPr>
          <w:sz w:val="24"/>
          <w:szCs w:val="24"/>
        </w:rPr>
      </w:pPr>
    </w:p>
    <w:p w14:paraId="209685F7" w14:textId="77777777" w:rsidR="00813730" w:rsidRPr="00DC1AE9" w:rsidRDefault="00813730" w:rsidP="00813730">
      <w:pPr>
        <w:tabs>
          <w:tab w:val="left" w:pos="851"/>
        </w:tabs>
        <w:ind w:left="851"/>
        <w:rPr>
          <w:sz w:val="24"/>
          <w:szCs w:val="24"/>
        </w:rPr>
      </w:pPr>
      <w:r w:rsidRPr="00DC1AE9">
        <w:rPr>
          <w:sz w:val="24"/>
          <w:szCs w:val="24"/>
        </w:rPr>
        <w:t xml:space="preserve">I et åbent, randomiseret multicenterstudie med patienter med svære, kroniske lændesmerter med en neuropatisk komponent (KF5503/60), viste </w:t>
      </w:r>
      <w:proofErr w:type="spellStart"/>
      <w:r w:rsidRPr="00DC1AE9">
        <w:rPr>
          <w:sz w:val="24"/>
          <w:szCs w:val="24"/>
        </w:rPr>
        <w:t>tapentadol</w:t>
      </w:r>
      <w:proofErr w:type="spellEnd"/>
      <w:r w:rsidRPr="00DC1AE9">
        <w:rPr>
          <w:sz w:val="24"/>
          <w:szCs w:val="24"/>
        </w:rPr>
        <w:t xml:space="preserve"> depottabletter en signifikant reduktion af gennemsnits-smerteintensitet.</w:t>
      </w:r>
    </w:p>
    <w:p w14:paraId="75FF7C66" w14:textId="77777777" w:rsidR="009260DE" w:rsidRPr="00DC1AE9" w:rsidRDefault="009260DE" w:rsidP="009260DE">
      <w:pPr>
        <w:tabs>
          <w:tab w:val="left" w:pos="851"/>
        </w:tabs>
        <w:ind w:left="851"/>
        <w:rPr>
          <w:sz w:val="24"/>
          <w:szCs w:val="24"/>
        </w:rPr>
      </w:pPr>
    </w:p>
    <w:p w14:paraId="65544DFD" w14:textId="77777777" w:rsidR="009260DE" w:rsidRPr="00DC1AE9" w:rsidRDefault="009260DE" w:rsidP="009260DE">
      <w:pPr>
        <w:tabs>
          <w:tab w:val="left" w:pos="851"/>
        </w:tabs>
        <w:ind w:left="851" w:hanging="851"/>
        <w:rPr>
          <w:b/>
          <w:sz w:val="24"/>
          <w:szCs w:val="24"/>
        </w:rPr>
      </w:pPr>
      <w:r w:rsidRPr="00DC1AE9">
        <w:rPr>
          <w:b/>
          <w:sz w:val="24"/>
          <w:szCs w:val="24"/>
        </w:rPr>
        <w:t>5.2</w:t>
      </w:r>
      <w:r w:rsidRPr="00DC1AE9">
        <w:rPr>
          <w:b/>
          <w:sz w:val="24"/>
          <w:szCs w:val="24"/>
        </w:rPr>
        <w:tab/>
      </w:r>
      <w:proofErr w:type="spellStart"/>
      <w:r w:rsidRPr="00DC1AE9">
        <w:rPr>
          <w:b/>
          <w:sz w:val="24"/>
          <w:szCs w:val="24"/>
        </w:rPr>
        <w:t>Farmakokinetiske</w:t>
      </w:r>
      <w:proofErr w:type="spellEnd"/>
      <w:r w:rsidRPr="00DC1AE9">
        <w:rPr>
          <w:b/>
          <w:sz w:val="24"/>
          <w:szCs w:val="24"/>
        </w:rPr>
        <w:t xml:space="preserve"> egenskaber</w:t>
      </w:r>
    </w:p>
    <w:p w14:paraId="40401FD9" w14:textId="77777777" w:rsidR="00304E70" w:rsidRDefault="00304E70" w:rsidP="00890EA4">
      <w:pPr>
        <w:ind w:left="851"/>
        <w:rPr>
          <w:i/>
          <w:sz w:val="24"/>
          <w:szCs w:val="24"/>
        </w:rPr>
      </w:pPr>
    </w:p>
    <w:p w14:paraId="7379CB75" w14:textId="7D40F691" w:rsidR="00813730" w:rsidRPr="00DC1AE9" w:rsidRDefault="00813730" w:rsidP="00890EA4">
      <w:pPr>
        <w:ind w:left="851"/>
        <w:rPr>
          <w:sz w:val="24"/>
          <w:szCs w:val="24"/>
          <w:lang w:eastAsia="da-DK"/>
        </w:rPr>
      </w:pPr>
      <w:r w:rsidRPr="00DC1AE9">
        <w:rPr>
          <w:i/>
          <w:sz w:val="24"/>
          <w:szCs w:val="24"/>
        </w:rPr>
        <w:t>Absorption</w:t>
      </w:r>
    </w:p>
    <w:p w14:paraId="227F3C8B" w14:textId="77777777" w:rsidR="00813730" w:rsidRPr="00DC1AE9" w:rsidRDefault="00813730" w:rsidP="00890EA4">
      <w:pPr>
        <w:ind w:left="851"/>
        <w:rPr>
          <w:sz w:val="24"/>
          <w:szCs w:val="24"/>
        </w:rPr>
      </w:pPr>
      <w:r w:rsidRPr="00DC1AE9">
        <w:rPr>
          <w:sz w:val="24"/>
          <w:szCs w:val="24"/>
        </w:rPr>
        <w:t xml:space="preserve">Den gennemsnitlige absolutte biotilgængelighed for </w:t>
      </w:r>
      <w:proofErr w:type="spellStart"/>
      <w:r w:rsidRPr="00DC1AE9">
        <w:rPr>
          <w:sz w:val="24"/>
          <w:szCs w:val="24"/>
        </w:rPr>
        <w:t>tapentadol</w:t>
      </w:r>
      <w:proofErr w:type="spellEnd"/>
      <w:r w:rsidRPr="00DC1AE9">
        <w:rPr>
          <w:sz w:val="24"/>
          <w:szCs w:val="24"/>
        </w:rPr>
        <w:t xml:space="preserve"> efter en enkelt dosis (fastende) er ca. 32 % på grund af omfattende førstepassage-metabolisme. </w:t>
      </w:r>
      <w:proofErr w:type="spellStart"/>
      <w:r w:rsidRPr="00DC1AE9">
        <w:rPr>
          <w:sz w:val="24"/>
          <w:szCs w:val="24"/>
        </w:rPr>
        <w:t>Tapentadols</w:t>
      </w:r>
      <w:proofErr w:type="spellEnd"/>
      <w:r w:rsidRPr="00DC1AE9">
        <w:rPr>
          <w:sz w:val="24"/>
          <w:szCs w:val="24"/>
        </w:rPr>
        <w:t xml:space="preserve"> maksimale serumkoncentration blev observeret 3-6 timer efter administration af depottabletterne.</w:t>
      </w:r>
    </w:p>
    <w:p w14:paraId="06426FD9" w14:textId="77777777" w:rsidR="00813730" w:rsidRPr="00DC1AE9" w:rsidRDefault="00813730" w:rsidP="00890EA4">
      <w:pPr>
        <w:ind w:left="851"/>
        <w:rPr>
          <w:sz w:val="24"/>
          <w:szCs w:val="24"/>
        </w:rPr>
      </w:pPr>
    </w:p>
    <w:p w14:paraId="3DC99905" w14:textId="77777777" w:rsidR="00813730" w:rsidRPr="00DC1AE9" w:rsidRDefault="00813730" w:rsidP="00890EA4">
      <w:pPr>
        <w:ind w:left="851"/>
        <w:rPr>
          <w:sz w:val="24"/>
          <w:szCs w:val="24"/>
        </w:rPr>
      </w:pPr>
      <w:r w:rsidRPr="00DC1AE9">
        <w:rPr>
          <w:sz w:val="24"/>
          <w:szCs w:val="24"/>
        </w:rPr>
        <w:t>Der sås dosisproportionelle stigninger i AUC efter administration af depottabletterne i hele det terapeutiske dosisområde.</w:t>
      </w:r>
    </w:p>
    <w:p w14:paraId="7A002FB4" w14:textId="77777777" w:rsidR="00813730" w:rsidRPr="00DC1AE9" w:rsidRDefault="00813730" w:rsidP="00890EA4">
      <w:pPr>
        <w:ind w:left="851"/>
        <w:rPr>
          <w:sz w:val="24"/>
          <w:szCs w:val="24"/>
        </w:rPr>
      </w:pPr>
    </w:p>
    <w:p w14:paraId="7432F2E4" w14:textId="77777777" w:rsidR="00813730" w:rsidRPr="00DC1AE9" w:rsidRDefault="00813730" w:rsidP="00890EA4">
      <w:pPr>
        <w:ind w:left="851"/>
        <w:rPr>
          <w:sz w:val="24"/>
          <w:szCs w:val="24"/>
        </w:rPr>
      </w:pPr>
      <w:r w:rsidRPr="00DC1AE9">
        <w:rPr>
          <w:sz w:val="24"/>
          <w:szCs w:val="24"/>
        </w:rPr>
        <w:t xml:space="preserve">Et studie med gentagne doser og indgift to gange dagligt med 86 mg og 172 mg </w:t>
      </w:r>
      <w:proofErr w:type="spellStart"/>
      <w:r w:rsidRPr="00DC1AE9">
        <w:rPr>
          <w:sz w:val="24"/>
          <w:szCs w:val="24"/>
        </w:rPr>
        <w:t>tapentadol</w:t>
      </w:r>
      <w:proofErr w:type="spellEnd"/>
      <w:r w:rsidRPr="00DC1AE9">
        <w:rPr>
          <w:sz w:val="24"/>
          <w:szCs w:val="24"/>
        </w:rPr>
        <w:t xml:space="preserve"> administreret som depottabletter viste, at akkumuleringsratio var ca. 1,5 for det aktive moderstof, hvilket primært bestemmes ud fra dosisintervallet og </w:t>
      </w:r>
      <w:proofErr w:type="spellStart"/>
      <w:r w:rsidRPr="00DC1AE9">
        <w:rPr>
          <w:sz w:val="24"/>
          <w:szCs w:val="24"/>
        </w:rPr>
        <w:t>tapentadols</w:t>
      </w:r>
      <w:proofErr w:type="spellEnd"/>
      <w:r w:rsidRPr="00DC1AE9">
        <w:rPr>
          <w:sz w:val="24"/>
          <w:szCs w:val="24"/>
        </w:rPr>
        <w:t xml:space="preserve"> tilsyneladende halveringstid. </w:t>
      </w:r>
      <w:proofErr w:type="spellStart"/>
      <w:r w:rsidRPr="00DC1AE9">
        <w:rPr>
          <w:sz w:val="24"/>
          <w:szCs w:val="24"/>
        </w:rPr>
        <w:t>Tapentadols</w:t>
      </w:r>
      <w:proofErr w:type="spellEnd"/>
      <w:r w:rsidRPr="00DC1AE9">
        <w:rPr>
          <w:sz w:val="24"/>
          <w:szCs w:val="24"/>
        </w:rPr>
        <w:t xml:space="preserve"> serumkoncentration når </w:t>
      </w:r>
      <w:proofErr w:type="spellStart"/>
      <w:r w:rsidRPr="00DC1AE9">
        <w:rPr>
          <w:i/>
          <w:iCs/>
          <w:sz w:val="24"/>
          <w:szCs w:val="24"/>
        </w:rPr>
        <w:t>steady</w:t>
      </w:r>
      <w:proofErr w:type="spellEnd"/>
      <w:r w:rsidRPr="00DC1AE9">
        <w:rPr>
          <w:i/>
          <w:iCs/>
          <w:sz w:val="24"/>
          <w:szCs w:val="24"/>
        </w:rPr>
        <w:t xml:space="preserve"> </w:t>
      </w:r>
      <w:proofErr w:type="spellStart"/>
      <w:r w:rsidRPr="00DC1AE9">
        <w:rPr>
          <w:i/>
          <w:iCs/>
          <w:sz w:val="24"/>
          <w:szCs w:val="24"/>
        </w:rPr>
        <w:t>state</w:t>
      </w:r>
      <w:proofErr w:type="spellEnd"/>
      <w:r w:rsidRPr="00DC1AE9">
        <w:rPr>
          <w:sz w:val="24"/>
          <w:szCs w:val="24"/>
        </w:rPr>
        <w:t xml:space="preserve"> på anden dag i behandlingen.</w:t>
      </w:r>
    </w:p>
    <w:p w14:paraId="619D013F" w14:textId="77777777" w:rsidR="00813730" w:rsidRPr="00DC1AE9" w:rsidRDefault="00813730" w:rsidP="00890EA4">
      <w:pPr>
        <w:ind w:left="851"/>
        <w:rPr>
          <w:sz w:val="24"/>
          <w:szCs w:val="24"/>
        </w:rPr>
      </w:pPr>
    </w:p>
    <w:p w14:paraId="5F45C7CB" w14:textId="77777777" w:rsidR="00813730" w:rsidRPr="00DC1AE9" w:rsidRDefault="00813730" w:rsidP="00890EA4">
      <w:pPr>
        <w:ind w:left="851"/>
        <w:rPr>
          <w:i/>
          <w:sz w:val="24"/>
          <w:szCs w:val="24"/>
        </w:rPr>
      </w:pPr>
      <w:r w:rsidRPr="00DC1AE9">
        <w:rPr>
          <w:i/>
          <w:sz w:val="24"/>
          <w:szCs w:val="24"/>
        </w:rPr>
        <w:t>Fødepåvirkning</w:t>
      </w:r>
    </w:p>
    <w:p w14:paraId="130EA4E5" w14:textId="77777777" w:rsidR="00813730" w:rsidRPr="00DC1AE9" w:rsidRDefault="00813730" w:rsidP="00890EA4">
      <w:pPr>
        <w:ind w:left="851"/>
        <w:rPr>
          <w:sz w:val="24"/>
          <w:szCs w:val="24"/>
        </w:rPr>
      </w:pPr>
      <w:r w:rsidRPr="00DC1AE9">
        <w:rPr>
          <w:sz w:val="24"/>
          <w:szCs w:val="24"/>
        </w:rPr>
        <w:t xml:space="preserve">AUC og </w:t>
      </w:r>
      <w:proofErr w:type="spellStart"/>
      <w:r w:rsidRPr="00DC1AE9">
        <w:rPr>
          <w:sz w:val="24"/>
          <w:szCs w:val="24"/>
        </w:rPr>
        <w:t>C</w:t>
      </w:r>
      <w:r w:rsidRPr="00DC1AE9">
        <w:rPr>
          <w:sz w:val="24"/>
          <w:szCs w:val="24"/>
          <w:vertAlign w:val="subscript"/>
        </w:rPr>
        <w:t>max</w:t>
      </w:r>
      <w:proofErr w:type="spellEnd"/>
      <w:r w:rsidRPr="00DC1AE9">
        <w:rPr>
          <w:sz w:val="24"/>
          <w:szCs w:val="24"/>
        </w:rPr>
        <w:t xml:space="preserve"> blev forøget med henholdsvis 8 % og 18 % ved administration af depottabletter efter et fedt- og kalorieholdigt morgenmåltid. Dette skønnedes at være uden </w:t>
      </w:r>
      <w:r w:rsidRPr="00DC1AE9">
        <w:rPr>
          <w:sz w:val="24"/>
          <w:szCs w:val="24"/>
        </w:rPr>
        <w:lastRenderedPageBreak/>
        <w:t xml:space="preserve">klinisk relevans, da det falder inden for normal inter-individuel variation for </w:t>
      </w:r>
      <w:proofErr w:type="spellStart"/>
      <w:r w:rsidRPr="00DC1AE9">
        <w:rPr>
          <w:sz w:val="24"/>
          <w:szCs w:val="24"/>
        </w:rPr>
        <w:t>tapentadols</w:t>
      </w:r>
      <w:proofErr w:type="spellEnd"/>
      <w:r w:rsidRPr="00DC1AE9">
        <w:rPr>
          <w:sz w:val="24"/>
          <w:szCs w:val="24"/>
        </w:rPr>
        <w:t xml:space="preserve"> </w:t>
      </w:r>
      <w:proofErr w:type="spellStart"/>
      <w:r w:rsidRPr="00DC1AE9">
        <w:rPr>
          <w:sz w:val="24"/>
          <w:szCs w:val="24"/>
        </w:rPr>
        <w:t>farmakokinetiske</w:t>
      </w:r>
      <w:proofErr w:type="spellEnd"/>
      <w:r w:rsidRPr="00DC1AE9">
        <w:rPr>
          <w:sz w:val="24"/>
          <w:szCs w:val="24"/>
        </w:rPr>
        <w:t xml:space="preserve"> parametre. </w:t>
      </w:r>
      <w:proofErr w:type="spellStart"/>
      <w:r w:rsidRPr="00DC1AE9">
        <w:rPr>
          <w:sz w:val="24"/>
          <w:szCs w:val="24"/>
        </w:rPr>
        <w:t>Tapentadol</w:t>
      </w:r>
      <w:proofErr w:type="spellEnd"/>
      <w:r w:rsidRPr="00DC1AE9">
        <w:rPr>
          <w:sz w:val="24"/>
          <w:szCs w:val="24"/>
        </w:rPr>
        <w:t xml:space="preserve"> kan tages alene eller i forbindelse med et måltid.</w:t>
      </w:r>
    </w:p>
    <w:p w14:paraId="33D8991E" w14:textId="77777777" w:rsidR="00813730" w:rsidRPr="00DC1AE9" w:rsidRDefault="00813730" w:rsidP="00890EA4">
      <w:pPr>
        <w:ind w:left="851"/>
        <w:rPr>
          <w:sz w:val="24"/>
          <w:szCs w:val="24"/>
        </w:rPr>
      </w:pPr>
    </w:p>
    <w:p w14:paraId="1776E905" w14:textId="77777777" w:rsidR="00813730" w:rsidRPr="00DC1AE9" w:rsidRDefault="00813730" w:rsidP="00890EA4">
      <w:pPr>
        <w:ind w:left="851"/>
        <w:rPr>
          <w:i/>
          <w:sz w:val="24"/>
          <w:szCs w:val="24"/>
        </w:rPr>
      </w:pPr>
      <w:r w:rsidRPr="00DC1AE9">
        <w:rPr>
          <w:i/>
          <w:sz w:val="24"/>
          <w:szCs w:val="24"/>
        </w:rPr>
        <w:t>Fordeling</w:t>
      </w:r>
    </w:p>
    <w:p w14:paraId="47D6257B" w14:textId="77777777" w:rsidR="00813730" w:rsidRPr="00DC1AE9" w:rsidRDefault="00813730" w:rsidP="00890EA4">
      <w:pPr>
        <w:ind w:left="851"/>
        <w:rPr>
          <w:sz w:val="24"/>
          <w:szCs w:val="24"/>
        </w:rPr>
      </w:pPr>
      <w:r w:rsidRPr="00DC1AE9">
        <w:rPr>
          <w:sz w:val="24"/>
          <w:szCs w:val="24"/>
        </w:rPr>
        <w:t xml:space="preserve">Der er omfattende distribution af </w:t>
      </w:r>
      <w:proofErr w:type="spellStart"/>
      <w:r w:rsidRPr="00DC1AE9">
        <w:rPr>
          <w:sz w:val="24"/>
          <w:szCs w:val="24"/>
        </w:rPr>
        <w:t>tapentadol</w:t>
      </w:r>
      <w:proofErr w:type="spellEnd"/>
      <w:r w:rsidRPr="00DC1AE9">
        <w:rPr>
          <w:sz w:val="24"/>
          <w:szCs w:val="24"/>
        </w:rPr>
        <w:t xml:space="preserve"> i kroppen. Efter intravenøs administration er </w:t>
      </w:r>
      <w:proofErr w:type="spellStart"/>
      <w:r w:rsidRPr="00DC1AE9">
        <w:rPr>
          <w:sz w:val="24"/>
          <w:szCs w:val="24"/>
        </w:rPr>
        <w:t>tapentadols</w:t>
      </w:r>
      <w:proofErr w:type="spellEnd"/>
      <w:r w:rsidRPr="00DC1AE9">
        <w:rPr>
          <w:sz w:val="24"/>
          <w:szCs w:val="24"/>
        </w:rPr>
        <w:t xml:space="preserve"> fordelingsvolumen (</w:t>
      </w:r>
      <w:proofErr w:type="spellStart"/>
      <w:r w:rsidRPr="00DC1AE9">
        <w:rPr>
          <w:sz w:val="24"/>
          <w:szCs w:val="24"/>
        </w:rPr>
        <w:t>Vz</w:t>
      </w:r>
      <w:proofErr w:type="spellEnd"/>
      <w:r w:rsidRPr="00DC1AE9">
        <w:rPr>
          <w:sz w:val="24"/>
          <w:szCs w:val="24"/>
        </w:rPr>
        <w:t>) 540 ± 98 l. Serumproteinbindingen er lav, op til ca. 20 %.</w:t>
      </w:r>
    </w:p>
    <w:p w14:paraId="7D68B027" w14:textId="77777777" w:rsidR="00813730" w:rsidRPr="00DC1AE9" w:rsidRDefault="00813730" w:rsidP="00890EA4">
      <w:pPr>
        <w:ind w:left="851"/>
        <w:rPr>
          <w:sz w:val="24"/>
          <w:szCs w:val="24"/>
        </w:rPr>
      </w:pPr>
    </w:p>
    <w:p w14:paraId="343ACB85" w14:textId="77777777" w:rsidR="00813730" w:rsidRPr="00DC1AE9" w:rsidRDefault="00813730" w:rsidP="00890EA4">
      <w:pPr>
        <w:ind w:left="851"/>
        <w:rPr>
          <w:i/>
          <w:sz w:val="24"/>
          <w:szCs w:val="24"/>
        </w:rPr>
      </w:pPr>
      <w:r w:rsidRPr="00DC1AE9">
        <w:rPr>
          <w:i/>
          <w:sz w:val="24"/>
          <w:szCs w:val="24"/>
        </w:rPr>
        <w:t>Biotransformation</w:t>
      </w:r>
    </w:p>
    <w:p w14:paraId="4E9E70D4" w14:textId="77777777" w:rsidR="00813730" w:rsidRPr="00DC1AE9" w:rsidRDefault="00813730" w:rsidP="00890EA4">
      <w:pPr>
        <w:ind w:left="851"/>
        <w:rPr>
          <w:sz w:val="24"/>
          <w:szCs w:val="24"/>
        </w:rPr>
      </w:pPr>
      <w:proofErr w:type="spellStart"/>
      <w:r w:rsidRPr="00DC1AE9">
        <w:rPr>
          <w:sz w:val="24"/>
          <w:szCs w:val="24"/>
        </w:rPr>
        <w:t>Tapentadol</w:t>
      </w:r>
      <w:proofErr w:type="spellEnd"/>
      <w:r w:rsidRPr="00DC1AE9">
        <w:rPr>
          <w:sz w:val="24"/>
          <w:szCs w:val="24"/>
        </w:rPr>
        <w:t xml:space="preserve"> gennemgår omfattende metabolisme hos mennesker. Ca. 97 % af moderstoffet </w:t>
      </w:r>
      <w:proofErr w:type="spellStart"/>
      <w:r w:rsidRPr="00DC1AE9">
        <w:rPr>
          <w:sz w:val="24"/>
          <w:szCs w:val="24"/>
        </w:rPr>
        <w:t>metaboliseres</w:t>
      </w:r>
      <w:proofErr w:type="spellEnd"/>
      <w:r w:rsidRPr="00DC1AE9">
        <w:rPr>
          <w:sz w:val="24"/>
          <w:szCs w:val="24"/>
        </w:rPr>
        <w:t xml:space="preserve">. </w:t>
      </w:r>
      <w:proofErr w:type="spellStart"/>
      <w:r w:rsidRPr="00DC1AE9">
        <w:rPr>
          <w:sz w:val="24"/>
          <w:szCs w:val="24"/>
        </w:rPr>
        <w:t>Tapentadol</w:t>
      </w:r>
      <w:proofErr w:type="spellEnd"/>
      <w:r w:rsidRPr="00DC1AE9">
        <w:rPr>
          <w:sz w:val="24"/>
          <w:szCs w:val="24"/>
        </w:rPr>
        <w:t xml:space="preserve"> </w:t>
      </w:r>
      <w:proofErr w:type="spellStart"/>
      <w:r w:rsidRPr="00DC1AE9">
        <w:rPr>
          <w:sz w:val="24"/>
          <w:szCs w:val="24"/>
        </w:rPr>
        <w:t>metaboliseres</w:t>
      </w:r>
      <w:proofErr w:type="spellEnd"/>
      <w:r w:rsidRPr="00DC1AE9">
        <w:rPr>
          <w:sz w:val="24"/>
          <w:szCs w:val="24"/>
        </w:rPr>
        <w:t xml:space="preserve"> især ved </w:t>
      </w:r>
      <w:proofErr w:type="spellStart"/>
      <w:r w:rsidRPr="00DC1AE9">
        <w:rPr>
          <w:sz w:val="24"/>
          <w:szCs w:val="24"/>
        </w:rPr>
        <w:t>konjugering</w:t>
      </w:r>
      <w:proofErr w:type="spellEnd"/>
      <w:r w:rsidRPr="00DC1AE9">
        <w:rPr>
          <w:sz w:val="24"/>
          <w:szCs w:val="24"/>
        </w:rPr>
        <w:t xml:space="preserve"> med </w:t>
      </w:r>
      <w:proofErr w:type="spellStart"/>
      <w:r w:rsidRPr="00DC1AE9">
        <w:rPr>
          <w:sz w:val="24"/>
          <w:szCs w:val="24"/>
        </w:rPr>
        <w:t>glucuronsyre</w:t>
      </w:r>
      <w:proofErr w:type="spellEnd"/>
      <w:r w:rsidRPr="00DC1AE9">
        <w:rPr>
          <w:sz w:val="24"/>
          <w:szCs w:val="24"/>
        </w:rPr>
        <w:t xml:space="preserve">, så der dannes </w:t>
      </w:r>
      <w:proofErr w:type="spellStart"/>
      <w:r w:rsidRPr="00DC1AE9">
        <w:rPr>
          <w:sz w:val="24"/>
          <w:szCs w:val="24"/>
        </w:rPr>
        <w:t>glucuronider</w:t>
      </w:r>
      <w:proofErr w:type="spellEnd"/>
      <w:r w:rsidRPr="00DC1AE9">
        <w:rPr>
          <w:sz w:val="24"/>
          <w:szCs w:val="24"/>
        </w:rPr>
        <w:t xml:space="preserve">. Efter oral administration af </w:t>
      </w:r>
      <w:proofErr w:type="spellStart"/>
      <w:r w:rsidRPr="00DC1AE9">
        <w:rPr>
          <w:sz w:val="24"/>
          <w:szCs w:val="24"/>
        </w:rPr>
        <w:t>tapentadol</w:t>
      </w:r>
      <w:proofErr w:type="spellEnd"/>
      <w:r w:rsidRPr="00DC1AE9">
        <w:rPr>
          <w:sz w:val="24"/>
          <w:szCs w:val="24"/>
        </w:rPr>
        <w:t xml:space="preserve"> udskilles ca. 70 % af dosis i urinen som </w:t>
      </w:r>
      <w:proofErr w:type="spellStart"/>
      <w:r w:rsidRPr="00DC1AE9">
        <w:rPr>
          <w:sz w:val="24"/>
          <w:szCs w:val="24"/>
        </w:rPr>
        <w:t>konjugater</w:t>
      </w:r>
      <w:proofErr w:type="spellEnd"/>
      <w:r w:rsidRPr="00DC1AE9">
        <w:rPr>
          <w:sz w:val="24"/>
          <w:szCs w:val="24"/>
        </w:rPr>
        <w:t xml:space="preserve"> (55 % </w:t>
      </w:r>
      <w:proofErr w:type="spellStart"/>
      <w:r w:rsidRPr="00DC1AE9">
        <w:rPr>
          <w:sz w:val="24"/>
          <w:szCs w:val="24"/>
        </w:rPr>
        <w:t>glucuronid</w:t>
      </w:r>
      <w:proofErr w:type="spellEnd"/>
      <w:r w:rsidRPr="00DC1AE9">
        <w:rPr>
          <w:sz w:val="24"/>
          <w:szCs w:val="24"/>
        </w:rPr>
        <w:t xml:space="preserve"> og 15 % sulfat). UDP-</w:t>
      </w:r>
      <w:proofErr w:type="spellStart"/>
      <w:r w:rsidRPr="00DC1AE9">
        <w:rPr>
          <w:sz w:val="24"/>
          <w:szCs w:val="24"/>
        </w:rPr>
        <w:t>glucuronyltransferase</w:t>
      </w:r>
      <w:proofErr w:type="spellEnd"/>
      <w:r w:rsidRPr="00DC1AE9">
        <w:rPr>
          <w:sz w:val="24"/>
          <w:szCs w:val="24"/>
        </w:rPr>
        <w:t xml:space="preserve"> (UGT) er det primære enzym i </w:t>
      </w:r>
      <w:proofErr w:type="spellStart"/>
      <w:r w:rsidRPr="00DC1AE9">
        <w:rPr>
          <w:sz w:val="24"/>
          <w:szCs w:val="24"/>
        </w:rPr>
        <w:t>glucuronideringen</w:t>
      </w:r>
      <w:proofErr w:type="spellEnd"/>
      <w:r w:rsidRPr="00DC1AE9">
        <w:rPr>
          <w:sz w:val="24"/>
          <w:szCs w:val="24"/>
        </w:rPr>
        <w:t xml:space="preserve"> (især </w:t>
      </w:r>
      <w:proofErr w:type="spellStart"/>
      <w:r w:rsidRPr="00DC1AE9">
        <w:rPr>
          <w:sz w:val="24"/>
          <w:szCs w:val="24"/>
        </w:rPr>
        <w:t>isoformerne</w:t>
      </w:r>
      <w:proofErr w:type="spellEnd"/>
      <w:r w:rsidRPr="00DC1AE9">
        <w:rPr>
          <w:sz w:val="24"/>
          <w:szCs w:val="24"/>
        </w:rPr>
        <w:t xml:space="preserve"> UGT1A6, UGT1A9 og UGT2B7). I alt 3 % af det aktive stof udskilles </w:t>
      </w:r>
      <w:proofErr w:type="spellStart"/>
      <w:r w:rsidRPr="00DC1AE9">
        <w:rPr>
          <w:sz w:val="24"/>
          <w:szCs w:val="24"/>
        </w:rPr>
        <w:t>uomdannet</w:t>
      </w:r>
      <w:proofErr w:type="spellEnd"/>
      <w:r w:rsidRPr="00DC1AE9">
        <w:rPr>
          <w:sz w:val="24"/>
          <w:szCs w:val="24"/>
        </w:rPr>
        <w:t xml:space="preserve"> i urinen. </w:t>
      </w:r>
      <w:proofErr w:type="spellStart"/>
      <w:r w:rsidRPr="00DC1AE9">
        <w:rPr>
          <w:sz w:val="24"/>
          <w:szCs w:val="24"/>
        </w:rPr>
        <w:t>Tapentadol</w:t>
      </w:r>
      <w:proofErr w:type="spellEnd"/>
      <w:r w:rsidRPr="00DC1AE9">
        <w:rPr>
          <w:sz w:val="24"/>
          <w:szCs w:val="24"/>
        </w:rPr>
        <w:t xml:space="preserve"> </w:t>
      </w:r>
      <w:proofErr w:type="spellStart"/>
      <w:r w:rsidRPr="00DC1AE9">
        <w:rPr>
          <w:sz w:val="24"/>
          <w:szCs w:val="24"/>
        </w:rPr>
        <w:t>metaboliseres</w:t>
      </w:r>
      <w:proofErr w:type="spellEnd"/>
      <w:r w:rsidRPr="00DC1AE9">
        <w:rPr>
          <w:sz w:val="24"/>
          <w:szCs w:val="24"/>
        </w:rPr>
        <w:t xml:space="preserve"> desuden til N-</w:t>
      </w:r>
      <w:proofErr w:type="spellStart"/>
      <w:r w:rsidRPr="00DC1AE9">
        <w:rPr>
          <w:sz w:val="24"/>
          <w:szCs w:val="24"/>
        </w:rPr>
        <w:t>desmethyltapentadol</w:t>
      </w:r>
      <w:proofErr w:type="spellEnd"/>
      <w:r w:rsidRPr="00DC1AE9">
        <w:rPr>
          <w:sz w:val="24"/>
          <w:szCs w:val="24"/>
        </w:rPr>
        <w:t xml:space="preserve"> (13 %) af CYP2C9 og CYP2C19 og til </w:t>
      </w:r>
      <w:proofErr w:type="spellStart"/>
      <w:r w:rsidRPr="00DC1AE9">
        <w:rPr>
          <w:sz w:val="24"/>
          <w:szCs w:val="24"/>
        </w:rPr>
        <w:t>hydroxytapentadol</w:t>
      </w:r>
      <w:proofErr w:type="spellEnd"/>
      <w:r w:rsidRPr="00DC1AE9">
        <w:rPr>
          <w:sz w:val="24"/>
          <w:szCs w:val="24"/>
        </w:rPr>
        <w:t xml:space="preserve"> (2 %) af CYP2D6, og disse metabolitter </w:t>
      </w:r>
      <w:proofErr w:type="spellStart"/>
      <w:r w:rsidRPr="00DC1AE9">
        <w:rPr>
          <w:sz w:val="24"/>
          <w:szCs w:val="24"/>
        </w:rPr>
        <w:t>metaboliseres</w:t>
      </w:r>
      <w:proofErr w:type="spellEnd"/>
      <w:r w:rsidRPr="00DC1AE9">
        <w:rPr>
          <w:sz w:val="24"/>
          <w:szCs w:val="24"/>
        </w:rPr>
        <w:t xml:space="preserve"> yderligere ved </w:t>
      </w:r>
      <w:proofErr w:type="spellStart"/>
      <w:r w:rsidRPr="00DC1AE9">
        <w:rPr>
          <w:sz w:val="24"/>
          <w:szCs w:val="24"/>
        </w:rPr>
        <w:t>konjugering</w:t>
      </w:r>
      <w:proofErr w:type="spellEnd"/>
      <w:r w:rsidRPr="00DC1AE9">
        <w:rPr>
          <w:sz w:val="24"/>
          <w:szCs w:val="24"/>
        </w:rPr>
        <w:t xml:space="preserve">. Metabolisme af det aktive stof ved hjælp af </w:t>
      </w:r>
      <w:proofErr w:type="spellStart"/>
      <w:r w:rsidRPr="00DC1AE9">
        <w:rPr>
          <w:sz w:val="24"/>
          <w:szCs w:val="24"/>
        </w:rPr>
        <w:t>cytochrom</w:t>
      </w:r>
      <w:proofErr w:type="spellEnd"/>
      <w:r w:rsidRPr="00DC1AE9">
        <w:rPr>
          <w:sz w:val="24"/>
          <w:szCs w:val="24"/>
        </w:rPr>
        <w:t xml:space="preserve"> P450-systemet er således mindre vigtigt end </w:t>
      </w:r>
      <w:proofErr w:type="spellStart"/>
      <w:r w:rsidRPr="00DC1AE9">
        <w:rPr>
          <w:sz w:val="24"/>
          <w:szCs w:val="24"/>
        </w:rPr>
        <w:t>glucuronidering</w:t>
      </w:r>
      <w:proofErr w:type="spellEnd"/>
      <w:r w:rsidRPr="00DC1AE9">
        <w:rPr>
          <w:sz w:val="24"/>
          <w:szCs w:val="24"/>
        </w:rPr>
        <w:t>.</w:t>
      </w:r>
    </w:p>
    <w:p w14:paraId="2F5B41BE" w14:textId="77777777" w:rsidR="00813730" w:rsidRPr="00DC1AE9" w:rsidRDefault="00813730" w:rsidP="00890EA4">
      <w:pPr>
        <w:ind w:left="851"/>
        <w:rPr>
          <w:sz w:val="24"/>
          <w:szCs w:val="24"/>
        </w:rPr>
      </w:pPr>
    </w:p>
    <w:p w14:paraId="5AF5EFDC" w14:textId="77777777" w:rsidR="00813730" w:rsidRPr="00DC1AE9" w:rsidRDefault="00813730" w:rsidP="00890EA4">
      <w:pPr>
        <w:ind w:left="851"/>
        <w:rPr>
          <w:sz w:val="24"/>
          <w:szCs w:val="24"/>
        </w:rPr>
      </w:pPr>
      <w:r w:rsidRPr="00DC1AE9">
        <w:rPr>
          <w:sz w:val="24"/>
          <w:szCs w:val="24"/>
        </w:rPr>
        <w:t>Ingen af metabolitterne bidrager til den analgetiske virkning.</w:t>
      </w:r>
    </w:p>
    <w:p w14:paraId="27FFC2F5" w14:textId="77777777" w:rsidR="00813730" w:rsidRPr="00DC1AE9" w:rsidRDefault="00813730" w:rsidP="00890EA4">
      <w:pPr>
        <w:ind w:left="851"/>
        <w:rPr>
          <w:sz w:val="24"/>
          <w:szCs w:val="24"/>
        </w:rPr>
      </w:pPr>
    </w:p>
    <w:p w14:paraId="19E70A65" w14:textId="77777777" w:rsidR="00813730" w:rsidRPr="00304E70" w:rsidRDefault="00813730" w:rsidP="00304E70">
      <w:pPr>
        <w:ind w:left="851"/>
        <w:rPr>
          <w:i/>
          <w:sz w:val="24"/>
          <w:szCs w:val="24"/>
        </w:rPr>
      </w:pPr>
      <w:r w:rsidRPr="00304E70">
        <w:rPr>
          <w:i/>
          <w:sz w:val="24"/>
          <w:szCs w:val="24"/>
        </w:rPr>
        <w:t>Elimination</w:t>
      </w:r>
    </w:p>
    <w:p w14:paraId="4F8692EA" w14:textId="77777777" w:rsidR="00813730" w:rsidRPr="00DC1AE9" w:rsidRDefault="00813730" w:rsidP="00890EA4">
      <w:pPr>
        <w:ind w:left="851"/>
        <w:rPr>
          <w:sz w:val="24"/>
          <w:szCs w:val="24"/>
        </w:rPr>
      </w:pPr>
      <w:proofErr w:type="spellStart"/>
      <w:r w:rsidRPr="00DC1AE9">
        <w:rPr>
          <w:sz w:val="24"/>
          <w:szCs w:val="24"/>
        </w:rPr>
        <w:t>Tapentadol</w:t>
      </w:r>
      <w:proofErr w:type="spellEnd"/>
      <w:r w:rsidRPr="00DC1AE9">
        <w:rPr>
          <w:sz w:val="24"/>
          <w:szCs w:val="24"/>
        </w:rPr>
        <w:t xml:space="preserve"> og dets metabolitter udskilles næsten fuldstændigt (99 %) gennem nyrerne. Den totale </w:t>
      </w:r>
      <w:proofErr w:type="spellStart"/>
      <w:r w:rsidRPr="00DC1AE9">
        <w:rPr>
          <w:sz w:val="24"/>
          <w:szCs w:val="24"/>
        </w:rPr>
        <w:t>clearance</w:t>
      </w:r>
      <w:proofErr w:type="spellEnd"/>
      <w:r w:rsidRPr="00DC1AE9">
        <w:rPr>
          <w:sz w:val="24"/>
          <w:szCs w:val="24"/>
        </w:rPr>
        <w:t xml:space="preserve"> efter intravenøs administration er 1530 ± 177 ml/min. Terminal halveringstid er i gennemsnit 5-6 timer efter oral administration.</w:t>
      </w:r>
    </w:p>
    <w:p w14:paraId="78BF0D1F" w14:textId="77777777" w:rsidR="00813730" w:rsidRPr="00DC1AE9" w:rsidRDefault="00813730" w:rsidP="00890EA4">
      <w:pPr>
        <w:ind w:left="851"/>
        <w:rPr>
          <w:sz w:val="24"/>
          <w:szCs w:val="24"/>
        </w:rPr>
      </w:pPr>
    </w:p>
    <w:p w14:paraId="5467509A" w14:textId="77777777" w:rsidR="00813730" w:rsidRPr="00DC1AE9" w:rsidRDefault="00813730" w:rsidP="00890EA4">
      <w:pPr>
        <w:ind w:left="851"/>
        <w:rPr>
          <w:bCs/>
          <w:iCs/>
          <w:sz w:val="24"/>
          <w:szCs w:val="24"/>
          <w:u w:val="single"/>
        </w:rPr>
      </w:pPr>
      <w:r w:rsidRPr="00DC1AE9">
        <w:rPr>
          <w:iCs/>
          <w:sz w:val="24"/>
          <w:szCs w:val="24"/>
          <w:u w:val="single"/>
        </w:rPr>
        <w:t>Særlige populationer</w:t>
      </w:r>
    </w:p>
    <w:p w14:paraId="1A8C04FB" w14:textId="77777777" w:rsidR="00813730" w:rsidRPr="00DC1AE9" w:rsidRDefault="00813730" w:rsidP="00890EA4">
      <w:pPr>
        <w:ind w:left="851"/>
        <w:rPr>
          <w:i/>
          <w:sz w:val="24"/>
          <w:szCs w:val="24"/>
        </w:rPr>
      </w:pPr>
    </w:p>
    <w:p w14:paraId="08A7CD48" w14:textId="77777777" w:rsidR="00813730" w:rsidRPr="00DC1AE9" w:rsidRDefault="00813730" w:rsidP="00890EA4">
      <w:pPr>
        <w:ind w:left="851"/>
        <w:rPr>
          <w:i/>
          <w:sz w:val="24"/>
          <w:szCs w:val="24"/>
        </w:rPr>
      </w:pPr>
      <w:r w:rsidRPr="00DC1AE9">
        <w:rPr>
          <w:i/>
          <w:sz w:val="24"/>
          <w:szCs w:val="24"/>
        </w:rPr>
        <w:t>Ældre</w:t>
      </w:r>
    </w:p>
    <w:p w14:paraId="287AEA32" w14:textId="77777777" w:rsidR="00813730" w:rsidRPr="00DC1AE9" w:rsidRDefault="00813730" w:rsidP="00890EA4">
      <w:pPr>
        <w:ind w:left="851"/>
        <w:rPr>
          <w:sz w:val="24"/>
          <w:szCs w:val="24"/>
        </w:rPr>
      </w:pPr>
      <w:r w:rsidRPr="00DC1AE9">
        <w:rPr>
          <w:sz w:val="24"/>
          <w:szCs w:val="24"/>
        </w:rPr>
        <w:t xml:space="preserve">Der sås samme gennemsnitlige eksponering (AUC) for </w:t>
      </w:r>
      <w:proofErr w:type="spellStart"/>
      <w:r w:rsidRPr="00DC1AE9">
        <w:rPr>
          <w:sz w:val="24"/>
          <w:szCs w:val="24"/>
        </w:rPr>
        <w:t>tapentadol</w:t>
      </w:r>
      <w:proofErr w:type="spellEnd"/>
      <w:r w:rsidRPr="00DC1AE9">
        <w:rPr>
          <w:sz w:val="24"/>
          <w:szCs w:val="24"/>
        </w:rPr>
        <w:t xml:space="preserve"> i et studie med ældre (65-78 år) sammenlignet med yngre voksne (19-43 år), hvor </w:t>
      </w:r>
      <w:proofErr w:type="spellStart"/>
      <w:r w:rsidRPr="00DC1AE9">
        <w:rPr>
          <w:sz w:val="24"/>
          <w:szCs w:val="24"/>
        </w:rPr>
        <w:t>C</w:t>
      </w:r>
      <w:r w:rsidRPr="00DC1AE9">
        <w:rPr>
          <w:sz w:val="24"/>
          <w:szCs w:val="24"/>
          <w:vertAlign w:val="subscript"/>
        </w:rPr>
        <w:t>max</w:t>
      </w:r>
      <w:proofErr w:type="spellEnd"/>
      <w:r w:rsidRPr="00DC1AE9">
        <w:rPr>
          <w:sz w:val="24"/>
          <w:szCs w:val="24"/>
        </w:rPr>
        <w:t xml:space="preserve"> i gennemsnit var 16 % lavere hos de ældre end hos de yngre studiepersoner.</w:t>
      </w:r>
    </w:p>
    <w:p w14:paraId="0E774BFF" w14:textId="77777777" w:rsidR="00813730" w:rsidRPr="00DC1AE9" w:rsidRDefault="00813730" w:rsidP="00890EA4">
      <w:pPr>
        <w:ind w:left="851"/>
        <w:rPr>
          <w:sz w:val="24"/>
          <w:szCs w:val="24"/>
        </w:rPr>
      </w:pPr>
    </w:p>
    <w:p w14:paraId="11AB2239" w14:textId="77777777" w:rsidR="00813730" w:rsidRPr="00DC1AE9" w:rsidRDefault="00813730" w:rsidP="00890EA4">
      <w:pPr>
        <w:ind w:left="851"/>
        <w:rPr>
          <w:i/>
          <w:sz w:val="24"/>
          <w:szCs w:val="24"/>
        </w:rPr>
      </w:pPr>
      <w:r w:rsidRPr="00DC1AE9">
        <w:rPr>
          <w:i/>
          <w:sz w:val="24"/>
          <w:szCs w:val="24"/>
        </w:rPr>
        <w:t>Nedsat nyrefunktion</w:t>
      </w:r>
    </w:p>
    <w:p w14:paraId="6D4C9B1A" w14:textId="77777777" w:rsidR="00813730" w:rsidRPr="00DC1AE9" w:rsidRDefault="00813730" w:rsidP="00890EA4">
      <w:pPr>
        <w:ind w:left="851"/>
        <w:rPr>
          <w:sz w:val="24"/>
          <w:szCs w:val="24"/>
        </w:rPr>
      </w:pPr>
      <w:proofErr w:type="spellStart"/>
      <w:r w:rsidRPr="00DC1AE9">
        <w:rPr>
          <w:sz w:val="24"/>
          <w:szCs w:val="24"/>
        </w:rPr>
        <w:t>Tapentadol</w:t>
      </w:r>
      <w:proofErr w:type="spellEnd"/>
      <w:r w:rsidRPr="00DC1AE9">
        <w:rPr>
          <w:sz w:val="24"/>
          <w:szCs w:val="24"/>
        </w:rPr>
        <w:t xml:space="preserve"> udviste sammenlignelige værdier for AUC og </w:t>
      </w:r>
      <w:proofErr w:type="spellStart"/>
      <w:r w:rsidRPr="00DC1AE9">
        <w:rPr>
          <w:sz w:val="24"/>
          <w:szCs w:val="24"/>
        </w:rPr>
        <w:t>C</w:t>
      </w:r>
      <w:r w:rsidRPr="00DC1AE9">
        <w:rPr>
          <w:sz w:val="24"/>
          <w:szCs w:val="24"/>
          <w:vertAlign w:val="subscript"/>
        </w:rPr>
        <w:t>max</w:t>
      </w:r>
      <w:proofErr w:type="spellEnd"/>
      <w:r w:rsidRPr="00DC1AE9">
        <w:rPr>
          <w:sz w:val="24"/>
          <w:szCs w:val="24"/>
        </w:rPr>
        <w:t xml:space="preserve"> hos studiepersoner med nedsat nyrefunktion af forskellig grad (fra normal til svært nedsat funktion). I modsætning hertil sås tiltagende eksponering (AUC) for </w:t>
      </w:r>
      <w:proofErr w:type="spellStart"/>
      <w:r w:rsidRPr="00DC1AE9">
        <w:rPr>
          <w:sz w:val="24"/>
          <w:szCs w:val="24"/>
        </w:rPr>
        <w:t>tapentadol</w:t>
      </w:r>
      <w:proofErr w:type="spellEnd"/>
      <w:r w:rsidRPr="00DC1AE9">
        <w:rPr>
          <w:sz w:val="24"/>
          <w:szCs w:val="24"/>
        </w:rPr>
        <w:t>-O-</w:t>
      </w:r>
      <w:proofErr w:type="spellStart"/>
      <w:r w:rsidRPr="00DC1AE9">
        <w:rPr>
          <w:sz w:val="24"/>
          <w:szCs w:val="24"/>
        </w:rPr>
        <w:t>glucuronid</w:t>
      </w:r>
      <w:proofErr w:type="spellEnd"/>
      <w:r w:rsidRPr="00DC1AE9">
        <w:rPr>
          <w:sz w:val="24"/>
          <w:szCs w:val="24"/>
        </w:rPr>
        <w:t xml:space="preserve"> med tiltagende forværring af nyrefunktionen. Hos studiepersoner med let, moderat og svært nedsat nyrefunktion er </w:t>
      </w:r>
      <w:proofErr w:type="spellStart"/>
      <w:r w:rsidRPr="00DC1AE9">
        <w:rPr>
          <w:sz w:val="24"/>
          <w:szCs w:val="24"/>
        </w:rPr>
        <w:t>tapentadol</w:t>
      </w:r>
      <w:proofErr w:type="spellEnd"/>
      <w:r w:rsidRPr="00DC1AE9">
        <w:rPr>
          <w:sz w:val="24"/>
          <w:szCs w:val="24"/>
        </w:rPr>
        <w:t>-O-</w:t>
      </w:r>
      <w:proofErr w:type="spellStart"/>
      <w:r w:rsidRPr="00DC1AE9">
        <w:rPr>
          <w:sz w:val="24"/>
          <w:szCs w:val="24"/>
        </w:rPr>
        <w:t>glucuronids</w:t>
      </w:r>
      <w:proofErr w:type="spellEnd"/>
      <w:r w:rsidRPr="00DC1AE9">
        <w:rPr>
          <w:sz w:val="24"/>
          <w:szCs w:val="24"/>
        </w:rPr>
        <w:t xml:space="preserve"> AUC øget med henholdsvis faktor 1,5; 2,5 og 5,5 i forhold til normal nyrefunktion.</w:t>
      </w:r>
    </w:p>
    <w:p w14:paraId="2EE72FB4" w14:textId="77777777" w:rsidR="00813730" w:rsidRPr="00DC1AE9" w:rsidRDefault="00813730" w:rsidP="00890EA4">
      <w:pPr>
        <w:ind w:left="851"/>
        <w:rPr>
          <w:sz w:val="24"/>
          <w:szCs w:val="24"/>
        </w:rPr>
      </w:pPr>
    </w:p>
    <w:p w14:paraId="761DDE96" w14:textId="77777777" w:rsidR="00813730" w:rsidRPr="00DC1AE9" w:rsidRDefault="00813730" w:rsidP="00890EA4">
      <w:pPr>
        <w:ind w:left="851"/>
        <w:rPr>
          <w:i/>
          <w:sz w:val="24"/>
          <w:szCs w:val="24"/>
        </w:rPr>
      </w:pPr>
      <w:r w:rsidRPr="00DC1AE9">
        <w:rPr>
          <w:i/>
          <w:sz w:val="24"/>
          <w:szCs w:val="24"/>
        </w:rPr>
        <w:t>Nedsat leverfunktion</w:t>
      </w:r>
    </w:p>
    <w:p w14:paraId="72F1044B" w14:textId="77777777" w:rsidR="00813730" w:rsidRPr="00DC1AE9" w:rsidRDefault="00813730" w:rsidP="00890EA4">
      <w:pPr>
        <w:ind w:left="851"/>
        <w:rPr>
          <w:sz w:val="24"/>
          <w:szCs w:val="24"/>
        </w:rPr>
      </w:pPr>
      <w:r w:rsidRPr="00DC1AE9">
        <w:rPr>
          <w:sz w:val="24"/>
          <w:szCs w:val="24"/>
        </w:rPr>
        <w:t xml:space="preserve">Administration af </w:t>
      </w:r>
      <w:proofErr w:type="spellStart"/>
      <w:r w:rsidRPr="00DC1AE9">
        <w:rPr>
          <w:sz w:val="24"/>
          <w:szCs w:val="24"/>
        </w:rPr>
        <w:t>tapentadol</w:t>
      </w:r>
      <w:proofErr w:type="spellEnd"/>
      <w:r w:rsidRPr="00DC1AE9">
        <w:rPr>
          <w:sz w:val="24"/>
          <w:szCs w:val="24"/>
        </w:rPr>
        <w:t xml:space="preserve"> medførte højere eksponering og serumværdier hos studiepersoner med nedsat leverfunktion sammenlignet med studiepersoner med normal leverfunktion. Forholdet mellem </w:t>
      </w:r>
      <w:proofErr w:type="spellStart"/>
      <w:r w:rsidRPr="00DC1AE9">
        <w:rPr>
          <w:sz w:val="24"/>
          <w:szCs w:val="24"/>
        </w:rPr>
        <w:t>tapentadols</w:t>
      </w:r>
      <w:proofErr w:type="spellEnd"/>
      <w:r w:rsidRPr="00DC1AE9">
        <w:rPr>
          <w:sz w:val="24"/>
          <w:szCs w:val="24"/>
        </w:rPr>
        <w:t xml:space="preserve"> </w:t>
      </w:r>
      <w:proofErr w:type="spellStart"/>
      <w:r w:rsidRPr="00DC1AE9">
        <w:rPr>
          <w:sz w:val="24"/>
          <w:szCs w:val="24"/>
        </w:rPr>
        <w:t>farmakokinetiske</w:t>
      </w:r>
      <w:proofErr w:type="spellEnd"/>
      <w:r w:rsidRPr="00DC1AE9">
        <w:rPr>
          <w:sz w:val="24"/>
          <w:szCs w:val="24"/>
        </w:rPr>
        <w:t xml:space="preserve"> parametre i grupperne med let og moderat nedsat leverfunktion sammenlignet med gruppen med normal leverfunktion var henholdsvis 1,7 og 4,2 for AUC, henholdsvis 1,4 og 2,5 for </w:t>
      </w:r>
      <w:proofErr w:type="spellStart"/>
      <w:r w:rsidRPr="00DC1AE9">
        <w:rPr>
          <w:sz w:val="24"/>
          <w:szCs w:val="24"/>
        </w:rPr>
        <w:t>C</w:t>
      </w:r>
      <w:r w:rsidRPr="00DC1AE9">
        <w:rPr>
          <w:sz w:val="24"/>
          <w:szCs w:val="24"/>
          <w:vertAlign w:val="subscript"/>
        </w:rPr>
        <w:t>max</w:t>
      </w:r>
      <w:proofErr w:type="spellEnd"/>
      <w:r w:rsidRPr="00DC1AE9">
        <w:rPr>
          <w:sz w:val="24"/>
          <w:szCs w:val="24"/>
        </w:rPr>
        <w:t xml:space="preserve"> og henholdsvis 1,2 og 1,4 for t</w:t>
      </w:r>
      <w:r w:rsidRPr="00DC1AE9">
        <w:rPr>
          <w:sz w:val="24"/>
          <w:szCs w:val="24"/>
          <w:vertAlign w:val="subscript"/>
        </w:rPr>
        <w:t>½</w:t>
      </w:r>
      <w:r w:rsidRPr="00DC1AE9">
        <w:rPr>
          <w:sz w:val="24"/>
          <w:szCs w:val="24"/>
        </w:rPr>
        <w:t xml:space="preserve">. Dannelse af </w:t>
      </w:r>
      <w:proofErr w:type="spellStart"/>
      <w:r w:rsidRPr="00DC1AE9">
        <w:rPr>
          <w:sz w:val="24"/>
          <w:szCs w:val="24"/>
        </w:rPr>
        <w:t>tapentadol</w:t>
      </w:r>
      <w:proofErr w:type="spellEnd"/>
      <w:r w:rsidRPr="00DC1AE9">
        <w:rPr>
          <w:sz w:val="24"/>
          <w:szCs w:val="24"/>
        </w:rPr>
        <w:t>-O-</w:t>
      </w:r>
      <w:proofErr w:type="spellStart"/>
      <w:r w:rsidRPr="00DC1AE9">
        <w:rPr>
          <w:sz w:val="24"/>
          <w:szCs w:val="24"/>
        </w:rPr>
        <w:t>glucuronid</w:t>
      </w:r>
      <w:proofErr w:type="spellEnd"/>
      <w:r w:rsidRPr="00DC1AE9">
        <w:rPr>
          <w:sz w:val="24"/>
          <w:szCs w:val="24"/>
        </w:rPr>
        <w:t xml:space="preserve"> skete langsommere hos studiepersoner med nedsat leverfunktion.</w:t>
      </w:r>
    </w:p>
    <w:p w14:paraId="233EAF5A" w14:textId="77777777" w:rsidR="00813730" w:rsidRPr="00DC1AE9" w:rsidRDefault="00813730" w:rsidP="00890EA4">
      <w:pPr>
        <w:ind w:left="851"/>
        <w:rPr>
          <w:sz w:val="24"/>
          <w:szCs w:val="24"/>
        </w:rPr>
      </w:pPr>
    </w:p>
    <w:p w14:paraId="36D9DE25" w14:textId="77777777" w:rsidR="00813730" w:rsidRPr="00DC1AE9" w:rsidRDefault="00813730" w:rsidP="00890EA4">
      <w:pPr>
        <w:ind w:left="851"/>
        <w:rPr>
          <w:i/>
          <w:sz w:val="24"/>
          <w:szCs w:val="24"/>
        </w:rPr>
      </w:pPr>
      <w:proofErr w:type="spellStart"/>
      <w:r w:rsidRPr="00DC1AE9">
        <w:rPr>
          <w:i/>
          <w:sz w:val="24"/>
          <w:szCs w:val="24"/>
        </w:rPr>
        <w:lastRenderedPageBreak/>
        <w:t>Farmakokinetisk</w:t>
      </w:r>
      <w:proofErr w:type="spellEnd"/>
      <w:r w:rsidRPr="00DC1AE9">
        <w:rPr>
          <w:i/>
          <w:sz w:val="24"/>
          <w:szCs w:val="24"/>
        </w:rPr>
        <w:t xml:space="preserve"> interaktion</w:t>
      </w:r>
    </w:p>
    <w:p w14:paraId="5F2C1219" w14:textId="77777777" w:rsidR="00813730" w:rsidRPr="00DC1AE9" w:rsidRDefault="00813730" w:rsidP="00890EA4">
      <w:pPr>
        <w:ind w:left="851"/>
        <w:rPr>
          <w:sz w:val="24"/>
          <w:szCs w:val="24"/>
        </w:rPr>
      </w:pPr>
      <w:proofErr w:type="spellStart"/>
      <w:r w:rsidRPr="00DC1AE9">
        <w:rPr>
          <w:sz w:val="24"/>
          <w:szCs w:val="24"/>
        </w:rPr>
        <w:t>Tapentadol</w:t>
      </w:r>
      <w:proofErr w:type="spellEnd"/>
      <w:r w:rsidRPr="00DC1AE9">
        <w:rPr>
          <w:sz w:val="24"/>
          <w:szCs w:val="24"/>
        </w:rPr>
        <w:t xml:space="preserve"> </w:t>
      </w:r>
      <w:proofErr w:type="spellStart"/>
      <w:r w:rsidRPr="00DC1AE9">
        <w:rPr>
          <w:sz w:val="24"/>
          <w:szCs w:val="24"/>
        </w:rPr>
        <w:t>metaboliseres</w:t>
      </w:r>
      <w:proofErr w:type="spellEnd"/>
      <w:r w:rsidRPr="00DC1AE9">
        <w:rPr>
          <w:sz w:val="24"/>
          <w:szCs w:val="24"/>
        </w:rPr>
        <w:t xml:space="preserve"> primært ved </w:t>
      </w:r>
      <w:proofErr w:type="spellStart"/>
      <w:r w:rsidRPr="00DC1AE9">
        <w:rPr>
          <w:sz w:val="24"/>
          <w:szCs w:val="24"/>
        </w:rPr>
        <w:t>glucuronidering</w:t>
      </w:r>
      <w:proofErr w:type="spellEnd"/>
      <w:r w:rsidRPr="00DC1AE9">
        <w:rPr>
          <w:sz w:val="24"/>
          <w:szCs w:val="24"/>
        </w:rPr>
        <w:t xml:space="preserve">, og kun en mindre del </w:t>
      </w:r>
      <w:proofErr w:type="spellStart"/>
      <w:r w:rsidRPr="00DC1AE9">
        <w:rPr>
          <w:sz w:val="24"/>
          <w:szCs w:val="24"/>
        </w:rPr>
        <w:t>metaboliseres</w:t>
      </w:r>
      <w:proofErr w:type="spellEnd"/>
      <w:r w:rsidRPr="00DC1AE9">
        <w:rPr>
          <w:sz w:val="24"/>
          <w:szCs w:val="24"/>
        </w:rPr>
        <w:t xml:space="preserve"> ved oxidation.</w:t>
      </w:r>
    </w:p>
    <w:p w14:paraId="38BF2F0F" w14:textId="77777777" w:rsidR="00813730" w:rsidRPr="00DC1AE9" w:rsidRDefault="00813730" w:rsidP="00890EA4">
      <w:pPr>
        <w:ind w:left="851"/>
        <w:rPr>
          <w:sz w:val="24"/>
          <w:szCs w:val="24"/>
        </w:rPr>
      </w:pPr>
    </w:p>
    <w:p w14:paraId="197D3475" w14:textId="77777777" w:rsidR="00813730" w:rsidRPr="00DC1AE9" w:rsidRDefault="00813730" w:rsidP="00890EA4">
      <w:pPr>
        <w:ind w:left="851"/>
        <w:rPr>
          <w:sz w:val="24"/>
          <w:szCs w:val="24"/>
        </w:rPr>
      </w:pPr>
      <w:r w:rsidRPr="00DC1AE9">
        <w:rPr>
          <w:sz w:val="24"/>
          <w:szCs w:val="24"/>
        </w:rPr>
        <w:t xml:space="preserve">Eftersom </w:t>
      </w:r>
      <w:proofErr w:type="spellStart"/>
      <w:r w:rsidRPr="00DC1AE9">
        <w:rPr>
          <w:sz w:val="24"/>
          <w:szCs w:val="24"/>
        </w:rPr>
        <w:t>glucuronidering</w:t>
      </w:r>
      <w:proofErr w:type="spellEnd"/>
      <w:r w:rsidRPr="00DC1AE9">
        <w:rPr>
          <w:sz w:val="24"/>
          <w:szCs w:val="24"/>
        </w:rPr>
        <w:t xml:space="preserve"> er et system med stor kapacitet og lav affinitet, der ikke så let mættes selv ved sygdom, og eftersom terapeutiske koncentrationer af aktive stoffer generelt er langt under de koncentrationer, som kræves til potentiel hæmning af </w:t>
      </w:r>
      <w:proofErr w:type="spellStart"/>
      <w:r w:rsidRPr="00DC1AE9">
        <w:rPr>
          <w:sz w:val="24"/>
          <w:szCs w:val="24"/>
        </w:rPr>
        <w:t>glucuronidering</w:t>
      </w:r>
      <w:proofErr w:type="spellEnd"/>
      <w:r w:rsidRPr="00DC1AE9">
        <w:rPr>
          <w:sz w:val="24"/>
          <w:szCs w:val="24"/>
        </w:rPr>
        <w:t xml:space="preserve">, vil der næppe forekomme klinisk relevante interaktioner på grund af </w:t>
      </w:r>
      <w:proofErr w:type="spellStart"/>
      <w:r w:rsidRPr="00DC1AE9">
        <w:rPr>
          <w:sz w:val="24"/>
          <w:szCs w:val="24"/>
        </w:rPr>
        <w:t>glucuronidering</w:t>
      </w:r>
      <w:proofErr w:type="spellEnd"/>
      <w:r w:rsidRPr="00DC1AE9">
        <w:rPr>
          <w:sz w:val="24"/>
          <w:szCs w:val="24"/>
        </w:rPr>
        <w:t xml:space="preserve">. I en række lægemiddelinteraktionsstudier med paracetamol, </w:t>
      </w:r>
      <w:proofErr w:type="spellStart"/>
      <w:r w:rsidRPr="00DC1AE9">
        <w:rPr>
          <w:sz w:val="24"/>
          <w:szCs w:val="24"/>
        </w:rPr>
        <w:t>naproxen</w:t>
      </w:r>
      <w:proofErr w:type="spellEnd"/>
      <w:r w:rsidRPr="00DC1AE9">
        <w:rPr>
          <w:sz w:val="24"/>
          <w:szCs w:val="24"/>
        </w:rPr>
        <w:t xml:space="preserve">, acetylsalicylsyre og </w:t>
      </w:r>
      <w:proofErr w:type="spellStart"/>
      <w:r w:rsidRPr="00DC1AE9">
        <w:rPr>
          <w:sz w:val="24"/>
          <w:szCs w:val="24"/>
        </w:rPr>
        <w:t>probenecid</w:t>
      </w:r>
      <w:proofErr w:type="spellEnd"/>
      <w:r w:rsidRPr="00DC1AE9">
        <w:rPr>
          <w:sz w:val="24"/>
          <w:szCs w:val="24"/>
        </w:rPr>
        <w:t xml:space="preserve"> undersøgtes disse aktive stoffers potentielle påvirkning af </w:t>
      </w:r>
      <w:proofErr w:type="spellStart"/>
      <w:r w:rsidRPr="00DC1AE9">
        <w:rPr>
          <w:sz w:val="24"/>
          <w:szCs w:val="24"/>
        </w:rPr>
        <w:t>tapentadols</w:t>
      </w:r>
      <w:proofErr w:type="spellEnd"/>
      <w:r w:rsidRPr="00DC1AE9">
        <w:rPr>
          <w:sz w:val="24"/>
          <w:szCs w:val="24"/>
        </w:rPr>
        <w:t xml:space="preserve"> </w:t>
      </w:r>
      <w:proofErr w:type="spellStart"/>
      <w:r w:rsidRPr="00DC1AE9">
        <w:rPr>
          <w:sz w:val="24"/>
          <w:szCs w:val="24"/>
        </w:rPr>
        <w:t>glucuronidering</w:t>
      </w:r>
      <w:proofErr w:type="spellEnd"/>
      <w:r w:rsidRPr="00DC1AE9">
        <w:rPr>
          <w:sz w:val="24"/>
          <w:szCs w:val="24"/>
        </w:rPr>
        <w:t xml:space="preserve">. Studierne med undersøgelse af de aktive stoffer </w:t>
      </w:r>
      <w:proofErr w:type="spellStart"/>
      <w:r w:rsidRPr="00DC1AE9">
        <w:rPr>
          <w:sz w:val="24"/>
          <w:szCs w:val="24"/>
        </w:rPr>
        <w:t>naproxen</w:t>
      </w:r>
      <w:proofErr w:type="spellEnd"/>
      <w:r w:rsidRPr="00DC1AE9">
        <w:rPr>
          <w:sz w:val="24"/>
          <w:szCs w:val="24"/>
        </w:rPr>
        <w:t xml:space="preserve"> (500 mg to gange daglig i 2 dage) og </w:t>
      </w:r>
      <w:proofErr w:type="spellStart"/>
      <w:r w:rsidRPr="00DC1AE9">
        <w:rPr>
          <w:sz w:val="24"/>
          <w:szCs w:val="24"/>
        </w:rPr>
        <w:t>probenecid</w:t>
      </w:r>
      <w:proofErr w:type="spellEnd"/>
      <w:r w:rsidRPr="00DC1AE9">
        <w:rPr>
          <w:sz w:val="24"/>
          <w:szCs w:val="24"/>
        </w:rPr>
        <w:t xml:space="preserve"> (500 mg to gange daglig i 2 dage) viste, at </w:t>
      </w:r>
      <w:proofErr w:type="spellStart"/>
      <w:r w:rsidRPr="00DC1AE9">
        <w:rPr>
          <w:sz w:val="24"/>
          <w:szCs w:val="24"/>
        </w:rPr>
        <w:t>tapentadols</w:t>
      </w:r>
      <w:proofErr w:type="spellEnd"/>
      <w:r w:rsidRPr="00DC1AE9">
        <w:rPr>
          <w:sz w:val="24"/>
          <w:szCs w:val="24"/>
        </w:rPr>
        <w:t xml:space="preserve"> AUC steg med henholdsvis 17 % og 57 %. Generelt sås ingen klinisk relevante virkninger på </w:t>
      </w:r>
      <w:proofErr w:type="spellStart"/>
      <w:r w:rsidRPr="00DC1AE9">
        <w:rPr>
          <w:sz w:val="24"/>
          <w:szCs w:val="24"/>
        </w:rPr>
        <w:t>tapentadols</w:t>
      </w:r>
      <w:proofErr w:type="spellEnd"/>
      <w:r w:rsidRPr="00DC1AE9">
        <w:rPr>
          <w:sz w:val="24"/>
          <w:szCs w:val="24"/>
        </w:rPr>
        <w:t xml:space="preserve"> serumkoncentration i disse studier.</w:t>
      </w:r>
    </w:p>
    <w:p w14:paraId="73523675" w14:textId="77777777" w:rsidR="00813730" w:rsidRPr="00DC1AE9" w:rsidRDefault="00813730" w:rsidP="00890EA4">
      <w:pPr>
        <w:ind w:left="851"/>
        <w:rPr>
          <w:sz w:val="24"/>
          <w:szCs w:val="24"/>
        </w:rPr>
      </w:pPr>
    </w:p>
    <w:p w14:paraId="34000B0F" w14:textId="77777777" w:rsidR="00813730" w:rsidRPr="00DC1AE9" w:rsidRDefault="00813730" w:rsidP="00890EA4">
      <w:pPr>
        <w:ind w:left="851"/>
        <w:rPr>
          <w:sz w:val="24"/>
          <w:szCs w:val="24"/>
        </w:rPr>
      </w:pPr>
      <w:r w:rsidRPr="00DC1AE9">
        <w:rPr>
          <w:sz w:val="24"/>
          <w:szCs w:val="24"/>
        </w:rPr>
        <w:t xml:space="preserve">Der er desuden udført interaktionsstudier af </w:t>
      </w:r>
      <w:proofErr w:type="spellStart"/>
      <w:r w:rsidRPr="00DC1AE9">
        <w:rPr>
          <w:sz w:val="24"/>
          <w:szCs w:val="24"/>
        </w:rPr>
        <w:t>tapentadol</w:t>
      </w:r>
      <w:proofErr w:type="spellEnd"/>
      <w:r w:rsidRPr="00DC1AE9">
        <w:rPr>
          <w:sz w:val="24"/>
          <w:szCs w:val="24"/>
        </w:rPr>
        <w:t xml:space="preserve"> med </w:t>
      </w:r>
      <w:proofErr w:type="spellStart"/>
      <w:r w:rsidRPr="00DC1AE9">
        <w:rPr>
          <w:sz w:val="24"/>
          <w:szCs w:val="24"/>
        </w:rPr>
        <w:t>metoclopramid</w:t>
      </w:r>
      <w:proofErr w:type="spellEnd"/>
      <w:r w:rsidRPr="00DC1AE9">
        <w:rPr>
          <w:sz w:val="24"/>
          <w:szCs w:val="24"/>
        </w:rPr>
        <w:t xml:space="preserve"> og </w:t>
      </w:r>
      <w:proofErr w:type="spellStart"/>
      <w:r w:rsidRPr="00DC1AE9">
        <w:rPr>
          <w:sz w:val="24"/>
          <w:szCs w:val="24"/>
        </w:rPr>
        <w:t>omeprazol</w:t>
      </w:r>
      <w:proofErr w:type="spellEnd"/>
      <w:r w:rsidRPr="00DC1AE9">
        <w:rPr>
          <w:sz w:val="24"/>
          <w:szCs w:val="24"/>
        </w:rPr>
        <w:t xml:space="preserve"> for at undersøge disse aktive stoffers potentielle påvirkning af </w:t>
      </w:r>
      <w:proofErr w:type="spellStart"/>
      <w:r w:rsidRPr="00DC1AE9">
        <w:rPr>
          <w:sz w:val="24"/>
          <w:szCs w:val="24"/>
        </w:rPr>
        <w:t>tapentadols</w:t>
      </w:r>
      <w:proofErr w:type="spellEnd"/>
      <w:r w:rsidRPr="00DC1AE9">
        <w:rPr>
          <w:sz w:val="24"/>
          <w:szCs w:val="24"/>
        </w:rPr>
        <w:t xml:space="preserve"> absorption. Studierne viste ingen klinisk relevante virkninger på </w:t>
      </w:r>
      <w:proofErr w:type="spellStart"/>
      <w:r w:rsidRPr="00DC1AE9">
        <w:rPr>
          <w:sz w:val="24"/>
          <w:szCs w:val="24"/>
        </w:rPr>
        <w:t>tapentadols</w:t>
      </w:r>
      <w:proofErr w:type="spellEnd"/>
      <w:r w:rsidRPr="00DC1AE9">
        <w:rPr>
          <w:sz w:val="24"/>
          <w:szCs w:val="24"/>
        </w:rPr>
        <w:t xml:space="preserve"> serumkoncentration.</w:t>
      </w:r>
    </w:p>
    <w:p w14:paraId="00B50F4D" w14:textId="77777777" w:rsidR="00813730" w:rsidRPr="00DC1AE9" w:rsidRDefault="00813730" w:rsidP="00890EA4">
      <w:pPr>
        <w:ind w:left="851"/>
        <w:rPr>
          <w:sz w:val="24"/>
          <w:szCs w:val="24"/>
        </w:rPr>
      </w:pPr>
    </w:p>
    <w:p w14:paraId="3D18B013" w14:textId="77777777" w:rsidR="00813730" w:rsidRPr="00DC1AE9" w:rsidRDefault="00813730" w:rsidP="00890EA4">
      <w:pPr>
        <w:ind w:left="851"/>
        <w:rPr>
          <w:sz w:val="24"/>
          <w:szCs w:val="24"/>
        </w:rPr>
      </w:pPr>
      <w:r w:rsidRPr="00DC1AE9">
        <w:rPr>
          <w:sz w:val="24"/>
          <w:szCs w:val="24"/>
        </w:rPr>
        <w:t xml:space="preserve">I </w:t>
      </w:r>
      <w:r w:rsidRPr="00DC1AE9">
        <w:rPr>
          <w:i/>
          <w:sz w:val="24"/>
          <w:szCs w:val="24"/>
        </w:rPr>
        <w:t>in </w:t>
      </w:r>
      <w:proofErr w:type="spellStart"/>
      <w:r w:rsidRPr="00DC1AE9">
        <w:rPr>
          <w:i/>
          <w:sz w:val="24"/>
          <w:szCs w:val="24"/>
        </w:rPr>
        <w:t>vitro</w:t>
      </w:r>
      <w:proofErr w:type="spellEnd"/>
      <w:r w:rsidRPr="00DC1AE9">
        <w:rPr>
          <w:sz w:val="24"/>
          <w:szCs w:val="24"/>
        </w:rPr>
        <w:t xml:space="preserve">-studier udviste </w:t>
      </w:r>
      <w:proofErr w:type="spellStart"/>
      <w:r w:rsidRPr="00DC1AE9">
        <w:rPr>
          <w:sz w:val="24"/>
          <w:szCs w:val="24"/>
        </w:rPr>
        <w:t>tapentadol</w:t>
      </w:r>
      <w:proofErr w:type="spellEnd"/>
      <w:r w:rsidRPr="00DC1AE9">
        <w:rPr>
          <w:sz w:val="24"/>
          <w:szCs w:val="24"/>
        </w:rPr>
        <w:t xml:space="preserve"> ikke potentiale for hæmning eller induktion af </w:t>
      </w:r>
      <w:proofErr w:type="spellStart"/>
      <w:r w:rsidRPr="00DC1AE9">
        <w:rPr>
          <w:sz w:val="24"/>
          <w:szCs w:val="24"/>
        </w:rPr>
        <w:t>cytochrom</w:t>
      </w:r>
      <w:proofErr w:type="spellEnd"/>
      <w:r w:rsidRPr="00DC1AE9">
        <w:rPr>
          <w:sz w:val="24"/>
          <w:szCs w:val="24"/>
        </w:rPr>
        <w:t xml:space="preserve"> P450-enzymer. Det er derfor usandsynligt, at der vil forekomme klinisk relevante interaktioner medieret af </w:t>
      </w:r>
      <w:proofErr w:type="spellStart"/>
      <w:r w:rsidRPr="00DC1AE9">
        <w:rPr>
          <w:sz w:val="24"/>
          <w:szCs w:val="24"/>
        </w:rPr>
        <w:t>cytochrom</w:t>
      </w:r>
      <w:proofErr w:type="spellEnd"/>
      <w:r w:rsidRPr="00DC1AE9">
        <w:rPr>
          <w:sz w:val="24"/>
          <w:szCs w:val="24"/>
        </w:rPr>
        <w:t xml:space="preserve"> P450-systemet.</w:t>
      </w:r>
    </w:p>
    <w:p w14:paraId="77279E18" w14:textId="77777777" w:rsidR="00813730" w:rsidRPr="00DC1AE9" w:rsidRDefault="00813730" w:rsidP="00890EA4">
      <w:pPr>
        <w:ind w:left="851"/>
        <w:rPr>
          <w:sz w:val="24"/>
          <w:szCs w:val="24"/>
        </w:rPr>
      </w:pPr>
    </w:p>
    <w:p w14:paraId="45E8F82D" w14:textId="77777777" w:rsidR="00813730" w:rsidRPr="00DC1AE9" w:rsidRDefault="00813730" w:rsidP="00890EA4">
      <w:pPr>
        <w:ind w:left="851"/>
        <w:rPr>
          <w:sz w:val="24"/>
          <w:szCs w:val="24"/>
        </w:rPr>
      </w:pPr>
      <w:proofErr w:type="spellStart"/>
      <w:r w:rsidRPr="00DC1AE9">
        <w:rPr>
          <w:sz w:val="24"/>
          <w:szCs w:val="24"/>
        </w:rPr>
        <w:t>Tapentadols</w:t>
      </w:r>
      <w:proofErr w:type="spellEnd"/>
      <w:r w:rsidRPr="00DC1AE9">
        <w:rPr>
          <w:sz w:val="24"/>
          <w:szCs w:val="24"/>
        </w:rPr>
        <w:t xml:space="preserve"> binding til plasmaproteiner er lav (ca. 20 %). Sandsynligheden for </w:t>
      </w:r>
      <w:proofErr w:type="spellStart"/>
      <w:r w:rsidRPr="00DC1AE9">
        <w:rPr>
          <w:sz w:val="24"/>
          <w:szCs w:val="24"/>
        </w:rPr>
        <w:t>farmakokinetiske</w:t>
      </w:r>
      <w:proofErr w:type="spellEnd"/>
      <w:r w:rsidRPr="00DC1AE9">
        <w:rPr>
          <w:sz w:val="24"/>
          <w:szCs w:val="24"/>
        </w:rPr>
        <w:t xml:space="preserve"> lægemiddelinteraktioner i form af </w:t>
      </w:r>
      <w:proofErr w:type="spellStart"/>
      <w:r w:rsidRPr="00DC1AE9">
        <w:rPr>
          <w:sz w:val="24"/>
          <w:szCs w:val="24"/>
        </w:rPr>
        <w:t>displacering</w:t>
      </w:r>
      <w:proofErr w:type="spellEnd"/>
      <w:r w:rsidRPr="00DC1AE9">
        <w:rPr>
          <w:sz w:val="24"/>
          <w:szCs w:val="24"/>
        </w:rPr>
        <w:t xml:space="preserve"> fra stoffets proteinbindingssted er derfor lav.</w:t>
      </w:r>
    </w:p>
    <w:p w14:paraId="4592D80B" w14:textId="77777777" w:rsidR="009260DE" w:rsidRPr="00DC1AE9" w:rsidRDefault="009260DE" w:rsidP="009260DE">
      <w:pPr>
        <w:tabs>
          <w:tab w:val="left" w:pos="851"/>
        </w:tabs>
        <w:ind w:left="851"/>
        <w:rPr>
          <w:sz w:val="24"/>
          <w:szCs w:val="24"/>
        </w:rPr>
      </w:pPr>
    </w:p>
    <w:p w14:paraId="2D76E627" w14:textId="3D8CA350" w:rsidR="009260DE" w:rsidRPr="00DC1AE9" w:rsidRDefault="009260DE" w:rsidP="009260DE">
      <w:pPr>
        <w:tabs>
          <w:tab w:val="left" w:pos="851"/>
        </w:tabs>
        <w:ind w:left="851" w:hanging="851"/>
        <w:rPr>
          <w:b/>
          <w:sz w:val="24"/>
          <w:szCs w:val="24"/>
        </w:rPr>
      </w:pPr>
      <w:r w:rsidRPr="00DC1AE9">
        <w:rPr>
          <w:b/>
          <w:sz w:val="24"/>
          <w:szCs w:val="24"/>
        </w:rPr>
        <w:t>5.3</w:t>
      </w:r>
      <w:r w:rsidRPr="00DC1AE9">
        <w:rPr>
          <w:b/>
          <w:sz w:val="24"/>
          <w:szCs w:val="24"/>
        </w:rPr>
        <w:tab/>
      </w:r>
      <w:bookmarkStart w:id="6" w:name="_Hlk121750318"/>
      <w:r w:rsidR="00146402">
        <w:rPr>
          <w:b/>
          <w:sz w:val="24"/>
          <w:szCs w:val="24"/>
        </w:rPr>
        <w:t>Non-kliniske sikkerhedsdata</w:t>
      </w:r>
      <w:bookmarkEnd w:id="6"/>
    </w:p>
    <w:p w14:paraId="1E8D91C9" w14:textId="11FCF810" w:rsidR="00813730" w:rsidRPr="00DC1AE9" w:rsidRDefault="00813730" w:rsidP="00813730">
      <w:pPr>
        <w:tabs>
          <w:tab w:val="left" w:pos="851"/>
        </w:tabs>
        <w:ind w:left="851"/>
        <w:rPr>
          <w:sz w:val="24"/>
          <w:szCs w:val="24"/>
          <w:lang w:eastAsia="da-DK"/>
        </w:rPr>
      </w:pPr>
      <w:proofErr w:type="spellStart"/>
      <w:r w:rsidRPr="00DC1AE9">
        <w:rPr>
          <w:sz w:val="24"/>
          <w:szCs w:val="24"/>
        </w:rPr>
        <w:t>Tapentadol</w:t>
      </w:r>
      <w:proofErr w:type="spellEnd"/>
      <w:r w:rsidRPr="00DC1AE9">
        <w:rPr>
          <w:sz w:val="24"/>
          <w:szCs w:val="24"/>
        </w:rPr>
        <w:t xml:space="preserve"> var ikke genotoksisk i bakterier i </w:t>
      </w:r>
      <w:proofErr w:type="spellStart"/>
      <w:r w:rsidRPr="00DC1AE9">
        <w:rPr>
          <w:sz w:val="24"/>
          <w:szCs w:val="24"/>
        </w:rPr>
        <w:t>Ames</w:t>
      </w:r>
      <w:proofErr w:type="spellEnd"/>
      <w:r w:rsidRPr="00DC1AE9">
        <w:rPr>
          <w:sz w:val="24"/>
          <w:szCs w:val="24"/>
        </w:rPr>
        <w:t xml:space="preserve">’ test. I en </w:t>
      </w:r>
      <w:r w:rsidRPr="00DC1AE9">
        <w:rPr>
          <w:i/>
          <w:sz w:val="24"/>
          <w:szCs w:val="24"/>
        </w:rPr>
        <w:t>in </w:t>
      </w:r>
      <w:proofErr w:type="spellStart"/>
      <w:r w:rsidRPr="00DC1AE9">
        <w:rPr>
          <w:i/>
          <w:sz w:val="24"/>
          <w:szCs w:val="24"/>
        </w:rPr>
        <w:t>vitro</w:t>
      </w:r>
      <w:proofErr w:type="spellEnd"/>
      <w:r w:rsidRPr="00DC1AE9">
        <w:rPr>
          <w:sz w:val="24"/>
          <w:szCs w:val="24"/>
        </w:rPr>
        <w:t>-test for kromosom</w:t>
      </w:r>
      <w:r w:rsidR="00952C4B">
        <w:rPr>
          <w:sz w:val="24"/>
          <w:szCs w:val="24"/>
        </w:rPr>
        <w:softHyphen/>
      </w:r>
      <w:r w:rsidRPr="00DC1AE9">
        <w:rPr>
          <w:sz w:val="24"/>
          <w:szCs w:val="24"/>
        </w:rPr>
        <w:t xml:space="preserve">afvigelser var resultaterne tvetydige, men ved gentagelse af testen var de klart negative. </w:t>
      </w:r>
      <w:proofErr w:type="spellStart"/>
      <w:r w:rsidRPr="00DC1AE9">
        <w:rPr>
          <w:sz w:val="24"/>
          <w:szCs w:val="24"/>
        </w:rPr>
        <w:t>Tapentadol</w:t>
      </w:r>
      <w:proofErr w:type="spellEnd"/>
      <w:r w:rsidRPr="00DC1AE9">
        <w:rPr>
          <w:sz w:val="24"/>
          <w:szCs w:val="24"/>
        </w:rPr>
        <w:t xml:space="preserve"> var ikke genotoksisk </w:t>
      </w:r>
      <w:r w:rsidRPr="00DC1AE9">
        <w:rPr>
          <w:i/>
          <w:sz w:val="24"/>
          <w:szCs w:val="24"/>
        </w:rPr>
        <w:t>in </w:t>
      </w:r>
      <w:proofErr w:type="spellStart"/>
      <w:r w:rsidRPr="00DC1AE9">
        <w:rPr>
          <w:i/>
          <w:sz w:val="24"/>
          <w:szCs w:val="24"/>
        </w:rPr>
        <w:t>vivo</w:t>
      </w:r>
      <w:proofErr w:type="spellEnd"/>
      <w:r w:rsidRPr="00DC1AE9">
        <w:rPr>
          <w:sz w:val="24"/>
          <w:szCs w:val="24"/>
        </w:rPr>
        <w:t xml:space="preserve"> ved de to endepunkter kromosom</w:t>
      </w:r>
      <w:r w:rsidR="00952C4B">
        <w:rPr>
          <w:sz w:val="24"/>
          <w:szCs w:val="24"/>
        </w:rPr>
        <w:softHyphen/>
      </w:r>
      <w:r w:rsidRPr="00DC1AE9">
        <w:rPr>
          <w:sz w:val="24"/>
          <w:szCs w:val="24"/>
        </w:rPr>
        <w:t xml:space="preserve">afvigelse og ikke-planlagt DNA-syntese, når stoffet blev testet i op til den maksimale tolererede dosis. Langtids-dyrestudier viste ikke potentielle </w:t>
      </w:r>
      <w:proofErr w:type="spellStart"/>
      <w:r w:rsidRPr="00DC1AE9">
        <w:rPr>
          <w:sz w:val="24"/>
          <w:szCs w:val="24"/>
        </w:rPr>
        <w:t>karcinogene</w:t>
      </w:r>
      <w:proofErr w:type="spellEnd"/>
      <w:r w:rsidRPr="00DC1AE9">
        <w:rPr>
          <w:sz w:val="24"/>
          <w:szCs w:val="24"/>
        </w:rPr>
        <w:t xml:space="preserve"> risici relevante for mennesker.</w:t>
      </w:r>
    </w:p>
    <w:p w14:paraId="381E8DE2" w14:textId="77777777" w:rsidR="00813730" w:rsidRPr="00DC1AE9" w:rsidRDefault="00813730" w:rsidP="00813730">
      <w:pPr>
        <w:tabs>
          <w:tab w:val="left" w:pos="851"/>
        </w:tabs>
        <w:ind w:left="851"/>
        <w:rPr>
          <w:sz w:val="24"/>
          <w:szCs w:val="24"/>
        </w:rPr>
      </w:pPr>
    </w:p>
    <w:p w14:paraId="0735E3FB" w14:textId="77777777" w:rsidR="00813730" w:rsidRPr="00DC1AE9" w:rsidRDefault="00813730" w:rsidP="00813730">
      <w:pPr>
        <w:tabs>
          <w:tab w:val="left" w:pos="851"/>
        </w:tabs>
        <w:ind w:left="851"/>
        <w:rPr>
          <w:sz w:val="24"/>
          <w:szCs w:val="24"/>
        </w:rPr>
      </w:pPr>
      <w:bookmarkStart w:id="7" w:name="OLE_LINK35"/>
      <w:bookmarkStart w:id="8" w:name="OLE_LINK36"/>
      <w:proofErr w:type="spellStart"/>
      <w:r w:rsidRPr="00DC1AE9">
        <w:rPr>
          <w:sz w:val="24"/>
          <w:szCs w:val="24"/>
        </w:rPr>
        <w:t>Tapentadol</w:t>
      </w:r>
      <w:proofErr w:type="spellEnd"/>
      <w:r w:rsidRPr="00DC1AE9">
        <w:rPr>
          <w:sz w:val="24"/>
          <w:szCs w:val="24"/>
        </w:rPr>
        <w:t xml:space="preserve"> påvirkede ikke fertiliteten hos han- eller hunrotter, men der var nedsat </w:t>
      </w:r>
      <w:r w:rsidRPr="00DC1AE9">
        <w:rPr>
          <w:i/>
          <w:iCs/>
          <w:sz w:val="24"/>
          <w:szCs w:val="24"/>
        </w:rPr>
        <w:t>in-</w:t>
      </w:r>
      <w:proofErr w:type="spellStart"/>
      <w:r w:rsidRPr="00DC1AE9">
        <w:rPr>
          <w:i/>
          <w:iCs/>
          <w:sz w:val="24"/>
          <w:szCs w:val="24"/>
        </w:rPr>
        <w:t>utero</w:t>
      </w:r>
      <w:proofErr w:type="spellEnd"/>
      <w:r w:rsidRPr="00DC1AE9">
        <w:rPr>
          <w:sz w:val="24"/>
          <w:szCs w:val="24"/>
        </w:rPr>
        <w:t xml:space="preserve"> overlevelse ved høje doser. Det vides ikke, om dette var medieret via hannen eller hunnen. </w:t>
      </w:r>
      <w:proofErr w:type="spellStart"/>
      <w:r w:rsidRPr="00DC1AE9">
        <w:rPr>
          <w:sz w:val="24"/>
          <w:szCs w:val="24"/>
        </w:rPr>
        <w:t>Tapentadol</w:t>
      </w:r>
      <w:proofErr w:type="spellEnd"/>
      <w:r w:rsidRPr="00DC1AE9">
        <w:rPr>
          <w:sz w:val="24"/>
          <w:szCs w:val="24"/>
        </w:rPr>
        <w:t xml:space="preserve"> viste ingen </w:t>
      </w:r>
      <w:proofErr w:type="spellStart"/>
      <w:r w:rsidRPr="00DC1AE9">
        <w:rPr>
          <w:sz w:val="24"/>
          <w:szCs w:val="24"/>
        </w:rPr>
        <w:t>teratogene</w:t>
      </w:r>
      <w:proofErr w:type="spellEnd"/>
      <w:r w:rsidRPr="00DC1AE9">
        <w:rPr>
          <w:sz w:val="24"/>
          <w:szCs w:val="24"/>
        </w:rPr>
        <w:t xml:space="preserve"> virkninger hos rotter og kaniner efter intravenøs og subkutan eksponering. Der blev dog observeret sen udvikling og embryotoksicitet efter administration af doser, der førte til overeksponering (påvirkning af centralnervesystemet relateret til µ-opioider ved doser, der oversteg det terapeutiske interval). Efter intravenøs dosering i rotter sås nedsat in-</w:t>
      </w:r>
      <w:proofErr w:type="spellStart"/>
      <w:r w:rsidRPr="00DC1AE9">
        <w:rPr>
          <w:sz w:val="24"/>
          <w:szCs w:val="24"/>
        </w:rPr>
        <w:t>utero</w:t>
      </w:r>
      <w:proofErr w:type="spellEnd"/>
      <w:r w:rsidRPr="00DC1AE9">
        <w:rPr>
          <w:sz w:val="24"/>
          <w:szCs w:val="24"/>
        </w:rPr>
        <w:t xml:space="preserve"> overlevelse. Hos rotter forårsagede </w:t>
      </w:r>
      <w:proofErr w:type="spellStart"/>
      <w:r w:rsidRPr="00DC1AE9">
        <w:rPr>
          <w:sz w:val="24"/>
          <w:szCs w:val="24"/>
        </w:rPr>
        <w:t>tapentadol</w:t>
      </w:r>
      <w:proofErr w:type="spellEnd"/>
      <w:r w:rsidRPr="00DC1AE9">
        <w:rPr>
          <w:sz w:val="24"/>
          <w:szCs w:val="24"/>
        </w:rPr>
        <w:t xml:space="preserve"> øget mortalitet hos F</w:t>
      </w:r>
      <w:r w:rsidRPr="00DC1AE9">
        <w:rPr>
          <w:sz w:val="24"/>
          <w:szCs w:val="24"/>
          <w:vertAlign w:val="subscript"/>
        </w:rPr>
        <w:t>1</w:t>
      </w:r>
      <w:r w:rsidRPr="00DC1AE9">
        <w:rPr>
          <w:sz w:val="24"/>
          <w:szCs w:val="24"/>
        </w:rPr>
        <w:t xml:space="preserve">-ungerne, der blev direkte eksponeret via mælken 1-4 dage efter fødslen også ved doser der ikke fremprovokerede </w:t>
      </w:r>
      <w:proofErr w:type="spellStart"/>
      <w:r w:rsidRPr="00DC1AE9">
        <w:rPr>
          <w:sz w:val="24"/>
          <w:szCs w:val="24"/>
        </w:rPr>
        <w:t>maternal</w:t>
      </w:r>
      <w:proofErr w:type="spellEnd"/>
      <w:r w:rsidRPr="00DC1AE9">
        <w:rPr>
          <w:sz w:val="24"/>
          <w:szCs w:val="24"/>
        </w:rPr>
        <w:t xml:space="preserve"> toksicitet. Der sås ingen virkninger på det neurologiske adfærdsmønster.</w:t>
      </w:r>
      <w:bookmarkEnd w:id="7"/>
      <w:bookmarkEnd w:id="8"/>
    </w:p>
    <w:p w14:paraId="3977D599" w14:textId="77777777" w:rsidR="00813730" w:rsidRPr="00DC1AE9" w:rsidRDefault="00813730" w:rsidP="00813730">
      <w:pPr>
        <w:tabs>
          <w:tab w:val="left" w:pos="851"/>
        </w:tabs>
        <w:ind w:left="851"/>
        <w:rPr>
          <w:sz w:val="24"/>
          <w:szCs w:val="24"/>
        </w:rPr>
      </w:pPr>
    </w:p>
    <w:p w14:paraId="454A1803" w14:textId="77777777" w:rsidR="00813730" w:rsidRPr="00DC1AE9" w:rsidRDefault="00813730" w:rsidP="00813730">
      <w:pPr>
        <w:tabs>
          <w:tab w:val="left" w:pos="851"/>
        </w:tabs>
        <w:ind w:left="851"/>
        <w:rPr>
          <w:sz w:val="24"/>
          <w:szCs w:val="24"/>
        </w:rPr>
      </w:pPr>
      <w:r w:rsidRPr="00DC1AE9">
        <w:rPr>
          <w:sz w:val="24"/>
          <w:szCs w:val="24"/>
        </w:rPr>
        <w:t xml:space="preserve">Udskillelse i brystmælk blev undersøgt hos rotteunger, der havde diet hos moderdyr efter administration af </w:t>
      </w:r>
      <w:proofErr w:type="spellStart"/>
      <w:r w:rsidRPr="00DC1AE9">
        <w:rPr>
          <w:sz w:val="24"/>
          <w:szCs w:val="24"/>
        </w:rPr>
        <w:t>tapentadol</w:t>
      </w:r>
      <w:proofErr w:type="spellEnd"/>
      <w:r w:rsidRPr="00DC1AE9">
        <w:rPr>
          <w:sz w:val="24"/>
          <w:szCs w:val="24"/>
        </w:rPr>
        <w:t xml:space="preserve">. Ungerne blev dosisafhængigt eksponeret for </w:t>
      </w:r>
      <w:proofErr w:type="spellStart"/>
      <w:r w:rsidRPr="00DC1AE9">
        <w:rPr>
          <w:sz w:val="24"/>
          <w:szCs w:val="24"/>
        </w:rPr>
        <w:t>tapentadol</w:t>
      </w:r>
      <w:proofErr w:type="spellEnd"/>
      <w:r w:rsidRPr="00DC1AE9">
        <w:rPr>
          <w:sz w:val="24"/>
          <w:szCs w:val="24"/>
        </w:rPr>
        <w:t xml:space="preserve"> og </w:t>
      </w:r>
      <w:proofErr w:type="spellStart"/>
      <w:r w:rsidRPr="00DC1AE9">
        <w:rPr>
          <w:sz w:val="24"/>
          <w:szCs w:val="24"/>
        </w:rPr>
        <w:t>tapentadol</w:t>
      </w:r>
      <w:proofErr w:type="spellEnd"/>
      <w:r w:rsidRPr="00DC1AE9">
        <w:rPr>
          <w:sz w:val="24"/>
          <w:szCs w:val="24"/>
        </w:rPr>
        <w:t>-O-</w:t>
      </w:r>
      <w:proofErr w:type="spellStart"/>
      <w:r w:rsidRPr="00DC1AE9">
        <w:rPr>
          <w:sz w:val="24"/>
          <w:szCs w:val="24"/>
        </w:rPr>
        <w:t>glucuronid</w:t>
      </w:r>
      <w:proofErr w:type="spellEnd"/>
      <w:r w:rsidRPr="00DC1AE9">
        <w:rPr>
          <w:sz w:val="24"/>
          <w:szCs w:val="24"/>
        </w:rPr>
        <w:t xml:space="preserve">, og det blev konkluderet, at </w:t>
      </w:r>
      <w:proofErr w:type="spellStart"/>
      <w:r w:rsidRPr="00DC1AE9">
        <w:rPr>
          <w:sz w:val="24"/>
          <w:szCs w:val="24"/>
        </w:rPr>
        <w:t>tapentadol</w:t>
      </w:r>
      <w:proofErr w:type="spellEnd"/>
      <w:r w:rsidRPr="00DC1AE9">
        <w:rPr>
          <w:sz w:val="24"/>
          <w:szCs w:val="24"/>
        </w:rPr>
        <w:t xml:space="preserve"> udskilles i mælken.</w:t>
      </w:r>
    </w:p>
    <w:p w14:paraId="45683CEF" w14:textId="1F1C5FA2" w:rsidR="009260DE" w:rsidRPr="00DC1AE9" w:rsidRDefault="009260DE" w:rsidP="009260DE">
      <w:pPr>
        <w:tabs>
          <w:tab w:val="left" w:pos="851"/>
        </w:tabs>
        <w:ind w:left="851"/>
        <w:rPr>
          <w:sz w:val="24"/>
          <w:szCs w:val="24"/>
        </w:rPr>
      </w:pPr>
    </w:p>
    <w:p w14:paraId="6E2752ED" w14:textId="77777777" w:rsidR="009260DE" w:rsidRPr="00DC1AE9" w:rsidRDefault="009260DE" w:rsidP="009260DE">
      <w:pPr>
        <w:tabs>
          <w:tab w:val="left" w:pos="851"/>
        </w:tabs>
        <w:ind w:left="851"/>
        <w:rPr>
          <w:sz w:val="24"/>
          <w:szCs w:val="24"/>
        </w:rPr>
      </w:pPr>
    </w:p>
    <w:p w14:paraId="75A53353" w14:textId="77777777" w:rsidR="009260DE" w:rsidRPr="00DC1AE9" w:rsidRDefault="009260DE" w:rsidP="009260DE">
      <w:pPr>
        <w:tabs>
          <w:tab w:val="left" w:pos="851"/>
        </w:tabs>
        <w:ind w:left="851" w:hanging="851"/>
        <w:rPr>
          <w:b/>
          <w:sz w:val="24"/>
          <w:szCs w:val="24"/>
        </w:rPr>
      </w:pPr>
      <w:r w:rsidRPr="00DC1AE9">
        <w:rPr>
          <w:b/>
          <w:sz w:val="24"/>
          <w:szCs w:val="24"/>
        </w:rPr>
        <w:t>6.</w:t>
      </w:r>
      <w:r w:rsidRPr="00DC1AE9">
        <w:rPr>
          <w:b/>
          <w:sz w:val="24"/>
          <w:szCs w:val="24"/>
        </w:rPr>
        <w:tab/>
        <w:t>FARMACEUTISKE OPLYSNINGER</w:t>
      </w:r>
    </w:p>
    <w:p w14:paraId="5DAEE046" w14:textId="77777777" w:rsidR="009260DE" w:rsidRPr="00DC1AE9" w:rsidRDefault="009260DE" w:rsidP="009260DE">
      <w:pPr>
        <w:tabs>
          <w:tab w:val="left" w:pos="851"/>
        </w:tabs>
        <w:ind w:left="851"/>
        <w:rPr>
          <w:sz w:val="24"/>
          <w:szCs w:val="24"/>
        </w:rPr>
      </w:pPr>
    </w:p>
    <w:p w14:paraId="18DED7A4" w14:textId="77777777" w:rsidR="009260DE" w:rsidRPr="00DC1AE9" w:rsidRDefault="009260DE" w:rsidP="009260DE">
      <w:pPr>
        <w:tabs>
          <w:tab w:val="left" w:pos="851"/>
        </w:tabs>
        <w:ind w:left="851" w:hanging="851"/>
        <w:rPr>
          <w:b/>
          <w:sz w:val="24"/>
          <w:szCs w:val="24"/>
        </w:rPr>
      </w:pPr>
      <w:r w:rsidRPr="00DC1AE9">
        <w:rPr>
          <w:b/>
          <w:sz w:val="24"/>
          <w:szCs w:val="24"/>
        </w:rPr>
        <w:t>6.1</w:t>
      </w:r>
      <w:r w:rsidRPr="00DC1AE9">
        <w:rPr>
          <w:b/>
          <w:sz w:val="24"/>
          <w:szCs w:val="24"/>
        </w:rPr>
        <w:tab/>
        <w:t>Hjælpestoffer</w:t>
      </w:r>
    </w:p>
    <w:p w14:paraId="19AFE229" w14:textId="77777777" w:rsidR="00952C4B" w:rsidRDefault="00952C4B" w:rsidP="00813730">
      <w:pPr>
        <w:tabs>
          <w:tab w:val="left" w:pos="851"/>
        </w:tabs>
        <w:ind w:left="851"/>
        <w:rPr>
          <w:sz w:val="24"/>
          <w:szCs w:val="24"/>
          <w:u w:val="single"/>
        </w:rPr>
      </w:pPr>
    </w:p>
    <w:p w14:paraId="551F453A" w14:textId="30C53C87" w:rsidR="00813730" w:rsidRPr="00DC1AE9" w:rsidRDefault="00813730" w:rsidP="00813730">
      <w:pPr>
        <w:tabs>
          <w:tab w:val="left" w:pos="851"/>
        </w:tabs>
        <w:ind w:left="851"/>
        <w:rPr>
          <w:sz w:val="24"/>
          <w:szCs w:val="24"/>
          <w:u w:val="single"/>
          <w:lang w:eastAsia="da-DK"/>
        </w:rPr>
      </w:pPr>
      <w:r w:rsidRPr="00DC1AE9">
        <w:rPr>
          <w:sz w:val="24"/>
          <w:szCs w:val="24"/>
          <w:u w:val="single"/>
        </w:rPr>
        <w:t>Tabletkerne:</w:t>
      </w:r>
    </w:p>
    <w:p w14:paraId="2BAFA62D" w14:textId="77777777" w:rsidR="00813730" w:rsidRPr="00DC1AE9" w:rsidRDefault="00813730" w:rsidP="00813730">
      <w:pPr>
        <w:tabs>
          <w:tab w:val="left" w:pos="851"/>
        </w:tabs>
        <w:ind w:left="851"/>
        <w:rPr>
          <w:sz w:val="24"/>
          <w:szCs w:val="24"/>
        </w:rPr>
      </w:pPr>
      <w:proofErr w:type="spellStart"/>
      <w:r w:rsidRPr="00DC1AE9">
        <w:rPr>
          <w:sz w:val="24"/>
          <w:szCs w:val="24"/>
        </w:rPr>
        <w:t>Hypromellose</w:t>
      </w:r>
      <w:proofErr w:type="spellEnd"/>
    </w:p>
    <w:p w14:paraId="0C86D99A" w14:textId="77777777" w:rsidR="00813730" w:rsidRPr="00DC1AE9" w:rsidRDefault="00813730" w:rsidP="00813730">
      <w:pPr>
        <w:tabs>
          <w:tab w:val="left" w:pos="851"/>
        </w:tabs>
        <w:ind w:left="851"/>
        <w:rPr>
          <w:sz w:val="24"/>
          <w:szCs w:val="24"/>
        </w:rPr>
      </w:pPr>
      <w:r w:rsidRPr="00DC1AE9">
        <w:rPr>
          <w:sz w:val="24"/>
          <w:szCs w:val="24"/>
        </w:rPr>
        <w:t>Mikrokrystallinsk cellulose</w:t>
      </w:r>
    </w:p>
    <w:p w14:paraId="2C56A6D6" w14:textId="77777777" w:rsidR="00813730" w:rsidRPr="00DC1AE9" w:rsidRDefault="00813730" w:rsidP="00813730">
      <w:pPr>
        <w:tabs>
          <w:tab w:val="left" w:pos="851"/>
        </w:tabs>
        <w:ind w:left="851"/>
        <w:rPr>
          <w:sz w:val="24"/>
          <w:szCs w:val="24"/>
        </w:rPr>
      </w:pPr>
      <w:r w:rsidRPr="00DC1AE9">
        <w:rPr>
          <w:sz w:val="24"/>
          <w:szCs w:val="24"/>
        </w:rPr>
        <w:t xml:space="preserve">Kolloid vandfri </w:t>
      </w:r>
      <w:proofErr w:type="spellStart"/>
      <w:r w:rsidRPr="00DC1AE9">
        <w:rPr>
          <w:sz w:val="24"/>
          <w:szCs w:val="24"/>
        </w:rPr>
        <w:t>silica</w:t>
      </w:r>
      <w:proofErr w:type="spellEnd"/>
    </w:p>
    <w:p w14:paraId="134B3AEF" w14:textId="77777777" w:rsidR="00813730" w:rsidRPr="00DC1AE9" w:rsidRDefault="00813730" w:rsidP="00813730">
      <w:pPr>
        <w:tabs>
          <w:tab w:val="left" w:pos="851"/>
        </w:tabs>
        <w:ind w:left="851"/>
        <w:rPr>
          <w:sz w:val="24"/>
          <w:szCs w:val="24"/>
        </w:rPr>
      </w:pPr>
      <w:proofErr w:type="spellStart"/>
      <w:r w:rsidRPr="00DC1AE9">
        <w:rPr>
          <w:sz w:val="24"/>
          <w:szCs w:val="24"/>
        </w:rPr>
        <w:t>Magnesiumstearat</w:t>
      </w:r>
      <w:proofErr w:type="spellEnd"/>
    </w:p>
    <w:p w14:paraId="48209879" w14:textId="77777777" w:rsidR="00813730" w:rsidRPr="00DC1AE9" w:rsidRDefault="00813730" w:rsidP="00813730">
      <w:pPr>
        <w:tabs>
          <w:tab w:val="left" w:pos="851"/>
        </w:tabs>
        <w:ind w:left="851"/>
        <w:rPr>
          <w:sz w:val="24"/>
          <w:szCs w:val="24"/>
        </w:rPr>
      </w:pPr>
    </w:p>
    <w:p w14:paraId="258635E5" w14:textId="77777777" w:rsidR="00813730" w:rsidRPr="00DC1AE9" w:rsidRDefault="00813730" w:rsidP="00813730">
      <w:pPr>
        <w:tabs>
          <w:tab w:val="left" w:pos="851"/>
        </w:tabs>
        <w:ind w:left="851"/>
        <w:rPr>
          <w:sz w:val="24"/>
          <w:szCs w:val="24"/>
          <w:u w:val="single"/>
        </w:rPr>
      </w:pPr>
      <w:r w:rsidRPr="00DC1AE9">
        <w:rPr>
          <w:sz w:val="24"/>
          <w:szCs w:val="24"/>
          <w:u w:val="single"/>
        </w:rPr>
        <w:t>Filmovertræk:</w:t>
      </w:r>
    </w:p>
    <w:p w14:paraId="28CE6729" w14:textId="77777777" w:rsidR="00813730" w:rsidRPr="00DC1AE9" w:rsidRDefault="00813730" w:rsidP="00813730">
      <w:pPr>
        <w:tabs>
          <w:tab w:val="left" w:pos="851"/>
        </w:tabs>
        <w:ind w:left="851"/>
        <w:rPr>
          <w:sz w:val="24"/>
          <w:szCs w:val="24"/>
          <w:lang w:val="en-US"/>
        </w:rPr>
      </w:pPr>
      <w:r w:rsidRPr="00DC1AE9">
        <w:rPr>
          <w:sz w:val="24"/>
          <w:szCs w:val="24"/>
          <w:lang w:val="en-US"/>
        </w:rPr>
        <w:t>Hypromellose</w:t>
      </w:r>
    </w:p>
    <w:p w14:paraId="115868FD" w14:textId="77777777" w:rsidR="00813730" w:rsidRPr="00DC1AE9" w:rsidRDefault="00813730" w:rsidP="00813730">
      <w:pPr>
        <w:tabs>
          <w:tab w:val="left" w:pos="851"/>
        </w:tabs>
        <w:ind w:left="851"/>
        <w:rPr>
          <w:sz w:val="24"/>
          <w:szCs w:val="24"/>
          <w:lang w:val="en-US"/>
        </w:rPr>
      </w:pPr>
      <w:proofErr w:type="spellStart"/>
      <w:r w:rsidRPr="00DC1AE9">
        <w:rPr>
          <w:sz w:val="24"/>
          <w:szCs w:val="24"/>
          <w:lang w:val="en-US"/>
        </w:rPr>
        <w:t>Lactosemonohydrat</w:t>
      </w:r>
      <w:proofErr w:type="spellEnd"/>
    </w:p>
    <w:p w14:paraId="07C06444" w14:textId="77777777" w:rsidR="00813730" w:rsidRPr="00DC1AE9" w:rsidRDefault="00813730" w:rsidP="00813730">
      <w:pPr>
        <w:tabs>
          <w:tab w:val="left" w:pos="851"/>
        </w:tabs>
        <w:ind w:left="851"/>
        <w:rPr>
          <w:sz w:val="24"/>
          <w:szCs w:val="24"/>
          <w:lang w:val="en-US"/>
        </w:rPr>
      </w:pPr>
      <w:proofErr w:type="spellStart"/>
      <w:r w:rsidRPr="00DC1AE9">
        <w:rPr>
          <w:sz w:val="24"/>
          <w:szCs w:val="24"/>
          <w:lang w:val="en-US"/>
        </w:rPr>
        <w:t>Titandioxid</w:t>
      </w:r>
      <w:proofErr w:type="spellEnd"/>
      <w:r w:rsidRPr="00DC1AE9">
        <w:rPr>
          <w:sz w:val="24"/>
          <w:szCs w:val="24"/>
          <w:lang w:val="en-US"/>
        </w:rPr>
        <w:t xml:space="preserve"> (E 171)</w:t>
      </w:r>
    </w:p>
    <w:p w14:paraId="7AD33A93" w14:textId="77777777" w:rsidR="00813730" w:rsidRPr="00DC1AE9" w:rsidRDefault="00813730" w:rsidP="00813730">
      <w:pPr>
        <w:tabs>
          <w:tab w:val="left" w:pos="851"/>
        </w:tabs>
        <w:ind w:left="851"/>
        <w:rPr>
          <w:sz w:val="24"/>
          <w:szCs w:val="24"/>
          <w:lang w:val="en-US"/>
        </w:rPr>
      </w:pPr>
      <w:r w:rsidRPr="00DC1AE9">
        <w:rPr>
          <w:sz w:val="24"/>
          <w:szCs w:val="24"/>
          <w:lang w:val="en-US"/>
        </w:rPr>
        <w:t>Macrogol</w:t>
      </w:r>
    </w:p>
    <w:p w14:paraId="147B0A3F" w14:textId="77777777" w:rsidR="00813730" w:rsidRPr="00DC1AE9" w:rsidRDefault="00813730" w:rsidP="00813730">
      <w:pPr>
        <w:tabs>
          <w:tab w:val="left" w:pos="851"/>
        </w:tabs>
        <w:ind w:left="851"/>
        <w:rPr>
          <w:sz w:val="24"/>
          <w:szCs w:val="24"/>
          <w:lang w:val="en-US"/>
        </w:rPr>
      </w:pPr>
      <w:r w:rsidRPr="00DC1AE9">
        <w:rPr>
          <w:sz w:val="24"/>
          <w:szCs w:val="24"/>
          <w:lang w:val="en-US"/>
        </w:rPr>
        <w:t>Triacetin</w:t>
      </w:r>
    </w:p>
    <w:p w14:paraId="4F44DBA4" w14:textId="77777777" w:rsidR="00813730" w:rsidRPr="00DC1AE9" w:rsidRDefault="00813730" w:rsidP="00813730">
      <w:pPr>
        <w:tabs>
          <w:tab w:val="left" w:pos="851"/>
        </w:tabs>
        <w:ind w:left="851"/>
        <w:rPr>
          <w:sz w:val="24"/>
          <w:szCs w:val="24"/>
        </w:rPr>
      </w:pPr>
      <w:r w:rsidRPr="00DC1AE9">
        <w:rPr>
          <w:sz w:val="24"/>
          <w:szCs w:val="24"/>
        </w:rPr>
        <w:t xml:space="preserve">Jernoxid, gul (E 172) </w:t>
      </w:r>
      <w:r w:rsidRPr="00DC1AE9">
        <w:rPr>
          <w:i/>
          <w:iCs/>
          <w:sz w:val="24"/>
          <w:szCs w:val="24"/>
        </w:rPr>
        <w:t>[kun for 100 mg, 150 mg, 200 mg og 250 mg]</w:t>
      </w:r>
    </w:p>
    <w:p w14:paraId="1FAB0ABB" w14:textId="77777777" w:rsidR="00813730" w:rsidRPr="00DC1AE9" w:rsidRDefault="00813730" w:rsidP="00813730">
      <w:pPr>
        <w:tabs>
          <w:tab w:val="left" w:pos="851"/>
        </w:tabs>
        <w:ind w:left="851"/>
        <w:rPr>
          <w:sz w:val="24"/>
          <w:szCs w:val="24"/>
        </w:rPr>
      </w:pPr>
      <w:r w:rsidRPr="00DC1AE9">
        <w:rPr>
          <w:sz w:val="24"/>
          <w:szCs w:val="24"/>
        </w:rPr>
        <w:t>Jernoxid, rød (E 172)</w:t>
      </w:r>
      <w:r w:rsidRPr="00DC1AE9">
        <w:rPr>
          <w:i/>
          <w:iCs/>
          <w:sz w:val="24"/>
          <w:szCs w:val="24"/>
        </w:rPr>
        <w:t xml:space="preserve"> [kun for 150 mg, 200 mg og 250 mg]</w:t>
      </w:r>
    </w:p>
    <w:p w14:paraId="7FC76DD7" w14:textId="77777777" w:rsidR="00813730" w:rsidRPr="00DC1AE9" w:rsidRDefault="00813730" w:rsidP="00813730">
      <w:pPr>
        <w:tabs>
          <w:tab w:val="left" w:pos="851"/>
        </w:tabs>
        <w:ind w:left="851"/>
        <w:rPr>
          <w:i/>
          <w:iCs/>
          <w:sz w:val="24"/>
          <w:szCs w:val="24"/>
        </w:rPr>
      </w:pPr>
      <w:r w:rsidRPr="00DC1AE9">
        <w:rPr>
          <w:sz w:val="24"/>
          <w:szCs w:val="24"/>
        </w:rPr>
        <w:t xml:space="preserve">Jernoxid, sort (E 172) </w:t>
      </w:r>
      <w:r w:rsidRPr="00DC1AE9">
        <w:rPr>
          <w:i/>
          <w:iCs/>
          <w:sz w:val="24"/>
          <w:szCs w:val="24"/>
        </w:rPr>
        <w:t>[kun for 250 mg]</w:t>
      </w:r>
    </w:p>
    <w:p w14:paraId="764E13D0" w14:textId="77777777" w:rsidR="009260DE" w:rsidRPr="00DC1AE9" w:rsidRDefault="009260DE" w:rsidP="009260DE">
      <w:pPr>
        <w:tabs>
          <w:tab w:val="left" w:pos="851"/>
        </w:tabs>
        <w:ind w:left="851"/>
        <w:rPr>
          <w:sz w:val="24"/>
          <w:szCs w:val="24"/>
        </w:rPr>
      </w:pPr>
    </w:p>
    <w:p w14:paraId="2C5B0F8B" w14:textId="77777777" w:rsidR="009260DE" w:rsidRPr="00DC1AE9" w:rsidRDefault="009260DE" w:rsidP="009260DE">
      <w:pPr>
        <w:tabs>
          <w:tab w:val="left" w:pos="851"/>
        </w:tabs>
        <w:ind w:left="851" w:hanging="851"/>
        <w:rPr>
          <w:b/>
          <w:sz w:val="24"/>
          <w:szCs w:val="24"/>
        </w:rPr>
      </w:pPr>
      <w:r w:rsidRPr="00DC1AE9">
        <w:rPr>
          <w:b/>
          <w:sz w:val="24"/>
          <w:szCs w:val="24"/>
        </w:rPr>
        <w:t>6.2</w:t>
      </w:r>
      <w:r w:rsidRPr="00DC1AE9">
        <w:rPr>
          <w:b/>
          <w:sz w:val="24"/>
          <w:szCs w:val="24"/>
        </w:rPr>
        <w:tab/>
        <w:t>Uforligeligheder</w:t>
      </w:r>
    </w:p>
    <w:p w14:paraId="01104CD2" w14:textId="77777777" w:rsidR="00813730" w:rsidRPr="00DC1AE9" w:rsidRDefault="00813730" w:rsidP="00813730">
      <w:pPr>
        <w:tabs>
          <w:tab w:val="left" w:pos="851"/>
        </w:tabs>
        <w:ind w:left="851"/>
        <w:rPr>
          <w:sz w:val="24"/>
          <w:szCs w:val="24"/>
          <w:lang w:eastAsia="da-DK"/>
        </w:rPr>
      </w:pPr>
      <w:r w:rsidRPr="00DC1AE9">
        <w:rPr>
          <w:sz w:val="24"/>
          <w:szCs w:val="24"/>
        </w:rPr>
        <w:t>Ikke relevant.</w:t>
      </w:r>
    </w:p>
    <w:p w14:paraId="34993378" w14:textId="77777777" w:rsidR="009260DE" w:rsidRPr="00DC1AE9" w:rsidRDefault="009260DE" w:rsidP="009260DE">
      <w:pPr>
        <w:tabs>
          <w:tab w:val="left" w:pos="851"/>
        </w:tabs>
        <w:ind w:left="851"/>
        <w:rPr>
          <w:sz w:val="24"/>
          <w:szCs w:val="24"/>
        </w:rPr>
      </w:pPr>
    </w:p>
    <w:p w14:paraId="745840B5" w14:textId="77777777" w:rsidR="009260DE" w:rsidRPr="00DC1AE9" w:rsidRDefault="009260DE" w:rsidP="009260DE">
      <w:pPr>
        <w:tabs>
          <w:tab w:val="left" w:pos="851"/>
        </w:tabs>
        <w:ind w:left="851" w:hanging="851"/>
        <w:rPr>
          <w:b/>
          <w:sz w:val="24"/>
          <w:szCs w:val="24"/>
        </w:rPr>
      </w:pPr>
      <w:r w:rsidRPr="00DC1AE9">
        <w:rPr>
          <w:b/>
          <w:sz w:val="24"/>
          <w:szCs w:val="24"/>
        </w:rPr>
        <w:t>6.3</w:t>
      </w:r>
      <w:r w:rsidRPr="00DC1AE9">
        <w:rPr>
          <w:b/>
          <w:sz w:val="24"/>
          <w:szCs w:val="24"/>
        </w:rPr>
        <w:tab/>
        <w:t>Opbevaringstid</w:t>
      </w:r>
    </w:p>
    <w:p w14:paraId="45201938" w14:textId="048C66B6" w:rsidR="00813730" w:rsidRPr="00DC1AE9" w:rsidRDefault="0099779E" w:rsidP="00890EA4">
      <w:pPr>
        <w:ind w:left="851"/>
        <w:rPr>
          <w:sz w:val="24"/>
          <w:szCs w:val="24"/>
          <w:lang w:eastAsia="da-DK"/>
        </w:rPr>
      </w:pPr>
      <w:r>
        <w:rPr>
          <w:sz w:val="24"/>
          <w:szCs w:val="24"/>
        </w:rPr>
        <w:t>3</w:t>
      </w:r>
      <w:r w:rsidR="00813730" w:rsidRPr="00DC1AE9">
        <w:rPr>
          <w:sz w:val="24"/>
          <w:szCs w:val="24"/>
        </w:rPr>
        <w:t> år</w:t>
      </w:r>
    </w:p>
    <w:p w14:paraId="2B7F077B" w14:textId="77777777" w:rsidR="009260DE" w:rsidRPr="00DC1AE9" w:rsidRDefault="009260DE" w:rsidP="009260DE">
      <w:pPr>
        <w:tabs>
          <w:tab w:val="left" w:pos="851"/>
        </w:tabs>
        <w:ind w:left="851"/>
        <w:rPr>
          <w:sz w:val="24"/>
          <w:szCs w:val="24"/>
        </w:rPr>
      </w:pPr>
    </w:p>
    <w:p w14:paraId="434ED6D2" w14:textId="77777777" w:rsidR="009260DE" w:rsidRPr="00DC1AE9" w:rsidRDefault="009260DE" w:rsidP="009260DE">
      <w:pPr>
        <w:tabs>
          <w:tab w:val="left" w:pos="851"/>
        </w:tabs>
        <w:ind w:left="851" w:hanging="851"/>
        <w:rPr>
          <w:b/>
          <w:sz w:val="24"/>
          <w:szCs w:val="24"/>
        </w:rPr>
      </w:pPr>
      <w:r w:rsidRPr="00DC1AE9">
        <w:rPr>
          <w:b/>
          <w:sz w:val="24"/>
          <w:szCs w:val="24"/>
        </w:rPr>
        <w:t>6.4</w:t>
      </w:r>
      <w:r w:rsidRPr="00DC1AE9">
        <w:rPr>
          <w:b/>
          <w:sz w:val="24"/>
          <w:szCs w:val="24"/>
        </w:rPr>
        <w:tab/>
        <w:t>Særlige opbevaringsforhold</w:t>
      </w:r>
    </w:p>
    <w:p w14:paraId="0945A591" w14:textId="77777777" w:rsidR="00813730" w:rsidRPr="00DC1AE9" w:rsidRDefault="00813730" w:rsidP="00890EA4">
      <w:pPr>
        <w:ind w:left="851"/>
        <w:rPr>
          <w:sz w:val="24"/>
          <w:szCs w:val="24"/>
          <w:lang w:eastAsia="da-DK"/>
        </w:rPr>
      </w:pPr>
      <w:r w:rsidRPr="00DC1AE9">
        <w:rPr>
          <w:sz w:val="24"/>
          <w:szCs w:val="24"/>
        </w:rPr>
        <w:t>Dette lægemiddel kræver ingen særlige forholdsregler vedrørende opbevaringen.</w:t>
      </w:r>
    </w:p>
    <w:p w14:paraId="43F6C246" w14:textId="77777777" w:rsidR="009260DE" w:rsidRPr="00DC1AE9" w:rsidRDefault="009260DE" w:rsidP="009260DE">
      <w:pPr>
        <w:tabs>
          <w:tab w:val="left" w:pos="851"/>
        </w:tabs>
        <w:ind w:left="851"/>
        <w:rPr>
          <w:sz w:val="24"/>
          <w:szCs w:val="24"/>
        </w:rPr>
      </w:pPr>
    </w:p>
    <w:p w14:paraId="6C87D623" w14:textId="1AD14195" w:rsidR="009260DE" w:rsidRPr="00146402" w:rsidRDefault="009260DE" w:rsidP="00146402">
      <w:pPr>
        <w:suppressAutoHyphens/>
        <w:ind w:left="851" w:hanging="851"/>
        <w:rPr>
          <w:sz w:val="24"/>
          <w:szCs w:val="24"/>
        </w:rPr>
      </w:pPr>
      <w:r w:rsidRPr="00DC1AE9">
        <w:rPr>
          <w:b/>
          <w:sz w:val="24"/>
          <w:szCs w:val="24"/>
        </w:rPr>
        <w:t>6.5</w:t>
      </w:r>
      <w:r w:rsidRPr="00DC1AE9">
        <w:rPr>
          <w:b/>
          <w:sz w:val="24"/>
          <w:szCs w:val="24"/>
        </w:rPr>
        <w:tab/>
      </w:r>
      <w:bookmarkStart w:id="9" w:name="_Hlk121743052"/>
      <w:bookmarkStart w:id="10" w:name="_Hlk121755636"/>
      <w:r w:rsidR="00146402">
        <w:rPr>
          <w:b/>
          <w:sz w:val="24"/>
          <w:szCs w:val="24"/>
        </w:rPr>
        <w:t>Emballagetype og pakningsstørrelser</w:t>
      </w:r>
      <w:bookmarkEnd w:id="9"/>
      <w:bookmarkEnd w:id="10"/>
    </w:p>
    <w:p w14:paraId="183404DA" w14:textId="5F3E0075" w:rsidR="00813730" w:rsidRPr="00DC1AE9" w:rsidRDefault="00813730" w:rsidP="00813730">
      <w:pPr>
        <w:tabs>
          <w:tab w:val="left" w:pos="851"/>
        </w:tabs>
        <w:ind w:left="851"/>
        <w:rPr>
          <w:sz w:val="24"/>
          <w:szCs w:val="24"/>
          <w:lang w:eastAsia="da-DK"/>
        </w:rPr>
      </w:pPr>
      <w:r w:rsidRPr="00DC1AE9">
        <w:rPr>
          <w:sz w:val="24"/>
          <w:szCs w:val="24"/>
        </w:rPr>
        <w:t xml:space="preserve">Beholder af </w:t>
      </w:r>
      <w:proofErr w:type="spellStart"/>
      <w:r w:rsidRPr="00DC1AE9">
        <w:rPr>
          <w:sz w:val="24"/>
          <w:szCs w:val="24"/>
        </w:rPr>
        <w:t>polyethylen</w:t>
      </w:r>
      <w:proofErr w:type="spellEnd"/>
      <w:r w:rsidRPr="00DC1AE9">
        <w:rPr>
          <w:sz w:val="24"/>
          <w:szCs w:val="24"/>
        </w:rPr>
        <w:t xml:space="preserve"> (HDPE) med en børne- og anbrudssikret lukning af polypropylen (PP): 20 </w:t>
      </w:r>
      <w:r w:rsidRPr="00DC1AE9">
        <w:rPr>
          <w:i/>
          <w:iCs/>
          <w:sz w:val="24"/>
          <w:szCs w:val="24"/>
        </w:rPr>
        <w:t>(kun for 50 mg)</w:t>
      </w:r>
      <w:r w:rsidRPr="00DC1AE9">
        <w:rPr>
          <w:sz w:val="24"/>
          <w:szCs w:val="24"/>
        </w:rPr>
        <w:t xml:space="preserve">, 30, 60 (2 </w:t>
      </w:r>
      <w:r w:rsidR="00952C4B">
        <w:rPr>
          <w:sz w:val="24"/>
          <w:szCs w:val="24"/>
        </w:rPr>
        <w:t>×</w:t>
      </w:r>
      <w:r w:rsidRPr="00DC1AE9">
        <w:rPr>
          <w:sz w:val="24"/>
          <w:szCs w:val="24"/>
        </w:rPr>
        <w:t xml:space="preserve"> 30), 100 depottabletter i en æske.</w:t>
      </w:r>
    </w:p>
    <w:p w14:paraId="1EAACDCE" w14:textId="77777777" w:rsidR="00813730" w:rsidRPr="00DC1AE9" w:rsidRDefault="00813730" w:rsidP="00813730">
      <w:pPr>
        <w:tabs>
          <w:tab w:val="left" w:pos="851"/>
        </w:tabs>
        <w:ind w:left="851"/>
        <w:rPr>
          <w:sz w:val="24"/>
          <w:szCs w:val="24"/>
        </w:rPr>
      </w:pPr>
    </w:p>
    <w:p w14:paraId="19A60A91" w14:textId="77777777" w:rsidR="00813730" w:rsidRPr="00DC1AE9" w:rsidRDefault="00813730" w:rsidP="00813730">
      <w:pPr>
        <w:tabs>
          <w:tab w:val="left" w:pos="851"/>
        </w:tabs>
        <w:ind w:left="851"/>
        <w:rPr>
          <w:sz w:val="24"/>
          <w:szCs w:val="24"/>
        </w:rPr>
      </w:pPr>
      <w:r w:rsidRPr="00DC1AE9">
        <w:rPr>
          <w:sz w:val="24"/>
          <w:szCs w:val="24"/>
        </w:rPr>
        <w:t>Ikke alle pakningsstørrelser er nødvendigvis markedsført.</w:t>
      </w:r>
    </w:p>
    <w:p w14:paraId="4D53B004" w14:textId="77777777" w:rsidR="009260DE" w:rsidRPr="00DC1AE9" w:rsidRDefault="009260DE" w:rsidP="009260DE">
      <w:pPr>
        <w:tabs>
          <w:tab w:val="left" w:pos="851"/>
        </w:tabs>
        <w:ind w:left="851"/>
        <w:rPr>
          <w:sz w:val="24"/>
          <w:szCs w:val="24"/>
        </w:rPr>
      </w:pPr>
    </w:p>
    <w:p w14:paraId="1E947700" w14:textId="3F65A24C" w:rsidR="009260DE" w:rsidRPr="00DC1AE9" w:rsidRDefault="009260DE" w:rsidP="009260DE">
      <w:pPr>
        <w:tabs>
          <w:tab w:val="left" w:pos="851"/>
        </w:tabs>
        <w:ind w:left="851" w:hanging="851"/>
        <w:rPr>
          <w:b/>
          <w:sz w:val="24"/>
          <w:szCs w:val="24"/>
        </w:rPr>
      </w:pPr>
      <w:r w:rsidRPr="00DC1AE9">
        <w:rPr>
          <w:b/>
          <w:sz w:val="24"/>
          <w:szCs w:val="24"/>
        </w:rPr>
        <w:t>6.6</w:t>
      </w:r>
      <w:r w:rsidRPr="00DC1AE9">
        <w:rPr>
          <w:b/>
          <w:sz w:val="24"/>
          <w:szCs w:val="24"/>
        </w:rPr>
        <w:tab/>
      </w:r>
      <w:bookmarkStart w:id="11" w:name="_Hlk121754038"/>
      <w:r w:rsidR="00146402">
        <w:rPr>
          <w:b/>
          <w:noProof/>
          <w:sz w:val="24"/>
          <w:szCs w:val="24"/>
        </w:rPr>
        <w:t>Regler for bortskaffelse og anden håndtering</w:t>
      </w:r>
      <w:bookmarkEnd w:id="11"/>
    </w:p>
    <w:p w14:paraId="3D2945EC" w14:textId="77777777" w:rsidR="00813730" w:rsidRPr="00DC1AE9" w:rsidRDefault="00813730" w:rsidP="00813730">
      <w:pPr>
        <w:tabs>
          <w:tab w:val="left" w:pos="851"/>
        </w:tabs>
        <w:ind w:left="851"/>
        <w:rPr>
          <w:sz w:val="24"/>
          <w:szCs w:val="24"/>
          <w:lang w:eastAsia="da-DK"/>
        </w:rPr>
      </w:pPr>
      <w:r w:rsidRPr="00DC1AE9">
        <w:rPr>
          <w:sz w:val="24"/>
          <w:szCs w:val="24"/>
        </w:rPr>
        <w:t>Ikke anvendt lægemiddel samt affald heraf skal bortskaffes i henhold til lokale retningslinjer.</w:t>
      </w:r>
    </w:p>
    <w:p w14:paraId="3BF0AB01" w14:textId="77777777" w:rsidR="009260DE" w:rsidRPr="00DC1AE9" w:rsidRDefault="009260DE" w:rsidP="009260DE">
      <w:pPr>
        <w:tabs>
          <w:tab w:val="left" w:pos="851"/>
        </w:tabs>
        <w:ind w:left="851"/>
        <w:jc w:val="both"/>
        <w:rPr>
          <w:sz w:val="24"/>
          <w:szCs w:val="24"/>
        </w:rPr>
      </w:pPr>
    </w:p>
    <w:p w14:paraId="1ADD2965" w14:textId="77777777" w:rsidR="009260DE" w:rsidRPr="00DC1AE9" w:rsidRDefault="009260DE" w:rsidP="009260DE">
      <w:pPr>
        <w:tabs>
          <w:tab w:val="left" w:pos="851"/>
        </w:tabs>
        <w:ind w:left="851" w:hanging="851"/>
        <w:rPr>
          <w:b/>
          <w:sz w:val="24"/>
          <w:szCs w:val="24"/>
        </w:rPr>
      </w:pPr>
      <w:r w:rsidRPr="00DC1AE9">
        <w:rPr>
          <w:b/>
          <w:sz w:val="24"/>
          <w:szCs w:val="24"/>
        </w:rPr>
        <w:t>7.</w:t>
      </w:r>
      <w:r w:rsidRPr="00DC1AE9">
        <w:rPr>
          <w:b/>
          <w:sz w:val="24"/>
          <w:szCs w:val="24"/>
        </w:rPr>
        <w:tab/>
        <w:t>INDEHAVER AF MARKEDSFØRINGSTILLADELSEN</w:t>
      </w:r>
    </w:p>
    <w:p w14:paraId="4605DBB9" w14:textId="77777777" w:rsidR="00813730" w:rsidRPr="00DC1AE9" w:rsidRDefault="00813730" w:rsidP="00813730">
      <w:pPr>
        <w:tabs>
          <w:tab w:val="left" w:pos="851"/>
        </w:tabs>
        <w:ind w:left="851"/>
        <w:rPr>
          <w:sz w:val="24"/>
          <w:szCs w:val="24"/>
          <w:lang w:eastAsia="da-DK"/>
        </w:rPr>
      </w:pPr>
      <w:r w:rsidRPr="00DC1AE9">
        <w:rPr>
          <w:sz w:val="24"/>
          <w:szCs w:val="24"/>
        </w:rPr>
        <w:t xml:space="preserve">KRKA, d.d., Novo </w:t>
      </w:r>
      <w:proofErr w:type="spellStart"/>
      <w:r w:rsidRPr="00DC1AE9">
        <w:rPr>
          <w:sz w:val="24"/>
          <w:szCs w:val="24"/>
        </w:rPr>
        <w:t>mesto</w:t>
      </w:r>
      <w:proofErr w:type="spellEnd"/>
    </w:p>
    <w:p w14:paraId="69CB347A" w14:textId="77777777" w:rsidR="00813730" w:rsidRPr="00DC1AE9" w:rsidRDefault="00813730" w:rsidP="00813730">
      <w:pPr>
        <w:tabs>
          <w:tab w:val="left" w:pos="851"/>
        </w:tabs>
        <w:ind w:left="851"/>
        <w:rPr>
          <w:sz w:val="24"/>
          <w:szCs w:val="24"/>
        </w:rPr>
      </w:pPr>
      <w:proofErr w:type="spellStart"/>
      <w:r w:rsidRPr="00DC1AE9">
        <w:rPr>
          <w:sz w:val="24"/>
          <w:szCs w:val="24"/>
        </w:rPr>
        <w:t>Šmarješka</w:t>
      </w:r>
      <w:proofErr w:type="spellEnd"/>
      <w:r w:rsidRPr="00DC1AE9">
        <w:rPr>
          <w:sz w:val="24"/>
          <w:szCs w:val="24"/>
        </w:rPr>
        <w:t xml:space="preserve"> </w:t>
      </w:r>
      <w:proofErr w:type="spellStart"/>
      <w:r w:rsidRPr="00DC1AE9">
        <w:rPr>
          <w:sz w:val="24"/>
          <w:szCs w:val="24"/>
        </w:rPr>
        <w:t>cesta</w:t>
      </w:r>
      <w:proofErr w:type="spellEnd"/>
      <w:r w:rsidRPr="00DC1AE9">
        <w:rPr>
          <w:sz w:val="24"/>
          <w:szCs w:val="24"/>
        </w:rPr>
        <w:t xml:space="preserve"> 6</w:t>
      </w:r>
    </w:p>
    <w:p w14:paraId="33A91838" w14:textId="77777777" w:rsidR="00813730" w:rsidRPr="00DC1AE9" w:rsidRDefault="00813730" w:rsidP="00813730">
      <w:pPr>
        <w:tabs>
          <w:tab w:val="left" w:pos="851"/>
        </w:tabs>
        <w:ind w:left="851"/>
        <w:rPr>
          <w:sz w:val="24"/>
          <w:szCs w:val="24"/>
        </w:rPr>
      </w:pPr>
      <w:r w:rsidRPr="00DC1AE9">
        <w:rPr>
          <w:sz w:val="24"/>
          <w:szCs w:val="24"/>
        </w:rPr>
        <w:t xml:space="preserve">8501 Novo </w:t>
      </w:r>
      <w:proofErr w:type="spellStart"/>
      <w:r w:rsidRPr="00DC1AE9">
        <w:rPr>
          <w:sz w:val="24"/>
          <w:szCs w:val="24"/>
        </w:rPr>
        <w:t>mesto</w:t>
      </w:r>
      <w:proofErr w:type="spellEnd"/>
    </w:p>
    <w:p w14:paraId="7912E565" w14:textId="77777777" w:rsidR="00813730" w:rsidRPr="00DC1AE9" w:rsidRDefault="00813730" w:rsidP="00813730">
      <w:pPr>
        <w:tabs>
          <w:tab w:val="left" w:pos="851"/>
        </w:tabs>
        <w:ind w:left="851"/>
        <w:rPr>
          <w:sz w:val="24"/>
          <w:szCs w:val="24"/>
        </w:rPr>
      </w:pPr>
      <w:r w:rsidRPr="00DC1AE9">
        <w:rPr>
          <w:sz w:val="24"/>
          <w:szCs w:val="24"/>
        </w:rPr>
        <w:t>Slovenien</w:t>
      </w:r>
    </w:p>
    <w:p w14:paraId="64F757B7" w14:textId="77777777" w:rsidR="00813730" w:rsidRPr="00DC1AE9" w:rsidRDefault="00813730" w:rsidP="00813730">
      <w:pPr>
        <w:tabs>
          <w:tab w:val="left" w:pos="851"/>
        </w:tabs>
        <w:ind w:left="851"/>
        <w:rPr>
          <w:sz w:val="24"/>
          <w:szCs w:val="24"/>
        </w:rPr>
      </w:pPr>
    </w:p>
    <w:p w14:paraId="7FECE36A" w14:textId="77777777" w:rsidR="00813730" w:rsidRPr="00DC1AE9" w:rsidRDefault="00813730" w:rsidP="00813730">
      <w:pPr>
        <w:tabs>
          <w:tab w:val="left" w:pos="851"/>
        </w:tabs>
        <w:ind w:left="851"/>
        <w:rPr>
          <w:b/>
          <w:sz w:val="24"/>
          <w:szCs w:val="24"/>
        </w:rPr>
      </w:pPr>
      <w:r w:rsidRPr="00DC1AE9">
        <w:rPr>
          <w:b/>
          <w:sz w:val="24"/>
          <w:szCs w:val="24"/>
        </w:rPr>
        <w:t>Repræsentant</w:t>
      </w:r>
    </w:p>
    <w:p w14:paraId="3DDD54D7" w14:textId="77777777" w:rsidR="00813730" w:rsidRPr="00DC1AE9" w:rsidRDefault="00813730" w:rsidP="00813730">
      <w:pPr>
        <w:tabs>
          <w:tab w:val="left" w:pos="851"/>
        </w:tabs>
        <w:ind w:left="851"/>
        <w:rPr>
          <w:sz w:val="24"/>
          <w:szCs w:val="24"/>
        </w:rPr>
      </w:pPr>
      <w:r w:rsidRPr="00DC1AE9">
        <w:rPr>
          <w:sz w:val="24"/>
          <w:szCs w:val="24"/>
        </w:rPr>
        <w:t>KRKA Sverige AB</w:t>
      </w:r>
    </w:p>
    <w:p w14:paraId="6F0C9558" w14:textId="77777777" w:rsidR="00813730" w:rsidRPr="00DC1AE9" w:rsidRDefault="00813730" w:rsidP="00813730">
      <w:pPr>
        <w:tabs>
          <w:tab w:val="left" w:pos="851"/>
        </w:tabs>
        <w:ind w:left="851"/>
        <w:rPr>
          <w:sz w:val="24"/>
          <w:szCs w:val="24"/>
        </w:rPr>
      </w:pPr>
      <w:r w:rsidRPr="00DC1AE9">
        <w:rPr>
          <w:sz w:val="24"/>
          <w:szCs w:val="24"/>
        </w:rPr>
        <w:t>Göta Ark 175</w:t>
      </w:r>
    </w:p>
    <w:p w14:paraId="50CA379F" w14:textId="77777777" w:rsidR="00813730" w:rsidRPr="00DC1AE9" w:rsidRDefault="00813730" w:rsidP="00813730">
      <w:pPr>
        <w:tabs>
          <w:tab w:val="left" w:pos="851"/>
        </w:tabs>
        <w:ind w:left="851"/>
        <w:rPr>
          <w:sz w:val="24"/>
          <w:szCs w:val="24"/>
        </w:rPr>
      </w:pPr>
      <w:r w:rsidRPr="00DC1AE9">
        <w:rPr>
          <w:sz w:val="24"/>
          <w:szCs w:val="24"/>
        </w:rPr>
        <w:t>118 72 Stockholm</w:t>
      </w:r>
    </w:p>
    <w:p w14:paraId="78C4A2E7" w14:textId="77777777" w:rsidR="00813730" w:rsidRPr="00DC1AE9" w:rsidRDefault="00813730" w:rsidP="00813730">
      <w:pPr>
        <w:tabs>
          <w:tab w:val="left" w:pos="851"/>
        </w:tabs>
        <w:ind w:left="851"/>
        <w:rPr>
          <w:sz w:val="24"/>
          <w:szCs w:val="24"/>
        </w:rPr>
      </w:pPr>
      <w:r w:rsidRPr="00DC1AE9">
        <w:rPr>
          <w:sz w:val="24"/>
          <w:szCs w:val="24"/>
        </w:rPr>
        <w:t>Sverige</w:t>
      </w:r>
    </w:p>
    <w:p w14:paraId="0EAFB1D6" w14:textId="77777777" w:rsidR="009260DE" w:rsidRPr="00DC1AE9" w:rsidRDefault="009260DE" w:rsidP="009260DE">
      <w:pPr>
        <w:tabs>
          <w:tab w:val="left" w:pos="851"/>
        </w:tabs>
        <w:ind w:left="851"/>
        <w:rPr>
          <w:sz w:val="24"/>
          <w:szCs w:val="24"/>
        </w:rPr>
      </w:pPr>
    </w:p>
    <w:p w14:paraId="05461332" w14:textId="68CDC19A" w:rsidR="009260DE" w:rsidRPr="00DC1AE9" w:rsidRDefault="009260DE" w:rsidP="009260DE">
      <w:pPr>
        <w:tabs>
          <w:tab w:val="left" w:pos="851"/>
        </w:tabs>
        <w:ind w:left="851" w:hanging="851"/>
        <w:rPr>
          <w:b/>
          <w:sz w:val="24"/>
          <w:szCs w:val="24"/>
        </w:rPr>
      </w:pPr>
      <w:r w:rsidRPr="00DC1AE9">
        <w:rPr>
          <w:b/>
          <w:sz w:val="24"/>
          <w:szCs w:val="24"/>
        </w:rPr>
        <w:t>8.</w:t>
      </w:r>
      <w:r w:rsidRPr="00DC1AE9">
        <w:rPr>
          <w:b/>
          <w:sz w:val="24"/>
          <w:szCs w:val="24"/>
        </w:rPr>
        <w:tab/>
        <w:t>MARKEDSFØRINGSTILLADELSESNUMMER (</w:t>
      </w:r>
      <w:r w:rsidR="00146402">
        <w:rPr>
          <w:b/>
          <w:sz w:val="24"/>
          <w:szCs w:val="24"/>
        </w:rPr>
        <w:t>-</w:t>
      </w:r>
      <w:r w:rsidRPr="00DC1AE9">
        <w:rPr>
          <w:b/>
          <w:sz w:val="24"/>
          <w:szCs w:val="24"/>
        </w:rPr>
        <w:t>NUMRE)</w:t>
      </w:r>
    </w:p>
    <w:p w14:paraId="6C5B1E55" w14:textId="63125E9F" w:rsidR="009260DE" w:rsidRPr="00DC1AE9" w:rsidRDefault="00813730" w:rsidP="00890EA4">
      <w:pPr>
        <w:tabs>
          <w:tab w:val="left" w:pos="851"/>
          <w:tab w:val="left" w:pos="1843"/>
        </w:tabs>
        <w:ind w:left="851"/>
        <w:rPr>
          <w:sz w:val="24"/>
          <w:szCs w:val="24"/>
        </w:rPr>
      </w:pPr>
      <w:r w:rsidRPr="00DC1AE9">
        <w:rPr>
          <w:sz w:val="24"/>
          <w:szCs w:val="24"/>
        </w:rPr>
        <w:lastRenderedPageBreak/>
        <w:t>50 mg:</w:t>
      </w:r>
      <w:r w:rsidR="003A04AF" w:rsidRPr="00DC1AE9">
        <w:rPr>
          <w:sz w:val="24"/>
          <w:szCs w:val="24"/>
        </w:rPr>
        <w:t xml:space="preserve"> </w:t>
      </w:r>
      <w:r w:rsidR="00890EA4" w:rsidRPr="00DC1AE9">
        <w:rPr>
          <w:sz w:val="24"/>
          <w:szCs w:val="24"/>
        </w:rPr>
        <w:tab/>
      </w:r>
      <w:r w:rsidR="003A04AF" w:rsidRPr="00DC1AE9">
        <w:rPr>
          <w:sz w:val="24"/>
          <w:szCs w:val="24"/>
        </w:rPr>
        <w:t>64314</w:t>
      </w:r>
    </w:p>
    <w:p w14:paraId="573CBD96" w14:textId="52C4DC11" w:rsidR="00813730" w:rsidRPr="00DC1AE9" w:rsidRDefault="003A04AF" w:rsidP="00890EA4">
      <w:pPr>
        <w:tabs>
          <w:tab w:val="left" w:pos="851"/>
          <w:tab w:val="left" w:pos="1843"/>
        </w:tabs>
        <w:ind w:left="851"/>
        <w:rPr>
          <w:sz w:val="24"/>
          <w:szCs w:val="24"/>
        </w:rPr>
      </w:pPr>
      <w:r w:rsidRPr="00DC1AE9">
        <w:rPr>
          <w:sz w:val="24"/>
          <w:szCs w:val="24"/>
        </w:rPr>
        <w:t xml:space="preserve">100 mg: </w:t>
      </w:r>
      <w:r w:rsidR="00890EA4" w:rsidRPr="00DC1AE9">
        <w:rPr>
          <w:sz w:val="24"/>
          <w:szCs w:val="24"/>
        </w:rPr>
        <w:tab/>
      </w:r>
      <w:r w:rsidRPr="00DC1AE9">
        <w:rPr>
          <w:sz w:val="24"/>
          <w:szCs w:val="24"/>
        </w:rPr>
        <w:t>64315</w:t>
      </w:r>
    </w:p>
    <w:p w14:paraId="44F0FBB2" w14:textId="70354EFE" w:rsidR="003A04AF" w:rsidRPr="00DC1AE9" w:rsidRDefault="003A04AF" w:rsidP="00890EA4">
      <w:pPr>
        <w:tabs>
          <w:tab w:val="left" w:pos="851"/>
          <w:tab w:val="left" w:pos="1843"/>
        </w:tabs>
        <w:ind w:left="851"/>
        <w:rPr>
          <w:sz w:val="24"/>
          <w:szCs w:val="24"/>
        </w:rPr>
      </w:pPr>
      <w:r w:rsidRPr="00DC1AE9">
        <w:rPr>
          <w:sz w:val="24"/>
          <w:szCs w:val="24"/>
        </w:rPr>
        <w:t>150 mg:</w:t>
      </w:r>
      <w:r w:rsidR="00890EA4" w:rsidRPr="00DC1AE9">
        <w:rPr>
          <w:sz w:val="24"/>
          <w:szCs w:val="24"/>
        </w:rPr>
        <w:tab/>
      </w:r>
      <w:r w:rsidR="00F776E4" w:rsidRPr="00DC1AE9">
        <w:rPr>
          <w:sz w:val="24"/>
          <w:szCs w:val="24"/>
        </w:rPr>
        <w:t>64316</w:t>
      </w:r>
    </w:p>
    <w:p w14:paraId="2F9D8CEA" w14:textId="3192206F" w:rsidR="003A04AF" w:rsidRPr="00DC1AE9" w:rsidRDefault="003A04AF" w:rsidP="00890EA4">
      <w:pPr>
        <w:tabs>
          <w:tab w:val="left" w:pos="851"/>
          <w:tab w:val="left" w:pos="1843"/>
        </w:tabs>
        <w:ind w:left="851"/>
        <w:rPr>
          <w:sz w:val="24"/>
          <w:szCs w:val="24"/>
        </w:rPr>
      </w:pPr>
      <w:r w:rsidRPr="00DC1AE9">
        <w:rPr>
          <w:sz w:val="24"/>
          <w:szCs w:val="24"/>
        </w:rPr>
        <w:t>200 mg:</w:t>
      </w:r>
      <w:r w:rsidR="00F776E4" w:rsidRPr="00DC1AE9">
        <w:rPr>
          <w:sz w:val="24"/>
          <w:szCs w:val="24"/>
        </w:rPr>
        <w:t xml:space="preserve"> </w:t>
      </w:r>
      <w:r w:rsidR="00890EA4" w:rsidRPr="00DC1AE9">
        <w:rPr>
          <w:sz w:val="24"/>
          <w:szCs w:val="24"/>
        </w:rPr>
        <w:tab/>
      </w:r>
      <w:r w:rsidR="00F776E4" w:rsidRPr="00DC1AE9">
        <w:rPr>
          <w:sz w:val="24"/>
          <w:szCs w:val="24"/>
        </w:rPr>
        <w:t>64317</w:t>
      </w:r>
    </w:p>
    <w:p w14:paraId="19385198" w14:textId="4DF31485" w:rsidR="003A04AF" w:rsidRPr="00DC1AE9" w:rsidRDefault="003A04AF" w:rsidP="00890EA4">
      <w:pPr>
        <w:tabs>
          <w:tab w:val="left" w:pos="851"/>
          <w:tab w:val="left" w:pos="1843"/>
        </w:tabs>
        <w:ind w:left="851"/>
        <w:rPr>
          <w:sz w:val="24"/>
          <w:szCs w:val="24"/>
        </w:rPr>
      </w:pPr>
      <w:r w:rsidRPr="00DC1AE9">
        <w:rPr>
          <w:sz w:val="24"/>
          <w:szCs w:val="24"/>
        </w:rPr>
        <w:t>250 mg:</w:t>
      </w:r>
      <w:r w:rsidR="00F776E4" w:rsidRPr="00DC1AE9">
        <w:rPr>
          <w:sz w:val="24"/>
          <w:szCs w:val="24"/>
        </w:rPr>
        <w:t xml:space="preserve"> </w:t>
      </w:r>
      <w:r w:rsidR="00890EA4" w:rsidRPr="00DC1AE9">
        <w:rPr>
          <w:sz w:val="24"/>
          <w:szCs w:val="24"/>
        </w:rPr>
        <w:tab/>
      </w:r>
      <w:r w:rsidR="00F776E4" w:rsidRPr="00DC1AE9">
        <w:rPr>
          <w:sz w:val="24"/>
          <w:szCs w:val="24"/>
        </w:rPr>
        <w:t>64318</w:t>
      </w:r>
    </w:p>
    <w:p w14:paraId="7EA7936B" w14:textId="77777777" w:rsidR="009260DE" w:rsidRPr="00DC1AE9" w:rsidRDefault="009260DE" w:rsidP="009260DE">
      <w:pPr>
        <w:tabs>
          <w:tab w:val="left" w:pos="851"/>
        </w:tabs>
        <w:ind w:left="851"/>
        <w:jc w:val="both"/>
        <w:rPr>
          <w:sz w:val="24"/>
          <w:szCs w:val="24"/>
        </w:rPr>
      </w:pPr>
    </w:p>
    <w:p w14:paraId="7DCF697A" w14:textId="77777777" w:rsidR="009260DE" w:rsidRPr="00DC1AE9" w:rsidRDefault="009260DE" w:rsidP="009260DE">
      <w:pPr>
        <w:tabs>
          <w:tab w:val="left" w:pos="851"/>
        </w:tabs>
        <w:ind w:left="851" w:hanging="851"/>
        <w:rPr>
          <w:b/>
          <w:sz w:val="24"/>
          <w:szCs w:val="24"/>
        </w:rPr>
      </w:pPr>
      <w:r w:rsidRPr="00DC1AE9">
        <w:rPr>
          <w:b/>
          <w:sz w:val="24"/>
          <w:szCs w:val="24"/>
        </w:rPr>
        <w:t>9.</w:t>
      </w:r>
      <w:r w:rsidRPr="00DC1AE9">
        <w:rPr>
          <w:b/>
          <w:sz w:val="24"/>
          <w:szCs w:val="24"/>
        </w:rPr>
        <w:tab/>
        <w:t>DATO FOR FØRSTE MARKEDSFØRINGSTILLADELSE</w:t>
      </w:r>
    </w:p>
    <w:p w14:paraId="190E6608" w14:textId="7A407A5F" w:rsidR="009260DE" w:rsidRPr="00DC1AE9" w:rsidRDefault="003A04AF" w:rsidP="009260DE">
      <w:pPr>
        <w:tabs>
          <w:tab w:val="left" w:pos="851"/>
        </w:tabs>
        <w:ind w:left="851"/>
        <w:rPr>
          <w:sz w:val="24"/>
          <w:szCs w:val="24"/>
        </w:rPr>
      </w:pPr>
      <w:r w:rsidRPr="00DC1AE9">
        <w:rPr>
          <w:sz w:val="24"/>
          <w:szCs w:val="24"/>
        </w:rPr>
        <w:t>6. august 2021</w:t>
      </w:r>
    </w:p>
    <w:p w14:paraId="586D0C5C" w14:textId="77777777" w:rsidR="009260DE" w:rsidRPr="00DC1AE9" w:rsidRDefault="009260DE" w:rsidP="009260DE">
      <w:pPr>
        <w:tabs>
          <w:tab w:val="left" w:pos="851"/>
        </w:tabs>
        <w:ind w:left="851"/>
        <w:rPr>
          <w:sz w:val="24"/>
          <w:szCs w:val="24"/>
        </w:rPr>
      </w:pPr>
    </w:p>
    <w:p w14:paraId="6A7FFBE3" w14:textId="77777777" w:rsidR="009260DE" w:rsidRPr="00DC1AE9" w:rsidRDefault="009260DE" w:rsidP="009260DE">
      <w:pPr>
        <w:tabs>
          <w:tab w:val="left" w:pos="851"/>
        </w:tabs>
        <w:ind w:left="851" w:hanging="851"/>
        <w:rPr>
          <w:b/>
          <w:sz w:val="24"/>
          <w:szCs w:val="24"/>
        </w:rPr>
      </w:pPr>
      <w:r w:rsidRPr="00DC1AE9">
        <w:rPr>
          <w:b/>
          <w:sz w:val="24"/>
          <w:szCs w:val="24"/>
        </w:rPr>
        <w:t>10.</w:t>
      </w:r>
      <w:r w:rsidRPr="00DC1AE9">
        <w:rPr>
          <w:b/>
          <w:sz w:val="24"/>
          <w:szCs w:val="24"/>
        </w:rPr>
        <w:tab/>
        <w:t>DATO FOR ÆNDRING AF TEKSTEN</w:t>
      </w:r>
    </w:p>
    <w:p w14:paraId="4AEF24D5" w14:textId="1DA074DD" w:rsidR="009260DE" w:rsidRPr="00DC1AE9" w:rsidRDefault="003C1D91" w:rsidP="009260DE">
      <w:pPr>
        <w:tabs>
          <w:tab w:val="left" w:pos="851"/>
        </w:tabs>
        <w:ind w:left="851"/>
        <w:rPr>
          <w:sz w:val="24"/>
          <w:szCs w:val="24"/>
        </w:rPr>
      </w:pPr>
      <w:r>
        <w:rPr>
          <w:sz w:val="24"/>
          <w:szCs w:val="24"/>
        </w:rPr>
        <w:t>1</w:t>
      </w:r>
      <w:r w:rsidR="00146402">
        <w:rPr>
          <w:sz w:val="24"/>
          <w:szCs w:val="24"/>
        </w:rPr>
        <w:t xml:space="preserve">7. </w:t>
      </w:r>
      <w:r>
        <w:rPr>
          <w:sz w:val="24"/>
          <w:szCs w:val="24"/>
        </w:rPr>
        <w:t>november</w:t>
      </w:r>
      <w:r w:rsidR="00146402">
        <w:rPr>
          <w:sz w:val="24"/>
          <w:szCs w:val="24"/>
        </w:rPr>
        <w:t xml:space="preserve"> 2023</w:t>
      </w:r>
    </w:p>
    <w:sectPr w:rsidR="009260DE" w:rsidRPr="00DC1AE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61BE2" w14:textId="77777777" w:rsidR="00DC1AE9" w:rsidRDefault="00DC1AE9">
      <w:r>
        <w:separator/>
      </w:r>
    </w:p>
  </w:endnote>
  <w:endnote w:type="continuationSeparator" w:id="0">
    <w:p w14:paraId="4FFDF87E" w14:textId="77777777" w:rsidR="00DC1AE9" w:rsidRDefault="00DC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01FE6" w14:textId="77777777" w:rsidR="00DC1AE9" w:rsidRDefault="00DC1AE9">
    <w:pPr>
      <w:pStyle w:val="Sidefod"/>
      <w:pBdr>
        <w:bottom w:val="single" w:sz="6" w:space="1" w:color="auto"/>
      </w:pBdr>
    </w:pPr>
  </w:p>
  <w:p w14:paraId="73C45D3E" w14:textId="77777777" w:rsidR="00DC1AE9" w:rsidRDefault="00DC1AE9" w:rsidP="00C42586">
    <w:pPr>
      <w:pStyle w:val="Sidefod"/>
      <w:tabs>
        <w:tab w:val="clear" w:pos="4819"/>
        <w:tab w:val="left" w:pos="8505"/>
      </w:tabs>
      <w:rPr>
        <w:i/>
        <w:sz w:val="18"/>
        <w:szCs w:val="18"/>
      </w:rPr>
    </w:pPr>
  </w:p>
  <w:p w14:paraId="4F3A178C" w14:textId="2623251F" w:rsidR="00DC1AE9" w:rsidRPr="00B373D7" w:rsidRDefault="00DC1AE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A2E82">
      <w:rPr>
        <w:i/>
        <w:noProof/>
        <w:sz w:val="18"/>
        <w:szCs w:val="18"/>
      </w:rPr>
      <w:t>Tapentadol Krka, depottabletter 50 mg, 100 mg, 150 mg, 200 mg og 250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EAEDE" w14:textId="77777777" w:rsidR="00DC1AE9" w:rsidRDefault="00DC1AE9">
      <w:r>
        <w:separator/>
      </w:r>
    </w:p>
  </w:footnote>
  <w:footnote w:type="continuationSeparator" w:id="0">
    <w:p w14:paraId="42EE05B4" w14:textId="77777777" w:rsidR="00DC1AE9" w:rsidRDefault="00DC1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5F0159"/>
    <w:multiLevelType w:val="hybridMultilevel"/>
    <w:tmpl w:val="B24CA240"/>
    <w:lvl w:ilvl="0" w:tplc="DE168290">
      <w:start w:val="1"/>
      <w:numFmt w:val="bullet"/>
      <w:lvlText w:val="-"/>
      <w:lvlJc w:val="left"/>
      <w:pPr>
        <w:ind w:left="1211"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42"/>
    <w:rsid w:val="000259B9"/>
    <w:rsid w:val="00041491"/>
    <w:rsid w:val="00050D16"/>
    <w:rsid w:val="00074F2A"/>
    <w:rsid w:val="000A1CA8"/>
    <w:rsid w:val="000A466B"/>
    <w:rsid w:val="000B058C"/>
    <w:rsid w:val="000B7242"/>
    <w:rsid w:val="000E4EE6"/>
    <w:rsid w:val="001454E2"/>
    <w:rsid w:val="00146402"/>
    <w:rsid w:val="00206CE8"/>
    <w:rsid w:val="0021526C"/>
    <w:rsid w:val="00283A2B"/>
    <w:rsid w:val="002B30AD"/>
    <w:rsid w:val="002C2C01"/>
    <w:rsid w:val="00304E70"/>
    <w:rsid w:val="00330604"/>
    <w:rsid w:val="003A04AF"/>
    <w:rsid w:val="003A29AE"/>
    <w:rsid w:val="003A32D7"/>
    <w:rsid w:val="003B4074"/>
    <w:rsid w:val="003C1D91"/>
    <w:rsid w:val="003C769A"/>
    <w:rsid w:val="003E4A0A"/>
    <w:rsid w:val="003F1838"/>
    <w:rsid w:val="0045746C"/>
    <w:rsid w:val="004728C3"/>
    <w:rsid w:val="0049104B"/>
    <w:rsid w:val="004D14D4"/>
    <w:rsid w:val="004E3B12"/>
    <w:rsid w:val="00532310"/>
    <w:rsid w:val="00565F0F"/>
    <w:rsid w:val="00594A86"/>
    <w:rsid w:val="00596D86"/>
    <w:rsid w:val="005F6FEC"/>
    <w:rsid w:val="00637F5A"/>
    <w:rsid w:val="006560B1"/>
    <w:rsid w:val="00667E19"/>
    <w:rsid w:val="006756DD"/>
    <w:rsid w:val="00696749"/>
    <w:rsid w:val="006B5836"/>
    <w:rsid w:val="006D3D77"/>
    <w:rsid w:val="006D3F56"/>
    <w:rsid w:val="00737275"/>
    <w:rsid w:val="007408AF"/>
    <w:rsid w:val="00740EEC"/>
    <w:rsid w:val="0078011A"/>
    <w:rsid w:val="00782AF4"/>
    <w:rsid w:val="00790EE7"/>
    <w:rsid w:val="007B6649"/>
    <w:rsid w:val="00813730"/>
    <w:rsid w:val="0082576E"/>
    <w:rsid w:val="00845135"/>
    <w:rsid w:val="00890EA4"/>
    <w:rsid w:val="00907F75"/>
    <w:rsid w:val="009260DE"/>
    <w:rsid w:val="0093258A"/>
    <w:rsid w:val="00952C4B"/>
    <w:rsid w:val="0099779E"/>
    <w:rsid w:val="009B3072"/>
    <w:rsid w:val="009C7BA3"/>
    <w:rsid w:val="009D0AF4"/>
    <w:rsid w:val="009D1F5A"/>
    <w:rsid w:val="00A52596"/>
    <w:rsid w:val="00B003BF"/>
    <w:rsid w:val="00B373D7"/>
    <w:rsid w:val="00BA2E82"/>
    <w:rsid w:val="00C36276"/>
    <w:rsid w:val="00C42586"/>
    <w:rsid w:val="00C60CCD"/>
    <w:rsid w:val="00C84483"/>
    <w:rsid w:val="00C95551"/>
    <w:rsid w:val="00CB20D7"/>
    <w:rsid w:val="00D020B0"/>
    <w:rsid w:val="00D11748"/>
    <w:rsid w:val="00D366CF"/>
    <w:rsid w:val="00DC1AE9"/>
    <w:rsid w:val="00E108AA"/>
    <w:rsid w:val="00E3749A"/>
    <w:rsid w:val="00E7437F"/>
    <w:rsid w:val="00E865B8"/>
    <w:rsid w:val="00EC0B9B"/>
    <w:rsid w:val="00ED5E9F"/>
    <w:rsid w:val="00F66D4F"/>
    <w:rsid w:val="00F76766"/>
    <w:rsid w:val="00F776E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1DEC7"/>
  <w15:chartTrackingRefBased/>
  <w15:docId w15:val="{3D375287-1B4A-4F66-9D84-7DC84004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9B30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252">
      <w:bodyDiv w:val="1"/>
      <w:marLeft w:val="0"/>
      <w:marRight w:val="0"/>
      <w:marTop w:val="0"/>
      <w:marBottom w:val="0"/>
      <w:divBdr>
        <w:top w:val="none" w:sz="0" w:space="0" w:color="auto"/>
        <w:left w:val="none" w:sz="0" w:space="0" w:color="auto"/>
        <w:bottom w:val="none" w:sz="0" w:space="0" w:color="auto"/>
        <w:right w:val="none" w:sz="0" w:space="0" w:color="auto"/>
      </w:divBdr>
    </w:div>
    <w:div w:id="20328232">
      <w:bodyDiv w:val="1"/>
      <w:marLeft w:val="0"/>
      <w:marRight w:val="0"/>
      <w:marTop w:val="0"/>
      <w:marBottom w:val="0"/>
      <w:divBdr>
        <w:top w:val="none" w:sz="0" w:space="0" w:color="auto"/>
        <w:left w:val="none" w:sz="0" w:space="0" w:color="auto"/>
        <w:bottom w:val="none" w:sz="0" w:space="0" w:color="auto"/>
        <w:right w:val="none" w:sz="0" w:space="0" w:color="auto"/>
      </w:divBdr>
    </w:div>
    <w:div w:id="5636097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9985716">
      <w:bodyDiv w:val="1"/>
      <w:marLeft w:val="0"/>
      <w:marRight w:val="0"/>
      <w:marTop w:val="0"/>
      <w:marBottom w:val="0"/>
      <w:divBdr>
        <w:top w:val="none" w:sz="0" w:space="0" w:color="auto"/>
        <w:left w:val="none" w:sz="0" w:space="0" w:color="auto"/>
        <w:bottom w:val="none" w:sz="0" w:space="0" w:color="auto"/>
        <w:right w:val="none" w:sz="0" w:space="0" w:color="auto"/>
      </w:divBdr>
    </w:div>
    <w:div w:id="420491318">
      <w:bodyDiv w:val="1"/>
      <w:marLeft w:val="0"/>
      <w:marRight w:val="0"/>
      <w:marTop w:val="0"/>
      <w:marBottom w:val="0"/>
      <w:divBdr>
        <w:top w:val="none" w:sz="0" w:space="0" w:color="auto"/>
        <w:left w:val="none" w:sz="0" w:space="0" w:color="auto"/>
        <w:bottom w:val="none" w:sz="0" w:space="0" w:color="auto"/>
        <w:right w:val="none" w:sz="0" w:space="0" w:color="auto"/>
      </w:divBdr>
    </w:div>
    <w:div w:id="537360248">
      <w:bodyDiv w:val="1"/>
      <w:marLeft w:val="0"/>
      <w:marRight w:val="0"/>
      <w:marTop w:val="0"/>
      <w:marBottom w:val="0"/>
      <w:divBdr>
        <w:top w:val="none" w:sz="0" w:space="0" w:color="auto"/>
        <w:left w:val="none" w:sz="0" w:space="0" w:color="auto"/>
        <w:bottom w:val="none" w:sz="0" w:space="0" w:color="auto"/>
        <w:right w:val="none" w:sz="0" w:space="0" w:color="auto"/>
      </w:divBdr>
    </w:div>
    <w:div w:id="588739020">
      <w:bodyDiv w:val="1"/>
      <w:marLeft w:val="0"/>
      <w:marRight w:val="0"/>
      <w:marTop w:val="0"/>
      <w:marBottom w:val="0"/>
      <w:divBdr>
        <w:top w:val="none" w:sz="0" w:space="0" w:color="auto"/>
        <w:left w:val="none" w:sz="0" w:space="0" w:color="auto"/>
        <w:bottom w:val="none" w:sz="0" w:space="0" w:color="auto"/>
        <w:right w:val="none" w:sz="0" w:space="0" w:color="auto"/>
      </w:divBdr>
    </w:div>
    <w:div w:id="594675758">
      <w:bodyDiv w:val="1"/>
      <w:marLeft w:val="0"/>
      <w:marRight w:val="0"/>
      <w:marTop w:val="0"/>
      <w:marBottom w:val="0"/>
      <w:divBdr>
        <w:top w:val="none" w:sz="0" w:space="0" w:color="auto"/>
        <w:left w:val="none" w:sz="0" w:space="0" w:color="auto"/>
        <w:bottom w:val="none" w:sz="0" w:space="0" w:color="auto"/>
        <w:right w:val="none" w:sz="0" w:space="0" w:color="auto"/>
      </w:divBdr>
    </w:div>
    <w:div w:id="752358494">
      <w:bodyDiv w:val="1"/>
      <w:marLeft w:val="0"/>
      <w:marRight w:val="0"/>
      <w:marTop w:val="0"/>
      <w:marBottom w:val="0"/>
      <w:divBdr>
        <w:top w:val="none" w:sz="0" w:space="0" w:color="auto"/>
        <w:left w:val="none" w:sz="0" w:space="0" w:color="auto"/>
        <w:bottom w:val="none" w:sz="0" w:space="0" w:color="auto"/>
        <w:right w:val="none" w:sz="0" w:space="0" w:color="auto"/>
      </w:divBdr>
    </w:div>
    <w:div w:id="787431435">
      <w:bodyDiv w:val="1"/>
      <w:marLeft w:val="0"/>
      <w:marRight w:val="0"/>
      <w:marTop w:val="0"/>
      <w:marBottom w:val="0"/>
      <w:divBdr>
        <w:top w:val="none" w:sz="0" w:space="0" w:color="auto"/>
        <w:left w:val="none" w:sz="0" w:space="0" w:color="auto"/>
        <w:bottom w:val="none" w:sz="0" w:space="0" w:color="auto"/>
        <w:right w:val="none" w:sz="0" w:space="0" w:color="auto"/>
      </w:divBdr>
    </w:div>
    <w:div w:id="890919573">
      <w:bodyDiv w:val="1"/>
      <w:marLeft w:val="0"/>
      <w:marRight w:val="0"/>
      <w:marTop w:val="0"/>
      <w:marBottom w:val="0"/>
      <w:divBdr>
        <w:top w:val="none" w:sz="0" w:space="0" w:color="auto"/>
        <w:left w:val="none" w:sz="0" w:space="0" w:color="auto"/>
        <w:bottom w:val="none" w:sz="0" w:space="0" w:color="auto"/>
        <w:right w:val="none" w:sz="0" w:space="0" w:color="auto"/>
      </w:divBdr>
    </w:div>
    <w:div w:id="940718495">
      <w:bodyDiv w:val="1"/>
      <w:marLeft w:val="0"/>
      <w:marRight w:val="0"/>
      <w:marTop w:val="0"/>
      <w:marBottom w:val="0"/>
      <w:divBdr>
        <w:top w:val="none" w:sz="0" w:space="0" w:color="auto"/>
        <w:left w:val="none" w:sz="0" w:space="0" w:color="auto"/>
        <w:bottom w:val="none" w:sz="0" w:space="0" w:color="auto"/>
        <w:right w:val="none" w:sz="0" w:space="0" w:color="auto"/>
      </w:divBdr>
    </w:div>
    <w:div w:id="950672907">
      <w:bodyDiv w:val="1"/>
      <w:marLeft w:val="0"/>
      <w:marRight w:val="0"/>
      <w:marTop w:val="0"/>
      <w:marBottom w:val="0"/>
      <w:divBdr>
        <w:top w:val="none" w:sz="0" w:space="0" w:color="auto"/>
        <w:left w:val="none" w:sz="0" w:space="0" w:color="auto"/>
        <w:bottom w:val="none" w:sz="0" w:space="0" w:color="auto"/>
        <w:right w:val="none" w:sz="0" w:space="0" w:color="auto"/>
      </w:divBdr>
    </w:div>
    <w:div w:id="1123188232">
      <w:bodyDiv w:val="1"/>
      <w:marLeft w:val="0"/>
      <w:marRight w:val="0"/>
      <w:marTop w:val="0"/>
      <w:marBottom w:val="0"/>
      <w:divBdr>
        <w:top w:val="none" w:sz="0" w:space="0" w:color="auto"/>
        <w:left w:val="none" w:sz="0" w:space="0" w:color="auto"/>
        <w:bottom w:val="none" w:sz="0" w:space="0" w:color="auto"/>
        <w:right w:val="none" w:sz="0" w:space="0" w:color="auto"/>
      </w:divBdr>
    </w:div>
    <w:div w:id="1221208886">
      <w:bodyDiv w:val="1"/>
      <w:marLeft w:val="0"/>
      <w:marRight w:val="0"/>
      <w:marTop w:val="0"/>
      <w:marBottom w:val="0"/>
      <w:divBdr>
        <w:top w:val="none" w:sz="0" w:space="0" w:color="auto"/>
        <w:left w:val="none" w:sz="0" w:space="0" w:color="auto"/>
        <w:bottom w:val="none" w:sz="0" w:space="0" w:color="auto"/>
        <w:right w:val="none" w:sz="0" w:space="0" w:color="auto"/>
      </w:divBdr>
    </w:div>
    <w:div w:id="1262253859">
      <w:bodyDiv w:val="1"/>
      <w:marLeft w:val="0"/>
      <w:marRight w:val="0"/>
      <w:marTop w:val="0"/>
      <w:marBottom w:val="0"/>
      <w:divBdr>
        <w:top w:val="none" w:sz="0" w:space="0" w:color="auto"/>
        <w:left w:val="none" w:sz="0" w:space="0" w:color="auto"/>
        <w:bottom w:val="none" w:sz="0" w:space="0" w:color="auto"/>
        <w:right w:val="none" w:sz="0" w:space="0" w:color="auto"/>
      </w:divBdr>
    </w:div>
    <w:div w:id="1567108603">
      <w:bodyDiv w:val="1"/>
      <w:marLeft w:val="0"/>
      <w:marRight w:val="0"/>
      <w:marTop w:val="0"/>
      <w:marBottom w:val="0"/>
      <w:divBdr>
        <w:top w:val="none" w:sz="0" w:space="0" w:color="auto"/>
        <w:left w:val="none" w:sz="0" w:space="0" w:color="auto"/>
        <w:bottom w:val="none" w:sz="0" w:space="0" w:color="auto"/>
        <w:right w:val="none" w:sz="0" w:space="0" w:color="auto"/>
      </w:divBdr>
    </w:div>
    <w:div w:id="1567833681">
      <w:bodyDiv w:val="1"/>
      <w:marLeft w:val="0"/>
      <w:marRight w:val="0"/>
      <w:marTop w:val="0"/>
      <w:marBottom w:val="0"/>
      <w:divBdr>
        <w:top w:val="none" w:sz="0" w:space="0" w:color="auto"/>
        <w:left w:val="none" w:sz="0" w:space="0" w:color="auto"/>
        <w:bottom w:val="none" w:sz="0" w:space="0" w:color="auto"/>
        <w:right w:val="none" w:sz="0" w:space="0" w:color="auto"/>
      </w:divBdr>
    </w:div>
    <w:div w:id="1649742249">
      <w:bodyDiv w:val="1"/>
      <w:marLeft w:val="0"/>
      <w:marRight w:val="0"/>
      <w:marTop w:val="0"/>
      <w:marBottom w:val="0"/>
      <w:divBdr>
        <w:top w:val="none" w:sz="0" w:space="0" w:color="auto"/>
        <w:left w:val="none" w:sz="0" w:space="0" w:color="auto"/>
        <w:bottom w:val="none" w:sz="0" w:space="0" w:color="auto"/>
        <w:right w:val="none" w:sz="0" w:space="0" w:color="auto"/>
      </w:divBdr>
    </w:div>
    <w:div w:id="1734892227">
      <w:bodyDiv w:val="1"/>
      <w:marLeft w:val="0"/>
      <w:marRight w:val="0"/>
      <w:marTop w:val="0"/>
      <w:marBottom w:val="0"/>
      <w:divBdr>
        <w:top w:val="none" w:sz="0" w:space="0" w:color="auto"/>
        <w:left w:val="none" w:sz="0" w:space="0" w:color="auto"/>
        <w:bottom w:val="none" w:sz="0" w:space="0" w:color="auto"/>
        <w:right w:val="none" w:sz="0" w:space="0" w:color="auto"/>
      </w:divBdr>
    </w:div>
    <w:div w:id="1756975045">
      <w:bodyDiv w:val="1"/>
      <w:marLeft w:val="0"/>
      <w:marRight w:val="0"/>
      <w:marTop w:val="0"/>
      <w:marBottom w:val="0"/>
      <w:divBdr>
        <w:top w:val="none" w:sz="0" w:space="0" w:color="auto"/>
        <w:left w:val="none" w:sz="0" w:space="0" w:color="auto"/>
        <w:bottom w:val="none" w:sz="0" w:space="0" w:color="auto"/>
        <w:right w:val="none" w:sz="0" w:space="0" w:color="auto"/>
      </w:divBdr>
    </w:div>
    <w:div w:id="1994873719">
      <w:bodyDiv w:val="1"/>
      <w:marLeft w:val="0"/>
      <w:marRight w:val="0"/>
      <w:marTop w:val="0"/>
      <w:marBottom w:val="0"/>
      <w:divBdr>
        <w:top w:val="none" w:sz="0" w:space="0" w:color="auto"/>
        <w:left w:val="none" w:sz="0" w:space="0" w:color="auto"/>
        <w:bottom w:val="none" w:sz="0" w:space="0" w:color="auto"/>
        <w:right w:val="none" w:sz="0" w:space="0" w:color="auto"/>
      </w:divBdr>
    </w:div>
    <w:div w:id="2086682184">
      <w:bodyDiv w:val="1"/>
      <w:marLeft w:val="0"/>
      <w:marRight w:val="0"/>
      <w:marTop w:val="0"/>
      <w:marBottom w:val="0"/>
      <w:divBdr>
        <w:top w:val="none" w:sz="0" w:space="0" w:color="auto"/>
        <w:left w:val="none" w:sz="0" w:space="0" w:color="auto"/>
        <w:bottom w:val="none" w:sz="0" w:space="0" w:color="auto"/>
        <w:right w:val="none" w:sz="0" w:space="0" w:color="auto"/>
      </w:divBdr>
    </w:div>
    <w:div w:id="2115008044">
      <w:bodyDiv w:val="1"/>
      <w:marLeft w:val="0"/>
      <w:marRight w:val="0"/>
      <w:marTop w:val="0"/>
      <w:marBottom w:val="0"/>
      <w:divBdr>
        <w:top w:val="none" w:sz="0" w:space="0" w:color="auto"/>
        <w:left w:val="none" w:sz="0" w:space="0" w:color="auto"/>
        <w:bottom w:val="none" w:sz="0" w:space="0" w:color="auto"/>
        <w:right w:val="none" w:sz="0" w:space="0" w:color="auto"/>
      </w:divBdr>
    </w:div>
    <w:div w:id="213748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4428</Words>
  <Characters>29688</Characters>
  <Application>Microsoft Office Word</Application>
  <DocSecurity>0</DocSecurity>
  <Lines>247</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2022012467 pkt. 4.4, 4.5, 4.6. 5.1</dc:description>
  <cp:lastModifiedBy>Helle Søndersted</cp:lastModifiedBy>
  <cp:revision>2</cp:revision>
  <cp:lastPrinted>2012-08-22T08:53:00Z</cp:lastPrinted>
  <dcterms:created xsi:type="dcterms:W3CDTF">2023-11-17T07:11:00Z</dcterms:created>
  <dcterms:modified xsi:type="dcterms:W3CDTF">2023-11-17T07:11:00Z</dcterms:modified>
</cp:coreProperties>
</file>