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770A4" w14:textId="267B20B5" w:rsidR="009260DE" w:rsidRPr="009D43B0" w:rsidRDefault="0021526C" w:rsidP="009260DE">
      <w:pPr>
        <w:rPr>
          <w:sz w:val="24"/>
          <w:szCs w:val="24"/>
        </w:rPr>
      </w:pPr>
      <w:r w:rsidRPr="009D43B0">
        <w:rPr>
          <w:noProof/>
          <w:sz w:val="24"/>
          <w:szCs w:val="24"/>
          <w:lang w:eastAsia="da-DK"/>
        </w:rPr>
        <w:drawing>
          <wp:anchor distT="0" distB="0" distL="114300" distR="114300" simplePos="0" relativeHeight="251658240" behindDoc="0" locked="0" layoutInCell="1" allowOverlap="1" wp14:anchorId="2DCA57D0" wp14:editId="469791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D43B0">
        <w:rPr>
          <w:sz w:val="24"/>
          <w:szCs w:val="24"/>
        </w:rPr>
        <w:br w:type="textWrapping" w:clear="all"/>
      </w:r>
    </w:p>
    <w:p w14:paraId="316A84A7" w14:textId="6016DC28" w:rsidR="009260DE" w:rsidRPr="009D43B0" w:rsidRDefault="009260DE" w:rsidP="009260DE">
      <w:pPr>
        <w:pStyle w:val="Titel"/>
        <w:tabs>
          <w:tab w:val="right" w:pos="9356"/>
        </w:tabs>
        <w:jc w:val="left"/>
        <w:rPr>
          <w:b w:val="0"/>
          <w:szCs w:val="24"/>
          <w:lang w:eastAsia="en-US"/>
        </w:rPr>
      </w:pPr>
      <w:r w:rsidRPr="009D43B0">
        <w:rPr>
          <w:b w:val="0"/>
          <w:szCs w:val="24"/>
          <w:lang w:eastAsia="en-US"/>
        </w:rPr>
        <w:tab/>
      </w:r>
      <w:r w:rsidR="00E61324">
        <w:rPr>
          <w:szCs w:val="24"/>
        </w:rPr>
        <w:t>6</w:t>
      </w:r>
      <w:r w:rsidR="00A27A4F">
        <w:rPr>
          <w:szCs w:val="24"/>
        </w:rPr>
        <w:t xml:space="preserve">. </w:t>
      </w:r>
      <w:r w:rsidR="00E61324">
        <w:rPr>
          <w:szCs w:val="24"/>
        </w:rPr>
        <w:t>marts</w:t>
      </w:r>
      <w:r w:rsidR="00A27A4F">
        <w:rPr>
          <w:szCs w:val="24"/>
        </w:rPr>
        <w:t xml:space="preserve"> 202</w:t>
      </w:r>
      <w:r w:rsidR="00E61324">
        <w:rPr>
          <w:szCs w:val="24"/>
        </w:rPr>
        <w:t>4</w:t>
      </w:r>
    </w:p>
    <w:p w14:paraId="5E6FC0E0" w14:textId="77777777" w:rsidR="009260DE" w:rsidRPr="009D43B0" w:rsidRDefault="009260DE" w:rsidP="009260DE">
      <w:pPr>
        <w:pStyle w:val="Titel"/>
        <w:tabs>
          <w:tab w:val="left" w:pos="8222"/>
        </w:tabs>
        <w:jc w:val="left"/>
        <w:rPr>
          <w:b w:val="0"/>
          <w:szCs w:val="24"/>
        </w:rPr>
      </w:pPr>
    </w:p>
    <w:p w14:paraId="004732C9" w14:textId="77777777" w:rsidR="009260DE" w:rsidRPr="009D43B0" w:rsidRDefault="009260DE" w:rsidP="009260DE">
      <w:pPr>
        <w:pStyle w:val="Titel"/>
        <w:jc w:val="left"/>
        <w:rPr>
          <w:b w:val="0"/>
          <w:szCs w:val="24"/>
        </w:rPr>
      </w:pPr>
    </w:p>
    <w:p w14:paraId="14369099" w14:textId="0660DCE8" w:rsidR="00DA784E" w:rsidRPr="009D43B0" w:rsidRDefault="00DA784E" w:rsidP="009260DE">
      <w:pPr>
        <w:pStyle w:val="Titel"/>
        <w:jc w:val="left"/>
        <w:rPr>
          <w:b w:val="0"/>
          <w:szCs w:val="24"/>
        </w:rPr>
      </w:pPr>
    </w:p>
    <w:p w14:paraId="6B6DDD03" w14:textId="77777777" w:rsidR="009260DE" w:rsidRPr="009D43B0" w:rsidRDefault="009260DE" w:rsidP="009260DE">
      <w:pPr>
        <w:jc w:val="center"/>
        <w:rPr>
          <w:b/>
          <w:sz w:val="24"/>
          <w:szCs w:val="24"/>
        </w:rPr>
      </w:pPr>
      <w:r w:rsidRPr="009D43B0">
        <w:rPr>
          <w:b/>
          <w:sz w:val="24"/>
          <w:szCs w:val="24"/>
        </w:rPr>
        <w:t>PRODUKTRESUMÉ</w:t>
      </w:r>
    </w:p>
    <w:p w14:paraId="70C4BE8A" w14:textId="77777777" w:rsidR="009260DE" w:rsidRPr="009D43B0" w:rsidRDefault="009260DE" w:rsidP="009260DE">
      <w:pPr>
        <w:jc w:val="center"/>
        <w:rPr>
          <w:b/>
          <w:sz w:val="24"/>
          <w:szCs w:val="24"/>
        </w:rPr>
      </w:pPr>
    </w:p>
    <w:p w14:paraId="46CE971D" w14:textId="77777777" w:rsidR="009260DE" w:rsidRPr="009D43B0" w:rsidRDefault="009260DE" w:rsidP="009260DE">
      <w:pPr>
        <w:jc w:val="center"/>
        <w:rPr>
          <w:b/>
          <w:sz w:val="24"/>
          <w:szCs w:val="24"/>
        </w:rPr>
      </w:pPr>
      <w:r w:rsidRPr="009D43B0">
        <w:rPr>
          <w:b/>
          <w:sz w:val="24"/>
          <w:szCs w:val="24"/>
        </w:rPr>
        <w:t>for</w:t>
      </w:r>
    </w:p>
    <w:p w14:paraId="7E880B6C" w14:textId="77777777" w:rsidR="000B058C" w:rsidRPr="009D43B0" w:rsidRDefault="000B058C" w:rsidP="009260DE">
      <w:pPr>
        <w:jc w:val="center"/>
        <w:rPr>
          <w:b/>
          <w:sz w:val="24"/>
          <w:szCs w:val="24"/>
        </w:rPr>
      </w:pPr>
    </w:p>
    <w:p w14:paraId="442B30E9" w14:textId="2A001B54" w:rsidR="009260DE" w:rsidRPr="0087729D" w:rsidRDefault="003B4865" w:rsidP="009260DE">
      <w:pPr>
        <w:jc w:val="center"/>
        <w:rPr>
          <w:b/>
          <w:sz w:val="24"/>
          <w:szCs w:val="24"/>
        </w:rPr>
      </w:pPr>
      <w:proofErr w:type="spellStart"/>
      <w:r w:rsidRPr="0087729D">
        <w:rPr>
          <w:b/>
          <w:sz w:val="24"/>
          <w:szCs w:val="24"/>
        </w:rPr>
        <w:t>Tapentadol</w:t>
      </w:r>
      <w:proofErr w:type="spellEnd"/>
      <w:r w:rsidR="0030580C" w:rsidRPr="0087729D">
        <w:rPr>
          <w:b/>
          <w:sz w:val="24"/>
          <w:szCs w:val="24"/>
        </w:rPr>
        <w:t xml:space="preserve"> "</w:t>
      </w:r>
      <w:r w:rsidR="00516E35" w:rsidRPr="0087729D">
        <w:rPr>
          <w:b/>
          <w:sz w:val="24"/>
          <w:szCs w:val="24"/>
        </w:rPr>
        <w:t>Medical Valley</w:t>
      </w:r>
      <w:r w:rsidR="0030580C" w:rsidRPr="0087729D">
        <w:rPr>
          <w:b/>
          <w:sz w:val="24"/>
          <w:szCs w:val="24"/>
        </w:rPr>
        <w:t>", depottabletter</w:t>
      </w:r>
    </w:p>
    <w:p w14:paraId="48002C17" w14:textId="77777777" w:rsidR="009260DE" w:rsidRPr="0087729D" w:rsidRDefault="009260DE" w:rsidP="009260DE">
      <w:pPr>
        <w:jc w:val="both"/>
        <w:rPr>
          <w:sz w:val="24"/>
          <w:szCs w:val="24"/>
        </w:rPr>
      </w:pPr>
    </w:p>
    <w:p w14:paraId="49A85934" w14:textId="77777777" w:rsidR="009260DE" w:rsidRPr="0087729D" w:rsidRDefault="009260DE" w:rsidP="009260DE">
      <w:pPr>
        <w:jc w:val="both"/>
        <w:rPr>
          <w:sz w:val="24"/>
          <w:szCs w:val="24"/>
        </w:rPr>
      </w:pPr>
    </w:p>
    <w:p w14:paraId="5A72FA7A" w14:textId="77777777" w:rsidR="009260DE" w:rsidRPr="0087729D" w:rsidRDefault="009260DE" w:rsidP="009260DE">
      <w:pPr>
        <w:tabs>
          <w:tab w:val="left" w:pos="851"/>
        </w:tabs>
        <w:ind w:left="851" w:hanging="851"/>
        <w:rPr>
          <w:b/>
          <w:sz w:val="24"/>
          <w:szCs w:val="24"/>
        </w:rPr>
      </w:pPr>
      <w:r w:rsidRPr="0087729D">
        <w:rPr>
          <w:b/>
          <w:sz w:val="24"/>
          <w:szCs w:val="24"/>
        </w:rPr>
        <w:t>0.</w:t>
      </w:r>
      <w:r w:rsidRPr="0087729D">
        <w:rPr>
          <w:b/>
          <w:sz w:val="24"/>
          <w:szCs w:val="24"/>
        </w:rPr>
        <w:tab/>
        <w:t>D.SP.NR.</w:t>
      </w:r>
    </w:p>
    <w:p w14:paraId="08000B51" w14:textId="7D7B642E" w:rsidR="009260DE" w:rsidRPr="009D43B0" w:rsidRDefault="0030580C" w:rsidP="009260DE">
      <w:pPr>
        <w:tabs>
          <w:tab w:val="left" w:pos="851"/>
        </w:tabs>
        <w:ind w:left="851"/>
        <w:rPr>
          <w:sz w:val="24"/>
          <w:szCs w:val="24"/>
        </w:rPr>
      </w:pPr>
      <w:r w:rsidRPr="009D43B0">
        <w:rPr>
          <w:sz w:val="24"/>
          <w:szCs w:val="24"/>
        </w:rPr>
        <w:t>32470</w:t>
      </w:r>
    </w:p>
    <w:p w14:paraId="04BED29C" w14:textId="77777777" w:rsidR="009260DE" w:rsidRPr="009D43B0" w:rsidRDefault="009260DE" w:rsidP="009260DE">
      <w:pPr>
        <w:tabs>
          <w:tab w:val="left" w:pos="851"/>
        </w:tabs>
        <w:ind w:left="851"/>
        <w:rPr>
          <w:sz w:val="24"/>
          <w:szCs w:val="24"/>
        </w:rPr>
      </w:pPr>
    </w:p>
    <w:p w14:paraId="27A25648" w14:textId="77777777" w:rsidR="009260DE" w:rsidRPr="009D43B0" w:rsidRDefault="009260DE" w:rsidP="009260DE">
      <w:pPr>
        <w:tabs>
          <w:tab w:val="left" w:pos="851"/>
        </w:tabs>
        <w:ind w:left="851" w:hanging="851"/>
        <w:rPr>
          <w:b/>
          <w:sz w:val="24"/>
          <w:szCs w:val="24"/>
        </w:rPr>
      </w:pPr>
      <w:r w:rsidRPr="009D43B0">
        <w:rPr>
          <w:b/>
          <w:sz w:val="24"/>
          <w:szCs w:val="24"/>
        </w:rPr>
        <w:t>1.</w:t>
      </w:r>
      <w:r w:rsidRPr="009D43B0">
        <w:rPr>
          <w:b/>
          <w:sz w:val="24"/>
          <w:szCs w:val="24"/>
        </w:rPr>
        <w:tab/>
        <w:t>LÆGEMIDLETS NAVN</w:t>
      </w:r>
    </w:p>
    <w:p w14:paraId="19D4D70F" w14:textId="6A1F58B5" w:rsidR="009260DE" w:rsidRPr="009D43B0" w:rsidRDefault="0030580C" w:rsidP="009260DE">
      <w:pPr>
        <w:tabs>
          <w:tab w:val="left" w:pos="851"/>
        </w:tabs>
        <w:ind w:left="851"/>
        <w:rPr>
          <w:sz w:val="24"/>
          <w:szCs w:val="24"/>
        </w:rPr>
      </w:pPr>
      <w:proofErr w:type="spellStart"/>
      <w:r w:rsidRPr="009D43B0">
        <w:rPr>
          <w:sz w:val="24"/>
          <w:szCs w:val="24"/>
        </w:rPr>
        <w:t>Tapentadol</w:t>
      </w:r>
      <w:proofErr w:type="spellEnd"/>
      <w:r w:rsidRPr="009D43B0">
        <w:rPr>
          <w:sz w:val="24"/>
          <w:szCs w:val="24"/>
        </w:rPr>
        <w:t xml:space="preserve"> "</w:t>
      </w:r>
      <w:r w:rsidR="00516E35">
        <w:rPr>
          <w:sz w:val="24"/>
          <w:szCs w:val="24"/>
        </w:rPr>
        <w:t>Medical Valley</w:t>
      </w:r>
      <w:r w:rsidRPr="009D43B0">
        <w:rPr>
          <w:sz w:val="24"/>
          <w:szCs w:val="24"/>
        </w:rPr>
        <w:t>"</w:t>
      </w:r>
    </w:p>
    <w:p w14:paraId="154B1831" w14:textId="77777777" w:rsidR="009260DE" w:rsidRPr="009D43B0" w:rsidRDefault="009260DE" w:rsidP="009260DE">
      <w:pPr>
        <w:tabs>
          <w:tab w:val="left" w:pos="851"/>
        </w:tabs>
        <w:ind w:left="851"/>
        <w:rPr>
          <w:sz w:val="24"/>
          <w:szCs w:val="24"/>
        </w:rPr>
      </w:pPr>
    </w:p>
    <w:p w14:paraId="7CEBDD0C" w14:textId="77777777" w:rsidR="009260DE" w:rsidRPr="009D43B0" w:rsidRDefault="009260DE" w:rsidP="009260DE">
      <w:pPr>
        <w:tabs>
          <w:tab w:val="left" w:pos="851"/>
        </w:tabs>
        <w:ind w:left="851" w:hanging="851"/>
        <w:rPr>
          <w:b/>
          <w:sz w:val="24"/>
          <w:szCs w:val="24"/>
        </w:rPr>
      </w:pPr>
      <w:r w:rsidRPr="009D43B0">
        <w:rPr>
          <w:b/>
          <w:sz w:val="24"/>
          <w:szCs w:val="24"/>
        </w:rPr>
        <w:t>2.</w:t>
      </w:r>
      <w:r w:rsidRPr="009D43B0">
        <w:rPr>
          <w:b/>
          <w:sz w:val="24"/>
          <w:szCs w:val="24"/>
        </w:rPr>
        <w:tab/>
        <w:t>KVALITATIV OG KVANTITATIV SAMMENSÆTNING</w:t>
      </w:r>
    </w:p>
    <w:p w14:paraId="68CEDA84" w14:textId="77777777" w:rsidR="004B5285" w:rsidRPr="009D43B0" w:rsidRDefault="004B5285" w:rsidP="00A7762D">
      <w:pPr>
        <w:ind w:left="851"/>
        <w:rPr>
          <w:sz w:val="24"/>
          <w:szCs w:val="24"/>
        </w:rPr>
      </w:pPr>
      <w:r w:rsidRPr="009D43B0">
        <w:rPr>
          <w:sz w:val="24"/>
          <w:szCs w:val="24"/>
          <w:lang w:bidi="da-DK"/>
        </w:rPr>
        <w:t xml:space="preserve">Hver 25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25 mg </w:t>
      </w:r>
      <w:proofErr w:type="spellStart"/>
      <w:r w:rsidRPr="009D43B0">
        <w:rPr>
          <w:sz w:val="24"/>
          <w:szCs w:val="24"/>
          <w:lang w:bidi="da-DK"/>
        </w:rPr>
        <w:t>tapentadol</w:t>
      </w:r>
      <w:proofErr w:type="spellEnd"/>
      <w:r w:rsidRPr="009D43B0">
        <w:rPr>
          <w:sz w:val="24"/>
          <w:szCs w:val="24"/>
          <w:lang w:bidi="da-DK"/>
        </w:rPr>
        <w:t xml:space="preserve">. </w:t>
      </w:r>
    </w:p>
    <w:p w14:paraId="62A1DECE" w14:textId="77777777" w:rsidR="004B5285" w:rsidRPr="009D43B0" w:rsidRDefault="004B5285" w:rsidP="00A7762D">
      <w:pPr>
        <w:ind w:left="851"/>
        <w:rPr>
          <w:sz w:val="24"/>
          <w:szCs w:val="24"/>
        </w:rPr>
      </w:pPr>
      <w:r w:rsidRPr="009D43B0">
        <w:rPr>
          <w:sz w:val="24"/>
          <w:szCs w:val="24"/>
          <w:lang w:bidi="da-DK"/>
        </w:rPr>
        <w:t xml:space="preserve">Hver 50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50 mg </w:t>
      </w:r>
      <w:proofErr w:type="spellStart"/>
      <w:r w:rsidRPr="009D43B0">
        <w:rPr>
          <w:sz w:val="24"/>
          <w:szCs w:val="24"/>
          <w:lang w:bidi="da-DK"/>
        </w:rPr>
        <w:t>tapentadol</w:t>
      </w:r>
      <w:proofErr w:type="spellEnd"/>
      <w:r w:rsidRPr="009D43B0">
        <w:rPr>
          <w:sz w:val="24"/>
          <w:szCs w:val="24"/>
          <w:lang w:bidi="da-DK"/>
        </w:rPr>
        <w:t>.</w:t>
      </w:r>
    </w:p>
    <w:p w14:paraId="76ED7167" w14:textId="77777777" w:rsidR="004B5285" w:rsidRPr="009D43B0" w:rsidRDefault="004B5285" w:rsidP="00A7762D">
      <w:pPr>
        <w:ind w:left="851"/>
        <w:rPr>
          <w:sz w:val="24"/>
          <w:szCs w:val="24"/>
        </w:rPr>
      </w:pPr>
      <w:r w:rsidRPr="009D43B0">
        <w:rPr>
          <w:sz w:val="24"/>
          <w:szCs w:val="24"/>
          <w:lang w:bidi="da-DK"/>
        </w:rPr>
        <w:t xml:space="preserve">Hver 100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100 mg </w:t>
      </w:r>
      <w:proofErr w:type="spellStart"/>
      <w:r w:rsidRPr="009D43B0">
        <w:rPr>
          <w:sz w:val="24"/>
          <w:szCs w:val="24"/>
          <w:lang w:bidi="da-DK"/>
        </w:rPr>
        <w:t>tapentadol</w:t>
      </w:r>
      <w:proofErr w:type="spellEnd"/>
      <w:r w:rsidRPr="009D43B0">
        <w:rPr>
          <w:sz w:val="24"/>
          <w:szCs w:val="24"/>
          <w:lang w:bidi="da-DK"/>
        </w:rPr>
        <w:t>.</w:t>
      </w:r>
    </w:p>
    <w:p w14:paraId="0E248431" w14:textId="55F4DF91" w:rsidR="004B5285" w:rsidRPr="009D43B0" w:rsidRDefault="004B5285" w:rsidP="00A7762D">
      <w:pPr>
        <w:ind w:left="851"/>
        <w:rPr>
          <w:sz w:val="24"/>
          <w:szCs w:val="24"/>
        </w:rPr>
      </w:pPr>
      <w:r w:rsidRPr="009D43B0">
        <w:rPr>
          <w:sz w:val="24"/>
          <w:szCs w:val="24"/>
          <w:lang w:bidi="da-DK"/>
        </w:rPr>
        <w:t>Hver 150 mg</w:t>
      </w:r>
      <w:r w:rsidR="00805897" w:rsidRPr="009D43B0">
        <w:rPr>
          <w:sz w:val="24"/>
          <w:szCs w:val="24"/>
          <w:lang w:bidi="da-DK"/>
        </w:rPr>
        <w:t xml:space="preserve"> </w:t>
      </w:r>
      <w:r w:rsidRPr="009D43B0">
        <w:rPr>
          <w:sz w:val="24"/>
          <w:szCs w:val="24"/>
          <w:lang w:bidi="da-DK"/>
        </w:rPr>
        <w:t xml:space="preserve">depottablet indeholder </w:t>
      </w:r>
      <w:proofErr w:type="spellStart"/>
      <w:r w:rsidRPr="009D43B0">
        <w:rPr>
          <w:sz w:val="24"/>
          <w:szCs w:val="24"/>
          <w:lang w:bidi="da-DK"/>
        </w:rPr>
        <w:t>tapentadoltartrat</w:t>
      </w:r>
      <w:proofErr w:type="spellEnd"/>
      <w:r w:rsidRPr="009D43B0">
        <w:rPr>
          <w:sz w:val="24"/>
          <w:szCs w:val="24"/>
          <w:lang w:bidi="da-DK"/>
        </w:rPr>
        <w:t xml:space="preserve"> svarende til 150 mg </w:t>
      </w:r>
      <w:proofErr w:type="spellStart"/>
      <w:r w:rsidRPr="009D43B0">
        <w:rPr>
          <w:sz w:val="24"/>
          <w:szCs w:val="24"/>
          <w:lang w:bidi="da-DK"/>
        </w:rPr>
        <w:t>tapentadol</w:t>
      </w:r>
      <w:proofErr w:type="spellEnd"/>
      <w:r w:rsidRPr="009D43B0">
        <w:rPr>
          <w:sz w:val="24"/>
          <w:szCs w:val="24"/>
          <w:lang w:bidi="da-DK"/>
        </w:rPr>
        <w:t>.</w:t>
      </w:r>
    </w:p>
    <w:p w14:paraId="29F00460" w14:textId="77777777" w:rsidR="004B5285" w:rsidRPr="009D43B0" w:rsidRDefault="004B5285" w:rsidP="00A7762D">
      <w:pPr>
        <w:ind w:left="851"/>
        <w:rPr>
          <w:sz w:val="24"/>
          <w:szCs w:val="24"/>
        </w:rPr>
      </w:pPr>
      <w:r w:rsidRPr="009D43B0">
        <w:rPr>
          <w:sz w:val="24"/>
          <w:szCs w:val="24"/>
          <w:lang w:bidi="da-DK"/>
        </w:rPr>
        <w:t xml:space="preserve">Hver 200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200 mg </w:t>
      </w:r>
      <w:proofErr w:type="spellStart"/>
      <w:r w:rsidRPr="009D43B0">
        <w:rPr>
          <w:sz w:val="24"/>
          <w:szCs w:val="24"/>
          <w:lang w:bidi="da-DK"/>
        </w:rPr>
        <w:t>tapentadol</w:t>
      </w:r>
      <w:proofErr w:type="spellEnd"/>
      <w:r w:rsidRPr="009D43B0">
        <w:rPr>
          <w:sz w:val="24"/>
          <w:szCs w:val="24"/>
          <w:lang w:bidi="da-DK"/>
        </w:rPr>
        <w:t>.</w:t>
      </w:r>
    </w:p>
    <w:p w14:paraId="77E48FAB" w14:textId="77777777" w:rsidR="004B5285" w:rsidRPr="009D43B0" w:rsidRDefault="004B5285" w:rsidP="00A7762D">
      <w:pPr>
        <w:ind w:left="851"/>
        <w:rPr>
          <w:sz w:val="24"/>
          <w:szCs w:val="24"/>
        </w:rPr>
      </w:pPr>
      <w:r w:rsidRPr="009D43B0">
        <w:rPr>
          <w:sz w:val="24"/>
          <w:szCs w:val="24"/>
          <w:lang w:bidi="da-DK"/>
        </w:rPr>
        <w:t xml:space="preserve">Hver 250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250 mg </w:t>
      </w:r>
      <w:proofErr w:type="spellStart"/>
      <w:r w:rsidRPr="009D43B0">
        <w:rPr>
          <w:sz w:val="24"/>
          <w:szCs w:val="24"/>
          <w:lang w:bidi="da-DK"/>
        </w:rPr>
        <w:t>tapentadol</w:t>
      </w:r>
      <w:proofErr w:type="spellEnd"/>
      <w:r w:rsidRPr="009D43B0">
        <w:rPr>
          <w:sz w:val="24"/>
          <w:szCs w:val="24"/>
          <w:lang w:bidi="da-DK"/>
        </w:rPr>
        <w:t>.</w:t>
      </w:r>
    </w:p>
    <w:p w14:paraId="16688730" w14:textId="77777777" w:rsidR="004B5285" w:rsidRPr="009D43B0" w:rsidRDefault="004B5285" w:rsidP="00A7762D">
      <w:pPr>
        <w:ind w:left="851"/>
        <w:rPr>
          <w:sz w:val="24"/>
          <w:szCs w:val="24"/>
        </w:rPr>
      </w:pPr>
    </w:p>
    <w:p w14:paraId="4316FDDA" w14:textId="76604703" w:rsidR="004B5285" w:rsidRPr="009D43B0" w:rsidRDefault="004B5285" w:rsidP="00A7762D">
      <w:pPr>
        <w:ind w:left="851"/>
        <w:rPr>
          <w:sz w:val="24"/>
          <w:szCs w:val="24"/>
        </w:rPr>
      </w:pPr>
      <w:r w:rsidRPr="009D43B0">
        <w:rPr>
          <w:sz w:val="24"/>
          <w:szCs w:val="24"/>
          <w:lang w:bidi="da-DK"/>
        </w:rPr>
        <w:t xml:space="preserve">Se </w:t>
      </w:r>
      <w:r w:rsidR="00A25A88" w:rsidRPr="009D43B0">
        <w:rPr>
          <w:sz w:val="24"/>
          <w:szCs w:val="24"/>
          <w:lang w:bidi="da-DK"/>
        </w:rPr>
        <w:t>pkt.</w:t>
      </w:r>
      <w:r w:rsidRPr="009D43B0">
        <w:rPr>
          <w:sz w:val="24"/>
          <w:szCs w:val="24"/>
          <w:lang w:bidi="da-DK"/>
        </w:rPr>
        <w:t xml:space="preserve"> 6.1. for en fuldstændig liste over hjælpestoffer. </w:t>
      </w:r>
    </w:p>
    <w:p w14:paraId="3DB39529" w14:textId="77777777" w:rsidR="009260DE" w:rsidRPr="009D43B0" w:rsidRDefault="009260DE" w:rsidP="009260DE">
      <w:pPr>
        <w:tabs>
          <w:tab w:val="left" w:pos="851"/>
        </w:tabs>
        <w:ind w:left="851"/>
        <w:rPr>
          <w:sz w:val="24"/>
          <w:szCs w:val="24"/>
        </w:rPr>
      </w:pPr>
    </w:p>
    <w:p w14:paraId="2D6E098E" w14:textId="77777777" w:rsidR="009260DE" w:rsidRPr="009D43B0" w:rsidRDefault="009260DE" w:rsidP="009260DE">
      <w:pPr>
        <w:tabs>
          <w:tab w:val="left" w:pos="851"/>
        </w:tabs>
        <w:ind w:left="851" w:hanging="851"/>
        <w:rPr>
          <w:b/>
          <w:sz w:val="24"/>
          <w:szCs w:val="24"/>
        </w:rPr>
      </w:pPr>
      <w:r w:rsidRPr="009D43B0">
        <w:rPr>
          <w:b/>
          <w:sz w:val="24"/>
          <w:szCs w:val="24"/>
        </w:rPr>
        <w:t>3.</w:t>
      </w:r>
      <w:r w:rsidRPr="009D43B0">
        <w:rPr>
          <w:b/>
          <w:sz w:val="24"/>
          <w:szCs w:val="24"/>
        </w:rPr>
        <w:tab/>
        <w:t>LÆGEMIDDELFORM</w:t>
      </w:r>
    </w:p>
    <w:p w14:paraId="2798DAD7" w14:textId="2F6BFF21" w:rsidR="004B5285" w:rsidRPr="009D43B0" w:rsidRDefault="004B5285" w:rsidP="00A7762D">
      <w:pPr>
        <w:ind w:left="851"/>
        <w:rPr>
          <w:rFonts w:eastAsiaTheme="minorHAnsi"/>
          <w:color w:val="000000"/>
          <w:sz w:val="24"/>
          <w:szCs w:val="24"/>
        </w:rPr>
      </w:pPr>
      <w:r w:rsidRPr="009D43B0">
        <w:rPr>
          <w:sz w:val="24"/>
          <w:szCs w:val="24"/>
          <w:lang w:bidi="da-DK"/>
        </w:rPr>
        <w:t>Depottablet</w:t>
      </w:r>
      <w:r w:rsidR="00A25A88" w:rsidRPr="009D43B0">
        <w:rPr>
          <w:sz w:val="24"/>
          <w:szCs w:val="24"/>
          <w:lang w:bidi="da-DK"/>
        </w:rPr>
        <w:t>ter</w:t>
      </w:r>
    </w:p>
    <w:p w14:paraId="2E103DF4" w14:textId="77777777" w:rsidR="004B5285" w:rsidRPr="009D43B0" w:rsidRDefault="004B5285" w:rsidP="00A7762D">
      <w:pPr>
        <w:ind w:left="851"/>
        <w:rPr>
          <w:rFonts w:eastAsiaTheme="minorHAnsi"/>
          <w:color w:val="000000"/>
          <w:sz w:val="24"/>
          <w:szCs w:val="24"/>
        </w:rPr>
      </w:pPr>
    </w:p>
    <w:p w14:paraId="402576EF" w14:textId="2C4E3261" w:rsidR="004B5285" w:rsidRPr="009D43B0" w:rsidRDefault="004B5285" w:rsidP="00E14712">
      <w:pPr>
        <w:tabs>
          <w:tab w:val="left" w:pos="1843"/>
        </w:tabs>
        <w:ind w:left="851"/>
        <w:rPr>
          <w:rFonts w:eastAsiaTheme="minorHAnsi"/>
          <w:color w:val="000000"/>
          <w:sz w:val="24"/>
          <w:szCs w:val="24"/>
        </w:rPr>
      </w:pPr>
      <w:r w:rsidRPr="009D43B0">
        <w:rPr>
          <w:sz w:val="24"/>
          <w:szCs w:val="24"/>
          <w:lang w:bidi="da-DK"/>
        </w:rPr>
        <w:t xml:space="preserve">25 mg: </w:t>
      </w:r>
      <w:r w:rsidR="00E14712">
        <w:rPr>
          <w:sz w:val="24"/>
          <w:szCs w:val="24"/>
          <w:lang w:bidi="da-DK"/>
        </w:rPr>
        <w:tab/>
      </w:r>
      <w:r w:rsidRPr="009D43B0">
        <w:rPr>
          <w:sz w:val="24"/>
          <w:szCs w:val="24"/>
          <w:lang w:bidi="da-DK"/>
        </w:rPr>
        <w:t xml:space="preserve">Lys beige, rund og </w:t>
      </w:r>
      <w:proofErr w:type="spellStart"/>
      <w:r w:rsidRPr="009D43B0">
        <w:rPr>
          <w:sz w:val="24"/>
          <w:szCs w:val="24"/>
          <w:lang w:bidi="da-DK"/>
        </w:rPr>
        <w:t>bikonveks</w:t>
      </w:r>
      <w:proofErr w:type="spellEnd"/>
      <w:r w:rsidRPr="009D43B0">
        <w:rPr>
          <w:sz w:val="24"/>
          <w:szCs w:val="24"/>
          <w:lang w:bidi="da-DK"/>
        </w:rPr>
        <w:t xml:space="preserve"> </w:t>
      </w:r>
      <w:bookmarkStart w:id="0" w:name="_Hlk85437758"/>
      <w:r w:rsidRPr="009D43B0">
        <w:rPr>
          <w:sz w:val="24"/>
          <w:szCs w:val="24"/>
          <w:lang w:bidi="da-DK"/>
        </w:rPr>
        <w:t xml:space="preserve">depottablet </w:t>
      </w:r>
      <w:bookmarkEnd w:id="0"/>
      <w:r w:rsidRPr="009D43B0">
        <w:rPr>
          <w:sz w:val="24"/>
          <w:szCs w:val="24"/>
          <w:lang w:bidi="da-DK"/>
        </w:rPr>
        <w:t>med en diameter på cirka 8 mm.</w:t>
      </w:r>
    </w:p>
    <w:p w14:paraId="785078A0" w14:textId="77777777" w:rsidR="004B5285" w:rsidRPr="009D43B0" w:rsidRDefault="004B5285" w:rsidP="00E14712">
      <w:pPr>
        <w:tabs>
          <w:tab w:val="left" w:pos="1843"/>
        </w:tabs>
        <w:ind w:left="851"/>
        <w:rPr>
          <w:rFonts w:eastAsiaTheme="minorHAnsi"/>
          <w:color w:val="000000"/>
          <w:sz w:val="24"/>
          <w:szCs w:val="24"/>
        </w:rPr>
      </w:pPr>
    </w:p>
    <w:p w14:paraId="42308F1B" w14:textId="4EEF745A" w:rsidR="004B5285" w:rsidRPr="009D43B0" w:rsidRDefault="004B5285" w:rsidP="00E14712">
      <w:pPr>
        <w:tabs>
          <w:tab w:val="left" w:pos="1843"/>
        </w:tabs>
        <w:ind w:left="851"/>
        <w:rPr>
          <w:rFonts w:eastAsiaTheme="minorHAnsi"/>
          <w:color w:val="000000"/>
          <w:sz w:val="24"/>
          <w:szCs w:val="24"/>
        </w:rPr>
      </w:pPr>
      <w:r w:rsidRPr="009D43B0">
        <w:rPr>
          <w:sz w:val="24"/>
          <w:szCs w:val="24"/>
          <w:lang w:bidi="da-DK"/>
        </w:rPr>
        <w:t xml:space="preserve">50 mg: </w:t>
      </w:r>
      <w:r w:rsidR="00E14712">
        <w:rPr>
          <w:sz w:val="24"/>
          <w:szCs w:val="24"/>
          <w:lang w:bidi="da-DK"/>
        </w:rPr>
        <w:tab/>
      </w:r>
      <w:r w:rsidRPr="009D43B0">
        <w:rPr>
          <w:sz w:val="24"/>
          <w:szCs w:val="24"/>
          <w:lang w:bidi="da-DK"/>
        </w:rPr>
        <w:t xml:space="preserve">Hvid til råhvid, rund og </w:t>
      </w:r>
      <w:proofErr w:type="spellStart"/>
      <w:r w:rsidRPr="009D43B0">
        <w:rPr>
          <w:sz w:val="24"/>
          <w:szCs w:val="24"/>
          <w:lang w:bidi="da-DK"/>
        </w:rPr>
        <w:t>bikonveks</w:t>
      </w:r>
      <w:proofErr w:type="spellEnd"/>
      <w:r w:rsidRPr="009D43B0">
        <w:rPr>
          <w:sz w:val="24"/>
          <w:szCs w:val="24"/>
          <w:lang w:bidi="da-DK"/>
        </w:rPr>
        <w:t xml:space="preserve"> depottablet med en diameter på cirka 12 mm.</w:t>
      </w:r>
    </w:p>
    <w:p w14:paraId="01E4FC50" w14:textId="77777777" w:rsidR="00E14712" w:rsidRDefault="00E14712" w:rsidP="00E14712">
      <w:pPr>
        <w:tabs>
          <w:tab w:val="left" w:pos="1843"/>
        </w:tabs>
        <w:ind w:left="851"/>
        <w:rPr>
          <w:sz w:val="24"/>
          <w:szCs w:val="24"/>
          <w:lang w:bidi="da-DK"/>
        </w:rPr>
      </w:pPr>
    </w:p>
    <w:p w14:paraId="5BEED7BF" w14:textId="534F749D" w:rsidR="004B5285" w:rsidRPr="009D43B0" w:rsidRDefault="004B5285" w:rsidP="00E14712">
      <w:pPr>
        <w:tabs>
          <w:tab w:val="left" w:pos="1843"/>
        </w:tabs>
        <w:ind w:left="1841" w:hanging="990"/>
        <w:rPr>
          <w:color w:val="000000"/>
          <w:sz w:val="24"/>
          <w:szCs w:val="24"/>
        </w:rPr>
      </w:pPr>
      <w:r w:rsidRPr="009D43B0">
        <w:rPr>
          <w:sz w:val="24"/>
          <w:szCs w:val="24"/>
          <w:lang w:bidi="da-DK"/>
        </w:rPr>
        <w:t xml:space="preserve">100 mg: </w:t>
      </w:r>
      <w:r w:rsidR="00E14712">
        <w:rPr>
          <w:sz w:val="24"/>
          <w:szCs w:val="24"/>
          <w:lang w:bidi="da-DK"/>
        </w:rPr>
        <w:tab/>
      </w:r>
      <w:r w:rsidRPr="009D43B0">
        <w:rPr>
          <w:sz w:val="24"/>
          <w:szCs w:val="24"/>
          <w:lang w:bidi="da-DK"/>
        </w:rPr>
        <w:t xml:space="preserve">Lys gul, aflang og </w:t>
      </w:r>
      <w:proofErr w:type="spellStart"/>
      <w:r w:rsidRPr="009D43B0">
        <w:rPr>
          <w:sz w:val="24"/>
          <w:szCs w:val="24"/>
          <w:lang w:bidi="da-DK"/>
        </w:rPr>
        <w:t>bikonveks</w:t>
      </w:r>
      <w:proofErr w:type="spellEnd"/>
      <w:r w:rsidRPr="009D43B0">
        <w:rPr>
          <w:sz w:val="24"/>
          <w:szCs w:val="24"/>
          <w:lang w:bidi="da-DK"/>
        </w:rPr>
        <w:t xml:space="preserve"> depottablet med en længde på cirka 16 mm og en bredde på cirka 7 mm.</w:t>
      </w:r>
    </w:p>
    <w:p w14:paraId="2D907A7B" w14:textId="77777777" w:rsidR="00E14712" w:rsidRDefault="00E14712" w:rsidP="00E14712">
      <w:pPr>
        <w:tabs>
          <w:tab w:val="left" w:pos="1843"/>
        </w:tabs>
        <w:ind w:left="851"/>
        <w:rPr>
          <w:sz w:val="24"/>
          <w:szCs w:val="24"/>
          <w:lang w:bidi="da-DK"/>
        </w:rPr>
      </w:pPr>
    </w:p>
    <w:p w14:paraId="74D7AB87" w14:textId="2A3995A9" w:rsidR="004B5285" w:rsidRPr="009D43B0" w:rsidRDefault="004B5285" w:rsidP="00E14712">
      <w:pPr>
        <w:tabs>
          <w:tab w:val="left" w:pos="1843"/>
        </w:tabs>
        <w:ind w:left="1841" w:hanging="990"/>
        <w:rPr>
          <w:color w:val="000000"/>
          <w:sz w:val="24"/>
          <w:szCs w:val="24"/>
        </w:rPr>
      </w:pPr>
      <w:r w:rsidRPr="009D43B0">
        <w:rPr>
          <w:sz w:val="24"/>
          <w:szCs w:val="24"/>
          <w:lang w:bidi="da-DK"/>
        </w:rPr>
        <w:t xml:space="preserve">150 mg: </w:t>
      </w:r>
      <w:r w:rsidR="00E14712">
        <w:rPr>
          <w:sz w:val="24"/>
          <w:szCs w:val="24"/>
          <w:lang w:bidi="da-DK"/>
        </w:rPr>
        <w:tab/>
      </w:r>
      <w:r w:rsidRPr="009D43B0">
        <w:rPr>
          <w:sz w:val="24"/>
          <w:szCs w:val="24"/>
          <w:lang w:bidi="da-DK"/>
        </w:rPr>
        <w:t xml:space="preserve">Lyserød, aflang og </w:t>
      </w:r>
      <w:proofErr w:type="spellStart"/>
      <w:r w:rsidRPr="009D43B0">
        <w:rPr>
          <w:sz w:val="24"/>
          <w:szCs w:val="24"/>
          <w:lang w:bidi="da-DK"/>
        </w:rPr>
        <w:t>bikonveks</w:t>
      </w:r>
      <w:proofErr w:type="spellEnd"/>
      <w:r w:rsidRPr="009D43B0">
        <w:rPr>
          <w:sz w:val="24"/>
          <w:szCs w:val="24"/>
          <w:lang w:bidi="da-DK"/>
        </w:rPr>
        <w:t xml:space="preserve"> depottablet med en længde på cirka 18 mm og en bredde på cirka 7,5 mm.</w:t>
      </w:r>
    </w:p>
    <w:p w14:paraId="0C0CADC4" w14:textId="77777777" w:rsidR="00E14712" w:rsidRDefault="00E14712" w:rsidP="00E14712">
      <w:pPr>
        <w:tabs>
          <w:tab w:val="left" w:pos="1843"/>
        </w:tabs>
        <w:ind w:left="851"/>
        <w:rPr>
          <w:sz w:val="24"/>
          <w:szCs w:val="24"/>
          <w:lang w:bidi="da-DK"/>
        </w:rPr>
      </w:pPr>
    </w:p>
    <w:p w14:paraId="10DC3E86" w14:textId="7E2F3A13" w:rsidR="004B5285" w:rsidRPr="009D43B0" w:rsidRDefault="004B5285" w:rsidP="00E14712">
      <w:pPr>
        <w:tabs>
          <w:tab w:val="left" w:pos="1843"/>
        </w:tabs>
        <w:ind w:left="1841" w:hanging="990"/>
        <w:rPr>
          <w:color w:val="000000"/>
          <w:sz w:val="24"/>
          <w:szCs w:val="24"/>
        </w:rPr>
      </w:pPr>
      <w:r w:rsidRPr="009D43B0">
        <w:rPr>
          <w:sz w:val="24"/>
          <w:szCs w:val="24"/>
          <w:lang w:bidi="da-DK"/>
        </w:rPr>
        <w:t xml:space="preserve">200 mg: </w:t>
      </w:r>
      <w:r w:rsidR="00E14712">
        <w:rPr>
          <w:sz w:val="24"/>
          <w:szCs w:val="24"/>
          <w:lang w:bidi="da-DK"/>
        </w:rPr>
        <w:tab/>
      </w:r>
      <w:r w:rsidRPr="009D43B0">
        <w:rPr>
          <w:sz w:val="24"/>
          <w:szCs w:val="24"/>
          <w:lang w:bidi="da-DK"/>
        </w:rPr>
        <w:t xml:space="preserve">Lys okkerfarvet, aflang og </w:t>
      </w:r>
      <w:proofErr w:type="spellStart"/>
      <w:r w:rsidRPr="009D43B0">
        <w:rPr>
          <w:sz w:val="24"/>
          <w:szCs w:val="24"/>
          <w:lang w:bidi="da-DK"/>
        </w:rPr>
        <w:t>bikonveks</w:t>
      </w:r>
      <w:proofErr w:type="spellEnd"/>
      <w:r w:rsidRPr="009D43B0">
        <w:rPr>
          <w:sz w:val="24"/>
          <w:szCs w:val="24"/>
          <w:lang w:bidi="da-DK"/>
        </w:rPr>
        <w:t xml:space="preserve"> depottablet med en længde på cirka 18 mm og en bredde på cirka 7,5 mm.</w:t>
      </w:r>
    </w:p>
    <w:p w14:paraId="1ED08C7A" w14:textId="77777777" w:rsidR="00E14712" w:rsidRDefault="00E14712" w:rsidP="00E14712">
      <w:pPr>
        <w:tabs>
          <w:tab w:val="left" w:pos="1843"/>
        </w:tabs>
        <w:ind w:left="851"/>
        <w:rPr>
          <w:sz w:val="24"/>
          <w:szCs w:val="24"/>
          <w:lang w:bidi="da-DK"/>
        </w:rPr>
      </w:pPr>
    </w:p>
    <w:p w14:paraId="6C57647B" w14:textId="74D3E841" w:rsidR="004B5285" w:rsidRPr="009D43B0" w:rsidRDefault="004B5285" w:rsidP="00E14712">
      <w:pPr>
        <w:tabs>
          <w:tab w:val="left" w:pos="1843"/>
        </w:tabs>
        <w:ind w:left="1841" w:hanging="990"/>
        <w:rPr>
          <w:color w:val="000000"/>
          <w:sz w:val="24"/>
          <w:szCs w:val="24"/>
        </w:rPr>
      </w:pPr>
      <w:r w:rsidRPr="009D43B0">
        <w:rPr>
          <w:sz w:val="24"/>
          <w:szCs w:val="24"/>
          <w:lang w:bidi="da-DK"/>
        </w:rPr>
        <w:t xml:space="preserve">250 mg: </w:t>
      </w:r>
      <w:r w:rsidR="00E14712">
        <w:rPr>
          <w:sz w:val="24"/>
          <w:szCs w:val="24"/>
          <w:lang w:bidi="da-DK"/>
        </w:rPr>
        <w:tab/>
      </w:r>
      <w:r w:rsidRPr="009D43B0">
        <w:rPr>
          <w:sz w:val="24"/>
          <w:szCs w:val="24"/>
          <w:lang w:bidi="da-DK"/>
        </w:rPr>
        <w:t xml:space="preserve">Rødbrun, aflang og </w:t>
      </w:r>
      <w:proofErr w:type="spellStart"/>
      <w:r w:rsidRPr="009D43B0">
        <w:rPr>
          <w:sz w:val="24"/>
          <w:szCs w:val="24"/>
          <w:lang w:bidi="da-DK"/>
        </w:rPr>
        <w:t>bikonveks</w:t>
      </w:r>
      <w:proofErr w:type="spellEnd"/>
      <w:r w:rsidRPr="009D43B0">
        <w:rPr>
          <w:sz w:val="24"/>
          <w:szCs w:val="24"/>
          <w:lang w:bidi="da-DK"/>
        </w:rPr>
        <w:t xml:space="preserve"> depottablet med en længde på cirka 21 mm og en bredde på cirka 7,5 mm.</w:t>
      </w:r>
    </w:p>
    <w:p w14:paraId="2692D3D9" w14:textId="77777777" w:rsidR="009260DE" w:rsidRPr="009D43B0" w:rsidRDefault="009260DE" w:rsidP="009260DE">
      <w:pPr>
        <w:tabs>
          <w:tab w:val="left" w:pos="851"/>
        </w:tabs>
        <w:ind w:left="851"/>
        <w:rPr>
          <w:sz w:val="24"/>
          <w:szCs w:val="24"/>
        </w:rPr>
      </w:pPr>
    </w:p>
    <w:p w14:paraId="69D5FE53" w14:textId="77777777" w:rsidR="009260DE" w:rsidRPr="009D43B0" w:rsidRDefault="009260DE" w:rsidP="009260DE">
      <w:pPr>
        <w:tabs>
          <w:tab w:val="left" w:pos="851"/>
        </w:tabs>
        <w:ind w:left="851"/>
        <w:rPr>
          <w:sz w:val="24"/>
          <w:szCs w:val="24"/>
        </w:rPr>
      </w:pPr>
    </w:p>
    <w:p w14:paraId="518AB5D4" w14:textId="77777777" w:rsidR="009260DE" w:rsidRPr="009D43B0" w:rsidRDefault="009260DE" w:rsidP="009260DE">
      <w:pPr>
        <w:tabs>
          <w:tab w:val="left" w:pos="851"/>
        </w:tabs>
        <w:ind w:left="851" w:hanging="851"/>
        <w:rPr>
          <w:b/>
          <w:sz w:val="24"/>
          <w:szCs w:val="24"/>
        </w:rPr>
      </w:pPr>
      <w:r w:rsidRPr="009D43B0">
        <w:rPr>
          <w:b/>
          <w:sz w:val="24"/>
          <w:szCs w:val="24"/>
        </w:rPr>
        <w:t>4.</w:t>
      </w:r>
      <w:r w:rsidRPr="009D43B0">
        <w:rPr>
          <w:b/>
          <w:sz w:val="24"/>
          <w:szCs w:val="24"/>
        </w:rPr>
        <w:tab/>
        <w:t>KLINISKE OPLYSNINGER</w:t>
      </w:r>
    </w:p>
    <w:p w14:paraId="516E73A3" w14:textId="77777777" w:rsidR="009260DE" w:rsidRPr="009D43B0" w:rsidRDefault="009260DE" w:rsidP="009260DE">
      <w:pPr>
        <w:tabs>
          <w:tab w:val="left" w:pos="851"/>
        </w:tabs>
        <w:ind w:left="851"/>
        <w:rPr>
          <w:b/>
          <w:sz w:val="24"/>
          <w:szCs w:val="24"/>
        </w:rPr>
      </w:pPr>
    </w:p>
    <w:p w14:paraId="15570417" w14:textId="77777777" w:rsidR="009260DE" w:rsidRPr="009D43B0" w:rsidRDefault="009260DE" w:rsidP="009260DE">
      <w:pPr>
        <w:tabs>
          <w:tab w:val="left" w:pos="851"/>
        </w:tabs>
        <w:ind w:left="851" w:hanging="851"/>
        <w:rPr>
          <w:b/>
          <w:sz w:val="24"/>
          <w:szCs w:val="24"/>
          <w:u w:val="single"/>
        </w:rPr>
      </w:pPr>
      <w:r w:rsidRPr="009D43B0">
        <w:rPr>
          <w:b/>
          <w:sz w:val="24"/>
          <w:szCs w:val="24"/>
        </w:rPr>
        <w:t>4.1</w:t>
      </w:r>
      <w:r w:rsidRPr="009D43B0">
        <w:rPr>
          <w:b/>
          <w:sz w:val="24"/>
          <w:szCs w:val="24"/>
        </w:rPr>
        <w:tab/>
        <w:t>Terapeutiske indikationer</w:t>
      </w:r>
    </w:p>
    <w:p w14:paraId="11181125" w14:textId="0863ACAD"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indiceret til lindring af svære kroniske smerter hos voksne, som kun kan opnå tilstrækkelig smertelindring med </w:t>
      </w:r>
      <w:proofErr w:type="spellStart"/>
      <w:r w:rsidRPr="009D43B0">
        <w:rPr>
          <w:sz w:val="24"/>
          <w:szCs w:val="24"/>
          <w:lang w:bidi="da-DK"/>
        </w:rPr>
        <w:t>opioidanalgetika</w:t>
      </w:r>
      <w:proofErr w:type="spellEnd"/>
      <w:r w:rsidRPr="009D43B0">
        <w:rPr>
          <w:sz w:val="24"/>
          <w:szCs w:val="24"/>
          <w:lang w:bidi="da-DK"/>
        </w:rPr>
        <w:t xml:space="preserve">. </w:t>
      </w:r>
    </w:p>
    <w:p w14:paraId="546BE868" w14:textId="77777777" w:rsidR="009260DE" w:rsidRPr="009D43B0" w:rsidRDefault="009260DE" w:rsidP="009260DE">
      <w:pPr>
        <w:tabs>
          <w:tab w:val="left" w:pos="851"/>
        </w:tabs>
        <w:ind w:left="851"/>
        <w:rPr>
          <w:sz w:val="24"/>
          <w:szCs w:val="24"/>
        </w:rPr>
      </w:pPr>
    </w:p>
    <w:p w14:paraId="4ABFC6E8" w14:textId="54CE676C" w:rsidR="009260DE" w:rsidRPr="009D43B0" w:rsidRDefault="009260DE" w:rsidP="009260DE">
      <w:pPr>
        <w:tabs>
          <w:tab w:val="left" w:pos="851"/>
        </w:tabs>
        <w:ind w:left="851" w:hanging="851"/>
        <w:rPr>
          <w:b/>
          <w:sz w:val="24"/>
          <w:szCs w:val="24"/>
        </w:rPr>
      </w:pPr>
      <w:r w:rsidRPr="009D43B0">
        <w:rPr>
          <w:b/>
          <w:sz w:val="24"/>
          <w:szCs w:val="24"/>
        </w:rPr>
        <w:t>4.2</w:t>
      </w:r>
      <w:r w:rsidRPr="009D43B0">
        <w:rPr>
          <w:b/>
          <w:sz w:val="24"/>
          <w:szCs w:val="24"/>
        </w:rPr>
        <w:tab/>
        <w:t xml:space="preserve">Dosering og </w:t>
      </w:r>
      <w:r w:rsidR="00D720BF">
        <w:rPr>
          <w:b/>
          <w:sz w:val="24"/>
          <w:szCs w:val="24"/>
        </w:rPr>
        <w:t>administration</w:t>
      </w:r>
    </w:p>
    <w:p w14:paraId="099C48E7" w14:textId="77777777" w:rsidR="004B5285" w:rsidRPr="009D43B0" w:rsidRDefault="004B5285" w:rsidP="00A7762D">
      <w:pPr>
        <w:ind w:left="851"/>
        <w:rPr>
          <w:sz w:val="24"/>
          <w:szCs w:val="24"/>
        </w:rPr>
      </w:pPr>
      <w:r w:rsidRPr="009D43B0">
        <w:rPr>
          <w:sz w:val="24"/>
          <w:szCs w:val="24"/>
          <w:lang w:bidi="da-DK"/>
        </w:rPr>
        <w:t xml:space="preserve">Doseringsregimet bør tilpasses individuelt alt efter sværhedsgraden af de smerter, der behandles, erfaringen fra tidligere behandlinger og evnen til at overvåge patienten. </w:t>
      </w:r>
    </w:p>
    <w:p w14:paraId="4BA58289" w14:textId="345BCB1C"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skal tages to gange dagligt, cirka hver 12. time. </w:t>
      </w:r>
    </w:p>
    <w:p w14:paraId="73DCBB4F" w14:textId="77777777" w:rsidR="004B5285" w:rsidRPr="009D43B0" w:rsidRDefault="004B5285" w:rsidP="00A7762D">
      <w:pPr>
        <w:ind w:left="851"/>
        <w:rPr>
          <w:i/>
          <w:sz w:val="24"/>
          <w:szCs w:val="24"/>
          <w:lang w:bidi="da-DK"/>
        </w:rPr>
      </w:pPr>
    </w:p>
    <w:p w14:paraId="760AB052" w14:textId="77777777" w:rsidR="004B5285" w:rsidRPr="009D43B0" w:rsidRDefault="004B5285" w:rsidP="00A7762D">
      <w:pPr>
        <w:ind w:left="851"/>
        <w:rPr>
          <w:sz w:val="24"/>
          <w:szCs w:val="24"/>
        </w:rPr>
      </w:pPr>
      <w:r w:rsidRPr="009D43B0">
        <w:rPr>
          <w:i/>
          <w:sz w:val="24"/>
          <w:szCs w:val="24"/>
          <w:lang w:bidi="da-DK"/>
        </w:rPr>
        <w:t xml:space="preserve">Behandlingsopstart </w:t>
      </w:r>
    </w:p>
    <w:p w14:paraId="131B25EA" w14:textId="6B89C0D5" w:rsidR="004B5285" w:rsidRPr="009D43B0" w:rsidRDefault="004B5285" w:rsidP="00A7762D">
      <w:pPr>
        <w:ind w:left="851"/>
        <w:rPr>
          <w:sz w:val="24"/>
          <w:szCs w:val="24"/>
        </w:rPr>
      </w:pPr>
      <w:r w:rsidRPr="009D43B0">
        <w:rPr>
          <w:sz w:val="24"/>
          <w:szCs w:val="24"/>
          <w:lang w:bidi="da-DK"/>
        </w:rPr>
        <w:t xml:space="preserve">Behandlingsopstart hos patienter, der ikke allerede tager </w:t>
      </w:r>
      <w:proofErr w:type="spellStart"/>
      <w:r w:rsidRPr="009D43B0">
        <w:rPr>
          <w:sz w:val="24"/>
          <w:szCs w:val="24"/>
          <w:lang w:bidi="da-DK"/>
        </w:rPr>
        <w:t>opioidanalgetika</w:t>
      </w:r>
      <w:proofErr w:type="spellEnd"/>
      <w:r w:rsidRPr="009D43B0">
        <w:rPr>
          <w:sz w:val="24"/>
          <w:szCs w:val="24"/>
          <w:lang w:bidi="da-DK"/>
        </w:rPr>
        <w:t xml:space="preserve"> </w:t>
      </w:r>
    </w:p>
    <w:p w14:paraId="138A39AF" w14:textId="77777777" w:rsidR="004B5285" w:rsidRPr="009D43B0" w:rsidRDefault="004B5285" w:rsidP="00A7762D">
      <w:pPr>
        <w:ind w:left="851"/>
        <w:rPr>
          <w:sz w:val="24"/>
          <w:szCs w:val="24"/>
        </w:rPr>
      </w:pPr>
      <w:r w:rsidRPr="009D43B0">
        <w:rPr>
          <w:sz w:val="24"/>
          <w:szCs w:val="24"/>
          <w:lang w:bidi="da-DK"/>
        </w:rPr>
        <w:t xml:space="preserve">Patienter bør starte behandlingen med enkeldoser på 50 mg </w:t>
      </w:r>
      <w:proofErr w:type="spellStart"/>
      <w:r w:rsidRPr="009D43B0">
        <w:rPr>
          <w:sz w:val="24"/>
          <w:szCs w:val="24"/>
          <w:lang w:bidi="da-DK"/>
        </w:rPr>
        <w:t>tapentadol</w:t>
      </w:r>
      <w:proofErr w:type="spellEnd"/>
      <w:r w:rsidRPr="009D43B0">
        <w:rPr>
          <w:sz w:val="24"/>
          <w:szCs w:val="24"/>
          <w:lang w:bidi="da-DK"/>
        </w:rPr>
        <w:t xml:space="preserve"> som depottablet indgivet to gange dagligt. </w:t>
      </w:r>
    </w:p>
    <w:p w14:paraId="38D3A07A" w14:textId="77777777" w:rsidR="004B5285" w:rsidRPr="009D43B0" w:rsidRDefault="004B5285" w:rsidP="00A7762D">
      <w:pPr>
        <w:ind w:left="851"/>
        <w:rPr>
          <w:sz w:val="24"/>
          <w:szCs w:val="24"/>
        </w:rPr>
      </w:pPr>
    </w:p>
    <w:p w14:paraId="29C0411D" w14:textId="77777777" w:rsidR="004B5285" w:rsidRPr="009D43B0" w:rsidRDefault="004B5285" w:rsidP="00A7762D">
      <w:pPr>
        <w:ind w:left="851"/>
        <w:rPr>
          <w:sz w:val="24"/>
          <w:szCs w:val="24"/>
        </w:rPr>
      </w:pPr>
      <w:r w:rsidRPr="009D43B0">
        <w:rPr>
          <w:sz w:val="24"/>
          <w:szCs w:val="24"/>
          <w:lang w:bidi="da-DK"/>
        </w:rPr>
        <w:t xml:space="preserve">Behandlingsopstart hos patienter, der allerede tager </w:t>
      </w:r>
      <w:proofErr w:type="spellStart"/>
      <w:r w:rsidRPr="009D43B0">
        <w:rPr>
          <w:sz w:val="24"/>
          <w:szCs w:val="24"/>
          <w:lang w:bidi="da-DK"/>
        </w:rPr>
        <w:t>opioidanalgetika</w:t>
      </w:r>
      <w:proofErr w:type="spellEnd"/>
      <w:r w:rsidRPr="009D43B0">
        <w:rPr>
          <w:sz w:val="24"/>
          <w:szCs w:val="24"/>
          <w:lang w:bidi="da-DK"/>
        </w:rPr>
        <w:t xml:space="preserve"> </w:t>
      </w:r>
    </w:p>
    <w:p w14:paraId="4F8EB260" w14:textId="10938F82" w:rsidR="004B5285" w:rsidRPr="009D43B0" w:rsidRDefault="004B5285" w:rsidP="00A7762D">
      <w:pPr>
        <w:ind w:left="851"/>
        <w:rPr>
          <w:sz w:val="24"/>
          <w:szCs w:val="24"/>
        </w:rPr>
      </w:pPr>
      <w:r w:rsidRPr="009D43B0">
        <w:rPr>
          <w:sz w:val="24"/>
          <w:szCs w:val="24"/>
          <w:lang w:bidi="da-DK"/>
        </w:rPr>
        <w:t xml:space="preserve">Når man skifter fra opioider til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og vælger den indledende dosis, skal man tage højde for det tidligere lægemiddels art, administrationen og den gennemsnitlige daglige dosis. Dette kan kræve højere indledende doser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hos patienter, der allerede tager opioider, sammenlignet med patienter, der ikke tidligere har taget opioider før behandlingsopstart med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w:t>
      </w:r>
    </w:p>
    <w:p w14:paraId="305DF999" w14:textId="77777777" w:rsidR="004B5285" w:rsidRPr="009D43B0" w:rsidRDefault="004B5285" w:rsidP="00A7762D">
      <w:pPr>
        <w:ind w:left="851"/>
        <w:rPr>
          <w:sz w:val="24"/>
          <w:szCs w:val="24"/>
        </w:rPr>
      </w:pPr>
    </w:p>
    <w:p w14:paraId="203D2B91" w14:textId="77777777" w:rsidR="004B5285" w:rsidRPr="009D43B0" w:rsidRDefault="004B5285" w:rsidP="00A7762D">
      <w:pPr>
        <w:ind w:left="851"/>
        <w:rPr>
          <w:sz w:val="24"/>
          <w:szCs w:val="24"/>
        </w:rPr>
      </w:pPr>
      <w:r w:rsidRPr="009D43B0">
        <w:rPr>
          <w:i/>
          <w:sz w:val="24"/>
          <w:szCs w:val="24"/>
          <w:lang w:bidi="da-DK"/>
        </w:rPr>
        <w:t xml:space="preserve">Titrering og vedligeholdelse </w:t>
      </w:r>
    </w:p>
    <w:p w14:paraId="65BD0A01" w14:textId="77777777" w:rsidR="004B5285" w:rsidRPr="009D43B0" w:rsidRDefault="004B5285" w:rsidP="00A7762D">
      <w:pPr>
        <w:ind w:left="851"/>
        <w:rPr>
          <w:sz w:val="24"/>
          <w:szCs w:val="24"/>
        </w:rPr>
      </w:pPr>
      <w:r w:rsidRPr="009D43B0">
        <w:rPr>
          <w:sz w:val="24"/>
          <w:szCs w:val="24"/>
          <w:lang w:bidi="da-DK"/>
        </w:rPr>
        <w:t xml:space="preserve">Efter behandlingsopstart bør dosen titreres individuelt til et niveau, der giver tilstrækkelig analgesi og minimerer uønskede virkninger under nøje overvågning fra den ordinerende læge. </w:t>
      </w:r>
    </w:p>
    <w:p w14:paraId="2035A846" w14:textId="77777777" w:rsidR="004B5285" w:rsidRPr="009D43B0" w:rsidRDefault="004B5285" w:rsidP="00A7762D">
      <w:pPr>
        <w:ind w:left="851"/>
        <w:rPr>
          <w:sz w:val="24"/>
          <w:szCs w:val="24"/>
        </w:rPr>
      </w:pPr>
      <w:r w:rsidRPr="009D43B0">
        <w:rPr>
          <w:sz w:val="24"/>
          <w:szCs w:val="24"/>
          <w:lang w:bidi="da-DK"/>
        </w:rPr>
        <w:t xml:space="preserve">Erfaringer fra kliniske forsøg har vist, at et titreringsregime i trin på 50 mg </w:t>
      </w:r>
      <w:proofErr w:type="spellStart"/>
      <w:r w:rsidRPr="009D43B0">
        <w:rPr>
          <w:sz w:val="24"/>
          <w:szCs w:val="24"/>
          <w:lang w:bidi="da-DK"/>
        </w:rPr>
        <w:t>tapentadol</w:t>
      </w:r>
      <w:proofErr w:type="spellEnd"/>
      <w:r w:rsidRPr="009D43B0">
        <w:rPr>
          <w:sz w:val="24"/>
          <w:szCs w:val="24"/>
          <w:lang w:bidi="da-DK"/>
        </w:rPr>
        <w:t xml:space="preserve"> som depottablet to gange dagligt hver 3. dag var passende for at opnå tilstrækkelig smertekontrol hos de fleste patienter. Depottabletten med 25 mg </w:t>
      </w:r>
      <w:proofErr w:type="spellStart"/>
      <w:r w:rsidRPr="009D43B0">
        <w:rPr>
          <w:sz w:val="24"/>
          <w:szCs w:val="24"/>
          <w:lang w:bidi="da-DK"/>
        </w:rPr>
        <w:t>tapentadol</w:t>
      </w:r>
      <w:proofErr w:type="spellEnd"/>
      <w:r w:rsidRPr="009D43B0">
        <w:rPr>
          <w:sz w:val="24"/>
          <w:szCs w:val="24"/>
          <w:lang w:bidi="da-DK"/>
        </w:rPr>
        <w:t xml:space="preserve"> kan også bruges til justeringer af dosis for at imødekomme den enkelte patients behov.</w:t>
      </w:r>
    </w:p>
    <w:p w14:paraId="45854C16" w14:textId="77777777" w:rsidR="004B5285" w:rsidRPr="009D43B0" w:rsidRDefault="004B5285" w:rsidP="00A7762D">
      <w:pPr>
        <w:ind w:left="851"/>
        <w:rPr>
          <w:sz w:val="24"/>
          <w:szCs w:val="24"/>
        </w:rPr>
      </w:pPr>
    </w:p>
    <w:p w14:paraId="25C4CCD9" w14:textId="6539E41C" w:rsidR="004B5285" w:rsidRPr="009D43B0" w:rsidRDefault="004B5285" w:rsidP="00A7762D">
      <w:pPr>
        <w:ind w:left="851"/>
        <w:rPr>
          <w:sz w:val="24"/>
          <w:szCs w:val="24"/>
        </w:rPr>
      </w:pPr>
      <w:r w:rsidRPr="009D43B0">
        <w:rPr>
          <w:sz w:val="24"/>
          <w:szCs w:val="24"/>
          <w:lang w:bidi="da-DK"/>
        </w:rPr>
        <w:t xml:space="preserve">Samlede daglige doser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over 500 mg </w:t>
      </w:r>
      <w:proofErr w:type="spellStart"/>
      <w:r w:rsidRPr="009D43B0">
        <w:rPr>
          <w:sz w:val="24"/>
          <w:szCs w:val="24"/>
          <w:lang w:bidi="da-DK"/>
        </w:rPr>
        <w:t>tapentadol</w:t>
      </w:r>
      <w:proofErr w:type="spellEnd"/>
      <w:r w:rsidRPr="009D43B0">
        <w:rPr>
          <w:sz w:val="24"/>
          <w:szCs w:val="24"/>
          <w:lang w:bidi="da-DK"/>
        </w:rPr>
        <w:t xml:space="preserve"> er endnu ikke undersøgt og frarådes derfor. </w:t>
      </w:r>
    </w:p>
    <w:p w14:paraId="09F3670B" w14:textId="77777777" w:rsidR="004B5285" w:rsidRPr="009D43B0" w:rsidRDefault="004B5285" w:rsidP="00A7762D">
      <w:pPr>
        <w:ind w:left="851"/>
        <w:rPr>
          <w:sz w:val="24"/>
          <w:szCs w:val="24"/>
        </w:rPr>
      </w:pPr>
    </w:p>
    <w:p w14:paraId="59C4CC0A" w14:textId="77777777" w:rsidR="004B5285" w:rsidRPr="009D43B0" w:rsidRDefault="004B5285" w:rsidP="00A7762D">
      <w:pPr>
        <w:ind w:left="851"/>
        <w:rPr>
          <w:sz w:val="24"/>
          <w:szCs w:val="24"/>
        </w:rPr>
      </w:pPr>
      <w:r w:rsidRPr="009D43B0">
        <w:rPr>
          <w:i/>
          <w:sz w:val="24"/>
          <w:szCs w:val="24"/>
          <w:lang w:bidi="da-DK"/>
        </w:rPr>
        <w:t xml:space="preserve">Afbrydelse af behandlingen </w:t>
      </w:r>
    </w:p>
    <w:p w14:paraId="6DD47A91" w14:textId="77777777" w:rsidR="004B5285" w:rsidRPr="009D43B0" w:rsidRDefault="004B5285" w:rsidP="00A7762D">
      <w:pPr>
        <w:ind w:left="851"/>
        <w:rPr>
          <w:sz w:val="24"/>
          <w:szCs w:val="24"/>
        </w:rPr>
      </w:pPr>
      <w:r w:rsidRPr="009D43B0">
        <w:rPr>
          <w:sz w:val="24"/>
          <w:szCs w:val="24"/>
          <w:lang w:bidi="da-DK"/>
        </w:rPr>
        <w:t xml:space="preserve">Der kan forekomme symptomer på abstinenser efter en brat afbrydelse af behandlingen med </w:t>
      </w:r>
      <w:proofErr w:type="spellStart"/>
      <w:r w:rsidRPr="009D43B0">
        <w:rPr>
          <w:sz w:val="24"/>
          <w:szCs w:val="24"/>
          <w:lang w:bidi="da-DK"/>
        </w:rPr>
        <w:t>tapentadol</w:t>
      </w:r>
      <w:proofErr w:type="spellEnd"/>
      <w:r w:rsidRPr="009D43B0">
        <w:rPr>
          <w:sz w:val="24"/>
          <w:szCs w:val="24"/>
          <w:lang w:bidi="da-DK"/>
        </w:rPr>
        <w:t xml:space="preserve"> (se pkt. 4.8).</w:t>
      </w:r>
      <w:r w:rsidRPr="009D43B0">
        <w:rPr>
          <w:i/>
          <w:sz w:val="24"/>
          <w:szCs w:val="24"/>
          <w:lang w:bidi="da-DK"/>
        </w:rPr>
        <w:t xml:space="preserve"> </w:t>
      </w:r>
      <w:r w:rsidRPr="009D43B0">
        <w:rPr>
          <w:sz w:val="24"/>
          <w:szCs w:val="24"/>
          <w:lang w:bidi="da-DK"/>
        </w:rPr>
        <w:t xml:space="preserve">Hvis patienten ikke længere kræver behandling med </w:t>
      </w:r>
      <w:proofErr w:type="spellStart"/>
      <w:r w:rsidRPr="009D43B0">
        <w:rPr>
          <w:sz w:val="24"/>
          <w:szCs w:val="24"/>
          <w:lang w:bidi="da-DK"/>
        </w:rPr>
        <w:t>tapentadol</w:t>
      </w:r>
      <w:proofErr w:type="spellEnd"/>
      <w:r w:rsidRPr="009D43B0">
        <w:rPr>
          <w:sz w:val="24"/>
          <w:szCs w:val="24"/>
          <w:lang w:bidi="da-DK"/>
        </w:rPr>
        <w:t xml:space="preserve">, anbefales det at nedtrappe dosis gradvist for at forhindre abstinenser. </w:t>
      </w:r>
    </w:p>
    <w:p w14:paraId="0B6EEBD7" w14:textId="77777777" w:rsidR="004B5285" w:rsidRPr="009D43B0" w:rsidRDefault="004B5285" w:rsidP="00A7762D">
      <w:pPr>
        <w:ind w:left="851"/>
        <w:rPr>
          <w:sz w:val="24"/>
          <w:szCs w:val="24"/>
        </w:rPr>
      </w:pPr>
    </w:p>
    <w:p w14:paraId="395A3E98" w14:textId="77777777" w:rsidR="004B5285" w:rsidRPr="009D43B0" w:rsidRDefault="004B5285" w:rsidP="00A7762D">
      <w:pPr>
        <w:ind w:left="851"/>
        <w:rPr>
          <w:sz w:val="24"/>
          <w:szCs w:val="24"/>
        </w:rPr>
      </w:pPr>
      <w:r w:rsidRPr="009D43B0">
        <w:rPr>
          <w:i/>
          <w:sz w:val="24"/>
          <w:szCs w:val="24"/>
          <w:lang w:bidi="da-DK"/>
        </w:rPr>
        <w:t xml:space="preserve">Nedsat nyrefunktion </w:t>
      </w:r>
    </w:p>
    <w:p w14:paraId="56201C7E" w14:textId="77777777" w:rsidR="004B5285" w:rsidRPr="009D43B0" w:rsidRDefault="004B5285" w:rsidP="00A7762D">
      <w:pPr>
        <w:ind w:left="851"/>
        <w:rPr>
          <w:sz w:val="24"/>
          <w:szCs w:val="24"/>
        </w:rPr>
      </w:pPr>
      <w:r w:rsidRPr="009D43B0">
        <w:rPr>
          <w:sz w:val="24"/>
          <w:szCs w:val="24"/>
          <w:lang w:bidi="da-DK"/>
        </w:rPr>
        <w:t xml:space="preserve">Hos patienter med let eller moderat nedsat nyrefunktion er justering af dosis ikke nødvendig (se pkt. 5.2). </w:t>
      </w:r>
    </w:p>
    <w:p w14:paraId="28F1EE5C" w14:textId="4C869C7C"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ikke blevet undersøgt i kontrollerede effektivitetsforsøg hos patienter med svært nedsat nyrefunktion, hvorfor anvendelse i denne population frarådes (se pkt. 4.4 og 5.2). </w:t>
      </w:r>
    </w:p>
    <w:p w14:paraId="6451F811" w14:textId="77777777" w:rsidR="004B5285" w:rsidRPr="009D43B0" w:rsidRDefault="004B5285" w:rsidP="00A7762D">
      <w:pPr>
        <w:ind w:left="851"/>
        <w:rPr>
          <w:sz w:val="24"/>
          <w:szCs w:val="24"/>
        </w:rPr>
      </w:pPr>
    </w:p>
    <w:p w14:paraId="37A68A4E" w14:textId="77777777" w:rsidR="004B5285" w:rsidRPr="009D43B0" w:rsidRDefault="004B5285" w:rsidP="00A7762D">
      <w:pPr>
        <w:ind w:left="851"/>
        <w:rPr>
          <w:sz w:val="24"/>
          <w:szCs w:val="24"/>
        </w:rPr>
      </w:pPr>
      <w:r w:rsidRPr="009D43B0">
        <w:rPr>
          <w:i/>
          <w:sz w:val="24"/>
          <w:szCs w:val="24"/>
          <w:lang w:bidi="da-DK"/>
        </w:rPr>
        <w:t xml:space="preserve">Nedsat leverfunktion </w:t>
      </w:r>
    </w:p>
    <w:p w14:paraId="0B149BEB" w14:textId="77777777" w:rsidR="004B5285" w:rsidRPr="009D43B0" w:rsidRDefault="004B5285" w:rsidP="00A7762D">
      <w:pPr>
        <w:ind w:left="851"/>
        <w:rPr>
          <w:sz w:val="24"/>
          <w:szCs w:val="24"/>
        </w:rPr>
      </w:pPr>
      <w:r w:rsidRPr="009D43B0">
        <w:rPr>
          <w:sz w:val="24"/>
          <w:szCs w:val="24"/>
          <w:lang w:bidi="da-DK"/>
        </w:rPr>
        <w:t xml:space="preserve">Hos patienter med let nedsat leverfunktion er justering af dosis ikke nødvendig (se pkt. 5.2). </w:t>
      </w:r>
    </w:p>
    <w:p w14:paraId="30AE4816" w14:textId="7B76C060" w:rsidR="004B5285" w:rsidRPr="009D43B0" w:rsidRDefault="004B5285" w:rsidP="00A7762D">
      <w:pPr>
        <w:ind w:left="851"/>
        <w:rPr>
          <w:sz w:val="24"/>
          <w:szCs w:val="24"/>
        </w:rPr>
      </w:pPr>
      <w:proofErr w:type="spellStart"/>
      <w:r w:rsidRPr="009D43B0">
        <w:rPr>
          <w:sz w:val="24"/>
          <w:szCs w:val="24"/>
          <w:lang w:bidi="da-DK"/>
        </w:rPr>
        <w:lastRenderedPageBreak/>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anvendes med forsigtighed hos patienter med moderat nedsat leverfunktion. Behandlingen af disse patienter bør indledes med den lavest tilgængelige dosisstyrke, dvs. 25 mg </w:t>
      </w:r>
      <w:proofErr w:type="spellStart"/>
      <w:r w:rsidRPr="009D43B0">
        <w:rPr>
          <w:sz w:val="24"/>
          <w:szCs w:val="24"/>
          <w:lang w:bidi="da-DK"/>
        </w:rPr>
        <w:t>tapentadol</w:t>
      </w:r>
      <w:proofErr w:type="spellEnd"/>
      <w:r w:rsidRPr="009D43B0">
        <w:rPr>
          <w:sz w:val="24"/>
          <w:szCs w:val="24"/>
          <w:lang w:bidi="da-DK"/>
        </w:rPr>
        <w:t xml:space="preserve"> som depottablet, og bør ikke indgives hyppigere end én gang i døgnet. Ved behandlingsopstart frarådes en daglig dosis på mere end 50 mg </w:t>
      </w:r>
      <w:proofErr w:type="spellStart"/>
      <w:r w:rsidRPr="009D43B0">
        <w:rPr>
          <w:sz w:val="24"/>
          <w:szCs w:val="24"/>
          <w:lang w:bidi="da-DK"/>
        </w:rPr>
        <w:t>tapentadol</w:t>
      </w:r>
      <w:proofErr w:type="spellEnd"/>
      <w:r w:rsidRPr="009D43B0">
        <w:rPr>
          <w:sz w:val="24"/>
          <w:szCs w:val="24"/>
          <w:lang w:bidi="da-DK"/>
        </w:rPr>
        <w:t xml:space="preserve"> som depottablet. Yderligere behandling bør afspejle opretholdelsen af analgesi med acceptabel </w:t>
      </w:r>
      <w:proofErr w:type="spellStart"/>
      <w:r w:rsidRPr="009D43B0">
        <w:rPr>
          <w:sz w:val="24"/>
          <w:szCs w:val="24"/>
          <w:lang w:bidi="da-DK"/>
        </w:rPr>
        <w:t>tolerabilitet</w:t>
      </w:r>
      <w:proofErr w:type="spellEnd"/>
      <w:r w:rsidRPr="009D43B0">
        <w:rPr>
          <w:sz w:val="24"/>
          <w:szCs w:val="24"/>
          <w:lang w:bidi="da-DK"/>
        </w:rPr>
        <w:t xml:space="preserve"> (se pkt. 4.4 og 5.2). </w:t>
      </w:r>
    </w:p>
    <w:p w14:paraId="291032EF" w14:textId="5E10E646"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ikke blevet undersøgt hos patienter med svært nedsat leverfunktion, hvorfor anvendelse i denne population frarådes (se pkt. 4.4 og 5.2). </w:t>
      </w:r>
    </w:p>
    <w:p w14:paraId="6D7EC47A" w14:textId="77777777" w:rsidR="004B5285" w:rsidRPr="009D43B0" w:rsidRDefault="004B5285" w:rsidP="00A7762D">
      <w:pPr>
        <w:ind w:left="851"/>
        <w:rPr>
          <w:sz w:val="24"/>
          <w:szCs w:val="24"/>
        </w:rPr>
      </w:pPr>
    </w:p>
    <w:p w14:paraId="33446B5D" w14:textId="77777777" w:rsidR="004B5285" w:rsidRPr="009D43B0" w:rsidRDefault="004B5285" w:rsidP="00A7762D">
      <w:pPr>
        <w:ind w:left="851"/>
        <w:rPr>
          <w:sz w:val="24"/>
          <w:szCs w:val="24"/>
        </w:rPr>
      </w:pPr>
      <w:r w:rsidRPr="009D43B0">
        <w:rPr>
          <w:i/>
          <w:sz w:val="24"/>
          <w:szCs w:val="24"/>
          <w:lang w:bidi="da-DK"/>
        </w:rPr>
        <w:t xml:space="preserve">Ældre patienter (personer på 65 år eller derover) </w:t>
      </w:r>
    </w:p>
    <w:p w14:paraId="62D7B01D" w14:textId="77777777" w:rsidR="004B5285" w:rsidRPr="009D43B0" w:rsidRDefault="004B5285" w:rsidP="00A7762D">
      <w:pPr>
        <w:ind w:left="851"/>
        <w:rPr>
          <w:sz w:val="24"/>
          <w:szCs w:val="24"/>
        </w:rPr>
      </w:pPr>
      <w:r w:rsidRPr="009D43B0">
        <w:rPr>
          <w:sz w:val="24"/>
          <w:szCs w:val="24"/>
          <w:lang w:bidi="da-DK"/>
        </w:rPr>
        <w:t xml:space="preserve">Generelt er en tilpasning af dosis ikke nødvendig hos ældre patienter. Da ældre patienter er mere tilbøjelige til at have nedsat nyre- eller leverfunktion, bør der udvises forsigtighed ved valg af dosis som anbefalet (se pkt. 4.2 og 5.2). </w:t>
      </w:r>
    </w:p>
    <w:p w14:paraId="078C46DE" w14:textId="77777777" w:rsidR="004B5285" w:rsidRPr="009D43B0" w:rsidRDefault="004B5285" w:rsidP="00A7762D">
      <w:pPr>
        <w:ind w:left="851"/>
        <w:rPr>
          <w:sz w:val="24"/>
          <w:szCs w:val="24"/>
        </w:rPr>
      </w:pPr>
    </w:p>
    <w:p w14:paraId="2B876F91" w14:textId="77777777" w:rsidR="004B5285" w:rsidRPr="009D43B0" w:rsidRDefault="004B5285" w:rsidP="00A7762D">
      <w:pPr>
        <w:ind w:left="851"/>
        <w:rPr>
          <w:sz w:val="24"/>
          <w:szCs w:val="24"/>
        </w:rPr>
      </w:pPr>
      <w:r w:rsidRPr="009D43B0">
        <w:rPr>
          <w:i/>
          <w:sz w:val="24"/>
          <w:szCs w:val="24"/>
          <w:lang w:bidi="da-DK"/>
        </w:rPr>
        <w:t xml:space="preserve">Pædiatriske patienter </w:t>
      </w:r>
    </w:p>
    <w:p w14:paraId="05CFDB01" w14:textId="21D1CDC9" w:rsidR="004B5285" w:rsidRPr="009D43B0" w:rsidRDefault="004B5285" w:rsidP="00A7762D">
      <w:pPr>
        <w:ind w:left="851"/>
        <w:rPr>
          <w:color w:val="000000"/>
          <w:sz w:val="24"/>
          <w:szCs w:val="24"/>
        </w:rPr>
      </w:pPr>
      <w:r w:rsidRPr="009D43B0">
        <w:rPr>
          <w:sz w:val="24"/>
          <w:szCs w:val="24"/>
          <w:lang w:bidi="da-DK"/>
        </w:rPr>
        <w:t xml:space="preserve">Sikkerhed og virkning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hos børn og unge under 18 år er endnu ikke klarlagt. Derfor frarådes anvendelsen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i denne population. </w:t>
      </w:r>
    </w:p>
    <w:p w14:paraId="12117A3A" w14:textId="77777777" w:rsidR="004B5285" w:rsidRPr="009D43B0" w:rsidRDefault="004B5285" w:rsidP="00A7762D">
      <w:pPr>
        <w:ind w:left="851"/>
        <w:rPr>
          <w:sz w:val="24"/>
          <w:szCs w:val="24"/>
        </w:rPr>
      </w:pPr>
    </w:p>
    <w:p w14:paraId="438AB3C6" w14:textId="77777777" w:rsidR="004B5285" w:rsidRPr="009D43B0" w:rsidRDefault="004B5285" w:rsidP="00A7762D">
      <w:pPr>
        <w:ind w:left="851"/>
        <w:rPr>
          <w:color w:val="000000"/>
          <w:sz w:val="24"/>
          <w:szCs w:val="24"/>
        </w:rPr>
      </w:pPr>
      <w:r w:rsidRPr="009D43B0">
        <w:rPr>
          <w:b/>
          <w:sz w:val="24"/>
          <w:szCs w:val="24"/>
          <w:lang w:bidi="da-DK"/>
        </w:rPr>
        <w:t xml:space="preserve">Administration </w:t>
      </w:r>
    </w:p>
    <w:p w14:paraId="3B1F8F51" w14:textId="0218A603"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skal synkes hele og må ikke deles eller tygges, for at sikre, at depotmekanismen opretholdes.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skal indtages med tilstrækkelig væske.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kan indtages med eller uden mad. </w:t>
      </w:r>
    </w:p>
    <w:p w14:paraId="44C9EED7" w14:textId="77777777"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-tablettens skal (matrix) kan muligvis ikke fordøjes fuldstændigt, og den kan derfor udskilles og ses i patientens afføring. Dette fund har dog ingen klinisk relevans, da det aktive stof i tabletten allerede vil være absorberet.</w:t>
      </w:r>
    </w:p>
    <w:p w14:paraId="0BA97D6A" w14:textId="77777777" w:rsidR="009260DE" w:rsidRPr="009D43B0" w:rsidRDefault="009260DE" w:rsidP="009260DE">
      <w:pPr>
        <w:tabs>
          <w:tab w:val="left" w:pos="851"/>
        </w:tabs>
        <w:ind w:left="851"/>
        <w:rPr>
          <w:sz w:val="24"/>
          <w:szCs w:val="24"/>
        </w:rPr>
      </w:pPr>
    </w:p>
    <w:p w14:paraId="003CF313" w14:textId="77777777" w:rsidR="009260DE" w:rsidRPr="009D43B0" w:rsidRDefault="009260DE" w:rsidP="009260DE">
      <w:pPr>
        <w:tabs>
          <w:tab w:val="left" w:pos="851"/>
        </w:tabs>
        <w:ind w:left="851" w:hanging="851"/>
        <w:rPr>
          <w:b/>
          <w:sz w:val="24"/>
          <w:szCs w:val="24"/>
        </w:rPr>
      </w:pPr>
      <w:r w:rsidRPr="009D43B0">
        <w:rPr>
          <w:b/>
          <w:sz w:val="24"/>
          <w:szCs w:val="24"/>
        </w:rPr>
        <w:t>4.3</w:t>
      </w:r>
      <w:r w:rsidRPr="009D43B0">
        <w:rPr>
          <w:b/>
          <w:sz w:val="24"/>
          <w:szCs w:val="24"/>
        </w:rPr>
        <w:tab/>
        <w:t>Kontraindikationer</w:t>
      </w:r>
    </w:p>
    <w:p w14:paraId="785A83EA" w14:textId="12BDE424"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kontraindiceret </w:t>
      </w:r>
    </w:p>
    <w:p w14:paraId="4383A9B5" w14:textId="77777777" w:rsidR="004B5285" w:rsidRPr="009D43B0" w:rsidRDefault="004B5285" w:rsidP="00A7762D">
      <w:pPr>
        <w:ind w:left="851"/>
        <w:rPr>
          <w:sz w:val="24"/>
          <w:szCs w:val="24"/>
        </w:rPr>
      </w:pPr>
    </w:p>
    <w:p w14:paraId="2D126EC7"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overfølsomhed over for det aktive stof eller over for et eller flere af hjælpestofferne anført i pkt. 6.1.</w:t>
      </w:r>
    </w:p>
    <w:p w14:paraId="3730A2F5" w14:textId="77777777" w:rsidR="004B5285" w:rsidRPr="009D43B0" w:rsidRDefault="004B5285" w:rsidP="00A7762D">
      <w:pPr>
        <w:ind w:left="1276" w:hanging="425"/>
        <w:rPr>
          <w:sz w:val="24"/>
          <w:szCs w:val="24"/>
        </w:rPr>
      </w:pPr>
    </w:p>
    <w:p w14:paraId="5FE86299"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i situationer, hvor aktive stoffer med µ-opioid receptoragonistaktivitet er kontraindiceret, dvs. hos patienter med betydelig respirationsdepression (i </w:t>
      </w:r>
      <w:proofErr w:type="spellStart"/>
      <w:r w:rsidRPr="009D43B0">
        <w:rPr>
          <w:sz w:val="24"/>
          <w:szCs w:val="24"/>
          <w:lang w:bidi="da-DK"/>
        </w:rPr>
        <w:t>uovervågede</w:t>
      </w:r>
      <w:proofErr w:type="spellEnd"/>
      <w:r w:rsidRPr="009D43B0">
        <w:rPr>
          <w:sz w:val="24"/>
          <w:szCs w:val="24"/>
          <w:lang w:bidi="da-DK"/>
        </w:rPr>
        <w:t xml:space="preserve"> omgivelser eller i fraværet af genoplivningsudstyr), og patienter med akut eller svær bronkial astma eller </w:t>
      </w:r>
      <w:proofErr w:type="spellStart"/>
      <w:r w:rsidRPr="009D43B0">
        <w:rPr>
          <w:sz w:val="24"/>
          <w:szCs w:val="24"/>
          <w:lang w:bidi="da-DK"/>
        </w:rPr>
        <w:t>hypercapni</w:t>
      </w:r>
      <w:proofErr w:type="spellEnd"/>
      <w:r w:rsidRPr="009D43B0">
        <w:rPr>
          <w:sz w:val="24"/>
          <w:szCs w:val="24"/>
          <w:lang w:bidi="da-DK"/>
        </w:rPr>
        <w:t xml:space="preserve">. </w:t>
      </w:r>
    </w:p>
    <w:p w14:paraId="711B805D" w14:textId="77777777" w:rsidR="004B5285" w:rsidRPr="009D43B0" w:rsidRDefault="004B5285" w:rsidP="00A7762D">
      <w:pPr>
        <w:ind w:left="1276" w:hanging="425"/>
        <w:rPr>
          <w:sz w:val="24"/>
          <w:szCs w:val="24"/>
        </w:rPr>
      </w:pPr>
    </w:p>
    <w:p w14:paraId="4718687F"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hos patienter, som har eller menes at have paralytisk </w:t>
      </w:r>
      <w:proofErr w:type="spellStart"/>
      <w:r w:rsidRPr="009D43B0">
        <w:rPr>
          <w:sz w:val="24"/>
          <w:szCs w:val="24"/>
          <w:lang w:bidi="da-DK"/>
        </w:rPr>
        <w:t>ileus</w:t>
      </w:r>
      <w:proofErr w:type="spellEnd"/>
      <w:r w:rsidRPr="009D43B0">
        <w:rPr>
          <w:sz w:val="24"/>
          <w:szCs w:val="24"/>
          <w:lang w:bidi="da-DK"/>
        </w:rPr>
        <w:t xml:space="preserve">. </w:t>
      </w:r>
    </w:p>
    <w:p w14:paraId="0E6D9B98" w14:textId="77777777" w:rsidR="004B5285" w:rsidRPr="009D43B0" w:rsidRDefault="004B5285" w:rsidP="00A7762D">
      <w:pPr>
        <w:ind w:left="1276" w:hanging="425"/>
        <w:rPr>
          <w:sz w:val="24"/>
          <w:szCs w:val="24"/>
        </w:rPr>
      </w:pPr>
    </w:p>
    <w:p w14:paraId="1DF6C653"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hos patienter med akut forgiftning af alkohol, </w:t>
      </w:r>
      <w:proofErr w:type="spellStart"/>
      <w:r w:rsidRPr="009D43B0">
        <w:rPr>
          <w:sz w:val="24"/>
          <w:szCs w:val="24"/>
          <w:lang w:bidi="da-DK"/>
        </w:rPr>
        <w:t>hypnotika</w:t>
      </w:r>
      <w:proofErr w:type="spellEnd"/>
      <w:r w:rsidRPr="009D43B0">
        <w:rPr>
          <w:sz w:val="24"/>
          <w:szCs w:val="24"/>
          <w:lang w:bidi="da-DK"/>
        </w:rPr>
        <w:t xml:space="preserve">, centralt virkende </w:t>
      </w:r>
      <w:proofErr w:type="spellStart"/>
      <w:r w:rsidRPr="009D43B0">
        <w:rPr>
          <w:sz w:val="24"/>
          <w:szCs w:val="24"/>
          <w:lang w:bidi="da-DK"/>
        </w:rPr>
        <w:t>analgetika</w:t>
      </w:r>
      <w:proofErr w:type="spellEnd"/>
      <w:r w:rsidRPr="009D43B0">
        <w:rPr>
          <w:sz w:val="24"/>
          <w:szCs w:val="24"/>
          <w:lang w:bidi="da-DK"/>
        </w:rPr>
        <w:t xml:space="preserve"> eller </w:t>
      </w:r>
      <w:proofErr w:type="spellStart"/>
      <w:r w:rsidRPr="009D43B0">
        <w:rPr>
          <w:sz w:val="24"/>
          <w:szCs w:val="24"/>
          <w:lang w:bidi="da-DK"/>
        </w:rPr>
        <w:t>psykotropisk</w:t>
      </w:r>
      <w:proofErr w:type="spellEnd"/>
      <w:r w:rsidRPr="009D43B0">
        <w:rPr>
          <w:sz w:val="24"/>
          <w:szCs w:val="24"/>
          <w:lang w:bidi="da-DK"/>
        </w:rPr>
        <w:t xml:space="preserve"> aktive stoffer (se pkt. 4.5). </w:t>
      </w:r>
    </w:p>
    <w:p w14:paraId="3A41081F" w14:textId="77777777" w:rsidR="009260DE" w:rsidRPr="009D43B0" w:rsidRDefault="009260DE" w:rsidP="009260DE">
      <w:pPr>
        <w:tabs>
          <w:tab w:val="left" w:pos="851"/>
        </w:tabs>
        <w:ind w:left="851"/>
        <w:rPr>
          <w:sz w:val="24"/>
          <w:szCs w:val="24"/>
        </w:rPr>
      </w:pPr>
    </w:p>
    <w:p w14:paraId="6BE154AB" w14:textId="77777777" w:rsidR="009260DE" w:rsidRPr="009D43B0" w:rsidRDefault="009260DE" w:rsidP="009260DE">
      <w:pPr>
        <w:tabs>
          <w:tab w:val="left" w:pos="851"/>
        </w:tabs>
        <w:ind w:left="851" w:hanging="851"/>
        <w:rPr>
          <w:b/>
          <w:sz w:val="24"/>
          <w:szCs w:val="24"/>
        </w:rPr>
      </w:pPr>
      <w:r w:rsidRPr="009D43B0">
        <w:rPr>
          <w:b/>
          <w:sz w:val="24"/>
          <w:szCs w:val="24"/>
        </w:rPr>
        <w:t>4.4</w:t>
      </w:r>
      <w:r w:rsidRPr="009D43B0">
        <w:rPr>
          <w:b/>
          <w:sz w:val="24"/>
          <w:szCs w:val="24"/>
        </w:rPr>
        <w:tab/>
        <w:t>Særlige advarsler og forsigtighedsregler vedrørende brugen</w:t>
      </w:r>
    </w:p>
    <w:p w14:paraId="38BE0941" w14:textId="77777777" w:rsidR="007631DC" w:rsidRDefault="007631DC" w:rsidP="00A7762D">
      <w:pPr>
        <w:ind w:left="851"/>
        <w:rPr>
          <w:sz w:val="24"/>
          <w:szCs w:val="24"/>
          <w:lang w:bidi="da-DK"/>
        </w:rPr>
      </w:pPr>
    </w:p>
    <w:p w14:paraId="5BB42DF7" w14:textId="77777777" w:rsidR="00D720BF" w:rsidRPr="003362AE" w:rsidRDefault="00D720BF" w:rsidP="00D720BF">
      <w:pPr>
        <w:ind w:left="851"/>
        <w:rPr>
          <w:sz w:val="24"/>
          <w:szCs w:val="24"/>
          <w:lang w:bidi="da-DK"/>
        </w:rPr>
      </w:pPr>
      <w:r w:rsidRPr="003362AE">
        <w:rPr>
          <w:sz w:val="24"/>
          <w:szCs w:val="24"/>
          <w:lang w:bidi="da-DK"/>
        </w:rPr>
        <w:t xml:space="preserve">Tolerance, fysisk og psykologisk afhængighed og Opioid </w:t>
      </w:r>
      <w:proofErr w:type="spellStart"/>
      <w:r w:rsidRPr="003362AE">
        <w:rPr>
          <w:sz w:val="24"/>
          <w:szCs w:val="24"/>
          <w:lang w:bidi="da-DK"/>
        </w:rPr>
        <w:t>Use</w:t>
      </w:r>
      <w:proofErr w:type="spellEnd"/>
      <w:r w:rsidRPr="003362AE">
        <w:rPr>
          <w:sz w:val="24"/>
          <w:szCs w:val="24"/>
          <w:lang w:bidi="da-DK"/>
        </w:rPr>
        <w:t xml:space="preserve"> </w:t>
      </w:r>
      <w:proofErr w:type="spellStart"/>
      <w:r w:rsidRPr="003362AE">
        <w:rPr>
          <w:sz w:val="24"/>
          <w:szCs w:val="24"/>
          <w:lang w:bidi="da-DK"/>
        </w:rPr>
        <w:t>Disorder</w:t>
      </w:r>
      <w:proofErr w:type="spellEnd"/>
      <w:r w:rsidRPr="003362AE">
        <w:rPr>
          <w:sz w:val="24"/>
          <w:szCs w:val="24"/>
          <w:lang w:bidi="da-DK"/>
        </w:rPr>
        <w:t xml:space="preserve"> (OUD)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w:t>
      </w:r>
      <w:r w:rsidRPr="003362AE">
        <w:rPr>
          <w:sz w:val="24"/>
          <w:szCs w:val="24"/>
          <w:lang w:bidi="da-DK"/>
        </w:rPr>
        <w:lastRenderedPageBreak/>
        <w:t>patienter med en personlig anamnese med andre psykiske sygdomme (f.eks. svær depression, angst og personlighedsforstyrrelser).</w:t>
      </w:r>
    </w:p>
    <w:p w14:paraId="2A544AE0" w14:textId="77777777" w:rsidR="00D720BF" w:rsidRPr="003362AE" w:rsidRDefault="00D720BF" w:rsidP="00D720BF">
      <w:pPr>
        <w:ind w:left="851"/>
        <w:rPr>
          <w:sz w:val="24"/>
          <w:szCs w:val="24"/>
          <w:lang w:bidi="da-DK"/>
        </w:rPr>
      </w:pPr>
      <w:r w:rsidRPr="003362AE">
        <w:rPr>
          <w:sz w:val="24"/>
          <w:szCs w:val="24"/>
          <w:lang w:bidi="da-DK"/>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588525FF" w14:textId="77777777" w:rsidR="004B5285" w:rsidRPr="009D43B0" w:rsidRDefault="004B5285" w:rsidP="00A7762D">
      <w:pPr>
        <w:ind w:left="851"/>
        <w:rPr>
          <w:sz w:val="24"/>
          <w:szCs w:val="24"/>
        </w:rPr>
      </w:pPr>
    </w:p>
    <w:p w14:paraId="070F92F0" w14:textId="77777777" w:rsidR="004B5285" w:rsidRPr="007631DC" w:rsidRDefault="004B5285" w:rsidP="00A7762D">
      <w:pPr>
        <w:ind w:left="851"/>
        <w:rPr>
          <w:i/>
          <w:iCs/>
          <w:sz w:val="24"/>
          <w:szCs w:val="24"/>
        </w:rPr>
      </w:pPr>
      <w:r w:rsidRPr="007631DC">
        <w:rPr>
          <w:i/>
          <w:sz w:val="24"/>
          <w:szCs w:val="24"/>
          <w:lang w:bidi="da-DK"/>
        </w:rPr>
        <w:t xml:space="preserve">Risiko ved samtidig brug af beroligende lægemidler såsom benzodiazepiner eller beslægtede stoffer </w:t>
      </w:r>
    </w:p>
    <w:p w14:paraId="7B84B8DB" w14:textId="6BBC206A" w:rsidR="004B5285" w:rsidRPr="009D43B0" w:rsidRDefault="004B5285" w:rsidP="00A7762D">
      <w:pPr>
        <w:ind w:left="851"/>
        <w:rPr>
          <w:iCs/>
          <w:sz w:val="24"/>
          <w:szCs w:val="24"/>
        </w:rPr>
      </w:pPr>
      <w:r w:rsidRPr="009D43B0">
        <w:rPr>
          <w:sz w:val="24"/>
          <w:szCs w:val="24"/>
          <w:lang w:bidi="da-DK"/>
        </w:rPr>
        <w:t xml:space="preserve">Samtidig brug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og </w:t>
      </w:r>
      <w:proofErr w:type="spellStart"/>
      <w:r w:rsidRPr="009D43B0">
        <w:rPr>
          <w:sz w:val="24"/>
          <w:szCs w:val="24"/>
          <w:lang w:bidi="da-DK"/>
        </w:rPr>
        <w:t>sedativa</w:t>
      </w:r>
      <w:proofErr w:type="spellEnd"/>
      <w:r w:rsidRPr="009D43B0">
        <w:rPr>
          <w:sz w:val="24"/>
          <w:szCs w:val="24"/>
          <w:lang w:bidi="da-DK"/>
        </w:rPr>
        <w:t xml:space="preserve"> såsom benzodiazepiner eller beslægtede stoffer kan resultere i sedation, respirationsdepression, koma og død. På grund af disse risici bør samtidig ordinering </w:t>
      </w:r>
      <w:proofErr w:type="spellStart"/>
      <w:r w:rsidRPr="009D43B0">
        <w:rPr>
          <w:sz w:val="24"/>
          <w:szCs w:val="24"/>
          <w:lang w:bidi="da-DK"/>
        </w:rPr>
        <w:t>sedativa</w:t>
      </w:r>
      <w:proofErr w:type="spellEnd"/>
      <w:r w:rsidRPr="009D43B0">
        <w:rPr>
          <w:sz w:val="24"/>
          <w:szCs w:val="24"/>
          <w:lang w:bidi="da-DK"/>
        </w:rPr>
        <w:t xml:space="preserve"> forbeholdes patienter, for hvem der ikke findes alternative behandlingsmuligheder. Hvis der træffes beslutning om at ordinere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samtidig med </w:t>
      </w:r>
      <w:proofErr w:type="spellStart"/>
      <w:r w:rsidRPr="009D43B0">
        <w:rPr>
          <w:sz w:val="24"/>
          <w:szCs w:val="24"/>
          <w:lang w:bidi="da-DK"/>
        </w:rPr>
        <w:t>sedativa</w:t>
      </w:r>
      <w:proofErr w:type="spellEnd"/>
      <w:r w:rsidRPr="009D43B0">
        <w:rPr>
          <w:sz w:val="24"/>
          <w:szCs w:val="24"/>
          <w:lang w:bidi="da-DK"/>
        </w:rPr>
        <w:t xml:space="preserve">, bør man overveje en reduktion af dosis for det ene eller begge lægemidler, og varigheden af den samtidige behandling bør være så kort som muligt. </w:t>
      </w:r>
    </w:p>
    <w:p w14:paraId="2DB4A830" w14:textId="77777777" w:rsidR="004B5285" w:rsidRPr="009D43B0" w:rsidRDefault="004B5285" w:rsidP="00A7762D">
      <w:pPr>
        <w:ind w:left="851"/>
        <w:rPr>
          <w:iCs/>
          <w:sz w:val="24"/>
          <w:szCs w:val="24"/>
        </w:rPr>
      </w:pPr>
    </w:p>
    <w:p w14:paraId="06A51262" w14:textId="77777777" w:rsidR="004B5285" w:rsidRPr="009D43B0" w:rsidRDefault="004B5285" w:rsidP="00A7762D">
      <w:pPr>
        <w:ind w:left="851"/>
        <w:rPr>
          <w:iCs/>
          <w:sz w:val="24"/>
          <w:szCs w:val="24"/>
        </w:rPr>
      </w:pPr>
      <w:r w:rsidRPr="009D43B0">
        <w:rPr>
          <w:sz w:val="24"/>
          <w:szCs w:val="24"/>
          <w:lang w:bidi="da-DK"/>
        </w:rPr>
        <w:t>Patienterne bør nøje overvåges for tegn og symptomer på respirationsdepression og sedation. I denne henseende anbefales det kraftigt at informere patienter og deres omsorgspersoner om at være opmærksomme på disse symptomer (se pkt. 4.5).</w:t>
      </w:r>
    </w:p>
    <w:p w14:paraId="05BEDE05" w14:textId="77777777" w:rsidR="004B5285" w:rsidRPr="009D43B0" w:rsidRDefault="004B5285" w:rsidP="00A7762D">
      <w:pPr>
        <w:ind w:left="851"/>
        <w:rPr>
          <w:iCs/>
          <w:sz w:val="24"/>
          <w:szCs w:val="24"/>
        </w:rPr>
      </w:pPr>
    </w:p>
    <w:p w14:paraId="065823F0" w14:textId="77777777" w:rsidR="004B5285" w:rsidRPr="007631DC" w:rsidRDefault="004B5285" w:rsidP="00A7762D">
      <w:pPr>
        <w:ind w:left="851"/>
        <w:rPr>
          <w:i/>
          <w:sz w:val="24"/>
          <w:szCs w:val="24"/>
        </w:rPr>
      </w:pPr>
      <w:r w:rsidRPr="007631DC">
        <w:rPr>
          <w:i/>
          <w:sz w:val="24"/>
          <w:szCs w:val="24"/>
          <w:lang w:bidi="da-DK"/>
        </w:rPr>
        <w:t xml:space="preserve">Respirationsdepression </w:t>
      </w:r>
    </w:p>
    <w:p w14:paraId="7E67518D" w14:textId="6B0E1C88" w:rsidR="004B5285" w:rsidRPr="009D43B0" w:rsidRDefault="004B5285" w:rsidP="00A7762D">
      <w:pPr>
        <w:ind w:left="851"/>
        <w:rPr>
          <w:sz w:val="24"/>
          <w:szCs w:val="24"/>
        </w:rPr>
      </w:pPr>
      <w:r w:rsidRPr="009D43B0">
        <w:rPr>
          <w:sz w:val="24"/>
          <w:szCs w:val="24"/>
          <w:lang w:bidi="da-DK"/>
        </w:rPr>
        <w:t>Ved høje doser eller hos patienter, der er følsomme over for µ-</w:t>
      </w:r>
      <w:proofErr w:type="spellStart"/>
      <w:r w:rsidRPr="009D43B0">
        <w:rPr>
          <w:sz w:val="24"/>
          <w:szCs w:val="24"/>
          <w:lang w:bidi="da-DK"/>
        </w:rPr>
        <w:t>opioide</w:t>
      </w:r>
      <w:proofErr w:type="spellEnd"/>
      <w:r w:rsidRPr="009D43B0">
        <w:rPr>
          <w:sz w:val="24"/>
          <w:szCs w:val="24"/>
          <w:lang w:bidi="da-DK"/>
        </w:rPr>
        <w:t xml:space="preserve"> receptoragonister kan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forårsage respirationsdepression alt efter dosis. Derfor bør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administreres med forsigtighed til patienter med nedsat luftvejsfunktion. Alternative ikke-µ-opioid </w:t>
      </w:r>
      <w:proofErr w:type="spellStart"/>
      <w:r w:rsidRPr="009D43B0">
        <w:rPr>
          <w:sz w:val="24"/>
          <w:szCs w:val="24"/>
          <w:lang w:bidi="da-DK"/>
        </w:rPr>
        <w:t>receptoragonistanalgetika</w:t>
      </w:r>
      <w:proofErr w:type="spellEnd"/>
      <w:r w:rsidRPr="009D43B0">
        <w:rPr>
          <w:sz w:val="24"/>
          <w:szCs w:val="24"/>
          <w:lang w:bidi="da-DK"/>
        </w:rPr>
        <w:t xml:space="preserve"> bør overvejes, og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kun anvendes under nøje medicinsk overvågning ved den laveste effektive dosis hos sådanne patienter. Hvis der opstår respirationsdepression, skal den behandles som enhver anden µ-opioid receptoragonist-induceret respirationsdepression (se pkt. 4.9). </w:t>
      </w:r>
    </w:p>
    <w:p w14:paraId="5CB0843C" w14:textId="77777777" w:rsidR="004B5285" w:rsidRPr="009D43B0" w:rsidRDefault="004B5285" w:rsidP="00A7762D">
      <w:pPr>
        <w:ind w:left="851"/>
        <w:rPr>
          <w:sz w:val="24"/>
          <w:szCs w:val="24"/>
        </w:rPr>
      </w:pPr>
    </w:p>
    <w:p w14:paraId="7ACDCEEE" w14:textId="77777777" w:rsidR="004B5285" w:rsidRPr="007631DC" w:rsidRDefault="004B5285" w:rsidP="00A7762D">
      <w:pPr>
        <w:ind w:left="851"/>
        <w:rPr>
          <w:i/>
          <w:sz w:val="24"/>
          <w:szCs w:val="24"/>
        </w:rPr>
      </w:pPr>
      <w:r w:rsidRPr="007631DC">
        <w:rPr>
          <w:i/>
          <w:sz w:val="24"/>
          <w:szCs w:val="24"/>
          <w:lang w:bidi="da-DK"/>
        </w:rPr>
        <w:t xml:space="preserve">Hovedskade og øget </w:t>
      </w:r>
      <w:proofErr w:type="spellStart"/>
      <w:r w:rsidRPr="007631DC">
        <w:rPr>
          <w:i/>
          <w:sz w:val="24"/>
          <w:szCs w:val="24"/>
          <w:lang w:bidi="da-DK"/>
        </w:rPr>
        <w:t>intrakranielt</w:t>
      </w:r>
      <w:proofErr w:type="spellEnd"/>
      <w:r w:rsidRPr="007631DC">
        <w:rPr>
          <w:i/>
          <w:sz w:val="24"/>
          <w:szCs w:val="24"/>
          <w:lang w:bidi="da-DK"/>
        </w:rPr>
        <w:t xml:space="preserve"> tryk </w:t>
      </w:r>
    </w:p>
    <w:p w14:paraId="44887832" w14:textId="6E44D14E"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ikke anvendes hos patienter, som kan være særligt følsomme for de </w:t>
      </w:r>
      <w:proofErr w:type="spellStart"/>
      <w:r w:rsidRPr="009D43B0">
        <w:rPr>
          <w:sz w:val="24"/>
          <w:szCs w:val="24"/>
          <w:lang w:bidi="da-DK"/>
        </w:rPr>
        <w:t>intrakranielle</w:t>
      </w:r>
      <w:proofErr w:type="spellEnd"/>
      <w:r w:rsidRPr="009D43B0">
        <w:rPr>
          <w:sz w:val="24"/>
          <w:szCs w:val="24"/>
          <w:lang w:bidi="da-DK"/>
        </w:rPr>
        <w:t xml:space="preserve"> virkninger af kuldioxidretention, såsom patienter med dokumenteret øget </w:t>
      </w:r>
      <w:proofErr w:type="spellStart"/>
      <w:r w:rsidRPr="009D43B0">
        <w:rPr>
          <w:sz w:val="24"/>
          <w:szCs w:val="24"/>
          <w:lang w:bidi="da-DK"/>
        </w:rPr>
        <w:t>intrakranielt</w:t>
      </w:r>
      <w:proofErr w:type="spellEnd"/>
      <w:r w:rsidRPr="009D43B0">
        <w:rPr>
          <w:sz w:val="24"/>
          <w:szCs w:val="24"/>
          <w:lang w:bidi="da-DK"/>
        </w:rPr>
        <w:t xml:space="preserve"> tryk, nedsat bevidsthed eller koma. </w:t>
      </w:r>
      <w:proofErr w:type="spellStart"/>
      <w:r w:rsidRPr="009D43B0">
        <w:rPr>
          <w:sz w:val="24"/>
          <w:szCs w:val="24"/>
          <w:lang w:bidi="da-DK"/>
        </w:rPr>
        <w:t>Analgetika</w:t>
      </w:r>
      <w:proofErr w:type="spellEnd"/>
      <w:r w:rsidRPr="009D43B0">
        <w:rPr>
          <w:sz w:val="24"/>
          <w:szCs w:val="24"/>
          <w:lang w:bidi="da-DK"/>
        </w:rPr>
        <w:t xml:space="preserve"> med µ-opioid receptoragonistaktivitet kan skjule det kliniske forløb hos patienter med hovedskade.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anvendes med forsigtighed hos patienter med hovedskade og hjernetumorer. </w:t>
      </w:r>
    </w:p>
    <w:p w14:paraId="4277FA32" w14:textId="77777777" w:rsidR="004B5285" w:rsidRPr="009D43B0" w:rsidRDefault="004B5285" w:rsidP="00A7762D">
      <w:pPr>
        <w:ind w:left="851"/>
        <w:rPr>
          <w:sz w:val="24"/>
          <w:szCs w:val="24"/>
        </w:rPr>
      </w:pPr>
    </w:p>
    <w:p w14:paraId="0FC61673" w14:textId="77777777" w:rsidR="004B5285" w:rsidRPr="007631DC" w:rsidRDefault="004B5285" w:rsidP="00A7762D">
      <w:pPr>
        <w:ind w:left="851"/>
        <w:rPr>
          <w:i/>
          <w:sz w:val="24"/>
          <w:szCs w:val="24"/>
        </w:rPr>
      </w:pPr>
      <w:r w:rsidRPr="007631DC">
        <w:rPr>
          <w:i/>
          <w:sz w:val="24"/>
          <w:szCs w:val="24"/>
          <w:lang w:bidi="da-DK"/>
        </w:rPr>
        <w:t xml:space="preserve">Krampeanfald </w:t>
      </w:r>
    </w:p>
    <w:p w14:paraId="3D57FBCA" w14:textId="58A8DDCE"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ikke blevet systematisk evalueret hos patienter med epileptiske lidelser, og sådanne patienter blev udelukket fra kliniske forsøg. Som andre </w:t>
      </w:r>
      <w:proofErr w:type="spellStart"/>
      <w:r w:rsidRPr="009D43B0">
        <w:rPr>
          <w:sz w:val="24"/>
          <w:szCs w:val="24"/>
          <w:lang w:bidi="da-DK"/>
        </w:rPr>
        <w:t>analgetika</w:t>
      </w:r>
      <w:proofErr w:type="spellEnd"/>
      <w:r w:rsidRPr="009D43B0">
        <w:rPr>
          <w:sz w:val="24"/>
          <w:szCs w:val="24"/>
          <w:lang w:bidi="da-DK"/>
        </w:rPr>
        <w:t xml:space="preserve"> med µ-opioid agonistaktivitet bør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dog ordineres med forsigtighed hos patienter med en historie med epileptiske lidelser eller andre tilstande, der kan udsætte patienten for en risiko for krampeanfald. Endvidere kan </w:t>
      </w:r>
      <w:proofErr w:type="spellStart"/>
      <w:r w:rsidRPr="009D43B0">
        <w:rPr>
          <w:sz w:val="24"/>
          <w:szCs w:val="24"/>
          <w:lang w:bidi="da-DK"/>
        </w:rPr>
        <w:t>tapentadol</w:t>
      </w:r>
      <w:proofErr w:type="spellEnd"/>
      <w:r w:rsidRPr="009D43B0">
        <w:rPr>
          <w:sz w:val="24"/>
          <w:szCs w:val="24"/>
          <w:lang w:bidi="da-DK"/>
        </w:rPr>
        <w:t xml:space="preserve"> øge risikoen for krampeanfald hos patienter, der tager andre lægemidler, som sænker tærsklen for anfald (se pkt. 4.5).</w:t>
      </w:r>
    </w:p>
    <w:p w14:paraId="73634F31" w14:textId="77777777" w:rsidR="004B5285" w:rsidRPr="009D43B0" w:rsidRDefault="004B5285" w:rsidP="00A7762D">
      <w:pPr>
        <w:ind w:left="851"/>
        <w:rPr>
          <w:sz w:val="24"/>
          <w:szCs w:val="24"/>
        </w:rPr>
      </w:pPr>
    </w:p>
    <w:p w14:paraId="43E210B3" w14:textId="77777777" w:rsidR="004B5285" w:rsidRPr="00916DE7" w:rsidRDefault="004B5285" w:rsidP="00A7762D">
      <w:pPr>
        <w:ind w:left="851"/>
        <w:rPr>
          <w:i/>
          <w:sz w:val="24"/>
          <w:szCs w:val="24"/>
        </w:rPr>
      </w:pPr>
      <w:r w:rsidRPr="00916DE7">
        <w:rPr>
          <w:i/>
          <w:sz w:val="24"/>
          <w:szCs w:val="24"/>
          <w:lang w:bidi="da-DK"/>
        </w:rPr>
        <w:t xml:space="preserve">Nedsat nyrefunktion </w:t>
      </w:r>
    </w:p>
    <w:p w14:paraId="52A76D48" w14:textId="22001C8E" w:rsidR="004B5285" w:rsidRPr="009D43B0" w:rsidRDefault="004B5285" w:rsidP="00A7762D">
      <w:pPr>
        <w:ind w:left="851"/>
        <w:rPr>
          <w:sz w:val="24"/>
          <w:szCs w:val="24"/>
        </w:rPr>
      </w:pPr>
      <w:proofErr w:type="spellStart"/>
      <w:r w:rsidRPr="009D43B0">
        <w:rPr>
          <w:sz w:val="24"/>
          <w:szCs w:val="24"/>
          <w:lang w:bidi="da-DK"/>
        </w:rPr>
        <w:lastRenderedPageBreak/>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ikke blevet undersøgt i kontrollerede effektivitetsforsøg hos patienter med svært nedsat nyrefunktion, hvorfor anvendelse i denne population frarådes (se pkt. 4.2 og 5.2). </w:t>
      </w:r>
    </w:p>
    <w:p w14:paraId="17171EF4" w14:textId="77777777" w:rsidR="00D720BF" w:rsidRDefault="00D720BF" w:rsidP="00D720BF">
      <w:pPr>
        <w:rPr>
          <w:sz w:val="24"/>
          <w:szCs w:val="24"/>
        </w:rPr>
      </w:pPr>
    </w:p>
    <w:p w14:paraId="48F173EC" w14:textId="0C258976" w:rsidR="004B5285" w:rsidRPr="00916DE7" w:rsidRDefault="004B5285" w:rsidP="00D720BF">
      <w:pPr>
        <w:ind w:firstLine="851"/>
        <w:rPr>
          <w:i/>
          <w:sz w:val="24"/>
          <w:szCs w:val="24"/>
        </w:rPr>
      </w:pPr>
      <w:r w:rsidRPr="00916DE7">
        <w:rPr>
          <w:i/>
          <w:sz w:val="24"/>
          <w:szCs w:val="24"/>
          <w:lang w:bidi="da-DK"/>
        </w:rPr>
        <w:t xml:space="preserve">Nedsat leverfunktion </w:t>
      </w:r>
    </w:p>
    <w:p w14:paraId="71F8F1D5" w14:textId="314AEA5C" w:rsidR="004B5285" w:rsidRPr="009D43B0" w:rsidRDefault="004B5285" w:rsidP="00A7762D">
      <w:pPr>
        <w:ind w:left="851"/>
        <w:rPr>
          <w:sz w:val="24"/>
          <w:szCs w:val="24"/>
        </w:rPr>
      </w:pPr>
      <w:r w:rsidRPr="009D43B0">
        <w:rPr>
          <w:sz w:val="24"/>
          <w:szCs w:val="24"/>
          <w:lang w:bidi="da-DK"/>
        </w:rPr>
        <w:t xml:space="preserve">Forsøgspersoner med let og moderat nedsat leverfunktion viste henholdsvis 2 gange og 4,5 gange stigning i systemisk eksponering sammenlignet med forsøgspersoner med normal leverfunktion.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anvendes med forsigtighed hos patienter med moderat nedsat leverfunktion (se pkt. 4.2 og 5.2), især ved behandlingsopstart. </w:t>
      </w:r>
    </w:p>
    <w:p w14:paraId="7662750E" w14:textId="7CE676E9"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er ikke blevet undersøgt hos patienter med svært nedsat leverfunktion, hvorfor anvendelse i denne population frarådes (se pkt. 4.2 og 5.2). </w:t>
      </w:r>
    </w:p>
    <w:p w14:paraId="3A31A3E1" w14:textId="77777777" w:rsidR="004B5285" w:rsidRPr="009D43B0" w:rsidRDefault="004B5285" w:rsidP="00A7762D">
      <w:pPr>
        <w:ind w:left="851"/>
        <w:rPr>
          <w:sz w:val="24"/>
          <w:szCs w:val="24"/>
        </w:rPr>
      </w:pPr>
    </w:p>
    <w:p w14:paraId="1D68CA14" w14:textId="77777777" w:rsidR="004B5285" w:rsidRPr="00916DE7" w:rsidRDefault="004B5285" w:rsidP="00A7762D">
      <w:pPr>
        <w:ind w:left="851"/>
        <w:rPr>
          <w:i/>
          <w:sz w:val="24"/>
          <w:szCs w:val="24"/>
        </w:rPr>
      </w:pPr>
      <w:r w:rsidRPr="00916DE7">
        <w:rPr>
          <w:i/>
          <w:sz w:val="24"/>
          <w:szCs w:val="24"/>
          <w:lang w:bidi="da-DK"/>
        </w:rPr>
        <w:t xml:space="preserve">Anvendelse ved sygdomme i bugspytkirtel/galdeveje </w:t>
      </w:r>
    </w:p>
    <w:p w14:paraId="581D24DA" w14:textId="57314C49" w:rsidR="004B5285" w:rsidRPr="009D43B0" w:rsidRDefault="004B5285" w:rsidP="00A7762D">
      <w:pPr>
        <w:ind w:left="851"/>
        <w:rPr>
          <w:sz w:val="24"/>
          <w:szCs w:val="24"/>
        </w:rPr>
      </w:pPr>
      <w:r w:rsidRPr="009D43B0">
        <w:rPr>
          <w:sz w:val="24"/>
          <w:szCs w:val="24"/>
          <w:lang w:bidi="da-DK"/>
        </w:rPr>
        <w:t xml:space="preserve">Aktive stoffer med µ-opioid receptoragonistaktivitet kan forårsage spasmer i </w:t>
      </w:r>
      <w:proofErr w:type="spellStart"/>
      <w:r w:rsidRPr="009D43B0">
        <w:rPr>
          <w:sz w:val="24"/>
          <w:szCs w:val="24"/>
          <w:lang w:bidi="da-DK"/>
        </w:rPr>
        <w:t>sphincter</w:t>
      </w:r>
      <w:proofErr w:type="spellEnd"/>
      <w:r w:rsidRPr="009D43B0">
        <w:rPr>
          <w:sz w:val="24"/>
          <w:szCs w:val="24"/>
          <w:lang w:bidi="da-DK"/>
        </w:rPr>
        <w:t xml:space="preserve"> i </w:t>
      </w:r>
      <w:proofErr w:type="spellStart"/>
      <w:r w:rsidRPr="009D43B0">
        <w:rPr>
          <w:sz w:val="24"/>
          <w:szCs w:val="24"/>
          <w:lang w:bidi="da-DK"/>
        </w:rPr>
        <w:t>Oddi</w:t>
      </w:r>
      <w:proofErr w:type="spellEnd"/>
      <w:r w:rsidRPr="009D43B0">
        <w:rPr>
          <w:sz w:val="24"/>
          <w:szCs w:val="24"/>
          <w:lang w:bidi="da-DK"/>
        </w:rPr>
        <w:t xml:space="preserve">.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anvendes med forsigtighed hos patienter med galdevejssygdomme, inklusive akut </w:t>
      </w:r>
      <w:proofErr w:type="spellStart"/>
      <w:r w:rsidRPr="009D43B0">
        <w:rPr>
          <w:sz w:val="24"/>
          <w:szCs w:val="24"/>
          <w:lang w:bidi="da-DK"/>
        </w:rPr>
        <w:t>pancreatitis</w:t>
      </w:r>
      <w:proofErr w:type="spellEnd"/>
      <w:r w:rsidRPr="009D43B0">
        <w:rPr>
          <w:sz w:val="24"/>
          <w:szCs w:val="24"/>
          <w:lang w:bidi="da-DK"/>
        </w:rPr>
        <w:t xml:space="preserve">. </w:t>
      </w:r>
    </w:p>
    <w:p w14:paraId="711B92E3" w14:textId="77777777" w:rsidR="004B5285" w:rsidRPr="009D43B0" w:rsidRDefault="004B5285" w:rsidP="00A7762D">
      <w:pPr>
        <w:ind w:left="851"/>
        <w:rPr>
          <w:sz w:val="24"/>
          <w:szCs w:val="24"/>
        </w:rPr>
      </w:pPr>
    </w:p>
    <w:p w14:paraId="49DF0A8C" w14:textId="77777777" w:rsidR="004B5285" w:rsidRPr="00916DE7" w:rsidRDefault="004B5285" w:rsidP="00A7762D">
      <w:pPr>
        <w:ind w:left="851"/>
        <w:rPr>
          <w:i/>
          <w:sz w:val="24"/>
          <w:szCs w:val="24"/>
        </w:rPr>
      </w:pPr>
      <w:r w:rsidRPr="00916DE7">
        <w:rPr>
          <w:i/>
          <w:sz w:val="24"/>
          <w:szCs w:val="24"/>
          <w:lang w:bidi="da-DK"/>
        </w:rPr>
        <w:t xml:space="preserve">Søvnrelaterede vejrtrækningsforstyrrelser </w:t>
      </w:r>
    </w:p>
    <w:p w14:paraId="0CA46EE9" w14:textId="77777777" w:rsidR="004B5285" w:rsidRPr="009D43B0" w:rsidRDefault="004B5285" w:rsidP="00A7762D">
      <w:pPr>
        <w:ind w:left="851"/>
        <w:rPr>
          <w:sz w:val="24"/>
          <w:szCs w:val="24"/>
        </w:rPr>
      </w:pPr>
      <w:r w:rsidRPr="009D43B0">
        <w:rPr>
          <w:sz w:val="24"/>
          <w:szCs w:val="24"/>
          <w:lang w:bidi="da-DK"/>
        </w:rPr>
        <w:t xml:space="preserve">Opioider kan forårsage søvnrelaterede vejrtrækningsforstyrrelser, herunder central søvnapnø (CSA) og søvnrelateret </w:t>
      </w:r>
      <w:proofErr w:type="spellStart"/>
      <w:r w:rsidRPr="009D43B0">
        <w:rPr>
          <w:sz w:val="24"/>
          <w:szCs w:val="24"/>
          <w:lang w:bidi="da-DK"/>
        </w:rPr>
        <w:t>hypoxæmi</w:t>
      </w:r>
      <w:proofErr w:type="spellEnd"/>
      <w:r w:rsidRPr="009D43B0">
        <w:rPr>
          <w:sz w:val="24"/>
          <w:szCs w:val="24"/>
          <w:lang w:bidi="da-DK"/>
        </w:rPr>
        <w:t>. Brug af opioider øger risikoen for CSA alt efter dosis. Man bør overveje at reducere den samlede dosis opioid hos patienter med CSA.</w:t>
      </w:r>
    </w:p>
    <w:p w14:paraId="1B3F9027" w14:textId="77777777" w:rsidR="004B5285" w:rsidRPr="009D43B0" w:rsidRDefault="004B5285" w:rsidP="00A7762D">
      <w:pPr>
        <w:ind w:left="851"/>
        <w:rPr>
          <w:sz w:val="24"/>
          <w:szCs w:val="24"/>
        </w:rPr>
      </w:pPr>
    </w:p>
    <w:p w14:paraId="7089E1C9" w14:textId="77777777" w:rsidR="004B5285" w:rsidRPr="00916DE7" w:rsidRDefault="004B5285" w:rsidP="00A7762D">
      <w:pPr>
        <w:ind w:left="851"/>
        <w:rPr>
          <w:i/>
          <w:sz w:val="24"/>
          <w:szCs w:val="24"/>
        </w:rPr>
      </w:pPr>
      <w:r w:rsidRPr="00916DE7">
        <w:rPr>
          <w:i/>
          <w:sz w:val="24"/>
          <w:szCs w:val="24"/>
          <w:lang w:bidi="da-DK"/>
        </w:rPr>
        <w:t xml:space="preserve">Blandede opioidagonister/-antagonister </w:t>
      </w:r>
    </w:p>
    <w:p w14:paraId="74A7D001" w14:textId="0CBEE43D" w:rsidR="004B5285" w:rsidRPr="009D43B0" w:rsidRDefault="004B5285" w:rsidP="00A7762D">
      <w:pPr>
        <w:ind w:left="851"/>
        <w:rPr>
          <w:sz w:val="24"/>
          <w:szCs w:val="24"/>
        </w:rPr>
      </w:pPr>
      <w:r w:rsidRPr="009D43B0">
        <w:rPr>
          <w:sz w:val="24"/>
          <w:szCs w:val="24"/>
          <w:lang w:bidi="da-DK"/>
        </w:rPr>
        <w:t xml:space="preserve">Der skal udvises forsigtighed ved en kombination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med blandede µ-opioidagonister/-antagonister (såsom </w:t>
      </w:r>
      <w:proofErr w:type="spellStart"/>
      <w:r w:rsidRPr="009D43B0">
        <w:rPr>
          <w:sz w:val="24"/>
          <w:szCs w:val="24"/>
          <w:lang w:bidi="da-DK"/>
        </w:rPr>
        <w:t>pentazocin</w:t>
      </w:r>
      <w:proofErr w:type="spellEnd"/>
      <w:r w:rsidRPr="009D43B0">
        <w:rPr>
          <w:sz w:val="24"/>
          <w:szCs w:val="24"/>
          <w:lang w:bidi="da-DK"/>
        </w:rPr>
        <w:t xml:space="preserve">, </w:t>
      </w:r>
      <w:proofErr w:type="spellStart"/>
      <w:r w:rsidRPr="009D43B0">
        <w:rPr>
          <w:sz w:val="24"/>
          <w:szCs w:val="24"/>
          <w:lang w:bidi="da-DK"/>
        </w:rPr>
        <w:t>nalbufin</w:t>
      </w:r>
      <w:proofErr w:type="spellEnd"/>
      <w:r w:rsidRPr="009D43B0">
        <w:rPr>
          <w:sz w:val="24"/>
          <w:szCs w:val="24"/>
          <w:lang w:bidi="da-DK"/>
        </w:rPr>
        <w:t>) eller partielle µ-opioid</w:t>
      </w:r>
      <w:r w:rsidR="000330B6">
        <w:rPr>
          <w:sz w:val="24"/>
          <w:szCs w:val="24"/>
          <w:lang w:bidi="da-DK"/>
        </w:rPr>
        <w:softHyphen/>
      </w:r>
      <w:r w:rsidRPr="009D43B0">
        <w:rPr>
          <w:sz w:val="24"/>
          <w:szCs w:val="24"/>
          <w:lang w:bidi="da-DK"/>
        </w:rPr>
        <w:t xml:space="preserve">agonister (såsom </w:t>
      </w:r>
      <w:proofErr w:type="spellStart"/>
      <w:r w:rsidRPr="009D43B0">
        <w:rPr>
          <w:sz w:val="24"/>
          <w:szCs w:val="24"/>
          <w:lang w:bidi="da-DK"/>
        </w:rPr>
        <w:t>buprenorphin</w:t>
      </w:r>
      <w:proofErr w:type="spellEnd"/>
      <w:r w:rsidRPr="009D43B0">
        <w:rPr>
          <w:sz w:val="24"/>
          <w:szCs w:val="24"/>
          <w:lang w:bidi="da-DK"/>
        </w:rPr>
        <w:t xml:space="preserve">). Hos patienter, der fastholdes på </w:t>
      </w:r>
      <w:proofErr w:type="spellStart"/>
      <w:r w:rsidRPr="009D43B0">
        <w:rPr>
          <w:sz w:val="24"/>
          <w:szCs w:val="24"/>
          <w:lang w:bidi="da-DK"/>
        </w:rPr>
        <w:t>buprenorphin</w:t>
      </w:r>
      <w:proofErr w:type="spellEnd"/>
      <w:r w:rsidRPr="009D43B0">
        <w:rPr>
          <w:sz w:val="24"/>
          <w:szCs w:val="24"/>
          <w:lang w:bidi="da-DK"/>
        </w:rPr>
        <w:t xml:space="preserve"> til behandling af afhængighed af opioidafhængighed, bør alternative behandlingsmuligheder (som f.eks. midlertidig afbrydelse af </w:t>
      </w:r>
      <w:proofErr w:type="spellStart"/>
      <w:r w:rsidRPr="009D43B0">
        <w:rPr>
          <w:sz w:val="24"/>
          <w:szCs w:val="24"/>
          <w:lang w:bidi="da-DK"/>
        </w:rPr>
        <w:t>buprenorphin</w:t>
      </w:r>
      <w:proofErr w:type="spellEnd"/>
      <w:r w:rsidRPr="009D43B0">
        <w:rPr>
          <w:sz w:val="24"/>
          <w:szCs w:val="24"/>
          <w:lang w:bidi="da-DK"/>
        </w:rPr>
        <w:t xml:space="preserve">) overvejes, hvis administration af fulde µ-agonister (som </w:t>
      </w:r>
      <w:proofErr w:type="spellStart"/>
      <w:r w:rsidRPr="009D43B0">
        <w:rPr>
          <w:sz w:val="24"/>
          <w:szCs w:val="24"/>
          <w:lang w:bidi="da-DK"/>
        </w:rPr>
        <w:t>tapentadol</w:t>
      </w:r>
      <w:proofErr w:type="spellEnd"/>
      <w:r w:rsidRPr="009D43B0">
        <w:rPr>
          <w:sz w:val="24"/>
          <w:szCs w:val="24"/>
          <w:lang w:bidi="da-DK"/>
        </w:rPr>
        <w:t xml:space="preserve">) bliver nødvendig ved akutte smerter. Ved kombineret brug med </w:t>
      </w:r>
      <w:proofErr w:type="spellStart"/>
      <w:r w:rsidRPr="009D43B0">
        <w:rPr>
          <w:sz w:val="24"/>
          <w:szCs w:val="24"/>
          <w:lang w:bidi="da-DK"/>
        </w:rPr>
        <w:t>buprenorphin</w:t>
      </w:r>
      <w:proofErr w:type="spellEnd"/>
      <w:r w:rsidRPr="009D43B0">
        <w:rPr>
          <w:sz w:val="24"/>
          <w:szCs w:val="24"/>
          <w:lang w:bidi="da-DK"/>
        </w:rPr>
        <w:t xml:space="preserve"> er der rapporteret om, at der kræves højere dosis til rene µ-receptor</w:t>
      </w:r>
      <w:r w:rsidR="000330B6">
        <w:rPr>
          <w:sz w:val="24"/>
          <w:szCs w:val="24"/>
          <w:lang w:bidi="da-DK"/>
        </w:rPr>
        <w:softHyphen/>
      </w:r>
      <w:r w:rsidRPr="009D43B0">
        <w:rPr>
          <w:sz w:val="24"/>
          <w:szCs w:val="24"/>
          <w:lang w:bidi="da-DK"/>
        </w:rPr>
        <w:t>agonister, og patienten skal monitoreres nøje for bivirkninger såsom respirationsdepression sådanne omstændigheder.</w:t>
      </w:r>
    </w:p>
    <w:p w14:paraId="69A8F12F" w14:textId="77777777" w:rsidR="009260DE" w:rsidRPr="009D43B0" w:rsidRDefault="009260DE" w:rsidP="009260DE">
      <w:pPr>
        <w:tabs>
          <w:tab w:val="left" w:pos="851"/>
        </w:tabs>
        <w:ind w:left="851"/>
        <w:rPr>
          <w:sz w:val="24"/>
          <w:szCs w:val="24"/>
        </w:rPr>
      </w:pPr>
    </w:p>
    <w:p w14:paraId="11397D3B" w14:textId="77777777" w:rsidR="009260DE" w:rsidRPr="009D43B0" w:rsidRDefault="009260DE" w:rsidP="009260DE">
      <w:pPr>
        <w:tabs>
          <w:tab w:val="left" w:pos="851"/>
        </w:tabs>
        <w:ind w:left="851" w:hanging="851"/>
        <w:rPr>
          <w:b/>
          <w:sz w:val="24"/>
          <w:szCs w:val="24"/>
        </w:rPr>
      </w:pPr>
      <w:r w:rsidRPr="009D43B0">
        <w:rPr>
          <w:b/>
          <w:sz w:val="24"/>
          <w:szCs w:val="24"/>
        </w:rPr>
        <w:t>4.5</w:t>
      </w:r>
      <w:r w:rsidRPr="009D43B0">
        <w:rPr>
          <w:b/>
          <w:sz w:val="24"/>
          <w:szCs w:val="24"/>
        </w:rPr>
        <w:tab/>
        <w:t>Interaktion med andre lægemidler og andre former for interaktion</w:t>
      </w:r>
    </w:p>
    <w:p w14:paraId="7A378FB2" w14:textId="77777777" w:rsidR="00916DE7" w:rsidRDefault="00916DE7" w:rsidP="00A7762D">
      <w:pPr>
        <w:ind w:left="851"/>
        <w:rPr>
          <w:sz w:val="24"/>
          <w:szCs w:val="24"/>
          <w:lang w:bidi="da-DK"/>
        </w:rPr>
      </w:pPr>
    </w:p>
    <w:p w14:paraId="7C82A9AE" w14:textId="10C50AAD" w:rsidR="00D720BF" w:rsidRPr="003362AE" w:rsidRDefault="00D720BF" w:rsidP="00D720BF">
      <w:pPr>
        <w:ind w:left="851"/>
        <w:rPr>
          <w:i/>
          <w:sz w:val="24"/>
          <w:szCs w:val="24"/>
          <w:lang w:bidi="da-DK"/>
        </w:rPr>
      </w:pPr>
      <w:r w:rsidRPr="003362AE">
        <w:rPr>
          <w:i/>
          <w:sz w:val="24"/>
          <w:szCs w:val="24"/>
          <w:lang w:bidi="da-DK"/>
        </w:rPr>
        <w:t>Centralt virkende lægemidler/</w:t>
      </w:r>
      <w:proofErr w:type="spellStart"/>
      <w:r w:rsidRPr="003362AE">
        <w:rPr>
          <w:i/>
          <w:sz w:val="24"/>
          <w:szCs w:val="24"/>
          <w:lang w:bidi="da-DK"/>
        </w:rPr>
        <w:t>hæmmere</w:t>
      </w:r>
      <w:proofErr w:type="spellEnd"/>
      <w:r w:rsidRPr="003362AE">
        <w:rPr>
          <w:i/>
          <w:sz w:val="24"/>
          <w:szCs w:val="24"/>
          <w:lang w:bidi="da-DK"/>
        </w:rPr>
        <w:t xml:space="preserve"> af centralnervesystemet (CNS), inklusive alkohol og CNS dæmpende euforiserende lægemidler</w:t>
      </w:r>
    </w:p>
    <w:p w14:paraId="3BB47C16" w14:textId="77777777" w:rsidR="00D720BF" w:rsidRPr="009D43B0" w:rsidRDefault="00D720BF" w:rsidP="00D720BF">
      <w:pPr>
        <w:ind w:left="851"/>
        <w:rPr>
          <w:sz w:val="24"/>
          <w:szCs w:val="24"/>
          <w:lang w:bidi="da-DK"/>
        </w:rPr>
      </w:pPr>
      <w:r w:rsidRPr="003362AE">
        <w:rPr>
          <w:sz w:val="24"/>
          <w:szCs w:val="24"/>
          <w:lang w:bidi="da-DK"/>
        </w:rPr>
        <w:t xml:space="preserve">Samtidig brug af </w:t>
      </w:r>
      <w:proofErr w:type="spellStart"/>
      <w:r w:rsidRPr="003362AE">
        <w:rPr>
          <w:sz w:val="24"/>
          <w:szCs w:val="24"/>
          <w:lang w:bidi="da-DK"/>
        </w:rPr>
        <w:t>Tapentadol</w:t>
      </w:r>
      <w:proofErr w:type="spellEnd"/>
      <w:r w:rsidRPr="003362AE">
        <w:rPr>
          <w:sz w:val="24"/>
          <w:szCs w:val="24"/>
          <w:lang w:bidi="da-DK"/>
        </w:rPr>
        <w:t xml:space="preserve"> "</w:t>
      </w:r>
      <w:proofErr w:type="spellStart"/>
      <w:r w:rsidRPr="003362AE">
        <w:rPr>
          <w:sz w:val="24"/>
          <w:szCs w:val="24"/>
          <w:lang w:bidi="da-DK"/>
        </w:rPr>
        <w:t>Liconsa</w:t>
      </w:r>
      <w:proofErr w:type="spellEnd"/>
      <w:r w:rsidRPr="003362AE">
        <w:rPr>
          <w:sz w:val="24"/>
          <w:szCs w:val="24"/>
          <w:lang w:bidi="da-DK"/>
        </w:rPr>
        <w:t>" og beroligende lægemidler såsom benzodiazepiner eller andre respiratoriske eller CNS-</w:t>
      </w:r>
      <w:proofErr w:type="spellStart"/>
      <w:r w:rsidRPr="003362AE">
        <w:rPr>
          <w:sz w:val="24"/>
          <w:szCs w:val="24"/>
          <w:lang w:bidi="da-DK"/>
        </w:rPr>
        <w:t>depressiva</w:t>
      </w:r>
      <w:proofErr w:type="spellEnd"/>
      <w:r w:rsidRPr="003362AE">
        <w:rPr>
          <w:sz w:val="24"/>
          <w:szCs w:val="24"/>
          <w:lang w:bidi="da-DK"/>
        </w:rPr>
        <w:t xml:space="preserve"> (andre opioider, hostestillende eller substitutionsbehandlinger, barbiturater, antipsykotika, H</w:t>
      </w:r>
      <w:r w:rsidRPr="003362AE">
        <w:rPr>
          <w:sz w:val="24"/>
          <w:szCs w:val="24"/>
          <w:vertAlign w:val="subscript"/>
          <w:lang w:bidi="da-DK"/>
        </w:rPr>
        <w:t>1</w:t>
      </w:r>
      <w:r w:rsidRPr="003362AE">
        <w:rPr>
          <w:sz w:val="24"/>
          <w:szCs w:val="24"/>
          <w:lang w:bidi="da-DK"/>
        </w:rPr>
        <w:t xml:space="preserve">-antihistaminer, alkohol) giver større risiko for sedation, respirationsdepression, koma og død på grund af additiv CNS-depressiv effekt. Hvis man påtænker en kombineret behandling af </w:t>
      </w:r>
      <w:proofErr w:type="spellStart"/>
      <w:r w:rsidRPr="003362AE">
        <w:rPr>
          <w:sz w:val="24"/>
          <w:szCs w:val="24"/>
          <w:lang w:bidi="da-DK"/>
        </w:rPr>
        <w:t>Tapentadol</w:t>
      </w:r>
      <w:proofErr w:type="spellEnd"/>
      <w:r w:rsidRPr="003362AE">
        <w:rPr>
          <w:sz w:val="24"/>
          <w:szCs w:val="24"/>
          <w:lang w:bidi="da-DK"/>
        </w:rPr>
        <w:t xml:space="preserve"> "</w:t>
      </w:r>
      <w:proofErr w:type="spellStart"/>
      <w:r w:rsidRPr="003362AE">
        <w:rPr>
          <w:sz w:val="24"/>
          <w:szCs w:val="24"/>
          <w:lang w:bidi="da-DK"/>
        </w:rPr>
        <w:t>Liconsa</w:t>
      </w:r>
      <w:proofErr w:type="spellEnd"/>
      <w:r w:rsidRPr="003362AE">
        <w:rPr>
          <w:sz w:val="24"/>
          <w:szCs w:val="24"/>
          <w:lang w:bidi="da-DK"/>
        </w:rPr>
        <w:t xml:space="preserve">" og et respiratorisk eller CNS-depressivt middel, bør man overveje en reduktion af dosis for det ene eller begge lægemidler, og varigheden af den samtidige brug bør begrænses (se pkt. 4.4). Samtidig brug af opioider og </w:t>
      </w:r>
      <w:proofErr w:type="spellStart"/>
      <w:r w:rsidRPr="003362AE">
        <w:rPr>
          <w:sz w:val="24"/>
          <w:szCs w:val="24"/>
          <w:lang w:bidi="da-DK"/>
        </w:rPr>
        <w:t>gabapentinoider</w:t>
      </w:r>
      <w:proofErr w:type="spellEnd"/>
      <w:r w:rsidRPr="003362AE">
        <w:rPr>
          <w:sz w:val="24"/>
          <w:szCs w:val="24"/>
          <w:lang w:bidi="da-DK"/>
        </w:rPr>
        <w:t xml:space="preserve"> (</w:t>
      </w:r>
      <w:proofErr w:type="spellStart"/>
      <w:r w:rsidRPr="003362AE">
        <w:rPr>
          <w:sz w:val="24"/>
          <w:szCs w:val="24"/>
          <w:lang w:bidi="da-DK"/>
        </w:rPr>
        <w:t>gabapentin</w:t>
      </w:r>
      <w:proofErr w:type="spellEnd"/>
      <w:r w:rsidRPr="003362AE">
        <w:rPr>
          <w:sz w:val="24"/>
          <w:szCs w:val="24"/>
          <w:lang w:bidi="da-DK"/>
        </w:rPr>
        <w:t xml:space="preserve"> og </w:t>
      </w:r>
      <w:proofErr w:type="spellStart"/>
      <w:r w:rsidRPr="003362AE">
        <w:rPr>
          <w:sz w:val="24"/>
          <w:szCs w:val="24"/>
          <w:lang w:bidi="da-DK"/>
        </w:rPr>
        <w:t>pregabalin</w:t>
      </w:r>
      <w:proofErr w:type="spellEnd"/>
      <w:r w:rsidRPr="003362AE">
        <w:rPr>
          <w:sz w:val="24"/>
          <w:szCs w:val="24"/>
          <w:lang w:bidi="da-DK"/>
        </w:rPr>
        <w:t>) øger risikoen for opioidoverdosering, respirationsdepression og død.</w:t>
      </w:r>
    </w:p>
    <w:p w14:paraId="01607403" w14:textId="77777777" w:rsidR="00D37CB7" w:rsidRPr="009D43B0" w:rsidRDefault="00D37CB7" w:rsidP="00A7762D">
      <w:pPr>
        <w:ind w:left="851"/>
        <w:rPr>
          <w:sz w:val="24"/>
          <w:szCs w:val="24"/>
        </w:rPr>
      </w:pPr>
    </w:p>
    <w:p w14:paraId="6C4F35E2" w14:textId="77777777" w:rsidR="00D37CB7" w:rsidRPr="00916DE7" w:rsidRDefault="00D37CB7" w:rsidP="00A7762D">
      <w:pPr>
        <w:ind w:left="851"/>
        <w:rPr>
          <w:i/>
          <w:sz w:val="24"/>
          <w:szCs w:val="24"/>
        </w:rPr>
      </w:pPr>
      <w:r w:rsidRPr="00916DE7">
        <w:rPr>
          <w:i/>
          <w:sz w:val="24"/>
          <w:szCs w:val="24"/>
          <w:lang w:bidi="da-DK"/>
        </w:rPr>
        <w:t xml:space="preserve">Blandede opioidagonister/-antagonister </w:t>
      </w:r>
    </w:p>
    <w:p w14:paraId="35D3120B" w14:textId="3EEA7A30" w:rsidR="00D37CB7" w:rsidRPr="009D43B0" w:rsidRDefault="00D37CB7" w:rsidP="00A7762D">
      <w:pPr>
        <w:ind w:left="851"/>
        <w:rPr>
          <w:sz w:val="24"/>
          <w:szCs w:val="24"/>
        </w:rPr>
      </w:pPr>
      <w:r w:rsidRPr="009D43B0">
        <w:rPr>
          <w:sz w:val="24"/>
          <w:szCs w:val="24"/>
          <w:lang w:bidi="da-DK"/>
        </w:rPr>
        <w:t xml:space="preserve">Der skal udvises forsigtighed ved en kombination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med blandede µ-opioidagonister/-antagonister (såsom </w:t>
      </w:r>
      <w:proofErr w:type="spellStart"/>
      <w:r w:rsidRPr="009D43B0">
        <w:rPr>
          <w:sz w:val="24"/>
          <w:szCs w:val="24"/>
          <w:lang w:bidi="da-DK"/>
        </w:rPr>
        <w:t>pentazocin</w:t>
      </w:r>
      <w:proofErr w:type="spellEnd"/>
      <w:r w:rsidRPr="009D43B0">
        <w:rPr>
          <w:sz w:val="24"/>
          <w:szCs w:val="24"/>
          <w:lang w:bidi="da-DK"/>
        </w:rPr>
        <w:t xml:space="preserve">, </w:t>
      </w:r>
      <w:proofErr w:type="spellStart"/>
      <w:r w:rsidRPr="009D43B0">
        <w:rPr>
          <w:sz w:val="24"/>
          <w:szCs w:val="24"/>
          <w:lang w:bidi="da-DK"/>
        </w:rPr>
        <w:t>nalbufin</w:t>
      </w:r>
      <w:proofErr w:type="spellEnd"/>
      <w:r w:rsidRPr="009D43B0">
        <w:rPr>
          <w:sz w:val="24"/>
          <w:szCs w:val="24"/>
          <w:lang w:bidi="da-DK"/>
        </w:rPr>
        <w:t>) eller partielle µ-opioid</w:t>
      </w:r>
      <w:r w:rsidR="000330B6">
        <w:rPr>
          <w:sz w:val="24"/>
          <w:szCs w:val="24"/>
          <w:lang w:bidi="da-DK"/>
        </w:rPr>
        <w:softHyphen/>
      </w:r>
      <w:r w:rsidRPr="009D43B0">
        <w:rPr>
          <w:sz w:val="24"/>
          <w:szCs w:val="24"/>
          <w:lang w:bidi="da-DK"/>
        </w:rPr>
        <w:t xml:space="preserve">agonister (såsom </w:t>
      </w:r>
      <w:proofErr w:type="spellStart"/>
      <w:r w:rsidRPr="009D43B0">
        <w:rPr>
          <w:sz w:val="24"/>
          <w:szCs w:val="24"/>
          <w:lang w:bidi="da-DK"/>
        </w:rPr>
        <w:t>buprenorphin</w:t>
      </w:r>
      <w:proofErr w:type="spellEnd"/>
      <w:r w:rsidRPr="009D43B0">
        <w:rPr>
          <w:sz w:val="24"/>
          <w:szCs w:val="24"/>
          <w:lang w:bidi="da-DK"/>
        </w:rPr>
        <w:t>) (se også pkt. 4.4).</w:t>
      </w:r>
    </w:p>
    <w:p w14:paraId="7D68076F" w14:textId="77777777" w:rsidR="00D37CB7" w:rsidRPr="009D43B0" w:rsidRDefault="00D37CB7" w:rsidP="00A7762D">
      <w:pPr>
        <w:ind w:left="851"/>
        <w:rPr>
          <w:sz w:val="24"/>
          <w:szCs w:val="24"/>
        </w:rPr>
      </w:pPr>
    </w:p>
    <w:p w14:paraId="1AF22C8E" w14:textId="727546BD" w:rsidR="00D37CB7" w:rsidRPr="009D43B0" w:rsidRDefault="00D37CB7"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kan fremkalde kramper og øge potentialet for, at selektive </w:t>
      </w:r>
      <w:proofErr w:type="spellStart"/>
      <w:r w:rsidRPr="009D43B0">
        <w:rPr>
          <w:sz w:val="24"/>
          <w:szCs w:val="24"/>
          <w:lang w:bidi="da-DK"/>
        </w:rPr>
        <w:t>serotoningenoptagelseshæmmere</w:t>
      </w:r>
      <w:proofErr w:type="spellEnd"/>
      <w:r w:rsidRPr="009D43B0">
        <w:rPr>
          <w:sz w:val="24"/>
          <w:szCs w:val="24"/>
          <w:lang w:bidi="da-DK"/>
        </w:rPr>
        <w:t xml:space="preserve"> (</w:t>
      </w:r>
      <w:proofErr w:type="spellStart"/>
      <w:r w:rsidRPr="009D43B0">
        <w:rPr>
          <w:sz w:val="24"/>
          <w:szCs w:val="24"/>
          <w:lang w:bidi="da-DK"/>
        </w:rPr>
        <w:t>SSRI'er</w:t>
      </w:r>
      <w:proofErr w:type="spellEnd"/>
      <w:r w:rsidRPr="009D43B0">
        <w:rPr>
          <w:sz w:val="24"/>
          <w:szCs w:val="24"/>
          <w:lang w:bidi="da-DK"/>
        </w:rPr>
        <w:t>), serotonin-</w:t>
      </w:r>
      <w:proofErr w:type="spellStart"/>
      <w:r w:rsidRPr="009D43B0">
        <w:rPr>
          <w:sz w:val="24"/>
          <w:szCs w:val="24"/>
          <w:lang w:bidi="da-DK"/>
        </w:rPr>
        <w:t>noradrenalingenoptagelseshæmmere</w:t>
      </w:r>
      <w:proofErr w:type="spellEnd"/>
      <w:r w:rsidRPr="009D43B0">
        <w:rPr>
          <w:sz w:val="24"/>
          <w:szCs w:val="24"/>
          <w:lang w:bidi="da-DK"/>
        </w:rPr>
        <w:t xml:space="preserve"> (</w:t>
      </w:r>
      <w:proofErr w:type="spellStart"/>
      <w:r w:rsidRPr="009D43B0">
        <w:rPr>
          <w:sz w:val="24"/>
          <w:szCs w:val="24"/>
          <w:lang w:bidi="da-DK"/>
        </w:rPr>
        <w:t>SNRI'er</w:t>
      </w:r>
      <w:proofErr w:type="spellEnd"/>
      <w:r w:rsidRPr="009D43B0">
        <w:rPr>
          <w:sz w:val="24"/>
          <w:szCs w:val="24"/>
          <w:lang w:bidi="da-DK"/>
        </w:rPr>
        <w:t xml:space="preserve">), tricykliske </w:t>
      </w:r>
      <w:proofErr w:type="spellStart"/>
      <w:r w:rsidRPr="009D43B0">
        <w:rPr>
          <w:sz w:val="24"/>
          <w:szCs w:val="24"/>
          <w:lang w:bidi="da-DK"/>
        </w:rPr>
        <w:t>antidepressiva</w:t>
      </w:r>
      <w:proofErr w:type="spellEnd"/>
      <w:r w:rsidRPr="009D43B0">
        <w:rPr>
          <w:sz w:val="24"/>
          <w:szCs w:val="24"/>
          <w:lang w:bidi="da-DK"/>
        </w:rPr>
        <w:t>, antipsykotika og andre lægemidler, der sænker tærsklen for anfald, kan forårsage kramper.</w:t>
      </w:r>
    </w:p>
    <w:p w14:paraId="57A4078B" w14:textId="77777777" w:rsidR="00D37CB7" w:rsidRPr="009D43B0" w:rsidRDefault="00D37CB7" w:rsidP="00A7762D">
      <w:pPr>
        <w:ind w:left="851"/>
        <w:rPr>
          <w:sz w:val="24"/>
          <w:szCs w:val="24"/>
        </w:rPr>
      </w:pPr>
    </w:p>
    <w:p w14:paraId="4AC25608" w14:textId="77777777" w:rsidR="00D37CB7" w:rsidRPr="009D43B0" w:rsidRDefault="00D37CB7" w:rsidP="00A7762D">
      <w:pPr>
        <w:ind w:left="851"/>
        <w:rPr>
          <w:sz w:val="24"/>
          <w:szCs w:val="24"/>
        </w:rPr>
      </w:pPr>
      <w:r w:rsidRPr="009D43B0">
        <w:rPr>
          <w:sz w:val="24"/>
          <w:szCs w:val="24"/>
          <w:lang w:bidi="da-DK"/>
        </w:rPr>
        <w:t xml:space="preserve">Tilfælde af serotoninsyndrom er rapporteret, tidsmæssigt sammenfaldende med terapeutisk brug af </w:t>
      </w:r>
      <w:proofErr w:type="spellStart"/>
      <w:r w:rsidRPr="009D43B0">
        <w:rPr>
          <w:sz w:val="24"/>
          <w:szCs w:val="24"/>
          <w:lang w:bidi="da-DK"/>
        </w:rPr>
        <w:t>tapentadol</w:t>
      </w:r>
      <w:proofErr w:type="spellEnd"/>
      <w:r w:rsidRPr="009D43B0">
        <w:rPr>
          <w:sz w:val="24"/>
          <w:szCs w:val="24"/>
          <w:lang w:bidi="da-DK"/>
        </w:rPr>
        <w:t xml:space="preserve"> i kombination med </w:t>
      </w:r>
      <w:proofErr w:type="spellStart"/>
      <w:r w:rsidRPr="009D43B0">
        <w:rPr>
          <w:sz w:val="24"/>
          <w:szCs w:val="24"/>
          <w:lang w:bidi="da-DK"/>
        </w:rPr>
        <w:t>serotoninerge</w:t>
      </w:r>
      <w:proofErr w:type="spellEnd"/>
      <w:r w:rsidRPr="009D43B0">
        <w:rPr>
          <w:sz w:val="24"/>
          <w:szCs w:val="24"/>
          <w:lang w:bidi="da-DK"/>
        </w:rPr>
        <w:t xml:space="preserve"> lægemidler såsom selektive serotonin-</w:t>
      </w:r>
      <w:proofErr w:type="spellStart"/>
      <w:r w:rsidRPr="009D43B0">
        <w:rPr>
          <w:sz w:val="24"/>
          <w:szCs w:val="24"/>
          <w:lang w:bidi="da-DK"/>
        </w:rPr>
        <w:t>genoptagelseshæmmere</w:t>
      </w:r>
      <w:proofErr w:type="spellEnd"/>
      <w:r w:rsidRPr="009D43B0">
        <w:rPr>
          <w:sz w:val="24"/>
          <w:szCs w:val="24"/>
          <w:lang w:bidi="da-DK"/>
        </w:rPr>
        <w:t xml:space="preserve"> (</w:t>
      </w:r>
      <w:proofErr w:type="spellStart"/>
      <w:r w:rsidRPr="009D43B0">
        <w:rPr>
          <w:sz w:val="24"/>
          <w:szCs w:val="24"/>
          <w:lang w:bidi="da-DK"/>
        </w:rPr>
        <w:t>SSRI'er</w:t>
      </w:r>
      <w:proofErr w:type="spellEnd"/>
      <w:r w:rsidRPr="009D43B0">
        <w:rPr>
          <w:sz w:val="24"/>
          <w:szCs w:val="24"/>
          <w:lang w:bidi="da-DK"/>
        </w:rPr>
        <w:t>), serotonin-</w:t>
      </w:r>
      <w:proofErr w:type="spellStart"/>
      <w:r w:rsidRPr="009D43B0">
        <w:rPr>
          <w:sz w:val="24"/>
          <w:szCs w:val="24"/>
          <w:lang w:bidi="da-DK"/>
        </w:rPr>
        <w:t>noradrenalingenoptagelseshæmmere</w:t>
      </w:r>
      <w:proofErr w:type="spellEnd"/>
      <w:r w:rsidRPr="009D43B0">
        <w:rPr>
          <w:sz w:val="24"/>
          <w:szCs w:val="24"/>
          <w:lang w:bidi="da-DK"/>
        </w:rPr>
        <w:t xml:space="preserve"> (</w:t>
      </w:r>
      <w:proofErr w:type="spellStart"/>
      <w:r w:rsidRPr="009D43B0">
        <w:rPr>
          <w:sz w:val="24"/>
          <w:szCs w:val="24"/>
          <w:lang w:bidi="da-DK"/>
        </w:rPr>
        <w:t>SNRI'er</w:t>
      </w:r>
      <w:proofErr w:type="spellEnd"/>
      <w:r w:rsidRPr="009D43B0">
        <w:rPr>
          <w:sz w:val="24"/>
          <w:szCs w:val="24"/>
          <w:lang w:bidi="da-DK"/>
        </w:rPr>
        <w:t xml:space="preserve">) og tricykliske </w:t>
      </w:r>
      <w:proofErr w:type="spellStart"/>
      <w:r w:rsidRPr="009D43B0">
        <w:rPr>
          <w:sz w:val="24"/>
          <w:szCs w:val="24"/>
          <w:lang w:bidi="da-DK"/>
        </w:rPr>
        <w:t>antidepressiva</w:t>
      </w:r>
      <w:proofErr w:type="spellEnd"/>
      <w:r w:rsidRPr="009D43B0">
        <w:rPr>
          <w:sz w:val="24"/>
          <w:szCs w:val="24"/>
          <w:lang w:bidi="da-DK"/>
        </w:rPr>
        <w:t>.</w:t>
      </w:r>
    </w:p>
    <w:p w14:paraId="1C6B5862" w14:textId="77777777" w:rsidR="00D37CB7" w:rsidRPr="009D43B0" w:rsidRDefault="00D37CB7" w:rsidP="00A7762D">
      <w:pPr>
        <w:ind w:left="851"/>
        <w:rPr>
          <w:sz w:val="24"/>
          <w:szCs w:val="24"/>
        </w:rPr>
      </w:pPr>
    </w:p>
    <w:p w14:paraId="5D2A7B85" w14:textId="77777777" w:rsidR="00D37CB7" w:rsidRPr="009D43B0" w:rsidRDefault="00D37CB7" w:rsidP="00A7762D">
      <w:pPr>
        <w:ind w:left="851"/>
        <w:rPr>
          <w:sz w:val="24"/>
          <w:szCs w:val="24"/>
        </w:rPr>
      </w:pPr>
      <w:r w:rsidRPr="009D43B0">
        <w:rPr>
          <w:sz w:val="24"/>
          <w:szCs w:val="24"/>
          <w:lang w:bidi="da-DK"/>
        </w:rPr>
        <w:t>Serotoninsyndrom er sandsynligt, når et af følgende observeres:</w:t>
      </w:r>
    </w:p>
    <w:p w14:paraId="1E58EE3D" w14:textId="5D617F01" w:rsidR="00D37CB7" w:rsidRPr="009D43B0" w:rsidRDefault="00D37CB7" w:rsidP="009D43B0">
      <w:pPr>
        <w:pStyle w:val="Listeafsnit"/>
        <w:numPr>
          <w:ilvl w:val="0"/>
          <w:numId w:val="9"/>
        </w:numPr>
        <w:ind w:left="1276" w:hanging="425"/>
        <w:rPr>
          <w:sz w:val="24"/>
          <w:szCs w:val="24"/>
        </w:rPr>
      </w:pPr>
      <w:r w:rsidRPr="009D43B0">
        <w:rPr>
          <w:sz w:val="24"/>
          <w:szCs w:val="24"/>
          <w:lang w:bidi="da-DK"/>
        </w:rPr>
        <w:t xml:space="preserve">Spontan </w:t>
      </w:r>
      <w:proofErr w:type="spellStart"/>
      <w:r w:rsidRPr="009D43B0">
        <w:rPr>
          <w:sz w:val="24"/>
          <w:szCs w:val="24"/>
          <w:lang w:bidi="da-DK"/>
        </w:rPr>
        <w:t>klonus</w:t>
      </w:r>
      <w:proofErr w:type="spellEnd"/>
    </w:p>
    <w:p w14:paraId="54B84ACA" w14:textId="09FEDB31"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Inducerbar</w:t>
      </w:r>
      <w:proofErr w:type="spellEnd"/>
      <w:r w:rsidRPr="009D43B0">
        <w:rPr>
          <w:sz w:val="24"/>
          <w:szCs w:val="24"/>
          <w:lang w:bidi="da-DK"/>
        </w:rPr>
        <w:t xml:space="preserve"> eller </w:t>
      </w:r>
      <w:proofErr w:type="spellStart"/>
      <w:r w:rsidRPr="009D43B0">
        <w:rPr>
          <w:sz w:val="24"/>
          <w:szCs w:val="24"/>
          <w:lang w:bidi="da-DK"/>
        </w:rPr>
        <w:t>okulær</w:t>
      </w:r>
      <w:proofErr w:type="spellEnd"/>
      <w:r w:rsidRPr="009D43B0">
        <w:rPr>
          <w:sz w:val="24"/>
          <w:szCs w:val="24"/>
          <w:lang w:bidi="da-DK"/>
        </w:rPr>
        <w:t xml:space="preserve"> </w:t>
      </w:r>
      <w:proofErr w:type="spellStart"/>
      <w:r w:rsidRPr="009D43B0">
        <w:rPr>
          <w:sz w:val="24"/>
          <w:szCs w:val="24"/>
          <w:lang w:bidi="da-DK"/>
        </w:rPr>
        <w:t>klonus</w:t>
      </w:r>
      <w:proofErr w:type="spellEnd"/>
      <w:r w:rsidRPr="009D43B0">
        <w:rPr>
          <w:sz w:val="24"/>
          <w:szCs w:val="24"/>
          <w:lang w:bidi="da-DK"/>
        </w:rPr>
        <w:t xml:space="preserve"> med agitation eller </w:t>
      </w:r>
      <w:proofErr w:type="spellStart"/>
      <w:r w:rsidRPr="009D43B0">
        <w:rPr>
          <w:sz w:val="24"/>
          <w:szCs w:val="24"/>
          <w:lang w:bidi="da-DK"/>
        </w:rPr>
        <w:t>diaforese</w:t>
      </w:r>
      <w:proofErr w:type="spellEnd"/>
    </w:p>
    <w:p w14:paraId="3D19FCCD" w14:textId="6E05E3B9"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Tremor</w:t>
      </w:r>
      <w:proofErr w:type="spellEnd"/>
      <w:r w:rsidRPr="009D43B0">
        <w:rPr>
          <w:sz w:val="24"/>
          <w:szCs w:val="24"/>
          <w:lang w:bidi="da-DK"/>
        </w:rPr>
        <w:t xml:space="preserve"> og </w:t>
      </w:r>
      <w:proofErr w:type="spellStart"/>
      <w:r w:rsidRPr="009D43B0">
        <w:rPr>
          <w:sz w:val="24"/>
          <w:szCs w:val="24"/>
          <w:lang w:bidi="da-DK"/>
        </w:rPr>
        <w:t>hyperrefleksi</w:t>
      </w:r>
      <w:proofErr w:type="spellEnd"/>
    </w:p>
    <w:p w14:paraId="29042103" w14:textId="60E2C181"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Hypertoni</w:t>
      </w:r>
      <w:proofErr w:type="spellEnd"/>
      <w:r w:rsidRPr="009D43B0">
        <w:rPr>
          <w:sz w:val="24"/>
          <w:szCs w:val="24"/>
          <w:lang w:bidi="da-DK"/>
        </w:rPr>
        <w:t xml:space="preserve"> og kropstemperatur &gt; 38 °C og </w:t>
      </w:r>
      <w:proofErr w:type="spellStart"/>
      <w:r w:rsidRPr="009D43B0">
        <w:rPr>
          <w:sz w:val="24"/>
          <w:szCs w:val="24"/>
          <w:lang w:bidi="da-DK"/>
        </w:rPr>
        <w:t>inducerbar</w:t>
      </w:r>
      <w:proofErr w:type="spellEnd"/>
      <w:r w:rsidRPr="009D43B0">
        <w:rPr>
          <w:sz w:val="24"/>
          <w:szCs w:val="24"/>
          <w:lang w:bidi="da-DK"/>
        </w:rPr>
        <w:t xml:space="preserve"> </w:t>
      </w:r>
      <w:proofErr w:type="spellStart"/>
      <w:r w:rsidRPr="009D43B0">
        <w:rPr>
          <w:sz w:val="24"/>
          <w:szCs w:val="24"/>
          <w:lang w:bidi="da-DK"/>
        </w:rPr>
        <w:t>okulær</w:t>
      </w:r>
      <w:proofErr w:type="spellEnd"/>
      <w:r w:rsidRPr="009D43B0">
        <w:rPr>
          <w:sz w:val="24"/>
          <w:szCs w:val="24"/>
          <w:lang w:bidi="da-DK"/>
        </w:rPr>
        <w:t xml:space="preserve"> </w:t>
      </w:r>
      <w:proofErr w:type="spellStart"/>
      <w:r w:rsidRPr="009D43B0">
        <w:rPr>
          <w:sz w:val="24"/>
          <w:szCs w:val="24"/>
          <w:lang w:bidi="da-DK"/>
        </w:rPr>
        <w:t>klonus</w:t>
      </w:r>
      <w:proofErr w:type="spellEnd"/>
      <w:r w:rsidRPr="009D43B0">
        <w:rPr>
          <w:sz w:val="24"/>
          <w:szCs w:val="24"/>
          <w:lang w:bidi="da-DK"/>
        </w:rPr>
        <w:t>.</w:t>
      </w:r>
    </w:p>
    <w:p w14:paraId="1E733015" w14:textId="77777777" w:rsidR="00D37CB7" w:rsidRPr="009D43B0" w:rsidRDefault="00D37CB7" w:rsidP="00A7762D">
      <w:pPr>
        <w:ind w:left="851"/>
        <w:rPr>
          <w:sz w:val="24"/>
          <w:szCs w:val="24"/>
        </w:rPr>
      </w:pPr>
    </w:p>
    <w:p w14:paraId="44084DC0" w14:textId="77777777" w:rsidR="00D37CB7" w:rsidRPr="009D43B0" w:rsidRDefault="00D37CB7" w:rsidP="00A7762D">
      <w:pPr>
        <w:ind w:left="851"/>
        <w:rPr>
          <w:sz w:val="24"/>
          <w:szCs w:val="24"/>
        </w:rPr>
      </w:pPr>
      <w:r w:rsidRPr="009D43B0">
        <w:rPr>
          <w:sz w:val="24"/>
          <w:szCs w:val="24"/>
          <w:lang w:bidi="da-DK"/>
        </w:rPr>
        <w:t xml:space="preserve">Afvænning fra de </w:t>
      </w:r>
      <w:proofErr w:type="spellStart"/>
      <w:r w:rsidRPr="009D43B0">
        <w:rPr>
          <w:sz w:val="24"/>
          <w:szCs w:val="24"/>
          <w:lang w:bidi="da-DK"/>
        </w:rPr>
        <w:t>serotoninerge</w:t>
      </w:r>
      <w:proofErr w:type="spellEnd"/>
      <w:r w:rsidRPr="009D43B0">
        <w:rPr>
          <w:sz w:val="24"/>
          <w:szCs w:val="24"/>
          <w:lang w:bidi="da-DK"/>
        </w:rPr>
        <w:t xml:space="preserve"> lægemidler medfører normalt en hurtig forbedring. Behandling afhænger af symptomernes art og sværhedsgrad.</w:t>
      </w:r>
    </w:p>
    <w:p w14:paraId="0D9B9A77" w14:textId="77777777" w:rsidR="00D37CB7" w:rsidRPr="009D43B0" w:rsidRDefault="00D37CB7" w:rsidP="00A7762D">
      <w:pPr>
        <w:ind w:left="851"/>
        <w:rPr>
          <w:sz w:val="24"/>
          <w:szCs w:val="24"/>
        </w:rPr>
      </w:pPr>
    </w:p>
    <w:p w14:paraId="2581874C" w14:textId="77777777" w:rsidR="00D37CB7" w:rsidRPr="009D43B0" w:rsidRDefault="00D37CB7" w:rsidP="00A7762D">
      <w:pPr>
        <w:ind w:left="851"/>
        <w:rPr>
          <w:sz w:val="24"/>
          <w:szCs w:val="24"/>
        </w:rPr>
      </w:pPr>
      <w:r w:rsidRPr="009D43B0">
        <w:rPr>
          <w:sz w:val="24"/>
          <w:szCs w:val="24"/>
          <w:lang w:bidi="da-DK"/>
        </w:rPr>
        <w:t xml:space="preserve">Den vigtigste eliminationsvej for </w:t>
      </w:r>
      <w:proofErr w:type="spellStart"/>
      <w:r w:rsidRPr="009D43B0">
        <w:rPr>
          <w:sz w:val="24"/>
          <w:szCs w:val="24"/>
          <w:lang w:bidi="da-DK"/>
        </w:rPr>
        <w:t>tapentadol</w:t>
      </w:r>
      <w:proofErr w:type="spellEnd"/>
      <w:r w:rsidRPr="009D43B0">
        <w:rPr>
          <w:sz w:val="24"/>
          <w:szCs w:val="24"/>
          <w:lang w:bidi="da-DK"/>
        </w:rPr>
        <w:t xml:space="preserve"> er </w:t>
      </w:r>
      <w:proofErr w:type="spellStart"/>
      <w:r w:rsidRPr="009D43B0">
        <w:rPr>
          <w:sz w:val="24"/>
          <w:szCs w:val="24"/>
          <w:lang w:bidi="da-DK"/>
        </w:rPr>
        <w:t>konjugering</w:t>
      </w:r>
      <w:proofErr w:type="spellEnd"/>
      <w:r w:rsidRPr="009D43B0">
        <w:rPr>
          <w:sz w:val="24"/>
          <w:szCs w:val="24"/>
          <w:lang w:bidi="da-DK"/>
        </w:rPr>
        <w:t xml:space="preserve"> med </w:t>
      </w:r>
      <w:proofErr w:type="spellStart"/>
      <w:r w:rsidRPr="009D43B0">
        <w:rPr>
          <w:sz w:val="24"/>
          <w:szCs w:val="24"/>
          <w:lang w:bidi="da-DK"/>
        </w:rPr>
        <w:t>glucuronsyre</w:t>
      </w:r>
      <w:proofErr w:type="spellEnd"/>
      <w:r w:rsidRPr="009D43B0">
        <w:rPr>
          <w:sz w:val="24"/>
          <w:szCs w:val="24"/>
          <w:lang w:bidi="da-DK"/>
        </w:rPr>
        <w:t xml:space="preserve"> medieret via </w:t>
      </w:r>
      <w:proofErr w:type="spellStart"/>
      <w:r w:rsidRPr="009D43B0">
        <w:rPr>
          <w:sz w:val="24"/>
          <w:szCs w:val="24"/>
          <w:lang w:bidi="da-DK"/>
        </w:rPr>
        <w:t>uridin-diphosphattransferase</w:t>
      </w:r>
      <w:proofErr w:type="spellEnd"/>
      <w:r w:rsidRPr="009D43B0">
        <w:rPr>
          <w:sz w:val="24"/>
          <w:szCs w:val="24"/>
          <w:lang w:bidi="da-DK"/>
        </w:rPr>
        <w:t xml:space="preserve"> (UGT), hovedsageligt </w:t>
      </w:r>
      <w:proofErr w:type="spellStart"/>
      <w:r w:rsidRPr="009D43B0">
        <w:rPr>
          <w:sz w:val="24"/>
          <w:szCs w:val="24"/>
          <w:lang w:bidi="da-DK"/>
        </w:rPr>
        <w:t>isoformerne</w:t>
      </w:r>
      <w:proofErr w:type="spellEnd"/>
      <w:r w:rsidRPr="009D43B0">
        <w:rPr>
          <w:sz w:val="24"/>
          <w:szCs w:val="24"/>
          <w:lang w:bidi="da-DK"/>
        </w:rPr>
        <w:t xml:space="preserve"> UGT1A6, UGT1A9 og UGT2B7-. Således kan samtidig administration med stærke </w:t>
      </w:r>
      <w:proofErr w:type="spellStart"/>
      <w:r w:rsidRPr="009D43B0">
        <w:rPr>
          <w:sz w:val="24"/>
          <w:szCs w:val="24"/>
          <w:lang w:bidi="da-DK"/>
        </w:rPr>
        <w:t>hæmmere</w:t>
      </w:r>
      <w:proofErr w:type="spellEnd"/>
      <w:r w:rsidRPr="009D43B0">
        <w:rPr>
          <w:sz w:val="24"/>
          <w:szCs w:val="24"/>
          <w:lang w:bidi="da-DK"/>
        </w:rPr>
        <w:t xml:space="preserve"> af disse </w:t>
      </w:r>
      <w:proofErr w:type="spellStart"/>
      <w:r w:rsidRPr="009D43B0">
        <w:rPr>
          <w:sz w:val="24"/>
          <w:szCs w:val="24"/>
          <w:lang w:bidi="da-DK"/>
        </w:rPr>
        <w:t>isoenzymer</w:t>
      </w:r>
      <w:proofErr w:type="spellEnd"/>
      <w:r w:rsidRPr="009D43B0">
        <w:rPr>
          <w:sz w:val="24"/>
          <w:szCs w:val="24"/>
          <w:lang w:bidi="da-DK"/>
        </w:rPr>
        <w:t xml:space="preserve"> (f.eks. </w:t>
      </w:r>
      <w:proofErr w:type="spellStart"/>
      <w:r w:rsidRPr="009D43B0">
        <w:rPr>
          <w:sz w:val="24"/>
          <w:szCs w:val="24"/>
          <w:lang w:bidi="da-DK"/>
        </w:rPr>
        <w:t>ketoconazol</w:t>
      </w:r>
      <w:proofErr w:type="spellEnd"/>
      <w:r w:rsidRPr="009D43B0">
        <w:rPr>
          <w:sz w:val="24"/>
          <w:szCs w:val="24"/>
          <w:lang w:bidi="da-DK"/>
        </w:rPr>
        <w:t xml:space="preserve">, </w:t>
      </w:r>
      <w:proofErr w:type="spellStart"/>
      <w:r w:rsidRPr="009D43B0">
        <w:rPr>
          <w:sz w:val="24"/>
          <w:szCs w:val="24"/>
          <w:lang w:bidi="da-DK"/>
        </w:rPr>
        <w:t>fluconazol</w:t>
      </w:r>
      <w:proofErr w:type="spellEnd"/>
      <w:r w:rsidRPr="009D43B0">
        <w:rPr>
          <w:sz w:val="24"/>
          <w:szCs w:val="24"/>
          <w:lang w:bidi="da-DK"/>
        </w:rPr>
        <w:t xml:space="preserve">, </w:t>
      </w:r>
      <w:proofErr w:type="spellStart"/>
      <w:r w:rsidRPr="009D43B0">
        <w:rPr>
          <w:sz w:val="24"/>
          <w:szCs w:val="24"/>
          <w:lang w:bidi="da-DK"/>
        </w:rPr>
        <w:t>meclofenaminsyre</w:t>
      </w:r>
      <w:proofErr w:type="spellEnd"/>
      <w:r w:rsidRPr="009D43B0">
        <w:rPr>
          <w:sz w:val="24"/>
          <w:szCs w:val="24"/>
          <w:lang w:bidi="da-DK"/>
        </w:rPr>
        <w:t xml:space="preserve">) føre til øget systemisk eksponering af </w:t>
      </w:r>
      <w:proofErr w:type="spellStart"/>
      <w:r w:rsidRPr="009D43B0">
        <w:rPr>
          <w:sz w:val="24"/>
          <w:szCs w:val="24"/>
          <w:lang w:bidi="da-DK"/>
        </w:rPr>
        <w:t>tapentadol</w:t>
      </w:r>
      <w:proofErr w:type="spellEnd"/>
      <w:r w:rsidRPr="009D43B0">
        <w:rPr>
          <w:sz w:val="24"/>
          <w:szCs w:val="24"/>
          <w:lang w:bidi="da-DK"/>
        </w:rPr>
        <w:t xml:space="preserve"> (se pkt. 5.2).</w:t>
      </w:r>
    </w:p>
    <w:p w14:paraId="75302DB2" w14:textId="77777777" w:rsidR="00D37CB7" w:rsidRPr="009D43B0" w:rsidRDefault="00D37CB7" w:rsidP="00A7762D">
      <w:pPr>
        <w:ind w:left="851"/>
        <w:rPr>
          <w:sz w:val="24"/>
          <w:szCs w:val="24"/>
        </w:rPr>
      </w:pPr>
    </w:p>
    <w:p w14:paraId="5456039E" w14:textId="15AC0CEA" w:rsidR="00D37CB7" w:rsidRPr="00321D09" w:rsidRDefault="00D37CB7" w:rsidP="00A7762D">
      <w:pPr>
        <w:ind w:left="851"/>
        <w:rPr>
          <w:sz w:val="24"/>
          <w:szCs w:val="24"/>
        </w:rPr>
      </w:pPr>
      <w:r w:rsidRPr="00321D09">
        <w:rPr>
          <w:sz w:val="24"/>
          <w:szCs w:val="24"/>
          <w:lang w:bidi="da-DK"/>
        </w:rPr>
        <w:t xml:space="preserve">For patienter i behandling med </w:t>
      </w:r>
      <w:proofErr w:type="spellStart"/>
      <w:r w:rsidRPr="00321D09">
        <w:rPr>
          <w:sz w:val="24"/>
          <w:szCs w:val="24"/>
          <w:lang w:bidi="da-DK"/>
        </w:rPr>
        <w:t>tapentadol</w:t>
      </w:r>
      <w:proofErr w:type="spellEnd"/>
      <w:r w:rsidRPr="00321D09">
        <w:rPr>
          <w:sz w:val="24"/>
          <w:szCs w:val="24"/>
          <w:lang w:bidi="da-DK"/>
        </w:rPr>
        <w:t xml:space="preserve"> skal der udvises forsigtighed, hvis samtidig administration af stærke enzyminducerende lægemidler (</w:t>
      </w:r>
      <w:r w:rsidR="00852E69">
        <w:rPr>
          <w:sz w:val="24"/>
          <w:szCs w:val="24"/>
          <w:lang w:bidi="da-DK"/>
        </w:rPr>
        <w:t>f.eks.</w:t>
      </w:r>
      <w:r w:rsidRPr="00321D09">
        <w:rPr>
          <w:sz w:val="24"/>
          <w:szCs w:val="24"/>
          <w:lang w:bidi="da-DK"/>
        </w:rPr>
        <w:t xml:space="preserve"> </w:t>
      </w:r>
      <w:proofErr w:type="spellStart"/>
      <w:r w:rsidRPr="00321D09">
        <w:rPr>
          <w:sz w:val="24"/>
          <w:szCs w:val="24"/>
          <w:lang w:bidi="da-DK"/>
        </w:rPr>
        <w:t>rifampicin</w:t>
      </w:r>
      <w:proofErr w:type="spellEnd"/>
      <w:r w:rsidRPr="00321D09">
        <w:rPr>
          <w:sz w:val="24"/>
          <w:szCs w:val="24"/>
          <w:lang w:bidi="da-DK"/>
        </w:rPr>
        <w:t xml:space="preserve">, </w:t>
      </w:r>
      <w:proofErr w:type="spellStart"/>
      <w:r w:rsidRPr="00321D09">
        <w:rPr>
          <w:sz w:val="24"/>
          <w:szCs w:val="24"/>
          <w:lang w:bidi="da-DK"/>
        </w:rPr>
        <w:t>phenobarbital</w:t>
      </w:r>
      <w:proofErr w:type="spellEnd"/>
      <w:r w:rsidRPr="00321D09">
        <w:rPr>
          <w:sz w:val="24"/>
          <w:szCs w:val="24"/>
          <w:lang w:bidi="da-DK"/>
        </w:rPr>
        <w:t>, perikon (</w:t>
      </w:r>
      <w:proofErr w:type="spellStart"/>
      <w:r w:rsidRPr="00321D09">
        <w:rPr>
          <w:sz w:val="24"/>
          <w:szCs w:val="24"/>
          <w:lang w:bidi="da-DK"/>
        </w:rPr>
        <w:t>hypericum</w:t>
      </w:r>
      <w:proofErr w:type="spellEnd"/>
      <w:r w:rsidRPr="00321D09">
        <w:rPr>
          <w:sz w:val="24"/>
          <w:szCs w:val="24"/>
          <w:lang w:bidi="da-DK"/>
        </w:rPr>
        <w:t xml:space="preserve"> </w:t>
      </w:r>
      <w:proofErr w:type="spellStart"/>
      <w:r w:rsidRPr="00321D09">
        <w:rPr>
          <w:sz w:val="24"/>
          <w:szCs w:val="24"/>
          <w:lang w:bidi="da-DK"/>
        </w:rPr>
        <w:t>perforatum</w:t>
      </w:r>
      <w:proofErr w:type="spellEnd"/>
      <w:r w:rsidRPr="00321D09">
        <w:rPr>
          <w:sz w:val="24"/>
          <w:szCs w:val="24"/>
          <w:lang w:bidi="da-DK"/>
        </w:rPr>
        <w:t>)) starter eller stopper, da dette kan føre til henholdsvis nedsat effekt eller risiko for bivirkninger.</w:t>
      </w:r>
    </w:p>
    <w:p w14:paraId="02D5AB47" w14:textId="77777777" w:rsidR="00D37CB7" w:rsidRPr="00321D09" w:rsidRDefault="00D37CB7" w:rsidP="00A7762D">
      <w:pPr>
        <w:ind w:left="851"/>
        <w:rPr>
          <w:sz w:val="24"/>
          <w:szCs w:val="24"/>
        </w:rPr>
      </w:pPr>
    </w:p>
    <w:p w14:paraId="5A188554" w14:textId="47557916" w:rsidR="00D37CB7" w:rsidRPr="00321D09" w:rsidRDefault="00D37CB7" w:rsidP="009D43B0">
      <w:pPr>
        <w:ind w:left="851"/>
        <w:rPr>
          <w:sz w:val="24"/>
          <w:szCs w:val="24"/>
        </w:rPr>
      </w:pPr>
      <w:r w:rsidRPr="00321D09">
        <w:rPr>
          <w:sz w:val="24"/>
          <w:szCs w:val="24"/>
          <w:lang w:bidi="da-DK"/>
        </w:rPr>
        <w:t xml:space="preserve">Behandling med </w:t>
      </w:r>
      <w:proofErr w:type="spellStart"/>
      <w:r w:rsidRPr="00321D09">
        <w:rPr>
          <w:sz w:val="24"/>
          <w:szCs w:val="24"/>
          <w:lang w:bidi="da-DK"/>
        </w:rPr>
        <w:t>Tapentadol</w:t>
      </w:r>
      <w:proofErr w:type="spellEnd"/>
      <w:r w:rsidRPr="00321D09">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321D09">
        <w:rPr>
          <w:sz w:val="24"/>
          <w:szCs w:val="24"/>
          <w:lang w:bidi="da-DK"/>
        </w:rPr>
        <w:t xml:space="preserve"> bør undgås hos patienter, som får </w:t>
      </w:r>
      <w:proofErr w:type="spellStart"/>
      <w:r w:rsidRPr="00321D09">
        <w:rPr>
          <w:sz w:val="24"/>
          <w:szCs w:val="24"/>
          <w:lang w:bidi="da-DK"/>
        </w:rPr>
        <w:t>monoaminoxidase</w:t>
      </w:r>
      <w:proofErr w:type="spellEnd"/>
      <w:r w:rsidRPr="00321D09">
        <w:rPr>
          <w:sz w:val="24"/>
          <w:szCs w:val="24"/>
          <w:lang w:bidi="da-DK"/>
        </w:rPr>
        <w:t xml:space="preserve"> (MAO)-</w:t>
      </w:r>
      <w:proofErr w:type="spellStart"/>
      <w:r w:rsidRPr="00321D09">
        <w:rPr>
          <w:sz w:val="24"/>
          <w:szCs w:val="24"/>
          <w:lang w:bidi="da-DK"/>
        </w:rPr>
        <w:t>hæmmere</w:t>
      </w:r>
      <w:proofErr w:type="spellEnd"/>
      <w:r w:rsidRPr="00321D09">
        <w:rPr>
          <w:sz w:val="24"/>
          <w:szCs w:val="24"/>
          <w:lang w:bidi="da-DK"/>
        </w:rPr>
        <w:t xml:space="preserve">, eller som har taget dem inden for de sidste 14 dage på grund af potentielle </w:t>
      </w:r>
      <w:proofErr w:type="spellStart"/>
      <w:r w:rsidRPr="00321D09">
        <w:rPr>
          <w:sz w:val="24"/>
          <w:szCs w:val="24"/>
          <w:lang w:bidi="da-DK"/>
        </w:rPr>
        <w:t>additive</w:t>
      </w:r>
      <w:proofErr w:type="spellEnd"/>
      <w:r w:rsidRPr="00321D09">
        <w:rPr>
          <w:sz w:val="24"/>
          <w:szCs w:val="24"/>
          <w:lang w:bidi="da-DK"/>
        </w:rPr>
        <w:t xml:space="preserve"> effekter på </w:t>
      </w:r>
      <w:proofErr w:type="spellStart"/>
      <w:r w:rsidRPr="00321D09">
        <w:rPr>
          <w:sz w:val="24"/>
          <w:szCs w:val="24"/>
          <w:lang w:bidi="da-DK"/>
        </w:rPr>
        <w:t>synaptiske</w:t>
      </w:r>
      <w:proofErr w:type="spellEnd"/>
      <w:r w:rsidRPr="00321D09">
        <w:rPr>
          <w:sz w:val="24"/>
          <w:szCs w:val="24"/>
          <w:lang w:bidi="da-DK"/>
        </w:rPr>
        <w:t xml:space="preserve"> </w:t>
      </w:r>
      <w:proofErr w:type="spellStart"/>
      <w:r w:rsidRPr="00321D09">
        <w:rPr>
          <w:sz w:val="24"/>
          <w:szCs w:val="24"/>
          <w:lang w:bidi="da-DK"/>
        </w:rPr>
        <w:t>noradrenalinkoncentrationer</w:t>
      </w:r>
      <w:proofErr w:type="spellEnd"/>
      <w:r w:rsidRPr="00321D09">
        <w:rPr>
          <w:sz w:val="24"/>
          <w:szCs w:val="24"/>
          <w:lang w:bidi="da-DK"/>
        </w:rPr>
        <w:t xml:space="preserve">, som kan resultere i uønskede </w:t>
      </w:r>
      <w:proofErr w:type="spellStart"/>
      <w:r w:rsidRPr="00321D09">
        <w:rPr>
          <w:sz w:val="24"/>
          <w:szCs w:val="24"/>
          <w:lang w:bidi="da-DK"/>
        </w:rPr>
        <w:t>kardiovaskulære</w:t>
      </w:r>
      <w:proofErr w:type="spellEnd"/>
      <w:r w:rsidRPr="00321D09">
        <w:rPr>
          <w:sz w:val="24"/>
          <w:szCs w:val="24"/>
          <w:lang w:bidi="da-DK"/>
        </w:rPr>
        <w:t xml:space="preserve"> hændelser såsom </w:t>
      </w:r>
      <w:proofErr w:type="spellStart"/>
      <w:r w:rsidRPr="00321D09">
        <w:rPr>
          <w:sz w:val="24"/>
          <w:szCs w:val="24"/>
          <w:lang w:bidi="da-DK"/>
        </w:rPr>
        <w:t>hypertensiv</w:t>
      </w:r>
      <w:proofErr w:type="spellEnd"/>
      <w:r w:rsidRPr="00321D09">
        <w:rPr>
          <w:sz w:val="24"/>
          <w:szCs w:val="24"/>
          <w:lang w:bidi="da-DK"/>
        </w:rPr>
        <w:t xml:space="preserve"> krise (se </w:t>
      </w:r>
      <w:r w:rsidR="00434831" w:rsidRPr="00321D09">
        <w:rPr>
          <w:sz w:val="24"/>
          <w:szCs w:val="24"/>
          <w:lang w:bidi="da-DK"/>
        </w:rPr>
        <w:t>pkt.</w:t>
      </w:r>
      <w:r w:rsidRPr="00321D09">
        <w:rPr>
          <w:sz w:val="24"/>
          <w:szCs w:val="24"/>
          <w:lang w:bidi="da-DK"/>
        </w:rPr>
        <w:t xml:space="preserve"> 4.4) </w:t>
      </w:r>
    </w:p>
    <w:p w14:paraId="60273517" w14:textId="77777777" w:rsidR="009260DE" w:rsidRPr="00321D09" w:rsidRDefault="009260DE" w:rsidP="009260DE">
      <w:pPr>
        <w:tabs>
          <w:tab w:val="left" w:pos="851"/>
        </w:tabs>
        <w:ind w:left="851"/>
        <w:rPr>
          <w:sz w:val="24"/>
          <w:szCs w:val="24"/>
        </w:rPr>
      </w:pPr>
    </w:p>
    <w:p w14:paraId="5B2C93C9" w14:textId="26DA5C11" w:rsidR="009260DE" w:rsidRPr="009D43B0" w:rsidRDefault="009260DE" w:rsidP="009260DE">
      <w:pPr>
        <w:tabs>
          <w:tab w:val="left" w:pos="851"/>
        </w:tabs>
        <w:ind w:left="851" w:hanging="851"/>
        <w:rPr>
          <w:b/>
          <w:sz w:val="24"/>
          <w:szCs w:val="24"/>
        </w:rPr>
      </w:pPr>
      <w:r w:rsidRPr="009D43B0">
        <w:rPr>
          <w:b/>
          <w:sz w:val="24"/>
          <w:szCs w:val="24"/>
        </w:rPr>
        <w:t>4.6</w:t>
      </w:r>
      <w:r w:rsidRPr="009D43B0">
        <w:rPr>
          <w:b/>
          <w:sz w:val="24"/>
          <w:szCs w:val="24"/>
        </w:rPr>
        <w:tab/>
      </w:r>
      <w:r w:rsidR="00D720BF">
        <w:rPr>
          <w:b/>
          <w:sz w:val="24"/>
          <w:szCs w:val="24"/>
        </w:rPr>
        <w:t>Fertilitet, g</w:t>
      </w:r>
      <w:r w:rsidRPr="009D43B0">
        <w:rPr>
          <w:b/>
          <w:sz w:val="24"/>
          <w:szCs w:val="24"/>
        </w:rPr>
        <w:t>raviditet og amning</w:t>
      </w:r>
    </w:p>
    <w:p w14:paraId="758450A7" w14:textId="77777777" w:rsidR="00321D09" w:rsidRDefault="00321D09" w:rsidP="00A7762D">
      <w:pPr>
        <w:ind w:left="851"/>
        <w:rPr>
          <w:sz w:val="24"/>
          <w:szCs w:val="24"/>
          <w:lang w:bidi="da-DK"/>
        </w:rPr>
      </w:pPr>
    </w:p>
    <w:p w14:paraId="6DF423D6" w14:textId="75F5E5F8" w:rsidR="00D37CB7" w:rsidRPr="00321D09" w:rsidRDefault="00D37CB7" w:rsidP="00A7762D">
      <w:pPr>
        <w:ind w:left="851"/>
        <w:rPr>
          <w:i/>
          <w:sz w:val="24"/>
          <w:szCs w:val="24"/>
        </w:rPr>
      </w:pPr>
      <w:r w:rsidRPr="00321D09">
        <w:rPr>
          <w:i/>
          <w:sz w:val="24"/>
          <w:szCs w:val="24"/>
          <w:lang w:bidi="da-DK"/>
        </w:rPr>
        <w:t xml:space="preserve">Graviditet </w:t>
      </w:r>
    </w:p>
    <w:p w14:paraId="4A0FCB44" w14:textId="77777777" w:rsidR="00D37CB7" w:rsidRPr="009D43B0" w:rsidRDefault="00D37CB7" w:rsidP="00A7762D">
      <w:pPr>
        <w:ind w:left="851"/>
        <w:rPr>
          <w:sz w:val="24"/>
          <w:szCs w:val="24"/>
        </w:rPr>
      </w:pPr>
      <w:r w:rsidRPr="009D43B0">
        <w:rPr>
          <w:sz w:val="24"/>
          <w:szCs w:val="24"/>
          <w:lang w:bidi="da-DK"/>
        </w:rPr>
        <w:t xml:space="preserve">Der er en meget begrænset mængde data fra brugen hos gravide kvinder. </w:t>
      </w:r>
    </w:p>
    <w:p w14:paraId="5AF5D9BA" w14:textId="06C30770" w:rsidR="00D37CB7" w:rsidRPr="009D43B0" w:rsidRDefault="00D37CB7" w:rsidP="00A7762D">
      <w:pPr>
        <w:ind w:left="851"/>
        <w:rPr>
          <w:sz w:val="24"/>
          <w:szCs w:val="24"/>
        </w:rPr>
      </w:pPr>
      <w:r w:rsidRPr="009D43B0">
        <w:rPr>
          <w:sz w:val="24"/>
          <w:szCs w:val="24"/>
          <w:lang w:bidi="da-DK"/>
        </w:rPr>
        <w:t xml:space="preserve">Dyreforsøg har ikke vist </w:t>
      </w:r>
      <w:proofErr w:type="spellStart"/>
      <w:r w:rsidRPr="009D43B0">
        <w:rPr>
          <w:sz w:val="24"/>
          <w:szCs w:val="24"/>
          <w:lang w:bidi="da-DK"/>
        </w:rPr>
        <w:t>teratogene</w:t>
      </w:r>
      <w:proofErr w:type="spellEnd"/>
      <w:r w:rsidRPr="009D43B0">
        <w:rPr>
          <w:sz w:val="24"/>
          <w:szCs w:val="24"/>
          <w:lang w:bidi="da-DK"/>
        </w:rPr>
        <w:t xml:space="preserve"> virkninger. Der forekom dog sen udvikling og embryotoksicitet i doser der resulterede i overeksponering (µ-opioid-relaterede CNS-effekter relateret til dosering over det terapeutiske område). Effekter på den </w:t>
      </w:r>
      <w:proofErr w:type="spellStart"/>
      <w:r w:rsidRPr="009D43B0">
        <w:rPr>
          <w:sz w:val="24"/>
          <w:szCs w:val="24"/>
          <w:lang w:bidi="da-DK"/>
        </w:rPr>
        <w:t>postnatale</w:t>
      </w:r>
      <w:proofErr w:type="spellEnd"/>
      <w:r w:rsidRPr="009D43B0">
        <w:rPr>
          <w:sz w:val="24"/>
          <w:szCs w:val="24"/>
          <w:lang w:bidi="da-DK"/>
        </w:rPr>
        <w:t xml:space="preserve"> udvikling blev allerede observeret ved den </w:t>
      </w:r>
      <w:proofErr w:type="spellStart"/>
      <w:r w:rsidRPr="009D43B0">
        <w:rPr>
          <w:sz w:val="24"/>
          <w:szCs w:val="24"/>
          <w:lang w:bidi="da-DK"/>
        </w:rPr>
        <w:t>maternelle</w:t>
      </w:r>
      <w:proofErr w:type="spellEnd"/>
      <w:r w:rsidRPr="009D43B0">
        <w:rPr>
          <w:sz w:val="24"/>
          <w:szCs w:val="24"/>
          <w:lang w:bidi="da-DK"/>
        </w:rPr>
        <w:t xml:space="preserve"> NOAEL (se pkt. 5.3). </w:t>
      </w:r>
    </w:p>
    <w:p w14:paraId="24AE8F3C" w14:textId="3730239D" w:rsidR="00D37CB7" w:rsidRPr="009D43B0" w:rsidRDefault="00D37CB7"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kun anvendes under graviditet, hvis den potentielle fordel opvejer den potentielle risiko for fosteret. </w:t>
      </w:r>
    </w:p>
    <w:p w14:paraId="57B9C265" w14:textId="77777777" w:rsidR="00D37CB7" w:rsidRPr="009D43B0" w:rsidRDefault="00D37CB7" w:rsidP="00A7762D">
      <w:pPr>
        <w:ind w:left="851"/>
        <w:rPr>
          <w:sz w:val="24"/>
          <w:szCs w:val="24"/>
        </w:rPr>
      </w:pPr>
    </w:p>
    <w:p w14:paraId="0C636F1E" w14:textId="77777777" w:rsidR="00D37CB7" w:rsidRPr="00321D09" w:rsidRDefault="00D37CB7" w:rsidP="00A7762D">
      <w:pPr>
        <w:ind w:left="851"/>
        <w:rPr>
          <w:i/>
          <w:sz w:val="24"/>
          <w:szCs w:val="24"/>
        </w:rPr>
      </w:pPr>
      <w:r w:rsidRPr="00321D09">
        <w:rPr>
          <w:i/>
          <w:sz w:val="24"/>
          <w:szCs w:val="24"/>
          <w:lang w:bidi="da-DK"/>
        </w:rPr>
        <w:t xml:space="preserve">Veer og fødsel </w:t>
      </w:r>
    </w:p>
    <w:p w14:paraId="5DAA7DE1" w14:textId="59AC5985" w:rsidR="00D37CB7" w:rsidRPr="009D43B0" w:rsidRDefault="00D37CB7" w:rsidP="00A7762D">
      <w:pPr>
        <w:ind w:left="851"/>
        <w:rPr>
          <w:sz w:val="24"/>
          <w:szCs w:val="24"/>
        </w:rPr>
      </w:pPr>
      <w:r w:rsidRPr="009D43B0">
        <w:rPr>
          <w:sz w:val="24"/>
          <w:szCs w:val="24"/>
          <w:lang w:bidi="da-DK"/>
        </w:rPr>
        <w:t xml:space="preserve">Effekten af </w:t>
      </w:r>
      <w:proofErr w:type="spellStart"/>
      <w:r w:rsidRPr="009D43B0">
        <w:rPr>
          <w:sz w:val="24"/>
          <w:szCs w:val="24"/>
          <w:lang w:bidi="da-DK"/>
        </w:rPr>
        <w:t>tapentadol</w:t>
      </w:r>
      <w:proofErr w:type="spellEnd"/>
      <w:r w:rsidRPr="009D43B0">
        <w:rPr>
          <w:sz w:val="24"/>
          <w:szCs w:val="24"/>
          <w:lang w:bidi="da-DK"/>
        </w:rPr>
        <w:t xml:space="preserve"> på veer og fødsel hos mennesker er ukendt. </w:t>
      </w:r>
      <w:bookmarkStart w:id="1" w:name="_Hlk108089562"/>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w:t>
      </w:r>
      <w:bookmarkEnd w:id="1"/>
      <w:r w:rsidRPr="009D43B0">
        <w:rPr>
          <w:sz w:val="24"/>
          <w:szCs w:val="24"/>
          <w:lang w:bidi="da-DK"/>
        </w:rPr>
        <w:t xml:space="preserve">anbefales ikke til kvinder under og umiddelbart før veer og fødsel. På grund af </w:t>
      </w:r>
      <w:proofErr w:type="spellStart"/>
      <w:r w:rsidRPr="009D43B0">
        <w:rPr>
          <w:sz w:val="24"/>
          <w:szCs w:val="24"/>
          <w:lang w:bidi="da-DK"/>
        </w:rPr>
        <w:lastRenderedPageBreak/>
        <w:t>tapentadols</w:t>
      </w:r>
      <w:proofErr w:type="spellEnd"/>
      <w:r w:rsidRPr="009D43B0">
        <w:rPr>
          <w:sz w:val="24"/>
          <w:szCs w:val="24"/>
          <w:lang w:bidi="da-DK"/>
        </w:rPr>
        <w:t xml:space="preserve"> µ-</w:t>
      </w:r>
      <w:proofErr w:type="spellStart"/>
      <w:r w:rsidRPr="009D43B0">
        <w:rPr>
          <w:sz w:val="24"/>
          <w:szCs w:val="24"/>
          <w:lang w:bidi="da-DK"/>
        </w:rPr>
        <w:t>opioide</w:t>
      </w:r>
      <w:proofErr w:type="spellEnd"/>
      <w:r w:rsidRPr="009D43B0">
        <w:rPr>
          <w:sz w:val="24"/>
          <w:szCs w:val="24"/>
          <w:lang w:bidi="da-DK"/>
        </w:rPr>
        <w:t xml:space="preserve"> receptoragonistaktivitet bør nyfødte spædbørn, hvis mødre har taget </w:t>
      </w:r>
      <w:proofErr w:type="spellStart"/>
      <w:r w:rsidRPr="009D43B0">
        <w:rPr>
          <w:sz w:val="24"/>
          <w:szCs w:val="24"/>
          <w:lang w:bidi="da-DK"/>
        </w:rPr>
        <w:t>tapentadol</w:t>
      </w:r>
      <w:proofErr w:type="spellEnd"/>
      <w:r w:rsidRPr="009D43B0">
        <w:rPr>
          <w:sz w:val="24"/>
          <w:szCs w:val="24"/>
          <w:lang w:bidi="da-DK"/>
        </w:rPr>
        <w:t xml:space="preserve">, overvåges for respirationsdepression. </w:t>
      </w:r>
    </w:p>
    <w:p w14:paraId="70AC127A" w14:textId="77777777" w:rsidR="00D37CB7" w:rsidRPr="009D43B0" w:rsidRDefault="00D37CB7" w:rsidP="00A7762D">
      <w:pPr>
        <w:ind w:left="851"/>
        <w:rPr>
          <w:sz w:val="24"/>
          <w:szCs w:val="24"/>
        </w:rPr>
      </w:pPr>
    </w:p>
    <w:p w14:paraId="144DC82F" w14:textId="77777777" w:rsidR="00D37CB7" w:rsidRPr="00321D09" w:rsidRDefault="00D37CB7" w:rsidP="00A7762D">
      <w:pPr>
        <w:ind w:left="851"/>
        <w:rPr>
          <w:i/>
          <w:sz w:val="24"/>
          <w:szCs w:val="24"/>
        </w:rPr>
      </w:pPr>
      <w:r w:rsidRPr="00321D09">
        <w:rPr>
          <w:i/>
          <w:sz w:val="24"/>
          <w:szCs w:val="24"/>
          <w:lang w:bidi="da-DK"/>
        </w:rPr>
        <w:t>Amning</w:t>
      </w:r>
    </w:p>
    <w:p w14:paraId="07058247" w14:textId="6202AA12" w:rsidR="00D37CB7" w:rsidRPr="009D43B0" w:rsidRDefault="00D37CB7" w:rsidP="00A7762D">
      <w:pPr>
        <w:ind w:left="851"/>
        <w:rPr>
          <w:sz w:val="24"/>
          <w:szCs w:val="24"/>
        </w:rPr>
      </w:pPr>
      <w:r w:rsidRPr="009D43B0">
        <w:rPr>
          <w:sz w:val="24"/>
          <w:szCs w:val="24"/>
          <w:lang w:bidi="da-DK"/>
        </w:rPr>
        <w:t xml:space="preserve">Der foreligger ingen oplysninger om udskillelse af </w:t>
      </w:r>
      <w:proofErr w:type="spellStart"/>
      <w:r w:rsidRPr="009D43B0">
        <w:rPr>
          <w:sz w:val="24"/>
          <w:szCs w:val="24"/>
          <w:lang w:bidi="da-DK"/>
        </w:rPr>
        <w:t>tapentadol</w:t>
      </w:r>
      <w:proofErr w:type="spellEnd"/>
      <w:r w:rsidRPr="009D43B0">
        <w:rPr>
          <w:sz w:val="24"/>
          <w:szCs w:val="24"/>
          <w:lang w:bidi="da-DK"/>
        </w:rPr>
        <w:t xml:space="preserve"> i menneskelig modermælk. Fra en undersøgelse med rotteunger, som diede hos moderdyr doseret med </w:t>
      </w:r>
      <w:proofErr w:type="spellStart"/>
      <w:r w:rsidRPr="009D43B0">
        <w:rPr>
          <w:sz w:val="24"/>
          <w:szCs w:val="24"/>
          <w:lang w:bidi="da-DK"/>
        </w:rPr>
        <w:t>tapentadol</w:t>
      </w:r>
      <w:proofErr w:type="spellEnd"/>
      <w:r w:rsidRPr="009D43B0">
        <w:rPr>
          <w:sz w:val="24"/>
          <w:szCs w:val="24"/>
          <w:lang w:bidi="da-DK"/>
        </w:rPr>
        <w:t xml:space="preserve">, blev det konkluderet, at </w:t>
      </w:r>
      <w:proofErr w:type="spellStart"/>
      <w:r w:rsidRPr="009D43B0">
        <w:rPr>
          <w:sz w:val="24"/>
          <w:szCs w:val="24"/>
          <w:lang w:bidi="da-DK"/>
        </w:rPr>
        <w:t>tapentadol</w:t>
      </w:r>
      <w:proofErr w:type="spellEnd"/>
      <w:r w:rsidRPr="009D43B0">
        <w:rPr>
          <w:sz w:val="24"/>
          <w:szCs w:val="24"/>
          <w:lang w:bidi="da-DK"/>
        </w:rPr>
        <w:t xml:space="preserve"> udskilles via mælk (se pkt. 5.3). Derfor kan man ikke udelukke en risiko for det diende barn.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bør ikke anvendes under amning. </w:t>
      </w:r>
    </w:p>
    <w:p w14:paraId="7963910A" w14:textId="77777777" w:rsidR="00D37CB7" w:rsidRPr="009D43B0" w:rsidRDefault="00D37CB7" w:rsidP="00A7762D">
      <w:pPr>
        <w:ind w:left="851"/>
        <w:rPr>
          <w:sz w:val="24"/>
          <w:szCs w:val="24"/>
        </w:rPr>
      </w:pPr>
    </w:p>
    <w:p w14:paraId="7BC0361F" w14:textId="77777777" w:rsidR="00D37CB7" w:rsidRPr="00321D09" w:rsidRDefault="00D37CB7" w:rsidP="00A7762D">
      <w:pPr>
        <w:ind w:left="851"/>
        <w:rPr>
          <w:i/>
          <w:iCs/>
          <w:sz w:val="24"/>
          <w:szCs w:val="24"/>
        </w:rPr>
      </w:pPr>
      <w:bookmarkStart w:id="2" w:name="_Hlk95827875"/>
      <w:r w:rsidRPr="00321D09">
        <w:rPr>
          <w:i/>
          <w:sz w:val="24"/>
          <w:szCs w:val="24"/>
          <w:lang w:bidi="da-DK"/>
        </w:rPr>
        <w:t>Fertilitet</w:t>
      </w:r>
    </w:p>
    <w:p w14:paraId="17E94F75" w14:textId="028CB51C" w:rsidR="00D37CB7" w:rsidRPr="009D43B0" w:rsidRDefault="00D37CB7" w:rsidP="00A7762D">
      <w:pPr>
        <w:ind w:left="851"/>
        <w:rPr>
          <w:sz w:val="24"/>
          <w:szCs w:val="24"/>
        </w:rPr>
      </w:pPr>
      <w:r w:rsidRPr="009D43B0">
        <w:rPr>
          <w:sz w:val="24"/>
          <w:szCs w:val="24"/>
          <w:lang w:bidi="da-DK"/>
        </w:rPr>
        <w:t xml:space="preserve">Der foreligger ingen humane data om virkningen af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på fertiliteten. I en undersøgelse af fertilitet og tidlig embryonal udvikling blev der ikke observeret nogen virkninger på reproduktionsparametre hos han- eller hunrotter (se pkt. 5.3)</w:t>
      </w:r>
      <w:bookmarkEnd w:id="2"/>
    </w:p>
    <w:p w14:paraId="5578E9C5" w14:textId="77777777" w:rsidR="009260DE" w:rsidRPr="009D43B0" w:rsidRDefault="009260DE" w:rsidP="009260DE">
      <w:pPr>
        <w:tabs>
          <w:tab w:val="left" w:pos="851"/>
        </w:tabs>
        <w:ind w:left="851"/>
        <w:rPr>
          <w:sz w:val="24"/>
          <w:szCs w:val="24"/>
        </w:rPr>
      </w:pPr>
    </w:p>
    <w:p w14:paraId="46CC9F6C" w14:textId="17B3A249" w:rsidR="009260DE" w:rsidRPr="009D43B0" w:rsidRDefault="009260DE" w:rsidP="009260DE">
      <w:pPr>
        <w:tabs>
          <w:tab w:val="left" w:pos="851"/>
        </w:tabs>
        <w:ind w:left="851" w:hanging="851"/>
        <w:rPr>
          <w:b/>
          <w:sz w:val="24"/>
          <w:szCs w:val="24"/>
        </w:rPr>
      </w:pPr>
      <w:r w:rsidRPr="009D43B0">
        <w:rPr>
          <w:b/>
          <w:sz w:val="24"/>
          <w:szCs w:val="24"/>
        </w:rPr>
        <w:t>4.7</w:t>
      </w:r>
      <w:r w:rsidRPr="009D43B0">
        <w:rPr>
          <w:b/>
          <w:sz w:val="24"/>
          <w:szCs w:val="24"/>
        </w:rPr>
        <w:tab/>
        <w:t xml:space="preserve">Virkning på evnen til at føre motorkøretøj </w:t>
      </w:r>
      <w:r w:rsidR="00D720BF">
        <w:rPr>
          <w:b/>
          <w:sz w:val="24"/>
          <w:szCs w:val="24"/>
        </w:rPr>
        <w:t>og</w:t>
      </w:r>
      <w:r w:rsidRPr="009D43B0">
        <w:rPr>
          <w:b/>
          <w:sz w:val="24"/>
          <w:szCs w:val="24"/>
        </w:rPr>
        <w:t xml:space="preserve"> betjene maskiner</w:t>
      </w:r>
    </w:p>
    <w:p w14:paraId="2A3BED8C" w14:textId="77777777" w:rsidR="00D37CB7" w:rsidRPr="009D43B0" w:rsidRDefault="00D37CB7" w:rsidP="00A7762D">
      <w:pPr>
        <w:ind w:left="851"/>
        <w:rPr>
          <w:sz w:val="24"/>
          <w:szCs w:val="24"/>
          <w:lang w:bidi="da-DK"/>
        </w:rPr>
      </w:pPr>
      <w:r w:rsidRPr="009D43B0">
        <w:rPr>
          <w:sz w:val="24"/>
          <w:szCs w:val="24"/>
          <w:lang w:bidi="da-DK"/>
        </w:rPr>
        <w:t>Mærkning</w:t>
      </w:r>
    </w:p>
    <w:p w14:paraId="5814E874" w14:textId="5EC3E717" w:rsidR="00D37CB7" w:rsidRPr="009D43B0" w:rsidRDefault="00D37CB7"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kan påvirke evnen til at føre motorkøretøj og betjene maskiner i væsentlig grad, på grund af det faktum, at det kan have en negativ indflydelse på centralnervesystemets funktioner (se pkt. 4.8). Dette skal især forventes i begyndelsen af behandlingen, ved enhver ændring af dosis samt i forbindelse med brug af alkohol eller beroligende midler (se pkt. 4.4). Patienter bør advares om, hvorvidt kørsel eller brug af maskiner er tilladt. </w:t>
      </w:r>
    </w:p>
    <w:p w14:paraId="0A6E6410" w14:textId="77777777" w:rsidR="009260DE" w:rsidRPr="009D43B0" w:rsidRDefault="009260DE" w:rsidP="009260DE">
      <w:pPr>
        <w:tabs>
          <w:tab w:val="left" w:pos="851"/>
        </w:tabs>
        <w:ind w:left="851"/>
        <w:rPr>
          <w:sz w:val="24"/>
          <w:szCs w:val="24"/>
        </w:rPr>
      </w:pPr>
    </w:p>
    <w:p w14:paraId="48017FB8" w14:textId="77777777" w:rsidR="009260DE" w:rsidRPr="009D43B0" w:rsidRDefault="009260DE" w:rsidP="009260DE">
      <w:pPr>
        <w:tabs>
          <w:tab w:val="left" w:pos="851"/>
        </w:tabs>
        <w:ind w:left="851" w:hanging="851"/>
        <w:rPr>
          <w:b/>
          <w:sz w:val="24"/>
          <w:szCs w:val="24"/>
        </w:rPr>
      </w:pPr>
      <w:r w:rsidRPr="009D43B0">
        <w:rPr>
          <w:b/>
          <w:sz w:val="24"/>
          <w:szCs w:val="24"/>
        </w:rPr>
        <w:t>4.8</w:t>
      </w:r>
      <w:r w:rsidRPr="009D43B0">
        <w:rPr>
          <w:b/>
          <w:sz w:val="24"/>
          <w:szCs w:val="24"/>
        </w:rPr>
        <w:tab/>
        <w:t>Bivirkninger</w:t>
      </w:r>
    </w:p>
    <w:p w14:paraId="39D83993" w14:textId="407D69FD" w:rsidR="00D37CB7" w:rsidRPr="009D43B0" w:rsidRDefault="00D37CB7" w:rsidP="00A7762D">
      <w:pPr>
        <w:ind w:left="851"/>
        <w:rPr>
          <w:sz w:val="24"/>
          <w:szCs w:val="24"/>
        </w:rPr>
      </w:pPr>
      <w:r w:rsidRPr="009D43B0">
        <w:rPr>
          <w:sz w:val="24"/>
          <w:szCs w:val="24"/>
          <w:lang w:bidi="da-DK"/>
        </w:rPr>
        <w:t xml:space="preserve">De bivirkninger, som patienterne oplevede i de placebokontrollerede forsøg udført med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var overvejende af mild og moderat sværhedsgrad. De hyppigste bivirkninger var i mave-tarm-kanalen og centralnervesystemet (kvalme, svimmelhed, forstoppelse, hovedpine og </w:t>
      </w:r>
      <w:proofErr w:type="spellStart"/>
      <w:r w:rsidRPr="009D43B0">
        <w:rPr>
          <w:sz w:val="24"/>
          <w:szCs w:val="24"/>
          <w:lang w:bidi="da-DK"/>
        </w:rPr>
        <w:t>somnolens</w:t>
      </w:r>
      <w:proofErr w:type="spellEnd"/>
      <w:r w:rsidRPr="009D43B0">
        <w:rPr>
          <w:sz w:val="24"/>
          <w:szCs w:val="24"/>
          <w:lang w:bidi="da-DK"/>
        </w:rPr>
        <w:t xml:space="preserve">). </w:t>
      </w:r>
    </w:p>
    <w:p w14:paraId="37257DF7" w14:textId="77777777" w:rsidR="00D37CB7" w:rsidRPr="009D43B0" w:rsidRDefault="00D37CB7" w:rsidP="00A7762D">
      <w:pPr>
        <w:ind w:left="851"/>
        <w:rPr>
          <w:sz w:val="24"/>
          <w:szCs w:val="24"/>
        </w:rPr>
      </w:pPr>
    </w:p>
    <w:p w14:paraId="345E4419" w14:textId="77777777" w:rsidR="00D37CB7" w:rsidRPr="009D43B0" w:rsidRDefault="00D37CB7" w:rsidP="00A7762D">
      <w:pPr>
        <w:ind w:left="851"/>
        <w:rPr>
          <w:sz w:val="24"/>
          <w:szCs w:val="24"/>
        </w:rPr>
      </w:pPr>
      <w:r w:rsidRPr="009D43B0">
        <w:rPr>
          <w:sz w:val="24"/>
          <w:szCs w:val="24"/>
          <w:lang w:bidi="da-DK"/>
        </w:rPr>
        <w:t xml:space="preserve">Tabellen nedenfor viser bivirkninger, der blev identificeret fra kliniske forsøg udført med depotprodukter med </w:t>
      </w:r>
      <w:proofErr w:type="spellStart"/>
      <w:r w:rsidRPr="009D43B0">
        <w:rPr>
          <w:sz w:val="24"/>
          <w:szCs w:val="24"/>
          <w:lang w:bidi="da-DK"/>
        </w:rPr>
        <w:t>tapentadol</w:t>
      </w:r>
      <w:proofErr w:type="spellEnd"/>
      <w:r w:rsidRPr="009D43B0">
        <w:rPr>
          <w:sz w:val="24"/>
          <w:szCs w:val="24"/>
          <w:lang w:bidi="da-DK"/>
        </w:rPr>
        <w:t>. De er angivet efter klasse og hyppighed. Hyppighed defineres som meget almindelig (≥1/10), almindelig (≥1/100, &lt;1/10), ikke almindelig (≥1/1.000, &lt;1/100), sjælden (≥1/10.000, &lt;1/1.000), meget sjælden (&lt;1/10.000), ikke kendt (kan ikke estimeres ud fra de forhåndenværende data).</w:t>
      </w:r>
    </w:p>
    <w:p w14:paraId="18A655C3" w14:textId="77777777" w:rsidR="00D37CB7" w:rsidRPr="009D43B0" w:rsidRDefault="00D37CB7" w:rsidP="00D37CB7">
      <w:pPr>
        <w:pStyle w:val="Default"/>
        <w:jc w:val="both"/>
      </w:pPr>
    </w:p>
    <w:tbl>
      <w:tblPr>
        <w:tblStyle w:val="Tabel-Gitter"/>
        <w:tblW w:w="5000" w:type="pct"/>
        <w:jc w:val="center"/>
        <w:tblInd w:w="0" w:type="dxa"/>
        <w:tblLook w:val="04A0" w:firstRow="1" w:lastRow="0" w:firstColumn="1" w:lastColumn="0" w:noHBand="0" w:noVBand="1"/>
      </w:tblPr>
      <w:tblGrid>
        <w:gridCol w:w="2053"/>
        <w:gridCol w:w="1281"/>
        <w:gridCol w:w="1823"/>
        <w:gridCol w:w="2064"/>
        <w:gridCol w:w="1494"/>
        <w:gridCol w:w="913"/>
      </w:tblGrid>
      <w:tr w:rsidR="00D37CB7" w:rsidRPr="00B52938" w14:paraId="4883E242" w14:textId="77777777" w:rsidTr="00A7762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034E6B7"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BIVIRKNINGER</w:t>
            </w:r>
          </w:p>
        </w:tc>
      </w:tr>
      <w:tr w:rsidR="00D37CB7" w:rsidRPr="00B52938" w14:paraId="7BA8B6EA" w14:textId="77777777" w:rsidTr="00A7762D">
        <w:trPr>
          <w:jc w:val="center"/>
        </w:trPr>
        <w:tc>
          <w:tcPr>
            <w:tcW w:w="1070" w:type="pct"/>
            <w:vMerge w:val="restart"/>
            <w:tcBorders>
              <w:top w:val="single" w:sz="4" w:space="0" w:color="auto"/>
              <w:left w:val="single" w:sz="4" w:space="0" w:color="auto"/>
              <w:bottom w:val="single" w:sz="4" w:space="0" w:color="auto"/>
              <w:right w:val="single" w:sz="4" w:space="0" w:color="auto"/>
            </w:tcBorders>
            <w:hideMark/>
          </w:tcPr>
          <w:p w14:paraId="068BC769"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Systemorgan-klasse</w:t>
            </w:r>
          </w:p>
        </w:tc>
        <w:tc>
          <w:tcPr>
            <w:tcW w:w="3930" w:type="pct"/>
            <w:gridSpan w:val="5"/>
            <w:tcBorders>
              <w:top w:val="single" w:sz="4" w:space="0" w:color="auto"/>
              <w:left w:val="single" w:sz="4" w:space="0" w:color="auto"/>
              <w:bottom w:val="single" w:sz="4" w:space="0" w:color="auto"/>
              <w:right w:val="single" w:sz="4" w:space="0" w:color="auto"/>
            </w:tcBorders>
            <w:hideMark/>
          </w:tcPr>
          <w:p w14:paraId="3B6DBAEC"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Hyppighed</w:t>
            </w:r>
          </w:p>
        </w:tc>
      </w:tr>
      <w:tr w:rsidR="00A20B4B" w:rsidRPr="00B52938" w14:paraId="1DEA8E69" w14:textId="77777777" w:rsidTr="00A7762D">
        <w:trPr>
          <w:jc w:val="center"/>
        </w:trPr>
        <w:tc>
          <w:tcPr>
            <w:tcW w:w="1070" w:type="pct"/>
            <w:vMerge/>
            <w:tcBorders>
              <w:top w:val="single" w:sz="4" w:space="0" w:color="auto"/>
              <w:left w:val="single" w:sz="4" w:space="0" w:color="auto"/>
              <w:bottom w:val="single" w:sz="4" w:space="0" w:color="auto"/>
              <w:right w:val="single" w:sz="4" w:space="0" w:color="auto"/>
            </w:tcBorders>
            <w:vAlign w:val="center"/>
            <w:hideMark/>
          </w:tcPr>
          <w:p w14:paraId="127E1E48" w14:textId="77777777" w:rsidR="00D37CB7" w:rsidRPr="00B52938" w:rsidRDefault="00D37CB7" w:rsidP="00A7762D">
            <w:pPr>
              <w:rPr>
                <w:rFonts w:ascii="Times New Roman" w:hAnsi="Times New Roman" w:cs="Times New Roman"/>
                <w:bCs/>
                <w:sz w:val="22"/>
                <w:lang w:val="en-GB"/>
              </w:rPr>
            </w:pPr>
          </w:p>
        </w:tc>
        <w:tc>
          <w:tcPr>
            <w:tcW w:w="669" w:type="pct"/>
            <w:tcBorders>
              <w:top w:val="single" w:sz="4" w:space="0" w:color="auto"/>
              <w:left w:val="single" w:sz="4" w:space="0" w:color="auto"/>
              <w:bottom w:val="single" w:sz="4" w:space="0" w:color="auto"/>
              <w:right w:val="single" w:sz="4" w:space="0" w:color="auto"/>
            </w:tcBorders>
            <w:hideMark/>
          </w:tcPr>
          <w:p w14:paraId="0B5C5998" w14:textId="6706FC1C"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Meget almindelig</w:t>
            </w:r>
          </w:p>
        </w:tc>
        <w:tc>
          <w:tcPr>
            <w:tcW w:w="950" w:type="pct"/>
            <w:tcBorders>
              <w:top w:val="single" w:sz="4" w:space="0" w:color="auto"/>
              <w:left w:val="single" w:sz="4" w:space="0" w:color="auto"/>
              <w:bottom w:val="single" w:sz="4" w:space="0" w:color="auto"/>
              <w:right w:val="single" w:sz="4" w:space="0" w:color="auto"/>
            </w:tcBorders>
            <w:hideMark/>
          </w:tcPr>
          <w:p w14:paraId="70E5E0DA"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Almindelig</w:t>
            </w:r>
          </w:p>
        </w:tc>
        <w:tc>
          <w:tcPr>
            <w:tcW w:w="1075" w:type="pct"/>
            <w:tcBorders>
              <w:top w:val="single" w:sz="4" w:space="0" w:color="auto"/>
              <w:left w:val="single" w:sz="4" w:space="0" w:color="auto"/>
              <w:bottom w:val="single" w:sz="4" w:space="0" w:color="auto"/>
              <w:right w:val="single" w:sz="4" w:space="0" w:color="auto"/>
            </w:tcBorders>
            <w:hideMark/>
          </w:tcPr>
          <w:p w14:paraId="3DEFF3B9"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Ikke almindelig</w:t>
            </w:r>
          </w:p>
        </w:tc>
        <w:tc>
          <w:tcPr>
            <w:tcW w:w="779" w:type="pct"/>
            <w:tcBorders>
              <w:top w:val="single" w:sz="4" w:space="0" w:color="auto"/>
              <w:left w:val="single" w:sz="4" w:space="0" w:color="auto"/>
              <w:bottom w:val="single" w:sz="4" w:space="0" w:color="auto"/>
              <w:right w:val="single" w:sz="4" w:space="0" w:color="auto"/>
            </w:tcBorders>
            <w:hideMark/>
          </w:tcPr>
          <w:p w14:paraId="3965C2AB"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Sjældne</w:t>
            </w:r>
          </w:p>
        </w:tc>
        <w:tc>
          <w:tcPr>
            <w:tcW w:w="457" w:type="pct"/>
            <w:tcBorders>
              <w:top w:val="single" w:sz="4" w:space="0" w:color="auto"/>
              <w:left w:val="single" w:sz="4" w:space="0" w:color="auto"/>
              <w:bottom w:val="single" w:sz="4" w:space="0" w:color="auto"/>
              <w:right w:val="single" w:sz="4" w:space="0" w:color="auto"/>
            </w:tcBorders>
            <w:hideMark/>
          </w:tcPr>
          <w:p w14:paraId="0FE9F862" w14:textId="1202AE58"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Ukendt</w:t>
            </w:r>
          </w:p>
        </w:tc>
      </w:tr>
      <w:tr w:rsidR="00A20B4B" w:rsidRPr="00B52938" w14:paraId="2156C9FD"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4AAFAB5E" w14:textId="25C9528A"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Immunsystemet </w:t>
            </w:r>
          </w:p>
        </w:tc>
        <w:tc>
          <w:tcPr>
            <w:tcW w:w="669" w:type="pct"/>
            <w:tcBorders>
              <w:top w:val="single" w:sz="4" w:space="0" w:color="auto"/>
              <w:left w:val="single" w:sz="4" w:space="0" w:color="auto"/>
              <w:bottom w:val="single" w:sz="4" w:space="0" w:color="auto"/>
              <w:right w:val="single" w:sz="4" w:space="0" w:color="auto"/>
            </w:tcBorders>
          </w:tcPr>
          <w:p w14:paraId="504E174E"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5EE0E33A"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0806F50D" w14:textId="650A6A2E"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Lægemiddeloverfølsomhed*</w:t>
            </w:r>
          </w:p>
        </w:tc>
        <w:tc>
          <w:tcPr>
            <w:tcW w:w="779" w:type="pct"/>
            <w:tcBorders>
              <w:top w:val="single" w:sz="4" w:space="0" w:color="auto"/>
              <w:left w:val="single" w:sz="4" w:space="0" w:color="auto"/>
              <w:bottom w:val="single" w:sz="4" w:space="0" w:color="auto"/>
              <w:right w:val="single" w:sz="4" w:space="0" w:color="auto"/>
            </w:tcBorders>
          </w:tcPr>
          <w:p w14:paraId="0DF3B84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9F183B6" w14:textId="77777777" w:rsidR="00D37CB7" w:rsidRPr="00B52938" w:rsidRDefault="00D37CB7" w:rsidP="00A7762D">
            <w:pPr>
              <w:rPr>
                <w:rFonts w:ascii="Times New Roman" w:hAnsi="Times New Roman" w:cs="Times New Roman"/>
                <w:sz w:val="22"/>
                <w:lang w:val="en-GB"/>
              </w:rPr>
            </w:pPr>
          </w:p>
        </w:tc>
      </w:tr>
      <w:tr w:rsidR="00A20B4B" w:rsidRPr="00B52938" w14:paraId="024933E4"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3BA52477" w14:textId="7781B691"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Metabolisme og ernæring </w:t>
            </w:r>
          </w:p>
        </w:tc>
        <w:tc>
          <w:tcPr>
            <w:tcW w:w="669" w:type="pct"/>
            <w:tcBorders>
              <w:top w:val="single" w:sz="4" w:space="0" w:color="auto"/>
              <w:left w:val="single" w:sz="4" w:space="0" w:color="auto"/>
              <w:bottom w:val="single" w:sz="4" w:space="0" w:color="auto"/>
              <w:right w:val="single" w:sz="4" w:space="0" w:color="auto"/>
            </w:tcBorders>
          </w:tcPr>
          <w:p w14:paraId="4974C9E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DFBA40E" w14:textId="29F6AE19"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Nedsat appetit</w:t>
            </w:r>
          </w:p>
        </w:tc>
        <w:tc>
          <w:tcPr>
            <w:tcW w:w="1075" w:type="pct"/>
            <w:tcBorders>
              <w:top w:val="single" w:sz="4" w:space="0" w:color="auto"/>
              <w:left w:val="single" w:sz="4" w:space="0" w:color="auto"/>
              <w:bottom w:val="single" w:sz="4" w:space="0" w:color="auto"/>
              <w:right w:val="single" w:sz="4" w:space="0" w:color="auto"/>
            </w:tcBorders>
          </w:tcPr>
          <w:p w14:paraId="09905CFA" w14:textId="6AA3D386"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Faldende vægt</w:t>
            </w:r>
          </w:p>
        </w:tc>
        <w:tc>
          <w:tcPr>
            <w:tcW w:w="779" w:type="pct"/>
            <w:tcBorders>
              <w:top w:val="single" w:sz="4" w:space="0" w:color="auto"/>
              <w:left w:val="single" w:sz="4" w:space="0" w:color="auto"/>
              <w:bottom w:val="single" w:sz="4" w:space="0" w:color="auto"/>
              <w:right w:val="single" w:sz="4" w:space="0" w:color="auto"/>
            </w:tcBorders>
          </w:tcPr>
          <w:p w14:paraId="024B8D2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27730310" w14:textId="77777777" w:rsidR="00D37CB7" w:rsidRPr="00B52938" w:rsidRDefault="00D37CB7" w:rsidP="00A7762D">
            <w:pPr>
              <w:rPr>
                <w:rFonts w:ascii="Times New Roman" w:hAnsi="Times New Roman" w:cs="Times New Roman"/>
                <w:sz w:val="22"/>
                <w:lang w:val="en-GB"/>
              </w:rPr>
            </w:pPr>
          </w:p>
        </w:tc>
      </w:tr>
      <w:tr w:rsidR="00A20B4B" w:rsidRPr="00B52938" w14:paraId="629A3C18"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hideMark/>
          </w:tcPr>
          <w:p w14:paraId="53CE6C07" w14:textId="4645CF70" w:rsidR="00D37CB7" w:rsidRPr="00B52938" w:rsidRDefault="00D37CB7" w:rsidP="009D43B0">
            <w:pPr>
              <w:rPr>
                <w:rFonts w:ascii="Times New Roman" w:hAnsi="Times New Roman" w:cs="Times New Roman"/>
                <w:b/>
                <w:bCs/>
                <w:sz w:val="22"/>
              </w:rPr>
            </w:pPr>
            <w:r w:rsidRPr="00B52938">
              <w:rPr>
                <w:rFonts w:ascii="Times New Roman" w:hAnsi="Times New Roman" w:cs="Times New Roman"/>
                <w:b/>
                <w:sz w:val="22"/>
                <w:lang w:bidi="da-DK"/>
              </w:rPr>
              <w:t xml:space="preserve">Psykiske forstyrrelser </w:t>
            </w:r>
          </w:p>
        </w:tc>
        <w:tc>
          <w:tcPr>
            <w:tcW w:w="669" w:type="pct"/>
            <w:tcBorders>
              <w:top w:val="single" w:sz="4" w:space="0" w:color="auto"/>
              <w:left w:val="single" w:sz="4" w:space="0" w:color="auto"/>
              <w:bottom w:val="single" w:sz="4" w:space="0" w:color="auto"/>
              <w:right w:val="single" w:sz="4" w:space="0" w:color="auto"/>
            </w:tcBorders>
          </w:tcPr>
          <w:p w14:paraId="31131A37"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1B5FCFBD" w14:textId="5B9862CA"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Angst, nedtrykthed, søvnforstyrrelser, nervøsitet, rastløshed</w:t>
            </w:r>
          </w:p>
        </w:tc>
        <w:tc>
          <w:tcPr>
            <w:tcW w:w="1075" w:type="pct"/>
            <w:tcBorders>
              <w:top w:val="single" w:sz="4" w:space="0" w:color="auto"/>
              <w:left w:val="single" w:sz="4" w:space="0" w:color="auto"/>
              <w:bottom w:val="single" w:sz="4" w:space="0" w:color="auto"/>
              <w:right w:val="single" w:sz="4" w:space="0" w:color="auto"/>
            </w:tcBorders>
          </w:tcPr>
          <w:p w14:paraId="3E8D1B7C" w14:textId="20DBA0BA"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Desorientering, forvirringstilstand, ophidselse, perceptionsforstyrrelser, unormale drømme, eufori</w:t>
            </w:r>
          </w:p>
        </w:tc>
        <w:tc>
          <w:tcPr>
            <w:tcW w:w="779" w:type="pct"/>
            <w:tcBorders>
              <w:top w:val="single" w:sz="4" w:space="0" w:color="auto"/>
              <w:left w:val="single" w:sz="4" w:space="0" w:color="auto"/>
              <w:bottom w:val="single" w:sz="4" w:space="0" w:color="auto"/>
              <w:right w:val="single" w:sz="4" w:space="0" w:color="auto"/>
            </w:tcBorders>
          </w:tcPr>
          <w:p w14:paraId="0FB532FC" w14:textId="24B1B78B"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Lægemiddelafhængighed, tankeforstyrrelser</w:t>
            </w:r>
          </w:p>
        </w:tc>
        <w:tc>
          <w:tcPr>
            <w:tcW w:w="457" w:type="pct"/>
            <w:tcBorders>
              <w:top w:val="single" w:sz="4" w:space="0" w:color="auto"/>
              <w:left w:val="single" w:sz="4" w:space="0" w:color="auto"/>
              <w:bottom w:val="single" w:sz="4" w:space="0" w:color="auto"/>
              <w:right w:val="single" w:sz="4" w:space="0" w:color="auto"/>
            </w:tcBorders>
            <w:hideMark/>
          </w:tcPr>
          <w:p w14:paraId="35719CD4" w14:textId="50DB1D45" w:rsidR="00D37CB7" w:rsidRPr="00B52938" w:rsidRDefault="00D37CB7" w:rsidP="00A7762D">
            <w:pPr>
              <w:rPr>
                <w:rFonts w:ascii="Times New Roman" w:hAnsi="Times New Roman" w:cs="Times New Roman"/>
                <w:sz w:val="22"/>
              </w:rPr>
            </w:pPr>
            <w:r w:rsidRPr="00B52938">
              <w:rPr>
                <w:rFonts w:ascii="Times New Roman" w:hAnsi="Times New Roman" w:cs="Times New Roman"/>
                <w:sz w:val="22"/>
                <w:lang w:bidi="da-DK"/>
              </w:rPr>
              <w:t>Delirium**</w:t>
            </w:r>
          </w:p>
        </w:tc>
      </w:tr>
      <w:tr w:rsidR="00A20B4B" w:rsidRPr="00B52938" w14:paraId="3DD5E812"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E72855C" w14:textId="3B4C61A6" w:rsidR="00D37CB7" w:rsidRPr="00B52938" w:rsidRDefault="00D37CB7" w:rsidP="00A20B4B">
            <w:pPr>
              <w:rPr>
                <w:rFonts w:ascii="Times New Roman" w:hAnsi="Times New Roman" w:cs="Times New Roman"/>
                <w:b/>
                <w:sz w:val="22"/>
                <w:lang w:val="en-GB"/>
              </w:rPr>
            </w:pPr>
            <w:r w:rsidRPr="00B52938">
              <w:rPr>
                <w:rFonts w:ascii="Times New Roman" w:hAnsi="Times New Roman" w:cs="Times New Roman"/>
                <w:b/>
                <w:sz w:val="22"/>
                <w:lang w:bidi="da-DK"/>
              </w:rPr>
              <w:t>Nervesystemet</w:t>
            </w:r>
          </w:p>
        </w:tc>
        <w:tc>
          <w:tcPr>
            <w:tcW w:w="669" w:type="pct"/>
            <w:tcBorders>
              <w:top w:val="single" w:sz="4" w:space="0" w:color="auto"/>
              <w:left w:val="single" w:sz="4" w:space="0" w:color="auto"/>
              <w:bottom w:val="single" w:sz="4" w:space="0" w:color="auto"/>
              <w:right w:val="single" w:sz="4" w:space="0" w:color="auto"/>
            </w:tcBorders>
          </w:tcPr>
          <w:p w14:paraId="3A57790E" w14:textId="127819E7"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 xml:space="preserve">Svimmelhed, </w:t>
            </w:r>
            <w:proofErr w:type="spellStart"/>
            <w:r w:rsidRPr="00B52938">
              <w:rPr>
                <w:rFonts w:ascii="Times New Roman" w:hAnsi="Times New Roman" w:cs="Times New Roman"/>
                <w:sz w:val="22"/>
                <w:lang w:bidi="da-DK"/>
              </w:rPr>
              <w:lastRenderedPageBreak/>
              <w:t>som</w:t>
            </w:r>
            <w:r w:rsidR="004959E6">
              <w:rPr>
                <w:rFonts w:ascii="Times New Roman" w:hAnsi="Times New Roman" w:cs="Times New Roman"/>
                <w:sz w:val="22"/>
                <w:lang w:bidi="da-DK"/>
              </w:rPr>
              <w:t>n</w:t>
            </w:r>
            <w:r w:rsidRPr="00B52938">
              <w:rPr>
                <w:rFonts w:ascii="Times New Roman" w:hAnsi="Times New Roman" w:cs="Times New Roman"/>
                <w:sz w:val="22"/>
                <w:lang w:bidi="da-DK"/>
              </w:rPr>
              <w:t>olens</w:t>
            </w:r>
            <w:proofErr w:type="spellEnd"/>
            <w:r w:rsidRPr="00B52938">
              <w:rPr>
                <w:rFonts w:ascii="Times New Roman" w:hAnsi="Times New Roman" w:cs="Times New Roman"/>
                <w:sz w:val="22"/>
                <w:lang w:bidi="da-DK"/>
              </w:rPr>
              <w:t>, hovedpine</w:t>
            </w:r>
          </w:p>
        </w:tc>
        <w:tc>
          <w:tcPr>
            <w:tcW w:w="950" w:type="pct"/>
            <w:tcBorders>
              <w:top w:val="single" w:sz="4" w:space="0" w:color="auto"/>
              <w:left w:val="single" w:sz="4" w:space="0" w:color="auto"/>
              <w:bottom w:val="single" w:sz="4" w:space="0" w:color="auto"/>
              <w:right w:val="single" w:sz="4" w:space="0" w:color="auto"/>
            </w:tcBorders>
          </w:tcPr>
          <w:p w14:paraId="4E73E476" w14:textId="7BEFBEC0"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lastRenderedPageBreak/>
              <w:t>Opmærksom-</w:t>
            </w:r>
            <w:proofErr w:type="spellStart"/>
            <w:r w:rsidRPr="00B52938">
              <w:rPr>
                <w:rFonts w:ascii="Times New Roman" w:hAnsi="Times New Roman" w:cs="Times New Roman"/>
                <w:sz w:val="22"/>
                <w:lang w:bidi="da-DK"/>
              </w:rPr>
              <w:t>hedsforstyrrelse</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lastRenderedPageBreak/>
              <w:t>tremor</w:t>
            </w:r>
            <w:proofErr w:type="spellEnd"/>
            <w:r w:rsidRPr="00B52938">
              <w:rPr>
                <w:rFonts w:ascii="Times New Roman" w:hAnsi="Times New Roman" w:cs="Times New Roman"/>
                <w:sz w:val="22"/>
                <w:lang w:bidi="da-DK"/>
              </w:rPr>
              <w:t>, ufrivillige muske</w:t>
            </w:r>
            <w:r w:rsidR="004959E6">
              <w:rPr>
                <w:rFonts w:ascii="Times New Roman" w:hAnsi="Times New Roman" w:cs="Times New Roman"/>
                <w:sz w:val="22"/>
                <w:lang w:bidi="da-DK"/>
              </w:rPr>
              <w:t>l</w:t>
            </w:r>
            <w:r w:rsidRPr="00B52938">
              <w:rPr>
                <w:rFonts w:ascii="Times New Roman" w:hAnsi="Times New Roman" w:cs="Times New Roman"/>
                <w:sz w:val="22"/>
                <w:lang w:bidi="da-DK"/>
              </w:rPr>
              <w:t>sammentrækninger</w:t>
            </w:r>
          </w:p>
        </w:tc>
        <w:tc>
          <w:tcPr>
            <w:tcW w:w="1075" w:type="pct"/>
            <w:tcBorders>
              <w:top w:val="single" w:sz="4" w:space="0" w:color="auto"/>
              <w:left w:val="single" w:sz="4" w:space="0" w:color="auto"/>
              <w:bottom w:val="single" w:sz="4" w:space="0" w:color="auto"/>
              <w:right w:val="single" w:sz="4" w:space="0" w:color="auto"/>
            </w:tcBorders>
          </w:tcPr>
          <w:p w14:paraId="456A7344" w14:textId="2584F978"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lastRenderedPageBreak/>
              <w:t xml:space="preserve">Nedsat bevidsthedsniveau, </w:t>
            </w:r>
            <w:r w:rsidRPr="00B52938">
              <w:rPr>
                <w:rFonts w:ascii="Times New Roman" w:hAnsi="Times New Roman" w:cs="Times New Roman"/>
                <w:sz w:val="22"/>
                <w:lang w:bidi="da-DK"/>
              </w:rPr>
              <w:lastRenderedPageBreak/>
              <w:t xml:space="preserve">hukommelses-svækkelse, psykisk svækkelse, synkope, sedation, balanceforstyrrelse, </w:t>
            </w:r>
            <w:proofErr w:type="spellStart"/>
            <w:r w:rsidRPr="00B52938">
              <w:rPr>
                <w:rFonts w:ascii="Times New Roman" w:hAnsi="Times New Roman" w:cs="Times New Roman"/>
                <w:sz w:val="22"/>
                <w:lang w:bidi="da-DK"/>
              </w:rPr>
              <w:t>dysartri</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t>hypoæstesi</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t>paræstesi</w:t>
            </w:r>
            <w:proofErr w:type="spellEnd"/>
          </w:p>
        </w:tc>
        <w:tc>
          <w:tcPr>
            <w:tcW w:w="779" w:type="pct"/>
            <w:tcBorders>
              <w:top w:val="single" w:sz="4" w:space="0" w:color="auto"/>
              <w:left w:val="single" w:sz="4" w:space="0" w:color="auto"/>
              <w:bottom w:val="single" w:sz="4" w:space="0" w:color="auto"/>
              <w:right w:val="single" w:sz="4" w:space="0" w:color="auto"/>
            </w:tcBorders>
          </w:tcPr>
          <w:p w14:paraId="4249953D" w14:textId="7E5F3519"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lastRenderedPageBreak/>
              <w:t xml:space="preserve">Kramper, nærsynkope, </w:t>
            </w:r>
            <w:r w:rsidRPr="00B52938">
              <w:rPr>
                <w:rFonts w:ascii="Times New Roman" w:hAnsi="Times New Roman" w:cs="Times New Roman"/>
                <w:sz w:val="22"/>
                <w:lang w:bidi="da-DK"/>
              </w:rPr>
              <w:lastRenderedPageBreak/>
              <w:t>unormal koordination</w:t>
            </w:r>
          </w:p>
        </w:tc>
        <w:tc>
          <w:tcPr>
            <w:tcW w:w="457" w:type="pct"/>
            <w:tcBorders>
              <w:top w:val="single" w:sz="4" w:space="0" w:color="auto"/>
              <w:left w:val="single" w:sz="4" w:space="0" w:color="auto"/>
              <w:bottom w:val="single" w:sz="4" w:space="0" w:color="auto"/>
              <w:right w:val="single" w:sz="4" w:space="0" w:color="auto"/>
            </w:tcBorders>
          </w:tcPr>
          <w:p w14:paraId="1BEF13C3" w14:textId="77777777" w:rsidR="00D37CB7" w:rsidRPr="00B52938" w:rsidRDefault="00D37CB7" w:rsidP="00A7762D">
            <w:pPr>
              <w:rPr>
                <w:rFonts w:ascii="Times New Roman" w:hAnsi="Times New Roman" w:cs="Times New Roman"/>
                <w:sz w:val="22"/>
              </w:rPr>
            </w:pPr>
          </w:p>
        </w:tc>
      </w:tr>
      <w:tr w:rsidR="00A20B4B" w:rsidRPr="00B52938" w14:paraId="3F5FEADC"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5059D82F" w14:textId="6F801A88"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Øjne </w:t>
            </w:r>
          </w:p>
        </w:tc>
        <w:tc>
          <w:tcPr>
            <w:tcW w:w="669" w:type="pct"/>
            <w:tcBorders>
              <w:top w:val="single" w:sz="4" w:space="0" w:color="auto"/>
              <w:left w:val="single" w:sz="4" w:space="0" w:color="auto"/>
              <w:bottom w:val="single" w:sz="4" w:space="0" w:color="auto"/>
              <w:right w:val="single" w:sz="4" w:space="0" w:color="auto"/>
            </w:tcBorders>
          </w:tcPr>
          <w:p w14:paraId="21C76C5A"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7A947409"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73EF6603" w14:textId="6C79FB8F"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Synsforstyrrelse</w:t>
            </w:r>
          </w:p>
        </w:tc>
        <w:tc>
          <w:tcPr>
            <w:tcW w:w="779" w:type="pct"/>
            <w:tcBorders>
              <w:top w:val="single" w:sz="4" w:space="0" w:color="auto"/>
              <w:left w:val="single" w:sz="4" w:space="0" w:color="auto"/>
              <w:bottom w:val="single" w:sz="4" w:space="0" w:color="auto"/>
              <w:right w:val="single" w:sz="4" w:space="0" w:color="auto"/>
            </w:tcBorders>
          </w:tcPr>
          <w:p w14:paraId="42297D9F"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4CC51268" w14:textId="77777777" w:rsidR="00D37CB7" w:rsidRPr="00B52938" w:rsidRDefault="00D37CB7" w:rsidP="00A7762D">
            <w:pPr>
              <w:rPr>
                <w:rFonts w:ascii="Times New Roman" w:hAnsi="Times New Roman" w:cs="Times New Roman"/>
                <w:sz w:val="22"/>
                <w:lang w:val="en-GB"/>
              </w:rPr>
            </w:pPr>
          </w:p>
        </w:tc>
      </w:tr>
      <w:tr w:rsidR="00A20B4B" w:rsidRPr="00B52938" w14:paraId="07639DC2"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FEB7140" w14:textId="2086BFD4"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Hjerte </w:t>
            </w:r>
          </w:p>
        </w:tc>
        <w:tc>
          <w:tcPr>
            <w:tcW w:w="669" w:type="pct"/>
            <w:tcBorders>
              <w:top w:val="single" w:sz="4" w:space="0" w:color="auto"/>
              <w:left w:val="single" w:sz="4" w:space="0" w:color="auto"/>
              <w:bottom w:val="single" w:sz="4" w:space="0" w:color="auto"/>
              <w:right w:val="single" w:sz="4" w:space="0" w:color="auto"/>
            </w:tcBorders>
          </w:tcPr>
          <w:p w14:paraId="36649BC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CB856E4"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146FEA9F" w14:textId="3775C403"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Øget hjertefrekvens, Nedsat hjertefrekvens,</w:t>
            </w:r>
            <w:r w:rsidR="004959E6">
              <w:rPr>
                <w:rFonts w:ascii="Times New Roman" w:hAnsi="Times New Roman" w:cs="Times New Roman"/>
                <w:sz w:val="22"/>
                <w:lang w:bidi="da-DK"/>
              </w:rPr>
              <w:t xml:space="preserve"> </w:t>
            </w:r>
            <w:r w:rsidRPr="00B52938">
              <w:rPr>
                <w:rFonts w:ascii="Times New Roman" w:hAnsi="Times New Roman" w:cs="Times New Roman"/>
                <w:sz w:val="22"/>
                <w:lang w:bidi="da-DK"/>
              </w:rPr>
              <w:t>hjertebanken</w:t>
            </w:r>
          </w:p>
        </w:tc>
        <w:tc>
          <w:tcPr>
            <w:tcW w:w="779" w:type="pct"/>
            <w:tcBorders>
              <w:top w:val="single" w:sz="4" w:space="0" w:color="auto"/>
              <w:left w:val="single" w:sz="4" w:space="0" w:color="auto"/>
              <w:bottom w:val="single" w:sz="4" w:space="0" w:color="auto"/>
              <w:right w:val="single" w:sz="4" w:space="0" w:color="auto"/>
            </w:tcBorders>
          </w:tcPr>
          <w:p w14:paraId="24888891" w14:textId="77777777" w:rsidR="00D37CB7" w:rsidRPr="00B52938" w:rsidRDefault="00D37CB7" w:rsidP="00A7762D">
            <w:pPr>
              <w:rPr>
                <w:rFonts w:ascii="Times New Roman" w:hAnsi="Times New Roman" w:cs="Times New Roman"/>
                <w:sz w:val="22"/>
              </w:rPr>
            </w:pPr>
          </w:p>
        </w:tc>
        <w:tc>
          <w:tcPr>
            <w:tcW w:w="457" w:type="pct"/>
            <w:tcBorders>
              <w:top w:val="single" w:sz="4" w:space="0" w:color="auto"/>
              <w:left w:val="single" w:sz="4" w:space="0" w:color="auto"/>
              <w:bottom w:val="single" w:sz="4" w:space="0" w:color="auto"/>
              <w:right w:val="single" w:sz="4" w:space="0" w:color="auto"/>
            </w:tcBorders>
          </w:tcPr>
          <w:p w14:paraId="24EBDBFF" w14:textId="77777777" w:rsidR="00D37CB7" w:rsidRPr="00B52938" w:rsidRDefault="00D37CB7" w:rsidP="00A7762D">
            <w:pPr>
              <w:rPr>
                <w:rFonts w:ascii="Times New Roman" w:hAnsi="Times New Roman" w:cs="Times New Roman"/>
                <w:sz w:val="22"/>
              </w:rPr>
            </w:pPr>
          </w:p>
        </w:tc>
      </w:tr>
      <w:tr w:rsidR="00A20B4B" w:rsidRPr="00B52938" w14:paraId="55B382BC"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257C522E" w14:textId="0A7BA845" w:rsidR="00D37CB7" w:rsidRPr="00B52938" w:rsidRDefault="00D37CB7" w:rsidP="009D43B0">
            <w:pPr>
              <w:rPr>
                <w:rFonts w:ascii="Times New Roman" w:hAnsi="Times New Roman" w:cs="Times New Roman"/>
                <w:b/>
                <w:sz w:val="22"/>
                <w:lang w:val="en-GB"/>
              </w:rPr>
            </w:pPr>
            <w:proofErr w:type="spellStart"/>
            <w:r w:rsidRPr="00B52938">
              <w:rPr>
                <w:rFonts w:ascii="Times New Roman" w:hAnsi="Times New Roman" w:cs="Times New Roman"/>
                <w:b/>
                <w:sz w:val="22"/>
                <w:lang w:bidi="da-DK"/>
              </w:rPr>
              <w:t>Vaskulære</w:t>
            </w:r>
            <w:proofErr w:type="spellEnd"/>
            <w:r w:rsidRPr="00B52938">
              <w:rPr>
                <w:rFonts w:ascii="Times New Roman" w:hAnsi="Times New Roman" w:cs="Times New Roman"/>
                <w:b/>
                <w:sz w:val="22"/>
                <w:lang w:bidi="da-DK"/>
              </w:rPr>
              <w:t xml:space="preserve"> sygdomme </w:t>
            </w:r>
          </w:p>
        </w:tc>
        <w:tc>
          <w:tcPr>
            <w:tcW w:w="669" w:type="pct"/>
            <w:tcBorders>
              <w:top w:val="single" w:sz="4" w:space="0" w:color="auto"/>
              <w:left w:val="single" w:sz="4" w:space="0" w:color="auto"/>
              <w:bottom w:val="single" w:sz="4" w:space="0" w:color="auto"/>
              <w:right w:val="single" w:sz="4" w:space="0" w:color="auto"/>
            </w:tcBorders>
          </w:tcPr>
          <w:p w14:paraId="2D697452"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3B702E1A" w14:textId="06912D18"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Rødmen</w:t>
            </w:r>
          </w:p>
        </w:tc>
        <w:tc>
          <w:tcPr>
            <w:tcW w:w="1075" w:type="pct"/>
            <w:tcBorders>
              <w:top w:val="single" w:sz="4" w:space="0" w:color="auto"/>
              <w:left w:val="single" w:sz="4" w:space="0" w:color="auto"/>
              <w:bottom w:val="single" w:sz="4" w:space="0" w:color="auto"/>
              <w:right w:val="single" w:sz="4" w:space="0" w:color="auto"/>
            </w:tcBorders>
          </w:tcPr>
          <w:p w14:paraId="3BEA5F2F" w14:textId="27551847"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Nedsat blodtryk</w:t>
            </w:r>
          </w:p>
        </w:tc>
        <w:tc>
          <w:tcPr>
            <w:tcW w:w="779" w:type="pct"/>
            <w:tcBorders>
              <w:top w:val="single" w:sz="4" w:space="0" w:color="auto"/>
              <w:left w:val="single" w:sz="4" w:space="0" w:color="auto"/>
              <w:bottom w:val="single" w:sz="4" w:space="0" w:color="auto"/>
              <w:right w:val="single" w:sz="4" w:space="0" w:color="auto"/>
            </w:tcBorders>
          </w:tcPr>
          <w:p w14:paraId="29525ACD"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7724450" w14:textId="77777777" w:rsidR="00D37CB7" w:rsidRPr="00B52938" w:rsidRDefault="00D37CB7" w:rsidP="00A7762D">
            <w:pPr>
              <w:rPr>
                <w:rFonts w:ascii="Times New Roman" w:hAnsi="Times New Roman" w:cs="Times New Roman"/>
                <w:sz w:val="22"/>
                <w:lang w:val="en-GB"/>
              </w:rPr>
            </w:pPr>
          </w:p>
        </w:tc>
      </w:tr>
      <w:tr w:rsidR="00A20B4B" w:rsidRPr="00B52938" w14:paraId="600C7A48"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hideMark/>
          </w:tcPr>
          <w:p w14:paraId="5EB71129" w14:textId="44F31B89"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Luftveje, thorax og </w:t>
            </w:r>
            <w:proofErr w:type="spellStart"/>
            <w:r w:rsidRPr="00B52938">
              <w:rPr>
                <w:rFonts w:ascii="Times New Roman" w:hAnsi="Times New Roman" w:cs="Times New Roman"/>
                <w:b/>
                <w:sz w:val="22"/>
                <w:lang w:bidi="da-DK"/>
              </w:rPr>
              <w:t>mediastinum</w:t>
            </w:r>
            <w:proofErr w:type="spellEnd"/>
            <w:r w:rsidRPr="00B52938">
              <w:rPr>
                <w:rFonts w:ascii="Times New Roman" w:hAnsi="Times New Roman" w:cs="Times New Roman"/>
                <w:b/>
                <w:sz w:val="22"/>
                <w:lang w:bidi="da-DK"/>
              </w:rPr>
              <w:t xml:space="preserve"> </w:t>
            </w:r>
          </w:p>
        </w:tc>
        <w:tc>
          <w:tcPr>
            <w:tcW w:w="669" w:type="pct"/>
            <w:tcBorders>
              <w:top w:val="single" w:sz="4" w:space="0" w:color="auto"/>
              <w:left w:val="single" w:sz="4" w:space="0" w:color="auto"/>
              <w:bottom w:val="single" w:sz="4" w:space="0" w:color="auto"/>
              <w:right w:val="single" w:sz="4" w:space="0" w:color="auto"/>
            </w:tcBorders>
          </w:tcPr>
          <w:p w14:paraId="301A440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B0CB40F" w14:textId="58D83800"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Dyspnø</w:t>
            </w:r>
          </w:p>
        </w:tc>
        <w:tc>
          <w:tcPr>
            <w:tcW w:w="1075" w:type="pct"/>
            <w:tcBorders>
              <w:top w:val="single" w:sz="4" w:space="0" w:color="auto"/>
              <w:left w:val="single" w:sz="4" w:space="0" w:color="auto"/>
              <w:bottom w:val="single" w:sz="4" w:space="0" w:color="auto"/>
              <w:right w:val="single" w:sz="4" w:space="0" w:color="auto"/>
            </w:tcBorders>
          </w:tcPr>
          <w:p w14:paraId="4164780B" w14:textId="77777777" w:rsidR="00D37CB7" w:rsidRPr="00B52938" w:rsidRDefault="00D37CB7" w:rsidP="00A7762D">
            <w:pPr>
              <w:rPr>
                <w:rFonts w:ascii="Times New Roman" w:hAnsi="Times New Roman" w:cs="Times New Roman"/>
                <w:sz w:val="22"/>
                <w:lang w:val="en-GB"/>
              </w:rPr>
            </w:pPr>
          </w:p>
        </w:tc>
        <w:tc>
          <w:tcPr>
            <w:tcW w:w="779" w:type="pct"/>
            <w:tcBorders>
              <w:top w:val="single" w:sz="4" w:space="0" w:color="auto"/>
              <w:left w:val="single" w:sz="4" w:space="0" w:color="auto"/>
              <w:bottom w:val="single" w:sz="4" w:space="0" w:color="auto"/>
              <w:right w:val="single" w:sz="4" w:space="0" w:color="auto"/>
            </w:tcBorders>
          </w:tcPr>
          <w:p w14:paraId="232F99A2" w14:textId="79E92E8A"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Respirations-depression</w:t>
            </w:r>
          </w:p>
        </w:tc>
        <w:tc>
          <w:tcPr>
            <w:tcW w:w="457" w:type="pct"/>
            <w:tcBorders>
              <w:top w:val="single" w:sz="4" w:space="0" w:color="auto"/>
              <w:left w:val="single" w:sz="4" w:space="0" w:color="auto"/>
              <w:bottom w:val="single" w:sz="4" w:space="0" w:color="auto"/>
              <w:right w:val="single" w:sz="4" w:space="0" w:color="auto"/>
            </w:tcBorders>
          </w:tcPr>
          <w:p w14:paraId="74258FD9" w14:textId="77777777" w:rsidR="00D37CB7" w:rsidRPr="00B52938" w:rsidRDefault="00D37CB7" w:rsidP="00A7762D">
            <w:pPr>
              <w:rPr>
                <w:rFonts w:ascii="Times New Roman" w:hAnsi="Times New Roman" w:cs="Times New Roman"/>
                <w:sz w:val="22"/>
              </w:rPr>
            </w:pPr>
          </w:p>
        </w:tc>
      </w:tr>
      <w:tr w:rsidR="00A20B4B" w:rsidRPr="00B52938" w14:paraId="22C8D1FA"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1C37B989" w14:textId="01AB5C79"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Mave-tarm-kanalen </w:t>
            </w:r>
          </w:p>
        </w:tc>
        <w:tc>
          <w:tcPr>
            <w:tcW w:w="669" w:type="pct"/>
            <w:tcBorders>
              <w:top w:val="single" w:sz="4" w:space="0" w:color="auto"/>
              <w:left w:val="single" w:sz="4" w:space="0" w:color="auto"/>
              <w:bottom w:val="single" w:sz="4" w:space="0" w:color="auto"/>
              <w:right w:val="single" w:sz="4" w:space="0" w:color="auto"/>
            </w:tcBorders>
            <w:hideMark/>
          </w:tcPr>
          <w:p w14:paraId="20D56BC0" w14:textId="3BED6F19" w:rsidR="00D37CB7" w:rsidRPr="00B52938" w:rsidRDefault="00D37CB7" w:rsidP="00A7762D">
            <w:pPr>
              <w:rPr>
                <w:rFonts w:ascii="Times New Roman" w:hAnsi="Times New Roman" w:cs="Times New Roman"/>
                <w:sz w:val="22"/>
                <w:lang w:val="en-GB"/>
              </w:rPr>
            </w:pPr>
            <w:r w:rsidRPr="00B52938">
              <w:rPr>
                <w:rFonts w:ascii="Times New Roman" w:hAnsi="Times New Roman" w:cs="Times New Roman"/>
                <w:sz w:val="22"/>
                <w:lang w:bidi="da-DK"/>
              </w:rPr>
              <w:t>Kvalme, forstoppelse</w:t>
            </w:r>
          </w:p>
        </w:tc>
        <w:tc>
          <w:tcPr>
            <w:tcW w:w="950" w:type="pct"/>
            <w:tcBorders>
              <w:top w:val="single" w:sz="4" w:space="0" w:color="auto"/>
              <w:left w:val="single" w:sz="4" w:space="0" w:color="auto"/>
              <w:bottom w:val="single" w:sz="4" w:space="0" w:color="auto"/>
              <w:right w:val="single" w:sz="4" w:space="0" w:color="auto"/>
            </w:tcBorders>
          </w:tcPr>
          <w:p w14:paraId="52C85FE6" w14:textId="260736A5"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Opkastning, diarré, dyspepsi</w:t>
            </w:r>
          </w:p>
        </w:tc>
        <w:tc>
          <w:tcPr>
            <w:tcW w:w="1075" w:type="pct"/>
            <w:tcBorders>
              <w:top w:val="single" w:sz="4" w:space="0" w:color="auto"/>
              <w:left w:val="single" w:sz="4" w:space="0" w:color="auto"/>
              <w:bottom w:val="single" w:sz="4" w:space="0" w:color="auto"/>
              <w:right w:val="single" w:sz="4" w:space="0" w:color="auto"/>
            </w:tcBorders>
          </w:tcPr>
          <w:p w14:paraId="533D7504" w14:textId="020B66C7"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Ubehag i maven</w:t>
            </w:r>
          </w:p>
        </w:tc>
        <w:tc>
          <w:tcPr>
            <w:tcW w:w="779" w:type="pct"/>
            <w:tcBorders>
              <w:top w:val="single" w:sz="4" w:space="0" w:color="auto"/>
              <w:left w:val="single" w:sz="4" w:space="0" w:color="auto"/>
              <w:bottom w:val="single" w:sz="4" w:space="0" w:color="auto"/>
              <w:right w:val="single" w:sz="4" w:space="0" w:color="auto"/>
            </w:tcBorders>
            <w:hideMark/>
          </w:tcPr>
          <w:p w14:paraId="1F68F875" w14:textId="7505E868"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Svækket</w:t>
            </w:r>
            <w:r w:rsidR="00E72E99" w:rsidRPr="00B52938">
              <w:rPr>
                <w:rFonts w:ascii="Times New Roman" w:hAnsi="Times New Roman" w:cs="Times New Roman"/>
                <w:sz w:val="22"/>
                <w:lang w:bidi="da-DK"/>
              </w:rPr>
              <w:t xml:space="preserve"> </w:t>
            </w:r>
            <w:r w:rsidRPr="00B52938">
              <w:rPr>
                <w:rFonts w:ascii="Times New Roman" w:hAnsi="Times New Roman" w:cs="Times New Roman"/>
                <w:sz w:val="22"/>
                <w:lang w:bidi="da-DK"/>
              </w:rPr>
              <w:t>gastrisk</w:t>
            </w:r>
            <w:r w:rsidR="00E72E99" w:rsidRPr="00B52938">
              <w:rPr>
                <w:rFonts w:ascii="Times New Roman" w:hAnsi="Times New Roman" w:cs="Times New Roman"/>
                <w:sz w:val="22"/>
                <w:lang w:bidi="da-DK"/>
              </w:rPr>
              <w:t xml:space="preserve"> </w:t>
            </w:r>
            <w:r w:rsidRPr="00B52938">
              <w:rPr>
                <w:rFonts w:ascii="Times New Roman" w:hAnsi="Times New Roman" w:cs="Times New Roman"/>
                <w:sz w:val="22"/>
                <w:lang w:bidi="da-DK"/>
              </w:rPr>
              <w:t>tømning</w:t>
            </w:r>
          </w:p>
        </w:tc>
        <w:tc>
          <w:tcPr>
            <w:tcW w:w="457" w:type="pct"/>
            <w:tcBorders>
              <w:top w:val="single" w:sz="4" w:space="0" w:color="auto"/>
              <w:left w:val="single" w:sz="4" w:space="0" w:color="auto"/>
              <w:bottom w:val="single" w:sz="4" w:space="0" w:color="auto"/>
              <w:right w:val="single" w:sz="4" w:space="0" w:color="auto"/>
            </w:tcBorders>
          </w:tcPr>
          <w:p w14:paraId="1910563B" w14:textId="77777777" w:rsidR="00D37CB7" w:rsidRPr="00B52938" w:rsidRDefault="00D37CB7" w:rsidP="00A7762D">
            <w:pPr>
              <w:rPr>
                <w:rFonts w:ascii="Times New Roman" w:hAnsi="Times New Roman" w:cs="Times New Roman"/>
                <w:sz w:val="22"/>
              </w:rPr>
            </w:pPr>
          </w:p>
        </w:tc>
      </w:tr>
      <w:tr w:rsidR="00A20B4B" w:rsidRPr="00B52938" w14:paraId="5BCAF235"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73ED5D95" w14:textId="55A69643"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Hud og subkutane væv </w:t>
            </w:r>
          </w:p>
        </w:tc>
        <w:tc>
          <w:tcPr>
            <w:tcW w:w="669" w:type="pct"/>
            <w:tcBorders>
              <w:top w:val="single" w:sz="4" w:space="0" w:color="auto"/>
              <w:left w:val="single" w:sz="4" w:space="0" w:color="auto"/>
              <w:bottom w:val="single" w:sz="4" w:space="0" w:color="auto"/>
              <w:right w:val="single" w:sz="4" w:space="0" w:color="auto"/>
            </w:tcBorders>
          </w:tcPr>
          <w:p w14:paraId="742C18AF"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747F9055" w14:textId="523276CB"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 xml:space="preserve">Kløe, </w:t>
            </w:r>
            <w:proofErr w:type="spellStart"/>
            <w:r w:rsidRPr="00B52938">
              <w:rPr>
                <w:rFonts w:ascii="Times New Roman" w:hAnsi="Times New Roman" w:cs="Times New Roman"/>
                <w:sz w:val="22"/>
                <w:lang w:bidi="da-DK"/>
              </w:rPr>
              <w:t>hyperhi</w:t>
            </w:r>
            <w:r w:rsidR="00A278F3">
              <w:rPr>
                <w:rFonts w:ascii="Times New Roman" w:hAnsi="Times New Roman" w:cs="Times New Roman"/>
                <w:sz w:val="22"/>
                <w:lang w:bidi="da-DK"/>
              </w:rPr>
              <w:t>d</w:t>
            </w:r>
            <w:r w:rsidRPr="00B52938">
              <w:rPr>
                <w:rFonts w:ascii="Times New Roman" w:hAnsi="Times New Roman" w:cs="Times New Roman"/>
                <w:sz w:val="22"/>
                <w:lang w:bidi="da-DK"/>
              </w:rPr>
              <w:t>rose</w:t>
            </w:r>
            <w:proofErr w:type="spellEnd"/>
            <w:r w:rsidRPr="00B52938">
              <w:rPr>
                <w:rFonts w:ascii="Times New Roman" w:hAnsi="Times New Roman" w:cs="Times New Roman"/>
                <w:sz w:val="22"/>
                <w:lang w:bidi="da-DK"/>
              </w:rPr>
              <w:t>, udslæt</w:t>
            </w:r>
          </w:p>
        </w:tc>
        <w:tc>
          <w:tcPr>
            <w:tcW w:w="1075" w:type="pct"/>
            <w:tcBorders>
              <w:top w:val="single" w:sz="4" w:space="0" w:color="auto"/>
              <w:left w:val="single" w:sz="4" w:space="0" w:color="auto"/>
              <w:bottom w:val="single" w:sz="4" w:space="0" w:color="auto"/>
              <w:right w:val="single" w:sz="4" w:space="0" w:color="auto"/>
            </w:tcBorders>
          </w:tcPr>
          <w:p w14:paraId="5BE4054F" w14:textId="7EB1DF1B"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Nældefeber</w:t>
            </w:r>
          </w:p>
        </w:tc>
        <w:tc>
          <w:tcPr>
            <w:tcW w:w="779" w:type="pct"/>
            <w:tcBorders>
              <w:top w:val="single" w:sz="4" w:space="0" w:color="auto"/>
              <w:left w:val="single" w:sz="4" w:space="0" w:color="auto"/>
              <w:bottom w:val="single" w:sz="4" w:space="0" w:color="auto"/>
              <w:right w:val="single" w:sz="4" w:space="0" w:color="auto"/>
            </w:tcBorders>
          </w:tcPr>
          <w:p w14:paraId="55AC7C11"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520863F" w14:textId="77777777" w:rsidR="00D37CB7" w:rsidRPr="00B52938" w:rsidRDefault="00D37CB7" w:rsidP="00A7762D">
            <w:pPr>
              <w:rPr>
                <w:rFonts w:ascii="Times New Roman" w:hAnsi="Times New Roman" w:cs="Times New Roman"/>
                <w:sz w:val="22"/>
                <w:lang w:val="en-GB"/>
              </w:rPr>
            </w:pPr>
          </w:p>
        </w:tc>
      </w:tr>
      <w:tr w:rsidR="00A20B4B" w:rsidRPr="00B52938" w14:paraId="4219FD0B"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7CAB2C6C" w14:textId="72DF71D6"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Nyrer og urinveje </w:t>
            </w:r>
          </w:p>
        </w:tc>
        <w:tc>
          <w:tcPr>
            <w:tcW w:w="669" w:type="pct"/>
            <w:tcBorders>
              <w:top w:val="single" w:sz="4" w:space="0" w:color="auto"/>
              <w:left w:val="single" w:sz="4" w:space="0" w:color="auto"/>
              <w:bottom w:val="single" w:sz="4" w:space="0" w:color="auto"/>
              <w:right w:val="single" w:sz="4" w:space="0" w:color="auto"/>
            </w:tcBorders>
          </w:tcPr>
          <w:p w14:paraId="4DD42597"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5EB30385"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17978EDE" w14:textId="08C8FC6F"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 xml:space="preserve">Besværet vandladning, </w:t>
            </w:r>
            <w:proofErr w:type="spellStart"/>
            <w:r w:rsidRPr="00B52938">
              <w:rPr>
                <w:rFonts w:ascii="Times New Roman" w:hAnsi="Times New Roman" w:cs="Times New Roman"/>
                <w:sz w:val="22"/>
                <w:lang w:bidi="da-DK"/>
              </w:rPr>
              <w:t>pollakiuria</w:t>
            </w:r>
            <w:proofErr w:type="spellEnd"/>
          </w:p>
        </w:tc>
        <w:tc>
          <w:tcPr>
            <w:tcW w:w="779" w:type="pct"/>
            <w:tcBorders>
              <w:top w:val="single" w:sz="4" w:space="0" w:color="auto"/>
              <w:left w:val="single" w:sz="4" w:space="0" w:color="auto"/>
              <w:bottom w:val="single" w:sz="4" w:space="0" w:color="auto"/>
              <w:right w:val="single" w:sz="4" w:space="0" w:color="auto"/>
            </w:tcBorders>
          </w:tcPr>
          <w:p w14:paraId="2C50868F"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2846E05C" w14:textId="77777777" w:rsidR="00D37CB7" w:rsidRPr="00B52938" w:rsidRDefault="00D37CB7" w:rsidP="00A7762D">
            <w:pPr>
              <w:rPr>
                <w:rFonts w:ascii="Times New Roman" w:hAnsi="Times New Roman" w:cs="Times New Roman"/>
                <w:sz w:val="22"/>
                <w:lang w:val="en-GB"/>
              </w:rPr>
            </w:pPr>
          </w:p>
        </w:tc>
      </w:tr>
      <w:tr w:rsidR="00A20B4B" w:rsidRPr="00B52938" w14:paraId="062F2C27"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DD23E8D" w14:textId="011F155C" w:rsidR="00D37CB7" w:rsidRPr="00B52938" w:rsidRDefault="00D37CB7" w:rsidP="00E72E99">
            <w:pPr>
              <w:rPr>
                <w:rFonts w:ascii="Times New Roman" w:hAnsi="Times New Roman" w:cs="Times New Roman"/>
                <w:b/>
                <w:sz w:val="22"/>
              </w:rPr>
            </w:pPr>
            <w:r w:rsidRPr="00B52938">
              <w:rPr>
                <w:rFonts w:ascii="Times New Roman" w:hAnsi="Times New Roman" w:cs="Times New Roman"/>
                <w:b/>
                <w:sz w:val="22"/>
                <w:lang w:bidi="da-DK"/>
              </w:rPr>
              <w:t xml:space="preserve">Det reproduktive system og mammae </w:t>
            </w:r>
          </w:p>
        </w:tc>
        <w:tc>
          <w:tcPr>
            <w:tcW w:w="669" w:type="pct"/>
            <w:tcBorders>
              <w:top w:val="single" w:sz="4" w:space="0" w:color="auto"/>
              <w:left w:val="single" w:sz="4" w:space="0" w:color="auto"/>
              <w:bottom w:val="single" w:sz="4" w:space="0" w:color="auto"/>
              <w:right w:val="single" w:sz="4" w:space="0" w:color="auto"/>
            </w:tcBorders>
          </w:tcPr>
          <w:p w14:paraId="35B6A33B" w14:textId="77777777" w:rsidR="00D37CB7" w:rsidRPr="00B52938" w:rsidRDefault="00D37CB7" w:rsidP="00A7762D">
            <w:pPr>
              <w:rPr>
                <w:rFonts w:ascii="Times New Roman" w:hAnsi="Times New Roman" w:cs="Times New Roman"/>
                <w:sz w:val="22"/>
              </w:rPr>
            </w:pPr>
          </w:p>
        </w:tc>
        <w:tc>
          <w:tcPr>
            <w:tcW w:w="950" w:type="pct"/>
            <w:tcBorders>
              <w:top w:val="single" w:sz="4" w:space="0" w:color="auto"/>
              <w:left w:val="single" w:sz="4" w:space="0" w:color="auto"/>
              <w:bottom w:val="single" w:sz="4" w:space="0" w:color="auto"/>
              <w:right w:val="single" w:sz="4" w:space="0" w:color="auto"/>
            </w:tcBorders>
          </w:tcPr>
          <w:p w14:paraId="3AA0D996" w14:textId="77777777" w:rsidR="00D37CB7" w:rsidRPr="00B52938" w:rsidRDefault="00D37CB7" w:rsidP="00A7762D">
            <w:pPr>
              <w:rPr>
                <w:rFonts w:ascii="Times New Roman" w:hAnsi="Times New Roman" w:cs="Times New Roman"/>
                <w:sz w:val="22"/>
              </w:rPr>
            </w:pPr>
          </w:p>
        </w:tc>
        <w:tc>
          <w:tcPr>
            <w:tcW w:w="1075" w:type="pct"/>
            <w:tcBorders>
              <w:top w:val="single" w:sz="4" w:space="0" w:color="auto"/>
              <w:left w:val="single" w:sz="4" w:space="0" w:color="auto"/>
              <w:bottom w:val="single" w:sz="4" w:space="0" w:color="auto"/>
              <w:right w:val="single" w:sz="4" w:space="0" w:color="auto"/>
            </w:tcBorders>
          </w:tcPr>
          <w:p w14:paraId="65F78743" w14:textId="2188D7E9"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Seksuel dysfunktion</w:t>
            </w:r>
          </w:p>
        </w:tc>
        <w:tc>
          <w:tcPr>
            <w:tcW w:w="779" w:type="pct"/>
            <w:tcBorders>
              <w:top w:val="single" w:sz="4" w:space="0" w:color="auto"/>
              <w:left w:val="single" w:sz="4" w:space="0" w:color="auto"/>
              <w:bottom w:val="single" w:sz="4" w:space="0" w:color="auto"/>
              <w:right w:val="single" w:sz="4" w:space="0" w:color="auto"/>
            </w:tcBorders>
          </w:tcPr>
          <w:p w14:paraId="640D0D3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63C13585" w14:textId="77777777" w:rsidR="00D37CB7" w:rsidRPr="00B52938" w:rsidRDefault="00D37CB7" w:rsidP="00A7762D">
            <w:pPr>
              <w:rPr>
                <w:rFonts w:ascii="Times New Roman" w:hAnsi="Times New Roman" w:cs="Times New Roman"/>
                <w:sz w:val="22"/>
                <w:lang w:val="en-GB"/>
              </w:rPr>
            </w:pPr>
          </w:p>
        </w:tc>
      </w:tr>
      <w:tr w:rsidR="00A20B4B" w:rsidRPr="00B52938" w14:paraId="2765952B"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31D07039" w14:textId="75042AB3" w:rsidR="00D37CB7" w:rsidRPr="00B52938" w:rsidRDefault="00D37CB7" w:rsidP="00E72E99">
            <w:pPr>
              <w:rPr>
                <w:rFonts w:ascii="Times New Roman" w:hAnsi="Times New Roman" w:cs="Times New Roman"/>
                <w:b/>
                <w:sz w:val="22"/>
              </w:rPr>
            </w:pPr>
            <w:r w:rsidRPr="00B52938">
              <w:rPr>
                <w:rFonts w:ascii="Times New Roman" w:hAnsi="Times New Roman" w:cs="Times New Roman"/>
                <w:b/>
                <w:sz w:val="22"/>
                <w:lang w:bidi="da-DK"/>
              </w:rPr>
              <w:t xml:space="preserve">Almene symptomer og reaktioner på administrationsstedet </w:t>
            </w:r>
          </w:p>
        </w:tc>
        <w:tc>
          <w:tcPr>
            <w:tcW w:w="669" w:type="pct"/>
            <w:tcBorders>
              <w:top w:val="single" w:sz="4" w:space="0" w:color="auto"/>
              <w:left w:val="single" w:sz="4" w:space="0" w:color="auto"/>
              <w:bottom w:val="single" w:sz="4" w:space="0" w:color="auto"/>
              <w:right w:val="single" w:sz="4" w:space="0" w:color="auto"/>
            </w:tcBorders>
          </w:tcPr>
          <w:p w14:paraId="246DF813" w14:textId="77777777" w:rsidR="00D37CB7" w:rsidRPr="00B52938" w:rsidRDefault="00D37CB7" w:rsidP="00A7762D">
            <w:pPr>
              <w:rPr>
                <w:rFonts w:ascii="Times New Roman" w:hAnsi="Times New Roman" w:cs="Times New Roman"/>
                <w:sz w:val="22"/>
              </w:rPr>
            </w:pPr>
          </w:p>
        </w:tc>
        <w:tc>
          <w:tcPr>
            <w:tcW w:w="950" w:type="pct"/>
            <w:tcBorders>
              <w:top w:val="single" w:sz="4" w:space="0" w:color="auto"/>
              <w:left w:val="single" w:sz="4" w:space="0" w:color="auto"/>
              <w:bottom w:val="single" w:sz="4" w:space="0" w:color="auto"/>
              <w:right w:val="single" w:sz="4" w:space="0" w:color="auto"/>
            </w:tcBorders>
          </w:tcPr>
          <w:p w14:paraId="155CDC59" w14:textId="5E7870BF"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Asteni, træthed, en følelse af ændret kropstemperatur, tørre slimhinder, ødem</w:t>
            </w:r>
          </w:p>
        </w:tc>
        <w:tc>
          <w:tcPr>
            <w:tcW w:w="1075" w:type="pct"/>
            <w:tcBorders>
              <w:top w:val="single" w:sz="4" w:space="0" w:color="auto"/>
              <w:left w:val="single" w:sz="4" w:space="0" w:color="auto"/>
              <w:bottom w:val="single" w:sz="4" w:space="0" w:color="auto"/>
              <w:right w:val="single" w:sz="4" w:space="0" w:color="auto"/>
            </w:tcBorders>
          </w:tcPr>
          <w:p w14:paraId="4937B8C7" w14:textId="4D8A41C4"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Medicinabstinenser, en følelse af at være unormal, irritabilitet</w:t>
            </w:r>
          </w:p>
        </w:tc>
        <w:tc>
          <w:tcPr>
            <w:tcW w:w="779" w:type="pct"/>
            <w:tcBorders>
              <w:top w:val="single" w:sz="4" w:space="0" w:color="auto"/>
              <w:left w:val="single" w:sz="4" w:space="0" w:color="auto"/>
              <w:bottom w:val="single" w:sz="4" w:space="0" w:color="auto"/>
              <w:right w:val="single" w:sz="4" w:space="0" w:color="auto"/>
            </w:tcBorders>
          </w:tcPr>
          <w:p w14:paraId="35338F3A" w14:textId="4C09CD6D"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En følelse af at være beruset, fornemmelse af afslappethed</w:t>
            </w:r>
          </w:p>
        </w:tc>
        <w:tc>
          <w:tcPr>
            <w:tcW w:w="457" w:type="pct"/>
            <w:tcBorders>
              <w:top w:val="single" w:sz="4" w:space="0" w:color="auto"/>
              <w:left w:val="single" w:sz="4" w:space="0" w:color="auto"/>
              <w:bottom w:val="single" w:sz="4" w:space="0" w:color="auto"/>
              <w:right w:val="single" w:sz="4" w:space="0" w:color="auto"/>
            </w:tcBorders>
          </w:tcPr>
          <w:p w14:paraId="160A6230" w14:textId="77777777" w:rsidR="00D37CB7" w:rsidRPr="00B52938" w:rsidRDefault="00D37CB7" w:rsidP="00A7762D">
            <w:pPr>
              <w:rPr>
                <w:rFonts w:ascii="Times New Roman" w:hAnsi="Times New Roman" w:cs="Times New Roman"/>
                <w:sz w:val="22"/>
              </w:rPr>
            </w:pPr>
          </w:p>
        </w:tc>
      </w:tr>
    </w:tbl>
    <w:p w14:paraId="7F186244" w14:textId="0C95069C" w:rsidR="00D37CB7" w:rsidRPr="003C46B6" w:rsidRDefault="00D37CB7" w:rsidP="00A20B4B">
      <w:pPr>
        <w:ind w:left="426" w:hanging="426"/>
        <w:rPr>
          <w:i/>
          <w:color w:val="000000" w:themeColor="text1"/>
          <w:sz w:val="24"/>
          <w:szCs w:val="24"/>
        </w:rPr>
      </w:pPr>
      <w:r w:rsidRPr="003C46B6">
        <w:rPr>
          <w:i/>
          <w:sz w:val="24"/>
          <w:szCs w:val="24"/>
          <w:lang w:bidi="da-DK"/>
        </w:rPr>
        <w:t xml:space="preserve">* </w:t>
      </w:r>
      <w:r w:rsidR="00A20B4B" w:rsidRPr="003C46B6">
        <w:rPr>
          <w:i/>
          <w:sz w:val="24"/>
          <w:szCs w:val="24"/>
          <w:lang w:bidi="da-DK"/>
        </w:rPr>
        <w:tab/>
      </w:r>
      <w:r w:rsidRPr="003C46B6">
        <w:rPr>
          <w:i/>
          <w:sz w:val="24"/>
          <w:szCs w:val="24"/>
          <w:lang w:bidi="da-DK"/>
        </w:rPr>
        <w:t xml:space="preserve">Efter markedsføring er der blevet rapporteret sjældne hændelser af </w:t>
      </w:r>
      <w:proofErr w:type="spellStart"/>
      <w:r w:rsidRPr="003C46B6">
        <w:rPr>
          <w:i/>
          <w:sz w:val="24"/>
          <w:szCs w:val="24"/>
          <w:lang w:bidi="da-DK"/>
        </w:rPr>
        <w:t>angioødem</w:t>
      </w:r>
      <w:proofErr w:type="spellEnd"/>
      <w:r w:rsidRPr="003C46B6">
        <w:rPr>
          <w:i/>
          <w:sz w:val="24"/>
          <w:szCs w:val="24"/>
          <w:lang w:bidi="da-DK"/>
        </w:rPr>
        <w:t xml:space="preserve">, anafylaksi og </w:t>
      </w:r>
      <w:proofErr w:type="spellStart"/>
      <w:r w:rsidRPr="003C46B6">
        <w:rPr>
          <w:i/>
          <w:sz w:val="24"/>
          <w:szCs w:val="24"/>
          <w:lang w:bidi="da-DK"/>
        </w:rPr>
        <w:t>anafylaktisk</w:t>
      </w:r>
      <w:proofErr w:type="spellEnd"/>
      <w:r w:rsidRPr="003C46B6">
        <w:rPr>
          <w:i/>
          <w:sz w:val="24"/>
          <w:szCs w:val="24"/>
          <w:lang w:bidi="da-DK"/>
        </w:rPr>
        <w:t xml:space="preserve"> chok. </w:t>
      </w:r>
    </w:p>
    <w:p w14:paraId="657ECE20" w14:textId="4C2B40A6" w:rsidR="00D37CB7" w:rsidRPr="003C46B6" w:rsidRDefault="00D37CB7" w:rsidP="00A20B4B">
      <w:pPr>
        <w:ind w:left="426" w:hanging="426"/>
        <w:rPr>
          <w:i/>
          <w:color w:val="000000" w:themeColor="text1"/>
          <w:sz w:val="24"/>
          <w:szCs w:val="24"/>
        </w:rPr>
      </w:pPr>
      <w:r w:rsidRPr="003C46B6">
        <w:rPr>
          <w:i/>
          <w:sz w:val="24"/>
          <w:szCs w:val="24"/>
          <w:lang w:bidi="da-DK"/>
        </w:rPr>
        <w:t xml:space="preserve">** </w:t>
      </w:r>
      <w:r w:rsidR="00A20B4B" w:rsidRPr="003C46B6">
        <w:rPr>
          <w:i/>
          <w:sz w:val="24"/>
          <w:szCs w:val="24"/>
          <w:lang w:bidi="da-DK"/>
        </w:rPr>
        <w:tab/>
      </w:r>
      <w:r w:rsidRPr="003C46B6">
        <w:rPr>
          <w:i/>
          <w:sz w:val="24"/>
          <w:szCs w:val="24"/>
          <w:lang w:bidi="da-DK"/>
        </w:rPr>
        <w:t xml:space="preserve">Efter markedsføring er der blevet observeret tilfælde af delirium hos patienter med yderligere risikofaktorer såsom cancer og fremskreden alder. </w:t>
      </w:r>
    </w:p>
    <w:p w14:paraId="4D78C5FA" w14:textId="77777777" w:rsidR="00A20B4B" w:rsidRDefault="00A20B4B" w:rsidP="00113A5B">
      <w:pPr>
        <w:ind w:left="851"/>
        <w:rPr>
          <w:sz w:val="24"/>
          <w:szCs w:val="24"/>
          <w:lang w:bidi="da-DK"/>
        </w:rPr>
      </w:pPr>
    </w:p>
    <w:p w14:paraId="4CB6928B" w14:textId="60B6521B" w:rsidR="00D37CB7" w:rsidRPr="009D43B0" w:rsidRDefault="00D37CB7" w:rsidP="00113A5B">
      <w:pPr>
        <w:ind w:left="851"/>
        <w:rPr>
          <w:color w:val="000000"/>
          <w:sz w:val="24"/>
          <w:szCs w:val="24"/>
        </w:rPr>
      </w:pPr>
      <w:r w:rsidRPr="009D43B0">
        <w:rPr>
          <w:sz w:val="24"/>
          <w:szCs w:val="24"/>
          <w:lang w:bidi="da-DK"/>
        </w:rPr>
        <w:t xml:space="preserve">Kliniske forsøg med </w:t>
      </w:r>
      <w:proofErr w:type="spellStart"/>
      <w:r w:rsidRPr="009D43B0">
        <w:rPr>
          <w:sz w:val="24"/>
          <w:szCs w:val="24"/>
          <w:lang w:bidi="da-DK"/>
        </w:rPr>
        <w:t>tapentadol</w:t>
      </w:r>
      <w:proofErr w:type="spellEnd"/>
      <w:r w:rsidRPr="009D43B0">
        <w:rPr>
          <w:sz w:val="24"/>
          <w:szCs w:val="24"/>
          <w:lang w:bidi="da-DK"/>
        </w:rPr>
        <w:t xml:space="preserve">-depottabletter med patienteksponering i op til 1 år har vist få tegn på symptomer på abstinenser ved brat afbrydelse af behandling, og disse blev generelt klassificeret som milde, når de opstod. Ikke desto mindre bør læger være opmærksomme på symptomer på abstinenser (se pkt. 4.2) og behandle patienter i overensstemmelse hermed, hvis de opstår. </w:t>
      </w:r>
    </w:p>
    <w:p w14:paraId="1320AE13" w14:textId="77777777" w:rsidR="00D37CB7" w:rsidRPr="009D43B0" w:rsidRDefault="00D37CB7" w:rsidP="00113A5B">
      <w:pPr>
        <w:ind w:left="851"/>
        <w:rPr>
          <w:color w:val="000000"/>
          <w:sz w:val="24"/>
          <w:szCs w:val="24"/>
        </w:rPr>
      </w:pPr>
    </w:p>
    <w:p w14:paraId="67C2BEA1" w14:textId="77777777" w:rsidR="00D37CB7" w:rsidRPr="009D43B0" w:rsidRDefault="00D37CB7" w:rsidP="00113A5B">
      <w:pPr>
        <w:ind w:left="851"/>
        <w:rPr>
          <w:color w:val="000000"/>
          <w:sz w:val="24"/>
          <w:szCs w:val="24"/>
        </w:rPr>
      </w:pPr>
      <w:r w:rsidRPr="009D43B0">
        <w:rPr>
          <w:sz w:val="24"/>
          <w:szCs w:val="24"/>
          <w:lang w:bidi="da-DK"/>
        </w:rPr>
        <w:t xml:space="preserve">Det er velkendt, at risikoen for selvmordstanker og selvmord er højere hos patienter, der lider af kroniske smerter. Derudover er stoffer med en udtalt indflydelse på det </w:t>
      </w:r>
      <w:proofErr w:type="spellStart"/>
      <w:r w:rsidRPr="009D43B0">
        <w:rPr>
          <w:sz w:val="24"/>
          <w:szCs w:val="24"/>
          <w:lang w:bidi="da-DK"/>
        </w:rPr>
        <w:t>monoaminerge</w:t>
      </w:r>
      <w:proofErr w:type="spellEnd"/>
      <w:r w:rsidRPr="009D43B0">
        <w:rPr>
          <w:sz w:val="24"/>
          <w:szCs w:val="24"/>
          <w:lang w:bidi="da-DK"/>
        </w:rPr>
        <w:t xml:space="preserve"> system blevet forbundet med en øget risiko for </w:t>
      </w:r>
      <w:proofErr w:type="spellStart"/>
      <w:r w:rsidRPr="009D43B0">
        <w:rPr>
          <w:sz w:val="24"/>
          <w:szCs w:val="24"/>
          <w:lang w:bidi="da-DK"/>
        </w:rPr>
        <w:t>suicidalitet</w:t>
      </w:r>
      <w:proofErr w:type="spellEnd"/>
      <w:r w:rsidRPr="009D43B0">
        <w:rPr>
          <w:sz w:val="24"/>
          <w:szCs w:val="24"/>
          <w:lang w:bidi="da-DK"/>
        </w:rPr>
        <w:t xml:space="preserve"> hos patienter, der lider af depression, særligt i begyndelsen af behandlingen. For </w:t>
      </w:r>
      <w:proofErr w:type="spellStart"/>
      <w:r w:rsidRPr="009D43B0">
        <w:rPr>
          <w:sz w:val="24"/>
          <w:szCs w:val="24"/>
          <w:lang w:bidi="da-DK"/>
        </w:rPr>
        <w:t>tapentadol</w:t>
      </w:r>
      <w:proofErr w:type="spellEnd"/>
      <w:r w:rsidRPr="009D43B0">
        <w:rPr>
          <w:sz w:val="24"/>
          <w:szCs w:val="24"/>
          <w:lang w:bidi="da-DK"/>
        </w:rPr>
        <w:t xml:space="preserve"> giver data fra kliniske forsøg og rapporter efter markedsføring ikke evidens for en øget risiko.</w:t>
      </w:r>
    </w:p>
    <w:p w14:paraId="77D9C23B" w14:textId="77777777" w:rsidR="003C46B6" w:rsidRDefault="003C46B6" w:rsidP="00113A5B">
      <w:pPr>
        <w:ind w:left="851"/>
        <w:rPr>
          <w:sz w:val="24"/>
          <w:szCs w:val="24"/>
          <w:u w:val="single"/>
          <w:lang w:bidi="da-DK"/>
        </w:rPr>
      </w:pPr>
    </w:p>
    <w:p w14:paraId="35181B61" w14:textId="7D711FB1" w:rsidR="00D37CB7" w:rsidRPr="009D43B0" w:rsidRDefault="00D37CB7" w:rsidP="00113A5B">
      <w:pPr>
        <w:ind w:left="851"/>
        <w:rPr>
          <w:color w:val="000000"/>
          <w:sz w:val="24"/>
          <w:szCs w:val="24"/>
          <w:u w:val="single"/>
        </w:rPr>
      </w:pPr>
      <w:r w:rsidRPr="009D43B0">
        <w:rPr>
          <w:sz w:val="24"/>
          <w:szCs w:val="24"/>
          <w:u w:val="single"/>
          <w:lang w:bidi="da-DK"/>
        </w:rPr>
        <w:t>Indberetning af formodede bivirkninger</w:t>
      </w:r>
    </w:p>
    <w:p w14:paraId="78DF197F" w14:textId="77FD583A" w:rsidR="00D37CB7" w:rsidRDefault="00D37CB7" w:rsidP="00113A5B">
      <w:pPr>
        <w:ind w:left="851"/>
        <w:rPr>
          <w:sz w:val="24"/>
          <w:szCs w:val="24"/>
          <w:lang w:bidi="da-DK"/>
        </w:rPr>
      </w:pPr>
      <w:r w:rsidRPr="009D43B0">
        <w:rPr>
          <w:sz w:val="24"/>
          <w:szCs w:val="24"/>
          <w:lang w:bidi="da-DK"/>
        </w:rPr>
        <w:t>Når lægemidlet er godkendt, er indberetning af formodede bivirkninger vigtig. Det muliggør løbende overvågning af benefit/</w:t>
      </w:r>
      <w:proofErr w:type="spellStart"/>
      <w:r w:rsidRPr="009D43B0">
        <w:rPr>
          <w:sz w:val="24"/>
          <w:szCs w:val="24"/>
          <w:lang w:bidi="da-DK"/>
        </w:rPr>
        <w:t>risk</w:t>
      </w:r>
      <w:proofErr w:type="spellEnd"/>
      <w:r w:rsidRPr="009D43B0">
        <w:rPr>
          <w:sz w:val="24"/>
          <w:szCs w:val="24"/>
          <w:lang w:bidi="da-DK"/>
        </w:rPr>
        <w:t>-forholdet for lægemidlet. Sundhedspersoner anmodes om at indberette alle formodede bivirkninger via</w:t>
      </w:r>
    </w:p>
    <w:p w14:paraId="4D2EA095" w14:textId="77777777" w:rsidR="003C46B6" w:rsidRPr="009D43B0" w:rsidRDefault="003C46B6" w:rsidP="00113A5B">
      <w:pPr>
        <w:ind w:left="851"/>
        <w:rPr>
          <w:sz w:val="24"/>
          <w:szCs w:val="24"/>
          <w:lang w:bidi="da-DK"/>
        </w:rPr>
      </w:pPr>
    </w:p>
    <w:p w14:paraId="21E2255C" w14:textId="77777777" w:rsidR="00D37CB7" w:rsidRPr="009D43B0" w:rsidRDefault="00D37CB7" w:rsidP="00113A5B">
      <w:pPr>
        <w:ind w:left="851"/>
        <w:rPr>
          <w:sz w:val="24"/>
          <w:szCs w:val="24"/>
          <w:lang w:bidi="da-DK"/>
        </w:rPr>
      </w:pPr>
      <w:r w:rsidRPr="009D43B0">
        <w:rPr>
          <w:sz w:val="24"/>
          <w:szCs w:val="24"/>
          <w:lang w:bidi="da-DK"/>
        </w:rPr>
        <w:t>Lægemiddelstyrelsen</w:t>
      </w:r>
    </w:p>
    <w:p w14:paraId="7BBFF696" w14:textId="77777777" w:rsidR="00D37CB7" w:rsidRPr="009D43B0" w:rsidRDefault="00D37CB7" w:rsidP="00113A5B">
      <w:pPr>
        <w:ind w:left="851"/>
        <w:rPr>
          <w:sz w:val="24"/>
          <w:szCs w:val="24"/>
          <w:lang w:bidi="da-DK"/>
        </w:rPr>
      </w:pPr>
      <w:r w:rsidRPr="009D43B0">
        <w:rPr>
          <w:sz w:val="24"/>
          <w:szCs w:val="24"/>
          <w:lang w:bidi="da-DK"/>
        </w:rPr>
        <w:t>Axel Heides Gade 1</w:t>
      </w:r>
    </w:p>
    <w:p w14:paraId="0E63D33A" w14:textId="77777777" w:rsidR="00D37CB7" w:rsidRPr="009D43B0" w:rsidRDefault="00D37CB7" w:rsidP="00113A5B">
      <w:pPr>
        <w:ind w:left="851"/>
        <w:rPr>
          <w:sz w:val="24"/>
          <w:szCs w:val="24"/>
          <w:lang w:bidi="da-DK"/>
        </w:rPr>
      </w:pPr>
      <w:r w:rsidRPr="009D43B0">
        <w:rPr>
          <w:sz w:val="24"/>
          <w:szCs w:val="24"/>
          <w:lang w:bidi="da-DK"/>
        </w:rPr>
        <w:lastRenderedPageBreak/>
        <w:t>DK-2300 København S</w:t>
      </w:r>
    </w:p>
    <w:p w14:paraId="26AB1FEE" w14:textId="77777777" w:rsidR="00D37CB7" w:rsidRPr="009D43B0" w:rsidRDefault="00D37CB7" w:rsidP="00113A5B">
      <w:pPr>
        <w:ind w:left="851"/>
        <w:rPr>
          <w:color w:val="000000"/>
          <w:sz w:val="24"/>
          <w:szCs w:val="24"/>
        </w:rPr>
      </w:pPr>
      <w:r w:rsidRPr="009D43B0">
        <w:rPr>
          <w:sz w:val="24"/>
          <w:szCs w:val="24"/>
          <w:lang w:bidi="da-DK"/>
        </w:rPr>
        <w:t>Websted: www.meldenbivirkning.dk</w:t>
      </w:r>
    </w:p>
    <w:p w14:paraId="6082BF14" w14:textId="77777777" w:rsidR="009260DE" w:rsidRPr="009D43B0" w:rsidRDefault="009260DE" w:rsidP="00A10294">
      <w:pPr>
        <w:tabs>
          <w:tab w:val="left" w:pos="851"/>
        </w:tabs>
        <w:ind w:left="851"/>
        <w:rPr>
          <w:sz w:val="24"/>
          <w:szCs w:val="24"/>
        </w:rPr>
      </w:pPr>
    </w:p>
    <w:p w14:paraId="12E94001" w14:textId="77777777" w:rsidR="009260DE" w:rsidRPr="009D43B0" w:rsidRDefault="009260DE" w:rsidP="009260DE">
      <w:pPr>
        <w:tabs>
          <w:tab w:val="left" w:pos="851"/>
        </w:tabs>
        <w:ind w:left="851" w:hanging="851"/>
        <w:rPr>
          <w:b/>
          <w:sz w:val="24"/>
          <w:szCs w:val="24"/>
        </w:rPr>
      </w:pPr>
      <w:r w:rsidRPr="009D43B0">
        <w:rPr>
          <w:b/>
          <w:sz w:val="24"/>
          <w:szCs w:val="24"/>
        </w:rPr>
        <w:t>4.9</w:t>
      </w:r>
      <w:r w:rsidRPr="009D43B0">
        <w:rPr>
          <w:b/>
          <w:sz w:val="24"/>
          <w:szCs w:val="24"/>
        </w:rPr>
        <w:tab/>
        <w:t>Overdosering</w:t>
      </w:r>
    </w:p>
    <w:p w14:paraId="13C50764" w14:textId="77777777" w:rsidR="003C46B6" w:rsidRDefault="003C46B6" w:rsidP="00113A5B">
      <w:pPr>
        <w:ind w:left="851"/>
        <w:rPr>
          <w:sz w:val="24"/>
          <w:szCs w:val="24"/>
          <w:lang w:bidi="da-DK"/>
        </w:rPr>
      </w:pPr>
    </w:p>
    <w:p w14:paraId="312A54D8" w14:textId="10D3432E" w:rsidR="00D37CB7" w:rsidRPr="003C46B6" w:rsidRDefault="00D37CB7" w:rsidP="00113A5B">
      <w:pPr>
        <w:ind w:left="851"/>
        <w:rPr>
          <w:i/>
          <w:iCs/>
          <w:color w:val="000000"/>
          <w:sz w:val="24"/>
          <w:szCs w:val="24"/>
        </w:rPr>
      </w:pPr>
      <w:r w:rsidRPr="003C46B6">
        <w:rPr>
          <w:i/>
          <w:sz w:val="24"/>
          <w:szCs w:val="24"/>
          <w:lang w:bidi="da-DK"/>
        </w:rPr>
        <w:t>Symptomer</w:t>
      </w:r>
    </w:p>
    <w:p w14:paraId="4005B8DD" w14:textId="77777777" w:rsidR="00D37CB7" w:rsidRPr="009D43B0" w:rsidRDefault="00D37CB7" w:rsidP="00113A5B">
      <w:pPr>
        <w:ind w:left="851"/>
        <w:rPr>
          <w:color w:val="000000"/>
          <w:sz w:val="24"/>
          <w:szCs w:val="24"/>
        </w:rPr>
      </w:pPr>
      <w:r w:rsidRPr="009D43B0">
        <w:rPr>
          <w:sz w:val="24"/>
          <w:szCs w:val="24"/>
          <w:lang w:bidi="da-DK"/>
        </w:rPr>
        <w:t xml:space="preserve">Menneskelig erfaring med overdosering af </w:t>
      </w:r>
      <w:proofErr w:type="spellStart"/>
      <w:r w:rsidRPr="009D43B0">
        <w:rPr>
          <w:sz w:val="24"/>
          <w:szCs w:val="24"/>
          <w:lang w:bidi="da-DK"/>
        </w:rPr>
        <w:t>tapentadol</w:t>
      </w:r>
      <w:proofErr w:type="spellEnd"/>
      <w:r w:rsidRPr="009D43B0">
        <w:rPr>
          <w:sz w:val="24"/>
          <w:szCs w:val="24"/>
          <w:lang w:bidi="da-DK"/>
        </w:rPr>
        <w:t xml:space="preserve"> er meget begrænset. Prækliniske data tyder på, at symptomer, der ligner dem, der opstår ved andre centralt virkende </w:t>
      </w:r>
      <w:proofErr w:type="spellStart"/>
      <w:r w:rsidRPr="009D43B0">
        <w:rPr>
          <w:sz w:val="24"/>
          <w:szCs w:val="24"/>
          <w:lang w:bidi="da-DK"/>
        </w:rPr>
        <w:t>analgetika</w:t>
      </w:r>
      <w:proofErr w:type="spellEnd"/>
      <w:r w:rsidRPr="009D43B0">
        <w:rPr>
          <w:sz w:val="24"/>
          <w:szCs w:val="24"/>
          <w:lang w:bidi="da-DK"/>
        </w:rPr>
        <w:t xml:space="preserve"> med µ-opioid receptoragonistaktivitet, kan forventes ved forgiftning med </w:t>
      </w:r>
      <w:proofErr w:type="spellStart"/>
      <w:r w:rsidRPr="009D43B0">
        <w:rPr>
          <w:sz w:val="24"/>
          <w:szCs w:val="24"/>
          <w:lang w:bidi="da-DK"/>
        </w:rPr>
        <w:t>tapentadol</w:t>
      </w:r>
      <w:proofErr w:type="spellEnd"/>
      <w:r w:rsidRPr="009D43B0">
        <w:rPr>
          <w:sz w:val="24"/>
          <w:szCs w:val="24"/>
          <w:lang w:bidi="da-DK"/>
        </w:rPr>
        <w:t xml:space="preserve">. Disse symptomer omfatter i princippet, under henvisning til klinisk brug, især myoser, opkastninger, </w:t>
      </w:r>
      <w:proofErr w:type="spellStart"/>
      <w:r w:rsidRPr="009D43B0">
        <w:rPr>
          <w:sz w:val="24"/>
          <w:szCs w:val="24"/>
          <w:lang w:bidi="da-DK"/>
        </w:rPr>
        <w:t>kardiovaskulært</w:t>
      </w:r>
      <w:proofErr w:type="spellEnd"/>
      <w:r w:rsidRPr="009D43B0">
        <w:rPr>
          <w:sz w:val="24"/>
          <w:szCs w:val="24"/>
          <w:lang w:bidi="da-DK"/>
        </w:rPr>
        <w:t xml:space="preserve"> kollaps, bevidsthedsforstyrrelser op til koma, kramper og respirationsdepression op til respirationsstop. </w:t>
      </w:r>
    </w:p>
    <w:p w14:paraId="3884CA1A" w14:textId="77777777" w:rsidR="00D37CB7" w:rsidRPr="009D43B0" w:rsidRDefault="00D37CB7" w:rsidP="00113A5B">
      <w:pPr>
        <w:ind w:left="851"/>
        <w:rPr>
          <w:color w:val="000000"/>
          <w:sz w:val="24"/>
          <w:szCs w:val="24"/>
        </w:rPr>
      </w:pPr>
    </w:p>
    <w:p w14:paraId="0FA5B2EF" w14:textId="77777777" w:rsidR="00D37CB7" w:rsidRPr="003C46B6" w:rsidRDefault="00D37CB7" w:rsidP="00113A5B">
      <w:pPr>
        <w:ind w:left="851"/>
        <w:rPr>
          <w:i/>
          <w:color w:val="000000"/>
          <w:sz w:val="24"/>
          <w:szCs w:val="24"/>
        </w:rPr>
      </w:pPr>
      <w:r w:rsidRPr="003C46B6">
        <w:rPr>
          <w:i/>
          <w:sz w:val="24"/>
          <w:szCs w:val="24"/>
          <w:lang w:bidi="da-DK"/>
        </w:rPr>
        <w:t>Behandling</w:t>
      </w:r>
    </w:p>
    <w:p w14:paraId="62CE37D0" w14:textId="77777777" w:rsidR="00D37CB7" w:rsidRPr="009D43B0" w:rsidRDefault="00D37CB7" w:rsidP="00113A5B">
      <w:pPr>
        <w:ind w:left="851"/>
        <w:rPr>
          <w:color w:val="000000"/>
          <w:sz w:val="24"/>
          <w:szCs w:val="24"/>
        </w:rPr>
      </w:pPr>
      <w:r w:rsidRPr="009D43B0">
        <w:rPr>
          <w:sz w:val="24"/>
          <w:szCs w:val="24"/>
          <w:lang w:bidi="da-DK"/>
        </w:rPr>
        <w:t xml:space="preserve">Håndtering af en overdosering bør have fokus på behandling af symptomer på µ-opioid </w:t>
      </w:r>
      <w:proofErr w:type="spellStart"/>
      <w:r w:rsidRPr="009D43B0">
        <w:rPr>
          <w:sz w:val="24"/>
          <w:szCs w:val="24"/>
          <w:lang w:bidi="da-DK"/>
        </w:rPr>
        <w:t>agonisme</w:t>
      </w:r>
      <w:proofErr w:type="spellEnd"/>
      <w:r w:rsidRPr="009D43B0">
        <w:rPr>
          <w:sz w:val="24"/>
          <w:szCs w:val="24"/>
          <w:lang w:bidi="da-DK"/>
        </w:rPr>
        <w:t xml:space="preserve">. Den primære opmærksomhed bør rettes mod at genetablere frie luftveje og indsætte assisteret eller kontrolleret ventilation, hvis der er mistanke om en overdosis af </w:t>
      </w:r>
      <w:proofErr w:type="spellStart"/>
      <w:r w:rsidRPr="009D43B0">
        <w:rPr>
          <w:sz w:val="24"/>
          <w:szCs w:val="24"/>
          <w:lang w:bidi="da-DK"/>
        </w:rPr>
        <w:t>tapentadol</w:t>
      </w:r>
      <w:proofErr w:type="spellEnd"/>
      <w:r w:rsidRPr="009D43B0">
        <w:rPr>
          <w:sz w:val="24"/>
          <w:szCs w:val="24"/>
          <w:lang w:bidi="da-DK"/>
        </w:rPr>
        <w:t xml:space="preserve">. </w:t>
      </w:r>
    </w:p>
    <w:p w14:paraId="1C402139" w14:textId="77777777" w:rsidR="00D37CB7" w:rsidRPr="009D43B0" w:rsidRDefault="00D37CB7" w:rsidP="00113A5B">
      <w:pPr>
        <w:ind w:left="851"/>
        <w:rPr>
          <w:color w:val="000000"/>
          <w:sz w:val="24"/>
          <w:szCs w:val="24"/>
        </w:rPr>
      </w:pPr>
      <w:r w:rsidRPr="009D43B0">
        <w:rPr>
          <w:sz w:val="24"/>
          <w:szCs w:val="24"/>
          <w:lang w:bidi="da-DK"/>
        </w:rPr>
        <w:t xml:space="preserve">Rene </w:t>
      </w:r>
      <w:proofErr w:type="spellStart"/>
      <w:r w:rsidRPr="009D43B0">
        <w:rPr>
          <w:sz w:val="24"/>
          <w:szCs w:val="24"/>
          <w:lang w:bidi="da-DK"/>
        </w:rPr>
        <w:t>opioide</w:t>
      </w:r>
      <w:proofErr w:type="spellEnd"/>
      <w:r w:rsidRPr="009D43B0">
        <w:rPr>
          <w:sz w:val="24"/>
          <w:szCs w:val="24"/>
          <w:lang w:bidi="da-DK"/>
        </w:rPr>
        <w:t xml:space="preserve"> receptorantagonister, såsom </w:t>
      </w:r>
      <w:proofErr w:type="spellStart"/>
      <w:r w:rsidRPr="009D43B0">
        <w:rPr>
          <w:sz w:val="24"/>
          <w:szCs w:val="24"/>
          <w:lang w:bidi="da-DK"/>
        </w:rPr>
        <w:t>naloxon</w:t>
      </w:r>
      <w:proofErr w:type="spellEnd"/>
      <w:r w:rsidRPr="009D43B0">
        <w:rPr>
          <w:sz w:val="24"/>
          <w:szCs w:val="24"/>
          <w:lang w:bidi="da-DK"/>
        </w:rPr>
        <w:t xml:space="preserve">, er specifikke modgifte mod respirationsdepression som følge af en overdosering af opioid. Respirationsdepression efter en overdosering kan vare længere end varigheden af den </w:t>
      </w:r>
      <w:proofErr w:type="spellStart"/>
      <w:r w:rsidRPr="009D43B0">
        <w:rPr>
          <w:sz w:val="24"/>
          <w:szCs w:val="24"/>
          <w:lang w:bidi="da-DK"/>
        </w:rPr>
        <w:t>opioide</w:t>
      </w:r>
      <w:proofErr w:type="spellEnd"/>
      <w:r w:rsidRPr="009D43B0">
        <w:rPr>
          <w:sz w:val="24"/>
          <w:szCs w:val="24"/>
          <w:lang w:bidi="da-DK"/>
        </w:rPr>
        <w:t xml:space="preserve"> receptorantagonists virkning. Administration af en </w:t>
      </w:r>
      <w:proofErr w:type="gramStart"/>
      <w:r w:rsidRPr="009D43B0">
        <w:rPr>
          <w:sz w:val="24"/>
          <w:szCs w:val="24"/>
          <w:lang w:bidi="da-DK"/>
        </w:rPr>
        <w:t>opioid receptorantagonist</w:t>
      </w:r>
      <w:proofErr w:type="gramEnd"/>
      <w:r w:rsidRPr="009D43B0">
        <w:rPr>
          <w:sz w:val="24"/>
          <w:szCs w:val="24"/>
          <w:lang w:bidi="da-DK"/>
        </w:rPr>
        <w:t xml:space="preserve"> kan ikke fungere som en erstatning for kontinuerlig monitorering af luftveje, vejrtrækning og cirkulation efter en overdosering af opioid. Hvis reaktionen på </w:t>
      </w:r>
      <w:proofErr w:type="spellStart"/>
      <w:r w:rsidRPr="009D43B0">
        <w:rPr>
          <w:sz w:val="24"/>
          <w:szCs w:val="24"/>
          <w:lang w:bidi="da-DK"/>
        </w:rPr>
        <w:t>opioide</w:t>
      </w:r>
      <w:proofErr w:type="spellEnd"/>
      <w:r w:rsidRPr="009D43B0">
        <w:rPr>
          <w:sz w:val="24"/>
          <w:szCs w:val="24"/>
          <w:lang w:bidi="da-DK"/>
        </w:rPr>
        <w:t xml:space="preserve"> receptorantagonister er suboptimal eller kun kortvarig, bør en yderligere dosis antagonist (f.eks. </w:t>
      </w:r>
      <w:proofErr w:type="spellStart"/>
      <w:r w:rsidRPr="009D43B0">
        <w:rPr>
          <w:sz w:val="24"/>
          <w:szCs w:val="24"/>
          <w:lang w:bidi="da-DK"/>
        </w:rPr>
        <w:t>naloxon</w:t>
      </w:r>
      <w:proofErr w:type="spellEnd"/>
      <w:r w:rsidRPr="009D43B0">
        <w:rPr>
          <w:sz w:val="24"/>
          <w:szCs w:val="24"/>
          <w:lang w:bidi="da-DK"/>
        </w:rPr>
        <w:t xml:space="preserve">) administreres som anvist af producenten af produktet. </w:t>
      </w:r>
    </w:p>
    <w:p w14:paraId="63474871" w14:textId="77777777" w:rsidR="00D37CB7" w:rsidRPr="009D43B0" w:rsidRDefault="00D37CB7" w:rsidP="00113A5B">
      <w:pPr>
        <w:ind w:left="851"/>
        <w:rPr>
          <w:color w:val="000000"/>
          <w:sz w:val="24"/>
          <w:szCs w:val="24"/>
        </w:rPr>
      </w:pPr>
      <w:r w:rsidRPr="009D43B0">
        <w:rPr>
          <w:sz w:val="24"/>
          <w:szCs w:val="24"/>
          <w:lang w:bidi="da-DK"/>
        </w:rPr>
        <w:t xml:space="preserve">Man kan overveje en </w:t>
      </w:r>
      <w:proofErr w:type="spellStart"/>
      <w:r w:rsidRPr="009D43B0">
        <w:rPr>
          <w:sz w:val="24"/>
          <w:szCs w:val="24"/>
          <w:lang w:bidi="da-DK"/>
        </w:rPr>
        <w:t>gastrointestinal</w:t>
      </w:r>
      <w:proofErr w:type="spellEnd"/>
      <w:r w:rsidRPr="009D43B0">
        <w:rPr>
          <w:sz w:val="24"/>
          <w:szCs w:val="24"/>
          <w:lang w:bidi="da-DK"/>
        </w:rPr>
        <w:t xml:space="preserve"> dekontaminering for at eliminere </w:t>
      </w:r>
      <w:proofErr w:type="spellStart"/>
      <w:r w:rsidRPr="009D43B0">
        <w:rPr>
          <w:sz w:val="24"/>
          <w:szCs w:val="24"/>
          <w:lang w:bidi="da-DK"/>
        </w:rPr>
        <w:t>uabsorberet</w:t>
      </w:r>
      <w:proofErr w:type="spellEnd"/>
      <w:r w:rsidRPr="009D43B0">
        <w:rPr>
          <w:sz w:val="24"/>
          <w:szCs w:val="24"/>
          <w:lang w:bidi="da-DK"/>
        </w:rPr>
        <w:t xml:space="preserve"> aktivt stof. </w:t>
      </w:r>
      <w:proofErr w:type="spellStart"/>
      <w:r w:rsidRPr="009D43B0">
        <w:rPr>
          <w:sz w:val="24"/>
          <w:szCs w:val="24"/>
          <w:lang w:bidi="da-DK"/>
        </w:rPr>
        <w:t>Gastrointestinal</w:t>
      </w:r>
      <w:proofErr w:type="spellEnd"/>
      <w:r w:rsidRPr="009D43B0">
        <w:rPr>
          <w:sz w:val="24"/>
          <w:szCs w:val="24"/>
          <w:lang w:bidi="da-DK"/>
        </w:rPr>
        <w:t xml:space="preserve"> dekontaminering med aktivt kul eller ved hjælp af maveskylning kan overvejes inden for 2 timer efter indtagelse. Før man forsøger en </w:t>
      </w:r>
      <w:proofErr w:type="spellStart"/>
      <w:r w:rsidRPr="009D43B0">
        <w:rPr>
          <w:sz w:val="24"/>
          <w:szCs w:val="24"/>
          <w:lang w:bidi="da-DK"/>
        </w:rPr>
        <w:t>gastrointestinal</w:t>
      </w:r>
      <w:proofErr w:type="spellEnd"/>
      <w:r w:rsidRPr="009D43B0">
        <w:rPr>
          <w:sz w:val="24"/>
          <w:szCs w:val="24"/>
          <w:lang w:bidi="da-DK"/>
        </w:rPr>
        <w:t xml:space="preserve"> dekontaminering, skal man sørge for at sikre luftvejene.</w:t>
      </w:r>
    </w:p>
    <w:p w14:paraId="25C72F64" w14:textId="77777777" w:rsidR="009260DE" w:rsidRPr="009D43B0" w:rsidRDefault="009260DE" w:rsidP="009260DE">
      <w:pPr>
        <w:tabs>
          <w:tab w:val="left" w:pos="851"/>
        </w:tabs>
        <w:ind w:left="851"/>
        <w:rPr>
          <w:sz w:val="24"/>
          <w:szCs w:val="24"/>
        </w:rPr>
      </w:pPr>
    </w:p>
    <w:p w14:paraId="6571CAAB" w14:textId="77777777" w:rsidR="009260DE" w:rsidRPr="009D43B0" w:rsidRDefault="009260DE" w:rsidP="009260DE">
      <w:pPr>
        <w:tabs>
          <w:tab w:val="left" w:pos="851"/>
        </w:tabs>
        <w:ind w:left="851" w:hanging="851"/>
        <w:rPr>
          <w:b/>
          <w:sz w:val="24"/>
          <w:szCs w:val="24"/>
        </w:rPr>
      </w:pPr>
      <w:r w:rsidRPr="009D43B0">
        <w:rPr>
          <w:b/>
          <w:sz w:val="24"/>
          <w:szCs w:val="24"/>
        </w:rPr>
        <w:t>4.10</w:t>
      </w:r>
      <w:r w:rsidRPr="009D43B0">
        <w:rPr>
          <w:b/>
          <w:sz w:val="24"/>
          <w:szCs w:val="24"/>
        </w:rPr>
        <w:tab/>
        <w:t>Udlevering</w:t>
      </w:r>
    </w:p>
    <w:p w14:paraId="5978FCED" w14:textId="127DD5C0" w:rsidR="009260DE" w:rsidRPr="009D43B0" w:rsidRDefault="00A25A88" w:rsidP="009260DE">
      <w:pPr>
        <w:tabs>
          <w:tab w:val="left" w:pos="851"/>
        </w:tabs>
        <w:ind w:left="851"/>
        <w:rPr>
          <w:sz w:val="24"/>
          <w:szCs w:val="24"/>
        </w:rPr>
      </w:pPr>
      <w:r w:rsidRPr="009D43B0">
        <w:rPr>
          <w:sz w:val="24"/>
          <w:szCs w:val="24"/>
        </w:rPr>
        <w:t>A§4 - kop</w:t>
      </w:r>
      <w:r w:rsidR="008037DB">
        <w:rPr>
          <w:sz w:val="24"/>
          <w:szCs w:val="24"/>
        </w:rPr>
        <w:t>i</w:t>
      </w:r>
      <w:r w:rsidRPr="009D43B0">
        <w:rPr>
          <w:sz w:val="24"/>
          <w:szCs w:val="24"/>
        </w:rPr>
        <w:t>eringspligtigt</w:t>
      </w:r>
    </w:p>
    <w:p w14:paraId="118C0524" w14:textId="77777777" w:rsidR="009260DE" w:rsidRPr="009D43B0" w:rsidRDefault="009260DE" w:rsidP="009260DE">
      <w:pPr>
        <w:tabs>
          <w:tab w:val="left" w:pos="851"/>
        </w:tabs>
        <w:ind w:left="851"/>
        <w:rPr>
          <w:sz w:val="24"/>
          <w:szCs w:val="24"/>
        </w:rPr>
      </w:pPr>
    </w:p>
    <w:p w14:paraId="43ADDEEA" w14:textId="77777777" w:rsidR="009260DE" w:rsidRPr="009D43B0" w:rsidRDefault="009260DE" w:rsidP="009260DE">
      <w:pPr>
        <w:tabs>
          <w:tab w:val="left" w:pos="851"/>
        </w:tabs>
        <w:ind w:left="851"/>
        <w:rPr>
          <w:sz w:val="24"/>
          <w:szCs w:val="24"/>
        </w:rPr>
      </w:pPr>
    </w:p>
    <w:p w14:paraId="004D90A0" w14:textId="77777777" w:rsidR="009260DE" w:rsidRPr="009D43B0" w:rsidRDefault="009260DE" w:rsidP="009260DE">
      <w:pPr>
        <w:tabs>
          <w:tab w:val="left" w:pos="851"/>
        </w:tabs>
        <w:ind w:left="851" w:hanging="851"/>
        <w:rPr>
          <w:b/>
          <w:sz w:val="24"/>
          <w:szCs w:val="24"/>
        </w:rPr>
      </w:pPr>
      <w:r w:rsidRPr="009D43B0">
        <w:rPr>
          <w:b/>
          <w:sz w:val="24"/>
          <w:szCs w:val="24"/>
        </w:rPr>
        <w:t>5.</w:t>
      </w:r>
      <w:r w:rsidRPr="009D43B0">
        <w:rPr>
          <w:b/>
          <w:sz w:val="24"/>
          <w:szCs w:val="24"/>
        </w:rPr>
        <w:tab/>
        <w:t>FARMAKOLOGISKE EGENSKABER</w:t>
      </w:r>
    </w:p>
    <w:p w14:paraId="62D43FEB" w14:textId="77777777" w:rsidR="009260DE" w:rsidRPr="009D43B0" w:rsidRDefault="009260DE" w:rsidP="009260DE">
      <w:pPr>
        <w:tabs>
          <w:tab w:val="left" w:pos="851"/>
        </w:tabs>
        <w:ind w:left="851"/>
        <w:rPr>
          <w:sz w:val="24"/>
          <w:szCs w:val="24"/>
        </w:rPr>
      </w:pPr>
    </w:p>
    <w:p w14:paraId="03A50C31" w14:textId="77777777" w:rsidR="009260DE" w:rsidRPr="009D43B0" w:rsidRDefault="009260DE" w:rsidP="009260DE">
      <w:pPr>
        <w:tabs>
          <w:tab w:val="num" w:pos="851"/>
        </w:tabs>
        <w:ind w:left="851" w:hanging="851"/>
        <w:rPr>
          <w:b/>
          <w:sz w:val="24"/>
          <w:szCs w:val="24"/>
        </w:rPr>
      </w:pPr>
      <w:r w:rsidRPr="009D43B0">
        <w:rPr>
          <w:b/>
          <w:sz w:val="24"/>
          <w:szCs w:val="24"/>
        </w:rPr>
        <w:t>5.1</w:t>
      </w:r>
      <w:r w:rsidRPr="009D43B0">
        <w:rPr>
          <w:b/>
          <w:sz w:val="24"/>
          <w:szCs w:val="24"/>
        </w:rPr>
        <w:tab/>
      </w:r>
      <w:proofErr w:type="spellStart"/>
      <w:r w:rsidRPr="009D43B0">
        <w:rPr>
          <w:b/>
          <w:sz w:val="24"/>
          <w:szCs w:val="24"/>
        </w:rPr>
        <w:t>Farmakodynamiske</w:t>
      </w:r>
      <w:proofErr w:type="spellEnd"/>
      <w:r w:rsidRPr="009D43B0">
        <w:rPr>
          <w:b/>
          <w:sz w:val="24"/>
          <w:szCs w:val="24"/>
        </w:rPr>
        <w:t xml:space="preserve"> egenskaber</w:t>
      </w:r>
    </w:p>
    <w:p w14:paraId="731D5D74" w14:textId="2909769F" w:rsidR="00D720BF" w:rsidRDefault="00D720BF" w:rsidP="00D720BF">
      <w:pPr>
        <w:ind w:left="851"/>
        <w:rPr>
          <w:sz w:val="24"/>
          <w:szCs w:val="24"/>
          <w:lang w:bidi="da-DK"/>
        </w:rPr>
      </w:pPr>
      <w:proofErr w:type="spellStart"/>
      <w:r>
        <w:rPr>
          <w:sz w:val="24"/>
          <w:szCs w:val="24"/>
          <w:lang w:bidi="da-DK"/>
        </w:rPr>
        <w:t>Farmakoterapeutisk</w:t>
      </w:r>
      <w:proofErr w:type="spellEnd"/>
      <w:r>
        <w:rPr>
          <w:sz w:val="24"/>
          <w:szCs w:val="24"/>
          <w:lang w:bidi="da-DK"/>
        </w:rPr>
        <w:t xml:space="preserve"> klassifikation: </w:t>
      </w:r>
      <w:proofErr w:type="spellStart"/>
      <w:r w:rsidRPr="009D43B0">
        <w:rPr>
          <w:sz w:val="24"/>
          <w:szCs w:val="24"/>
          <w:lang w:bidi="da-DK"/>
        </w:rPr>
        <w:t>Analgetika</w:t>
      </w:r>
      <w:proofErr w:type="spellEnd"/>
      <w:r w:rsidRPr="009D43B0">
        <w:rPr>
          <w:sz w:val="24"/>
          <w:szCs w:val="24"/>
          <w:lang w:bidi="da-DK"/>
        </w:rPr>
        <w:t>; opioider; andre opioider</w:t>
      </w:r>
      <w:r>
        <w:rPr>
          <w:sz w:val="24"/>
          <w:szCs w:val="24"/>
          <w:lang w:bidi="da-DK"/>
        </w:rPr>
        <w:t>.</w:t>
      </w:r>
    </w:p>
    <w:p w14:paraId="6B1867EF" w14:textId="42D85284" w:rsidR="00D720BF" w:rsidRDefault="00D720BF" w:rsidP="00D720BF">
      <w:pPr>
        <w:ind w:left="851"/>
        <w:rPr>
          <w:sz w:val="24"/>
          <w:szCs w:val="24"/>
          <w:lang w:bidi="da-DK"/>
        </w:rPr>
      </w:pPr>
      <w:r w:rsidRPr="009D43B0">
        <w:rPr>
          <w:sz w:val="24"/>
          <w:szCs w:val="24"/>
          <w:lang w:bidi="da-DK"/>
        </w:rPr>
        <w:t>ATC-kode: N</w:t>
      </w:r>
      <w:r>
        <w:rPr>
          <w:sz w:val="24"/>
          <w:szCs w:val="24"/>
          <w:lang w:bidi="da-DK"/>
        </w:rPr>
        <w:t xml:space="preserve"> </w:t>
      </w:r>
      <w:r w:rsidRPr="009D43B0">
        <w:rPr>
          <w:sz w:val="24"/>
          <w:szCs w:val="24"/>
          <w:lang w:bidi="da-DK"/>
        </w:rPr>
        <w:t>02</w:t>
      </w:r>
      <w:r>
        <w:rPr>
          <w:sz w:val="24"/>
          <w:szCs w:val="24"/>
          <w:lang w:bidi="da-DK"/>
        </w:rPr>
        <w:t xml:space="preserve"> </w:t>
      </w:r>
      <w:r w:rsidRPr="009D43B0">
        <w:rPr>
          <w:sz w:val="24"/>
          <w:szCs w:val="24"/>
          <w:lang w:bidi="da-DK"/>
        </w:rPr>
        <w:t>AX</w:t>
      </w:r>
      <w:r>
        <w:rPr>
          <w:sz w:val="24"/>
          <w:szCs w:val="24"/>
          <w:lang w:bidi="da-DK"/>
        </w:rPr>
        <w:t xml:space="preserve"> </w:t>
      </w:r>
      <w:r w:rsidRPr="009D43B0">
        <w:rPr>
          <w:sz w:val="24"/>
          <w:szCs w:val="24"/>
          <w:lang w:bidi="da-DK"/>
        </w:rPr>
        <w:t>06.</w:t>
      </w:r>
    </w:p>
    <w:p w14:paraId="7FE260B3" w14:textId="77777777" w:rsidR="00D720BF" w:rsidRPr="00D720BF" w:rsidRDefault="00D720BF" w:rsidP="00D720BF">
      <w:pPr>
        <w:ind w:left="851"/>
        <w:rPr>
          <w:color w:val="000000"/>
          <w:sz w:val="24"/>
          <w:szCs w:val="24"/>
        </w:rPr>
      </w:pPr>
    </w:p>
    <w:p w14:paraId="1C4CFD48" w14:textId="65FE9815"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er et stærkt </w:t>
      </w:r>
      <w:proofErr w:type="spellStart"/>
      <w:r w:rsidRPr="009D43B0">
        <w:rPr>
          <w:sz w:val="24"/>
          <w:szCs w:val="24"/>
          <w:lang w:bidi="da-DK"/>
        </w:rPr>
        <w:t>analgetikum</w:t>
      </w:r>
      <w:proofErr w:type="spellEnd"/>
      <w:r w:rsidRPr="009D43B0">
        <w:rPr>
          <w:sz w:val="24"/>
          <w:szCs w:val="24"/>
          <w:lang w:bidi="da-DK"/>
        </w:rPr>
        <w:t xml:space="preserve"> med μ-</w:t>
      </w:r>
      <w:proofErr w:type="spellStart"/>
      <w:r w:rsidRPr="009D43B0">
        <w:rPr>
          <w:sz w:val="24"/>
          <w:szCs w:val="24"/>
          <w:lang w:bidi="da-DK"/>
        </w:rPr>
        <w:t>agonistisk</w:t>
      </w:r>
      <w:proofErr w:type="spellEnd"/>
      <w:r w:rsidRPr="009D43B0">
        <w:rPr>
          <w:sz w:val="24"/>
          <w:szCs w:val="24"/>
          <w:lang w:bidi="da-DK"/>
        </w:rPr>
        <w:t xml:space="preserve"> </w:t>
      </w:r>
      <w:proofErr w:type="spellStart"/>
      <w:r w:rsidRPr="009D43B0">
        <w:rPr>
          <w:sz w:val="24"/>
          <w:szCs w:val="24"/>
          <w:lang w:bidi="da-DK"/>
        </w:rPr>
        <w:t>opioide</w:t>
      </w:r>
      <w:proofErr w:type="spellEnd"/>
      <w:r w:rsidRPr="009D43B0">
        <w:rPr>
          <w:sz w:val="24"/>
          <w:szCs w:val="24"/>
          <w:lang w:bidi="da-DK"/>
        </w:rPr>
        <w:t xml:space="preserve"> egenskaber og hæmmer samtidig genoptagelsen af noradrenalin. </w:t>
      </w:r>
      <w:proofErr w:type="spellStart"/>
      <w:r w:rsidRPr="009D43B0">
        <w:rPr>
          <w:sz w:val="24"/>
          <w:szCs w:val="24"/>
          <w:lang w:bidi="da-DK"/>
        </w:rPr>
        <w:t>Tapentadol</w:t>
      </w:r>
      <w:proofErr w:type="spellEnd"/>
      <w:r w:rsidRPr="009D43B0">
        <w:rPr>
          <w:sz w:val="24"/>
          <w:szCs w:val="24"/>
          <w:lang w:bidi="da-DK"/>
        </w:rPr>
        <w:t xml:space="preserve"> udøver sin analgetiske virkning direkte uden en farmakologisk aktiv metabolit. </w:t>
      </w:r>
    </w:p>
    <w:p w14:paraId="43265320" w14:textId="77777777" w:rsidR="00D37CB7" w:rsidRPr="009D43B0" w:rsidRDefault="00D37CB7" w:rsidP="00113A5B">
      <w:pPr>
        <w:ind w:left="851"/>
        <w:rPr>
          <w:color w:val="000000"/>
          <w:sz w:val="24"/>
          <w:szCs w:val="24"/>
        </w:rPr>
      </w:pPr>
    </w:p>
    <w:p w14:paraId="304FC7AB" w14:textId="77777777" w:rsidR="00D37CB7" w:rsidRPr="009D43B0" w:rsidRDefault="00D37CB7" w:rsidP="00113A5B">
      <w:pPr>
        <w:ind w:left="851"/>
        <w:rPr>
          <w:color w:val="000000"/>
          <w:sz w:val="24"/>
          <w:szCs w:val="24"/>
        </w:rPr>
      </w:pPr>
      <w:r w:rsidRPr="009D43B0">
        <w:rPr>
          <w:sz w:val="24"/>
          <w:szCs w:val="24"/>
          <w:lang w:bidi="da-DK"/>
        </w:rPr>
        <w:t xml:space="preserve">Indflydelse på det </w:t>
      </w:r>
      <w:proofErr w:type="spellStart"/>
      <w:r w:rsidRPr="009D43B0">
        <w:rPr>
          <w:sz w:val="24"/>
          <w:szCs w:val="24"/>
          <w:lang w:bidi="da-DK"/>
        </w:rPr>
        <w:t>kardiovaskulære</w:t>
      </w:r>
      <w:proofErr w:type="spellEnd"/>
      <w:r w:rsidRPr="009D43B0">
        <w:rPr>
          <w:sz w:val="24"/>
          <w:szCs w:val="24"/>
          <w:lang w:bidi="da-DK"/>
        </w:rPr>
        <w:t xml:space="preserve"> system: I et omfattende humant QT-forsøg blev der ikke påvist nogen effekt af flere terapeutiske og supraterapeutiske doser af </w:t>
      </w:r>
      <w:proofErr w:type="spellStart"/>
      <w:r w:rsidRPr="009D43B0">
        <w:rPr>
          <w:sz w:val="24"/>
          <w:szCs w:val="24"/>
          <w:lang w:bidi="da-DK"/>
        </w:rPr>
        <w:t>tapentadol</w:t>
      </w:r>
      <w:proofErr w:type="spellEnd"/>
      <w:r w:rsidRPr="009D43B0">
        <w:rPr>
          <w:sz w:val="24"/>
          <w:szCs w:val="24"/>
          <w:lang w:bidi="da-DK"/>
        </w:rPr>
        <w:t xml:space="preserve"> på QT-intervallet. På samme måde havde </w:t>
      </w:r>
      <w:proofErr w:type="spellStart"/>
      <w:r w:rsidRPr="009D43B0">
        <w:rPr>
          <w:sz w:val="24"/>
          <w:szCs w:val="24"/>
          <w:lang w:bidi="da-DK"/>
        </w:rPr>
        <w:t>tapentadol</w:t>
      </w:r>
      <w:proofErr w:type="spellEnd"/>
      <w:r w:rsidRPr="009D43B0">
        <w:rPr>
          <w:sz w:val="24"/>
          <w:szCs w:val="24"/>
          <w:lang w:bidi="da-DK"/>
        </w:rPr>
        <w:t xml:space="preserve"> ingen relevant effekt på andre EKG-parametre (hjertefrekvens, PR-interval, QRS-varighed, T-bølge- eller U-bølge-morfologi).</w:t>
      </w:r>
    </w:p>
    <w:p w14:paraId="5B47A112" w14:textId="77777777" w:rsidR="003C46B6" w:rsidRDefault="003C46B6" w:rsidP="00113A5B">
      <w:pPr>
        <w:ind w:left="851"/>
        <w:rPr>
          <w:i/>
          <w:sz w:val="24"/>
          <w:szCs w:val="24"/>
          <w:lang w:bidi="da-DK"/>
        </w:rPr>
      </w:pPr>
    </w:p>
    <w:p w14:paraId="7FABCB2D" w14:textId="21BC9909" w:rsidR="00D37CB7" w:rsidRPr="009D43B0" w:rsidRDefault="00D37CB7" w:rsidP="00113A5B">
      <w:pPr>
        <w:ind w:left="851"/>
        <w:rPr>
          <w:color w:val="000000"/>
          <w:sz w:val="24"/>
          <w:szCs w:val="24"/>
        </w:rPr>
      </w:pPr>
      <w:r w:rsidRPr="009D43B0">
        <w:rPr>
          <w:i/>
          <w:sz w:val="24"/>
          <w:szCs w:val="24"/>
          <w:lang w:bidi="da-DK"/>
        </w:rPr>
        <w:t xml:space="preserve">Pædiatrisk population </w:t>
      </w:r>
    </w:p>
    <w:p w14:paraId="7C9E784D" w14:textId="77777777" w:rsidR="00D37CB7" w:rsidRPr="009D43B0" w:rsidRDefault="00D37CB7" w:rsidP="00113A5B">
      <w:pPr>
        <w:ind w:left="851"/>
        <w:rPr>
          <w:color w:val="000000"/>
          <w:sz w:val="24"/>
          <w:szCs w:val="24"/>
        </w:rPr>
      </w:pPr>
      <w:r w:rsidRPr="009D43B0">
        <w:rPr>
          <w:sz w:val="24"/>
          <w:szCs w:val="24"/>
          <w:lang w:bidi="da-DK"/>
        </w:rPr>
        <w:lastRenderedPageBreak/>
        <w:t xml:space="preserve">Det Europæiske Lægemiddelagentur har udsat forpligtelsen til at fremlægge resultaterne af studier med </w:t>
      </w:r>
      <w:proofErr w:type="spellStart"/>
      <w:r w:rsidRPr="009D43B0">
        <w:rPr>
          <w:sz w:val="24"/>
          <w:szCs w:val="24"/>
          <w:lang w:bidi="da-DK"/>
        </w:rPr>
        <w:t>tapentadol</w:t>
      </w:r>
      <w:proofErr w:type="spellEnd"/>
      <w:r w:rsidRPr="009D43B0">
        <w:rPr>
          <w:sz w:val="24"/>
          <w:szCs w:val="24"/>
          <w:lang w:bidi="da-DK"/>
        </w:rPr>
        <w:t xml:space="preserve">-depottabletter i alle undergrupper af den pædiatriske population med svære kroniske smerter. </w:t>
      </w:r>
    </w:p>
    <w:p w14:paraId="667A2505" w14:textId="77777777" w:rsidR="00D37CB7" w:rsidRPr="009D43B0" w:rsidRDefault="00D37CB7" w:rsidP="00113A5B">
      <w:pPr>
        <w:ind w:left="851"/>
        <w:rPr>
          <w:color w:val="000000"/>
          <w:sz w:val="24"/>
          <w:szCs w:val="24"/>
        </w:rPr>
      </w:pPr>
      <w:r w:rsidRPr="009D43B0">
        <w:rPr>
          <w:sz w:val="24"/>
          <w:szCs w:val="24"/>
          <w:lang w:bidi="da-DK"/>
        </w:rPr>
        <w:t>Se pkt. 4.2 for oplysninger om pædiatrisk brug.</w:t>
      </w:r>
    </w:p>
    <w:p w14:paraId="47B2643F" w14:textId="77777777" w:rsidR="003C46B6" w:rsidRDefault="003C46B6" w:rsidP="00113A5B">
      <w:pPr>
        <w:ind w:left="851"/>
        <w:rPr>
          <w:i/>
          <w:sz w:val="24"/>
          <w:szCs w:val="24"/>
          <w:lang w:bidi="da-DK"/>
        </w:rPr>
      </w:pPr>
    </w:p>
    <w:p w14:paraId="76EB252D" w14:textId="08B94C57" w:rsidR="00D37CB7" w:rsidRPr="009D43B0" w:rsidRDefault="00D37CB7" w:rsidP="00113A5B">
      <w:pPr>
        <w:ind w:left="851"/>
        <w:rPr>
          <w:i/>
          <w:color w:val="000000"/>
          <w:sz w:val="24"/>
          <w:szCs w:val="24"/>
        </w:rPr>
      </w:pPr>
      <w:r w:rsidRPr="009D43B0">
        <w:rPr>
          <w:i/>
          <w:sz w:val="24"/>
          <w:szCs w:val="24"/>
          <w:lang w:bidi="da-DK"/>
        </w:rPr>
        <w:t xml:space="preserve">Data efter markedsføring </w:t>
      </w:r>
    </w:p>
    <w:p w14:paraId="35FE32EC" w14:textId="77777777" w:rsidR="00D37CB7" w:rsidRPr="009D43B0" w:rsidRDefault="00D37CB7" w:rsidP="00113A5B">
      <w:pPr>
        <w:ind w:left="851"/>
        <w:rPr>
          <w:color w:val="000000"/>
          <w:sz w:val="24"/>
          <w:szCs w:val="24"/>
        </w:rPr>
      </w:pPr>
      <w:r w:rsidRPr="009D43B0">
        <w:rPr>
          <w:sz w:val="24"/>
          <w:szCs w:val="24"/>
          <w:lang w:bidi="da-DK"/>
        </w:rPr>
        <w:t xml:space="preserve">Der er blevet gennemført to forsøg efter markedsføring for at adressere den praktiske brug af </w:t>
      </w:r>
      <w:proofErr w:type="spellStart"/>
      <w:r w:rsidRPr="009D43B0">
        <w:rPr>
          <w:sz w:val="24"/>
          <w:szCs w:val="24"/>
          <w:lang w:bidi="da-DK"/>
        </w:rPr>
        <w:t>tapentadol</w:t>
      </w:r>
      <w:proofErr w:type="spellEnd"/>
      <w:r w:rsidRPr="009D43B0">
        <w:rPr>
          <w:sz w:val="24"/>
          <w:szCs w:val="24"/>
          <w:lang w:bidi="da-DK"/>
        </w:rPr>
        <w:t>.</w:t>
      </w:r>
    </w:p>
    <w:p w14:paraId="73F46012" w14:textId="77777777" w:rsidR="00D37CB7" w:rsidRPr="009D43B0" w:rsidRDefault="00D37CB7" w:rsidP="00113A5B">
      <w:pPr>
        <w:ind w:left="851"/>
        <w:rPr>
          <w:color w:val="000000"/>
          <w:sz w:val="24"/>
          <w:szCs w:val="24"/>
        </w:rPr>
      </w:pPr>
      <w:r w:rsidRPr="009D43B0">
        <w:rPr>
          <w:sz w:val="24"/>
          <w:szCs w:val="24"/>
          <w:lang w:bidi="da-DK"/>
        </w:rPr>
        <w:t xml:space="preserve">Effekten af </w:t>
      </w:r>
      <w:proofErr w:type="spellStart"/>
      <w:r w:rsidRPr="009D43B0">
        <w:rPr>
          <w:sz w:val="24"/>
          <w:szCs w:val="24"/>
          <w:lang w:bidi="da-DK"/>
        </w:rPr>
        <w:t>tapentadol</w:t>
      </w:r>
      <w:proofErr w:type="spellEnd"/>
      <w:r w:rsidRPr="009D43B0">
        <w:rPr>
          <w:sz w:val="24"/>
          <w:szCs w:val="24"/>
          <w:lang w:bidi="da-DK"/>
        </w:rPr>
        <w:t xml:space="preserve">-depottabletter er blevet bekræftet i et randomiseret, dobbeltblindet multicenterforsøg med parallelle grupper med patienter, der lider af lænderygsmerter med en neuropatisk komponent (KF5503/58). Reduktioner i den gennemsnitlige smerteintensitet var ens i </w:t>
      </w:r>
      <w:proofErr w:type="spellStart"/>
      <w:r w:rsidRPr="009D43B0">
        <w:rPr>
          <w:sz w:val="24"/>
          <w:szCs w:val="24"/>
          <w:lang w:bidi="da-DK"/>
        </w:rPr>
        <w:t>tapentadol</w:t>
      </w:r>
      <w:proofErr w:type="spellEnd"/>
      <w:r w:rsidRPr="009D43B0">
        <w:rPr>
          <w:sz w:val="24"/>
          <w:szCs w:val="24"/>
          <w:lang w:bidi="da-DK"/>
        </w:rPr>
        <w:t xml:space="preserve">-behandlingsgruppen og gruppen behandlet med </w:t>
      </w:r>
      <w:proofErr w:type="spellStart"/>
      <w:r w:rsidRPr="009D43B0">
        <w:rPr>
          <w:sz w:val="24"/>
          <w:szCs w:val="24"/>
          <w:lang w:bidi="da-DK"/>
        </w:rPr>
        <w:t>komparator</w:t>
      </w:r>
      <w:proofErr w:type="spellEnd"/>
      <w:r w:rsidRPr="009D43B0">
        <w:rPr>
          <w:sz w:val="24"/>
          <w:szCs w:val="24"/>
          <w:lang w:bidi="da-DK"/>
        </w:rPr>
        <w:t xml:space="preserve">, dvs. subjekterne fik en kombination af </w:t>
      </w:r>
      <w:proofErr w:type="spellStart"/>
      <w:r w:rsidRPr="009D43B0">
        <w:rPr>
          <w:sz w:val="24"/>
          <w:szCs w:val="24"/>
          <w:lang w:bidi="da-DK"/>
        </w:rPr>
        <w:t>tapentadol</w:t>
      </w:r>
      <w:proofErr w:type="spellEnd"/>
      <w:r w:rsidRPr="009D43B0">
        <w:rPr>
          <w:sz w:val="24"/>
          <w:szCs w:val="24"/>
          <w:lang w:bidi="da-DK"/>
        </w:rPr>
        <w:t xml:space="preserve">-depottabletter og </w:t>
      </w:r>
      <w:proofErr w:type="spellStart"/>
      <w:r w:rsidRPr="009D43B0">
        <w:rPr>
          <w:sz w:val="24"/>
          <w:szCs w:val="24"/>
          <w:lang w:bidi="da-DK"/>
        </w:rPr>
        <w:t>pregabalin</w:t>
      </w:r>
      <w:proofErr w:type="spellEnd"/>
      <w:r w:rsidRPr="009D43B0">
        <w:rPr>
          <w:sz w:val="24"/>
          <w:szCs w:val="24"/>
          <w:lang w:bidi="da-DK"/>
        </w:rPr>
        <w:t>-tabletter med øjeblikkelig frigivelse.</w:t>
      </w:r>
    </w:p>
    <w:p w14:paraId="011698AA" w14:textId="77777777" w:rsidR="00D37CB7" w:rsidRPr="009D43B0" w:rsidRDefault="00D37CB7" w:rsidP="00113A5B">
      <w:pPr>
        <w:ind w:left="851"/>
        <w:rPr>
          <w:color w:val="000000"/>
          <w:sz w:val="24"/>
          <w:szCs w:val="24"/>
        </w:rPr>
      </w:pPr>
      <w:r w:rsidRPr="009D43B0">
        <w:rPr>
          <w:sz w:val="24"/>
          <w:szCs w:val="24"/>
          <w:lang w:bidi="da-DK"/>
        </w:rPr>
        <w:t xml:space="preserve">I et åbent, randomiseret multicenterforsøg med patienter med svære kroniske lændesmerter med en neuropatisk komponent (KF5503/60), blev </w:t>
      </w:r>
      <w:proofErr w:type="spellStart"/>
      <w:r w:rsidRPr="009D43B0">
        <w:rPr>
          <w:sz w:val="24"/>
          <w:szCs w:val="24"/>
          <w:lang w:bidi="da-DK"/>
        </w:rPr>
        <w:t>tapentadol</w:t>
      </w:r>
      <w:proofErr w:type="spellEnd"/>
      <w:r w:rsidRPr="009D43B0">
        <w:rPr>
          <w:sz w:val="24"/>
          <w:szCs w:val="24"/>
          <w:lang w:bidi="da-DK"/>
        </w:rPr>
        <w:t>-depottabletter forbundet med signifikante reduktioner i den gennemsnitlige smerteintensitet.</w:t>
      </w:r>
    </w:p>
    <w:p w14:paraId="14F2864A" w14:textId="77777777" w:rsidR="009260DE" w:rsidRPr="009D43B0" w:rsidRDefault="009260DE" w:rsidP="009260DE">
      <w:pPr>
        <w:tabs>
          <w:tab w:val="left" w:pos="851"/>
        </w:tabs>
        <w:ind w:left="851"/>
        <w:rPr>
          <w:sz w:val="24"/>
          <w:szCs w:val="24"/>
        </w:rPr>
      </w:pPr>
    </w:p>
    <w:p w14:paraId="3716719E" w14:textId="77777777" w:rsidR="009260DE" w:rsidRPr="009D43B0" w:rsidRDefault="009260DE" w:rsidP="009260DE">
      <w:pPr>
        <w:tabs>
          <w:tab w:val="left" w:pos="851"/>
        </w:tabs>
        <w:ind w:left="851" w:hanging="851"/>
        <w:rPr>
          <w:b/>
          <w:sz w:val="24"/>
          <w:szCs w:val="24"/>
        </w:rPr>
      </w:pPr>
      <w:r w:rsidRPr="009D43B0">
        <w:rPr>
          <w:b/>
          <w:sz w:val="24"/>
          <w:szCs w:val="24"/>
        </w:rPr>
        <w:t>5.2</w:t>
      </w:r>
      <w:r w:rsidRPr="009D43B0">
        <w:rPr>
          <w:b/>
          <w:sz w:val="24"/>
          <w:szCs w:val="24"/>
        </w:rPr>
        <w:tab/>
      </w:r>
      <w:proofErr w:type="spellStart"/>
      <w:r w:rsidRPr="009D43B0">
        <w:rPr>
          <w:b/>
          <w:sz w:val="24"/>
          <w:szCs w:val="24"/>
        </w:rPr>
        <w:t>Farmakokinetiske</w:t>
      </w:r>
      <w:proofErr w:type="spellEnd"/>
      <w:r w:rsidRPr="009D43B0">
        <w:rPr>
          <w:b/>
          <w:sz w:val="24"/>
          <w:szCs w:val="24"/>
        </w:rPr>
        <w:t xml:space="preserve"> egenskaber</w:t>
      </w:r>
    </w:p>
    <w:p w14:paraId="6B83D5D2" w14:textId="77777777" w:rsidR="003C46B6" w:rsidRDefault="003C46B6" w:rsidP="00113A5B">
      <w:pPr>
        <w:ind w:left="851"/>
        <w:rPr>
          <w:sz w:val="24"/>
          <w:szCs w:val="24"/>
          <w:lang w:bidi="da-DK"/>
        </w:rPr>
      </w:pPr>
    </w:p>
    <w:p w14:paraId="43951FDD" w14:textId="65FB0F38" w:rsidR="00D37CB7" w:rsidRPr="003C46B6" w:rsidRDefault="00D37CB7" w:rsidP="00113A5B">
      <w:pPr>
        <w:ind w:left="851"/>
        <w:rPr>
          <w:i/>
          <w:color w:val="000000"/>
          <w:sz w:val="24"/>
          <w:szCs w:val="24"/>
        </w:rPr>
      </w:pPr>
      <w:r w:rsidRPr="003C46B6">
        <w:rPr>
          <w:i/>
          <w:sz w:val="24"/>
          <w:szCs w:val="24"/>
          <w:lang w:bidi="da-DK"/>
        </w:rPr>
        <w:t xml:space="preserve">Absorption </w:t>
      </w:r>
    </w:p>
    <w:p w14:paraId="4AF42911" w14:textId="77777777" w:rsidR="00D37CB7" w:rsidRPr="009D43B0" w:rsidRDefault="00D37CB7" w:rsidP="00113A5B">
      <w:pPr>
        <w:ind w:left="851"/>
        <w:rPr>
          <w:color w:val="000000"/>
          <w:sz w:val="24"/>
          <w:szCs w:val="24"/>
        </w:rPr>
      </w:pPr>
      <w:r w:rsidRPr="009D43B0">
        <w:rPr>
          <w:sz w:val="24"/>
          <w:szCs w:val="24"/>
          <w:lang w:bidi="da-DK"/>
        </w:rPr>
        <w:t xml:space="preserve">Gennemsnitlig absolut biotilgængelighed efter administration af en enkeltdosis (fastende) </w:t>
      </w:r>
      <w:proofErr w:type="spellStart"/>
      <w:r w:rsidRPr="009D43B0">
        <w:rPr>
          <w:sz w:val="24"/>
          <w:szCs w:val="24"/>
          <w:lang w:bidi="da-DK"/>
        </w:rPr>
        <w:t>tapentadol</w:t>
      </w:r>
      <w:proofErr w:type="spellEnd"/>
      <w:r w:rsidRPr="009D43B0">
        <w:rPr>
          <w:sz w:val="24"/>
          <w:szCs w:val="24"/>
          <w:lang w:bidi="da-DK"/>
        </w:rPr>
        <w:t xml:space="preserve"> er ca. 32 % på grund af omfattende første passage-metabolisme. De højeste serumkoncentrationer af </w:t>
      </w:r>
      <w:proofErr w:type="spellStart"/>
      <w:r w:rsidRPr="009D43B0">
        <w:rPr>
          <w:sz w:val="24"/>
          <w:szCs w:val="24"/>
          <w:lang w:bidi="da-DK"/>
        </w:rPr>
        <w:t>tapentadol</w:t>
      </w:r>
      <w:proofErr w:type="spellEnd"/>
      <w:r w:rsidRPr="009D43B0">
        <w:rPr>
          <w:sz w:val="24"/>
          <w:szCs w:val="24"/>
          <w:lang w:bidi="da-DK"/>
        </w:rPr>
        <w:t xml:space="preserve"> observeres mellem 3 og 6 timer efter administration af depottabletter. </w:t>
      </w:r>
    </w:p>
    <w:p w14:paraId="13D84B78" w14:textId="77777777" w:rsidR="00D37CB7" w:rsidRPr="009D43B0" w:rsidRDefault="00D37CB7" w:rsidP="00113A5B">
      <w:pPr>
        <w:ind w:left="851"/>
        <w:rPr>
          <w:color w:val="000000"/>
          <w:sz w:val="24"/>
          <w:szCs w:val="24"/>
        </w:rPr>
      </w:pPr>
      <w:r w:rsidRPr="009D43B0">
        <w:rPr>
          <w:sz w:val="24"/>
          <w:szCs w:val="24"/>
          <w:lang w:bidi="da-DK"/>
        </w:rPr>
        <w:t xml:space="preserve">Dosisproportionale stigninger for AUC (den mest relevante eksponeringsparameter for depotformuleringer) er blevet observeret efter administration af depottabletter over det terapeutiske dosisområde. </w:t>
      </w:r>
    </w:p>
    <w:p w14:paraId="6BD3E959" w14:textId="77777777" w:rsidR="00D37CB7" w:rsidRPr="009D43B0" w:rsidRDefault="00D37CB7" w:rsidP="00113A5B">
      <w:pPr>
        <w:ind w:left="851"/>
        <w:rPr>
          <w:color w:val="000000"/>
          <w:sz w:val="24"/>
          <w:szCs w:val="24"/>
        </w:rPr>
      </w:pPr>
      <w:r w:rsidRPr="009D43B0">
        <w:rPr>
          <w:sz w:val="24"/>
          <w:szCs w:val="24"/>
          <w:lang w:bidi="da-DK"/>
        </w:rPr>
        <w:t xml:space="preserve">Et flerdosisforsøg med dosering to gange dagligt med 86 mg og 172 mg </w:t>
      </w:r>
      <w:proofErr w:type="spellStart"/>
      <w:r w:rsidRPr="009D43B0">
        <w:rPr>
          <w:sz w:val="24"/>
          <w:szCs w:val="24"/>
          <w:lang w:bidi="da-DK"/>
        </w:rPr>
        <w:t>tapentadol</w:t>
      </w:r>
      <w:proofErr w:type="spellEnd"/>
      <w:r w:rsidRPr="009D43B0">
        <w:rPr>
          <w:sz w:val="24"/>
          <w:szCs w:val="24"/>
          <w:lang w:bidi="da-DK"/>
        </w:rPr>
        <w:t xml:space="preserve"> administreret som depottabletter viste et akkumuleringsforhold på ca. 1,5 for det aktive moderstof, som primært bestemmes af doseringsintervallet og den tilsyneladende halveringstid for </w:t>
      </w:r>
      <w:proofErr w:type="spellStart"/>
      <w:r w:rsidRPr="009D43B0">
        <w:rPr>
          <w:sz w:val="24"/>
          <w:szCs w:val="24"/>
          <w:lang w:bidi="da-DK"/>
        </w:rPr>
        <w:t>tapentadol</w:t>
      </w:r>
      <w:proofErr w:type="spellEnd"/>
      <w:r w:rsidRPr="009D43B0">
        <w:rPr>
          <w:sz w:val="24"/>
          <w:szCs w:val="24"/>
          <w:lang w:bidi="da-DK"/>
        </w:rPr>
        <w:t>.</w:t>
      </w:r>
    </w:p>
    <w:p w14:paraId="6340DAD1" w14:textId="77777777" w:rsidR="00CB0604" w:rsidRDefault="00CB0604" w:rsidP="00113A5B">
      <w:pPr>
        <w:ind w:left="851"/>
        <w:rPr>
          <w:sz w:val="24"/>
          <w:szCs w:val="24"/>
          <w:lang w:bidi="da-DK"/>
        </w:rPr>
      </w:pPr>
    </w:p>
    <w:p w14:paraId="3BABE25C" w14:textId="69830AC3" w:rsidR="00D37CB7" w:rsidRPr="00CB0604" w:rsidRDefault="00D37CB7" w:rsidP="00113A5B">
      <w:pPr>
        <w:ind w:left="851"/>
        <w:rPr>
          <w:i/>
          <w:color w:val="000000"/>
          <w:sz w:val="24"/>
          <w:szCs w:val="24"/>
        </w:rPr>
      </w:pPr>
      <w:r w:rsidRPr="00CB0604">
        <w:rPr>
          <w:i/>
          <w:sz w:val="24"/>
          <w:szCs w:val="24"/>
          <w:lang w:bidi="da-DK"/>
        </w:rPr>
        <w:t xml:space="preserve">Fødevareeffekt </w:t>
      </w:r>
    </w:p>
    <w:p w14:paraId="4C17B3F8" w14:textId="13D3F315" w:rsidR="00D37CB7" w:rsidRPr="009D43B0" w:rsidRDefault="00D37CB7" w:rsidP="00113A5B">
      <w:pPr>
        <w:ind w:left="851"/>
        <w:rPr>
          <w:color w:val="000000"/>
          <w:sz w:val="24"/>
          <w:szCs w:val="24"/>
        </w:rPr>
      </w:pPr>
      <w:r w:rsidRPr="009D43B0">
        <w:rPr>
          <w:sz w:val="24"/>
          <w:szCs w:val="24"/>
          <w:lang w:bidi="da-DK"/>
        </w:rPr>
        <w:t xml:space="preserve">AUC og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steg med henholdsvis 8 % og 18 %, når depottabletter blev administreret efter et morgenmåltid med højt fedt- og kalorieindhold. Dette blev vurderet til at være uden klinisk relevans, da det falder ind under den normale inter-individuelle variabilitet af </w:t>
      </w:r>
      <w:proofErr w:type="spellStart"/>
      <w:r w:rsidRPr="009D43B0">
        <w:rPr>
          <w:sz w:val="24"/>
          <w:szCs w:val="24"/>
          <w:lang w:bidi="da-DK"/>
        </w:rPr>
        <w:t>tapentadols</w:t>
      </w:r>
      <w:proofErr w:type="spellEnd"/>
      <w:r w:rsidRPr="009D43B0">
        <w:rPr>
          <w:sz w:val="24"/>
          <w:szCs w:val="24"/>
          <w:lang w:bidi="da-DK"/>
        </w:rPr>
        <w:t xml:space="preserve"> </w:t>
      </w:r>
      <w:proofErr w:type="spellStart"/>
      <w:r w:rsidRPr="009D43B0">
        <w:rPr>
          <w:sz w:val="24"/>
          <w:szCs w:val="24"/>
          <w:lang w:bidi="da-DK"/>
        </w:rPr>
        <w:t>farmakokinetiske</w:t>
      </w:r>
      <w:proofErr w:type="spellEnd"/>
      <w:r w:rsidRPr="009D43B0">
        <w:rPr>
          <w:sz w:val="24"/>
          <w:szCs w:val="24"/>
          <w:lang w:bidi="da-DK"/>
        </w:rPr>
        <w:t xml:space="preserve"> parametre. </w:t>
      </w:r>
      <w:proofErr w:type="spellStart"/>
      <w:r w:rsidRPr="009D43B0">
        <w:rPr>
          <w:sz w:val="24"/>
          <w:szCs w:val="24"/>
          <w:lang w:bidi="da-DK"/>
        </w:rPr>
        <w:t>Tapentadol</w:t>
      </w:r>
      <w:proofErr w:type="spellEnd"/>
      <w:r w:rsidRPr="009D43B0">
        <w:rPr>
          <w:sz w:val="24"/>
          <w:szCs w:val="24"/>
          <w:lang w:bidi="da-DK"/>
        </w:rPr>
        <w:t xml:space="preserve"> </w:t>
      </w:r>
      <w:r w:rsidR="007B3C7E">
        <w:rPr>
          <w:sz w:val="24"/>
          <w:szCs w:val="24"/>
          <w:lang w:bidi="da-DK"/>
        </w:rPr>
        <w:t>"</w:t>
      </w:r>
      <w:r w:rsidR="00516E35">
        <w:rPr>
          <w:sz w:val="24"/>
          <w:szCs w:val="24"/>
          <w:lang w:bidi="da-DK"/>
        </w:rPr>
        <w:t>Medical Valley</w:t>
      </w:r>
      <w:r w:rsidR="007B3C7E">
        <w:rPr>
          <w:sz w:val="24"/>
          <w:szCs w:val="24"/>
          <w:lang w:bidi="da-DK"/>
        </w:rPr>
        <w:t>"</w:t>
      </w:r>
      <w:r w:rsidRPr="009D43B0">
        <w:rPr>
          <w:sz w:val="24"/>
          <w:szCs w:val="24"/>
          <w:lang w:bidi="da-DK"/>
        </w:rPr>
        <w:t xml:space="preserve"> kan gives med eller uden mad. </w:t>
      </w:r>
    </w:p>
    <w:p w14:paraId="4460150C" w14:textId="77777777" w:rsidR="00D37CB7" w:rsidRPr="009D43B0" w:rsidRDefault="00D37CB7" w:rsidP="00113A5B">
      <w:pPr>
        <w:ind w:left="851"/>
        <w:rPr>
          <w:color w:val="000000"/>
          <w:sz w:val="24"/>
          <w:szCs w:val="24"/>
        </w:rPr>
      </w:pPr>
    </w:p>
    <w:p w14:paraId="3514530A" w14:textId="77777777" w:rsidR="00D37CB7" w:rsidRPr="00CB0604" w:rsidRDefault="00D37CB7" w:rsidP="00113A5B">
      <w:pPr>
        <w:ind w:left="851"/>
        <w:rPr>
          <w:i/>
          <w:color w:val="000000"/>
          <w:sz w:val="24"/>
          <w:szCs w:val="24"/>
        </w:rPr>
      </w:pPr>
      <w:r w:rsidRPr="00CB0604">
        <w:rPr>
          <w:i/>
          <w:sz w:val="24"/>
          <w:szCs w:val="24"/>
          <w:lang w:bidi="da-DK"/>
        </w:rPr>
        <w:t xml:space="preserve">Fordeling </w:t>
      </w:r>
    </w:p>
    <w:p w14:paraId="67C26CC3" w14:textId="15812DDA"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fordeles bredt i hele kroppen. Efter intravenøs administration er distributionsvolumenet (</w:t>
      </w:r>
      <w:proofErr w:type="spellStart"/>
      <w:r w:rsidRPr="009D43B0">
        <w:rPr>
          <w:sz w:val="24"/>
          <w:szCs w:val="24"/>
          <w:lang w:bidi="da-DK"/>
        </w:rPr>
        <w:t>V</w:t>
      </w:r>
      <w:r w:rsidRPr="009D43B0">
        <w:rPr>
          <w:sz w:val="24"/>
          <w:szCs w:val="24"/>
          <w:vertAlign w:val="subscript"/>
          <w:lang w:bidi="da-DK"/>
        </w:rPr>
        <w:t>z</w:t>
      </w:r>
      <w:proofErr w:type="spellEnd"/>
      <w:r w:rsidRPr="009D43B0">
        <w:rPr>
          <w:sz w:val="24"/>
          <w:szCs w:val="24"/>
          <w:lang w:bidi="da-DK"/>
        </w:rPr>
        <w:t xml:space="preserve">) for </w:t>
      </w:r>
      <w:proofErr w:type="spellStart"/>
      <w:r w:rsidRPr="009D43B0">
        <w:rPr>
          <w:sz w:val="24"/>
          <w:szCs w:val="24"/>
          <w:lang w:bidi="da-DK"/>
        </w:rPr>
        <w:t>tapentadol</w:t>
      </w:r>
      <w:proofErr w:type="spellEnd"/>
      <w:r w:rsidRPr="009D43B0">
        <w:rPr>
          <w:sz w:val="24"/>
          <w:szCs w:val="24"/>
          <w:lang w:bidi="da-DK"/>
        </w:rPr>
        <w:t xml:space="preserve"> 540 +/- 98 l. Serumproteinbindingen er lav og udgør ca. 20</w:t>
      </w:r>
      <w:r w:rsidR="008037DB">
        <w:rPr>
          <w:sz w:val="24"/>
          <w:szCs w:val="24"/>
          <w:lang w:bidi="da-DK"/>
        </w:rPr>
        <w:t> </w:t>
      </w:r>
      <w:r w:rsidRPr="009D43B0">
        <w:rPr>
          <w:sz w:val="24"/>
          <w:szCs w:val="24"/>
          <w:lang w:bidi="da-DK"/>
        </w:rPr>
        <w:t xml:space="preserve">%. </w:t>
      </w:r>
    </w:p>
    <w:p w14:paraId="5354F7A2" w14:textId="77777777" w:rsidR="00D37CB7" w:rsidRPr="009D43B0" w:rsidRDefault="00D37CB7" w:rsidP="00113A5B">
      <w:pPr>
        <w:ind w:left="851"/>
        <w:rPr>
          <w:sz w:val="24"/>
          <w:szCs w:val="24"/>
          <w:lang w:bidi="da-DK"/>
        </w:rPr>
      </w:pPr>
    </w:p>
    <w:p w14:paraId="7DACE0A2" w14:textId="77777777" w:rsidR="00D37CB7" w:rsidRPr="00CB0604" w:rsidRDefault="00D37CB7" w:rsidP="00113A5B">
      <w:pPr>
        <w:ind w:left="851"/>
        <w:rPr>
          <w:i/>
          <w:color w:val="000000"/>
          <w:sz w:val="24"/>
          <w:szCs w:val="24"/>
        </w:rPr>
      </w:pPr>
      <w:r w:rsidRPr="00CB0604">
        <w:rPr>
          <w:i/>
          <w:sz w:val="24"/>
          <w:szCs w:val="24"/>
          <w:lang w:bidi="da-DK"/>
        </w:rPr>
        <w:t xml:space="preserve">Metabolisme </w:t>
      </w:r>
    </w:p>
    <w:p w14:paraId="6C329E6F" w14:textId="17C8B2E1" w:rsidR="00D37CB7" w:rsidRPr="009D43B0" w:rsidRDefault="00D37CB7" w:rsidP="00113A5B">
      <w:pPr>
        <w:ind w:left="851"/>
        <w:rPr>
          <w:color w:val="000000"/>
          <w:sz w:val="24"/>
          <w:szCs w:val="24"/>
        </w:rPr>
      </w:pPr>
      <w:r w:rsidRPr="009D43B0">
        <w:rPr>
          <w:sz w:val="24"/>
          <w:szCs w:val="24"/>
          <w:lang w:bidi="da-DK"/>
        </w:rPr>
        <w:t xml:space="preserve">Hos mennesker er </w:t>
      </w:r>
      <w:proofErr w:type="spellStart"/>
      <w:r w:rsidRPr="009D43B0">
        <w:rPr>
          <w:sz w:val="24"/>
          <w:szCs w:val="24"/>
          <w:lang w:bidi="da-DK"/>
        </w:rPr>
        <w:t>tapentadols</w:t>
      </w:r>
      <w:proofErr w:type="spellEnd"/>
      <w:r w:rsidRPr="009D43B0">
        <w:rPr>
          <w:sz w:val="24"/>
          <w:szCs w:val="24"/>
          <w:lang w:bidi="da-DK"/>
        </w:rPr>
        <w:t xml:space="preserve"> metabolisme omfattende. Cirka 97 % af moderstoffet </w:t>
      </w:r>
      <w:proofErr w:type="spellStart"/>
      <w:r w:rsidRPr="009D43B0">
        <w:rPr>
          <w:sz w:val="24"/>
          <w:szCs w:val="24"/>
          <w:lang w:bidi="da-DK"/>
        </w:rPr>
        <w:t>metaboliseres</w:t>
      </w:r>
      <w:proofErr w:type="spellEnd"/>
      <w:r w:rsidRPr="009D43B0">
        <w:rPr>
          <w:sz w:val="24"/>
          <w:szCs w:val="24"/>
          <w:lang w:bidi="da-DK"/>
        </w:rPr>
        <w:t xml:space="preserve">.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især ved</w:t>
      </w:r>
      <w:r w:rsidR="008037DB">
        <w:rPr>
          <w:sz w:val="24"/>
          <w:szCs w:val="24"/>
          <w:lang w:bidi="da-DK"/>
        </w:rPr>
        <w:t xml:space="preserve"> </w:t>
      </w:r>
      <w:proofErr w:type="spellStart"/>
      <w:r w:rsidRPr="009D43B0">
        <w:rPr>
          <w:sz w:val="24"/>
          <w:szCs w:val="24"/>
          <w:lang w:bidi="da-DK"/>
        </w:rPr>
        <w:t>konjugering</w:t>
      </w:r>
      <w:proofErr w:type="spellEnd"/>
      <w:r w:rsidRPr="009D43B0">
        <w:rPr>
          <w:sz w:val="24"/>
          <w:szCs w:val="24"/>
          <w:lang w:bidi="da-DK"/>
        </w:rPr>
        <w:t xml:space="preserve"> med </w:t>
      </w:r>
      <w:proofErr w:type="spellStart"/>
      <w:r w:rsidRPr="009D43B0">
        <w:rPr>
          <w:sz w:val="24"/>
          <w:szCs w:val="24"/>
          <w:lang w:bidi="da-DK"/>
        </w:rPr>
        <w:t>glucuronsyre</w:t>
      </w:r>
      <w:proofErr w:type="spellEnd"/>
      <w:r w:rsidRPr="009D43B0">
        <w:rPr>
          <w:sz w:val="24"/>
          <w:szCs w:val="24"/>
          <w:lang w:bidi="da-DK"/>
        </w:rPr>
        <w:t xml:space="preserve"> for at producere </w:t>
      </w:r>
      <w:proofErr w:type="spellStart"/>
      <w:r w:rsidRPr="009D43B0">
        <w:rPr>
          <w:sz w:val="24"/>
          <w:szCs w:val="24"/>
          <w:lang w:bidi="da-DK"/>
        </w:rPr>
        <w:t>glucuronider</w:t>
      </w:r>
      <w:proofErr w:type="spellEnd"/>
      <w:r w:rsidRPr="009D43B0">
        <w:rPr>
          <w:sz w:val="24"/>
          <w:szCs w:val="24"/>
          <w:lang w:bidi="da-DK"/>
        </w:rPr>
        <w:t xml:space="preserve">. Efter oral administration udskilles ca. 70 % af dosis i urinen som konjugerede former (55 % </w:t>
      </w:r>
      <w:proofErr w:type="spellStart"/>
      <w:r w:rsidRPr="009D43B0">
        <w:rPr>
          <w:sz w:val="24"/>
          <w:szCs w:val="24"/>
          <w:lang w:bidi="da-DK"/>
        </w:rPr>
        <w:t>glucuronid</w:t>
      </w:r>
      <w:proofErr w:type="spellEnd"/>
      <w:r w:rsidRPr="009D43B0">
        <w:rPr>
          <w:sz w:val="24"/>
          <w:szCs w:val="24"/>
          <w:lang w:bidi="da-DK"/>
        </w:rPr>
        <w:t xml:space="preserve"> og 15 % sulfat af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Uridindifosfatglukuronyltransferase</w:t>
      </w:r>
      <w:proofErr w:type="spellEnd"/>
      <w:r w:rsidRPr="009D43B0">
        <w:rPr>
          <w:sz w:val="24"/>
          <w:szCs w:val="24"/>
          <w:lang w:bidi="da-DK"/>
        </w:rPr>
        <w:t xml:space="preserve"> (UGT) er det primære enzym, der er involveret i </w:t>
      </w:r>
      <w:proofErr w:type="spellStart"/>
      <w:r w:rsidRPr="009D43B0">
        <w:rPr>
          <w:sz w:val="24"/>
          <w:szCs w:val="24"/>
          <w:lang w:bidi="da-DK"/>
        </w:rPr>
        <w:t>glukuronideringen</w:t>
      </w:r>
      <w:proofErr w:type="spellEnd"/>
      <w:r w:rsidRPr="009D43B0">
        <w:rPr>
          <w:sz w:val="24"/>
          <w:szCs w:val="24"/>
          <w:lang w:bidi="da-DK"/>
        </w:rPr>
        <w:t xml:space="preserve"> </w:t>
      </w:r>
      <w:r w:rsidRPr="009D43B0">
        <w:rPr>
          <w:sz w:val="24"/>
          <w:szCs w:val="24"/>
          <w:lang w:bidi="da-DK"/>
        </w:rPr>
        <w:lastRenderedPageBreak/>
        <w:t xml:space="preserve">(hovedsageligt UGT1A6-, UGT1A9- og UGT2B7-isoformer). I alt 3 % af det aktive stof udskilles i urinen som </w:t>
      </w:r>
      <w:proofErr w:type="spellStart"/>
      <w:r w:rsidRPr="009D43B0">
        <w:rPr>
          <w:sz w:val="24"/>
          <w:szCs w:val="24"/>
          <w:lang w:bidi="da-DK"/>
        </w:rPr>
        <w:t>uomdannet</w:t>
      </w:r>
      <w:proofErr w:type="spellEnd"/>
      <w:r w:rsidRPr="009D43B0">
        <w:rPr>
          <w:sz w:val="24"/>
          <w:szCs w:val="24"/>
          <w:lang w:bidi="da-DK"/>
        </w:rPr>
        <w:t xml:space="preserve"> aktivt stof.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yderligere til N-</w:t>
      </w:r>
      <w:proofErr w:type="spellStart"/>
      <w:r w:rsidRPr="009D43B0">
        <w:rPr>
          <w:sz w:val="24"/>
          <w:szCs w:val="24"/>
          <w:lang w:bidi="da-DK"/>
        </w:rPr>
        <w:t>desmethyltapentadol</w:t>
      </w:r>
      <w:proofErr w:type="spellEnd"/>
      <w:r w:rsidRPr="009D43B0">
        <w:rPr>
          <w:sz w:val="24"/>
          <w:szCs w:val="24"/>
          <w:lang w:bidi="da-DK"/>
        </w:rPr>
        <w:t xml:space="preserve"> (13 %) af CYP2C9 og CYP2C19 og til </w:t>
      </w:r>
      <w:proofErr w:type="spellStart"/>
      <w:r w:rsidRPr="009D43B0">
        <w:rPr>
          <w:sz w:val="24"/>
          <w:szCs w:val="24"/>
          <w:lang w:bidi="da-DK"/>
        </w:rPr>
        <w:t>hydroxytapentadol</w:t>
      </w:r>
      <w:proofErr w:type="spellEnd"/>
      <w:r w:rsidRPr="009D43B0">
        <w:rPr>
          <w:sz w:val="24"/>
          <w:szCs w:val="24"/>
          <w:lang w:bidi="da-DK"/>
        </w:rPr>
        <w:t xml:space="preserve"> (2 %) af CYP2D6, som </w:t>
      </w:r>
      <w:proofErr w:type="spellStart"/>
      <w:r w:rsidRPr="009D43B0">
        <w:rPr>
          <w:sz w:val="24"/>
          <w:szCs w:val="24"/>
          <w:lang w:bidi="da-DK"/>
        </w:rPr>
        <w:t>metaboliseres</w:t>
      </w:r>
      <w:proofErr w:type="spellEnd"/>
      <w:r w:rsidRPr="009D43B0">
        <w:rPr>
          <w:sz w:val="24"/>
          <w:szCs w:val="24"/>
          <w:lang w:bidi="da-DK"/>
        </w:rPr>
        <w:t xml:space="preserve"> yderligere ved </w:t>
      </w:r>
      <w:proofErr w:type="spellStart"/>
      <w:r w:rsidRPr="009D43B0">
        <w:rPr>
          <w:sz w:val="24"/>
          <w:szCs w:val="24"/>
          <w:lang w:bidi="da-DK"/>
        </w:rPr>
        <w:t>konjugering</w:t>
      </w:r>
      <w:proofErr w:type="spellEnd"/>
      <w:r w:rsidRPr="009D43B0">
        <w:rPr>
          <w:sz w:val="24"/>
          <w:szCs w:val="24"/>
          <w:lang w:bidi="da-DK"/>
        </w:rPr>
        <w:t xml:space="preserve">. Derfor er metabolismen af det aktive stof medieret af </w:t>
      </w:r>
      <w:proofErr w:type="spellStart"/>
      <w:r w:rsidRPr="009D43B0">
        <w:rPr>
          <w:sz w:val="24"/>
          <w:szCs w:val="24"/>
          <w:lang w:bidi="da-DK"/>
        </w:rPr>
        <w:t>cytochrom</w:t>
      </w:r>
      <w:proofErr w:type="spellEnd"/>
      <w:r w:rsidRPr="009D43B0">
        <w:rPr>
          <w:sz w:val="24"/>
          <w:szCs w:val="24"/>
          <w:lang w:bidi="da-DK"/>
        </w:rPr>
        <w:t xml:space="preserve"> P450-systemet af mindre betydning end fase 2-konjugeringen. </w:t>
      </w:r>
    </w:p>
    <w:p w14:paraId="6CF504A1" w14:textId="77777777" w:rsidR="00D37CB7" w:rsidRPr="009D43B0" w:rsidRDefault="00D37CB7" w:rsidP="00113A5B">
      <w:pPr>
        <w:ind w:left="851"/>
        <w:rPr>
          <w:color w:val="000000"/>
          <w:sz w:val="24"/>
          <w:szCs w:val="24"/>
        </w:rPr>
      </w:pPr>
      <w:r w:rsidRPr="009D43B0">
        <w:rPr>
          <w:sz w:val="24"/>
          <w:szCs w:val="24"/>
          <w:lang w:bidi="da-DK"/>
        </w:rPr>
        <w:t xml:space="preserve">Ingen af metabolitterne bidrager til den analgetiske aktivitet. </w:t>
      </w:r>
    </w:p>
    <w:p w14:paraId="497EF56C" w14:textId="77777777" w:rsidR="00D720BF" w:rsidRDefault="00D720BF" w:rsidP="00D720BF">
      <w:pPr>
        <w:rPr>
          <w:color w:val="000000"/>
          <w:sz w:val="24"/>
          <w:szCs w:val="24"/>
        </w:rPr>
      </w:pPr>
    </w:p>
    <w:p w14:paraId="62F24780" w14:textId="72267C64" w:rsidR="00D37CB7" w:rsidRPr="00CB0604" w:rsidRDefault="00D37CB7" w:rsidP="00D720BF">
      <w:pPr>
        <w:ind w:firstLine="851"/>
        <w:rPr>
          <w:i/>
          <w:color w:val="000000"/>
          <w:sz w:val="24"/>
          <w:szCs w:val="24"/>
        </w:rPr>
      </w:pPr>
      <w:r w:rsidRPr="00CB0604">
        <w:rPr>
          <w:i/>
          <w:sz w:val="24"/>
          <w:szCs w:val="24"/>
          <w:lang w:bidi="da-DK"/>
        </w:rPr>
        <w:t>Elimination</w:t>
      </w:r>
    </w:p>
    <w:p w14:paraId="03ADDD75"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og dets metabolitter udskilles næsten udelukkende (99 %) via nyrerne. Den terminale halveringstid er i gennemsnit 5-6 timer efter oral administration. Den totale </w:t>
      </w:r>
      <w:proofErr w:type="spellStart"/>
      <w:r w:rsidRPr="009D43B0">
        <w:rPr>
          <w:sz w:val="24"/>
          <w:szCs w:val="24"/>
          <w:lang w:bidi="da-DK"/>
        </w:rPr>
        <w:t>clearance</w:t>
      </w:r>
      <w:proofErr w:type="spellEnd"/>
      <w:r w:rsidRPr="009D43B0">
        <w:rPr>
          <w:sz w:val="24"/>
          <w:szCs w:val="24"/>
          <w:lang w:bidi="da-DK"/>
        </w:rPr>
        <w:t xml:space="preserve"> er 1530 +/- 177 ml/min.</w:t>
      </w:r>
    </w:p>
    <w:p w14:paraId="05C045EC" w14:textId="77777777" w:rsidR="00CB0604" w:rsidRPr="00A27A4F" w:rsidRDefault="00CB0604" w:rsidP="00113A5B">
      <w:pPr>
        <w:ind w:left="851"/>
        <w:rPr>
          <w:sz w:val="24"/>
          <w:szCs w:val="24"/>
          <w:lang w:bidi="da-DK"/>
        </w:rPr>
      </w:pPr>
    </w:p>
    <w:p w14:paraId="401590D2" w14:textId="4A17670E" w:rsidR="00D37CB7" w:rsidRPr="00CB0604" w:rsidRDefault="00D37CB7" w:rsidP="00113A5B">
      <w:pPr>
        <w:ind w:left="851"/>
        <w:rPr>
          <w:i/>
          <w:color w:val="000000"/>
          <w:sz w:val="24"/>
          <w:szCs w:val="24"/>
          <w:u w:val="single"/>
        </w:rPr>
      </w:pPr>
      <w:r w:rsidRPr="00CB0604">
        <w:rPr>
          <w:i/>
          <w:sz w:val="24"/>
          <w:szCs w:val="24"/>
          <w:u w:val="single"/>
          <w:lang w:bidi="da-DK"/>
        </w:rPr>
        <w:t xml:space="preserve">Særlige populationer </w:t>
      </w:r>
    </w:p>
    <w:p w14:paraId="16618E6D" w14:textId="77777777" w:rsidR="00D37CB7" w:rsidRPr="00CB0604" w:rsidRDefault="00D37CB7" w:rsidP="00113A5B">
      <w:pPr>
        <w:ind w:left="851"/>
        <w:rPr>
          <w:i/>
          <w:color w:val="000000"/>
          <w:sz w:val="24"/>
          <w:szCs w:val="24"/>
        </w:rPr>
      </w:pPr>
      <w:r w:rsidRPr="00CB0604">
        <w:rPr>
          <w:i/>
          <w:sz w:val="24"/>
          <w:szCs w:val="24"/>
          <w:lang w:bidi="da-DK"/>
        </w:rPr>
        <w:t>Ældre patienter</w:t>
      </w:r>
    </w:p>
    <w:p w14:paraId="37A19FAC" w14:textId="77777777" w:rsidR="00D37CB7" w:rsidRPr="009D43B0" w:rsidRDefault="00D37CB7" w:rsidP="00113A5B">
      <w:pPr>
        <w:ind w:left="851"/>
        <w:rPr>
          <w:color w:val="000000"/>
          <w:sz w:val="24"/>
          <w:szCs w:val="24"/>
        </w:rPr>
      </w:pPr>
      <w:r w:rsidRPr="009D43B0">
        <w:rPr>
          <w:sz w:val="24"/>
          <w:szCs w:val="24"/>
          <w:lang w:bidi="da-DK"/>
        </w:rPr>
        <w:t xml:space="preserve">Den gennemsnitlige eksponering (AUC) for </w:t>
      </w:r>
      <w:proofErr w:type="spellStart"/>
      <w:r w:rsidRPr="009D43B0">
        <w:rPr>
          <w:sz w:val="24"/>
          <w:szCs w:val="24"/>
          <w:lang w:bidi="da-DK"/>
        </w:rPr>
        <w:t>tapentadol</w:t>
      </w:r>
      <w:proofErr w:type="spellEnd"/>
      <w:r w:rsidRPr="009D43B0">
        <w:rPr>
          <w:sz w:val="24"/>
          <w:szCs w:val="24"/>
          <w:lang w:bidi="da-DK"/>
        </w:rPr>
        <w:t xml:space="preserve"> var ens i et forsøg med ældre forsøgspersoner (65-78 år) sammenlignet med unge voksne (19-43 år), med en 16 % lavere gennemsnitlig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observeret hos den ældre forsøgsperson gruppe sammenlignet med unge voksne forsøgspersoner. </w:t>
      </w:r>
    </w:p>
    <w:p w14:paraId="4E776C8A" w14:textId="77777777" w:rsidR="00D37CB7" w:rsidRPr="009D43B0" w:rsidRDefault="00D37CB7" w:rsidP="00113A5B">
      <w:pPr>
        <w:ind w:left="851"/>
        <w:rPr>
          <w:color w:val="000000"/>
          <w:sz w:val="24"/>
          <w:szCs w:val="24"/>
        </w:rPr>
      </w:pPr>
    </w:p>
    <w:p w14:paraId="568BC8EB" w14:textId="77777777" w:rsidR="00D37CB7" w:rsidRPr="00CB0604" w:rsidRDefault="00D37CB7" w:rsidP="00113A5B">
      <w:pPr>
        <w:ind w:left="851"/>
        <w:rPr>
          <w:i/>
          <w:color w:val="000000"/>
          <w:sz w:val="24"/>
          <w:szCs w:val="24"/>
        </w:rPr>
      </w:pPr>
      <w:r w:rsidRPr="00CB0604">
        <w:rPr>
          <w:i/>
          <w:sz w:val="24"/>
          <w:szCs w:val="24"/>
          <w:lang w:bidi="da-DK"/>
        </w:rPr>
        <w:t xml:space="preserve">Nedsat nyrefunktion </w:t>
      </w:r>
    </w:p>
    <w:p w14:paraId="4BA7B098" w14:textId="77777777" w:rsidR="00D37CB7" w:rsidRPr="009D43B0" w:rsidRDefault="00D37CB7" w:rsidP="00113A5B">
      <w:pPr>
        <w:ind w:left="851"/>
        <w:rPr>
          <w:color w:val="000000"/>
          <w:sz w:val="24"/>
          <w:szCs w:val="24"/>
        </w:rPr>
      </w:pPr>
      <w:r w:rsidRPr="009D43B0">
        <w:rPr>
          <w:sz w:val="24"/>
          <w:szCs w:val="24"/>
          <w:lang w:bidi="da-DK"/>
        </w:rPr>
        <w:t xml:space="preserve">AUC og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for </w:t>
      </w:r>
      <w:proofErr w:type="spellStart"/>
      <w:r w:rsidRPr="009D43B0">
        <w:rPr>
          <w:sz w:val="24"/>
          <w:szCs w:val="24"/>
          <w:lang w:bidi="da-DK"/>
        </w:rPr>
        <w:t>tapentadol</w:t>
      </w:r>
      <w:proofErr w:type="spellEnd"/>
      <w:r w:rsidRPr="009D43B0">
        <w:rPr>
          <w:sz w:val="24"/>
          <w:szCs w:val="24"/>
          <w:lang w:bidi="da-DK"/>
        </w:rPr>
        <w:t xml:space="preserve"> var sammenlignelige hos forsøgspersoner med varierende grader af nyrefunktion (fra normal til alvorligt svækket). Derimod blev der observeret en øget eksponering (AUC) for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i takt med en stigende grad af nedsat nyrefunktion. Hos forsøgspersoner med let, moderat og svært nedsat nyrefunktion er AUC for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henholdsvis 1,5, 2,5 og 5,5 gange højere sammenlignet med normal nyrefunktion. </w:t>
      </w:r>
    </w:p>
    <w:p w14:paraId="7B2E8D29" w14:textId="77777777" w:rsidR="00D37CB7" w:rsidRPr="009D43B0" w:rsidRDefault="00D37CB7" w:rsidP="00113A5B">
      <w:pPr>
        <w:ind w:left="851"/>
        <w:rPr>
          <w:color w:val="000000"/>
          <w:sz w:val="24"/>
          <w:szCs w:val="24"/>
        </w:rPr>
      </w:pPr>
    </w:p>
    <w:p w14:paraId="43EA44D9" w14:textId="77777777" w:rsidR="00D37CB7" w:rsidRPr="00CB0604" w:rsidRDefault="00D37CB7" w:rsidP="00113A5B">
      <w:pPr>
        <w:ind w:left="851"/>
        <w:rPr>
          <w:i/>
          <w:color w:val="000000"/>
          <w:sz w:val="24"/>
          <w:szCs w:val="24"/>
        </w:rPr>
      </w:pPr>
      <w:r w:rsidRPr="00CB0604">
        <w:rPr>
          <w:i/>
          <w:sz w:val="24"/>
          <w:szCs w:val="24"/>
          <w:lang w:bidi="da-DK"/>
        </w:rPr>
        <w:t xml:space="preserve">Nedsat leverfunktion </w:t>
      </w:r>
    </w:p>
    <w:p w14:paraId="0D60027D" w14:textId="77777777" w:rsidR="00D37CB7" w:rsidRPr="009D43B0" w:rsidRDefault="00D37CB7" w:rsidP="00113A5B">
      <w:pPr>
        <w:ind w:left="851"/>
        <w:rPr>
          <w:color w:val="000000"/>
          <w:sz w:val="24"/>
          <w:szCs w:val="24"/>
        </w:rPr>
      </w:pPr>
      <w:r w:rsidRPr="009D43B0">
        <w:rPr>
          <w:sz w:val="24"/>
          <w:szCs w:val="24"/>
          <w:lang w:bidi="da-DK"/>
        </w:rPr>
        <w:t xml:space="preserve">Administration af </w:t>
      </w:r>
      <w:proofErr w:type="spellStart"/>
      <w:r w:rsidRPr="009D43B0">
        <w:rPr>
          <w:sz w:val="24"/>
          <w:szCs w:val="24"/>
          <w:lang w:bidi="da-DK"/>
        </w:rPr>
        <w:t>tapentadol</w:t>
      </w:r>
      <w:proofErr w:type="spellEnd"/>
      <w:r w:rsidRPr="009D43B0">
        <w:rPr>
          <w:sz w:val="24"/>
          <w:szCs w:val="24"/>
          <w:lang w:bidi="da-DK"/>
        </w:rPr>
        <w:t xml:space="preserve"> resulterede i højere eksponeringer og serumniveauer for </w:t>
      </w:r>
      <w:proofErr w:type="spellStart"/>
      <w:r w:rsidRPr="009D43B0">
        <w:rPr>
          <w:sz w:val="24"/>
          <w:szCs w:val="24"/>
          <w:lang w:bidi="da-DK"/>
        </w:rPr>
        <w:t>tapentadol</w:t>
      </w:r>
      <w:proofErr w:type="spellEnd"/>
      <w:r w:rsidRPr="009D43B0">
        <w:rPr>
          <w:sz w:val="24"/>
          <w:szCs w:val="24"/>
          <w:lang w:bidi="da-DK"/>
        </w:rPr>
        <w:t xml:space="preserve"> hos forsøgspersoner med nedsat leverfunktion sammenlignet med forsøgspersoner med normal leverfunktion. Forholdet mellem </w:t>
      </w:r>
      <w:proofErr w:type="spellStart"/>
      <w:r w:rsidRPr="009D43B0">
        <w:rPr>
          <w:sz w:val="24"/>
          <w:szCs w:val="24"/>
          <w:lang w:bidi="da-DK"/>
        </w:rPr>
        <w:t>tapentadols</w:t>
      </w:r>
      <w:proofErr w:type="spellEnd"/>
      <w:r w:rsidRPr="009D43B0">
        <w:rPr>
          <w:sz w:val="24"/>
          <w:szCs w:val="24"/>
          <w:lang w:bidi="da-DK"/>
        </w:rPr>
        <w:t xml:space="preserve"> </w:t>
      </w:r>
      <w:proofErr w:type="spellStart"/>
      <w:r w:rsidRPr="009D43B0">
        <w:rPr>
          <w:sz w:val="24"/>
          <w:szCs w:val="24"/>
          <w:lang w:bidi="da-DK"/>
        </w:rPr>
        <w:t>farmakokinetiske</w:t>
      </w:r>
      <w:proofErr w:type="spellEnd"/>
      <w:r w:rsidRPr="009D43B0">
        <w:rPr>
          <w:sz w:val="24"/>
          <w:szCs w:val="24"/>
          <w:lang w:bidi="da-DK"/>
        </w:rPr>
        <w:t xml:space="preserve"> parametre for grupperne med let og moderat nedsat leverfunktion sammenlignet med gruppen med normal leverfunktion var henholdsvis 1,7 og 4,2 for AUC, henholdsvis 1,4 og 2,5 for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og henholdsvis 1,2 og 1,4 for t</w:t>
      </w:r>
      <w:r w:rsidRPr="009D43B0">
        <w:rPr>
          <w:sz w:val="24"/>
          <w:szCs w:val="24"/>
          <w:vertAlign w:val="subscript"/>
          <w:lang w:bidi="da-DK"/>
        </w:rPr>
        <w:t>1/2</w:t>
      </w:r>
      <w:r w:rsidRPr="009D43B0">
        <w:rPr>
          <w:sz w:val="24"/>
          <w:szCs w:val="24"/>
          <w:lang w:bidi="da-DK"/>
        </w:rPr>
        <w:t xml:space="preserve">. Hastigheden for dannelse af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var lavere hos forsøgspersoner med nedsat leverfunktion.</w:t>
      </w:r>
    </w:p>
    <w:p w14:paraId="1B6609A6" w14:textId="77777777" w:rsidR="00CB0604" w:rsidRDefault="00CB0604" w:rsidP="00113A5B">
      <w:pPr>
        <w:ind w:left="851"/>
        <w:rPr>
          <w:sz w:val="24"/>
          <w:szCs w:val="24"/>
          <w:lang w:bidi="da-DK"/>
        </w:rPr>
      </w:pPr>
    </w:p>
    <w:p w14:paraId="374C3E17" w14:textId="75BE2A34" w:rsidR="00D37CB7" w:rsidRPr="00CB0604" w:rsidRDefault="00D37CB7" w:rsidP="00113A5B">
      <w:pPr>
        <w:ind w:left="851"/>
        <w:rPr>
          <w:i/>
          <w:color w:val="000000"/>
          <w:sz w:val="24"/>
          <w:szCs w:val="24"/>
        </w:rPr>
      </w:pPr>
      <w:proofErr w:type="spellStart"/>
      <w:r w:rsidRPr="00CB0604">
        <w:rPr>
          <w:i/>
          <w:sz w:val="24"/>
          <w:szCs w:val="24"/>
          <w:lang w:bidi="da-DK"/>
        </w:rPr>
        <w:t>Farmakokinetiske</w:t>
      </w:r>
      <w:proofErr w:type="spellEnd"/>
      <w:r w:rsidRPr="00CB0604">
        <w:rPr>
          <w:i/>
          <w:sz w:val="24"/>
          <w:szCs w:val="24"/>
          <w:lang w:bidi="da-DK"/>
        </w:rPr>
        <w:t xml:space="preserve"> interaktioner </w:t>
      </w:r>
    </w:p>
    <w:p w14:paraId="02F6D98B"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hovedsageligt ved fase 2-glukuronidering, og kun en lille mængde </w:t>
      </w:r>
      <w:proofErr w:type="spellStart"/>
      <w:r w:rsidRPr="009D43B0">
        <w:rPr>
          <w:sz w:val="24"/>
          <w:szCs w:val="24"/>
          <w:lang w:bidi="da-DK"/>
        </w:rPr>
        <w:t>metaboliseres</w:t>
      </w:r>
      <w:proofErr w:type="spellEnd"/>
      <w:r w:rsidRPr="009D43B0">
        <w:rPr>
          <w:sz w:val="24"/>
          <w:szCs w:val="24"/>
          <w:lang w:bidi="da-DK"/>
        </w:rPr>
        <w:t xml:space="preserve"> via fase 1-oxidative veje. </w:t>
      </w:r>
    </w:p>
    <w:p w14:paraId="53044D29" w14:textId="77777777" w:rsidR="00D37CB7" w:rsidRPr="009D43B0" w:rsidRDefault="00D37CB7" w:rsidP="00113A5B">
      <w:pPr>
        <w:ind w:left="851"/>
        <w:rPr>
          <w:color w:val="000000"/>
          <w:sz w:val="24"/>
          <w:szCs w:val="24"/>
        </w:rPr>
      </w:pPr>
      <w:r w:rsidRPr="009D43B0">
        <w:rPr>
          <w:sz w:val="24"/>
          <w:szCs w:val="24"/>
          <w:lang w:bidi="da-DK"/>
        </w:rPr>
        <w:t xml:space="preserve">Da </w:t>
      </w:r>
      <w:proofErr w:type="spellStart"/>
      <w:r w:rsidRPr="009D43B0">
        <w:rPr>
          <w:sz w:val="24"/>
          <w:szCs w:val="24"/>
          <w:lang w:bidi="da-DK"/>
        </w:rPr>
        <w:t>glukuronidering</w:t>
      </w:r>
      <w:proofErr w:type="spellEnd"/>
      <w:r w:rsidRPr="009D43B0">
        <w:rPr>
          <w:sz w:val="24"/>
          <w:szCs w:val="24"/>
          <w:lang w:bidi="da-DK"/>
        </w:rPr>
        <w:t xml:space="preserve"> er et system med høj kapacitet/lav affinitet, som ikke er let mættet selv ved sygdom, og da terapeutiske koncentrationer af aktive stoffer generelt ligger et godt stykke under de koncentrationer, der er nødvendige for potentiel hæmning af </w:t>
      </w:r>
      <w:proofErr w:type="spellStart"/>
      <w:r w:rsidRPr="009D43B0">
        <w:rPr>
          <w:sz w:val="24"/>
          <w:szCs w:val="24"/>
          <w:lang w:bidi="da-DK"/>
        </w:rPr>
        <w:t>glukuronidering</w:t>
      </w:r>
      <w:proofErr w:type="spellEnd"/>
      <w:r w:rsidRPr="009D43B0">
        <w:rPr>
          <w:sz w:val="24"/>
          <w:szCs w:val="24"/>
          <w:lang w:bidi="da-DK"/>
        </w:rPr>
        <w:t xml:space="preserve">, er det usandsynligt, at klinisk relevante interaktioner forårsaget af fase 2-metabolisme vil forekomme. I en række forsøg med lægemiddelinteraktion med brug af paracetamol, </w:t>
      </w:r>
      <w:proofErr w:type="spellStart"/>
      <w:r w:rsidRPr="009D43B0">
        <w:rPr>
          <w:sz w:val="24"/>
          <w:szCs w:val="24"/>
          <w:lang w:bidi="da-DK"/>
        </w:rPr>
        <w:t>naproxen</w:t>
      </w:r>
      <w:proofErr w:type="spellEnd"/>
      <w:r w:rsidRPr="009D43B0">
        <w:rPr>
          <w:sz w:val="24"/>
          <w:szCs w:val="24"/>
          <w:lang w:bidi="da-DK"/>
        </w:rPr>
        <w:t xml:space="preserve">, acetylsalicylsyre og </w:t>
      </w:r>
      <w:proofErr w:type="spellStart"/>
      <w:r w:rsidRPr="009D43B0">
        <w:rPr>
          <w:sz w:val="24"/>
          <w:szCs w:val="24"/>
          <w:lang w:bidi="da-DK"/>
        </w:rPr>
        <w:t>probenecid</w:t>
      </w:r>
      <w:proofErr w:type="spellEnd"/>
      <w:r w:rsidRPr="009D43B0">
        <w:rPr>
          <w:sz w:val="24"/>
          <w:szCs w:val="24"/>
          <w:lang w:bidi="da-DK"/>
        </w:rPr>
        <w:t xml:space="preserve"> blev en mulig indflydelse af disse aktive stoffer på </w:t>
      </w:r>
      <w:proofErr w:type="spellStart"/>
      <w:r w:rsidRPr="009D43B0">
        <w:rPr>
          <w:sz w:val="24"/>
          <w:szCs w:val="24"/>
          <w:lang w:bidi="da-DK"/>
        </w:rPr>
        <w:t>glucuronidering</w:t>
      </w:r>
      <w:proofErr w:type="spellEnd"/>
      <w:r w:rsidRPr="009D43B0">
        <w:rPr>
          <w:sz w:val="24"/>
          <w:szCs w:val="24"/>
          <w:lang w:bidi="da-DK"/>
        </w:rPr>
        <w:t xml:space="preserve"> af </w:t>
      </w:r>
      <w:proofErr w:type="spellStart"/>
      <w:r w:rsidRPr="009D43B0">
        <w:rPr>
          <w:sz w:val="24"/>
          <w:szCs w:val="24"/>
          <w:lang w:bidi="da-DK"/>
        </w:rPr>
        <w:t>tapentadol</w:t>
      </w:r>
      <w:proofErr w:type="spellEnd"/>
      <w:r w:rsidRPr="009D43B0">
        <w:rPr>
          <w:sz w:val="24"/>
          <w:szCs w:val="24"/>
          <w:lang w:bidi="da-DK"/>
        </w:rPr>
        <w:t xml:space="preserve"> undersøgt. Forsøgene med </w:t>
      </w:r>
      <w:proofErr w:type="spellStart"/>
      <w:r w:rsidRPr="009D43B0">
        <w:rPr>
          <w:sz w:val="24"/>
          <w:szCs w:val="24"/>
          <w:lang w:bidi="da-DK"/>
        </w:rPr>
        <w:t>naproxen</w:t>
      </w:r>
      <w:proofErr w:type="spellEnd"/>
      <w:r w:rsidRPr="009D43B0">
        <w:rPr>
          <w:sz w:val="24"/>
          <w:szCs w:val="24"/>
          <w:lang w:bidi="da-DK"/>
        </w:rPr>
        <w:t xml:space="preserve"> (500 mg to gange dagligt i 2 dage) og </w:t>
      </w:r>
      <w:proofErr w:type="spellStart"/>
      <w:r w:rsidRPr="009D43B0">
        <w:rPr>
          <w:sz w:val="24"/>
          <w:szCs w:val="24"/>
          <w:lang w:bidi="da-DK"/>
        </w:rPr>
        <w:t>probenecid</w:t>
      </w:r>
      <w:proofErr w:type="spellEnd"/>
      <w:r w:rsidRPr="009D43B0">
        <w:rPr>
          <w:sz w:val="24"/>
          <w:szCs w:val="24"/>
          <w:lang w:bidi="da-DK"/>
        </w:rPr>
        <w:t xml:space="preserve"> (500 mg to gange dagligt i 2 dage) som aktive stoffer viste stigninger i AUC for </w:t>
      </w:r>
      <w:proofErr w:type="spellStart"/>
      <w:r w:rsidRPr="009D43B0">
        <w:rPr>
          <w:sz w:val="24"/>
          <w:szCs w:val="24"/>
          <w:lang w:bidi="da-DK"/>
        </w:rPr>
        <w:t>tapentadol</w:t>
      </w:r>
      <w:proofErr w:type="spellEnd"/>
      <w:r w:rsidRPr="009D43B0">
        <w:rPr>
          <w:sz w:val="24"/>
          <w:szCs w:val="24"/>
          <w:lang w:bidi="da-DK"/>
        </w:rPr>
        <w:t xml:space="preserve"> med henholdsvis 17 % og 57 %. Samlet set blev der ikke observeret nogen klinisk relevant indflydelse på </w:t>
      </w:r>
      <w:proofErr w:type="spellStart"/>
      <w:r w:rsidRPr="009D43B0">
        <w:rPr>
          <w:sz w:val="24"/>
          <w:szCs w:val="24"/>
          <w:lang w:bidi="da-DK"/>
        </w:rPr>
        <w:t>tapentadols</w:t>
      </w:r>
      <w:proofErr w:type="spellEnd"/>
      <w:r w:rsidRPr="009D43B0">
        <w:rPr>
          <w:sz w:val="24"/>
          <w:szCs w:val="24"/>
          <w:lang w:bidi="da-DK"/>
        </w:rPr>
        <w:t xml:space="preserve"> serumkoncentration i disse forsøg. </w:t>
      </w:r>
    </w:p>
    <w:p w14:paraId="6711096B" w14:textId="77777777" w:rsidR="00D37CB7" w:rsidRPr="009D43B0" w:rsidRDefault="00D37CB7" w:rsidP="00113A5B">
      <w:pPr>
        <w:ind w:left="851"/>
        <w:rPr>
          <w:color w:val="000000"/>
          <w:sz w:val="24"/>
          <w:szCs w:val="24"/>
        </w:rPr>
      </w:pPr>
      <w:r w:rsidRPr="009D43B0">
        <w:rPr>
          <w:sz w:val="24"/>
          <w:szCs w:val="24"/>
          <w:lang w:bidi="da-DK"/>
        </w:rPr>
        <w:lastRenderedPageBreak/>
        <w:t xml:space="preserve">Endvidere blev interaktionsforsøg med </w:t>
      </w:r>
      <w:proofErr w:type="spellStart"/>
      <w:r w:rsidRPr="009D43B0">
        <w:rPr>
          <w:sz w:val="24"/>
          <w:szCs w:val="24"/>
          <w:lang w:bidi="da-DK"/>
        </w:rPr>
        <w:t>tapentadol</w:t>
      </w:r>
      <w:proofErr w:type="spellEnd"/>
      <w:r w:rsidRPr="009D43B0">
        <w:rPr>
          <w:sz w:val="24"/>
          <w:szCs w:val="24"/>
          <w:lang w:bidi="da-DK"/>
        </w:rPr>
        <w:t xml:space="preserve"> med samtidig brug af </w:t>
      </w:r>
      <w:proofErr w:type="spellStart"/>
      <w:r w:rsidRPr="009D43B0">
        <w:rPr>
          <w:sz w:val="24"/>
          <w:szCs w:val="24"/>
          <w:lang w:bidi="da-DK"/>
        </w:rPr>
        <w:t>metoclopramid</w:t>
      </w:r>
      <w:proofErr w:type="spellEnd"/>
      <w:r w:rsidRPr="009D43B0">
        <w:rPr>
          <w:sz w:val="24"/>
          <w:szCs w:val="24"/>
          <w:lang w:bidi="da-DK"/>
        </w:rPr>
        <w:t xml:space="preserve"> og </w:t>
      </w:r>
      <w:proofErr w:type="spellStart"/>
      <w:r w:rsidRPr="009D43B0">
        <w:rPr>
          <w:sz w:val="24"/>
          <w:szCs w:val="24"/>
          <w:lang w:bidi="da-DK"/>
        </w:rPr>
        <w:t>omeprazol</w:t>
      </w:r>
      <w:proofErr w:type="spellEnd"/>
      <w:r w:rsidRPr="009D43B0">
        <w:rPr>
          <w:sz w:val="24"/>
          <w:szCs w:val="24"/>
          <w:lang w:bidi="da-DK"/>
        </w:rPr>
        <w:t xml:space="preserve"> udført for at undersøge en mulig indflydelse fra disse aktive stoffer på absorptionen af </w:t>
      </w:r>
      <w:proofErr w:type="spellStart"/>
      <w:r w:rsidRPr="009D43B0">
        <w:rPr>
          <w:sz w:val="24"/>
          <w:szCs w:val="24"/>
          <w:lang w:bidi="da-DK"/>
        </w:rPr>
        <w:t>tapentadol</w:t>
      </w:r>
      <w:proofErr w:type="spellEnd"/>
      <w:r w:rsidRPr="009D43B0">
        <w:rPr>
          <w:sz w:val="24"/>
          <w:szCs w:val="24"/>
          <w:lang w:bidi="da-DK"/>
        </w:rPr>
        <w:t xml:space="preserve">. Disse forsøg viste heller ingen klinisk relevant indflydelse på </w:t>
      </w:r>
      <w:proofErr w:type="spellStart"/>
      <w:r w:rsidRPr="009D43B0">
        <w:rPr>
          <w:sz w:val="24"/>
          <w:szCs w:val="24"/>
          <w:lang w:bidi="da-DK"/>
        </w:rPr>
        <w:t>tapentadols</w:t>
      </w:r>
      <w:proofErr w:type="spellEnd"/>
      <w:r w:rsidRPr="009D43B0">
        <w:rPr>
          <w:sz w:val="24"/>
          <w:szCs w:val="24"/>
          <w:lang w:bidi="da-DK"/>
        </w:rPr>
        <w:t xml:space="preserve"> serumkoncentration. </w:t>
      </w:r>
    </w:p>
    <w:p w14:paraId="13A33174" w14:textId="77777777" w:rsidR="00D37CB7" w:rsidRPr="009D43B0" w:rsidRDefault="00D37CB7" w:rsidP="00113A5B">
      <w:pPr>
        <w:ind w:left="851"/>
        <w:rPr>
          <w:color w:val="000000"/>
          <w:sz w:val="24"/>
          <w:szCs w:val="24"/>
        </w:rPr>
      </w:pPr>
      <w:r w:rsidRPr="009D43B0">
        <w:rPr>
          <w:sz w:val="24"/>
          <w:szCs w:val="24"/>
          <w:lang w:bidi="da-DK"/>
        </w:rPr>
        <w:t xml:space="preserve">In </w:t>
      </w:r>
      <w:proofErr w:type="spellStart"/>
      <w:r w:rsidRPr="009D43B0">
        <w:rPr>
          <w:sz w:val="24"/>
          <w:szCs w:val="24"/>
          <w:lang w:bidi="da-DK"/>
        </w:rPr>
        <w:t>vitro</w:t>
      </w:r>
      <w:proofErr w:type="spellEnd"/>
      <w:r w:rsidRPr="009D43B0">
        <w:rPr>
          <w:sz w:val="24"/>
          <w:szCs w:val="24"/>
          <w:lang w:bidi="da-DK"/>
        </w:rPr>
        <w:t xml:space="preserve">-undersøgelser viste, at </w:t>
      </w:r>
      <w:proofErr w:type="spellStart"/>
      <w:r w:rsidRPr="009D43B0">
        <w:rPr>
          <w:sz w:val="24"/>
          <w:szCs w:val="24"/>
          <w:lang w:bidi="da-DK"/>
        </w:rPr>
        <w:t>tapentadol</w:t>
      </w:r>
      <w:proofErr w:type="spellEnd"/>
      <w:r w:rsidRPr="009D43B0">
        <w:rPr>
          <w:sz w:val="24"/>
          <w:szCs w:val="24"/>
          <w:lang w:bidi="da-DK"/>
        </w:rPr>
        <w:t xml:space="preserve"> ikke har potentiale til hverken at hæmme eller inducere </w:t>
      </w:r>
      <w:proofErr w:type="spellStart"/>
      <w:r w:rsidRPr="009D43B0">
        <w:rPr>
          <w:sz w:val="24"/>
          <w:szCs w:val="24"/>
          <w:lang w:bidi="da-DK"/>
        </w:rPr>
        <w:t>cytokrom</w:t>
      </w:r>
      <w:proofErr w:type="spellEnd"/>
      <w:r w:rsidRPr="009D43B0">
        <w:rPr>
          <w:sz w:val="24"/>
          <w:szCs w:val="24"/>
          <w:lang w:bidi="da-DK"/>
        </w:rPr>
        <w:t xml:space="preserve"> P450-enzymer. Det er derfor usandsynligt, at klinisk relevante interaktioner medieret af </w:t>
      </w:r>
      <w:proofErr w:type="spellStart"/>
      <w:r w:rsidRPr="009D43B0">
        <w:rPr>
          <w:sz w:val="24"/>
          <w:szCs w:val="24"/>
          <w:lang w:bidi="da-DK"/>
        </w:rPr>
        <w:t>cytokrom</w:t>
      </w:r>
      <w:proofErr w:type="spellEnd"/>
      <w:r w:rsidRPr="009D43B0">
        <w:rPr>
          <w:sz w:val="24"/>
          <w:szCs w:val="24"/>
          <w:lang w:bidi="da-DK"/>
        </w:rPr>
        <w:t xml:space="preserve"> P450-systemet vil forekomme. </w:t>
      </w:r>
    </w:p>
    <w:p w14:paraId="76ACF1F9" w14:textId="77777777" w:rsidR="00D37CB7" w:rsidRPr="009D43B0" w:rsidRDefault="00D37CB7" w:rsidP="00113A5B">
      <w:pPr>
        <w:ind w:left="851"/>
        <w:rPr>
          <w:color w:val="000000"/>
          <w:sz w:val="24"/>
          <w:szCs w:val="24"/>
        </w:rPr>
      </w:pPr>
    </w:p>
    <w:p w14:paraId="63CBDE8E" w14:textId="77777777" w:rsidR="00D37CB7" w:rsidRPr="009D43B0" w:rsidRDefault="00D37CB7" w:rsidP="00113A5B">
      <w:pPr>
        <w:ind w:left="851"/>
        <w:rPr>
          <w:color w:val="000000"/>
          <w:sz w:val="24"/>
          <w:szCs w:val="24"/>
        </w:rPr>
      </w:pPr>
      <w:proofErr w:type="spellStart"/>
      <w:r w:rsidRPr="009D43B0">
        <w:rPr>
          <w:sz w:val="24"/>
          <w:szCs w:val="24"/>
          <w:lang w:bidi="da-DK"/>
        </w:rPr>
        <w:t>Tapentadols</w:t>
      </w:r>
      <w:proofErr w:type="spellEnd"/>
      <w:r w:rsidRPr="009D43B0">
        <w:rPr>
          <w:sz w:val="24"/>
          <w:szCs w:val="24"/>
          <w:lang w:bidi="da-DK"/>
        </w:rPr>
        <w:t xml:space="preserve"> plasmaproteinbinding er lav (ca. 20 %). Derfor er sandsynligheden for </w:t>
      </w:r>
      <w:proofErr w:type="spellStart"/>
      <w:r w:rsidRPr="009D43B0">
        <w:rPr>
          <w:sz w:val="24"/>
          <w:szCs w:val="24"/>
          <w:lang w:bidi="da-DK"/>
        </w:rPr>
        <w:t>farmakokinetiske</w:t>
      </w:r>
      <w:proofErr w:type="spellEnd"/>
      <w:r w:rsidRPr="009D43B0">
        <w:rPr>
          <w:sz w:val="24"/>
          <w:szCs w:val="24"/>
          <w:lang w:bidi="da-DK"/>
        </w:rPr>
        <w:t xml:space="preserve"> lægemiddelinteraktioner ved fortrængning fra proteinbindingsstedet lav.</w:t>
      </w:r>
    </w:p>
    <w:p w14:paraId="10629E82" w14:textId="77777777" w:rsidR="009260DE" w:rsidRPr="009D43B0" w:rsidRDefault="009260DE" w:rsidP="009260DE">
      <w:pPr>
        <w:tabs>
          <w:tab w:val="left" w:pos="851"/>
        </w:tabs>
        <w:ind w:left="851"/>
        <w:rPr>
          <w:sz w:val="24"/>
          <w:szCs w:val="24"/>
        </w:rPr>
      </w:pPr>
    </w:p>
    <w:p w14:paraId="52A54339" w14:textId="56005661" w:rsidR="009260DE" w:rsidRPr="009D43B0" w:rsidRDefault="009260DE" w:rsidP="009260DE">
      <w:pPr>
        <w:tabs>
          <w:tab w:val="left" w:pos="851"/>
        </w:tabs>
        <w:ind w:left="851" w:hanging="851"/>
        <w:rPr>
          <w:b/>
          <w:sz w:val="24"/>
          <w:szCs w:val="24"/>
        </w:rPr>
      </w:pPr>
      <w:r w:rsidRPr="009D43B0">
        <w:rPr>
          <w:b/>
          <w:sz w:val="24"/>
          <w:szCs w:val="24"/>
        </w:rPr>
        <w:t>5.3</w:t>
      </w:r>
      <w:r w:rsidRPr="009D43B0">
        <w:rPr>
          <w:b/>
          <w:sz w:val="24"/>
          <w:szCs w:val="24"/>
        </w:rPr>
        <w:tab/>
      </w:r>
      <w:r w:rsidR="00D720BF">
        <w:rPr>
          <w:b/>
          <w:sz w:val="24"/>
          <w:szCs w:val="24"/>
        </w:rPr>
        <w:t>Non-</w:t>
      </w:r>
      <w:r w:rsidRPr="009D43B0">
        <w:rPr>
          <w:b/>
          <w:sz w:val="24"/>
          <w:szCs w:val="24"/>
        </w:rPr>
        <w:t>kliniske sikkerhedsdata</w:t>
      </w:r>
    </w:p>
    <w:p w14:paraId="5730FF9B"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var ikke genotoksisk i bakterier i </w:t>
      </w:r>
      <w:proofErr w:type="spellStart"/>
      <w:r w:rsidRPr="009D43B0">
        <w:rPr>
          <w:sz w:val="24"/>
          <w:szCs w:val="24"/>
          <w:lang w:bidi="da-DK"/>
        </w:rPr>
        <w:t>Ames</w:t>
      </w:r>
      <w:proofErr w:type="spellEnd"/>
      <w:r w:rsidRPr="009D43B0">
        <w:rPr>
          <w:sz w:val="24"/>
          <w:szCs w:val="24"/>
          <w:lang w:bidi="da-DK"/>
        </w:rPr>
        <w:t xml:space="preserve">-testen. Tvetydige fund blev observeret i en </w:t>
      </w:r>
      <w:r w:rsidRPr="009D43B0">
        <w:rPr>
          <w:i/>
          <w:sz w:val="24"/>
          <w:szCs w:val="24"/>
          <w:lang w:bidi="da-DK"/>
        </w:rPr>
        <w:t xml:space="preserve">in </w:t>
      </w:r>
      <w:proofErr w:type="spellStart"/>
      <w:r w:rsidRPr="009D43B0">
        <w:rPr>
          <w:i/>
          <w:sz w:val="24"/>
          <w:szCs w:val="24"/>
          <w:lang w:bidi="da-DK"/>
        </w:rPr>
        <w:t>vitro</w:t>
      </w:r>
      <w:proofErr w:type="spellEnd"/>
      <w:r w:rsidRPr="009D43B0">
        <w:rPr>
          <w:sz w:val="24"/>
          <w:szCs w:val="24"/>
          <w:lang w:bidi="da-DK"/>
        </w:rPr>
        <w:t xml:space="preserve">-test af kromosomafvigelser, men da testen blev gentaget, var resultaterne klart negative. </w:t>
      </w:r>
      <w:proofErr w:type="spellStart"/>
      <w:r w:rsidRPr="009D43B0">
        <w:rPr>
          <w:sz w:val="24"/>
          <w:szCs w:val="24"/>
          <w:lang w:bidi="da-DK"/>
        </w:rPr>
        <w:t>Tapentadol</w:t>
      </w:r>
      <w:proofErr w:type="spellEnd"/>
      <w:r w:rsidRPr="009D43B0">
        <w:rPr>
          <w:sz w:val="24"/>
          <w:szCs w:val="24"/>
          <w:lang w:bidi="da-DK"/>
        </w:rPr>
        <w:t xml:space="preserve"> var ikke genotoksisk</w:t>
      </w:r>
      <w:r w:rsidRPr="009D43B0">
        <w:rPr>
          <w:i/>
          <w:sz w:val="24"/>
          <w:szCs w:val="24"/>
          <w:lang w:bidi="da-DK"/>
        </w:rPr>
        <w:t xml:space="preserve"> in </w:t>
      </w:r>
      <w:proofErr w:type="spellStart"/>
      <w:r w:rsidRPr="009D43B0">
        <w:rPr>
          <w:i/>
          <w:sz w:val="24"/>
          <w:szCs w:val="24"/>
          <w:lang w:bidi="da-DK"/>
        </w:rPr>
        <w:t>vivo</w:t>
      </w:r>
      <w:proofErr w:type="spellEnd"/>
      <w:r w:rsidRPr="009D43B0">
        <w:rPr>
          <w:sz w:val="24"/>
          <w:szCs w:val="24"/>
          <w:lang w:bidi="da-DK"/>
        </w:rPr>
        <w:t xml:space="preserve"> ved brug af de to endepunkter for kromosomafvigelse og ikke-planlagt DNA-syntese, når det blev testet op til den maksimalt tolererede dosis. Langtidsforsøg på dyr identificerede ikke en potentiel </w:t>
      </w:r>
      <w:proofErr w:type="gramStart"/>
      <w:r w:rsidRPr="009D43B0">
        <w:rPr>
          <w:sz w:val="24"/>
          <w:szCs w:val="24"/>
          <w:lang w:bidi="da-DK"/>
        </w:rPr>
        <w:t>karcinogen risiko</w:t>
      </w:r>
      <w:proofErr w:type="gramEnd"/>
      <w:r w:rsidRPr="009D43B0">
        <w:rPr>
          <w:sz w:val="24"/>
          <w:szCs w:val="24"/>
          <w:lang w:bidi="da-DK"/>
        </w:rPr>
        <w:t xml:space="preserve">, der er relevant for mennesker. </w:t>
      </w:r>
    </w:p>
    <w:p w14:paraId="0DCAB787" w14:textId="77777777" w:rsidR="00D37CB7" w:rsidRPr="009D43B0" w:rsidRDefault="00D37CB7" w:rsidP="00113A5B">
      <w:pPr>
        <w:ind w:left="851"/>
        <w:rPr>
          <w:color w:val="000000"/>
          <w:sz w:val="24"/>
          <w:szCs w:val="24"/>
        </w:rPr>
      </w:pPr>
    </w:p>
    <w:p w14:paraId="34EF5DD5"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havde ingen indflydelse på frugtbarheden hos han- eller hunrotter, men </w:t>
      </w:r>
      <w:r w:rsidRPr="009D43B0">
        <w:rPr>
          <w:i/>
          <w:sz w:val="24"/>
          <w:szCs w:val="24"/>
          <w:lang w:bidi="da-DK"/>
        </w:rPr>
        <w:t xml:space="preserve">in </w:t>
      </w:r>
      <w:proofErr w:type="spellStart"/>
      <w:r w:rsidRPr="009D43B0">
        <w:rPr>
          <w:i/>
          <w:sz w:val="24"/>
          <w:szCs w:val="24"/>
          <w:lang w:bidi="da-DK"/>
        </w:rPr>
        <w:t>utero</w:t>
      </w:r>
      <w:proofErr w:type="spellEnd"/>
      <w:r w:rsidRPr="009D43B0">
        <w:rPr>
          <w:sz w:val="24"/>
          <w:szCs w:val="24"/>
          <w:lang w:bidi="da-DK"/>
        </w:rPr>
        <w:t xml:space="preserve">-overlevelsen ved den høje dosis var reduceret. Det vides ikke, om dette blev medieret via hannen eller hunnen. </w:t>
      </w:r>
      <w:proofErr w:type="spellStart"/>
      <w:r w:rsidRPr="009D43B0">
        <w:rPr>
          <w:sz w:val="24"/>
          <w:szCs w:val="24"/>
          <w:lang w:bidi="da-DK"/>
        </w:rPr>
        <w:t>Tapentadol</w:t>
      </w:r>
      <w:proofErr w:type="spellEnd"/>
      <w:r w:rsidRPr="009D43B0">
        <w:rPr>
          <w:sz w:val="24"/>
          <w:szCs w:val="24"/>
          <w:lang w:bidi="da-DK"/>
        </w:rPr>
        <w:t xml:space="preserve"> viste ingen </w:t>
      </w:r>
      <w:proofErr w:type="spellStart"/>
      <w:r w:rsidRPr="009D43B0">
        <w:rPr>
          <w:sz w:val="24"/>
          <w:szCs w:val="24"/>
          <w:lang w:bidi="da-DK"/>
        </w:rPr>
        <w:t>teratogen</w:t>
      </w:r>
      <w:proofErr w:type="spellEnd"/>
      <w:r w:rsidRPr="009D43B0">
        <w:rPr>
          <w:sz w:val="24"/>
          <w:szCs w:val="24"/>
          <w:lang w:bidi="da-DK"/>
        </w:rPr>
        <w:t xml:space="preserve"> virkning på rotter og kaniner efter intravenøs og subkutan eksponering. Dog blev der observeret forsinket udvikling og embryotoksicitet efter administration af doser, der resulterede i overdreven farmakologi µ -opioid-relaterede CNS-effekter relateret til dosering over det terapeutiske område). Efter intravenøs dosering hos rotter sås en reduceret </w:t>
      </w:r>
      <w:r w:rsidRPr="009D43B0">
        <w:rPr>
          <w:i/>
          <w:sz w:val="24"/>
          <w:szCs w:val="24"/>
          <w:lang w:bidi="da-DK"/>
        </w:rPr>
        <w:t xml:space="preserve">in </w:t>
      </w:r>
      <w:proofErr w:type="spellStart"/>
      <w:r w:rsidRPr="009D43B0">
        <w:rPr>
          <w:i/>
          <w:sz w:val="24"/>
          <w:szCs w:val="24"/>
          <w:lang w:bidi="da-DK"/>
        </w:rPr>
        <w:t>utero</w:t>
      </w:r>
      <w:proofErr w:type="spellEnd"/>
      <w:r w:rsidRPr="009D43B0">
        <w:rPr>
          <w:i/>
          <w:sz w:val="24"/>
          <w:szCs w:val="24"/>
          <w:lang w:bidi="da-DK"/>
        </w:rPr>
        <w:t>-</w:t>
      </w:r>
      <w:r w:rsidRPr="009D43B0">
        <w:rPr>
          <w:sz w:val="24"/>
          <w:szCs w:val="24"/>
          <w:lang w:bidi="da-DK"/>
        </w:rPr>
        <w:t xml:space="preserve">overlevelse. Hos rotter forårsagede </w:t>
      </w:r>
      <w:proofErr w:type="spellStart"/>
      <w:r w:rsidRPr="009D43B0">
        <w:rPr>
          <w:sz w:val="24"/>
          <w:szCs w:val="24"/>
          <w:lang w:bidi="da-DK"/>
        </w:rPr>
        <w:t>tapentadol</w:t>
      </w:r>
      <w:proofErr w:type="spellEnd"/>
      <w:r w:rsidRPr="009D43B0">
        <w:rPr>
          <w:sz w:val="24"/>
          <w:szCs w:val="24"/>
          <w:lang w:bidi="da-DK"/>
        </w:rPr>
        <w:t xml:space="preserve"> øget dødelighed hos F1-ungerne, der blev direkte eksponeret via mælk mellem dag 1 og 4 </w:t>
      </w:r>
      <w:proofErr w:type="spellStart"/>
      <w:r w:rsidRPr="009D43B0">
        <w:rPr>
          <w:sz w:val="24"/>
          <w:szCs w:val="24"/>
          <w:lang w:bidi="da-DK"/>
        </w:rPr>
        <w:t>postpartum</w:t>
      </w:r>
      <w:proofErr w:type="spellEnd"/>
      <w:r w:rsidRPr="009D43B0">
        <w:rPr>
          <w:sz w:val="24"/>
          <w:szCs w:val="24"/>
          <w:lang w:bidi="da-DK"/>
        </w:rPr>
        <w:t xml:space="preserve">, allerede ved doser, der ikke fremkaldte </w:t>
      </w:r>
      <w:proofErr w:type="spellStart"/>
      <w:r w:rsidRPr="009D43B0">
        <w:rPr>
          <w:sz w:val="24"/>
          <w:szCs w:val="24"/>
          <w:lang w:bidi="da-DK"/>
        </w:rPr>
        <w:t>maternel</w:t>
      </w:r>
      <w:proofErr w:type="spellEnd"/>
      <w:r w:rsidRPr="009D43B0">
        <w:rPr>
          <w:sz w:val="24"/>
          <w:szCs w:val="24"/>
          <w:lang w:bidi="da-DK"/>
        </w:rPr>
        <w:t xml:space="preserve"> toksicitet. Der var ingen indflydelse på de neurologiske adfærdsparametre. </w:t>
      </w:r>
    </w:p>
    <w:p w14:paraId="5DEF7929" w14:textId="77777777" w:rsidR="00D37CB7" w:rsidRPr="009D43B0" w:rsidRDefault="00D37CB7" w:rsidP="00113A5B">
      <w:pPr>
        <w:ind w:left="851"/>
        <w:rPr>
          <w:color w:val="000000"/>
          <w:sz w:val="24"/>
          <w:szCs w:val="24"/>
        </w:rPr>
      </w:pPr>
    </w:p>
    <w:p w14:paraId="4708105B" w14:textId="77777777" w:rsidR="00D37CB7" w:rsidRPr="009D43B0" w:rsidRDefault="00D37CB7" w:rsidP="00113A5B">
      <w:pPr>
        <w:ind w:left="851"/>
        <w:rPr>
          <w:color w:val="000000"/>
          <w:sz w:val="24"/>
          <w:szCs w:val="24"/>
        </w:rPr>
      </w:pPr>
      <w:r w:rsidRPr="009D43B0">
        <w:rPr>
          <w:sz w:val="24"/>
          <w:szCs w:val="24"/>
          <w:lang w:bidi="da-DK"/>
        </w:rPr>
        <w:t xml:space="preserve">Udskillelse i modermælk blev undersøgt hos rotteunger, som havde diet hos moderdyr doseret med </w:t>
      </w:r>
      <w:proofErr w:type="spellStart"/>
      <w:r w:rsidRPr="009D43B0">
        <w:rPr>
          <w:sz w:val="24"/>
          <w:szCs w:val="24"/>
          <w:lang w:bidi="da-DK"/>
        </w:rPr>
        <w:t>tapentadol</w:t>
      </w:r>
      <w:proofErr w:type="spellEnd"/>
      <w:r w:rsidRPr="009D43B0">
        <w:rPr>
          <w:sz w:val="24"/>
          <w:szCs w:val="24"/>
          <w:lang w:bidi="da-DK"/>
        </w:rPr>
        <w:t xml:space="preserve">. Ungernes eksponering for </w:t>
      </w:r>
      <w:proofErr w:type="spellStart"/>
      <w:r w:rsidRPr="009D43B0">
        <w:rPr>
          <w:sz w:val="24"/>
          <w:szCs w:val="24"/>
          <w:lang w:bidi="da-DK"/>
        </w:rPr>
        <w:t>tapentadol</w:t>
      </w:r>
      <w:proofErr w:type="spellEnd"/>
      <w:r w:rsidRPr="009D43B0">
        <w:rPr>
          <w:sz w:val="24"/>
          <w:szCs w:val="24"/>
          <w:lang w:bidi="da-DK"/>
        </w:rPr>
        <w:t xml:space="preserve"> og </w:t>
      </w:r>
      <w:proofErr w:type="spellStart"/>
      <w:r w:rsidRPr="009D43B0">
        <w:rPr>
          <w:sz w:val="24"/>
          <w:szCs w:val="24"/>
          <w:lang w:bidi="da-DK"/>
        </w:rPr>
        <w:t>tapentadol</w:t>
      </w:r>
      <w:proofErr w:type="spellEnd"/>
      <w:r w:rsidRPr="009D43B0">
        <w:rPr>
          <w:sz w:val="24"/>
          <w:szCs w:val="24"/>
          <w:lang w:bidi="da-DK"/>
        </w:rPr>
        <w:t xml:space="preserve"> O-</w:t>
      </w:r>
      <w:proofErr w:type="spellStart"/>
      <w:r w:rsidRPr="009D43B0">
        <w:rPr>
          <w:sz w:val="24"/>
          <w:szCs w:val="24"/>
          <w:lang w:bidi="da-DK"/>
        </w:rPr>
        <w:t>glucuronid</w:t>
      </w:r>
      <w:proofErr w:type="spellEnd"/>
      <w:r w:rsidRPr="009D43B0">
        <w:rPr>
          <w:sz w:val="24"/>
          <w:szCs w:val="24"/>
          <w:lang w:bidi="da-DK"/>
        </w:rPr>
        <w:t xml:space="preserve"> afhang af dosen. Det blev konkluderet, at </w:t>
      </w:r>
      <w:proofErr w:type="spellStart"/>
      <w:r w:rsidRPr="009D43B0">
        <w:rPr>
          <w:sz w:val="24"/>
          <w:szCs w:val="24"/>
          <w:lang w:bidi="da-DK"/>
        </w:rPr>
        <w:t>tapentadol</w:t>
      </w:r>
      <w:proofErr w:type="spellEnd"/>
      <w:r w:rsidRPr="009D43B0">
        <w:rPr>
          <w:sz w:val="24"/>
          <w:szCs w:val="24"/>
          <w:lang w:bidi="da-DK"/>
        </w:rPr>
        <w:t xml:space="preserve"> udskilles via mælk.</w:t>
      </w:r>
    </w:p>
    <w:p w14:paraId="0267E1F5" w14:textId="77777777" w:rsidR="009260DE" w:rsidRPr="009D43B0" w:rsidRDefault="009260DE" w:rsidP="009260DE">
      <w:pPr>
        <w:tabs>
          <w:tab w:val="left" w:pos="851"/>
        </w:tabs>
        <w:ind w:left="851"/>
        <w:rPr>
          <w:sz w:val="24"/>
          <w:szCs w:val="24"/>
        </w:rPr>
      </w:pPr>
    </w:p>
    <w:p w14:paraId="665417BE" w14:textId="77777777" w:rsidR="009260DE" w:rsidRPr="009D43B0" w:rsidRDefault="009260DE" w:rsidP="009260DE">
      <w:pPr>
        <w:tabs>
          <w:tab w:val="left" w:pos="851"/>
        </w:tabs>
        <w:ind w:left="851"/>
        <w:rPr>
          <w:sz w:val="24"/>
          <w:szCs w:val="24"/>
        </w:rPr>
      </w:pPr>
    </w:p>
    <w:p w14:paraId="431FC684" w14:textId="77777777" w:rsidR="009260DE" w:rsidRPr="009D43B0" w:rsidRDefault="009260DE" w:rsidP="009260DE">
      <w:pPr>
        <w:tabs>
          <w:tab w:val="left" w:pos="851"/>
        </w:tabs>
        <w:ind w:left="851" w:hanging="851"/>
        <w:rPr>
          <w:b/>
          <w:sz w:val="24"/>
          <w:szCs w:val="24"/>
        </w:rPr>
      </w:pPr>
      <w:r w:rsidRPr="009D43B0">
        <w:rPr>
          <w:b/>
          <w:sz w:val="24"/>
          <w:szCs w:val="24"/>
        </w:rPr>
        <w:t>6.</w:t>
      </w:r>
      <w:r w:rsidRPr="009D43B0">
        <w:rPr>
          <w:b/>
          <w:sz w:val="24"/>
          <w:szCs w:val="24"/>
        </w:rPr>
        <w:tab/>
        <w:t>FARMACEUTISKE OPLYSNINGER</w:t>
      </w:r>
    </w:p>
    <w:p w14:paraId="350F956A" w14:textId="77777777" w:rsidR="009260DE" w:rsidRPr="009D43B0" w:rsidRDefault="009260DE" w:rsidP="009260DE">
      <w:pPr>
        <w:tabs>
          <w:tab w:val="left" w:pos="851"/>
        </w:tabs>
        <w:ind w:left="851"/>
        <w:rPr>
          <w:sz w:val="24"/>
          <w:szCs w:val="24"/>
        </w:rPr>
      </w:pPr>
    </w:p>
    <w:p w14:paraId="31E3C6B8" w14:textId="77777777" w:rsidR="009260DE" w:rsidRPr="009D43B0" w:rsidRDefault="009260DE" w:rsidP="009260DE">
      <w:pPr>
        <w:tabs>
          <w:tab w:val="left" w:pos="851"/>
        </w:tabs>
        <w:ind w:left="851" w:hanging="851"/>
        <w:rPr>
          <w:b/>
          <w:sz w:val="24"/>
          <w:szCs w:val="24"/>
        </w:rPr>
      </w:pPr>
      <w:r w:rsidRPr="009D43B0">
        <w:rPr>
          <w:b/>
          <w:sz w:val="24"/>
          <w:szCs w:val="24"/>
        </w:rPr>
        <w:t>6.1</w:t>
      </w:r>
      <w:r w:rsidRPr="009D43B0">
        <w:rPr>
          <w:b/>
          <w:sz w:val="24"/>
          <w:szCs w:val="24"/>
        </w:rPr>
        <w:tab/>
        <w:t>Hjælpestoffer</w:t>
      </w:r>
    </w:p>
    <w:p w14:paraId="3413450D" w14:textId="77777777" w:rsidR="006E189D" w:rsidRDefault="006E189D" w:rsidP="00113A5B">
      <w:pPr>
        <w:ind w:left="851"/>
        <w:rPr>
          <w:sz w:val="24"/>
          <w:szCs w:val="24"/>
          <w:lang w:bidi="da-DK"/>
        </w:rPr>
      </w:pPr>
    </w:p>
    <w:p w14:paraId="4315D16C" w14:textId="61A93997" w:rsidR="00D37CB7" w:rsidRPr="006E189D" w:rsidRDefault="00D37CB7" w:rsidP="00113A5B">
      <w:pPr>
        <w:ind w:left="851"/>
        <w:rPr>
          <w:sz w:val="24"/>
          <w:szCs w:val="24"/>
          <w:u w:val="single"/>
        </w:rPr>
      </w:pPr>
      <w:r w:rsidRPr="006E189D">
        <w:rPr>
          <w:sz w:val="24"/>
          <w:szCs w:val="24"/>
          <w:u w:val="single"/>
          <w:lang w:bidi="da-DK"/>
        </w:rPr>
        <w:t xml:space="preserve">Tablettens kerne, alle styrker: </w:t>
      </w:r>
    </w:p>
    <w:p w14:paraId="370FE7C3" w14:textId="77777777" w:rsidR="00D37CB7" w:rsidRPr="009D43B0" w:rsidRDefault="00D37CB7" w:rsidP="00113A5B">
      <w:pPr>
        <w:ind w:left="851"/>
        <w:rPr>
          <w:sz w:val="24"/>
          <w:szCs w:val="24"/>
        </w:rPr>
      </w:pPr>
      <w:proofErr w:type="spellStart"/>
      <w:r w:rsidRPr="009D43B0">
        <w:rPr>
          <w:sz w:val="24"/>
          <w:szCs w:val="24"/>
          <w:lang w:bidi="da-DK"/>
        </w:rPr>
        <w:t>Povidon</w:t>
      </w:r>
      <w:proofErr w:type="spellEnd"/>
      <w:r w:rsidRPr="009D43B0">
        <w:rPr>
          <w:sz w:val="24"/>
          <w:szCs w:val="24"/>
          <w:lang w:bidi="da-DK"/>
        </w:rPr>
        <w:t xml:space="preserve"> </w:t>
      </w:r>
    </w:p>
    <w:p w14:paraId="783B0146" w14:textId="77777777" w:rsidR="00D37CB7" w:rsidRPr="009D43B0" w:rsidRDefault="00D37CB7" w:rsidP="00113A5B">
      <w:pPr>
        <w:ind w:left="851"/>
        <w:rPr>
          <w:sz w:val="24"/>
          <w:szCs w:val="24"/>
        </w:rPr>
      </w:pPr>
      <w:r w:rsidRPr="009D43B0">
        <w:rPr>
          <w:sz w:val="24"/>
          <w:szCs w:val="24"/>
          <w:lang w:bidi="da-DK"/>
        </w:rPr>
        <w:t>Mikrokrystallinsk cellulose</w:t>
      </w:r>
    </w:p>
    <w:p w14:paraId="0AACC7AE"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w:t>
      </w:r>
    </w:p>
    <w:p w14:paraId="21750B65" w14:textId="77777777" w:rsidR="00D37CB7" w:rsidRPr="009D43B0" w:rsidRDefault="00D37CB7" w:rsidP="00113A5B">
      <w:pPr>
        <w:ind w:left="851"/>
        <w:rPr>
          <w:sz w:val="24"/>
          <w:szCs w:val="24"/>
        </w:rPr>
      </w:pPr>
      <w:r w:rsidRPr="009D43B0">
        <w:rPr>
          <w:sz w:val="24"/>
          <w:szCs w:val="24"/>
          <w:lang w:bidi="da-DK"/>
        </w:rPr>
        <w:t xml:space="preserve">Kolloid vandfri </w:t>
      </w:r>
      <w:proofErr w:type="spellStart"/>
      <w:r w:rsidRPr="009D43B0">
        <w:rPr>
          <w:sz w:val="24"/>
          <w:szCs w:val="24"/>
          <w:lang w:bidi="da-DK"/>
        </w:rPr>
        <w:t>silica</w:t>
      </w:r>
      <w:proofErr w:type="spellEnd"/>
      <w:r w:rsidRPr="009D43B0">
        <w:rPr>
          <w:sz w:val="24"/>
          <w:szCs w:val="24"/>
          <w:lang w:bidi="da-DK"/>
        </w:rPr>
        <w:t xml:space="preserve"> </w:t>
      </w:r>
    </w:p>
    <w:p w14:paraId="2242E97A" w14:textId="3DCDD6AE" w:rsidR="00D37CB7" w:rsidRPr="009D43B0" w:rsidRDefault="00D37CB7" w:rsidP="00113A5B">
      <w:pPr>
        <w:ind w:left="851"/>
        <w:rPr>
          <w:sz w:val="24"/>
          <w:szCs w:val="24"/>
        </w:rPr>
      </w:pPr>
      <w:proofErr w:type="spellStart"/>
      <w:r w:rsidRPr="009D43B0">
        <w:rPr>
          <w:sz w:val="24"/>
          <w:szCs w:val="24"/>
          <w:lang w:bidi="da-DK"/>
        </w:rPr>
        <w:t>Magnesiumstearat</w:t>
      </w:r>
      <w:proofErr w:type="spellEnd"/>
      <w:r w:rsidRPr="009D43B0">
        <w:rPr>
          <w:sz w:val="24"/>
          <w:szCs w:val="24"/>
          <w:lang w:bidi="da-DK"/>
        </w:rPr>
        <w:t xml:space="preserve"> </w:t>
      </w:r>
    </w:p>
    <w:p w14:paraId="7C03A13E" w14:textId="77777777" w:rsidR="00D37CB7" w:rsidRPr="009D43B0" w:rsidRDefault="00D37CB7" w:rsidP="00113A5B">
      <w:pPr>
        <w:ind w:left="851"/>
        <w:rPr>
          <w:sz w:val="24"/>
          <w:szCs w:val="24"/>
        </w:rPr>
      </w:pPr>
    </w:p>
    <w:p w14:paraId="324DC302" w14:textId="77777777" w:rsidR="00D37CB7" w:rsidRPr="006E189D" w:rsidRDefault="00D37CB7" w:rsidP="00113A5B">
      <w:pPr>
        <w:ind w:left="851"/>
        <w:rPr>
          <w:sz w:val="24"/>
          <w:szCs w:val="24"/>
          <w:u w:val="single"/>
        </w:rPr>
      </w:pPr>
      <w:r w:rsidRPr="006E189D">
        <w:rPr>
          <w:sz w:val="24"/>
          <w:szCs w:val="24"/>
          <w:u w:val="single"/>
          <w:lang w:bidi="da-DK"/>
        </w:rPr>
        <w:t xml:space="preserve">Tabletovertræk 25 mg og 250 mg: </w:t>
      </w:r>
    </w:p>
    <w:p w14:paraId="6C3EE463"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w:t>
      </w:r>
      <w:bookmarkStart w:id="3" w:name="_Hlk63761556"/>
      <w:r w:rsidRPr="009D43B0">
        <w:rPr>
          <w:sz w:val="24"/>
          <w:szCs w:val="24"/>
          <w:lang w:bidi="da-DK"/>
        </w:rPr>
        <w:t>(E464)</w:t>
      </w:r>
      <w:bookmarkEnd w:id="3"/>
    </w:p>
    <w:p w14:paraId="43CCA0CD"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 </w:t>
      </w:r>
    </w:p>
    <w:p w14:paraId="1C41B59C" w14:textId="77777777" w:rsidR="00D37CB7" w:rsidRPr="009D43B0" w:rsidRDefault="00D37CB7" w:rsidP="00113A5B">
      <w:pPr>
        <w:ind w:left="851"/>
        <w:rPr>
          <w:sz w:val="24"/>
          <w:szCs w:val="24"/>
        </w:rPr>
      </w:pPr>
      <w:r w:rsidRPr="009D43B0">
        <w:rPr>
          <w:sz w:val="24"/>
          <w:szCs w:val="24"/>
          <w:lang w:bidi="da-DK"/>
        </w:rPr>
        <w:t>Titaniumdioxid (E171)</w:t>
      </w:r>
    </w:p>
    <w:p w14:paraId="1FE0F30C"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13D8D0E1" w14:textId="77777777" w:rsidR="00D37CB7" w:rsidRPr="009D43B0" w:rsidRDefault="00D37CB7" w:rsidP="00113A5B">
      <w:pPr>
        <w:ind w:left="851"/>
        <w:rPr>
          <w:sz w:val="24"/>
          <w:szCs w:val="24"/>
        </w:rPr>
      </w:pPr>
      <w:r w:rsidRPr="009D43B0">
        <w:rPr>
          <w:sz w:val="24"/>
          <w:szCs w:val="24"/>
          <w:lang w:bidi="da-DK"/>
        </w:rPr>
        <w:lastRenderedPageBreak/>
        <w:t xml:space="preserve">Mellemkædede triglycerider </w:t>
      </w:r>
    </w:p>
    <w:p w14:paraId="7FD20015" w14:textId="77777777" w:rsidR="00D37CB7" w:rsidRPr="009D43B0" w:rsidRDefault="00D37CB7" w:rsidP="00113A5B">
      <w:pPr>
        <w:ind w:left="851"/>
        <w:rPr>
          <w:sz w:val="24"/>
          <w:szCs w:val="24"/>
        </w:rPr>
      </w:pPr>
      <w:r w:rsidRPr="009D43B0">
        <w:rPr>
          <w:sz w:val="24"/>
          <w:szCs w:val="24"/>
          <w:lang w:bidi="da-DK"/>
        </w:rPr>
        <w:t>Gul jernoxid (E172)</w:t>
      </w:r>
    </w:p>
    <w:p w14:paraId="365A163F" w14:textId="77777777" w:rsidR="00D37CB7" w:rsidRPr="009D43B0" w:rsidRDefault="00D37CB7" w:rsidP="00113A5B">
      <w:pPr>
        <w:ind w:left="851"/>
        <w:rPr>
          <w:sz w:val="24"/>
          <w:szCs w:val="24"/>
        </w:rPr>
      </w:pPr>
      <w:r w:rsidRPr="009D43B0">
        <w:rPr>
          <w:sz w:val="24"/>
          <w:szCs w:val="24"/>
          <w:lang w:bidi="da-DK"/>
        </w:rPr>
        <w:t>Sort jernoxid (E172)</w:t>
      </w:r>
    </w:p>
    <w:p w14:paraId="39144907" w14:textId="1CB19386" w:rsidR="00D37CB7" w:rsidRPr="009D43B0" w:rsidRDefault="00D37CB7" w:rsidP="00113A5B">
      <w:pPr>
        <w:ind w:left="851"/>
        <w:rPr>
          <w:sz w:val="24"/>
          <w:szCs w:val="24"/>
        </w:rPr>
      </w:pPr>
      <w:r w:rsidRPr="009D43B0">
        <w:rPr>
          <w:sz w:val="24"/>
          <w:szCs w:val="24"/>
          <w:lang w:bidi="da-DK"/>
        </w:rPr>
        <w:t xml:space="preserve">Rød jernoxid (E172) </w:t>
      </w:r>
    </w:p>
    <w:p w14:paraId="3E52A07A" w14:textId="77777777" w:rsidR="00D37CB7" w:rsidRPr="009D43B0" w:rsidRDefault="00D37CB7" w:rsidP="00113A5B">
      <w:pPr>
        <w:ind w:left="851"/>
        <w:rPr>
          <w:sz w:val="24"/>
          <w:szCs w:val="24"/>
          <w:lang w:bidi="da-DK"/>
        </w:rPr>
      </w:pPr>
    </w:p>
    <w:p w14:paraId="02E3380C" w14:textId="77777777" w:rsidR="00D37CB7" w:rsidRPr="006E189D" w:rsidRDefault="00D37CB7" w:rsidP="00113A5B">
      <w:pPr>
        <w:ind w:left="851"/>
        <w:rPr>
          <w:sz w:val="24"/>
          <w:szCs w:val="24"/>
          <w:u w:val="single"/>
          <w:lang w:val="de-AT"/>
        </w:rPr>
      </w:pPr>
      <w:r w:rsidRPr="006E189D">
        <w:rPr>
          <w:sz w:val="24"/>
          <w:szCs w:val="24"/>
          <w:u w:val="single"/>
          <w:lang w:bidi="da-DK"/>
        </w:rPr>
        <w:t xml:space="preserve">Tabletovertræk 50 mg: </w:t>
      </w:r>
    </w:p>
    <w:p w14:paraId="61E9E206" w14:textId="77777777" w:rsidR="00D37CB7" w:rsidRPr="009D43B0" w:rsidRDefault="00D37CB7" w:rsidP="00113A5B">
      <w:pPr>
        <w:ind w:left="851"/>
        <w:rPr>
          <w:sz w:val="24"/>
          <w:szCs w:val="24"/>
          <w:lang w:val="de-AT"/>
        </w:rPr>
      </w:pPr>
      <w:proofErr w:type="spellStart"/>
      <w:r w:rsidRPr="009D43B0">
        <w:rPr>
          <w:sz w:val="24"/>
          <w:szCs w:val="24"/>
          <w:lang w:bidi="da-DK"/>
        </w:rPr>
        <w:t>Hypromellose</w:t>
      </w:r>
      <w:proofErr w:type="spellEnd"/>
      <w:r w:rsidRPr="009D43B0">
        <w:rPr>
          <w:sz w:val="24"/>
          <w:szCs w:val="24"/>
          <w:lang w:bidi="da-DK"/>
        </w:rPr>
        <w:t xml:space="preserve"> (E464)</w:t>
      </w:r>
    </w:p>
    <w:p w14:paraId="6490ECD3"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 </w:t>
      </w:r>
    </w:p>
    <w:p w14:paraId="26DA5A08" w14:textId="77777777" w:rsidR="00D37CB7" w:rsidRPr="009D43B0" w:rsidRDefault="00D37CB7" w:rsidP="00113A5B">
      <w:pPr>
        <w:ind w:left="851"/>
        <w:rPr>
          <w:sz w:val="24"/>
          <w:szCs w:val="24"/>
        </w:rPr>
      </w:pPr>
      <w:r w:rsidRPr="009D43B0">
        <w:rPr>
          <w:sz w:val="24"/>
          <w:szCs w:val="24"/>
          <w:lang w:bidi="da-DK"/>
        </w:rPr>
        <w:t>Titaniumdioxid (E171)</w:t>
      </w:r>
    </w:p>
    <w:p w14:paraId="21BCB6A8" w14:textId="77777777" w:rsidR="00D37CB7" w:rsidRPr="009D43B0" w:rsidRDefault="00D37CB7" w:rsidP="00113A5B">
      <w:pPr>
        <w:ind w:left="851"/>
        <w:rPr>
          <w:sz w:val="24"/>
          <w:szCs w:val="24"/>
          <w:lang w:val="de-AT"/>
        </w:rPr>
      </w:pPr>
      <w:proofErr w:type="spellStart"/>
      <w:r w:rsidRPr="009D43B0">
        <w:rPr>
          <w:sz w:val="24"/>
          <w:szCs w:val="24"/>
          <w:lang w:bidi="da-DK"/>
        </w:rPr>
        <w:t>Maltodextrin</w:t>
      </w:r>
      <w:proofErr w:type="spellEnd"/>
    </w:p>
    <w:p w14:paraId="5FB80506" w14:textId="25F1916A" w:rsidR="00D37CB7" w:rsidRPr="009D43B0" w:rsidRDefault="00D37CB7" w:rsidP="00113A5B">
      <w:pPr>
        <w:ind w:left="851"/>
        <w:rPr>
          <w:sz w:val="24"/>
          <w:szCs w:val="24"/>
        </w:rPr>
      </w:pPr>
      <w:r w:rsidRPr="009D43B0">
        <w:rPr>
          <w:sz w:val="24"/>
          <w:szCs w:val="24"/>
          <w:lang w:bidi="da-DK"/>
        </w:rPr>
        <w:t>Mellemkædede triglycerider</w:t>
      </w:r>
    </w:p>
    <w:p w14:paraId="31A5A7A6" w14:textId="77777777" w:rsidR="00D37CB7" w:rsidRPr="009D43B0" w:rsidRDefault="00D37CB7" w:rsidP="00113A5B">
      <w:pPr>
        <w:ind w:left="851"/>
        <w:rPr>
          <w:sz w:val="24"/>
          <w:szCs w:val="24"/>
        </w:rPr>
      </w:pPr>
    </w:p>
    <w:p w14:paraId="3B1D576F" w14:textId="77777777" w:rsidR="00D37CB7" w:rsidRPr="006E189D" w:rsidRDefault="00D37CB7" w:rsidP="00113A5B">
      <w:pPr>
        <w:ind w:left="851"/>
        <w:rPr>
          <w:sz w:val="24"/>
          <w:szCs w:val="24"/>
          <w:u w:val="single"/>
        </w:rPr>
      </w:pPr>
      <w:r w:rsidRPr="006E189D">
        <w:rPr>
          <w:sz w:val="24"/>
          <w:szCs w:val="24"/>
          <w:u w:val="single"/>
          <w:lang w:bidi="da-DK"/>
        </w:rPr>
        <w:t xml:space="preserve">Tabletovertræk 100 mg: </w:t>
      </w:r>
    </w:p>
    <w:p w14:paraId="6FB005C7"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(E464) </w:t>
      </w:r>
    </w:p>
    <w:p w14:paraId="4EDA95EF" w14:textId="77777777" w:rsidR="00D37CB7" w:rsidRPr="009D43B0" w:rsidRDefault="00D37CB7" w:rsidP="00113A5B">
      <w:pPr>
        <w:ind w:left="851"/>
        <w:rPr>
          <w:sz w:val="24"/>
          <w:szCs w:val="24"/>
          <w:lang w:val="de-AT"/>
        </w:rPr>
      </w:pPr>
      <w:proofErr w:type="spellStart"/>
      <w:r w:rsidRPr="009D43B0">
        <w:rPr>
          <w:sz w:val="24"/>
          <w:szCs w:val="24"/>
          <w:lang w:bidi="da-DK"/>
        </w:rPr>
        <w:t>Polydextrose</w:t>
      </w:r>
      <w:proofErr w:type="spellEnd"/>
      <w:r w:rsidRPr="009D43B0">
        <w:rPr>
          <w:sz w:val="24"/>
          <w:szCs w:val="24"/>
          <w:lang w:bidi="da-DK"/>
        </w:rPr>
        <w:t xml:space="preserve"> (E1200) </w:t>
      </w:r>
    </w:p>
    <w:p w14:paraId="32B6C85E" w14:textId="77777777" w:rsidR="00D37CB7" w:rsidRPr="009D43B0" w:rsidRDefault="00D37CB7" w:rsidP="00113A5B">
      <w:pPr>
        <w:ind w:left="851"/>
        <w:rPr>
          <w:sz w:val="24"/>
          <w:szCs w:val="24"/>
          <w:lang w:val="de-AT"/>
        </w:rPr>
      </w:pPr>
      <w:r w:rsidRPr="009D43B0">
        <w:rPr>
          <w:sz w:val="24"/>
          <w:szCs w:val="24"/>
          <w:lang w:bidi="da-DK"/>
        </w:rPr>
        <w:t xml:space="preserve">Titaniumdioxid (E171) </w:t>
      </w:r>
    </w:p>
    <w:p w14:paraId="2931901F"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6D72C429" w14:textId="77777777" w:rsidR="00D37CB7" w:rsidRPr="009D43B0" w:rsidRDefault="00D37CB7" w:rsidP="00113A5B">
      <w:pPr>
        <w:ind w:left="851"/>
        <w:rPr>
          <w:sz w:val="24"/>
          <w:szCs w:val="24"/>
        </w:rPr>
      </w:pPr>
      <w:r w:rsidRPr="009D43B0">
        <w:rPr>
          <w:sz w:val="24"/>
          <w:szCs w:val="24"/>
          <w:lang w:bidi="da-DK"/>
        </w:rPr>
        <w:t>Mellemkædede triglycerider</w:t>
      </w:r>
    </w:p>
    <w:p w14:paraId="66DC3CFF" w14:textId="3F645B30" w:rsidR="00D37CB7" w:rsidRPr="009D43B0" w:rsidRDefault="00D37CB7" w:rsidP="00113A5B">
      <w:pPr>
        <w:ind w:left="851"/>
        <w:rPr>
          <w:sz w:val="24"/>
          <w:szCs w:val="24"/>
        </w:rPr>
      </w:pPr>
      <w:r w:rsidRPr="009D43B0">
        <w:rPr>
          <w:sz w:val="24"/>
          <w:szCs w:val="24"/>
          <w:lang w:bidi="da-DK"/>
        </w:rPr>
        <w:t>Gul jernoxid (E172)</w:t>
      </w:r>
    </w:p>
    <w:p w14:paraId="2A1CF641" w14:textId="77777777" w:rsidR="00D37CB7" w:rsidRPr="009D43B0" w:rsidRDefault="00D37CB7" w:rsidP="00113A5B">
      <w:pPr>
        <w:ind w:left="851"/>
        <w:rPr>
          <w:sz w:val="24"/>
          <w:szCs w:val="24"/>
        </w:rPr>
      </w:pPr>
    </w:p>
    <w:p w14:paraId="341FD981" w14:textId="77777777" w:rsidR="00D37CB7" w:rsidRPr="006E189D" w:rsidRDefault="00D37CB7" w:rsidP="00113A5B">
      <w:pPr>
        <w:ind w:left="851"/>
        <w:rPr>
          <w:sz w:val="24"/>
          <w:szCs w:val="24"/>
          <w:u w:val="single"/>
        </w:rPr>
      </w:pPr>
      <w:r w:rsidRPr="006E189D">
        <w:rPr>
          <w:sz w:val="24"/>
          <w:szCs w:val="24"/>
          <w:u w:val="single"/>
          <w:lang w:bidi="da-DK"/>
        </w:rPr>
        <w:t xml:space="preserve">Tabletovertræk 150 mg og 200 mg: </w:t>
      </w:r>
    </w:p>
    <w:p w14:paraId="44E8050D"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(E464)</w:t>
      </w:r>
    </w:p>
    <w:p w14:paraId="14169FBD"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w:t>
      </w:r>
    </w:p>
    <w:p w14:paraId="42FACB3C" w14:textId="77777777" w:rsidR="00D37CB7" w:rsidRPr="009D43B0" w:rsidRDefault="00D37CB7" w:rsidP="00113A5B">
      <w:pPr>
        <w:ind w:left="851"/>
        <w:rPr>
          <w:sz w:val="24"/>
          <w:szCs w:val="24"/>
        </w:rPr>
      </w:pPr>
      <w:r w:rsidRPr="009D43B0">
        <w:rPr>
          <w:sz w:val="24"/>
          <w:szCs w:val="24"/>
          <w:lang w:bidi="da-DK"/>
        </w:rPr>
        <w:t>Titaniumdioxid (E171)</w:t>
      </w:r>
    </w:p>
    <w:p w14:paraId="2A5391C4"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630BE54B" w14:textId="77777777" w:rsidR="00D37CB7" w:rsidRPr="009D43B0" w:rsidRDefault="00D37CB7" w:rsidP="00113A5B">
      <w:pPr>
        <w:ind w:left="851"/>
        <w:rPr>
          <w:sz w:val="24"/>
          <w:szCs w:val="24"/>
        </w:rPr>
      </w:pPr>
      <w:r w:rsidRPr="009D43B0">
        <w:rPr>
          <w:sz w:val="24"/>
          <w:szCs w:val="24"/>
          <w:lang w:bidi="da-DK"/>
        </w:rPr>
        <w:t>Mellemkædede triglycerider</w:t>
      </w:r>
    </w:p>
    <w:p w14:paraId="5A6846F6" w14:textId="77777777" w:rsidR="00D37CB7" w:rsidRPr="009D43B0" w:rsidRDefault="00D37CB7" w:rsidP="00113A5B">
      <w:pPr>
        <w:ind w:left="851"/>
        <w:rPr>
          <w:sz w:val="24"/>
          <w:szCs w:val="24"/>
        </w:rPr>
      </w:pPr>
      <w:r w:rsidRPr="009D43B0">
        <w:rPr>
          <w:sz w:val="24"/>
          <w:szCs w:val="24"/>
          <w:lang w:bidi="da-DK"/>
        </w:rPr>
        <w:t>Gul jernoxid (E172)</w:t>
      </w:r>
    </w:p>
    <w:p w14:paraId="6D77279A" w14:textId="080B0573" w:rsidR="00D37CB7" w:rsidRPr="009D43B0" w:rsidRDefault="00D37CB7" w:rsidP="00113A5B">
      <w:pPr>
        <w:ind w:left="851"/>
        <w:rPr>
          <w:sz w:val="24"/>
          <w:szCs w:val="24"/>
        </w:rPr>
      </w:pPr>
      <w:r w:rsidRPr="009D43B0">
        <w:rPr>
          <w:sz w:val="24"/>
          <w:szCs w:val="24"/>
          <w:lang w:bidi="da-DK"/>
        </w:rPr>
        <w:t>Rød jernoxid (E172)</w:t>
      </w:r>
    </w:p>
    <w:p w14:paraId="077E21C7" w14:textId="77777777" w:rsidR="009260DE" w:rsidRPr="009D43B0" w:rsidRDefault="009260DE" w:rsidP="009260DE">
      <w:pPr>
        <w:tabs>
          <w:tab w:val="left" w:pos="851"/>
        </w:tabs>
        <w:ind w:left="851"/>
        <w:rPr>
          <w:sz w:val="24"/>
          <w:szCs w:val="24"/>
        </w:rPr>
      </w:pPr>
    </w:p>
    <w:p w14:paraId="0CE2791B" w14:textId="77777777" w:rsidR="009260DE" w:rsidRPr="009D43B0" w:rsidRDefault="009260DE" w:rsidP="009260DE">
      <w:pPr>
        <w:tabs>
          <w:tab w:val="left" w:pos="851"/>
        </w:tabs>
        <w:ind w:left="851" w:hanging="851"/>
        <w:rPr>
          <w:b/>
          <w:sz w:val="24"/>
          <w:szCs w:val="24"/>
        </w:rPr>
      </w:pPr>
      <w:r w:rsidRPr="009D43B0">
        <w:rPr>
          <w:b/>
          <w:sz w:val="24"/>
          <w:szCs w:val="24"/>
        </w:rPr>
        <w:t>6.2</w:t>
      </w:r>
      <w:r w:rsidRPr="009D43B0">
        <w:rPr>
          <w:b/>
          <w:sz w:val="24"/>
          <w:szCs w:val="24"/>
        </w:rPr>
        <w:tab/>
        <w:t>Uforligeligheder</w:t>
      </w:r>
    </w:p>
    <w:p w14:paraId="2373B91C" w14:textId="77777777" w:rsidR="00D37CB7" w:rsidRPr="009D43B0" w:rsidRDefault="00D37CB7" w:rsidP="00113A5B">
      <w:pPr>
        <w:ind w:left="851"/>
        <w:rPr>
          <w:color w:val="000000"/>
          <w:sz w:val="24"/>
          <w:szCs w:val="24"/>
        </w:rPr>
      </w:pPr>
      <w:r w:rsidRPr="009D43B0">
        <w:rPr>
          <w:sz w:val="24"/>
          <w:szCs w:val="24"/>
          <w:lang w:bidi="da-DK"/>
        </w:rPr>
        <w:t xml:space="preserve">Ikke relevant </w:t>
      </w:r>
    </w:p>
    <w:p w14:paraId="06B84EA8" w14:textId="77777777" w:rsidR="009260DE" w:rsidRPr="009D43B0" w:rsidRDefault="009260DE" w:rsidP="009260DE">
      <w:pPr>
        <w:tabs>
          <w:tab w:val="left" w:pos="851"/>
        </w:tabs>
        <w:ind w:left="851"/>
        <w:rPr>
          <w:sz w:val="24"/>
          <w:szCs w:val="24"/>
        </w:rPr>
      </w:pPr>
    </w:p>
    <w:p w14:paraId="67AE474A" w14:textId="77777777" w:rsidR="009260DE" w:rsidRPr="009D43B0" w:rsidRDefault="009260DE" w:rsidP="009260DE">
      <w:pPr>
        <w:tabs>
          <w:tab w:val="left" w:pos="851"/>
        </w:tabs>
        <w:ind w:left="851" w:hanging="851"/>
        <w:rPr>
          <w:b/>
          <w:sz w:val="24"/>
          <w:szCs w:val="24"/>
        </w:rPr>
      </w:pPr>
      <w:r w:rsidRPr="009D43B0">
        <w:rPr>
          <w:b/>
          <w:sz w:val="24"/>
          <w:szCs w:val="24"/>
        </w:rPr>
        <w:t>6.3</w:t>
      </w:r>
      <w:r w:rsidRPr="009D43B0">
        <w:rPr>
          <w:b/>
          <w:sz w:val="24"/>
          <w:szCs w:val="24"/>
        </w:rPr>
        <w:tab/>
        <w:t>Opbevaringstid</w:t>
      </w:r>
    </w:p>
    <w:p w14:paraId="23F1CDEE" w14:textId="7E19BB3E" w:rsidR="009260DE" w:rsidRPr="009D43B0" w:rsidRDefault="00A9293D" w:rsidP="00E72E99">
      <w:pPr>
        <w:ind w:left="851"/>
        <w:rPr>
          <w:sz w:val="24"/>
          <w:szCs w:val="24"/>
        </w:rPr>
      </w:pPr>
      <w:r w:rsidRPr="009D43B0">
        <w:rPr>
          <w:sz w:val="24"/>
          <w:szCs w:val="24"/>
          <w:lang w:bidi="da-DK"/>
        </w:rPr>
        <w:t>3 år</w:t>
      </w:r>
    </w:p>
    <w:p w14:paraId="0E75FA75" w14:textId="77777777" w:rsidR="009260DE" w:rsidRPr="009D43B0" w:rsidRDefault="009260DE" w:rsidP="009260DE">
      <w:pPr>
        <w:tabs>
          <w:tab w:val="left" w:pos="851"/>
        </w:tabs>
        <w:ind w:left="851"/>
        <w:rPr>
          <w:sz w:val="24"/>
          <w:szCs w:val="24"/>
        </w:rPr>
      </w:pPr>
    </w:p>
    <w:p w14:paraId="5F16098F" w14:textId="77777777" w:rsidR="009260DE" w:rsidRPr="009D43B0" w:rsidRDefault="009260DE" w:rsidP="009260DE">
      <w:pPr>
        <w:tabs>
          <w:tab w:val="left" w:pos="851"/>
        </w:tabs>
        <w:ind w:left="851" w:hanging="851"/>
        <w:rPr>
          <w:b/>
          <w:sz w:val="24"/>
          <w:szCs w:val="24"/>
        </w:rPr>
      </w:pPr>
      <w:r w:rsidRPr="009D43B0">
        <w:rPr>
          <w:b/>
          <w:sz w:val="24"/>
          <w:szCs w:val="24"/>
        </w:rPr>
        <w:t>6.4</w:t>
      </w:r>
      <w:r w:rsidRPr="009D43B0">
        <w:rPr>
          <w:b/>
          <w:sz w:val="24"/>
          <w:szCs w:val="24"/>
        </w:rPr>
        <w:tab/>
        <w:t>Særlige opbevaringsforhold</w:t>
      </w:r>
    </w:p>
    <w:p w14:paraId="5AD30428" w14:textId="77777777" w:rsidR="00A9293D" w:rsidRPr="009D43B0" w:rsidRDefault="00A9293D" w:rsidP="009D43B0">
      <w:pPr>
        <w:ind w:left="851"/>
        <w:rPr>
          <w:color w:val="000000"/>
          <w:sz w:val="24"/>
          <w:szCs w:val="24"/>
        </w:rPr>
      </w:pPr>
      <w:r w:rsidRPr="009D43B0">
        <w:rPr>
          <w:sz w:val="24"/>
          <w:szCs w:val="24"/>
          <w:lang w:bidi="da-DK"/>
        </w:rPr>
        <w:t>Dette lægemiddel kræver ingen særlige forholdsregler vedrørende opbevaringen.</w:t>
      </w:r>
    </w:p>
    <w:p w14:paraId="31826E66" w14:textId="77777777" w:rsidR="009260DE" w:rsidRPr="009D43B0" w:rsidRDefault="009260DE" w:rsidP="009260DE">
      <w:pPr>
        <w:tabs>
          <w:tab w:val="left" w:pos="851"/>
        </w:tabs>
        <w:ind w:left="851"/>
        <w:rPr>
          <w:sz w:val="24"/>
          <w:szCs w:val="24"/>
        </w:rPr>
      </w:pPr>
    </w:p>
    <w:p w14:paraId="73D21DB0" w14:textId="0E67BA4E" w:rsidR="009260DE" w:rsidRPr="009D43B0" w:rsidRDefault="009260DE" w:rsidP="009260DE">
      <w:pPr>
        <w:tabs>
          <w:tab w:val="left" w:pos="851"/>
        </w:tabs>
        <w:ind w:left="851" w:hanging="851"/>
        <w:rPr>
          <w:b/>
          <w:sz w:val="24"/>
          <w:szCs w:val="24"/>
        </w:rPr>
      </w:pPr>
      <w:r w:rsidRPr="009D43B0">
        <w:rPr>
          <w:b/>
          <w:sz w:val="24"/>
          <w:szCs w:val="24"/>
        </w:rPr>
        <w:t>6.5</w:t>
      </w:r>
      <w:r w:rsidRPr="009D43B0">
        <w:rPr>
          <w:b/>
          <w:sz w:val="24"/>
          <w:szCs w:val="24"/>
        </w:rPr>
        <w:tab/>
        <w:t>Emballagetype og pakningsstørrelser</w:t>
      </w:r>
    </w:p>
    <w:p w14:paraId="5B947B6F" w14:textId="578D754A" w:rsidR="00A9293D" w:rsidRPr="009D43B0" w:rsidRDefault="00A9293D" w:rsidP="009D43B0">
      <w:pPr>
        <w:ind w:left="851"/>
        <w:rPr>
          <w:sz w:val="24"/>
          <w:szCs w:val="24"/>
        </w:rPr>
      </w:pPr>
      <w:r w:rsidRPr="009D43B0">
        <w:rPr>
          <w:sz w:val="24"/>
          <w:szCs w:val="24"/>
          <w:lang w:bidi="da-DK"/>
        </w:rPr>
        <w:t>PVC-/</w:t>
      </w:r>
      <w:proofErr w:type="spellStart"/>
      <w:r w:rsidRPr="009D43B0">
        <w:rPr>
          <w:sz w:val="24"/>
          <w:szCs w:val="24"/>
          <w:lang w:bidi="da-DK"/>
        </w:rPr>
        <w:t>PVdC</w:t>
      </w:r>
      <w:proofErr w:type="spellEnd"/>
      <w:r w:rsidRPr="009D43B0">
        <w:rPr>
          <w:sz w:val="24"/>
          <w:szCs w:val="24"/>
          <w:lang w:bidi="da-DK"/>
        </w:rPr>
        <w:t>-/PVC/-/</w:t>
      </w:r>
      <w:proofErr w:type="spellStart"/>
      <w:r w:rsidRPr="009D43B0">
        <w:rPr>
          <w:sz w:val="24"/>
          <w:szCs w:val="24"/>
          <w:lang w:bidi="da-DK"/>
        </w:rPr>
        <w:t>Alu</w:t>
      </w:r>
      <w:proofErr w:type="spellEnd"/>
      <w:r w:rsidRPr="009D43B0">
        <w:rPr>
          <w:sz w:val="24"/>
          <w:szCs w:val="24"/>
          <w:lang w:bidi="da-DK"/>
        </w:rPr>
        <w:t xml:space="preserve">-blister indeholdende 7, 28, 30, </w:t>
      </w:r>
      <w:r w:rsidR="00E61324">
        <w:rPr>
          <w:sz w:val="24"/>
          <w:szCs w:val="24"/>
          <w:lang w:bidi="da-DK"/>
        </w:rPr>
        <w:t xml:space="preserve">40, </w:t>
      </w:r>
      <w:r w:rsidRPr="009D43B0">
        <w:rPr>
          <w:sz w:val="24"/>
          <w:szCs w:val="24"/>
          <w:lang w:bidi="da-DK"/>
        </w:rPr>
        <w:t xml:space="preserve">60 og 100 depottabletter. </w:t>
      </w:r>
    </w:p>
    <w:p w14:paraId="6A504875" w14:textId="77777777" w:rsidR="00A9293D" w:rsidRPr="009D43B0" w:rsidRDefault="00A9293D" w:rsidP="009D43B0">
      <w:pPr>
        <w:ind w:left="851"/>
        <w:rPr>
          <w:sz w:val="24"/>
          <w:szCs w:val="24"/>
        </w:rPr>
      </w:pPr>
      <w:r w:rsidRPr="009D43B0">
        <w:rPr>
          <w:sz w:val="24"/>
          <w:szCs w:val="24"/>
          <w:lang w:bidi="da-DK"/>
        </w:rPr>
        <w:t xml:space="preserve">Ikke alle pakningsstørrelser er nødvendigvis markedsført. </w:t>
      </w:r>
    </w:p>
    <w:p w14:paraId="7FA0A2D3" w14:textId="77777777" w:rsidR="009260DE" w:rsidRPr="009D43B0" w:rsidRDefault="009260DE" w:rsidP="009260DE">
      <w:pPr>
        <w:tabs>
          <w:tab w:val="left" w:pos="851"/>
        </w:tabs>
        <w:ind w:left="851"/>
        <w:rPr>
          <w:sz w:val="24"/>
          <w:szCs w:val="24"/>
        </w:rPr>
      </w:pPr>
    </w:p>
    <w:p w14:paraId="50936CCA" w14:textId="42E9622A" w:rsidR="009260DE" w:rsidRPr="009D43B0" w:rsidRDefault="009260DE" w:rsidP="009260DE">
      <w:pPr>
        <w:tabs>
          <w:tab w:val="left" w:pos="851"/>
        </w:tabs>
        <w:ind w:left="851" w:hanging="851"/>
        <w:rPr>
          <w:b/>
          <w:sz w:val="24"/>
          <w:szCs w:val="24"/>
        </w:rPr>
      </w:pPr>
      <w:r w:rsidRPr="009D43B0">
        <w:rPr>
          <w:b/>
          <w:sz w:val="24"/>
          <w:szCs w:val="24"/>
        </w:rPr>
        <w:t>6.6</w:t>
      </w:r>
      <w:r w:rsidRPr="009D43B0">
        <w:rPr>
          <w:b/>
          <w:sz w:val="24"/>
          <w:szCs w:val="24"/>
        </w:rPr>
        <w:tab/>
        <w:t xml:space="preserve">Regler for </w:t>
      </w:r>
      <w:r w:rsidR="00D720BF">
        <w:rPr>
          <w:b/>
          <w:sz w:val="24"/>
          <w:szCs w:val="24"/>
        </w:rPr>
        <w:t>bortskaffelse</w:t>
      </w:r>
      <w:r w:rsidRPr="009D43B0">
        <w:rPr>
          <w:b/>
          <w:sz w:val="24"/>
          <w:szCs w:val="24"/>
        </w:rPr>
        <w:t xml:space="preserve"> og anden håndtering</w:t>
      </w:r>
    </w:p>
    <w:p w14:paraId="72862E19" w14:textId="77777777" w:rsidR="00A9293D" w:rsidRPr="009D43B0" w:rsidRDefault="00A9293D" w:rsidP="009D43B0">
      <w:pPr>
        <w:ind w:left="851"/>
        <w:rPr>
          <w:color w:val="000000"/>
          <w:sz w:val="24"/>
          <w:szCs w:val="24"/>
        </w:rPr>
      </w:pPr>
      <w:r w:rsidRPr="009D43B0">
        <w:rPr>
          <w:sz w:val="24"/>
          <w:szCs w:val="24"/>
          <w:lang w:bidi="da-DK"/>
        </w:rPr>
        <w:t xml:space="preserve">Ingen særlige forholdsregler. </w:t>
      </w:r>
    </w:p>
    <w:p w14:paraId="11FA472C" w14:textId="77777777" w:rsidR="009260DE" w:rsidRPr="009D43B0" w:rsidRDefault="009260DE" w:rsidP="000730CA">
      <w:pPr>
        <w:tabs>
          <w:tab w:val="left" w:pos="851"/>
        </w:tabs>
        <w:ind w:left="851"/>
        <w:rPr>
          <w:sz w:val="24"/>
          <w:szCs w:val="24"/>
        </w:rPr>
      </w:pPr>
    </w:p>
    <w:p w14:paraId="49891303" w14:textId="77777777" w:rsidR="009260DE" w:rsidRPr="009D43B0" w:rsidRDefault="009260DE" w:rsidP="009260DE">
      <w:pPr>
        <w:tabs>
          <w:tab w:val="left" w:pos="851"/>
        </w:tabs>
        <w:ind w:left="851" w:hanging="851"/>
        <w:rPr>
          <w:b/>
          <w:sz w:val="24"/>
          <w:szCs w:val="24"/>
        </w:rPr>
      </w:pPr>
      <w:r w:rsidRPr="009D43B0">
        <w:rPr>
          <w:b/>
          <w:sz w:val="24"/>
          <w:szCs w:val="24"/>
        </w:rPr>
        <w:t>7.</w:t>
      </w:r>
      <w:r w:rsidRPr="009D43B0">
        <w:rPr>
          <w:b/>
          <w:sz w:val="24"/>
          <w:szCs w:val="24"/>
        </w:rPr>
        <w:tab/>
        <w:t>INDEHAVER AF MARKEDSFØRINGSTILLADELSEN</w:t>
      </w:r>
    </w:p>
    <w:p w14:paraId="1D06BC75" w14:textId="6733E7AE" w:rsidR="00516E35" w:rsidRPr="007F050A" w:rsidRDefault="00516E35" w:rsidP="00516E35">
      <w:pPr>
        <w:tabs>
          <w:tab w:val="left" w:pos="851"/>
        </w:tabs>
        <w:ind w:left="851" w:hanging="851"/>
        <w:rPr>
          <w:sz w:val="24"/>
          <w:szCs w:val="24"/>
          <w:lang w:val="sv-SE" w:bidi="da-DK"/>
        </w:rPr>
      </w:pPr>
      <w:r>
        <w:rPr>
          <w:sz w:val="24"/>
          <w:szCs w:val="24"/>
          <w:lang w:val="sv-SE" w:bidi="da-DK"/>
        </w:rPr>
        <w:tab/>
      </w:r>
      <w:r w:rsidRPr="007F050A">
        <w:rPr>
          <w:sz w:val="24"/>
          <w:szCs w:val="24"/>
          <w:lang w:val="sv-SE" w:bidi="da-DK"/>
        </w:rPr>
        <w:t xml:space="preserve">Medical </w:t>
      </w:r>
      <w:proofErr w:type="spellStart"/>
      <w:r w:rsidRPr="007F050A">
        <w:rPr>
          <w:sz w:val="24"/>
          <w:szCs w:val="24"/>
          <w:lang w:val="sv-SE" w:bidi="da-DK"/>
        </w:rPr>
        <w:t>Valley</w:t>
      </w:r>
      <w:proofErr w:type="spellEnd"/>
      <w:r w:rsidRPr="007F050A">
        <w:rPr>
          <w:sz w:val="24"/>
          <w:szCs w:val="24"/>
          <w:lang w:val="sv-SE" w:bidi="da-DK"/>
        </w:rPr>
        <w:t xml:space="preserve"> </w:t>
      </w:r>
      <w:proofErr w:type="spellStart"/>
      <w:r w:rsidRPr="007F050A">
        <w:rPr>
          <w:sz w:val="24"/>
          <w:szCs w:val="24"/>
          <w:lang w:val="sv-SE" w:bidi="da-DK"/>
        </w:rPr>
        <w:t>Invest</w:t>
      </w:r>
      <w:proofErr w:type="spellEnd"/>
      <w:r w:rsidRPr="007F050A">
        <w:rPr>
          <w:sz w:val="24"/>
          <w:szCs w:val="24"/>
          <w:lang w:val="sv-SE" w:bidi="da-DK"/>
        </w:rPr>
        <w:t xml:space="preserve"> AB </w:t>
      </w:r>
    </w:p>
    <w:p w14:paraId="2678A19B" w14:textId="77777777" w:rsidR="00516E35" w:rsidRDefault="00516E35" w:rsidP="00516E35">
      <w:pPr>
        <w:tabs>
          <w:tab w:val="left" w:pos="851"/>
        </w:tabs>
        <w:ind w:left="851"/>
        <w:rPr>
          <w:sz w:val="24"/>
          <w:szCs w:val="24"/>
          <w:lang w:val="sv-SE" w:bidi="da-DK"/>
        </w:rPr>
      </w:pPr>
      <w:r w:rsidRPr="007F050A">
        <w:rPr>
          <w:sz w:val="24"/>
          <w:szCs w:val="24"/>
          <w:lang w:val="sv-SE" w:bidi="da-DK"/>
        </w:rPr>
        <w:t xml:space="preserve">Brädgårdsvägen 28, </w:t>
      </w:r>
    </w:p>
    <w:p w14:paraId="7680503F" w14:textId="77777777" w:rsidR="00516E35" w:rsidRDefault="00516E35" w:rsidP="00516E35">
      <w:pPr>
        <w:tabs>
          <w:tab w:val="left" w:pos="851"/>
        </w:tabs>
        <w:ind w:left="851"/>
        <w:rPr>
          <w:sz w:val="24"/>
          <w:szCs w:val="24"/>
          <w:lang w:val="sv-SE" w:bidi="da-DK"/>
        </w:rPr>
      </w:pPr>
      <w:r w:rsidRPr="007F050A">
        <w:rPr>
          <w:sz w:val="24"/>
          <w:szCs w:val="24"/>
          <w:lang w:val="sv-SE" w:bidi="da-DK"/>
        </w:rPr>
        <w:t>236 32 Höllviken</w:t>
      </w:r>
    </w:p>
    <w:p w14:paraId="076F468E" w14:textId="411F0939" w:rsidR="009260DE" w:rsidRDefault="00516E35" w:rsidP="00516E35">
      <w:pPr>
        <w:tabs>
          <w:tab w:val="left" w:pos="851"/>
        </w:tabs>
        <w:ind w:left="851"/>
        <w:rPr>
          <w:sz w:val="24"/>
          <w:szCs w:val="24"/>
          <w:lang w:val="sv-SE" w:bidi="da-DK"/>
        </w:rPr>
      </w:pPr>
      <w:r w:rsidRPr="007F050A">
        <w:rPr>
          <w:sz w:val="24"/>
          <w:szCs w:val="24"/>
          <w:lang w:val="sv-SE" w:bidi="da-DK"/>
        </w:rPr>
        <w:t>S</w:t>
      </w:r>
      <w:r>
        <w:rPr>
          <w:sz w:val="24"/>
          <w:szCs w:val="24"/>
          <w:lang w:val="sv-SE" w:bidi="da-DK"/>
        </w:rPr>
        <w:t>verige</w:t>
      </w:r>
    </w:p>
    <w:p w14:paraId="009820ED" w14:textId="77777777" w:rsidR="00516E35" w:rsidRPr="009D43B0" w:rsidRDefault="00516E35" w:rsidP="00516E35">
      <w:pPr>
        <w:tabs>
          <w:tab w:val="left" w:pos="851"/>
        </w:tabs>
        <w:ind w:left="851"/>
        <w:rPr>
          <w:sz w:val="24"/>
          <w:szCs w:val="24"/>
        </w:rPr>
      </w:pPr>
    </w:p>
    <w:p w14:paraId="52F27294" w14:textId="7552B41A" w:rsidR="009260DE" w:rsidRPr="009D43B0" w:rsidRDefault="009260DE" w:rsidP="009260DE">
      <w:pPr>
        <w:tabs>
          <w:tab w:val="left" w:pos="851"/>
        </w:tabs>
        <w:ind w:left="851" w:hanging="851"/>
        <w:rPr>
          <w:b/>
          <w:sz w:val="24"/>
          <w:szCs w:val="24"/>
        </w:rPr>
      </w:pPr>
      <w:r w:rsidRPr="009D43B0">
        <w:rPr>
          <w:b/>
          <w:sz w:val="24"/>
          <w:szCs w:val="24"/>
        </w:rPr>
        <w:lastRenderedPageBreak/>
        <w:t>8.</w:t>
      </w:r>
      <w:r w:rsidRPr="009D43B0">
        <w:rPr>
          <w:b/>
          <w:sz w:val="24"/>
          <w:szCs w:val="24"/>
        </w:rPr>
        <w:tab/>
        <w:t>MARKEDSFØRINGSTILLADELSESNUMMER (</w:t>
      </w:r>
      <w:r w:rsidR="00D720BF">
        <w:rPr>
          <w:b/>
          <w:sz w:val="24"/>
          <w:szCs w:val="24"/>
        </w:rPr>
        <w:t>-</w:t>
      </w:r>
      <w:r w:rsidRPr="009D43B0">
        <w:rPr>
          <w:b/>
          <w:sz w:val="24"/>
          <w:szCs w:val="24"/>
        </w:rPr>
        <w:t>NUMRE)</w:t>
      </w:r>
    </w:p>
    <w:p w14:paraId="28DEDB04" w14:textId="29DCCB6B" w:rsidR="00A9293D" w:rsidRPr="009D43B0" w:rsidRDefault="00A9293D" w:rsidP="00907F2D">
      <w:pPr>
        <w:tabs>
          <w:tab w:val="left" w:pos="1843"/>
        </w:tabs>
        <w:ind w:left="851"/>
        <w:rPr>
          <w:sz w:val="24"/>
          <w:szCs w:val="24"/>
        </w:rPr>
      </w:pPr>
      <w:r w:rsidRPr="009D43B0">
        <w:rPr>
          <w:sz w:val="24"/>
          <w:szCs w:val="24"/>
        </w:rPr>
        <w:t>25 mg:</w:t>
      </w:r>
      <w:r w:rsidR="005E0BE2" w:rsidRPr="009D43B0">
        <w:rPr>
          <w:sz w:val="24"/>
          <w:szCs w:val="24"/>
        </w:rPr>
        <w:t xml:space="preserve"> </w:t>
      </w:r>
      <w:r w:rsidR="00907F2D">
        <w:rPr>
          <w:sz w:val="24"/>
          <w:szCs w:val="24"/>
        </w:rPr>
        <w:tab/>
      </w:r>
      <w:r w:rsidR="005E0BE2" w:rsidRPr="009D43B0">
        <w:rPr>
          <w:sz w:val="24"/>
          <w:szCs w:val="24"/>
        </w:rPr>
        <w:t>66015</w:t>
      </w:r>
    </w:p>
    <w:p w14:paraId="719BEA14" w14:textId="16749C05" w:rsidR="00A9293D" w:rsidRPr="009D43B0" w:rsidRDefault="00A9293D" w:rsidP="00907F2D">
      <w:pPr>
        <w:tabs>
          <w:tab w:val="left" w:pos="1843"/>
        </w:tabs>
        <w:ind w:left="851"/>
        <w:rPr>
          <w:sz w:val="24"/>
          <w:szCs w:val="24"/>
        </w:rPr>
      </w:pPr>
      <w:r w:rsidRPr="009D43B0">
        <w:rPr>
          <w:sz w:val="24"/>
          <w:szCs w:val="24"/>
        </w:rPr>
        <w:t>50 mg:</w:t>
      </w:r>
      <w:r w:rsidR="005E0BE2" w:rsidRPr="009D43B0">
        <w:rPr>
          <w:sz w:val="24"/>
          <w:szCs w:val="24"/>
        </w:rPr>
        <w:t xml:space="preserve"> </w:t>
      </w:r>
      <w:r w:rsidR="00907F2D">
        <w:rPr>
          <w:sz w:val="24"/>
          <w:szCs w:val="24"/>
        </w:rPr>
        <w:tab/>
      </w:r>
      <w:r w:rsidR="005E0BE2" w:rsidRPr="009D43B0">
        <w:rPr>
          <w:sz w:val="24"/>
          <w:szCs w:val="24"/>
        </w:rPr>
        <w:t>66016</w:t>
      </w:r>
    </w:p>
    <w:p w14:paraId="34B30D3E" w14:textId="12921E9F" w:rsidR="00A9293D" w:rsidRPr="009D43B0" w:rsidRDefault="00A9293D" w:rsidP="00907F2D">
      <w:pPr>
        <w:tabs>
          <w:tab w:val="left" w:pos="1843"/>
        </w:tabs>
        <w:ind w:left="851"/>
        <w:rPr>
          <w:sz w:val="24"/>
          <w:szCs w:val="24"/>
        </w:rPr>
      </w:pPr>
      <w:r w:rsidRPr="009D43B0">
        <w:rPr>
          <w:sz w:val="24"/>
          <w:szCs w:val="24"/>
        </w:rPr>
        <w:t>100 mg:</w:t>
      </w:r>
      <w:r w:rsidR="005E0BE2" w:rsidRPr="009D43B0">
        <w:rPr>
          <w:sz w:val="24"/>
          <w:szCs w:val="24"/>
        </w:rPr>
        <w:t xml:space="preserve"> </w:t>
      </w:r>
      <w:r w:rsidR="00907F2D">
        <w:rPr>
          <w:sz w:val="24"/>
          <w:szCs w:val="24"/>
        </w:rPr>
        <w:tab/>
      </w:r>
      <w:r w:rsidR="005E0BE2" w:rsidRPr="009D43B0">
        <w:rPr>
          <w:sz w:val="24"/>
          <w:szCs w:val="24"/>
        </w:rPr>
        <w:t>66017</w:t>
      </w:r>
    </w:p>
    <w:p w14:paraId="7C8FCE47" w14:textId="0AAD7316" w:rsidR="00A9293D" w:rsidRPr="009D43B0" w:rsidRDefault="00A9293D" w:rsidP="00907F2D">
      <w:pPr>
        <w:tabs>
          <w:tab w:val="left" w:pos="1843"/>
        </w:tabs>
        <w:ind w:left="851"/>
        <w:rPr>
          <w:sz w:val="24"/>
          <w:szCs w:val="24"/>
        </w:rPr>
      </w:pPr>
      <w:r w:rsidRPr="009D43B0">
        <w:rPr>
          <w:sz w:val="24"/>
          <w:szCs w:val="24"/>
        </w:rPr>
        <w:t>150 mg:</w:t>
      </w:r>
      <w:r w:rsidR="005E0BE2" w:rsidRPr="009D43B0">
        <w:rPr>
          <w:sz w:val="24"/>
          <w:szCs w:val="24"/>
        </w:rPr>
        <w:t xml:space="preserve"> </w:t>
      </w:r>
      <w:r w:rsidR="00907F2D">
        <w:rPr>
          <w:sz w:val="24"/>
          <w:szCs w:val="24"/>
        </w:rPr>
        <w:tab/>
      </w:r>
      <w:r w:rsidR="005E0BE2" w:rsidRPr="009D43B0">
        <w:rPr>
          <w:sz w:val="24"/>
          <w:szCs w:val="24"/>
        </w:rPr>
        <w:t>66018</w:t>
      </w:r>
    </w:p>
    <w:p w14:paraId="1D816E41" w14:textId="3B24C4BF" w:rsidR="00A9293D" w:rsidRPr="009D43B0" w:rsidRDefault="00A9293D" w:rsidP="00907F2D">
      <w:pPr>
        <w:tabs>
          <w:tab w:val="left" w:pos="1843"/>
        </w:tabs>
        <w:ind w:left="851"/>
        <w:rPr>
          <w:sz w:val="24"/>
          <w:szCs w:val="24"/>
        </w:rPr>
      </w:pPr>
      <w:r w:rsidRPr="009D43B0">
        <w:rPr>
          <w:sz w:val="24"/>
          <w:szCs w:val="24"/>
        </w:rPr>
        <w:t>200 mg:</w:t>
      </w:r>
      <w:r w:rsidR="005E0BE2" w:rsidRPr="009D43B0">
        <w:rPr>
          <w:sz w:val="24"/>
          <w:szCs w:val="24"/>
        </w:rPr>
        <w:t xml:space="preserve"> </w:t>
      </w:r>
      <w:r w:rsidR="00907F2D">
        <w:rPr>
          <w:sz w:val="24"/>
          <w:szCs w:val="24"/>
        </w:rPr>
        <w:tab/>
      </w:r>
      <w:r w:rsidR="005E0BE2" w:rsidRPr="009D43B0">
        <w:rPr>
          <w:sz w:val="24"/>
          <w:szCs w:val="24"/>
        </w:rPr>
        <w:t>66019</w:t>
      </w:r>
    </w:p>
    <w:p w14:paraId="1FCFBEC2" w14:textId="6F6F759B" w:rsidR="00A9293D" w:rsidRPr="009D43B0" w:rsidRDefault="00A9293D" w:rsidP="00907F2D">
      <w:pPr>
        <w:tabs>
          <w:tab w:val="left" w:pos="1843"/>
        </w:tabs>
        <w:ind w:left="851"/>
        <w:rPr>
          <w:b/>
          <w:sz w:val="24"/>
          <w:szCs w:val="24"/>
          <w:lang w:eastAsia="da-DK"/>
        </w:rPr>
      </w:pPr>
      <w:r w:rsidRPr="009D43B0">
        <w:rPr>
          <w:sz w:val="24"/>
          <w:szCs w:val="24"/>
        </w:rPr>
        <w:t>250 mg:</w:t>
      </w:r>
      <w:r w:rsidR="00907F2D">
        <w:rPr>
          <w:sz w:val="24"/>
          <w:szCs w:val="24"/>
        </w:rPr>
        <w:tab/>
      </w:r>
      <w:r w:rsidR="005E0BE2" w:rsidRPr="009D43B0">
        <w:rPr>
          <w:sz w:val="24"/>
          <w:szCs w:val="24"/>
        </w:rPr>
        <w:t>66020</w:t>
      </w:r>
    </w:p>
    <w:p w14:paraId="5598628D" w14:textId="77777777" w:rsidR="009260DE" w:rsidRPr="009D43B0" w:rsidRDefault="009260DE" w:rsidP="009260DE">
      <w:pPr>
        <w:tabs>
          <w:tab w:val="left" w:pos="851"/>
        </w:tabs>
        <w:ind w:left="851"/>
        <w:jc w:val="both"/>
        <w:rPr>
          <w:sz w:val="24"/>
          <w:szCs w:val="24"/>
        </w:rPr>
      </w:pPr>
    </w:p>
    <w:p w14:paraId="520992AA" w14:textId="77777777" w:rsidR="009260DE" w:rsidRPr="009D43B0" w:rsidRDefault="009260DE" w:rsidP="009260DE">
      <w:pPr>
        <w:tabs>
          <w:tab w:val="left" w:pos="851"/>
        </w:tabs>
        <w:ind w:left="851" w:hanging="851"/>
        <w:rPr>
          <w:b/>
          <w:sz w:val="24"/>
          <w:szCs w:val="24"/>
        </w:rPr>
      </w:pPr>
      <w:r w:rsidRPr="009D43B0">
        <w:rPr>
          <w:b/>
          <w:sz w:val="24"/>
          <w:szCs w:val="24"/>
        </w:rPr>
        <w:t>9.</w:t>
      </w:r>
      <w:r w:rsidRPr="009D43B0">
        <w:rPr>
          <w:b/>
          <w:sz w:val="24"/>
          <w:szCs w:val="24"/>
        </w:rPr>
        <w:tab/>
        <w:t>DATO FOR FØRSTE MARKEDSFØRINGSTILLADELSE</w:t>
      </w:r>
    </w:p>
    <w:p w14:paraId="544C5C9F" w14:textId="782B9022" w:rsidR="009260DE" w:rsidRPr="009D43B0" w:rsidRDefault="00692536" w:rsidP="009260DE">
      <w:pPr>
        <w:tabs>
          <w:tab w:val="left" w:pos="851"/>
        </w:tabs>
        <w:ind w:left="851"/>
        <w:rPr>
          <w:sz w:val="24"/>
          <w:szCs w:val="24"/>
        </w:rPr>
      </w:pPr>
      <w:r>
        <w:rPr>
          <w:sz w:val="24"/>
          <w:szCs w:val="24"/>
        </w:rPr>
        <w:t>19. juli 2022</w:t>
      </w:r>
    </w:p>
    <w:p w14:paraId="108A29F0" w14:textId="77777777" w:rsidR="009260DE" w:rsidRPr="009D43B0" w:rsidRDefault="009260DE" w:rsidP="009260DE">
      <w:pPr>
        <w:tabs>
          <w:tab w:val="left" w:pos="851"/>
        </w:tabs>
        <w:ind w:left="851"/>
        <w:rPr>
          <w:sz w:val="24"/>
          <w:szCs w:val="24"/>
        </w:rPr>
      </w:pPr>
    </w:p>
    <w:p w14:paraId="1F779E6D" w14:textId="77777777" w:rsidR="009260DE" w:rsidRPr="009D43B0" w:rsidRDefault="009260DE" w:rsidP="009260DE">
      <w:pPr>
        <w:tabs>
          <w:tab w:val="left" w:pos="851"/>
        </w:tabs>
        <w:ind w:left="851" w:hanging="851"/>
        <w:rPr>
          <w:b/>
          <w:sz w:val="24"/>
          <w:szCs w:val="24"/>
        </w:rPr>
      </w:pPr>
      <w:r w:rsidRPr="009D43B0">
        <w:rPr>
          <w:b/>
          <w:sz w:val="24"/>
          <w:szCs w:val="24"/>
        </w:rPr>
        <w:t>10.</w:t>
      </w:r>
      <w:r w:rsidRPr="009D43B0">
        <w:rPr>
          <w:b/>
          <w:sz w:val="24"/>
          <w:szCs w:val="24"/>
        </w:rPr>
        <w:tab/>
        <w:t>DATO FOR ÆNDRING AF TEKSTEN</w:t>
      </w:r>
    </w:p>
    <w:p w14:paraId="4B0584F4" w14:textId="6517E31B" w:rsidR="009260DE" w:rsidRPr="009D43B0" w:rsidRDefault="00E61324" w:rsidP="009260DE">
      <w:pPr>
        <w:tabs>
          <w:tab w:val="left" w:pos="851"/>
        </w:tabs>
        <w:ind w:left="851"/>
        <w:rPr>
          <w:sz w:val="24"/>
          <w:szCs w:val="24"/>
        </w:rPr>
      </w:pPr>
      <w:r>
        <w:rPr>
          <w:sz w:val="24"/>
          <w:szCs w:val="24"/>
        </w:rPr>
        <w:t>6</w:t>
      </w:r>
      <w:bookmarkStart w:id="4" w:name="_GoBack"/>
      <w:bookmarkEnd w:id="4"/>
      <w:r w:rsidR="00A27A4F">
        <w:rPr>
          <w:sz w:val="24"/>
          <w:szCs w:val="24"/>
        </w:rPr>
        <w:t xml:space="preserve">. </w:t>
      </w:r>
      <w:r>
        <w:rPr>
          <w:sz w:val="24"/>
          <w:szCs w:val="24"/>
        </w:rPr>
        <w:t>marts</w:t>
      </w:r>
      <w:r w:rsidR="00A27A4F">
        <w:rPr>
          <w:sz w:val="24"/>
          <w:szCs w:val="24"/>
        </w:rPr>
        <w:t xml:space="preserve"> 202</w:t>
      </w:r>
      <w:r>
        <w:rPr>
          <w:sz w:val="24"/>
          <w:szCs w:val="24"/>
        </w:rPr>
        <w:t>4</w:t>
      </w:r>
    </w:p>
    <w:sectPr w:rsidR="009260DE" w:rsidRPr="009D43B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466E4" w14:textId="77777777" w:rsidR="007B3C7E" w:rsidRDefault="007B3C7E">
      <w:r>
        <w:separator/>
      </w:r>
    </w:p>
  </w:endnote>
  <w:endnote w:type="continuationSeparator" w:id="0">
    <w:p w14:paraId="01259322" w14:textId="77777777" w:rsidR="007B3C7E" w:rsidRDefault="007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E86" w14:textId="77777777" w:rsidR="007B3C7E" w:rsidRDefault="007B3C7E">
    <w:pPr>
      <w:pStyle w:val="Sidefod"/>
      <w:pBdr>
        <w:bottom w:val="single" w:sz="6" w:space="1" w:color="auto"/>
      </w:pBdr>
    </w:pPr>
  </w:p>
  <w:p w14:paraId="639AC287" w14:textId="77777777" w:rsidR="007B3C7E" w:rsidRDefault="007B3C7E" w:rsidP="00C42586">
    <w:pPr>
      <w:pStyle w:val="Sidefod"/>
      <w:tabs>
        <w:tab w:val="clear" w:pos="4819"/>
        <w:tab w:val="left" w:pos="8505"/>
      </w:tabs>
      <w:rPr>
        <w:i/>
        <w:sz w:val="18"/>
        <w:szCs w:val="18"/>
      </w:rPr>
    </w:pPr>
  </w:p>
  <w:p w14:paraId="43259028" w14:textId="6173B4F9" w:rsidR="007B3C7E" w:rsidRPr="00B373D7" w:rsidRDefault="007B3C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8456D">
      <w:rPr>
        <w:i/>
        <w:noProof/>
        <w:sz w:val="18"/>
        <w:szCs w:val="18"/>
      </w:rPr>
      <w:t xml:space="preserve">Tapentadol </w:t>
    </w:r>
    <w:r w:rsidR="00516E35">
      <w:rPr>
        <w:i/>
        <w:noProof/>
        <w:sz w:val="18"/>
        <w:szCs w:val="18"/>
      </w:rPr>
      <w:t>Medical Valley</w:t>
    </w:r>
    <w:r w:rsidR="0098456D">
      <w:rPr>
        <w:i/>
        <w:noProof/>
        <w:sz w:val="18"/>
        <w:szCs w:val="18"/>
      </w:rPr>
      <w:t>, depottabletter 25 mg, 50 mg, 100 mg, 150 mg, 200 mg og 250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C456" w14:textId="77777777" w:rsidR="007B3C7E" w:rsidRDefault="007B3C7E">
      <w:r>
        <w:separator/>
      </w:r>
    </w:p>
  </w:footnote>
  <w:footnote w:type="continuationSeparator" w:id="0">
    <w:p w14:paraId="0926686D" w14:textId="77777777" w:rsidR="007B3C7E" w:rsidRDefault="007B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964"/>
    <w:multiLevelType w:val="hybridMultilevel"/>
    <w:tmpl w:val="BD04B87E"/>
    <w:lvl w:ilvl="0" w:tplc="53FC6FA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37668F2"/>
    <w:multiLevelType w:val="hybridMultilevel"/>
    <w:tmpl w:val="D52207C0"/>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E2265D1"/>
    <w:multiLevelType w:val="hybridMultilevel"/>
    <w:tmpl w:val="B112A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2F14D5"/>
    <w:multiLevelType w:val="hybridMultilevel"/>
    <w:tmpl w:val="BAAE4D14"/>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72FDD7"/>
    <w:multiLevelType w:val="hybridMultilevel"/>
    <w:tmpl w:val="CA6BB6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78"/>
    <w:rsid w:val="00011D93"/>
    <w:rsid w:val="000259B9"/>
    <w:rsid w:val="000330B6"/>
    <w:rsid w:val="000404BD"/>
    <w:rsid w:val="00041491"/>
    <w:rsid w:val="00050D16"/>
    <w:rsid w:val="000730CA"/>
    <w:rsid w:val="00074F2A"/>
    <w:rsid w:val="000A1CA8"/>
    <w:rsid w:val="000A466B"/>
    <w:rsid w:val="000B058C"/>
    <w:rsid w:val="000C29D9"/>
    <w:rsid w:val="000E4EE6"/>
    <w:rsid w:val="00113A5B"/>
    <w:rsid w:val="001454E2"/>
    <w:rsid w:val="00206CE8"/>
    <w:rsid w:val="0021526C"/>
    <w:rsid w:val="00226055"/>
    <w:rsid w:val="00283A2B"/>
    <w:rsid w:val="002B30AD"/>
    <w:rsid w:val="002C2C01"/>
    <w:rsid w:val="0030580C"/>
    <w:rsid w:val="00321D09"/>
    <w:rsid w:val="003A29AE"/>
    <w:rsid w:val="003A32D7"/>
    <w:rsid w:val="003B4074"/>
    <w:rsid w:val="003B4865"/>
    <w:rsid w:val="003C46B6"/>
    <w:rsid w:val="003C769A"/>
    <w:rsid w:val="003F1838"/>
    <w:rsid w:val="00434831"/>
    <w:rsid w:val="0045746C"/>
    <w:rsid w:val="0049104B"/>
    <w:rsid w:val="004959E6"/>
    <w:rsid w:val="004B5285"/>
    <w:rsid w:val="004E3B12"/>
    <w:rsid w:val="00516E35"/>
    <w:rsid w:val="00532310"/>
    <w:rsid w:val="00565F0F"/>
    <w:rsid w:val="00594A86"/>
    <w:rsid w:val="00596D86"/>
    <w:rsid w:val="005E0BE2"/>
    <w:rsid w:val="00637F5A"/>
    <w:rsid w:val="006560B1"/>
    <w:rsid w:val="006756DD"/>
    <w:rsid w:val="00692536"/>
    <w:rsid w:val="006B7C08"/>
    <w:rsid w:val="006E189D"/>
    <w:rsid w:val="00737275"/>
    <w:rsid w:val="00740EEC"/>
    <w:rsid w:val="007631DC"/>
    <w:rsid w:val="0078011A"/>
    <w:rsid w:val="00782AF4"/>
    <w:rsid w:val="00790EE7"/>
    <w:rsid w:val="007B3C7E"/>
    <w:rsid w:val="007B6649"/>
    <w:rsid w:val="008037DB"/>
    <w:rsid w:val="00805897"/>
    <w:rsid w:val="0082576E"/>
    <w:rsid w:val="00852E69"/>
    <w:rsid w:val="00874D78"/>
    <w:rsid w:val="0087729D"/>
    <w:rsid w:val="00907F2D"/>
    <w:rsid w:val="00907F75"/>
    <w:rsid w:val="00916DE7"/>
    <w:rsid w:val="009260DE"/>
    <w:rsid w:val="0093258A"/>
    <w:rsid w:val="0098456D"/>
    <w:rsid w:val="009C7BA3"/>
    <w:rsid w:val="009D1F5A"/>
    <w:rsid w:val="009D43B0"/>
    <w:rsid w:val="00A10294"/>
    <w:rsid w:val="00A20B4B"/>
    <w:rsid w:val="00A25A88"/>
    <w:rsid w:val="00A278F3"/>
    <w:rsid w:val="00A27A4F"/>
    <w:rsid w:val="00A7762D"/>
    <w:rsid w:val="00A9293D"/>
    <w:rsid w:val="00B003BF"/>
    <w:rsid w:val="00B23324"/>
    <w:rsid w:val="00B373D7"/>
    <w:rsid w:val="00B52938"/>
    <w:rsid w:val="00C36276"/>
    <w:rsid w:val="00C42586"/>
    <w:rsid w:val="00C60CCD"/>
    <w:rsid w:val="00C84483"/>
    <w:rsid w:val="00C95551"/>
    <w:rsid w:val="00CB0604"/>
    <w:rsid w:val="00CB20D7"/>
    <w:rsid w:val="00D020B0"/>
    <w:rsid w:val="00D11748"/>
    <w:rsid w:val="00D366CF"/>
    <w:rsid w:val="00D37CB7"/>
    <w:rsid w:val="00D720BF"/>
    <w:rsid w:val="00DA784E"/>
    <w:rsid w:val="00E108AA"/>
    <w:rsid w:val="00E14712"/>
    <w:rsid w:val="00E3749A"/>
    <w:rsid w:val="00E61324"/>
    <w:rsid w:val="00E72E9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9307A"/>
  <w15:chartTrackingRefBased/>
  <w15:docId w15:val="{6E809B0C-C543-47D1-99E3-DF5A487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B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4B5285"/>
    <w:pPr>
      <w:autoSpaceDE w:val="0"/>
      <w:autoSpaceDN w:val="0"/>
      <w:adjustRightInd w:val="0"/>
    </w:pPr>
    <w:rPr>
      <w:rFonts w:eastAsiaTheme="minorHAnsi"/>
      <w:color w:val="000000"/>
      <w:sz w:val="24"/>
      <w:szCs w:val="24"/>
      <w:lang w:eastAsia="en-US"/>
    </w:rPr>
  </w:style>
  <w:style w:type="paragraph" w:customStyle="1" w:styleId="Kommentartext1">
    <w:name w:val="Kommentartext1"/>
    <w:basedOn w:val="Default"/>
    <w:next w:val="Default"/>
    <w:uiPriority w:val="99"/>
    <w:rsid w:val="004B5285"/>
    <w:rPr>
      <w:color w:val="auto"/>
    </w:rPr>
  </w:style>
  <w:style w:type="paragraph" w:customStyle="1" w:styleId="Standard1">
    <w:name w:val="Standard1"/>
    <w:basedOn w:val="Default"/>
    <w:next w:val="Default"/>
    <w:uiPriority w:val="99"/>
    <w:rsid w:val="004B5285"/>
    <w:rPr>
      <w:color w:val="auto"/>
    </w:rPr>
  </w:style>
  <w:style w:type="table" w:styleId="Tabel-Gitter">
    <w:name w:val="Table Grid"/>
    <w:basedOn w:val="Tabel-Normal"/>
    <w:uiPriority w:val="39"/>
    <w:rsid w:val="00D37CB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7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6082">
      <w:bodyDiv w:val="1"/>
      <w:marLeft w:val="0"/>
      <w:marRight w:val="0"/>
      <w:marTop w:val="0"/>
      <w:marBottom w:val="0"/>
      <w:divBdr>
        <w:top w:val="none" w:sz="0" w:space="0" w:color="auto"/>
        <w:left w:val="none" w:sz="0" w:space="0" w:color="auto"/>
        <w:bottom w:val="none" w:sz="0" w:space="0" w:color="auto"/>
        <w:right w:val="none" w:sz="0" w:space="0" w:color="auto"/>
      </w:divBdr>
    </w:div>
    <w:div w:id="108866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302884">
      <w:bodyDiv w:val="1"/>
      <w:marLeft w:val="0"/>
      <w:marRight w:val="0"/>
      <w:marTop w:val="0"/>
      <w:marBottom w:val="0"/>
      <w:divBdr>
        <w:top w:val="none" w:sz="0" w:space="0" w:color="auto"/>
        <w:left w:val="none" w:sz="0" w:space="0" w:color="auto"/>
        <w:bottom w:val="none" w:sz="0" w:space="0" w:color="auto"/>
        <w:right w:val="none" w:sz="0" w:space="0" w:color="auto"/>
      </w:divBdr>
    </w:div>
    <w:div w:id="369494631">
      <w:bodyDiv w:val="1"/>
      <w:marLeft w:val="0"/>
      <w:marRight w:val="0"/>
      <w:marTop w:val="0"/>
      <w:marBottom w:val="0"/>
      <w:divBdr>
        <w:top w:val="none" w:sz="0" w:space="0" w:color="auto"/>
        <w:left w:val="none" w:sz="0" w:space="0" w:color="auto"/>
        <w:bottom w:val="none" w:sz="0" w:space="0" w:color="auto"/>
        <w:right w:val="none" w:sz="0" w:space="0" w:color="auto"/>
      </w:divBdr>
    </w:div>
    <w:div w:id="427190324">
      <w:bodyDiv w:val="1"/>
      <w:marLeft w:val="0"/>
      <w:marRight w:val="0"/>
      <w:marTop w:val="0"/>
      <w:marBottom w:val="0"/>
      <w:divBdr>
        <w:top w:val="none" w:sz="0" w:space="0" w:color="auto"/>
        <w:left w:val="none" w:sz="0" w:space="0" w:color="auto"/>
        <w:bottom w:val="none" w:sz="0" w:space="0" w:color="auto"/>
        <w:right w:val="none" w:sz="0" w:space="0" w:color="auto"/>
      </w:divBdr>
    </w:div>
    <w:div w:id="430929565">
      <w:bodyDiv w:val="1"/>
      <w:marLeft w:val="0"/>
      <w:marRight w:val="0"/>
      <w:marTop w:val="0"/>
      <w:marBottom w:val="0"/>
      <w:divBdr>
        <w:top w:val="none" w:sz="0" w:space="0" w:color="auto"/>
        <w:left w:val="none" w:sz="0" w:space="0" w:color="auto"/>
        <w:bottom w:val="none" w:sz="0" w:space="0" w:color="auto"/>
        <w:right w:val="none" w:sz="0" w:space="0" w:color="auto"/>
      </w:divBdr>
    </w:div>
    <w:div w:id="516970586">
      <w:bodyDiv w:val="1"/>
      <w:marLeft w:val="0"/>
      <w:marRight w:val="0"/>
      <w:marTop w:val="0"/>
      <w:marBottom w:val="0"/>
      <w:divBdr>
        <w:top w:val="none" w:sz="0" w:space="0" w:color="auto"/>
        <w:left w:val="none" w:sz="0" w:space="0" w:color="auto"/>
        <w:bottom w:val="none" w:sz="0" w:space="0" w:color="auto"/>
        <w:right w:val="none" w:sz="0" w:space="0" w:color="auto"/>
      </w:divBdr>
    </w:div>
    <w:div w:id="705720547">
      <w:bodyDiv w:val="1"/>
      <w:marLeft w:val="0"/>
      <w:marRight w:val="0"/>
      <w:marTop w:val="0"/>
      <w:marBottom w:val="0"/>
      <w:divBdr>
        <w:top w:val="none" w:sz="0" w:space="0" w:color="auto"/>
        <w:left w:val="none" w:sz="0" w:space="0" w:color="auto"/>
        <w:bottom w:val="none" w:sz="0" w:space="0" w:color="auto"/>
        <w:right w:val="none" w:sz="0" w:space="0" w:color="auto"/>
      </w:divBdr>
    </w:div>
    <w:div w:id="807284413">
      <w:bodyDiv w:val="1"/>
      <w:marLeft w:val="0"/>
      <w:marRight w:val="0"/>
      <w:marTop w:val="0"/>
      <w:marBottom w:val="0"/>
      <w:divBdr>
        <w:top w:val="none" w:sz="0" w:space="0" w:color="auto"/>
        <w:left w:val="none" w:sz="0" w:space="0" w:color="auto"/>
        <w:bottom w:val="none" w:sz="0" w:space="0" w:color="auto"/>
        <w:right w:val="none" w:sz="0" w:space="0" w:color="auto"/>
      </w:divBdr>
    </w:div>
    <w:div w:id="930970145">
      <w:bodyDiv w:val="1"/>
      <w:marLeft w:val="0"/>
      <w:marRight w:val="0"/>
      <w:marTop w:val="0"/>
      <w:marBottom w:val="0"/>
      <w:divBdr>
        <w:top w:val="none" w:sz="0" w:space="0" w:color="auto"/>
        <w:left w:val="none" w:sz="0" w:space="0" w:color="auto"/>
        <w:bottom w:val="none" w:sz="0" w:space="0" w:color="auto"/>
        <w:right w:val="none" w:sz="0" w:space="0" w:color="auto"/>
      </w:divBdr>
    </w:div>
    <w:div w:id="972370816">
      <w:bodyDiv w:val="1"/>
      <w:marLeft w:val="0"/>
      <w:marRight w:val="0"/>
      <w:marTop w:val="0"/>
      <w:marBottom w:val="0"/>
      <w:divBdr>
        <w:top w:val="none" w:sz="0" w:space="0" w:color="auto"/>
        <w:left w:val="none" w:sz="0" w:space="0" w:color="auto"/>
        <w:bottom w:val="none" w:sz="0" w:space="0" w:color="auto"/>
        <w:right w:val="none" w:sz="0" w:space="0" w:color="auto"/>
      </w:divBdr>
    </w:div>
    <w:div w:id="987592431">
      <w:bodyDiv w:val="1"/>
      <w:marLeft w:val="0"/>
      <w:marRight w:val="0"/>
      <w:marTop w:val="0"/>
      <w:marBottom w:val="0"/>
      <w:divBdr>
        <w:top w:val="none" w:sz="0" w:space="0" w:color="auto"/>
        <w:left w:val="none" w:sz="0" w:space="0" w:color="auto"/>
        <w:bottom w:val="none" w:sz="0" w:space="0" w:color="auto"/>
        <w:right w:val="none" w:sz="0" w:space="0" w:color="auto"/>
      </w:divBdr>
    </w:div>
    <w:div w:id="1052341802">
      <w:bodyDiv w:val="1"/>
      <w:marLeft w:val="0"/>
      <w:marRight w:val="0"/>
      <w:marTop w:val="0"/>
      <w:marBottom w:val="0"/>
      <w:divBdr>
        <w:top w:val="none" w:sz="0" w:space="0" w:color="auto"/>
        <w:left w:val="none" w:sz="0" w:space="0" w:color="auto"/>
        <w:bottom w:val="none" w:sz="0" w:space="0" w:color="auto"/>
        <w:right w:val="none" w:sz="0" w:space="0" w:color="auto"/>
      </w:divBdr>
    </w:div>
    <w:div w:id="1115247722">
      <w:bodyDiv w:val="1"/>
      <w:marLeft w:val="0"/>
      <w:marRight w:val="0"/>
      <w:marTop w:val="0"/>
      <w:marBottom w:val="0"/>
      <w:divBdr>
        <w:top w:val="none" w:sz="0" w:space="0" w:color="auto"/>
        <w:left w:val="none" w:sz="0" w:space="0" w:color="auto"/>
        <w:bottom w:val="none" w:sz="0" w:space="0" w:color="auto"/>
        <w:right w:val="none" w:sz="0" w:space="0" w:color="auto"/>
      </w:divBdr>
    </w:div>
    <w:div w:id="1253901387">
      <w:bodyDiv w:val="1"/>
      <w:marLeft w:val="0"/>
      <w:marRight w:val="0"/>
      <w:marTop w:val="0"/>
      <w:marBottom w:val="0"/>
      <w:divBdr>
        <w:top w:val="none" w:sz="0" w:space="0" w:color="auto"/>
        <w:left w:val="none" w:sz="0" w:space="0" w:color="auto"/>
        <w:bottom w:val="none" w:sz="0" w:space="0" w:color="auto"/>
        <w:right w:val="none" w:sz="0" w:space="0" w:color="auto"/>
      </w:divBdr>
    </w:div>
    <w:div w:id="1356811626">
      <w:bodyDiv w:val="1"/>
      <w:marLeft w:val="0"/>
      <w:marRight w:val="0"/>
      <w:marTop w:val="0"/>
      <w:marBottom w:val="0"/>
      <w:divBdr>
        <w:top w:val="none" w:sz="0" w:space="0" w:color="auto"/>
        <w:left w:val="none" w:sz="0" w:space="0" w:color="auto"/>
        <w:bottom w:val="none" w:sz="0" w:space="0" w:color="auto"/>
        <w:right w:val="none" w:sz="0" w:space="0" w:color="auto"/>
      </w:divBdr>
    </w:div>
    <w:div w:id="1404135200">
      <w:bodyDiv w:val="1"/>
      <w:marLeft w:val="0"/>
      <w:marRight w:val="0"/>
      <w:marTop w:val="0"/>
      <w:marBottom w:val="0"/>
      <w:divBdr>
        <w:top w:val="none" w:sz="0" w:space="0" w:color="auto"/>
        <w:left w:val="none" w:sz="0" w:space="0" w:color="auto"/>
        <w:bottom w:val="none" w:sz="0" w:space="0" w:color="auto"/>
        <w:right w:val="none" w:sz="0" w:space="0" w:color="auto"/>
      </w:divBdr>
    </w:div>
    <w:div w:id="1473064058">
      <w:bodyDiv w:val="1"/>
      <w:marLeft w:val="0"/>
      <w:marRight w:val="0"/>
      <w:marTop w:val="0"/>
      <w:marBottom w:val="0"/>
      <w:divBdr>
        <w:top w:val="none" w:sz="0" w:space="0" w:color="auto"/>
        <w:left w:val="none" w:sz="0" w:space="0" w:color="auto"/>
        <w:bottom w:val="none" w:sz="0" w:space="0" w:color="auto"/>
        <w:right w:val="none" w:sz="0" w:space="0" w:color="auto"/>
      </w:divBdr>
    </w:div>
    <w:div w:id="1539203031">
      <w:bodyDiv w:val="1"/>
      <w:marLeft w:val="0"/>
      <w:marRight w:val="0"/>
      <w:marTop w:val="0"/>
      <w:marBottom w:val="0"/>
      <w:divBdr>
        <w:top w:val="none" w:sz="0" w:space="0" w:color="auto"/>
        <w:left w:val="none" w:sz="0" w:space="0" w:color="auto"/>
        <w:bottom w:val="none" w:sz="0" w:space="0" w:color="auto"/>
        <w:right w:val="none" w:sz="0" w:space="0" w:color="auto"/>
      </w:divBdr>
    </w:div>
    <w:div w:id="1697541772">
      <w:bodyDiv w:val="1"/>
      <w:marLeft w:val="0"/>
      <w:marRight w:val="0"/>
      <w:marTop w:val="0"/>
      <w:marBottom w:val="0"/>
      <w:divBdr>
        <w:top w:val="none" w:sz="0" w:space="0" w:color="auto"/>
        <w:left w:val="none" w:sz="0" w:space="0" w:color="auto"/>
        <w:bottom w:val="none" w:sz="0" w:space="0" w:color="auto"/>
        <w:right w:val="none" w:sz="0" w:space="0" w:color="auto"/>
      </w:divBdr>
    </w:div>
    <w:div w:id="1711413248">
      <w:bodyDiv w:val="1"/>
      <w:marLeft w:val="0"/>
      <w:marRight w:val="0"/>
      <w:marTop w:val="0"/>
      <w:marBottom w:val="0"/>
      <w:divBdr>
        <w:top w:val="none" w:sz="0" w:space="0" w:color="auto"/>
        <w:left w:val="none" w:sz="0" w:space="0" w:color="auto"/>
        <w:bottom w:val="none" w:sz="0" w:space="0" w:color="auto"/>
        <w:right w:val="none" w:sz="0" w:space="0" w:color="auto"/>
      </w:divBdr>
    </w:div>
    <w:div w:id="1819154279">
      <w:bodyDiv w:val="1"/>
      <w:marLeft w:val="0"/>
      <w:marRight w:val="0"/>
      <w:marTop w:val="0"/>
      <w:marBottom w:val="0"/>
      <w:divBdr>
        <w:top w:val="none" w:sz="0" w:space="0" w:color="auto"/>
        <w:left w:val="none" w:sz="0" w:space="0" w:color="auto"/>
        <w:bottom w:val="none" w:sz="0" w:space="0" w:color="auto"/>
        <w:right w:val="none" w:sz="0" w:space="0" w:color="auto"/>
      </w:divBdr>
    </w:div>
    <w:div w:id="19453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4333</Words>
  <Characters>29291</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2024014622 pkt. 6.5 tilføjet 40</dc:description>
  <cp:lastModifiedBy>Helle Søndersted</cp:lastModifiedBy>
  <cp:revision>2</cp:revision>
  <cp:lastPrinted>2012-08-22T08:53:00Z</cp:lastPrinted>
  <dcterms:created xsi:type="dcterms:W3CDTF">2024-03-06T12:34:00Z</dcterms:created>
  <dcterms:modified xsi:type="dcterms:W3CDTF">2024-03-06T12:34:00Z</dcterms:modified>
</cp:coreProperties>
</file>