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536F1" w14:textId="77777777" w:rsidR="009260DE" w:rsidRPr="000D2A3E" w:rsidRDefault="0021526C" w:rsidP="009260DE">
      <w:pPr>
        <w:rPr>
          <w:sz w:val="24"/>
          <w:szCs w:val="24"/>
        </w:rPr>
      </w:pPr>
      <w:bookmarkStart w:id="0" w:name="_GoBack"/>
      <w:bookmarkEnd w:id="0"/>
      <w:r w:rsidRPr="000D2A3E">
        <w:rPr>
          <w:noProof/>
          <w:sz w:val="24"/>
          <w:szCs w:val="24"/>
          <w:lang w:eastAsia="da-DK"/>
        </w:rPr>
        <w:drawing>
          <wp:anchor distT="0" distB="0" distL="114300" distR="114300" simplePos="0" relativeHeight="251658240" behindDoc="0" locked="0" layoutInCell="1" allowOverlap="1" wp14:anchorId="161F0198" wp14:editId="3E8CD20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0D2A3E">
        <w:rPr>
          <w:sz w:val="24"/>
          <w:szCs w:val="24"/>
        </w:rPr>
        <w:br w:type="textWrapping" w:clear="all"/>
      </w:r>
    </w:p>
    <w:p w14:paraId="6F8A6846" w14:textId="32EE0028" w:rsidR="009260DE" w:rsidRPr="000D2A3E" w:rsidRDefault="009260DE" w:rsidP="009260DE">
      <w:pPr>
        <w:pStyle w:val="Titel"/>
        <w:tabs>
          <w:tab w:val="right" w:pos="9356"/>
        </w:tabs>
        <w:jc w:val="left"/>
        <w:rPr>
          <w:b w:val="0"/>
          <w:szCs w:val="24"/>
          <w:lang w:eastAsia="en-US"/>
        </w:rPr>
      </w:pPr>
      <w:r w:rsidRPr="000D2A3E">
        <w:rPr>
          <w:b w:val="0"/>
          <w:szCs w:val="24"/>
          <w:lang w:eastAsia="en-US"/>
        </w:rPr>
        <w:tab/>
      </w:r>
      <w:r w:rsidR="00CF3150">
        <w:rPr>
          <w:szCs w:val="24"/>
        </w:rPr>
        <w:t>23. februar 2026</w:t>
      </w:r>
    </w:p>
    <w:p w14:paraId="2BCF2EB5" w14:textId="77777777" w:rsidR="009260DE" w:rsidRPr="000D2A3E" w:rsidRDefault="009260DE" w:rsidP="009260DE">
      <w:pPr>
        <w:pStyle w:val="Titel"/>
        <w:tabs>
          <w:tab w:val="left" w:pos="8222"/>
        </w:tabs>
        <w:jc w:val="left"/>
        <w:rPr>
          <w:b w:val="0"/>
          <w:szCs w:val="24"/>
        </w:rPr>
      </w:pPr>
    </w:p>
    <w:p w14:paraId="463F912C" w14:textId="77777777" w:rsidR="009260DE" w:rsidRPr="000D2A3E" w:rsidRDefault="009260DE" w:rsidP="009260DE">
      <w:pPr>
        <w:pStyle w:val="Titel"/>
        <w:jc w:val="left"/>
        <w:rPr>
          <w:b w:val="0"/>
          <w:szCs w:val="24"/>
        </w:rPr>
      </w:pPr>
    </w:p>
    <w:p w14:paraId="0FB12066" w14:textId="77777777" w:rsidR="009260DE" w:rsidRPr="000D2A3E" w:rsidRDefault="009260DE" w:rsidP="009260DE">
      <w:pPr>
        <w:pStyle w:val="Titel"/>
        <w:jc w:val="left"/>
        <w:rPr>
          <w:b w:val="0"/>
          <w:szCs w:val="24"/>
        </w:rPr>
      </w:pPr>
    </w:p>
    <w:p w14:paraId="1934B39C" w14:textId="77777777" w:rsidR="009260DE" w:rsidRPr="000D2A3E" w:rsidRDefault="009260DE" w:rsidP="009260DE">
      <w:pPr>
        <w:jc w:val="center"/>
        <w:rPr>
          <w:b/>
          <w:sz w:val="24"/>
          <w:szCs w:val="24"/>
        </w:rPr>
      </w:pPr>
      <w:r w:rsidRPr="000D2A3E">
        <w:rPr>
          <w:b/>
          <w:sz w:val="24"/>
          <w:szCs w:val="24"/>
        </w:rPr>
        <w:t>PRODUKTRESUMÉ</w:t>
      </w:r>
    </w:p>
    <w:p w14:paraId="15DB3740" w14:textId="77777777" w:rsidR="009260DE" w:rsidRPr="000D2A3E" w:rsidRDefault="009260DE" w:rsidP="009260DE">
      <w:pPr>
        <w:jc w:val="center"/>
        <w:rPr>
          <w:b/>
          <w:sz w:val="24"/>
          <w:szCs w:val="24"/>
        </w:rPr>
      </w:pPr>
    </w:p>
    <w:p w14:paraId="15E341FB" w14:textId="77777777" w:rsidR="009260DE" w:rsidRPr="000D2A3E" w:rsidRDefault="009260DE" w:rsidP="009260DE">
      <w:pPr>
        <w:jc w:val="center"/>
        <w:rPr>
          <w:b/>
          <w:sz w:val="24"/>
          <w:szCs w:val="24"/>
        </w:rPr>
      </w:pPr>
      <w:r w:rsidRPr="000D2A3E">
        <w:rPr>
          <w:b/>
          <w:sz w:val="24"/>
          <w:szCs w:val="24"/>
        </w:rPr>
        <w:t>for</w:t>
      </w:r>
    </w:p>
    <w:p w14:paraId="4A6708B5" w14:textId="77777777" w:rsidR="000B058C" w:rsidRPr="000D2A3E" w:rsidRDefault="000B058C" w:rsidP="009260DE">
      <w:pPr>
        <w:jc w:val="center"/>
        <w:rPr>
          <w:b/>
          <w:sz w:val="24"/>
          <w:szCs w:val="24"/>
        </w:rPr>
      </w:pPr>
    </w:p>
    <w:p w14:paraId="6DC5EF61" w14:textId="155C6A25" w:rsidR="009260DE" w:rsidRPr="000D2A3E" w:rsidRDefault="00A51E9F" w:rsidP="009260DE">
      <w:pPr>
        <w:jc w:val="center"/>
        <w:rPr>
          <w:b/>
          <w:sz w:val="24"/>
          <w:szCs w:val="24"/>
        </w:rPr>
      </w:pPr>
      <w:proofErr w:type="spellStart"/>
      <w:r w:rsidRPr="000D2A3E">
        <w:rPr>
          <w:b/>
          <w:sz w:val="24"/>
          <w:szCs w:val="24"/>
        </w:rPr>
        <w:t>Telmisartan</w:t>
      </w:r>
      <w:proofErr w:type="spellEnd"/>
      <w:r w:rsidRPr="000D2A3E">
        <w:rPr>
          <w:b/>
          <w:sz w:val="24"/>
          <w:szCs w:val="24"/>
        </w:rPr>
        <w:t xml:space="preserve"> "Medical Valley", tabletter</w:t>
      </w:r>
    </w:p>
    <w:p w14:paraId="5D7D3E18" w14:textId="77777777" w:rsidR="009260DE" w:rsidRPr="000D2A3E" w:rsidRDefault="009260DE" w:rsidP="009260DE">
      <w:pPr>
        <w:jc w:val="both"/>
        <w:rPr>
          <w:sz w:val="24"/>
          <w:szCs w:val="24"/>
        </w:rPr>
      </w:pPr>
    </w:p>
    <w:p w14:paraId="28C40140" w14:textId="77777777" w:rsidR="009260DE" w:rsidRPr="000D2A3E" w:rsidRDefault="009260DE" w:rsidP="009260DE">
      <w:pPr>
        <w:jc w:val="both"/>
        <w:rPr>
          <w:sz w:val="24"/>
          <w:szCs w:val="24"/>
        </w:rPr>
      </w:pPr>
    </w:p>
    <w:p w14:paraId="0270C8A0" w14:textId="77777777" w:rsidR="009260DE" w:rsidRPr="000D2A3E" w:rsidRDefault="009260DE" w:rsidP="009260DE">
      <w:pPr>
        <w:tabs>
          <w:tab w:val="left" w:pos="851"/>
        </w:tabs>
        <w:ind w:left="851" w:hanging="851"/>
        <w:rPr>
          <w:b/>
          <w:sz w:val="24"/>
          <w:szCs w:val="24"/>
        </w:rPr>
      </w:pPr>
      <w:r w:rsidRPr="000D2A3E">
        <w:rPr>
          <w:b/>
          <w:sz w:val="24"/>
          <w:szCs w:val="24"/>
        </w:rPr>
        <w:t>0.</w:t>
      </w:r>
      <w:r w:rsidRPr="000D2A3E">
        <w:rPr>
          <w:b/>
          <w:sz w:val="24"/>
          <w:szCs w:val="24"/>
        </w:rPr>
        <w:tab/>
        <w:t>D.SP.NR.</w:t>
      </w:r>
    </w:p>
    <w:p w14:paraId="3BCD4378" w14:textId="11696AB4" w:rsidR="009260DE" w:rsidRPr="000D2A3E" w:rsidRDefault="00A51E9F" w:rsidP="009260DE">
      <w:pPr>
        <w:tabs>
          <w:tab w:val="left" w:pos="851"/>
        </w:tabs>
        <w:ind w:left="851"/>
        <w:rPr>
          <w:sz w:val="24"/>
          <w:szCs w:val="24"/>
        </w:rPr>
      </w:pPr>
      <w:r w:rsidRPr="000D2A3E">
        <w:rPr>
          <w:sz w:val="24"/>
          <w:szCs w:val="24"/>
        </w:rPr>
        <w:t>34847</w:t>
      </w:r>
    </w:p>
    <w:p w14:paraId="4CA225EA" w14:textId="77777777" w:rsidR="009260DE" w:rsidRPr="000D2A3E" w:rsidRDefault="009260DE" w:rsidP="009260DE">
      <w:pPr>
        <w:tabs>
          <w:tab w:val="left" w:pos="851"/>
        </w:tabs>
        <w:ind w:left="851"/>
        <w:rPr>
          <w:sz w:val="24"/>
          <w:szCs w:val="24"/>
        </w:rPr>
      </w:pPr>
    </w:p>
    <w:p w14:paraId="03957241" w14:textId="77777777" w:rsidR="009260DE" w:rsidRPr="000D2A3E" w:rsidRDefault="009260DE" w:rsidP="009260DE">
      <w:pPr>
        <w:tabs>
          <w:tab w:val="left" w:pos="851"/>
        </w:tabs>
        <w:ind w:left="851" w:hanging="851"/>
        <w:rPr>
          <w:b/>
          <w:sz w:val="24"/>
          <w:szCs w:val="24"/>
        </w:rPr>
      </w:pPr>
      <w:r w:rsidRPr="000D2A3E">
        <w:rPr>
          <w:b/>
          <w:sz w:val="24"/>
          <w:szCs w:val="24"/>
        </w:rPr>
        <w:t>1.</w:t>
      </w:r>
      <w:r w:rsidRPr="000D2A3E">
        <w:rPr>
          <w:b/>
          <w:sz w:val="24"/>
          <w:szCs w:val="24"/>
        </w:rPr>
        <w:tab/>
        <w:t>LÆGEMIDLETS NAVN</w:t>
      </w:r>
    </w:p>
    <w:p w14:paraId="174CDED7" w14:textId="1998BA54" w:rsidR="009260DE" w:rsidRPr="000D2A3E" w:rsidRDefault="00A51E9F" w:rsidP="009260DE">
      <w:pPr>
        <w:tabs>
          <w:tab w:val="left" w:pos="851"/>
        </w:tabs>
        <w:ind w:left="851"/>
        <w:rPr>
          <w:sz w:val="24"/>
          <w:szCs w:val="24"/>
        </w:rPr>
      </w:pPr>
      <w:proofErr w:type="spellStart"/>
      <w:r w:rsidRPr="000D2A3E">
        <w:rPr>
          <w:sz w:val="24"/>
          <w:szCs w:val="24"/>
        </w:rPr>
        <w:t>Telmisartan</w:t>
      </w:r>
      <w:proofErr w:type="spellEnd"/>
      <w:r w:rsidRPr="000D2A3E">
        <w:rPr>
          <w:sz w:val="24"/>
          <w:szCs w:val="24"/>
        </w:rPr>
        <w:t xml:space="preserve"> "Medical Valley"</w:t>
      </w:r>
    </w:p>
    <w:p w14:paraId="7B0D8C8F" w14:textId="77777777" w:rsidR="009260DE" w:rsidRPr="000D2A3E" w:rsidRDefault="009260DE" w:rsidP="009260DE">
      <w:pPr>
        <w:tabs>
          <w:tab w:val="left" w:pos="851"/>
        </w:tabs>
        <w:ind w:left="851"/>
        <w:rPr>
          <w:sz w:val="24"/>
          <w:szCs w:val="24"/>
        </w:rPr>
      </w:pPr>
    </w:p>
    <w:p w14:paraId="51D63B77" w14:textId="77777777" w:rsidR="009260DE" w:rsidRPr="000D2A3E" w:rsidRDefault="009260DE" w:rsidP="009260DE">
      <w:pPr>
        <w:tabs>
          <w:tab w:val="left" w:pos="851"/>
        </w:tabs>
        <w:ind w:left="851" w:hanging="851"/>
        <w:rPr>
          <w:b/>
          <w:sz w:val="24"/>
          <w:szCs w:val="24"/>
        </w:rPr>
      </w:pPr>
      <w:r w:rsidRPr="000D2A3E">
        <w:rPr>
          <w:b/>
          <w:sz w:val="24"/>
          <w:szCs w:val="24"/>
        </w:rPr>
        <w:t>2.</w:t>
      </w:r>
      <w:r w:rsidRPr="000D2A3E">
        <w:rPr>
          <w:b/>
          <w:sz w:val="24"/>
          <w:szCs w:val="24"/>
        </w:rPr>
        <w:tab/>
        <w:t>KVALITATIV OG KVANTITATIV SAMMENSÆTNING</w:t>
      </w:r>
    </w:p>
    <w:p w14:paraId="5A7A9527" w14:textId="2034D904" w:rsidR="009E6A14" w:rsidRPr="000D2A3E" w:rsidRDefault="009E6A14" w:rsidP="00C93C2A">
      <w:pPr>
        <w:ind w:left="851"/>
        <w:rPr>
          <w:noProof/>
          <w:sz w:val="24"/>
          <w:szCs w:val="24"/>
        </w:rPr>
      </w:pPr>
      <w:r w:rsidRPr="000D2A3E">
        <w:rPr>
          <w:noProof/>
          <w:sz w:val="24"/>
          <w:szCs w:val="24"/>
        </w:rPr>
        <w:t xml:space="preserve">Telmisartan </w:t>
      </w:r>
      <w:r w:rsidR="00344134" w:rsidRPr="000D2A3E">
        <w:rPr>
          <w:noProof/>
          <w:sz w:val="24"/>
          <w:szCs w:val="24"/>
        </w:rPr>
        <w:t>"Medical Valley"</w:t>
      </w:r>
      <w:r w:rsidRPr="000D2A3E">
        <w:rPr>
          <w:noProof/>
          <w:sz w:val="24"/>
          <w:szCs w:val="24"/>
        </w:rPr>
        <w:t xml:space="preserve"> 40 mg tabletter: Hver tablet indeholder 40 mg telmisartan</w:t>
      </w:r>
      <w:r w:rsidR="0027654C">
        <w:rPr>
          <w:noProof/>
          <w:sz w:val="24"/>
          <w:szCs w:val="24"/>
        </w:rPr>
        <w:t>.</w:t>
      </w:r>
    </w:p>
    <w:p w14:paraId="2BB8D51B" w14:textId="267641C6" w:rsidR="009E6A14" w:rsidRPr="000D2A3E" w:rsidRDefault="009E6A14" w:rsidP="00C93C2A">
      <w:pPr>
        <w:ind w:left="851"/>
        <w:rPr>
          <w:noProof/>
          <w:sz w:val="24"/>
          <w:szCs w:val="24"/>
        </w:rPr>
      </w:pPr>
      <w:r w:rsidRPr="000D2A3E">
        <w:rPr>
          <w:noProof/>
          <w:sz w:val="24"/>
          <w:szCs w:val="24"/>
        </w:rPr>
        <w:t xml:space="preserve">Telmisartan </w:t>
      </w:r>
      <w:r w:rsidR="00344134" w:rsidRPr="000D2A3E">
        <w:rPr>
          <w:noProof/>
          <w:sz w:val="24"/>
          <w:szCs w:val="24"/>
        </w:rPr>
        <w:t>"Medical Valley"</w:t>
      </w:r>
      <w:r w:rsidRPr="000D2A3E">
        <w:rPr>
          <w:noProof/>
          <w:sz w:val="24"/>
          <w:szCs w:val="24"/>
        </w:rPr>
        <w:t xml:space="preserve"> 80 mg tabletter: Hver tablet indeholder 80 mg telmisartan</w:t>
      </w:r>
      <w:r w:rsidR="0027654C">
        <w:rPr>
          <w:noProof/>
          <w:sz w:val="24"/>
          <w:szCs w:val="24"/>
        </w:rPr>
        <w:t>.</w:t>
      </w:r>
    </w:p>
    <w:p w14:paraId="6CD441C6" w14:textId="77777777" w:rsidR="009E6A14" w:rsidRPr="000D2A3E" w:rsidRDefault="009E6A14" w:rsidP="00C93C2A">
      <w:pPr>
        <w:ind w:left="851"/>
        <w:rPr>
          <w:noProof/>
          <w:sz w:val="24"/>
          <w:szCs w:val="24"/>
        </w:rPr>
      </w:pPr>
    </w:p>
    <w:p w14:paraId="25EC4862" w14:textId="21C6222C" w:rsidR="009E6A14" w:rsidRPr="000D2A3E" w:rsidRDefault="009E6A14" w:rsidP="00C93C2A">
      <w:pPr>
        <w:ind w:left="851"/>
        <w:rPr>
          <w:noProof/>
          <w:sz w:val="24"/>
          <w:szCs w:val="24"/>
        </w:rPr>
      </w:pPr>
      <w:r w:rsidRPr="000D2A3E">
        <w:rPr>
          <w:noProof/>
          <w:sz w:val="24"/>
          <w:szCs w:val="24"/>
        </w:rPr>
        <w:t>Alle hjælpestoffer er anført under pkt. 6.1</w:t>
      </w:r>
      <w:r w:rsidR="0027654C">
        <w:rPr>
          <w:noProof/>
          <w:sz w:val="24"/>
          <w:szCs w:val="24"/>
        </w:rPr>
        <w:t>.</w:t>
      </w:r>
    </w:p>
    <w:p w14:paraId="74065DCB" w14:textId="77777777" w:rsidR="009260DE" w:rsidRPr="000D2A3E" w:rsidRDefault="009260DE" w:rsidP="009260DE">
      <w:pPr>
        <w:tabs>
          <w:tab w:val="left" w:pos="851"/>
        </w:tabs>
        <w:ind w:left="851"/>
        <w:rPr>
          <w:sz w:val="24"/>
          <w:szCs w:val="24"/>
        </w:rPr>
      </w:pPr>
    </w:p>
    <w:p w14:paraId="33492883" w14:textId="77777777" w:rsidR="009260DE" w:rsidRPr="000D2A3E" w:rsidRDefault="009260DE" w:rsidP="009260DE">
      <w:pPr>
        <w:tabs>
          <w:tab w:val="left" w:pos="851"/>
        </w:tabs>
        <w:ind w:left="851" w:hanging="851"/>
        <w:rPr>
          <w:b/>
          <w:sz w:val="24"/>
          <w:szCs w:val="24"/>
        </w:rPr>
      </w:pPr>
      <w:r w:rsidRPr="000D2A3E">
        <w:rPr>
          <w:b/>
          <w:sz w:val="24"/>
          <w:szCs w:val="24"/>
        </w:rPr>
        <w:t>3.</w:t>
      </w:r>
      <w:r w:rsidRPr="000D2A3E">
        <w:rPr>
          <w:b/>
          <w:sz w:val="24"/>
          <w:szCs w:val="24"/>
        </w:rPr>
        <w:tab/>
        <w:t>LÆGEMIDDELFORM</w:t>
      </w:r>
    </w:p>
    <w:p w14:paraId="65028DE9" w14:textId="0499BE61" w:rsidR="009E6A14" w:rsidRPr="000D2A3E" w:rsidRDefault="009E6A14" w:rsidP="00C93C2A">
      <w:pPr>
        <w:ind w:left="851"/>
        <w:rPr>
          <w:noProof/>
          <w:sz w:val="24"/>
          <w:szCs w:val="24"/>
        </w:rPr>
      </w:pPr>
      <w:r w:rsidRPr="000D2A3E">
        <w:rPr>
          <w:noProof/>
          <w:sz w:val="24"/>
          <w:szCs w:val="24"/>
        </w:rPr>
        <w:t>Tablet</w:t>
      </w:r>
      <w:r w:rsidR="00940EB8" w:rsidRPr="000D2A3E">
        <w:rPr>
          <w:noProof/>
          <w:sz w:val="24"/>
          <w:szCs w:val="24"/>
        </w:rPr>
        <w:t>ter</w:t>
      </w:r>
    </w:p>
    <w:p w14:paraId="2E0B0F3E" w14:textId="77777777" w:rsidR="009E6A14" w:rsidRPr="000D2A3E" w:rsidRDefault="009E6A14" w:rsidP="00C93C2A">
      <w:pPr>
        <w:ind w:left="851"/>
        <w:rPr>
          <w:noProof/>
          <w:sz w:val="24"/>
          <w:szCs w:val="24"/>
        </w:rPr>
      </w:pPr>
    </w:p>
    <w:p w14:paraId="79549111" w14:textId="552B1717" w:rsidR="009E6A14" w:rsidRPr="000D2A3E" w:rsidRDefault="009E6A14" w:rsidP="00C93C2A">
      <w:pPr>
        <w:ind w:left="851"/>
        <w:rPr>
          <w:noProof/>
          <w:sz w:val="24"/>
          <w:szCs w:val="24"/>
        </w:rPr>
      </w:pPr>
      <w:r w:rsidRPr="000D2A3E">
        <w:rPr>
          <w:noProof/>
          <w:sz w:val="24"/>
          <w:szCs w:val="24"/>
        </w:rPr>
        <w:t xml:space="preserve">Telmisartan </w:t>
      </w:r>
      <w:r w:rsidR="00344134" w:rsidRPr="000D2A3E">
        <w:rPr>
          <w:noProof/>
          <w:sz w:val="24"/>
          <w:szCs w:val="24"/>
        </w:rPr>
        <w:t>"Medical Valley"</w:t>
      </w:r>
      <w:r w:rsidRPr="000D2A3E">
        <w:rPr>
          <w:noProof/>
          <w:sz w:val="24"/>
          <w:szCs w:val="24"/>
        </w:rPr>
        <w:t xml:space="preserve"> 40 mg</w:t>
      </w:r>
      <w:r w:rsidR="000D2A3E" w:rsidRPr="000D2A3E">
        <w:rPr>
          <w:noProof/>
          <w:sz w:val="24"/>
          <w:szCs w:val="24"/>
        </w:rPr>
        <w:t>: H</w:t>
      </w:r>
      <w:r w:rsidRPr="000D2A3E">
        <w:rPr>
          <w:noProof/>
          <w:color w:val="000000"/>
          <w:sz w:val="24"/>
          <w:szCs w:val="24"/>
        </w:rPr>
        <w:t>vide, aflange tabletter med LC præget på den ene side.</w:t>
      </w:r>
    </w:p>
    <w:p w14:paraId="6425EEA4" w14:textId="77777777" w:rsidR="000D2A3E" w:rsidRPr="000D2A3E" w:rsidRDefault="000D2A3E" w:rsidP="00C93C2A">
      <w:pPr>
        <w:ind w:left="851"/>
        <w:rPr>
          <w:noProof/>
          <w:sz w:val="24"/>
          <w:szCs w:val="24"/>
        </w:rPr>
      </w:pPr>
    </w:p>
    <w:p w14:paraId="3C4E2752" w14:textId="7121C337" w:rsidR="009E6A14" w:rsidRPr="000D2A3E" w:rsidRDefault="009E6A14" w:rsidP="00C93C2A">
      <w:pPr>
        <w:ind w:left="851"/>
        <w:rPr>
          <w:noProof/>
          <w:color w:val="000000"/>
          <w:sz w:val="24"/>
          <w:szCs w:val="24"/>
        </w:rPr>
      </w:pPr>
      <w:r w:rsidRPr="000D2A3E">
        <w:rPr>
          <w:noProof/>
          <w:sz w:val="24"/>
          <w:szCs w:val="24"/>
        </w:rPr>
        <w:t xml:space="preserve">Telmisartan </w:t>
      </w:r>
      <w:r w:rsidR="00344134" w:rsidRPr="000D2A3E">
        <w:rPr>
          <w:noProof/>
          <w:sz w:val="24"/>
          <w:szCs w:val="24"/>
        </w:rPr>
        <w:t>"Medical Valley"</w:t>
      </w:r>
      <w:r w:rsidRPr="000D2A3E">
        <w:rPr>
          <w:noProof/>
          <w:sz w:val="24"/>
          <w:szCs w:val="24"/>
        </w:rPr>
        <w:t xml:space="preserve"> 80 mg</w:t>
      </w:r>
      <w:r w:rsidR="000D2A3E" w:rsidRPr="000D2A3E">
        <w:rPr>
          <w:noProof/>
          <w:sz w:val="24"/>
          <w:szCs w:val="24"/>
        </w:rPr>
        <w:t>: Hv</w:t>
      </w:r>
      <w:r w:rsidRPr="000D2A3E">
        <w:rPr>
          <w:noProof/>
          <w:color w:val="000000"/>
          <w:sz w:val="24"/>
          <w:szCs w:val="24"/>
        </w:rPr>
        <w:t>ide, aflange tabletter med LC præget på den ene side.</w:t>
      </w:r>
    </w:p>
    <w:p w14:paraId="650DBCAF" w14:textId="77777777" w:rsidR="009260DE" w:rsidRPr="000D2A3E" w:rsidRDefault="009260DE" w:rsidP="009260DE">
      <w:pPr>
        <w:tabs>
          <w:tab w:val="left" w:pos="851"/>
        </w:tabs>
        <w:ind w:left="851"/>
        <w:rPr>
          <w:sz w:val="24"/>
          <w:szCs w:val="24"/>
        </w:rPr>
      </w:pPr>
    </w:p>
    <w:p w14:paraId="5B0C8494" w14:textId="77777777" w:rsidR="009260DE" w:rsidRPr="000D2A3E" w:rsidRDefault="009260DE" w:rsidP="009260DE">
      <w:pPr>
        <w:tabs>
          <w:tab w:val="left" w:pos="851"/>
        </w:tabs>
        <w:ind w:left="851"/>
        <w:rPr>
          <w:sz w:val="24"/>
          <w:szCs w:val="24"/>
        </w:rPr>
      </w:pPr>
    </w:p>
    <w:p w14:paraId="0A46F70A" w14:textId="77777777" w:rsidR="009260DE" w:rsidRPr="000D2A3E" w:rsidRDefault="009260DE" w:rsidP="009260DE">
      <w:pPr>
        <w:tabs>
          <w:tab w:val="left" w:pos="851"/>
        </w:tabs>
        <w:ind w:left="851" w:hanging="851"/>
        <w:rPr>
          <w:b/>
          <w:sz w:val="24"/>
          <w:szCs w:val="24"/>
        </w:rPr>
      </w:pPr>
      <w:r w:rsidRPr="000D2A3E">
        <w:rPr>
          <w:b/>
          <w:sz w:val="24"/>
          <w:szCs w:val="24"/>
        </w:rPr>
        <w:t>4.</w:t>
      </w:r>
      <w:r w:rsidRPr="000D2A3E">
        <w:rPr>
          <w:b/>
          <w:sz w:val="24"/>
          <w:szCs w:val="24"/>
        </w:rPr>
        <w:tab/>
        <w:t>KLINISKE OPLYSNINGER</w:t>
      </w:r>
    </w:p>
    <w:p w14:paraId="5F7FE2DE" w14:textId="77777777" w:rsidR="009260DE" w:rsidRPr="000D2A3E" w:rsidRDefault="009260DE" w:rsidP="009260DE">
      <w:pPr>
        <w:tabs>
          <w:tab w:val="left" w:pos="851"/>
        </w:tabs>
        <w:ind w:left="851"/>
        <w:rPr>
          <w:b/>
          <w:sz w:val="24"/>
          <w:szCs w:val="24"/>
        </w:rPr>
      </w:pPr>
    </w:p>
    <w:p w14:paraId="482F4D3E" w14:textId="77777777" w:rsidR="009260DE" w:rsidRPr="000D2A3E" w:rsidRDefault="009260DE" w:rsidP="009260DE">
      <w:pPr>
        <w:tabs>
          <w:tab w:val="left" w:pos="851"/>
        </w:tabs>
        <w:ind w:left="851" w:hanging="851"/>
        <w:rPr>
          <w:b/>
          <w:sz w:val="24"/>
          <w:szCs w:val="24"/>
          <w:u w:val="single"/>
        </w:rPr>
      </w:pPr>
      <w:r w:rsidRPr="000D2A3E">
        <w:rPr>
          <w:b/>
          <w:sz w:val="24"/>
          <w:szCs w:val="24"/>
        </w:rPr>
        <w:t>4.1</w:t>
      </w:r>
      <w:r w:rsidRPr="000D2A3E">
        <w:rPr>
          <w:b/>
          <w:sz w:val="24"/>
          <w:szCs w:val="24"/>
        </w:rPr>
        <w:tab/>
        <w:t>Terapeutiske indikationer</w:t>
      </w:r>
    </w:p>
    <w:p w14:paraId="5D3F2BAE" w14:textId="77777777" w:rsidR="00940EB8" w:rsidRPr="000D2A3E" w:rsidRDefault="00940EB8" w:rsidP="00C93C2A">
      <w:pPr>
        <w:ind w:left="851"/>
        <w:rPr>
          <w:noProof/>
          <w:sz w:val="24"/>
          <w:szCs w:val="24"/>
        </w:rPr>
      </w:pPr>
    </w:p>
    <w:p w14:paraId="406AD21E" w14:textId="19293767" w:rsidR="009E6A14" w:rsidRPr="000D2A3E" w:rsidRDefault="009E6A14" w:rsidP="00C93C2A">
      <w:pPr>
        <w:ind w:left="851"/>
        <w:rPr>
          <w:noProof/>
          <w:sz w:val="24"/>
          <w:szCs w:val="24"/>
          <w:u w:val="single"/>
        </w:rPr>
      </w:pPr>
      <w:r w:rsidRPr="000D2A3E">
        <w:rPr>
          <w:noProof/>
          <w:sz w:val="24"/>
          <w:szCs w:val="24"/>
          <w:u w:val="single"/>
        </w:rPr>
        <w:t>Hypertension:</w:t>
      </w:r>
    </w:p>
    <w:p w14:paraId="5D0BA762" w14:textId="77777777" w:rsidR="009E6A14" w:rsidRPr="000D2A3E" w:rsidRDefault="009E6A14" w:rsidP="00C93C2A">
      <w:pPr>
        <w:ind w:left="851"/>
        <w:rPr>
          <w:noProof/>
          <w:sz w:val="24"/>
          <w:szCs w:val="24"/>
        </w:rPr>
      </w:pPr>
      <w:r w:rsidRPr="000D2A3E">
        <w:rPr>
          <w:noProof/>
          <w:sz w:val="24"/>
          <w:szCs w:val="24"/>
        </w:rPr>
        <w:t>Behandling af essentiel hypertension hos voksne.</w:t>
      </w:r>
    </w:p>
    <w:p w14:paraId="23213651" w14:textId="77777777" w:rsidR="009E6A14" w:rsidRPr="000D2A3E" w:rsidRDefault="009E6A14" w:rsidP="00C93C2A">
      <w:pPr>
        <w:ind w:left="851"/>
        <w:rPr>
          <w:noProof/>
          <w:sz w:val="24"/>
          <w:szCs w:val="24"/>
        </w:rPr>
      </w:pPr>
    </w:p>
    <w:p w14:paraId="4C2D817D" w14:textId="77777777" w:rsidR="009E6A14" w:rsidRPr="000D2A3E" w:rsidRDefault="009E6A14" w:rsidP="00C93C2A">
      <w:pPr>
        <w:ind w:left="851"/>
        <w:rPr>
          <w:noProof/>
          <w:sz w:val="24"/>
          <w:szCs w:val="24"/>
          <w:u w:val="single"/>
        </w:rPr>
      </w:pPr>
      <w:r w:rsidRPr="000D2A3E">
        <w:rPr>
          <w:noProof/>
          <w:sz w:val="24"/>
          <w:szCs w:val="24"/>
          <w:u w:val="single"/>
        </w:rPr>
        <w:t>Kardiovaskulær forebyggelse:</w:t>
      </w:r>
    </w:p>
    <w:p w14:paraId="08CD7DDE" w14:textId="77777777" w:rsidR="009E6A14" w:rsidRPr="000D2A3E" w:rsidRDefault="009E6A14" w:rsidP="00C93C2A">
      <w:pPr>
        <w:ind w:left="851"/>
        <w:rPr>
          <w:noProof/>
          <w:sz w:val="24"/>
          <w:szCs w:val="24"/>
        </w:rPr>
      </w:pPr>
      <w:r w:rsidRPr="000D2A3E">
        <w:rPr>
          <w:noProof/>
          <w:sz w:val="24"/>
          <w:szCs w:val="24"/>
        </w:rPr>
        <w:t>Reduktion af kardiovaskulær morbiditet hos voksne patienter med:</w:t>
      </w:r>
    </w:p>
    <w:p w14:paraId="4E625EE0" w14:textId="77777777" w:rsidR="009E6A14" w:rsidRPr="000D2A3E" w:rsidRDefault="009E6A14" w:rsidP="00940EB8">
      <w:pPr>
        <w:pStyle w:val="Listeafsnit"/>
        <w:numPr>
          <w:ilvl w:val="0"/>
          <w:numId w:val="11"/>
        </w:numPr>
        <w:ind w:left="1276" w:hanging="425"/>
        <w:rPr>
          <w:noProof/>
          <w:sz w:val="24"/>
          <w:szCs w:val="24"/>
        </w:rPr>
      </w:pPr>
      <w:r w:rsidRPr="000D2A3E">
        <w:rPr>
          <w:noProof/>
          <w:sz w:val="24"/>
          <w:szCs w:val="24"/>
        </w:rPr>
        <w:t>manifest aterotrombotisk kardiovaskulær sygdom (tidligere koronar hjertesygdom, apopleksi eller sygdom i perifer arteriesygdom) eller</w:t>
      </w:r>
    </w:p>
    <w:p w14:paraId="2EDE9E2E" w14:textId="77777777" w:rsidR="009E6A14" w:rsidRPr="000D2A3E" w:rsidRDefault="009E6A14" w:rsidP="00940EB8">
      <w:pPr>
        <w:pStyle w:val="Listeafsnit"/>
        <w:numPr>
          <w:ilvl w:val="0"/>
          <w:numId w:val="11"/>
        </w:numPr>
        <w:ind w:left="1276" w:hanging="425"/>
        <w:rPr>
          <w:noProof/>
          <w:sz w:val="24"/>
          <w:szCs w:val="24"/>
        </w:rPr>
      </w:pPr>
      <w:r w:rsidRPr="000D2A3E">
        <w:rPr>
          <w:noProof/>
          <w:sz w:val="24"/>
          <w:szCs w:val="24"/>
        </w:rPr>
        <w:t>type 2 diabetes mellitus med dokumenteret beskadigelse af målorgan.</w:t>
      </w:r>
    </w:p>
    <w:p w14:paraId="59B32142" w14:textId="7784E5A5" w:rsidR="009260DE" w:rsidRPr="000D2A3E" w:rsidRDefault="009260DE" w:rsidP="009260DE">
      <w:pPr>
        <w:tabs>
          <w:tab w:val="left" w:pos="851"/>
        </w:tabs>
        <w:ind w:left="851"/>
        <w:rPr>
          <w:sz w:val="24"/>
          <w:szCs w:val="24"/>
        </w:rPr>
      </w:pPr>
    </w:p>
    <w:p w14:paraId="1FD4C636" w14:textId="77777777" w:rsidR="009260DE" w:rsidRPr="000D2A3E" w:rsidRDefault="009260DE" w:rsidP="009260DE">
      <w:pPr>
        <w:tabs>
          <w:tab w:val="left" w:pos="851"/>
        </w:tabs>
        <w:ind w:left="851" w:hanging="851"/>
        <w:rPr>
          <w:b/>
          <w:sz w:val="24"/>
          <w:szCs w:val="24"/>
        </w:rPr>
      </w:pPr>
      <w:r w:rsidRPr="000D2A3E">
        <w:rPr>
          <w:b/>
          <w:sz w:val="24"/>
          <w:szCs w:val="24"/>
        </w:rPr>
        <w:lastRenderedPageBreak/>
        <w:t>4.2</w:t>
      </w:r>
      <w:r w:rsidRPr="000D2A3E">
        <w:rPr>
          <w:b/>
          <w:sz w:val="24"/>
          <w:szCs w:val="24"/>
        </w:rPr>
        <w:tab/>
        <w:t xml:space="preserve">Dosering og </w:t>
      </w:r>
      <w:r w:rsidR="002C1EC0" w:rsidRPr="000D2A3E">
        <w:rPr>
          <w:b/>
          <w:sz w:val="24"/>
          <w:szCs w:val="24"/>
        </w:rPr>
        <w:t>administration</w:t>
      </w:r>
    </w:p>
    <w:p w14:paraId="1A102239" w14:textId="77777777" w:rsidR="009E6A14" w:rsidRPr="000D2A3E" w:rsidRDefault="009E6A14" w:rsidP="00C93C2A">
      <w:pPr>
        <w:ind w:left="851"/>
        <w:rPr>
          <w:noProof/>
          <w:sz w:val="24"/>
          <w:szCs w:val="24"/>
        </w:rPr>
      </w:pPr>
    </w:p>
    <w:p w14:paraId="77FDA66B" w14:textId="77777777" w:rsidR="009E6A14" w:rsidRPr="000D2A3E" w:rsidRDefault="009E6A14" w:rsidP="00C93C2A">
      <w:pPr>
        <w:ind w:left="851"/>
        <w:rPr>
          <w:noProof/>
          <w:sz w:val="24"/>
          <w:szCs w:val="24"/>
        </w:rPr>
      </w:pPr>
      <w:r w:rsidRPr="000D2A3E">
        <w:rPr>
          <w:noProof/>
          <w:sz w:val="24"/>
          <w:szCs w:val="24"/>
          <w:u w:val="single"/>
        </w:rPr>
        <w:t>Dosering</w:t>
      </w:r>
    </w:p>
    <w:p w14:paraId="58E63C2C" w14:textId="77777777" w:rsidR="009E6A14" w:rsidRPr="000D2A3E" w:rsidRDefault="009E6A14" w:rsidP="00C93C2A">
      <w:pPr>
        <w:ind w:left="851"/>
        <w:rPr>
          <w:noProof/>
          <w:sz w:val="24"/>
          <w:szCs w:val="24"/>
        </w:rPr>
      </w:pPr>
    </w:p>
    <w:p w14:paraId="139F5401" w14:textId="51AB4D44" w:rsidR="009E6A14" w:rsidRPr="000D2A3E" w:rsidRDefault="009E6A14" w:rsidP="00C93C2A">
      <w:pPr>
        <w:ind w:left="851"/>
        <w:rPr>
          <w:bCs/>
          <w:i/>
          <w:iCs/>
          <w:noProof/>
          <w:sz w:val="24"/>
          <w:szCs w:val="24"/>
          <w:u w:val="single"/>
        </w:rPr>
      </w:pPr>
      <w:r w:rsidRPr="000D2A3E">
        <w:rPr>
          <w:bCs/>
          <w:i/>
          <w:iCs/>
          <w:noProof/>
          <w:sz w:val="24"/>
          <w:szCs w:val="24"/>
          <w:u w:val="single"/>
        </w:rPr>
        <w:t>Behandling af essentiel hypertension</w:t>
      </w:r>
    </w:p>
    <w:p w14:paraId="6266730B" w14:textId="77777777" w:rsidR="009E6A14" w:rsidRPr="000D2A3E" w:rsidRDefault="009E6A14" w:rsidP="00C93C2A">
      <w:pPr>
        <w:ind w:left="851"/>
        <w:rPr>
          <w:noProof/>
          <w:sz w:val="24"/>
          <w:szCs w:val="24"/>
        </w:rPr>
      </w:pPr>
      <w:r w:rsidRPr="000D2A3E">
        <w:rPr>
          <w:noProof/>
          <w:sz w:val="24"/>
          <w:szCs w:val="24"/>
        </w:rPr>
        <w:t>Den normale dosis er 40 mg én gang daglig. Hos nogle patienter kan blodtrykket kontrolleres tilfredsstillende med blot 20 mg én gang daglig. Ved utilstrækkelig virkning, kan telmisartandosis øges op til højst 80 mg én gang daglig. Alternativt kan telmisartan anvendes i kombination med et diuretikum af thiazidgruppen, såsom hydrochlorthiazid. Hydrochlorthiazid har en additiv virkning på telmisartans blodtrykssænkende virkning. Efter generelt 4-8 ugers behandling, vil den maksimale blodtrykssænkende virkning være opnået, hvilket skal tages i betragtning ved overvejelser om dosisforøgelse (se pkt. 5.1).</w:t>
      </w:r>
    </w:p>
    <w:p w14:paraId="0F584E2E" w14:textId="77777777" w:rsidR="009E6A14" w:rsidRPr="000D2A3E" w:rsidRDefault="009E6A14" w:rsidP="00C93C2A">
      <w:pPr>
        <w:ind w:left="851"/>
        <w:rPr>
          <w:noProof/>
          <w:sz w:val="24"/>
          <w:szCs w:val="24"/>
        </w:rPr>
      </w:pPr>
    </w:p>
    <w:p w14:paraId="49BC04BD" w14:textId="77777777" w:rsidR="009E6A14" w:rsidRPr="000D2A3E" w:rsidRDefault="009E6A14" w:rsidP="00C93C2A">
      <w:pPr>
        <w:ind w:left="851"/>
        <w:rPr>
          <w:i/>
          <w:iCs/>
          <w:noProof/>
          <w:sz w:val="24"/>
          <w:szCs w:val="24"/>
          <w:u w:val="single"/>
        </w:rPr>
      </w:pPr>
      <w:r w:rsidRPr="000D2A3E">
        <w:rPr>
          <w:i/>
          <w:iCs/>
          <w:noProof/>
          <w:sz w:val="24"/>
          <w:szCs w:val="24"/>
          <w:u w:val="single"/>
        </w:rPr>
        <w:t>Kardiovaskulær forebyggelse</w:t>
      </w:r>
    </w:p>
    <w:p w14:paraId="4D0EB22F" w14:textId="77777777" w:rsidR="009E6A14" w:rsidRPr="000D2A3E" w:rsidRDefault="009E6A14" w:rsidP="00C93C2A">
      <w:pPr>
        <w:ind w:left="851"/>
        <w:rPr>
          <w:noProof/>
          <w:sz w:val="24"/>
          <w:szCs w:val="24"/>
        </w:rPr>
      </w:pPr>
      <w:r w:rsidRPr="000D2A3E">
        <w:rPr>
          <w:noProof/>
          <w:sz w:val="24"/>
          <w:szCs w:val="24"/>
        </w:rPr>
        <w:t>Den anbefalede dosis er 80 mg en gang dagligt. Det vides ikke, om doser under 80 mg telmisartan reducerer kardiovaskulær morbiditet.</w:t>
      </w:r>
    </w:p>
    <w:p w14:paraId="47D681A7" w14:textId="77777777" w:rsidR="009E6A14" w:rsidRPr="000D2A3E" w:rsidRDefault="009E6A14" w:rsidP="00C93C2A">
      <w:pPr>
        <w:ind w:left="851"/>
        <w:rPr>
          <w:noProof/>
          <w:sz w:val="24"/>
          <w:szCs w:val="24"/>
        </w:rPr>
      </w:pPr>
      <w:r w:rsidRPr="000D2A3E">
        <w:rPr>
          <w:noProof/>
          <w:sz w:val="24"/>
          <w:szCs w:val="24"/>
        </w:rPr>
        <w:t>Når telmisartan terapi initieres med henblik på reduktion af kardiovaskulær morbiditet, anbefales tæt overvågning af blodtrykket, og hvis det er relevant, kan justering af blodtrykssænkende lægemidler være nødvendig.</w:t>
      </w:r>
    </w:p>
    <w:p w14:paraId="0B38AF93" w14:textId="77777777" w:rsidR="009E6A14" w:rsidRPr="000D2A3E" w:rsidRDefault="009E6A14" w:rsidP="00C93C2A">
      <w:pPr>
        <w:ind w:left="851"/>
        <w:rPr>
          <w:noProof/>
          <w:sz w:val="24"/>
          <w:szCs w:val="24"/>
        </w:rPr>
      </w:pPr>
    </w:p>
    <w:p w14:paraId="18B44DF5" w14:textId="77777777" w:rsidR="009E6A14" w:rsidRPr="000D2A3E" w:rsidRDefault="009E6A14" w:rsidP="00C93C2A">
      <w:pPr>
        <w:ind w:left="851"/>
        <w:rPr>
          <w:bCs/>
          <w:noProof/>
          <w:sz w:val="24"/>
          <w:szCs w:val="24"/>
          <w:u w:val="single"/>
        </w:rPr>
      </w:pPr>
      <w:r w:rsidRPr="000D2A3E">
        <w:rPr>
          <w:i/>
          <w:iCs/>
          <w:noProof/>
          <w:sz w:val="24"/>
          <w:szCs w:val="24"/>
          <w:u w:val="single"/>
        </w:rPr>
        <w:t>Nedsat nyrefunktion</w:t>
      </w:r>
    </w:p>
    <w:p w14:paraId="581F6248" w14:textId="77777777" w:rsidR="009E6A14" w:rsidRPr="000D2A3E" w:rsidRDefault="009E6A14" w:rsidP="00C93C2A">
      <w:pPr>
        <w:ind w:left="851"/>
        <w:rPr>
          <w:bCs/>
          <w:noProof/>
          <w:sz w:val="24"/>
          <w:szCs w:val="24"/>
        </w:rPr>
      </w:pPr>
      <w:r w:rsidRPr="000D2A3E">
        <w:rPr>
          <w:noProof/>
          <w:sz w:val="24"/>
          <w:szCs w:val="24"/>
        </w:rPr>
        <w:t>Der er utilstrækkelige data for patienter med svært nedsat nyrefunktion og for patienter, som er i hæmodialyse. Til disse patienter anbefales en startdosis på 20 mg (se pkt. 4.4.). Det er ikke nødvendigt at justere dosis hos patienter med let til moderat nedsat nyrefunktion.</w:t>
      </w:r>
    </w:p>
    <w:p w14:paraId="470A396D" w14:textId="77777777" w:rsidR="009E6A14" w:rsidRPr="000D2A3E" w:rsidRDefault="009E6A14" w:rsidP="00C93C2A">
      <w:pPr>
        <w:ind w:left="851"/>
        <w:rPr>
          <w:noProof/>
          <w:sz w:val="24"/>
          <w:szCs w:val="24"/>
        </w:rPr>
      </w:pPr>
    </w:p>
    <w:p w14:paraId="6E49D932" w14:textId="77777777" w:rsidR="009E6A14" w:rsidRPr="000D2A3E" w:rsidRDefault="009E6A14" w:rsidP="00C93C2A">
      <w:pPr>
        <w:ind w:left="851"/>
        <w:rPr>
          <w:bCs/>
          <w:noProof/>
          <w:sz w:val="24"/>
          <w:szCs w:val="24"/>
          <w:u w:val="single"/>
        </w:rPr>
      </w:pPr>
      <w:r w:rsidRPr="000D2A3E">
        <w:rPr>
          <w:i/>
          <w:iCs/>
          <w:noProof/>
          <w:sz w:val="24"/>
          <w:szCs w:val="24"/>
          <w:u w:val="single"/>
        </w:rPr>
        <w:t>Nedsat leverfunktion</w:t>
      </w:r>
    </w:p>
    <w:p w14:paraId="221E41C3" w14:textId="5171EAD4" w:rsidR="009E6A14" w:rsidRPr="000D2A3E" w:rsidRDefault="009E6A14" w:rsidP="00C93C2A">
      <w:pPr>
        <w:ind w:left="851"/>
        <w:rPr>
          <w:bCs/>
          <w:noProof/>
          <w:sz w:val="24"/>
          <w:szCs w:val="24"/>
        </w:rPr>
      </w:pPr>
      <w:r w:rsidRPr="000D2A3E">
        <w:rPr>
          <w:noProof/>
          <w:sz w:val="24"/>
          <w:szCs w:val="24"/>
        </w:rPr>
        <w:t xml:space="preserve">Telmisartan </w:t>
      </w:r>
      <w:r w:rsidR="00344134" w:rsidRPr="000D2A3E">
        <w:rPr>
          <w:noProof/>
          <w:sz w:val="24"/>
          <w:szCs w:val="24"/>
        </w:rPr>
        <w:t>"Medical Valley"</w:t>
      </w:r>
      <w:r w:rsidRPr="000D2A3E">
        <w:rPr>
          <w:noProof/>
          <w:sz w:val="24"/>
          <w:szCs w:val="24"/>
        </w:rPr>
        <w:t xml:space="preserve"> er kontraindiceret hos patienter med svært nedsat leverfunktion (se pkt. 4.3). Dosis bør ikke overskride 40 mg hos patienter med let til moderat nedsat leverfunktion (se pkt. 4.4).</w:t>
      </w:r>
    </w:p>
    <w:p w14:paraId="7DCD8D35" w14:textId="77777777" w:rsidR="009E6A14" w:rsidRPr="000D2A3E" w:rsidRDefault="009E6A14" w:rsidP="00C93C2A">
      <w:pPr>
        <w:ind w:left="851"/>
        <w:rPr>
          <w:noProof/>
          <w:sz w:val="24"/>
          <w:szCs w:val="24"/>
        </w:rPr>
      </w:pPr>
    </w:p>
    <w:p w14:paraId="51AF335F" w14:textId="77777777" w:rsidR="009E6A14" w:rsidRPr="000D2A3E" w:rsidRDefault="009E6A14" w:rsidP="00C93C2A">
      <w:pPr>
        <w:ind w:left="851"/>
        <w:rPr>
          <w:i/>
          <w:iCs/>
          <w:noProof/>
          <w:sz w:val="24"/>
          <w:szCs w:val="24"/>
          <w:u w:val="single"/>
        </w:rPr>
      </w:pPr>
      <w:r w:rsidRPr="000D2A3E">
        <w:rPr>
          <w:i/>
          <w:iCs/>
          <w:noProof/>
          <w:sz w:val="24"/>
          <w:szCs w:val="24"/>
          <w:u w:val="single"/>
        </w:rPr>
        <w:t>Ældre</w:t>
      </w:r>
    </w:p>
    <w:p w14:paraId="4952ACF0" w14:textId="77777777" w:rsidR="009E6A14" w:rsidRPr="000D2A3E" w:rsidRDefault="009E6A14" w:rsidP="00C93C2A">
      <w:pPr>
        <w:ind w:left="851"/>
        <w:rPr>
          <w:noProof/>
          <w:sz w:val="24"/>
          <w:szCs w:val="24"/>
        </w:rPr>
      </w:pPr>
      <w:r w:rsidRPr="000D2A3E">
        <w:rPr>
          <w:noProof/>
          <w:sz w:val="24"/>
          <w:szCs w:val="24"/>
        </w:rPr>
        <w:t>Dosisjustering er ikke nødvendig hos ældre patienter.</w:t>
      </w:r>
    </w:p>
    <w:p w14:paraId="03C13C79" w14:textId="77777777" w:rsidR="009E6A14" w:rsidRPr="000D2A3E" w:rsidRDefault="009E6A14" w:rsidP="00C93C2A">
      <w:pPr>
        <w:ind w:left="851"/>
        <w:rPr>
          <w:noProof/>
          <w:sz w:val="24"/>
          <w:szCs w:val="24"/>
        </w:rPr>
      </w:pPr>
    </w:p>
    <w:p w14:paraId="273993CC" w14:textId="77777777" w:rsidR="009E6A14" w:rsidRPr="000D2A3E" w:rsidRDefault="009E6A14" w:rsidP="00C93C2A">
      <w:pPr>
        <w:ind w:left="851"/>
        <w:rPr>
          <w:b/>
          <w:bCs/>
          <w:i/>
          <w:iCs/>
          <w:noProof/>
          <w:sz w:val="24"/>
          <w:szCs w:val="24"/>
        </w:rPr>
      </w:pPr>
      <w:r w:rsidRPr="000D2A3E">
        <w:rPr>
          <w:b/>
          <w:bCs/>
          <w:i/>
          <w:iCs/>
          <w:noProof/>
          <w:sz w:val="24"/>
          <w:szCs w:val="24"/>
        </w:rPr>
        <w:t>Pædiatrisk population</w:t>
      </w:r>
    </w:p>
    <w:p w14:paraId="66E7C888" w14:textId="3E87E685" w:rsidR="009E6A14" w:rsidRPr="000D2A3E" w:rsidRDefault="009E6A14" w:rsidP="00C93C2A">
      <w:pPr>
        <w:ind w:left="851"/>
        <w:rPr>
          <w:noProof/>
          <w:sz w:val="24"/>
          <w:szCs w:val="24"/>
        </w:rPr>
      </w:pPr>
      <w:r w:rsidRPr="000D2A3E">
        <w:rPr>
          <w:noProof/>
          <w:sz w:val="24"/>
          <w:szCs w:val="24"/>
        </w:rPr>
        <w:t xml:space="preserve">Telmisartan </w:t>
      </w:r>
      <w:r w:rsidR="00344134" w:rsidRPr="000D2A3E">
        <w:rPr>
          <w:noProof/>
          <w:sz w:val="24"/>
          <w:szCs w:val="24"/>
        </w:rPr>
        <w:t>"Medical Valley"</w:t>
      </w:r>
      <w:r w:rsidRPr="000D2A3E">
        <w:rPr>
          <w:noProof/>
          <w:sz w:val="24"/>
          <w:szCs w:val="24"/>
        </w:rPr>
        <w:t>s sikkerhed og virkning hos børn og unge under 18 år er ikke klarlagt.</w:t>
      </w:r>
    </w:p>
    <w:p w14:paraId="6504F7EC" w14:textId="77777777" w:rsidR="009E6A14" w:rsidRPr="000D2A3E" w:rsidRDefault="009E6A14" w:rsidP="00C93C2A">
      <w:pPr>
        <w:ind w:left="851"/>
        <w:rPr>
          <w:noProof/>
          <w:sz w:val="24"/>
          <w:szCs w:val="24"/>
        </w:rPr>
      </w:pPr>
      <w:r w:rsidRPr="000D2A3E">
        <w:rPr>
          <w:noProof/>
          <w:sz w:val="24"/>
          <w:szCs w:val="24"/>
        </w:rPr>
        <w:t>De foreliggende data er beskrevet i pkt. 5.1 og 5.2, men der kan ikke gives nogen anbefalinger vedrørende dosering.</w:t>
      </w:r>
    </w:p>
    <w:p w14:paraId="0AA815DE" w14:textId="77777777" w:rsidR="009E6A14" w:rsidRPr="000D2A3E" w:rsidRDefault="009E6A14" w:rsidP="00C93C2A">
      <w:pPr>
        <w:ind w:left="851"/>
        <w:rPr>
          <w:noProof/>
          <w:sz w:val="24"/>
          <w:szCs w:val="24"/>
        </w:rPr>
      </w:pPr>
    </w:p>
    <w:p w14:paraId="6D5BA629" w14:textId="77777777" w:rsidR="009E6A14" w:rsidRPr="000D2A3E" w:rsidRDefault="009E6A14" w:rsidP="00C93C2A">
      <w:pPr>
        <w:ind w:left="851"/>
        <w:rPr>
          <w:bCs/>
          <w:noProof/>
          <w:sz w:val="24"/>
          <w:szCs w:val="24"/>
          <w:u w:val="single"/>
        </w:rPr>
      </w:pPr>
      <w:r w:rsidRPr="000D2A3E">
        <w:rPr>
          <w:bCs/>
          <w:noProof/>
          <w:sz w:val="24"/>
          <w:szCs w:val="24"/>
          <w:u w:val="single"/>
        </w:rPr>
        <w:t>Administration</w:t>
      </w:r>
    </w:p>
    <w:p w14:paraId="70025BCB" w14:textId="33C01BD2" w:rsidR="009E6A14" w:rsidRPr="000D2A3E" w:rsidRDefault="009E6A14" w:rsidP="00C93C2A">
      <w:pPr>
        <w:ind w:left="851"/>
        <w:rPr>
          <w:noProof/>
          <w:sz w:val="24"/>
          <w:szCs w:val="24"/>
        </w:rPr>
      </w:pPr>
      <w:r w:rsidRPr="000D2A3E">
        <w:rPr>
          <w:noProof/>
          <w:sz w:val="24"/>
          <w:szCs w:val="24"/>
        </w:rPr>
        <w:t>Telmisartan-tabletter administreres oralt én gang daglig med væske, med eller uden mad.</w:t>
      </w:r>
    </w:p>
    <w:p w14:paraId="572B71CF" w14:textId="77777777" w:rsidR="009260DE" w:rsidRPr="000D2A3E" w:rsidRDefault="009260DE" w:rsidP="00C93C2A">
      <w:pPr>
        <w:ind w:left="851"/>
        <w:rPr>
          <w:sz w:val="24"/>
          <w:szCs w:val="24"/>
        </w:rPr>
      </w:pPr>
    </w:p>
    <w:p w14:paraId="38BA073D" w14:textId="77777777" w:rsidR="009260DE" w:rsidRPr="000D2A3E" w:rsidRDefault="009260DE" w:rsidP="009260DE">
      <w:pPr>
        <w:tabs>
          <w:tab w:val="left" w:pos="851"/>
        </w:tabs>
        <w:ind w:left="851" w:hanging="851"/>
        <w:rPr>
          <w:b/>
          <w:sz w:val="24"/>
          <w:szCs w:val="24"/>
        </w:rPr>
      </w:pPr>
      <w:r w:rsidRPr="000D2A3E">
        <w:rPr>
          <w:b/>
          <w:sz w:val="24"/>
          <w:szCs w:val="24"/>
        </w:rPr>
        <w:t>4.3</w:t>
      </w:r>
      <w:r w:rsidRPr="000D2A3E">
        <w:rPr>
          <w:b/>
          <w:sz w:val="24"/>
          <w:szCs w:val="24"/>
        </w:rPr>
        <w:tab/>
        <w:t>Kontraindikationer</w:t>
      </w:r>
    </w:p>
    <w:p w14:paraId="28651C1D" w14:textId="77777777" w:rsidR="009E6A14" w:rsidRPr="000D2A3E" w:rsidRDefault="009E6A14" w:rsidP="00495306">
      <w:pPr>
        <w:pStyle w:val="Listeafsnit"/>
        <w:numPr>
          <w:ilvl w:val="0"/>
          <w:numId w:val="12"/>
        </w:numPr>
        <w:ind w:left="1276" w:hanging="425"/>
        <w:rPr>
          <w:noProof/>
          <w:sz w:val="24"/>
          <w:szCs w:val="24"/>
        </w:rPr>
      </w:pPr>
      <w:r w:rsidRPr="000D2A3E">
        <w:rPr>
          <w:noProof/>
          <w:sz w:val="24"/>
          <w:szCs w:val="24"/>
        </w:rPr>
        <w:t>Overfølsomhed over for det aktive stof eller over for et eller flere af hjælpestofferne (se pkt. 6.1)</w:t>
      </w:r>
    </w:p>
    <w:p w14:paraId="49F44B31" w14:textId="77777777" w:rsidR="009E6A14" w:rsidRPr="000D2A3E" w:rsidRDefault="009E6A14" w:rsidP="00495306">
      <w:pPr>
        <w:pStyle w:val="Listeafsnit"/>
        <w:numPr>
          <w:ilvl w:val="0"/>
          <w:numId w:val="12"/>
        </w:numPr>
        <w:ind w:left="1276" w:hanging="425"/>
        <w:rPr>
          <w:noProof/>
          <w:sz w:val="24"/>
          <w:szCs w:val="24"/>
        </w:rPr>
      </w:pPr>
      <w:r w:rsidRPr="000D2A3E">
        <w:rPr>
          <w:noProof/>
          <w:sz w:val="24"/>
          <w:szCs w:val="24"/>
        </w:rPr>
        <w:t>Andet og tredje trimester af graviditeten (se pkt. 4.4 og 4.6)</w:t>
      </w:r>
    </w:p>
    <w:p w14:paraId="3BF57BA8" w14:textId="77777777" w:rsidR="009E6A14" w:rsidRPr="000D2A3E" w:rsidRDefault="009E6A14" w:rsidP="00495306">
      <w:pPr>
        <w:pStyle w:val="Listeafsnit"/>
        <w:numPr>
          <w:ilvl w:val="0"/>
          <w:numId w:val="12"/>
        </w:numPr>
        <w:ind w:left="1276" w:hanging="425"/>
        <w:rPr>
          <w:noProof/>
          <w:sz w:val="24"/>
          <w:szCs w:val="24"/>
        </w:rPr>
      </w:pPr>
      <w:r w:rsidRPr="000D2A3E">
        <w:rPr>
          <w:noProof/>
          <w:sz w:val="24"/>
          <w:szCs w:val="24"/>
        </w:rPr>
        <w:t>Obstruktive galdelidelser</w:t>
      </w:r>
    </w:p>
    <w:p w14:paraId="5395A23D" w14:textId="77777777" w:rsidR="009E6A14" w:rsidRPr="000D2A3E" w:rsidRDefault="009E6A14" w:rsidP="00495306">
      <w:pPr>
        <w:pStyle w:val="Listeafsnit"/>
        <w:numPr>
          <w:ilvl w:val="0"/>
          <w:numId w:val="12"/>
        </w:numPr>
        <w:ind w:left="1276" w:hanging="425"/>
        <w:rPr>
          <w:noProof/>
          <w:sz w:val="24"/>
          <w:szCs w:val="24"/>
        </w:rPr>
      </w:pPr>
      <w:r w:rsidRPr="000D2A3E">
        <w:rPr>
          <w:noProof/>
          <w:sz w:val="24"/>
          <w:szCs w:val="24"/>
        </w:rPr>
        <w:t>Svært nedsat leverfunktion</w:t>
      </w:r>
    </w:p>
    <w:p w14:paraId="2E7DDF91" w14:textId="77777777" w:rsidR="009E6A14" w:rsidRPr="000D2A3E" w:rsidRDefault="009E6A14" w:rsidP="00C93C2A">
      <w:pPr>
        <w:ind w:left="851"/>
        <w:rPr>
          <w:noProof/>
          <w:sz w:val="24"/>
          <w:szCs w:val="24"/>
        </w:rPr>
      </w:pPr>
    </w:p>
    <w:p w14:paraId="2DF69C9D" w14:textId="5BFC04E4" w:rsidR="009E6A14" w:rsidRPr="000D2A3E" w:rsidRDefault="009E6A14" w:rsidP="00C93C2A">
      <w:pPr>
        <w:ind w:left="851"/>
        <w:rPr>
          <w:noProof/>
          <w:sz w:val="24"/>
          <w:szCs w:val="24"/>
        </w:rPr>
      </w:pPr>
      <w:r w:rsidRPr="000D2A3E">
        <w:rPr>
          <w:noProof/>
          <w:sz w:val="24"/>
          <w:szCs w:val="24"/>
        </w:rPr>
        <w:lastRenderedPageBreak/>
        <w:t xml:space="preserve">Samtidig brug af Telmisartan </w:t>
      </w:r>
      <w:r w:rsidR="00344134" w:rsidRPr="000D2A3E">
        <w:rPr>
          <w:noProof/>
          <w:sz w:val="24"/>
          <w:szCs w:val="24"/>
        </w:rPr>
        <w:t>"Medical Valley"</w:t>
      </w:r>
      <w:r w:rsidRPr="000D2A3E">
        <w:rPr>
          <w:noProof/>
          <w:sz w:val="24"/>
          <w:szCs w:val="24"/>
        </w:rPr>
        <w:t xml:space="preserve"> og lægemidler indeholdende aliskiren er kontraindiceret hos patienter med diabetes mellitus eller nedsat nyrefunktion (GFR &lt; 60 ml/min/1,73 m</w:t>
      </w:r>
      <w:r w:rsidRPr="000D2A3E">
        <w:rPr>
          <w:noProof/>
          <w:sz w:val="24"/>
          <w:szCs w:val="24"/>
          <w:vertAlign w:val="superscript"/>
        </w:rPr>
        <w:t>2</w:t>
      </w:r>
      <w:r w:rsidRPr="000D2A3E">
        <w:rPr>
          <w:noProof/>
          <w:sz w:val="24"/>
          <w:szCs w:val="24"/>
        </w:rPr>
        <w:t>) (se pkt. 4.5 og 5.1).</w:t>
      </w:r>
    </w:p>
    <w:p w14:paraId="4E606909" w14:textId="77777777" w:rsidR="009260DE" w:rsidRPr="000D2A3E" w:rsidRDefault="009260DE" w:rsidP="009260DE">
      <w:pPr>
        <w:tabs>
          <w:tab w:val="left" w:pos="851"/>
        </w:tabs>
        <w:ind w:left="851"/>
        <w:rPr>
          <w:sz w:val="24"/>
          <w:szCs w:val="24"/>
        </w:rPr>
      </w:pPr>
    </w:p>
    <w:p w14:paraId="63AA6166" w14:textId="77777777" w:rsidR="009260DE" w:rsidRPr="000D2A3E" w:rsidRDefault="009260DE" w:rsidP="009260DE">
      <w:pPr>
        <w:tabs>
          <w:tab w:val="left" w:pos="851"/>
        </w:tabs>
        <w:ind w:left="851" w:hanging="851"/>
        <w:rPr>
          <w:b/>
          <w:sz w:val="24"/>
          <w:szCs w:val="24"/>
        </w:rPr>
      </w:pPr>
      <w:r w:rsidRPr="000D2A3E">
        <w:rPr>
          <w:b/>
          <w:sz w:val="24"/>
          <w:szCs w:val="24"/>
        </w:rPr>
        <w:t>4.4</w:t>
      </w:r>
      <w:r w:rsidRPr="000D2A3E">
        <w:rPr>
          <w:b/>
          <w:sz w:val="24"/>
          <w:szCs w:val="24"/>
        </w:rPr>
        <w:tab/>
        <w:t>Særlige advarsler og forsigtighedsregler vedrørende brugen</w:t>
      </w:r>
    </w:p>
    <w:p w14:paraId="582D257B" w14:textId="77777777" w:rsidR="00495306" w:rsidRPr="000D2A3E" w:rsidRDefault="00495306" w:rsidP="00C93C2A">
      <w:pPr>
        <w:ind w:left="851"/>
        <w:rPr>
          <w:noProof/>
          <w:sz w:val="24"/>
          <w:szCs w:val="24"/>
        </w:rPr>
      </w:pPr>
    </w:p>
    <w:p w14:paraId="6F7DFE81" w14:textId="55A28DF7" w:rsidR="009E6A14" w:rsidRPr="000D2A3E" w:rsidRDefault="009E6A14" w:rsidP="00C93C2A">
      <w:pPr>
        <w:ind w:left="851"/>
        <w:rPr>
          <w:noProof/>
          <w:sz w:val="24"/>
          <w:szCs w:val="24"/>
          <w:u w:val="single"/>
        </w:rPr>
      </w:pPr>
      <w:r w:rsidRPr="000D2A3E">
        <w:rPr>
          <w:noProof/>
          <w:sz w:val="24"/>
          <w:szCs w:val="24"/>
          <w:u w:val="single"/>
        </w:rPr>
        <w:t>Graviditet</w:t>
      </w:r>
    </w:p>
    <w:p w14:paraId="4F9994C5" w14:textId="77777777" w:rsidR="009E6A14" w:rsidRPr="000D2A3E" w:rsidRDefault="009E6A14" w:rsidP="00C93C2A">
      <w:pPr>
        <w:ind w:left="851"/>
        <w:rPr>
          <w:noProof/>
          <w:sz w:val="24"/>
          <w:szCs w:val="24"/>
        </w:rPr>
      </w:pPr>
      <w:r w:rsidRPr="000D2A3E">
        <w:rPr>
          <w:noProof/>
          <w:sz w:val="24"/>
          <w:szCs w:val="24"/>
        </w:rPr>
        <w:t>Angiotensin II-receptorantagonister bør ikke påbegyndes under graviditet. Medmindre fortsat behandling med angiotensin II</w:t>
      </w:r>
      <w:r w:rsidRPr="000D2A3E">
        <w:rPr>
          <w:noProof/>
          <w:sz w:val="24"/>
          <w:szCs w:val="24"/>
        </w:rPr>
        <w:noBreakHyphen/>
        <w:t>receptorantagonister anses for at være essentiel, bør patienter, der planlægger graviditet, skiftes til alternative antihypertensive behandlinger med en veletableret sikkerhedsprofil til brug under graviditet. I tilfælde af konstateret graviditet skal behandling med angiotensin II-receptorantagonister straks seponeres, og alternativ behandling påbegyndes (se pkt. 4.3 og 4.6).</w:t>
      </w:r>
    </w:p>
    <w:p w14:paraId="51ED37C9" w14:textId="77777777" w:rsidR="009E6A14" w:rsidRPr="000D2A3E" w:rsidRDefault="009E6A14" w:rsidP="00C93C2A">
      <w:pPr>
        <w:ind w:left="851"/>
        <w:rPr>
          <w:noProof/>
          <w:sz w:val="24"/>
          <w:szCs w:val="24"/>
        </w:rPr>
      </w:pPr>
    </w:p>
    <w:p w14:paraId="1481FB48" w14:textId="77777777" w:rsidR="009E6A14" w:rsidRPr="000D2A3E" w:rsidRDefault="009E6A14" w:rsidP="00C93C2A">
      <w:pPr>
        <w:ind w:left="851"/>
        <w:rPr>
          <w:noProof/>
          <w:sz w:val="24"/>
          <w:szCs w:val="24"/>
          <w:u w:val="single"/>
        </w:rPr>
      </w:pPr>
      <w:r w:rsidRPr="000D2A3E">
        <w:rPr>
          <w:noProof/>
          <w:sz w:val="24"/>
          <w:szCs w:val="24"/>
          <w:u w:val="single"/>
        </w:rPr>
        <w:t>Nedsat leverfunktion</w:t>
      </w:r>
    </w:p>
    <w:p w14:paraId="5991A3CA" w14:textId="28694973" w:rsidR="009E6A14" w:rsidRPr="000D2A3E" w:rsidRDefault="009E6A14" w:rsidP="00C93C2A">
      <w:pPr>
        <w:ind w:left="851"/>
        <w:rPr>
          <w:noProof/>
          <w:sz w:val="24"/>
          <w:szCs w:val="24"/>
        </w:rPr>
      </w:pPr>
      <w:r w:rsidRPr="000D2A3E">
        <w:rPr>
          <w:noProof/>
          <w:sz w:val="24"/>
          <w:szCs w:val="24"/>
        </w:rPr>
        <w:t xml:space="preserve">Telmisartan </w:t>
      </w:r>
      <w:r w:rsidR="00344134" w:rsidRPr="000D2A3E">
        <w:rPr>
          <w:noProof/>
          <w:sz w:val="24"/>
          <w:szCs w:val="24"/>
        </w:rPr>
        <w:t>"Medical Valley"</w:t>
      </w:r>
      <w:r w:rsidRPr="000D2A3E">
        <w:rPr>
          <w:noProof/>
          <w:sz w:val="24"/>
          <w:szCs w:val="24"/>
        </w:rPr>
        <w:t xml:space="preserve"> må ikke gives til patienter med kolestase, obstruktive galdelidelser eller svært nedsat leverfunktion (se pkt. 4.3), idet telmisartan overvejende udskilles med galden. Hos disse patienter kan man forvente at se nedsat hepatisk clearance af telmisartan. Der bør udvises forsigtighed, når Telmisartan </w:t>
      </w:r>
      <w:r w:rsidR="00344134" w:rsidRPr="000D2A3E">
        <w:rPr>
          <w:noProof/>
          <w:sz w:val="24"/>
          <w:szCs w:val="24"/>
        </w:rPr>
        <w:t>"Medical Valley"</w:t>
      </w:r>
      <w:r w:rsidRPr="000D2A3E">
        <w:rPr>
          <w:noProof/>
          <w:sz w:val="24"/>
          <w:szCs w:val="24"/>
        </w:rPr>
        <w:t xml:space="preserve"> bruges til patienter med let til moderat nedsat leverfunktion.</w:t>
      </w:r>
    </w:p>
    <w:p w14:paraId="434563C9" w14:textId="77777777" w:rsidR="009E6A14" w:rsidRPr="000D2A3E" w:rsidRDefault="009E6A14" w:rsidP="00C93C2A">
      <w:pPr>
        <w:ind w:left="851"/>
        <w:rPr>
          <w:noProof/>
          <w:sz w:val="24"/>
          <w:szCs w:val="24"/>
        </w:rPr>
      </w:pPr>
    </w:p>
    <w:p w14:paraId="5811E2F8" w14:textId="77777777" w:rsidR="009E6A14" w:rsidRPr="000D2A3E" w:rsidRDefault="009E6A14" w:rsidP="00C93C2A">
      <w:pPr>
        <w:ind w:left="851"/>
        <w:rPr>
          <w:noProof/>
          <w:color w:val="000000"/>
          <w:sz w:val="24"/>
          <w:szCs w:val="24"/>
          <w:u w:val="single"/>
        </w:rPr>
      </w:pPr>
      <w:r w:rsidRPr="000D2A3E">
        <w:rPr>
          <w:noProof/>
          <w:color w:val="000000"/>
          <w:sz w:val="24"/>
          <w:szCs w:val="24"/>
          <w:u w:val="single"/>
        </w:rPr>
        <w:t>Renovaskulær hypertension</w:t>
      </w:r>
    </w:p>
    <w:p w14:paraId="413D32D7" w14:textId="77777777" w:rsidR="009E6A14" w:rsidRPr="000D2A3E" w:rsidRDefault="009E6A14" w:rsidP="00C93C2A">
      <w:pPr>
        <w:ind w:left="851"/>
        <w:rPr>
          <w:noProof/>
          <w:color w:val="000000"/>
          <w:sz w:val="24"/>
          <w:szCs w:val="24"/>
        </w:rPr>
      </w:pPr>
      <w:r w:rsidRPr="000D2A3E">
        <w:rPr>
          <w:noProof/>
          <w:color w:val="000000"/>
          <w:sz w:val="24"/>
          <w:szCs w:val="24"/>
        </w:rPr>
        <w:t>Der er øget risiko for alvorlig hypotension og nyreinsufficiens, når patienter med bilateral nyrearteriestenose eller stenose af arterien til en enkelt fungerende nyre behandles med lægemidler, som påvirker renin-angiotensin-aldosteronsystemet.</w:t>
      </w:r>
    </w:p>
    <w:p w14:paraId="63D4276A" w14:textId="77777777" w:rsidR="009E6A14" w:rsidRPr="000D2A3E" w:rsidRDefault="009E6A14" w:rsidP="00C93C2A">
      <w:pPr>
        <w:ind w:left="851"/>
        <w:rPr>
          <w:noProof/>
          <w:color w:val="000000"/>
          <w:sz w:val="24"/>
          <w:szCs w:val="24"/>
        </w:rPr>
      </w:pPr>
    </w:p>
    <w:p w14:paraId="5CF8E805" w14:textId="77777777" w:rsidR="009E6A14" w:rsidRPr="000D2A3E" w:rsidRDefault="009E6A14" w:rsidP="00C93C2A">
      <w:pPr>
        <w:ind w:left="851"/>
        <w:rPr>
          <w:noProof/>
          <w:color w:val="000000"/>
          <w:sz w:val="24"/>
          <w:szCs w:val="24"/>
          <w:u w:val="single"/>
        </w:rPr>
      </w:pPr>
      <w:r w:rsidRPr="000D2A3E">
        <w:rPr>
          <w:noProof/>
          <w:color w:val="000000"/>
          <w:sz w:val="24"/>
          <w:szCs w:val="24"/>
          <w:u w:val="single"/>
        </w:rPr>
        <w:t>Nedsat nyrefunktion og nyretransplantation</w:t>
      </w:r>
    </w:p>
    <w:p w14:paraId="53E9F1D7" w14:textId="757C8818" w:rsidR="009E6A14" w:rsidRPr="000D2A3E" w:rsidRDefault="009E6A14" w:rsidP="00C93C2A">
      <w:pPr>
        <w:ind w:left="851"/>
        <w:rPr>
          <w:noProof/>
          <w:color w:val="000000"/>
          <w:sz w:val="24"/>
          <w:szCs w:val="24"/>
        </w:rPr>
      </w:pPr>
      <w:r w:rsidRPr="000D2A3E">
        <w:rPr>
          <w:noProof/>
          <w:color w:val="000000"/>
          <w:sz w:val="24"/>
          <w:szCs w:val="24"/>
        </w:rPr>
        <w:t xml:space="preserve">Når Telmisartan </w:t>
      </w:r>
      <w:r w:rsidR="00344134" w:rsidRPr="000D2A3E">
        <w:rPr>
          <w:noProof/>
          <w:color w:val="000000"/>
          <w:sz w:val="24"/>
          <w:szCs w:val="24"/>
        </w:rPr>
        <w:t>"Medical Valley"</w:t>
      </w:r>
      <w:r w:rsidRPr="000D2A3E">
        <w:rPr>
          <w:noProof/>
          <w:color w:val="000000"/>
          <w:sz w:val="24"/>
          <w:szCs w:val="24"/>
        </w:rPr>
        <w:t xml:space="preserve"> anvendes til patienter med nedsat nyrefunktion, anbefales periodisk kontrol af serumniveauerne for kalium og kreatinin. Der er ingen erfaring med anvendelse af Telmisartan </w:t>
      </w:r>
      <w:r w:rsidR="00344134" w:rsidRPr="000D2A3E">
        <w:rPr>
          <w:noProof/>
          <w:color w:val="000000"/>
          <w:sz w:val="24"/>
          <w:szCs w:val="24"/>
        </w:rPr>
        <w:t>"Medical Valley"</w:t>
      </w:r>
      <w:r w:rsidRPr="000D2A3E">
        <w:rPr>
          <w:noProof/>
          <w:color w:val="000000"/>
          <w:sz w:val="24"/>
          <w:szCs w:val="24"/>
        </w:rPr>
        <w:t xml:space="preserve"> til patienter, der kort tid forinden har fået foretaget en nyretransplantation.</w:t>
      </w:r>
    </w:p>
    <w:p w14:paraId="50EF9FC5" w14:textId="77777777" w:rsidR="009E6A14" w:rsidRPr="000D2A3E" w:rsidRDefault="009E6A14" w:rsidP="00C93C2A">
      <w:pPr>
        <w:ind w:left="851"/>
        <w:rPr>
          <w:noProof/>
          <w:color w:val="000000"/>
          <w:sz w:val="24"/>
          <w:szCs w:val="24"/>
        </w:rPr>
      </w:pPr>
    </w:p>
    <w:p w14:paraId="13D11A2B" w14:textId="77777777" w:rsidR="009E6A14" w:rsidRPr="000D2A3E" w:rsidRDefault="009E6A14" w:rsidP="00C93C2A">
      <w:pPr>
        <w:ind w:left="851"/>
        <w:rPr>
          <w:noProof/>
          <w:color w:val="000000"/>
          <w:sz w:val="24"/>
          <w:szCs w:val="24"/>
          <w:u w:val="single"/>
        </w:rPr>
      </w:pPr>
      <w:r w:rsidRPr="000D2A3E">
        <w:rPr>
          <w:noProof/>
          <w:color w:val="000000"/>
          <w:sz w:val="24"/>
          <w:szCs w:val="24"/>
          <w:u w:val="single"/>
        </w:rPr>
        <w:t>Intravaskulær hypovolæmi</w:t>
      </w:r>
    </w:p>
    <w:p w14:paraId="57E58FAE" w14:textId="57A988FF" w:rsidR="009E6A14" w:rsidRPr="000D2A3E" w:rsidRDefault="009E6A14" w:rsidP="00C93C2A">
      <w:pPr>
        <w:ind w:left="851"/>
        <w:rPr>
          <w:noProof/>
          <w:color w:val="000000"/>
          <w:sz w:val="24"/>
          <w:szCs w:val="24"/>
        </w:rPr>
      </w:pPr>
      <w:r w:rsidRPr="000D2A3E">
        <w:rPr>
          <w:noProof/>
          <w:color w:val="000000"/>
          <w:sz w:val="24"/>
          <w:szCs w:val="24"/>
        </w:rPr>
        <w:t xml:space="preserve">Specielt efter den første dosis af Telmisartan </w:t>
      </w:r>
      <w:r w:rsidR="00344134" w:rsidRPr="000D2A3E">
        <w:rPr>
          <w:noProof/>
          <w:color w:val="000000"/>
          <w:sz w:val="24"/>
          <w:szCs w:val="24"/>
        </w:rPr>
        <w:t>"Medical Valley"</w:t>
      </w:r>
      <w:r w:rsidRPr="000D2A3E">
        <w:rPr>
          <w:noProof/>
          <w:color w:val="000000"/>
          <w:sz w:val="24"/>
          <w:szCs w:val="24"/>
        </w:rPr>
        <w:t xml:space="preserve"> kan der forekomme symptomatisk hypotension hos patienter, som har for lavt volumen i blodbanen og/eller natriummangel på grund af kraftig diuretisk behandling, saltfattig diæt, diarré eller opkastning. Sådanne tilstande bør korrigeres før behandling med Telmisartan </w:t>
      </w:r>
      <w:r w:rsidR="00344134" w:rsidRPr="000D2A3E">
        <w:rPr>
          <w:noProof/>
          <w:color w:val="000000"/>
          <w:sz w:val="24"/>
          <w:szCs w:val="24"/>
        </w:rPr>
        <w:t>"Medical Valley"</w:t>
      </w:r>
      <w:r w:rsidRPr="000D2A3E">
        <w:rPr>
          <w:noProof/>
          <w:color w:val="000000"/>
          <w:sz w:val="24"/>
          <w:szCs w:val="24"/>
        </w:rPr>
        <w:t xml:space="preserve">. Volumen- og/eller natriummangel bør korrigeres før behandling med Telmisartan </w:t>
      </w:r>
      <w:r w:rsidR="00344134" w:rsidRPr="000D2A3E">
        <w:rPr>
          <w:noProof/>
          <w:color w:val="000000"/>
          <w:sz w:val="24"/>
          <w:szCs w:val="24"/>
        </w:rPr>
        <w:t>"Medical Valley"</w:t>
      </w:r>
      <w:r w:rsidRPr="000D2A3E">
        <w:rPr>
          <w:noProof/>
          <w:color w:val="000000"/>
          <w:sz w:val="24"/>
          <w:szCs w:val="24"/>
        </w:rPr>
        <w:t>.</w:t>
      </w:r>
    </w:p>
    <w:p w14:paraId="1CC5D88F" w14:textId="77777777" w:rsidR="009E6A14" w:rsidRPr="000D2A3E" w:rsidRDefault="009E6A14" w:rsidP="00C93C2A">
      <w:pPr>
        <w:ind w:left="851"/>
        <w:rPr>
          <w:noProof/>
          <w:color w:val="000000"/>
          <w:sz w:val="24"/>
          <w:szCs w:val="24"/>
        </w:rPr>
      </w:pPr>
    </w:p>
    <w:p w14:paraId="6D11B153" w14:textId="77777777" w:rsidR="009E6A14" w:rsidRPr="000D2A3E" w:rsidRDefault="009E6A14" w:rsidP="00C93C2A">
      <w:pPr>
        <w:ind w:left="851"/>
        <w:rPr>
          <w:noProof/>
          <w:color w:val="000000"/>
          <w:sz w:val="24"/>
          <w:szCs w:val="24"/>
          <w:u w:val="single"/>
        </w:rPr>
      </w:pPr>
      <w:r w:rsidRPr="000D2A3E">
        <w:rPr>
          <w:noProof/>
          <w:color w:val="000000"/>
          <w:sz w:val="24"/>
          <w:szCs w:val="24"/>
          <w:u w:val="single"/>
        </w:rPr>
        <w:t>Dobbelt hæmning af renin-angiotensin-aldosteronsystemet (RAAS)</w:t>
      </w:r>
    </w:p>
    <w:p w14:paraId="5ACCB303" w14:textId="77777777" w:rsidR="009E6A14" w:rsidRPr="000D2A3E" w:rsidRDefault="009E6A14" w:rsidP="00C93C2A">
      <w:pPr>
        <w:ind w:left="851"/>
        <w:rPr>
          <w:noProof/>
          <w:sz w:val="24"/>
          <w:szCs w:val="24"/>
        </w:rPr>
      </w:pPr>
      <w:r w:rsidRPr="000D2A3E">
        <w:rPr>
          <w:noProof/>
          <w:sz w:val="24"/>
          <w:szCs w:val="24"/>
        </w:rPr>
        <w:t>Der er tegn på, at samtidig brug af ACE-hæmmere og angiotensin II-receptorantagonister eller aliskiren øger risikoen for hypotension, hyperkaliæmi og nedsat nyrefunktion (inklusive akut nyresvigt). Dobbelt hæmning af RAAS ved kombination af ACE-hæmmere, angiotensin II-receptorantagonister eller aliskiren frarådes derfor (se pkt. 4.5 og 5.1).</w:t>
      </w:r>
    </w:p>
    <w:p w14:paraId="79FC6FA6" w14:textId="77777777" w:rsidR="009E6A14" w:rsidRPr="000D2A3E" w:rsidRDefault="009E6A14" w:rsidP="00C93C2A">
      <w:pPr>
        <w:ind w:left="851"/>
        <w:rPr>
          <w:noProof/>
          <w:sz w:val="24"/>
          <w:szCs w:val="24"/>
        </w:rPr>
      </w:pPr>
      <w:r w:rsidRPr="000D2A3E">
        <w:rPr>
          <w:noProof/>
          <w:sz w:val="24"/>
          <w:szCs w:val="24"/>
        </w:rPr>
        <w:t>Hvis dobbelthæmmende behandling anses for absolut nødvendig, bør dette kun ske under supervision af en speciallæge og under tæt monitorering af patientens nyrefunktion, elektrolytter og blodtryk.</w:t>
      </w:r>
    </w:p>
    <w:p w14:paraId="64543348" w14:textId="77777777" w:rsidR="009E6A14" w:rsidRPr="000D2A3E" w:rsidRDefault="009E6A14" w:rsidP="00C93C2A">
      <w:pPr>
        <w:ind w:left="851"/>
        <w:rPr>
          <w:noProof/>
          <w:sz w:val="24"/>
          <w:szCs w:val="24"/>
        </w:rPr>
      </w:pPr>
      <w:r w:rsidRPr="000D2A3E">
        <w:rPr>
          <w:noProof/>
          <w:sz w:val="24"/>
          <w:szCs w:val="24"/>
        </w:rPr>
        <w:t>ACE-hæmmere og angiotensin II-receptorantagonister bør ikke anvendes samtidigt hos patienter med diabetisk nefropati.</w:t>
      </w:r>
    </w:p>
    <w:p w14:paraId="0D40344A" w14:textId="77777777" w:rsidR="009E6A14" w:rsidRPr="000D2A3E" w:rsidRDefault="009E6A14" w:rsidP="00C93C2A">
      <w:pPr>
        <w:ind w:left="851"/>
        <w:rPr>
          <w:noProof/>
          <w:sz w:val="24"/>
          <w:szCs w:val="24"/>
        </w:rPr>
      </w:pPr>
    </w:p>
    <w:p w14:paraId="7322BA45" w14:textId="77777777" w:rsidR="009E6A14" w:rsidRPr="000D2A3E" w:rsidRDefault="009E6A14" w:rsidP="00C93C2A">
      <w:pPr>
        <w:ind w:left="851"/>
        <w:rPr>
          <w:noProof/>
          <w:color w:val="000000"/>
          <w:sz w:val="24"/>
          <w:szCs w:val="24"/>
          <w:u w:val="single"/>
        </w:rPr>
      </w:pPr>
      <w:r w:rsidRPr="000D2A3E">
        <w:rPr>
          <w:noProof/>
          <w:color w:val="000000"/>
          <w:sz w:val="24"/>
          <w:szCs w:val="24"/>
          <w:u w:val="single"/>
        </w:rPr>
        <w:t>Andre tilstande med stimulering af renin-angiotensin-aldosteronsystemet</w:t>
      </w:r>
    </w:p>
    <w:p w14:paraId="1650DC89" w14:textId="77777777" w:rsidR="009E6A14" w:rsidRPr="000D2A3E" w:rsidRDefault="009E6A14" w:rsidP="00C93C2A">
      <w:pPr>
        <w:ind w:left="851"/>
        <w:rPr>
          <w:noProof/>
          <w:color w:val="000000"/>
          <w:sz w:val="24"/>
          <w:szCs w:val="24"/>
        </w:rPr>
      </w:pPr>
      <w:r w:rsidRPr="000D2A3E">
        <w:rPr>
          <w:noProof/>
          <w:color w:val="000000"/>
          <w:sz w:val="24"/>
          <w:szCs w:val="24"/>
        </w:rPr>
        <w:t>Hos patienter, hvis vaskulære tonus og nyrefunktion overvejende afhænger af renin-angiotensin-aldosteronsystemets aktivitet (f.eks. patienter med svær højresidig hjerteinsufficiens eller tilgrundliggende nyresygdom, herunder nyrearteriestenose), har behandling med lægemidler, som påvirker dette system, såsom telmisartan, været forbundet med akut hypotension, hyperazotæmi, oliguri eller i sjældne tilfælde akut nyresvigt (se pkt. 4.8).</w:t>
      </w:r>
    </w:p>
    <w:p w14:paraId="372923CD" w14:textId="77777777" w:rsidR="009E6A14" w:rsidRPr="000D2A3E" w:rsidRDefault="009E6A14" w:rsidP="00C93C2A">
      <w:pPr>
        <w:ind w:left="851"/>
        <w:rPr>
          <w:noProof/>
          <w:color w:val="000000"/>
          <w:sz w:val="24"/>
          <w:szCs w:val="24"/>
        </w:rPr>
      </w:pPr>
    </w:p>
    <w:p w14:paraId="404F3382" w14:textId="77777777" w:rsidR="009E6A14" w:rsidRPr="000D2A3E" w:rsidRDefault="009E6A14" w:rsidP="00C93C2A">
      <w:pPr>
        <w:ind w:left="851"/>
        <w:rPr>
          <w:noProof/>
          <w:color w:val="000000"/>
          <w:sz w:val="24"/>
          <w:szCs w:val="24"/>
          <w:u w:val="single"/>
        </w:rPr>
      </w:pPr>
      <w:r w:rsidRPr="000D2A3E">
        <w:rPr>
          <w:noProof/>
          <w:color w:val="000000"/>
          <w:sz w:val="24"/>
          <w:szCs w:val="24"/>
          <w:u w:val="single"/>
        </w:rPr>
        <w:t>Primær aldosteronisme</w:t>
      </w:r>
    </w:p>
    <w:p w14:paraId="3977D95E" w14:textId="77777777" w:rsidR="009E6A14" w:rsidRPr="000D2A3E" w:rsidRDefault="009E6A14" w:rsidP="00C93C2A">
      <w:pPr>
        <w:ind w:left="851"/>
        <w:rPr>
          <w:noProof/>
          <w:color w:val="000000"/>
          <w:sz w:val="24"/>
          <w:szCs w:val="24"/>
        </w:rPr>
      </w:pPr>
      <w:r w:rsidRPr="000D2A3E">
        <w:rPr>
          <w:noProof/>
          <w:color w:val="000000"/>
          <w:sz w:val="24"/>
          <w:szCs w:val="24"/>
        </w:rPr>
        <w:t>Patienter med primær aldosteronisme vil generelt ikke respondere på antihypertensiva, som virker ved at hæmme renin-angiotensinsystemet. Derfor frarådes brug af telmisartan.</w:t>
      </w:r>
    </w:p>
    <w:p w14:paraId="45DACE81" w14:textId="77777777" w:rsidR="009E6A14" w:rsidRPr="000D2A3E" w:rsidRDefault="009E6A14" w:rsidP="00C93C2A">
      <w:pPr>
        <w:ind w:left="851"/>
        <w:rPr>
          <w:noProof/>
          <w:color w:val="000000"/>
          <w:sz w:val="24"/>
          <w:szCs w:val="24"/>
        </w:rPr>
      </w:pPr>
    </w:p>
    <w:p w14:paraId="7630FF28" w14:textId="77777777" w:rsidR="009E6A14" w:rsidRPr="000D2A3E" w:rsidRDefault="009E6A14" w:rsidP="00C93C2A">
      <w:pPr>
        <w:ind w:left="851"/>
        <w:rPr>
          <w:noProof/>
          <w:color w:val="000000"/>
          <w:sz w:val="24"/>
          <w:szCs w:val="24"/>
          <w:u w:val="single"/>
        </w:rPr>
      </w:pPr>
      <w:r w:rsidRPr="000D2A3E">
        <w:rPr>
          <w:noProof/>
          <w:color w:val="000000"/>
          <w:sz w:val="24"/>
          <w:szCs w:val="24"/>
          <w:u w:val="single"/>
        </w:rPr>
        <w:t>Aorta- og mitralklapstenose, obstruktiv hypertrofisk kardiomyopati</w:t>
      </w:r>
    </w:p>
    <w:p w14:paraId="50B988A2" w14:textId="77777777" w:rsidR="009E6A14" w:rsidRPr="000D2A3E" w:rsidRDefault="009E6A14" w:rsidP="00C93C2A">
      <w:pPr>
        <w:ind w:left="851"/>
        <w:rPr>
          <w:noProof/>
          <w:color w:val="000000"/>
          <w:sz w:val="24"/>
          <w:szCs w:val="24"/>
        </w:rPr>
      </w:pPr>
      <w:r w:rsidRPr="000D2A3E">
        <w:rPr>
          <w:noProof/>
          <w:color w:val="000000"/>
          <w:sz w:val="24"/>
          <w:szCs w:val="24"/>
        </w:rPr>
        <w:t>Som ved brug af andre vasodilatatorer, bør særlig forsigtighed udvises hos patienter, der lider af aorta eller mitralklapstenose eller obstruktiv hypertrofisk kardiomyopati.</w:t>
      </w:r>
    </w:p>
    <w:p w14:paraId="78BB864A" w14:textId="77777777" w:rsidR="009E6A14" w:rsidRPr="000D2A3E" w:rsidRDefault="009E6A14" w:rsidP="00C93C2A">
      <w:pPr>
        <w:ind w:left="851"/>
        <w:rPr>
          <w:noProof/>
          <w:color w:val="000000"/>
          <w:sz w:val="24"/>
          <w:szCs w:val="24"/>
        </w:rPr>
      </w:pPr>
    </w:p>
    <w:p w14:paraId="4D1BC41C" w14:textId="77777777" w:rsidR="009E6A14" w:rsidRPr="000D2A3E" w:rsidRDefault="009E6A14" w:rsidP="00C93C2A">
      <w:pPr>
        <w:ind w:left="851"/>
        <w:rPr>
          <w:noProof/>
          <w:color w:val="000000"/>
          <w:sz w:val="24"/>
          <w:szCs w:val="24"/>
          <w:u w:val="single"/>
        </w:rPr>
      </w:pPr>
      <w:r w:rsidRPr="000D2A3E">
        <w:rPr>
          <w:noProof/>
          <w:color w:val="000000"/>
          <w:sz w:val="24"/>
          <w:szCs w:val="24"/>
          <w:u w:val="single"/>
        </w:rPr>
        <w:t>Diabetespatienter, som behandles med insulin eller antidiabetika</w:t>
      </w:r>
    </w:p>
    <w:p w14:paraId="3D3F507F" w14:textId="77777777" w:rsidR="009E6A14" w:rsidRPr="000D2A3E" w:rsidRDefault="009E6A14" w:rsidP="00C93C2A">
      <w:pPr>
        <w:ind w:left="851"/>
        <w:rPr>
          <w:noProof/>
          <w:color w:val="000000"/>
          <w:sz w:val="24"/>
          <w:szCs w:val="24"/>
        </w:rPr>
      </w:pPr>
      <w:r w:rsidRPr="000D2A3E">
        <w:rPr>
          <w:noProof/>
          <w:sz w:val="24"/>
          <w:szCs w:val="24"/>
        </w:rPr>
        <w:t>Hos disse patienter kan hypoglykæmi forekomme under behandling med telmisartan. Passende monitorering af blodglucose bør overvejes, og dosisjustering af insulin eller antidiabetika kan være nødvendig, når det er indiceret.</w:t>
      </w:r>
    </w:p>
    <w:p w14:paraId="40FFE84F" w14:textId="77777777" w:rsidR="009E6A14" w:rsidRPr="000D2A3E" w:rsidRDefault="009E6A14" w:rsidP="00C93C2A">
      <w:pPr>
        <w:ind w:left="851"/>
        <w:rPr>
          <w:noProof/>
          <w:color w:val="000000"/>
          <w:sz w:val="24"/>
          <w:szCs w:val="24"/>
        </w:rPr>
      </w:pPr>
    </w:p>
    <w:p w14:paraId="3480062D" w14:textId="77777777" w:rsidR="009E6A14" w:rsidRPr="000D2A3E" w:rsidRDefault="009E6A14" w:rsidP="00C93C2A">
      <w:pPr>
        <w:ind w:left="851"/>
        <w:rPr>
          <w:noProof/>
          <w:color w:val="000000"/>
          <w:sz w:val="24"/>
          <w:szCs w:val="24"/>
          <w:u w:val="single"/>
        </w:rPr>
      </w:pPr>
      <w:r w:rsidRPr="000D2A3E">
        <w:rPr>
          <w:noProof/>
          <w:color w:val="000000"/>
          <w:sz w:val="24"/>
          <w:szCs w:val="24"/>
          <w:u w:val="single"/>
        </w:rPr>
        <w:t>Hyperkaliæmi</w:t>
      </w:r>
    </w:p>
    <w:p w14:paraId="2E79C045" w14:textId="77777777" w:rsidR="009E6A14" w:rsidRPr="000D2A3E" w:rsidRDefault="009E6A14" w:rsidP="00C93C2A">
      <w:pPr>
        <w:ind w:left="851"/>
        <w:rPr>
          <w:noProof/>
          <w:color w:val="000000"/>
          <w:sz w:val="24"/>
          <w:szCs w:val="24"/>
        </w:rPr>
      </w:pPr>
      <w:r w:rsidRPr="000D2A3E">
        <w:rPr>
          <w:noProof/>
          <w:color w:val="000000"/>
          <w:sz w:val="24"/>
          <w:szCs w:val="24"/>
        </w:rPr>
        <w:t>Lægemidler, som påvirker renin-angiotensin-aldosteronsystemet, kan forårsage hyperkaliæmi.</w:t>
      </w:r>
    </w:p>
    <w:p w14:paraId="0FD1DB54" w14:textId="77777777" w:rsidR="009E6A14" w:rsidRPr="000D2A3E" w:rsidRDefault="009E6A14" w:rsidP="00C93C2A">
      <w:pPr>
        <w:ind w:left="851"/>
        <w:rPr>
          <w:noProof/>
          <w:color w:val="000000"/>
          <w:sz w:val="24"/>
          <w:szCs w:val="24"/>
        </w:rPr>
      </w:pPr>
      <w:r w:rsidRPr="000D2A3E">
        <w:rPr>
          <w:noProof/>
          <w:color w:val="000000"/>
          <w:sz w:val="24"/>
          <w:szCs w:val="24"/>
        </w:rPr>
        <w:t>Hyperkaliæmi kan være fatal for ældre, for patienter med nyreinsufficiens, for diabetespatienter, for patienter i behandling med andre lægemidler, der kan øge kaliumniveauet og/eller for patienter med tilstødende komplikationer.</w:t>
      </w:r>
    </w:p>
    <w:p w14:paraId="00D7EB34" w14:textId="77777777" w:rsidR="009E6A14" w:rsidRPr="000D2A3E" w:rsidRDefault="009E6A14" w:rsidP="00C93C2A">
      <w:pPr>
        <w:ind w:left="851"/>
        <w:rPr>
          <w:noProof/>
          <w:color w:val="000000"/>
          <w:sz w:val="24"/>
          <w:szCs w:val="24"/>
        </w:rPr>
      </w:pPr>
    </w:p>
    <w:p w14:paraId="7666DA84" w14:textId="77777777" w:rsidR="009E6A14" w:rsidRPr="000D2A3E" w:rsidRDefault="009E6A14" w:rsidP="00C93C2A">
      <w:pPr>
        <w:ind w:left="851"/>
        <w:rPr>
          <w:noProof/>
          <w:color w:val="000000"/>
          <w:sz w:val="24"/>
          <w:szCs w:val="24"/>
        </w:rPr>
      </w:pPr>
      <w:r w:rsidRPr="000D2A3E">
        <w:rPr>
          <w:noProof/>
          <w:color w:val="000000"/>
          <w:sz w:val="24"/>
          <w:szCs w:val="24"/>
        </w:rPr>
        <w:t>Før start af behandling med flere typer lægemidler, der påvirker renin-angiotensin-aldosteronsystemet bør man nøje afveje fordele og ulemper mod hinanden.</w:t>
      </w:r>
    </w:p>
    <w:p w14:paraId="62D9F5BC" w14:textId="77777777" w:rsidR="009E6A14" w:rsidRPr="000D2A3E" w:rsidRDefault="009E6A14" w:rsidP="00C93C2A">
      <w:pPr>
        <w:ind w:left="851"/>
        <w:rPr>
          <w:noProof/>
          <w:color w:val="000000"/>
          <w:sz w:val="24"/>
          <w:szCs w:val="24"/>
        </w:rPr>
      </w:pPr>
      <w:r w:rsidRPr="000D2A3E">
        <w:rPr>
          <w:noProof/>
          <w:color w:val="000000"/>
          <w:sz w:val="24"/>
          <w:szCs w:val="24"/>
        </w:rPr>
        <w:t>De væsentlige risikofaktorer, hvor hyperkaliæmi kan forekomme, er:</w:t>
      </w:r>
    </w:p>
    <w:p w14:paraId="5EB5155F" w14:textId="77777777" w:rsidR="009E6A14" w:rsidRPr="000D2A3E" w:rsidRDefault="009E6A14" w:rsidP="00495306">
      <w:pPr>
        <w:pStyle w:val="Listeafsnit"/>
        <w:numPr>
          <w:ilvl w:val="0"/>
          <w:numId w:val="14"/>
        </w:numPr>
        <w:ind w:left="1276" w:hanging="425"/>
        <w:rPr>
          <w:noProof/>
          <w:color w:val="000000"/>
          <w:sz w:val="24"/>
          <w:szCs w:val="24"/>
        </w:rPr>
      </w:pPr>
      <w:r w:rsidRPr="000D2A3E">
        <w:rPr>
          <w:noProof/>
          <w:color w:val="000000"/>
          <w:sz w:val="24"/>
          <w:szCs w:val="24"/>
        </w:rPr>
        <w:t>Diabetes mellitus, nedsat nyrefunktion, alder (&gt; 70 år)</w:t>
      </w:r>
    </w:p>
    <w:p w14:paraId="6401C2D0" w14:textId="77777777" w:rsidR="009E6A14" w:rsidRPr="000D2A3E" w:rsidRDefault="009E6A14" w:rsidP="00495306">
      <w:pPr>
        <w:pStyle w:val="Listeafsnit"/>
        <w:numPr>
          <w:ilvl w:val="0"/>
          <w:numId w:val="14"/>
        </w:numPr>
        <w:ind w:left="1276" w:hanging="425"/>
        <w:rPr>
          <w:noProof/>
          <w:color w:val="000000"/>
          <w:sz w:val="24"/>
          <w:szCs w:val="24"/>
        </w:rPr>
      </w:pPr>
      <w:r w:rsidRPr="000D2A3E">
        <w:rPr>
          <w:noProof/>
          <w:color w:val="000000"/>
          <w:sz w:val="24"/>
          <w:szCs w:val="24"/>
        </w:rPr>
        <w:t>Samtidig anvendelse af lægemidler, der påvirker renin-angiotensin-aldosteronsystemet og/eller kaliumtilskud. Lægemidler eller terapeutiske lægemiddelklasser, der kan udløse hyperkaliæmi, er kaliumholdige saltsubstitutter, kaliumbesparende diuretika, ACE-hæmmere, angiotensin II-receptorantagonister, non-steroide antiinflammatoriske lægemidler (NSAID'er, herunder selektive COX-2-hæmmere), heparin, immunosuppressiva (cyclosporin eller tacrolimus) og trimethoprim.</w:t>
      </w:r>
    </w:p>
    <w:p w14:paraId="329B9595" w14:textId="77777777" w:rsidR="009E6A14" w:rsidRPr="000D2A3E" w:rsidRDefault="009E6A14" w:rsidP="00495306">
      <w:pPr>
        <w:pStyle w:val="Listeafsnit"/>
        <w:numPr>
          <w:ilvl w:val="0"/>
          <w:numId w:val="14"/>
        </w:numPr>
        <w:ind w:left="1276" w:hanging="425"/>
        <w:rPr>
          <w:noProof/>
          <w:color w:val="000000"/>
          <w:sz w:val="24"/>
          <w:szCs w:val="24"/>
        </w:rPr>
      </w:pPr>
      <w:r w:rsidRPr="000D2A3E">
        <w:rPr>
          <w:noProof/>
          <w:color w:val="000000"/>
          <w:sz w:val="24"/>
          <w:szCs w:val="24"/>
        </w:rPr>
        <w:t>Tilstødende komplikationer, især dehydrering, akut hjertedekompensation, metabolsk acidose, forværring af nyrefunktionen, akut forværring af nyrernes tilstand (f.eks. ved infektiøse sygdomme), cellenedbrydning (f.eks. ved akut ekstremitetsiskæmi, rabdomyolyse, større traumer).</w:t>
      </w:r>
    </w:p>
    <w:p w14:paraId="15C63DD0" w14:textId="77777777" w:rsidR="009E6A14" w:rsidRPr="000D2A3E" w:rsidRDefault="009E6A14" w:rsidP="00C93C2A">
      <w:pPr>
        <w:ind w:left="851"/>
        <w:rPr>
          <w:noProof/>
          <w:color w:val="000000"/>
          <w:sz w:val="24"/>
          <w:szCs w:val="24"/>
        </w:rPr>
      </w:pPr>
    </w:p>
    <w:p w14:paraId="713E0F61" w14:textId="77777777" w:rsidR="009E6A14" w:rsidRPr="000D2A3E" w:rsidRDefault="009E6A14" w:rsidP="00C93C2A">
      <w:pPr>
        <w:ind w:left="851"/>
        <w:rPr>
          <w:noProof/>
          <w:color w:val="000000"/>
          <w:sz w:val="24"/>
          <w:szCs w:val="24"/>
        </w:rPr>
      </w:pPr>
      <w:r w:rsidRPr="000D2A3E">
        <w:rPr>
          <w:noProof/>
          <w:color w:val="000000"/>
          <w:sz w:val="24"/>
          <w:szCs w:val="24"/>
        </w:rPr>
        <w:t>Det anbefales at monitorere serumkalium nøje hos patienter i risikogruppen (se pkt. 4.5).</w:t>
      </w:r>
    </w:p>
    <w:p w14:paraId="74E0ECA1" w14:textId="77777777" w:rsidR="009E6A14" w:rsidRPr="000D2A3E" w:rsidRDefault="009E6A14" w:rsidP="00C93C2A">
      <w:pPr>
        <w:ind w:left="851"/>
        <w:rPr>
          <w:noProof/>
          <w:color w:val="000000"/>
          <w:sz w:val="24"/>
          <w:szCs w:val="24"/>
        </w:rPr>
      </w:pPr>
    </w:p>
    <w:p w14:paraId="73E2C802" w14:textId="77777777" w:rsidR="009E6A14" w:rsidRPr="000D2A3E" w:rsidRDefault="009E6A14" w:rsidP="00C93C2A">
      <w:pPr>
        <w:ind w:left="851"/>
        <w:rPr>
          <w:noProof/>
          <w:color w:val="000000"/>
          <w:sz w:val="24"/>
          <w:szCs w:val="24"/>
          <w:u w:val="single"/>
        </w:rPr>
      </w:pPr>
      <w:r w:rsidRPr="000D2A3E">
        <w:rPr>
          <w:noProof/>
          <w:color w:val="000000"/>
          <w:sz w:val="24"/>
          <w:szCs w:val="24"/>
          <w:u w:val="single"/>
        </w:rPr>
        <w:t>Intestinalt angioødem</w:t>
      </w:r>
    </w:p>
    <w:p w14:paraId="5E1FE7BD" w14:textId="77777777" w:rsidR="009E6A14" w:rsidRPr="000D2A3E" w:rsidRDefault="009E6A14" w:rsidP="00C93C2A">
      <w:pPr>
        <w:ind w:left="851"/>
        <w:rPr>
          <w:noProof/>
          <w:color w:val="000000"/>
          <w:sz w:val="24"/>
          <w:szCs w:val="24"/>
        </w:rPr>
      </w:pPr>
      <w:r w:rsidRPr="000D2A3E">
        <w:rPr>
          <w:noProof/>
          <w:color w:val="000000"/>
          <w:sz w:val="24"/>
          <w:szCs w:val="24"/>
        </w:rPr>
        <w:t>Der er indberettet intestinalt angioødem hos patienter i behandling med angiotensin II-receptorantagonister (se pkt. 4.8). Disse patienter havde mavesmerter, kvalme, opkastning og diarré. Symptomerne forsvandt efter seponering af angiotensin II-receptorantagonister. Hvis der diagnosticeres intestinalt angioødem, bør telmisartan seponeres, og der bør iværksættes passende overvågning, indtil symptomerne er forsvundet fuldstændigt.</w:t>
      </w:r>
    </w:p>
    <w:p w14:paraId="090A36F9" w14:textId="77777777" w:rsidR="009E6A14" w:rsidRPr="000D2A3E" w:rsidRDefault="009E6A14" w:rsidP="00C93C2A">
      <w:pPr>
        <w:ind w:left="851"/>
        <w:rPr>
          <w:noProof/>
          <w:color w:val="000000"/>
          <w:sz w:val="24"/>
          <w:szCs w:val="24"/>
        </w:rPr>
      </w:pPr>
    </w:p>
    <w:p w14:paraId="67EBA4DA" w14:textId="77777777" w:rsidR="009E6A14" w:rsidRPr="000D2A3E" w:rsidRDefault="009E6A14" w:rsidP="00C93C2A">
      <w:pPr>
        <w:ind w:left="851"/>
        <w:rPr>
          <w:noProof/>
          <w:color w:val="000000"/>
          <w:sz w:val="24"/>
          <w:szCs w:val="24"/>
          <w:u w:val="single"/>
        </w:rPr>
      </w:pPr>
      <w:r w:rsidRPr="000D2A3E">
        <w:rPr>
          <w:noProof/>
          <w:color w:val="000000"/>
          <w:sz w:val="24"/>
          <w:szCs w:val="24"/>
          <w:u w:val="single"/>
        </w:rPr>
        <w:t>Etniske forskelle</w:t>
      </w:r>
    </w:p>
    <w:p w14:paraId="56203A74" w14:textId="77777777" w:rsidR="009E6A14" w:rsidRPr="000D2A3E" w:rsidRDefault="009E6A14" w:rsidP="00C93C2A">
      <w:pPr>
        <w:ind w:left="851"/>
        <w:rPr>
          <w:noProof/>
          <w:color w:val="000000"/>
          <w:sz w:val="24"/>
          <w:szCs w:val="24"/>
        </w:rPr>
      </w:pPr>
      <w:r w:rsidRPr="000D2A3E">
        <w:rPr>
          <w:noProof/>
          <w:color w:val="000000"/>
          <w:sz w:val="24"/>
          <w:szCs w:val="24"/>
        </w:rPr>
        <w:t>Som ved ACE-hæmmere synes telmisartan og andre angiotensin II-receptorantagonister at virke mindre blodtrykssænkende hos negroide end hos ikke-negroide personer. Dette skyldes muligvis en hyppigere forekomst af lavt reninniveau i den hypertensive negroide population.</w:t>
      </w:r>
    </w:p>
    <w:p w14:paraId="2D6F4643" w14:textId="77777777" w:rsidR="009E6A14" w:rsidRPr="000D2A3E" w:rsidRDefault="009E6A14" w:rsidP="00C93C2A">
      <w:pPr>
        <w:ind w:left="851"/>
        <w:rPr>
          <w:noProof/>
          <w:color w:val="000000"/>
          <w:sz w:val="24"/>
          <w:szCs w:val="24"/>
        </w:rPr>
      </w:pPr>
    </w:p>
    <w:p w14:paraId="20E7552E" w14:textId="77777777" w:rsidR="009E6A14" w:rsidRPr="000D2A3E" w:rsidRDefault="009E6A14" w:rsidP="00C93C2A">
      <w:pPr>
        <w:ind w:left="851"/>
        <w:rPr>
          <w:noProof/>
          <w:color w:val="000000"/>
          <w:sz w:val="24"/>
          <w:szCs w:val="24"/>
          <w:u w:val="single"/>
        </w:rPr>
      </w:pPr>
      <w:r w:rsidRPr="000D2A3E">
        <w:rPr>
          <w:noProof/>
          <w:color w:val="000000"/>
          <w:sz w:val="24"/>
          <w:szCs w:val="24"/>
          <w:u w:val="single"/>
        </w:rPr>
        <w:t>Andet</w:t>
      </w:r>
    </w:p>
    <w:p w14:paraId="65BB7B35" w14:textId="77777777" w:rsidR="009E6A14" w:rsidRPr="000D2A3E" w:rsidRDefault="009E6A14" w:rsidP="00C93C2A">
      <w:pPr>
        <w:ind w:left="851"/>
        <w:rPr>
          <w:noProof/>
          <w:color w:val="000000"/>
          <w:sz w:val="24"/>
          <w:szCs w:val="24"/>
        </w:rPr>
      </w:pPr>
      <w:r w:rsidRPr="000D2A3E">
        <w:rPr>
          <w:noProof/>
          <w:color w:val="000000"/>
          <w:sz w:val="24"/>
          <w:szCs w:val="24"/>
        </w:rPr>
        <w:t>Som ved andre antihypertensiva, kan en for kraftig reduktion af blodtrykket hos patienter med iskæmisk kardiopati eller iskæmisk kardiovaskulær sygdom resultere i myokardieinfarkt eller apopleksi.</w:t>
      </w:r>
    </w:p>
    <w:p w14:paraId="6472949E" w14:textId="77777777" w:rsidR="009E6A14" w:rsidRPr="000D2A3E" w:rsidRDefault="009E6A14" w:rsidP="00C93C2A">
      <w:pPr>
        <w:ind w:left="851"/>
        <w:rPr>
          <w:noProof/>
          <w:color w:val="000000"/>
          <w:sz w:val="24"/>
          <w:szCs w:val="24"/>
        </w:rPr>
      </w:pPr>
    </w:p>
    <w:p w14:paraId="1ABC4E9D" w14:textId="77777777" w:rsidR="009E6A14" w:rsidRPr="000D2A3E" w:rsidRDefault="009E6A14" w:rsidP="00C93C2A">
      <w:pPr>
        <w:ind w:left="851"/>
        <w:rPr>
          <w:noProof/>
          <w:color w:val="000000"/>
          <w:sz w:val="24"/>
          <w:szCs w:val="24"/>
          <w:u w:val="single"/>
        </w:rPr>
      </w:pPr>
      <w:r w:rsidRPr="000D2A3E">
        <w:rPr>
          <w:noProof/>
          <w:color w:val="000000"/>
          <w:sz w:val="24"/>
          <w:szCs w:val="24"/>
          <w:u w:val="single"/>
        </w:rPr>
        <w:t>Hjælpestoffer</w:t>
      </w:r>
    </w:p>
    <w:p w14:paraId="45208F03" w14:textId="06D78EC3" w:rsidR="009E6A14" w:rsidRPr="000D2A3E" w:rsidRDefault="009E6A14" w:rsidP="00C93C2A">
      <w:pPr>
        <w:ind w:left="851"/>
        <w:rPr>
          <w:noProof/>
          <w:sz w:val="24"/>
          <w:szCs w:val="24"/>
        </w:rPr>
      </w:pPr>
      <w:r w:rsidRPr="000D2A3E">
        <w:rPr>
          <w:b/>
          <w:bCs/>
          <w:noProof/>
          <w:sz w:val="24"/>
          <w:szCs w:val="24"/>
        </w:rPr>
        <w:t xml:space="preserve">Telmisartan </w:t>
      </w:r>
      <w:r w:rsidR="00344134" w:rsidRPr="000D2A3E">
        <w:rPr>
          <w:b/>
          <w:bCs/>
          <w:noProof/>
          <w:sz w:val="24"/>
          <w:szCs w:val="24"/>
        </w:rPr>
        <w:t>"Medical Valley"</w:t>
      </w:r>
      <w:r w:rsidRPr="000D2A3E">
        <w:rPr>
          <w:b/>
          <w:bCs/>
          <w:noProof/>
          <w:sz w:val="24"/>
          <w:szCs w:val="24"/>
        </w:rPr>
        <w:t xml:space="preserve"> 40 mg/80 mg tabletter indeholder natrium.</w:t>
      </w:r>
    </w:p>
    <w:p w14:paraId="0D1B45DA" w14:textId="77777777" w:rsidR="009E6A14" w:rsidRPr="000D2A3E" w:rsidRDefault="009E6A14" w:rsidP="00C93C2A">
      <w:pPr>
        <w:ind w:left="851"/>
        <w:rPr>
          <w:noProof/>
          <w:color w:val="000000"/>
          <w:sz w:val="24"/>
          <w:szCs w:val="24"/>
        </w:rPr>
      </w:pPr>
      <w:r w:rsidRPr="000D2A3E">
        <w:rPr>
          <w:noProof/>
          <w:sz w:val="24"/>
          <w:szCs w:val="24"/>
        </w:rPr>
        <w:t>Dette lægemiddel indeholder mindre end 1 mmol (23 mg) natrium pr. tablet, dvs. det er i det væsentlige ’natriumfrit’.</w:t>
      </w:r>
    </w:p>
    <w:p w14:paraId="0C9FB14E" w14:textId="77777777" w:rsidR="009260DE" w:rsidRPr="000D2A3E" w:rsidRDefault="009260DE" w:rsidP="00C93C2A">
      <w:pPr>
        <w:ind w:left="851"/>
        <w:rPr>
          <w:sz w:val="24"/>
          <w:szCs w:val="24"/>
        </w:rPr>
      </w:pPr>
    </w:p>
    <w:p w14:paraId="6561AD4A" w14:textId="77777777" w:rsidR="009260DE" w:rsidRPr="000D2A3E" w:rsidRDefault="009260DE" w:rsidP="009260DE">
      <w:pPr>
        <w:tabs>
          <w:tab w:val="left" w:pos="851"/>
        </w:tabs>
        <w:ind w:left="851" w:hanging="851"/>
        <w:rPr>
          <w:b/>
          <w:sz w:val="24"/>
          <w:szCs w:val="24"/>
        </w:rPr>
      </w:pPr>
      <w:r w:rsidRPr="000D2A3E">
        <w:rPr>
          <w:b/>
          <w:sz w:val="24"/>
          <w:szCs w:val="24"/>
        </w:rPr>
        <w:t>4.5</w:t>
      </w:r>
      <w:r w:rsidRPr="000D2A3E">
        <w:rPr>
          <w:b/>
          <w:sz w:val="24"/>
          <w:szCs w:val="24"/>
        </w:rPr>
        <w:tab/>
        <w:t>Interaktion med andre lægemidler og andre former for interaktion</w:t>
      </w:r>
    </w:p>
    <w:p w14:paraId="4E6D73BC" w14:textId="77777777" w:rsidR="00F718D2" w:rsidRPr="000D2A3E" w:rsidRDefault="00F718D2" w:rsidP="00C93C2A">
      <w:pPr>
        <w:ind w:left="851"/>
        <w:rPr>
          <w:noProof/>
          <w:sz w:val="24"/>
          <w:szCs w:val="24"/>
        </w:rPr>
      </w:pPr>
    </w:p>
    <w:p w14:paraId="2B06484C" w14:textId="5D3B7E69" w:rsidR="009E6A14" w:rsidRPr="000D2A3E" w:rsidRDefault="009E6A14" w:rsidP="00C93C2A">
      <w:pPr>
        <w:ind w:left="851"/>
        <w:rPr>
          <w:noProof/>
          <w:sz w:val="24"/>
          <w:szCs w:val="24"/>
          <w:u w:val="single"/>
        </w:rPr>
      </w:pPr>
      <w:r w:rsidRPr="000D2A3E">
        <w:rPr>
          <w:noProof/>
          <w:sz w:val="24"/>
          <w:szCs w:val="24"/>
          <w:u w:val="single"/>
        </w:rPr>
        <w:t>Digoxin</w:t>
      </w:r>
    </w:p>
    <w:p w14:paraId="2B10527E" w14:textId="77777777" w:rsidR="009E6A14" w:rsidRPr="000D2A3E" w:rsidRDefault="009E6A14" w:rsidP="00C93C2A">
      <w:pPr>
        <w:ind w:left="851"/>
        <w:rPr>
          <w:noProof/>
          <w:sz w:val="24"/>
          <w:szCs w:val="24"/>
        </w:rPr>
      </w:pPr>
      <w:r w:rsidRPr="000D2A3E">
        <w:rPr>
          <w:noProof/>
          <w:sz w:val="24"/>
          <w:szCs w:val="24"/>
        </w:rPr>
        <w:t>Ved samtidig administration af telmisartan og digoxin sås en stigning i medianværdien for digoxins maksimale plasmakoncentration (49 %) og minimumskoncentration (20 %). Ved opstart, justering og seponering af telmisartan skal digoxinniveauet monitoreres for at holde plasmakoncentrationen inden for det terapeutiske område.</w:t>
      </w:r>
    </w:p>
    <w:p w14:paraId="2C397F2C" w14:textId="77777777" w:rsidR="009E6A14" w:rsidRPr="000D2A3E" w:rsidRDefault="009E6A14" w:rsidP="00C93C2A">
      <w:pPr>
        <w:ind w:left="851"/>
        <w:rPr>
          <w:noProof/>
          <w:sz w:val="24"/>
          <w:szCs w:val="24"/>
        </w:rPr>
      </w:pPr>
    </w:p>
    <w:p w14:paraId="34D074D4" w14:textId="77777777" w:rsidR="009E6A14" w:rsidRPr="000D2A3E" w:rsidRDefault="009E6A14" w:rsidP="00C93C2A">
      <w:pPr>
        <w:ind w:left="851"/>
        <w:rPr>
          <w:noProof/>
          <w:sz w:val="24"/>
          <w:szCs w:val="24"/>
        </w:rPr>
      </w:pPr>
      <w:r w:rsidRPr="000D2A3E">
        <w:rPr>
          <w:noProof/>
          <w:sz w:val="24"/>
          <w:szCs w:val="24"/>
        </w:rPr>
        <w:t>Som for andre lægemidler, der påvirker renin-angiotensin-aldosteronsystemet, kan telmisartan fremprovokere hyperkaliæmi (se pkt. 4.4). Risikoen kan øges, hvis behandlingen kombineres med andre lægemidler, der også kan fremprovokere hyperkaliæmi (kaliumholdige saltsubstitutter, kaliumbesparende diuretika, ACE-hæmmere, angiotensin II-receptorantagonister, non-steroide antiinflammatoriske lægemidler (NSAID'er herunder selektive COX-2-hæmmere), heparin, immunosuppressiva (cyclosporin eller tacrolimus) og trimethoprim).</w:t>
      </w:r>
    </w:p>
    <w:p w14:paraId="3C1ECB8C" w14:textId="77777777" w:rsidR="009E6A14" w:rsidRPr="000D2A3E" w:rsidRDefault="009E6A14" w:rsidP="00C93C2A">
      <w:pPr>
        <w:ind w:left="851"/>
        <w:rPr>
          <w:noProof/>
          <w:sz w:val="24"/>
          <w:szCs w:val="24"/>
        </w:rPr>
      </w:pPr>
    </w:p>
    <w:p w14:paraId="04738E3C" w14:textId="77777777" w:rsidR="009E6A14" w:rsidRPr="000D2A3E" w:rsidRDefault="009E6A14" w:rsidP="00C93C2A">
      <w:pPr>
        <w:ind w:left="851"/>
        <w:rPr>
          <w:noProof/>
          <w:sz w:val="24"/>
          <w:szCs w:val="24"/>
        </w:rPr>
      </w:pPr>
      <w:r w:rsidRPr="000D2A3E">
        <w:rPr>
          <w:noProof/>
          <w:sz w:val="24"/>
          <w:szCs w:val="24"/>
        </w:rPr>
        <w:t>Forekomsten af hyperkaliæmi er relateret til risikofaktorer. Risikoen er større i tilfælde af ovennævnte behandlingskombinationer. Risikoen er i særdeleshed høj ved samtidig behandling med kaliumbesparende diuretika og med kaliumholdige saltsubstitutter. Derimod er kombinationer med ACE-hæmmere eller NSAID mindre risikable, forudsat at de foreskrevne forholdsregler følges.</w:t>
      </w:r>
    </w:p>
    <w:p w14:paraId="60243523" w14:textId="77777777" w:rsidR="009E6A14" w:rsidRPr="000D2A3E" w:rsidRDefault="009E6A14" w:rsidP="00C93C2A">
      <w:pPr>
        <w:ind w:left="851"/>
        <w:rPr>
          <w:noProof/>
          <w:sz w:val="24"/>
          <w:szCs w:val="24"/>
        </w:rPr>
      </w:pPr>
    </w:p>
    <w:p w14:paraId="68177965" w14:textId="77777777" w:rsidR="009E6A14" w:rsidRPr="000D2A3E" w:rsidRDefault="009E6A14" w:rsidP="00C93C2A">
      <w:pPr>
        <w:ind w:left="851"/>
        <w:rPr>
          <w:i/>
          <w:noProof/>
          <w:sz w:val="24"/>
          <w:szCs w:val="24"/>
        </w:rPr>
      </w:pPr>
      <w:r w:rsidRPr="000D2A3E">
        <w:rPr>
          <w:i/>
          <w:noProof/>
          <w:sz w:val="24"/>
          <w:szCs w:val="24"/>
        </w:rPr>
        <w:t>Nedenstående kombinationer frarådes</w:t>
      </w:r>
    </w:p>
    <w:p w14:paraId="6799174B" w14:textId="77777777" w:rsidR="009E6A14" w:rsidRPr="000D2A3E" w:rsidRDefault="009E6A14" w:rsidP="00C93C2A">
      <w:pPr>
        <w:ind w:left="851"/>
        <w:rPr>
          <w:i/>
          <w:noProof/>
          <w:sz w:val="24"/>
          <w:szCs w:val="24"/>
        </w:rPr>
      </w:pPr>
    </w:p>
    <w:p w14:paraId="771F7EE5" w14:textId="77777777" w:rsidR="009E6A14" w:rsidRPr="000D2A3E" w:rsidRDefault="009E6A14" w:rsidP="00C93C2A">
      <w:pPr>
        <w:ind w:left="851"/>
        <w:rPr>
          <w:i/>
          <w:noProof/>
          <w:sz w:val="24"/>
          <w:szCs w:val="24"/>
          <w:u w:val="single"/>
        </w:rPr>
      </w:pPr>
      <w:r w:rsidRPr="000D2A3E">
        <w:rPr>
          <w:noProof/>
          <w:sz w:val="24"/>
          <w:szCs w:val="24"/>
          <w:u w:val="single"/>
        </w:rPr>
        <w:t>Kaliumbesparende diuretika eller kaliumtilskud</w:t>
      </w:r>
    </w:p>
    <w:p w14:paraId="0E54118D" w14:textId="77777777" w:rsidR="009E6A14" w:rsidRPr="000D2A3E" w:rsidRDefault="009E6A14" w:rsidP="00C93C2A">
      <w:pPr>
        <w:ind w:left="851"/>
        <w:rPr>
          <w:noProof/>
          <w:sz w:val="24"/>
          <w:szCs w:val="24"/>
        </w:rPr>
      </w:pPr>
      <w:r w:rsidRPr="000D2A3E">
        <w:rPr>
          <w:noProof/>
          <w:sz w:val="24"/>
          <w:szCs w:val="24"/>
        </w:rPr>
        <w:t>Angiotensin II-receptorantagonister, såsom telmisartan, mindsker diuretisk fremkaldt kaliumtab.</w:t>
      </w:r>
    </w:p>
    <w:p w14:paraId="4A321986" w14:textId="77777777" w:rsidR="009E6A14" w:rsidRPr="000D2A3E" w:rsidRDefault="009E6A14" w:rsidP="00C93C2A">
      <w:pPr>
        <w:ind w:left="851"/>
        <w:rPr>
          <w:noProof/>
          <w:sz w:val="24"/>
          <w:szCs w:val="24"/>
        </w:rPr>
      </w:pPr>
      <w:r w:rsidRPr="000D2A3E">
        <w:rPr>
          <w:noProof/>
          <w:sz w:val="24"/>
          <w:szCs w:val="24"/>
        </w:rPr>
        <w:t>Kaliumbesparende diuretika som spironolacton, eplerenon, triamteren eller amilorid, kaliumtilskud eller kaliumholdige saltsubstitutter kan medføre en signifikant stigning i serumkalium. Der bør udvises forsigtighed og hyppigt udføres monitorering af serumkalium, hvis en sådan samtidig behandling er nødvendig på grund af dokumenteret hypokaliæmi.</w:t>
      </w:r>
    </w:p>
    <w:p w14:paraId="7F0A1892" w14:textId="77777777" w:rsidR="009E6A14" w:rsidRPr="000D2A3E" w:rsidRDefault="009E6A14" w:rsidP="00C93C2A">
      <w:pPr>
        <w:ind w:left="851"/>
        <w:rPr>
          <w:i/>
          <w:noProof/>
          <w:sz w:val="24"/>
          <w:szCs w:val="24"/>
        </w:rPr>
      </w:pPr>
    </w:p>
    <w:p w14:paraId="415D92A6" w14:textId="77777777" w:rsidR="009E6A14" w:rsidRPr="000D2A3E" w:rsidRDefault="009E6A14" w:rsidP="00C93C2A">
      <w:pPr>
        <w:ind w:left="851"/>
        <w:rPr>
          <w:i/>
          <w:noProof/>
          <w:sz w:val="24"/>
          <w:szCs w:val="24"/>
          <w:u w:val="single"/>
        </w:rPr>
      </w:pPr>
      <w:r w:rsidRPr="000D2A3E">
        <w:rPr>
          <w:noProof/>
          <w:sz w:val="24"/>
          <w:szCs w:val="24"/>
          <w:u w:val="single"/>
        </w:rPr>
        <w:t>Lithium</w:t>
      </w:r>
    </w:p>
    <w:p w14:paraId="3DCFBCA7" w14:textId="77777777" w:rsidR="009E6A14" w:rsidRPr="000D2A3E" w:rsidRDefault="009E6A14" w:rsidP="00C93C2A">
      <w:pPr>
        <w:ind w:left="851"/>
        <w:rPr>
          <w:noProof/>
          <w:sz w:val="24"/>
          <w:szCs w:val="24"/>
        </w:rPr>
      </w:pPr>
      <w:r w:rsidRPr="000D2A3E">
        <w:rPr>
          <w:noProof/>
          <w:sz w:val="24"/>
          <w:szCs w:val="24"/>
        </w:rPr>
        <w:t>Der er rapporteret reversible stigninger i serum-lithiumkoncentrationerne samt toksicitet ved samtidig behandling med lithium og ACE-hæmmere. Dette er også set ved behandling med angiotensin II-receptorantagonister, herunder telmisartan. Hvis denne kombination skønnes nødvendig, tilrådes tæt monitorering af serum-lithiumniveauet.</w:t>
      </w:r>
    </w:p>
    <w:p w14:paraId="65851E0B" w14:textId="77777777" w:rsidR="009E6A14" w:rsidRPr="000D2A3E" w:rsidRDefault="009E6A14" w:rsidP="00C93C2A">
      <w:pPr>
        <w:ind w:left="851"/>
        <w:rPr>
          <w:noProof/>
          <w:sz w:val="24"/>
          <w:szCs w:val="24"/>
        </w:rPr>
      </w:pPr>
    </w:p>
    <w:p w14:paraId="3EDE81DC" w14:textId="77777777" w:rsidR="009E6A14" w:rsidRPr="000D2A3E" w:rsidRDefault="009E6A14" w:rsidP="00C93C2A">
      <w:pPr>
        <w:ind w:left="851"/>
        <w:rPr>
          <w:i/>
          <w:noProof/>
          <w:sz w:val="24"/>
          <w:szCs w:val="24"/>
        </w:rPr>
      </w:pPr>
      <w:r w:rsidRPr="000D2A3E">
        <w:rPr>
          <w:i/>
          <w:noProof/>
          <w:sz w:val="24"/>
          <w:szCs w:val="24"/>
        </w:rPr>
        <w:t>Nedenstående kombinationer kræver forsigtighed</w:t>
      </w:r>
    </w:p>
    <w:p w14:paraId="7928A40B" w14:textId="77777777" w:rsidR="009E6A14" w:rsidRPr="000D2A3E" w:rsidRDefault="009E6A14" w:rsidP="00C93C2A">
      <w:pPr>
        <w:ind w:left="851"/>
        <w:rPr>
          <w:i/>
          <w:noProof/>
          <w:sz w:val="24"/>
          <w:szCs w:val="24"/>
        </w:rPr>
      </w:pPr>
    </w:p>
    <w:p w14:paraId="272A3302" w14:textId="77777777" w:rsidR="009E6A14" w:rsidRPr="000D2A3E" w:rsidRDefault="009E6A14" w:rsidP="00C93C2A">
      <w:pPr>
        <w:ind w:left="851"/>
        <w:rPr>
          <w:i/>
          <w:noProof/>
          <w:sz w:val="24"/>
          <w:szCs w:val="24"/>
          <w:u w:val="single"/>
        </w:rPr>
      </w:pPr>
      <w:r w:rsidRPr="000D2A3E">
        <w:rPr>
          <w:noProof/>
          <w:sz w:val="24"/>
          <w:szCs w:val="24"/>
          <w:u w:val="single"/>
        </w:rPr>
        <w:t>Non-steroide antiinflammatoriske lægemidler</w:t>
      </w:r>
    </w:p>
    <w:p w14:paraId="18F394B1" w14:textId="77777777" w:rsidR="009E6A14" w:rsidRPr="000D2A3E" w:rsidRDefault="009E6A14" w:rsidP="00C93C2A">
      <w:pPr>
        <w:ind w:left="851"/>
        <w:rPr>
          <w:noProof/>
          <w:sz w:val="24"/>
          <w:szCs w:val="24"/>
        </w:rPr>
      </w:pPr>
      <w:r w:rsidRPr="000D2A3E">
        <w:rPr>
          <w:noProof/>
          <w:sz w:val="24"/>
          <w:szCs w:val="24"/>
        </w:rPr>
        <w:t>NSAID (f.eks. acetylsalicylsyre i doser beregnet til antiinflammatorisk behandling, COX-2-hæmmere og ikke-selektive NSAID) kan muligvis nedsætte den antihypertensive virkning af angiotensin II-receptorantagonister.</w:t>
      </w:r>
    </w:p>
    <w:p w14:paraId="539C1048" w14:textId="77777777" w:rsidR="009E6A14" w:rsidRPr="000D2A3E" w:rsidRDefault="009E6A14" w:rsidP="00C93C2A">
      <w:pPr>
        <w:ind w:left="851"/>
        <w:rPr>
          <w:noProof/>
          <w:sz w:val="24"/>
          <w:szCs w:val="24"/>
        </w:rPr>
      </w:pPr>
      <w:r w:rsidRPr="000D2A3E">
        <w:rPr>
          <w:noProof/>
          <w:sz w:val="24"/>
          <w:szCs w:val="24"/>
        </w:rPr>
        <w:t>Samtidig behandling med angiotensin II-receptorantagonister og stoffer, der hæmmer cyclooxygenasen kan medføre en yderligere svækkelse af nyrefunktionen hos nogle patienter, der allerede har nedsat nyrefunktion (såsom dehydrerede patienter eller ældre patienter med nedsat nyrefunktion). Der kan tillige opstå akut nyresvigt, som i de fleste tilfælde er reversibelt. Derfor bør samtidig behandling foregå under nøje overvågning, især af ældre patienter. Patienterne skal indtage tilstrækkeligt med væske, og den behandlende læge bør være opmærksom på nødvendigheden af at monitorere nyrefunktionen</w:t>
      </w:r>
      <w:r w:rsidRPr="000D2A3E">
        <w:rPr>
          <w:noProof/>
          <w:color w:val="222222"/>
          <w:sz w:val="24"/>
          <w:szCs w:val="24"/>
        </w:rPr>
        <w:t xml:space="preserve"> </w:t>
      </w:r>
      <w:r w:rsidRPr="000D2A3E">
        <w:rPr>
          <w:noProof/>
          <w:sz w:val="24"/>
          <w:szCs w:val="24"/>
        </w:rPr>
        <w:t>efter initiering af samtidig behandling og periodisk derefter.</w:t>
      </w:r>
    </w:p>
    <w:p w14:paraId="25298D06" w14:textId="77777777" w:rsidR="009E6A14" w:rsidRPr="000D2A3E" w:rsidRDefault="009E6A14" w:rsidP="00C93C2A">
      <w:pPr>
        <w:ind w:left="851"/>
        <w:rPr>
          <w:noProof/>
          <w:sz w:val="24"/>
          <w:szCs w:val="24"/>
        </w:rPr>
      </w:pPr>
    </w:p>
    <w:p w14:paraId="4613E41D" w14:textId="77777777" w:rsidR="009E6A14" w:rsidRPr="000D2A3E" w:rsidRDefault="009E6A14" w:rsidP="00C93C2A">
      <w:pPr>
        <w:ind w:left="851"/>
        <w:rPr>
          <w:noProof/>
          <w:sz w:val="24"/>
          <w:szCs w:val="24"/>
        </w:rPr>
      </w:pPr>
      <w:r w:rsidRPr="000D2A3E">
        <w:rPr>
          <w:noProof/>
          <w:sz w:val="24"/>
          <w:szCs w:val="24"/>
        </w:rPr>
        <w:t>I et studie medførte samtidig administration af telmisartan og ramipril en op til 2,5 gange øgning af AUC</w:t>
      </w:r>
      <w:r w:rsidRPr="000D2A3E">
        <w:rPr>
          <w:noProof/>
          <w:sz w:val="24"/>
          <w:szCs w:val="24"/>
          <w:vertAlign w:val="subscript"/>
        </w:rPr>
        <w:t xml:space="preserve">0-24 </w:t>
      </w:r>
      <w:r w:rsidRPr="000D2A3E">
        <w:rPr>
          <w:noProof/>
          <w:sz w:val="24"/>
          <w:szCs w:val="24"/>
        </w:rPr>
        <w:t>og C</w:t>
      </w:r>
      <w:r w:rsidRPr="000D2A3E">
        <w:rPr>
          <w:noProof/>
          <w:sz w:val="24"/>
          <w:szCs w:val="24"/>
          <w:vertAlign w:val="subscript"/>
        </w:rPr>
        <w:t>max</w:t>
      </w:r>
      <w:r w:rsidRPr="000D2A3E">
        <w:rPr>
          <w:noProof/>
          <w:sz w:val="24"/>
          <w:szCs w:val="24"/>
        </w:rPr>
        <w:t xml:space="preserve"> af ramipril og ramiprilat. Den kliniske relevans af denne observation er ikke kendt.</w:t>
      </w:r>
    </w:p>
    <w:p w14:paraId="04230A93" w14:textId="77777777" w:rsidR="009E6A14" w:rsidRPr="000D2A3E" w:rsidRDefault="009E6A14" w:rsidP="00C93C2A">
      <w:pPr>
        <w:ind w:left="851"/>
        <w:rPr>
          <w:noProof/>
          <w:sz w:val="24"/>
          <w:szCs w:val="24"/>
        </w:rPr>
      </w:pPr>
    </w:p>
    <w:p w14:paraId="4F595B4E" w14:textId="77777777" w:rsidR="009E6A14" w:rsidRPr="000D2A3E" w:rsidRDefault="009E6A14" w:rsidP="00C93C2A">
      <w:pPr>
        <w:ind w:left="851"/>
        <w:rPr>
          <w:noProof/>
          <w:sz w:val="24"/>
          <w:szCs w:val="24"/>
          <w:u w:val="single"/>
        </w:rPr>
      </w:pPr>
      <w:r w:rsidRPr="000D2A3E">
        <w:rPr>
          <w:noProof/>
          <w:sz w:val="24"/>
          <w:szCs w:val="24"/>
          <w:u w:val="single"/>
        </w:rPr>
        <w:t>Diuretika (thiazider eller loop-diuretika)</w:t>
      </w:r>
    </w:p>
    <w:p w14:paraId="32109821" w14:textId="77777777" w:rsidR="009E6A14" w:rsidRPr="000D2A3E" w:rsidRDefault="009E6A14" w:rsidP="00C93C2A">
      <w:pPr>
        <w:ind w:left="851"/>
        <w:rPr>
          <w:noProof/>
          <w:sz w:val="24"/>
          <w:szCs w:val="24"/>
        </w:rPr>
      </w:pPr>
      <w:r w:rsidRPr="000D2A3E">
        <w:rPr>
          <w:noProof/>
          <w:sz w:val="24"/>
          <w:szCs w:val="24"/>
        </w:rPr>
        <w:t>Der kan opstå volumendepletion og risiko for hypotension ved initiering af behandling med telmisartan, hvis patienten forudgående har modtaget behandling med høje doser af diuretika såsom furosemid (loop-diuretika) og hydrochlorthiazid (thiazid-diuretika).</w:t>
      </w:r>
    </w:p>
    <w:p w14:paraId="41A8E6D5" w14:textId="77777777" w:rsidR="009E6A14" w:rsidRPr="000D2A3E" w:rsidRDefault="009E6A14" w:rsidP="00C93C2A">
      <w:pPr>
        <w:ind w:left="851"/>
        <w:rPr>
          <w:noProof/>
          <w:sz w:val="24"/>
          <w:szCs w:val="24"/>
        </w:rPr>
      </w:pPr>
    </w:p>
    <w:p w14:paraId="07AC3FBE" w14:textId="77777777" w:rsidR="009E6A14" w:rsidRPr="000D2A3E" w:rsidRDefault="009E6A14" w:rsidP="00C93C2A">
      <w:pPr>
        <w:ind w:left="851"/>
        <w:rPr>
          <w:i/>
          <w:noProof/>
          <w:sz w:val="24"/>
          <w:szCs w:val="24"/>
        </w:rPr>
      </w:pPr>
      <w:r w:rsidRPr="000D2A3E">
        <w:rPr>
          <w:i/>
          <w:noProof/>
          <w:sz w:val="24"/>
          <w:szCs w:val="24"/>
        </w:rPr>
        <w:t>Vær opmærksom ved samtidig brug med nedenstående</w:t>
      </w:r>
    </w:p>
    <w:p w14:paraId="7615FEA3" w14:textId="77777777" w:rsidR="009E6A14" w:rsidRPr="000D2A3E" w:rsidRDefault="009E6A14" w:rsidP="00C93C2A">
      <w:pPr>
        <w:ind w:left="851"/>
        <w:rPr>
          <w:i/>
          <w:noProof/>
          <w:sz w:val="24"/>
          <w:szCs w:val="24"/>
        </w:rPr>
      </w:pPr>
    </w:p>
    <w:p w14:paraId="44D6B045" w14:textId="77777777" w:rsidR="009E6A14" w:rsidRPr="000D2A3E" w:rsidRDefault="009E6A14" w:rsidP="00C93C2A">
      <w:pPr>
        <w:ind w:left="851"/>
        <w:rPr>
          <w:noProof/>
          <w:sz w:val="24"/>
          <w:szCs w:val="24"/>
          <w:u w:val="single"/>
        </w:rPr>
      </w:pPr>
      <w:r w:rsidRPr="000D2A3E">
        <w:rPr>
          <w:noProof/>
          <w:sz w:val="24"/>
          <w:szCs w:val="24"/>
          <w:u w:val="single"/>
        </w:rPr>
        <w:t>Andre antihypertensive lægemidler</w:t>
      </w:r>
    </w:p>
    <w:p w14:paraId="7B35270C" w14:textId="77777777" w:rsidR="009E6A14" w:rsidRPr="000D2A3E" w:rsidRDefault="009E6A14" w:rsidP="00C93C2A">
      <w:pPr>
        <w:ind w:left="851"/>
        <w:rPr>
          <w:noProof/>
          <w:sz w:val="24"/>
          <w:szCs w:val="24"/>
        </w:rPr>
      </w:pPr>
      <w:r w:rsidRPr="000D2A3E">
        <w:rPr>
          <w:noProof/>
          <w:sz w:val="24"/>
          <w:szCs w:val="24"/>
        </w:rPr>
        <w:t>Den blodtryksnedsættende virkning af telmisartan kan øges ved samtidig behandling med andre antihypertensive lægemidler.</w:t>
      </w:r>
    </w:p>
    <w:p w14:paraId="4127EB59" w14:textId="77777777" w:rsidR="009E6A14" w:rsidRPr="000D2A3E" w:rsidRDefault="009E6A14" w:rsidP="00C93C2A">
      <w:pPr>
        <w:ind w:left="851"/>
        <w:rPr>
          <w:noProof/>
          <w:sz w:val="24"/>
          <w:szCs w:val="24"/>
        </w:rPr>
      </w:pPr>
    </w:p>
    <w:p w14:paraId="337C9611" w14:textId="6BAE354D" w:rsidR="009E6A14" w:rsidRPr="000D2A3E" w:rsidRDefault="009E6A14" w:rsidP="00C93C2A">
      <w:pPr>
        <w:ind w:left="851"/>
        <w:rPr>
          <w:noProof/>
          <w:sz w:val="24"/>
          <w:szCs w:val="24"/>
        </w:rPr>
      </w:pPr>
      <w:r w:rsidRPr="000D2A3E">
        <w:rPr>
          <w:noProof/>
          <w:sz w:val="24"/>
          <w:szCs w:val="24"/>
        </w:rPr>
        <w:t>Data fra kliniske studier har vist, at dobbelthæmning af renin-angiotensin-aldosteron</w:t>
      </w:r>
      <w:r w:rsidR="0027654C">
        <w:rPr>
          <w:noProof/>
          <w:sz w:val="24"/>
          <w:szCs w:val="24"/>
        </w:rPr>
        <w:softHyphen/>
      </w:r>
      <w:r w:rsidRPr="000D2A3E">
        <w:rPr>
          <w:noProof/>
          <w:sz w:val="24"/>
          <w:szCs w:val="24"/>
        </w:rPr>
        <w:t>systemet (RAAS) gennem kombinationsbehandling med ACE-hæmmere, angiotensin II-receptorantagonister eller aliskiren, er forbundet med en højere hyppighed af bivirkninger som hypotension, hyperkaliæmi og nedsat nyrefunktion (inklusive akut nyresvigt) sammenlignet med brug af et enkelt RAAS-virkende lægemiddel (se pkt. 4.3, 4.4 og 5.1).</w:t>
      </w:r>
    </w:p>
    <w:p w14:paraId="4D95D0C2" w14:textId="77777777" w:rsidR="009E6A14" w:rsidRPr="000D2A3E" w:rsidRDefault="009E6A14" w:rsidP="00C93C2A">
      <w:pPr>
        <w:ind w:left="851"/>
        <w:rPr>
          <w:noProof/>
          <w:sz w:val="24"/>
          <w:szCs w:val="24"/>
        </w:rPr>
      </w:pPr>
    </w:p>
    <w:p w14:paraId="0776805E" w14:textId="77777777" w:rsidR="009E6A14" w:rsidRPr="000D2A3E" w:rsidRDefault="009E6A14" w:rsidP="00C93C2A">
      <w:pPr>
        <w:ind w:left="851"/>
        <w:rPr>
          <w:noProof/>
          <w:sz w:val="24"/>
          <w:szCs w:val="24"/>
        </w:rPr>
      </w:pPr>
      <w:r w:rsidRPr="000D2A3E">
        <w:rPr>
          <w:noProof/>
          <w:sz w:val="24"/>
          <w:szCs w:val="24"/>
        </w:rPr>
        <w:t>Ud fra de farmakologiske egenskaber må det forventes, at den hypotensive virkning af alle antihypertensiva inklusive telmisartan vil forstærkes af følgende lægemidler: Baclofen, amifostine. Endvidere kan ortostatisk hypotension blive forværret af alkohol, barbiturater, narkotika eller antidepressiva.</w:t>
      </w:r>
    </w:p>
    <w:p w14:paraId="68273A1D" w14:textId="77777777" w:rsidR="009E6A14" w:rsidRPr="000D2A3E" w:rsidRDefault="009E6A14" w:rsidP="00C93C2A">
      <w:pPr>
        <w:ind w:left="851"/>
        <w:rPr>
          <w:noProof/>
          <w:sz w:val="24"/>
          <w:szCs w:val="24"/>
        </w:rPr>
      </w:pPr>
    </w:p>
    <w:p w14:paraId="43ED4B91" w14:textId="77777777" w:rsidR="009E6A14" w:rsidRPr="000D2A3E" w:rsidRDefault="009E6A14" w:rsidP="00C93C2A">
      <w:pPr>
        <w:ind w:left="851"/>
        <w:rPr>
          <w:noProof/>
          <w:sz w:val="24"/>
          <w:szCs w:val="24"/>
          <w:u w:val="single"/>
        </w:rPr>
      </w:pPr>
      <w:r w:rsidRPr="000D2A3E">
        <w:rPr>
          <w:noProof/>
          <w:sz w:val="24"/>
          <w:szCs w:val="24"/>
          <w:u w:val="single"/>
        </w:rPr>
        <w:t>Kortikosteroider (systemisk administration)</w:t>
      </w:r>
    </w:p>
    <w:p w14:paraId="0178DC23" w14:textId="77777777" w:rsidR="009E6A14" w:rsidRPr="000D2A3E" w:rsidRDefault="009E6A14" w:rsidP="00C93C2A">
      <w:pPr>
        <w:ind w:left="851"/>
        <w:rPr>
          <w:noProof/>
          <w:sz w:val="24"/>
          <w:szCs w:val="24"/>
        </w:rPr>
      </w:pPr>
      <w:r w:rsidRPr="000D2A3E">
        <w:rPr>
          <w:noProof/>
          <w:sz w:val="24"/>
          <w:szCs w:val="24"/>
        </w:rPr>
        <w:t>Reducerer den antihypertensive virkning.</w:t>
      </w:r>
    </w:p>
    <w:p w14:paraId="4B547F53" w14:textId="77777777" w:rsidR="009260DE" w:rsidRPr="000D2A3E" w:rsidRDefault="009260DE" w:rsidP="009260DE">
      <w:pPr>
        <w:tabs>
          <w:tab w:val="left" w:pos="851"/>
        </w:tabs>
        <w:ind w:left="851"/>
        <w:rPr>
          <w:sz w:val="24"/>
          <w:szCs w:val="24"/>
        </w:rPr>
      </w:pPr>
    </w:p>
    <w:p w14:paraId="03A57649" w14:textId="77777777" w:rsidR="009260DE" w:rsidRPr="000D2A3E" w:rsidRDefault="009260DE" w:rsidP="009260DE">
      <w:pPr>
        <w:tabs>
          <w:tab w:val="left" w:pos="851"/>
        </w:tabs>
        <w:ind w:left="851" w:hanging="851"/>
        <w:rPr>
          <w:b/>
          <w:sz w:val="24"/>
          <w:szCs w:val="24"/>
        </w:rPr>
      </w:pPr>
      <w:r w:rsidRPr="000D2A3E">
        <w:rPr>
          <w:b/>
          <w:sz w:val="24"/>
          <w:szCs w:val="24"/>
        </w:rPr>
        <w:t>4.6</w:t>
      </w:r>
      <w:r w:rsidRPr="000D2A3E">
        <w:rPr>
          <w:b/>
          <w:sz w:val="24"/>
          <w:szCs w:val="24"/>
        </w:rPr>
        <w:tab/>
      </w:r>
      <w:r w:rsidR="0071241E" w:rsidRPr="000D2A3E">
        <w:rPr>
          <w:b/>
          <w:sz w:val="24"/>
          <w:szCs w:val="24"/>
        </w:rPr>
        <w:t>Fertilitet, g</w:t>
      </w:r>
      <w:r w:rsidRPr="000D2A3E">
        <w:rPr>
          <w:b/>
          <w:sz w:val="24"/>
          <w:szCs w:val="24"/>
        </w:rPr>
        <w:t>raviditet og amning</w:t>
      </w:r>
    </w:p>
    <w:p w14:paraId="40CFF113" w14:textId="77777777" w:rsidR="00F718D2" w:rsidRPr="000D2A3E" w:rsidRDefault="00F718D2" w:rsidP="00C93C2A">
      <w:pPr>
        <w:ind w:left="851"/>
        <w:rPr>
          <w:noProof/>
          <w:sz w:val="24"/>
          <w:szCs w:val="24"/>
        </w:rPr>
      </w:pPr>
    </w:p>
    <w:p w14:paraId="5C86EC7B" w14:textId="57FDDB39" w:rsidR="009E6A14" w:rsidRPr="000D2A3E" w:rsidRDefault="009E6A14" w:rsidP="00C93C2A">
      <w:pPr>
        <w:ind w:left="851"/>
        <w:rPr>
          <w:noProof/>
          <w:sz w:val="24"/>
          <w:szCs w:val="24"/>
        </w:rPr>
      </w:pPr>
      <w:r w:rsidRPr="000D2A3E">
        <w:rPr>
          <w:noProof/>
          <w:sz w:val="24"/>
          <w:szCs w:val="24"/>
        </w:rPr>
        <w:t>Graviditet</w:t>
      </w:r>
    </w:p>
    <w:p w14:paraId="3F2B0FC3" w14:textId="046037CE" w:rsidR="009E6A14" w:rsidRPr="000D2A3E" w:rsidRDefault="009E6A14" w:rsidP="00C93C2A">
      <w:pPr>
        <w:ind w:left="851"/>
        <w:rPr>
          <w:bCs/>
          <w:noProof/>
          <w:sz w:val="24"/>
          <w:szCs w:val="24"/>
        </w:rPr>
      </w:pPr>
    </w:p>
    <w:p w14:paraId="720886F3" w14:textId="77777777" w:rsidR="009E6A14" w:rsidRPr="000D2A3E" w:rsidRDefault="009E6A14" w:rsidP="00F718D2">
      <w:pPr>
        <w:pBdr>
          <w:top w:val="single" w:sz="4" w:space="1" w:color="auto"/>
          <w:left w:val="single" w:sz="4" w:space="4" w:color="auto"/>
          <w:bottom w:val="single" w:sz="4" w:space="1" w:color="auto"/>
          <w:right w:val="single" w:sz="4" w:space="4" w:color="auto"/>
        </w:pBdr>
        <w:autoSpaceDE w:val="0"/>
        <w:autoSpaceDN w:val="0"/>
        <w:adjustRightInd w:val="0"/>
        <w:ind w:left="851"/>
        <w:rPr>
          <w:noProof/>
          <w:sz w:val="24"/>
          <w:szCs w:val="24"/>
        </w:rPr>
      </w:pPr>
      <w:r w:rsidRPr="000D2A3E">
        <w:rPr>
          <w:noProof/>
          <w:sz w:val="24"/>
          <w:szCs w:val="24"/>
        </w:rPr>
        <w:t>I første trimester frarådes behandling med angiotensin II-receptorantagonister (se pkt. 4.4.). I andet og tredje trimester er behandling med angiotensin II-receptorantagonister kontraindiceret (se pkt. 4.3 og 4.4).</w:t>
      </w:r>
    </w:p>
    <w:p w14:paraId="4C2E13AF" w14:textId="77777777" w:rsidR="009E6A14" w:rsidRPr="000D2A3E" w:rsidRDefault="009E6A14" w:rsidP="00C93C2A">
      <w:pPr>
        <w:ind w:left="851"/>
        <w:rPr>
          <w:noProof/>
          <w:sz w:val="24"/>
          <w:szCs w:val="24"/>
        </w:rPr>
      </w:pPr>
    </w:p>
    <w:p w14:paraId="1EB600B6" w14:textId="292DBB0E" w:rsidR="009E6A14" w:rsidRPr="000D2A3E" w:rsidRDefault="009E6A14" w:rsidP="00C93C2A">
      <w:pPr>
        <w:ind w:left="851"/>
        <w:rPr>
          <w:noProof/>
          <w:sz w:val="24"/>
          <w:szCs w:val="24"/>
        </w:rPr>
      </w:pPr>
      <w:r w:rsidRPr="000D2A3E">
        <w:rPr>
          <w:noProof/>
          <w:sz w:val="24"/>
          <w:szCs w:val="24"/>
        </w:rPr>
        <w:t xml:space="preserve">Der foreligger ikke tilstrækkelige data om brugen af Telmisartan </w:t>
      </w:r>
      <w:r w:rsidR="00344134" w:rsidRPr="000D2A3E">
        <w:rPr>
          <w:noProof/>
          <w:sz w:val="24"/>
          <w:szCs w:val="24"/>
        </w:rPr>
        <w:t>"Medical Valley"</w:t>
      </w:r>
      <w:r w:rsidRPr="000D2A3E">
        <w:rPr>
          <w:noProof/>
          <w:sz w:val="24"/>
          <w:szCs w:val="24"/>
        </w:rPr>
        <w:t xml:space="preserve"> hos gravide kvinder. Dyrestudier har vist reproduktionstoksicitet (se pkt. 5.3).</w:t>
      </w:r>
    </w:p>
    <w:p w14:paraId="4745FB51" w14:textId="77777777" w:rsidR="009E6A14" w:rsidRPr="000D2A3E" w:rsidRDefault="009E6A14" w:rsidP="00C93C2A">
      <w:pPr>
        <w:ind w:left="851"/>
        <w:rPr>
          <w:noProof/>
          <w:sz w:val="24"/>
          <w:szCs w:val="24"/>
        </w:rPr>
      </w:pPr>
    </w:p>
    <w:p w14:paraId="62C72AEA" w14:textId="77777777" w:rsidR="009E6A14" w:rsidRPr="000D2A3E" w:rsidRDefault="009E6A14" w:rsidP="00C93C2A">
      <w:pPr>
        <w:ind w:left="851"/>
        <w:rPr>
          <w:noProof/>
          <w:sz w:val="24"/>
          <w:szCs w:val="24"/>
        </w:rPr>
      </w:pPr>
      <w:r w:rsidRPr="000D2A3E">
        <w:rPr>
          <w:noProof/>
          <w:sz w:val="24"/>
          <w:szCs w:val="24"/>
        </w:rPr>
        <w:t>Ud fra de epidemiologiske data, kan man ikke konkludere, at behandling med ACE-hæmmere i første trimester medfører en risiko for teratogenicitet. Det kan dog ikke udelukkes, at der er en lille risiko. Selvom der ikke findes kontrollerede epidemiologiske data for angiotensin II-receptorantagonister, kan der være en lignende risiko for denne lægemiddelklasse. Patienter, som planlægger graviditet, bør skifte til en alternativ antihypertensiv behandling, der er sikker at anvende for gravide, medmindre fortsat behandling med angiotensin II-receptorantagonister er påkrævet. I tilfælde af graviditet bør behandling med angiotensin II-receptorantagonister straks seponeres, og alternativ behandling påbegyndes.</w:t>
      </w:r>
    </w:p>
    <w:p w14:paraId="0DC640B5" w14:textId="77777777" w:rsidR="009E6A14" w:rsidRPr="000D2A3E" w:rsidRDefault="009E6A14" w:rsidP="00C93C2A">
      <w:pPr>
        <w:ind w:left="851"/>
        <w:rPr>
          <w:noProof/>
          <w:sz w:val="24"/>
          <w:szCs w:val="24"/>
        </w:rPr>
      </w:pPr>
    </w:p>
    <w:p w14:paraId="09AD103C" w14:textId="153FB5E6" w:rsidR="009E6A14" w:rsidRPr="000D2A3E" w:rsidRDefault="009E6A14" w:rsidP="00C93C2A">
      <w:pPr>
        <w:ind w:left="851"/>
        <w:rPr>
          <w:noProof/>
          <w:sz w:val="24"/>
          <w:szCs w:val="24"/>
        </w:rPr>
      </w:pPr>
      <w:r w:rsidRPr="000D2A3E">
        <w:rPr>
          <w:noProof/>
          <w:sz w:val="24"/>
          <w:szCs w:val="24"/>
        </w:rPr>
        <w:t>Udsættelse for behandling i andet og tredje trimester med angiotensin II-receptor</w:t>
      </w:r>
      <w:r w:rsidR="0027654C">
        <w:rPr>
          <w:noProof/>
          <w:sz w:val="24"/>
          <w:szCs w:val="24"/>
        </w:rPr>
        <w:softHyphen/>
      </w:r>
      <w:r w:rsidRPr="000D2A3E">
        <w:rPr>
          <w:noProof/>
          <w:sz w:val="24"/>
          <w:szCs w:val="24"/>
        </w:rPr>
        <w:t>antagonister kan medføre human føtotoksicitet (nedsat nyrefunktion, oligohydramnion, forsinkelse af knogledannelsen i kraniet) og neonatal toksicitet (nyresvigt, hypotension, hyperkaliæmi) (se pkt. 5.3).</w:t>
      </w:r>
    </w:p>
    <w:p w14:paraId="4F549547" w14:textId="77777777" w:rsidR="009E6A14" w:rsidRPr="000D2A3E" w:rsidRDefault="009E6A14" w:rsidP="00C93C2A">
      <w:pPr>
        <w:ind w:left="851"/>
        <w:rPr>
          <w:noProof/>
          <w:sz w:val="24"/>
          <w:szCs w:val="24"/>
        </w:rPr>
      </w:pPr>
      <w:r w:rsidRPr="000D2A3E">
        <w:rPr>
          <w:noProof/>
          <w:sz w:val="24"/>
          <w:szCs w:val="24"/>
        </w:rPr>
        <w:t>Hvis angiotensin II-receptorantagonister har været anvendt efter start af andet trimester, bør nyrefunktionen og kraniet kontrolleres ved hjælp af ultralyd.</w:t>
      </w:r>
    </w:p>
    <w:p w14:paraId="7AEFA991" w14:textId="77777777" w:rsidR="009E6A14" w:rsidRPr="000D2A3E" w:rsidRDefault="009E6A14" w:rsidP="00C93C2A">
      <w:pPr>
        <w:ind w:left="851"/>
        <w:rPr>
          <w:noProof/>
          <w:sz w:val="24"/>
          <w:szCs w:val="24"/>
        </w:rPr>
      </w:pPr>
      <w:r w:rsidRPr="000D2A3E">
        <w:rPr>
          <w:noProof/>
          <w:sz w:val="24"/>
          <w:szCs w:val="24"/>
        </w:rPr>
        <w:t>Spædbørn, hvis mødre har anvendt angiotensin II-receptorantagonister, bør observeres nøje for hypotension (se pkt. 4.3 og 4.4.).</w:t>
      </w:r>
    </w:p>
    <w:p w14:paraId="57492BA4" w14:textId="77777777" w:rsidR="009E6A14" w:rsidRPr="000D2A3E" w:rsidRDefault="009E6A14" w:rsidP="00C93C2A">
      <w:pPr>
        <w:ind w:left="851"/>
        <w:rPr>
          <w:noProof/>
          <w:sz w:val="24"/>
          <w:szCs w:val="24"/>
        </w:rPr>
      </w:pPr>
    </w:p>
    <w:p w14:paraId="2D1C181C" w14:textId="77777777" w:rsidR="009E6A14" w:rsidRPr="000D2A3E" w:rsidRDefault="009E6A14" w:rsidP="00C93C2A">
      <w:pPr>
        <w:ind w:left="851"/>
        <w:rPr>
          <w:noProof/>
          <w:sz w:val="24"/>
          <w:szCs w:val="24"/>
          <w:u w:val="single"/>
        </w:rPr>
      </w:pPr>
      <w:r w:rsidRPr="000D2A3E">
        <w:rPr>
          <w:noProof/>
          <w:sz w:val="24"/>
          <w:szCs w:val="24"/>
          <w:u w:val="single"/>
        </w:rPr>
        <w:t>Amning</w:t>
      </w:r>
    </w:p>
    <w:p w14:paraId="29D5A25F" w14:textId="671C987D" w:rsidR="009E6A14" w:rsidRPr="000D2A3E" w:rsidRDefault="009E6A14" w:rsidP="00C93C2A">
      <w:pPr>
        <w:ind w:left="851"/>
        <w:rPr>
          <w:noProof/>
          <w:sz w:val="24"/>
          <w:szCs w:val="24"/>
        </w:rPr>
      </w:pPr>
      <w:r w:rsidRPr="000D2A3E">
        <w:rPr>
          <w:noProof/>
          <w:sz w:val="24"/>
          <w:szCs w:val="24"/>
        </w:rPr>
        <w:t xml:space="preserve">Det frarådes at anvende Telmisartan </w:t>
      </w:r>
      <w:r w:rsidR="00344134" w:rsidRPr="000D2A3E">
        <w:rPr>
          <w:noProof/>
          <w:sz w:val="24"/>
          <w:szCs w:val="24"/>
        </w:rPr>
        <w:t>"Medical Valley"</w:t>
      </w:r>
      <w:r w:rsidRPr="000D2A3E">
        <w:rPr>
          <w:noProof/>
          <w:sz w:val="24"/>
          <w:szCs w:val="24"/>
        </w:rPr>
        <w:t xml:space="preserve"> ved amning, idet der ikke findes tilgængelige data vedrørende brug af Telmisartan </w:t>
      </w:r>
      <w:r w:rsidR="00344134" w:rsidRPr="000D2A3E">
        <w:rPr>
          <w:noProof/>
          <w:sz w:val="24"/>
          <w:szCs w:val="24"/>
        </w:rPr>
        <w:t>"Medical Valley"</w:t>
      </w:r>
      <w:r w:rsidRPr="000D2A3E">
        <w:rPr>
          <w:noProof/>
          <w:sz w:val="24"/>
          <w:szCs w:val="24"/>
        </w:rPr>
        <w:t xml:space="preserve"> ved amning. Som alternativ anbefales behandlingsregimer med bedre etablerede sikkerhedsprofiler ved amning, specielt ved amning af nyfødte og præmature spædbørn.</w:t>
      </w:r>
    </w:p>
    <w:p w14:paraId="03C2D2D5" w14:textId="77777777" w:rsidR="009E6A14" w:rsidRPr="000D2A3E" w:rsidRDefault="009E6A14" w:rsidP="00C93C2A">
      <w:pPr>
        <w:ind w:left="851"/>
        <w:rPr>
          <w:noProof/>
          <w:sz w:val="24"/>
          <w:szCs w:val="24"/>
        </w:rPr>
      </w:pPr>
    </w:p>
    <w:p w14:paraId="641EF152" w14:textId="77777777" w:rsidR="009E6A14" w:rsidRPr="000D2A3E" w:rsidRDefault="009E6A14" w:rsidP="00C93C2A">
      <w:pPr>
        <w:ind w:left="851"/>
        <w:rPr>
          <w:noProof/>
          <w:sz w:val="24"/>
          <w:szCs w:val="24"/>
        </w:rPr>
      </w:pPr>
      <w:r w:rsidRPr="000D2A3E">
        <w:rPr>
          <w:noProof/>
          <w:sz w:val="24"/>
          <w:szCs w:val="24"/>
          <w:u w:val="single"/>
        </w:rPr>
        <w:t>Fertilitet</w:t>
      </w:r>
    </w:p>
    <w:p w14:paraId="121CBC9F" w14:textId="23AB9022" w:rsidR="009E6A14" w:rsidRPr="000D2A3E" w:rsidRDefault="009E6A14" w:rsidP="00C93C2A">
      <w:pPr>
        <w:ind w:left="851"/>
        <w:rPr>
          <w:noProof/>
          <w:sz w:val="24"/>
          <w:szCs w:val="24"/>
        </w:rPr>
      </w:pPr>
      <w:r w:rsidRPr="000D2A3E">
        <w:rPr>
          <w:noProof/>
          <w:sz w:val="24"/>
          <w:szCs w:val="24"/>
        </w:rPr>
        <w:t xml:space="preserve">I præ-kliniske studier blev der ikke observeret nogen påvirkning af fertiliteten hos hunner eller hanner ved brug af Telmisartan </w:t>
      </w:r>
      <w:r w:rsidR="00344134" w:rsidRPr="000D2A3E">
        <w:rPr>
          <w:noProof/>
          <w:sz w:val="24"/>
          <w:szCs w:val="24"/>
        </w:rPr>
        <w:t>"Medical Valley"</w:t>
      </w:r>
      <w:r w:rsidRPr="000D2A3E">
        <w:rPr>
          <w:noProof/>
          <w:sz w:val="24"/>
          <w:szCs w:val="24"/>
        </w:rPr>
        <w:t>.</w:t>
      </w:r>
    </w:p>
    <w:p w14:paraId="05CBF0C0" w14:textId="77777777" w:rsidR="009260DE" w:rsidRPr="000D2A3E" w:rsidRDefault="009260DE" w:rsidP="009260DE">
      <w:pPr>
        <w:tabs>
          <w:tab w:val="left" w:pos="851"/>
        </w:tabs>
        <w:ind w:left="851"/>
        <w:rPr>
          <w:sz w:val="24"/>
          <w:szCs w:val="24"/>
        </w:rPr>
      </w:pPr>
    </w:p>
    <w:p w14:paraId="7BDFA5C7" w14:textId="77777777" w:rsidR="009260DE" w:rsidRPr="000D2A3E" w:rsidRDefault="009260DE" w:rsidP="009260DE">
      <w:pPr>
        <w:tabs>
          <w:tab w:val="left" w:pos="851"/>
        </w:tabs>
        <w:ind w:left="851" w:hanging="851"/>
        <w:rPr>
          <w:b/>
          <w:sz w:val="24"/>
          <w:szCs w:val="24"/>
        </w:rPr>
      </w:pPr>
      <w:r w:rsidRPr="000D2A3E">
        <w:rPr>
          <w:b/>
          <w:sz w:val="24"/>
          <w:szCs w:val="24"/>
        </w:rPr>
        <w:t>4.7</w:t>
      </w:r>
      <w:r w:rsidRPr="000D2A3E">
        <w:rPr>
          <w:b/>
          <w:sz w:val="24"/>
          <w:szCs w:val="24"/>
        </w:rPr>
        <w:tab/>
        <w:t xml:space="preserve">Virkning på evnen til at føre motorkøretøj </w:t>
      </w:r>
      <w:r w:rsidR="0071241E" w:rsidRPr="000D2A3E">
        <w:rPr>
          <w:b/>
          <w:sz w:val="24"/>
          <w:szCs w:val="24"/>
        </w:rPr>
        <w:t>og</w:t>
      </w:r>
      <w:r w:rsidRPr="000D2A3E">
        <w:rPr>
          <w:b/>
          <w:sz w:val="24"/>
          <w:szCs w:val="24"/>
        </w:rPr>
        <w:t xml:space="preserve"> betjene maskiner</w:t>
      </w:r>
    </w:p>
    <w:p w14:paraId="3F4EE1AF" w14:textId="77777777" w:rsidR="00DB54B6" w:rsidRPr="000D2A3E" w:rsidRDefault="00DB54B6" w:rsidP="00C93C2A">
      <w:pPr>
        <w:ind w:left="851"/>
        <w:rPr>
          <w:noProof/>
          <w:sz w:val="24"/>
          <w:szCs w:val="24"/>
        </w:rPr>
      </w:pPr>
      <w:r w:rsidRPr="000D2A3E">
        <w:rPr>
          <w:noProof/>
          <w:sz w:val="24"/>
          <w:szCs w:val="24"/>
        </w:rPr>
        <w:t>Ikke mærkning.</w:t>
      </w:r>
    </w:p>
    <w:p w14:paraId="3AB944AE" w14:textId="3369DBEB" w:rsidR="009E6A14" w:rsidRPr="000D2A3E" w:rsidRDefault="009E6A14" w:rsidP="00C93C2A">
      <w:pPr>
        <w:ind w:left="851"/>
        <w:rPr>
          <w:noProof/>
          <w:sz w:val="24"/>
          <w:szCs w:val="24"/>
        </w:rPr>
      </w:pPr>
      <w:r w:rsidRPr="000D2A3E">
        <w:rPr>
          <w:noProof/>
          <w:sz w:val="24"/>
          <w:szCs w:val="24"/>
        </w:rPr>
        <w:t xml:space="preserve">Ved kørsel af motorkøretøj eller betjening af maskiner skal det tages i betragtning, at svimmelhed eller døsighed lejlighedsvis kan forekomme under behandling med antihypertensive lægemidler, såsom Telmisartan </w:t>
      </w:r>
      <w:r w:rsidR="00344134" w:rsidRPr="000D2A3E">
        <w:rPr>
          <w:noProof/>
          <w:sz w:val="24"/>
          <w:szCs w:val="24"/>
        </w:rPr>
        <w:t>"Medical Valley"</w:t>
      </w:r>
      <w:r w:rsidRPr="000D2A3E">
        <w:rPr>
          <w:noProof/>
          <w:sz w:val="24"/>
          <w:szCs w:val="24"/>
        </w:rPr>
        <w:t>.</w:t>
      </w:r>
    </w:p>
    <w:p w14:paraId="4BFF3671" w14:textId="4831F3D3" w:rsidR="0027654C" w:rsidRDefault="0027654C">
      <w:pPr>
        <w:rPr>
          <w:sz w:val="24"/>
          <w:szCs w:val="24"/>
        </w:rPr>
      </w:pPr>
      <w:r>
        <w:rPr>
          <w:sz w:val="24"/>
          <w:szCs w:val="24"/>
        </w:rPr>
        <w:br w:type="page"/>
      </w:r>
    </w:p>
    <w:p w14:paraId="3F63B321" w14:textId="77777777" w:rsidR="009260DE" w:rsidRPr="000D2A3E" w:rsidRDefault="009260DE" w:rsidP="009260DE">
      <w:pPr>
        <w:tabs>
          <w:tab w:val="left" w:pos="851"/>
        </w:tabs>
        <w:ind w:left="851"/>
        <w:rPr>
          <w:sz w:val="24"/>
          <w:szCs w:val="24"/>
        </w:rPr>
      </w:pPr>
    </w:p>
    <w:p w14:paraId="18D87069" w14:textId="77777777" w:rsidR="009260DE" w:rsidRPr="000D2A3E" w:rsidRDefault="009260DE" w:rsidP="009260DE">
      <w:pPr>
        <w:tabs>
          <w:tab w:val="left" w:pos="851"/>
        </w:tabs>
        <w:ind w:left="851" w:hanging="851"/>
        <w:rPr>
          <w:b/>
          <w:sz w:val="24"/>
          <w:szCs w:val="24"/>
        </w:rPr>
      </w:pPr>
      <w:r w:rsidRPr="000D2A3E">
        <w:rPr>
          <w:b/>
          <w:sz w:val="24"/>
          <w:szCs w:val="24"/>
        </w:rPr>
        <w:t>4.8</w:t>
      </w:r>
      <w:r w:rsidRPr="000D2A3E">
        <w:rPr>
          <w:b/>
          <w:sz w:val="24"/>
          <w:szCs w:val="24"/>
        </w:rPr>
        <w:tab/>
        <w:t>Bivirkninger</w:t>
      </w:r>
    </w:p>
    <w:p w14:paraId="1426AFF4" w14:textId="77777777" w:rsidR="00DB54B6" w:rsidRPr="000D2A3E" w:rsidRDefault="00DB54B6" w:rsidP="00C93C2A">
      <w:pPr>
        <w:ind w:left="851"/>
        <w:rPr>
          <w:noProof/>
          <w:sz w:val="24"/>
          <w:szCs w:val="24"/>
        </w:rPr>
      </w:pPr>
    </w:p>
    <w:p w14:paraId="1CC8C191" w14:textId="5034C998" w:rsidR="009E6A14" w:rsidRPr="000D2A3E" w:rsidRDefault="009E6A14" w:rsidP="00C93C2A">
      <w:pPr>
        <w:ind w:left="851"/>
        <w:rPr>
          <w:noProof/>
          <w:sz w:val="24"/>
          <w:szCs w:val="24"/>
          <w:u w:val="single"/>
        </w:rPr>
      </w:pPr>
      <w:r w:rsidRPr="000D2A3E">
        <w:rPr>
          <w:noProof/>
          <w:sz w:val="24"/>
          <w:szCs w:val="24"/>
          <w:u w:val="single"/>
        </w:rPr>
        <w:t>Resumé af sikkerhedsprofilen</w:t>
      </w:r>
    </w:p>
    <w:p w14:paraId="5CB69710" w14:textId="77777777" w:rsidR="009E6A14" w:rsidRPr="000D2A3E" w:rsidRDefault="009E6A14" w:rsidP="00C93C2A">
      <w:pPr>
        <w:ind w:left="851"/>
        <w:rPr>
          <w:noProof/>
          <w:sz w:val="24"/>
          <w:szCs w:val="24"/>
        </w:rPr>
      </w:pPr>
    </w:p>
    <w:p w14:paraId="63CE3446" w14:textId="3BE486AF" w:rsidR="009E6A14" w:rsidRPr="000D2A3E" w:rsidRDefault="009E6A14" w:rsidP="00C93C2A">
      <w:pPr>
        <w:ind w:left="851"/>
        <w:rPr>
          <w:noProof/>
          <w:sz w:val="24"/>
          <w:szCs w:val="24"/>
        </w:rPr>
      </w:pPr>
      <w:r w:rsidRPr="000D2A3E">
        <w:rPr>
          <w:noProof/>
          <w:sz w:val="24"/>
          <w:szCs w:val="24"/>
        </w:rPr>
        <w:t>Alvorlige bivirkninger omfatter anafylaktisk reaktion og angioødem, som kan forekomme i sjældne tilfælde (≥ 1/10.000 til &lt; 1/1.000), samt akut nyresvigt.</w:t>
      </w:r>
    </w:p>
    <w:p w14:paraId="78B85E1B" w14:textId="77777777" w:rsidR="009E6A14" w:rsidRPr="000D2A3E" w:rsidRDefault="009E6A14" w:rsidP="00C93C2A">
      <w:pPr>
        <w:ind w:left="851"/>
        <w:rPr>
          <w:noProof/>
          <w:sz w:val="24"/>
          <w:szCs w:val="24"/>
        </w:rPr>
      </w:pPr>
    </w:p>
    <w:p w14:paraId="53FF3B9A" w14:textId="4938CA2F" w:rsidR="009E6A14" w:rsidRPr="000D2A3E" w:rsidRDefault="009E6A14" w:rsidP="00C93C2A">
      <w:pPr>
        <w:ind w:left="851"/>
        <w:rPr>
          <w:noProof/>
          <w:sz w:val="24"/>
          <w:szCs w:val="24"/>
        </w:rPr>
      </w:pPr>
      <w:r w:rsidRPr="000D2A3E">
        <w:rPr>
          <w:noProof/>
          <w:sz w:val="24"/>
          <w:szCs w:val="24"/>
        </w:rPr>
        <w:t>I kontrollerede studier med patienter behandlet for hypertension var den samlede forekomst af bivirkninger ved brug af telmisartan, (41,4 %) sædvanligvis sammenlignelig med placebo (43,9 %). Hyppigheden af bivirkninger var ikke dosisrelateret, og der var ingen korrelation med patienternes køn, alder eller race. Telmisartans sikkerhedsprofil i patienter behandlet med henblik på reduktion af kardiovaskulær morbiditet var konsistent med den, som opnås i hypertensive patienter.</w:t>
      </w:r>
    </w:p>
    <w:p w14:paraId="019E5E49" w14:textId="77777777" w:rsidR="009E6A14" w:rsidRPr="000D2A3E" w:rsidRDefault="009E6A14" w:rsidP="00C93C2A">
      <w:pPr>
        <w:ind w:left="851"/>
        <w:rPr>
          <w:noProof/>
          <w:sz w:val="24"/>
          <w:szCs w:val="24"/>
        </w:rPr>
      </w:pPr>
    </w:p>
    <w:p w14:paraId="3393DA1B" w14:textId="22B154DA" w:rsidR="009E6A14" w:rsidRPr="000D2A3E" w:rsidRDefault="009E6A14" w:rsidP="00C93C2A">
      <w:pPr>
        <w:ind w:left="851"/>
        <w:rPr>
          <w:noProof/>
          <w:sz w:val="24"/>
          <w:szCs w:val="24"/>
        </w:rPr>
      </w:pPr>
      <w:r w:rsidRPr="000D2A3E">
        <w:rPr>
          <w:noProof/>
          <w:sz w:val="24"/>
          <w:szCs w:val="24"/>
        </w:rPr>
        <w:t>Bivirkningerne, som er anført herunder, er blevet indsamlet fra kontrollerede kliniske studier med patienter behandlet for hypertension og fra post-marketing rapporter. Listen medtager også alvorlige bivirkningeruønskede hændelser og bivirkninger, som førte til afbrydelse, som blev rapporteret i tre kliniske langtidsstudier med i alt 21.642 patienter behandlet med telmisartan med henblik på reduktion af kardiovaskulær morbiditet i op til 6 år.</w:t>
      </w:r>
    </w:p>
    <w:p w14:paraId="4A231181" w14:textId="77777777" w:rsidR="009E6A14" w:rsidRPr="000D2A3E" w:rsidRDefault="009E6A14" w:rsidP="00C93C2A">
      <w:pPr>
        <w:ind w:left="851"/>
        <w:rPr>
          <w:noProof/>
          <w:sz w:val="24"/>
          <w:szCs w:val="24"/>
        </w:rPr>
      </w:pPr>
    </w:p>
    <w:p w14:paraId="3E636315" w14:textId="0810F8A1" w:rsidR="009E6A14" w:rsidRPr="000D2A3E" w:rsidRDefault="009E6A14" w:rsidP="00C93C2A">
      <w:pPr>
        <w:ind w:left="851"/>
        <w:rPr>
          <w:noProof/>
          <w:sz w:val="24"/>
          <w:szCs w:val="24"/>
          <w:u w:val="single"/>
        </w:rPr>
      </w:pPr>
      <w:r w:rsidRPr="000D2A3E">
        <w:rPr>
          <w:noProof/>
          <w:sz w:val="24"/>
          <w:szCs w:val="24"/>
          <w:u w:val="single"/>
        </w:rPr>
        <w:t>Tabuleret liste over bivirkninger</w:t>
      </w:r>
    </w:p>
    <w:p w14:paraId="05DCFD4A" w14:textId="77777777" w:rsidR="009E6A14" w:rsidRPr="000D2A3E" w:rsidRDefault="009E6A14" w:rsidP="00C93C2A">
      <w:pPr>
        <w:ind w:left="851"/>
        <w:rPr>
          <w:noProof/>
          <w:sz w:val="24"/>
          <w:szCs w:val="24"/>
        </w:rPr>
      </w:pPr>
      <w:r w:rsidRPr="000D2A3E">
        <w:rPr>
          <w:noProof/>
          <w:sz w:val="24"/>
          <w:szCs w:val="24"/>
        </w:rPr>
        <w:t>Bivirkningerne er opdelt efter hyppighed ud fra følgende konvention:</w:t>
      </w:r>
    </w:p>
    <w:p w14:paraId="09EDBF80" w14:textId="77777777" w:rsidR="009E6A14" w:rsidRPr="000D2A3E" w:rsidRDefault="009E6A14" w:rsidP="00C93C2A">
      <w:pPr>
        <w:ind w:left="851"/>
        <w:rPr>
          <w:noProof/>
          <w:sz w:val="24"/>
          <w:szCs w:val="24"/>
        </w:rPr>
      </w:pPr>
      <w:r w:rsidRPr="000D2A3E">
        <w:rPr>
          <w:noProof/>
          <w:sz w:val="24"/>
          <w:szCs w:val="24"/>
        </w:rPr>
        <w:t>Meget almindelig (≥ 1/10); almindelig (≥ 1/100 til &lt; 1/10); ikke almindelig (≥ 1/1.000 til &lt; 1/100); sjælden (≥ 1/10.000 til &lt; 1/1.000); meget sjælden (&lt; 1/10.000).</w:t>
      </w:r>
    </w:p>
    <w:p w14:paraId="00D84D26" w14:textId="77777777" w:rsidR="009E6A14" w:rsidRPr="000D2A3E" w:rsidRDefault="009E6A14" w:rsidP="00C93C2A">
      <w:pPr>
        <w:ind w:left="851"/>
        <w:rPr>
          <w:noProof/>
          <w:sz w:val="24"/>
          <w:szCs w:val="24"/>
        </w:rPr>
      </w:pPr>
    </w:p>
    <w:p w14:paraId="05144E66" w14:textId="77777777" w:rsidR="009E6A14" w:rsidRPr="000D2A3E" w:rsidRDefault="009E6A14" w:rsidP="00C93C2A">
      <w:pPr>
        <w:ind w:left="851"/>
        <w:rPr>
          <w:noProof/>
          <w:sz w:val="24"/>
          <w:szCs w:val="24"/>
        </w:rPr>
      </w:pPr>
      <w:r w:rsidRPr="000D2A3E">
        <w:rPr>
          <w:noProof/>
          <w:sz w:val="24"/>
          <w:szCs w:val="24"/>
        </w:rPr>
        <w:t>Inden for hver enkelt frekvensgruppe er bivirkningerne opstillet efter, hvor alvorlige de er. De alvorligste bivirkninger er anført først.</w:t>
      </w:r>
    </w:p>
    <w:p w14:paraId="77105D3E" w14:textId="77777777" w:rsidR="009E6A14" w:rsidRPr="000D2A3E" w:rsidRDefault="009E6A14" w:rsidP="00C93C2A">
      <w:pPr>
        <w:ind w:left="851"/>
        <w:rPr>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34"/>
        <w:gridCol w:w="2962"/>
        <w:gridCol w:w="2018"/>
      </w:tblGrid>
      <w:tr w:rsidR="009E6A14" w:rsidRPr="000D2A3E" w14:paraId="20E11A02" w14:textId="77777777" w:rsidTr="00C93C2A">
        <w:trPr>
          <w:trHeight w:val="475"/>
        </w:trPr>
        <w:tc>
          <w:tcPr>
            <w:tcW w:w="1202" w:type="pct"/>
            <w:tcBorders>
              <w:top w:val="single" w:sz="4" w:space="0" w:color="auto"/>
              <w:left w:val="single" w:sz="4" w:space="0" w:color="auto"/>
              <w:bottom w:val="single" w:sz="4" w:space="0" w:color="auto"/>
              <w:right w:val="single" w:sz="4" w:space="0" w:color="auto"/>
            </w:tcBorders>
            <w:vAlign w:val="center"/>
            <w:hideMark/>
          </w:tcPr>
          <w:p w14:paraId="49D61615" w14:textId="77777777" w:rsidR="009E6A14" w:rsidRPr="000D2A3E" w:rsidRDefault="009E6A14">
            <w:pPr>
              <w:jc w:val="center"/>
              <w:rPr>
                <w:rFonts w:eastAsia="Calibri"/>
                <w:b/>
                <w:bCs/>
                <w:noProof/>
                <w:sz w:val="22"/>
                <w:szCs w:val="22"/>
                <w:lang w:eastAsia="es-ES"/>
              </w:rPr>
            </w:pPr>
            <w:r w:rsidRPr="000D2A3E">
              <w:rPr>
                <w:rFonts w:eastAsia="Calibri"/>
                <w:b/>
                <w:bCs/>
                <w:noProof/>
                <w:sz w:val="22"/>
                <w:szCs w:val="22"/>
                <w:lang w:eastAsia="es-ES"/>
              </w:rPr>
              <w:t>Systemorganklasse</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519F647" w14:textId="77777777" w:rsidR="009E6A14" w:rsidRPr="000D2A3E" w:rsidRDefault="009E6A14">
            <w:pPr>
              <w:jc w:val="center"/>
              <w:rPr>
                <w:rFonts w:eastAsia="Calibri"/>
                <w:b/>
                <w:bCs/>
                <w:noProof/>
                <w:sz w:val="22"/>
                <w:szCs w:val="22"/>
                <w:lang w:eastAsia="es-ES"/>
              </w:rPr>
            </w:pPr>
            <w:r w:rsidRPr="000D2A3E">
              <w:rPr>
                <w:rFonts w:eastAsia="Calibri"/>
                <w:b/>
                <w:bCs/>
                <w:noProof/>
                <w:sz w:val="22"/>
                <w:szCs w:val="22"/>
                <w:lang w:eastAsia="es-ES"/>
              </w:rPr>
              <w:t>Ikke almindelig</w:t>
            </w:r>
          </w:p>
          <w:p w14:paraId="4009C2AE" w14:textId="77777777" w:rsidR="009E6A14" w:rsidRPr="000D2A3E" w:rsidRDefault="009E6A14">
            <w:pPr>
              <w:jc w:val="center"/>
              <w:rPr>
                <w:rFonts w:eastAsia="Calibri"/>
                <w:b/>
                <w:bCs/>
                <w:noProof/>
                <w:sz w:val="22"/>
                <w:szCs w:val="22"/>
                <w:lang w:eastAsia="es-ES"/>
              </w:rPr>
            </w:pPr>
            <w:r w:rsidRPr="000D2A3E">
              <w:rPr>
                <w:rFonts w:eastAsia="Calibri"/>
                <w:b/>
                <w:bCs/>
                <w:noProof/>
                <w:sz w:val="22"/>
                <w:szCs w:val="22"/>
                <w:lang w:eastAsia="es-ES"/>
              </w:rPr>
              <w:t>(≥ 1/1.000 til &lt; 1/100)</w:t>
            </w:r>
          </w:p>
        </w:tc>
        <w:tc>
          <w:tcPr>
            <w:tcW w:w="1538" w:type="pct"/>
            <w:tcBorders>
              <w:top w:val="single" w:sz="4" w:space="0" w:color="auto"/>
              <w:left w:val="single" w:sz="4" w:space="0" w:color="auto"/>
              <w:bottom w:val="single" w:sz="4" w:space="0" w:color="auto"/>
              <w:right w:val="single" w:sz="4" w:space="0" w:color="auto"/>
            </w:tcBorders>
            <w:vAlign w:val="center"/>
            <w:hideMark/>
          </w:tcPr>
          <w:p w14:paraId="517E7297" w14:textId="77777777" w:rsidR="009E6A14" w:rsidRPr="000D2A3E" w:rsidRDefault="009E6A14">
            <w:pPr>
              <w:jc w:val="center"/>
              <w:rPr>
                <w:rFonts w:eastAsia="Calibri"/>
                <w:b/>
                <w:bCs/>
                <w:noProof/>
                <w:sz w:val="22"/>
                <w:szCs w:val="22"/>
                <w:lang w:eastAsia="es-ES"/>
              </w:rPr>
            </w:pPr>
            <w:r w:rsidRPr="000D2A3E">
              <w:rPr>
                <w:rFonts w:eastAsia="Calibri"/>
                <w:b/>
                <w:bCs/>
                <w:noProof/>
                <w:sz w:val="22"/>
                <w:szCs w:val="22"/>
                <w:lang w:eastAsia="es-ES"/>
              </w:rPr>
              <w:t>Sjælden</w:t>
            </w:r>
          </w:p>
          <w:p w14:paraId="7AFEDB7A" w14:textId="77777777" w:rsidR="009E6A14" w:rsidRPr="000D2A3E" w:rsidRDefault="009E6A14">
            <w:pPr>
              <w:jc w:val="center"/>
              <w:rPr>
                <w:rFonts w:eastAsia="Calibri"/>
                <w:b/>
                <w:bCs/>
                <w:noProof/>
                <w:sz w:val="22"/>
                <w:szCs w:val="22"/>
                <w:lang w:eastAsia="es-ES"/>
              </w:rPr>
            </w:pPr>
            <w:r w:rsidRPr="000D2A3E">
              <w:rPr>
                <w:rFonts w:eastAsia="Calibri"/>
                <w:b/>
                <w:bCs/>
                <w:noProof/>
                <w:sz w:val="22"/>
                <w:szCs w:val="22"/>
                <w:lang w:eastAsia="es-ES"/>
              </w:rPr>
              <w:t>(≥ 1/10.000 til &lt; 1/1.000)</w:t>
            </w:r>
          </w:p>
        </w:tc>
        <w:tc>
          <w:tcPr>
            <w:tcW w:w="1048" w:type="pct"/>
            <w:tcBorders>
              <w:top w:val="single" w:sz="4" w:space="0" w:color="auto"/>
              <w:left w:val="single" w:sz="4" w:space="0" w:color="auto"/>
              <w:bottom w:val="single" w:sz="4" w:space="0" w:color="auto"/>
              <w:right w:val="single" w:sz="4" w:space="0" w:color="auto"/>
            </w:tcBorders>
            <w:vAlign w:val="center"/>
            <w:hideMark/>
          </w:tcPr>
          <w:p w14:paraId="1E36C23F" w14:textId="77777777" w:rsidR="009E6A14" w:rsidRPr="000D2A3E" w:rsidRDefault="009E6A14">
            <w:pPr>
              <w:jc w:val="center"/>
              <w:rPr>
                <w:rFonts w:eastAsia="Calibri"/>
                <w:b/>
                <w:bCs/>
                <w:noProof/>
                <w:sz w:val="22"/>
                <w:szCs w:val="22"/>
                <w:lang w:eastAsia="es-ES"/>
              </w:rPr>
            </w:pPr>
            <w:r w:rsidRPr="000D2A3E">
              <w:rPr>
                <w:rFonts w:eastAsia="Calibri"/>
                <w:b/>
                <w:bCs/>
                <w:noProof/>
                <w:sz w:val="22"/>
                <w:szCs w:val="22"/>
                <w:lang w:eastAsia="es-ES"/>
              </w:rPr>
              <w:t>Meget sjælden</w:t>
            </w:r>
          </w:p>
          <w:p w14:paraId="35C6A628" w14:textId="77777777" w:rsidR="009E6A14" w:rsidRPr="000D2A3E" w:rsidRDefault="009E6A14">
            <w:pPr>
              <w:jc w:val="center"/>
              <w:rPr>
                <w:rFonts w:eastAsia="Calibri"/>
                <w:b/>
                <w:bCs/>
                <w:noProof/>
                <w:sz w:val="22"/>
                <w:szCs w:val="22"/>
                <w:lang w:eastAsia="es-ES"/>
              </w:rPr>
            </w:pPr>
            <w:r w:rsidRPr="000D2A3E">
              <w:rPr>
                <w:rFonts w:eastAsia="Calibri"/>
                <w:b/>
                <w:bCs/>
                <w:noProof/>
                <w:sz w:val="22"/>
                <w:szCs w:val="22"/>
                <w:lang w:eastAsia="es-ES"/>
              </w:rPr>
              <w:t>(&lt; 1/10.000)</w:t>
            </w:r>
          </w:p>
        </w:tc>
      </w:tr>
      <w:tr w:rsidR="009E6A14" w:rsidRPr="000D2A3E" w14:paraId="2FA31F64" w14:textId="77777777" w:rsidTr="00C93C2A">
        <w:trPr>
          <w:trHeight w:val="230"/>
        </w:trPr>
        <w:tc>
          <w:tcPr>
            <w:tcW w:w="1202" w:type="pct"/>
            <w:tcBorders>
              <w:top w:val="single" w:sz="4" w:space="0" w:color="auto"/>
              <w:left w:val="single" w:sz="4" w:space="0" w:color="auto"/>
              <w:bottom w:val="single" w:sz="4" w:space="0" w:color="auto"/>
              <w:right w:val="single" w:sz="4" w:space="0" w:color="auto"/>
            </w:tcBorders>
            <w:hideMark/>
          </w:tcPr>
          <w:p w14:paraId="76AF9185" w14:textId="77777777" w:rsidR="009E6A14" w:rsidRPr="000D2A3E" w:rsidRDefault="009E6A14">
            <w:pPr>
              <w:rPr>
                <w:rFonts w:eastAsia="Calibri"/>
                <w:noProof/>
                <w:sz w:val="22"/>
                <w:szCs w:val="22"/>
                <w:lang w:eastAsia="es-ES"/>
              </w:rPr>
            </w:pPr>
            <w:r w:rsidRPr="000D2A3E">
              <w:rPr>
                <w:noProof/>
                <w:sz w:val="22"/>
                <w:szCs w:val="22"/>
              </w:rPr>
              <w:t>Infektioner og parasitære sygdomme</w:t>
            </w:r>
          </w:p>
        </w:tc>
        <w:tc>
          <w:tcPr>
            <w:tcW w:w="1212" w:type="pct"/>
            <w:tcBorders>
              <w:top w:val="single" w:sz="4" w:space="0" w:color="auto"/>
              <w:left w:val="single" w:sz="4" w:space="0" w:color="auto"/>
              <w:bottom w:val="single" w:sz="4" w:space="0" w:color="auto"/>
              <w:right w:val="single" w:sz="4" w:space="0" w:color="auto"/>
            </w:tcBorders>
            <w:hideMark/>
          </w:tcPr>
          <w:p w14:paraId="486E9081" w14:textId="77777777" w:rsidR="009E6A14" w:rsidRPr="000D2A3E" w:rsidRDefault="009E6A14">
            <w:pPr>
              <w:rPr>
                <w:rFonts w:eastAsia="Calibri"/>
                <w:noProof/>
                <w:sz w:val="22"/>
                <w:szCs w:val="22"/>
                <w:lang w:eastAsia="es-ES"/>
              </w:rPr>
            </w:pPr>
            <w:r w:rsidRPr="000D2A3E">
              <w:rPr>
                <w:noProof/>
                <w:sz w:val="22"/>
                <w:szCs w:val="22"/>
              </w:rPr>
              <w:t>Urinvejsinfektion herunder cystitis, infektion i øvre luftveje herunder faryngitis og sinuitis</w:t>
            </w:r>
          </w:p>
        </w:tc>
        <w:tc>
          <w:tcPr>
            <w:tcW w:w="1538" w:type="pct"/>
            <w:tcBorders>
              <w:top w:val="single" w:sz="4" w:space="0" w:color="auto"/>
              <w:left w:val="single" w:sz="4" w:space="0" w:color="auto"/>
              <w:bottom w:val="single" w:sz="4" w:space="0" w:color="auto"/>
              <w:right w:val="single" w:sz="4" w:space="0" w:color="auto"/>
            </w:tcBorders>
            <w:hideMark/>
          </w:tcPr>
          <w:p w14:paraId="54AA8200" w14:textId="77777777" w:rsidR="009E6A14" w:rsidRPr="000D2A3E" w:rsidRDefault="009E6A14">
            <w:pPr>
              <w:rPr>
                <w:rFonts w:eastAsia="Calibri"/>
                <w:noProof/>
                <w:sz w:val="22"/>
                <w:szCs w:val="22"/>
                <w:lang w:eastAsia="es-ES"/>
              </w:rPr>
            </w:pPr>
            <w:r w:rsidRPr="000D2A3E">
              <w:rPr>
                <w:noProof/>
                <w:sz w:val="22"/>
                <w:szCs w:val="22"/>
              </w:rPr>
              <w:t>Sepsis, herunder fatalt udfald</w:t>
            </w:r>
            <w:r w:rsidRPr="000D2A3E">
              <w:rPr>
                <w:noProof/>
                <w:sz w:val="22"/>
                <w:szCs w:val="22"/>
                <w:vertAlign w:val="superscript"/>
              </w:rPr>
              <w:t>1</w:t>
            </w:r>
          </w:p>
        </w:tc>
        <w:tc>
          <w:tcPr>
            <w:tcW w:w="1048" w:type="pct"/>
            <w:tcBorders>
              <w:top w:val="single" w:sz="4" w:space="0" w:color="auto"/>
              <w:left w:val="single" w:sz="4" w:space="0" w:color="auto"/>
              <w:bottom w:val="single" w:sz="4" w:space="0" w:color="auto"/>
              <w:right w:val="single" w:sz="4" w:space="0" w:color="auto"/>
            </w:tcBorders>
          </w:tcPr>
          <w:p w14:paraId="2C4A0B60" w14:textId="77777777" w:rsidR="009E6A14" w:rsidRPr="000D2A3E" w:rsidRDefault="009E6A14">
            <w:pPr>
              <w:rPr>
                <w:rFonts w:eastAsia="Calibri"/>
                <w:noProof/>
                <w:sz w:val="22"/>
                <w:szCs w:val="22"/>
                <w:lang w:eastAsia="es-ES"/>
              </w:rPr>
            </w:pPr>
          </w:p>
        </w:tc>
      </w:tr>
      <w:tr w:rsidR="009E6A14" w:rsidRPr="000D2A3E" w14:paraId="7DB7D6C9" w14:textId="77777777" w:rsidTr="00C93C2A">
        <w:trPr>
          <w:trHeight w:val="242"/>
        </w:trPr>
        <w:tc>
          <w:tcPr>
            <w:tcW w:w="1202" w:type="pct"/>
            <w:tcBorders>
              <w:top w:val="single" w:sz="4" w:space="0" w:color="auto"/>
              <w:left w:val="single" w:sz="4" w:space="0" w:color="auto"/>
              <w:bottom w:val="single" w:sz="4" w:space="0" w:color="auto"/>
              <w:right w:val="single" w:sz="4" w:space="0" w:color="auto"/>
            </w:tcBorders>
            <w:hideMark/>
          </w:tcPr>
          <w:p w14:paraId="1FF81E0A" w14:textId="77777777" w:rsidR="009E6A14" w:rsidRPr="000D2A3E" w:rsidRDefault="009E6A14">
            <w:pPr>
              <w:rPr>
                <w:rFonts w:eastAsia="Calibri"/>
                <w:noProof/>
                <w:sz w:val="22"/>
                <w:szCs w:val="22"/>
                <w:lang w:eastAsia="es-ES"/>
              </w:rPr>
            </w:pPr>
            <w:r w:rsidRPr="000D2A3E">
              <w:rPr>
                <w:noProof/>
                <w:sz w:val="22"/>
                <w:szCs w:val="22"/>
              </w:rPr>
              <w:t>Blod og lymfesystem</w:t>
            </w:r>
          </w:p>
        </w:tc>
        <w:tc>
          <w:tcPr>
            <w:tcW w:w="1212" w:type="pct"/>
            <w:tcBorders>
              <w:top w:val="single" w:sz="4" w:space="0" w:color="auto"/>
              <w:left w:val="single" w:sz="4" w:space="0" w:color="auto"/>
              <w:bottom w:val="single" w:sz="4" w:space="0" w:color="auto"/>
              <w:right w:val="single" w:sz="4" w:space="0" w:color="auto"/>
            </w:tcBorders>
            <w:hideMark/>
          </w:tcPr>
          <w:p w14:paraId="0CA52FE4" w14:textId="77777777" w:rsidR="009E6A14" w:rsidRPr="000D2A3E" w:rsidRDefault="009E6A14">
            <w:pPr>
              <w:rPr>
                <w:rFonts w:eastAsia="Calibri"/>
                <w:noProof/>
                <w:sz w:val="22"/>
                <w:szCs w:val="22"/>
                <w:lang w:eastAsia="es-ES"/>
              </w:rPr>
            </w:pPr>
            <w:r w:rsidRPr="000D2A3E">
              <w:rPr>
                <w:noProof/>
                <w:sz w:val="22"/>
                <w:szCs w:val="22"/>
              </w:rPr>
              <w:t>Anæmi</w:t>
            </w:r>
          </w:p>
        </w:tc>
        <w:tc>
          <w:tcPr>
            <w:tcW w:w="1538" w:type="pct"/>
            <w:tcBorders>
              <w:top w:val="single" w:sz="4" w:space="0" w:color="auto"/>
              <w:left w:val="single" w:sz="4" w:space="0" w:color="auto"/>
              <w:bottom w:val="single" w:sz="4" w:space="0" w:color="auto"/>
              <w:right w:val="single" w:sz="4" w:space="0" w:color="auto"/>
            </w:tcBorders>
            <w:hideMark/>
          </w:tcPr>
          <w:p w14:paraId="382AF188"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Eosinofili, trombocytopeni</w:t>
            </w:r>
          </w:p>
        </w:tc>
        <w:tc>
          <w:tcPr>
            <w:tcW w:w="1048" w:type="pct"/>
            <w:tcBorders>
              <w:top w:val="single" w:sz="4" w:space="0" w:color="auto"/>
              <w:left w:val="single" w:sz="4" w:space="0" w:color="auto"/>
              <w:bottom w:val="single" w:sz="4" w:space="0" w:color="auto"/>
              <w:right w:val="single" w:sz="4" w:space="0" w:color="auto"/>
            </w:tcBorders>
          </w:tcPr>
          <w:p w14:paraId="6280AE9E" w14:textId="77777777" w:rsidR="009E6A14" w:rsidRPr="000D2A3E" w:rsidRDefault="009E6A14">
            <w:pPr>
              <w:rPr>
                <w:rFonts w:eastAsia="Calibri"/>
                <w:noProof/>
                <w:sz w:val="22"/>
                <w:szCs w:val="22"/>
                <w:lang w:eastAsia="es-ES"/>
              </w:rPr>
            </w:pPr>
          </w:p>
        </w:tc>
      </w:tr>
      <w:tr w:rsidR="009E6A14" w:rsidRPr="000D2A3E" w14:paraId="3F6E2185" w14:textId="77777777" w:rsidTr="00C93C2A">
        <w:trPr>
          <w:trHeight w:val="242"/>
        </w:trPr>
        <w:tc>
          <w:tcPr>
            <w:tcW w:w="1202" w:type="pct"/>
            <w:tcBorders>
              <w:top w:val="single" w:sz="4" w:space="0" w:color="auto"/>
              <w:left w:val="single" w:sz="4" w:space="0" w:color="auto"/>
              <w:bottom w:val="single" w:sz="4" w:space="0" w:color="auto"/>
              <w:right w:val="single" w:sz="4" w:space="0" w:color="auto"/>
            </w:tcBorders>
            <w:hideMark/>
          </w:tcPr>
          <w:p w14:paraId="10B7D2BC"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Immunsystemet</w:t>
            </w:r>
          </w:p>
        </w:tc>
        <w:tc>
          <w:tcPr>
            <w:tcW w:w="1212" w:type="pct"/>
            <w:tcBorders>
              <w:top w:val="single" w:sz="4" w:space="0" w:color="auto"/>
              <w:left w:val="single" w:sz="4" w:space="0" w:color="auto"/>
              <w:bottom w:val="single" w:sz="4" w:space="0" w:color="auto"/>
              <w:right w:val="single" w:sz="4" w:space="0" w:color="auto"/>
            </w:tcBorders>
          </w:tcPr>
          <w:p w14:paraId="771C378E" w14:textId="77777777" w:rsidR="009E6A14" w:rsidRPr="000D2A3E" w:rsidRDefault="009E6A14">
            <w:pPr>
              <w:rPr>
                <w:rFonts w:eastAsia="Calibri"/>
                <w:noProof/>
                <w:sz w:val="22"/>
                <w:szCs w:val="22"/>
                <w:lang w:eastAsia="es-ES"/>
              </w:rPr>
            </w:pPr>
          </w:p>
        </w:tc>
        <w:tc>
          <w:tcPr>
            <w:tcW w:w="1538" w:type="pct"/>
            <w:tcBorders>
              <w:top w:val="single" w:sz="4" w:space="0" w:color="auto"/>
              <w:left w:val="single" w:sz="4" w:space="0" w:color="auto"/>
              <w:bottom w:val="single" w:sz="4" w:space="0" w:color="auto"/>
              <w:right w:val="single" w:sz="4" w:space="0" w:color="auto"/>
            </w:tcBorders>
            <w:hideMark/>
          </w:tcPr>
          <w:p w14:paraId="108C4ACF"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Anafylaktisk reaktion, overfølsomhed</w:t>
            </w:r>
          </w:p>
        </w:tc>
        <w:tc>
          <w:tcPr>
            <w:tcW w:w="1048" w:type="pct"/>
            <w:tcBorders>
              <w:top w:val="single" w:sz="4" w:space="0" w:color="auto"/>
              <w:left w:val="single" w:sz="4" w:space="0" w:color="auto"/>
              <w:bottom w:val="single" w:sz="4" w:space="0" w:color="auto"/>
              <w:right w:val="single" w:sz="4" w:space="0" w:color="auto"/>
            </w:tcBorders>
          </w:tcPr>
          <w:p w14:paraId="711EA35D" w14:textId="77777777" w:rsidR="009E6A14" w:rsidRPr="000D2A3E" w:rsidRDefault="009E6A14">
            <w:pPr>
              <w:rPr>
                <w:rFonts w:eastAsia="Calibri"/>
                <w:noProof/>
                <w:sz w:val="22"/>
                <w:szCs w:val="22"/>
                <w:lang w:eastAsia="es-ES"/>
              </w:rPr>
            </w:pPr>
          </w:p>
        </w:tc>
      </w:tr>
      <w:tr w:rsidR="009E6A14" w:rsidRPr="000D2A3E" w14:paraId="7C934793" w14:textId="77777777" w:rsidTr="00C93C2A">
        <w:trPr>
          <w:trHeight w:val="230"/>
        </w:trPr>
        <w:tc>
          <w:tcPr>
            <w:tcW w:w="1202" w:type="pct"/>
            <w:tcBorders>
              <w:top w:val="single" w:sz="4" w:space="0" w:color="auto"/>
              <w:left w:val="single" w:sz="4" w:space="0" w:color="auto"/>
              <w:bottom w:val="single" w:sz="4" w:space="0" w:color="auto"/>
              <w:right w:val="single" w:sz="4" w:space="0" w:color="auto"/>
            </w:tcBorders>
            <w:hideMark/>
          </w:tcPr>
          <w:p w14:paraId="7F08B32B"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Metabolisme og ernæring</w:t>
            </w:r>
          </w:p>
        </w:tc>
        <w:tc>
          <w:tcPr>
            <w:tcW w:w="1212" w:type="pct"/>
            <w:tcBorders>
              <w:top w:val="single" w:sz="4" w:space="0" w:color="auto"/>
              <w:left w:val="single" w:sz="4" w:space="0" w:color="auto"/>
              <w:bottom w:val="single" w:sz="4" w:space="0" w:color="auto"/>
              <w:right w:val="single" w:sz="4" w:space="0" w:color="auto"/>
            </w:tcBorders>
            <w:hideMark/>
          </w:tcPr>
          <w:p w14:paraId="0BCE803F" w14:textId="77777777" w:rsidR="009E6A14" w:rsidRPr="000D2A3E" w:rsidRDefault="009E6A14">
            <w:pPr>
              <w:jc w:val="both"/>
              <w:rPr>
                <w:rFonts w:eastAsia="Calibri"/>
                <w:noProof/>
                <w:sz w:val="22"/>
                <w:szCs w:val="22"/>
                <w:lang w:eastAsia="es-ES"/>
              </w:rPr>
            </w:pPr>
            <w:r w:rsidRPr="000D2A3E">
              <w:rPr>
                <w:rFonts w:eastAsia="Calibri"/>
                <w:noProof/>
                <w:sz w:val="22"/>
                <w:szCs w:val="22"/>
                <w:lang w:eastAsia="es-ES"/>
              </w:rPr>
              <w:t>Hyperkaliæmi</w:t>
            </w:r>
          </w:p>
        </w:tc>
        <w:tc>
          <w:tcPr>
            <w:tcW w:w="1538" w:type="pct"/>
            <w:tcBorders>
              <w:top w:val="single" w:sz="4" w:space="0" w:color="auto"/>
              <w:left w:val="single" w:sz="4" w:space="0" w:color="auto"/>
              <w:bottom w:val="single" w:sz="4" w:space="0" w:color="auto"/>
              <w:right w:val="single" w:sz="4" w:space="0" w:color="auto"/>
            </w:tcBorders>
            <w:hideMark/>
          </w:tcPr>
          <w:p w14:paraId="0C1A9BAD"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Hypoglykæmi (hos diabetespatienter)</w:t>
            </w:r>
          </w:p>
        </w:tc>
        <w:tc>
          <w:tcPr>
            <w:tcW w:w="1048" w:type="pct"/>
            <w:tcBorders>
              <w:top w:val="single" w:sz="4" w:space="0" w:color="auto"/>
              <w:left w:val="single" w:sz="4" w:space="0" w:color="auto"/>
              <w:bottom w:val="single" w:sz="4" w:space="0" w:color="auto"/>
              <w:right w:val="single" w:sz="4" w:space="0" w:color="auto"/>
            </w:tcBorders>
          </w:tcPr>
          <w:p w14:paraId="73D2E475" w14:textId="77777777" w:rsidR="009E6A14" w:rsidRPr="000D2A3E" w:rsidRDefault="009E6A14">
            <w:pPr>
              <w:rPr>
                <w:rFonts w:eastAsia="Calibri"/>
                <w:noProof/>
                <w:sz w:val="22"/>
                <w:szCs w:val="22"/>
                <w:lang w:eastAsia="es-ES"/>
              </w:rPr>
            </w:pPr>
          </w:p>
        </w:tc>
      </w:tr>
      <w:tr w:rsidR="009E6A14" w:rsidRPr="000D2A3E" w14:paraId="2B2B2887" w14:textId="77777777" w:rsidTr="00C93C2A">
        <w:trPr>
          <w:trHeight w:val="230"/>
        </w:trPr>
        <w:tc>
          <w:tcPr>
            <w:tcW w:w="1202" w:type="pct"/>
            <w:tcBorders>
              <w:top w:val="single" w:sz="4" w:space="0" w:color="auto"/>
              <w:left w:val="single" w:sz="4" w:space="0" w:color="auto"/>
              <w:bottom w:val="single" w:sz="4" w:space="0" w:color="auto"/>
              <w:right w:val="single" w:sz="4" w:space="0" w:color="auto"/>
            </w:tcBorders>
            <w:hideMark/>
          </w:tcPr>
          <w:p w14:paraId="392DC1F9"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Psykiske forstyrrelser</w:t>
            </w:r>
          </w:p>
        </w:tc>
        <w:tc>
          <w:tcPr>
            <w:tcW w:w="1212" w:type="pct"/>
            <w:tcBorders>
              <w:top w:val="single" w:sz="4" w:space="0" w:color="auto"/>
              <w:left w:val="single" w:sz="4" w:space="0" w:color="auto"/>
              <w:bottom w:val="single" w:sz="4" w:space="0" w:color="auto"/>
              <w:right w:val="single" w:sz="4" w:space="0" w:color="auto"/>
            </w:tcBorders>
            <w:hideMark/>
          </w:tcPr>
          <w:p w14:paraId="2B7732C4"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Søvnløshed, depression</w:t>
            </w:r>
          </w:p>
        </w:tc>
        <w:tc>
          <w:tcPr>
            <w:tcW w:w="1538" w:type="pct"/>
            <w:tcBorders>
              <w:top w:val="single" w:sz="4" w:space="0" w:color="auto"/>
              <w:left w:val="single" w:sz="4" w:space="0" w:color="auto"/>
              <w:bottom w:val="single" w:sz="4" w:space="0" w:color="auto"/>
              <w:right w:val="single" w:sz="4" w:space="0" w:color="auto"/>
            </w:tcBorders>
            <w:hideMark/>
          </w:tcPr>
          <w:p w14:paraId="16E363B8"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Angst</w:t>
            </w:r>
          </w:p>
        </w:tc>
        <w:tc>
          <w:tcPr>
            <w:tcW w:w="1048" w:type="pct"/>
            <w:tcBorders>
              <w:top w:val="single" w:sz="4" w:space="0" w:color="auto"/>
              <w:left w:val="single" w:sz="4" w:space="0" w:color="auto"/>
              <w:bottom w:val="single" w:sz="4" w:space="0" w:color="auto"/>
              <w:right w:val="single" w:sz="4" w:space="0" w:color="auto"/>
            </w:tcBorders>
          </w:tcPr>
          <w:p w14:paraId="2C754D81" w14:textId="77777777" w:rsidR="009E6A14" w:rsidRPr="000D2A3E" w:rsidRDefault="009E6A14">
            <w:pPr>
              <w:rPr>
                <w:rFonts w:eastAsia="Calibri"/>
                <w:noProof/>
                <w:sz w:val="22"/>
                <w:szCs w:val="22"/>
                <w:lang w:eastAsia="es-ES"/>
              </w:rPr>
            </w:pPr>
          </w:p>
        </w:tc>
      </w:tr>
      <w:tr w:rsidR="009E6A14" w:rsidRPr="000D2A3E" w14:paraId="5237A67C" w14:textId="77777777" w:rsidTr="00C93C2A">
        <w:trPr>
          <w:trHeight w:val="242"/>
        </w:trPr>
        <w:tc>
          <w:tcPr>
            <w:tcW w:w="1202" w:type="pct"/>
            <w:tcBorders>
              <w:top w:val="single" w:sz="4" w:space="0" w:color="auto"/>
              <w:left w:val="single" w:sz="4" w:space="0" w:color="auto"/>
              <w:bottom w:val="single" w:sz="4" w:space="0" w:color="auto"/>
              <w:right w:val="single" w:sz="4" w:space="0" w:color="auto"/>
            </w:tcBorders>
            <w:hideMark/>
          </w:tcPr>
          <w:p w14:paraId="31BE94A4"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Nervesystemet</w:t>
            </w:r>
          </w:p>
        </w:tc>
        <w:tc>
          <w:tcPr>
            <w:tcW w:w="1212" w:type="pct"/>
            <w:tcBorders>
              <w:top w:val="single" w:sz="4" w:space="0" w:color="auto"/>
              <w:left w:val="single" w:sz="4" w:space="0" w:color="auto"/>
              <w:bottom w:val="single" w:sz="4" w:space="0" w:color="auto"/>
              <w:right w:val="single" w:sz="4" w:space="0" w:color="auto"/>
            </w:tcBorders>
            <w:hideMark/>
          </w:tcPr>
          <w:p w14:paraId="775929FF"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Synkope</w:t>
            </w:r>
          </w:p>
        </w:tc>
        <w:tc>
          <w:tcPr>
            <w:tcW w:w="1538" w:type="pct"/>
            <w:tcBorders>
              <w:top w:val="single" w:sz="4" w:space="0" w:color="auto"/>
              <w:left w:val="single" w:sz="4" w:space="0" w:color="auto"/>
              <w:bottom w:val="single" w:sz="4" w:space="0" w:color="auto"/>
              <w:right w:val="single" w:sz="4" w:space="0" w:color="auto"/>
            </w:tcBorders>
            <w:hideMark/>
          </w:tcPr>
          <w:p w14:paraId="32AD1459"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Somnolens</w:t>
            </w:r>
          </w:p>
        </w:tc>
        <w:tc>
          <w:tcPr>
            <w:tcW w:w="1048" w:type="pct"/>
            <w:tcBorders>
              <w:top w:val="single" w:sz="4" w:space="0" w:color="auto"/>
              <w:left w:val="single" w:sz="4" w:space="0" w:color="auto"/>
              <w:bottom w:val="single" w:sz="4" w:space="0" w:color="auto"/>
              <w:right w:val="single" w:sz="4" w:space="0" w:color="auto"/>
            </w:tcBorders>
          </w:tcPr>
          <w:p w14:paraId="34F265C9" w14:textId="77777777" w:rsidR="009E6A14" w:rsidRPr="000D2A3E" w:rsidRDefault="009E6A14">
            <w:pPr>
              <w:rPr>
                <w:rFonts w:eastAsia="Calibri"/>
                <w:noProof/>
                <w:sz w:val="22"/>
                <w:szCs w:val="22"/>
                <w:lang w:eastAsia="es-ES"/>
              </w:rPr>
            </w:pPr>
          </w:p>
        </w:tc>
      </w:tr>
      <w:tr w:rsidR="009E6A14" w:rsidRPr="000D2A3E" w14:paraId="713002E2" w14:textId="77777777" w:rsidTr="00C93C2A">
        <w:trPr>
          <w:trHeight w:val="230"/>
        </w:trPr>
        <w:tc>
          <w:tcPr>
            <w:tcW w:w="1202" w:type="pct"/>
            <w:tcBorders>
              <w:top w:val="single" w:sz="4" w:space="0" w:color="auto"/>
              <w:left w:val="single" w:sz="4" w:space="0" w:color="auto"/>
              <w:bottom w:val="single" w:sz="4" w:space="0" w:color="auto"/>
              <w:right w:val="single" w:sz="4" w:space="0" w:color="auto"/>
            </w:tcBorders>
            <w:hideMark/>
          </w:tcPr>
          <w:p w14:paraId="3BFAD46A"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Øjne</w:t>
            </w:r>
          </w:p>
        </w:tc>
        <w:tc>
          <w:tcPr>
            <w:tcW w:w="1212" w:type="pct"/>
            <w:tcBorders>
              <w:top w:val="single" w:sz="4" w:space="0" w:color="auto"/>
              <w:left w:val="single" w:sz="4" w:space="0" w:color="auto"/>
              <w:bottom w:val="single" w:sz="4" w:space="0" w:color="auto"/>
              <w:right w:val="single" w:sz="4" w:space="0" w:color="auto"/>
            </w:tcBorders>
          </w:tcPr>
          <w:p w14:paraId="20B3B988" w14:textId="77777777" w:rsidR="009E6A14" w:rsidRPr="000D2A3E" w:rsidRDefault="009E6A14">
            <w:pPr>
              <w:rPr>
                <w:rFonts w:eastAsia="Calibri"/>
                <w:noProof/>
                <w:sz w:val="22"/>
                <w:szCs w:val="22"/>
                <w:lang w:eastAsia="es-ES"/>
              </w:rPr>
            </w:pPr>
          </w:p>
        </w:tc>
        <w:tc>
          <w:tcPr>
            <w:tcW w:w="1538" w:type="pct"/>
            <w:tcBorders>
              <w:top w:val="single" w:sz="4" w:space="0" w:color="auto"/>
              <w:left w:val="single" w:sz="4" w:space="0" w:color="auto"/>
              <w:bottom w:val="single" w:sz="4" w:space="0" w:color="auto"/>
              <w:right w:val="single" w:sz="4" w:space="0" w:color="auto"/>
            </w:tcBorders>
            <w:hideMark/>
          </w:tcPr>
          <w:p w14:paraId="29E153C6"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Synsforstyrrelser</w:t>
            </w:r>
          </w:p>
        </w:tc>
        <w:tc>
          <w:tcPr>
            <w:tcW w:w="1048" w:type="pct"/>
            <w:tcBorders>
              <w:top w:val="single" w:sz="4" w:space="0" w:color="auto"/>
              <w:left w:val="single" w:sz="4" w:space="0" w:color="auto"/>
              <w:bottom w:val="single" w:sz="4" w:space="0" w:color="auto"/>
              <w:right w:val="single" w:sz="4" w:space="0" w:color="auto"/>
            </w:tcBorders>
          </w:tcPr>
          <w:p w14:paraId="4457A3B4" w14:textId="77777777" w:rsidR="009E6A14" w:rsidRPr="000D2A3E" w:rsidRDefault="009E6A14">
            <w:pPr>
              <w:rPr>
                <w:rFonts w:eastAsia="Calibri"/>
                <w:noProof/>
                <w:sz w:val="22"/>
                <w:szCs w:val="22"/>
                <w:lang w:eastAsia="es-ES"/>
              </w:rPr>
            </w:pPr>
          </w:p>
        </w:tc>
      </w:tr>
      <w:tr w:rsidR="009E6A14" w:rsidRPr="000D2A3E" w14:paraId="264D24CC" w14:textId="77777777" w:rsidTr="00C93C2A">
        <w:trPr>
          <w:trHeight w:val="230"/>
        </w:trPr>
        <w:tc>
          <w:tcPr>
            <w:tcW w:w="1202" w:type="pct"/>
            <w:tcBorders>
              <w:top w:val="single" w:sz="4" w:space="0" w:color="auto"/>
              <w:left w:val="single" w:sz="4" w:space="0" w:color="auto"/>
              <w:bottom w:val="single" w:sz="4" w:space="0" w:color="auto"/>
              <w:right w:val="single" w:sz="4" w:space="0" w:color="auto"/>
            </w:tcBorders>
            <w:hideMark/>
          </w:tcPr>
          <w:p w14:paraId="59EB97C7"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Øre og labyrint</w:t>
            </w:r>
          </w:p>
        </w:tc>
        <w:tc>
          <w:tcPr>
            <w:tcW w:w="1212" w:type="pct"/>
            <w:tcBorders>
              <w:top w:val="single" w:sz="4" w:space="0" w:color="auto"/>
              <w:left w:val="single" w:sz="4" w:space="0" w:color="auto"/>
              <w:bottom w:val="single" w:sz="4" w:space="0" w:color="auto"/>
              <w:right w:val="single" w:sz="4" w:space="0" w:color="auto"/>
            </w:tcBorders>
            <w:hideMark/>
          </w:tcPr>
          <w:p w14:paraId="3E2A9AEA"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Vertigo</w:t>
            </w:r>
          </w:p>
        </w:tc>
        <w:tc>
          <w:tcPr>
            <w:tcW w:w="1538" w:type="pct"/>
            <w:tcBorders>
              <w:top w:val="single" w:sz="4" w:space="0" w:color="auto"/>
              <w:left w:val="single" w:sz="4" w:space="0" w:color="auto"/>
              <w:bottom w:val="single" w:sz="4" w:space="0" w:color="auto"/>
              <w:right w:val="single" w:sz="4" w:space="0" w:color="auto"/>
            </w:tcBorders>
          </w:tcPr>
          <w:p w14:paraId="0385D2E3" w14:textId="77777777" w:rsidR="009E6A14" w:rsidRPr="000D2A3E" w:rsidRDefault="009E6A14">
            <w:pPr>
              <w:rPr>
                <w:rFonts w:eastAsia="Calibri"/>
                <w:noProof/>
                <w:sz w:val="22"/>
                <w:szCs w:val="22"/>
                <w:lang w:eastAsia="es-ES"/>
              </w:rPr>
            </w:pPr>
          </w:p>
        </w:tc>
        <w:tc>
          <w:tcPr>
            <w:tcW w:w="1048" w:type="pct"/>
            <w:tcBorders>
              <w:top w:val="single" w:sz="4" w:space="0" w:color="auto"/>
              <w:left w:val="single" w:sz="4" w:space="0" w:color="auto"/>
              <w:bottom w:val="single" w:sz="4" w:space="0" w:color="auto"/>
              <w:right w:val="single" w:sz="4" w:space="0" w:color="auto"/>
            </w:tcBorders>
          </w:tcPr>
          <w:p w14:paraId="3FF7F3B4" w14:textId="77777777" w:rsidR="009E6A14" w:rsidRPr="000D2A3E" w:rsidRDefault="009E6A14">
            <w:pPr>
              <w:rPr>
                <w:rFonts w:eastAsia="Calibri"/>
                <w:noProof/>
                <w:sz w:val="22"/>
                <w:szCs w:val="22"/>
                <w:lang w:eastAsia="es-ES"/>
              </w:rPr>
            </w:pPr>
          </w:p>
        </w:tc>
      </w:tr>
      <w:tr w:rsidR="009E6A14" w:rsidRPr="000D2A3E" w14:paraId="7DFA3F36" w14:textId="77777777" w:rsidTr="00C93C2A">
        <w:trPr>
          <w:trHeight w:val="242"/>
        </w:trPr>
        <w:tc>
          <w:tcPr>
            <w:tcW w:w="1202" w:type="pct"/>
            <w:tcBorders>
              <w:top w:val="single" w:sz="4" w:space="0" w:color="auto"/>
              <w:left w:val="single" w:sz="4" w:space="0" w:color="auto"/>
              <w:bottom w:val="single" w:sz="4" w:space="0" w:color="auto"/>
              <w:right w:val="single" w:sz="4" w:space="0" w:color="auto"/>
            </w:tcBorders>
            <w:hideMark/>
          </w:tcPr>
          <w:p w14:paraId="788968DE"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Hjerte</w:t>
            </w:r>
          </w:p>
        </w:tc>
        <w:tc>
          <w:tcPr>
            <w:tcW w:w="1212" w:type="pct"/>
            <w:tcBorders>
              <w:top w:val="single" w:sz="4" w:space="0" w:color="auto"/>
              <w:left w:val="single" w:sz="4" w:space="0" w:color="auto"/>
              <w:bottom w:val="single" w:sz="4" w:space="0" w:color="auto"/>
              <w:right w:val="single" w:sz="4" w:space="0" w:color="auto"/>
            </w:tcBorders>
            <w:hideMark/>
          </w:tcPr>
          <w:p w14:paraId="4A8906C8"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Bradykardi</w:t>
            </w:r>
          </w:p>
        </w:tc>
        <w:tc>
          <w:tcPr>
            <w:tcW w:w="1538" w:type="pct"/>
            <w:tcBorders>
              <w:top w:val="single" w:sz="4" w:space="0" w:color="auto"/>
              <w:left w:val="single" w:sz="4" w:space="0" w:color="auto"/>
              <w:bottom w:val="single" w:sz="4" w:space="0" w:color="auto"/>
              <w:right w:val="single" w:sz="4" w:space="0" w:color="auto"/>
            </w:tcBorders>
            <w:hideMark/>
          </w:tcPr>
          <w:p w14:paraId="05D6037F"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Takykardi</w:t>
            </w:r>
          </w:p>
        </w:tc>
        <w:tc>
          <w:tcPr>
            <w:tcW w:w="1048" w:type="pct"/>
            <w:tcBorders>
              <w:top w:val="single" w:sz="4" w:space="0" w:color="auto"/>
              <w:left w:val="single" w:sz="4" w:space="0" w:color="auto"/>
              <w:bottom w:val="single" w:sz="4" w:space="0" w:color="auto"/>
              <w:right w:val="single" w:sz="4" w:space="0" w:color="auto"/>
            </w:tcBorders>
          </w:tcPr>
          <w:p w14:paraId="7E50D4A2" w14:textId="77777777" w:rsidR="009E6A14" w:rsidRPr="000D2A3E" w:rsidRDefault="009E6A14">
            <w:pPr>
              <w:rPr>
                <w:rFonts w:eastAsia="Calibri"/>
                <w:noProof/>
                <w:sz w:val="22"/>
                <w:szCs w:val="22"/>
                <w:lang w:eastAsia="es-ES"/>
              </w:rPr>
            </w:pPr>
          </w:p>
        </w:tc>
      </w:tr>
      <w:tr w:rsidR="009E6A14" w:rsidRPr="000D2A3E" w14:paraId="39859552" w14:textId="77777777" w:rsidTr="00C93C2A">
        <w:trPr>
          <w:trHeight w:val="230"/>
        </w:trPr>
        <w:tc>
          <w:tcPr>
            <w:tcW w:w="1202" w:type="pct"/>
            <w:tcBorders>
              <w:top w:val="single" w:sz="4" w:space="0" w:color="auto"/>
              <w:left w:val="single" w:sz="4" w:space="0" w:color="auto"/>
              <w:bottom w:val="single" w:sz="4" w:space="0" w:color="auto"/>
              <w:right w:val="single" w:sz="4" w:space="0" w:color="auto"/>
            </w:tcBorders>
            <w:hideMark/>
          </w:tcPr>
          <w:p w14:paraId="0457FE45"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Vaskulære sygdomme</w:t>
            </w:r>
          </w:p>
        </w:tc>
        <w:tc>
          <w:tcPr>
            <w:tcW w:w="1212" w:type="pct"/>
            <w:tcBorders>
              <w:top w:val="single" w:sz="4" w:space="0" w:color="auto"/>
              <w:left w:val="single" w:sz="4" w:space="0" w:color="auto"/>
              <w:bottom w:val="single" w:sz="4" w:space="0" w:color="auto"/>
              <w:right w:val="single" w:sz="4" w:space="0" w:color="auto"/>
            </w:tcBorders>
            <w:hideMark/>
          </w:tcPr>
          <w:p w14:paraId="3EC25616"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Hypotension</w:t>
            </w:r>
            <w:r w:rsidRPr="000D2A3E">
              <w:rPr>
                <w:rFonts w:eastAsia="Calibri"/>
                <w:noProof/>
                <w:sz w:val="22"/>
                <w:szCs w:val="22"/>
                <w:vertAlign w:val="superscript"/>
                <w:lang w:eastAsia="es-ES"/>
              </w:rPr>
              <w:t>2</w:t>
            </w:r>
            <w:r w:rsidRPr="000D2A3E">
              <w:rPr>
                <w:rFonts w:eastAsia="Calibri"/>
                <w:noProof/>
                <w:sz w:val="22"/>
                <w:szCs w:val="22"/>
                <w:lang w:eastAsia="es-ES"/>
              </w:rPr>
              <w:t>, ortostatisk hypotension</w:t>
            </w:r>
          </w:p>
        </w:tc>
        <w:tc>
          <w:tcPr>
            <w:tcW w:w="1538" w:type="pct"/>
            <w:tcBorders>
              <w:top w:val="single" w:sz="4" w:space="0" w:color="auto"/>
              <w:left w:val="single" w:sz="4" w:space="0" w:color="auto"/>
              <w:bottom w:val="single" w:sz="4" w:space="0" w:color="auto"/>
              <w:right w:val="single" w:sz="4" w:space="0" w:color="auto"/>
            </w:tcBorders>
          </w:tcPr>
          <w:p w14:paraId="406D6C99" w14:textId="77777777" w:rsidR="009E6A14" w:rsidRPr="000D2A3E" w:rsidRDefault="009E6A14">
            <w:pPr>
              <w:rPr>
                <w:rFonts w:eastAsia="Calibri"/>
                <w:noProof/>
                <w:sz w:val="22"/>
                <w:szCs w:val="22"/>
                <w:lang w:eastAsia="es-ES"/>
              </w:rPr>
            </w:pPr>
          </w:p>
        </w:tc>
        <w:tc>
          <w:tcPr>
            <w:tcW w:w="1048" w:type="pct"/>
            <w:tcBorders>
              <w:top w:val="single" w:sz="4" w:space="0" w:color="auto"/>
              <w:left w:val="single" w:sz="4" w:space="0" w:color="auto"/>
              <w:bottom w:val="single" w:sz="4" w:space="0" w:color="auto"/>
              <w:right w:val="single" w:sz="4" w:space="0" w:color="auto"/>
            </w:tcBorders>
          </w:tcPr>
          <w:p w14:paraId="40EC04EB" w14:textId="77777777" w:rsidR="009E6A14" w:rsidRPr="000D2A3E" w:rsidRDefault="009E6A14">
            <w:pPr>
              <w:rPr>
                <w:rFonts w:eastAsia="Calibri"/>
                <w:noProof/>
                <w:sz w:val="22"/>
                <w:szCs w:val="22"/>
                <w:lang w:eastAsia="es-ES"/>
              </w:rPr>
            </w:pPr>
          </w:p>
        </w:tc>
      </w:tr>
      <w:tr w:rsidR="009E6A14" w:rsidRPr="000D2A3E" w14:paraId="3A6220E2" w14:textId="77777777" w:rsidTr="00C93C2A">
        <w:trPr>
          <w:trHeight w:val="242"/>
        </w:trPr>
        <w:tc>
          <w:tcPr>
            <w:tcW w:w="1202" w:type="pct"/>
            <w:tcBorders>
              <w:top w:val="single" w:sz="4" w:space="0" w:color="auto"/>
              <w:left w:val="single" w:sz="4" w:space="0" w:color="auto"/>
              <w:bottom w:val="single" w:sz="4" w:space="0" w:color="auto"/>
              <w:right w:val="single" w:sz="4" w:space="0" w:color="auto"/>
            </w:tcBorders>
            <w:hideMark/>
          </w:tcPr>
          <w:p w14:paraId="54BE3E7C"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Luftveje, thorax og mediastinum</w:t>
            </w:r>
          </w:p>
        </w:tc>
        <w:tc>
          <w:tcPr>
            <w:tcW w:w="1212" w:type="pct"/>
            <w:tcBorders>
              <w:top w:val="single" w:sz="4" w:space="0" w:color="auto"/>
              <w:left w:val="single" w:sz="4" w:space="0" w:color="auto"/>
              <w:bottom w:val="single" w:sz="4" w:space="0" w:color="auto"/>
              <w:right w:val="single" w:sz="4" w:space="0" w:color="auto"/>
            </w:tcBorders>
            <w:hideMark/>
          </w:tcPr>
          <w:p w14:paraId="216FF0C4"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Dyspnø, hoste</w:t>
            </w:r>
          </w:p>
        </w:tc>
        <w:tc>
          <w:tcPr>
            <w:tcW w:w="1538" w:type="pct"/>
            <w:tcBorders>
              <w:top w:val="single" w:sz="4" w:space="0" w:color="auto"/>
              <w:left w:val="single" w:sz="4" w:space="0" w:color="auto"/>
              <w:bottom w:val="single" w:sz="4" w:space="0" w:color="auto"/>
              <w:right w:val="single" w:sz="4" w:space="0" w:color="auto"/>
            </w:tcBorders>
          </w:tcPr>
          <w:p w14:paraId="5E746140" w14:textId="77777777" w:rsidR="009E6A14" w:rsidRPr="000D2A3E" w:rsidRDefault="009E6A14">
            <w:pPr>
              <w:rPr>
                <w:rFonts w:eastAsia="Calibri"/>
                <w:noProof/>
                <w:sz w:val="22"/>
                <w:szCs w:val="22"/>
                <w:lang w:eastAsia="es-ES"/>
              </w:rPr>
            </w:pPr>
          </w:p>
        </w:tc>
        <w:tc>
          <w:tcPr>
            <w:tcW w:w="1048" w:type="pct"/>
            <w:tcBorders>
              <w:top w:val="single" w:sz="4" w:space="0" w:color="auto"/>
              <w:left w:val="single" w:sz="4" w:space="0" w:color="auto"/>
              <w:bottom w:val="single" w:sz="4" w:space="0" w:color="auto"/>
              <w:right w:val="single" w:sz="4" w:space="0" w:color="auto"/>
            </w:tcBorders>
            <w:hideMark/>
          </w:tcPr>
          <w:p w14:paraId="31C3AA1E"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Interstitiel lungesygdom</w:t>
            </w:r>
            <w:r w:rsidRPr="000D2A3E">
              <w:rPr>
                <w:rFonts w:eastAsia="Calibri"/>
                <w:noProof/>
                <w:sz w:val="22"/>
                <w:szCs w:val="22"/>
                <w:vertAlign w:val="superscript"/>
                <w:lang w:eastAsia="es-ES"/>
              </w:rPr>
              <w:t>4</w:t>
            </w:r>
          </w:p>
        </w:tc>
      </w:tr>
      <w:tr w:rsidR="009E6A14" w:rsidRPr="000D2A3E" w14:paraId="5008F04E" w14:textId="77777777" w:rsidTr="00C93C2A">
        <w:trPr>
          <w:trHeight w:val="230"/>
        </w:trPr>
        <w:tc>
          <w:tcPr>
            <w:tcW w:w="1202" w:type="pct"/>
            <w:tcBorders>
              <w:top w:val="single" w:sz="4" w:space="0" w:color="auto"/>
              <w:left w:val="single" w:sz="4" w:space="0" w:color="auto"/>
              <w:bottom w:val="single" w:sz="4" w:space="0" w:color="auto"/>
              <w:right w:val="single" w:sz="4" w:space="0" w:color="auto"/>
            </w:tcBorders>
            <w:hideMark/>
          </w:tcPr>
          <w:p w14:paraId="61944BBA"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Mave-tarm-kanalen</w:t>
            </w:r>
          </w:p>
        </w:tc>
        <w:tc>
          <w:tcPr>
            <w:tcW w:w="1212" w:type="pct"/>
            <w:tcBorders>
              <w:top w:val="single" w:sz="4" w:space="0" w:color="auto"/>
              <w:left w:val="single" w:sz="4" w:space="0" w:color="auto"/>
              <w:bottom w:val="single" w:sz="4" w:space="0" w:color="auto"/>
              <w:right w:val="single" w:sz="4" w:space="0" w:color="auto"/>
            </w:tcBorders>
            <w:hideMark/>
          </w:tcPr>
          <w:p w14:paraId="1129FF4E"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Abdominalsmerter, diarré, dyspepsi, flatulens, opkastning</w:t>
            </w:r>
          </w:p>
        </w:tc>
        <w:tc>
          <w:tcPr>
            <w:tcW w:w="1538" w:type="pct"/>
            <w:tcBorders>
              <w:top w:val="single" w:sz="4" w:space="0" w:color="auto"/>
              <w:left w:val="single" w:sz="4" w:space="0" w:color="auto"/>
              <w:bottom w:val="single" w:sz="4" w:space="0" w:color="auto"/>
              <w:right w:val="single" w:sz="4" w:space="0" w:color="auto"/>
            </w:tcBorders>
            <w:hideMark/>
          </w:tcPr>
          <w:p w14:paraId="133419EC"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Mundtørhed, gastrointestinalt ubehag, dysgeusi</w:t>
            </w:r>
          </w:p>
        </w:tc>
        <w:tc>
          <w:tcPr>
            <w:tcW w:w="1048" w:type="pct"/>
            <w:tcBorders>
              <w:top w:val="single" w:sz="4" w:space="0" w:color="auto"/>
              <w:left w:val="single" w:sz="4" w:space="0" w:color="auto"/>
              <w:bottom w:val="single" w:sz="4" w:space="0" w:color="auto"/>
              <w:right w:val="single" w:sz="4" w:space="0" w:color="auto"/>
            </w:tcBorders>
          </w:tcPr>
          <w:p w14:paraId="50D32A41" w14:textId="77777777" w:rsidR="009E6A14" w:rsidRPr="000D2A3E" w:rsidRDefault="009E6A14">
            <w:pPr>
              <w:rPr>
                <w:rFonts w:eastAsia="Calibri"/>
                <w:noProof/>
                <w:sz w:val="22"/>
                <w:szCs w:val="22"/>
                <w:lang w:eastAsia="es-ES"/>
              </w:rPr>
            </w:pPr>
          </w:p>
        </w:tc>
      </w:tr>
      <w:tr w:rsidR="009E6A14" w:rsidRPr="000D2A3E" w14:paraId="7B5EA427" w14:textId="77777777" w:rsidTr="00C93C2A">
        <w:trPr>
          <w:trHeight w:val="230"/>
        </w:trPr>
        <w:tc>
          <w:tcPr>
            <w:tcW w:w="1202" w:type="pct"/>
            <w:tcBorders>
              <w:top w:val="single" w:sz="4" w:space="0" w:color="auto"/>
              <w:left w:val="single" w:sz="4" w:space="0" w:color="auto"/>
              <w:bottom w:val="single" w:sz="4" w:space="0" w:color="auto"/>
              <w:right w:val="single" w:sz="4" w:space="0" w:color="auto"/>
            </w:tcBorders>
            <w:hideMark/>
          </w:tcPr>
          <w:p w14:paraId="01F7C15F"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Lever og galdeveje</w:t>
            </w:r>
          </w:p>
        </w:tc>
        <w:tc>
          <w:tcPr>
            <w:tcW w:w="1212" w:type="pct"/>
            <w:tcBorders>
              <w:top w:val="single" w:sz="4" w:space="0" w:color="auto"/>
              <w:left w:val="single" w:sz="4" w:space="0" w:color="auto"/>
              <w:bottom w:val="single" w:sz="4" w:space="0" w:color="auto"/>
              <w:right w:val="single" w:sz="4" w:space="0" w:color="auto"/>
            </w:tcBorders>
          </w:tcPr>
          <w:p w14:paraId="18C2159B" w14:textId="77777777" w:rsidR="009E6A14" w:rsidRPr="000D2A3E" w:rsidRDefault="009E6A14">
            <w:pPr>
              <w:rPr>
                <w:rFonts w:eastAsia="Calibri"/>
                <w:noProof/>
                <w:sz w:val="22"/>
                <w:szCs w:val="22"/>
                <w:lang w:eastAsia="es-ES"/>
              </w:rPr>
            </w:pPr>
          </w:p>
        </w:tc>
        <w:tc>
          <w:tcPr>
            <w:tcW w:w="1538" w:type="pct"/>
            <w:tcBorders>
              <w:top w:val="single" w:sz="4" w:space="0" w:color="auto"/>
              <w:left w:val="single" w:sz="4" w:space="0" w:color="auto"/>
              <w:bottom w:val="single" w:sz="4" w:space="0" w:color="auto"/>
              <w:right w:val="single" w:sz="4" w:space="0" w:color="auto"/>
            </w:tcBorders>
            <w:hideMark/>
          </w:tcPr>
          <w:p w14:paraId="68C3A8B6"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Unormal leverfunktion/leversygdom</w:t>
            </w:r>
            <w:r w:rsidRPr="000D2A3E">
              <w:rPr>
                <w:rFonts w:eastAsia="Calibri"/>
                <w:noProof/>
                <w:sz w:val="22"/>
                <w:szCs w:val="22"/>
                <w:vertAlign w:val="superscript"/>
                <w:lang w:eastAsia="es-ES"/>
              </w:rPr>
              <w:t>3</w:t>
            </w:r>
          </w:p>
        </w:tc>
        <w:tc>
          <w:tcPr>
            <w:tcW w:w="1048" w:type="pct"/>
            <w:tcBorders>
              <w:top w:val="single" w:sz="4" w:space="0" w:color="auto"/>
              <w:left w:val="single" w:sz="4" w:space="0" w:color="auto"/>
              <w:bottom w:val="single" w:sz="4" w:space="0" w:color="auto"/>
              <w:right w:val="single" w:sz="4" w:space="0" w:color="auto"/>
            </w:tcBorders>
          </w:tcPr>
          <w:p w14:paraId="352C30F3" w14:textId="77777777" w:rsidR="009E6A14" w:rsidRPr="000D2A3E" w:rsidRDefault="009E6A14">
            <w:pPr>
              <w:rPr>
                <w:rFonts w:eastAsia="Calibri"/>
                <w:noProof/>
                <w:sz w:val="22"/>
                <w:szCs w:val="22"/>
                <w:lang w:eastAsia="es-ES"/>
              </w:rPr>
            </w:pPr>
          </w:p>
        </w:tc>
      </w:tr>
      <w:tr w:rsidR="009E6A14" w:rsidRPr="000D2A3E" w14:paraId="5F2FCBCC" w14:textId="77777777" w:rsidTr="00C93C2A">
        <w:trPr>
          <w:trHeight w:val="242"/>
        </w:trPr>
        <w:tc>
          <w:tcPr>
            <w:tcW w:w="1202" w:type="pct"/>
            <w:tcBorders>
              <w:top w:val="single" w:sz="4" w:space="0" w:color="auto"/>
              <w:left w:val="single" w:sz="4" w:space="0" w:color="auto"/>
              <w:bottom w:val="single" w:sz="4" w:space="0" w:color="auto"/>
              <w:right w:val="single" w:sz="4" w:space="0" w:color="auto"/>
            </w:tcBorders>
            <w:hideMark/>
          </w:tcPr>
          <w:p w14:paraId="78CC701D"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Hud og subkutane væv</w:t>
            </w:r>
          </w:p>
        </w:tc>
        <w:tc>
          <w:tcPr>
            <w:tcW w:w="1212" w:type="pct"/>
            <w:tcBorders>
              <w:top w:val="single" w:sz="4" w:space="0" w:color="auto"/>
              <w:left w:val="single" w:sz="4" w:space="0" w:color="auto"/>
              <w:bottom w:val="single" w:sz="4" w:space="0" w:color="auto"/>
              <w:right w:val="single" w:sz="4" w:space="0" w:color="auto"/>
            </w:tcBorders>
            <w:hideMark/>
          </w:tcPr>
          <w:p w14:paraId="55F603CB"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Pruritus, hyperhidrose, udslæt</w:t>
            </w:r>
          </w:p>
        </w:tc>
        <w:tc>
          <w:tcPr>
            <w:tcW w:w="1538" w:type="pct"/>
            <w:tcBorders>
              <w:top w:val="single" w:sz="4" w:space="0" w:color="auto"/>
              <w:left w:val="single" w:sz="4" w:space="0" w:color="auto"/>
              <w:bottom w:val="single" w:sz="4" w:space="0" w:color="auto"/>
              <w:right w:val="single" w:sz="4" w:space="0" w:color="auto"/>
            </w:tcBorders>
            <w:hideMark/>
          </w:tcPr>
          <w:p w14:paraId="59FC54F1"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Angioødem (også med fatalt udfald), eksem, erytem, urticaria, medikamentelt udløst udslæt, toksisk hududslæt</w:t>
            </w:r>
          </w:p>
        </w:tc>
        <w:tc>
          <w:tcPr>
            <w:tcW w:w="1048" w:type="pct"/>
            <w:tcBorders>
              <w:top w:val="single" w:sz="4" w:space="0" w:color="auto"/>
              <w:left w:val="single" w:sz="4" w:space="0" w:color="auto"/>
              <w:bottom w:val="single" w:sz="4" w:space="0" w:color="auto"/>
              <w:right w:val="single" w:sz="4" w:space="0" w:color="auto"/>
            </w:tcBorders>
          </w:tcPr>
          <w:p w14:paraId="4053855B" w14:textId="77777777" w:rsidR="009E6A14" w:rsidRPr="000D2A3E" w:rsidRDefault="009E6A14">
            <w:pPr>
              <w:rPr>
                <w:rFonts w:eastAsia="Calibri"/>
                <w:noProof/>
                <w:sz w:val="22"/>
                <w:szCs w:val="22"/>
                <w:lang w:eastAsia="es-ES"/>
              </w:rPr>
            </w:pPr>
          </w:p>
        </w:tc>
      </w:tr>
      <w:tr w:rsidR="009E6A14" w:rsidRPr="000D2A3E" w14:paraId="04F7298F" w14:textId="77777777" w:rsidTr="00C93C2A">
        <w:trPr>
          <w:trHeight w:val="230"/>
        </w:trPr>
        <w:tc>
          <w:tcPr>
            <w:tcW w:w="1202" w:type="pct"/>
            <w:tcBorders>
              <w:top w:val="single" w:sz="4" w:space="0" w:color="auto"/>
              <w:left w:val="single" w:sz="4" w:space="0" w:color="auto"/>
              <w:bottom w:val="single" w:sz="4" w:space="0" w:color="auto"/>
              <w:right w:val="single" w:sz="4" w:space="0" w:color="auto"/>
            </w:tcBorders>
            <w:hideMark/>
          </w:tcPr>
          <w:p w14:paraId="47AA45D9"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Knogler, led, muskler og bindevæv</w:t>
            </w:r>
          </w:p>
        </w:tc>
        <w:tc>
          <w:tcPr>
            <w:tcW w:w="1212" w:type="pct"/>
            <w:tcBorders>
              <w:top w:val="single" w:sz="4" w:space="0" w:color="auto"/>
              <w:left w:val="single" w:sz="4" w:space="0" w:color="auto"/>
              <w:bottom w:val="single" w:sz="4" w:space="0" w:color="auto"/>
              <w:right w:val="single" w:sz="4" w:space="0" w:color="auto"/>
            </w:tcBorders>
            <w:hideMark/>
          </w:tcPr>
          <w:p w14:paraId="6A466F85"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Rygsmerter (f.eks. iskias), muskelspasmer, myalgi</w:t>
            </w:r>
          </w:p>
        </w:tc>
        <w:tc>
          <w:tcPr>
            <w:tcW w:w="1538" w:type="pct"/>
            <w:tcBorders>
              <w:top w:val="single" w:sz="4" w:space="0" w:color="auto"/>
              <w:left w:val="single" w:sz="4" w:space="0" w:color="auto"/>
              <w:bottom w:val="single" w:sz="4" w:space="0" w:color="auto"/>
              <w:right w:val="single" w:sz="4" w:space="0" w:color="auto"/>
            </w:tcBorders>
            <w:hideMark/>
          </w:tcPr>
          <w:p w14:paraId="2B312B6B"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Artralgi, smerter i ekstremitet, senesmerter (tendinitislignende symptomer)</w:t>
            </w:r>
          </w:p>
        </w:tc>
        <w:tc>
          <w:tcPr>
            <w:tcW w:w="1048" w:type="pct"/>
            <w:tcBorders>
              <w:top w:val="single" w:sz="4" w:space="0" w:color="auto"/>
              <w:left w:val="single" w:sz="4" w:space="0" w:color="auto"/>
              <w:bottom w:val="single" w:sz="4" w:space="0" w:color="auto"/>
              <w:right w:val="single" w:sz="4" w:space="0" w:color="auto"/>
            </w:tcBorders>
          </w:tcPr>
          <w:p w14:paraId="185B6324" w14:textId="77777777" w:rsidR="009E6A14" w:rsidRPr="000D2A3E" w:rsidRDefault="009E6A14">
            <w:pPr>
              <w:rPr>
                <w:rFonts w:eastAsia="Calibri"/>
                <w:noProof/>
                <w:sz w:val="22"/>
                <w:szCs w:val="22"/>
                <w:lang w:eastAsia="es-ES"/>
              </w:rPr>
            </w:pPr>
          </w:p>
        </w:tc>
      </w:tr>
      <w:tr w:rsidR="009E6A14" w:rsidRPr="000D2A3E" w14:paraId="28A533DF" w14:textId="77777777" w:rsidTr="00C93C2A">
        <w:trPr>
          <w:trHeight w:val="230"/>
        </w:trPr>
        <w:tc>
          <w:tcPr>
            <w:tcW w:w="1202" w:type="pct"/>
            <w:tcBorders>
              <w:top w:val="single" w:sz="4" w:space="0" w:color="auto"/>
              <w:left w:val="single" w:sz="4" w:space="0" w:color="auto"/>
              <w:bottom w:val="single" w:sz="4" w:space="0" w:color="auto"/>
              <w:right w:val="single" w:sz="4" w:space="0" w:color="auto"/>
            </w:tcBorders>
            <w:hideMark/>
          </w:tcPr>
          <w:p w14:paraId="1901FF62"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Nyrer og urinveje</w:t>
            </w:r>
          </w:p>
        </w:tc>
        <w:tc>
          <w:tcPr>
            <w:tcW w:w="1212" w:type="pct"/>
            <w:tcBorders>
              <w:top w:val="single" w:sz="4" w:space="0" w:color="auto"/>
              <w:left w:val="single" w:sz="4" w:space="0" w:color="auto"/>
              <w:bottom w:val="single" w:sz="4" w:space="0" w:color="auto"/>
              <w:right w:val="single" w:sz="4" w:space="0" w:color="auto"/>
            </w:tcBorders>
            <w:hideMark/>
          </w:tcPr>
          <w:p w14:paraId="7CAF216C"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Nedsat nyrefunktion, herunder akut nyresvigt</w:t>
            </w:r>
          </w:p>
        </w:tc>
        <w:tc>
          <w:tcPr>
            <w:tcW w:w="1538" w:type="pct"/>
            <w:tcBorders>
              <w:top w:val="single" w:sz="4" w:space="0" w:color="auto"/>
              <w:left w:val="single" w:sz="4" w:space="0" w:color="auto"/>
              <w:bottom w:val="single" w:sz="4" w:space="0" w:color="auto"/>
              <w:right w:val="single" w:sz="4" w:space="0" w:color="auto"/>
            </w:tcBorders>
          </w:tcPr>
          <w:p w14:paraId="65A22FBB" w14:textId="77777777" w:rsidR="009E6A14" w:rsidRPr="000D2A3E" w:rsidRDefault="009E6A14">
            <w:pPr>
              <w:rPr>
                <w:rFonts w:eastAsia="Calibri"/>
                <w:noProof/>
                <w:sz w:val="22"/>
                <w:szCs w:val="22"/>
                <w:lang w:eastAsia="es-ES"/>
              </w:rPr>
            </w:pPr>
          </w:p>
        </w:tc>
        <w:tc>
          <w:tcPr>
            <w:tcW w:w="1048" w:type="pct"/>
            <w:tcBorders>
              <w:top w:val="single" w:sz="4" w:space="0" w:color="auto"/>
              <w:left w:val="single" w:sz="4" w:space="0" w:color="auto"/>
              <w:bottom w:val="single" w:sz="4" w:space="0" w:color="auto"/>
              <w:right w:val="single" w:sz="4" w:space="0" w:color="auto"/>
            </w:tcBorders>
          </w:tcPr>
          <w:p w14:paraId="1A0E10BF" w14:textId="77777777" w:rsidR="009E6A14" w:rsidRPr="000D2A3E" w:rsidRDefault="009E6A14">
            <w:pPr>
              <w:rPr>
                <w:rFonts w:eastAsia="Calibri"/>
                <w:noProof/>
                <w:sz w:val="22"/>
                <w:szCs w:val="22"/>
                <w:lang w:eastAsia="es-ES"/>
              </w:rPr>
            </w:pPr>
          </w:p>
        </w:tc>
      </w:tr>
      <w:tr w:rsidR="009E6A14" w:rsidRPr="000D2A3E" w14:paraId="45BADB5D" w14:textId="77777777" w:rsidTr="00C93C2A">
        <w:trPr>
          <w:trHeight w:val="242"/>
        </w:trPr>
        <w:tc>
          <w:tcPr>
            <w:tcW w:w="1202" w:type="pct"/>
            <w:tcBorders>
              <w:top w:val="single" w:sz="4" w:space="0" w:color="auto"/>
              <w:left w:val="single" w:sz="4" w:space="0" w:color="auto"/>
              <w:bottom w:val="single" w:sz="4" w:space="0" w:color="auto"/>
              <w:right w:val="single" w:sz="4" w:space="0" w:color="auto"/>
            </w:tcBorders>
            <w:hideMark/>
          </w:tcPr>
          <w:p w14:paraId="64C3CC99"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Almene symptomer og reaktioner på administrationsstedet</w:t>
            </w:r>
          </w:p>
        </w:tc>
        <w:tc>
          <w:tcPr>
            <w:tcW w:w="1212" w:type="pct"/>
            <w:tcBorders>
              <w:top w:val="single" w:sz="4" w:space="0" w:color="auto"/>
              <w:left w:val="single" w:sz="4" w:space="0" w:color="auto"/>
              <w:bottom w:val="single" w:sz="4" w:space="0" w:color="auto"/>
              <w:right w:val="single" w:sz="4" w:space="0" w:color="auto"/>
            </w:tcBorders>
            <w:hideMark/>
          </w:tcPr>
          <w:p w14:paraId="468CFA93"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Brystsmerter, asteni (svaghed)</w:t>
            </w:r>
          </w:p>
        </w:tc>
        <w:tc>
          <w:tcPr>
            <w:tcW w:w="1538" w:type="pct"/>
            <w:tcBorders>
              <w:top w:val="single" w:sz="4" w:space="0" w:color="auto"/>
              <w:left w:val="single" w:sz="4" w:space="0" w:color="auto"/>
              <w:bottom w:val="single" w:sz="4" w:space="0" w:color="auto"/>
              <w:right w:val="single" w:sz="4" w:space="0" w:color="auto"/>
            </w:tcBorders>
            <w:hideMark/>
          </w:tcPr>
          <w:p w14:paraId="2975AFF2"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Influenzalignende sygdom</w:t>
            </w:r>
          </w:p>
        </w:tc>
        <w:tc>
          <w:tcPr>
            <w:tcW w:w="1048" w:type="pct"/>
            <w:tcBorders>
              <w:top w:val="single" w:sz="4" w:space="0" w:color="auto"/>
              <w:left w:val="single" w:sz="4" w:space="0" w:color="auto"/>
              <w:bottom w:val="single" w:sz="4" w:space="0" w:color="auto"/>
              <w:right w:val="single" w:sz="4" w:space="0" w:color="auto"/>
            </w:tcBorders>
          </w:tcPr>
          <w:p w14:paraId="22EBA8E3" w14:textId="77777777" w:rsidR="009E6A14" w:rsidRPr="000D2A3E" w:rsidRDefault="009E6A14">
            <w:pPr>
              <w:rPr>
                <w:rFonts w:eastAsia="Calibri"/>
                <w:noProof/>
                <w:sz w:val="22"/>
                <w:szCs w:val="22"/>
                <w:lang w:eastAsia="es-ES"/>
              </w:rPr>
            </w:pPr>
          </w:p>
        </w:tc>
      </w:tr>
      <w:tr w:rsidR="009E6A14" w:rsidRPr="000D2A3E" w14:paraId="39364AE0" w14:textId="77777777" w:rsidTr="00C93C2A">
        <w:trPr>
          <w:trHeight w:val="230"/>
        </w:trPr>
        <w:tc>
          <w:tcPr>
            <w:tcW w:w="1202" w:type="pct"/>
            <w:tcBorders>
              <w:top w:val="single" w:sz="4" w:space="0" w:color="auto"/>
              <w:left w:val="single" w:sz="4" w:space="0" w:color="auto"/>
              <w:bottom w:val="single" w:sz="4" w:space="0" w:color="auto"/>
              <w:right w:val="single" w:sz="4" w:space="0" w:color="auto"/>
            </w:tcBorders>
            <w:hideMark/>
          </w:tcPr>
          <w:p w14:paraId="2C7E62E4"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Undersøgelser</w:t>
            </w:r>
          </w:p>
        </w:tc>
        <w:tc>
          <w:tcPr>
            <w:tcW w:w="1212" w:type="pct"/>
            <w:tcBorders>
              <w:top w:val="single" w:sz="4" w:space="0" w:color="auto"/>
              <w:left w:val="single" w:sz="4" w:space="0" w:color="auto"/>
              <w:bottom w:val="single" w:sz="4" w:space="0" w:color="auto"/>
              <w:right w:val="single" w:sz="4" w:space="0" w:color="auto"/>
            </w:tcBorders>
            <w:hideMark/>
          </w:tcPr>
          <w:p w14:paraId="07A49215"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Øget blodkreatinin</w:t>
            </w:r>
          </w:p>
        </w:tc>
        <w:tc>
          <w:tcPr>
            <w:tcW w:w="1538" w:type="pct"/>
            <w:tcBorders>
              <w:top w:val="single" w:sz="4" w:space="0" w:color="auto"/>
              <w:left w:val="single" w:sz="4" w:space="0" w:color="auto"/>
              <w:bottom w:val="single" w:sz="4" w:space="0" w:color="auto"/>
              <w:right w:val="single" w:sz="4" w:space="0" w:color="auto"/>
            </w:tcBorders>
            <w:hideMark/>
          </w:tcPr>
          <w:p w14:paraId="4F84ED85" w14:textId="77777777" w:rsidR="009E6A14" w:rsidRPr="000D2A3E" w:rsidRDefault="009E6A14">
            <w:pPr>
              <w:rPr>
                <w:rFonts w:eastAsia="Calibri"/>
                <w:noProof/>
                <w:sz w:val="22"/>
                <w:szCs w:val="22"/>
                <w:lang w:eastAsia="es-ES"/>
              </w:rPr>
            </w:pPr>
            <w:r w:rsidRPr="000D2A3E">
              <w:rPr>
                <w:rFonts w:eastAsia="Calibri"/>
                <w:noProof/>
                <w:sz w:val="22"/>
                <w:szCs w:val="22"/>
                <w:lang w:eastAsia="es-ES"/>
              </w:rPr>
              <w:t>Nedsat hæmoglobin, forhøjet urinsyre, forhøjede leverenzymer, forhøjet kreatininkinase</w:t>
            </w:r>
          </w:p>
        </w:tc>
        <w:tc>
          <w:tcPr>
            <w:tcW w:w="1048" w:type="pct"/>
            <w:tcBorders>
              <w:top w:val="single" w:sz="4" w:space="0" w:color="auto"/>
              <w:left w:val="single" w:sz="4" w:space="0" w:color="auto"/>
              <w:bottom w:val="single" w:sz="4" w:space="0" w:color="auto"/>
              <w:right w:val="single" w:sz="4" w:space="0" w:color="auto"/>
            </w:tcBorders>
          </w:tcPr>
          <w:p w14:paraId="3998E281" w14:textId="77777777" w:rsidR="009E6A14" w:rsidRPr="000D2A3E" w:rsidRDefault="009E6A14">
            <w:pPr>
              <w:rPr>
                <w:rFonts w:eastAsia="Calibri"/>
                <w:noProof/>
                <w:sz w:val="22"/>
                <w:szCs w:val="22"/>
                <w:lang w:eastAsia="es-ES"/>
              </w:rPr>
            </w:pPr>
          </w:p>
        </w:tc>
      </w:tr>
    </w:tbl>
    <w:p w14:paraId="72E34F4F" w14:textId="6903348A" w:rsidR="009E6A14" w:rsidRPr="000D2A3E" w:rsidRDefault="009E6A14" w:rsidP="00DB54B6">
      <w:pPr>
        <w:rPr>
          <w:noProof/>
          <w:sz w:val="24"/>
          <w:szCs w:val="24"/>
        </w:rPr>
      </w:pPr>
      <w:r w:rsidRPr="000D2A3E">
        <w:rPr>
          <w:noProof/>
          <w:sz w:val="24"/>
          <w:szCs w:val="24"/>
          <w:vertAlign w:val="superscript"/>
        </w:rPr>
        <w:t>1,2,3,4</w:t>
      </w:r>
      <w:r w:rsidRPr="000D2A3E">
        <w:rPr>
          <w:noProof/>
          <w:sz w:val="24"/>
          <w:szCs w:val="24"/>
        </w:rPr>
        <w:t xml:space="preserve">: for yderligere beskrivelse, se underpunktet </w:t>
      </w:r>
      <w:r w:rsidRPr="000D2A3E">
        <w:rPr>
          <w:i/>
          <w:iCs/>
          <w:noProof/>
          <w:sz w:val="24"/>
          <w:szCs w:val="24"/>
        </w:rPr>
        <w:t>”Beskrivelse af udvalgte bivirkninger”</w:t>
      </w:r>
    </w:p>
    <w:p w14:paraId="15668509" w14:textId="77777777" w:rsidR="009E6A14" w:rsidRPr="000D2A3E" w:rsidRDefault="009E6A14" w:rsidP="00C93C2A">
      <w:pPr>
        <w:ind w:left="851"/>
        <w:rPr>
          <w:noProof/>
          <w:sz w:val="24"/>
          <w:szCs w:val="24"/>
        </w:rPr>
      </w:pPr>
    </w:p>
    <w:p w14:paraId="190A5D26" w14:textId="77777777" w:rsidR="009E6A14" w:rsidRPr="000D2A3E" w:rsidRDefault="009E6A14" w:rsidP="00C93C2A">
      <w:pPr>
        <w:ind w:left="851"/>
        <w:rPr>
          <w:noProof/>
          <w:sz w:val="24"/>
          <w:szCs w:val="24"/>
          <w:u w:val="single"/>
        </w:rPr>
      </w:pPr>
      <w:r w:rsidRPr="000D2A3E">
        <w:rPr>
          <w:noProof/>
          <w:sz w:val="24"/>
          <w:szCs w:val="24"/>
          <w:u w:val="single"/>
        </w:rPr>
        <w:t>Beskrivelse af udvalgte bivirkninger</w:t>
      </w:r>
    </w:p>
    <w:p w14:paraId="3DA43B18" w14:textId="77777777" w:rsidR="009E6A14" w:rsidRPr="000D2A3E" w:rsidRDefault="009E6A14" w:rsidP="00C93C2A">
      <w:pPr>
        <w:ind w:left="851"/>
        <w:rPr>
          <w:noProof/>
          <w:sz w:val="24"/>
          <w:szCs w:val="24"/>
        </w:rPr>
      </w:pPr>
    </w:p>
    <w:p w14:paraId="607BDBB6" w14:textId="77777777" w:rsidR="009E6A14" w:rsidRPr="000D2A3E" w:rsidRDefault="009E6A14" w:rsidP="00C93C2A">
      <w:pPr>
        <w:ind w:left="851"/>
        <w:rPr>
          <w:i/>
          <w:iCs/>
          <w:noProof/>
          <w:sz w:val="24"/>
          <w:szCs w:val="24"/>
        </w:rPr>
      </w:pPr>
      <w:r w:rsidRPr="000D2A3E">
        <w:rPr>
          <w:i/>
          <w:iCs/>
          <w:noProof/>
          <w:sz w:val="24"/>
          <w:szCs w:val="24"/>
        </w:rPr>
        <w:t>Sepsis</w:t>
      </w:r>
    </w:p>
    <w:p w14:paraId="0AA8C6B6" w14:textId="77777777" w:rsidR="009E6A14" w:rsidRPr="000D2A3E" w:rsidRDefault="009E6A14" w:rsidP="00C93C2A">
      <w:pPr>
        <w:ind w:left="851"/>
        <w:rPr>
          <w:noProof/>
          <w:sz w:val="24"/>
          <w:szCs w:val="24"/>
        </w:rPr>
      </w:pPr>
      <w:r w:rsidRPr="000D2A3E">
        <w:rPr>
          <w:noProof/>
          <w:sz w:val="24"/>
          <w:szCs w:val="24"/>
        </w:rPr>
        <w:t>I PRoFEESS studiet blev der observeret en øget forekomst af sepsis med telmisartan sammenlignet med placebo. Hændelsen kan være et tilfældigt fund eller relateret til en mekanisme, som på nuværende tidspunkt ikke er kendt (se pkt. 5.1).</w:t>
      </w:r>
    </w:p>
    <w:p w14:paraId="07DBF5AF" w14:textId="77777777" w:rsidR="009E6A14" w:rsidRPr="000D2A3E" w:rsidRDefault="009E6A14" w:rsidP="00C93C2A">
      <w:pPr>
        <w:ind w:left="851"/>
        <w:rPr>
          <w:i/>
          <w:iCs/>
          <w:noProof/>
          <w:sz w:val="24"/>
          <w:szCs w:val="24"/>
        </w:rPr>
      </w:pPr>
    </w:p>
    <w:p w14:paraId="1C6CEB94" w14:textId="77777777" w:rsidR="009E6A14" w:rsidRPr="000D2A3E" w:rsidRDefault="009E6A14" w:rsidP="00C93C2A">
      <w:pPr>
        <w:ind w:left="851"/>
        <w:rPr>
          <w:i/>
          <w:iCs/>
          <w:noProof/>
          <w:sz w:val="24"/>
          <w:szCs w:val="24"/>
        </w:rPr>
      </w:pPr>
      <w:r w:rsidRPr="000D2A3E">
        <w:rPr>
          <w:i/>
          <w:iCs/>
          <w:noProof/>
          <w:sz w:val="24"/>
          <w:szCs w:val="24"/>
        </w:rPr>
        <w:t>Hypotension</w:t>
      </w:r>
    </w:p>
    <w:p w14:paraId="19965EAA" w14:textId="77777777" w:rsidR="009E6A14" w:rsidRPr="000D2A3E" w:rsidRDefault="009E6A14" w:rsidP="00C93C2A">
      <w:pPr>
        <w:ind w:left="851"/>
        <w:rPr>
          <w:noProof/>
          <w:sz w:val="24"/>
          <w:szCs w:val="24"/>
        </w:rPr>
      </w:pPr>
      <w:r w:rsidRPr="000D2A3E">
        <w:rPr>
          <w:noProof/>
          <w:sz w:val="24"/>
          <w:szCs w:val="24"/>
        </w:rPr>
        <w:t>Denne bivirkning blev rapporteret som almindeligt forekommende hos patienter med kontrolleret blodtryk, der ud over standardbehandling fik telmisartan for at reducere kardiovaskulær morbiditet.</w:t>
      </w:r>
    </w:p>
    <w:p w14:paraId="38BA67B1" w14:textId="77777777" w:rsidR="009E6A14" w:rsidRPr="000D2A3E" w:rsidRDefault="009E6A14" w:rsidP="00C93C2A">
      <w:pPr>
        <w:ind w:left="851"/>
        <w:rPr>
          <w:noProof/>
          <w:sz w:val="24"/>
          <w:szCs w:val="24"/>
        </w:rPr>
      </w:pPr>
    </w:p>
    <w:p w14:paraId="6228B329" w14:textId="77777777" w:rsidR="009E6A14" w:rsidRPr="000D2A3E" w:rsidRDefault="009E6A14" w:rsidP="00C93C2A">
      <w:pPr>
        <w:ind w:left="851"/>
        <w:rPr>
          <w:i/>
          <w:iCs/>
          <w:noProof/>
          <w:sz w:val="24"/>
          <w:szCs w:val="24"/>
        </w:rPr>
      </w:pPr>
      <w:r w:rsidRPr="000D2A3E">
        <w:rPr>
          <w:i/>
          <w:iCs/>
          <w:noProof/>
          <w:sz w:val="24"/>
          <w:szCs w:val="24"/>
        </w:rPr>
        <w:t>Unormal leverfunktion/leversygdom</w:t>
      </w:r>
    </w:p>
    <w:p w14:paraId="4E6E1F22" w14:textId="77777777" w:rsidR="009E6A14" w:rsidRPr="000D2A3E" w:rsidRDefault="009E6A14" w:rsidP="00C93C2A">
      <w:pPr>
        <w:ind w:left="851"/>
        <w:rPr>
          <w:noProof/>
          <w:sz w:val="24"/>
          <w:szCs w:val="24"/>
        </w:rPr>
      </w:pPr>
      <w:r w:rsidRPr="000D2A3E">
        <w:rPr>
          <w:noProof/>
          <w:sz w:val="24"/>
          <w:szCs w:val="24"/>
        </w:rPr>
        <w:t>De fleste tilfælde af unormal leverfunktion/leversygdom fra post-marketing erfaring forekom hos japanske patienter. Japanske patienter er mere udsatte for at få sådanne bivirkninger.</w:t>
      </w:r>
    </w:p>
    <w:p w14:paraId="71AD4320" w14:textId="77777777" w:rsidR="009E6A14" w:rsidRPr="000D2A3E" w:rsidRDefault="009E6A14" w:rsidP="00C93C2A">
      <w:pPr>
        <w:ind w:left="851"/>
        <w:rPr>
          <w:noProof/>
          <w:sz w:val="24"/>
          <w:szCs w:val="24"/>
        </w:rPr>
      </w:pPr>
    </w:p>
    <w:p w14:paraId="1EF5126C" w14:textId="77777777" w:rsidR="009E6A14" w:rsidRPr="000D2A3E" w:rsidRDefault="009E6A14" w:rsidP="00C93C2A">
      <w:pPr>
        <w:ind w:left="851"/>
        <w:rPr>
          <w:i/>
          <w:iCs/>
          <w:noProof/>
          <w:sz w:val="24"/>
          <w:szCs w:val="24"/>
        </w:rPr>
      </w:pPr>
      <w:r w:rsidRPr="000D2A3E">
        <w:rPr>
          <w:i/>
          <w:iCs/>
          <w:noProof/>
          <w:sz w:val="24"/>
          <w:szCs w:val="24"/>
        </w:rPr>
        <w:t>Interstitiel lungesygdom</w:t>
      </w:r>
    </w:p>
    <w:p w14:paraId="3AD06D03" w14:textId="77777777" w:rsidR="009E6A14" w:rsidRPr="000D2A3E" w:rsidRDefault="009E6A14" w:rsidP="00C93C2A">
      <w:pPr>
        <w:ind w:left="851"/>
        <w:rPr>
          <w:noProof/>
          <w:sz w:val="24"/>
          <w:szCs w:val="24"/>
        </w:rPr>
      </w:pPr>
      <w:r w:rsidRPr="000D2A3E">
        <w:rPr>
          <w:noProof/>
          <w:sz w:val="24"/>
          <w:szCs w:val="24"/>
        </w:rPr>
        <w:t>Efter markedsføring er der set tilfælde af interstitiel lungesygdom hos patienter i behandling med telmisartan uden at der dog er fastslået en årsagssammenhæng.</w:t>
      </w:r>
    </w:p>
    <w:p w14:paraId="68F2D345" w14:textId="77777777" w:rsidR="009E6A14" w:rsidRPr="000D2A3E" w:rsidRDefault="009E6A14" w:rsidP="00C93C2A">
      <w:pPr>
        <w:ind w:left="851"/>
        <w:rPr>
          <w:noProof/>
          <w:sz w:val="24"/>
          <w:szCs w:val="24"/>
        </w:rPr>
      </w:pPr>
    </w:p>
    <w:p w14:paraId="469FED56" w14:textId="77777777" w:rsidR="009E6A14" w:rsidRPr="000D2A3E" w:rsidRDefault="009E6A14" w:rsidP="00C93C2A">
      <w:pPr>
        <w:ind w:left="851"/>
        <w:rPr>
          <w:i/>
          <w:iCs/>
          <w:noProof/>
          <w:sz w:val="24"/>
          <w:szCs w:val="24"/>
        </w:rPr>
      </w:pPr>
      <w:r w:rsidRPr="000D2A3E">
        <w:rPr>
          <w:i/>
          <w:iCs/>
          <w:noProof/>
          <w:sz w:val="24"/>
          <w:szCs w:val="24"/>
        </w:rPr>
        <w:t>Intestinal angioødem</w:t>
      </w:r>
    </w:p>
    <w:p w14:paraId="0060CBF8" w14:textId="77777777" w:rsidR="009E6A14" w:rsidRPr="000D2A3E" w:rsidRDefault="009E6A14" w:rsidP="00C93C2A">
      <w:pPr>
        <w:ind w:left="851"/>
        <w:rPr>
          <w:noProof/>
          <w:sz w:val="24"/>
          <w:szCs w:val="24"/>
        </w:rPr>
      </w:pPr>
      <w:r w:rsidRPr="000D2A3E">
        <w:rPr>
          <w:noProof/>
          <w:sz w:val="24"/>
          <w:szCs w:val="24"/>
        </w:rPr>
        <w:t>Der er indberettet tilfælde af intestinalt angioødem efter brug af angiotensin II-receptorantagonister (se pkt. 4.4).</w:t>
      </w:r>
    </w:p>
    <w:p w14:paraId="1C7DA6C3" w14:textId="77777777" w:rsidR="009E6A14" w:rsidRPr="000D2A3E" w:rsidRDefault="009E6A14" w:rsidP="00C93C2A">
      <w:pPr>
        <w:ind w:left="851"/>
        <w:rPr>
          <w:noProof/>
          <w:sz w:val="24"/>
          <w:szCs w:val="24"/>
        </w:rPr>
      </w:pPr>
    </w:p>
    <w:p w14:paraId="1B734D20" w14:textId="77777777" w:rsidR="009E6A14" w:rsidRPr="000D2A3E" w:rsidRDefault="009E6A14" w:rsidP="00C93C2A">
      <w:pPr>
        <w:ind w:left="851"/>
        <w:rPr>
          <w:noProof/>
          <w:sz w:val="24"/>
          <w:szCs w:val="24"/>
          <w:u w:val="single"/>
        </w:rPr>
      </w:pPr>
      <w:r w:rsidRPr="000D2A3E">
        <w:rPr>
          <w:noProof/>
          <w:sz w:val="24"/>
          <w:szCs w:val="24"/>
          <w:u w:val="single"/>
        </w:rPr>
        <w:t>Indberetning af formodede bivirkninger</w:t>
      </w:r>
    </w:p>
    <w:p w14:paraId="31629506" w14:textId="77777777" w:rsidR="009E6A14" w:rsidRPr="000D2A3E" w:rsidRDefault="009E6A14" w:rsidP="00C93C2A">
      <w:pPr>
        <w:ind w:left="851"/>
        <w:rPr>
          <w:noProof/>
          <w:sz w:val="24"/>
          <w:szCs w:val="24"/>
        </w:rPr>
      </w:pPr>
      <w:r w:rsidRPr="000D2A3E">
        <w:rPr>
          <w:noProof/>
          <w:sz w:val="24"/>
          <w:szCs w:val="24"/>
        </w:rPr>
        <w:t>Når lægemidlet er godkendt, er indberetning af formodede bivirkninger vigtig.Det muliggør løbende overvågning af benefit/risk-forholdet for lægemidlet. Sundhedspersoner anmodes om at indberette alle formodede bivirkninger via</w:t>
      </w:r>
    </w:p>
    <w:p w14:paraId="2DFBDD33" w14:textId="77777777" w:rsidR="009E6A14" w:rsidRPr="000D2A3E" w:rsidRDefault="009E6A14" w:rsidP="00C93C2A">
      <w:pPr>
        <w:ind w:left="851"/>
        <w:rPr>
          <w:noProof/>
          <w:sz w:val="24"/>
          <w:szCs w:val="24"/>
          <w:highlight w:val="lightGray"/>
        </w:rPr>
      </w:pPr>
    </w:p>
    <w:p w14:paraId="3261B516" w14:textId="77777777" w:rsidR="009E6A14" w:rsidRPr="000D2A3E" w:rsidRDefault="009E6A14" w:rsidP="00C93C2A">
      <w:pPr>
        <w:ind w:left="851"/>
        <w:rPr>
          <w:noProof/>
          <w:sz w:val="24"/>
          <w:szCs w:val="24"/>
        </w:rPr>
      </w:pPr>
      <w:r w:rsidRPr="000D2A3E">
        <w:rPr>
          <w:noProof/>
          <w:sz w:val="24"/>
          <w:szCs w:val="24"/>
        </w:rPr>
        <w:t>Lægemiddelstyrelsen</w:t>
      </w:r>
    </w:p>
    <w:p w14:paraId="696CD260" w14:textId="77777777" w:rsidR="009E6A14" w:rsidRPr="000D2A3E" w:rsidRDefault="009E6A14" w:rsidP="00C93C2A">
      <w:pPr>
        <w:ind w:left="851"/>
        <w:rPr>
          <w:noProof/>
          <w:sz w:val="24"/>
          <w:szCs w:val="24"/>
        </w:rPr>
      </w:pPr>
      <w:r w:rsidRPr="000D2A3E">
        <w:rPr>
          <w:noProof/>
          <w:sz w:val="24"/>
          <w:szCs w:val="24"/>
        </w:rPr>
        <w:t>Axel Heides Gade 1</w:t>
      </w:r>
    </w:p>
    <w:p w14:paraId="0ECF8E5C" w14:textId="77777777" w:rsidR="009E6A14" w:rsidRPr="000D2A3E" w:rsidRDefault="009E6A14" w:rsidP="00C93C2A">
      <w:pPr>
        <w:ind w:left="851"/>
        <w:rPr>
          <w:noProof/>
          <w:sz w:val="24"/>
          <w:szCs w:val="24"/>
        </w:rPr>
      </w:pPr>
      <w:r w:rsidRPr="000D2A3E">
        <w:rPr>
          <w:noProof/>
          <w:sz w:val="24"/>
          <w:szCs w:val="24"/>
        </w:rPr>
        <w:t>DK-2300 København S</w:t>
      </w:r>
    </w:p>
    <w:p w14:paraId="4B951EF6" w14:textId="77777777" w:rsidR="009E6A14" w:rsidRPr="000D2A3E" w:rsidRDefault="009E6A14" w:rsidP="00C93C2A">
      <w:pPr>
        <w:ind w:left="851"/>
        <w:rPr>
          <w:noProof/>
          <w:sz w:val="24"/>
          <w:szCs w:val="24"/>
        </w:rPr>
      </w:pPr>
      <w:r w:rsidRPr="000D2A3E">
        <w:rPr>
          <w:noProof/>
          <w:sz w:val="24"/>
          <w:szCs w:val="24"/>
        </w:rPr>
        <w:t xml:space="preserve">Websted: </w:t>
      </w:r>
      <w:hyperlink r:id="rId8" w:history="1">
        <w:r w:rsidRPr="000D2A3E">
          <w:rPr>
            <w:rStyle w:val="Hyperlink"/>
            <w:noProof/>
            <w:sz w:val="24"/>
            <w:szCs w:val="24"/>
          </w:rPr>
          <w:t>www.meldenbivirkning.dk</w:t>
        </w:r>
      </w:hyperlink>
    </w:p>
    <w:p w14:paraId="425D1A13" w14:textId="5460B33B" w:rsidR="009260DE" w:rsidRPr="000D2A3E" w:rsidRDefault="009260DE" w:rsidP="009260DE">
      <w:pPr>
        <w:tabs>
          <w:tab w:val="left" w:pos="851"/>
        </w:tabs>
        <w:ind w:left="851"/>
        <w:rPr>
          <w:sz w:val="24"/>
          <w:szCs w:val="24"/>
        </w:rPr>
      </w:pPr>
    </w:p>
    <w:p w14:paraId="08BE3202" w14:textId="77777777" w:rsidR="009260DE" w:rsidRPr="000D2A3E" w:rsidRDefault="009260DE" w:rsidP="00A10294">
      <w:pPr>
        <w:tabs>
          <w:tab w:val="left" w:pos="851"/>
        </w:tabs>
        <w:ind w:left="851"/>
        <w:rPr>
          <w:sz w:val="24"/>
          <w:szCs w:val="24"/>
        </w:rPr>
      </w:pPr>
    </w:p>
    <w:p w14:paraId="039127CF" w14:textId="77777777" w:rsidR="009260DE" w:rsidRPr="000D2A3E" w:rsidRDefault="009260DE" w:rsidP="009260DE">
      <w:pPr>
        <w:tabs>
          <w:tab w:val="left" w:pos="851"/>
        </w:tabs>
        <w:ind w:left="851" w:hanging="851"/>
        <w:rPr>
          <w:b/>
          <w:sz w:val="24"/>
          <w:szCs w:val="24"/>
        </w:rPr>
      </w:pPr>
      <w:r w:rsidRPr="000D2A3E">
        <w:rPr>
          <w:b/>
          <w:sz w:val="24"/>
          <w:szCs w:val="24"/>
        </w:rPr>
        <w:t>4.9</w:t>
      </w:r>
      <w:r w:rsidRPr="000D2A3E">
        <w:rPr>
          <w:b/>
          <w:sz w:val="24"/>
          <w:szCs w:val="24"/>
        </w:rPr>
        <w:tab/>
        <w:t>Overdosering</w:t>
      </w:r>
    </w:p>
    <w:p w14:paraId="58F4B13E" w14:textId="3B038419" w:rsidR="009E6A14" w:rsidRPr="000D2A3E" w:rsidRDefault="009E6A14" w:rsidP="00C93C2A">
      <w:pPr>
        <w:ind w:left="851"/>
        <w:rPr>
          <w:noProof/>
          <w:sz w:val="24"/>
          <w:szCs w:val="24"/>
        </w:rPr>
      </w:pPr>
      <w:r w:rsidRPr="000D2A3E">
        <w:rPr>
          <w:noProof/>
          <w:sz w:val="24"/>
          <w:szCs w:val="24"/>
        </w:rPr>
        <w:t>Der er begrænsede erfaringer med overdosering hos mennesker.</w:t>
      </w:r>
    </w:p>
    <w:p w14:paraId="3E408BF6" w14:textId="77777777" w:rsidR="009E6A14" w:rsidRPr="000D2A3E" w:rsidRDefault="009E6A14" w:rsidP="00C93C2A">
      <w:pPr>
        <w:ind w:left="851"/>
        <w:rPr>
          <w:noProof/>
          <w:sz w:val="24"/>
          <w:szCs w:val="24"/>
        </w:rPr>
      </w:pPr>
    </w:p>
    <w:p w14:paraId="4D46408C" w14:textId="77777777" w:rsidR="009E6A14" w:rsidRPr="000D2A3E" w:rsidRDefault="009E6A14" w:rsidP="00C93C2A">
      <w:pPr>
        <w:ind w:left="851"/>
        <w:rPr>
          <w:noProof/>
          <w:sz w:val="24"/>
          <w:szCs w:val="24"/>
        </w:rPr>
      </w:pPr>
      <w:r w:rsidRPr="000D2A3E">
        <w:rPr>
          <w:noProof/>
          <w:sz w:val="24"/>
          <w:szCs w:val="24"/>
          <w:u w:val="single"/>
        </w:rPr>
        <w:t>Symptomer</w:t>
      </w:r>
    </w:p>
    <w:p w14:paraId="1B270F15" w14:textId="77777777" w:rsidR="009E6A14" w:rsidRPr="000D2A3E" w:rsidRDefault="009E6A14" w:rsidP="00C93C2A">
      <w:pPr>
        <w:ind w:left="851"/>
        <w:rPr>
          <w:noProof/>
          <w:sz w:val="24"/>
          <w:szCs w:val="24"/>
        </w:rPr>
      </w:pPr>
      <w:r w:rsidRPr="000D2A3E">
        <w:rPr>
          <w:noProof/>
          <w:sz w:val="24"/>
          <w:szCs w:val="24"/>
        </w:rPr>
        <w:t>De mest udtalte symptomer ved telmisartanoverdosering er hypotension og takykardi. Bradykardi, svimmelhed, øget serumkreatinin og akut nyresvigt er også blevet rapporteret.</w:t>
      </w:r>
    </w:p>
    <w:p w14:paraId="447A5266" w14:textId="77777777" w:rsidR="009E6A14" w:rsidRPr="000D2A3E" w:rsidRDefault="009E6A14" w:rsidP="00C93C2A">
      <w:pPr>
        <w:ind w:left="851"/>
        <w:rPr>
          <w:noProof/>
          <w:sz w:val="24"/>
          <w:szCs w:val="24"/>
        </w:rPr>
      </w:pPr>
    </w:p>
    <w:p w14:paraId="23B7EE9E" w14:textId="77777777" w:rsidR="009E6A14" w:rsidRPr="000D2A3E" w:rsidRDefault="009E6A14" w:rsidP="00C93C2A">
      <w:pPr>
        <w:ind w:left="851"/>
        <w:rPr>
          <w:noProof/>
          <w:sz w:val="24"/>
          <w:szCs w:val="24"/>
        </w:rPr>
      </w:pPr>
      <w:r w:rsidRPr="000D2A3E">
        <w:rPr>
          <w:noProof/>
          <w:sz w:val="24"/>
          <w:szCs w:val="24"/>
          <w:u w:val="single"/>
        </w:rPr>
        <w:t>Behandling</w:t>
      </w:r>
    </w:p>
    <w:p w14:paraId="6249FBE3" w14:textId="77777777" w:rsidR="009E6A14" w:rsidRPr="000D2A3E" w:rsidRDefault="009E6A14" w:rsidP="00C93C2A">
      <w:pPr>
        <w:ind w:left="851"/>
        <w:rPr>
          <w:noProof/>
          <w:sz w:val="24"/>
          <w:szCs w:val="24"/>
        </w:rPr>
      </w:pPr>
      <w:r w:rsidRPr="000D2A3E">
        <w:rPr>
          <w:noProof/>
          <w:sz w:val="24"/>
          <w:szCs w:val="24"/>
        </w:rPr>
        <w:t>Telmisartan kan ikke fjernes ved hæmodialyse. Patienten bør monitoreres nøje, og behandlingen bør være symptomatisk og understøttende. Behandlingen afhænger af den tid, der er forløbet siden indtagelse og af symptomernes sværhedsgrad. Provokeret opkastning og/eller maveudskylning er mulige behandlinger. Aktivt kul kan ofte med fordel anvendes ved behandlingen af overdosis. Serumelektrolytter og kreatinin skal bestemmes regelmæssigt. Ved hypotension skal patienten lægges i rygleje, og der skal hurtigt gives salt- og væskesubstitution.</w:t>
      </w:r>
    </w:p>
    <w:p w14:paraId="06F5D734" w14:textId="77777777" w:rsidR="009260DE" w:rsidRPr="000D2A3E" w:rsidRDefault="009260DE" w:rsidP="009260DE">
      <w:pPr>
        <w:tabs>
          <w:tab w:val="left" w:pos="851"/>
        </w:tabs>
        <w:ind w:left="851"/>
        <w:rPr>
          <w:sz w:val="24"/>
          <w:szCs w:val="24"/>
        </w:rPr>
      </w:pPr>
    </w:p>
    <w:p w14:paraId="204DA834" w14:textId="77777777" w:rsidR="009260DE" w:rsidRPr="000D2A3E" w:rsidRDefault="009260DE" w:rsidP="009260DE">
      <w:pPr>
        <w:tabs>
          <w:tab w:val="left" w:pos="851"/>
        </w:tabs>
        <w:ind w:left="851" w:hanging="851"/>
        <w:rPr>
          <w:b/>
          <w:sz w:val="24"/>
          <w:szCs w:val="24"/>
        </w:rPr>
      </w:pPr>
      <w:r w:rsidRPr="000D2A3E">
        <w:rPr>
          <w:b/>
          <w:sz w:val="24"/>
          <w:szCs w:val="24"/>
        </w:rPr>
        <w:t>4.10</w:t>
      </w:r>
      <w:r w:rsidRPr="000D2A3E">
        <w:rPr>
          <w:b/>
          <w:sz w:val="24"/>
          <w:szCs w:val="24"/>
        </w:rPr>
        <w:tab/>
        <w:t>Udlevering</w:t>
      </w:r>
    </w:p>
    <w:p w14:paraId="5E3AA336" w14:textId="0271F8BE" w:rsidR="009260DE" w:rsidRPr="000D2A3E" w:rsidRDefault="009E6A14" w:rsidP="009260DE">
      <w:pPr>
        <w:tabs>
          <w:tab w:val="left" w:pos="851"/>
        </w:tabs>
        <w:ind w:left="851"/>
        <w:rPr>
          <w:sz w:val="24"/>
          <w:szCs w:val="24"/>
        </w:rPr>
      </w:pPr>
      <w:r w:rsidRPr="000D2A3E">
        <w:rPr>
          <w:sz w:val="24"/>
          <w:szCs w:val="24"/>
        </w:rPr>
        <w:t>B</w:t>
      </w:r>
    </w:p>
    <w:p w14:paraId="0A944409" w14:textId="77777777" w:rsidR="009260DE" w:rsidRPr="000D2A3E" w:rsidRDefault="009260DE" w:rsidP="009260DE">
      <w:pPr>
        <w:tabs>
          <w:tab w:val="left" w:pos="851"/>
        </w:tabs>
        <w:ind w:left="851"/>
        <w:rPr>
          <w:sz w:val="24"/>
          <w:szCs w:val="24"/>
        </w:rPr>
      </w:pPr>
    </w:p>
    <w:p w14:paraId="7502B295" w14:textId="77777777" w:rsidR="009260DE" w:rsidRPr="000D2A3E" w:rsidRDefault="009260DE" w:rsidP="009260DE">
      <w:pPr>
        <w:tabs>
          <w:tab w:val="left" w:pos="851"/>
        </w:tabs>
        <w:ind w:left="851"/>
        <w:rPr>
          <w:sz w:val="24"/>
          <w:szCs w:val="24"/>
        </w:rPr>
      </w:pPr>
    </w:p>
    <w:p w14:paraId="0389E981" w14:textId="77777777" w:rsidR="009260DE" w:rsidRPr="000D2A3E" w:rsidRDefault="009260DE" w:rsidP="009260DE">
      <w:pPr>
        <w:tabs>
          <w:tab w:val="left" w:pos="851"/>
        </w:tabs>
        <w:ind w:left="851" w:hanging="851"/>
        <w:rPr>
          <w:b/>
          <w:sz w:val="24"/>
          <w:szCs w:val="24"/>
        </w:rPr>
      </w:pPr>
      <w:r w:rsidRPr="000D2A3E">
        <w:rPr>
          <w:b/>
          <w:sz w:val="24"/>
          <w:szCs w:val="24"/>
        </w:rPr>
        <w:t>5.</w:t>
      </w:r>
      <w:r w:rsidRPr="000D2A3E">
        <w:rPr>
          <w:b/>
          <w:sz w:val="24"/>
          <w:szCs w:val="24"/>
        </w:rPr>
        <w:tab/>
        <w:t>FARMAKOLOGISKE EGENSKABER</w:t>
      </w:r>
    </w:p>
    <w:p w14:paraId="5CCFB894" w14:textId="77777777" w:rsidR="009260DE" w:rsidRPr="000D2A3E" w:rsidRDefault="009260DE" w:rsidP="009260DE">
      <w:pPr>
        <w:tabs>
          <w:tab w:val="left" w:pos="851"/>
        </w:tabs>
        <w:ind w:left="851"/>
        <w:rPr>
          <w:sz w:val="24"/>
          <w:szCs w:val="24"/>
        </w:rPr>
      </w:pPr>
    </w:p>
    <w:p w14:paraId="27E8E0E1" w14:textId="77777777" w:rsidR="009260DE" w:rsidRPr="000D2A3E" w:rsidRDefault="009260DE" w:rsidP="009260DE">
      <w:pPr>
        <w:tabs>
          <w:tab w:val="num" w:pos="851"/>
        </w:tabs>
        <w:ind w:left="851" w:hanging="851"/>
        <w:rPr>
          <w:b/>
          <w:sz w:val="24"/>
          <w:szCs w:val="24"/>
        </w:rPr>
      </w:pPr>
      <w:r w:rsidRPr="000D2A3E">
        <w:rPr>
          <w:b/>
          <w:sz w:val="24"/>
          <w:szCs w:val="24"/>
        </w:rPr>
        <w:t>5.1</w:t>
      </w:r>
      <w:r w:rsidRPr="000D2A3E">
        <w:rPr>
          <w:b/>
          <w:sz w:val="24"/>
          <w:szCs w:val="24"/>
        </w:rPr>
        <w:tab/>
      </w:r>
      <w:proofErr w:type="spellStart"/>
      <w:r w:rsidRPr="000D2A3E">
        <w:rPr>
          <w:b/>
          <w:sz w:val="24"/>
          <w:szCs w:val="24"/>
        </w:rPr>
        <w:t>Farmakodynamiske</w:t>
      </w:r>
      <w:proofErr w:type="spellEnd"/>
      <w:r w:rsidRPr="000D2A3E">
        <w:rPr>
          <w:b/>
          <w:sz w:val="24"/>
          <w:szCs w:val="24"/>
        </w:rPr>
        <w:t xml:space="preserve"> egenskaber</w:t>
      </w:r>
    </w:p>
    <w:p w14:paraId="65AA7B25" w14:textId="77777777" w:rsidR="009E6A14" w:rsidRPr="000D2A3E" w:rsidRDefault="009E6A14" w:rsidP="00C93C2A">
      <w:pPr>
        <w:ind w:left="851"/>
        <w:rPr>
          <w:noProof/>
          <w:sz w:val="24"/>
          <w:szCs w:val="24"/>
        </w:rPr>
      </w:pPr>
      <w:r w:rsidRPr="000D2A3E">
        <w:rPr>
          <w:noProof/>
          <w:sz w:val="24"/>
          <w:szCs w:val="24"/>
        </w:rPr>
        <w:t>Farmakoterapeutisk klassifikation: Angiotensin II-antagonister, almindelige, ATC-kode: C09CA07.</w:t>
      </w:r>
    </w:p>
    <w:p w14:paraId="58432331" w14:textId="77777777" w:rsidR="009E6A14" w:rsidRPr="000D2A3E" w:rsidRDefault="009E6A14" w:rsidP="00C93C2A">
      <w:pPr>
        <w:ind w:left="851"/>
        <w:rPr>
          <w:noProof/>
          <w:sz w:val="24"/>
          <w:szCs w:val="24"/>
          <w:u w:val="single"/>
        </w:rPr>
      </w:pPr>
    </w:p>
    <w:p w14:paraId="22A9E618" w14:textId="77777777" w:rsidR="009E6A14" w:rsidRPr="000D2A3E" w:rsidRDefault="009E6A14" w:rsidP="00C93C2A">
      <w:pPr>
        <w:ind w:left="851"/>
        <w:rPr>
          <w:noProof/>
          <w:sz w:val="24"/>
          <w:szCs w:val="24"/>
          <w:u w:val="single"/>
        </w:rPr>
      </w:pPr>
      <w:r w:rsidRPr="000D2A3E">
        <w:rPr>
          <w:noProof/>
          <w:sz w:val="24"/>
          <w:szCs w:val="24"/>
          <w:u w:val="single"/>
        </w:rPr>
        <w:t>Virkningsmekanisme</w:t>
      </w:r>
    </w:p>
    <w:p w14:paraId="6AECF1A5" w14:textId="77777777" w:rsidR="009E6A14" w:rsidRPr="000D2A3E" w:rsidRDefault="009E6A14" w:rsidP="00C93C2A">
      <w:pPr>
        <w:ind w:left="851"/>
        <w:rPr>
          <w:noProof/>
          <w:sz w:val="24"/>
          <w:szCs w:val="24"/>
          <w:u w:val="single"/>
        </w:rPr>
      </w:pPr>
    </w:p>
    <w:p w14:paraId="1EFF395C" w14:textId="77777777" w:rsidR="009E6A14" w:rsidRPr="000D2A3E" w:rsidRDefault="009E6A14" w:rsidP="00C93C2A">
      <w:pPr>
        <w:ind w:left="851"/>
        <w:rPr>
          <w:noProof/>
          <w:sz w:val="24"/>
          <w:szCs w:val="24"/>
        </w:rPr>
      </w:pPr>
      <w:r w:rsidRPr="000D2A3E">
        <w:rPr>
          <w:noProof/>
          <w:sz w:val="24"/>
          <w:szCs w:val="24"/>
        </w:rPr>
        <w:t>Telmisartan er en oralt aktiv og specifik angiotensin II-receptor (AT</w:t>
      </w:r>
      <w:r w:rsidRPr="000D2A3E">
        <w:rPr>
          <w:noProof/>
          <w:sz w:val="24"/>
          <w:szCs w:val="24"/>
          <w:vertAlign w:val="subscript"/>
        </w:rPr>
        <w:t>1</w:t>
      </w:r>
      <w:r w:rsidRPr="000D2A3E">
        <w:rPr>
          <w:noProof/>
          <w:sz w:val="24"/>
          <w:szCs w:val="24"/>
        </w:rPr>
        <w:t>)-antagonist.</w:t>
      </w:r>
    </w:p>
    <w:p w14:paraId="40483FFC" w14:textId="490FB097" w:rsidR="009E6A14" w:rsidRPr="000D2A3E" w:rsidRDefault="009E6A14" w:rsidP="00C93C2A">
      <w:pPr>
        <w:ind w:left="851"/>
        <w:rPr>
          <w:noProof/>
          <w:sz w:val="24"/>
          <w:szCs w:val="24"/>
        </w:rPr>
      </w:pPr>
      <w:r w:rsidRPr="000D2A3E">
        <w:rPr>
          <w:noProof/>
          <w:sz w:val="24"/>
          <w:szCs w:val="24"/>
        </w:rPr>
        <w:t>Telmisartan displacerer angiotensin II med meget høj affinitet fra dets bindingssted på AT</w:t>
      </w:r>
      <w:r w:rsidRPr="000D2A3E">
        <w:rPr>
          <w:noProof/>
          <w:sz w:val="24"/>
          <w:szCs w:val="24"/>
          <w:vertAlign w:val="subscript"/>
        </w:rPr>
        <w:t>1</w:t>
      </w:r>
      <w:r w:rsidRPr="000D2A3E">
        <w:rPr>
          <w:noProof/>
          <w:sz w:val="24"/>
          <w:szCs w:val="24"/>
        </w:rPr>
        <w:t>-receptorsubtypen, som er ansvarlig for de kendte virkninger af angiotensin II. Telmisartan udviser ingen partiel agonistaktivitet ved AT</w:t>
      </w:r>
      <w:r w:rsidRPr="000D2A3E">
        <w:rPr>
          <w:noProof/>
          <w:sz w:val="24"/>
          <w:szCs w:val="24"/>
          <w:vertAlign w:val="subscript"/>
        </w:rPr>
        <w:t>1</w:t>
      </w:r>
      <w:r w:rsidRPr="000D2A3E">
        <w:rPr>
          <w:noProof/>
          <w:sz w:val="24"/>
          <w:szCs w:val="24"/>
        </w:rPr>
        <w:t>-receptoren. Telmisartan bindes selektivt til AT</w:t>
      </w:r>
      <w:r w:rsidRPr="000D2A3E">
        <w:rPr>
          <w:noProof/>
          <w:sz w:val="24"/>
          <w:szCs w:val="24"/>
          <w:vertAlign w:val="subscript"/>
        </w:rPr>
        <w:t>1</w:t>
      </w:r>
      <w:r w:rsidRPr="000D2A3E">
        <w:rPr>
          <w:noProof/>
          <w:sz w:val="24"/>
          <w:szCs w:val="24"/>
        </w:rPr>
        <w:t>-receptoren. Bindingen opretholdes i lang tid. Telmisartan udviser ikke affinitet til andre receptorer, herunder AT</w:t>
      </w:r>
      <w:r w:rsidRPr="000D2A3E">
        <w:rPr>
          <w:noProof/>
          <w:sz w:val="24"/>
          <w:szCs w:val="24"/>
          <w:vertAlign w:val="subscript"/>
        </w:rPr>
        <w:t>2</w:t>
      </w:r>
      <w:r w:rsidRPr="000D2A3E">
        <w:rPr>
          <w:noProof/>
          <w:sz w:val="24"/>
          <w:szCs w:val="24"/>
        </w:rPr>
        <w:t xml:space="preserve"> og andre mindre karakteriserede AT-receptorer. Funktionen af disse receptorer er ikke kendt, dette gælder også effekten af deres mulige overstimulering af angiotensin II, hvis niveau øges af telmisartan. Plasma-aldosteron</w:t>
      </w:r>
      <w:r w:rsidR="0027654C">
        <w:rPr>
          <w:noProof/>
          <w:sz w:val="24"/>
          <w:szCs w:val="24"/>
        </w:rPr>
        <w:softHyphen/>
      </w:r>
      <w:r w:rsidRPr="000D2A3E">
        <w:rPr>
          <w:noProof/>
          <w:sz w:val="24"/>
          <w:szCs w:val="24"/>
        </w:rPr>
        <w:t>niveauet sænkes af telmisartan. Telmisartan hæmmer ikke human plasmarenin, og det blokerer ikke ionkanalerne. Telmisartan hæmmer ikke ACE (kininase-II enzymet), som også nedbryder bradykinin. Derfor forventes det ikke, at bradykininmedierede bivirkninger potenseres.</w:t>
      </w:r>
    </w:p>
    <w:p w14:paraId="2ECB7DEA" w14:textId="77777777" w:rsidR="009E6A14" w:rsidRPr="000D2A3E" w:rsidRDefault="009E6A14" w:rsidP="00C93C2A">
      <w:pPr>
        <w:ind w:left="851"/>
        <w:rPr>
          <w:noProof/>
          <w:sz w:val="24"/>
          <w:szCs w:val="24"/>
        </w:rPr>
      </w:pPr>
    </w:p>
    <w:p w14:paraId="4FAA4BE7" w14:textId="77777777" w:rsidR="009E6A14" w:rsidRPr="000D2A3E" w:rsidRDefault="009E6A14" w:rsidP="00C93C2A">
      <w:pPr>
        <w:ind w:left="851"/>
        <w:rPr>
          <w:noProof/>
          <w:sz w:val="24"/>
          <w:szCs w:val="24"/>
        </w:rPr>
      </w:pPr>
      <w:r w:rsidRPr="000D2A3E">
        <w:rPr>
          <w:noProof/>
          <w:sz w:val="24"/>
          <w:szCs w:val="24"/>
        </w:rPr>
        <w:t>En dosis på 80 mg telmisartan givet til raske frivillige hæmmer næsten fuldstændigt en angiotensin II provokeret blodtryksforhøjelse. Denne hæmmende effekt vedvarer i mere end 24 timer og kan måles i op til 48 timer.</w:t>
      </w:r>
    </w:p>
    <w:p w14:paraId="532ECB36" w14:textId="77777777" w:rsidR="009E6A14" w:rsidRPr="000D2A3E" w:rsidRDefault="009E6A14" w:rsidP="00C93C2A">
      <w:pPr>
        <w:ind w:left="851"/>
        <w:rPr>
          <w:noProof/>
          <w:sz w:val="24"/>
          <w:szCs w:val="24"/>
        </w:rPr>
      </w:pPr>
    </w:p>
    <w:p w14:paraId="4536BED8" w14:textId="77777777" w:rsidR="009E6A14" w:rsidRPr="000D2A3E" w:rsidRDefault="009E6A14" w:rsidP="00C93C2A">
      <w:pPr>
        <w:ind w:left="851"/>
        <w:rPr>
          <w:noProof/>
          <w:sz w:val="24"/>
          <w:szCs w:val="24"/>
        </w:rPr>
      </w:pPr>
      <w:r w:rsidRPr="000D2A3E">
        <w:rPr>
          <w:noProof/>
          <w:sz w:val="24"/>
          <w:szCs w:val="24"/>
          <w:u w:val="single"/>
        </w:rPr>
        <w:t>Klinisk virkning og sikkerhed</w:t>
      </w:r>
    </w:p>
    <w:p w14:paraId="60443158" w14:textId="77777777" w:rsidR="009E6A14" w:rsidRPr="000D2A3E" w:rsidRDefault="009E6A14" w:rsidP="00C93C2A">
      <w:pPr>
        <w:ind w:left="851"/>
        <w:rPr>
          <w:noProof/>
          <w:sz w:val="24"/>
          <w:szCs w:val="24"/>
          <w:u w:val="single"/>
        </w:rPr>
      </w:pPr>
    </w:p>
    <w:p w14:paraId="3325E4BF" w14:textId="77777777" w:rsidR="009E6A14" w:rsidRPr="000D2A3E" w:rsidRDefault="009E6A14" w:rsidP="00C93C2A">
      <w:pPr>
        <w:ind w:left="851"/>
        <w:rPr>
          <w:noProof/>
          <w:sz w:val="24"/>
          <w:szCs w:val="24"/>
          <w:u w:val="single"/>
        </w:rPr>
      </w:pPr>
      <w:r w:rsidRPr="000D2A3E">
        <w:rPr>
          <w:i/>
          <w:iCs/>
          <w:noProof/>
          <w:sz w:val="24"/>
          <w:szCs w:val="24"/>
        </w:rPr>
        <w:t>Behandling af essentiel hypertension</w:t>
      </w:r>
    </w:p>
    <w:p w14:paraId="4FC53CD1" w14:textId="77777777" w:rsidR="009E6A14" w:rsidRPr="000D2A3E" w:rsidRDefault="009E6A14" w:rsidP="00C93C2A">
      <w:pPr>
        <w:ind w:left="851"/>
        <w:rPr>
          <w:noProof/>
          <w:sz w:val="24"/>
          <w:szCs w:val="24"/>
        </w:rPr>
      </w:pPr>
      <w:r w:rsidRPr="000D2A3E">
        <w:rPr>
          <w:noProof/>
          <w:sz w:val="24"/>
          <w:szCs w:val="24"/>
        </w:rPr>
        <w:t>Efter administration af den første dosis telmisartan indtræder den antihypertensive effekt gradvist inden for 3 timer. Den maksimale reduktion i blodtrykket opnås generelt 4-8 uger, efter behandlingen er påbegyndt og fastholdes gennem langtidsbehandling.</w:t>
      </w:r>
    </w:p>
    <w:p w14:paraId="5CBAF810" w14:textId="77777777" w:rsidR="009E6A14" w:rsidRPr="000D2A3E" w:rsidRDefault="009E6A14" w:rsidP="00C93C2A">
      <w:pPr>
        <w:ind w:left="851"/>
        <w:rPr>
          <w:noProof/>
          <w:sz w:val="24"/>
          <w:szCs w:val="24"/>
        </w:rPr>
      </w:pPr>
    </w:p>
    <w:p w14:paraId="0BCB6B5C" w14:textId="77777777" w:rsidR="009E6A14" w:rsidRPr="000D2A3E" w:rsidRDefault="009E6A14" w:rsidP="00C93C2A">
      <w:pPr>
        <w:ind w:left="851"/>
        <w:rPr>
          <w:noProof/>
          <w:sz w:val="24"/>
          <w:szCs w:val="24"/>
        </w:rPr>
      </w:pPr>
      <w:r w:rsidRPr="000D2A3E">
        <w:rPr>
          <w:noProof/>
          <w:sz w:val="24"/>
          <w:szCs w:val="24"/>
        </w:rPr>
        <w:t xml:space="preserve">Den antihypertensive virkning holder sig konstant i 24 timer efter dosering, hvilket også gælder de sidste 4 timer forud for næste dosis, som påvist ved døgnblodtryksmålinger. Dette bekræftes ved, at </w:t>
      </w:r>
      <w:r w:rsidRPr="000D2A3E">
        <w:rPr>
          <w:i/>
          <w:iCs/>
          <w:noProof/>
          <w:sz w:val="24"/>
          <w:szCs w:val="24"/>
        </w:rPr>
        <w:t xml:space="preserve">trough/peak </w:t>
      </w:r>
      <w:r w:rsidRPr="000D2A3E">
        <w:rPr>
          <w:noProof/>
          <w:sz w:val="24"/>
          <w:szCs w:val="24"/>
        </w:rPr>
        <w:t xml:space="preserve">ratios var konstant over 80 % er set efter dosering af 40 mg og 80 mg telmisartan i placebokontrollerede kliniske studier. Der er en tydelig trend mod en dosisafhængighed i forhold til tid til tilbagevenden til </w:t>
      </w:r>
      <w:r w:rsidRPr="000D2A3E">
        <w:rPr>
          <w:i/>
          <w:iCs/>
          <w:noProof/>
          <w:sz w:val="24"/>
          <w:szCs w:val="24"/>
        </w:rPr>
        <w:t xml:space="preserve">baseline </w:t>
      </w:r>
      <w:r w:rsidRPr="000D2A3E">
        <w:rPr>
          <w:noProof/>
          <w:sz w:val="24"/>
          <w:szCs w:val="24"/>
        </w:rPr>
        <w:t>for det systoliske blodtryk (SBT). De tilsvarende data for det diastoliske blodtryk (DBT) var modstridende.</w:t>
      </w:r>
    </w:p>
    <w:p w14:paraId="15E27154" w14:textId="77777777" w:rsidR="009E6A14" w:rsidRPr="000D2A3E" w:rsidRDefault="009E6A14" w:rsidP="00C93C2A">
      <w:pPr>
        <w:ind w:left="851"/>
        <w:rPr>
          <w:noProof/>
          <w:sz w:val="24"/>
          <w:szCs w:val="24"/>
        </w:rPr>
      </w:pPr>
    </w:p>
    <w:p w14:paraId="2B22733E" w14:textId="79F67E3F" w:rsidR="009E6A14" w:rsidRPr="000D2A3E" w:rsidRDefault="009E6A14" w:rsidP="00C93C2A">
      <w:pPr>
        <w:ind w:left="851"/>
        <w:rPr>
          <w:noProof/>
          <w:sz w:val="24"/>
          <w:szCs w:val="24"/>
        </w:rPr>
      </w:pPr>
      <w:r w:rsidRPr="000D2A3E">
        <w:rPr>
          <w:noProof/>
          <w:sz w:val="24"/>
          <w:szCs w:val="24"/>
        </w:rPr>
        <w:t>Hos patienter med hypertension reducerer telmisartan både det systoliske og det diastoliske blodtryk uden at påvirke pulsen. Lægemidlets diuretiske og natriuretiske virknings</w:t>
      </w:r>
      <w:r w:rsidR="0027654C">
        <w:rPr>
          <w:noProof/>
          <w:sz w:val="24"/>
          <w:szCs w:val="24"/>
        </w:rPr>
        <w:softHyphen/>
      </w:r>
      <w:r w:rsidRPr="000D2A3E">
        <w:rPr>
          <w:noProof/>
          <w:sz w:val="24"/>
          <w:szCs w:val="24"/>
        </w:rPr>
        <w:t>mekanisme, som andel af den blodtrykssænkende effekt, er endnu ikke klarlagt. Telmisartans antihypertensive virkning er sammenlignelig med virkningen af andre klasser af antihypertensive lægemidler (påvist i kliniske studier, der sammenlignede telmisartan med amlodipin, atenolol, enalapril, hydrochlorthiazid og lisinopril).</w:t>
      </w:r>
    </w:p>
    <w:p w14:paraId="63ABCF30" w14:textId="77777777" w:rsidR="009E6A14" w:rsidRPr="000D2A3E" w:rsidRDefault="009E6A14" w:rsidP="00C93C2A">
      <w:pPr>
        <w:ind w:left="851"/>
        <w:rPr>
          <w:noProof/>
          <w:sz w:val="24"/>
          <w:szCs w:val="24"/>
        </w:rPr>
      </w:pPr>
    </w:p>
    <w:p w14:paraId="51385115" w14:textId="77777777" w:rsidR="009E6A14" w:rsidRPr="000D2A3E" w:rsidRDefault="009E6A14" w:rsidP="00C93C2A">
      <w:pPr>
        <w:ind w:left="851"/>
        <w:rPr>
          <w:noProof/>
          <w:sz w:val="24"/>
          <w:szCs w:val="24"/>
        </w:rPr>
      </w:pPr>
      <w:r w:rsidRPr="000D2A3E">
        <w:rPr>
          <w:noProof/>
          <w:sz w:val="24"/>
          <w:szCs w:val="24"/>
        </w:rPr>
        <w:t>Ved pludselig seponering af telmisartan, vil blodtrykket gradvist returnere til værdierne fra før behandlingsstart over en periode på flere dage, uden at der ses tegn på "rebound"-hypertension.</w:t>
      </w:r>
    </w:p>
    <w:p w14:paraId="788B7B00" w14:textId="77777777" w:rsidR="009E6A14" w:rsidRPr="000D2A3E" w:rsidRDefault="009E6A14" w:rsidP="00C93C2A">
      <w:pPr>
        <w:ind w:left="851"/>
        <w:rPr>
          <w:noProof/>
          <w:sz w:val="24"/>
          <w:szCs w:val="24"/>
        </w:rPr>
      </w:pPr>
    </w:p>
    <w:p w14:paraId="19FAB02E" w14:textId="77777777" w:rsidR="009E6A14" w:rsidRPr="000D2A3E" w:rsidRDefault="009E6A14" w:rsidP="00C93C2A">
      <w:pPr>
        <w:ind w:left="851"/>
        <w:rPr>
          <w:noProof/>
          <w:sz w:val="24"/>
          <w:szCs w:val="24"/>
        </w:rPr>
      </w:pPr>
      <w:r w:rsidRPr="000D2A3E">
        <w:rPr>
          <w:noProof/>
          <w:sz w:val="24"/>
          <w:szCs w:val="24"/>
        </w:rPr>
        <w:t>Forekomsten af tør hoste var signifikant lavere hos de patienter, der blev behandlet med telmisartan end hos dem, der blev behandlet med ACE-hæmmere i kliniske studier, som direkte sammenlignede disse to antihypertensive behandlinger.</w:t>
      </w:r>
    </w:p>
    <w:p w14:paraId="41458DE2" w14:textId="77777777" w:rsidR="009E6A14" w:rsidRPr="000D2A3E" w:rsidRDefault="009E6A14" w:rsidP="00C93C2A">
      <w:pPr>
        <w:ind w:left="851"/>
        <w:rPr>
          <w:noProof/>
          <w:sz w:val="24"/>
          <w:szCs w:val="24"/>
          <w:u w:val="single"/>
        </w:rPr>
      </w:pPr>
    </w:p>
    <w:p w14:paraId="2460E148" w14:textId="77777777" w:rsidR="009E6A14" w:rsidRPr="000D2A3E" w:rsidRDefault="009E6A14" w:rsidP="00C93C2A">
      <w:pPr>
        <w:ind w:left="851"/>
        <w:rPr>
          <w:i/>
          <w:iCs/>
          <w:noProof/>
          <w:sz w:val="24"/>
          <w:szCs w:val="24"/>
        </w:rPr>
      </w:pPr>
      <w:r w:rsidRPr="000D2A3E">
        <w:rPr>
          <w:i/>
          <w:iCs/>
          <w:noProof/>
          <w:sz w:val="24"/>
          <w:szCs w:val="24"/>
        </w:rPr>
        <w:t>Kardiovaskulær forebyggelse</w:t>
      </w:r>
    </w:p>
    <w:p w14:paraId="33AF5A41" w14:textId="77777777" w:rsidR="009E6A14" w:rsidRPr="000D2A3E" w:rsidRDefault="009E6A14" w:rsidP="00C93C2A">
      <w:pPr>
        <w:ind w:left="851"/>
        <w:rPr>
          <w:noProof/>
          <w:sz w:val="24"/>
          <w:szCs w:val="24"/>
        </w:rPr>
      </w:pPr>
      <w:r w:rsidRPr="000D2A3E">
        <w:rPr>
          <w:b/>
          <w:noProof/>
          <w:sz w:val="24"/>
          <w:szCs w:val="24"/>
        </w:rPr>
        <w:t>ONTARGET</w:t>
      </w:r>
      <w:r w:rsidRPr="000D2A3E">
        <w:rPr>
          <w:noProof/>
          <w:sz w:val="24"/>
          <w:szCs w:val="24"/>
        </w:rPr>
        <w:t xml:space="preserve"> (“</w:t>
      </w:r>
      <w:r w:rsidRPr="000D2A3E">
        <w:rPr>
          <w:b/>
          <w:i/>
          <w:iCs/>
          <w:noProof/>
          <w:sz w:val="24"/>
          <w:szCs w:val="24"/>
        </w:rPr>
        <w:t>ON</w:t>
      </w:r>
      <w:r w:rsidRPr="000D2A3E">
        <w:rPr>
          <w:i/>
          <w:iCs/>
          <w:noProof/>
          <w:sz w:val="24"/>
          <w:szCs w:val="24"/>
        </w:rPr>
        <w:t xml:space="preserve">going </w:t>
      </w:r>
      <w:r w:rsidRPr="000D2A3E">
        <w:rPr>
          <w:b/>
          <w:i/>
          <w:iCs/>
          <w:noProof/>
          <w:sz w:val="24"/>
          <w:szCs w:val="24"/>
        </w:rPr>
        <w:t>T</w:t>
      </w:r>
      <w:r w:rsidRPr="000D2A3E">
        <w:rPr>
          <w:i/>
          <w:iCs/>
          <w:noProof/>
          <w:sz w:val="24"/>
          <w:szCs w:val="24"/>
        </w:rPr>
        <w:t xml:space="preserve">elmisartan </w:t>
      </w:r>
      <w:r w:rsidRPr="000D2A3E">
        <w:rPr>
          <w:b/>
          <w:i/>
          <w:iCs/>
          <w:noProof/>
          <w:sz w:val="24"/>
          <w:szCs w:val="24"/>
        </w:rPr>
        <w:t>A</w:t>
      </w:r>
      <w:r w:rsidRPr="000D2A3E">
        <w:rPr>
          <w:i/>
          <w:iCs/>
          <w:noProof/>
          <w:sz w:val="24"/>
          <w:szCs w:val="24"/>
        </w:rPr>
        <w:t xml:space="preserve">lone and in </w:t>
      </w:r>
      <w:r w:rsidRPr="000D2A3E">
        <w:rPr>
          <w:b/>
          <w:i/>
          <w:iCs/>
          <w:noProof/>
          <w:sz w:val="24"/>
          <w:szCs w:val="24"/>
        </w:rPr>
        <w:t>C</w:t>
      </w:r>
      <w:r w:rsidRPr="000D2A3E">
        <w:rPr>
          <w:i/>
          <w:iCs/>
          <w:noProof/>
          <w:sz w:val="24"/>
          <w:szCs w:val="24"/>
        </w:rPr>
        <w:t xml:space="preserve">ombination with </w:t>
      </w:r>
      <w:r w:rsidRPr="000D2A3E">
        <w:rPr>
          <w:b/>
          <w:i/>
          <w:iCs/>
          <w:noProof/>
          <w:sz w:val="24"/>
          <w:szCs w:val="24"/>
        </w:rPr>
        <w:t>R</w:t>
      </w:r>
      <w:r w:rsidRPr="000D2A3E">
        <w:rPr>
          <w:i/>
          <w:iCs/>
          <w:noProof/>
          <w:sz w:val="24"/>
          <w:szCs w:val="24"/>
        </w:rPr>
        <w:t xml:space="preserve">amipril </w:t>
      </w:r>
      <w:r w:rsidRPr="000D2A3E">
        <w:rPr>
          <w:b/>
          <w:i/>
          <w:iCs/>
          <w:noProof/>
          <w:sz w:val="24"/>
          <w:szCs w:val="24"/>
        </w:rPr>
        <w:t>G</w:t>
      </w:r>
      <w:r w:rsidRPr="000D2A3E">
        <w:rPr>
          <w:i/>
          <w:iCs/>
          <w:noProof/>
          <w:sz w:val="24"/>
          <w:szCs w:val="24"/>
        </w:rPr>
        <w:t xml:space="preserve">lobal </w:t>
      </w:r>
      <w:r w:rsidRPr="000D2A3E">
        <w:rPr>
          <w:b/>
          <w:i/>
          <w:iCs/>
          <w:noProof/>
          <w:sz w:val="24"/>
          <w:szCs w:val="24"/>
        </w:rPr>
        <w:t>Endepunkt</w:t>
      </w:r>
      <w:r w:rsidRPr="000D2A3E">
        <w:rPr>
          <w:i/>
          <w:iCs/>
          <w:noProof/>
          <w:sz w:val="24"/>
          <w:szCs w:val="24"/>
        </w:rPr>
        <w:t xml:space="preserve"> </w:t>
      </w:r>
      <w:r w:rsidRPr="000D2A3E">
        <w:rPr>
          <w:b/>
          <w:i/>
          <w:iCs/>
          <w:noProof/>
          <w:sz w:val="24"/>
          <w:szCs w:val="24"/>
        </w:rPr>
        <w:t>T</w:t>
      </w:r>
      <w:r w:rsidRPr="000D2A3E">
        <w:rPr>
          <w:i/>
          <w:iCs/>
          <w:noProof/>
          <w:sz w:val="24"/>
          <w:szCs w:val="24"/>
        </w:rPr>
        <w:t>rial</w:t>
      </w:r>
      <w:r w:rsidRPr="000D2A3E">
        <w:rPr>
          <w:noProof/>
          <w:sz w:val="24"/>
          <w:szCs w:val="24"/>
        </w:rPr>
        <w:t>”) sammenlignede virkningerne af telmisartan, ramipril og kombinationen af telmisartan og ramipril på kardiovaskulære udfald hos 25.620 patienter i alderen 55 år eller ældre med tidligere koronar hjertesygdom, apopleksi, forbigående iskæmisk anfald, lidelse i perifere arterier eller type 2 diabetes mellitus ledsaget af evidens for beskadigelse af slut-organ (f.eks. retinopati, venstre ventrikel hypertrofi, makro- eller mikroalbuminuri), hvilket er en population i risiko for kardiovaskulære hændelser.</w:t>
      </w:r>
    </w:p>
    <w:p w14:paraId="692633F2" w14:textId="77777777" w:rsidR="009E6A14" w:rsidRPr="000D2A3E" w:rsidRDefault="009E6A14" w:rsidP="00C93C2A">
      <w:pPr>
        <w:ind w:left="851"/>
        <w:rPr>
          <w:noProof/>
          <w:sz w:val="24"/>
          <w:szCs w:val="24"/>
        </w:rPr>
      </w:pPr>
    </w:p>
    <w:p w14:paraId="79A3BDED" w14:textId="77777777" w:rsidR="009E6A14" w:rsidRPr="000D2A3E" w:rsidRDefault="009E6A14" w:rsidP="00C93C2A">
      <w:pPr>
        <w:ind w:left="851"/>
        <w:rPr>
          <w:noProof/>
          <w:sz w:val="24"/>
          <w:szCs w:val="24"/>
        </w:rPr>
      </w:pPr>
      <w:r w:rsidRPr="000D2A3E">
        <w:rPr>
          <w:noProof/>
          <w:sz w:val="24"/>
          <w:szCs w:val="24"/>
        </w:rPr>
        <w:t>Patienterne blev randomiseret til en af tre følgende behandlingsgrupper: telmisartan 80 mg (n = 8.542), ramipril 10 mg (n = 8.576) eller kombinationen af telmisartan 80 mg plus ramipril 10 mg (n = 8.502), og fulgt i en gennemsnitlig observationstid på 4,5 år.</w:t>
      </w:r>
    </w:p>
    <w:p w14:paraId="19BA2656" w14:textId="77777777" w:rsidR="009E6A14" w:rsidRPr="000D2A3E" w:rsidRDefault="009E6A14" w:rsidP="00C93C2A">
      <w:pPr>
        <w:ind w:left="851"/>
        <w:rPr>
          <w:noProof/>
          <w:sz w:val="24"/>
          <w:szCs w:val="24"/>
        </w:rPr>
      </w:pPr>
    </w:p>
    <w:p w14:paraId="155D60D3" w14:textId="77777777" w:rsidR="009E6A14" w:rsidRPr="000D2A3E" w:rsidRDefault="009E6A14" w:rsidP="00C93C2A">
      <w:pPr>
        <w:ind w:left="851"/>
        <w:rPr>
          <w:noProof/>
          <w:sz w:val="24"/>
          <w:szCs w:val="24"/>
        </w:rPr>
      </w:pPr>
      <w:r w:rsidRPr="000D2A3E">
        <w:rPr>
          <w:noProof/>
          <w:sz w:val="24"/>
          <w:szCs w:val="24"/>
        </w:rPr>
        <w:t xml:space="preserve">Telmisartan viste en virkning svarende til ramipril med hensyn til reduktion af det primære sammensatte endepunkt kardiovaskulær død, ikke-fatalt myokardieinfarkt, ikke-fatal apopleksi eller indlæggelse for kongestivt hjertesvigt. Forekomsten af det primære endepunkt var ens i telmisartan (16,7 %) og ramipril (16,5 %) grupperne. Risikoforholdet for telmisartan </w:t>
      </w:r>
      <w:r w:rsidRPr="000D2A3E">
        <w:rPr>
          <w:i/>
          <w:iCs/>
          <w:noProof/>
          <w:sz w:val="24"/>
          <w:szCs w:val="24"/>
        </w:rPr>
        <w:t>vs.</w:t>
      </w:r>
      <w:r w:rsidRPr="000D2A3E">
        <w:rPr>
          <w:noProof/>
          <w:sz w:val="24"/>
          <w:szCs w:val="24"/>
        </w:rPr>
        <w:t xml:space="preserve"> ramipril var 1,01 (97,5 % Cl 0,93 – 1,10, p (non-inferioritet) = 0,0019 ved en margen på 1,13). Morbiditetsraten uanset årsag var henholdsvis 11,6 % og 11,8 % blandt telmisartan- og ramiprilbehandlede patienter.</w:t>
      </w:r>
    </w:p>
    <w:p w14:paraId="3A583F3E" w14:textId="77777777" w:rsidR="009E6A14" w:rsidRPr="000D2A3E" w:rsidRDefault="009E6A14" w:rsidP="00C93C2A">
      <w:pPr>
        <w:ind w:left="851"/>
        <w:rPr>
          <w:noProof/>
          <w:sz w:val="24"/>
          <w:szCs w:val="24"/>
        </w:rPr>
      </w:pPr>
    </w:p>
    <w:p w14:paraId="667EF707" w14:textId="77777777" w:rsidR="009E6A14" w:rsidRPr="000D2A3E" w:rsidRDefault="009E6A14" w:rsidP="00C93C2A">
      <w:pPr>
        <w:ind w:left="851"/>
        <w:rPr>
          <w:noProof/>
          <w:sz w:val="24"/>
          <w:szCs w:val="24"/>
        </w:rPr>
      </w:pPr>
      <w:r w:rsidRPr="000D2A3E">
        <w:rPr>
          <w:noProof/>
          <w:sz w:val="24"/>
          <w:szCs w:val="24"/>
        </w:rPr>
        <w:t>Telmisartan blev fundet at være ligeså virkningsfuld som ramipril i det foruddefinerede sekundære endepunkt kardiovaskulær død, ikke-fatalt myokardieinfarkt og ikke-fatal apopleksi [0,99 (97,5 % CI 0,90 – 1,08), p (non –inferioritet) =0,0004], det primære endepunkt i referencestudiet HOPE (”</w:t>
      </w:r>
      <w:r w:rsidRPr="000D2A3E">
        <w:rPr>
          <w:b/>
          <w:i/>
          <w:iCs/>
          <w:noProof/>
          <w:sz w:val="24"/>
          <w:szCs w:val="24"/>
        </w:rPr>
        <w:t>H</w:t>
      </w:r>
      <w:r w:rsidRPr="000D2A3E">
        <w:rPr>
          <w:i/>
          <w:iCs/>
          <w:noProof/>
          <w:sz w:val="24"/>
          <w:szCs w:val="24"/>
        </w:rPr>
        <w:t xml:space="preserve">eart </w:t>
      </w:r>
      <w:r w:rsidRPr="000D2A3E">
        <w:rPr>
          <w:b/>
          <w:i/>
          <w:iCs/>
          <w:noProof/>
          <w:sz w:val="24"/>
          <w:szCs w:val="24"/>
        </w:rPr>
        <w:t>O</w:t>
      </w:r>
      <w:r w:rsidRPr="000D2A3E">
        <w:rPr>
          <w:i/>
          <w:iCs/>
          <w:noProof/>
          <w:sz w:val="24"/>
          <w:szCs w:val="24"/>
        </w:rPr>
        <w:t xml:space="preserve">utcomes </w:t>
      </w:r>
      <w:r w:rsidRPr="000D2A3E">
        <w:rPr>
          <w:b/>
          <w:i/>
          <w:iCs/>
          <w:noProof/>
          <w:sz w:val="24"/>
          <w:szCs w:val="24"/>
        </w:rPr>
        <w:t>P</w:t>
      </w:r>
      <w:r w:rsidRPr="000D2A3E">
        <w:rPr>
          <w:i/>
          <w:iCs/>
          <w:noProof/>
          <w:sz w:val="24"/>
          <w:szCs w:val="24"/>
        </w:rPr>
        <w:t xml:space="preserve">revention </w:t>
      </w:r>
      <w:r w:rsidRPr="000D2A3E">
        <w:rPr>
          <w:b/>
          <w:i/>
          <w:iCs/>
          <w:noProof/>
          <w:sz w:val="24"/>
          <w:szCs w:val="24"/>
        </w:rPr>
        <w:t>E</w:t>
      </w:r>
      <w:r w:rsidRPr="000D2A3E">
        <w:rPr>
          <w:i/>
          <w:iCs/>
          <w:noProof/>
          <w:sz w:val="24"/>
          <w:szCs w:val="24"/>
        </w:rPr>
        <w:t xml:space="preserve">valuation </w:t>
      </w:r>
      <w:r w:rsidRPr="000D2A3E">
        <w:rPr>
          <w:b/>
          <w:i/>
          <w:iCs/>
          <w:noProof/>
          <w:sz w:val="24"/>
          <w:szCs w:val="24"/>
        </w:rPr>
        <w:t>S</w:t>
      </w:r>
      <w:r w:rsidRPr="000D2A3E">
        <w:rPr>
          <w:i/>
          <w:iCs/>
          <w:noProof/>
          <w:sz w:val="24"/>
          <w:szCs w:val="24"/>
        </w:rPr>
        <w:t>tudy</w:t>
      </w:r>
      <w:r w:rsidRPr="000D2A3E">
        <w:rPr>
          <w:noProof/>
          <w:sz w:val="24"/>
          <w:szCs w:val="24"/>
        </w:rPr>
        <w:t xml:space="preserve">”), som havde undersøgt virkningen af ramipril </w:t>
      </w:r>
      <w:r w:rsidRPr="000D2A3E">
        <w:rPr>
          <w:i/>
          <w:iCs/>
          <w:noProof/>
          <w:sz w:val="24"/>
          <w:szCs w:val="24"/>
        </w:rPr>
        <w:t>vs.</w:t>
      </w:r>
      <w:r w:rsidRPr="000D2A3E">
        <w:rPr>
          <w:noProof/>
          <w:sz w:val="24"/>
          <w:szCs w:val="24"/>
        </w:rPr>
        <w:t xml:space="preserve"> placebo.</w:t>
      </w:r>
    </w:p>
    <w:p w14:paraId="2FD7A8A7" w14:textId="77777777" w:rsidR="009E6A14" w:rsidRPr="000D2A3E" w:rsidRDefault="009E6A14" w:rsidP="00C93C2A">
      <w:pPr>
        <w:ind w:left="851"/>
        <w:rPr>
          <w:noProof/>
          <w:sz w:val="24"/>
          <w:szCs w:val="24"/>
        </w:rPr>
      </w:pPr>
    </w:p>
    <w:p w14:paraId="7F6DD1BA" w14:textId="77777777" w:rsidR="009E6A14" w:rsidRPr="000D2A3E" w:rsidRDefault="009E6A14" w:rsidP="00C93C2A">
      <w:pPr>
        <w:ind w:left="851"/>
        <w:rPr>
          <w:noProof/>
          <w:sz w:val="24"/>
          <w:szCs w:val="24"/>
        </w:rPr>
      </w:pPr>
      <w:r w:rsidRPr="000D2A3E">
        <w:rPr>
          <w:noProof/>
          <w:sz w:val="24"/>
          <w:szCs w:val="24"/>
        </w:rPr>
        <w:t>TRANSCEND randomiserede patienter, der var intolerante over for ACE-hæmmere,  med i øvrigt samme inklusionskriterier som ONTARGET til telmisartan 80 mg (n = 2.954) eller placebo (n = 2.972), begge givet som tilføjelse til standardbehandling. Opfølgningens gennemsnitlige varighed var 4 år og 8 måneder. Der blev ikke fundet nogen statistisk signifikant forskel i forekomsten af det primære sammensatte endepunkt (kardiovaskulær død), ikke-fatalt myokardieinfarkt, ikke-fatal apopleksi eller indlæggelse for kongestivt hjertesvigt) [15,7 % i telmisartan og 17,0 % i placebogrupperne med et risikoforhold på 0,92 (95 % CI 0,81- 1,05, p = 0,22)]. Der var evidens for en fordel ved telmisartan sammenlignet med placebo i det foruddefinerede sekundære sammensatte endepunkt kardiovaskulær død, ikke-fatalt myokardieinfarkt og ikke-fatal apopleksi] 0,87 (95 % CI 0,76 – 1,00, p = 0,048)]. Der var ingen evidens for gavnlig virkning på kardiovaskulær morbiditet (risikoforhold 1,03, 95 % CI 0,85 – 1,24).</w:t>
      </w:r>
    </w:p>
    <w:p w14:paraId="3313BC37" w14:textId="77777777" w:rsidR="009E6A14" w:rsidRPr="000D2A3E" w:rsidRDefault="009E6A14" w:rsidP="00C93C2A">
      <w:pPr>
        <w:ind w:left="851"/>
        <w:rPr>
          <w:noProof/>
          <w:sz w:val="24"/>
          <w:szCs w:val="24"/>
        </w:rPr>
      </w:pPr>
    </w:p>
    <w:p w14:paraId="17285656" w14:textId="77777777" w:rsidR="009E6A14" w:rsidRPr="000D2A3E" w:rsidRDefault="009E6A14" w:rsidP="00C93C2A">
      <w:pPr>
        <w:ind w:left="851"/>
        <w:rPr>
          <w:noProof/>
          <w:sz w:val="24"/>
          <w:szCs w:val="24"/>
        </w:rPr>
      </w:pPr>
      <w:r w:rsidRPr="000D2A3E">
        <w:rPr>
          <w:noProof/>
          <w:sz w:val="24"/>
          <w:szCs w:val="24"/>
        </w:rPr>
        <w:t>Hoste og angioødem blev rapporteret mindre hyppigt hos patienter behandlet med telmisartan end hos patienter behandlet med ramipril, hvorimod hypotension blev rapporteret hyppigere med telmisartan.</w:t>
      </w:r>
    </w:p>
    <w:p w14:paraId="0184D83E" w14:textId="77777777" w:rsidR="009E6A14" w:rsidRPr="000D2A3E" w:rsidRDefault="009E6A14" w:rsidP="00C93C2A">
      <w:pPr>
        <w:ind w:left="851"/>
        <w:rPr>
          <w:noProof/>
          <w:sz w:val="24"/>
          <w:szCs w:val="24"/>
        </w:rPr>
      </w:pPr>
    </w:p>
    <w:p w14:paraId="60688270" w14:textId="77777777" w:rsidR="009E6A14" w:rsidRPr="000D2A3E" w:rsidRDefault="009E6A14" w:rsidP="00C93C2A">
      <w:pPr>
        <w:ind w:left="851"/>
        <w:rPr>
          <w:noProof/>
          <w:sz w:val="24"/>
          <w:szCs w:val="24"/>
        </w:rPr>
      </w:pPr>
      <w:r w:rsidRPr="000D2A3E">
        <w:rPr>
          <w:noProof/>
          <w:sz w:val="24"/>
          <w:szCs w:val="24"/>
        </w:rPr>
        <w:t>Kombination af telmisartan og ramipril gav ingen yderligere fordel sammenlignet med ramipril eller telmisartan alene. Kardiovaskulær morbiditet og morbiditet uanset årsag var numerisk højere med kombinationen. Desuden var der en signifikant højere forekomst af hyperkaliæmi, nyresvigt, hypotension og synkope i kombinationsgruppen. Derfor anbefales brugen af en kombination af telmisartan og ramipril ikke i denne population.</w:t>
      </w:r>
    </w:p>
    <w:p w14:paraId="2460DA35" w14:textId="77777777" w:rsidR="009E6A14" w:rsidRPr="000D2A3E" w:rsidRDefault="009E6A14" w:rsidP="00C93C2A">
      <w:pPr>
        <w:ind w:left="851"/>
        <w:rPr>
          <w:noProof/>
          <w:sz w:val="24"/>
          <w:szCs w:val="24"/>
        </w:rPr>
      </w:pPr>
    </w:p>
    <w:p w14:paraId="329FE830" w14:textId="77777777" w:rsidR="009E6A14" w:rsidRPr="000D2A3E" w:rsidRDefault="009E6A14" w:rsidP="00C93C2A">
      <w:pPr>
        <w:ind w:left="851"/>
        <w:rPr>
          <w:bCs/>
          <w:noProof/>
          <w:sz w:val="24"/>
          <w:szCs w:val="24"/>
        </w:rPr>
      </w:pPr>
      <w:r w:rsidRPr="000D2A3E">
        <w:rPr>
          <w:bCs/>
          <w:noProof/>
          <w:sz w:val="24"/>
          <w:szCs w:val="24"/>
        </w:rPr>
        <w:t>I studiet “</w:t>
      </w:r>
      <w:r w:rsidRPr="000D2A3E">
        <w:rPr>
          <w:bCs/>
          <w:i/>
          <w:iCs/>
          <w:noProof/>
          <w:sz w:val="24"/>
          <w:szCs w:val="24"/>
        </w:rPr>
        <w:t>Prevention Regimen For Effectively avoiding Second Strokes</w:t>
      </w:r>
      <w:r w:rsidRPr="000D2A3E">
        <w:rPr>
          <w:bCs/>
          <w:noProof/>
          <w:sz w:val="24"/>
          <w:szCs w:val="24"/>
        </w:rPr>
        <w:t xml:space="preserve">” (PRoFESS) i patienter 50 år og ældre, som for nylig havde oplevet apopleksi, blev der bemærket en øget forekomst af sepsis hos patienter behandlet med telmisartan sammenlignet med placebo, 0,70 % </w:t>
      </w:r>
      <w:r w:rsidRPr="000D2A3E">
        <w:rPr>
          <w:bCs/>
          <w:i/>
          <w:iCs/>
          <w:noProof/>
          <w:sz w:val="24"/>
          <w:szCs w:val="24"/>
        </w:rPr>
        <w:t>vs.</w:t>
      </w:r>
      <w:r w:rsidRPr="000D2A3E">
        <w:rPr>
          <w:bCs/>
          <w:noProof/>
          <w:sz w:val="24"/>
          <w:szCs w:val="24"/>
        </w:rPr>
        <w:t xml:space="preserve"> 0,49 % [RR 1,43 (95 % CI 1,00-2,06]; forekomsten af fatale sepsistilfælde var øget for patienter, der tog telmisartan (0,33 %) </w:t>
      </w:r>
      <w:r w:rsidRPr="000D2A3E">
        <w:rPr>
          <w:bCs/>
          <w:i/>
          <w:iCs/>
          <w:noProof/>
          <w:sz w:val="24"/>
          <w:szCs w:val="24"/>
        </w:rPr>
        <w:t>vs.</w:t>
      </w:r>
      <w:r w:rsidRPr="000D2A3E">
        <w:rPr>
          <w:bCs/>
          <w:noProof/>
          <w:sz w:val="24"/>
          <w:szCs w:val="24"/>
        </w:rPr>
        <w:t xml:space="preserve"> patienter, der tog placebo (0,16 %) [RR 2,07 (95 % konfidensinterval 1,14-3,76]. Den observerede øgede forekomst af sepsis associeret med brugen af telmisartan kan enten være et tilfældigt fund eller relateret til en mekanisme, som på nuværende tidspunkt ikke er kendt.</w:t>
      </w:r>
    </w:p>
    <w:p w14:paraId="3B9B5779" w14:textId="77777777" w:rsidR="009E6A14" w:rsidRPr="000D2A3E" w:rsidRDefault="009E6A14" w:rsidP="00C93C2A">
      <w:pPr>
        <w:ind w:left="851"/>
        <w:rPr>
          <w:bCs/>
          <w:noProof/>
          <w:sz w:val="24"/>
          <w:szCs w:val="24"/>
        </w:rPr>
      </w:pPr>
    </w:p>
    <w:p w14:paraId="51779539" w14:textId="77777777" w:rsidR="009E6A14" w:rsidRPr="000D2A3E" w:rsidRDefault="009E6A14" w:rsidP="00C93C2A">
      <w:pPr>
        <w:ind w:left="851"/>
        <w:rPr>
          <w:noProof/>
          <w:sz w:val="24"/>
          <w:szCs w:val="24"/>
        </w:rPr>
      </w:pPr>
      <w:r w:rsidRPr="000D2A3E">
        <w:rPr>
          <w:noProof/>
          <w:sz w:val="24"/>
          <w:szCs w:val="24"/>
        </w:rPr>
        <w:t>Kombinationen af en ACE-hæmmer og en angiotensin II-receptorantagonist er undersøgt i to store randomiserede, kontrollerede studier (ONTARGET (</w:t>
      </w:r>
      <w:r w:rsidRPr="000D2A3E">
        <w:rPr>
          <w:i/>
          <w:iCs/>
          <w:noProof/>
          <w:sz w:val="24"/>
          <w:szCs w:val="24"/>
        </w:rPr>
        <w:t>ONgoing Telmisartan Alone and in combination with Ramipril Global Endepunkt Trial</w:t>
      </w:r>
      <w:r w:rsidRPr="000D2A3E">
        <w:rPr>
          <w:noProof/>
          <w:sz w:val="24"/>
          <w:szCs w:val="24"/>
        </w:rPr>
        <w:t>) og VA NEPHRON-D (</w:t>
      </w:r>
      <w:r w:rsidRPr="000D2A3E">
        <w:rPr>
          <w:i/>
          <w:iCs/>
          <w:noProof/>
          <w:sz w:val="24"/>
          <w:szCs w:val="24"/>
        </w:rPr>
        <w:t>The Veterans Affairs Nephropathy in Diabetes</w:t>
      </w:r>
      <w:r w:rsidRPr="000D2A3E">
        <w:rPr>
          <w:noProof/>
          <w:sz w:val="24"/>
          <w:szCs w:val="24"/>
        </w:rPr>
        <w:t>)).</w:t>
      </w:r>
    </w:p>
    <w:p w14:paraId="73A4847F" w14:textId="77777777" w:rsidR="009E6A14" w:rsidRPr="000D2A3E" w:rsidRDefault="009E6A14" w:rsidP="00C93C2A">
      <w:pPr>
        <w:ind w:left="851"/>
        <w:rPr>
          <w:noProof/>
          <w:sz w:val="24"/>
          <w:szCs w:val="24"/>
        </w:rPr>
      </w:pPr>
      <w:r w:rsidRPr="000D2A3E">
        <w:rPr>
          <w:noProof/>
          <w:sz w:val="24"/>
          <w:szCs w:val="24"/>
        </w:rPr>
        <w:t>ONTARGET var et studie med patienter, der havde en anamnese med kardiovaskulær eller cerebrovaskulær sygdom, eller som havde type 2-diabetes mellitus med tegn på organpåvirkning. Find mere information i afsnittet ”Kardiovaskulær forebyggelse”.</w:t>
      </w:r>
    </w:p>
    <w:p w14:paraId="097BDF58" w14:textId="77777777" w:rsidR="009E6A14" w:rsidRPr="000D2A3E" w:rsidRDefault="009E6A14" w:rsidP="00C93C2A">
      <w:pPr>
        <w:ind w:left="851"/>
        <w:rPr>
          <w:noProof/>
          <w:sz w:val="24"/>
          <w:szCs w:val="24"/>
        </w:rPr>
      </w:pPr>
      <w:r w:rsidRPr="000D2A3E">
        <w:rPr>
          <w:noProof/>
          <w:sz w:val="24"/>
          <w:szCs w:val="24"/>
        </w:rPr>
        <w:t>VA NEPHRON-D var et studie med patienter med type 2-diabetes mellitus og diabetisk nefropati. Disse studier viste ikke signifikant bedre effekt på renal og/eller kardiovaskulære mål og mortalitet sammenlignet med monoterapi, mens en øget risiko for hyperkaliæmi, akut nyrepåvirkning og/eller hypotension blev observeret. På baggrund af de fælles farmakodynamiske egenskaber er disse resultater også relevante for andre ACE-hæmmere og angiotensin II-receptorantagonister.</w:t>
      </w:r>
    </w:p>
    <w:p w14:paraId="7033F953" w14:textId="77777777" w:rsidR="009E6A14" w:rsidRPr="000D2A3E" w:rsidRDefault="009E6A14" w:rsidP="00C93C2A">
      <w:pPr>
        <w:ind w:left="851"/>
        <w:rPr>
          <w:noProof/>
          <w:sz w:val="24"/>
          <w:szCs w:val="24"/>
        </w:rPr>
      </w:pPr>
      <w:r w:rsidRPr="000D2A3E">
        <w:rPr>
          <w:noProof/>
          <w:sz w:val="24"/>
          <w:szCs w:val="24"/>
        </w:rPr>
        <w:t>ACE-hæmmere og angiotensin II-receptorantagonister bør derfor ikke anvendes samtidigt hos patienter med diabetisk nefropati.</w:t>
      </w:r>
    </w:p>
    <w:p w14:paraId="14F0D480" w14:textId="77777777" w:rsidR="009E6A14" w:rsidRPr="000D2A3E" w:rsidRDefault="009E6A14" w:rsidP="00C93C2A">
      <w:pPr>
        <w:ind w:left="851"/>
        <w:rPr>
          <w:noProof/>
          <w:sz w:val="24"/>
          <w:szCs w:val="24"/>
        </w:rPr>
      </w:pPr>
      <w:r w:rsidRPr="000D2A3E">
        <w:rPr>
          <w:noProof/>
          <w:sz w:val="24"/>
          <w:szCs w:val="24"/>
        </w:rPr>
        <w:t xml:space="preserve"> </w:t>
      </w:r>
    </w:p>
    <w:p w14:paraId="7614E2FA" w14:textId="77777777" w:rsidR="009E6A14" w:rsidRPr="000D2A3E" w:rsidRDefault="009E6A14" w:rsidP="00C93C2A">
      <w:pPr>
        <w:ind w:left="851"/>
        <w:rPr>
          <w:noProof/>
          <w:sz w:val="24"/>
          <w:szCs w:val="24"/>
        </w:rPr>
      </w:pPr>
      <w:r w:rsidRPr="000D2A3E">
        <w:rPr>
          <w:noProof/>
          <w:sz w:val="24"/>
          <w:szCs w:val="24"/>
        </w:rPr>
        <w:t>ALTITUDE (</w:t>
      </w:r>
      <w:r w:rsidRPr="000D2A3E">
        <w:rPr>
          <w:i/>
          <w:iCs/>
          <w:noProof/>
          <w:sz w:val="24"/>
          <w:szCs w:val="24"/>
        </w:rPr>
        <w:t>Aliskiren Trial in Type 2 Diabetes Using Cardiovascular and Renal Disease Endpoints</w:t>
      </w:r>
      <w:r w:rsidRPr="000D2A3E">
        <w:rPr>
          <w:noProof/>
          <w:sz w:val="24"/>
          <w:szCs w:val="24"/>
        </w:rPr>
        <w:t>) var et studie, der skulle undersøge fordelen ved at tilføje aliskiren til standardbehandling med en ACE-hæmmer eller en angiotensin II-receptorantagonist hos patienter med type 2-diabetes mellitus og kronisk nyresygdom, kardiovaskulær sygdom eller begge. Dette studie blev afsluttet tidligt pga. en øget risiko for bivirkninger. Både kardiovaskulære dødsfald og apopleksi var numerisk hyppigere forekommende i aliskiren-gruppen end i placebogruppen, og bivirkninger og relevante alvorlige bivirkninger (såsom hyperkaliæmi, hypotension og nedsat nyrefunktion) blev rapporteret hyppigere i aliskiren-gruppen end i placebogruppen.</w:t>
      </w:r>
    </w:p>
    <w:p w14:paraId="1A547EAB" w14:textId="77777777" w:rsidR="009E6A14" w:rsidRPr="000D2A3E" w:rsidRDefault="009E6A14" w:rsidP="00C93C2A">
      <w:pPr>
        <w:ind w:left="851"/>
        <w:rPr>
          <w:noProof/>
          <w:sz w:val="24"/>
          <w:szCs w:val="24"/>
          <w:u w:val="single"/>
        </w:rPr>
      </w:pPr>
    </w:p>
    <w:p w14:paraId="368C24B0" w14:textId="77777777" w:rsidR="009E6A14" w:rsidRPr="000D2A3E" w:rsidRDefault="009E6A14" w:rsidP="00C93C2A">
      <w:pPr>
        <w:ind w:left="851"/>
        <w:rPr>
          <w:noProof/>
          <w:sz w:val="24"/>
          <w:szCs w:val="24"/>
          <w:u w:val="single"/>
        </w:rPr>
      </w:pPr>
      <w:r w:rsidRPr="000D2A3E">
        <w:rPr>
          <w:noProof/>
          <w:sz w:val="24"/>
          <w:szCs w:val="24"/>
          <w:u w:val="single"/>
        </w:rPr>
        <w:t>Pædiatrisk population</w:t>
      </w:r>
    </w:p>
    <w:p w14:paraId="3968411D" w14:textId="03C9983D" w:rsidR="009E6A14" w:rsidRPr="000D2A3E" w:rsidRDefault="009E6A14" w:rsidP="00C93C2A">
      <w:pPr>
        <w:ind w:left="851"/>
        <w:rPr>
          <w:noProof/>
          <w:sz w:val="24"/>
          <w:szCs w:val="24"/>
        </w:rPr>
      </w:pPr>
      <w:r w:rsidRPr="000D2A3E">
        <w:rPr>
          <w:noProof/>
          <w:sz w:val="24"/>
          <w:szCs w:val="24"/>
        </w:rPr>
        <w:t xml:space="preserve">Telmisartan </w:t>
      </w:r>
      <w:r w:rsidR="00344134" w:rsidRPr="000D2A3E">
        <w:rPr>
          <w:noProof/>
          <w:sz w:val="24"/>
          <w:szCs w:val="24"/>
        </w:rPr>
        <w:t>"Medical Valley"</w:t>
      </w:r>
      <w:r w:rsidRPr="000D2A3E">
        <w:rPr>
          <w:noProof/>
          <w:sz w:val="24"/>
          <w:szCs w:val="24"/>
        </w:rPr>
        <w:t>s sikkerhed og virkning er ikke klarlagt hos børn og unge under 18 år.</w:t>
      </w:r>
    </w:p>
    <w:p w14:paraId="6F96D2D1" w14:textId="77777777" w:rsidR="009E6A14" w:rsidRPr="000D2A3E" w:rsidRDefault="009E6A14" w:rsidP="00C93C2A">
      <w:pPr>
        <w:ind w:left="851"/>
        <w:rPr>
          <w:noProof/>
          <w:sz w:val="24"/>
          <w:szCs w:val="24"/>
        </w:rPr>
      </w:pPr>
    </w:p>
    <w:p w14:paraId="55153CEC" w14:textId="77777777" w:rsidR="0027654C" w:rsidRDefault="009E6A14" w:rsidP="00C93C2A">
      <w:pPr>
        <w:ind w:left="851"/>
        <w:rPr>
          <w:noProof/>
          <w:sz w:val="24"/>
          <w:szCs w:val="24"/>
        </w:rPr>
      </w:pPr>
      <w:r w:rsidRPr="000D2A3E">
        <w:rPr>
          <w:noProof/>
          <w:sz w:val="24"/>
          <w:szCs w:val="24"/>
        </w:rPr>
        <w:t xml:space="preserve">De blodtrykssænkende effekter af to doser telmisartan blev vurderet hos 76 hypertensive, overvejende overvægtige patienter i alderen 6 til &lt; 18 år (legemsvægt ≥ 20 kg og ≤ 120 kg, gennemsnit 74,6 kg), efter behandling med telmisartan 1 mg/kg (n = 29 behandlede) eller 2 mg/kg (n = 31 behandlede) over en fire ugers behandlingsperiode. Eventuel tilstedeværelse af sekundær hypertension blev ikke undersøgt før inklusion. Hos nogle patienter blev anvendt en daglig dosis svarende til 160 mg, hvilket har været testet hos voksne, men er højere end normalt anbefalet til voksne hypertensionspatienter. Efter justering for aldersgruppeeffekter var de gennemsnitlige ændringer i systolisk blodtryk (SBP) fra </w:t>
      </w:r>
      <w:r w:rsidRPr="000D2A3E">
        <w:rPr>
          <w:i/>
          <w:iCs/>
          <w:noProof/>
          <w:sz w:val="24"/>
          <w:szCs w:val="24"/>
        </w:rPr>
        <w:t xml:space="preserve">baseline </w:t>
      </w:r>
      <w:r w:rsidRPr="000D2A3E">
        <w:rPr>
          <w:noProof/>
          <w:sz w:val="24"/>
          <w:szCs w:val="24"/>
        </w:rPr>
        <w:t>(primære mål) - 14,5 (1,7) mmHg i telmisartan 2 mg/kg gruppen;</w:t>
      </w:r>
      <w:r w:rsidR="0027654C">
        <w:rPr>
          <w:noProof/>
          <w:sz w:val="24"/>
          <w:szCs w:val="24"/>
        </w:rPr>
        <w:t> </w:t>
      </w:r>
    </w:p>
    <w:p w14:paraId="0822A19A" w14:textId="7669D4CA" w:rsidR="009E6A14" w:rsidRPr="000D2A3E" w:rsidRDefault="009E6A14" w:rsidP="00C93C2A">
      <w:pPr>
        <w:ind w:left="851"/>
        <w:rPr>
          <w:noProof/>
          <w:sz w:val="24"/>
          <w:szCs w:val="24"/>
        </w:rPr>
      </w:pPr>
      <w:r w:rsidRPr="000D2A3E">
        <w:rPr>
          <w:noProof/>
          <w:sz w:val="24"/>
          <w:szCs w:val="24"/>
        </w:rPr>
        <w:t>-9,7</w:t>
      </w:r>
      <w:r w:rsidR="0027654C">
        <w:rPr>
          <w:noProof/>
          <w:sz w:val="24"/>
          <w:szCs w:val="24"/>
        </w:rPr>
        <w:t> </w:t>
      </w:r>
      <w:r w:rsidRPr="000D2A3E">
        <w:rPr>
          <w:noProof/>
          <w:sz w:val="24"/>
          <w:szCs w:val="24"/>
        </w:rPr>
        <w:t xml:space="preserve">(1,7) mmHg i telmisartan 1 mg / kg gruppen og -6,0 (2,4) mmHg i placebogruppen. De justerede ændringer i diastolisk blodtryk (DBP) fra </w:t>
      </w:r>
      <w:r w:rsidRPr="000D2A3E">
        <w:rPr>
          <w:i/>
          <w:iCs/>
          <w:noProof/>
          <w:sz w:val="24"/>
          <w:szCs w:val="24"/>
        </w:rPr>
        <w:t xml:space="preserve">baseline </w:t>
      </w:r>
      <w:r w:rsidRPr="000D2A3E">
        <w:rPr>
          <w:noProof/>
          <w:sz w:val="24"/>
          <w:szCs w:val="24"/>
        </w:rPr>
        <w:t>var henholdsvis -8,4 (1,5) mmHg; -4,5 (1,6) mmHg og -3,5 (2,1) mmHg. Ændringen var dosisafhængig. Sikkerhedsdata fra dette studie hos patienter i alderen 6 til &lt; 18 år syntes generelt at svare til dem, der blev observeret hos voksne. Sikkerheden ved langtidsbehandling med telmisartan hos børn og unge blev ikke evalueret.</w:t>
      </w:r>
    </w:p>
    <w:p w14:paraId="339E4638" w14:textId="77777777" w:rsidR="009E6A14" w:rsidRPr="000D2A3E" w:rsidRDefault="009E6A14" w:rsidP="00C93C2A">
      <w:pPr>
        <w:ind w:left="851"/>
        <w:rPr>
          <w:noProof/>
          <w:sz w:val="24"/>
          <w:szCs w:val="24"/>
        </w:rPr>
      </w:pPr>
      <w:r w:rsidRPr="000D2A3E">
        <w:rPr>
          <w:noProof/>
          <w:sz w:val="24"/>
          <w:szCs w:val="24"/>
        </w:rPr>
        <w:t>En stigning i eosinofil-værdier, som blev rapporteret i denne patientpopulation, er ikke blevet registreret hos voksne. Den kliniske betydning og relevans er ukendt.</w:t>
      </w:r>
    </w:p>
    <w:p w14:paraId="59F8B1CD" w14:textId="77777777" w:rsidR="009E6A14" w:rsidRPr="000D2A3E" w:rsidRDefault="009E6A14" w:rsidP="00C93C2A">
      <w:pPr>
        <w:ind w:left="851"/>
        <w:rPr>
          <w:noProof/>
          <w:sz w:val="24"/>
          <w:szCs w:val="24"/>
        </w:rPr>
      </w:pPr>
      <w:r w:rsidRPr="000D2A3E">
        <w:rPr>
          <w:noProof/>
          <w:sz w:val="24"/>
          <w:szCs w:val="24"/>
        </w:rPr>
        <w:t>Disse kliniske data gør det ikke muligt at drage konklusioner om telmisartans virkning og sikkerhed i den hypertensive pædiatriske population.</w:t>
      </w:r>
    </w:p>
    <w:p w14:paraId="471394B7" w14:textId="77777777" w:rsidR="009260DE" w:rsidRPr="000D2A3E" w:rsidRDefault="009260DE" w:rsidP="00C93C2A">
      <w:pPr>
        <w:ind w:left="851"/>
        <w:rPr>
          <w:sz w:val="24"/>
          <w:szCs w:val="24"/>
        </w:rPr>
      </w:pPr>
    </w:p>
    <w:p w14:paraId="553D0513" w14:textId="77777777" w:rsidR="009260DE" w:rsidRPr="000D2A3E" w:rsidRDefault="009260DE" w:rsidP="009260DE">
      <w:pPr>
        <w:tabs>
          <w:tab w:val="left" w:pos="851"/>
        </w:tabs>
        <w:ind w:left="851" w:hanging="851"/>
        <w:rPr>
          <w:b/>
          <w:sz w:val="24"/>
          <w:szCs w:val="24"/>
        </w:rPr>
      </w:pPr>
      <w:r w:rsidRPr="000D2A3E">
        <w:rPr>
          <w:b/>
          <w:sz w:val="24"/>
          <w:szCs w:val="24"/>
        </w:rPr>
        <w:t>5.2</w:t>
      </w:r>
      <w:r w:rsidRPr="000D2A3E">
        <w:rPr>
          <w:b/>
          <w:sz w:val="24"/>
          <w:szCs w:val="24"/>
        </w:rPr>
        <w:tab/>
      </w:r>
      <w:proofErr w:type="spellStart"/>
      <w:r w:rsidRPr="000D2A3E">
        <w:rPr>
          <w:b/>
          <w:sz w:val="24"/>
          <w:szCs w:val="24"/>
        </w:rPr>
        <w:t>Farmakokinetiske</w:t>
      </w:r>
      <w:proofErr w:type="spellEnd"/>
      <w:r w:rsidRPr="000D2A3E">
        <w:rPr>
          <w:b/>
          <w:sz w:val="24"/>
          <w:szCs w:val="24"/>
        </w:rPr>
        <w:t xml:space="preserve"> egenskaber</w:t>
      </w:r>
    </w:p>
    <w:p w14:paraId="5293592C" w14:textId="77777777" w:rsidR="00DB54B6" w:rsidRPr="000D2A3E" w:rsidRDefault="00DB54B6" w:rsidP="00C93C2A">
      <w:pPr>
        <w:ind w:left="851"/>
        <w:rPr>
          <w:noProof/>
          <w:sz w:val="24"/>
          <w:szCs w:val="24"/>
        </w:rPr>
      </w:pPr>
    </w:p>
    <w:p w14:paraId="4B7A8288" w14:textId="10EF977D" w:rsidR="009E6A14" w:rsidRPr="000D2A3E" w:rsidRDefault="009E6A14" w:rsidP="00C93C2A">
      <w:pPr>
        <w:ind w:left="851"/>
        <w:rPr>
          <w:noProof/>
          <w:sz w:val="24"/>
          <w:szCs w:val="24"/>
          <w:u w:val="single"/>
        </w:rPr>
      </w:pPr>
      <w:r w:rsidRPr="000D2A3E">
        <w:rPr>
          <w:noProof/>
          <w:sz w:val="24"/>
          <w:szCs w:val="24"/>
          <w:u w:val="single"/>
        </w:rPr>
        <w:t>Absorption</w:t>
      </w:r>
    </w:p>
    <w:p w14:paraId="35EE7C11" w14:textId="77777777" w:rsidR="009E6A14" w:rsidRPr="000D2A3E" w:rsidRDefault="009E6A14" w:rsidP="00C93C2A">
      <w:pPr>
        <w:ind w:left="851"/>
        <w:rPr>
          <w:bCs/>
          <w:noProof/>
          <w:sz w:val="24"/>
          <w:szCs w:val="24"/>
        </w:rPr>
      </w:pPr>
      <w:r w:rsidRPr="000D2A3E">
        <w:rPr>
          <w:bCs/>
          <w:noProof/>
          <w:sz w:val="24"/>
          <w:szCs w:val="24"/>
        </w:rPr>
        <w:t>Absorption af telmisartan sker hurtigt, om end mængden varierer. Den gennemsnitlige, absolutte biotilgængelighed af telmisartan er ca. 50 %. Når telmisartan tages med mad, sker der en reduktion i arealet under plasmakoncentrationskurven (AUC0-∞) på ca. 6 % (40 mg dosis) til ca. 19 % (160 mg dosis). Tre timer efter administration er plasmakoncentrationerne tilsvarende, hvad enten telmisartan tages fastende eller med mad.</w:t>
      </w:r>
    </w:p>
    <w:p w14:paraId="191A57CB" w14:textId="77777777" w:rsidR="009E6A14" w:rsidRPr="000D2A3E" w:rsidRDefault="009E6A14" w:rsidP="00C93C2A">
      <w:pPr>
        <w:ind w:left="851"/>
        <w:rPr>
          <w:bCs/>
          <w:noProof/>
          <w:sz w:val="24"/>
          <w:szCs w:val="24"/>
        </w:rPr>
      </w:pPr>
    </w:p>
    <w:p w14:paraId="22A6C264" w14:textId="77777777" w:rsidR="009E6A14" w:rsidRPr="0027654C" w:rsidRDefault="009E6A14" w:rsidP="00C93C2A">
      <w:pPr>
        <w:ind w:left="851"/>
        <w:rPr>
          <w:bCs/>
          <w:noProof/>
          <w:sz w:val="24"/>
          <w:szCs w:val="24"/>
          <w:u w:val="single"/>
        </w:rPr>
      </w:pPr>
      <w:r w:rsidRPr="0027654C">
        <w:rPr>
          <w:bCs/>
          <w:noProof/>
          <w:sz w:val="24"/>
          <w:szCs w:val="24"/>
          <w:u w:val="single"/>
        </w:rPr>
        <w:t>Linearitet/non-linearitet</w:t>
      </w:r>
    </w:p>
    <w:p w14:paraId="727C4048" w14:textId="77777777" w:rsidR="009E6A14" w:rsidRPr="000D2A3E" w:rsidRDefault="009E6A14" w:rsidP="00C93C2A">
      <w:pPr>
        <w:ind w:left="851"/>
        <w:rPr>
          <w:bCs/>
          <w:noProof/>
          <w:sz w:val="24"/>
          <w:szCs w:val="24"/>
        </w:rPr>
      </w:pPr>
      <w:r w:rsidRPr="000D2A3E">
        <w:rPr>
          <w:bCs/>
          <w:noProof/>
          <w:sz w:val="24"/>
          <w:szCs w:val="24"/>
        </w:rPr>
        <w:t>Den lille reduktion i AUC forventes ikke at forårsage en reduktion i terapeutisk effekt. Der er ingen lineær sammenhæng mellem dosis og plasmaniveauer. C</w:t>
      </w:r>
      <w:r w:rsidRPr="000D2A3E">
        <w:rPr>
          <w:bCs/>
          <w:noProof/>
          <w:sz w:val="24"/>
          <w:szCs w:val="24"/>
          <w:vertAlign w:val="subscript"/>
        </w:rPr>
        <w:t>max</w:t>
      </w:r>
      <w:r w:rsidRPr="000D2A3E">
        <w:rPr>
          <w:bCs/>
          <w:noProof/>
          <w:sz w:val="24"/>
          <w:szCs w:val="24"/>
        </w:rPr>
        <w:t xml:space="preserve"> og i mindre grad AUC stiger disproportionalt ved doser over 40 mg.</w:t>
      </w:r>
    </w:p>
    <w:p w14:paraId="23BAEEB6" w14:textId="77777777" w:rsidR="009E6A14" w:rsidRPr="000D2A3E" w:rsidRDefault="009E6A14" w:rsidP="00C93C2A">
      <w:pPr>
        <w:ind w:left="851"/>
        <w:rPr>
          <w:bCs/>
          <w:noProof/>
          <w:sz w:val="24"/>
          <w:szCs w:val="24"/>
        </w:rPr>
      </w:pPr>
    </w:p>
    <w:p w14:paraId="55648CF7" w14:textId="77777777" w:rsidR="009E6A14" w:rsidRPr="000D2A3E" w:rsidRDefault="009E6A14" w:rsidP="00C93C2A">
      <w:pPr>
        <w:ind w:left="851"/>
        <w:rPr>
          <w:bCs/>
          <w:noProof/>
          <w:sz w:val="24"/>
          <w:szCs w:val="24"/>
          <w:u w:val="single"/>
        </w:rPr>
      </w:pPr>
      <w:r w:rsidRPr="000D2A3E">
        <w:rPr>
          <w:bCs/>
          <w:noProof/>
          <w:sz w:val="24"/>
          <w:szCs w:val="24"/>
          <w:u w:val="single"/>
        </w:rPr>
        <w:t>Fordeling</w:t>
      </w:r>
    </w:p>
    <w:p w14:paraId="0D80B933" w14:textId="77777777" w:rsidR="009E6A14" w:rsidRPr="000D2A3E" w:rsidRDefault="009E6A14" w:rsidP="00C93C2A">
      <w:pPr>
        <w:ind w:left="851"/>
        <w:rPr>
          <w:bCs/>
          <w:noProof/>
          <w:sz w:val="24"/>
          <w:szCs w:val="24"/>
        </w:rPr>
      </w:pPr>
      <w:r w:rsidRPr="000D2A3E">
        <w:rPr>
          <w:bCs/>
          <w:noProof/>
          <w:sz w:val="24"/>
          <w:szCs w:val="24"/>
        </w:rPr>
        <w:t>Telmisartan er i høj grad bundet til plasmaprotein (&gt; 99,5 %), hovedsagelig til albumin og alfa I-syreglycoprotein. Det tilsyneladende fordelingsvolumen, (V</w:t>
      </w:r>
      <w:r w:rsidRPr="000D2A3E">
        <w:rPr>
          <w:bCs/>
          <w:noProof/>
          <w:sz w:val="24"/>
          <w:szCs w:val="24"/>
          <w:vertAlign w:val="subscript"/>
        </w:rPr>
        <w:t>dss</w:t>
      </w:r>
      <w:r w:rsidRPr="000D2A3E">
        <w:rPr>
          <w:bCs/>
          <w:noProof/>
          <w:sz w:val="24"/>
          <w:szCs w:val="24"/>
        </w:rPr>
        <w:t>), ved “</w:t>
      </w:r>
      <w:r w:rsidRPr="000D2A3E">
        <w:rPr>
          <w:bCs/>
          <w:i/>
          <w:iCs/>
          <w:noProof/>
          <w:sz w:val="24"/>
          <w:szCs w:val="24"/>
        </w:rPr>
        <w:t>steady state</w:t>
      </w:r>
      <w:r w:rsidRPr="000D2A3E">
        <w:rPr>
          <w:bCs/>
          <w:noProof/>
          <w:sz w:val="24"/>
          <w:szCs w:val="24"/>
        </w:rPr>
        <w:t>” er ca. 500 l.</w:t>
      </w:r>
    </w:p>
    <w:p w14:paraId="1E4D885C" w14:textId="77777777" w:rsidR="009E6A14" w:rsidRPr="000D2A3E" w:rsidRDefault="009E6A14" w:rsidP="00C93C2A">
      <w:pPr>
        <w:ind w:left="851"/>
        <w:rPr>
          <w:noProof/>
          <w:sz w:val="24"/>
          <w:szCs w:val="24"/>
        </w:rPr>
      </w:pPr>
    </w:p>
    <w:p w14:paraId="1F74F90E" w14:textId="77777777" w:rsidR="009E6A14" w:rsidRPr="000D2A3E" w:rsidRDefault="009E6A14" w:rsidP="00C93C2A">
      <w:pPr>
        <w:ind w:left="851"/>
        <w:rPr>
          <w:noProof/>
          <w:sz w:val="24"/>
          <w:szCs w:val="24"/>
          <w:u w:val="single"/>
        </w:rPr>
      </w:pPr>
      <w:r w:rsidRPr="000D2A3E">
        <w:rPr>
          <w:noProof/>
          <w:sz w:val="24"/>
          <w:szCs w:val="24"/>
          <w:u w:val="single"/>
        </w:rPr>
        <w:t>Biotransformation</w:t>
      </w:r>
    </w:p>
    <w:p w14:paraId="65835A70" w14:textId="77777777" w:rsidR="009E6A14" w:rsidRPr="000D2A3E" w:rsidRDefault="009E6A14" w:rsidP="00C93C2A">
      <w:pPr>
        <w:ind w:left="851"/>
        <w:rPr>
          <w:noProof/>
          <w:sz w:val="24"/>
          <w:szCs w:val="24"/>
        </w:rPr>
      </w:pPr>
      <w:r w:rsidRPr="000D2A3E">
        <w:rPr>
          <w:noProof/>
          <w:sz w:val="24"/>
          <w:szCs w:val="24"/>
        </w:rPr>
        <w:t xml:space="preserve">Telmisartan metaboliseres ved konjugation til glucuronidet til </w:t>
      </w:r>
      <w:r w:rsidRPr="000D2A3E">
        <w:rPr>
          <w:i/>
          <w:iCs/>
          <w:noProof/>
          <w:sz w:val="24"/>
          <w:szCs w:val="24"/>
        </w:rPr>
        <w:t>parent compound</w:t>
      </w:r>
      <w:r w:rsidRPr="000D2A3E">
        <w:rPr>
          <w:noProof/>
          <w:sz w:val="24"/>
          <w:szCs w:val="24"/>
        </w:rPr>
        <w:t>. Der er ikke set farmakologisk aktivitet for konjugatet.</w:t>
      </w:r>
    </w:p>
    <w:p w14:paraId="7B31580B" w14:textId="77777777" w:rsidR="009E6A14" w:rsidRPr="000D2A3E" w:rsidRDefault="009E6A14" w:rsidP="00C93C2A">
      <w:pPr>
        <w:ind w:left="851"/>
        <w:rPr>
          <w:noProof/>
          <w:sz w:val="24"/>
          <w:szCs w:val="24"/>
        </w:rPr>
      </w:pPr>
    </w:p>
    <w:p w14:paraId="2F0BAAA3" w14:textId="77777777" w:rsidR="009E6A14" w:rsidRPr="000D2A3E" w:rsidRDefault="009E6A14" w:rsidP="00C93C2A">
      <w:pPr>
        <w:ind w:left="851"/>
        <w:rPr>
          <w:noProof/>
          <w:sz w:val="24"/>
          <w:szCs w:val="24"/>
          <w:u w:val="single"/>
        </w:rPr>
      </w:pPr>
      <w:r w:rsidRPr="000D2A3E">
        <w:rPr>
          <w:noProof/>
          <w:sz w:val="24"/>
          <w:szCs w:val="24"/>
          <w:u w:val="single"/>
        </w:rPr>
        <w:t>Elimination</w:t>
      </w:r>
    </w:p>
    <w:p w14:paraId="6D9E06CE" w14:textId="77777777" w:rsidR="009E6A14" w:rsidRPr="000D2A3E" w:rsidRDefault="009E6A14" w:rsidP="00C93C2A">
      <w:pPr>
        <w:ind w:left="851"/>
        <w:rPr>
          <w:noProof/>
          <w:sz w:val="24"/>
          <w:szCs w:val="24"/>
        </w:rPr>
      </w:pPr>
      <w:r w:rsidRPr="000D2A3E">
        <w:rPr>
          <w:noProof/>
          <w:sz w:val="24"/>
          <w:szCs w:val="24"/>
        </w:rPr>
        <w:t>Telmisartan er karakteriseret ved en farmakokinetisk bieksponentiel udskillelse med en terminal eliminationshalveringstid på &gt; 20 timer. Den maksimale plasmakoncentration (C</w:t>
      </w:r>
      <w:r w:rsidRPr="000D2A3E">
        <w:rPr>
          <w:noProof/>
          <w:sz w:val="24"/>
          <w:szCs w:val="24"/>
          <w:vertAlign w:val="subscript"/>
        </w:rPr>
        <w:t>max</w:t>
      </w:r>
      <w:r w:rsidRPr="000D2A3E">
        <w:rPr>
          <w:noProof/>
          <w:sz w:val="24"/>
          <w:szCs w:val="24"/>
        </w:rPr>
        <w:t>) og, i mindre grad, arealet under plasmakoncentrationtidskurven (AUC) stiger disproportionalt med dosis. Der er ingen tegn på klinisk relevant akkumulering af telmisartan ved anbefalet dosering. Plasmakoncentrationen er højere hos kvinder end hos mænd uden relevant indvirkning på effekt.</w:t>
      </w:r>
    </w:p>
    <w:p w14:paraId="6277F3A3" w14:textId="77777777" w:rsidR="009E6A14" w:rsidRPr="000D2A3E" w:rsidRDefault="009E6A14" w:rsidP="00C93C2A">
      <w:pPr>
        <w:ind w:left="851"/>
        <w:rPr>
          <w:noProof/>
          <w:sz w:val="24"/>
          <w:szCs w:val="24"/>
        </w:rPr>
      </w:pPr>
    </w:p>
    <w:p w14:paraId="2ECA9626" w14:textId="77777777" w:rsidR="009E6A14" w:rsidRPr="000D2A3E" w:rsidRDefault="009E6A14" w:rsidP="00C93C2A">
      <w:pPr>
        <w:ind w:left="851"/>
        <w:rPr>
          <w:noProof/>
          <w:sz w:val="24"/>
          <w:szCs w:val="24"/>
        </w:rPr>
      </w:pPr>
      <w:r w:rsidRPr="000D2A3E">
        <w:rPr>
          <w:noProof/>
          <w:sz w:val="24"/>
          <w:szCs w:val="24"/>
        </w:rPr>
        <w:t>Efter oral (og intravenøs) administration blev telmisartan udskilt næsten udelukkende i fæces og hovedsagelig som uforandret stof. Den kumulative udskillelse i urinen er &lt; 1 % af dosis. Den totale plasmaclearance, (Cltot), er høj (ca. 1.000 ml/min.) sammenlignet med den hepatiske blodgennemstrømning (ca. 1.500 ml/min.).</w:t>
      </w:r>
    </w:p>
    <w:p w14:paraId="2CEEF2CB" w14:textId="77777777" w:rsidR="009E6A14" w:rsidRPr="000D2A3E" w:rsidRDefault="009E6A14" w:rsidP="00C93C2A">
      <w:pPr>
        <w:ind w:left="851"/>
        <w:rPr>
          <w:bCs/>
          <w:i/>
          <w:noProof/>
          <w:sz w:val="24"/>
          <w:szCs w:val="24"/>
        </w:rPr>
      </w:pPr>
    </w:p>
    <w:p w14:paraId="65E5180E" w14:textId="77777777" w:rsidR="009E6A14" w:rsidRPr="000D2A3E" w:rsidRDefault="009E6A14" w:rsidP="00C93C2A">
      <w:pPr>
        <w:ind w:left="851"/>
        <w:rPr>
          <w:bCs/>
          <w:iCs/>
          <w:noProof/>
          <w:sz w:val="24"/>
          <w:szCs w:val="24"/>
          <w:u w:val="single"/>
        </w:rPr>
      </w:pPr>
      <w:r w:rsidRPr="000D2A3E">
        <w:rPr>
          <w:bCs/>
          <w:iCs/>
          <w:noProof/>
          <w:sz w:val="24"/>
          <w:szCs w:val="24"/>
          <w:u w:val="single"/>
        </w:rPr>
        <w:t>Pædiatrisk population</w:t>
      </w:r>
    </w:p>
    <w:p w14:paraId="20D8C7C6" w14:textId="77777777" w:rsidR="009E6A14" w:rsidRPr="000D2A3E" w:rsidRDefault="009E6A14" w:rsidP="00C93C2A">
      <w:pPr>
        <w:ind w:left="851"/>
        <w:rPr>
          <w:bCs/>
          <w:iCs/>
          <w:noProof/>
          <w:sz w:val="24"/>
          <w:szCs w:val="24"/>
        </w:rPr>
      </w:pPr>
      <w:r w:rsidRPr="000D2A3E">
        <w:rPr>
          <w:bCs/>
          <w:iCs/>
          <w:noProof/>
          <w:sz w:val="24"/>
          <w:szCs w:val="24"/>
        </w:rPr>
        <w:t xml:space="preserve">Farmakokinetikken for </w:t>
      </w:r>
      <w:bookmarkStart w:id="1" w:name="_Hlk219110655"/>
      <w:r w:rsidRPr="000D2A3E">
        <w:rPr>
          <w:bCs/>
          <w:iCs/>
          <w:noProof/>
          <w:sz w:val="24"/>
          <w:szCs w:val="24"/>
        </w:rPr>
        <w:t>to dosisregimer af telmisartan</w:t>
      </w:r>
      <w:bookmarkEnd w:id="1"/>
      <w:r w:rsidRPr="000D2A3E">
        <w:rPr>
          <w:bCs/>
          <w:iCs/>
          <w:noProof/>
          <w:sz w:val="24"/>
          <w:szCs w:val="24"/>
        </w:rPr>
        <w:t xml:space="preserve"> - telmisartan 1 mg/kg og 2 mg/kg - blev vurderet i en fire-ugers behandlingsperiode hos hypertensive patienter (n = 57) i alderen 6 til &lt; 18 år. De farmakokinetiske parametre omfattede bestemmelse af telmisartan-</w:t>
      </w:r>
      <w:r w:rsidRPr="000D2A3E">
        <w:rPr>
          <w:bCs/>
          <w:i/>
          <w:noProof/>
          <w:sz w:val="24"/>
          <w:szCs w:val="24"/>
        </w:rPr>
        <w:t xml:space="preserve">steady-state </w:t>
      </w:r>
      <w:r w:rsidRPr="000D2A3E">
        <w:rPr>
          <w:bCs/>
          <w:iCs/>
          <w:noProof/>
          <w:sz w:val="24"/>
          <w:szCs w:val="24"/>
        </w:rPr>
        <w:t>hos børn og unge og undersøgelse af aldersrelaterede forskelle. Selvom studiet var for lille til en meningsfuld vurdering af farmakokinetikken hos børn under 12 år, er resultaterne generelt i overensstemmelse med resultaterne hos voksne og bekræfter non-lineariteten af telmisartan, især for C</w:t>
      </w:r>
      <w:r w:rsidRPr="000D2A3E">
        <w:rPr>
          <w:bCs/>
          <w:iCs/>
          <w:noProof/>
          <w:sz w:val="24"/>
          <w:szCs w:val="24"/>
          <w:vertAlign w:val="subscript"/>
        </w:rPr>
        <w:t>max</w:t>
      </w:r>
      <w:r w:rsidRPr="000D2A3E">
        <w:rPr>
          <w:bCs/>
          <w:iCs/>
          <w:noProof/>
          <w:sz w:val="24"/>
          <w:szCs w:val="24"/>
        </w:rPr>
        <w:t>.</w:t>
      </w:r>
    </w:p>
    <w:p w14:paraId="3774C5FB" w14:textId="77777777" w:rsidR="009E6A14" w:rsidRPr="000D2A3E" w:rsidRDefault="009E6A14" w:rsidP="00C93C2A">
      <w:pPr>
        <w:ind w:left="851"/>
        <w:rPr>
          <w:noProof/>
          <w:sz w:val="24"/>
          <w:szCs w:val="24"/>
        </w:rPr>
      </w:pPr>
    </w:p>
    <w:p w14:paraId="15DBF9DD" w14:textId="77777777" w:rsidR="009E6A14" w:rsidRPr="000D2A3E" w:rsidRDefault="009E6A14" w:rsidP="00C93C2A">
      <w:pPr>
        <w:ind w:left="851"/>
        <w:rPr>
          <w:noProof/>
          <w:sz w:val="24"/>
          <w:szCs w:val="24"/>
          <w:u w:val="single"/>
        </w:rPr>
      </w:pPr>
      <w:r w:rsidRPr="000D2A3E">
        <w:rPr>
          <w:noProof/>
          <w:sz w:val="24"/>
          <w:szCs w:val="24"/>
          <w:u w:val="single"/>
        </w:rPr>
        <w:t>Køn</w:t>
      </w:r>
    </w:p>
    <w:p w14:paraId="330D584C" w14:textId="77777777" w:rsidR="009E6A14" w:rsidRPr="000D2A3E" w:rsidRDefault="009E6A14" w:rsidP="00C93C2A">
      <w:pPr>
        <w:ind w:left="851"/>
        <w:rPr>
          <w:noProof/>
          <w:sz w:val="24"/>
          <w:szCs w:val="24"/>
        </w:rPr>
      </w:pPr>
      <w:r w:rsidRPr="000D2A3E">
        <w:rPr>
          <w:noProof/>
          <w:sz w:val="24"/>
          <w:szCs w:val="24"/>
        </w:rPr>
        <w:t>Der er observeret forskelle i plasmakoncentrationen med C</w:t>
      </w:r>
      <w:r w:rsidRPr="000D2A3E">
        <w:rPr>
          <w:noProof/>
          <w:sz w:val="24"/>
          <w:szCs w:val="24"/>
          <w:vertAlign w:val="subscript"/>
        </w:rPr>
        <w:t>max</w:t>
      </w:r>
      <w:r w:rsidRPr="000D2A3E">
        <w:rPr>
          <w:noProof/>
          <w:sz w:val="24"/>
          <w:szCs w:val="24"/>
        </w:rPr>
        <w:t xml:space="preserve"> og AUC hhv. 3 og 2 gange højere hos kvinder end hos mænd.</w:t>
      </w:r>
    </w:p>
    <w:p w14:paraId="22011A40" w14:textId="77777777" w:rsidR="009E6A14" w:rsidRPr="000D2A3E" w:rsidRDefault="009E6A14" w:rsidP="00C93C2A">
      <w:pPr>
        <w:ind w:left="851"/>
        <w:rPr>
          <w:noProof/>
          <w:sz w:val="24"/>
          <w:szCs w:val="24"/>
        </w:rPr>
      </w:pPr>
    </w:p>
    <w:p w14:paraId="1F58DD66" w14:textId="77777777" w:rsidR="009E6A14" w:rsidRPr="000D2A3E" w:rsidRDefault="009E6A14" w:rsidP="00C93C2A">
      <w:pPr>
        <w:ind w:left="851"/>
        <w:rPr>
          <w:noProof/>
          <w:sz w:val="24"/>
          <w:szCs w:val="24"/>
          <w:u w:val="single"/>
        </w:rPr>
      </w:pPr>
      <w:r w:rsidRPr="000D2A3E">
        <w:rPr>
          <w:noProof/>
          <w:sz w:val="24"/>
          <w:szCs w:val="24"/>
          <w:u w:val="single"/>
        </w:rPr>
        <w:t>Ældre</w:t>
      </w:r>
    </w:p>
    <w:p w14:paraId="2F3244DC" w14:textId="77777777" w:rsidR="009E6A14" w:rsidRPr="000D2A3E" w:rsidRDefault="009E6A14" w:rsidP="00C93C2A">
      <w:pPr>
        <w:ind w:left="851"/>
        <w:rPr>
          <w:noProof/>
          <w:sz w:val="24"/>
          <w:szCs w:val="24"/>
        </w:rPr>
      </w:pPr>
      <w:r w:rsidRPr="000D2A3E">
        <w:rPr>
          <w:noProof/>
          <w:sz w:val="24"/>
          <w:szCs w:val="24"/>
        </w:rPr>
        <w:t>Telmisartans farmakokinetiske egenskaber er ikke anderledes hos ældre patienter i forhold til dem der er under 65 år.</w:t>
      </w:r>
    </w:p>
    <w:p w14:paraId="3688653E" w14:textId="77777777" w:rsidR="009E6A14" w:rsidRPr="000D2A3E" w:rsidRDefault="009E6A14" w:rsidP="00C93C2A">
      <w:pPr>
        <w:ind w:left="851"/>
        <w:rPr>
          <w:noProof/>
          <w:sz w:val="24"/>
          <w:szCs w:val="24"/>
        </w:rPr>
      </w:pPr>
    </w:p>
    <w:p w14:paraId="29A0D3A4" w14:textId="77777777" w:rsidR="009E6A14" w:rsidRPr="000D2A3E" w:rsidRDefault="009E6A14" w:rsidP="00C93C2A">
      <w:pPr>
        <w:ind w:left="851"/>
        <w:rPr>
          <w:noProof/>
          <w:sz w:val="24"/>
          <w:szCs w:val="24"/>
          <w:u w:val="single"/>
        </w:rPr>
      </w:pPr>
      <w:r w:rsidRPr="000D2A3E">
        <w:rPr>
          <w:noProof/>
          <w:sz w:val="24"/>
          <w:szCs w:val="24"/>
          <w:u w:val="single"/>
        </w:rPr>
        <w:t>Nedsat nyrefunktion</w:t>
      </w:r>
    </w:p>
    <w:p w14:paraId="19E4056F" w14:textId="77777777" w:rsidR="009E6A14" w:rsidRPr="000D2A3E" w:rsidRDefault="009E6A14" w:rsidP="00C93C2A">
      <w:pPr>
        <w:ind w:left="851"/>
        <w:rPr>
          <w:noProof/>
          <w:sz w:val="24"/>
          <w:szCs w:val="24"/>
        </w:rPr>
      </w:pPr>
      <w:r w:rsidRPr="000D2A3E">
        <w:rPr>
          <w:noProof/>
          <w:sz w:val="24"/>
          <w:szCs w:val="24"/>
        </w:rPr>
        <w:t>Plasmakoncentrationer er set dobbelt så høje hos patienter med let til moderat og svært nedsat nyrefunktion. Imidlertid blev der observeret lavere plasmakoncentrationer hos patienter, der havde nyreinsufficiens og som var i dialysebehandling. Telmisartan er i høj grad bundet til plasmaproteiner hos nyreinsufficiente patienter og fjernes ikke fra blodet med dialyse. Elimineringshalveringstiden er uændret hos patienter med nedsat nyrefunktion.</w:t>
      </w:r>
    </w:p>
    <w:p w14:paraId="5BB13868" w14:textId="77777777" w:rsidR="009E6A14" w:rsidRPr="000D2A3E" w:rsidRDefault="009E6A14" w:rsidP="00C93C2A">
      <w:pPr>
        <w:ind w:left="851"/>
        <w:rPr>
          <w:noProof/>
          <w:sz w:val="24"/>
          <w:szCs w:val="24"/>
        </w:rPr>
      </w:pPr>
    </w:p>
    <w:p w14:paraId="38CDD9C1" w14:textId="77777777" w:rsidR="009E6A14" w:rsidRPr="000D2A3E" w:rsidRDefault="009E6A14" w:rsidP="00C93C2A">
      <w:pPr>
        <w:ind w:left="851"/>
        <w:rPr>
          <w:noProof/>
          <w:sz w:val="24"/>
          <w:szCs w:val="24"/>
          <w:u w:val="single"/>
        </w:rPr>
      </w:pPr>
      <w:r w:rsidRPr="000D2A3E">
        <w:rPr>
          <w:noProof/>
          <w:sz w:val="24"/>
          <w:szCs w:val="24"/>
          <w:u w:val="single"/>
        </w:rPr>
        <w:t>Nedsat leverfunktion</w:t>
      </w:r>
    </w:p>
    <w:p w14:paraId="4C279123" w14:textId="77777777" w:rsidR="009E6A14" w:rsidRPr="000D2A3E" w:rsidRDefault="009E6A14" w:rsidP="00C93C2A">
      <w:pPr>
        <w:ind w:left="851"/>
        <w:rPr>
          <w:noProof/>
          <w:sz w:val="24"/>
          <w:szCs w:val="24"/>
        </w:rPr>
      </w:pPr>
      <w:r w:rsidRPr="000D2A3E">
        <w:rPr>
          <w:noProof/>
          <w:sz w:val="24"/>
          <w:szCs w:val="24"/>
        </w:rPr>
        <w:t>I farmakokinetiske studier med patienter med nedsat leverfunktion var der en forøgelse af den absolutte biotilgængelighed på op til næsten 100 %. Elimineringshalveringstiden er uændret hos patienter med nedsat leverfunktion.</w:t>
      </w:r>
    </w:p>
    <w:p w14:paraId="794D3CE8" w14:textId="77777777" w:rsidR="009260DE" w:rsidRPr="000D2A3E" w:rsidRDefault="009260DE" w:rsidP="009260DE">
      <w:pPr>
        <w:tabs>
          <w:tab w:val="left" w:pos="851"/>
        </w:tabs>
        <w:ind w:left="851"/>
        <w:rPr>
          <w:sz w:val="24"/>
          <w:szCs w:val="24"/>
        </w:rPr>
      </w:pPr>
    </w:p>
    <w:p w14:paraId="23269103" w14:textId="77777777" w:rsidR="009260DE" w:rsidRPr="000D2A3E" w:rsidRDefault="009260DE" w:rsidP="009260DE">
      <w:pPr>
        <w:tabs>
          <w:tab w:val="left" w:pos="851"/>
        </w:tabs>
        <w:ind w:left="851" w:hanging="851"/>
        <w:rPr>
          <w:b/>
          <w:sz w:val="24"/>
          <w:szCs w:val="24"/>
        </w:rPr>
      </w:pPr>
      <w:r w:rsidRPr="000D2A3E">
        <w:rPr>
          <w:b/>
          <w:sz w:val="24"/>
          <w:szCs w:val="24"/>
        </w:rPr>
        <w:t>5.3</w:t>
      </w:r>
      <w:r w:rsidRPr="000D2A3E">
        <w:rPr>
          <w:b/>
          <w:sz w:val="24"/>
          <w:szCs w:val="24"/>
        </w:rPr>
        <w:tab/>
      </w:r>
      <w:r w:rsidR="00BD7931" w:rsidRPr="000D2A3E">
        <w:rPr>
          <w:b/>
          <w:sz w:val="24"/>
          <w:szCs w:val="24"/>
        </w:rPr>
        <w:t>Non-</w:t>
      </w:r>
      <w:r w:rsidRPr="000D2A3E">
        <w:rPr>
          <w:b/>
          <w:sz w:val="24"/>
          <w:szCs w:val="24"/>
        </w:rPr>
        <w:t>kliniske sikkerhedsdata</w:t>
      </w:r>
    </w:p>
    <w:p w14:paraId="3909A0F4" w14:textId="6352E9DD" w:rsidR="009E6A14" w:rsidRPr="000D2A3E" w:rsidRDefault="009E6A14" w:rsidP="00C93C2A">
      <w:pPr>
        <w:ind w:left="851"/>
        <w:rPr>
          <w:noProof/>
          <w:sz w:val="24"/>
          <w:szCs w:val="24"/>
        </w:rPr>
      </w:pPr>
      <w:r w:rsidRPr="000D2A3E">
        <w:rPr>
          <w:noProof/>
          <w:sz w:val="24"/>
          <w:szCs w:val="24"/>
        </w:rPr>
        <w:t>I prækliniske sikkerhedsstudier i normotensive dyr med doser, der gav en eksponering sammenlignelig med den i det klinisk terapeutiske område, fandt man en reduktion af røde blodcelleparametre (erytrocyter, hæmoglobin, hæmatokrit), og ændringer i den renale hæmodynamik (forhøjet blodureanitrogen og kreatinin) såvel som forhøjet serumkalium. I</w:t>
      </w:r>
      <w:r w:rsidR="0027654C">
        <w:rPr>
          <w:noProof/>
          <w:sz w:val="24"/>
          <w:szCs w:val="24"/>
        </w:rPr>
        <w:t> </w:t>
      </w:r>
      <w:r w:rsidRPr="000D2A3E">
        <w:rPr>
          <w:noProof/>
          <w:sz w:val="24"/>
          <w:szCs w:val="24"/>
        </w:rPr>
        <w:t>hunde fandt man tubulær dilatation og atrofi af nyrerne. Desuden blev der fundet ventrikel-slimhindelæsioner (erosion, ulcus eller inflammation) i rotter og hunde. Disse farmakologisk betingede bivirkninger, som er kendt fra prækliniske studier med både ACE-hæmmere og angiotensin II-receptorantagonister, kunne forhindres ved peroral salttilførsel.</w:t>
      </w:r>
    </w:p>
    <w:p w14:paraId="41707BB8" w14:textId="77777777" w:rsidR="009E6A14" w:rsidRPr="000D2A3E" w:rsidRDefault="009E6A14" w:rsidP="00C93C2A">
      <w:pPr>
        <w:ind w:left="851"/>
        <w:rPr>
          <w:noProof/>
          <w:sz w:val="24"/>
          <w:szCs w:val="24"/>
        </w:rPr>
      </w:pPr>
    </w:p>
    <w:p w14:paraId="13471BD6" w14:textId="77777777" w:rsidR="009E6A14" w:rsidRPr="000D2A3E" w:rsidRDefault="009E6A14" w:rsidP="00C93C2A">
      <w:pPr>
        <w:ind w:left="851"/>
        <w:rPr>
          <w:noProof/>
          <w:sz w:val="24"/>
          <w:szCs w:val="24"/>
        </w:rPr>
      </w:pPr>
      <w:r w:rsidRPr="000D2A3E">
        <w:rPr>
          <w:noProof/>
          <w:sz w:val="24"/>
          <w:szCs w:val="24"/>
        </w:rPr>
        <w:t>Hos begge dyrearter fandt man forøget plasma-reninaktivitet og hypertrofi/hyperplasi af de renale juxtaglomerulære celler. Disse fund synes ikke at være af signifikant klinisk betydning og anses også for at være klasseeffekter ved ACE-hæmmere og andre angiotensin II-receptorantagonister.</w:t>
      </w:r>
    </w:p>
    <w:p w14:paraId="2A0399FD" w14:textId="77777777" w:rsidR="009E6A14" w:rsidRPr="000D2A3E" w:rsidRDefault="009E6A14" w:rsidP="00C93C2A">
      <w:pPr>
        <w:ind w:left="851"/>
        <w:rPr>
          <w:noProof/>
          <w:sz w:val="24"/>
          <w:szCs w:val="24"/>
        </w:rPr>
      </w:pPr>
    </w:p>
    <w:p w14:paraId="6737500E" w14:textId="77777777" w:rsidR="009E6A14" w:rsidRPr="000D2A3E" w:rsidRDefault="009E6A14" w:rsidP="00C93C2A">
      <w:pPr>
        <w:ind w:left="851"/>
        <w:rPr>
          <w:noProof/>
          <w:sz w:val="24"/>
          <w:szCs w:val="24"/>
        </w:rPr>
      </w:pPr>
      <w:r w:rsidRPr="000D2A3E">
        <w:rPr>
          <w:noProof/>
          <w:sz w:val="24"/>
          <w:szCs w:val="24"/>
        </w:rPr>
        <w:t>Der er ingen klare tegn på teratogenicitet, men dyrestudier indikerede en potentiel risiko ved telmisartan for den postnatale udvikling af afkommet så som lavere legemsvægt, forsinket åbning af øjnene.</w:t>
      </w:r>
    </w:p>
    <w:p w14:paraId="50071E6C" w14:textId="77777777" w:rsidR="009E6A14" w:rsidRPr="000D2A3E" w:rsidRDefault="009E6A14" w:rsidP="00C93C2A">
      <w:pPr>
        <w:ind w:left="851"/>
        <w:rPr>
          <w:noProof/>
          <w:sz w:val="24"/>
          <w:szCs w:val="24"/>
        </w:rPr>
      </w:pPr>
    </w:p>
    <w:p w14:paraId="3C27004F" w14:textId="77777777" w:rsidR="009E6A14" w:rsidRPr="000D2A3E" w:rsidRDefault="009E6A14" w:rsidP="00C93C2A">
      <w:pPr>
        <w:ind w:left="851"/>
        <w:rPr>
          <w:noProof/>
          <w:sz w:val="24"/>
          <w:szCs w:val="24"/>
        </w:rPr>
      </w:pPr>
      <w:r w:rsidRPr="000D2A3E">
        <w:rPr>
          <w:noProof/>
          <w:sz w:val="24"/>
          <w:szCs w:val="24"/>
        </w:rPr>
        <w:t xml:space="preserve">Der var ingen tegn på mutagenicitet og relevant klasteogen aktivitet ved </w:t>
      </w:r>
      <w:r w:rsidRPr="000D2A3E">
        <w:rPr>
          <w:i/>
          <w:noProof/>
          <w:sz w:val="24"/>
          <w:szCs w:val="24"/>
        </w:rPr>
        <w:t>in vitro</w:t>
      </w:r>
      <w:r w:rsidRPr="000D2A3E">
        <w:rPr>
          <w:noProof/>
          <w:sz w:val="24"/>
          <w:szCs w:val="24"/>
        </w:rPr>
        <w:t>-studier og ingen tegn på karcinogenicitet i rotter og mus.</w:t>
      </w:r>
    </w:p>
    <w:p w14:paraId="243E2F36" w14:textId="77777777" w:rsidR="009260DE" w:rsidRPr="000D2A3E" w:rsidRDefault="009260DE" w:rsidP="009260DE">
      <w:pPr>
        <w:tabs>
          <w:tab w:val="left" w:pos="851"/>
        </w:tabs>
        <w:ind w:left="851"/>
        <w:rPr>
          <w:sz w:val="24"/>
          <w:szCs w:val="24"/>
        </w:rPr>
      </w:pPr>
    </w:p>
    <w:p w14:paraId="00A5F33A" w14:textId="77777777" w:rsidR="009260DE" w:rsidRPr="000D2A3E" w:rsidRDefault="009260DE" w:rsidP="009260DE">
      <w:pPr>
        <w:tabs>
          <w:tab w:val="left" w:pos="851"/>
        </w:tabs>
        <w:ind w:left="851"/>
        <w:rPr>
          <w:sz w:val="24"/>
          <w:szCs w:val="24"/>
        </w:rPr>
      </w:pPr>
    </w:p>
    <w:p w14:paraId="7970ABEB" w14:textId="77777777" w:rsidR="009260DE" w:rsidRPr="000D2A3E" w:rsidRDefault="009260DE" w:rsidP="009260DE">
      <w:pPr>
        <w:tabs>
          <w:tab w:val="left" w:pos="851"/>
        </w:tabs>
        <w:ind w:left="851" w:hanging="851"/>
        <w:rPr>
          <w:b/>
          <w:sz w:val="24"/>
          <w:szCs w:val="24"/>
        </w:rPr>
      </w:pPr>
      <w:r w:rsidRPr="000D2A3E">
        <w:rPr>
          <w:b/>
          <w:sz w:val="24"/>
          <w:szCs w:val="24"/>
        </w:rPr>
        <w:t>6.</w:t>
      </w:r>
      <w:r w:rsidRPr="000D2A3E">
        <w:rPr>
          <w:b/>
          <w:sz w:val="24"/>
          <w:szCs w:val="24"/>
        </w:rPr>
        <w:tab/>
        <w:t>FARMACEUTISKE OPLYSNINGER</w:t>
      </w:r>
    </w:p>
    <w:p w14:paraId="72804AE2" w14:textId="77777777" w:rsidR="009260DE" w:rsidRPr="000D2A3E" w:rsidRDefault="009260DE" w:rsidP="009260DE">
      <w:pPr>
        <w:tabs>
          <w:tab w:val="left" w:pos="851"/>
        </w:tabs>
        <w:ind w:left="851"/>
        <w:rPr>
          <w:sz w:val="24"/>
          <w:szCs w:val="24"/>
        </w:rPr>
      </w:pPr>
    </w:p>
    <w:p w14:paraId="3EC5B6DD" w14:textId="77777777" w:rsidR="009260DE" w:rsidRPr="000D2A3E" w:rsidRDefault="009260DE" w:rsidP="009260DE">
      <w:pPr>
        <w:tabs>
          <w:tab w:val="left" w:pos="851"/>
        </w:tabs>
        <w:ind w:left="851" w:hanging="851"/>
        <w:rPr>
          <w:b/>
          <w:sz w:val="24"/>
          <w:szCs w:val="24"/>
        </w:rPr>
      </w:pPr>
      <w:r w:rsidRPr="000D2A3E">
        <w:rPr>
          <w:b/>
          <w:sz w:val="24"/>
          <w:szCs w:val="24"/>
        </w:rPr>
        <w:t>6.1</w:t>
      </w:r>
      <w:r w:rsidRPr="000D2A3E">
        <w:rPr>
          <w:b/>
          <w:sz w:val="24"/>
          <w:szCs w:val="24"/>
        </w:rPr>
        <w:tab/>
        <w:t>Hjælpestoffer</w:t>
      </w:r>
    </w:p>
    <w:p w14:paraId="3929A5E7" w14:textId="587F88CC" w:rsidR="009E6A14" w:rsidRPr="000D2A3E" w:rsidRDefault="009E6A14" w:rsidP="00C93C2A">
      <w:pPr>
        <w:ind w:left="851"/>
        <w:rPr>
          <w:noProof/>
          <w:sz w:val="24"/>
          <w:szCs w:val="24"/>
        </w:rPr>
      </w:pPr>
      <w:r w:rsidRPr="000D2A3E">
        <w:rPr>
          <w:noProof/>
          <w:sz w:val="24"/>
          <w:szCs w:val="24"/>
        </w:rPr>
        <w:t>Povidon</w:t>
      </w:r>
    </w:p>
    <w:p w14:paraId="0DCE62D7" w14:textId="77777777" w:rsidR="009E6A14" w:rsidRPr="000D2A3E" w:rsidRDefault="009E6A14" w:rsidP="00C93C2A">
      <w:pPr>
        <w:ind w:left="851"/>
        <w:rPr>
          <w:noProof/>
          <w:sz w:val="24"/>
          <w:szCs w:val="24"/>
        </w:rPr>
      </w:pPr>
      <w:r w:rsidRPr="000D2A3E">
        <w:rPr>
          <w:noProof/>
          <w:sz w:val="24"/>
          <w:szCs w:val="24"/>
        </w:rPr>
        <w:t>Meglumin</w:t>
      </w:r>
    </w:p>
    <w:p w14:paraId="41B2965E" w14:textId="77777777" w:rsidR="009E6A14" w:rsidRPr="000D2A3E" w:rsidRDefault="009E6A14" w:rsidP="00C93C2A">
      <w:pPr>
        <w:ind w:left="851"/>
        <w:rPr>
          <w:noProof/>
          <w:sz w:val="24"/>
          <w:szCs w:val="24"/>
        </w:rPr>
      </w:pPr>
      <w:r w:rsidRPr="000D2A3E">
        <w:rPr>
          <w:noProof/>
          <w:sz w:val="24"/>
          <w:szCs w:val="24"/>
        </w:rPr>
        <w:t>Natriumhydroxid</w:t>
      </w:r>
    </w:p>
    <w:p w14:paraId="7B3F59D4" w14:textId="77777777" w:rsidR="009E6A14" w:rsidRPr="000D2A3E" w:rsidRDefault="009E6A14" w:rsidP="00C93C2A">
      <w:pPr>
        <w:ind w:left="851"/>
        <w:rPr>
          <w:noProof/>
          <w:sz w:val="24"/>
          <w:szCs w:val="24"/>
        </w:rPr>
      </w:pPr>
      <w:r w:rsidRPr="000D2A3E">
        <w:rPr>
          <w:noProof/>
          <w:sz w:val="24"/>
          <w:szCs w:val="24"/>
        </w:rPr>
        <w:t>Mannitol</w:t>
      </w:r>
    </w:p>
    <w:p w14:paraId="4866175F" w14:textId="77777777" w:rsidR="009E6A14" w:rsidRPr="000D2A3E" w:rsidRDefault="009E6A14" w:rsidP="00C93C2A">
      <w:pPr>
        <w:ind w:left="851"/>
        <w:rPr>
          <w:noProof/>
          <w:sz w:val="24"/>
          <w:szCs w:val="24"/>
        </w:rPr>
      </w:pPr>
      <w:r w:rsidRPr="000D2A3E">
        <w:rPr>
          <w:noProof/>
          <w:sz w:val="24"/>
          <w:szCs w:val="24"/>
        </w:rPr>
        <w:t>Magnesiumstearat</w:t>
      </w:r>
    </w:p>
    <w:p w14:paraId="0F9B6D02" w14:textId="77777777" w:rsidR="009E6A14" w:rsidRPr="000D2A3E" w:rsidRDefault="009E6A14" w:rsidP="00C93C2A">
      <w:pPr>
        <w:ind w:left="851"/>
        <w:rPr>
          <w:noProof/>
          <w:sz w:val="24"/>
          <w:szCs w:val="24"/>
        </w:rPr>
      </w:pPr>
      <w:r w:rsidRPr="000D2A3E">
        <w:rPr>
          <w:noProof/>
          <w:sz w:val="24"/>
          <w:szCs w:val="24"/>
        </w:rPr>
        <w:t>Crospovidon</w:t>
      </w:r>
    </w:p>
    <w:p w14:paraId="579EE1C3" w14:textId="77777777" w:rsidR="009260DE" w:rsidRPr="000D2A3E" w:rsidRDefault="009260DE" w:rsidP="009260DE">
      <w:pPr>
        <w:tabs>
          <w:tab w:val="left" w:pos="851"/>
        </w:tabs>
        <w:ind w:left="851"/>
        <w:rPr>
          <w:sz w:val="24"/>
          <w:szCs w:val="24"/>
        </w:rPr>
      </w:pPr>
    </w:p>
    <w:p w14:paraId="0547DD78" w14:textId="77777777" w:rsidR="009260DE" w:rsidRPr="000D2A3E" w:rsidRDefault="009260DE" w:rsidP="009260DE">
      <w:pPr>
        <w:tabs>
          <w:tab w:val="left" w:pos="851"/>
        </w:tabs>
        <w:ind w:left="851" w:hanging="851"/>
        <w:rPr>
          <w:b/>
          <w:sz w:val="24"/>
          <w:szCs w:val="24"/>
        </w:rPr>
      </w:pPr>
      <w:r w:rsidRPr="000D2A3E">
        <w:rPr>
          <w:b/>
          <w:sz w:val="24"/>
          <w:szCs w:val="24"/>
        </w:rPr>
        <w:t>6.2</w:t>
      </w:r>
      <w:r w:rsidRPr="000D2A3E">
        <w:rPr>
          <w:b/>
          <w:sz w:val="24"/>
          <w:szCs w:val="24"/>
        </w:rPr>
        <w:tab/>
        <w:t>Uforligeligheder</w:t>
      </w:r>
    </w:p>
    <w:p w14:paraId="1D647C24" w14:textId="77777777" w:rsidR="009E6A14" w:rsidRPr="000D2A3E" w:rsidRDefault="009E6A14" w:rsidP="00C93C2A">
      <w:pPr>
        <w:ind w:left="851"/>
        <w:rPr>
          <w:noProof/>
          <w:sz w:val="24"/>
          <w:szCs w:val="24"/>
        </w:rPr>
      </w:pPr>
      <w:r w:rsidRPr="000D2A3E">
        <w:rPr>
          <w:noProof/>
          <w:sz w:val="24"/>
          <w:szCs w:val="24"/>
        </w:rPr>
        <w:t>Ikke relevant.</w:t>
      </w:r>
    </w:p>
    <w:p w14:paraId="1AF82E60" w14:textId="77777777" w:rsidR="009260DE" w:rsidRPr="000D2A3E" w:rsidRDefault="009260DE" w:rsidP="009260DE">
      <w:pPr>
        <w:tabs>
          <w:tab w:val="left" w:pos="851"/>
        </w:tabs>
        <w:ind w:left="851"/>
        <w:rPr>
          <w:sz w:val="24"/>
          <w:szCs w:val="24"/>
        </w:rPr>
      </w:pPr>
    </w:p>
    <w:p w14:paraId="3E17DF4F" w14:textId="77777777" w:rsidR="009260DE" w:rsidRPr="000D2A3E" w:rsidRDefault="009260DE" w:rsidP="009260DE">
      <w:pPr>
        <w:tabs>
          <w:tab w:val="left" w:pos="851"/>
        </w:tabs>
        <w:ind w:left="851" w:hanging="851"/>
        <w:rPr>
          <w:b/>
          <w:sz w:val="24"/>
          <w:szCs w:val="24"/>
        </w:rPr>
      </w:pPr>
      <w:r w:rsidRPr="000D2A3E">
        <w:rPr>
          <w:b/>
          <w:sz w:val="24"/>
          <w:szCs w:val="24"/>
        </w:rPr>
        <w:t>6.3</w:t>
      </w:r>
      <w:r w:rsidRPr="000D2A3E">
        <w:rPr>
          <w:b/>
          <w:sz w:val="24"/>
          <w:szCs w:val="24"/>
        </w:rPr>
        <w:tab/>
        <w:t>Opbevaringstid</w:t>
      </w:r>
    </w:p>
    <w:p w14:paraId="564D6E79" w14:textId="77777777" w:rsidR="009E6A14" w:rsidRPr="000D2A3E" w:rsidRDefault="009E6A14" w:rsidP="00C93C2A">
      <w:pPr>
        <w:ind w:left="851"/>
        <w:rPr>
          <w:noProof/>
          <w:sz w:val="24"/>
          <w:szCs w:val="24"/>
        </w:rPr>
      </w:pPr>
      <w:r w:rsidRPr="000D2A3E">
        <w:rPr>
          <w:noProof/>
          <w:sz w:val="24"/>
          <w:szCs w:val="24"/>
        </w:rPr>
        <w:t>3 år.</w:t>
      </w:r>
    </w:p>
    <w:p w14:paraId="5D1F17E0" w14:textId="77777777" w:rsidR="009260DE" w:rsidRPr="000D2A3E" w:rsidRDefault="009260DE" w:rsidP="009260DE">
      <w:pPr>
        <w:tabs>
          <w:tab w:val="left" w:pos="851"/>
        </w:tabs>
        <w:ind w:left="851"/>
        <w:rPr>
          <w:sz w:val="24"/>
          <w:szCs w:val="24"/>
        </w:rPr>
      </w:pPr>
    </w:p>
    <w:p w14:paraId="0CE3CCA9" w14:textId="77777777" w:rsidR="009260DE" w:rsidRPr="000D2A3E" w:rsidRDefault="009260DE" w:rsidP="009260DE">
      <w:pPr>
        <w:tabs>
          <w:tab w:val="left" w:pos="851"/>
        </w:tabs>
        <w:ind w:left="851" w:hanging="851"/>
        <w:rPr>
          <w:b/>
          <w:sz w:val="24"/>
          <w:szCs w:val="24"/>
        </w:rPr>
      </w:pPr>
      <w:r w:rsidRPr="000D2A3E">
        <w:rPr>
          <w:b/>
          <w:sz w:val="24"/>
          <w:szCs w:val="24"/>
        </w:rPr>
        <w:t>6.4</w:t>
      </w:r>
      <w:r w:rsidRPr="000D2A3E">
        <w:rPr>
          <w:b/>
          <w:sz w:val="24"/>
          <w:szCs w:val="24"/>
        </w:rPr>
        <w:tab/>
        <w:t>Særlige opbevaringsforhold</w:t>
      </w:r>
    </w:p>
    <w:p w14:paraId="7FD15A7E" w14:textId="0E5A3716" w:rsidR="009E6A14" w:rsidRPr="000D2A3E" w:rsidRDefault="009E6A14" w:rsidP="00C93C2A">
      <w:pPr>
        <w:ind w:left="851"/>
        <w:rPr>
          <w:noProof/>
          <w:sz w:val="24"/>
          <w:szCs w:val="24"/>
        </w:rPr>
      </w:pPr>
      <w:r w:rsidRPr="000D2A3E">
        <w:rPr>
          <w:noProof/>
          <w:sz w:val="24"/>
          <w:szCs w:val="24"/>
        </w:rPr>
        <w:t>Aluminium/aluminium blisterkort:</w:t>
      </w:r>
    </w:p>
    <w:p w14:paraId="1D898A8A" w14:textId="3600027C" w:rsidR="009E6A14" w:rsidRPr="000D2A3E" w:rsidRDefault="009E6A14" w:rsidP="00C93C2A">
      <w:pPr>
        <w:ind w:left="851"/>
        <w:rPr>
          <w:noProof/>
          <w:sz w:val="24"/>
          <w:szCs w:val="24"/>
        </w:rPr>
      </w:pPr>
      <w:r w:rsidRPr="000D2A3E">
        <w:rPr>
          <w:noProof/>
          <w:sz w:val="24"/>
          <w:szCs w:val="24"/>
        </w:rPr>
        <w:t>Dette lægemiddel kræver ingen særlige forholdsregler vedrørende opbevaringen.</w:t>
      </w:r>
    </w:p>
    <w:p w14:paraId="1FB25BA8" w14:textId="77777777" w:rsidR="009260DE" w:rsidRPr="000D2A3E" w:rsidRDefault="009260DE" w:rsidP="009260DE">
      <w:pPr>
        <w:tabs>
          <w:tab w:val="left" w:pos="851"/>
        </w:tabs>
        <w:ind w:left="851"/>
        <w:rPr>
          <w:sz w:val="24"/>
          <w:szCs w:val="24"/>
        </w:rPr>
      </w:pPr>
    </w:p>
    <w:p w14:paraId="1873041D" w14:textId="77777777" w:rsidR="009260DE" w:rsidRPr="000D2A3E" w:rsidRDefault="009260DE" w:rsidP="009260DE">
      <w:pPr>
        <w:tabs>
          <w:tab w:val="left" w:pos="851"/>
        </w:tabs>
        <w:ind w:left="851" w:hanging="851"/>
        <w:rPr>
          <w:b/>
          <w:sz w:val="24"/>
          <w:szCs w:val="24"/>
        </w:rPr>
      </w:pPr>
      <w:r w:rsidRPr="000D2A3E">
        <w:rPr>
          <w:b/>
          <w:sz w:val="24"/>
          <w:szCs w:val="24"/>
        </w:rPr>
        <w:t>6.5</w:t>
      </w:r>
      <w:r w:rsidRPr="000D2A3E">
        <w:rPr>
          <w:b/>
          <w:sz w:val="24"/>
          <w:szCs w:val="24"/>
        </w:rPr>
        <w:tab/>
        <w:t>Emballagetype og pakningsstørrelser</w:t>
      </w:r>
    </w:p>
    <w:p w14:paraId="5312F783" w14:textId="206DA2E2" w:rsidR="009E6A14" w:rsidRPr="000D2A3E" w:rsidRDefault="009E6A14" w:rsidP="00C93C2A">
      <w:pPr>
        <w:ind w:left="851"/>
        <w:rPr>
          <w:noProof/>
          <w:sz w:val="24"/>
          <w:szCs w:val="24"/>
        </w:rPr>
      </w:pPr>
      <w:r w:rsidRPr="000D2A3E">
        <w:rPr>
          <w:noProof/>
          <w:sz w:val="24"/>
          <w:szCs w:val="24"/>
        </w:rPr>
        <w:t>De ydre beholdere er kartonæsker.</w:t>
      </w:r>
    </w:p>
    <w:p w14:paraId="19AE4B1D" w14:textId="77777777" w:rsidR="009E6A14" w:rsidRPr="000D2A3E" w:rsidRDefault="009E6A14" w:rsidP="00C93C2A">
      <w:pPr>
        <w:ind w:left="851"/>
        <w:rPr>
          <w:noProof/>
          <w:sz w:val="24"/>
          <w:szCs w:val="24"/>
        </w:rPr>
      </w:pPr>
    </w:p>
    <w:p w14:paraId="4E8447F0" w14:textId="6667B2EB" w:rsidR="009E6A14" w:rsidRPr="000D2A3E" w:rsidRDefault="009E6A14" w:rsidP="00C93C2A">
      <w:pPr>
        <w:ind w:left="851"/>
        <w:rPr>
          <w:noProof/>
          <w:sz w:val="24"/>
          <w:szCs w:val="24"/>
        </w:rPr>
      </w:pPr>
      <w:r w:rsidRPr="000D2A3E">
        <w:rPr>
          <w:noProof/>
          <w:sz w:val="24"/>
          <w:szCs w:val="24"/>
        </w:rPr>
        <w:t xml:space="preserve">Telmisartan </w:t>
      </w:r>
      <w:r w:rsidR="00344134" w:rsidRPr="000D2A3E">
        <w:rPr>
          <w:noProof/>
          <w:sz w:val="24"/>
          <w:szCs w:val="24"/>
        </w:rPr>
        <w:t>"Medical Valley"</w:t>
      </w:r>
      <w:r w:rsidRPr="000D2A3E">
        <w:rPr>
          <w:noProof/>
          <w:sz w:val="24"/>
          <w:szCs w:val="24"/>
        </w:rPr>
        <w:t xml:space="preserve"> 40/80 mg tabletter leveres i blisterkort (Aluminium/aluminium) indeholdende 14, 28, 30, 56, 84, 90, 98 tabletter.</w:t>
      </w:r>
    </w:p>
    <w:p w14:paraId="43C8A910" w14:textId="77777777" w:rsidR="009E6A14" w:rsidRPr="000D2A3E" w:rsidRDefault="009E6A14" w:rsidP="00C93C2A">
      <w:pPr>
        <w:ind w:left="851"/>
        <w:rPr>
          <w:noProof/>
          <w:sz w:val="24"/>
          <w:szCs w:val="24"/>
        </w:rPr>
      </w:pPr>
    </w:p>
    <w:p w14:paraId="040AB3B7" w14:textId="77777777" w:rsidR="009E6A14" w:rsidRPr="000D2A3E" w:rsidRDefault="009E6A14" w:rsidP="00C93C2A">
      <w:pPr>
        <w:ind w:left="851"/>
        <w:rPr>
          <w:noProof/>
          <w:sz w:val="24"/>
          <w:szCs w:val="24"/>
        </w:rPr>
      </w:pPr>
      <w:r w:rsidRPr="000D2A3E">
        <w:rPr>
          <w:noProof/>
          <w:sz w:val="24"/>
          <w:szCs w:val="24"/>
        </w:rPr>
        <w:t>Ikke alle pakningsstørrelser er nødvendigvis markedsført.</w:t>
      </w:r>
    </w:p>
    <w:p w14:paraId="148753E1" w14:textId="77777777" w:rsidR="009260DE" w:rsidRPr="000D2A3E" w:rsidRDefault="009260DE" w:rsidP="009260DE">
      <w:pPr>
        <w:tabs>
          <w:tab w:val="left" w:pos="851"/>
        </w:tabs>
        <w:ind w:left="851"/>
        <w:rPr>
          <w:sz w:val="24"/>
          <w:szCs w:val="24"/>
        </w:rPr>
      </w:pPr>
    </w:p>
    <w:p w14:paraId="26A9A0E7" w14:textId="77777777" w:rsidR="009260DE" w:rsidRPr="000D2A3E" w:rsidRDefault="009260DE" w:rsidP="009260DE">
      <w:pPr>
        <w:tabs>
          <w:tab w:val="left" w:pos="851"/>
        </w:tabs>
        <w:ind w:left="851" w:hanging="851"/>
        <w:rPr>
          <w:b/>
          <w:sz w:val="24"/>
          <w:szCs w:val="24"/>
        </w:rPr>
      </w:pPr>
      <w:r w:rsidRPr="000D2A3E">
        <w:rPr>
          <w:b/>
          <w:sz w:val="24"/>
          <w:szCs w:val="24"/>
        </w:rPr>
        <w:t>6.6</w:t>
      </w:r>
      <w:r w:rsidRPr="000D2A3E">
        <w:rPr>
          <w:b/>
          <w:sz w:val="24"/>
          <w:szCs w:val="24"/>
        </w:rPr>
        <w:tab/>
        <w:t xml:space="preserve">Regler for </w:t>
      </w:r>
      <w:r w:rsidR="00BD7931" w:rsidRPr="000D2A3E">
        <w:rPr>
          <w:b/>
          <w:sz w:val="24"/>
          <w:szCs w:val="24"/>
        </w:rPr>
        <w:t>bortskaffelse</w:t>
      </w:r>
      <w:r w:rsidRPr="000D2A3E">
        <w:rPr>
          <w:b/>
          <w:sz w:val="24"/>
          <w:szCs w:val="24"/>
        </w:rPr>
        <w:t xml:space="preserve"> og anden håndtering</w:t>
      </w:r>
    </w:p>
    <w:p w14:paraId="79EF10DA" w14:textId="078E6F62" w:rsidR="009E6A14" w:rsidRPr="000D2A3E" w:rsidRDefault="009E6A14" w:rsidP="00C93C2A">
      <w:pPr>
        <w:ind w:left="851"/>
        <w:rPr>
          <w:noProof/>
          <w:sz w:val="24"/>
          <w:szCs w:val="24"/>
        </w:rPr>
      </w:pPr>
      <w:r w:rsidRPr="000D2A3E">
        <w:rPr>
          <w:noProof/>
          <w:sz w:val="24"/>
          <w:szCs w:val="24"/>
        </w:rPr>
        <w:t>Ingen særlige forholdsregler.</w:t>
      </w:r>
    </w:p>
    <w:p w14:paraId="63667DCB" w14:textId="7E53C91B" w:rsidR="009E6A14" w:rsidRPr="000D2A3E" w:rsidRDefault="009E6A14" w:rsidP="00C93C2A">
      <w:pPr>
        <w:ind w:left="851"/>
        <w:rPr>
          <w:noProof/>
          <w:sz w:val="24"/>
          <w:szCs w:val="24"/>
        </w:rPr>
      </w:pPr>
      <w:r w:rsidRPr="000D2A3E">
        <w:rPr>
          <w:noProof/>
          <w:sz w:val="24"/>
          <w:szCs w:val="24"/>
        </w:rPr>
        <w:t>Ikke anvendte lægemidler samt affald heraf bør destrueres i henhold til lokale retningslinjer.</w:t>
      </w:r>
    </w:p>
    <w:p w14:paraId="79DD07A0" w14:textId="77777777" w:rsidR="009260DE" w:rsidRPr="000D2A3E" w:rsidRDefault="009260DE" w:rsidP="000730CA">
      <w:pPr>
        <w:tabs>
          <w:tab w:val="left" w:pos="851"/>
        </w:tabs>
        <w:ind w:left="851"/>
        <w:rPr>
          <w:sz w:val="24"/>
          <w:szCs w:val="24"/>
        </w:rPr>
      </w:pPr>
    </w:p>
    <w:p w14:paraId="2F7A766B" w14:textId="77777777" w:rsidR="009260DE" w:rsidRPr="000D2A3E" w:rsidRDefault="009260DE" w:rsidP="009260DE">
      <w:pPr>
        <w:tabs>
          <w:tab w:val="left" w:pos="851"/>
        </w:tabs>
        <w:ind w:left="851" w:hanging="851"/>
        <w:rPr>
          <w:b/>
          <w:sz w:val="24"/>
          <w:szCs w:val="24"/>
        </w:rPr>
      </w:pPr>
      <w:r w:rsidRPr="000D2A3E">
        <w:rPr>
          <w:b/>
          <w:sz w:val="24"/>
          <w:szCs w:val="24"/>
        </w:rPr>
        <w:t>7.</w:t>
      </w:r>
      <w:r w:rsidRPr="000D2A3E">
        <w:rPr>
          <w:b/>
          <w:sz w:val="24"/>
          <w:szCs w:val="24"/>
        </w:rPr>
        <w:tab/>
        <w:t>INDEHAVER AF MARKEDSFØRINGSTILLADELSEN</w:t>
      </w:r>
    </w:p>
    <w:p w14:paraId="37C40031" w14:textId="10493FDD" w:rsidR="009E6A14" w:rsidRPr="000D2A3E" w:rsidRDefault="009E6A14" w:rsidP="00C93C2A">
      <w:pPr>
        <w:ind w:left="851"/>
        <w:rPr>
          <w:noProof/>
          <w:sz w:val="24"/>
          <w:szCs w:val="24"/>
        </w:rPr>
      </w:pPr>
      <w:r w:rsidRPr="000D2A3E">
        <w:rPr>
          <w:noProof/>
          <w:sz w:val="24"/>
          <w:szCs w:val="24"/>
        </w:rPr>
        <w:t>Medical Valley Invest AB</w:t>
      </w:r>
    </w:p>
    <w:p w14:paraId="754829D8" w14:textId="6523BC67" w:rsidR="009E6A14" w:rsidRPr="000D2A3E" w:rsidRDefault="009E6A14" w:rsidP="00C93C2A">
      <w:pPr>
        <w:ind w:left="851"/>
        <w:rPr>
          <w:noProof/>
          <w:sz w:val="24"/>
          <w:szCs w:val="24"/>
        </w:rPr>
      </w:pPr>
      <w:r w:rsidRPr="000D2A3E">
        <w:rPr>
          <w:noProof/>
          <w:sz w:val="24"/>
          <w:szCs w:val="24"/>
        </w:rPr>
        <w:t>Brädgårdsvägen 28</w:t>
      </w:r>
    </w:p>
    <w:p w14:paraId="6C7A3FB3" w14:textId="26FFA153" w:rsidR="009E6A14" w:rsidRPr="000D2A3E" w:rsidRDefault="009E6A14" w:rsidP="00C93C2A">
      <w:pPr>
        <w:ind w:left="851"/>
        <w:rPr>
          <w:noProof/>
          <w:sz w:val="24"/>
          <w:szCs w:val="24"/>
        </w:rPr>
      </w:pPr>
      <w:r w:rsidRPr="000D2A3E">
        <w:rPr>
          <w:noProof/>
          <w:sz w:val="24"/>
          <w:szCs w:val="24"/>
        </w:rPr>
        <w:t>236 32 Höllviken</w:t>
      </w:r>
    </w:p>
    <w:p w14:paraId="28EA9629" w14:textId="37DCA1D4" w:rsidR="009E6A14" w:rsidRPr="000D2A3E" w:rsidRDefault="009E6A14" w:rsidP="00C93C2A">
      <w:pPr>
        <w:ind w:left="851"/>
        <w:rPr>
          <w:noProof/>
          <w:sz w:val="24"/>
          <w:szCs w:val="24"/>
        </w:rPr>
      </w:pPr>
      <w:r w:rsidRPr="000D2A3E">
        <w:rPr>
          <w:noProof/>
          <w:sz w:val="24"/>
          <w:szCs w:val="24"/>
        </w:rPr>
        <w:t>Sverige</w:t>
      </w:r>
    </w:p>
    <w:p w14:paraId="774FF142" w14:textId="77777777" w:rsidR="00641C65" w:rsidRPr="000D2A3E" w:rsidRDefault="00641C65" w:rsidP="009260DE">
      <w:pPr>
        <w:tabs>
          <w:tab w:val="left" w:pos="851"/>
        </w:tabs>
        <w:ind w:left="851"/>
        <w:rPr>
          <w:sz w:val="24"/>
          <w:szCs w:val="24"/>
        </w:rPr>
      </w:pPr>
    </w:p>
    <w:p w14:paraId="50E7589A" w14:textId="77777777" w:rsidR="009260DE" w:rsidRPr="000D2A3E" w:rsidRDefault="009260DE" w:rsidP="009260DE">
      <w:pPr>
        <w:tabs>
          <w:tab w:val="left" w:pos="851"/>
        </w:tabs>
        <w:ind w:left="851" w:hanging="851"/>
        <w:rPr>
          <w:b/>
          <w:sz w:val="24"/>
          <w:szCs w:val="24"/>
        </w:rPr>
      </w:pPr>
      <w:r w:rsidRPr="000D2A3E">
        <w:rPr>
          <w:b/>
          <w:sz w:val="24"/>
          <w:szCs w:val="24"/>
        </w:rPr>
        <w:t>8.</w:t>
      </w:r>
      <w:r w:rsidRPr="000D2A3E">
        <w:rPr>
          <w:b/>
          <w:sz w:val="24"/>
          <w:szCs w:val="24"/>
        </w:rPr>
        <w:tab/>
        <w:t>MARKEDSFØRINGSTILLADELSESNUMMER (</w:t>
      </w:r>
      <w:r w:rsidR="00BF6243" w:rsidRPr="000D2A3E">
        <w:rPr>
          <w:b/>
          <w:sz w:val="24"/>
          <w:szCs w:val="24"/>
        </w:rPr>
        <w:t>-</w:t>
      </w:r>
      <w:r w:rsidRPr="000D2A3E">
        <w:rPr>
          <w:b/>
          <w:sz w:val="24"/>
          <w:szCs w:val="24"/>
        </w:rPr>
        <w:t>NUMRE)</w:t>
      </w:r>
    </w:p>
    <w:p w14:paraId="494F5A4C" w14:textId="0261E598" w:rsidR="009E6A14" w:rsidRPr="000D2A3E" w:rsidRDefault="009E6A14" w:rsidP="007166C0">
      <w:pPr>
        <w:ind w:left="851"/>
        <w:rPr>
          <w:noProof/>
          <w:sz w:val="24"/>
          <w:szCs w:val="24"/>
        </w:rPr>
      </w:pPr>
      <w:r w:rsidRPr="000D2A3E">
        <w:rPr>
          <w:noProof/>
          <w:sz w:val="24"/>
          <w:szCs w:val="24"/>
        </w:rPr>
        <w:t>40 mg:</w:t>
      </w:r>
      <w:r w:rsidR="00DB54B6" w:rsidRPr="000D2A3E">
        <w:rPr>
          <w:noProof/>
          <w:sz w:val="24"/>
          <w:szCs w:val="24"/>
        </w:rPr>
        <w:t xml:space="preserve"> 74932</w:t>
      </w:r>
    </w:p>
    <w:p w14:paraId="0447EE7A" w14:textId="346586BE" w:rsidR="009E6A14" w:rsidRPr="000D2A3E" w:rsidRDefault="009E6A14" w:rsidP="007166C0">
      <w:pPr>
        <w:ind w:left="851"/>
        <w:rPr>
          <w:noProof/>
          <w:sz w:val="24"/>
          <w:szCs w:val="24"/>
        </w:rPr>
      </w:pPr>
      <w:r w:rsidRPr="000D2A3E">
        <w:rPr>
          <w:noProof/>
          <w:sz w:val="24"/>
          <w:szCs w:val="24"/>
        </w:rPr>
        <w:t>80 mg:</w:t>
      </w:r>
      <w:r w:rsidR="00DB54B6" w:rsidRPr="000D2A3E">
        <w:rPr>
          <w:noProof/>
          <w:sz w:val="24"/>
          <w:szCs w:val="24"/>
        </w:rPr>
        <w:t xml:space="preserve"> 74934</w:t>
      </w:r>
    </w:p>
    <w:p w14:paraId="473893B9" w14:textId="77777777" w:rsidR="009260DE" w:rsidRPr="000D2A3E" w:rsidRDefault="009260DE" w:rsidP="009260DE">
      <w:pPr>
        <w:tabs>
          <w:tab w:val="left" w:pos="851"/>
        </w:tabs>
        <w:ind w:left="851"/>
        <w:jc w:val="both"/>
        <w:rPr>
          <w:sz w:val="24"/>
          <w:szCs w:val="24"/>
        </w:rPr>
      </w:pPr>
    </w:p>
    <w:p w14:paraId="608808E1" w14:textId="77777777" w:rsidR="009260DE" w:rsidRPr="000D2A3E" w:rsidRDefault="009260DE" w:rsidP="009260DE">
      <w:pPr>
        <w:tabs>
          <w:tab w:val="left" w:pos="851"/>
        </w:tabs>
        <w:ind w:left="851" w:hanging="851"/>
        <w:rPr>
          <w:b/>
          <w:sz w:val="24"/>
          <w:szCs w:val="24"/>
        </w:rPr>
      </w:pPr>
      <w:r w:rsidRPr="000D2A3E">
        <w:rPr>
          <w:b/>
          <w:sz w:val="24"/>
          <w:szCs w:val="24"/>
        </w:rPr>
        <w:t>9.</w:t>
      </w:r>
      <w:r w:rsidRPr="000D2A3E">
        <w:rPr>
          <w:b/>
          <w:sz w:val="24"/>
          <w:szCs w:val="24"/>
        </w:rPr>
        <w:tab/>
        <w:t>DATO FOR FØRSTE MARKEDSFØRINGSTILLADELSE</w:t>
      </w:r>
    </w:p>
    <w:p w14:paraId="5DC9966C" w14:textId="0AB021C3" w:rsidR="009260DE" w:rsidRPr="000D2A3E" w:rsidRDefault="00CF3150" w:rsidP="009260DE">
      <w:pPr>
        <w:tabs>
          <w:tab w:val="left" w:pos="851"/>
        </w:tabs>
        <w:ind w:left="851"/>
        <w:rPr>
          <w:sz w:val="24"/>
          <w:szCs w:val="24"/>
        </w:rPr>
      </w:pPr>
      <w:r>
        <w:rPr>
          <w:sz w:val="24"/>
          <w:szCs w:val="24"/>
        </w:rPr>
        <w:t>23. februar 2026</w:t>
      </w:r>
    </w:p>
    <w:p w14:paraId="199CA2A6" w14:textId="77777777" w:rsidR="009260DE" w:rsidRPr="000D2A3E" w:rsidRDefault="009260DE" w:rsidP="009260DE">
      <w:pPr>
        <w:tabs>
          <w:tab w:val="left" w:pos="851"/>
        </w:tabs>
        <w:ind w:left="851"/>
        <w:rPr>
          <w:sz w:val="24"/>
          <w:szCs w:val="24"/>
        </w:rPr>
      </w:pPr>
    </w:p>
    <w:p w14:paraId="291885FC" w14:textId="77777777" w:rsidR="009260DE" w:rsidRPr="000D2A3E" w:rsidRDefault="009260DE" w:rsidP="009260DE">
      <w:pPr>
        <w:tabs>
          <w:tab w:val="left" w:pos="851"/>
        </w:tabs>
        <w:ind w:left="851" w:hanging="851"/>
        <w:rPr>
          <w:b/>
          <w:sz w:val="24"/>
          <w:szCs w:val="24"/>
        </w:rPr>
      </w:pPr>
      <w:r w:rsidRPr="000D2A3E">
        <w:rPr>
          <w:b/>
          <w:sz w:val="24"/>
          <w:szCs w:val="24"/>
        </w:rPr>
        <w:t>10.</w:t>
      </w:r>
      <w:r w:rsidRPr="000D2A3E">
        <w:rPr>
          <w:b/>
          <w:sz w:val="24"/>
          <w:szCs w:val="24"/>
        </w:rPr>
        <w:tab/>
        <w:t>DATO FOR ÆNDRING AF TEKSTEN</w:t>
      </w:r>
    </w:p>
    <w:p w14:paraId="2CD8D98F" w14:textId="247225A6" w:rsidR="009260DE" w:rsidRPr="000D2A3E" w:rsidRDefault="009E6A14" w:rsidP="009260DE">
      <w:pPr>
        <w:tabs>
          <w:tab w:val="left" w:pos="851"/>
        </w:tabs>
        <w:ind w:left="851"/>
        <w:rPr>
          <w:sz w:val="24"/>
          <w:szCs w:val="24"/>
        </w:rPr>
      </w:pPr>
      <w:r w:rsidRPr="000D2A3E">
        <w:rPr>
          <w:sz w:val="24"/>
          <w:szCs w:val="24"/>
        </w:rPr>
        <w:t>-</w:t>
      </w:r>
    </w:p>
    <w:sectPr w:rsidR="009260DE" w:rsidRPr="000D2A3E"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6B0D9" w14:textId="77777777" w:rsidR="000D7AD0" w:rsidRDefault="000D7AD0">
      <w:r>
        <w:separator/>
      </w:r>
    </w:p>
  </w:endnote>
  <w:endnote w:type="continuationSeparator" w:id="0">
    <w:p w14:paraId="417032BE" w14:textId="77777777" w:rsidR="000D7AD0" w:rsidRDefault="000D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6AC20" w14:textId="77777777" w:rsidR="000259B9" w:rsidRDefault="000259B9">
    <w:pPr>
      <w:pStyle w:val="Sidefod"/>
      <w:pBdr>
        <w:bottom w:val="single" w:sz="6" w:space="1" w:color="auto"/>
      </w:pBdr>
    </w:pPr>
  </w:p>
  <w:p w14:paraId="1B360B10" w14:textId="77777777" w:rsidR="000259B9" w:rsidRDefault="000259B9" w:rsidP="00C42586">
    <w:pPr>
      <w:pStyle w:val="Sidefod"/>
      <w:tabs>
        <w:tab w:val="clear" w:pos="4819"/>
        <w:tab w:val="left" w:pos="8505"/>
      </w:tabs>
      <w:rPr>
        <w:i/>
        <w:sz w:val="18"/>
        <w:szCs w:val="18"/>
      </w:rPr>
    </w:pPr>
  </w:p>
  <w:p w14:paraId="03532A93" w14:textId="0845C498"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ED0792">
      <w:rPr>
        <w:i/>
        <w:noProof/>
        <w:sz w:val="18"/>
        <w:szCs w:val="18"/>
      </w:rPr>
      <w:t>Telmisartan Medical Valley, tabletter 40 mg og 80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A79BC" w14:textId="77777777" w:rsidR="000D7AD0" w:rsidRDefault="000D7AD0">
      <w:r>
        <w:separator/>
      </w:r>
    </w:p>
  </w:footnote>
  <w:footnote w:type="continuationSeparator" w:id="0">
    <w:p w14:paraId="200848D0" w14:textId="77777777" w:rsidR="000D7AD0" w:rsidRDefault="000D7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07320D7"/>
    <w:multiLevelType w:val="hybridMultilevel"/>
    <w:tmpl w:val="32FAEE98"/>
    <w:lvl w:ilvl="0" w:tplc="8428752E">
      <w:numFmt w:val="bullet"/>
      <w:lvlText w:val="-"/>
      <w:lvlJc w:val="left"/>
      <w:pPr>
        <w:tabs>
          <w:tab w:val="num" w:pos="1247"/>
        </w:tabs>
        <w:ind w:left="1247" w:hanging="396"/>
      </w:pPr>
      <w:rPr>
        <w:rFonts w:ascii="Times New Roman" w:eastAsia="Times New Roman" w:hAnsi="Times New Roman"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AA10B5"/>
    <w:multiLevelType w:val="hybridMultilevel"/>
    <w:tmpl w:val="329CFE50"/>
    <w:lvl w:ilvl="0" w:tplc="EC82C92A">
      <w:start w:val="1"/>
      <w:numFmt w:val="bullet"/>
      <w:lvlText w:val=""/>
      <w:lvlJc w:val="left"/>
      <w:pPr>
        <w:tabs>
          <w:tab w:val="num" w:pos="1247"/>
        </w:tabs>
        <w:ind w:left="1247" w:hanging="396"/>
      </w:pPr>
      <w:rPr>
        <w:rFonts w:ascii="Symbol" w:hAnsi="Symbol" w:hint="default"/>
        <w:sz w:val="20"/>
        <w:szCs w:val="20"/>
      </w:rPr>
    </w:lvl>
    <w:lvl w:ilvl="1" w:tplc="11F407BE">
      <w:numFmt w:val="bullet"/>
      <w:lvlText w:val="-"/>
      <w:lvlJc w:val="left"/>
      <w:pPr>
        <w:tabs>
          <w:tab w:val="num" w:pos="1440"/>
        </w:tabs>
        <w:ind w:left="1440" w:hanging="360"/>
      </w:pPr>
      <w:rPr>
        <w:rFonts w:ascii="Times New Roman" w:eastAsia="Times New Roman" w:hAnsi="Times New Roman"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37DC3023"/>
    <w:multiLevelType w:val="hybridMultilevel"/>
    <w:tmpl w:val="B73AD59A"/>
    <w:lvl w:ilvl="0" w:tplc="B66608CC">
      <w:numFmt w:val="bullet"/>
      <w:lvlText w:val="-"/>
      <w:lvlJc w:val="left"/>
      <w:pPr>
        <w:tabs>
          <w:tab w:val="num" w:pos="1247"/>
        </w:tabs>
        <w:ind w:left="1247" w:hanging="340"/>
      </w:pPr>
      <w:rPr>
        <w:rFonts w:ascii="Times New Roman" w:eastAsia="Times New Roman" w:hAnsi="Times New Roman" w:cs="Times New Roman" w:hint="default"/>
      </w:rPr>
    </w:lvl>
    <w:lvl w:ilvl="1" w:tplc="0700ED9E">
      <w:numFmt w:val="bullet"/>
      <w:lvlText w:val="-"/>
      <w:lvlJc w:val="left"/>
      <w:pPr>
        <w:tabs>
          <w:tab w:val="num" w:pos="1476"/>
        </w:tabs>
        <w:ind w:left="1476" w:hanging="396"/>
      </w:pPr>
      <w:rPr>
        <w:rFonts w:ascii="Times New Roman" w:eastAsia="Times New Roman" w:hAnsi="Times New Roman"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FB2B79"/>
    <w:multiLevelType w:val="hybridMultilevel"/>
    <w:tmpl w:val="D2B284C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40007D4A"/>
    <w:multiLevelType w:val="hybridMultilevel"/>
    <w:tmpl w:val="A38EF1C6"/>
    <w:lvl w:ilvl="0" w:tplc="11F407BE">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20D2626"/>
    <w:multiLevelType w:val="hybridMultilevel"/>
    <w:tmpl w:val="743EC796"/>
    <w:lvl w:ilvl="0" w:tplc="041D0001">
      <w:start w:val="1"/>
      <w:numFmt w:val="bullet"/>
      <w:lvlText w:val=""/>
      <w:lvlJc w:val="left"/>
      <w:pPr>
        <w:ind w:left="1571" w:hanging="360"/>
      </w:pPr>
      <w:rPr>
        <w:rFonts w:ascii="Symbol" w:hAnsi="Symbol" w:hint="default"/>
      </w:rPr>
    </w:lvl>
    <w:lvl w:ilvl="1" w:tplc="041D0003">
      <w:start w:val="1"/>
      <w:numFmt w:val="bullet"/>
      <w:lvlText w:val="o"/>
      <w:lvlJc w:val="left"/>
      <w:pPr>
        <w:ind w:left="2291" w:hanging="360"/>
      </w:pPr>
      <w:rPr>
        <w:rFonts w:ascii="Courier New" w:hAnsi="Courier New" w:cs="Courier New" w:hint="default"/>
      </w:rPr>
    </w:lvl>
    <w:lvl w:ilvl="2" w:tplc="041D0005">
      <w:start w:val="1"/>
      <w:numFmt w:val="bullet"/>
      <w:lvlText w:val=""/>
      <w:lvlJc w:val="left"/>
      <w:pPr>
        <w:ind w:left="3011" w:hanging="360"/>
      </w:pPr>
      <w:rPr>
        <w:rFonts w:ascii="Wingdings" w:hAnsi="Wingdings" w:hint="default"/>
      </w:rPr>
    </w:lvl>
    <w:lvl w:ilvl="3" w:tplc="041D0001">
      <w:start w:val="1"/>
      <w:numFmt w:val="bullet"/>
      <w:lvlText w:val=""/>
      <w:lvlJc w:val="left"/>
      <w:pPr>
        <w:ind w:left="3731" w:hanging="360"/>
      </w:pPr>
      <w:rPr>
        <w:rFonts w:ascii="Symbol" w:hAnsi="Symbol" w:hint="default"/>
      </w:rPr>
    </w:lvl>
    <w:lvl w:ilvl="4" w:tplc="041D0003">
      <w:start w:val="1"/>
      <w:numFmt w:val="bullet"/>
      <w:lvlText w:val="o"/>
      <w:lvlJc w:val="left"/>
      <w:pPr>
        <w:ind w:left="4451" w:hanging="360"/>
      </w:pPr>
      <w:rPr>
        <w:rFonts w:ascii="Courier New" w:hAnsi="Courier New" w:cs="Courier New" w:hint="default"/>
      </w:rPr>
    </w:lvl>
    <w:lvl w:ilvl="5" w:tplc="041D0005">
      <w:start w:val="1"/>
      <w:numFmt w:val="bullet"/>
      <w:lvlText w:val=""/>
      <w:lvlJc w:val="left"/>
      <w:pPr>
        <w:ind w:left="5171" w:hanging="360"/>
      </w:pPr>
      <w:rPr>
        <w:rFonts w:ascii="Wingdings" w:hAnsi="Wingdings" w:hint="default"/>
      </w:rPr>
    </w:lvl>
    <w:lvl w:ilvl="6" w:tplc="041D0001">
      <w:start w:val="1"/>
      <w:numFmt w:val="bullet"/>
      <w:lvlText w:val=""/>
      <w:lvlJc w:val="left"/>
      <w:pPr>
        <w:ind w:left="5891" w:hanging="360"/>
      </w:pPr>
      <w:rPr>
        <w:rFonts w:ascii="Symbol" w:hAnsi="Symbol" w:hint="default"/>
      </w:rPr>
    </w:lvl>
    <w:lvl w:ilvl="7" w:tplc="041D0003">
      <w:start w:val="1"/>
      <w:numFmt w:val="bullet"/>
      <w:lvlText w:val="o"/>
      <w:lvlJc w:val="left"/>
      <w:pPr>
        <w:ind w:left="6611" w:hanging="360"/>
      </w:pPr>
      <w:rPr>
        <w:rFonts w:ascii="Courier New" w:hAnsi="Courier New" w:cs="Courier New" w:hint="default"/>
      </w:rPr>
    </w:lvl>
    <w:lvl w:ilvl="8" w:tplc="041D0005">
      <w:start w:val="1"/>
      <w:numFmt w:val="bullet"/>
      <w:lvlText w:val=""/>
      <w:lvlJc w:val="left"/>
      <w:pPr>
        <w:ind w:left="7331" w:hanging="360"/>
      </w:pPr>
      <w:rPr>
        <w:rFonts w:ascii="Wingdings" w:hAnsi="Wingdings" w:hint="default"/>
      </w:r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6BF72707"/>
    <w:multiLevelType w:val="hybridMultilevel"/>
    <w:tmpl w:val="EFAE87E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5"/>
  </w:num>
  <w:num w:numId="9">
    <w:abstractNumId w:val="1"/>
  </w:num>
  <w:num w:numId="10">
    <w:abstractNumId w:val="1"/>
  </w:num>
  <w:num w:numId="11">
    <w:abstractNumId w:val="6"/>
  </w:num>
  <w:num w:numId="12">
    <w:abstractNumId w:val="11"/>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D0"/>
    <w:rsid w:val="000259B9"/>
    <w:rsid w:val="00041491"/>
    <w:rsid w:val="00050D16"/>
    <w:rsid w:val="00064DB7"/>
    <w:rsid w:val="000730CA"/>
    <w:rsid w:val="00074F2A"/>
    <w:rsid w:val="000A1CA8"/>
    <w:rsid w:val="000A466B"/>
    <w:rsid w:val="000B058C"/>
    <w:rsid w:val="000D2A3E"/>
    <w:rsid w:val="000D68B0"/>
    <w:rsid w:val="000D7AD0"/>
    <w:rsid w:val="000E4EE6"/>
    <w:rsid w:val="001454E2"/>
    <w:rsid w:val="00206CE8"/>
    <w:rsid w:val="0021526C"/>
    <w:rsid w:val="0027654C"/>
    <w:rsid w:val="00283A2B"/>
    <w:rsid w:val="002B30AD"/>
    <w:rsid w:val="002C1EC0"/>
    <w:rsid w:val="002C2C01"/>
    <w:rsid w:val="0032692C"/>
    <w:rsid w:val="00344134"/>
    <w:rsid w:val="003A29AE"/>
    <w:rsid w:val="003A32D7"/>
    <w:rsid w:val="003B4074"/>
    <w:rsid w:val="003C769A"/>
    <w:rsid w:val="003D3A90"/>
    <w:rsid w:val="003F1838"/>
    <w:rsid w:val="004251C1"/>
    <w:rsid w:val="0045746C"/>
    <w:rsid w:val="0049104B"/>
    <w:rsid w:val="00495306"/>
    <w:rsid w:val="004E3B12"/>
    <w:rsid w:val="00532310"/>
    <w:rsid w:val="00565F0F"/>
    <w:rsid w:val="00594A86"/>
    <w:rsid w:val="00596D86"/>
    <w:rsid w:val="00637F5A"/>
    <w:rsid w:val="00641C65"/>
    <w:rsid w:val="006560B1"/>
    <w:rsid w:val="006756DD"/>
    <w:rsid w:val="0071241E"/>
    <w:rsid w:val="007166C0"/>
    <w:rsid w:val="00737275"/>
    <w:rsid w:val="00740EEC"/>
    <w:rsid w:val="0078011A"/>
    <w:rsid w:val="00782AF4"/>
    <w:rsid w:val="00790EE7"/>
    <w:rsid w:val="007A641A"/>
    <w:rsid w:val="007B6649"/>
    <w:rsid w:val="0082576E"/>
    <w:rsid w:val="0089346F"/>
    <w:rsid w:val="00907F75"/>
    <w:rsid w:val="009260DE"/>
    <w:rsid w:val="0093258A"/>
    <w:rsid w:val="00940EB8"/>
    <w:rsid w:val="009C7BA3"/>
    <w:rsid w:val="009D1F5A"/>
    <w:rsid w:val="009E6A14"/>
    <w:rsid w:val="00A10294"/>
    <w:rsid w:val="00A51E9F"/>
    <w:rsid w:val="00B003BF"/>
    <w:rsid w:val="00B373D7"/>
    <w:rsid w:val="00B55271"/>
    <w:rsid w:val="00BD7931"/>
    <w:rsid w:val="00BF6243"/>
    <w:rsid w:val="00C36276"/>
    <w:rsid w:val="00C42586"/>
    <w:rsid w:val="00C45F6B"/>
    <w:rsid w:val="00C60CCD"/>
    <w:rsid w:val="00C84483"/>
    <w:rsid w:val="00C93C2A"/>
    <w:rsid w:val="00C95551"/>
    <w:rsid w:val="00CB20D7"/>
    <w:rsid w:val="00CF3150"/>
    <w:rsid w:val="00D020B0"/>
    <w:rsid w:val="00D11748"/>
    <w:rsid w:val="00D237F6"/>
    <w:rsid w:val="00D34D98"/>
    <w:rsid w:val="00D366CF"/>
    <w:rsid w:val="00D93992"/>
    <w:rsid w:val="00DB54B6"/>
    <w:rsid w:val="00E108AA"/>
    <w:rsid w:val="00E3749A"/>
    <w:rsid w:val="00E7437F"/>
    <w:rsid w:val="00E865B8"/>
    <w:rsid w:val="00EA3101"/>
    <w:rsid w:val="00EC0B9B"/>
    <w:rsid w:val="00ED0792"/>
    <w:rsid w:val="00ED5E9F"/>
    <w:rsid w:val="00F66D4F"/>
    <w:rsid w:val="00F718D2"/>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0A785"/>
  <w15:chartTrackingRefBased/>
  <w15:docId w15:val="{98EA4A0E-DC79-46DC-994B-3759C05F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9E6A14"/>
    <w:rPr>
      <w:color w:val="0000FF"/>
      <w:u w:val="single"/>
    </w:rPr>
  </w:style>
  <w:style w:type="paragraph" w:styleId="Listeafsnit">
    <w:name w:val="List Paragraph"/>
    <w:basedOn w:val="Normal"/>
    <w:uiPriority w:val="34"/>
    <w:qFormat/>
    <w:rsid w:val="00940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75814830">
      <w:bodyDiv w:val="1"/>
      <w:marLeft w:val="0"/>
      <w:marRight w:val="0"/>
      <w:marTop w:val="0"/>
      <w:marBottom w:val="0"/>
      <w:divBdr>
        <w:top w:val="none" w:sz="0" w:space="0" w:color="auto"/>
        <w:left w:val="none" w:sz="0" w:space="0" w:color="auto"/>
        <w:bottom w:val="none" w:sz="0" w:space="0" w:color="auto"/>
        <w:right w:val="none" w:sz="0" w:space="0" w:color="auto"/>
      </w:divBdr>
    </w:div>
    <w:div w:id="551507335">
      <w:bodyDiv w:val="1"/>
      <w:marLeft w:val="0"/>
      <w:marRight w:val="0"/>
      <w:marTop w:val="0"/>
      <w:marBottom w:val="0"/>
      <w:divBdr>
        <w:top w:val="none" w:sz="0" w:space="0" w:color="auto"/>
        <w:left w:val="none" w:sz="0" w:space="0" w:color="auto"/>
        <w:bottom w:val="none" w:sz="0" w:space="0" w:color="auto"/>
        <w:right w:val="none" w:sz="0" w:space="0" w:color="auto"/>
      </w:divBdr>
    </w:div>
    <w:div w:id="745998802">
      <w:bodyDiv w:val="1"/>
      <w:marLeft w:val="0"/>
      <w:marRight w:val="0"/>
      <w:marTop w:val="0"/>
      <w:marBottom w:val="0"/>
      <w:divBdr>
        <w:top w:val="none" w:sz="0" w:space="0" w:color="auto"/>
        <w:left w:val="none" w:sz="0" w:space="0" w:color="auto"/>
        <w:bottom w:val="none" w:sz="0" w:space="0" w:color="auto"/>
        <w:right w:val="none" w:sz="0" w:space="0" w:color="auto"/>
      </w:divBdr>
    </w:div>
    <w:div w:id="796337878">
      <w:bodyDiv w:val="1"/>
      <w:marLeft w:val="0"/>
      <w:marRight w:val="0"/>
      <w:marTop w:val="0"/>
      <w:marBottom w:val="0"/>
      <w:divBdr>
        <w:top w:val="none" w:sz="0" w:space="0" w:color="auto"/>
        <w:left w:val="none" w:sz="0" w:space="0" w:color="auto"/>
        <w:bottom w:val="none" w:sz="0" w:space="0" w:color="auto"/>
        <w:right w:val="none" w:sz="0" w:space="0" w:color="auto"/>
      </w:divBdr>
    </w:div>
    <w:div w:id="924412796">
      <w:bodyDiv w:val="1"/>
      <w:marLeft w:val="0"/>
      <w:marRight w:val="0"/>
      <w:marTop w:val="0"/>
      <w:marBottom w:val="0"/>
      <w:divBdr>
        <w:top w:val="none" w:sz="0" w:space="0" w:color="auto"/>
        <w:left w:val="none" w:sz="0" w:space="0" w:color="auto"/>
        <w:bottom w:val="none" w:sz="0" w:space="0" w:color="auto"/>
        <w:right w:val="none" w:sz="0" w:space="0" w:color="auto"/>
      </w:divBdr>
    </w:div>
    <w:div w:id="950092968">
      <w:bodyDiv w:val="1"/>
      <w:marLeft w:val="0"/>
      <w:marRight w:val="0"/>
      <w:marTop w:val="0"/>
      <w:marBottom w:val="0"/>
      <w:divBdr>
        <w:top w:val="none" w:sz="0" w:space="0" w:color="auto"/>
        <w:left w:val="none" w:sz="0" w:space="0" w:color="auto"/>
        <w:bottom w:val="none" w:sz="0" w:space="0" w:color="auto"/>
        <w:right w:val="none" w:sz="0" w:space="0" w:color="auto"/>
      </w:divBdr>
    </w:div>
    <w:div w:id="990908468">
      <w:bodyDiv w:val="1"/>
      <w:marLeft w:val="0"/>
      <w:marRight w:val="0"/>
      <w:marTop w:val="0"/>
      <w:marBottom w:val="0"/>
      <w:divBdr>
        <w:top w:val="none" w:sz="0" w:space="0" w:color="auto"/>
        <w:left w:val="none" w:sz="0" w:space="0" w:color="auto"/>
        <w:bottom w:val="none" w:sz="0" w:space="0" w:color="auto"/>
        <w:right w:val="none" w:sz="0" w:space="0" w:color="auto"/>
      </w:divBdr>
    </w:div>
    <w:div w:id="1063066287">
      <w:bodyDiv w:val="1"/>
      <w:marLeft w:val="0"/>
      <w:marRight w:val="0"/>
      <w:marTop w:val="0"/>
      <w:marBottom w:val="0"/>
      <w:divBdr>
        <w:top w:val="none" w:sz="0" w:space="0" w:color="auto"/>
        <w:left w:val="none" w:sz="0" w:space="0" w:color="auto"/>
        <w:bottom w:val="none" w:sz="0" w:space="0" w:color="auto"/>
        <w:right w:val="none" w:sz="0" w:space="0" w:color="auto"/>
      </w:divBdr>
    </w:div>
    <w:div w:id="1122960050">
      <w:bodyDiv w:val="1"/>
      <w:marLeft w:val="0"/>
      <w:marRight w:val="0"/>
      <w:marTop w:val="0"/>
      <w:marBottom w:val="0"/>
      <w:divBdr>
        <w:top w:val="none" w:sz="0" w:space="0" w:color="auto"/>
        <w:left w:val="none" w:sz="0" w:space="0" w:color="auto"/>
        <w:bottom w:val="none" w:sz="0" w:space="0" w:color="auto"/>
        <w:right w:val="none" w:sz="0" w:space="0" w:color="auto"/>
      </w:divBdr>
    </w:div>
    <w:div w:id="1138524045">
      <w:bodyDiv w:val="1"/>
      <w:marLeft w:val="0"/>
      <w:marRight w:val="0"/>
      <w:marTop w:val="0"/>
      <w:marBottom w:val="0"/>
      <w:divBdr>
        <w:top w:val="none" w:sz="0" w:space="0" w:color="auto"/>
        <w:left w:val="none" w:sz="0" w:space="0" w:color="auto"/>
        <w:bottom w:val="none" w:sz="0" w:space="0" w:color="auto"/>
        <w:right w:val="none" w:sz="0" w:space="0" w:color="auto"/>
      </w:divBdr>
    </w:div>
    <w:div w:id="1193035949">
      <w:bodyDiv w:val="1"/>
      <w:marLeft w:val="0"/>
      <w:marRight w:val="0"/>
      <w:marTop w:val="0"/>
      <w:marBottom w:val="0"/>
      <w:divBdr>
        <w:top w:val="none" w:sz="0" w:space="0" w:color="auto"/>
        <w:left w:val="none" w:sz="0" w:space="0" w:color="auto"/>
        <w:bottom w:val="none" w:sz="0" w:space="0" w:color="auto"/>
        <w:right w:val="none" w:sz="0" w:space="0" w:color="auto"/>
      </w:divBdr>
    </w:div>
    <w:div w:id="1233005623">
      <w:bodyDiv w:val="1"/>
      <w:marLeft w:val="0"/>
      <w:marRight w:val="0"/>
      <w:marTop w:val="0"/>
      <w:marBottom w:val="0"/>
      <w:divBdr>
        <w:top w:val="none" w:sz="0" w:space="0" w:color="auto"/>
        <w:left w:val="none" w:sz="0" w:space="0" w:color="auto"/>
        <w:bottom w:val="none" w:sz="0" w:space="0" w:color="auto"/>
        <w:right w:val="none" w:sz="0" w:space="0" w:color="auto"/>
      </w:divBdr>
    </w:div>
    <w:div w:id="1260328443">
      <w:bodyDiv w:val="1"/>
      <w:marLeft w:val="0"/>
      <w:marRight w:val="0"/>
      <w:marTop w:val="0"/>
      <w:marBottom w:val="0"/>
      <w:divBdr>
        <w:top w:val="none" w:sz="0" w:space="0" w:color="auto"/>
        <w:left w:val="none" w:sz="0" w:space="0" w:color="auto"/>
        <w:bottom w:val="none" w:sz="0" w:space="0" w:color="auto"/>
        <w:right w:val="none" w:sz="0" w:space="0" w:color="auto"/>
      </w:divBdr>
    </w:div>
    <w:div w:id="1424953008">
      <w:bodyDiv w:val="1"/>
      <w:marLeft w:val="0"/>
      <w:marRight w:val="0"/>
      <w:marTop w:val="0"/>
      <w:marBottom w:val="0"/>
      <w:divBdr>
        <w:top w:val="none" w:sz="0" w:space="0" w:color="auto"/>
        <w:left w:val="none" w:sz="0" w:space="0" w:color="auto"/>
        <w:bottom w:val="none" w:sz="0" w:space="0" w:color="auto"/>
        <w:right w:val="none" w:sz="0" w:space="0" w:color="auto"/>
      </w:divBdr>
    </w:div>
    <w:div w:id="1497189868">
      <w:bodyDiv w:val="1"/>
      <w:marLeft w:val="0"/>
      <w:marRight w:val="0"/>
      <w:marTop w:val="0"/>
      <w:marBottom w:val="0"/>
      <w:divBdr>
        <w:top w:val="none" w:sz="0" w:space="0" w:color="auto"/>
        <w:left w:val="none" w:sz="0" w:space="0" w:color="auto"/>
        <w:bottom w:val="none" w:sz="0" w:space="0" w:color="auto"/>
        <w:right w:val="none" w:sz="0" w:space="0" w:color="auto"/>
      </w:divBdr>
    </w:div>
    <w:div w:id="1513107644">
      <w:bodyDiv w:val="1"/>
      <w:marLeft w:val="0"/>
      <w:marRight w:val="0"/>
      <w:marTop w:val="0"/>
      <w:marBottom w:val="0"/>
      <w:divBdr>
        <w:top w:val="none" w:sz="0" w:space="0" w:color="auto"/>
        <w:left w:val="none" w:sz="0" w:space="0" w:color="auto"/>
        <w:bottom w:val="none" w:sz="0" w:space="0" w:color="auto"/>
        <w:right w:val="none" w:sz="0" w:space="0" w:color="auto"/>
      </w:divBdr>
    </w:div>
    <w:div w:id="1518999268">
      <w:bodyDiv w:val="1"/>
      <w:marLeft w:val="0"/>
      <w:marRight w:val="0"/>
      <w:marTop w:val="0"/>
      <w:marBottom w:val="0"/>
      <w:divBdr>
        <w:top w:val="none" w:sz="0" w:space="0" w:color="auto"/>
        <w:left w:val="none" w:sz="0" w:space="0" w:color="auto"/>
        <w:bottom w:val="none" w:sz="0" w:space="0" w:color="auto"/>
        <w:right w:val="none" w:sz="0" w:space="0" w:color="auto"/>
      </w:divBdr>
    </w:div>
    <w:div w:id="1536457197">
      <w:bodyDiv w:val="1"/>
      <w:marLeft w:val="0"/>
      <w:marRight w:val="0"/>
      <w:marTop w:val="0"/>
      <w:marBottom w:val="0"/>
      <w:divBdr>
        <w:top w:val="none" w:sz="0" w:space="0" w:color="auto"/>
        <w:left w:val="none" w:sz="0" w:space="0" w:color="auto"/>
        <w:bottom w:val="none" w:sz="0" w:space="0" w:color="auto"/>
        <w:right w:val="none" w:sz="0" w:space="0" w:color="auto"/>
      </w:divBdr>
    </w:div>
    <w:div w:id="1651593865">
      <w:bodyDiv w:val="1"/>
      <w:marLeft w:val="0"/>
      <w:marRight w:val="0"/>
      <w:marTop w:val="0"/>
      <w:marBottom w:val="0"/>
      <w:divBdr>
        <w:top w:val="none" w:sz="0" w:space="0" w:color="auto"/>
        <w:left w:val="none" w:sz="0" w:space="0" w:color="auto"/>
        <w:bottom w:val="none" w:sz="0" w:space="0" w:color="auto"/>
        <w:right w:val="none" w:sz="0" w:space="0" w:color="auto"/>
      </w:divBdr>
    </w:div>
    <w:div w:id="1664894098">
      <w:bodyDiv w:val="1"/>
      <w:marLeft w:val="0"/>
      <w:marRight w:val="0"/>
      <w:marTop w:val="0"/>
      <w:marBottom w:val="0"/>
      <w:divBdr>
        <w:top w:val="none" w:sz="0" w:space="0" w:color="auto"/>
        <w:left w:val="none" w:sz="0" w:space="0" w:color="auto"/>
        <w:bottom w:val="none" w:sz="0" w:space="0" w:color="auto"/>
        <w:right w:val="none" w:sz="0" w:space="0" w:color="auto"/>
      </w:divBdr>
    </w:div>
    <w:div w:id="1956911135">
      <w:bodyDiv w:val="1"/>
      <w:marLeft w:val="0"/>
      <w:marRight w:val="0"/>
      <w:marTop w:val="0"/>
      <w:marBottom w:val="0"/>
      <w:divBdr>
        <w:top w:val="none" w:sz="0" w:space="0" w:color="auto"/>
        <w:left w:val="none" w:sz="0" w:space="0" w:color="auto"/>
        <w:bottom w:val="none" w:sz="0" w:space="0" w:color="auto"/>
        <w:right w:val="none" w:sz="0" w:space="0" w:color="auto"/>
      </w:divBdr>
    </w:div>
    <w:div w:id="20577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48</TotalTime>
  <Pages>16</Pages>
  <Words>5038</Words>
  <Characters>34517</Characters>
  <Application>Microsoft Office Word</Application>
  <DocSecurity>0</DocSecurity>
  <Lines>287</Lines>
  <Paragraphs>78</Paragraphs>
  <ScaleCrop>false</ScaleCrop>
  <HeadingPairs>
    <vt:vector size="2" baseType="variant">
      <vt:variant>
        <vt:lpstr>Titel</vt:lpstr>
      </vt:variant>
      <vt:variant>
        <vt:i4>1</vt:i4>
      </vt:variant>
    </vt:vector>
  </HeadingPairs>
  <TitlesOfParts>
    <vt:vector size="1" baseType="lpstr">
      <vt:lpstr>SPC Hum skabelon</vt:lpstr>
    </vt:vector>
  </TitlesOfParts>
  <Company/>
  <LinksUpToDate>false</LinksUpToDate>
  <CharactersWithSpaces>39477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2025102351, MT</dc:description>
  <cp:lastModifiedBy>Gitte Jørgensen</cp:lastModifiedBy>
  <cp:revision>16</cp:revision>
  <cp:lastPrinted>2012-08-22T08:53:00Z</cp:lastPrinted>
  <dcterms:created xsi:type="dcterms:W3CDTF">2026-02-23T11:39:00Z</dcterms:created>
  <dcterms:modified xsi:type="dcterms:W3CDTF">2026-02-23T13:50:00Z</dcterms:modified>
</cp:coreProperties>
</file>