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035" w:rsidRPr="00287579" w:rsidRDefault="00F94035" w:rsidP="00F94035">
      <w:pPr>
        <w:rPr>
          <w:b/>
          <w:szCs w:val="24"/>
        </w:rPr>
      </w:pPr>
      <w:r w:rsidRPr="00287579">
        <w:rPr>
          <w:noProof/>
          <w:sz w:val="24"/>
          <w:szCs w:val="24"/>
          <w:lang w:eastAsia="da-DK"/>
        </w:rPr>
        <w:drawing>
          <wp:anchor distT="0" distB="0" distL="114300" distR="114300" simplePos="0" relativeHeight="251659264" behindDoc="0" locked="0" layoutInCell="1" allowOverlap="1" wp14:anchorId="00F6A029" wp14:editId="106AF69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287579">
        <w:rPr>
          <w:sz w:val="24"/>
          <w:szCs w:val="24"/>
        </w:rPr>
        <w:br w:type="textWrapping" w:clear="all"/>
      </w:r>
    </w:p>
    <w:p w:rsidR="00F94035" w:rsidRPr="00287579" w:rsidRDefault="00F94035" w:rsidP="00F94035">
      <w:pPr>
        <w:pStyle w:val="Titel"/>
        <w:tabs>
          <w:tab w:val="right" w:pos="9356"/>
        </w:tabs>
        <w:jc w:val="left"/>
        <w:rPr>
          <w:b w:val="0"/>
          <w:szCs w:val="24"/>
          <w:lang w:eastAsia="en-US"/>
        </w:rPr>
      </w:pPr>
      <w:r w:rsidRPr="00287579">
        <w:rPr>
          <w:b w:val="0"/>
          <w:szCs w:val="24"/>
          <w:lang w:eastAsia="en-US"/>
        </w:rPr>
        <w:tab/>
      </w:r>
      <w:r w:rsidR="00477085">
        <w:rPr>
          <w:szCs w:val="24"/>
        </w:rPr>
        <w:t>1</w:t>
      </w:r>
      <w:r w:rsidR="004672D8">
        <w:rPr>
          <w:szCs w:val="24"/>
        </w:rPr>
        <w:t>5</w:t>
      </w:r>
      <w:r w:rsidR="00477085">
        <w:rPr>
          <w:szCs w:val="24"/>
        </w:rPr>
        <w:t>. december 2023</w:t>
      </w:r>
    </w:p>
    <w:p w:rsidR="00F94035" w:rsidRPr="00287579" w:rsidRDefault="00F94035" w:rsidP="00F94035">
      <w:pPr>
        <w:pStyle w:val="Titel"/>
        <w:tabs>
          <w:tab w:val="left" w:pos="8222"/>
        </w:tabs>
        <w:jc w:val="left"/>
        <w:rPr>
          <w:b w:val="0"/>
          <w:szCs w:val="24"/>
        </w:rPr>
      </w:pPr>
    </w:p>
    <w:p w:rsidR="00F94035" w:rsidRPr="00287579" w:rsidRDefault="00F94035" w:rsidP="00F94035">
      <w:pPr>
        <w:pStyle w:val="Titel"/>
        <w:jc w:val="left"/>
        <w:rPr>
          <w:b w:val="0"/>
          <w:szCs w:val="24"/>
        </w:rPr>
      </w:pPr>
    </w:p>
    <w:p w:rsidR="00F94035" w:rsidRPr="00287579" w:rsidRDefault="00F94035" w:rsidP="00F94035">
      <w:pPr>
        <w:jc w:val="center"/>
        <w:rPr>
          <w:b/>
          <w:sz w:val="24"/>
          <w:szCs w:val="24"/>
        </w:rPr>
      </w:pPr>
      <w:r w:rsidRPr="00287579">
        <w:rPr>
          <w:b/>
          <w:sz w:val="24"/>
          <w:szCs w:val="24"/>
        </w:rPr>
        <w:t>PRODUKTRESUMÉ</w:t>
      </w:r>
    </w:p>
    <w:p w:rsidR="00F94035" w:rsidRPr="00287579" w:rsidRDefault="00F94035" w:rsidP="00F94035">
      <w:pPr>
        <w:jc w:val="center"/>
        <w:rPr>
          <w:b/>
          <w:sz w:val="24"/>
          <w:szCs w:val="24"/>
        </w:rPr>
      </w:pPr>
    </w:p>
    <w:p w:rsidR="00F94035" w:rsidRPr="00287579" w:rsidRDefault="00F94035" w:rsidP="00F94035">
      <w:pPr>
        <w:jc w:val="center"/>
        <w:rPr>
          <w:b/>
          <w:sz w:val="24"/>
          <w:szCs w:val="24"/>
        </w:rPr>
      </w:pPr>
      <w:r w:rsidRPr="00287579">
        <w:rPr>
          <w:b/>
          <w:sz w:val="24"/>
          <w:szCs w:val="24"/>
        </w:rPr>
        <w:t>for</w:t>
      </w:r>
    </w:p>
    <w:p w:rsidR="00F94035" w:rsidRPr="00287579" w:rsidRDefault="00F94035" w:rsidP="00F94035">
      <w:pPr>
        <w:jc w:val="center"/>
        <w:rPr>
          <w:b/>
          <w:sz w:val="24"/>
          <w:szCs w:val="24"/>
        </w:rPr>
      </w:pPr>
    </w:p>
    <w:p w:rsidR="00F94035" w:rsidRPr="00287579" w:rsidRDefault="00F94035" w:rsidP="00F94035">
      <w:pPr>
        <w:jc w:val="center"/>
        <w:rPr>
          <w:b/>
          <w:sz w:val="24"/>
          <w:szCs w:val="24"/>
        </w:rPr>
      </w:pPr>
      <w:proofErr w:type="spellStart"/>
      <w:r w:rsidRPr="00287579">
        <w:rPr>
          <w:b/>
          <w:sz w:val="24"/>
          <w:szCs w:val="24"/>
        </w:rPr>
        <w:t>Testavan</w:t>
      </w:r>
      <w:proofErr w:type="spellEnd"/>
      <w:r w:rsidRPr="00287579">
        <w:rPr>
          <w:b/>
          <w:sz w:val="24"/>
          <w:szCs w:val="24"/>
        </w:rPr>
        <w:t xml:space="preserve">, </w:t>
      </w:r>
      <w:proofErr w:type="spellStart"/>
      <w:r w:rsidRPr="00287579">
        <w:rPr>
          <w:b/>
          <w:sz w:val="24"/>
          <w:szCs w:val="24"/>
        </w:rPr>
        <w:t>transdermal</w:t>
      </w:r>
      <w:proofErr w:type="spellEnd"/>
      <w:r w:rsidRPr="00287579">
        <w:rPr>
          <w:b/>
          <w:sz w:val="24"/>
          <w:szCs w:val="24"/>
        </w:rPr>
        <w:t xml:space="preserve"> gel</w:t>
      </w:r>
      <w:r w:rsidR="00477085">
        <w:rPr>
          <w:b/>
          <w:sz w:val="24"/>
          <w:szCs w:val="24"/>
        </w:rPr>
        <w:t xml:space="preserve"> (</w:t>
      </w:r>
      <w:proofErr w:type="spellStart"/>
      <w:r w:rsidR="00477085">
        <w:rPr>
          <w:b/>
          <w:sz w:val="24"/>
          <w:szCs w:val="24"/>
        </w:rPr>
        <w:t>Epione</w:t>
      </w:r>
      <w:proofErr w:type="spellEnd"/>
      <w:r w:rsidR="00477085">
        <w:rPr>
          <w:b/>
          <w:sz w:val="24"/>
          <w:szCs w:val="24"/>
        </w:rPr>
        <w:t>)</w:t>
      </w:r>
    </w:p>
    <w:p w:rsidR="00F94035" w:rsidRPr="00287579" w:rsidRDefault="00F94035" w:rsidP="00F94035">
      <w:pPr>
        <w:jc w:val="both"/>
        <w:rPr>
          <w:sz w:val="24"/>
          <w:szCs w:val="24"/>
        </w:rPr>
      </w:pPr>
    </w:p>
    <w:p w:rsidR="00F94035" w:rsidRPr="00287579" w:rsidRDefault="00F94035" w:rsidP="00F94035">
      <w:pPr>
        <w:jc w:val="both"/>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0.</w:t>
      </w:r>
      <w:r w:rsidRPr="00287579">
        <w:rPr>
          <w:b/>
          <w:sz w:val="24"/>
          <w:szCs w:val="24"/>
        </w:rPr>
        <w:tab/>
        <w:t>D.SP.NR.</w:t>
      </w:r>
    </w:p>
    <w:p w:rsidR="00F94035" w:rsidRPr="00287579" w:rsidRDefault="00F94035" w:rsidP="00F94035">
      <w:pPr>
        <w:tabs>
          <w:tab w:val="left" w:pos="851"/>
        </w:tabs>
        <w:ind w:left="851"/>
        <w:rPr>
          <w:sz w:val="24"/>
          <w:szCs w:val="24"/>
        </w:rPr>
      </w:pPr>
      <w:r w:rsidRPr="00287579">
        <w:rPr>
          <w:sz w:val="24"/>
          <w:szCs w:val="24"/>
        </w:rPr>
        <w:t>30650</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1.</w:t>
      </w:r>
      <w:r w:rsidRPr="00287579">
        <w:rPr>
          <w:b/>
          <w:sz w:val="24"/>
          <w:szCs w:val="24"/>
        </w:rPr>
        <w:tab/>
        <w:t>LÆGEMIDLETS NAVN</w:t>
      </w:r>
    </w:p>
    <w:p w:rsidR="00F94035" w:rsidRPr="00287579" w:rsidRDefault="00F94035" w:rsidP="00F94035">
      <w:pPr>
        <w:tabs>
          <w:tab w:val="left" w:pos="851"/>
        </w:tabs>
        <w:ind w:left="851"/>
        <w:rPr>
          <w:sz w:val="24"/>
          <w:szCs w:val="24"/>
        </w:rPr>
      </w:pPr>
      <w:proofErr w:type="spellStart"/>
      <w:r w:rsidRPr="00287579">
        <w:rPr>
          <w:sz w:val="24"/>
          <w:szCs w:val="24"/>
        </w:rPr>
        <w:t>Testavan</w:t>
      </w:r>
      <w:proofErr w:type="spellEnd"/>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2.</w:t>
      </w:r>
      <w:r w:rsidRPr="00287579">
        <w:rPr>
          <w:b/>
          <w:sz w:val="24"/>
          <w:szCs w:val="24"/>
        </w:rPr>
        <w:tab/>
        <w:t>KVALITATIV OG KVANTITATIV SAMMENSÆTNING</w:t>
      </w:r>
    </w:p>
    <w:p w:rsidR="00F94035" w:rsidRPr="00287579" w:rsidRDefault="00F94035" w:rsidP="00F94035">
      <w:pPr>
        <w:tabs>
          <w:tab w:val="left" w:pos="851"/>
        </w:tabs>
        <w:ind w:left="851"/>
        <w:rPr>
          <w:sz w:val="24"/>
          <w:szCs w:val="24"/>
        </w:rPr>
      </w:pPr>
      <w:r w:rsidRPr="00287579">
        <w:rPr>
          <w:sz w:val="24"/>
          <w:szCs w:val="24"/>
        </w:rPr>
        <w:t>Et gram gel indeholder 20 mg testosteron.</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rPr>
          <w:sz w:val="24"/>
          <w:szCs w:val="24"/>
        </w:rPr>
      </w:pPr>
      <w:r w:rsidRPr="00287579">
        <w:rPr>
          <w:sz w:val="24"/>
          <w:szCs w:val="24"/>
        </w:rPr>
        <w:t>Et pumpetryk leverer 1,15 g (1,25 ml) gel svarende til 23 mg testosteron.</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rPr>
          <w:sz w:val="24"/>
          <w:szCs w:val="24"/>
          <w:u w:val="single"/>
        </w:rPr>
      </w:pPr>
      <w:r w:rsidRPr="00287579">
        <w:rPr>
          <w:sz w:val="24"/>
          <w:szCs w:val="24"/>
          <w:u w:val="single"/>
        </w:rPr>
        <w:t>Hjælpestof, som behandleren skal være opmærksom på</w:t>
      </w:r>
    </w:p>
    <w:p w:rsidR="00F94035" w:rsidRPr="00287579" w:rsidRDefault="00F94035" w:rsidP="00F94035">
      <w:pPr>
        <w:tabs>
          <w:tab w:val="left" w:pos="851"/>
        </w:tabs>
        <w:ind w:left="851"/>
        <w:rPr>
          <w:sz w:val="24"/>
          <w:szCs w:val="24"/>
        </w:rPr>
      </w:pPr>
      <w:r w:rsidRPr="00287579">
        <w:rPr>
          <w:sz w:val="24"/>
          <w:szCs w:val="24"/>
        </w:rPr>
        <w:t>Et gram gel indeholder 0,2 g propylenglycol.</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rPr>
          <w:sz w:val="24"/>
          <w:szCs w:val="24"/>
        </w:rPr>
      </w:pPr>
      <w:r w:rsidRPr="00287579">
        <w:rPr>
          <w:sz w:val="24"/>
          <w:szCs w:val="24"/>
        </w:rPr>
        <w:t>Alle hjælpestoffer er anført under pkt. 6.1.</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3.</w:t>
      </w:r>
      <w:r w:rsidRPr="00287579">
        <w:rPr>
          <w:b/>
          <w:sz w:val="24"/>
          <w:szCs w:val="24"/>
        </w:rPr>
        <w:tab/>
        <w:t>LÆGEMIDDELFORM</w:t>
      </w:r>
    </w:p>
    <w:p w:rsidR="00F94035" w:rsidRPr="00287579" w:rsidRDefault="00F94035" w:rsidP="00F94035">
      <w:pPr>
        <w:suppressAutoHyphens/>
        <w:ind w:left="851"/>
        <w:rPr>
          <w:sz w:val="24"/>
          <w:szCs w:val="24"/>
        </w:rPr>
      </w:pPr>
      <w:proofErr w:type="spellStart"/>
      <w:r w:rsidRPr="00287579">
        <w:rPr>
          <w:spacing w:val="-3"/>
          <w:sz w:val="24"/>
          <w:szCs w:val="24"/>
        </w:rPr>
        <w:t>Transdermal</w:t>
      </w:r>
      <w:proofErr w:type="spellEnd"/>
      <w:r w:rsidRPr="00287579">
        <w:rPr>
          <w:spacing w:val="-3"/>
          <w:sz w:val="24"/>
          <w:szCs w:val="24"/>
        </w:rPr>
        <w:t xml:space="preserve"> gel</w:t>
      </w:r>
      <w:r w:rsidR="00477085">
        <w:rPr>
          <w:spacing w:val="-3"/>
          <w:sz w:val="24"/>
          <w:szCs w:val="24"/>
        </w:rPr>
        <w:t xml:space="preserve"> (</w:t>
      </w:r>
      <w:proofErr w:type="spellStart"/>
      <w:r w:rsidR="00477085">
        <w:rPr>
          <w:spacing w:val="-3"/>
          <w:sz w:val="24"/>
          <w:szCs w:val="24"/>
        </w:rPr>
        <w:t>Epione</w:t>
      </w:r>
      <w:proofErr w:type="spellEnd"/>
      <w:r w:rsidR="00477085">
        <w:rPr>
          <w:spacing w:val="-3"/>
          <w:sz w:val="24"/>
          <w:szCs w:val="24"/>
        </w:rPr>
        <w:t>)</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4.</w:t>
      </w:r>
      <w:r w:rsidRPr="00287579">
        <w:rPr>
          <w:b/>
          <w:sz w:val="24"/>
          <w:szCs w:val="24"/>
        </w:rPr>
        <w:tab/>
        <w:t>KLINISKE OPLYSNINGER</w:t>
      </w:r>
    </w:p>
    <w:p w:rsidR="00F94035" w:rsidRPr="00287579" w:rsidRDefault="00F94035" w:rsidP="00F94035">
      <w:pPr>
        <w:tabs>
          <w:tab w:val="left" w:pos="851"/>
        </w:tabs>
        <w:ind w:left="851"/>
        <w:rPr>
          <w:b/>
          <w:sz w:val="24"/>
          <w:szCs w:val="24"/>
        </w:rPr>
      </w:pPr>
    </w:p>
    <w:p w:rsidR="00F94035" w:rsidRPr="00287579" w:rsidRDefault="00F94035" w:rsidP="00F94035">
      <w:pPr>
        <w:tabs>
          <w:tab w:val="left" w:pos="851"/>
        </w:tabs>
        <w:ind w:left="851" w:hanging="851"/>
        <w:rPr>
          <w:b/>
          <w:sz w:val="24"/>
          <w:szCs w:val="24"/>
          <w:u w:val="single"/>
        </w:rPr>
      </w:pPr>
      <w:r w:rsidRPr="00287579">
        <w:rPr>
          <w:b/>
          <w:sz w:val="24"/>
          <w:szCs w:val="24"/>
        </w:rPr>
        <w:t>4.1</w:t>
      </w:r>
      <w:r w:rsidRPr="00287579">
        <w:rPr>
          <w:b/>
          <w:sz w:val="24"/>
          <w:szCs w:val="24"/>
        </w:rPr>
        <w:tab/>
        <w:t>Terapeutiske indikationer</w:t>
      </w:r>
    </w:p>
    <w:p w:rsidR="00F94035" w:rsidRPr="00287579" w:rsidRDefault="00F94035" w:rsidP="00F94035">
      <w:pPr>
        <w:ind w:left="851"/>
        <w:rPr>
          <w:sz w:val="24"/>
          <w:szCs w:val="24"/>
        </w:rPr>
      </w:pPr>
      <w:r w:rsidRPr="00287579">
        <w:rPr>
          <w:sz w:val="24"/>
          <w:szCs w:val="24"/>
        </w:rPr>
        <w:t xml:space="preserve">Substitutionsbehandling med testosteron ved mandlig </w:t>
      </w:r>
      <w:proofErr w:type="spellStart"/>
      <w:r w:rsidRPr="00287579">
        <w:rPr>
          <w:sz w:val="24"/>
          <w:szCs w:val="24"/>
        </w:rPr>
        <w:t>hypogonadisme</w:t>
      </w:r>
      <w:proofErr w:type="spellEnd"/>
      <w:r w:rsidRPr="00287579">
        <w:rPr>
          <w:sz w:val="24"/>
          <w:szCs w:val="24"/>
        </w:rPr>
        <w:t>, hvor testosteronmangel er bekræftet af kliniske symptomer og ved laboratorieanalyser.</w:t>
      </w:r>
    </w:p>
    <w:p w:rsidR="00F94035" w:rsidRPr="00287579" w:rsidRDefault="00F94035" w:rsidP="00F94035">
      <w:pPr>
        <w:tabs>
          <w:tab w:val="left" w:pos="851"/>
        </w:tabs>
        <w:ind w:left="851"/>
        <w:rPr>
          <w:sz w:val="24"/>
          <w:szCs w:val="24"/>
        </w:rPr>
      </w:pPr>
    </w:p>
    <w:p w:rsidR="00F94035" w:rsidRPr="00AC53E2" w:rsidRDefault="00F94035" w:rsidP="00AC53E2">
      <w:pPr>
        <w:tabs>
          <w:tab w:val="left" w:pos="851"/>
        </w:tabs>
        <w:ind w:left="851" w:hanging="851"/>
        <w:rPr>
          <w:b/>
          <w:sz w:val="24"/>
          <w:szCs w:val="24"/>
        </w:rPr>
      </w:pPr>
      <w:r w:rsidRPr="00287579">
        <w:rPr>
          <w:b/>
          <w:sz w:val="24"/>
          <w:szCs w:val="24"/>
        </w:rPr>
        <w:t>4.2</w:t>
      </w:r>
      <w:r w:rsidRPr="00287579">
        <w:rPr>
          <w:b/>
          <w:sz w:val="24"/>
          <w:szCs w:val="24"/>
        </w:rPr>
        <w:tab/>
        <w:t xml:space="preserve">Dosering og </w:t>
      </w:r>
      <w:r w:rsidR="00F8605B">
        <w:rPr>
          <w:b/>
          <w:sz w:val="24"/>
          <w:szCs w:val="24"/>
        </w:rPr>
        <w:t>administration</w:t>
      </w:r>
    </w:p>
    <w:p w:rsidR="00F94035" w:rsidRPr="00287579" w:rsidRDefault="00F94035" w:rsidP="00F94035">
      <w:pPr>
        <w:ind w:left="851"/>
        <w:rPr>
          <w:b/>
          <w:noProof/>
          <w:sz w:val="24"/>
          <w:szCs w:val="24"/>
        </w:rPr>
      </w:pPr>
      <w:r w:rsidRPr="00287579">
        <w:rPr>
          <w:b/>
          <w:noProof/>
          <w:sz w:val="24"/>
          <w:szCs w:val="24"/>
        </w:rPr>
        <w:t>Dosering</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u w:val="single"/>
        </w:rPr>
      </w:pPr>
      <w:r w:rsidRPr="00287579">
        <w:rPr>
          <w:noProof/>
          <w:sz w:val="24"/>
          <w:szCs w:val="24"/>
          <w:u w:val="single"/>
        </w:rPr>
        <w:t>Voksne mænd</w:t>
      </w:r>
    </w:p>
    <w:p w:rsidR="00F94035" w:rsidRPr="00287579" w:rsidRDefault="00F94035" w:rsidP="00F94035">
      <w:pPr>
        <w:ind w:left="851"/>
        <w:rPr>
          <w:sz w:val="24"/>
          <w:szCs w:val="24"/>
        </w:rPr>
      </w:pPr>
      <w:r w:rsidRPr="00287579">
        <w:rPr>
          <w:sz w:val="24"/>
          <w:szCs w:val="24"/>
        </w:rPr>
        <w:t xml:space="preserve">Den anbefalede startdosis for </w:t>
      </w:r>
      <w:proofErr w:type="spellStart"/>
      <w:r w:rsidRPr="00287579">
        <w:rPr>
          <w:sz w:val="24"/>
          <w:szCs w:val="24"/>
        </w:rPr>
        <w:t>Testavan</w:t>
      </w:r>
      <w:proofErr w:type="spellEnd"/>
      <w:r w:rsidRPr="00287579">
        <w:rPr>
          <w:sz w:val="24"/>
          <w:szCs w:val="24"/>
        </w:rPr>
        <w:t xml:space="preserve"> er 23 mg testosteron (et pumpetryk), der påføres en gang daglig. For at sikre korrekt dosering, skal serumtestosteron niveau måles regelmæssigt og dosis titreres for at vedligeholde </w:t>
      </w:r>
      <w:proofErr w:type="spellStart"/>
      <w:r w:rsidRPr="00287579">
        <w:rPr>
          <w:sz w:val="24"/>
          <w:szCs w:val="24"/>
        </w:rPr>
        <w:t>eugonadal</w:t>
      </w:r>
      <w:proofErr w:type="spellEnd"/>
      <w:r w:rsidRPr="00287579">
        <w:rPr>
          <w:sz w:val="24"/>
          <w:szCs w:val="24"/>
        </w:rPr>
        <w:t xml:space="preserve"> serumtestosteron niveau (se pkt. 4.4.).</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lastRenderedPageBreak/>
        <w:t xml:space="preserve">Koncentrationen af serumtestosteron måles cirka 14 dage og 35 dage efter iværksættelse af behandlingen eller efter dosis justering. Blodprøven til måling af niveauet af serumtestosteron skal indsamles 2-4 timer efter påføring af </w:t>
      </w:r>
      <w:proofErr w:type="spellStart"/>
      <w:r w:rsidRPr="00287579">
        <w:rPr>
          <w:sz w:val="24"/>
          <w:szCs w:val="24"/>
        </w:rPr>
        <w:t>Testavan</w:t>
      </w:r>
      <w:proofErr w:type="spellEnd"/>
      <w:r w:rsidRPr="00287579">
        <w:rPr>
          <w:sz w:val="24"/>
          <w:szCs w:val="24"/>
        </w:rPr>
        <w:t xml:space="preserve">. Hvis koncentrationen af serumtestosteron er under 17,3 nmol/l (500 </w:t>
      </w:r>
      <w:proofErr w:type="spellStart"/>
      <w:r w:rsidRPr="00287579">
        <w:rPr>
          <w:sz w:val="24"/>
          <w:szCs w:val="24"/>
        </w:rPr>
        <w:t>ng</w:t>
      </w:r>
      <w:proofErr w:type="spellEnd"/>
      <w:r w:rsidRPr="00287579">
        <w:rPr>
          <w:sz w:val="24"/>
          <w:szCs w:val="24"/>
        </w:rPr>
        <w:t xml:space="preserve">/dl), kan den daglige </w:t>
      </w:r>
      <w:proofErr w:type="spellStart"/>
      <w:r w:rsidRPr="00287579">
        <w:rPr>
          <w:sz w:val="24"/>
          <w:szCs w:val="24"/>
        </w:rPr>
        <w:t>Testavan</w:t>
      </w:r>
      <w:proofErr w:type="spellEnd"/>
      <w:r w:rsidRPr="00287579">
        <w:rPr>
          <w:sz w:val="24"/>
          <w:szCs w:val="24"/>
        </w:rPr>
        <w:t xml:space="preserve"> dosis øges med 1 pumpetryk. Hvis koncentrationen af serumtestosteron er over 36,4 nmol/l (1050 </w:t>
      </w:r>
      <w:proofErr w:type="spellStart"/>
      <w:r w:rsidRPr="00287579">
        <w:rPr>
          <w:sz w:val="24"/>
          <w:szCs w:val="24"/>
        </w:rPr>
        <w:t>ng</w:t>
      </w:r>
      <w:proofErr w:type="spellEnd"/>
      <w:r w:rsidRPr="00287579">
        <w:rPr>
          <w:sz w:val="24"/>
          <w:szCs w:val="24"/>
        </w:rPr>
        <w:t xml:space="preserve">/dl), kan den daglige </w:t>
      </w:r>
      <w:proofErr w:type="spellStart"/>
      <w:r w:rsidRPr="00287579">
        <w:rPr>
          <w:sz w:val="24"/>
          <w:szCs w:val="24"/>
        </w:rPr>
        <w:t>Testavan</w:t>
      </w:r>
      <w:proofErr w:type="spellEnd"/>
      <w:r w:rsidRPr="00287579">
        <w:rPr>
          <w:sz w:val="24"/>
          <w:szCs w:val="24"/>
        </w:rPr>
        <w:t xml:space="preserve"> dosis reduceres med 1 pumpetryk. </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Dosistitrering skal baseres på både serumtestosteron niveau og forekomst af kliniske tegn og symptomer på testosteronmangel.</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Ældre mænd</w:t>
      </w:r>
    </w:p>
    <w:p w:rsidR="00F94035" w:rsidRPr="00287579" w:rsidRDefault="00F94035" w:rsidP="00F94035">
      <w:pPr>
        <w:ind w:left="851"/>
        <w:rPr>
          <w:sz w:val="24"/>
          <w:szCs w:val="24"/>
        </w:rPr>
      </w:pPr>
      <w:r w:rsidRPr="00287579">
        <w:rPr>
          <w:sz w:val="24"/>
          <w:szCs w:val="24"/>
        </w:rPr>
        <w:t>Samme dosis som voksne. Men der bør tages hensyn til, at de fysiologiske niveauer af serumtestosteron falder i takt med alderen (se pkt. 4.4).</w:t>
      </w:r>
    </w:p>
    <w:p w:rsidR="00F94035" w:rsidRPr="00287579" w:rsidRDefault="00F94035" w:rsidP="00F94035">
      <w:pPr>
        <w:ind w:left="851"/>
        <w:rPr>
          <w:sz w:val="24"/>
          <w:szCs w:val="24"/>
        </w:rPr>
      </w:pPr>
    </w:p>
    <w:p w:rsidR="00F94035" w:rsidRPr="00287579" w:rsidRDefault="00F94035" w:rsidP="00F94035">
      <w:pPr>
        <w:ind w:left="851"/>
        <w:rPr>
          <w:noProof/>
          <w:sz w:val="24"/>
          <w:szCs w:val="24"/>
          <w:u w:val="single"/>
        </w:rPr>
      </w:pPr>
      <w:r w:rsidRPr="00287579">
        <w:rPr>
          <w:noProof/>
          <w:sz w:val="24"/>
          <w:szCs w:val="24"/>
          <w:u w:val="single"/>
        </w:rPr>
        <w:t>Maximal anbefalet dosis</w:t>
      </w:r>
    </w:p>
    <w:p w:rsidR="00F94035" w:rsidRPr="00287579" w:rsidRDefault="00F94035" w:rsidP="00F94035">
      <w:pPr>
        <w:ind w:left="851"/>
        <w:rPr>
          <w:noProof/>
          <w:sz w:val="24"/>
          <w:szCs w:val="24"/>
        </w:rPr>
      </w:pPr>
      <w:r w:rsidRPr="00287579">
        <w:rPr>
          <w:noProof/>
          <w:sz w:val="24"/>
          <w:szCs w:val="24"/>
        </w:rPr>
        <w:t>Max anbefalet dosis er 69 mg testosteron per dag, hvilket svarer til 3 pumpetryk.</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u w:val="single"/>
        </w:rPr>
      </w:pPr>
      <w:r w:rsidRPr="00287579">
        <w:rPr>
          <w:noProof/>
          <w:sz w:val="24"/>
          <w:szCs w:val="24"/>
          <w:u w:val="single"/>
        </w:rPr>
        <w:t>Nyre- og leverinsufficiens</w:t>
      </w:r>
    </w:p>
    <w:p w:rsidR="00F94035" w:rsidRPr="00287579" w:rsidRDefault="00F94035" w:rsidP="00F94035">
      <w:pPr>
        <w:ind w:left="851"/>
        <w:rPr>
          <w:noProof/>
          <w:sz w:val="24"/>
          <w:szCs w:val="24"/>
        </w:rPr>
      </w:pPr>
      <w:r w:rsidRPr="00287579">
        <w:rPr>
          <w:noProof/>
          <w:sz w:val="24"/>
          <w:szCs w:val="24"/>
        </w:rPr>
        <w:t>Der er ikke gennemført formelle undersøgelser af anvendelse af produktet til patienter med nyre- eller leverinsufficiens. Derfor skal testosteron substitutionsbehandling anvendes med forsigtighed hos disse patienter (se pkt. 4.4). Efter behandling med Testavan, er testosteron niveauer sammenlignelige i individer med mild eller moderat leverinsufficiens i forhold til individer med normal lever funktion (se pkt. 5.2)</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u w:val="single"/>
        </w:rPr>
      </w:pPr>
      <w:r w:rsidRPr="00287579">
        <w:rPr>
          <w:noProof/>
          <w:sz w:val="24"/>
          <w:szCs w:val="24"/>
          <w:u w:val="single"/>
        </w:rPr>
        <w:t>Kvinder</w:t>
      </w: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er ikke indiceret til behandling af kvinder.</w:t>
      </w:r>
    </w:p>
    <w:p w:rsidR="00F94035" w:rsidRPr="00287579" w:rsidRDefault="00F94035" w:rsidP="00F94035">
      <w:pPr>
        <w:ind w:left="851"/>
        <w:rPr>
          <w:sz w:val="24"/>
          <w:szCs w:val="24"/>
        </w:rPr>
      </w:pPr>
    </w:p>
    <w:p w:rsidR="00F94035" w:rsidRPr="00287579" w:rsidRDefault="00F94035" w:rsidP="00F94035">
      <w:pPr>
        <w:ind w:left="851"/>
        <w:rPr>
          <w:noProof/>
          <w:sz w:val="24"/>
          <w:szCs w:val="24"/>
          <w:u w:val="single"/>
        </w:rPr>
      </w:pPr>
      <w:r w:rsidRPr="00287579">
        <w:rPr>
          <w:noProof/>
          <w:sz w:val="24"/>
          <w:szCs w:val="24"/>
          <w:u w:val="single"/>
        </w:rPr>
        <w:t>Pædiatrisk population</w:t>
      </w: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er ikke indiceret til behandling af børn og er ikke evalueret klinisk til mænd under 18 år.</w:t>
      </w:r>
    </w:p>
    <w:p w:rsidR="00F94035" w:rsidRPr="00287579" w:rsidRDefault="00F94035" w:rsidP="00F94035">
      <w:pPr>
        <w:ind w:left="851"/>
        <w:rPr>
          <w:sz w:val="24"/>
          <w:szCs w:val="24"/>
        </w:rPr>
      </w:pPr>
    </w:p>
    <w:p w:rsidR="00F94035" w:rsidRPr="00287579" w:rsidRDefault="00F94035" w:rsidP="00F94035">
      <w:pPr>
        <w:ind w:left="851"/>
        <w:rPr>
          <w:b/>
          <w:sz w:val="24"/>
          <w:szCs w:val="24"/>
        </w:rPr>
      </w:pPr>
      <w:r w:rsidRPr="00287579">
        <w:rPr>
          <w:b/>
          <w:sz w:val="24"/>
          <w:szCs w:val="24"/>
        </w:rPr>
        <w:t>Administration</w:t>
      </w:r>
    </w:p>
    <w:p w:rsidR="00F94035" w:rsidRPr="00287579" w:rsidRDefault="00F94035" w:rsidP="00F94035">
      <w:pPr>
        <w:ind w:left="851"/>
        <w:rPr>
          <w:noProof/>
          <w:sz w:val="24"/>
          <w:szCs w:val="24"/>
        </w:rPr>
      </w:pPr>
      <w:r w:rsidRPr="00287579">
        <w:rPr>
          <w:noProof/>
          <w:sz w:val="24"/>
          <w:szCs w:val="24"/>
        </w:rPr>
        <w:t>Transdermal anvendelse.</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rPr>
      </w:pPr>
      <w:r w:rsidRPr="00287579">
        <w:rPr>
          <w:noProof/>
          <w:sz w:val="24"/>
          <w:szCs w:val="24"/>
        </w:rPr>
        <w:t>Testavan er en gel, der skal påføres på overarmen og skulder ved hjælp af applikatoren.</w:t>
      </w:r>
    </w:p>
    <w:p w:rsidR="00F94035" w:rsidRPr="00287579" w:rsidRDefault="00F94035" w:rsidP="00F94035">
      <w:pPr>
        <w:ind w:left="851"/>
        <w:rPr>
          <w:noProof/>
          <w:sz w:val="24"/>
          <w:szCs w:val="24"/>
        </w:rPr>
      </w:pPr>
      <w:r w:rsidRPr="00287579">
        <w:rPr>
          <w:noProof/>
          <w:sz w:val="24"/>
          <w:szCs w:val="24"/>
        </w:rPr>
        <w:t>Patienten skal instrueres i ikke at påføre Testavan med fingre eller hænder.</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u w:val="single"/>
        </w:rPr>
      </w:pPr>
      <w:r w:rsidRPr="00287579">
        <w:rPr>
          <w:noProof/>
          <w:sz w:val="24"/>
          <w:szCs w:val="24"/>
          <w:u w:val="single"/>
        </w:rPr>
        <w:t>Aktivering af ny doseringspumpe</w:t>
      </w:r>
    </w:p>
    <w:p w:rsidR="00F94035" w:rsidRPr="00287579" w:rsidRDefault="00F94035" w:rsidP="00F94035">
      <w:pPr>
        <w:ind w:left="851"/>
        <w:rPr>
          <w:noProof/>
          <w:sz w:val="24"/>
          <w:szCs w:val="24"/>
        </w:rPr>
      </w:pPr>
      <w:r w:rsidRPr="00287579">
        <w:rPr>
          <w:noProof/>
          <w:sz w:val="24"/>
          <w:szCs w:val="24"/>
        </w:rPr>
        <w:t>For at sikre  korrekt dosering, skal patienten instrueres i at aktivere hver ny doseringspumpe, inden den anvendes første gang, ved at trykke pumpehovedet hele vejen ned, over et stykke papir, indtil gelen kommer frem. Kassér det første gel, ved at sikkert bortskaffe den anvendte papirserviet.</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u w:val="single"/>
        </w:rPr>
      </w:pPr>
      <w:r w:rsidRPr="00287579">
        <w:rPr>
          <w:noProof/>
          <w:sz w:val="24"/>
          <w:szCs w:val="24"/>
          <w:u w:val="single"/>
        </w:rPr>
        <w:t>Påføring</w:t>
      </w:r>
    </w:p>
    <w:p w:rsidR="00F94035" w:rsidRPr="00287579" w:rsidRDefault="00F94035" w:rsidP="00F94035">
      <w:pPr>
        <w:ind w:left="851"/>
        <w:rPr>
          <w:noProof/>
          <w:sz w:val="24"/>
          <w:szCs w:val="24"/>
        </w:rPr>
      </w:pPr>
      <w:r w:rsidRPr="00287579">
        <w:rPr>
          <w:noProof/>
          <w:sz w:val="24"/>
          <w:szCs w:val="24"/>
        </w:rPr>
        <w:t>Testavan skal påføres en gang daglig ved cirka samme tidspunkt, helst om morgenen, på ren, tør, hel hud på overarmen og skulder ved hjælp af appikatoren. En mindre mængde testosteron vil blive optaget hvis Testavan påføres på maven eller låret, hvorfor det ikke anbefales at skifte mellem påføringssteder (se pkt 5.2).</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rPr>
      </w:pPr>
      <w:r w:rsidRPr="00287579">
        <w:rPr>
          <w:noProof/>
          <w:sz w:val="24"/>
          <w:szCs w:val="24"/>
        </w:rPr>
        <w:t xml:space="preserve">For at påføre gelen efter fjernelse af applikatorhætten, skal pumpens hoved trykkes helt ned en gang over applikatorhovedet. Patienterne skal instrueres til kun at lave et pumpetryk </w:t>
      </w:r>
      <w:r w:rsidRPr="00287579">
        <w:rPr>
          <w:noProof/>
          <w:sz w:val="24"/>
          <w:szCs w:val="24"/>
        </w:rPr>
        <w:lastRenderedPageBreak/>
        <w:t>på applikatoren ad gangen. Applikatoren skal bruges til at fordele gelen jævnt over det maksimale overfladeareal af overarmen og skulder, og omhyggelig undgå at få gel på hænderne. Når mere end et pumptryk er nødvendig for at opnå daglig dosis, gentages proceduren til den anden overarm og skulder.</w:t>
      </w:r>
    </w:p>
    <w:p w:rsidR="00F94035" w:rsidRPr="00287579" w:rsidRDefault="00F94035" w:rsidP="00F94035">
      <w:pPr>
        <w:ind w:left="851"/>
        <w:rPr>
          <w:noProof/>
          <w:sz w:val="24"/>
          <w:szCs w:val="24"/>
        </w:rPr>
      </w:pPr>
    </w:p>
    <w:tbl>
      <w:tblPr>
        <w:tblW w:w="0" w:type="auto"/>
        <w:tblInd w:w="851" w:type="dxa"/>
        <w:tblBorders>
          <w:top w:val="single" w:sz="4" w:space="0" w:color="auto"/>
          <w:insideH w:val="single" w:sz="4" w:space="0" w:color="auto"/>
        </w:tblBorders>
        <w:tblLook w:val="04A0" w:firstRow="1" w:lastRow="0" w:firstColumn="1" w:lastColumn="0" w:noHBand="0" w:noVBand="1"/>
      </w:tblPr>
      <w:tblGrid>
        <w:gridCol w:w="2126"/>
        <w:gridCol w:w="5757"/>
      </w:tblGrid>
      <w:tr w:rsidR="00F94035" w:rsidRPr="00287579" w:rsidTr="003B4BCE">
        <w:trPr>
          <w:cantSplit/>
          <w:trHeight w:val="447"/>
        </w:trPr>
        <w:tc>
          <w:tcPr>
            <w:tcW w:w="2126" w:type="dxa"/>
            <w:tcBorders>
              <w:top w:val="single" w:sz="4" w:space="0" w:color="auto"/>
              <w:left w:val="nil"/>
              <w:bottom w:val="single" w:sz="4" w:space="0" w:color="auto"/>
              <w:right w:val="nil"/>
            </w:tcBorders>
            <w:shd w:val="clear" w:color="auto" w:fill="auto"/>
            <w:vAlign w:val="center"/>
            <w:hideMark/>
          </w:tcPr>
          <w:p w:rsidR="00F94035" w:rsidRPr="00287579" w:rsidRDefault="00F94035" w:rsidP="003B4BCE">
            <w:pPr>
              <w:keepLines/>
              <w:suppressAutoHyphens/>
              <w:ind w:left="34"/>
              <w:rPr>
                <w:b/>
                <w:sz w:val="24"/>
                <w:szCs w:val="24"/>
                <w:lang w:eastAsia="en-GB"/>
              </w:rPr>
            </w:pPr>
            <w:r w:rsidRPr="00287579">
              <w:rPr>
                <w:b/>
                <w:sz w:val="24"/>
                <w:szCs w:val="24"/>
              </w:rPr>
              <w:t>Dosis</w:t>
            </w:r>
          </w:p>
        </w:tc>
        <w:tc>
          <w:tcPr>
            <w:tcW w:w="5757" w:type="dxa"/>
            <w:tcBorders>
              <w:top w:val="single" w:sz="4" w:space="0" w:color="auto"/>
              <w:left w:val="nil"/>
              <w:bottom w:val="single" w:sz="4" w:space="0" w:color="auto"/>
              <w:right w:val="nil"/>
            </w:tcBorders>
            <w:shd w:val="clear" w:color="auto" w:fill="auto"/>
            <w:vAlign w:val="center"/>
            <w:hideMark/>
          </w:tcPr>
          <w:p w:rsidR="00F94035" w:rsidRPr="00287579" w:rsidRDefault="00F94035" w:rsidP="003B4BCE">
            <w:pPr>
              <w:keepLines/>
              <w:suppressAutoHyphens/>
              <w:ind w:left="10"/>
              <w:rPr>
                <w:b/>
                <w:sz w:val="24"/>
                <w:szCs w:val="24"/>
                <w:lang w:eastAsia="en-GB"/>
              </w:rPr>
            </w:pPr>
            <w:r w:rsidRPr="00287579">
              <w:rPr>
                <w:b/>
                <w:sz w:val="24"/>
                <w:szCs w:val="24"/>
              </w:rPr>
              <w:t>Påføringsmetode</w:t>
            </w:r>
          </w:p>
        </w:tc>
      </w:tr>
      <w:tr w:rsidR="00F94035" w:rsidRPr="00287579" w:rsidTr="003B4BCE">
        <w:trPr>
          <w:cantSplit/>
          <w:trHeight w:val="863"/>
        </w:trPr>
        <w:tc>
          <w:tcPr>
            <w:tcW w:w="2126" w:type="dxa"/>
            <w:tcBorders>
              <w:top w:val="single" w:sz="4" w:space="0" w:color="auto"/>
              <w:left w:val="nil"/>
              <w:bottom w:val="single" w:sz="4" w:space="0" w:color="auto"/>
              <w:right w:val="nil"/>
            </w:tcBorders>
            <w:shd w:val="clear" w:color="auto" w:fill="auto"/>
            <w:vAlign w:val="center"/>
            <w:hideMark/>
          </w:tcPr>
          <w:p w:rsidR="00F94035" w:rsidRPr="00287579" w:rsidRDefault="00F94035" w:rsidP="003B4BCE">
            <w:pPr>
              <w:keepLines/>
              <w:suppressAutoHyphens/>
              <w:ind w:left="34"/>
              <w:rPr>
                <w:sz w:val="24"/>
                <w:szCs w:val="24"/>
              </w:rPr>
            </w:pPr>
            <w:r w:rsidRPr="00287579">
              <w:rPr>
                <w:sz w:val="24"/>
                <w:szCs w:val="24"/>
              </w:rPr>
              <w:t xml:space="preserve">23 mg </w:t>
            </w:r>
          </w:p>
          <w:p w:rsidR="00F94035" w:rsidRPr="00287579" w:rsidRDefault="00F94035" w:rsidP="003B4BCE">
            <w:pPr>
              <w:keepLines/>
              <w:suppressAutoHyphens/>
              <w:ind w:left="34"/>
              <w:rPr>
                <w:sz w:val="24"/>
                <w:szCs w:val="24"/>
                <w:lang w:eastAsia="en-GB"/>
              </w:rPr>
            </w:pPr>
            <w:r w:rsidRPr="00287579">
              <w:rPr>
                <w:sz w:val="24"/>
                <w:szCs w:val="24"/>
              </w:rPr>
              <w:t>(1 pumpetryk)</w:t>
            </w:r>
          </w:p>
        </w:tc>
        <w:tc>
          <w:tcPr>
            <w:tcW w:w="5757" w:type="dxa"/>
            <w:tcBorders>
              <w:top w:val="single" w:sz="4" w:space="0" w:color="auto"/>
              <w:left w:val="nil"/>
              <w:bottom w:val="single" w:sz="4" w:space="0" w:color="auto"/>
              <w:right w:val="nil"/>
            </w:tcBorders>
            <w:shd w:val="clear" w:color="auto" w:fill="auto"/>
            <w:vAlign w:val="center"/>
            <w:hideMark/>
          </w:tcPr>
          <w:p w:rsidR="00F94035" w:rsidRPr="00287579" w:rsidRDefault="00F94035" w:rsidP="003B4BCE">
            <w:pPr>
              <w:keepLines/>
              <w:suppressAutoHyphens/>
              <w:ind w:left="10"/>
              <w:rPr>
                <w:sz w:val="24"/>
                <w:szCs w:val="24"/>
                <w:lang w:eastAsia="en-GB"/>
              </w:rPr>
            </w:pPr>
            <w:r w:rsidRPr="00287579">
              <w:rPr>
                <w:b/>
                <w:sz w:val="24"/>
                <w:szCs w:val="24"/>
              </w:rPr>
              <w:t>Påfør et</w:t>
            </w:r>
            <w:r w:rsidRPr="00287579">
              <w:rPr>
                <w:sz w:val="24"/>
                <w:szCs w:val="24"/>
              </w:rPr>
              <w:t xml:space="preserve"> pumptryk på overarmen og skulder.</w:t>
            </w:r>
          </w:p>
        </w:tc>
      </w:tr>
      <w:tr w:rsidR="00F94035" w:rsidRPr="00287579" w:rsidTr="003B4BCE">
        <w:trPr>
          <w:cantSplit/>
          <w:trHeight w:val="1414"/>
        </w:trPr>
        <w:tc>
          <w:tcPr>
            <w:tcW w:w="2126" w:type="dxa"/>
            <w:tcBorders>
              <w:top w:val="single" w:sz="4" w:space="0" w:color="auto"/>
              <w:left w:val="nil"/>
              <w:bottom w:val="single" w:sz="4" w:space="0" w:color="auto"/>
              <w:right w:val="nil"/>
            </w:tcBorders>
            <w:shd w:val="clear" w:color="auto" w:fill="auto"/>
            <w:vAlign w:val="center"/>
            <w:hideMark/>
          </w:tcPr>
          <w:p w:rsidR="00F94035" w:rsidRPr="00287579" w:rsidRDefault="00F94035" w:rsidP="003B4BCE">
            <w:pPr>
              <w:keepLines/>
              <w:suppressAutoHyphens/>
              <w:ind w:left="34"/>
              <w:rPr>
                <w:sz w:val="24"/>
                <w:szCs w:val="24"/>
              </w:rPr>
            </w:pPr>
            <w:r w:rsidRPr="00287579">
              <w:rPr>
                <w:sz w:val="24"/>
                <w:szCs w:val="24"/>
              </w:rPr>
              <w:t xml:space="preserve">46 mg </w:t>
            </w:r>
          </w:p>
          <w:p w:rsidR="00F94035" w:rsidRPr="00287579" w:rsidRDefault="00F94035" w:rsidP="003B4BCE">
            <w:pPr>
              <w:keepLines/>
              <w:suppressAutoHyphens/>
              <w:ind w:left="34"/>
              <w:rPr>
                <w:sz w:val="24"/>
                <w:szCs w:val="24"/>
                <w:lang w:eastAsia="en-GB"/>
              </w:rPr>
            </w:pPr>
            <w:r w:rsidRPr="00287579">
              <w:rPr>
                <w:sz w:val="24"/>
                <w:szCs w:val="24"/>
              </w:rPr>
              <w:t>(2 pumpetryk)</w:t>
            </w:r>
          </w:p>
        </w:tc>
        <w:tc>
          <w:tcPr>
            <w:tcW w:w="5757" w:type="dxa"/>
            <w:tcBorders>
              <w:top w:val="single" w:sz="4" w:space="0" w:color="auto"/>
              <w:left w:val="nil"/>
              <w:bottom w:val="single" w:sz="4" w:space="0" w:color="auto"/>
              <w:right w:val="nil"/>
            </w:tcBorders>
            <w:shd w:val="clear" w:color="auto" w:fill="auto"/>
            <w:vAlign w:val="center"/>
            <w:hideMark/>
          </w:tcPr>
          <w:p w:rsidR="00F94035" w:rsidRPr="00287579" w:rsidRDefault="00F94035" w:rsidP="003B4BCE">
            <w:pPr>
              <w:keepLines/>
              <w:suppressAutoHyphens/>
              <w:ind w:left="10"/>
              <w:rPr>
                <w:sz w:val="24"/>
                <w:szCs w:val="24"/>
              </w:rPr>
            </w:pPr>
            <w:r w:rsidRPr="00287579">
              <w:rPr>
                <w:b/>
                <w:sz w:val="24"/>
                <w:szCs w:val="24"/>
              </w:rPr>
              <w:t>Påfør et</w:t>
            </w:r>
            <w:r w:rsidRPr="00287579">
              <w:rPr>
                <w:sz w:val="24"/>
                <w:szCs w:val="24"/>
              </w:rPr>
              <w:t xml:space="preserve"> pumptryk på overarmen og skulder.</w:t>
            </w:r>
            <w:r w:rsidRPr="00287579">
              <w:rPr>
                <w:sz w:val="24"/>
                <w:szCs w:val="24"/>
              </w:rPr>
              <w:br/>
            </w:r>
          </w:p>
          <w:p w:rsidR="00F94035" w:rsidRPr="00287579" w:rsidRDefault="00F94035" w:rsidP="003B4BCE">
            <w:pPr>
              <w:keepLines/>
              <w:suppressAutoHyphens/>
              <w:ind w:left="10"/>
              <w:rPr>
                <w:sz w:val="24"/>
                <w:szCs w:val="24"/>
                <w:lang w:eastAsia="en-GB"/>
              </w:rPr>
            </w:pPr>
            <w:r w:rsidRPr="00287579">
              <w:rPr>
                <w:b/>
                <w:sz w:val="24"/>
                <w:szCs w:val="24"/>
              </w:rPr>
              <w:t>Gentag</w:t>
            </w:r>
            <w:r w:rsidRPr="00287579">
              <w:rPr>
                <w:sz w:val="24"/>
                <w:szCs w:val="24"/>
              </w:rPr>
              <w:t xml:space="preserve"> at påføre et pumpetryk til den anden overarm og skulder. </w:t>
            </w:r>
          </w:p>
        </w:tc>
      </w:tr>
      <w:tr w:rsidR="00F94035" w:rsidRPr="00287579" w:rsidTr="003B4BCE">
        <w:trPr>
          <w:cantSplit/>
          <w:trHeight w:val="2148"/>
        </w:trPr>
        <w:tc>
          <w:tcPr>
            <w:tcW w:w="2126" w:type="dxa"/>
            <w:tcBorders>
              <w:top w:val="single" w:sz="4" w:space="0" w:color="auto"/>
              <w:left w:val="nil"/>
              <w:bottom w:val="single" w:sz="4" w:space="0" w:color="auto"/>
              <w:right w:val="nil"/>
            </w:tcBorders>
            <w:shd w:val="clear" w:color="auto" w:fill="auto"/>
            <w:vAlign w:val="center"/>
            <w:hideMark/>
          </w:tcPr>
          <w:p w:rsidR="00F94035" w:rsidRPr="00287579" w:rsidRDefault="00F94035" w:rsidP="003B4BCE">
            <w:pPr>
              <w:keepLines/>
              <w:suppressAutoHyphens/>
              <w:ind w:left="34"/>
              <w:rPr>
                <w:sz w:val="24"/>
                <w:szCs w:val="24"/>
              </w:rPr>
            </w:pPr>
            <w:r w:rsidRPr="00287579">
              <w:rPr>
                <w:sz w:val="24"/>
                <w:szCs w:val="24"/>
              </w:rPr>
              <w:t xml:space="preserve">69 mg </w:t>
            </w:r>
          </w:p>
          <w:p w:rsidR="00F94035" w:rsidRPr="00287579" w:rsidRDefault="00F94035" w:rsidP="003B4BCE">
            <w:pPr>
              <w:keepLines/>
              <w:suppressAutoHyphens/>
              <w:ind w:left="34"/>
              <w:rPr>
                <w:sz w:val="24"/>
                <w:szCs w:val="24"/>
                <w:lang w:eastAsia="en-GB"/>
              </w:rPr>
            </w:pPr>
            <w:r w:rsidRPr="00287579">
              <w:rPr>
                <w:sz w:val="24"/>
                <w:szCs w:val="24"/>
              </w:rPr>
              <w:t>(3 pumpetryk)</w:t>
            </w:r>
          </w:p>
        </w:tc>
        <w:tc>
          <w:tcPr>
            <w:tcW w:w="5757" w:type="dxa"/>
            <w:tcBorders>
              <w:top w:val="single" w:sz="4" w:space="0" w:color="auto"/>
              <w:left w:val="nil"/>
              <w:bottom w:val="single" w:sz="4" w:space="0" w:color="auto"/>
              <w:right w:val="nil"/>
            </w:tcBorders>
            <w:shd w:val="clear" w:color="auto" w:fill="auto"/>
            <w:vAlign w:val="center"/>
          </w:tcPr>
          <w:p w:rsidR="00F94035" w:rsidRPr="00287579" w:rsidRDefault="00F94035" w:rsidP="003B4BCE">
            <w:pPr>
              <w:keepLines/>
              <w:suppressAutoHyphens/>
              <w:ind w:left="10"/>
              <w:rPr>
                <w:sz w:val="24"/>
                <w:szCs w:val="24"/>
              </w:rPr>
            </w:pPr>
            <w:r w:rsidRPr="00287579">
              <w:rPr>
                <w:b/>
                <w:sz w:val="24"/>
                <w:szCs w:val="24"/>
              </w:rPr>
              <w:t>Påfør et</w:t>
            </w:r>
            <w:r w:rsidRPr="00287579">
              <w:rPr>
                <w:sz w:val="24"/>
                <w:szCs w:val="24"/>
              </w:rPr>
              <w:t xml:space="preserve"> pumptryk på overarmen og skulder.</w:t>
            </w:r>
            <w:r w:rsidRPr="00287579">
              <w:rPr>
                <w:sz w:val="24"/>
                <w:szCs w:val="24"/>
              </w:rPr>
              <w:br/>
            </w:r>
          </w:p>
          <w:p w:rsidR="00F94035" w:rsidRPr="00287579" w:rsidRDefault="00F94035" w:rsidP="003B4BCE">
            <w:pPr>
              <w:keepLines/>
              <w:suppressAutoHyphens/>
              <w:ind w:left="10"/>
              <w:rPr>
                <w:sz w:val="24"/>
                <w:szCs w:val="24"/>
              </w:rPr>
            </w:pPr>
            <w:r w:rsidRPr="00287579">
              <w:rPr>
                <w:b/>
                <w:sz w:val="24"/>
                <w:szCs w:val="24"/>
              </w:rPr>
              <w:t>Gentag</w:t>
            </w:r>
            <w:r w:rsidRPr="00287579">
              <w:rPr>
                <w:sz w:val="24"/>
                <w:szCs w:val="24"/>
              </w:rPr>
              <w:t xml:space="preserve"> at påføre et pumpetryk til den anden overarm og skulder.  </w:t>
            </w:r>
          </w:p>
          <w:p w:rsidR="00F94035" w:rsidRPr="00287579" w:rsidRDefault="00F94035" w:rsidP="003B4BCE">
            <w:pPr>
              <w:keepLines/>
              <w:suppressAutoHyphens/>
              <w:ind w:left="10"/>
              <w:rPr>
                <w:sz w:val="24"/>
                <w:szCs w:val="24"/>
              </w:rPr>
            </w:pPr>
          </w:p>
          <w:p w:rsidR="00F94035" w:rsidRPr="00287579" w:rsidRDefault="00F94035" w:rsidP="003B4BCE">
            <w:pPr>
              <w:keepLines/>
              <w:suppressAutoHyphens/>
              <w:ind w:left="10"/>
              <w:rPr>
                <w:sz w:val="24"/>
                <w:szCs w:val="24"/>
                <w:lang w:eastAsia="en-GB"/>
              </w:rPr>
            </w:pPr>
            <w:r w:rsidRPr="00287579">
              <w:rPr>
                <w:b/>
                <w:sz w:val="24"/>
                <w:szCs w:val="24"/>
              </w:rPr>
              <w:t>Gentag igen</w:t>
            </w:r>
            <w:r w:rsidRPr="00287579">
              <w:rPr>
                <w:sz w:val="24"/>
                <w:szCs w:val="24"/>
              </w:rPr>
              <w:t xml:space="preserve"> at påføre det tredje pumpetryk til den første overarm og skulder. </w:t>
            </w:r>
          </w:p>
        </w:tc>
      </w:tr>
    </w:tbl>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Rengøring af applikatoren</w:t>
      </w:r>
    </w:p>
    <w:p w:rsidR="00F94035" w:rsidRPr="00287579" w:rsidRDefault="00F94035" w:rsidP="00F94035">
      <w:pPr>
        <w:ind w:left="851"/>
        <w:rPr>
          <w:sz w:val="24"/>
          <w:szCs w:val="24"/>
        </w:rPr>
      </w:pPr>
      <w:r w:rsidRPr="00287579">
        <w:rPr>
          <w:sz w:val="24"/>
          <w:szCs w:val="24"/>
        </w:rPr>
        <w:t xml:space="preserve">Efter brug skal applikatoren rengøres med papir og </w:t>
      </w:r>
      <w:proofErr w:type="spellStart"/>
      <w:r w:rsidRPr="00287579">
        <w:rPr>
          <w:sz w:val="24"/>
          <w:szCs w:val="24"/>
        </w:rPr>
        <w:t>beskyttelseslåget</w:t>
      </w:r>
      <w:proofErr w:type="spellEnd"/>
      <w:r w:rsidRPr="00287579">
        <w:rPr>
          <w:sz w:val="24"/>
          <w:szCs w:val="24"/>
        </w:rPr>
        <w:t xml:space="preserve"> sættes på applikatoren. Det brugte papir skal bortskaffes sikkert, og produktet opbevares uden for børns rækkevidde.</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Efter påføring</w:t>
      </w:r>
    </w:p>
    <w:p w:rsidR="00F94035" w:rsidRPr="00287579" w:rsidRDefault="00F94035" w:rsidP="00F94035">
      <w:pPr>
        <w:ind w:left="851"/>
        <w:rPr>
          <w:sz w:val="24"/>
          <w:szCs w:val="24"/>
        </w:rPr>
      </w:pPr>
      <w:r w:rsidRPr="00287579">
        <w:rPr>
          <w:sz w:val="24"/>
          <w:szCs w:val="24"/>
        </w:rPr>
        <w:t xml:space="preserve">Hvis gelen blev berørt med hænderne under påføringen, skal patienterne instrueres til at vaske deres hænder med vand og sæbe umiddelbart efter påføring af </w:t>
      </w:r>
      <w:proofErr w:type="spellStart"/>
      <w:r w:rsidRPr="00287579">
        <w:rPr>
          <w:sz w:val="24"/>
          <w:szCs w:val="24"/>
        </w:rPr>
        <w:t>Testavan</w:t>
      </w:r>
      <w:proofErr w:type="spellEnd"/>
      <w:r w:rsidRPr="00287579">
        <w:rPr>
          <w:sz w:val="24"/>
          <w:szCs w:val="24"/>
        </w:rPr>
        <w:t>.</w:t>
      </w:r>
    </w:p>
    <w:p w:rsidR="00F94035" w:rsidRPr="00287579" w:rsidRDefault="00F94035" w:rsidP="00F94035">
      <w:pPr>
        <w:ind w:left="851"/>
        <w:rPr>
          <w:sz w:val="24"/>
          <w:szCs w:val="24"/>
        </w:rPr>
      </w:pPr>
      <w:r w:rsidRPr="00287579">
        <w:rPr>
          <w:sz w:val="24"/>
          <w:szCs w:val="24"/>
        </w:rPr>
        <w:t>Patienterne bør rådes til at lade applikationsstedet tørre helt, inden påklædning.</w:t>
      </w:r>
    </w:p>
    <w:p w:rsidR="00F94035" w:rsidRPr="00287579" w:rsidRDefault="00F94035" w:rsidP="00F94035">
      <w:pPr>
        <w:ind w:left="851"/>
        <w:rPr>
          <w:sz w:val="24"/>
          <w:szCs w:val="24"/>
        </w:rPr>
      </w:pPr>
      <w:r w:rsidRPr="00287579">
        <w:rPr>
          <w:sz w:val="24"/>
          <w:szCs w:val="24"/>
        </w:rPr>
        <w:t>Patienterne bør rådes til at vente mindst 2 timer inden brusebad, svømning eller badning for at forhindre nedsat testosteronabsorption (se pkt. 4.4).</w:t>
      </w:r>
    </w:p>
    <w:p w:rsidR="00F94035" w:rsidRPr="00287579" w:rsidRDefault="00F94035" w:rsidP="00F94035">
      <w:pPr>
        <w:ind w:left="851"/>
        <w:rPr>
          <w:sz w:val="24"/>
          <w:szCs w:val="24"/>
        </w:rPr>
      </w:pPr>
      <w:r w:rsidRPr="00287579">
        <w:rPr>
          <w:sz w:val="24"/>
          <w:szCs w:val="24"/>
        </w:rPr>
        <w:t>Bruge tøj, der altid dækker påføringsstedet for at forhindre utilsigtet overførsel til andre.</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4.3</w:t>
      </w:r>
      <w:r w:rsidRPr="00287579">
        <w:rPr>
          <w:b/>
          <w:sz w:val="24"/>
          <w:szCs w:val="24"/>
        </w:rPr>
        <w:tab/>
        <w:t>Kontraindikationer</w:t>
      </w:r>
    </w:p>
    <w:p w:rsidR="00F94035" w:rsidRPr="00287579" w:rsidRDefault="00F94035" w:rsidP="00F94035">
      <w:pPr>
        <w:numPr>
          <w:ilvl w:val="0"/>
          <w:numId w:val="6"/>
        </w:numPr>
        <w:tabs>
          <w:tab w:val="left" w:pos="851"/>
        </w:tabs>
        <w:ind w:left="1134" w:hanging="283"/>
        <w:rPr>
          <w:sz w:val="24"/>
          <w:szCs w:val="24"/>
        </w:rPr>
      </w:pPr>
      <w:r w:rsidRPr="00287579">
        <w:rPr>
          <w:sz w:val="24"/>
          <w:szCs w:val="24"/>
        </w:rPr>
        <w:t>Overfølsomhed over for det aktive stof, propylenglycol eller over for et eller flere af hjælpestofferne anført i pkt. 6.1.</w:t>
      </w:r>
    </w:p>
    <w:p w:rsidR="00F94035" w:rsidRPr="00287579" w:rsidRDefault="00F94035" w:rsidP="00F94035">
      <w:pPr>
        <w:numPr>
          <w:ilvl w:val="0"/>
          <w:numId w:val="6"/>
        </w:numPr>
        <w:tabs>
          <w:tab w:val="left" w:pos="851"/>
        </w:tabs>
        <w:ind w:left="1134" w:hanging="283"/>
        <w:rPr>
          <w:sz w:val="24"/>
          <w:szCs w:val="24"/>
        </w:rPr>
      </w:pPr>
      <w:r w:rsidRPr="00287579">
        <w:rPr>
          <w:sz w:val="24"/>
          <w:szCs w:val="24"/>
        </w:rPr>
        <w:t xml:space="preserve">Kendt eller mistanke om </w:t>
      </w:r>
      <w:proofErr w:type="spellStart"/>
      <w:r w:rsidRPr="00287579">
        <w:rPr>
          <w:sz w:val="24"/>
          <w:szCs w:val="24"/>
        </w:rPr>
        <w:t>brystcarcinom</w:t>
      </w:r>
      <w:proofErr w:type="spellEnd"/>
      <w:r w:rsidRPr="00287579">
        <w:rPr>
          <w:sz w:val="24"/>
          <w:szCs w:val="24"/>
        </w:rPr>
        <w:t xml:space="preserve"> eller </w:t>
      </w:r>
      <w:proofErr w:type="spellStart"/>
      <w:r w:rsidRPr="00287579">
        <w:rPr>
          <w:sz w:val="24"/>
          <w:szCs w:val="24"/>
        </w:rPr>
        <w:t>prostatacarcinom</w:t>
      </w:r>
      <w:proofErr w:type="spellEnd"/>
      <w:r w:rsidRPr="00287579">
        <w:rPr>
          <w:sz w:val="24"/>
          <w:szCs w:val="24"/>
        </w:rPr>
        <w:t>.</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4.4</w:t>
      </w:r>
      <w:r w:rsidRPr="00287579">
        <w:rPr>
          <w:b/>
          <w:sz w:val="24"/>
          <w:szCs w:val="24"/>
        </w:rPr>
        <w:tab/>
        <w:t>Særlige advarsler og forsigtighedsregler vedrørende brugen</w:t>
      </w: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bør kun anvendes, hvis der er påvist mandlig </w:t>
      </w:r>
      <w:proofErr w:type="spellStart"/>
      <w:r w:rsidRPr="00287579">
        <w:rPr>
          <w:sz w:val="24"/>
          <w:szCs w:val="24"/>
        </w:rPr>
        <w:t>hypogonadisme</w:t>
      </w:r>
      <w:proofErr w:type="spellEnd"/>
      <w:r w:rsidRPr="00287579">
        <w:rPr>
          <w:sz w:val="24"/>
          <w:szCs w:val="24"/>
        </w:rPr>
        <w:t xml:space="preserve"> og hvis andre ætiologier, der kan være ansvarlig for symptomerne, er blevet udelukket, inden behandlingen påbegyndes.</w:t>
      </w:r>
    </w:p>
    <w:p w:rsidR="00F94035" w:rsidRPr="00287579" w:rsidRDefault="00F94035" w:rsidP="00F94035">
      <w:pPr>
        <w:ind w:left="851"/>
        <w:rPr>
          <w:sz w:val="24"/>
          <w:szCs w:val="24"/>
        </w:rPr>
      </w:pPr>
      <w:r w:rsidRPr="00287579">
        <w:rPr>
          <w:sz w:val="24"/>
          <w:szCs w:val="24"/>
        </w:rPr>
        <w:t xml:space="preserve">Testosteronmanglen skal være tydeligt påvist med kliniske tegn (regression af sekundære seksuelle karakteristika, ændring i kropssammensætning, asteni, nedsat libido, </w:t>
      </w:r>
      <w:proofErr w:type="spellStart"/>
      <w:r w:rsidRPr="00287579">
        <w:rPr>
          <w:sz w:val="24"/>
          <w:szCs w:val="24"/>
        </w:rPr>
        <w:t>erektil</w:t>
      </w:r>
      <w:proofErr w:type="spellEnd"/>
      <w:r w:rsidRPr="00287579">
        <w:rPr>
          <w:sz w:val="24"/>
          <w:szCs w:val="24"/>
        </w:rPr>
        <w:t xml:space="preserve"> dysfunktion etc.) og bekræftet med to separate testosteronmålinger fra blod, inden substitutionsterapi med testosteron, herunder behandling med </w:t>
      </w:r>
      <w:proofErr w:type="spellStart"/>
      <w:r w:rsidRPr="00287579">
        <w:rPr>
          <w:sz w:val="24"/>
          <w:szCs w:val="24"/>
        </w:rPr>
        <w:t>Testavan</w:t>
      </w:r>
      <w:proofErr w:type="spellEnd"/>
      <w:r w:rsidRPr="00287579">
        <w:rPr>
          <w:sz w:val="24"/>
          <w:szCs w:val="24"/>
        </w:rPr>
        <w:t>, iværksættes.</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lastRenderedPageBreak/>
        <w:t xml:space="preserve">Inden substitutionsbehandling med testosteron iværksættes, skal alle patienter gennemgå en detaljeret undersøgelse med henblik på at udelukke risikoen for forekomst af prostatacancer. En omhyggelig og regelmæssig overvågning af prostata og bryst skal foretages i overensstemmelse med de anbefalede metoder (digital </w:t>
      </w:r>
      <w:proofErr w:type="spellStart"/>
      <w:r w:rsidRPr="00287579">
        <w:rPr>
          <w:sz w:val="24"/>
          <w:szCs w:val="24"/>
        </w:rPr>
        <w:t>rektal</w:t>
      </w:r>
      <w:proofErr w:type="spellEnd"/>
      <w:r w:rsidRPr="00287579">
        <w:rPr>
          <w:sz w:val="24"/>
          <w:szCs w:val="24"/>
        </w:rPr>
        <w:t xml:space="preserve"> undersøgelse og vurdering af prostataspecifikt antigen (PSA) i serum) hos patienter, der er i behandling med testosteron, mindst én gang om året, og mindst to gange om året hos ældre patienter og risikopatienter (patienter med kliniske eller familiære faktorer).</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Testosteronniveauet skal kontrolleres ved baseline og med regelmæssige mellemrum under behandlingen. Lægen skal justere doseringen individuelt for at sikre opretholdelse af </w:t>
      </w:r>
      <w:proofErr w:type="spellStart"/>
      <w:r w:rsidRPr="00287579">
        <w:rPr>
          <w:sz w:val="24"/>
          <w:szCs w:val="24"/>
        </w:rPr>
        <w:t>eugonadalt</w:t>
      </w:r>
      <w:proofErr w:type="spellEnd"/>
      <w:r w:rsidRPr="00287579">
        <w:rPr>
          <w:sz w:val="24"/>
          <w:szCs w:val="24"/>
        </w:rPr>
        <w:t xml:space="preserve"> testosteronniveau. Visse kliniske symptomer: irritabilitet, nervøsitet, vægtøgning, vedvarende eller hyppige erektioner kan indikere overdreven </w:t>
      </w:r>
      <w:proofErr w:type="spellStart"/>
      <w:r w:rsidRPr="00287579">
        <w:rPr>
          <w:sz w:val="24"/>
          <w:szCs w:val="24"/>
        </w:rPr>
        <w:t>androgeneksponering</w:t>
      </w:r>
      <w:proofErr w:type="spellEnd"/>
      <w:r w:rsidRPr="00287579">
        <w:rPr>
          <w:sz w:val="24"/>
          <w:szCs w:val="24"/>
        </w:rPr>
        <w:t>, der kræver dosisjustering.</w:t>
      </w:r>
    </w:p>
    <w:p w:rsidR="00F94035" w:rsidRPr="00287579" w:rsidRDefault="00F94035" w:rsidP="00F94035">
      <w:pPr>
        <w:ind w:left="851"/>
        <w:rPr>
          <w:sz w:val="24"/>
          <w:szCs w:val="24"/>
        </w:rPr>
      </w:pPr>
    </w:p>
    <w:p w:rsidR="00F94035" w:rsidRPr="00287579" w:rsidRDefault="00F94035" w:rsidP="00F94035">
      <w:pPr>
        <w:ind w:left="851"/>
        <w:rPr>
          <w:sz w:val="24"/>
          <w:szCs w:val="24"/>
        </w:rPr>
      </w:pPr>
      <w:proofErr w:type="spellStart"/>
      <w:r w:rsidRPr="00287579">
        <w:rPr>
          <w:sz w:val="24"/>
          <w:szCs w:val="24"/>
        </w:rPr>
        <w:t>Androgener</w:t>
      </w:r>
      <w:proofErr w:type="spellEnd"/>
      <w:r w:rsidRPr="00287579">
        <w:rPr>
          <w:sz w:val="24"/>
          <w:szCs w:val="24"/>
        </w:rPr>
        <w:t xml:space="preserve"> kan fremskynde udviklingen af subklinisk prostatacancer og benign </w:t>
      </w:r>
      <w:proofErr w:type="spellStart"/>
      <w:r w:rsidRPr="00287579">
        <w:rPr>
          <w:sz w:val="24"/>
          <w:szCs w:val="24"/>
        </w:rPr>
        <w:t>prostatahyperplasi</w:t>
      </w:r>
      <w:proofErr w:type="spellEnd"/>
      <w:r w:rsidRPr="00287579">
        <w:rPr>
          <w:sz w:val="24"/>
          <w:szCs w:val="24"/>
        </w:rPr>
        <w:t>.</w:t>
      </w:r>
    </w:p>
    <w:p w:rsidR="00F94035" w:rsidRPr="00287579" w:rsidRDefault="00F94035" w:rsidP="00F94035">
      <w:pPr>
        <w:ind w:left="851"/>
        <w:rPr>
          <w:sz w:val="24"/>
          <w:szCs w:val="24"/>
        </w:rPr>
      </w:pP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skal anvendes med forsigtighed hos </w:t>
      </w:r>
      <w:proofErr w:type="gramStart"/>
      <w:r w:rsidRPr="00287579">
        <w:rPr>
          <w:sz w:val="24"/>
          <w:szCs w:val="24"/>
        </w:rPr>
        <w:t>cancer patienter</w:t>
      </w:r>
      <w:proofErr w:type="gramEnd"/>
      <w:r w:rsidRPr="00287579">
        <w:rPr>
          <w:sz w:val="24"/>
          <w:szCs w:val="24"/>
        </w:rPr>
        <w:t xml:space="preserve"> med knoglemetastaser på grund af risikoen for, at </w:t>
      </w:r>
      <w:proofErr w:type="spellStart"/>
      <w:r w:rsidRPr="00287579">
        <w:rPr>
          <w:sz w:val="24"/>
          <w:szCs w:val="24"/>
        </w:rPr>
        <w:t>hypercalcæmi</w:t>
      </w:r>
      <w:proofErr w:type="spellEnd"/>
      <w:r w:rsidRPr="00287579">
        <w:rPr>
          <w:sz w:val="24"/>
          <w:szCs w:val="24"/>
        </w:rPr>
        <w:t xml:space="preserve"> (og associeret </w:t>
      </w:r>
      <w:proofErr w:type="spellStart"/>
      <w:r w:rsidRPr="00287579">
        <w:rPr>
          <w:sz w:val="24"/>
          <w:szCs w:val="24"/>
        </w:rPr>
        <w:t>hypercalcuri</w:t>
      </w:r>
      <w:proofErr w:type="spellEnd"/>
      <w:r w:rsidRPr="00287579">
        <w:rPr>
          <w:sz w:val="24"/>
          <w:szCs w:val="24"/>
        </w:rPr>
        <w:t xml:space="preserve">) udvikles som følge af behandlingen med </w:t>
      </w:r>
      <w:proofErr w:type="spellStart"/>
      <w:r w:rsidRPr="00287579">
        <w:rPr>
          <w:sz w:val="24"/>
          <w:szCs w:val="24"/>
        </w:rPr>
        <w:t>androgener</w:t>
      </w:r>
      <w:proofErr w:type="spellEnd"/>
      <w:r w:rsidRPr="00287579">
        <w:rPr>
          <w:sz w:val="24"/>
          <w:szCs w:val="24"/>
        </w:rPr>
        <w:t>. Det anbefales, at niveauerne af serumcalcium overvåges regelmæssigt hos disse patienter.</w:t>
      </w:r>
    </w:p>
    <w:p w:rsidR="00F94035" w:rsidRPr="00287579" w:rsidRDefault="00F94035" w:rsidP="00F94035">
      <w:pPr>
        <w:ind w:left="851"/>
        <w:rPr>
          <w:sz w:val="24"/>
          <w:szCs w:val="24"/>
        </w:rPr>
      </w:pP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er ikke indiceret til behandling for mandlig sterilitet eller impotens.</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Der er begrænset erfaring med </w:t>
      </w:r>
      <w:proofErr w:type="spellStart"/>
      <w:r w:rsidRPr="00287579">
        <w:rPr>
          <w:sz w:val="24"/>
          <w:szCs w:val="24"/>
        </w:rPr>
        <w:t>Testavans</w:t>
      </w:r>
      <w:proofErr w:type="spellEnd"/>
      <w:r w:rsidRPr="00287579">
        <w:rPr>
          <w:sz w:val="24"/>
          <w:szCs w:val="24"/>
        </w:rPr>
        <w:t xml:space="preserve"> sikkerhed og virkning hos mænd over 65 år. Der er aktuelt ingen konsensus vedrørende aldersspecifikke referenceværdier for testosteron. Imidlertid skal der tages hensyn til, at det fysiologiske testosteronniveau falder med alderen.</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Testosteron kan medføre en stigning i blodtrykket, og </w:t>
      </w:r>
      <w:proofErr w:type="spellStart"/>
      <w:r w:rsidRPr="00287579">
        <w:rPr>
          <w:sz w:val="24"/>
          <w:szCs w:val="24"/>
        </w:rPr>
        <w:t>Testavan</w:t>
      </w:r>
      <w:proofErr w:type="spellEnd"/>
      <w:r w:rsidRPr="00287579">
        <w:rPr>
          <w:sz w:val="24"/>
          <w:szCs w:val="24"/>
        </w:rPr>
        <w:t xml:space="preserve"> skal anvendes med forsigtighed til mænd med hypertension.</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Hos patienter, der lider af alvorlig hjerte-, lever- eller nyreinsufficiens eller iskæmisk hjertesygdom, kan behandling med testosteron forårsage svære komplikationer i form af ødem med eller uden kronisk hjertesvigt. I sådanne tilfælde skal behandlingen seponeres øjeblikkeligt.</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 xml:space="preserve">Koagulationsforstyrrelser </w:t>
      </w:r>
    </w:p>
    <w:p w:rsidR="007467A1" w:rsidRDefault="007467A1" w:rsidP="007467A1">
      <w:pPr>
        <w:ind w:left="851"/>
        <w:rPr>
          <w:sz w:val="24"/>
          <w:szCs w:val="24"/>
        </w:rPr>
      </w:pPr>
      <w:r>
        <w:rPr>
          <w:sz w:val="24"/>
          <w:szCs w:val="24"/>
        </w:rPr>
        <w:t xml:space="preserve">Testosteron bør anvendes med forsigtighed hos patienter med </w:t>
      </w:r>
      <w:proofErr w:type="spellStart"/>
      <w:r>
        <w:rPr>
          <w:sz w:val="24"/>
          <w:szCs w:val="24"/>
        </w:rPr>
        <w:t>trombofili</w:t>
      </w:r>
      <w:proofErr w:type="spellEnd"/>
      <w:r>
        <w:rPr>
          <w:sz w:val="24"/>
          <w:szCs w:val="24"/>
        </w:rPr>
        <w:t xml:space="preserve">, eller med risikofaktorer for venøs </w:t>
      </w:r>
      <w:proofErr w:type="spellStart"/>
      <w:r>
        <w:rPr>
          <w:sz w:val="24"/>
          <w:szCs w:val="24"/>
        </w:rPr>
        <w:t>tromboembolisme</w:t>
      </w:r>
      <w:proofErr w:type="spellEnd"/>
      <w:r>
        <w:rPr>
          <w:sz w:val="24"/>
          <w:szCs w:val="24"/>
        </w:rPr>
        <w:t xml:space="preserve"> (VTE), da der er lavet studier efter markedsføringen og indberetninger om </w:t>
      </w:r>
      <w:proofErr w:type="spellStart"/>
      <w:r>
        <w:rPr>
          <w:sz w:val="24"/>
          <w:szCs w:val="24"/>
        </w:rPr>
        <w:t>trombotiske</w:t>
      </w:r>
      <w:proofErr w:type="spellEnd"/>
      <w:r>
        <w:rPr>
          <w:sz w:val="24"/>
          <w:szCs w:val="24"/>
        </w:rPr>
        <w:t xml:space="preserve"> hændelser (f.eks. dyb venetrombose, </w:t>
      </w:r>
      <w:proofErr w:type="spellStart"/>
      <w:r>
        <w:rPr>
          <w:sz w:val="24"/>
          <w:szCs w:val="24"/>
        </w:rPr>
        <w:t>lungeemboli</w:t>
      </w:r>
      <w:proofErr w:type="spellEnd"/>
      <w:r>
        <w:rPr>
          <w:sz w:val="24"/>
          <w:szCs w:val="24"/>
        </w:rPr>
        <w:t xml:space="preserve">, </w:t>
      </w:r>
      <w:proofErr w:type="spellStart"/>
      <w:r>
        <w:rPr>
          <w:sz w:val="24"/>
          <w:szCs w:val="24"/>
        </w:rPr>
        <w:t>okulær</w:t>
      </w:r>
      <w:proofErr w:type="spellEnd"/>
      <w:r>
        <w:rPr>
          <w:sz w:val="24"/>
          <w:szCs w:val="24"/>
        </w:rPr>
        <w:t xml:space="preserve"> trombose) hos disse patienter under testosteron terapi.</w:t>
      </w:r>
      <w:r>
        <w:t xml:space="preserve"> </w:t>
      </w:r>
      <w:r>
        <w:rPr>
          <w:sz w:val="24"/>
          <w:szCs w:val="24"/>
        </w:rPr>
        <w:t xml:space="preserve">Hos </w:t>
      </w:r>
      <w:proofErr w:type="spellStart"/>
      <w:r>
        <w:rPr>
          <w:sz w:val="24"/>
          <w:szCs w:val="24"/>
        </w:rPr>
        <w:t>trombofile</w:t>
      </w:r>
      <w:proofErr w:type="spellEnd"/>
      <w:r>
        <w:rPr>
          <w:sz w:val="24"/>
          <w:szCs w:val="24"/>
        </w:rPr>
        <w:t xml:space="preserve"> patienter er der rapporteret VTE-tilfælde, selv under </w:t>
      </w:r>
      <w:proofErr w:type="spellStart"/>
      <w:r>
        <w:rPr>
          <w:sz w:val="24"/>
          <w:szCs w:val="24"/>
        </w:rPr>
        <w:t>antikoagulationsbehandling</w:t>
      </w:r>
      <w:proofErr w:type="spellEnd"/>
      <w:r>
        <w:rPr>
          <w:sz w:val="24"/>
          <w:szCs w:val="24"/>
        </w:rPr>
        <w:t xml:space="preserve">, hvorfor fortsættelse af testosteronbehandling efter den første </w:t>
      </w:r>
      <w:proofErr w:type="spellStart"/>
      <w:r>
        <w:rPr>
          <w:sz w:val="24"/>
          <w:szCs w:val="24"/>
        </w:rPr>
        <w:t>trombotiske</w:t>
      </w:r>
      <w:proofErr w:type="spellEnd"/>
      <w:r>
        <w:rPr>
          <w:sz w:val="24"/>
          <w:szCs w:val="24"/>
        </w:rPr>
        <w:t xml:space="preserve"> hændelse bør vurderes omhyggeligt. I tilfælde af fortsættelse af behandlingen bør der tages yderligere foranstaltninger for at minimere den individuelle VTE-risiko.</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Testosteron skal anvendes med forsigtighed til patienter med, iskæmisk hjertesygdom, epilepsi og migræne, da disse tilstande kan blive forværret.</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lastRenderedPageBreak/>
        <w:t xml:space="preserve">Der er publiceret rapporter om øget risiko for søvnapnø hos nogle mænd i behandling for </w:t>
      </w:r>
      <w:proofErr w:type="spellStart"/>
      <w:r w:rsidRPr="00287579">
        <w:rPr>
          <w:sz w:val="24"/>
          <w:szCs w:val="24"/>
        </w:rPr>
        <w:t>hypogonadisme</w:t>
      </w:r>
      <w:proofErr w:type="spellEnd"/>
      <w:r w:rsidRPr="00287579">
        <w:rPr>
          <w:sz w:val="24"/>
          <w:szCs w:val="24"/>
        </w:rPr>
        <w:t xml:space="preserve"> med testosteron, herunder især patienter med risikofaktorer som </w:t>
      </w:r>
      <w:proofErr w:type="spellStart"/>
      <w:r w:rsidRPr="00287579">
        <w:rPr>
          <w:sz w:val="24"/>
          <w:szCs w:val="24"/>
        </w:rPr>
        <w:t>adipositas</w:t>
      </w:r>
      <w:proofErr w:type="spellEnd"/>
      <w:r w:rsidRPr="00287579">
        <w:rPr>
          <w:sz w:val="24"/>
          <w:szCs w:val="24"/>
        </w:rPr>
        <w:t xml:space="preserve"> eller kronisk lungesygdom.</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Hvis patienter udvikler en kraftig reaktion på påføringsstedet, skal behandlingen overvejes og om nødvendigt seponeres. </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Hos patienter, der får langvarig </w:t>
      </w:r>
      <w:proofErr w:type="spellStart"/>
      <w:r w:rsidRPr="00287579">
        <w:rPr>
          <w:sz w:val="24"/>
          <w:szCs w:val="24"/>
        </w:rPr>
        <w:t>androgenbehandling</w:t>
      </w:r>
      <w:proofErr w:type="spellEnd"/>
      <w:r w:rsidRPr="00287579">
        <w:rPr>
          <w:sz w:val="24"/>
          <w:szCs w:val="24"/>
        </w:rPr>
        <w:t>, skal følgende laboratorieparametre også monitoreres regelmæssigt: hæmoglobin og hæmatokrit, leverfunktionsprøver og lipidprofil.</w:t>
      </w:r>
    </w:p>
    <w:p w:rsidR="00F94035" w:rsidRPr="00287579" w:rsidRDefault="00F94035" w:rsidP="00F94035">
      <w:pPr>
        <w:ind w:left="851"/>
        <w:rPr>
          <w:sz w:val="24"/>
          <w:szCs w:val="24"/>
        </w:rPr>
      </w:pP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bør ikke anvendes til kvinder på grund af risikoen for virilisering.</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Vask efter anvendelse af </w:t>
      </w:r>
      <w:proofErr w:type="spellStart"/>
      <w:r w:rsidRPr="00287579">
        <w:rPr>
          <w:sz w:val="24"/>
          <w:szCs w:val="24"/>
        </w:rPr>
        <w:t>Testavan</w:t>
      </w:r>
      <w:proofErr w:type="spellEnd"/>
      <w:r w:rsidRPr="00287579">
        <w:rPr>
          <w:sz w:val="24"/>
          <w:szCs w:val="24"/>
        </w:rPr>
        <w:t xml:space="preserve"> reducerer testosteronniveauet og patienten skal derfor tilrådes ikke at vaske sig eller tage brusebad i mindst 2 timer efter påføring af </w:t>
      </w:r>
      <w:proofErr w:type="spellStart"/>
      <w:r w:rsidRPr="00287579">
        <w:rPr>
          <w:sz w:val="24"/>
          <w:szCs w:val="24"/>
        </w:rPr>
        <w:t>Testavan</w:t>
      </w:r>
      <w:proofErr w:type="spellEnd"/>
      <w:r w:rsidRPr="00287579">
        <w:rPr>
          <w:sz w:val="24"/>
          <w:szCs w:val="24"/>
        </w:rPr>
        <w:t>. Ved afvaskning fortaget inden for de første 6 timer efter applikationen, kan absorptionen af testosteron blive reduceret.</w:t>
      </w:r>
    </w:p>
    <w:p w:rsidR="00F94035" w:rsidRPr="00287579" w:rsidRDefault="00F94035" w:rsidP="00F94035">
      <w:pPr>
        <w:ind w:left="851"/>
        <w:rPr>
          <w:sz w:val="24"/>
          <w:szCs w:val="24"/>
        </w:rPr>
      </w:pPr>
    </w:p>
    <w:p w:rsidR="00F94035"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indeholder propylenglykol, der kan forårsage hudirritation.</w:t>
      </w:r>
    </w:p>
    <w:p w:rsidR="002931D5" w:rsidRDefault="002931D5" w:rsidP="00F94035">
      <w:pPr>
        <w:ind w:left="851"/>
        <w:rPr>
          <w:sz w:val="24"/>
          <w:szCs w:val="24"/>
        </w:rPr>
      </w:pPr>
    </w:p>
    <w:p w:rsidR="002931D5" w:rsidRPr="00287579" w:rsidRDefault="002931D5" w:rsidP="002931D5">
      <w:pPr>
        <w:ind w:left="851"/>
        <w:rPr>
          <w:sz w:val="24"/>
          <w:szCs w:val="24"/>
        </w:rPr>
      </w:pPr>
      <w:proofErr w:type="spellStart"/>
      <w:r>
        <w:rPr>
          <w:sz w:val="24"/>
          <w:szCs w:val="24"/>
        </w:rPr>
        <w:t>Testavan</w:t>
      </w:r>
      <w:proofErr w:type="spellEnd"/>
      <w:r>
        <w:rPr>
          <w:sz w:val="24"/>
          <w:szCs w:val="24"/>
        </w:rPr>
        <w:t xml:space="preserve"> indeholder </w:t>
      </w:r>
      <w:proofErr w:type="spellStart"/>
      <w:r>
        <w:rPr>
          <w:sz w:val="24"/>
          <w:szCs w:val="24"/>
        </w:rPr>
        <w:t>ethanol</w:t>
      </w:r>
      <w:proofErr w:type="spellEnd"/>
      <w:r>
        <w:rPr>
          <w:sz w:val="24"/>
          <w:szCs w:val="24"/>
        </w:rPr>
        <w:t>. Dette lægemiddel indeholder 538,70 mg alkohol (</w:t>
      </w:r>
      <w:proofErr w:type="spellStart"/>
      <w:r>
        <w:rPr>
          <w:sz w:val="24"/>
          <w:szCs w:val="24"/>
        </w:rPr>
        <w:t>ethanol</w:t>
      </w:r>
      <w:proofErr w:type="spellEnd"/>
      <w:r>
        <w:rPr>
          <w:sz w:val="24"/>
          <w:szCs w:val="24"/>
        </w:rPr>
        <w:t>) i hver 1,15 g dosis, svarende til 468,40 mg/g (46,84 % w/w). Det kan forårsage en brændende fornemmelse på skadet hud.</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Alkoholbaserede produkter herunder </w:t>
      </w:r>
      <w:proofErr w:type="spellStart"/>
      <w:r w:rsidRPr="00287579">
        <w:rPr>
          <w:sz w:val="24"/>
          <w:szCs w:val="24"/>
        </w:rPr>
        <w:t>Testavan</w:t>
      </w:r>
      <w:proofErr w:type="spellEnd"/>
      <w:r w:rsidRPr="00287579">
        <w:rPr>
          <w:sz w:val="24"/>
          <w:szCs w:val="24"/>
        </w:rPr>
        <w:t xml:space="preserve"> er brandfarlige; Undgå derfor ild, flammer eller rygning, indtil gelen er tørret.</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Mulighed for overførsel</w:t>
      </w:r>
    </w:p>
    <w:p w:rsidR="00F94035" w:rsidRPr="00287579" w:rsidRDefault="00F94035" w:rsidP="00F94035">
      <w:pPr>
        <w:ind w:left="851"/>
        <w:rPr>
          <w:sz w:val="24"/>
          <w:szCs w:val="24"/>
        </w:rPr>
      </w:pPr>
      <w:r w:rsidRPr="00287579">
        <w:rPr>
          <w:sz w:val="24"/>
          <w:szCs w:val="24"/>
        </w:rPr>
        <w:t xml:space="preserve">Hvis der ikke udvises forsigtighed, kan testosterongelen overføres til andre personer efter tæt hudkontakt, hvilket kan medføre forhøjede koncentrationer af serumtestosteron og eventuelt bivirkninger (fx øget hårvækst i ansigtet og på kroppen, akne, dybere stemmeleje, uregelmæssigheder i menstruationscyklus) i tilfælde af gentagen kontakt (utilsigtet </w:t>
      </w:r>
      <w:proofErr w:type="spellStart"/>
      <w:r w:rsidRPr="00287579">
        <w:rPr>
          <w:sz w:val="24"/>
          <w:szCs w:val="24"/>
        </w:rPr>
        <w:t>androgenisering</w:t>
      </w:r>
      <w:proofErr w:type="spellEnd"/>
      <w:r w:rsidRPr="00287579">
        <w:rPr>
          <w:sz w:val="24"/>
          <w:szCs w:val="24"/>
        </w:rPr>
        <w:t>).</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Lægen skal informere patienten omhyggeligt om risikoen for overførsel af testosteron og om sikkerhedsforanstaltningerne (se nedenstående). </w:t>
      </w:r>
      <w:proofErr w:type="spellStart"/>
      <w:r w:rsidRPr="00287579">
        <w:rPr>
          <w:sz w:val="24"/>
          <w:szCs w:val="24"/>
        </w:rPr>
        <w:t>Testavan</w:t>
      </w:r>
      <w:proofErr w:type="spellEnd"/>
      <w:r w:rsidRPr="00287579">
        <w:rPr>
          <w:sz w:val="24"/>
          <w:szCs w:val="24"/>
        </w:rPr>
        <w:t xml:space="preserve"> bør ikke ordineres, hvis der er stor risiko for, at patienten ikke vil følge sikkerhedsforanstaltningerne (f.eks. svær alkoholisme, stofmisbrug eller alvorlige psykiske lidelser).</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Denne overførsel undgås ved at bære tøj, som dækker påføringsområdet, eller ved afvaskning inden kontakt.</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Følgende sikkerhedsforanstaltninger anbefales derfor</w:t>
      </w:r>
    </w:p>
    <w:p w:rsidR="00F94035" w:rsidRPr="00287579" w:rsidRDefault="00F94035" w:rsidP="00F94035">
      <w:pPr>
        <w:ind w:left="851"/>
        <w:rPr>
          <w:sz w:val="24"/>
          <w:szCs w:val="24"/>
        </w:rPr>
      </w:pPr>
    </w:p>
    <w:p w:rsidR="00F94035" w:rsidRPr="00287579" w:rsidRDefault="00F94035" w:rsidP="00F94035">
      <w:pPr>
        <w:ind w:left="851"/>
        <w:rPr>
          <w:i/>
          <w:sz w:val="24"/>
          <w:szCs w:val="24"/>
        </w:rPr>
      </w:pPr>
      <w:r w:rsidRPr="00287579">
        <w:rPr>
          <w:i/>
          <w:sz w:val="24"/>
          <w:szCs w:val="24"/>
        </w:rPr>
        <w:t>For patienten</w:t>
      </w:r>
    </w:p>
    <w:p w:rsidR="00F94035" w:rsidRPr="00287579" w:rsidRDefault="00F94035" w:rsidP="00F94035">
      <w:pPr>
        <w:ind w:left="1134" w:hanging="283"/>
        <w:rPr>
          <w:sz w:val="24"/>
          <w:szCs w:val="24"/>
        </w:rPr>
      </w:pPr>
      <w:r w:rsidRPr="00287579">
        <w:rPr>
          <w:sz w:val="24"/>
          <w:szCs w:val="24"/>
        </w:rPr>
        <w:t>•</w:t>
      </w:r>
      <w:r w:rsidRPr="00287579">
        <w:rPr>
          <w:sz w:val="24"/>
          <w:szCs w:val="24"/>
        </w:rPr>
        <w:tab/>
        <w:t>brug applikatoren til håndfri administration for at reducere risikoen for sekundær testosteroneksponering.</w:t>
      </w:r>
    </w:p>
    <w:p w:rsidR="00F94035" w:rsidRPr="00287579" w:rsidRDefault="00F94035" w:rsidP="00F94035">
      <w:pPr>
        <w:ind w:left="1134" w:hanging="283"/>
        <w:rPr>
          <w:sz w:val="24"/>
          <w:szCs w:val="24"/>
        </w:rPr>
      </w:pPr>
      <w:r w:rsidRPr="00287579">
        <w:rPr>
          <w:sz w:val="24"/>
          <w:szCs w:val="24"/>
        </w:rPr>
        <w:t>•</w:t>
      </w:r>
      <w:r w:rsidRPr="00287579">
        <w:rPr>
          <w:sz w:val="24"/>
          <w:szCs w:val="24"/>
        </w:rPr>
        <w:tab/>
        <w:t>hvis gelen blev rørt med hænderne under påføringsproceduren, vask hænderne grundigt med sæbe og vand efter påføring af gelen.</w:t>
      </w:r>
    </w:p>
    <w:p w:rsidR="00F94035" w:rsidRPr="00287579" w:rsidRDefault="00F94035" w:rsidP="00F94035">
      <w:pPr>
        <w:ind w:left="1134" w:hanging="283"/>
        <w:rPr>
          <w:sz w:val="24"/>
          <w:szCs w:val="24"/>
        </w:rPr>
      </w:pPr>
      <w:r w:rsidRPr="00287579">
        <w:rPr>
          <w:sz w:val="24"/>
          <w:szCs w:val="24"/>
        </w:rPr>
        <w:t>•</w:t>
      </w:r>
      <w:r w:rsidRPr="00287579">
        <w:rPr>
          <w:sz w:val="24"/>
          <w:szCs w:val="24"/>
        </w:rPr>
        <w:tab/>
        <w:t>dæk påføringsområdet med tøj, når gelen er tørret.</w:t>
      </w:r>
    </w:p>
    <w:p w:rsidR="00F94035" w:rsidRPr="00287579" w:rsidRDefault="00F94035" w:rsidP="00F94035">
      <w:pPr>
        <w:ind w:left="1134" w:hanging="283"/>
        <w:rPr>
          <w:sz w:val="24"/>
          <w:szCs w:val="24"/>
        </w:rPr>
      </w:pPr>
      <w:r w:rsidRPr="00287579">
        <w:rPr>
          <w:sz w:val="24"/>
          <w:szCs w:val="24"/>
        </w:rPr>
        <w:t>•</w:t>
      </w:r>
      <w:r w:rsidRPr="00287579">
        <w:rPr>
          <w:sz w:val="24"/>
          <w:szCs w:val="24"/>
        </w:rPr>
        <w:tab/>
        <w:t>tag et bad før situationer, hvor tæt hudkontakt med en anden person kan forudses.</w:t>
      </w:r>
    </w:p>
    <w:p w:rsidR="00F94035" w:rsidRPr="00287579" w:rsidRDefault="00F94035" w:rsidP="00F94035">
      <w:pPr>
        <w:ind w:left="851"/>
        <w:rPr>
          <w:sz w:val="24"/>
          <w:szCs w:val="24"/>
        </w:rPr>
      </w:pPr>
    </w:p>
    <w:p w:rsidR="00F94035" w:rsidRPr="00287579" w:rsidRDefault="00F94035" w:rsidP="00F94035">
      <w:pPr>
        <w:ind w:left="851"/>
        <w:rPr>
          <w:i/>
          <w:sz w:val="24"/>
          <w:szCs w:val="24"/>
        </w:rPr>
      </w:pPr>
      <w:r w:rsidRPr="00287579">
        <w:rPr>
          <w:i/>
          <w:sz w:val="24"/>
          <w:szCs w:val="24"/>
        </w:rPr>
        <w:t xml:space="preserve">For personer, der ikke er i behandling med </w:t>
      </w:r>
      <w:proofErr w:type="spellStart"/>
      <w:r w:rsidRPr="00287579">
        <w:rPr>
          <w:i/>
          <w:sz w:val="24"/>
          <w:szCs w:val="24"/>
        </w:rPr>
        <w:t>Testavan</w:t>
      </w:r>
      <w:proofErr w:type="spellEnd"/>
    </w:p>
    <w:p w:rsidR="00F94035" w:rsidRPr="00287579" w:rsidRDefault="00F94035" w:rsidP="00F94035">
      <w:pPr>
        <w:ind w:left="1134" w:hanging="283"/>
        <w:rPr>
          <w:sz w:val="24"/>
          <w:szCs w:val="24"/>
        </w:rPr>
      </w:pPr>
      <w:r w:rsidRPr="00287579">
        <w:rPr>
          <w:sz w:val="24"/>
          <w:szCs w:val="24"/>
        </w:rPr>
        <w:t>•</w:t>
      </w:r>
      <w:r w:rsidRPr="00287579">
        <w:rPr>
          <w:sz w:val="24"/>
          <w:szCs w:val="24"/>
        </w:rPr>
        <w:tab/>
        <w:t>i tilfælde af kontakt med uvasket eller udækket hud, skal hele hudområdet, der kunne have fået testosteron overført, hurtigst muligt afvaskes med vand og sæbe.</w:t>
      </w:r>
    </w:p>
    <w:p w:rsidR="00F94035" w:rsidRPr="00287579" w:rsidRDefault="00F94035" w:rsidP="00F94035">
      <w:pPr>
        <w:ind w:left="1134" w:hanging="283"/>
        <w:rPr>
          <w:sz w:val="24"/>
          <w:szCs w:val="24"/>
        </w:rPr>
      </w:pPr>
      <w:r w:rsidRPr="00287579">
        <w:rPr>
          <w:sz w:val="24"/>
          <w:szCs w:val="24"/>
        </w:rPr>
        <w:t>•</w:t>
      </w:r>
      <w:r w:rsidRPr="00287579">
        <w:rPr>
          <w:sz w:val="24"/>
          <w:szCs w:val="24"/>
        </w:rPr>
        <w:tab/>
        <w:t xml:space="preserve">tegn på eksponering af for meget </w:t>
      </w:r>
      <w:proofErr w:type="spellStart"/>
      <w:r w:rsidRPr="00287579">
        <w:rPr>
          <w:sz w:val="24"/>
          <w:szCs w:val="24"/>
        </w:rPr>
        <w:t>androgen</w:t>
      </w:r>
      <w:proofErr w:type="spellEnd"/>
      <w:r w:rsidRPr="00287579">
        <w:rPr>
          <w:sz w:val="24"/>
          <w:szCs w:val="24"/>
        </w:rPr>
        <w:t>, såsom akne eller ændring i behåring bør meddeles lægen.</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For at sikre sin partners sikkerhed, bør patienten rådes til f. eks ved tæt hudkontakt at bære en T-shirt dækkende applikationsstedet eller at tage et bad før samleje.</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Desuden anbefales det, at patienten bærer tøj, der dækker påføringsstedet, under kontakt med børn for at undgå risikoen for overførsel af gelen til børnenes hud.</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Gravide skal undgå enhver kontakt med </w:t>
      </w:r>
      <w:proofErr w:type="spellStart"/>
      <w:r w:rsidRPr="00287579">
        <w:rPr>
          <w:sz w:val="24"/>
          <w:szCs w:val="24"/>
        </w:rPr>
        <w:t>Testavan</w:t>
      </w:r>
      <w:proofErr w:type="spellEnd"/>
      <w:r w:rsidRPr="00287579">
        <w:rPr>
          <w:sz w:val="24"/>
          <w:szCs w:val="24"/>
        </w:rPr>
        <w:t xml:space="preserve"> applikationsstedet. Hvis partneren bliver gravid, må patienten forstærke sin opmærksomhed på forsigtighedsreglerne vedrørende brugen (Se pkt. 4.6).</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Patienterne skal advares om at minimere brugen af kropslotion og solcreme produkter på applikationsområdet, ved og lige efter påføring af </w:t>
      </w:r>
      <w:proofErr w:type="spellStart"/>
      <w:r w:rsidRPr="00287579">
        <w:rPr>
          <w:sz w:val="24"/>
          <w:szCs w:val="24"/>
        </w:rPr>
        <w:t>Testavan</w:t>
      </w:r>
      <w:proofErr w:type="spellEnd"/>
      <w:r w:rsidRPr="00287579">
        <w:rPr>
          <w:sz w:val="24"/>
          <w:szCs w:val="24"/>
        </w:rPr>
        <w:t xml:space="preserve"> gel.</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Interaktioner med laboratorietest: </w:t>
      </w:r>
      <w:proofErr w:type="spellStart"/>
      <w:r w:rsidRPr="00287579">
        <w:rPr>
          <w:sz w:val="24"/>
          <w:szCs w:val="24"/>
        </w:rPr>
        <w:t>Androgener</w:t>
      </w:r>
      <w:proofErr w:type="spellEnd"/>
      <w:r w:rsidRPr="00287579">
        <w:rPr>
          <w:sz w:val="24"/>
          <w:szCs w:val="24"/>
        </w:rPr>
        <w:t xml:space="preserve"> kan reducere koncentrationerne af </w:t>
      </w:r>
      <w:proofErr w:type="spellStart"/>
      <w:r w:rsidRPr="00287579">
        <w:rPr>
          <w:sz w:val="24"/>
          <w:szCs w:val="24"/>
        </w:rPr>
        <w:t>thyroxinbindende</w:t>
      </w:r>
      <w:proofErr w:type="spellEnd"/>
      <w:r w:rsidRPr="00287579">
        <w:rPr>
          <w:sz w:val="24"/>
          <w:szCs w:val="24"/>
        </w:rPr>
        <w:t xml:space="preserve"> </w:t>
      </w:r>
      <w:proofErr w:type="spellStart"/>
      <w:r w:rsidRPr="00287579">
        <w:rPr>
          <w:sz w:val="24"/>
          <w:szCs w:val="24"/>
        </w:rPr>
        <w:t>globulin</w:t>
      </w:r>
      <w:proofErr w:type="spellEnd"/>
      <w:r w:rsidRPr="00287579">
        <w:rPr>
          <w:sz w:val="24"/>
          <w:szCs w:val="24"/>
        </w:rPr>
        <w:t xml:space="preserve">, hvilket vil resultere i et fald i de samlede koncentrationer af serum-T4 og en forøgelse af </w:t>
      </w:r>
      <w:proofErr w:type="spellStart"/>
      <w:r w:rsidRPr="00287579">
        <w:rPr>
          <w:sz w:val="24"/>
          <w:szCs w:val="24"/>
        </w:rPr>
        <w:t>resinoptagelsen</w:t>
      </w:r>
      <w:proofErr w:type="spellEnd"/>
      <w:r w:rsidRPr="00287579">
        <w:rPr>
          <w:sz w:val="24"/>
          <w:szCs w:val="24"/>
        </w:rPr>
        <w:t xml:space="preserve"> af T3 og T4. De frie </w:t>
      </w:r>
      <w:proofErr w:type="spellStart"/>
      <w:r w:rsidRPr="00287579">
        <w:rPr>
          <w:sz w:val="24"/>
          <w:szCs w:val="24"/>
        </w:rPr>
        <w:t>thyreoideahormonniveauer</w:t>
      </w:r>
      <w:proofErr w:type="spellEnd"/>
      <w:r w:rsidRPr="00287579">
        <w:rPr>
          <w:sz w:val="24"/>
          <w:szCs w:val="24"/>
        </w:rPr>
        <w:t xml:space="preserve"> forbliver dog uændrede, og der er ingen kliniske tegn på </w:t>
      </w:r>
      <w:proofErr w:type="spellStart"/>
      <w:r w:rsidRPr="00287579">
        <w:rPr>
          <w:sz w:val="24"/>
          <w:szCs w:val="24"/>
        </w:rPr>
        <w:t>thyroid</w:t>
      </w:r>
      <w:proofErr w:type="spellEnd"/>
      <w:r w:rsidRPr="00287579">
        <w:rPr>
          <w:sz w:val="24"/>
          <w:szCs w:val="24"/>
        </w:rPr>
        <w:t xml:space="preserve"> dysfunktion.</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4.5</w:t>
      </w:r>
      <w:r w:rsidRPr="00287579">
        <w:rPr>
          <w:b/>
          <w:sz w:val="24"/>
          <w:szCs w:val="24"/>
        </w:rPr>
        <w:tab/>
        <w:t>Interaktion med andre lægemidler og andre former for interaktion</w:t>
      </w:r>
    </w:p>
    <w:p w:rsidR="00F94035" w:rsidRPr="00287579" w:rsidRDefault="00F94035" w:rsidP="00F94035">
      <w:pPr>
        <w:ind w:left="851"/>
        <w:rPr>
          <w:noProof/>
          <w:sz w:val="24"/>
          <w:szCs w:val="24"/>
        </w:rPr>
      </w:pPr>
      <w:r w:rsidRPr="00287579">
        <w:rPr>
          <w:noProof/>
          <w:sz w:val="24"/>
          <w:szCs w:val="24"/>
        </w:rPr>
        <w:t>Hvis androgener gives samtidig med antikoagulantia, kan den antikoagulante effekt blive forstærket. Patienter, der får orale antikoagulantia, kræver nøje overvågning af (INR), især når behandlingen med androgener startes eller standses.</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rPr>
      </w:pPr>
      <w:r w:rsidRPr="00287579">
        <w:rPr>
          <w:noProof/>
          <w:sz w:val="24"/>
          <w:szCs w:val="24"/>
        </w:rPr>
        <w:t>Samtidig administration af testosteron og adrenokortikotropt hormon (ACTH) eller kortikosteroider kan øge sandsynligheden for ødem. Disse præparater bør derfor anvendes med forsigtighed, især til patienter med hjerte-, nyre- eller leversygdom.</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rPr>
      </w:pPr>
      <w:r w:rsidRPr="00287579">
        <w:rPr>
          <w:noProof/>
          <w:sz w:val="24"/>
          <w:szCs w:val="24"/>
        </w:rPr>
        <w:t>Forøget insulinsensitivitet kan forekomme hos patienter, der er i behandling med androgener, og som udviser normale koncentrationer af plasmatestosteron efter substitutionsterapi.</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Der er ikke udført interaktionsstudier med kropslotion og solcreme produkter.</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4.6</w:t>
      </w:r>
      <w:r w:rsidRPr="00287579">
        <w:rPr>
          <w:b/>
          <w:sz w:val="24"/>
          <w:szCs w:val="24"/>
        </w:rPr>
        <w:tab/>
      </w:r>
      <w:r w:rsidR="00F8605B">
        <w:rPr>
          <w:b/>
          <w:sz w:val="24"/>
          <w:szCs w:val="24"/>
        </w:rPr>
        <w:t>Fertilitet, g</w:t>
      </w:r>
      <w:r w:rsidRPr="00287579">
        <w:rPr>
          <w:b/>
          <w:sz w:val="24"/>
          <w:szCs w:val="24"/>
        </w:rPr>
        <w:t>raviditet og amning</w:t>
      </w:r>
    </w:p>
    <w:p w:rsidR="00F94035" w:rsidRPr="00287579" w:rsidRDefault="00F94035" w:rsidP="00F94035">
      <w:pPr>
        <w:ind w:left="851"/>
        <w:rPr>
          <w:noProof/>
          <w:sz w:val="24"/>
          <w:szCs w:val="24"/>
        </w:rPr>
      </w:pPr>
      <w:r w:rsidRPr="00287579">
        <w:rPr>
          <w:noProof/>
          <w:sz w:val="24"/>
          <w:szCs w:val="24"/>
        </w:rPr>
        <w:t xml:space="preserve">Testavan er kun beregnet til anvendelse til mænd. </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rPr>
      </w:pPr>
      <w:r w:rsidRPr="00287579">
        <w:rPr>
          <w:noProof/>
          <w:sz w:val="24"/>
          <w:szCs w:val="24"/>
        </w:rPr>
        <w:t xml:space="preserve">Der er ikke udført kliniske forsøg med Testavan til vurdering af fertilitet hos mænd. </w:t>
      </w:r>
    </w:p>
    <w:p w:rsidR="00F94035" w:rsidRPr="00287579" w:rsidRDefault="00F94035" w:rsidP="00F94035">
      <w:pPr>
        <w:ind w:left="851"/>
        <w:rPr>
          <w:noProof/>
          <w:sz w:val="24"/>
          <w:szCs w:val="24"/>
        </w:rPr>
      </w:pPr>
      <w:r w:rsidRPr="00287579">
        <w:rPr>
          <w:noProof/>
          <w:sz w:val="24"/>
          <w:szCs w:val="24"/>
        </w:rPr>
        <w:t xml:space="preserve">Spermatogenese kan reversibelt undertrykkes med Testavan (se pkt. 5.3). </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rPr>
      </w:pPr>
      <w:r w:rsidRPr="00287579">
        <w:rPr>
          <w:noProof/>
          <w:sz w:val="24"/>
          <w:szCs w:val="24"/>
        </w:rPr>
        <w:t>Gravide kvinder skal undgå al kontakt med hud, som er behandlet med Testavan (se pkt. 4.4). I tilfælde af at uvasket eller udækket hud, som er blevet påført Testavan, kommer i direkte kontakt med huden på en gravid, skal kontaktområdet på kvinden straks vaskes med sæbe og vand.</w:t>
      </w:r>
    </w:p>
    <w:p w:rsidR="00F94035" w:rsidRPr="00287579" w:rsidRDefault="00F94035" w:rsidP="00F94035">
      <w:pPr>
        <w:ind w:left="851"/>
        <w:rPr>
          <w:noProof/>
          <w:sz w:val="24"/>
          <w:szCs w:val="24"/>
        </w:rPr>
      </w:pPr>
      <w:r w:rsidRPr="00287579">
        <w:rPr>
          <w:noProof/>
          <w:sz w:val="24"/>
          <w:szCs w:val="24"/>
        </w:rPr>
        <w:lastRenderedPageBreak/>
        <w:t>Testosteron kan forårsage uønskede effekter (virilisering) på fosteret.</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4.7</w:t>
      </w:r>
      <w:r w:rsidRPr="00287579">
        <w:rPr>
          <w:b/>
          <w:sz w:val="24"/>
          <w:szCs w:val="24"/>
        </w:rPr>
        <w:tab/>
        <w:t xml:space="preserve">Virkninger på evnen til at føre motorkøretøj </w:t>
      </w:r>
      <w:r w:rsidR="00F8605B">
        <w:rPr>
          <w:b/>
          <w:sz w:val="24"/>
          <w:szCs w:val="24"/>
        </w:rPr>
        <w:t>og</w:t>
      </w:r>
      <w:r w:rsidRPr="00287579">
        <w:rPr>
          <w:b/>
          <w:sz w:val="24"/>
          <w:szCs w:val="24"/>
        </w:rPr>
        <w:t xml:space="preserve"> betjene maskiner</w:t>
      </w:r>
    </w:p>
    <w:p w:rsidR="00F94035" w:rsidRPr="00287579" w:rsidRDefault="00F94035" w:rsidP="00F94035">
      <w:pPr>
        <w:ind w:left="851"/>
        <w:rPr>
          <w:sz w:val="24"/>
          <w:szCs w:val="24"/>
        </w:rPr>
      </w:pPr>
      <w:r w:rsidRPr="00287579">
        <w:rPr>
          <w:sz w:val="24"/>
          <w:szCs w:val="24"/>
        </w:rPr>
        <w:t>Ikke mærkning.</w:t>
      </w: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påvirker ikke eller kun i ubetydelig grad evnen til at føre motorkøretøj </w:t>
      </w:r>
      <w:r w:rsidRPr="00287579">
        <w:rPr>
          <w:noProof/>
          <w:sz w:val="24"/>
          <w:szCs w:val="24"/>
        </w:rPr>
        <w:t>og</w:t>
      </w:r>
      <w:r w:rsidRPr="00287579">
        <w:rPr>
          <w:sz w:val="24"/>
          <w:szCs w:val="24"/>
        </w:rPr>
        <w:t xml:space="preserve"> betjene maskiner.</w:t>
      </w:r>
    </w:p>
    <w:p w:rsidR="00F94035" w:rsidRPr="00287579" w:rsidRDefault="00F94035" w:rsidP="00F94035">
      <w:pPr>
        <w:tabs>
          <w:tab w:val="left" w:pos="851"/>
        </w:tabs>
        <w:ind w:left="851"/>
        <w:rPr>
          <w:sz w:val="24"/>
          <w:szCs w:val="24"/>
        </w:rPr>
      </w:pPr>
    </w:p>
    <w:p w:rsidR="00F94035" w:rsidRPr="00AC53E2" w:rsidRDefault="00F94035" w:rsidP="00AC53E2">
      <w:pPr>
        <w:tabs>
          <w:tab w:val="left" w:pos="851"/>
        </w:tabs>
        <w:ind w:left="851" w:hanging="851"/>
        <w:rPr>
          <w:b/>
          <w:sz w:val="24"/>
          <w:szCs w:val="24"/>
        </w:rPr>
      </w:pPr>
      <w:r w:rsidRPr="00287579">
        <w:rPr>
          <w:b/>
          <w:sz w:val="24"/>
          <w:szCs w:val="24"/>
        </w:rPr>
        <w:t>4.8</w:t>
      </w:r>
      <w:r w:rsidRPr="00287579">
        <w:rPr>
          <w:b/>
          <w:sz w:val="24"/>
          <w:szCs w:val="24"/>
        </w:rPr>
        <w:tab/>
        <w:t>Bivirkninger</w:t>
      </w:r>
    </w:p>
    <w:p w:rsidR="00F94035" w:rsidRPr="00287579" w:rsidRDefault="00F94035" w:rsidP="00F94035">
      <w:pPr>
        <w:pStyle w:val="Listeafsnit"/>
        <w:keepLines w:val="0"/>
        <w:numPr>
          <w:ilvl w:val="0"/>
          <w:numId w:val="7"/>
        </w:numPr>
        <w:shd w:val="clear" w:color="auto" w:fill="FFFFFF"/>
        <w:suppressAutoHyphens w:val="0"/>
        <w:autoSpaceDE w:val="0"/>
        <w:autoSpaceDN w:val="0"/>
        <w:adjustRightInd w:val="0"/>
        <w:ind w:left="851" w:firstLine="0"/>
        <w:rPr>
          <w:bCs/>
          <w:u w:val="single"/>
        </w:rPr>
      </w:pPr>
      <w:r w:rsidRPr="00287579">
        <w:rPr>
          <w:bCs/>
          <w:u w:val="single"/>
        </w:rPr>
        <w:t xml:space="preserve">Resume </w:t>
      </w:r>
      <w:proofErr w:type="spellStart"/>
      <w:r w:rsidRPr="00287579">
        <w:rPr>
          <w:bCs/>
          <w:u w:val="single"/>
        </w:rPr>
        <w:t>af</w:t>
      </w:r>
      <w:proofErr w:type="spellEnd"/>
      <w:r w:rsidRPr="00287579">
        <w:rPr>
          <w:bCs/>
          <w:u w:val="single"/>
        </w:rPr>
        <w:t xml:space="preserve"> </w:t>
      </w:r>
      <w:proofErr w:type="spellStart"/>
      <w:r w:rsidRPr="00287579">
        <w:rPr>
          <w:bCs/>
          <w:u w:val="single"/>
        </w:rPr>
        <w:t>bivirkningsprofil</w:t>
      </w:r>
      <w:proofErr w:type="spellEnd"/>
    </w:p>
    <w:p w:rsidR="00F94035" w:rsidRPr="00287579" w:rsidRDefault="00F94035" w:rsidP="00F94035">
      <w:pPr>
        <w:shd w:val="clear" w:color="auto" w:fill="FFFFFF"/>
        <w:ind w:left="851"/>
        <w:rPr>
          <w:sz w:val="24"/>
          <w:szCs w:val="24"/>
        </w:rPr>
      </w:pPr>
      <w:r w:rsidRPr="00287579">
        <w:rPr>
          <w:sz w:val="24"/>
          <w:szCs w:val="24"/>
        </w:rPr>
        <w:t xml:space="preserve">De hyppigst rapporterede bivirkninger i fase 2 og fase 3 kliniske forsøg på op til 9 måneder var reaktioner på applikationsstedet (4 %), herunder: udslæt, </w:t>
      </w:r>
      <w:proofErr w:type="spellStart"/>
      <w:r w:rsidRPr="00287579">
        <w:rPr>
          <w:sz w:val="24"/>
          <w:szCs w:val="24"/>
        </w:rPr>
        <w:t>erythem</w:t>
      </w:r>
      <w:proofErr w:type="spellEnd"/>
      <w:r w:rsidRPr="00287579">
        <w:rPr>
          <w:sz w:val="24"/>
          <w:szCs w:val="24"/>
        </w:rPr>
        <w:t xml:space="preserve">, kløe, </w:t>
      </w:r>
      <w:proofErr w:type="spellStart"/>
      <w:r w:rsidRPr="00287579">
        <w:rPr>
          <w:sz w:val="24"/>
          <w:szCs w:val="24"/>
        </w:rPr>
        <w:t>dermatitis</w:t>
      </w:r>
      <w:proofErr w:type="spellEnd"/>
      <w:r w:rsidRPr="00287579">
        <w:rPr>
          <w:sz w:val="24"/>
          <w:szCs w:val="24"/>
        </w:rPr>
        <w:t>, tørhed og hudirritation. Størstedelen af disse reaktioner var mild til moderat i sværhedsgrad.</w:t>
      </w:r>
    </w:p>
    <w:p w:rsidR="00F94035" w:rsidRPr="00287579" w:rsidRDefault="00F94035" w:rsidP="00F94035">
      <w:pPr>
        <w:shd w:val="clear" w:color="auto" w:fill="FFFFFF"/>
        <w:ind w:left="851"/>
        <w:rPr>
          <w:sz w:val="24"/>
          <w:szCs w:val="24"/>
        </w:rPr>
      </w:pPr>
    </w:p>
    <w:p w:rsidR="00F94035" w:rsidRPr="00287579" w:rsidRDefault="00F94035" w:rsidP="00F94035">
      <w:pPr>
        <w:pStyle w:val="Listeafsnit"/>
        <w:keepLines w:val="0"/>
        <w:numPr>
          <w:ilvl w:val="0"/>
          <w:numId w:val="7"/>
        </w:numPr>
        <w:suppressAutoHyphens w:val="0"/>
        <w:autoSpaceDE w:val="0"/>
        <w:autoSpaceDN w:val="0"/>
        <w:adjustRightInd w:val="0"/>
        <w:ind w:left="851" w:firstLine="0"/>
        <w:rPr>
          <w:bCs/>
          <w:u w:val="single"/>
          <w:lang w:val="da-DK"/>
        </w:rPr>
      </w:pPr>
      <w:r w:rsidRPr="00287579">
        <w:rPr>
          <w:bCs/>
          <w:u w:val="single"/>
          <w:lang w:val="da-DK"/>
        </w:rPr>
        <w:t xml:space="preserve">Tabeloversigt over bivirkninger </w:t>
      </w:r>
    </w:p>
    <w:p w:rsidR="00F94035" w:rsidRPr="00287579" w:rsidRDefault="00F94035" w:rsidP="00F94035">
      <w:pPr>
        <w:shd w:val="clear" w:color="auto" w:fill="FFFFFF"/>
        <w:ind w:left="851"/>
        <w:rPr>
          <w:sz w:val="24"/>
          <w:szCs w:val="24"/>
        </w:rPr>
      </w:pPr>
      <w:r w:rsidRPr="00287579">
        <w:rPr>
          <w:sz w:val="24"/>
          <w:szCs w:val="24"/>
        </w:rPr>
        <w:t xml:space="preserve">Bivirkninger rapporteret i fase 2 og fase 3 kliniske forsøg med </w:t>
      </w:r>
      <w:proofErr w:type="spellStart"/>
      <w:r w:rsidRPr="00287579">
        <w:rPr>
          <w:sz w:val="24"/>
          <w:szCs w:val="24"/>
        </w:rPr>
        <w:t>Testavan</w:t>
      </w:r>
      <w:proofErr w:type="spellEnd"/>
      <w:r w:rsidRPr="00287579">
        <w:rPr>
          <w:sz w:val="24"/>
          <w:szCs w:val="24"/>
        </w:rPr>
        <w:t xml:space="preserve"> er angivet i nedenstående tabel. Alle indberettede bivirkninger med en mistænkt forbindelse er opført efter klasse og hyppighed: Almindelig (≥1/100 til &lt;1/10), ikke almindelig (≥1/1.000 til &lt;1/100).</w:t>
      </w:r>
    </w:p>
    <w:p w:rsidR="00F94035" w:rsidRPr="00287579" w:rsidRDefault="00F94035" w:rsidP="00F94035">
      <w:pPr>
        <w:shd w:val="clear" w:color="auto" w:fill="FFFFFF"/>
        <w:ind w:left="851"/>
        <w:rPr>
          <w:sz w:val="24"/>
          <w:szCs w:val="24"/>
        </w:rPr>
      </w:pPr>
    </w:p>
    <w:p w:rsidR="00F94035" w:rsidRPr="00287579" w:rsidRDefault="00F94035" w:rsidP="00F94035">
      <w:pPr>
        <w:shd w:val="clear" w:color="auto" w:fill="FFFFFF"/>
        <w:ind w:left="851"/>
        <w:rPr>
          <w:b/>
          <w:bCs/>
          <w:sz w:val="24"/>
          <w:szCs w:val="24"/>
        </w:rPr>
      </w:pPr>
      <w:proofErr w:type="spellStart"/>
      <w:r w:rsidRPr="00287579">
        <w:rPr>
          <w:b/>
          <w:bCs/>
          <w:sz w:val="24"/>
          <w:szCs w:val="24"/>
        </w:rPr>
        <w:t>Testavan</w:t>
      </w:r>
      <w:proofErr w:type="spellEnd"/>
      <w:r w:rsidRPr="00287579">
        <w:rPr>
          <w:b/>
          <w:bCs/>
          <w:sz w:val="24"/>
          <w:szCs w:val="24"/>
        </w:rPr>
        <w:t xml:space="preserve"> lægemiddelrelaterede bivirkninger rapporteret i kliniske studier med mere end én hændelse (N=379)</w:t>
      </w:r>
    </w:p>
    <w:p w:rsidR="00F94035" w:rsidRPr="00287579" w:rsidRDefault="00F94035" w:rsidP="00F94035">
      <w:pPr>
        <w:shd w:val="clear" w:color="auto" w:fill="FFFFFF"/>
        <w:ind w:left="851"/>
        <w:rPr>
          <w:sz w:val="24"/>
          <w:szCs w:val="24"/>
        </w:rPr>
      </w:pPr>
    </w:p>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3447"/>
        <w:gridCol w:w="3602"/>
      </w:tblGrid>
      <w:tr w:rsidR="00F94035" w:rsidRPr="00287579" w:rsidTr="003B4BCE">
        <w:trPr>
          <w:cantSplit/>
          <w:trHeight w:val="417"/>
        </w:trPr>
        <w:tc>
          <w:tcPr>
            <w:tcW w:w="1049" w:type="pct"/>
            <w:shd w:val="clear" w:color="auto" w:fill="auto"/>
            <w:hideMark/>
          </w:tcPr>
          <w:p w:rsidR="00F94035" w:rsidRPr="00287579" w:rsidRDefault="00F94035" w:rsidP="003B4BCE">
            <w:pPr>
              <w:keepLines/>
              <w:suppressAutoHyphens/>
              <w:ind w:left="63"/>
              <w:rPr>
                <w:b/>
                <w:sz w:val="24"/>
                <w:szCs w:val="24"/>
                <w:lang w:eastAsia="en-GB"/>
              </w:rPr>
            </w:pPr>
            <w:r w:rsidRPr="00287579">
              <w:rPr>
                <w:b/>
                <w:sz w:val="24"/>
                <w:szCs w:val="24"/>
              </w:rPr>
              <w:t>Systemorganklasse</w:t>
            </w:r>
          </w:p>
        </w:tc>
        <w:tc>
          <w:tcPr>
            <w:tcW w:w="1934" w:type="pct"/>
            <w:shd w:val="clear" w:color="auto" w:fill="auto"/>
            <w:hideMark/>
          </w:tcPr>
          <w:p w:rsidR="00F94035" w:rsidRPr="00287579" w:rsidRDefault="00F94035" w:rsidP="003B4BCE">
            <w:pPr>
              <w:keepLines/>
              <w:suppressAutoHyphens/>
              <w:ind w:left="12"/>
              <w:rPr>
                <w:b/>
                <w:sz w:val="24"/>
                <w:szCs w:val="24"/>
                <w:lang w:eastAsia="en-GB"/>
              </w:rPr>
            </w:pPr>
            <w:r w:rsidRPr="00287579">
              <w:rPr>
                <w:b/>
                <w:sz w:val="24"/>
                <w:szCs w:val="24"/>
              </w:rPr>
              <w:t>Almindelig (≥ 1/100 til &lt;1/10)</w:t>
            </w:r>
          </w:p>
        </w:tc>
        <w:tc>
          <w:tcPr>
            <w:tcW w:w="2017" w:type="pct"/>
          </w:tcPr>
          <w:p w:rsidR="00F94035" w:rsidRPr="00287579" w:rsidRDefault="00F94035" w:rsidP="003B4BCE">
            <w:pPr>
              <w:keepLines/>
              <w:suppressAutoHyphens/>
              <w:rPr>
                <w:b/>
                <w:sz w:val="24"/>
                <w:szCs w:val="24"/>
                <w:lang w:val="en"/>
              </w:rPr>
            </w:pPr>
            <w:proofErr w:type="spellStart"/>
            <w:r w:rsidRPr="00287579">
              <w:rPr>
                <w:b/>
                <w:sz w:val="24"/>
                <w:szCs w:val="24"/>
                <w:lang w:val="en"/>
              </w:rPr>
              <w:t>Ikke</w:t>
            </w:r>
            <w:proofErr w:type="spellEnd"/>
            <w:r w:rsidRPr="00287579">
              <w:rPr>
                <w:b/>
                <w:sz w:val="24"/>
                <w:szCs w:val="24"/>
                <w:lang w:val="en"/>
              </w:rPr>
              <w:t xml:space="preserve"> </w:t>
            </w:r>
            <w:proofErr w:type="spellStart"/>
            <w:r w:rsidRPr="00287579">
              <w:rPr>
                <w:b/>
                <w:sz w:val="24"/>
                <w:szCs w:val="24"/>
                <w:lang w:val="en"/>
              </w:rPr>
              <w:t>almindelig</w:t>
            </w:r>
            <w:proofErr w:type="spellEnd"/>
            <w:r w:rsidRPr="00287579">
              <w:rPr>
                <w:b/>
                <w:sz w:val="24"/>
                <w:szCs w:val="24"/>
                <w:lang w:val="en"/>
              </w:rPr>
              <w:t xml:space="preserve"> </w:t>
            </w:r>
          </w:p>
          <w:p w:rsidR="00F94035" w:rsidRPr="00287579" w:rsidRDefault="00F94035" w:rsidP="003B4BCE">
            <w:pPr>
              <w:keepLines/>
              <w:suppressAutoHyphens/>
              <w:rPr>
                <w:b/>
                <w:sz w:val="24"/>
                <w:szCs w:val="24"/>
              </w:rPr>
            </w:pPr>
            <w:r w:rsidRPr="00287579">
              <w:rPr>
                <w:b/>
                <w:sz w:val="24"/>
                <w:szCs w:val="24"/>
                <w:lang w:val="en"/>
              </w:rPr>
              <w:t>(≥1/1.000 til &lt;1/100)</w:t>
            </w:r>
          </w:p>
        </w:tc>
      </w:tr>
      <w:tr w:rsidR="00F94035" w:rsidRPr="00287579" w:rsidTr="003B4BCE">
        <w:trPr>
          <w:cantSplit/>
          <w:trHeight w:val="896"/>
        </w:trPr>
        <w:tc>
          <w:tcPr>
            <w:tcW w:w="1049" w:type="pct"/>
            <w:shd w:val="clear" w:color="auto" w:fill="auto"/>
            <w:hideMark/>
          </w:tcPr>
          <w:p w:rsidR="00F94035" w:rsidRPr="00287579" w:rsidRDefault="00F94035" w:rsidP="003B4BCE">
            <w:pPr>
              <w:keepLines/>
              <w:suppressAutoHyphens/>
              <w:ind w:left="63"/>
              <w:rPr>
                <w:sz w:val="24"/>
                <w:szCs w:val="24"/>
                <w:lang w:eastAsia="en-GB"/>
              </w:rPr>
            </w:pPr>
            <w:r w:rsidRPr="00287579">
              <w:rPr>
                <w:sz w:val="24"/>
                <w:szCs w:val="24"/>
              </w:rPr>
              <w:t>Almene symptomer og reaktioner på administrationsstedet</w:t>
            </w:r>
          </w:p>
        </w:tc>
        <w:tc>
          <w:tcPr>
            <w:tcW w:w="1934" w:type="pct"/>
            <w:shd w:val="clear" w:color="auto" w:fill="auto"/>
            <w:hideMark/>
          </w:tcPr>
          <w:p w:rsidR="00F94035" w:rsidRPr="00287579" w:rsidRDefault="00F94035" w:rsidP="003B4BCE">
            <w:pPr>
              <w:keepLines/>
              <w:suppressAutoHyphens/>
              <w:ind w:left="12"/>
              <w:rPr>
                <w:sz w:val="24"/>
                <w:szCs w:val="24"/>
                <w:lang w:eastAsia="en-GB"/>
              </w:rPr>
            </w:pPr>
            <w:r w:rsidRPr="00287579">
              <w:rPr>
                <w:sz w:val="24"/>
                <w:szCs w:val="24"/>
              </w:rPr>
              <w:t xml:space="preserve">Reaktioner på administrationsstedet (herunder: udslæt, </w:t>
            </w:r>
            <w:proofErr w:type="spellStart"/>
            <w:r w:rsidRPr="00287579">
              <w:rPr>
                <w:sz w:val="24"/>
                <w:szCs w:val="24"/>
              </w:rPr>
              <w:t>erythem</w:t>
            </w:r>
            <w:proofErr w:type="spellEnd"/>
            <w:r w:rsidRPr="00287579">
              <w:rPr>
                <w:sz w:val="24"/>
                <w:szCs w:val="24"/>
              </w:rPr>
              <w:t xml:space="preserve">, kløe, </w:t>
            </w:r>
            <w:proofErr w:type="spellStart"/>
            <w:r w:rsidRPr="00287579">
              <w:rPr>
                <w:sz w:val="24"/>
                <w:szCs w:val="24"/>
              </w:rPr>
              <w:t>dermatitis</w:t>
            </w:r>
            <w:proofErr w:type="spellEnd"/>
            <w:r w:rsidRPr="00287579">
              <w:rPr>
                <w:sz w:val="24"/>
                <w:szCs w:val="24"/>
              </w:rPr>
              <w:t>, tørhed og hudirritation)</w:t>
            </w:r>
          </w:p>
        </w:tc>
        <w:tc>
          <w:tcPr>
            <w:tcW w:w="2017" w:type="pct"/>
          </w:tcPr>
          <w:p w:rsidR="00F94035" w:rsidRPr="00287579" w:rsidRDefault="00F94035" w:rsidP="003B4BCE">
            <w:pPr>
              <w:keepLines/>
              <w:suppressAutoHyphens/>
              <w:rPr>
                <w:sz w:val="24"/>
                <w:szCs w:val="24"/>
              </w:rPr>
            </w:pPr>
          </w:p>
        </w:tc>
      </w:tr>
      <w:tr w:rsidR="00F94035" w:rsidRPr="00287579" w:rsidTr="003B4BCE">
        <w:trPr>
          <w:cantSplit/>
          <w:trHeight w:val="1416"/>
        </w:trPr>
        <w:tc>
          <w:tcPr>
            <w:tcW w:w="1049" w:type="pct"/>
            <w:shd w:val="clear" w:color="auto" w:fill="auto"/>
            <w:hideMark/>
          </w:tcPr>
          <w:p w:rsidR="00F94035" w:rsidRPr="00287579" w:rsidRDefault="00F94035" w:rsidP="003B4BCE">
            <w:pPr>
              <w:keepLines/>
              <w:suppressAutoHyphens/>
              <w:ind w:left="63"/>
              <w:rPr>
                <w:sz w:val="24"/>
                <w:szCs w:val="24"/>
                <w:lang w:eastAsia="en-GB"/>
              </w:rPr>
            </w:pPr>
            <w:r w:rsidRPr="00287579">
              <w:rPr>
                <w:sz w:val="24"/>
                <w:szCs w:val="24"/>
              </w:rPr>
              <w:t>Undersøgelser</w:t>
            </w:r>
          </w:p>
        </w:tc>
        <w:tc>
          <w:tcPr>
            <w:tcW w:w="1934" w:type="pct"/>
            <w:shd w:val="clear" w:color="auto" w:fill="auto"/>
            <w:hideMark/>
          </w:tcPr>
          <w:p w:rsidR="00F94035" w:rsidRPr="00287579" w:rsidRDefault="00F94035" w:rsidP="003B4BCE">
            <w:pPr>
              <w:keepLines/>
              <w:suppressAutoHyphens/>
              <w:ind w:left="12"/>
              <w:rPr>
                <w:sz w:val="24"/>
                <w:szCs w:val="24"/>
              </w:rPr>
            </w:pPr>
            <w:r w:rsidRPr="00287579">
              <w:rPr>
                <w:sz w:val="24"/>
                <w:szCs w:val="24"/>
              </w:rPr>
              <w:t>Blod triglycerider øget/</w:t>
            </w:r>
            <w:proofErr w:type="spellStart"/>
            <w:r w:rsidRPr="00287579">
              <w:rPr>
                <w:sz w:val="24"/>
                <w:szCs w:val="24"/>
              </w:rPr>
              <w:t>hypertriglyceridæmi</w:t>
            </w:r>
            <w:proofErr w:type="spellEnd"/>
            <w:r w:rsidRPr="00287579">
              <w:rPr>
                <w:sz w:val="24"/>
                <w:szCs w:val="24"/>
              </w:rPr>
              <w:t xml:space="preserve">, </w:t>
            </w:r>
          </w:p>
          <w:p w:rsidR="00F94035" w:rsidRPr="00287579" w:rsidRDefault="00F94035" w:rsidP="003B4BCE">
            <w:pPr>
              <w:keepLines/>
              <w:suppressAutoHyphens/>
              <w:ind w:left="12"/>
              <w:rPr>
                <w:sz w:val="24"/>
                <w:szCs w:val="24"/>
                <w:lang w:eastAsia="en-GB"/>
              </w:rPr>
            </w:pPr>
            <w:r w:rsidRPr="00287579">
              <w:rPr>
                <w:sz w:val="24"/>
                <w:szCs w:val="24"/>
              </w:rPr>
              <w:t xml:space="preserve">Forhøjet PSA, Forhøjet hæmatokrit, </w:t>
            </w:r>
          </w:p>
        </w:tc>
        <w:tc>
          <w:tcPr>
            <w:tcW w:w="2017" w:type="pct"/>
          </w:tcPr>
          <w:p w:rsidR="00F94035" w:rsidRPr="00287579" w:rsidRDefault="00F94035" w:rsidP="003B4BCE">
            <w:pPr>
              <w:keepLines/>
              <w:suppressAutoHyphens/>
              <w:rPr>
                <w:sz w:val="24"/>
                <w:szCs w:val="24"/>
              </w:rPr>
            </w:pPr>
            <w:r w:rsidRPr="00287579">
              <w:rPr>
                <w:sz w:val="24"/>
                <w:szCs w:val="24"/>
              </w:rPr>
              <w:t>Forhøjet hæmoglobin</w:t>
            </w:r>
          </w:p>
        </w:tc>
      </w:tr>
      <w:tr w:rsidR="00F94035" w:rsidRPr="00287579" w:rsidTr="003B4BCE">
        <w:trPr>
          <w:cantSplit/>
          <w:trHeight w:val="552"/>
        </w:trPr>
        <w:tc>
          <w:tcPr>
            <w:tcW w:w="1049" w:type="pct"/>
            <w:shd w:val="clear" w:color="auto" w:fill="auto"/>
            <w:hideMark/>
          </w:tcPr>
          <w:p w:rsidR="00F94035" w:rsidRPr="00287579" w:rsidRDefault="00F94035" w:rsidP="003B4BCE">
            <w:pPr>
              <w:keepLines/>
              <w:suppressAutoHyphens/>
              <w:ind w:left="63"/>
              <w:rPr>
                <w:sz w:val="24"/>
                <w:szCs w:val="24"/>
                <w:lang w:eastAsia="en-GB"/>
              </w:rPr>
            </w:pPr>
            <w:proofErr w:type="spellStart"/>
            <w:r w:rsidRPr="00287579">
              <w:rPr>
                <w:sz w:val="24"/>
                <w:szCs w:val="24"/>
              </w:rPr>
              <w:t>Vaskulære</w:t>
            </w:r>
            <w:proofErr w:type="spellEnd"/>
            <w:r w:rsidRPr="00287579">
              <w:rPr>
                <w:sz w:val="24"/>
                <w:szCs w:val="24"/>
              </w:rPr>
              <w:t xml:space="preserve"> sygdomme</w:t>
            </w:r>
          </w:p>
        </w:tc>
        <w:tc>
          <w:tcPr>
            <w:tcW w:w="1934" w:type="pct"/>
            <w:shd w:val="clear" w:color="auto" w:fill="auto"/>
            <w:hideMark/>
          </w:tcPr>
          <w:p w:rsidR="00F94035" w:rsidRPr="00287579" w:rsidRDefault="00F94035" w:rsidP="003B4BCE">
            <w:pPr>
              <w:keepLines/>
              <w:suppressAutoHyphens/>
              <w:ind w:left="12"/>
              <w:rPr>
                <w:sz w:val="24"/>
                <w:szCs w:val="24"/>
                <w:lang w:eastAsia="en-GB"/>
              </w:rPr>
            </w:pPr>
            <w:r w:rsidRPr="00287579">
              <w:rPr>
                <w:sz w:val="24"/>
                <w:szCs w:val="24"/>
              </w:rPr>
              <w:t>Hypertension</w:t>
            </w:r>
          </w:p>
        </w:tc>
        <w:tc>
          <w:tcPr>
            <w:tcW w:w="2017" w:type="pct"/>
          </w:tcPr>
          <w:p w:rsidR="00F94035" w:rsidRPr="00287579" w:rsidRDefault="00F94035" w:rsidP="003B4BCE">
            <w:pPr>
              <w:keepLines/>
              <w:suppressAutoHyphens/>
              <w:rPr>
                <w:sz w:val="24"/>
                <w:szCs w:val="24"/>
              </w:rPr>
            </w:pPr>
          </w:p>
        </w:tc>
      </w:tr>
      <w:tr w:rsidR="00F94035" w:rsidRPr="00287579" w:rsidTr="003B4BCE">
        <w:trPr>
          <w:cantSplit/>
          <w:trHeight w:val="552"/>
        </w:trPr>
        <w:tc>
          <w:tcPr>
            <w:tcW w:w="1049" w:type="pct"/>
            <w:shd w:val="clear" w:color="auto" w:fill="auto"/>
          </w:tcPr>
          <w:p w:rsidR="00F94035" w:rsidRPr="00287579" w:rsidRDefault="00F94035" w:rsidP="003B4BCE">
            <w:pPr>
              <w:keepLines/>
              <w:suppressAutoHyphens/>
              <w:ind w:left="63"/>
              <w:rPr>
                <w:sz w:val="24"/>
                <w:szCs w:val="24"/>
              </w:rPr>
            </w:pPr>
            <w:r w:rsidRPr="00287579">
              <w:rPr>
                <w:sz w:val="24"/>
                <w:szCs w:val="24"/>
              </w:rPr>
              <w:t>Nervesystemet</w:t>
            </w:r>
          </w:p>
        </w:tc>
        <w:tc>
          <w:tcPr>
            <w:tcW w:w="1934" w:type="pct"/>
            <w:shd w:val="clear" w:color="auto" w:fill="auto"/>
          </w:tcPr>
          <w:p w:rsidR="00F94035" w:rsidRPr="00287579" w:rsidRDefault="00F94035" w:rsidP="003B4BCE">
            <w:pPr>
              <w:keepLines/>
              <w:suppressAutoHyphens/>
              <w:ind w:left="12"/>
              <w:rPr>
                <w:sz w:val="24"/>
                <w:szCs w:val="24"/>
              </w:rPr>
            </w:pPr>
          </w:p>
        </w:tc>
        <w:tc>
          <w:tcPr>
            <w:tcW w:w="2017" w:type="pct"/>
          </w:tcPr>
          <w:p w:rsidR="00F94035" w:rsidRPr="00287579" w:rsidRDefault="00F94035" w:rsidP="003B4BCE">
            <w:pPr>
              <w:keepLines/>
              <w:suppressAutoHyphens/>
              <w:rPr>
                <w:sz w:val="24"/>
                <w:szCs w:val="24"/>
              </w:rPr>
            </w:pPr>
            <w:r w:rsidRPr="00287579">
              <w:rPr>
                <w:sz w:val="24"/>
                <w:szCs w:val="24"/>
              </w:rPr>
              <w:t>Hovedpine</w:t>
            </w:r>
          </w:p>
        </w:tc>
      </w:tr>
    </w:tbl>
    <w:p w:rsidR="00F94035" w:rsidRPr="00287579" w:rsidRDefault="00F94035" w:rsidP="00F94035">
      <w:pPr>
        <w:shd w:val="clear" w:color="auto" w:fill="FFFFFF"/>
        <w:ind w:left="851"/>
        <w:rPr>
          <w:sz w:val="24"/>
          <w:szCs w:val="24"/>
          <w:lang w:eastAsia="en-GB"/>
        </w:rPr>
      </w:pPr>
    </w:p>
    <w:p w:rsidR="00F94035" w:rsidRPr="00287579" w:rsidRDefault="00F94035" w:rsidP="00F94035">
      <w:pPr>
        <w:shd w:val="clear" w:color="auto" w:fill="FFFFFF"/>
        <w:ind w:left="851"/>
        <w:rPr>
          <w:sz w:val="24"/>
          <w:szCs w:val="24"/>
        </w:rPr>
      </w:pPr>
      <w:r w:rsidRPr="00287579">
        <w:rPr>
          <w:sz w:val="24"/>
          <w:szCs w:val="24"/>
        </w:rPr>
        <w:t>Ifølge litteraturen samt indberettet efter behandling med testosterongel, er andre kendte uønskede virkninger angivet i følgende tabel:</w:t>
      </w:r>
    </w:p>
    <w:p w:rsidR="00F94035" w:rsidRPr="00287579" w:rsidRDefault="00F94035" w:rsidP="00F94035">
      <w:pPr>
        <w:shd w:val="clear" w:color="auto" w:fill="FFFFFF"/>
        <w:ind w:left="851"/>
        <w:rPr>
          <w:sz w:val="24"/>
          <w:szCs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670"/>
      </w:tblGrid>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b/>
                <w:sz w:val="24"/>
                <w:szCs w:val="24"/>
              </w:rPr>
            </w:pPr>
            <w:r w:rsidRPr="00287579">
              <w:rPr>
                <w:b/>
                <w:sz w:val="24"/>
                <w:szCs w:val="24"/>
              </w:rPr>
              <w:t>Systemorganklasse</w:t>
            </w:r>
          </w:p>
        </w:tc>
        <w:tc>
          <w:tcPr>
            <w:tcW w:w="5670" w:type="dxa"/>
            <w:shd w:val="clear" w:color="auto" w:fill="auto"/>
          </w:tcPr>
          <w:p w:rsidR="00F94035" w:rsidRPr="00287579" w:rsidRDefault="00F94035" w:rsidP="003B4BCE">
            <w:pPr>
              <w:shd w:val="clear" w:color="auto" w:fill="FFFFFF"/>
              <w:ind w:left="63"/>
              <w:rPr>
                <w:b/>
                <w:sz w:val="24"/>
                <w:szCs w:val="24"/>
              </w:rPr>
            </w:pPr>
            <w:r w:rsidRPr="00287579">
              <w:rPr>
                <w:b/>
                <w:sz w:val="24"/>
                <w:szCs w:val="24"/>
              </w:rPr>
              <w:t>Bivirkninger</w:t>
            </w:r>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lang w:val="en-GB"/>
              </w:rPr>
            </w:pPr>
            <w:proofErr w:type="spellStart"/>
            <w:r w:rsidRPr="00287579">
              <w:rPr>
                <w:sz w:val="24"/>
                <w:szCs w:val="24"/>
                <w:lang w:val="en-GB"/>
              </w:rPr>
              <w:t>Blod</w:t>
            </w:r>
            <w:proofErr w:type="spellEnd"/>
            <w:r w:rsidRPr="00287579">
              <w:rPr>
                <w:sz w:val="24"/>
                <w:szCs w:val="24"/>
                <w:lang w:val="en-GB"/>
              </w:rPr>
              <w:t xml:space="preserve"> </w:t>
            </w:r>
            <w:proofErr w:type="spellStart"/>
            <w:r w:rsidRPr="00287579">
              <w:rPr>
                <w:sz w:val="24"/>
                <w:szCs w:val="24"/>
                <w:lang w:val="en-GB"/>
              </w:rPr>
              <w:t>og</w:t>
            </w:r>
            <w:proofErr w:type="spellEnd"/>
            <w:r w:rsidRPr="00287579">
              <w:rPr>
                <w:sz w:val="24"/>
                <w:szCs w:val="24"/>
                <w:lang w:val="en-GB"/>
              </w:rPr>
              <w:t xml:space="preserve"> </w:t>
            </w:r>
            <w:proofErr w:type="spellStart"/>
            <w:r w:rsidRPr="00287579">
              <w:rPr>
                <w:sz w:val="24"/>
                <w:szCs w:val="24"/>
                <w:lang w:val="en-GB"/>
              </w:rPr>
              <w:t>lymfesystem</w:t>
            </w:r>
            <w:proofErr w:type="spellEnd"/>
          </w:p>
        </w:tc>
        <w:tc>
          <w:tcPr>
            <w:tcW w:w="5670" w:type="dxa"/>
            <w:shd w:val="clear" w:color="auto" w:fill="auto"/>
          </w:tcPr>
          <w:p w:rsidR="00F94035" w:rsidRPr="00287579" w:rsidRDefault="00F94035" w:rsidP="003B4BCE">
            <w:pPr>
              <w:shd w:val="clear" w:color="auto" w:fill="FFFFFF"/>
              <w:ind w:left="63"/>
              <w:rPr>
                <w:sz w:val="24"/>
                <w:szCs w:val="24"/>
                <w:lang w:val="en-US"/>
              </w:rPr>
            </w:pPr>
            <w:proofErr w:type="spellStart"/>
            <w:r w:rsidRPr="00287579">
              <w:rPr>
                <w:sz w:val="24"/>
                <w:szCs w:val="24"/>
                <w:lang w:val="en-US"/>
              </w:rPr>
              <w:t>Polycythæmi</w:t>
            </w:r>
            <w:proofErr w:type="spellEnd"/>
            <w:r w:rsidRPr="00287579">
              <w:rPr>
                <w:sz w:val="24"/>
                <w:szCs w:val="24"/>
                <w:lang w:val="en-US"/>
              </w:rPr>
              <w:t xml:space="preserve">, </w:t>
            </w:r>
            <w:proofErr w:type="spellStart"/>
            <w:r w:rsidRPr="00287579">
              <w:rPr>
                <w:sz w:val="24"/>
                <w:szCs w:val="24"/>
                <w:lang w:val="en-US"/>
              </w:rPr>
              <w:t>anæmi</w:t>
            </w:r>
            <w:proofErr w:type="spellEnd"/>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Psykiske forstyrrelser</w:t>
            </w:r>
          </w:p>
        </w:tc>
        <w:tc>
          <w:tcPr>
            <w:tcW w:w="5670" w:type="dxa"/>
            <w:shd w:val="clear" w:color="auto" w:fill="auto"/>
          </w:tcPr>
          <w:p w:rsidR="00F94035" w:rsidRPr="00287579" w:rsidRDefault="00F94035" w:rsidP="003B4BCE">
            <w:pPr>
              <w:shd w:val="clear" w:color="auto" w:fill="FFFFFF"/>
              <w:ind w:left="63"/>
              <w:rPr>
                <w:sz w:val="24"/>
                <w:szCs w:val="24"/>
              </w:rPr>
            </w:pPr>
            <w:r w:rsidRPr="00287579">
              <w:rPr>
                <w:sz w:val="24"/>
                <w:szCs w:val="24"/>
              </w:rPr>
              <w:t>Søvnløshed, depression, angst, aggressivitet, nervøsitet, fjendtlighed</w:t>
            </w:r>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Nervesystemet</w:t>
            </w:r>
          </w:p>
        </w:tc>
        <w:tc>
          <w:tcPr>
            <w:tcW w:w="5670" w:type="dxa"/>
            <w:shd w:val="clear" w:color="auto" w:fill="auto"/>
          </w:tcPr>
          <w:p w:rsidR="00F94035" w:rsidRPr="00287579" w:rsidRDefault="00F94035" w:rsidP="003B4BCE">
            <w:pPr>
              <w:shd w:val="clear" w:color="auto" w:fill="FFFFFF"/>
              <w:ind w:left="63"/>
              <w:rPr>
                <w:sz w:val="24"/>
                <w:szCs w:val="24"/>
                <w:lang w:val="en-US"/>
              </w:rPr>
            </w:pPr>
            <w:proofErr w:type="spellStart"/>
            <w:r w:rsidRPr="00287579">
              <w:rPr>
                <w:sz w:val="24"/>
                <w:szCs w:val="24"/>
                <w:lang w:val="en-US"/>
              </w:rPr>
              <w:t>Hovedpine</w:t>
            </w:r>
            <w:proofErr w:type="spellEnd"/>
            <w:r w:rsidRPr="00287579">
              <w:rPr>
                <w:sz w:val="24"/>
                <w:szCs w:val="24"/>
                <w:lang w:val="en-US"/>
              </w:rPr>
              <w:t xml:space="preserve">, </w:t>
            </w:r>
            <w:proofErr w:type="spellStart"/>
            <w:r w:rsidRPr="00287579">
              <w:rPr>
                <w:sz w:val="24"/>
                <w:szCs w:val="24"/>
                <w:lang w:val="en-US"/>
              </w:rPr>
              <w:t>svimmelhed</w:t>
            </w:r>
            <w:proofErr w:type="spellEnd"/>
            <w:r w:rsidRPr="00287579">
              <w:rPr>
                <w:sz w:val="24"/>
                <w:szCs w:val="24"/>
                <w:lang w:val="en-US"/>
              </w:rPr>
              <w:t xml:space="preserve">, </w:t>
            </w:r>
            <w:proofErr w:type="spellStart"/>
            <w:r w:rsidRPr="00287579">
              <w:rPr>
                <w:sz w:val="24"/>
                <w:szCs w:val="24"/>
                <w:lang w:val="en-US"/>
              </w:rPr>
              <w:t>paræstesi</w:t>
            </w:r>
            <w:proofErr w:type="spellEnd"/>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proofErr w:type="spellStart"/>
            <w:r w:rsidRPr="00287579">
              <w:rPr>
                <w:sz w:val="24"/>
                <w:szCs w:val="24"/>
              </w:rPr>
              <w:t>Vaskulære</w:t>
            </w:r>
            <w:proofErr w:type="spellEnd"/>
            <w:r w:rsidRPr="00287579">
              <w:rPr>
                <w:sz w:val="24"/>
                <w:szCs w:val="24"/>
              </w:rPr>
              <w:t xml:space="preserve"> sygdomme</w:t>
            </w:r>
          </w:p>
        </w:tc>
        <w:tc>
          <w:tcPr>
            <w:tcW w:w="5670" w:type="dxa"/>
            <w:shd w:val="clear" w:color="auto" w:fill="auto"/>
          </w:tcPr>
          <w:p w:rsidR="00F94035" w:rsidRPr="00287579" w:rsidRDefault="00F94035" w:rsidP="003B4BCE">
            <w:pPr>
              <w:shd w:val="clear" w:color="auto" w:fill="FFFFFF"/>
              <w:ind w:left="63"/>
              <w:rPr>
                <w:b/>
                <w:sz w:val="24"/>
                <w:szCs w:val="24"/>
                <w:lang w:val="en-US"/>
              </w:rPr>
            </w:pPr>
            <w:proofErr w:type="spellStart"/>
            <w:r w:rsidRPr="00287579">
              <w:rPr>
                <w:sz w:val="24"/>
                <w:szCs w:val="24"/>
                <w:lang w:val="en-GB"/>
              </w:rPr>
              <w:t>Hedeture</w:t>
            </w:r>
            <w:proofErr w:type="spellEnd"/>
            <w:r w:rsidRPr="00287579">
              <w:rPr>
                <w:sz w:val="24"/>
                <w:szCs w:val="24"/>
                <w:lang w:val="en-GB"/>
              </w:rPr>
              <w:t xml:space="preserve"> (vasodilation), </w:t>
            </w:r>
            <w:proofErr w:type="spellStart"/>
            <w:r w:rsidRPr="00287579">
              <w:rPr>
                <w:sz w:val="24"/>
                <w:szCs w:val="24"/>
                <w:lang w:val="en-GB"/>
              </w:rPr>
              <w:t>dyb</w:t>
            </w:r>
            <w:proofErr w:type="spellEnd"/>
            <w:r w:rsidRPr="00287579">
              <w:rPr>
                <w:sz w:val="24"/>
                <w:szCs w:val="24"/>
                <w:lang w:val="en-GB"/>
              </w:rPr>
              <w:t xml:space="preserve"> </w:t>
            </w:r>
            <w:proofErr w:type="spellStart"/>
            <w:r w:rsidRPr="00287579">
              <w:rPr>
                <w:sz w:val="24"/>
                <w:szCs w:val="24"/>
                <w:lang w:val="en-GB"/>
              </w:rPr>
              <w:t>venetrombose</w:t>
            </w:r>
            <w:proofErr w:type="spellEnd"/>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lang w:val="en-GB"/>
              </w:rPr>
            </w:pPr>
            <w:proofErr w:type="spellStart"/>
            <w:r w:rsidRPr="00287579">
              <w:rPr>
                <w:sz w:val="24"/>
                <w:szCs w:val="24"/>
                <w:lang w:val="en-GB"/>
              </w:rPr>
              <w:t>Luftveje</w:t>
            </w:r>
            <w:proofErr w:type="spellEnd"/>
            <w:r w:rsidRPr="00287579">
              <w:rPr>
                <w:sz w:val="24"/>
                <w:szCs w:val="24"/>
                <w:lang w:val="en-GB"/>
              </w:rPr>
              <w:t xml:space="preserve">, thorax </w:t>
            </w:r>
            <w:proofErr w:type="spellStart"/>
            <w:r w:rsidRPr="00287579">
              <w:rPr>
                <w:sz w:val="24"/>
                <w:szCs w:val="24"/>
                <w:lang w:val="en-GB"/>
              </w:rPr>
              <w:t>og</w:t>
            </w:r>
            <w:proofErr w:type="spellEnd"/>
            <w:r w:rsidRPr="00287579">
              <w:rPr>
                <w:sz w:val="24"/>
                <w:szCs w:val="24"/>
                <w:lang w:val="en-GB"/>
              </w:rPr>
              <w:t xml:space="preserve"> mediastinum  </w:t>
            </w:r>
          </w:p>
        </w:tc>
        <w:tc>
          <w:tcPr>
            <w:tcW w:w="5670" w:type="dxa"/>
            <w:shd w:val="clear" w:color="auto" w:fill="auto"/>
          </w:tcPr>
          <w:p w:rsidR="00F94035" w:rsidRPr="00287579" w:rsidRDefault="00F94035" w:rsidP="003B4BCE">
            <w:pPr>
              <w:shd w:val="clear" w:color="auto" w:fill="FFFFFF"/>
              <w:ind w:left="63"/>
              <w:rPr>
                <w:sz w:val="24"/>
                <w:szCs w:val="24"/>
              </w:rPr>
            </w:pPr>
            <w:r w:rsidRPr="00287579">
              <w:rPr>
                <w:sz w:val="24"/>
                <w:szCs w:val="24"/>
              </w:rPr>
              <w:t>Dyspnø, søvnapnø</w:t>
            </w:r>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 xml:space="preserve">Mave-tarm-kanalen   </w:t>
            </w:r>
          </w:p>
        </w:tc>
        <w:tc>
          <w:tcPr>
            <w:tcW w:w="5670" w:type="dxa"/>
            <w:shd w:val="clear" w:color="auto" w:fill="auto"/>
          </w:tcPr>
          <w:p w:rsidR="00F94035" w:rsidRPr="00287579" w:rsidRDefault="00F94035" w:rsidP="003B4BCE">
            <w:pPr>
              <w:shd w:val="clear" w:color="auto" w:fill="FFFFFF"/>
              <w:ind w:left="63"/>
              <w:rPr>
                <w:sz w:val="24"/>
                <w:szCs w:val="24"/>
                <w:lang w:val="en-US"/>
              </w:rPr>
            </w:pPr>
            <w:proofErr w:type="spellStart"/>
            <w:r w:rsidRPr="00287579">
              <w:rPr>
                <w:sz w:val="24"/>
                <w:szCs w:val="24"/>
                <w:lang w:val="en-US"/>
              </w:rPr>
              <w:t>Kvalme</w:t>
            </w:r>
            <w:proofErr w:type="spellEnd"/>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lang w:val="en-GB"/>
              </w:rPr>
            </w:pPr>
            <w:r w:rsidRPr="00287579">
              <w:rPr>
                <w:sz w:val="24"/>
                <w:szCs w:val="24"/>
                <w:lang w:val="en-GB"/>
              </w:rPr>
              <w:lastRenderedPageBreak/>
              <w:t xml:space="preserve">Hud </w:t>
            </w:r>
            <w:proofErr w:type="spellStart"/>
            <w:r w:rsidRPr="00287579">
              <w:rPr>
                <w:sz w:val="24"/>
                <w:szCs w:val="24"/>
                <w:lang w:val="en-GB"/>
              </w:rPr>
              <w:t>og</w:t>
            </w:r>
            <w:proofErr w:type="spellEnd"/>
            <w:r w:rsidRPr="00287579">
              <w:rPr>
                <w:sz w:val="24"/>
                <w:szCs w:val="24"/>
                <w:lang w:val="en-GB"/>
              </w:rPr>
              <w:t xml:space="preserve"> </w:t>
            </w:r>
            <w:proofErr w:type="spellStart"/>
            <w:r w:rsidRPr="00287579">
              <w:rPr>
                <w:sz w:val="24"/>
                <w:szCs w:val="24"/>
                <w:lang w:val="en-GB"/>
              </w:rPr>
              <w:t>subkutane</w:t>
            </w:r>
            <w:proofErr w:type="spellEnd"/>
            <w:r w:rsidRPr="00287579">
              <w:rPr>
                <w:sz w:val="24"/>
                <w:szCs w:val="24"/>
                <w:lang w:val="en-GB"/>
              </w:rPr>
              <w:t xml:space="preserve"> </w:t>
            </w:r>
            <w:proofErr w:type="spellStart"/>
            <w:r w:rsidRPr="00287579">
              <w:rPr>
                <w:sz w:val="24"/>
                <w:szCs w:val="24"/>
                <w:lang w:val="en-GB"/>
              </w:rPr>
              <w:t>væv</w:t>
            </w:r>
            <w:proofErr w:type="spellEnd"/>
          </w:p>
        </w:tc>
        <w:tc>
          <w:tcPr>
            <w:tcW w:w="5670" w:type="dxa"/>
            <w:shd w:val="clear" w:color="auto" w:fill="auto"/>
          </w:tcPr>
          <w:p w:rsidR="00F94035" w:rsidRPr="00287579" w:rsidRDefault="00F94035" w:rsidP="003B4BCE">
            <w:pPr>
              <w:shd w:val="clear" w:color="auto" w:fill="FFFFFF"/>
              <w:ind w:left="63"/>
              <w:rPr>
                <w:sz w:val="24"/>
                <w:szCs w:val="24"/>
              </w:rPr>
            </w:pPr>
            <w:r w:rsidRPr="00287579">
              <w:rPr>
                <w:sz w:val="24"/>
                <w:szCs w:val="24"/>
              </w:rPr>
              <w:t xml:space="preserve">Forskellige hudreaktioner kan opstå, herunder </w:t>
            </w:r>
            <w:proofErr w:type="spellStart"/>
            <w:r w:rsidRPr="00287579">
              <w:rPr>
                <w:sz w:val="24"/>
                <w:szCs w:val="24"/>
              </w:rPr>
              <w:t>acne</w:t>
            </w:r>
            <w:proofErr w:type="spellEnd"/>
            <w:r w:rsidRPr="00287579">
              <w:rPr>
                <w:sz w:val="24"/>
                <w:szCs w:val="24"/>
              </w:rPr>
              <w:t xml:space="preserve">, </w:t>
            </w:r>
            <w:proofErr w:type="spellStart"/>
            <w:r w:rsidRPr="00287579">
              <w:rPr>
                <w:sz w:val="24"/>
                <w:szCs w:val="24"/>
              </w:rPr>
              <w:t>seborrhoea</w:t>
            </w:r>
            <w:proofErr w:type="spellEnd"/>
            <w:r w:rsidRPr="00287579">
              <w:rPr>
                <w:sz w:val="24"/>
                <w:szCs w:val="24"/>
              </w:rPr>
              <w:t xml:space="preserve"> og skaldethed (</w:t>
            </w:r>
            <w:proofErr w:type="spellStart"/>
            <w:r w:rsidRPr="00287579">
              <w:rPr>
                <w:sz w:val="24"/>
                <w:szCs w:val="24"/>
              </w:rPr>
              <w:t>alopecia</w:t>
            </w:r>
            <w:proofErr w:type="spellEnd"/>
            <w:r w:rsidRPr="00287579">
              <w:rPr>
                <w:sz w:val="24"/>
                <w:szCs w:val="24"/>
              </w:rPr>
              <w:t xml:space="preserve">), svedtendens, </w:t>
            </w:r>
            <w:proofErr w:type="spellStart"/>
            <w:r w:rsidRPr="00287579">
              <w:rPr>
                <w:sz w:val="24"/>
                <w:szCs w:val="24"/>
              </w:rPr>
              <w:t>hypertrichose</w:t>
            </w:r>
            <w:proofErr w:type="spellEnd"/>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Knogler, led, muskler og bindevæv</w:t>
            </w:r>
          </w:p>
        </w:tc>
        <w:tc>
          <w:tcPr>
            <w:tcW w:w="5670" w:type="dxa"/>
            <w:shd w:val="clear" w:color="auto" w:fill="auto"/>
          </w:tcPr>
          <w:p w:rsidR="00F94035" w:rsidRPr="00287579" w:rsidRDefault="00F94035" w:rsidP="003B4BCE">
            <w:pPr>
              <w:shd w:val="clear" w:color="auto" w:fill="FFFFFF"/>
              <w:ind w:left="63"/>
              <w:rPr>
                <w:sz w:val="24"/>
                <w:szCs w:val="24"/>
                <w:lang w:val="en-US"/>
              </w:rPr>
            </w:pPr>
            <w:proofErr w:type="spellStart"/>
            <w:r w:rsidRPr="00287579">
              <w:rPr>
                <w:sz w:val="24"/>
                <w:szCs w:val="24"/>
                <w:lang w:val="en-US"/>
              </w:rPr>
              <w:t>Muskelsmerter</w:t>
            </w:r>
            <w:proofErr w:type="spellEnd"/>
            <w:r w:rsidRPr="00287579">
              <w:rPr>
                <w:sz w:val="24"/>
                <w:szCs w:val="24"/>
                <w:lang w:val="en-US"/>
              </w:rPr>
              <w:t xml:space="preserve">, </w:t>
            </w:r>
            <w:proofErr w:type="spellStart"/>
            <w:r w:rsidRPr="00287579">
              <w:rPr>
                <w:sz w:val="24"/>
                <w:szCs w:val="24"/>
                <w:lang w:val="en-US"/>
              </w:rPr>
              <w:t>muskelkramper</w:t>
            </w:r>
            <w:proofErr w:type="spellEnd"/>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Nyrer og urinveje</w:t>
            </w:r>
          </w:p>
        </w:tc>
        <w:tc>
          <w:tcPr>
            <w:tcW w:w="5670" w:type="dxa"/>
            <w:shd w:val="clear" w:color="auto" w:fill="auto"/>
          </w:tcPr>
          <w:p w:rsidR="00F94035" w:rsidRPr="00287579" w:rsidRDefault="00F94035" w:rsidP="003B4BCE">
            <w:pPr>
              <w:shd w:val="clear" w:color="auto" w:fill="FFFFFF"/>
              <w:ind w:left="63"/>
              <w:rPr>
                <w:sz w:val="24"/>
                <w:szCs w:val="24"/>
                <w:lang w:val="en-US"/>
              </w:rPr>
            </w:pPr>
            <w:proofErr w:type="spellStart"/>
            <w:proofErr w:type="gramStart"/>
            <w:r w:rsidRPr="00287579">
              <w:rPr>
                <w:sz w:val="24"/>
                <w:szCs w:val="24"/>
                <w:lang w:val="en-US"/>
              </w:rPr>
              <w:t>Vandladningsproblem</w:t>
            </w:r>
            <w:proofErr w:type="spellEnd"/>
            <w:r w:rsidRPr="00287579">
              <w:rPr>
                <w:sz w:val="24"/>
                <w:szCs w:val="24"/>
                <w:lang w:val="en-US"/>
              </w:rPr>
              <w:t xml:space="preserve">,  </w:t>
            </w:r>
            <w:proofErr w:type="spellStart"/>
            <w:r w:rsidRPr="00287579">
              <w:rPr>
                <w:sz w:val="24"/>
                <w:szCs w:val="24"/>
                <w:lang w:val="en-US"/>
              </w:rPr>
              <w:t>urinvejsobstruktion</w:t>
            </w:r>
            <w:proofErr w:type="spellEnd"/>
            <w:proofErr w:type="gramEnd"/>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 xml:space="preserve">Det reproduktive system og mammae   </w:t>
            </w:r>
          </w:p>
        </w:tc>
        <w:tc>
          <w:tcPr>
            <w:tcW w:w="5670" w:type="dxa"/>
            <w:shd w:val="clear" w:color="auto" w:fill="auto"/>
          </w:tcPr>
          <w:p w:rsidR="00F94035" w:rsidRPr="00287579" w:rsidRDefault="00F94035" w:rsidP="003B4BCE">
            <w:pPr>
              <w:shd w:val="clear" w:color="auto" w:fill="FFFFFF"/>
              <w:ind w:left="63"/>
              <w:rPr>
                <w:sz w:val="24"/>
                <w:szCs w:val="24"/>
              </w:rPr>
            </w:pPr>
            <w:proofErr w:type="spellStart"/>
            <w:r w:rsidRPr="00287579">
              <w:rPr>
                <w:sz w:val="24"/>
                <w:szCs w:val="24"/>
              </w:rPr>
              <w:t>Gynækomasti</w:t>
            </w:r>
            <w:proofErr w:type="spellEnd"/>
            <w:r w:rsidRPr="00287579">
              <w:rPr>
                <w:sz w:val="24"/>
                <w:szCs w:val="24"/>
              </w:rPr>
              <w:t xml:space="preserve">, øget hyppighed af erektioner; testis lidelse, </w:t>
            </w:r>
            <w:proofErr w:type="spellStart"/>
            <w:r w:rsidRPr="00287579">
              <w:rPr>
                <w:sz w:val="24"/>
                <w:szCs w:val="24"/>
              </w:rPr>
              <w:t>oligospermi</w:t>
            </w:r>
            <w:proofErr w:type="spellEnd"/>
            <w:r w:rsidRPr="00287579">
              <w:rPr>
                <w:sz w:val="24"/>
                <w:szCs w:val="24"/>
              </w:rPr>
              <w:t xml:space="preserve">, benign </w:t>
            </w:r>
            <w:proofErr w:type="spellStart"/>
            <w:r w:rsidRPr="00287579">
              <w:rPr>
                <w:sz w:val="24"/>
                <w:szCs w:val="24"/>
              </w:rPr>
              <w:t>prostatahyperplasi</w:t>
            </w:r>
            <w:proofErr w:type="spellEnd"/>
            <w:r w:rsidRPr="00287579">
              <w:rPr>
                <w:sz w:val="24"/>
                <w:szCs w:val="24"/>
              </w:rPr>
              <w:t xml:space="preserve">, ændringer i libido (behandling med høje doser testosteronpræparater standser eller reducerer ofte </w:t>
            </w:r>
            <w:proofErr w:type="spellStart"/>
            <w:r w:rsidRPr="00287579">
              <w:rPr>
                <w:sz w:val="24"/>
                <w:szCs w:val="24"/>
              </w:rPr>
              <w:t>spermatogenesen</w:t>
            </w:r>
            <w:proofErr w:type="spellEnd"/>
            <w:r w:rsidRPr="00287579">
              <w:rPr>
                <w:sz w:val="24"/>
                <w:szCs w:val="24"/>
              </w:rPr>
              <w:t xml:space="preserve"> reversibelt og reducerer derved testiklernes størrelse; substitutionsterapi af </w:t>
            </w:r>
            <w:proofErr w:type="spellStart"/>
            <w:r w:rsidRPr="00287579">
              <w:rPr>
                <w:sz w:val="24"/>
                <w:szCs w:val="24"/>
              </w:rPr>
              <w:t>hypogonadisme</w:t>
            </w:r>
            <w:proofErr w:type="spellEnd"/>
            <w:r w:rsidRPr="00287579">
              <w:rPr>
                <w:sz w:val="24"/>
                <w:szCs w:val="24"/>
              </w:rPr>
              <w:t xml:space="preserve"> med testosteron kan i sjældne tilfælde medføre vedvarende, smertefulde erektioner (</w:t>
            </w:r>
            <w:proofErr w:type="spellStart"/>
            <w:r w:rsidRPr="00287579">
              <w:rPr>
                <w:sz w:val="24"/>
                <w:szCs w:val="24"/>
              </w:rPr>
              <w:t>priapismus</w:t>
            </w:r>
            <w:proofErr w:type="spellEnd"/>
            <w:r w:rsidRPr="00287579">
              <w:rPr>
                <w:sz w:val="24"/>
                <w:szCs w:val="24"/>
              </w:rPr>
              <w:t>), anomalier i prostata, prostatacancer*</w:t>
            </w:r>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 xml:space="preserve">Almene symptomer og reaktioner på administrationsstedet </w:t>
            </w:r>
          </w:p>
        </w:tc>
        <w:tc>
          <w:tcPr>
            <w:tcW w:w="5670" w:type="dxa"/>
            <w:shd w:val="clear" w:color="auto" w:fill="auto"/>
          </w:tcPr>
          <w:p w:rsidR="00F94035" w:rsidRPr="00287579" w:rsidRDefault="00F94035" w:rsidP="003B4BCE">
            <w:pPr>
              <w:shd w:val="clear" w:color="auto" w:fill="FFFFFF"/>
              <w:ind w:left="63"/>
              <w:rPr>
                <w:sz w:val="24"/>
                <w:szCs w:val="24"/>
              </w:rPr>
            </w:pPr>
            <w:r w:rsidRPr="00287579">
              <w:rPr>
                <w:sz w:val="24"/>
                <w:szCs w:val="24"/>
              </w:rPr>
              <w:t>Asteni, utilpashed, reaktion på applikationsstedet.</w:t>
            </w:r>
          </w:p>
          <w:p w:rsidR="00F94035" w:rsidRPr="00287579" w:rsidRDefault="00F94035" w:rsidP="003B4BCE">
            <w:pPr>
              <w:shd w:val="clear" w:color="auto" w:fill="FFFFFF"/>
              <w:ind w:left="63"/>
              <w:rPr>
                <w:sz w:val="24"/>
                <w:szCs w:val="24"/>
              </w:rPr>
            </w:pPr>
            <w:r w:rsidRPr="00287579">
              <w:rPr>
                <w:sz w:val="24"/>
                <w:szCs w:val="24"/>
              </w:rPr>
              <w:t>Højdosisbehandling eller længerevarende behandling med testosteron kan lejlighedsvis øge forekomsten af vandretention og ødem; allergiske reaktioner kan opstå</w:t>
            </w:r>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Undersøgelser</w:t>
            </w:r>
          </w:p>
        </w:tc>
        <w:tc>
          <w:tcPr>
            <w:tcW w:w="5670" w:type="dxa"/>
            <w:shd w:val="clear" w:color="auto" w:fill="auto"/>
          </w:tcPr>
          <w:p w:rsidR="00F94035" w:rsidRPr="00287579" w:rsidRDefault="00F94035" w:rsidP="003B4BCE">
            <w:pPr>
              <w:shd w:val="clear" w:color="auto" w:fill="FFFFFF"/>
              <w:ind w:left="63"/>
              <w:rPr>
                <w:sz w:val="24"/>
                <w:szCs w:val="24"/>
              </w:rPr>
            </w:pPr>
            <w:r w:rsidRPr="00287579">
              <w:rPr>
                <w:sz w:val="24"/>
                <w:szCs w:val="24"/>
              </w:rPr>
              <w:t>Vægtstigning, forhøjet PSA, forhøjet hæmatokrit, øget antal røde blodlegemer, øget eller forhøjet hæmoglobin</w:t>
            </w:r>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lang w:val="en-US"/>
              </w:rPr>
            </w:pPr>
            <w:proofErr w:type="spellStart"/>
            <w:r w:rsidRPr="00287579">
              <w:rPr>
                <w:sz w:val="24"/>
                <w:szCs w:val="24"/>
                <w:lang w:val="en-US"/>
              </w:rPr>
              <w:t>Metabolisme</w:t>
            </w:r>
            <w:proofErr w:type="spellEnd"/>
            <w:r w:rsidRPr="00287579">
              <w:rPr>
                <w:sz w:val="24"/>
                <w:szCs w:val="24"/>
                <w:lang w:val="en-US"/>
              </w:rPr>
              <w:t xml:space="preserve"> </w:t>
            </w:r>
            <w:proofErr w:type="spellStart"/>
            <w:r w:rsidRPr="00287579">
              <w:rPr>
                <w:sz w:val="24"/>
                <w:szCs w:val="24"/>
                <w:lang w:val="en-US"/>
              </w:rPr>
              <w:t>og</w:t>
            </w:r>
            <w:proofErr w:type="spellEnd"/>
            <w:r w:rsidRPr="00287579">
              <w:rPr>
                <w:sz w:val="24"/>
                <w:szCs w:val="24"/>
                <w:lang w:val="en-US"/>
              </w:rPr>
              <w:t xml:space="preserve"> </w:t>
            </w:r>
            <w:proofErr w:type="spellStart"/>
            <w:r w:rsidRPr="00287579">
              <w:rPr>
                <w:sz w:val="24"/>
                <w:szCs w:val="24"/>
                <w:lang w:val="en-US"/>
              </w:rPr>
              <w:t>ernæring</w:t>
            </w:r>
            <w:proofErr w:type="spellEnd"/>
            <w:r w:rsidRPr="00287579">
              <w:rPr>
                <w:sz w:val="24"/>
                <w:szCs w:val="24"/>
                <w:lang w:val="en-US"/>
              </w:rPr>
              <w:t xml:space="preserve">  </w:t>
            </w:r>
          </w:p>
        </w:tc>
        <w:tc>
          <w:tcPr>
            <w:tcW w:w="5670" w:type="dxa"/>
            <w:shd w:val="clear" w:color="auto" w:fill="auto"/>
          </w:tcPr>
          <w:p w:rsidR="00F94035" w:rsidRPr="00287579" w:rsidRDefault="00F94035" w:rsidP="003B4BCE">
            <w:pPr>
              <w:shd w:val="clear" w:color="auto" w:fill="FFFFFF"/>
              <w:ind w:left="63"/>
              <w:rPr>
                <w:sz w:val="24"/>
                <w:szCs w:val="24"/>
              </w:rPr>
            </w:pPr>
            <w:r w:rsidRPr="00287579">
              <w:rPr>
                <w:sz w:val="24"/>
                <w:szCs w:val="24"/>
              </w:rPr>
              <w:t xml:space="preserve">Elektrolytændringer (retention af natrium, </w:t>
            </w:r>
            <w:proofErr w:type="spellStart"/>
            <w:r w:rsidRPr="00287579">
              <w:rPr>
                <w:sz w:val="24"/>
                <w:szCs w:val="24"/>
              </w:rPr>
              <w:t>chlorid</w:t>
            </w:r>
            <w:proofErr w:type="spellEnd"/>
            <w:r w:rsidRPr="00287579">
              <w:rPr>
                <w:sz w:val="24"/>
                <w:szCs w:val="24"/>
              </w:rPr>
              <w:t xml:space="preserve">, kalium, calcium, uorganisk </w:t>
            </w:r>
            <w:proofErr w:type="spellStart"/>
            <w:r w:rsidRPr="00287579">
              <w:rPr>
                <w:sz w:val="24"/>
                <w:szCs w:val="24"/>
              </w:rPr>
              <w:t>phosphat</w:t>
            </w:r>
            <w:proofErr w:type="spellEnd"/>
            <w:r w:rsidRPr="00287579">
              <w:rPr>
                <w:sz w:val="24"/>
                <w:szCs w:val="24"/>
              </w:rPr>
              <w:t xml:space="preserve"> og vand) under højdosisbehandling og/eller længerevarende behandling</w:t>
            </w:r>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Lever og galdeveje</w:t>
            </w:r>
          </w:p>
        </w:tc>
        <w:tc>
          <w:tcPr>
            <w:tcW w:w="5670" w:type="dxa"/>
            <w:shd w:val="clear" w:color="auto" w:fill="auto"/>
          </w:tcPr>
          <w:p w:rsidR="00F94035" w:rsidRPr="00287579" w:rsidRDefault="00F94035" w:rsidP="003B4BCE">
            <w:pPr>
              <w:shd w:val="clear" w:color="auto" w:fill="FFFFFF"/>
              <w:ind w:left="63"/>
              <w:rPr>
                <w:sz w:val="24"/>
                <w:szCs w:val="24"/>
              </w:rPr>
            </w:pPr>
            <w:proofErr w:type="spellStart"/>
            <w:r w:rsidRPr="00287579">
              <w:rPr>
                <w:sz w:val="24"/>
                <w:szCs w:val="24"/>
              </w:rPr>
              <w:t>Icterus</w:t>
            </w:r>
            <w:proofErr w:type="spellEnd"/>
            <w:r w:rsidRPr="00287579">
              <w:rPr>
                <w:sz w:val="24"/>
                <w:szCs w:val="24"/>
              </w:rPr>
              <w:t xml:space="preserve"> og anomalier i leverfunktionstest. </w:t>
            </w:r>
          </w:p>
        </w:tc>
      </w:tr>
    </w:tbl>
    <w:p w:rsidR="00F94035" w:rsidRPr="00287579" w:rsidRDefault="00F94035" w:rsidP="00F94035">
      <w:pPr>
        <w:shd w:val="clear" w:color="auto" w:fill="FFFFFF"/>
        <w:ind w:left="1134" w:hanging="283"/>
        <w:rPr>
          <w:sz w:val="24"/>
          <w:szCs w:val="24"/>
        </w:rPr>
      </w:pPr>
      <w:r w:rsidRPr="00287579">
        <w:rPr>
          <w:sz w:val="24"/>
          <w:szCs w:val="24"/>
        </w:rPr>
        <w:t>*</w:t>
      </w:r>
      <w:r w:rsidRPr="00287579">
        <w:rPr>
          <w:sz w:val="24"/>
          <w:szCs w:val="24"/>
        </w:rPr>
        <w:tab/>
        <w:t>Data vedrørende risikoen for prostatacancer i forbindelse med behandling med testosteron er ikke fyldestgørende.</w:t>
      </w:r>
    </w:p>
    <w:p w:rsidR="00F94035" w:rsidRPr="00287579" w:rsidRDefault="00F94035" w:rsidP="00F94035">
      <w:pPr>
        <w:shd w:val="clear" w:color="auto" w:fill="FFFFFF"/>
        <w:ind w:left="1134" w:hanging="283"/>
        <w:rPr>
          <w:b/>
          <w:sz w:val="24"/>
          <w:szCs w:val="24"/>
        </w:rPr>
      </w:pPr>
    </w:p>
    <w:p w:rsidR="00F94035" w:rsidRPr="00287579" w:rsidRDefault="00F94035" w:rsidP="00F94035">
      <w:pPr>
        <w:shd w:val="clear" w:color="auto" w:fill="FFFFFF"/>
        <w:ind w:left="851"/>
        <w:rPr>
          <w:sz w:val="24"/>
          <w:szCs w:val="24"/>
        </w:rPr>
      </w:pPr>
      <w:r w:rsidRPr="00287579">
        <w:rPr>
          <w:sz w:val="24"/>
          <w:szCs w:val="24"/>
        </w:rPr>
        <w:t xml:space="preserve">På grund af </w:t>
      </w:r>
      <w:proofErr w:type="gramStart"/>
      <w:r w:rsidRPr="00287579">
        <w:rPr>
          <w:sz w:val="24"/>
          <w:szCs w:val="24"/>
        </w:rPr>
        <w:t>alkohol indholdet</w:t>
      </w:r>
      <w:proofErr w:type="gramEnd"/>
      <w:r w:rsidRPr="00287579">
        <w:rPr>
          <w:sz w:val="24"/>
          <w:szCs w:val="24"/>
        </w:rPr>
        <w:t xml:space="preserve"> i produktet kan hyppige applikationer på huden forårsage irritation og tør hud.</w:t>
      </w:r>
    </w:p>
    <w:p w:rsidR="00F94035" w:rsidRPr="00287579" w:rsidRDefault="00F94035" w:rsidP="00F94035">
      <w:pPr>
        <w:autoSpaceDE w:val="0"/>
        <w:autoSpaceDN w:val="0"/>
        <w:adjustRightInd w:val="0"/>
        <w:ind w:left="851"/>
        <w:rPr>
          <w:noProof/>
          <w:sz w:val="24"/>
          <w:szCs w:val="24"/>
          <w:u w:val="single"/>
        </w:rPr>
      </w:pPr>
    </w:p>
    <w:p w:rsidR="00F94035" w:rsidRPr="00287579" w:rsidRDefault="00F94035" w:rsidP="00F94035">
      <w:pPr>
        <w:autoSpaceDE w:val="0"/>
        <w:autoSpaceDN w:val="0"/>
        <w:ind w:left="851"/>
        <w:rPr>
          <w:sz w:val="24"/>
          <w:szCs w:val="24"/>
          <w:u w:val="single"/>
          <w:lang w:eastAsia="da-DK"/>
        </w:rPr>
      </w:pPr>
      <w:r w:rsidRPr="00287579">
        <w:rPr>
          <w:sz w:val="24"/>
          <w:szCs w:val="24"/>
          <w:u w:val="single"/>
          <w:lang w:eastAsia="da-DK"/>
        </w:rPr>
        <w:t>Indberetning af formodede bivirkninger</w:t>
      </w:r>
    </w:p>
    <w:p w:rsidR="00F94035" w:rsidRPr="00287579" w:rsidRDefault="00F94035" w:rsidP="00F94035">
      <w:pPr>
        <w:ind w:left="851"/>
        <w:rPr>
          <w:sz w:val="24"/>
          <w:szCs w:val="24"/>
          <w:lang w:eastAsia="da-DK"/>
        </w:rPr>
      </w:pPr>
      <w:r w:rsidRPr="00287579">
        <w:rPr>
          <w:sz w:val="24"/>
          <w:szCs w:val="24"/>
          <w:lang w:eastAsia="da-DK"/>
        </w:rPr>
        <w:t>Når lægemidlet er godkendt, er indberetning af formodede bivirkninger vigtig. Det muliggør løbende overvågning af benefit/</w:t>
      </w:r>
      <w:proofErr w:type="spellStart"/>
      <w:r w:rsidRPr="00287579">
        <w:rPr>
          <w:sz w:val="24"/>
          <w:szCs w:val="24"/>
          <w:lang w:eastAsia="da-DK"/>
        </w:rPr>
        <w:t>risk</w:t>
      </w:r>
      <w:proofErr w:type="spellEnd"/>
      <w:r w:rsidRPr="00287579">
        <w:rPr>
          <w:sz w:val="24"/>
          <w:szCs w:val="24"/>
          <w:lang w:eastAsia="da-DK"/>
        </w:rPr>
        <w:t xml:space="preserve">-forholdet for lægemidlet. </w:t>
      </w:r>
      <w:r w:rsidR="007467A1">
        <w:rPr>
          <w:sz w:val="24"/>
          <w:szCs w:val="24"/>
          <w:lang w:eastAsia="da-DK"/>
        </w:rPr>
        <w:t>S</w:t>
      </w:r>
      <w:r w:rsidRPr="00287579">
        <w:rPr>
          <w:sz w:val="24"/>
          <w:szCs w:val="24"/>
          <w:lang w:eastAsia="da-DK"/>
        </w:rPr>
        <w:t>undhedsperson</w:t>
      </w:r>
      <w:r w:rsidR="007467A1">
        <w:rPr>
          <w:sz w:val="24"/>
          <w:szCs w:val="24"/>
          <w:lang w:eastAsia="da-DK"/>
        </w:rPr>
        <w:t>er</w:t>
      </w:r>
      <w:r w:rsidRPr="00287579">
        <w:rPr>
          <w:sz w:val="24"/>
          <w:szCs w:val="24"/>
          <w:lang w:eastAsia="da-DK"/>
        </w:rPr>
        <w:t xml:space="preserve"> anmodes om at indberette alle formodede bivirkninger via:</w:t>
      </w:r>
    </w:p>
    <w:p w:rsidR="00F94035" w:rsidRPr="00287579" w:rsidRDefault="00F94035" w:rsidP="00F94035">
      <w:pPr>
        <w:ind w:left="851"/>
        <w:rPr>
          <w:sz w:val="24"/>
          <w:szCs w:val="24"/>
          <w:lang w:eastAsia="da-DK"/>
        </w:rPr>
      </w:pPr>
    </w:p>
    <w:p w:rsidR="00F94035" w:rsidRPr="00287579" w:rsidRDefault="00F94035" w:rsidP="00F94035">
      <w:pPr>
        <w:ind w:left="851"/>
        <w:rPr>
          <w:sz w:val="24"/>
          <w:szCs w:val="24"/>
          <w:lang w:eastAsia="da-DK"/>
        </w:rPr>
      </w:pPr>
      <w:r w:rsidRPr="00287579">
        <w:rPr>
          <w:sz w:val="24"/>
          <w:szCs w:val="24"/>
          <w:lang w:eastAsia="da-DK"/>
        </w:rPr>
        <w:t>Lægemiddelstyrelsen</w:t>
      </w:r>
    </w:p>
    <w:p w:rsidR="00F94035" w:rsidRPr="00287579" w:rsidRDefault="00F94035" w:rsidP="00F94035">
      <w:pPr>
        <w:ind w:left="851"/>
        <w:rPr>
          <w:sz w:val="24"/>
          <w:szCs w:val="24"/>
          <w:lang w:eastAsia="da-DK"/>
        </w:rPr>
      </w:pPr>
      <w:r w:rsidRPr="00287579">
        <w:rPr>
          <w:sz w:val="24"/>
          <w:szCs w:val="24"/>
          <w:lang w:eastAsia="da-DK"/>
        </w:rPr>
        <w:t>Axel Heides Gade 1</w:t>
      </w:r>
    </w:p>
    <w:p w:rsidR="00F94035" w:rsidRPr="00287579" w:rsidRDefault="00F94035" w:rsidP="00F94035">
      <w:pPr>
        <w:ind w:left="851"/>
        <w:rPr>
          <w:sz w:val="24"/>
          <w:szCs w:val="24"/>
          <w:lang w:eastAsia="da-DK"/>
        </w:rPr>
      </w:pPr>
      <w:r w:rsidRPr="00287579">
        <w:rPr>
          <w:sz w:val="24"/>
          <w:szCs w:val="24"/>
          <w:lang w:eastAsia="da-DK"/>
        </w:rPr>
        <w:t>DK-2300 København S</w:t>
      </w:r>
    </w:p>
    <w:p w:rsidR="00F94035" w:rsidRPr="00042870" w:rsidRDefault="00F94035" w:rsidP="00F94035">
      <w:pPr>
        <w:ind w:left="851"/>
        <w:rPr>
          <w:sz w:val="24"/>
          <w:szCs w:val="24"/>
          <w:lang w:eastAsia="da-DK"/>
        </w:rPr>
      </w:pPr>
      <w:r w:rsidRPr="00042870">
        <w:rPr>
          <w:sz w:val="24"/>
          <w:szCs w:val="24"/>
          <w:lang w:eastAsia="da-DK"/>
        </w:rPr>
        <w:t xml:space="preserve">Websted: </w:t>
      </w:r>
      <w:hyperlink r:id="rId8" w:history="1">
        <w:r w:rsidR="008A73DD" w:rsidRPr="00444BAB">
          <w:rPr>
            <w:rStyle w:val="Hyperlink"/>
            <w:sz w:val="24"/>
            <w:lang w:eastAsia="da-DK"/>
          </w:rPr>
          <w:t>www.meldenbivirkning.dk</w:t>
        </w:r>
      </w:hyperlink>
      <w:r w:rsidR="008A73DD">
        <w:rPr>
          <w:sz w:val="24"/>
          <w:lang w:eastAsia="da-DK"/>
        </w:rPr>
        <w:t xml:space="preserve"> </w:t>
      </w:r>
    </w:p>
    <w:p w:rsidR="00F94035" w:rsidRPr="00042870" w:rsidRDefault="00F94035" w:rsidP="00F94035">
      <w:pPr>
        <w:pStyle w:val="Sidehoved"/>
        <w:tabs>
          <w:tab w:val="left" w:pos="851"/>
        </w:tabs>
        <w:ind w:left="851"/>
        <w:rPr>
          <w:szCs w:val="24"/>
        </w:rPr>
      </w:pPr>
    </w:p>
    <w:p w:rsidR="00F94035" w:rsidRPr="00287579" w:rsidRDefault="00F94035" w:rsidP="00F94035">
      <w:pPr>
        <w:tabs>
          <w:tab w:val="left" w:pos="851"/>
        </w:tabs>
        <w:ind w:left="851" w:hanging="851"/>
        <w:rPr>
          <w:b/>
          <w:sz w:val="24"/>
          <w:szCs w:val="24"/>
        </w:rPr>
      </w:pPr>
      <w:r w:rsidRPr="00287579">
        <w:rPr>
          <w:b/>
          <w:sz w:val="24"/>
          <w:szCs w:val="24"/>
        </w:rPr>
        <w:t>4.9</w:t>
      </w:r>
      <w:r w:rsidRPr="00287579">
        <w:rPr>
          <w:b/>
          <w:sz w:val="24"/>
          <w:szCs w:val="24"/>
        </w:rPr>
        <w:tab/>
        <w:t>Overdosering</w:t>
      </w:r>
    </w:p>
    <w:p w:rsidR="00F94035" w:rsidRPr="00287579" w:rsidRDefault="00F94035" w:rsidP="00F94035">
      <w:pPr>
        <w:ind w:left="851"/>
        <w:rPr>
          <w:sz w:val="24"/>
          <w:szCs w:val="24"/>
        </w:rPr>
      </w:pPr>
      <w:r w:rsidRPr="00287579">
        <w:rPr>
          <w:sz w:val="24"/>
          <w:szCs w:val="24"/>
        </w:rPr>
        <w:t xml:space="preserve">Der er ikke rapporteret om tilfælde af overdosering med </w:t>
      </w:r>
      <w:proofErr w:type="spellStart"/>
      <w:r w:rsidRPr="00287579">
        <w:rPr>
          <w:sz w:val="24"/>
          <w:szCs w:val="24"/>
        </w:rPr>
        <w:t>Testavan</w:t>
      </w:r>
      <w:proofErr w:type="spellEnd"/>
      <w:r w:rsidRPr="00287579">
        <w:rPr>
          <w:sz w:val="24"/>
          <w:szCs w:val="24"/>
        </w:rPr>
        <w:t xml:space="preserve"> i kliniske forsøg.</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Symptomer</w:t>
      </w:r>
    </w:p>
    <w:p w:rsidR="00F94035" w:rsidRPr="00287579" w:rsidRDefault="00F94035" w:rsidP="00F94035">
      <w:pPr>
        <w:ind w:left="851"/>
        <w:rPr>
          <w:sz w:val="24"/>
          <w:szCs w:val="24"/>
        </w:rPr>
      </w:pPr>
      <w:r w:rsidRPr="00287579">
        <w:rPr>
          <w:sz w:val="24"/>
          <w:szCs w:val="24"/>
        </w:rPr>
        <w:t xml:space="preserve">Kliniske tegn som irritation, nervøsitet, vægtøgning, langvarig eller hyppig erektion kan indikere overeksponering for </w:t>
      </w:r>
      <w:proofErr w:type="spellStart"/>
      <w:r w:rsidRPr="00287579">
        <w:rPr>
          <w:sz w:val="24"/>
          <w:szCs w:val="24"/>
        </w:rPr>
        <w:t>androgen</w:t>
      </w:r>
      <w:proofErr w:type="spellEnd"/>
      <w:r w:rsidRPr="00287579">
        <w:rPr>
          <w:sz w:val="24"/>
          <w:szCs w:val="24"/>
        </w:rPr>
        <w:t xml:space="preserve"> og serumtestosteronniveauer bør derfor måles.</w:t>
      </w:r>
    </w:p>
    <w:p w:rsidR="00F94035" w:rsidRPr="00287579" w:rsidRDefault="00F94035" w:rsidP="00F94035">
      <w:pPr>
        <w:ind w:left="851"/>
        <w:rPr>
          <w:sz w:val="24"/>
          <w:szCs w:val="24"/>
        </w:rPr>
      </w:pPr>
    </w:p>
    <w:p w:rsidR="00F94035" w:rsidRPr="00287579" w:rsidRDefault="00F94035" w:rsidP="00AC53E2">
      <w:pPr>
        <w:keepNext/>
        <w:ind w:left="851"/>
        <w:rPr>
          <w:noProof/>
          <w:sz w:val="24"/>
          <w:szCs w:val="24"/>
          <w:u w:val="single"/>
        </w:rPr>
      </w:pPr>
      <w:r w:rsidRPr="00287579">
        <w:rPr>
          <w:noProof/>
          <w:sz w:val="24"/>
          <w:szCs w:val="24"/>
          <w:u w:val="single"/>
        </w:rPr>
        <w:t>Behandling</w:t>
      </w:r>
    </w:p>
    <w:p w:rsidR="00F94035" w:rsidRPr="00287579" w:rsidRDefault="00F94035" w:rsidP="00F94035">
      <w:pPr>
        <w:ind w:left="851"/>
        <w:rPr>
          <w:sz w:val="24"/>
          <w:szCs w:val="24"/>
        </w:rPr>
      </w:pPr>
      <w:r w:rsidRPr="00287579">
        <w:rPr>
          <w:sz w:val="24"/>
          <w:szCs w:val="24"/>
        </w:rPr>
        <w:t xml:space="preserve">Behandling af overdosering sker ved </w:t>
      </w:r>
      <w:proofErr w:type="spellStart"/>
      <w:r w:rsidRPr="00287579">
        <w:rPr>
          <w:sz w:val="24"/>
          <w:szCs w:val="24"/>
        </w:rPr>
        <w:t>seponering</w:t>
      </w:r>
      <w:proofErr w:type="spellEnd"/>
      <w:r w:rsidRPr="00287579">
        <w:rPr>
          <w:sz w:val="24"/>
          <w:szCs w:val="24"/>
        </w:rPr>
        <w:t xml:space="preserve"> af </w:t>
      </w:r>
      <w:proofErr w:type="spellStart"/>
      <w:r w:rsidRPr="00287579">
        <w:rPr>
          <w:sz w:val="24"/>
          <w:szCs w:val="24"/>
        </w:rPr>
        <w:t>Testavan</w:t>
      </w:r>
      <w:proofErr w:type="spellEnd"/>
      <w:r w:rsidRPr="00287579">
        <w:rPr>
          <w:sz w:val="24"/>
          <w:szCs w:val="24"/>
        </w:rPr>
        <w:t xml:space="preserve"> samt behandling af eventuelle symptomer.</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4.10</w:t>
      </w:r>
      <w:r w:rsidRPr="00287579">
        <w:rPr>
          <w:b/>
          <w:sz w:val="24"/>
          <w:szCs w:val="24"/>
        </w:rPr>
        <w:tab/>
        <w:t>Udlevering</w:t>
      </w:r>
    </w:p>
    <w:p w:rsidR="00F94035" w:rsidRPr="00287579" w:rsidRDefault="00F94035" w:rsidP="00F94035">
      <w:pPr>
        <w:tabs>
          <w:tab w:val="left" w:pos="851"/>
        </w:tabs>
        <w:ind w:left="851"/>
        <w:rPr>
          <w:sz w:val="24"/>
          <w:szCs w:val="24"/>
        </w:rPr>
      </w:pPr>
      <w:r w:rsidRPr="00287579">
        <w:rPr>
          <w:sz w:val="24"/>
          <w:szCs w:val="24"/>
        </w:rPr>
        <w:t>A</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5.</w:t>
      </w:r>
      <w:r w:rsidRPr="00287579">
        <w:rPr>
          <w:b/>
          <w:sz w:val="24"/>
          <w:szCs w:val="24"/>
        </w:rPr>
        <w:tab/>
        <w:t>FARMAKOLOGISKE EGENSKABER</w:t>
      </w:r>
    </w:p>
    <w:p w:rsidR="00F94035" w:rsidRPr="00287579" w:rsidRDefault="00F94035" w:rsidP="00F94035">
      <w:pPr>
        <w:tabs>
          <w:tab w:val="left" w:pos="851"/>
        </w:tabs>
        <w:ind w:left="851"/>
        <w:rPr>
          <w:sz w:val="24"/>
          <w:szCs w:val="24"/>
        </w:rPr>
      </w:pPr>
    </w:p>
    <w:p w:rsidR="00F94035" w:rsidRPr="00287579" w:rsidRDefault="00F94035" w:rsidP="00F94035">
      <w:pPr>
        <w:tabs>
          <w:tab w:val="num" w:pos="851"/>
        </w:tabs>
        <w:ind w:left="851" w:hanging="851"/>
        <w:rPr>
          <w:b/>
          <w:sz w:val="24"/>
          <w:szCs w:val="24"/>
        </w:rPr>
      </w:pPr>
      <w:r w:rsidRPr="00287579">
        <w:rPr>
          <w:b/>
          <w:sz w:val="24"/>
          <w:szCs w:val="24"/>
        </w:rPr>
        <w:t>5.1</w:t>
      </w:r>
      <w:r w:rsidRPr="00287579">
        <w:rPr>
          <w:b/>
          <w:sz w:val="24"/>
          <w:szCs w:val="24"/>
        </w:rPr>
        <w:tab/>
      </w:r>
      <w:proofErr w:type="spellStart"/>
      <w:r w:rsidRPr="00287579">
        <w:rPr>
          <w:b/>
          <w:sz w:val="24"/>
          <w:szCs w:val="24"/>
        </w:rPr>
        <w:t>Farmakodynamiske</w:t>
      </w:r>
      <w:proofErr w:type="spellEnd"/>
      <w:r w:rsidRPr="00287579">
        <w:rPr>
          <w:b/>
          <w:sz w:val="24"/>
          <w:szCs w:val="24"/>
        </w:rPr>
        <w:t xml:space="preserve"> egenskaber</w:t>
      </w:r>
    </w:p>
    <w:p w:rsidR="00F8605B" w:rsidRDefault="00F8605B" w:rsidP="00F94035">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287579">
        <w:rPr>
          <w:sz w:val="24"/>
          <w:szCs w:val="24"/>
        </w:rPr>
        <w:t>Androgener</w:t>
      </w:r>
      <w:proofErr w:type="spellEnd"/>
      <w:r w:rsidRPr="00287579">
        <w:rPr>
          <w:sz w:val="24"/>
          <w:szCs w:val="24"/>
        </w:rPr>
        <w:t>.</w:t>
      </w:r>
      <w:r>
        <w:rPr>
          <w:sz w:val="24"/>
          <w:szCs w:val="24"/>
        </w:rPr>
        <w:t xml:space="preserve"> </w:t>
      </w:r>
      <w:r w:rsidRPr="00287579">
        <w:rPr>
          <w:sz w:val="24"/>
          <w:szCs w:val="24"/>
        </w:rPr>
        <w:t>ATC-kode: G03BA03.</w:t>
      </w:r>
    </w:p>
    <w:p w:rsidR="00F8605B" w:rsidRDefault="00F8605B" w:rsidP="00F94035">
      <w:pPr>
        <w:ind w:left="851"/>
        <w:rPr>
          <w:bCs/>
          <w:noProof/>
          <w:sz w:val="24"/>
          <w:szCs w:val="24"/>
        </w:rPr>
      </w:pPr>
    </w:p>
    <w:p w:rsidR="00F94035" w:rsidRPr="00287579" w:rsidRDefault="00F94035" w:rsidP="00F94035">
      <w:pPr>
        <w:ind w:left="851"/>
        <w:rPr>
          <w:bCs/>
          <w:noProof/>
          <w:sz w:val="24"/>
          <w:szCs w:val="24"/>
        </w:rPr>
      </w:pPr>
      <w:r w:rsidRPr="00287579">
        <w:rPr>
          <w:bCs/>
          <w:noProof/>
          <w:sz w:val="24"/>
          <w:szCs w:val="24"/>
        </w:rPr>
        <w:t>Testosteron og dihydrotestosteron (DHT), endogene androgener, er ansvarlige for den normale vækst og udvikling af de mandlige kønsorganer og til opretholdelsen af ​​sekundære kønskarakterer. Disse virkninger omfatter vækst og modning af prostata, vesicula seminalis, penis og skrotum; udviklingen af ​​mandlig hårfordeling på ansigt, bryst, aksiller og på pubes; udvikling af larynx, fortykkelse af stemmebånd, ændringer i kropsmuskulaturen og fedtfordelingen.</w:t>
      </w:r>
    </w:p>
    <w:p w:rsidR="00F94035" w:rsidRPr="00287579" w:rsidRDefault="00F94035" w:rsidP="00F94035">
      <w:pPr>
        <w:ind w:left="851"/>
        <w:rPr>
          <w:bCs/>
          <w:noProof/>
          <w:sz w:val="24"/>
          <w:szCs w:val="24"/>
        </w:rPr>
      </w:pPr>
    </w:p>
    <w:p w:rsidR="00F94035" w:rsidRPr="00287579" w:rsidRDefault="00F94035" w:rsidP="00F94035">
      <w:pPr>
        <w:ind w:left="851"/>
        <w:rPr>
          <w:bCs/>
          <w:noProof/>
          <w:sz w:val="24"/>
          <w:szCs w:val="24"/>
        </w:rPr>
      </w:pPr>
      <w:r w:rsidRPr="00287579">
        <w:rPr>
          <w:bCs/>
          <w:noProof/>
          <w:sz w:val="24"/>
          <w:szCs w:val="24"/>
        </w:rPr>
        <w:t>Utilstrækkelig sekretion af testosteron på grund af testikelinsufficiens, hypofysepatologi eller mangel på gonadotropin eller luteiniserende hormon resulterer i hypogonadisme og ​​lave serum-testosteron- koncentrationener hos mænd. Symptomer forbundet med lav testosteronniveau omfatter nedsat seksualdrift med eller uden impotens, træthed, tab af muskelmasse, stemningsdepression og regression af sekundære kønskarakterer.</w:t>
      </w:r>
    </w:p>
    <w:p w:rsidR="00F94035" w:rsidRPr="00287579" w:rsidRDefault="00F94035" w:rsidP="00F94035">
      <w:pPr>
        <w:ind w:left="851"/>
        <w:rPr>
          <w:bCs/>
          <w:noProof/>
          <w:sz w:val="24"/>
          <w:szCs w:val="24"/>
        </w:rPr>
      </w:pPr>
      <w:r w:rsidRPr="00287579">
        <w:rPr>
          <w:bCs/>
          <w:noProof/>
          <w:sz w:val="24"/>
          <w:szCs w:val="24"/>
        </w:rPr>
        <w:t>At genoprette testosteronniveauerne inden for normalområdet kan resultere i forbedringer over tid i muskelmasse, humør, kønsdrift, libido og seksualfunktion, herunder seksuel præstationsevne og antal spontane erektioner.</w:t>
      </w:r>
    </w:p>
    <w:p w:rsidR="00F94035" w:rsidRPr="00287579" w:rsidRDefault="00F94035" w:rsidP="00F94035">
      <w:pPr>
        <w:ind w:left="851"/>
        <w:rPr>
          <w:bCs/>
          <w:noProof/>
          <w:sz w:val="24"/>
          <w:szCs w:val="24"/>
        </w:rPr>
      </w:pPr>
    </w:p>
    <w:p w:rsidR="00F94035" w:rsidRPr="00287579" w:rsidRDefault="00F94035" w:rsidP="00F94035">
      <w:pPr>
        <w:ind w:left="851"/>
        <w:rPr>
          <w:bCs/>
          <w:noProof/>
          <w:sz w:val="24"/>
          <w:szCs w:val="24"/>
        </w:rPr>
      </w:pPr>
      <w:r w:rsidRPr="00287579">
        <w:rPr>
          <w:bCs/>
          <w:noProof/>
          <w:sz w:val="24"/>
          <w:szCs w:val="24"/>
        </w:rPr>
        <w:t>Ved eksogen administration af testosteron til normale mænd, kan frigivelsen af endogent testosteron nedsættes som følge af feedback hæmning af det luteiniserende hormon (LH) fra hypofysen. Med store doser af eksogene androgener kan spermatogenese også undertrykkes ved hæmning af det follikelstimulerende hormon (FSH) fra hypofysen.</w:t>
      </w:r>
    </w:p>
    <w:p w:rsidR="00F94035" w:rsidRPr="00287579" w:rsidRDefault="00F94035" w:rsidP="00F94035">
      <w:pPr>
        <w:ind w:left="851"/>
        <w:rPr>
          <w:bCs/>
          <w:noProof/>
          <w:sz w:val="24"/>
          <w:szCs w:val="24"/>
        </w:rPr>
      </w:pPr>
    </w:p>
    <w:p w:rsidR="00F94035" w:rsidRPr="00287579" w:rsidRDefault="00F94035" w:rsidP="00F94035">
      <w:pPr>
        <w:ind w:left="851"/>
        <w:rPr>
          <w:noProof/>
          <w:sz w:val="24"/>
          <w:szCs w:val="24"/>
        </w:rPr>
      </w:pPr>
      <w:r w:rsidRPr="00287579">
        <w:rPr>
          <w:bCs/>
          <w:noProof/>
          <w:sz w:val="24"/>
          <w:szCs w:val="24"/>
        </w:rPr>
        <w:t>Androgen administration forårsager retention af natrium, nitrogen, kalium, fosfor samt nedsat udskillelse af calcium i urinen. Tilfælde, hvor androgener har øget proteinanabolismen og reduceret proteinkatabolismen, er indberettet. Nitrogenbalancen forbedres kun, hvis tilstrækkelige mængder af kalorier og proteiner indtages. Androgener er blevet rapporteret at stimulere produktionen af ​​røde blodlegemer ved at øge produktionen af ​​erythropoietin.</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5.2</w:t>
      </w:r>
      <w:r w:rsidRPr="00287579">
        <w:rPr>
          <w:b/>
          <w:sz w:val="24"/>
          <w:szCs w:val="24"/>
        </w:rPr>
        <w:tab/>
      </w:r>
      <w:proofErr w:type="spellStart"/>
      <w:r w:rsidRPr="00287579">
        <w:rPr>
          <w:b/>
          <w:sz w:val="24"/>
          <w:szCs w:val="24"/>
        </w:rPr>
        <w:t>Farmakokinetiske</w:t>
      </w:r>
      <w:proofErr w:type="spellEnd"/>
      <w:r w:rsidRPr="00287579">
        <w:rPr>
          <w:b/>
          <w:sz w:val="24"/>
          <w:szCs w:val="24"/>
        </w:rPr>
        <w:t xml:space="preserve"> egenskaber</w:t>
      </w:r>
    </w:p>
    <w:p w:rsidR="00F94035" w:rsidRPr="00287579" w:rsidRDefault="00F94035" w:rsidP="00F94035">
      <w:pPr>
        <w:ind w:left="851"/>
        <w:rPr>
          <w:bCs/>
          <w:noProof/>
          <w:sz w:val="24"/>
          <w:szCs w:val="24"/>
        </w:rPr>
      </w:pPr>
      <w:r w:rsidRPr="00287579">
        <w:rPr>
          <w:bCs/>
          <w:noProof/>
          <w:sz w:val="24"/>
          <w:szCs w:val="24"/>
        </w:rPr>
        <w:t>Testavan leverer fysiologiske mængder testosteron, som tilvejebringer et niveau af cirkulerende testosteron svarende til det normale niveau hos raske mænd (dvs. 300-1050 ng/dl). Testavan blev evalueret i et multicentre, åbent, 120-dages fase 3 klinisk studie (studie 000127) med 159 hypogonadale mænd i alderen 18 til 75 år (gennemsnitsalder 54,1 år). Studiedeltagere var hvide (77 %), sorte (20 %), asiatiske (2 %) og multietniske (1 %). Efter en 90 dages behandlingsperiode, i fase 3-studiet, hvor dosen af Testavan kunne titreres baseret på total testosteronkoncentrationer, havde 76,1 % af mændene gennemsnitlige testosteronkoncentrationer indenfor eugonadalområdet (300 - 1050 ng/dl) i løbet af en 24-timers periode (C</w:t>
      </w:r>
      <w:r w:rsidRPr="00287579">
        <w:rPr>
          <w:bCs/>
          <w:noProof/>
          <w:sz w:val="24"/>
          <w:szCs w:val="24"/>
          <w:vertAlign w:val="subscript"/>
        </w:rPr>
        <w:t>middel</w:t>
      </w:r>
      <w:r w:rsidRPr="00287579">
        <w:rPr>
          <w:bCs/>
          <w:noProof/>
          <w:sz w:val="24"/>
          <w:szCs w:val="24"/>
        </w:rPr>
        <w:t xml:space="preserve">). </w:t>
      </w:r>
    </w:p>
    <w:p w:rsidR="00F94035" w:rsidRPr="00287579" w:rsidRDefault="00F94035" w:rsidP="00F94035">
      <w:pPr>
        <w:ind w:left="851"/>
        <w:rPr>
          <w:bCs/>
          <w:noProof/>
          <w:sz w:val="24"/>
          <w:szCs w:val="24"/>
        </w:rPr>
      </w:pPr>
    </w:p>
    <w:p w:rsidR="00F94035" w:rsidRPr="00287579" w:rsidRDefault="00F94035" w:rsidP="00F94035">
      <w:pPr>
        <w:ind w:left="851"/>
        <w:rPr>
          <w:bCs/>
          <w:noProof/>
          <w:sz w:val="24"/>
          <w:szCs w:val="24"/>
        </w:rPr>
      </w:pPr>
      <w:r w:rsidRPr="00287579">
        <w:rPr>
          <w:bCs/>
          <w:noProof/>
          <w:sz w:val="24"/>
          <w:szCs w:val="24"/>
        </w:rPr>
        <w:lastRenderedPageBreak/>
        <w:t>Den gennemsnitlige testosteronkoncentrationsprofil på dag 90 er vist i figur 1, mens de farmakokinetiske parametre for total testosteron på dag 90 er opsummeret for hver Testavan-dosis i tabel 1.</w:t>
      </w:r>
    </w:p>
    <w:p w:rsidR="00F94035" w:rsidRPr="00287579" w:rsidRDefault="00F94035" w:rsidP="00F94035">
      <w:pPr>
        <w:ind w:left="851"/>
        <w:rPr>
          <w:bCs/>
          <w:noProof/>
          <w:sz w:val="24"/>
          <w:szCs w:val="24"/>
        </w:rPr>
      </w:pPr>
    </w:p>
    <w:p w:rsidR="00F94035" w:rsidRPr="00287579" w:rsidRDefault="00F94035" w:rsidP="00F94035">
      <w:pPr>
        <w:pStyle w:val="Brdtekst"/>
        <w:keepNext/>
        <w:ind w:left="851"/>
        <w:rPr>
          <w:sz w:val="24"/>
          <w:szCs w:val="24"/>
        </w:rPr>
      </w:pPr>
      <w:r w:rsidRPr="00287579">
        <w:rPr>
          <w:noProof/>
          <w:sz w:val="24"/>
          <w:szCs w:val="24"/>
          <w:lang w:val="da-DK" w:eastAsia="da-DK"/>
        </w:rPr>
        <w:drawing>
          <wp:inline distT="0" distB="0" distL="0" distR="0" wp14:anchorId="72822949" wp14:editId="0676D098">
            <wp:extent cx="4671060" cy="23241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20000" contrast="40000"/>
                      <a:grayscl/>
                      <a:extLst>
                        <a:ext uri="{28A0092B-C50C-407E-A947-70E740481C1C}">
                          <a14:useLocalDpi xmlns:a14="http://schemas.microsoft.com/office/drawing/2010/main" val="0"/>
                        </a:ext>
                      </a:extLst>
                    </a:blip>
                    <a:srcRect/>
                    <a:stretch>
                      <a:fillRect/>
                    </a:stretch>
                  </pic:blipFill>
                  <pic:spPr bwMode="auto">
                    <a:xfrm>
                      <a:off x="0" y="0"/>
                      <a:ext cx="4671060" cy="2324100"/>
                    </a:xfrm>
                    <a:prstGeom prst="rect">
                      <a:avLst/>
                    </a:prstGeom>
                    <a:noFill/>
                    <a:ln>
                      <a:noFill/>
                    </a:ln>
                  </pic:spPr>
                </pic:pic>
              </a:graphicData>
            </a:graphic>
          </wp:inline>
        </w:drawing>
      </w:r>
    </w:p>
    <w:p w:rsidR="00F94035" w:rsidRPr="00287579" w:rsidRDefault="00F94035" w:rsidP="00F94035">
      <w:pPr>
        <w:pStyle w:val="TableHeading"/>
        <w:spacing w:before="0" w:after="0"/>
        <w:ind w:left="851"/>
        <w:rPr>
          <w:sz w:val="24"/>
          <w:szCs w:val="24"/>
          <w:lang w:val="da-DK"/>
        </w:rPr>
      </w:pPr>
      <w:bookmarkStart w:id="0" w:name="_Ref445978752"/>
      <w:r w:rsidRPr="00287579">
        <w:rPr>
          <w:sz w:val="24"/>
          <w:szCs w:val="24"/>
          <w:lang w:val="da-DK"/>
        </w:rPr>
        <w:t xml:space="preserve">Figur </w:t>
      </w:r>
      <w:r w:rsidRPr="00287579">
        <w:rPr>
          <w:sz w:val="24"/>
          <w:szCs w:val="24"/>
        </w:rPr>
        <w:fldChar w:fldCharType="begin"/>
      </w:r>
      <w:r w:rsidRPr="00287579">
        <w:rPr>
          <w:sz w:val="24"/>
          <w:szCs w:val="24"/>
          <w:lang w:val="da-DK"/>
        </w:rPr>
        <w:instrText xml:space="preserve"> SEQ Figure \* ARABIC </w:instrText>
      </w:r>
      <w:r w:rsidRPr="00287579">
        <w:rPr>
          <w:sz w:val="24"/>
          <w:szCs w:val="24"/>
        </w:rPr>
        <w:fldChar w:fldCharType="separate"/>
      </w:r>
      <w:r w:rsidR="00477085">
        <w:rPr>
          <w:noProof/>
          <w:sz w:val="24"/>
          <w:szCs w:val="24"/>
          <w:lang w:val="da-DK"/>
        </w:rPr>
        <w:t>1</w:t>
      </w:r>
      <w:r w:rsidRPr="00287579">
        <w:rPr>
          <w:sz w:val="24"/>
          <w:szCs w:val="24"/>
        </w:rPr>
        <w:fldChar w:fldCharType="end"/>
      </w:r>
      <w:bookmarkEnd w:id="0"/>
      <w:r w:rsidRPr="00287579">
        <w:rPr>
          <w:sz w:val="24"/>
          <w:szCs w:val="24"/>
          <w:lang w:val="da-DK"/>
        </w:rPr>
        <w:t xml:space="preserve"> Mean ±</w:t>
      </w:r>
      <w:proofErr w:type="gramStart"/>
      <w:r w:rsidRPr="00287579">
        <w:rPr>
          <w:sz w:val="24"/>
          <w:szCs w:val="24"/>
          <w:lang w:val="da-DK"/>
        </w:rPr>
        <w:t>SD serum</w:t>
      </w:r>
      <w:proofErr w:type="gramEnd"/>
      <w:r w:rsidRPr="00287579">
        <w:rPr>
          <w:sz w:val="24"/>
          <w:szCs w:val="24"/>
          <w:lang w:val="da-DK"/>
        </w:rPr>
        <w:t xml:space="preserve"> koncentrationer af testosteron på dag 90 efter dosistitrering af </w:t>
      </w:r>
      <w:proofErr w:type="spellStart"/>
      <w:r w:rsidRPr="00287579">
        <w:rPr>
          <w:sz w:val="24"/>
          <w:szCs w:val="24"/>
          <w:lang w:val="da-DK"/>
        </w:rPr>
        <w:t>Testavan</w:t>
      </w:r>
      <w:proofErr w:type="spellEnd"/>
    </w:p>
    <w:p w:rsidR="00F94035" w:rsidRPr="00287579" w:rsidRDefault="00F94035" w:rsidP="00F94035">
      <w:pPr>
        <w:pStyle w:val="TableHeading"/>
        <w:spacing w:before="0" w:after="0"/>
        <w:ind w:left="851"/>
        <w:rPr>
          <w:sz w:val="24"/>
          <w:szCs w:val="24"/>
          <w:lang w:val="da-DK"/>
        </w:rPr>
      </w:pPr>
      <w:bookmarkStart w:id="1" w:name="_Ref445978845"/>
      <w:r w:rsidRPr="00287579">
        <w:rPr>
          <w:sz w:val="24"/>
          <w:szCs w:val="24"/>
          <w:lang w:val="da-DK"/>
        </w:rPr>
        <w:t>Tabel 1</w:t>
      </w:r>
      <w:bookmarkEnd w:id="1"/>
      <w:r w:rsidRPr="00287579">
        <w:rPr>
          <w:sz w:val="24"/>
          <w:szCs w:val="24"/>
          <w:lang w:val="da-DK"/>
        </w:rPr>
        <w:t xml:space="preserve"> </w:t>
      </w:r>
      <w:proofErr w:type="spellStart"/>
      <w:r w:rsidRPr="00287579">
        <w:rPr>
          <w:sz w:val="24"/>
          <w:szCs w:val="24"/>
          <w:lang w:val="da-DK"/>
        </w:rPr>
        <w:t>Pharmakokinetiske</w:t>
      </w:r>
      <w:proofErr w:type="spellEnd"/>
      <w:r w:rsidRPr="00287579">
        <w:rPr>
          <w:sz w:val="24"/>
          <w:szCs w:val="24"/>
          <w:lang w:val="da-DK"/>
        </w:rPr>
        <w:t xml:space="preserve"> parametre for </w:t>
      </w:r>
      <w:proofErr w:type="gramStart"/>
      <w:r w:rsidRPr="00287579">
        <w:rPr>
          <w:sz w:val="24"/>
          <w:szCs w:val="24"/>
          <w:lang w:val="da-DK"/>
        </w:rPr>
        <w:t>total testosteron</w:t>
      </w:r>
      <w:proofErr w:type="gramEnd"/>
      <w:r w:rsidRPr="00287579">
        <w:rPr>
          <w:sz w:val="24"/>
          <w:szCs w:val="24"/>
          <w:lang w:val="da-DK"/>
        </w:rPr>
        <w:t xml:space="preserve"> på dag 90 efter titrering, studie 000127 komplet analyse set</w:t>
      </w:r>
    </w:p>
    <w:tbl>
      <w:tblPr>
        <w:tblW w:w="4629" w:type="pct"/>
        <w:tblInd w:w="7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55"/>
        <w:gridCol w:w="1057"/>
        <w:gridCol w:w="1343"/>
        <w:gridCol w:w="1343"/>
        <w:gridCol w:w="1605"/>
        <w:gridCol w:w="1605"/>
      </w:tblGrid>
      <w:tr w:rsidR="00F94035" w:rsidRPr="00287579" w:rsidTr="003B4BCE">
        <w:trPr>
          <w:trHeight w:val="945"/>
          <w:tblHeader/>
        </w:trPr>
        <w:tc>
          <w:tcPr>
            <w:tcW w:w="195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Header"/>
              <w:ind w:left="26"/>
              <w:rPr>
                <w:sz w:val="24"/>
                <w:szCs w:val="24"/>
              </w:rPr>
            </w:pPr>
            <w:proofErr w:type="spellStart"/>
            <w:r w:rsidRPr="00287579">
              <w:rPr>
                <w:sz w:val="24"/>
                <w:szCs w:val="24"/>
              </w:rPr>
              <w:t>Testavan</w:t>
            </w:r>
            <w:proofErr w:type="spellEnd"/>
          </w:p>
          <w:p w:rsidR="00F94035" w:rsidRPr="00287579" w:rsidRDefault="00F94035" w:rsidP="003B4BCE">
            <w:pPr>
              <w:pStyle w:val="C-TableHeader"/>
              <w:ind w:left="26"/>
              <w:rPr>
                <w:sz w:val="24"/>
                <w:szCs w:val="24"/>
              </w:rPr>
            </w:pPr>
            <w:proofErr w:type="spellStart"/>
            <w:r w:rsidRPr="00287579">
              <w:rPr>
                <w:sz w:val="24"/>
                <w:szCs w:val="24"/>
              </w:rPr>
              <w:t>Dosis</w:t>
            </w:r>
            <w:proofErr w:type="spellEnd"/>
            <w:r w:rsidRPr="00287579">
              <w:rPr>
                <w:sz w:val="24"/>
                <w:szCs w:val="24"/>
              </w:rPr>
              <w:t xml:space="preserve"> </w:t>
            </w:r>
            <w:proofErr w:type="spellStart"/>
            <w:r w:rsidRPr="00287579">
              <w:rPr>
                <w:sz w:val="24"/>
                <w:szCs w:val="24"/>
              </w:rPr>
              <w:t>på</w:t>
            </w:r>
            <w:proofErr w:type="spellEnd"/>
            <w:r w:rsidRPr="00287579">
              <w:rPr>
                <w:sz w:val="24"/>
                <w:szCs w:val="24"/>
              </w:rPr>
              <w:t xml:space="preserve"> </w:t>
            </w:r>
            <w:proofErr w:type="spellStart"/>
            <w:r w:rsidRPr="00287579">
              <w:rPr>
                <w:sz w:val="24"/>
                <w:szCs w:val="24"/>
              </w:rPr>
              <w:t>dag</w:t>
            </w:r>
            <w:proofErr w:type="spellEnd"/>
            <w:r w:rsidRPr="00287579">
              <w:rPr>
                <w:sz w:val="24"/>
                <w:szCs w:val="24"/>
              </w:rPr>
              <w:t> 90</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Header"/>
              <w:rPr>
                <w:sz w:val="24"/>
                <w:szCs w:val="24"/>
              </w:rPr>
            </w:pPr>
            <w:r w:rsidRPr="00287579">
              <w:rPr>
                <w:sz w:val="24"/>
                <w:szCs w:val="24"/>
              </w:rPr>
              <w:t>N</w:t>
            </w:r>
          </w:p>
        </w:tc>
        <w:tc>
          <w:tcPr>
            <w:tcW w:w="1343" w:type="dxa"/>
            <w:tcBorders>
              <w:top w:val="single" w:sz="6" w:space="0" w:color="auto"/>
              <w:left w:val="single" w:sz="6" w:space="0" w:color="auto"/>
              <w:bottom w:val="single" w:sz="6" w:space="0" w:color="auto"/>
              <w:right w:val="single" w:sz="6" w:space="0" w:color="auto"/>
            </w:tcBorders>
          </w:tcPr>
          <w:p w:rsidR="00F94035" w:rsidRPr="00287579" w:rsidRDefault="00F94035" w:rsidP="003B4BCE">
            <w:pPr>
              <w:pStyle w:val="C-TableHeader"/>
              <w:ind w:left="6"/>
              <w:rPr>
                <w:sz w:val="24"/>
                <w:szCs w:val="24"/>
              </w:rPr>
            </w:pPr>
            <w:proofErr w:type="spellStart"/>
            <w:r w:rsidRPr="00287579">
              <w:rPr>
                <w:sz w:val="24"/>
                <w:szCs w:val="24"/>
              </w:rPr>
              <w:t>C</w:t>
            </w:r>
            <w:r w:rsidRPr="00287579">
              <w:rPr>
                <w:sz w:val="24"/>
                <w:szCs w:val="24"/>
                <w:vertAlign w:val="subscript"/>
              </w:rPr>
              <w:t>min</w:t>
            </w:r>
            <w:proofErr w:type="spellEnd"/>
            <w:r w:rsidRPr="00287579">
              <w:rPr>
                <w:sz w:val="24"/>
                <w:szCs w:val="24"/>
              </w:rPr>
              <w:br/>
              <w:t>(ng/dl)</w:t>
            </w:r>
          </w:p>
          <w:p w:rsidR="00F94035" w:rsidRPr="00287579" w:rsidRDefault="00F94035" w:rsidP="003B4BCE">
            <w:pPr>
              <w:pStyle w:val="C-TableHeader"/>
              <w:ind w:left="6"/>
              <w:rPr>
                <w:sz w:val="24"/>
                <w:szCs w:val="24"/>
              </w:rPr>
            </w:pPr>
            <w:r w:rsidRPr="00287579">
              <w:rPr>
                <w:b w:val="0"/>
                <w:sz w:val="24"/>
                <w:szCs w:val="24"/>
              </w:rPr>
              <w:t>Mean ±SD</w:t>
            </w:r>
          </w:p>
        </w:tc>
        <w:tc>
          <w:tcPr>
            <w:tcW w:w="1343"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Header"/>
              <w:ind w:left="-3"/>
              <w:rPr>
                <w:sz w:val="24"/>
                <w:szCs w:val="24"/>
              </w:rPr>
            </w:pPr>
            <w:proofErr w:type="spellStart"/>
            <w:r w:rsidRPr="00287579">
              <w:rPr>
                <w:sz w:val="24"/>
                <w:szCs w:val="24"/>
              </w:rPr>
              <w:t>C</w:t>
            </w:r>
            <w:r w:rsidRPr="00287579">
              <w:rPr>
                <w:sz w:val="24"/>
                <w:szCs w:val="24"/>
                <w:vertAlign w:val="subscript"/>
              </w:rPr>
              <w:t>middel</w:t>
            </w:r>
            <w:proofErr w:type="spellEnd"/>
            <w:r w:rsidRPr="00287579">
              <w:rPr>
                <w:sz w:val="24"/>
                <w:szCs w:val="24"/>
              </w:rPr>
              <w:br/>
              <w:t>(ng/dl)</w:t>
            </w:r>
          </w:p>
          <w:p w:rsidR="00F94035" w:rsidRPr="00287579" w:rsidRDefault="00F94035" w:rsidP="003B4BCE">
            <w:pPr>
              <w:pStyle w:val="C-TableHeader"/>
              <w:ind w:left="-3"/>
              <w:rPr>
                <w:sz w:val="24"/>
                <w:szCs w:val="24"/>
              </w:rPr>
            </w:pPr>
            <w:r w:rsidRPr="00287579">
              <w:rPr>
                <w:b w:val="0"/>
                <w:sz w:val="24"/>
                <w:szCs w:val="24"/>
              </w:rPr>
              <w:t>Mean ±SD</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Header"/>
              <w:rPr>
                <w:sz w:val="24"/>
                <w:szCs w:val="24"/>
              </w:rPr>
            </w:pPr>
            <w:proofErr w:type="spellStart"/>
            <w:r w:rsidRPr="00287579">
              <w:rPr>
                <w:sz w:val="24"/>
                <w:szCs w:val="24"/>
              </w:rPr>
              <w:t>C</w:t>
            </w:r>
            <w:r w:rsidRPr="00287579">
              <w:rPr>
                <w:sz w:val="24"/>
                <w:szCs w:val="24"/>
                <w:vertAlign w:val="subscript"/>
              </w:rPr>
              <w:t>max</w:t>
            </w:r>
            <w:proofErr w:type="spellEnd"/>
            <w:r w:rsidRPr="00287579">
              <w:rPr>
                <w:sz w:val="24"/>
                <w:szCs w:val="24"/>
              </w:rPr>
              <w:br/>
              <w:t>(ng/dl)</w:t>
            </w:r>
          </w:p>
          <w:p w:rsidR="00F94035" w:rsidRPr="00287579" w:rsidRDefault="00F94035" w:rsidP="003B4BCE">
            <w:pPr>
              <w:pStyle w:val="C-TableText"/>
              <w:rPr>
                <w:b/>
                <w:sz w:val="24"/>
                <w:szCs w:val="24"/>
              </w:rPr>
            </w:pPr>
            <w:r w:rsidRPr="00287579">
              <w:rPr>
                <w:b/>
                <w:sz w:val="24"/>
                <w:szCs w:val="24"/>
              </w:rPr>
              <w:t>Mean ±SD</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Header"/>
              <w:rPr>
                <w:sz w:val="24"/>
                <w:szCs w:val="24"/>
              </w:rPr>
            </w:pPr>
            <w:proofErr w:type="spellStart"/>
            <w:r w:rsidRPr="00287579">
              <w:rPr>
                <w:sz w:val="24"/>
                <w:szCs w:val="24"/>
              </w:rPr>
              <w:t>T</w:t>
            </w:r>
            <w:r w:rsidRPr="00287579">
              <w:rPr>
                <w:sz w:val="24"/>
                <w:szCs w:val="24"/>
                <w:vertAlign w:val="subscript"/>
              </w:rPr>
              <w:t>max</w:t>
            </w:r>
            <w:proofErr w:type="spellEnd"/>
            <w:r w:rsidRPr="00287579">
              <w:rPr>
                <w:sz w:val="24"/>
                <w:szCs w:val="24"/>
              </w:rPr>
              <w:t xml:space="preserve"> </w:t>
            </w:r>
            <w:r w:rsidRPr="00287579">
              <w:rPr>
                <w:sz w:val="24"/>
                <w:szCs w:val="24"/>
              </w:rPr>
              <w:br/>
              <w:t>(t)</w:t>
            </w:r>
          </w:p>
          <w:p w:rsidR="00F94035" w:rsidRPr="00287579" w:rsidRDefault="00F94035" w:rsidP="003B4BCE">
            <w:pPr>
              <w:pStyle w:val="C-TableText"/>
              <w:rPr>
                <w:b/>
                <w:sz w:val="24"/>
                <w:szCs w:val="24"/>
              </w:rPr>
            </w:pPr>
            <w:r w:rsidRPr="00287579">
              <w:rPr>
                <w:b/>
                <w:sz w:val="24"/>
                <w:szCs w:val="24"/>
              </w:rPr>
              <w:t>Median</w:t>
            </w:r>
          </w:p>
        </w:tc>
      </w:tr>
      <w:tr w:rsidR="00F94035" w:rsidRPr="00287579" w:rsidTr="003B4BCE">
        <w:trPr>
          <w:trHeight w:val="224"/>
        </w:trPr>
        <w:tc>
          <w:tcPr>
            <w:tcW w:w="195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ind w:left="26"/>
              <w:rPr>
                <w:sz w:val="24"/>
                <w:szCs w:val="24"/>
              </w:rPr>
            </w:pPr>
            <w:r w:rsidRPr="00287579">
              <w:rPr>
                <w:sz w:val="24"/>
                <w:szCs w:val="24"/>
              </w:rPr>
              <w:t>23 mg</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Text"/>
              <w:rPr>
                <w:sz w:val="24"/>
                <w:szCs w:val="24"/>
              </w:rPr>
            </w:pPr>
            <w:r w:rsidRPr="00287579">
              <w:rPr>
                <w:sz w:val="24"/>
                <w:szCs w:val="24"/>
              </w:rPr>
              <w:t>5</w:t>
            </w:r>
          </w:p>
        </w:tc>
        <w:tc>
          <w:tcPr>
            <w:tcW w:w="1343" w:type="dxa"/>
            <w:tcBorders>
              <w:top w:val="single" w:sz="6" w:space="0" w:color="auto"/>
              <w:left w:val="single" w:sz="6" w:space="0" w:color="auto"/>
              <w:bottom w:val="single" w:sz="6" w:space="0" w:color="auto"/>
              <w:right w:val="single" w:sz="6" w:space="0" w:color="auto"/>
            </w:tcBorders>
          </w:tcPr>
          <w:p w:rsidR="00F94035" w:rsidRPr="00287579" w:rsidRDefault="00F94035" w:rsidP="003B4BCE">
            <w:pPr>
              <w:pStyle w:val="C-TableText"/>
              <w:ind w:left="6"/>
              <w:rPr>
                <w:sz w:val="24"/>
                <w:szCs w:val="24"/>
              </w:rPr>
            </w:pPr>
            <w:r w:rsidRPr="00287579">
              <w:rPr>
                <w:sz w:val="24"/>
                <w:szCs w:val="24"/>
                <w:lang w:val="en-GB"/>
              </w:rPr>
              <w:t>191 ± 49</w:t>
            </w:r>
          </w:p>
        </w:tc>
        <w:tc>
          <w:tcPr>
            <w:tcW w:w="1343"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Text"/>
              <w:ind w:left="-3"/>
              <w:rPr>
                <w:sz w:val="24"/>
                <w:szCs w:val="24"/>
              </w:rPr>
            </w:pPr>
            <w:r w:rsidRPr="00287579">
              <w:rPr>
                <w:sz w:val="24"/>
                <w:szCs w:val="24"/>
              </w:rPr>
              <w:t>368 ± 121</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rPr>
                <w:sz w:val="24"/>
                <w:szCs w:val="24"/>
              </w:rPr>
            </w:pPr>
            <w:r w:rsidRPr="00287579">
              <w:rPr>
                <w:sz w:val="24"/>
                <w:szCs w:val="24"/>
              </w:rPr>
              <w:t>721 ± 254</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rPr>
                <w:sz w:val="24"/>
                <w:szCs w:val="24"/>
              </w:rPr>
            </w:pPr>
            <w:r w:rsidRPr="00287579">
              <w:rPr>
                <w:sz w:val="24"/>
                <w:szCs w:val="24"/>
              </w:rPr>
              <w:t>4.02</w:t>
            </w:r>
          </w:p>
        </w:tc>
      </w:tr>
      <w:tr w:rsidR="00F94035" w:rsidRPr="00287579" w:rsidTr="003B4BCE">
        <w:trPr>
          <w:trHeight w:val="260"/>
        </w:trPr>
        <w:tc>
          <w:tcPr>
            <w:tcW w:w="195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ind w:left="26"/>
              <w:rPr>
                <w:sz w:val="24"/>
                <w:szCs w:val="24"/>
              </w:rPr>
            </w:pPr>
            <w:r w:rsidRPr="00287579">
              <w:rPr>
                <w:sz w:val="24"/>
                <w:szCs w:val="24"/>
              </w:rPr>
              <w:t>46 mg</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Text"/>
              <w:rPr>
                <w:sz w:val="24"/>
                <w:szCs w:val="24"/>
              </w:rPr>
            </w:pPr>
            <w:r w:rsidRPr="00287579">
              <w:rPr>
                <w:sz w:val="24"/>
                <w:szCs w:val="24"/>
              </w:rPr>
              <w:t>45</w:t>
            </w:r>
          </w:p>
        </w:tc>
        <w:tc>
          <w:tcPr>
            <w:tcW w:w="1343" w:type="dxa"/>
            <w:tcBorders>
              <w:top w:val="single" w:sz="6" w:space="0" w:color="auto"/>
              <w:left w:val="single" w:sz="6" w:space="0" w:color="auto"/>
              <w:bottom w:val="single" w:sz="6" w:space="0" w:color="auto"/>
              <w:right w:val="single" w:sz="6" w:space="0" w:color="auto"/>
            </w:tcBorders>
          </w:tcPr>
          <w:p w:rsidR="00F94035" w:rsidRPr="00287579" w:rsidRDefault="00F94035" w:rsidP="003B4BCE">
            <w:pPr>
              <w:pStyle w:val="C-TableText"/>
              <w:ind w:left="6"/>
              <w:rPr>
                <w:sz w:val="24"/>
                <w:szCs w:val="24"/>
              </w:rPr>
            </w:pPr>
            <w:r w:rsidRPr="00287579">
              <w:rPr>
                <w:sz w:val="24"/>
                <w:szCs w:val="24"/>
                <w:lang w:val="en-GB"/>
              </w:rPr>
              <w:t>277 ± 140</w:t>
            </w:r>
          </w:p>
        </w:tc>
        <w:tc>
          <w:tcPr>
            <w:tcW w:w="1343"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Text"/>
              <w:ind w:left="-3"/>
              <w:rPr>
                <w:sz w:val="24"/>
                <w:szCs w:val="24"/>
              </w:rPr>
            </w:pPr>
            <w:r w:rsidRPr="00287579">
              <w:rPr>
                <w:sz w:val="24"/>
                <w:szCs w:val="24"/>
              </w:rPr>
              <w:t>506 ± 207</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rPr>
                <w:sz w:val="24"/>
                <w:szCs w:val="24"/>
              </w:rPr>
            </w:pPr>
            <w:r w:rsidRPr="00287579">
              <w:rPr>
                <w:sz w:val="24"/>
                <w:szCs w:val="24"/>
              </w:rPr>
              <w:t>1,228 ± 640</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rPr>
                <w:sz w:val="24"/>
                <w:szCs w:val="24"/>
              </w:rPr>
            </w:pPr>
            <w:r w:rsidRPr="00287579">
              <w:rPr>
                <w:sz w:val="24"/>
                <w:szCs w:val="24"/>
              </w:rPr>
              <w:t>2.02</w:t>
            </w:r>
          </w:p>
        </w:tc>
      </w:tr>
      <w:tr w:rsidR="00F94035" w:rsidRPr="00287579" w:rsidTr="003B4BCE">
        <w:trPr>
          <w:trHeight w:val="170"/>
        </w:trPr>
        <w:tc>
          <w:tcPr>
            <w:tcW w:w="195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ind w:left="26"/>
              <w:rPr>
                <w:sz w:val="24"/>
                <w:szCs w:val="24"/>
              </w:rPr>
            </w:pPr>
            <w:r w:rsidRPr="00287579">
              <w:rPr>
                <w:sz w:val="24"/>
                <w:szCs w:val="24"/>
              </w:rPr>
              <w:t>69 mg</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Text"/>
              <w:rPr>
                <w:sz w:val="24"/>
                <w:szCs w:val="24"/>
              </w:rPr>
            </w:pPr>
            <w:r w:rsidRPr="00287579">
              <w:rPr>
                <w:sz w:val="24"/>
                <w:szCs w:val="24"/>
              </w:rPr>
              <w:t>89</w:t>
            </w:r>
          </w:p>
        </w:tc>
        <w:tc>
          <w:tcPr>
            <w:tcW w:w="1343" w:type="dxa"/>
            <w:tcBorders>
              <w:top w:val="single" w:sz="6" w:space="0" w:color="auto"/>
              <w:left w:val="single" w:sz="6" w:space="0" w:color="auto"/>
              <w:bottom w:val="single" w:sz="6" w:space="0" w:color="auto"/>
              <w:right w:val="single" w:sz="6" w:space="0" w:color="auto"/>
            </w:tcBorders>
          </w:tcPr>
          <w:p w:rsidR="00F94035" w:rsidRPr="00287579" w:rsidRDefault="00F94035" w:rsidP="003B4BCE">
            <w:pPr>
              <w:pStyle w:val="C-TableText"/>
              <w:ind w:left="6"/>
              <w:rPr>
                <w:sz w:val="24"/>
                <w:szCs w:val="24"/>
              </w:rPr>
            </w:pPr>
            <w:r w:rsidRPr="00287579">
              <w:rPr>
                <w:sz w:val="24"/>
                <w:szCs w:val="24"/>
                <w:lang w:val="en-GB"/>
              </w:rPr>
              <w:t>229 ± 82</w:t>
            </w:r>
          </w:p>
        </w:tc>
        <w:tc>
          <w:tcPr>
            <w:tcW w:w="1343"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Text"/>
              <w:ind w:left="-3"/>
              <w:rPr>
                <w:sz w:val="24"/>
                <w:szCs w:val="24"/>
              </w:rPr>
            </w:pPr>
            <w:r w:rsidRPr="00287579">
              <w:rPr>
                <w:sz w:val="24"/>
                <w:szCs w:val="24"/>
              </w:rPr>
              <w:t>438 ± 164</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rPr>
                <w:sz w:val="24"/>
                <w:szCs w:val="24"/>
              </w:rPr>
            </w:pPr>
            <w:r w:rsidRPr="00287579">
              <w:rPr>
                <w:sz w:val="24"/>
                <w:szCs w:val="24"/>
              </w:rPr>
              <w:t>1,099 ± 595</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rPr>
                <w:sz w:val="24"/>
                <w:szCs w:val="24"/>
              </w:rPr>
            </w:pPr>
            <w:r w:rsidRPr="00287579">
              <w:rPr>
                <w:sz w:val="24"/>
                <w:szCs w:val="24"/>
              </w:rPr>
              <w:t>2.08</w:t>
            </w:r>
          </w:p>
        </w:tc>
      </w:tr>
    </w:tbl>
    <w:p w:rsidR="00F94035" w:rsidRPr="00287579" w:rsidRDefault="00F94035" w:rsidP="00F94035">
      <w:pPr>
        <w:pStyle w:val="TableNote"/>
        <w:spacing w:before="0" w:after="0"/>
        <w:ind w:left="851"/>
        <w:rPr>
          <w:sz w:val="24"/>
          <w:szCs w:val="24"/>
          <w:lang w:val="da-DK"/>
        </w:rPr>
      </w:pPr>
      <w:proofErr w:type="spellStart"/>
      <w:r w:rsidRPr="00287579">
        <w:rPr>
          <w:sz w:val="24"/>
          <w:szCs w:val="24"/>
          <w:lang w:val="da-DK"/>
        </w:rPr>
        <w:t>C</w:t>
      </w:r>
      <w:r w:rsidRPr="00287579">
        <w:rPr>
          <w:sz w:val="24"/>
          <w:szCs w:val="24"/>
          <w:vertAlign w:val="subscript"/>
          <w:lang w:val="da-DK"/>
        </w:rPr>
        <w:t>min</w:t>
      </w:r>
      <w:proofErr w:type="spellEnd"/>
      <w:r w:rsidRPr="00287579">
        <w:rPr>
          <w:sz w:val="24"/>
          <w:szCs w:val="24"/>
          <w:lang w:val="da-DK"/>
        </w:rPr>
        <w:t xml:space="preserve">: Minimum koncentration; </w:t>
      </w:r>
      <w:proofErr w:type="spellStart"/>
      <w:r w:rsidRPr="00287579">
        <w:rPr>
          <w:sz w:val="24"/>
          <w:szCs w:val="24"/>
          <w:lang w:val="da-DK"/>
        </w:rPr>
        <w:t>C</w:t>
      </w:r>
      <w:r w:rsidRPr="00287579">
        <w:rPr>
          <w:sz w:val="24"/>
          <w:szCs w:val="24"/>
          <w:vertAlign w:val="subscript"/>
          <w:lang w:val="da-DK"/>
        </w:rPr>
        <w:t>middel</w:t>
      </w:r>
      <w:proofErr w:type="spellEnd"/>
      <w:r w:rsidRPr="00287579">
        <w:rPr>
          <w:sz w:val="24"/>
          <w:szCs w:val="24"/>
          <w:lang w:val="da-DK"/>
        </w:rPr>
        <w:t xml:space="preserve">: Gennemsnits koncentration over en 24 timers periode; </w:t>
      </w:r>
      <w:proofErr w:type="spellStart"/>
      <w:r w:rsidRPr="00287579">
        <w:rPr>
          <w:sz w:val="24"/>
          <w:szCs w:val="24"/>
          <w:lang w:val="da-DK"/>
        </w:rPr>
        <w:t>C</w:t>
      </w:r>
      <w:r w:rsidRPr="00287579">
        <w:rPr>
          <w:sz w:val="24"/>
          <w:szCs w:val="24"/>
          <w:vertAlign w:val="subscript"/>
          <w:lang w:val="da-DK"/>
        </w:rPr>
        <w:t>max</w:t>
      </w:r>
      <w:proofErr w:type="spellEnd"/>
      <w:r w:rsidRPr="00287579">
        <w:rPr>
          <w:sz w:val="24"/>
          <w:szCs w:val="24"/>
          <w:lang w:val="da-DK"/>
        </w:rPr>
        <w:t xml:space="preserve">: Maximum koncentration; </w:t>
      </w:r>
      <w:proofErr w:type="spellStart"/>
      <w:r w:rsidRPr="00287579">
        <w:rPr>
          <w:sz w:val="24"/>
          <w:szCs w:val="24"/>
          <w:lang w:val="da-DK"/>
        </w:rPr>
        <w:t>T</w:t>
      </w:r>
      <w:r w:rsidRPr="00287579">
        <w:rPr>
          <w:sz w:val="24"/>
          <w:szCs w:val="24"/>
          <w:vertAlign w:val="subscript"/>
          <w:lang w:val="da-DK"/>
        </w:rPr>
        <w:t>max</w:t>
      </w:r>
      <w:proofErr w:type="spellEnd"/>
      <w:r w:rsidRPr="00287579">
        <w:rPr>
          <w:sz w:val="24"/>
          <w:szCs w:val="24"/>
          <w:lang w:val="da-DK"/>
        </w:rPr>
        <w:t xml:space="preserve">: Tid for </w:t>
      </w:r>
      <w:proofErr w:type="spellStart"/>
      <w:r w:rsidRPr="00287579">
        <w:rPr>
          <w:sz w:val="24"/>
          <w:szCs w:val="24"/>
          <w:lang w:val="da-DK"/>
        </w:rPr>
        <w:t>maximum</w:t>
      </w:r>
      <w:proofErr w:type="spellEnd"/>
      <w:r w:rsidRPr="00287579">
        <w:rPr>
          <w:sz w:val="24"/>
          <w:szCs w:val="24"/>
          <w:lang w:val="da-DK"/>
        </w:rPr>
        <w:t xml:space="preserve"> koncentration; SD: standard afvigelse</w:t>
      </w:r>
    </w:p>
    <w:p w:rsidR="00F94035" w:rsidRPr="00287579" w:rsidRDefault="00F94035" w:rsidP="00F94035">
      <w:pPr>
        <w:ind w:left="851"/>
        <w:rPr>
          <w:bCs/>
          <w:noProof/>
          <w:sz w:val="24"/>
          <w:szCs w:val="24"/>
        </w:rPr>
      </w:pPr>
    </w:p>
    <w:p w:rsidR="00F94035" w:rsidRPr="00287579" w:rsidRDefault="00F94035" w:rsidP="00F94035">
      <w:pPr>
        <w:ind w:left="851"/>
        <w:rPr>
          <w:sz w:val="24"/>
          <w:szCs w:val="24"/>
          <w:u w:val="single"/>
        </w:rPr>
      </w:pPr>
      <w:r w:rsidRPr="00287579">
        <w:rPr>
          <w:sz w:val="24"/>
          <w:szCs w:val="24"/>
          <w:u w:val="single"/>
        </w:rPr>
        <w:t>Absorption</w:t>
      </w: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tilvejebringer testosteron gennem huden med en median </w:t>
      </w:r>
      <w:proofErr w:type="spellStart"/>
      <w:r w:rsidRPr="00287579">
        <w:rPr>
          <w:sz w:val="24"/>
          <w:szCs w:val="24"/>
        </w:rPr>
        <w:t>T</w:t>
      </w:r>
      <w:r w:rsidRPr="00287579">
        <w:rPr>
          <w:sz w:val="24"/>
          <w:szCs w:val="24"/>
          <w:vertAlign w:val="subscript"/>
        </w:rPr>
        <w:t>max</w:t>
      </w:r>
      <w:proofErr w:type="spellEnd"/>
      <w:r w:rsidRPr="00287579">
        <w:rPr>
          <w:sz w:val="24"/>
          <w:szCs w:val="24"/>
        </w:rPr>
        <w:t xml:space="preserve"> på ca. 2-4 timer efter dosering. </w:t>
      </w:r>
      <w:proofErr w:type="gramStart"/>
      <w:r w:rsidRPr="00287579">
        <w:rPr>
          <w:sz w:val="24"/>
          <w:szCs w:val="24"/>
        </w:rPr>
        <w:t>Den</w:t>
      </w:r>
      <w:proofErr w:type="gramEnd"/>
      <w:r w:rsidRPr="00287579">
        <w:rPr>
          <w:sz w:val="24"/>
          <w:szCs w:val="24"/>
        </w:rPr>
        <w:t xml:space="preserve"> totale testosteronkoncentrationer vender tilbage til prædosisværdier ca. 12 timer efter påføring, og der forekommer ingen akkumulering efter daglig anvendelse i 10 dage. Anvendelse på overarm og skulder resulterer i højere serumtestosteron koncentrationer sammenlignet med applikation på abdomen eller indersiden af låret. Den gennemsnitlige </w:t>
      </w:r>
      <w:proofErr w:type="spellStart"/>
      <w:r w:rsidRPr="00287579">
        <w:rPr>
          <w:sz w:val="24"/>
          <w:szCs w:val="24"/>
        </w:rPr>
        <w:t>C</w:t>
      </w:r>
      <w:r w:rsidRPr="00287579">
        <w:rPr>
          <w:sz w:val="24"/>
          <w:szCs w:val="24"/>
          <w:vertAlign w:val="subscript"/>
        </w:rPr>
        <w:t>max</w:t>
      </w:r>
      <w:proofErr w:type="spellEnd"/>
      <w:r w:rsidRPr="00287579">
        <w:rPr>
          <w:sz w:val="24"/>
          <w:szCs w:val="24"/>
        </w:rPr>
        <w:t xml:space="preserve"> var henholdsvis 926, 451 og 519 </w:t>
      </w:r>
      <w:proofErr w:type="spellStart"/>
      <w:r w:rsidRPr="00287579">
        <w:rPr>
          <w:sz w:val="24"/>
          <w:szCs w:val="24"/>
        </w:rPr>
        <w:t>ng</w:t>
      </w:r>
      <w:proofErr w:type="spellEnd"/>
      <w:r w:rsidRPr="00287579">
        <w:rPr>
          <w:sz w:val="24"/>
          <w:szCs w:val="24"/>
        </w:rPr>
        <w:t xml:space="preserve">/dl, og den gennemsnitlige </w:t>
      </w:r>
      <w:proofErr w:type="spellStart"/>
      <w:r w:rsidRPr="00287579">
        <w:rPr>
          <w:sz w:val="24"/>
          <w:szCs w:val="24"/>
        </w:rPr>
        <w:t>C</w:t>
      </w:r>
      <w:r w:rsidRPr="00287579">
        <w:rPr>
          <w:sz w:val="24"/>
          <w:szCs w:val="24"/>
          <w:vertAlign w:val="subscript"/>
        </w:rPr>
        <w:t>middel</w:t>
      </w:r>
      <w:proofErr w:type="spellEnd"/>
      <w:r w:rsidRPr="00287579">
        <w:rPr>
          <w:sz w:val="24"/>
          <w:szCs w:val="24"/>
        </w:rPr>
        <w:t xml:space="preserve"> henholdsvis 557, 372 og 395 </w:t>
      </w:r>
      <w:proofErr w:type="spellStart"/>
      <w:r w:rsidRPr="00287579">
        <w:rPr>
          <w:sz w:val="24"/>
          <w:szCs w:val="24"/>
        </w:rPr>
        <w:t>ng</w:t>
      </w:r>
      <w:proofErr w:type="spellEnd"/>
      <w:r w:rsidRPr="00287579">
        <w:rPr>
          <w:sz w:val="24"/>
          <w:szCs w:val="24"/>
        </w:rPr>
        <w:t>/dl.</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Fase 2 studieresultater viser, at totale testosteronkoncentrationer steg med stigende dosis efter daglig anvendelse af 23, 46 og 69 mg </w:t>
      </w:r>
      <w:proofErr w:type="spellStart"/>
      <w:r w:rsidRPr="00287579">
        <w:rPr>
          <w:sz w:val="24"/>
          <w:szCs w:val="24"/>
        </w:rPr>
        <w:t>Testavan</w:t>
      </w:r>
      <w:proofErr w:type="spellEnd"/>
      <w:r w:rsidRPr="00287579">
        <w:rPr>
          <w:sz w:val="24"/>
          <w:szCs w:val="24"/>
        </w:rPr>
        <w:t>.</w:t>
      </w:r>
    </w:p>
    <w:p w:rsidR="00F94035" w:rsidRPr="00287579" w:rsidRDefault="00F94035" w:rsidP="00F94035">
      <w:pPr>
        <w:ind w:left="851"/>
        <w:rPr>
          <w:sz w:val="24"/>
          <w:szCs w:val="24"/>
          <w:u w:val="single"/>
        </w:rPr>
      </w:pPr>
    </w:p>
    <w:p w:rsidR="00F94035" w:rsidRPr="00287579" w:rsidRDefault="00F94035" w:rsidP="00AC53E2">
      <w:pPr>
        <w:keepNext/>
        <w:ind w:left="851"/>
        <w:rPr>
          <w:sz w:val="24"/>
          <w:szCs w:val="24"/>
          <w:u w:val="single"/>
        </w:rPr>
      </w:pPr>
      <w:r w:rsidRPr="00287579">
        <w:rPr>
          <w:noProof/>
          <w:sz w:val="24"/>
          <w:szCs w:val="24"/>
          <w:u w:val="single"/>
        </w:rPr>
        <w:t>Fordeling</w:t>
      </w:r>
    </w:p>
    <w:p w:rsidR="00F94035" w:rsidRPr="00287579" w:rsidRDefault="00F94035" w:rsidP="00F94035">
      <w:pPr>
        <w:ind w:left="851"/>
        <w:rPr>
          <w:sz w:val="24"/>
          <w:szCs w:val="24"/>
        </w:rPr>
      </w:pPr>
      <w:r w:rsidRPr="00287579">
        <w:rPr>
          <w:sz w:val="24"/>
          <w:szCs w:val="24"/>
        </w:rPr>
        <w:t xml:space="preserve">Cirkulerende testosteron er hovedsageligt bundet i serum til kønshormonbindende </w:t>
      </w:r>
      <w:proofErr w:type="spellStart"/>
      <w:r w:rsidRPr="00287579">
        <w:rPr>
          <w:sz w:val="24"/>
          <w:szCs w:val="24"/>
        </w:rPr>
        <w:t>globulin</w:t>
      </w:r>
      <w:proofErr w:type="spellEnd"/>
      <w:r w:rsidRPr="00287579">
        <w:rPr>
          <w:sz w:val="24"/>
          <w:szCs w:val="24"/>
        </w:rPr>
        <w:t xml:space="preserve"> (SHBG) og albumin. Den albuminbundne fraktion af testosteron dissocieres let fra albumin og antages at være biologisk aktivt. Den del af testosteron, der bindes til SHBG, anses ikke </w:t>
      </w:r>
      <w:r w:rsidRPr="00287579">
        <w:rPr>
          <w:sz w:val="24"/>
          <w:szCs w:val="24"/>
        </w:rPr>
        <w:lastRenderedPageBreak/>
        <w:t>for at være biologisk aktiv. Ca. 40 % af testosteron i plasma er bundet til SHBG, 2 % forbliver ubundet (fri), og resten er bundet til albumin og andre proteiner.</w:t>
      </w:r>
    </w:p>
    <w:p w:rsidR="00F94035" w:rsidRPr="00287579" w:rsidRDefault="00F94035" w:rsidP="00AC53E2">
      <w:pPr>
        <w:rPr>
          <w:sz w:val="24"/>
          <w:szCs w:val="24"/>
        </w:rPr>
      </w:pPr>
    </w:p>
    <w:p w:rsidR="00F94035" w:rsidRPr="00287579" w:rsidRDefault="00F94035" w:rsidP="00F94035">
      <w:pPr>
        <w:ind w:left="851"/>
        <w:rPr>
          <w:sz w:val="24"/>
          <w:szCs w:val="24"/>
          <w:u w:val="single"/>
        </w:rPr>
      </w:pPr>
      <w:r w:rsidRPr="00287579">
        <w:rPr>
          <w:sz w:val="24"/>
          <w:szCs w:val="24"/>
          <w:u w:val="single"/>
        </w:rPr>
        <w:t>Biotransformation</w:t>
      </w:r>
    </w:p>
    <w:p w:rsidR="00F94035" w:rsidRPr="00287579" w:rsidRDefault="00F94035" w:rsidP="00F94035">
      <w:pPr>
        <w:ind w:left="851"/>
        <w:rPr>
          <w:sz w:val="24"/>
          <w:szCs w:val="24"/>
        </w:rPr>
      </w:pPr>
      <w:r w:rsidRPr="00287579">
        <w:rPr>
          <w:sz w:val="24"/>
          <w:szCs w:val="24"/>
        </w:rPr>
        <w:t>Litteraturen beskriver markante variationer i halveringstiden for testosteron, strækkende fra 10 til 100 minutter.</w:t>
      </w:r>
    </w:p>
    <w:p w:rsidR="00F94035" w:rsidRPr="00287579" w:rsidRDefault="00F94035" w:rsidP="00F94035">
      <w:pPr>
        <w:ind w:left="851"/>
        <w:rPr>
          <w:sz w:val="24"/>
          <w:szCs w:val="24"/>
        </w:rPr>
      </w:pPr>
      <w:r w:rsidRPr="00287579">
        <w:rPr>
          <w:sz w:val="24"/>
          <w:szCs w:val="24"/>
        </w:rPr>
        <w:t xml:space="preserve">Testosteron </w:t>
      </w:r>
      <w:proofErr w:type="spellStart"/>
      <w:r w:rsidRPr="00287579">
        <w:rPr>
          <w:sz w:val="24"/>
          <w:szCs w:val="24"/>
        </w:rPr>
        <w:t>metaboliseres</w:t>
      </w:r>
      <w:proofErr w:type="spellEnd"/>
      <w:r w:rsidRPr="00287579">
        <w:rPr>
          <w:sz w:val="24"/>
          <w:szCs w:val="24"/>
        </w:rPr>
        <w:t xml:space="preserve"> til forskellige 17-keto steroider via to forskellige ruter. De vigtigste aktive testosteron -metabolitter er </w:t>
      </w:r>
      <w:proofErr w:type="spellStart"/>
      <w:r w:rsidRPr="00287579">
        <w:rPr>
          <w:sz w:val="24"/>
          <w:szCs w:val="24"/>
        </w:rPr>
        <w:t>østradiol</w:t>
      </w:r>
      <w:proofErr w:type="spellEnd"/>
      <w:r w:rsidRPr="00287579">
        <w:rPr>
          <w:sz w:val="24"/>
          <w:szCs w:val="24"/>
        </w:rPr>
        <w:t xml:space="preserve"> og </w:t>
      </w:r>
      <w:proofErr w:type="spellStart"/>
      <w:r w:rsidRPr="00287579">
        <w:rPr>
          <w:sz w:val="24"/>
          <w:szCs w:val="24"/>
        </w:rPr>
        <w:t>dihydrotestosteron</w:t>
      </w:r>
      <w:proofErr w:type="spellEnd"/>
      <w:r w:rsidRPr="00287579">
        <w:rPr>
          <w:sz w:val="24"/>
          <w:szCs w:val="24"/>
        </w:rPr>
        <w:t xml:space="preserve"> (DHT).</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Elimination</w:t>
      </w:r>
    </w:p>
    <w:p w:rsidR="00F94035" w:rsidRPr="00287579" w:rsidRDefault="00F94035" w:rsidP="00F94035">
      <w:pPr>
        <w:ind w:left="851"/>
        <w:rPr>
          <w:sz w:val="24"/>
          <w:szCs w:val="24"/>
        </w:rPr>
      </w:pPr>
      <w:r w:rsidRPr="00287579">
        <w:rPr>
          <w:sz w:val="24"/>
          <w:szCs w:val="24"/>
        </w:rPr>
        <w:t xml:space="preserve">Cirka 90 % af en dosis testosteron indgivet intramuskulært udskilles i urinen som </w:t>
      </w:r>
      <w:proofErr w:type="spellStart"/>
      <w:r w:rsidRPr="00287579">
        <w:rPr>
          <w:sz w:val="24"/>
          <w:szCs w:val="24"/>
        </w:rPr>
        <w:t>glucuron</w:t>
      </w:r>
      <w:proofErr w:type="spellEnd"/>
      <w:r w:rsidRPr="00287579">
        <w:rPr>
          <w:sz w:val="24"/>
          <w:szCs w:val="24"/>
        </w:rPr>
        <w:t xml:space="preserve">- og </w:t>
      </w:r>
      <w:proofErr w:type="spellStart"/>
      <w:r w:rsidRPr="00287579">
        <w:rPr>
          <w:sz w:val="24"/>
          <w:szCs w:val="24"/>
        </w:rPr>
        <w:t>svovlsyrekonjugater</w:t>
      </w:r>
      <w:proofErr w:type="spellEnd"/>
      <w:r w:rsidRPr="00287579">
        <w:rPr>
          <w:sz w:val="24"/>
          <w:szCs w:val="24"/>
        </w:rPr>
        <w:t xml:space="preserve"> af testosteron og dets metabolitter. Cirka 6 % af en dosis udskilles i fæces, hovedsagelig i den </w:t>
      </w:r>
      <w:proofErr w:type="spellStart"/>
      <w:r w:rsidRPr="00287579">
        <w:rPr>
          <w:sz w:val="24"/>
          <w:szCs w:val="24"/>
        </w:rPr>
        <w:t>ukonjugerede</w:t>
      </w:r>
      <w:proofErr w:type="spellEnd"/>
      <w:r w:rsidRPr="00287579">
        <w:rPr>
          <w:sz w:val="24"/>
          <w:szCs w:val="24"/>
        </w:rPr>
        <w:t xml:space="preserve"> form.</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Påvirkning af badet</w:t>
      </w:r>
    </w:p>
    <w:p w:rsidR="00F94035" w:rsidRPr="00287579" w:rsidRDefault="00F94035" w:rsidP="00F94035">
      <w:pPr>
        <w:ind w:left="851"/>
        <w:rPr>
          <w:sz w:val="24"/>
          <w:szCs w:val="24"/>
        </w:rPr>
      </w:pPr>
      <w:r w:rsidRPr="00287579">
        <w:rPr>
          <w:sz w:val="24"/>
          <w:szCs w:val="24"/>
        </w:rPr>
        <w:t xml:space="preserve">Et brusebad 1 time og 2 timer efter påføring af </w:t>
      </w:r>
      <w:proofErr w:type="spellStart"/>
      <w:r w:rsidRPr="00287579">
        <w:rPr>
          <w:sz w:val="24"/>
          <w:szCs w:val="24"/>
        </w:rPr>
        <w:t>Testavan</w:t>
      </w:r>
      <w:proofErr w:type="spellEnd"/>
      <w:r w:rsidRPr="00287579">
        <w:rPr>
          <w:sz w:val="24"/>
          <w:szCs w:val="24"/>
        </w:rPr>
        <w:t xml:space="preserve">, nedsatte </w:t>
      </w:r>
      <w:proofErr w:type="spellStart"/>
      <w:r w:rsidRPr="00287579">
        <w:rPr>
          <w:sz w:val="24"/>
          <w:szCs w:val="24"/>
        </w:rPr>
        <w:t>C</w:t>
      </w:r>
      <w:r w:rsidRPr="00287579">
        <w:rPr>
          <w:sz w:val="24"/>
          <w:szCs w:val="24"/>
          <w:vertAlign w:val="subscript"/>
        </w:rPr>
        <w:t>middel</w:t>
      </w:r>
      <w:proofErr w:type="spellEnd"/>
      <w:r w:rsidRPr="00287579">
        <w:rPr>
          <w:sz w:val="24"/>
          <w:szCs w:val="24"/>
        </w:rPr>
        <w:t xml:space="preserve"> med 19,2 % henholdsvis 14,3 %, sammenlignet med individer som ikke tog brusebad efter </w:t>
      </w:r>
      <w:proofErr w:type="spellStart"/>
      <w:r w:rsidRPr="00287579">
        <w:rPr>
          <w:sz w:val="24"/>
          <w:szCs w:val="24"/>
        </w:rPr>
        <w:t>Testavan</w:t>
      </w:r>
      <w:proofErr w:type="spellEnd"/>
      <w:r w:rsidRPr="00287579">
        <w:rPr>
          <w:sz w:val="24"/>
          <w:szCs w:val="24"/>
        </w:rPr>
        <w:t xml:space="preserve"> påføring. Et brusebad 6 timer efter </w:t>
      </w:r>
      <w:proofErr w:type="spellStart"/>
      <w:r w:rsidRPr="00287579">
        <w:rPr>
          <w:sz w:val="24"/>
          <w:szCs w:val="24"/>
        </w:rPr>
        <w:t>Testavan</w:t>
      </w:r>
      <w:proofErr w:type="spellEnd"/>
      <w:r w:rsidRPr="00287579">
        <w:rPr>
          <w:sz w:val="24"/>
          <w:szCs w:val="24"/>
        </w:rPr>
        <w:t xml:space="preserve"> påføring nedsatte ikke </w:t>
      </w:r>
      <w:proofErr w:type="spellStart"/>
      <w:r w:rsidRPr="00287579">
        <w:rPr>
          <w:sz w:val="24"/>
          <w:szCs w:val="24"/>
        </w:rPr>
        <w:t>C</w:t>
      </w:r>
      <w:r w:rsidRPr="00287579">
        <w:rPr>
          <w:sz w:val="24"/>
          <w:szCs w:val="24"/>
          <w:vertAlign w:val="subscript"/>
        </w:rPr>
        <w:t>middel</w:t>
      </w:r>
      <w:proofErr w:type="spellEnd"/>
      <w:r w:rsidRPr="00287579">
        <w:rPr>
          <w:sz w:val="24"/>
          <w:szCs w:val="24"/>
        </w:rPr>
        <w:t>.</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Nyrefunktion</w:t>
      </w:r>
    </w:p>
    <w:p w:rsidR="00F94035" w:rsidRPr="00287579" w:rsidRDefault="00F94035" w:rsidP="00F94035">
      <w:pPr>
        <w:ind w:left="851"/>
        <w:rPr>
          <w:noProof/>
          <w:sz w:val="24"/>
          <w:szCs w:val="24"/>
        </w:rPr>
      </w:pPr>
      <w:r w:rsidRPr="00287579">
        <w:rPr>
          <w:noProof/>
          <w:sz w:val="24"/>
          <w:szCs w:val="24"/>
        </w:rPr>
        <w:t>Testosteron C</w:t>
      </w:r>
      <w:r w:rsidRPr="00287579">
        <w:rPr>
          <w:noProof/>
          <w:sz w:val="24"/>
          <w:szCs w:val="24"/>
          <w:vertAlign w:val="subscript"/>
        </w:rPr>
        <w:t>middel</w:t>
      </w:r>
      <w:r w:rsidRPr="00287579">
        <w:rPr>
          <w:noProof/>
          <w:sz w:val="24"/>
          <w:szCs w:val="24"/>
        </w:rPr>
        <w:t xml:space="preserve"> og C</w:t>
      </w:r>
      <w:r w:rsidRPr="00287579">
        <w:rPr>
          <w:noProof/>
          <w:sz w:val="24"/>
          <w:szCs w:val="24"/>
          <w:vertAlign w:val="subscript"/>
        </w:rPr>
        <w:t>max</w:t>
      </w:r>
      <w:r w:rsidRPr="00287579">
        <w:rPr>
          <w:noProof/>
          <w:sz w:val="24"/>
          <w:szCs w:val="24"/>
        </w:rPr>
        <w:t xml:space="preserve"> var ens hos personer med normal nyrefunktion og forsøgspersoner med mild og moderat nedsat nyrefunktion. Der foreligger ingen data hos personer med alvorlig nedsat nyrefunktion.</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5.3</w:t>
      </w:r>
      <w:r w:rsidRPr="00287579">
        <w:rPr>
          <w:b/>
          <w:sz w:val="24"/>
          <w:szCs w:val="24"/>
        </w:rPr>
        <w:tab/>
      </w:r>
      <w:r w:rsidR="00F8605B">
        <w:rPr>
          <w:b/>
          <w:sz w:val="24"/>
          <w:szCs w:val="24"/>
        </w:rPr>
        <w:t>Non-</w:t>
      </w:r>
      <w:r w:rsidRPr="00287579">
        <w:rPr>
          <w:b/>
          <w:sz w:val="24"/>
          <w:szCs w:val="24"/>
        </w:rPr>
        <w:t>kliniske sikkerhedsdata</w:t>
      </w:r>
    </w:p>
    <w:p w:rsidR="00F94035" w:rsidRPr="00287579" w:rsidRDefault="00F94035" w:rsidP="00F94035">
      <w:pPr>
        <w:numPr>
          <w:ilvl w:val="12"/>
          <w:numId w:val="0"/>
        </w:numPr>
        <w:ind w:left="851" w:right="11"/>
        <w:rPr>
          <w:sz w:val="24"/>
          <w:szCs w:val="24"/>
        </w:rPr>
      </w:pPr>
      <w:r w:rsidRPr="00287579">
        <w:rPr>
          <w:sz w:val="24"/>
          <w:szCs w:val="24"/>
        </w:rPr>
        <w:t xml:space="preserve">Toksikologiske undersøgelser har ikke afsløret andre virkninger end de, der kan forklares med baggrund i den hormonelle profil for </w:t>
      </w:r>
      <w:proofErr w:type="spellStart"/>
      <w:r w:rsidRPr="00287579">
        <w:rPr>
          <w:sz w:val="24"/>
          <w:szCs w:val="24"/>
        </w:rPr>
        <w:t>Testavan</w:t>
      </w:r>
      <w:proofErr w:type="spellEnd"/>
      <w:r w:rsidRPr="00287579">
        <w:rPr>
          <w:sz w:val="24"/>
          <w:szCs w:val="24"/>
        </w:rPr>
        <w:t>.</w:t>
      </w:r>
    </w:p>
    <w:p w:rsidR="00F94035" w:rsidRPr="00287579" w:rsidRDefault="00F94035" w:rsidP="00F94035">
      <w:pPr>
        <w:numPr>
          <w:ilvl w:val="12"/>
          <w:numId w:val="0"/>
        </w:numPr>
        <w:ind w:left="851" w:right="11"/>
        <w:rPr>
          <w:sz w:val="24"/>
          <w:szCs w:val="24"/>
        </w:rPr>
      </w:pPr>
    </w:p>
    <w:p w:rsidR="00F94035" w:rsidRPr="00287579" w:rsidRDefault="00F94035" w:rsidP="00F94035">
      <w:pPr>
        <w:numPr>
          <w:ilvl w:val="12"/>
          <w:numId w:val="0"/>
        </w:numPr>
        <w:ind w:left="851" w:right="11"/>
        <w:rPr>
          <w:sz w:val="24"/>
          <w:szCs w:val="24"/>
        </w:rPr>
      </w:pPr>
      <w:r w:rsidRPr="00287579">
        <w:rPr>
          <w:sz w:val="24"/>
          <w:szCs w:val="24"/>
        </w:rPr>
        <w:t xml:space="preserve">Fertilitetsundersøgelser af gnavere og primater har vist, at behandling med testosteron kan forringe fertiliteten ved at undertrykke </w:t>
      </w:r>
      <w:proofErr w:type="spellStart"/>
      <w:r w:rsidRPr="00287579">
        <w:rPr>
          <w:sz w:val="24"/>
          <w:szCs w:val="24"/>
        </w:rPr>
        <w:t>spermatogenesen</w:t>
      </w:r>
      <w:proofErr w:type="spellEnd"/>
      <w:r w:rsidRPr="00287579">
        <w:rPr>
          <w:sz w:val="24"/>
          <w:szCs w:val="24"/>
        </w:rPr>
        <w:t xml:space="preserve"> på en dosisafhængig måde.</w:t>
      </w:r>
    </w:p>
    <w:p w:rsidR="00F94035" w:rsidRPr="00287579" w:rsidRDefault="00F94035" w:rsidP="00F94035">
      <w:pPr>
        <w:numPr>
          <w:ilvl w:val="12"/>
          <w:numId w:val="0"/>
        </w:numPr>
        <w:ind w:left="851" w:right="11"/>
        <w:rPr>
          <w:sz w:val="24"/>
          <w:szCs w:val="24"/>
        </w:rPr>
      </w:pPr>
    </w:p>
    <w:p w:rsidR="00F94035" w:rsidRPr="00287579" w:rsidRDefault="00F94035" w:rsidP="00F94035">
      <w:pPr>
        <w:numPr>
          <w:ilvl w:val="12"/>
          <w:numId w:val="0"/>
        </w:numPr>
        <w:ind w:left="851" w:right="11"/>
        <w:rPr>
          <w:sz w:val="24"/>
          <w:szCs w:val="24"/>
        </w:rPr>
      </w:pPr>
      <w:r w:rsidRPr="00287579">
        <w:rPr>
          <w:sz w:val="24"/>
          <w:szCs w:val="24"/>
        </w:rPr>
        <w:t xml:space="preserve">Det er konstateret, at testosteron ikke har nogen mutagen virkning in </w:t>
      </w:r>
      <w:proofErr w:type="spellStart"/>
      <w:r w:rsidRPr="00287579">
        <w:rPr>
          <w:sz w:val="24"/>
          <w:szCs w:val="24"/>
        </w:rPr>
        <w:t>vitro</w:t>
      </w:r>
      <w:proofErr w:type="spellEnd"/>
      <w:r w:rsidRPr="00287579">
        <w:rPr>
          <w:sz w:val="24"/>
          <w:szCs w:val="24"/>
        </w:rPr>
        <w:t xml:space="preserve"> med anvendelse af den omvendte mutationsmodel (</w:t>
      </w:r>
      <w:proofErr w:type="spellStart"/>
      <w:r w:rsidRPr="00287579">
        <w:rPr>
          <w:sz w:val="24"/>
          <w:szCs w:val="24"/>
        </w:rPr>
        <w:t>Ames</w:t>
      </w:r>
      <w:proofErr w:type="spellEnd"/>
      <w:r w:rsidRPr="00287579">
        <w:rPr>
          <w:sz w:val="24"/>
          <w:szCs w:val="24"/>
        </w:rPr>
        <w:t xml:space="preserve">’ test) eller ovarieceller fra hamstre. En forbindelse mellem behandling med </w:t>
      </w:r>
      <w:proofErr w:type="spellStart"/>
      <w:r w:rsidRPr="00287579">
        <w:rPr>
          <w:sz w:val="24"/>
          <w:szCs w:val="24"/>
        </w:rPr>
        <w:t>androgener</w:t>
      </w:r>
      <w:proofErr w:type="spellEnd"/>
      <w:r w:rsidRPr="00287579">
        <w:rPr>
          <w:sz w:val="24"/>
          <w:szCs w:val="24"/>
        </w:rPr>
        <w:t xml:space="preserve"> og visse cancerformer er fundet hos laboratoriedyr. Data fra forsøg på rotter har vist forøget forekomst af prostatacancer efter behandling med testosteron. </w:t>
      </w:r>
    </w:p>
    <w:p w:rsidR="00F94035" w:rsidRPr="00287579" w:rsidRDefault="00F94035" w:rsidP="00F94035">
      <w:pPr>
        <w:numPr>
          <w:ilvl w:val="12"/>
          <w:numId w:val="0"/>
        </w:numPr>
        <w:ind w:left="851" w:right="11"/>
        <w:rPr>
          <w:sz w:val="24"/>
          <w:szCs w:val="24"/>
        </w:rPr>
      </w:pPr>
    </w:p>
    <w:p w:rsidR="00F8605B" w:rsidRDefault="00F8605B" w:rsidP="00F8605B">
      <w:pPr>
        <w:numPr>
          <w:ilvl w:val="12"/>
          <w:numId w:val="0"/>
        </w:numPr>
        <w:ind w:left="851" w:right="11"/>
        <w:rPr>
          <w:sz w:val="24"/>
          <w:szCs w:val="24"/>
        </w:rPr>
      </w:pPr>
      <w:r w:rsidRPr="00287579">
        <w:rPr>
          <w:sz w:val="24"/>
          <w:szCs w:val="24"/>
        </w:rPr>
        <w:t xml:space="preserve">Kønshormoner vides at fremme udviklingen af visse tumorer, induceret af kendte </w:t>
      </w:r>
      <w:proofErr w:type="spellStart"/>
      <w:r w:rsidRPr="00287579">
        <w:rPr>
          <w:sz w:val="24"/>
          <w:szCs w:val="24"/>
        </w:rPr>
        <w:t>karcinogene</w:t>
      </w:r>
      <w:proofErr w:type="spellEnd"/>
      <w:r w:rsidRPr="00287579">
        <w:rPr>
          <w:sz w:val="24"/>
          <w:szCs w:val="24"/>
        </w:rPr>
        <w:t xml:space="preserve"> stoffer. Den kliniske relevans af denne observation kendes ikke.</w:t>
      </w:r>
    </w:p>
    <w:p w:rsidR="00F8605B" w:rsidRDefault="00F8605B" w:rsidP="00F8605B">
      <w:pPr>
        <w:numPr>
          <w:ilvl w:val="12"/>
          <w:numId w:val="0"/>
        </w:numPr>
        <w:ind w:left="851" w:right="11"/>
        <w:rPr>
          <w:sz w:val="24"/>
          <w:szCs w:val="24"/>
        </w:rPr>
      </w:pPr>
    </w:p>
    <w:p w:rsidR="00F8605B" w:rsidRPr="0089561B" w:rsidRDefault="00F8605B" w:rsidP="00F8605B">
      <w:pPr>
        <w:numPr>
          <w:ilvl w:val="12"/>
          <w:numId w:val="0"/>
        </w:numPr>
        <w:ind w:left="851" w:right="11"/>
        <w:rPr>
          <w:sz w:val="24"/>
          <w:szCs w:val="24"/>
          <w:u w:val="single"/>
        </w:rPr>
      </w:pPr>
      <w:r w:rsidRPr="0089561B">
        <w:rPr>
          <w:sz w:val="24"/>
          <w:szCs w:val="24"/>
          <w:u w:val="single"/>
        </w:rPr>
        <w:t>Miljørisikovurdering</w:t>
      </w:r>
    </w:p>
    <w:p w:rsidR="00F8605B" w:rsidRDefault="00F8605B" w:rsidP="00F8605B">
      <w:pPr>
        <w:numPr>
          <w:ilvl w:val="12"/>
          <w:numId w:val="0"/>
        </w:numPr>
        <w:ind w:left="851" w:right="11"/>
        <w:rPr>
          <w:sz w:val="24"/>
          <w:szCs w:val="24"/>
        </w:rPr>
      </w:pPr>
      <w:r w:rsidRPr="0089561B">
        <w:rPr>
          <w:sz w:val="24"/>
          <w:szCs w:val="24"/>
        </w:rPr>
        <w:t>Studier af risikoen for miljøet har vist, at</w:t>
      </w:r>
      <w:r w:rsidRPr="001C389C">
        <w:rPr>
          <w:sz w:val="24"/>
          <w:szCs w:val="24"/>
        </w:rPr>
        <w:t xml:space="preserve"> </w:t>
      </w:r>
      <w:proofErr w:type="spellStart"/>
      <w:r>
        <w:rPr>
          <w:sz w:val="24"/>
          <w:szCs w:val="24"/>
        </w:rPr>
        <w:t>Testavan</w:t>
      </w:r>
      <w:proofErr w:type="spellEnd"/>
      <w:r>
        <w:rPr>
          <w:sz w:val="24"/>
          <w:szCs w:val="24"/>
        </w:rPr>
        <w:t xml:space="preserve"> </w:t>
      </w:r>
      <w:r w:rsidRPr="0089561B">
        <w:rPr>
          <w:sz w:val="24"/>
          <w:szCs w:val="24"/>
        </w:rPr>
        <w:t>kan udgøre en risiko for vandmiljøet (se pkt. 6.6)</w:t>
      </w:r>
    </w:p>
    <w:p w:rsidR="002931D5" w:rsidRDefault="002931D5" w:rsidP="00F8605B">
      <w:pPr>
        <w:numPr>
          <w:ilvl w:val="12"/>
          <w:numId w:val="0"/>
        </w:numPr>
        <w:ind w:left="851" w:right="11"/>
        <w:rPr>
          <w:sz w:val="24"/>
          <w:szCs w:val="24"/>
        </w:rPr>
      </w:pP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6.</w:t>
      </w:r>
      <w:r w:rsidRPr="00287579">
        <w:rPr>
          <w:b/>
          <w:sz w:val="24"/>
          <w:szCs w:val="24"/>
        </w:rPr>
        <w:tab/>
        <w:t>FARMACEUTISKE OPLYSNINGER</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6.1</w:t>
      </w:r>
      <w:r w:rsidRPr="00287579">
        <w:rPr>
          <w:b/>
          <w:sz w:val="24"/>
          <w:szCs w:val="24"/>
        </w:rPr>
        <w:tab/>
        <w:t>Hjælpestoffer</w:t>
      </w:r>
    </w:p>
    <w:p w:rsidR="00F94035" w:rsidRPr="008976F1" w:rsidRDefault="00F94035" w:rsidP="00F94035">
      <w:pPr>
        <w:suppressAutoHyphens/>
        <w:ind w:left="851"/>
        <w:rPr>
          <w:sz w:val="24"/>
          <w:szCs w:val="24"/>
        </w:rPr>
      </w:pPr>
      <w:proofErr w:type="spellStart"/>
      <w:r w:rsidRPr="008976F1">
        <w:rPr>
          <w:sz w:val="24"/>
          <w:szCs w:val="24"/>
        </w:rPr>
        <w:t>Ethanol</w:t>
      </w:r>
      <w:proofErr w:type="spellEnd"/>
      <w:r w:rsidRPr="008976F1">
        <w:rPr>
          <w:sz w:val="24"/>
          <w:szCs w:val="24"/>
        </w:rPr>
        <w:t xml:space="preserve"> 96 %</w:t>
      </w:r>
    </w:p>
    <w:p w:rsidR="00F94035" w:rsidRPr="008976F1" w:rsidRDefault="00F94035" w:rsidP="00F94035">
      <w:pPr>
        <w:suppressAutoHyphens/>
        <w:ind w:left="851"/>
        <w:rPr>
          <w:sz w:val="24"/>
          <w:szCs w:val="24"/>
        </w:rPr>
      </w:pPr>
      <w:r w:rsidRPr="008976F1">
        <w:rPr>
          <w:sz w:val="24"/>
          <w:szCs w:val="24"/>
        </w:rPr>
        <w:t>Vand, renset</w:t>
      </w:r>
    </w:p>
    <w:p w:rsidR="00F94035" w:rsidRPr="00AF5688" w:rsidRDefault="00F94035" w:rsidP="00F94035">
      <w:pPr>
        <w:suppressAutoHyphens/>
        <w:ind w:left="851"/>
        <w:rPr>
          <w:sz w:val="24"/>
          <w:szCs w:val="24"/>
          <w:lang w:val="en-US"/>
        </w:rPr>
      </w:pPr>
      <w:proofErr w:type="spellStart"/>
      <w:r w:rsidRPr="00AF5688">
        <w:rPr>
          <w:sz w:val="24"/>
          <w:szCs w:val="24"/>
          <w:lang w:val="en-US"/>
        </w:rPr>
        <w:lastRenderedPageBreak/>
        <w:t>Propylenglycol</w:t>
      </w:r>
      <w:proofErr w:type="spellEnd"/>
      <w:r w:rsidRPr="00AF5688">
        <w:rPr>
          <w:sz w:val="24"/>
          <w:szCs w:val="24"/>
          <w:lang w:val="en-US"/>
        </w:rPr>
        <w:t xml:space="preserve"> (E1520)</w:t>
      </w:r>
    </w:p>
    <w:p w:rsidR="00F94035" w:rsidRPr="00AF5688" w:rsidRDefault="00F94035" w:rsidP="00F94035">
      <w:pPr>
        <w:suppressAutoHyphens/>
        <w:ind w:left="851"/>
        <w:rPr>
          <w:sz w:val="24"/>
          <w:szCs w:val="24"/>
          <w:lang w:val="en-US"/>
        </w:rPr>
      </w:pPr>
      <w:proofErr w:type="spellStart"/>
      <w:r w:rsidRPr="00AF5688">
        <w:rPr>
          <w:sz w:val="24"/>
          <w:szCs w:val="24"/>
          <w:lang w:val="en-US"/>
        </w:rPr>
        <w:t>Diethylenglycolmonoethylether</w:t>
      </w:r>
      <w:proofErr w:type="spellEnd"/>
    </w:p>
    <w:p w:rsidR="00F94035" w:rsidRPr="00AF5688" w:rsidRDefault="00F94035" w:rsidP="00F94035">
      <w:pPr>
        <w:suppressAutoHyphens/>
        <w:ind w:left="851"/>
        <w:rPr>
          <w:sz w:val="24"/>
          <w:szCs w:val="24"/>
          <w:lang w:val="en-US"/>
        </w:rPr>
      </w:pPr>
      <w:r w:rsidRPr="00AF5688">
        <w:rPr>
          <w:sz w:val="24"/>
          <w:szCs w:val="24"/>
          <w:lang w:val="en-US"/>
        </w:rPr>
        <w:t xml:space="preserve">Carbomer 980 </w:t>
      </w:r>
    </w:p>
    <w:p w:rsidR="00F94035" w:rsidRPr="00AF5688" w:rsidRDefault="00F94035" w:rsidP="00F94035">
      <w:pPr>
        <w:suppressAutoHyphens/>
        <w:ind w:left="851"/>
        <w:rPr>
          <w:sz w:val="24"/>
          <w:szCs w:val="24"/>
          <w:lang w:val="en-US"/>
        </w:rPr>
      </w:pPr>
      <w:proofErr w:type="spellStart"/>
      <w:r w:rsidRPr="00AF5688">
        <w:rPr>
          <w:sz w:val="24"/>
          <w:szCs w:val="24"/>
          <w:lang w:val="en-US"/>
        </w:rPr>
        <w:t>Trolamin</w:t>
      </w:r>
      <w:proofErr w:type="spellEnd"/>
    </w:p>
    <w:p w:rsidR="00F94035" w:rsidRPr="00AF5688" w:rsidRDefault="00F94035" w:rsidP="00F94035">
      <w:pPr>
        <w:suppressAutoHyphens/>
        <w:ind w:left="851"/>
        <w:rPr>
          <w:sz w:val="24"/>
          <w:szCs w:val="24"/>
          <w:lang w:val="en-US"/>
        </w:rPr>
      </w:pPr>
      <w:proofErr w:type="spellStart"/>
      <w:r w:rsidRPr="00AF5688">
        <w:rPr>
          <w:sz w:val="24"/>
          <w:szCs w:val="24"/>
          <w:lang w:val="en-US"/>
        </w:rPr>
        <w:t>Dinatriumedetat</w:t>
      </w:r>
      <w:proofErr w:type="spellEnd"/>
    </w:p>
    <w:p w:rsidR="00F94035" w:rsidRPr="00AF5688" w:rsidRDefault="00F94035" w:rsidP="00AC53E2">
      <w:pPr>
        <w:tabs>
          <w:tab w:val="left" w:pos="851"/>
        </w:tabs>
        <w:rPr>
          <w:sz w:val="24"/>
          <w:szCs w:val="24"/>
          <w:lang w:val="en-US"/>
        </w:rPr>
      </w:pPr>
    </w:p>
    <w:p w:rsidR="00F94035" w:rsidRPr="00287579" w:rsidRDefault="00F94035" w:rsidP="00F94035">
      <w:pPr>
        <w:tabs>
          <w:tab w:val="left" w:pos="851"/>
        </w:tabs>
        <w:ind w:left="851" w:hanging="851"/>
        <w:rPr>
          <w:b/>
          <w:sz w:val="24"/>
          <w:szCs w:val="24"/>
        </w:rPr>
      </w:pPr>
      <w:r w:rsidRPr="00287579">
        <w:rPr>
          <w:b/>
          <w:sz w:val="24"/>
          <w:szCs w:val="24"/>
        </w:rPr>
        <w:t>6.2</w:t>
      </w:r>
      <w:r w:rsidRPr="00287579">
        <w:rPr>
          <w:b/>
          <w:sz w:val="24"/>
          <w:szCs w:val="24"/>
        </w:rPr>
        <w:tab/>
        <w:t>Uforligeligheder</w:t>
      </w:r>
    </w:p>
    <w:p w:rsidR="00F94035" w:rsidRPr="00287579" w:rsidRDefault="00F94035" w:rsidP="00F94035">
      <w:pPr>
        <w:tabs>
          <w:tab w:val="left" w:pos="851"/>
        </w:tabs>
        <w:ind w:left="851"/>
        <w:rPr>
          <w:sz w:val="24"/>
          <w:szCs w:val="24"/>
        </w:rPr>
      </w:pPr>
      <w:r w:rsidRPr="00287579">
        <w:rPr>
          <w:sz w:val="24"/>
          <w:szCs w:val="24"/>
        </w:rPr>
        <w:t>Ikke relevant.</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6.3</w:t>
      </w:r>
      <w:r w:rsidRPr="00287579">
        <w:rPr>
          <w:b/>
          <w:sz w:val="24"/>
          <w:szCs w:val="24"/>
        </w:rPr>
        <w:tab/>
        <w:t>Opbevaringstid</w:t>
      </w:r>
    </w:p>
    <w:p w:rsidR="00F94035" w:rsidRPr="00287579" w:rsidRDefault="00F94035" w:rsidP="00F94035">
      <w:pPr>
        <w:tabs>
          <w:tab w:val="left" w:pos="851"/>
        </w:tabs>
        <w:ind w:left="851" w:hanging="851"/>
        <w:rPr>
          <w:sz w:val="24"/>
          <w:szCs w:val="24"/>
        </w:rPr>
      </w:pPr>
      <w:r w:rsidRPr="00287579">
        <w:rPr>
          <w:sz w:val="24"/>
          <w:szCs w:val="24"/>
        </w:rPr>
        <w:tab/>
        <w:t>3 år.</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6.4</w:t>
      </w:r>
      <w:r w:rsidRPr="00287579">
        <w:rPr>
          <w:b/>
          <w:sz w:val="24"/>
          <w:szCs w:val="24"/>
        </w:rPr>
        <w:tab/>
        <w:t>Særlige opbevaringsforhold</w:t>
      </w:r>
    </w:p>
    <w:p w:rsidR="00F94035" w:rsidRPr="00287579" w:rsidRDefault="00F94035" w:rsidP="00F94035">
      <w:pPr>
        <w:ind w:left="851"/>
        <w:rPr>
          <w:sz w:val="24"/>
          <w:szCs w:val="24"/>
        </w:rPr>
      </w:pPr>
      <w:r w:rsidRPr="00287579">
        <w:rPr>
          <w:noProof/>
          <w:sz w:val="24"/>
          <w:szCs w:val="24"/>
        </w:rPr>
        <w:t>Dette lægemiddel kræver ingen særlige forholdsregler vedrørende opbevaringen</w:t>
      </w:r>
      <w:r w:rsidRPr="00287579">
        <w:rPr>
          <w:sz w:val="24"/>
          <w:szCs w:val="24"/>
        </w:rPr>
        <w:t>.</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6.5</w:t>
      </w:r>
      <w:r w:rsidRPr="00287579">
        <w:rPr>
          <w:b/>
          <w:sz w:val="24"/>
          <w:szCs w:val="24"/>
        </w:rPr>
        <w:tab/>
        <w:t>Emballagetype og pakningsstørrelser</w:t>
      </w:r>
    </w:p>
    <w:p w:rsidR="00F94035" w:rsidRPr="00287579" w:rsidRDefault="002931D5" w:rsidP="00477085">
      <w:pPr>
        <w:suppressAutoHyphens/>
        <w:ind w:left="851"/>
        <w:rPr>
          <w:sz w:val="24"/>
          <w:szCs w:val="24"/>
        </w:rPr>
      </w:pPr>
      <w:r>
        <w:rPr>
          <w:sz w:val="24"/>
          <w:szCs w:val="24"/>
        </w:rPr>
        <w:t>Flerdosisbeholder</w:t>
      </w:r>
      <w:r w:rsidR="00477085">
        <w:rPr>
          <w:sz w:val="24"/>
          <w:szCs w:val="24"/>
        </w:rPr>
        <w:t>.</w:t>
      </w:r>
      <w:r>
        <w:rPr>
          <w:sz w:val="24"/>
          <w:szCs w:val="24"/>
        </w:rPr>
        <w:t xml:space="preserve"> </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6.6</w:t>
      </w:r>
      <w:r w:rsidRPr="00287579">
        <w:rPr>
          <w:b/>
          <w:sz w:val="24"/>
          <w:szCs w:val="24"/>
        </w:rPr>
        <w:tab/>
        <w:t xml:space="preserve">Regler for </w:t>
      </w:r>
      <w:r w:rsidR="00F8605B">
        <w:rPr>
          <w:b/>
          <w:sz w:val="24"/>
          <w:szCs w:val="24"/>
        </w:rPr>
        <w:t>bortskaffelse</w:t>
      </w:r>
      <w:r w:rsidRPr="00287579">
        <w:rPr>
          <w:b/>
          <w:sz w:val="24"/>
          <w:szCs w:val="24"/>
        </w:rPr>
        <w:t xml:space="preserve"> og anden håndtering</w:t>
      </w:r>
    </w:p>
    <w:p w:rsidR="00F8605B" w:rsidRDefault="00F8605B" w:rsidP="00F8605B">
      <w:pPr>
        <w:ind w:left="851"/>
        <w:rPr>
          <w:sz w:val="24"/>
          <w:szCs w:val="24"/>
        </w:rPr>
      </w:pPr>
      <w:r w:rsidRPr="0089561B">
        <w:rPr>
          <w:sz w:val="24"/>
          <w:szCs w:val="24"/>
        </w:rPr>
        <w:t>Dette lægemiddel kan udgøre en risiko for miljøet (se pkt. 5.3)</w:t>
      </w:r>
    </w:p>
    <w:p w:rsidR="00F8605B" w:rsidRPr="00CB22CE" w:rsidRDefault="00F8605B" w:rsidP="00F8605B">
      <w:pPr>
        <w:ind w:left="851"/>
        <w:rPr>
          <w:sz w:val="24"/>
          <w:szCs w:val="24"/>
        </w:rPr>
      </w:pPr>
    </w:p>
    <w:p w:rsidR="00F8605B" w:rsidRPr="00287579" w:rsidRDefault="00F8605B" w:rsidP="00F8605B">
      <w:pPr>
        <w:ind w:left="851"/>
        <w:rPr>
          <w:sz w:val="24"/>
          <w:szCs w:val="24"/>
        </w:rPr>
      </w:pPr>
      <w:r w:rsidRPr="00287579">
        <w:rPr>
          <w:sz w:val="24"/>
          <w:szCs w:val="24"/>
        </w:rPr>
        <w:t>Ikke anvendt lægemiddel samt affald heraf skal bortskaffes i henhold til lokale retningslinjer.</w:t>
      </w:r>
    </w:p>
    <w:p w:rsidR="00F94035" w:rsidRPr="00287579" w:rsidRDefault="00F94035" w:rsidP="00F94035">
      <w:pPr>
        <w:tabs>
          <w:tab w:val="left" w:pos="851"/>
        </w:tabs>
        <w:ind w:left="851"/>
        <w:jc w:val="both"/>
        <w:rPr>
          <w:sz w:val="24"/>
          <w:szCs w:val="24"/>
        </w:rPr>
      </w:pPr>
    </w:p>
    <w:p w:rsidR="00F94035" w:rsidRPr="004672D8" w:rsidRDefault="00F94035" w:rsidP="00F94035">
      <w:pPr>
        <w:tabs>
          <w:tab w:val="left" w:pos="851"/>
        </w:tabs>
        <w:ind w:left="851" w:hanging="851"/>
        <w:rPr>
          <w:b/>
          <w:sz w:val="24"/>
          <w:szCs w:val="24"/>
        </w:rPr>
      </w:pPr>
      <w:r w:rsidRPr="004672D8">
        <w:rPr>
          <w:b/>
          <w:sz w:val="24"/>
          <w:szCs w:val="24"/>
        </w:rPr>
        <w:t>7.</w:t>
      </w:r>
      <w:r w:rsidRPr="004672D8">
        <w:rPr>
          <w:b/>
          <w:sz w:val="24"/>
          <w:szCs w:val="24"/>
        </w:rPr>
        <w:tab/>
        <w:t>INDEHAVER AF MARKEDSFØRINGSTILLADELSEN</w:t>
      </w:r>
    </w:p>
    <w:p w:rsidR="00477085" w:rsidRDefault="00477085" w:rsidP="00477085">
      <w:pPr>
        <w:ind w:left="851"/>
        <w:rPr>
          <w:lang w:eastAsia="da-DK"/>
        </w:rPr>
      </w:pPr>
      <w:proofErr w:type="spellStart"/>
      <w:r w:rsidRPr="00184359">
        <w:rPr>
          <w:lang w:eastAsia="da-DK"/>
        </w:rPr>
        <w:t>Epione</w:t>
      </w:r>
      <w:proofErr w:type="spellEnd"/>
      <w:r w:rsidRPr="00184359">
        <w:rPr>
          <w:lang w:eastAsia="da-DK"/>
        </w:rPr>
        <w:t xml:space="preserve"> </w:t>
      </w:r>
      <w:proofErr w:type="spellStart"/>
      <w:r w:rsidRPr="00184359">
        <w:rPr>
          <w:lang w:eastAsia="da-DK"/>
        </w:rPr>
        <w:t>Medicine</w:t>
      </w:r>
      <w:proofErr w:type="spellEnd"/>
      <w:r w:rsidRPr="00184359">
        <w:rPr>
          <w:lang w:eastAsia="da-DK"/>
        </w:rPr>
        <w:t xml:space="preserve"> ApS</w:t>
      </w:r>
    </w:p>
    <w:p w:rsidR="00477085" w:rsidRDefault="00477085" w:rsidP="00477085">
      <w:pPr>
        <w:ind w:left="851"/>
        <w:rPr>
          <w:lang w:eastAsia="da-DK"/>
        </w:rPr>
      </w:pPr>
      <w:r w:rsidRPr="00184359">
        <w:rPr>
          <w:lang w:eastAsia="da-DK"/>
        </w:rPr>
        <w:t>Kanalholmen 14L</w:t>
      </w:r>
    </w:p>
    <w:p w:rsidR="00477085" w:rsidRDefault="00477085" w:rsidP="00477085">
      <w:pPr>
        <w:ind w:left="851"/>
        <w:rPr>
          <w:lang w:eastAsia="da-DK"/>
        </w:rPr>
      </w:pPr>
      <w:r w:rsidRPr="00184359">
        <w:rPr>
          <w:lang w:eastAsia="da-DK"/>
        </w:rPr>
        <w:t>2650</w:t>
      </w:r>
      <w:r>
        <w:rPr>
          <w:lang w:eastAsia="da-DK"/>
        </w:rPr>
        <w:t xml:space="preserve"> </w:t>
      </w:r>
      <w:r w:rsidRPr="00184359">
        <w:rPr>
          <w:lang w:eastAsia="da-DK"/>
        </w:rPr>
        <w:t xml:space="preserve">Hvidovre </w:t>
      </w:r>
    </w:p>
    <w:p w:rsidR="00477085" w:rsidRPr="002F2B9C" w:rsidRDefault="00477085" w:rsidP="00477085">
      <w:pPr>
        <w:ind w:left="851"/>
        <w:rPr>
          <w:lang w:eastAsia="da-DK"/>
        </w:rPr>
      </w:pPr>
      <w:r w:rsidRPr="00184359">
        <w:rPr>
          <w:lang w:eastAsia="da-DK"/>
        </w:rPr>
        <w:t xml:space="preserve">Danmark </w:t>
      </w:r>
    </w:p>
    <w:p w:rsidR="00477085" w:rsidRDefault="00477085"/>
    <w:p w:rsidR="008A73DD" w:rsidRPr="00287579" w:rsidRDefault="008A73DD" w:rsidP="008A73DD">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8.</w:t>
      </w:r>
      <w:r w:rsidRPr="00287579">
        <w:rPr>
          <w:b/>
          <w:sz w:val="24"/>
          <w:szCs w:val="24"/>
        </w:rPr>
        <w:tab/>
        <w:t>MARKEDSFØRINGSTILLADELSESNUMMER (</w:t>
      </w:r>
      <w:r w:rsidR="00F8605B">
        <w:rPr>
          <w:b/>
          <w:sz w:val="24"/>
          <w:szCs w:val="24"/>
        </w:rPr>
        <w:t>-</w:t>
      </w:r>
      <w:r w:rsidRPr="00287579">
        <w:rPr>
          <w:b/>
          <w:sz w:val="24"/>
          <w:szCs w:val="24"/>
        </w:rPr>
        <w:t>NUMRE)</w:t>
      </w:r>
    </w:p>
    <w:p w:rsidR="00F94035" w:rsidRPr="00287579" w:rsidRDefault="006D58FC" w:rsidP="00F94035">
      <w:pPr>
        <w:tabs>
          <w:tab w:val="left" w:pos="851"/>
        </w:tabs>
        <w:ind w:left="851"/>
        <w:rPr>
          <w:sz w:val="24"/>
          <w:szCs w:val="24"/>
        </w:rPr>
      </w:pPr>
      <w:r>
        <w:rPr>
          <w:sz w:val="24"/>
          <w:szCs w:val="24"/>
        </w:rPr>
        <w:t>70566</w:t>
      </w:r>
    </w:p>
    <w:p w:rsidR="00F94035" w:rsidRPr="00287579" w:rsidRDefault="00F94035" w:rsidP="00F94035">
      <w:pPr>
        <w:tabs>
          <w:tab w:val="left" w:pos="851"/>
        </w:tabs>
        <w:ind w:left="851"/>
        <w:jc w:val="both"/>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9.</w:t>
      </w:r>
      <w:r w:rsidRPr="00287579">
        <w:rPr>
          <w:b/>
          <w:sz w:val="24"/>
          <w:szCs w:val="24"/>
        </w:rPr>
        <w:tab/>
        <w:t>DATO FOR FØRSTE MARKEDSFØRINGSTILLADELSE</w:t>
      </w:r>
    </w:p>
    <w:p w:rsidR="00F94035" w:rsidRPr="00287579" w:rsidRDefault="00477085" w:rsidP="00F94035">
      <w:pPr>
        <w:tabs>
          <w:tab w:val="left" w:pos="851"/>
        </w:tabs>
        <w:ind w:left="851"/>
        <w:rPr>
          <w:sz w:val="24"/>
          <w:szCs w:val="24"/>
        </w:rPr>
      </w:pPr>
      <w:r>
        <w:rPr>
          <w:sz w:val="24"/>
          <w:szCs w:val="24"/>
        </w:rPr>
        <w:t>1</w:t>
      </w:r>
      <w:r w:rsidR="004672D8">
        <w:rPr>
          <w:sz w:val="24"/>
          <w:szCs w:val="24"/>
        </w:rPr>
        <w:t>5</w:t>
      </w:r>
      <w:bookmarkStart w:id="2" w:name="_GoBack"/>
      <w:bookmarkEnd w:id="2"/>
      <w:r>
        <w:rPr>
          <w:sz w:val="24"/>
          <w:szCs w:val="24"/>
        </w:rPr>
        <w:t>. december 2023</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10.</w:t>
      </w:r>
      <w:r w:rsidRPr="00287579">
        <w:rPr>
          <w:b/>
          <w:sz w:val="24"/>
          <w:szCs w:val="24"/>
        </w:rPr>
        <w:tab/>
        <w:t>DATO FOR ÆNDRING AF TEKSTEN</w:t>
      </w:r>
    </w:p>
    <w:p w:rsidR="00F94035" w:rsidRPr="00C84483" w:rsidRDefault="00477085" w:rsidP="00F94035">
      <w:pPr>
        <w:tabs>
          <w:tab w:val="left" w:pos="851"/>
        </w:tabs>
        <w:ind w:left="851"/>
        <w:rPr>
          <w:sz w:val="24"/>
          <w:szCs w:val="24"/>
        </w:rPr>
      </w:pPr>
      <w:r>
        <w:rPr>
          <w:sz w:val="24"/>
          <w:szCs w:val="24"/>
        </w:rPr>
        <w:t>-</w:t>
      </w:r>
    </w:p>
    <w:p w:rsidR="00F94035" w:rsidRPr="001F7D6E" w:rsidRDefault="00F94035" w:rsidP="00F94035"/>
    <w:p w:rsidR="00F94035" w:rsidRPr="006E4A89" w:rsidRDefault="00F94035" w:rsidP="00F94035"/>
    <w:p w:rsidR="009260DE" w:rsidRPr="00F94035" w:rsidRDefault="009260DE" w:rsidP="00F94035"/>
    <w:sectPr w:rsidR="009260DE" w:rsidRPr="00F94035"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035" w:rsidRDefault="00F94035">
      <w:r>
        <w:separator/>
      </w:r>
    </w:p>
  </w:endnote>
  <w:endnote w:type="continuationSeparator" w:id="0">
    <w:p w:rsidR="00F94035" w:rsidRDefault="00F9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77085">
      <w:rPr>
        <w:i/>
        <w:noProof/>
        <w:sz w:val="18"/>
        <w:szCs w:val="18"/>
      </w:rPr>
      <w:t>Testavan (Epione), transdermal gel 20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035" w:rsidRDefault="00F94035">
      <w:r>
        <w:separator/>
      </w:r>
    </w:p>
  </w:footnote>
  <w:footnote w:type="continuationSeparator" w:id="0">
    <w:p w:rsidR="00F94035" w:rsidRDefault="00F94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DCE2910"/>
    <w:multiLevelType w:val="hybridMultilevel"/>
    <w:tmpl w:val="0F546AF2"/>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06458"/>
    <w:multiLevelType w:val="hybridMultilevel"/>
    <w:tmpl w:val="42AAE47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35"/>
    <w:rsid w:val="000259B9"/>
    <w:rsid w:val="00041491"/>
    <w:rsid w:val="00042870"/>
    <w:rsid w:val="00050D16"/>
    <w:rsid w:val="00061E30"/>
    <w:rsid w:val="00074F2A"/>
    <w:rsid w:val="000A1CA8"/>
    <w:rsid w:val="000A466B"/>
    <w:rsid w:val="000B058C"/>
    <w:rsid w:val="000E4EE6"/>
    <w:rsid w:val="001454E2"/>
    <w:rsid w:val="0018187A"/>
    <w:rsid w:val="00206CE8"/>
    <w:rsid w:val="0021526C"/>
    <w:rsid w:val="00283A2B"/>
    <w:rsid w:val="002931D5"/>
    <w:rsid w:val="002B30AD"/>
    <w:rsid w:val="002C2C01"/>
    <w:rsid w:val="002C4726"/>
    <w:rsid w:val="003A29AE"/>
    <w:rsid w:val="003A32D7"/>
    <w:rsid w:val="003B4074"/>
    <w:rsid w:val="003C769A"/>
    <w:rsid w:val="003F1838"/>
    <w:rsid w:val="0042474D"/>
    <w:rsid w:val="0045746C"/>
    <w:rsid w:val="004672D8"/>
    <w:rsid w:val="00477085"/>
    <w:rsid w:val="0049104B"/>
    <w:rsid w:val="004E3B12"/>
    <w:rsid w:val="00532310"/>
    <w:rsid w:val="00560ECC"/>
    <w:rsid w:val="00565F0F"/>
    <w:rsid w:val="00594A86"/>
    <w:rsid w:val="00596D86"/>
    <w:rsid w:val="00637F5A"/>
    <w:rsid w:val="006560B1"/>
    <w:rsid w:val="006756DD"/>
    <w:rsid w:val="006D58FC"/>
    <w:rsid w:val="00733896"/>
    <w:rsid w:val="00737275"/>
    <w:rsid w:val="00740EEC"/>
    <w:rsid w:val="007467A1"/>
    <w:rsid w:val="0078011A"/>
    <w:rsid w:val="00782AF4"/>
    <w:rsid w:val="00790EE7"/>
    <w:rsid w:val="007B6649"/>
    <w:rsid w:val="0081546F"/>
    <w:rsid w:val="0082576E"/>
    <w:rsid w:val="008433F8"/>
    <w:rsid w:val="008773EE"/>
    <w:rsid w:val="008976F1"/>
    <w:rsid w:val="008A0EED"/>
    <w:rsid w:val="008A73DD"/>
    <w:rsid w:val="00907F75"/>
    <w:rsid w:val="009260DE"/>
    <w:rsid w:val="0093258A"/>
    <w:rsid w:val="009C7BA3"/>
    <w:rsid w:val="009D1F5A"/>
    <w:rsid w:val="00A50ED1"/>
    <w:rsid w:val="00AC53E2"/>
    <w:rsid w:val="00AD3D2E"/>
    <w:rsid w:val="00AF5688"/>
    <w:rsid w:val="00B003BF"/>
    <w:rsid w:val="00B373D7"/>
    <w:rsid w:val="00C36276"/>
    <w:rsid w:val="00C42586"/>
    <w:rsid w:val="00C60CCD"/>
    <w:rsid w:val="00C84483"/>
    <w:rsid w:val="00C95551"/>
    <w:rsid w:val="00CB20D7"/>
    <w:rsid w:val="00D020B0"/>
    <w:rsid w:val="00D11748"/>
    <w:rsid w:val="00D366CF"/>
    <w:rsid w:val="00DA294F"/>
    <w:rsid w:val="00DD768F"/>
    <w:rsid w:val="00E108AA"/>
    <w:rsid w:val="00E31812"/>
    <w:rsid w:val="00E3749A"/>
    <w:rsid w:val="00E7437F"/>
    <w:rsid w:val="00E865B8"/>
    <w:rsid w:val="00EC0B9B"/>
    <w:rsid w:val="00ED5E9F"/>
    <w:rsid w:val="00F66D4F"/>
    <w:rsid w:val="00F8605B"/>
    <w:rsid w:val="00F9403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2A5CF"/>
  <w15:chartTrackingRefBased/>
  <w15:docId w15:val="{AAD55AEA-285F-4C5F-96FD-44B0CF44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F94035"/>
    <w:pPr>
      <w:keepLines/>
      <w:suppressAutoHyphens/>
      <w:ind w:left="720"/>
      <w:contextualSpacing/>
    </w:pPr>
    <w:rPr>
      <w:sz w:val="24"/>
      <w:szCs w:val="24"/>
      <w:lang w:val="en-GB" w:eastAsia="en-GB"/>
    </w:rPr>
  </w:style>
  <w:style w:type="paragraph" w:styleId="Brdtekst">
    <w:name w:val="Body Text"/>
    <w:basedOn w:val="Normal"/>
    <w:link w:val="BrdtekstTegn"/>
    <w:rsid w:val="00F94035"/>
    <w:rPr>
      <w:i/>
      <w:color w:val="008000"/>
      <w:sz w:val="22"/>
      <w:lang w:val="en-GB"/>
    </w:rPr>
  </w:style>
  <w:style w:type="character" w:customStyle="1" w:styleId="BrdtekstTegn">
    <w:name w:val="Brødtekst Tegn"/>
    <w:basedOn w:val="Standardskrifttypeiafsnit"/>
    <w:link w:val="Brdtekst"/>
    <w:rsid w:val="00F94035"/>
    <w:rPr>
      <w:i/>
      <w:color w:val="008000"/>
      <w:sz w:val="22"/>
      <w:lang w:val="en-GB" w:eastAsia="en-US"/>
    </w:rPr>
  </w:style>
  <w:style w:type="paragraph" w:customStyle="1" w:styleId="C-TableText">
    <w:name w:val="C-Table Text"/>
    <w:qFormat/>
    <w:rsid w:val="00F94035"/>
    <w:pPr>
      <w:spacing w:before="60" w:after="60"/>
    </w:pPr>
    <w:rPr>
      <w:sz w:val="22"/>
      <w:lang w:val="en-US" w:eastAsia="en-US"/>
    </w:rPr>
  </w:style>
  <w:style w:type="paragraph" w:customStyle="1" w:styleId="C-TableHeader">
    <w:name w:val="C-Table Header"/>
    <w:next w:val="C-TableText"/>
    <w:rsid w:val="00F94035"/>
    <w:pPr>
      <w:keepNext/>
      <w:spacing w:before="60" w:after="60"/>
    </w:pPr>
    <w:rPr>
      <w:b/>
      <w:sz w:val="22"/>
      <w:lang w:val="en-US" w:eastAsia="en-US"/>
    </w:rPr>
  </w:style>
  <w:style w:type="paragraph" w:customStyle="1" w:styleId="TableHeading">
    <w:name w:val="Table Heading"/>
    <w:basedOn w:val="Normal"/>
    <w:next w:val="Normal"/>
    <w:uiPriority w:val="19"/>
    <w:qFormat/>
    <w:rsid w:val="00F94035"/>
    <w:pPr>
      <w:suppressAutoHyphens/>
      <w:spacing w:before="240" w:after="100" w:afterAutospacing="1"/>
    </w:pPr>
    <w:rPr>
      <w:b/>
      <w:sz w:val="20"/>
      <w:lang w:val="en-GB" w:eastAsia="en-GB"/>
    </w:rPr>
  </w:style>
  <w:style w:type="paragraph" w:customStyle="1" w:styleId="TableNote">
    <w:name w:val="Table Note"/>
    <w:basedOn w:val="Brdtekst"/>
    <w:uiPriority w:val="21"/>
    <w:qFormat/>
    <w:rsid w:val="00F94035"/>
    <w:pPr>
      <w:suppressAutoHyphens/>
      <w:spacing w:before="60" w:after="60"/>
    </w:pPr>
    <w:rPr>
      <w:i w:val="0"/>
      <w:color w:val="auto"/>
      <w:sz w:val="16"/>
      <w:lang w:eastAsia="en-GB"/>
    </w:rPr>
  </w:style>
  <w:style w:type="character" w:styleId="Hyperlink">
    <w:name w:val="Hyperlink"/>
    <w:basedOn w:val="Standardskrifttypeiafsnit"/>
    <w:uiPriority w:val="99"/>
    <w:unhideWhenUsed/>
    <w:rsid w:val="008A73DD"/>
    <w:rPr>
      <w:color w:val="0563C1" w:themeColor="hyperlink"/>
      <w:u w:val="single"/>
    </w:rPr>
  </w:style>
  <w:style w:type="character" w:styleId="Ulstomtale">
    <w:name w:val="Unresolved Mention"/>
    <w:basedOn w:val="Standardskrifttypeiafsnit"/>
    <w:uiPriority w:val="99"/>
    <w:semiHidden/>
    <w:unhideWhenUsed/>
    <w:rsid w:val="008A7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28504530">
      <w:bodyDiv w:val="1"/>
      <w:marLeft w:val="0"/>
      <w:marRight w:val="0"/>
      <w:marTop w:val="0"/>
      <w:marBottom w:val="0"/>
      <w:divBdr>
        <w:top w:val="none" w:sz="0" w:space="0" w:color="auto"/>
        <w:left w:val="none" w:sz="0" w:space="0" w:color="auto"/>
        <w:bottom w:val="none" w:sz="0" w:space="0" w:color="auto"/>
        <w:right w:val="none" w:sz="0" w:space="0" w:color="auto"/>
      </w:divBdr>
    </w:div>
    <w:div w:id="838811565">
      <w:bodyDiv w:val="1"/>
      <w:marLeft w:val="0"/>
      <w:marRight w:val="0"/>
      <w:marTop w:val="0"/>
      <w:marBottom w:val="0"/>
      <w:divBdr>
        <w:top w:val="none" w:sz="0" w:space="0" w:color="auto"/>
        <w:left w:val="none" w:sz="0" w:space="0" w:color="auto"/>
        <w:bottom w:val="none" w:sz="0" w:space="0" w:color="auto"/>
        <w:right w:val="none" w:sz="0" w:space="0" w:color="auto"/>
      </w:divBdr>
    </w:div>
    <w:div w:id="130904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3460</Words>
  <Characters>22670</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2023102728 - Nyt PI-SPC</dc:description>
  <cp:lastModifiedBy>Camilla Sværke Hansen</cp:lastModifiedBy>
  <cp:revision>7</cp:revision>
  <cp:lastPrinted>2012-08-22T08:53:00Z</cp:lastPrinted>
  <dcterms:created xsi:type="dcterms:W3CDTF">2023-11-06T09:04:00Z</dcterms:created>
  <dcterms:modified xsi:type="dcterms:W3CDTF">2023-12-15T12:22:00Z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