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D6066" w14:textId="3A95A794" w:rsidR="009260DE" w:rsidRPr="00CD4DE2" w:rsidRDefault="0021526C" w:rsidP="009260DE">
      <w:pPr>
        <w:rPr>
          <w:sz w:val="24"/>
          <w:szCs w:val="24"/>
        </w:rPr>
      </w:pPr>
      <w:r w:rsidRPr="00CD4DE2">
        <w:rPr>
          <w:noProof/>
          <w:sz w:val="24"/>
          <w:szCs w:val="24"/>
          <w:lang w:eastAsia="da-DK"/>
        </w:rPr>
        <w:drawing>
          <wp:anchor distT="0" distB="0" distL="114300" distR="114300" simplePos="0" relativeHeight="251658240" behindDoc="0" locked="0" layoutInCell="1" allowOverlap="1" wp14:anchorId="5A72D2A1" wp14:editId="02074CA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D4DE2">
        <w:rPr>
          <w:sz w:val="24"/>
          <w:szCs w:val="24"/>
        </w:rPr>
        <w:br w:type="textWrapping" w:clear="all"/>
      </w:r>
    </w:p>
    <w:p w14:paraId="6C4469CB" w14:textId="100AB1C0" w:rsidR="009260DE" w:rsidRPr="00CD4DE2" w:rsidRDefault="009260DE" w:rsidP="009260DE">
      <w:pPr>
        <w:pStyle w:val="Titel"/>
        <w:tabs>
          <w:tab w:val="right" w:pos="9356"/>
        </w:tabs>
        <w:jc w:val="left"/>
        <w:rPr>
          <w:b w:val="0"/>
          <w:szCs w:val="24"/>
          <w:lang w:eastAsia="en-US"/>
        </w:rPr>
      </w:pPr>
      <w:r w:rsidRPr="00CD4DE2">
        <w:rPr>
          <w:b w:val="0"/>
          <w:szCs w:val="24"/>
          <w:lang w:eastAsia="en-US"/>
        </w:rPr>
        <w:tab/>
      </w:r>
      <w:r w:rsidR="001E0364">
        <w:rPr>
          <w:szCs w:val="24"/>
        </w:rPr>
        <w:t>3</w:t>
      </w:r>
      <w:r w:rsidR="00650316">
        <w:rPr>
          <w:szCs w:val="24"/>
        </w:rPr>
        <w:t xml:space="preserve">. </w:t>
      </w:r>
      <w:r w:rsidR="001E0364">
        <w:rPr>
          <w:szCs w:val="24"/>
        </w:rPr>
        <w:t>december</w:t>
      </w:r>
      <w:r w:rsidR="00650316">
        <w:rPr>
          <w:szCs w:val="24"/>
        </w:rPr>
        <w:t xml:space="preserve"> 2024</w:t>
      </w:r>
    </w:p>
    <w:p w14:paraId="179B869C" w14:textId="77777777" w:rsidR="009260DE" w:rsidRPr="00CD4DE2" w:rsidRDefault="009260DE" w:rsidP="009260DE">
      <w:pPr>
        <w:pStyle w:val="Titel"/>
        <w:tabs>
          <w:tab w:val="left" w:pos="8222"/>
        </w:tabs>
        <w:jc w:val="left"/>
        <w:rPr>
          <w:b w:val="0"/>
          <w:szCs w:val="24"/>
        </w:rPr>
      </w:pPr>
    </w:p>
    <w:p w14:paraId="4487DDDF" w14:textId="77777777" w:rsidR="009260DE" w:rsidRPr="00CD4DE2" w:rsidRDefault="009260DE" w:rsidP="009260DE">
      <w:pPr>
        <w:pStyle w:val="Titel"/>
        <w:jc w:val="left"/>
        <w:rPr>
          <w:b w:val="0"/>
          <w:szCs w:val="24"/>
        </w:rPr>
      </w:pPr>
    </w:p>
    <w:p w14:paraId="2B578DA1" w14:textId="77777777" w:rsidR="009260DE" w:rsidRPr="00CD4DE2" w:rsidRDefault="009260DE" w:rsidP="009260DE">
      <w:pPr>
        <w:pStyle w:val="Titel"/>
        <w:jc w:val="left"/>
        <w:rPr>
          <w:b w:val="0"/>
          <w:szCs w:val="24"/>
        </w:rPr>
      </w:pPr>
    </w:p>
    <w:p w14:paraId="58E11641" w14:textId="77777777" w:rsidR="009260DE" w:rsidRPr="00650316" w:rsidRDefault="009260DE" w:rsidP="009260DE">
      <w:pPr>
        <w:jc w:val="center"/>
        <w:rPr>
          <w:b/>
          <w:sz w:val="24"/>
          <w:szCs w:val="24"/>
        </w:rPr>
      </w:pPr>
      <w:r w:rsidRPr="00650316">
        <w:rPr>
          <w:b/>
          <w:sz w:val="24"/>
          <w:szCs w:val="24"/>
        </w:rPr>
        <w:t>PRODUKTRESUMÉ</w:t>
      </w:r>
    </w:p>
    <w:p w14:paraId="4E1FA15E" w14:textId="77777777" w:rsidR="009260DE" w:rsidRPr="00650316" w:rsidRDefault="009260DE" w:rsidP="009260DE">
      <w:pPr>
        <w:jc w:val="center"/>
        <w:rPr>
          <w:b/>
          <w:sz w:val="24"/>
          <w:szCs w:val="24"/>
        </w:rPr>
      </w:pPr>
    </w:p>
    <w:p w14:paraId="2E7E6040" w14:textId="77777777" w:rsidR="009260DE" w:rsidRPr="00650316" w:rsidRDefault="009260DE" w:rsidP="009260DE">
      <w:pPr>
        <w:jc w:val="center"/>
        <w:rPr>
          <w:b/>
          <w:sz w:val="24"/>
          <w:szCs w:val="24"/>
        </w:rPr>
      </w:pPr>
      <w:r w:rsidRPr="00650316">
        <w:rPr>
          <w:b/>
          <w:sz w:val="24"/>
          <w:szCs w:val="24"/>
        </w:rPr>
        <w:t>for</w:t>
      </w:r>
    </w:p>
    <w:p w14:paraId="413F4D91" w14:textId="77777777" w:rsidR="000B058C" w:rsidRPr="00650316" w:rsidRDefault="000B058C" w:rsidP="009260DE">
      <w:pPr>
        <w:jc w:val="center"/>
        <w:rPr>
          <w:b/>
          <w:sz w:val="24"/>
          <w:szCs w:val="24"/>
        </w:rPr>
      </w:pPr>
    </w:p>
    <w:p w14:paraId="348F971B" w14:textId="360BFC7F" w:rsidR="009260DE" w:rsidRPr="00650316" w:rsidRDefault="006978B0" w:rsidP="009260DE">
      <w:pPr>
        <w:jc w:val="center"/>
        <w:rPr>
          <w:b/>
          <w:sz w:val="24"/>
          <w:szCs w:val="24"/>
        </w:rPr>
      </w:pPr>
      <w:proofErr w:type="spellStart"/>
      <w:r w:rsidRPr="00650316">
        <w:rPr>
          <w:b/>
          <w:sz w:val="24"/>
          <w:szCs w:val="24"/>
        </w:rPr>
        <w:t>Testonur</w:t>
      </w:r>
      <w:proofErr w:type="spellEnd"/>
      <w:r w:rsidRPr="00650316">
        <w:rPr>
          <w:b/>
          <w:sz w:val="24"/>
          <w:szCs w:val="24"/>
        </w:rPr>
        <w:t>, injektionsvæske, opløsning</w:t>
      </w:r>
    </w:p>
    <w:p w14:paraId="03A4C213" w14:textId="77777777" w:rsidR="009260DE" w:rsidRPr="00650316" w:rsidRDefault="009260DE" w:rsidP="009260DE">
      <w:pPr>
        <w:jc w:val="both"/>
        <w:rPr>
          <w:sz w:val="24"/>
          <w:szCs w:val="24"/>
        </w:rPr>
      </w:pPr>
    </w:p>
    <w:p w14:paraId="62B60F84" w14:textId="77777777" w:rsidR="009260DE" w:rsidRPr="00650316" w:rsidRDefault="009260DE" w:rsidP="009260DE">
      <w:pPr>
        <w:jc w:val="both"/>
        <w:rPr>
          <w:sz w:val="24"/>
          <w:szCs w:val="24"/>
        </w:rPr>
      </w:pPr>
    </w:p>
    <w:p w14:paraId="7D7E3921" w14:textId="77777777" w:rsidR="009260DE" w:rsidRPr="00650316" w:rsidRDefault="009260DE" w:rsidP="009260DE">
      <w:pPr>
        <w:tabs>
          <w:tab w:val="left" w:pos="851"/>
        </w:tabs>
        <w:ind w:left="851" w:hanging="851"/>
        <w:rPr>
          <w:b/>
          <w:sz w:val="24"/>
          <w:szCs w:val="24"/>
        </w:rPr>
      </w:pPr>
      <w:r w:rsidRPr="00650316">
        <w:rPr>
          <w:b/>
          <w:sz w:val="24"/>
          <w:szCs w:val="24"/>
        </w:rPr>
        <w:t>0.</w:t>
      </w:r>
      <w:r w:rsidRPr="00650316">
        <w:rPr>
          <w:b/>
          <w:sz w:val="24"/>
          <w:szCs w:val="24"/>
        </w:rPr>
        <w:tab/>
        <w:t>D.SP.NR.</w:t>
      </w:r>
    </w:p>
    <w:p w14:paraId="6E62A2B1" w14:textId="4ABC1782" w:rsidR="009260DE" w:rsidRPr="00CD4DE2" w:rsidRDefault="006978B0" w:rsidP="009260DE">
      <w:pPr>
        <w:tabs>
          <w:tab w:val="left" w:pos="851"/>
        </w:tabs>
        <w:ind w:left="851"/>
        <w:rPr>
          <w:sz w:val="24"/>
          <w:szCs w:val="24"/>
        </w:rPr>
      </w:pPr>
      <w:r w:rsidRPr="00CD4DE2">
        <w:rPr>
          <w:sz w:val="24"/>
          <w:szCs w:val="24"/>
        </w:rPr>
        <w:t>33437</w:t>
      </w:r>
    </w:p>
    <w:p w14:paraId="59085C4E" w14:textId="77777777" w:rsidR="009260DE" w:rsidRPr="00CD4DE2" w:rsidRDefault="009260DE" w:rsidP="009260DE">
      <w:pPr>
        <w:tabs>
          <w:tab w:val="left" w:pos="851"/>
        </w:tabs>
        <w:ind w:left="851"/>
        <w:rPr>
          <w:sz w:val="24"/>
          <w:szCs w:val="24"/>
        </w:rPr>
      </w:pPr>
    </w:p>
    <w:p w14:paraId="30CA0DDB" w14:textId="77777777" w:rsidR="009260DE" w:rsidRPr="00CD4DE2" w:rsidRDefault="009260DE" w:rsidP="009260DE">
      <w:pPr>
        <w:tabs>
          <w:tab w:val="left" w:pos="851"/>
        </w:tabs>
        <w:ind w:left="851" w:hanging="851"/>
        <w:rPr>
          <w:b/>
          <w:sz w:val="24"/>
          <w:szCs w:val="24"/>
        </w:rPr>
      </w:pPr>
      <w:r w:rsidRPr="00CD4DE2">
        <w:rPr>
          <w:b/>
          <w:sz w:val="24"/>
          <w:szCs w:val="24"/>
        </w:rPr>
        <w:t>1.</w:t>
      </w:r>
      <w:r w:rsidRPr="00CD4DE2">
        <w:rPr>
          <w:b/>
          <w:sz w:val="24"/>
          <w:szCs w:val="24"/>
        </w:rPr>
        <w:tab/>
        <w:t>LÆGEMIDLETS NAVN</w:t>
      </w:r>
    </w:p>
    <w:p w14:paraId="52824527" w14:textId="461F89C3" w:rsidR="009260DE" w:rsidRPr="00CD4DE2" w:rsidRDefault="006978B0" w:rsidP="009260DE">
      <w:pPr>
        <w:tabs>
          <w:tab w:val="left" w:pos="851"/>
        </w:tabs>
        <w:ind w:left="851"/>
        <w:rPr>
          <w:sz w:val="24"/>
          <w:szCs w:val="24"/>
        </w:rPr>
      </w:pPr>
      <w:proofErr w:type="spellStart"/>
      <w:r w:rsidRPr="00CD4DE2">
        <w:rPr>
          <w:sz w:val="24"/>
          <w:szCs w:val="24"/>
        </w:rPr>
        <w:t>Testonur</w:t>
      </w:r>
      <w:proofErr w:type="spellEnd"/>
    </w:p>
    <w:p w14:paraId="6AA3C4A7" w14:textId="77777777" w:rsidR="009260DE" w:rsidRPr="00CD4DE2" w:rsidRDefault="009260DE" w:rsidP="009260DE">
      <w:pPr>
        <w:tabs>
          <w:tab w:val="left" w:pos="851"/>
        </w:tabs>
        <w:ind w:left="851"/>
        <w:rPr>
          <w:sz w:val="24"/>
          <w:szCs w:val="24"/>
        </w:rPr>
      </w:pPr>
    </w:p>
    <w:p w14:paraId="27BC328E" w14:textId="77777777" w:rsidR="009260DE" w:rsidRPr="00CD4DE2" w:rsidRDefault="009260DE" w:rsidP="009260DE">
      <w:pPr>
        <w:tabs>
          <w:tab w:val="left" w:pos="851"/>
        </w:tabs>
        <w:ind w:left="851" w:hanging="851"/>
        <w:rPr>
          <w:b/>
          <w:sz w:val="24"/>
          <w:szCs w:val="24"/>
        </w:rPr>
      </w:pPr>
      <w:r w:rsidRPr="00CD4DE2">
        <w:rPr>
          <w:b/>
          <w:sz w:val="24"/>
          <w:szCs w:val="24"/>
        </w:rPr>
        <w:t>2.</w:t>
      </w:r>
      <w:r w:rsidRPr="00CD4DE2">
        <w:rPr>
          <w:b/>
          <w:sz w:val="24"/>
          <w:szCs w:val="24"/>
        </w:rPr>
        <w:tab/>
        <w:t>KVALITATIV OG KVANTITATIV SAMMENSÆTNING</w:t>
      </w:r>
    </w:p>
    <w:p w14:paraId="5A49AFC8" w14:textId="77777777" w:rsidR="003F6D4E" w:rsidRPr="00CD4DE2" w:rsidRDefault="003F6D4E" w:rsidP="00AB72C2">
      <w:pPr>
        <w:ind w:left="851"/>
        <w:rPr>
          <w:sz w:val="24"/>
          <w:szCs w:val="24"/>
        </w:rPr>
      </w:pPr>
      <w:r w:rsidRPr="00CD4DE2">
        <w:rPr>
          <w:sz w:val="24"/>
          <w:szCs w:val="24"/>
        </w:rPr>
        <w:t xml:space="preserve">1 ml injektionsvæske, opløsning indeholder 250 mg </w:t>
      </w:r>
      <w:proofErr w:type="spellStart"/>
      <w:r w:rsidRPr="00CD4DE2">
        <w:rPr>
          <w:sz w:val="24"/>
          <w:szCs w:val="24"/>
        </w:rPr>
        <w:t>testosteronundecanoat</w:t>
      </w:r>
      <w:proofErr w:type="spellEnd"/>
      <w:r w:rsidRPr="00CD4DE2">
        <w:rPr>
          <w:sz w:val="24"/>
          <w:szCs w:val="24"/>
        </w:rPr>
        <w:t>, svarende til 157,9 mg testosteron.</w:t>
      </w:r>
    </w:p>
    <w:p w14:paraId="57E97EE5" w14:textId="77777777" w:rsidR="003F6D4E" w:rsidRPr="00CD4DE2" w:rsidRDefault="003F6D4E" w:rsidP="00AB72C2">
      <w:pPr>
        <w:ind w:left="851"/>
        <w:rPr>
          <w:sz w:val="24"/>
          <w:szCs w:val="24"/>
        </w:rPr>
      </w:pPr>
    </w:p>
    <w:p w14:paraId="33B5FEF8" w14:textId="77777777" w:rsidR="003F6D4E" w:rsidRPr="00CD4DE2" w:rsidRDefault="003F6D4E" w:rsidP="00AB72C2">
      <w:pPr>
        <w:ind w:left="851"/>
        <w:rPr>
          <w:sz w:val="24"/>
          <w:szCs w:val="24"/>
        </w:rPr>
      </w:pPr>
      <w:r w:rsidRPr="00CD4DE2">
        <w:rPr>
          <w:sz w:val="24"/>
          <w:szCs w:val="24"/>
        </w:rPr>
        <w:t xml:space="preserve">Hver hætteglas indeholder 1000 mg </w:t>
      </w:r>
      <w:proofErr w:type="spellStart"/>
      <w:r w:rsidRPr="00CD4DE2">
        <w:rPr>
          <w:sz w:val="24"/>
          <w:szCs w:val="24"/>
        </w:rPr>
        <w:t>testosteronundecanoat</w:t>
      </w:r>
      <w:proofErr w:type="spellEnd"/>
      <w:r w:rsidRPr="00CD4DE2">
        <w:rPr>
          <w:sz w:val="24"/>
          <w:szCs w:val="24"/>
        </w:rPr>
        <w:t xml:space="preserve"> svarende til 631,5 mg testosteron. </w:t>
      </w:r>
    </w:p>
    <w:p w14:paraId="68033985" w14:textId="77777777" w:rsidR="003F6D4E" w:rsidRPr="00CD4DE2" w:rsidRDefault="003F6D4E" w:rsidP="00AB72C2">
      <w:pPr>
        <w:ind w:left="851"/>
        <w:rPr>
          <w:sz w:val="24"/>
          <w:szCs w:val="24"/>
        </w:rPr>
      </w:pPr>
    </w:p>
    <w:p w14:paraId="5EC2A3D1" w14:textId="77777777" w:rsidR="003F6D4E" w:rsidRPr="00CD4DE2" w:rsidRDefault="003F6D4E" w:rsidP="00AB72C2">
      <w:pPr>
        <w:ind w:left="851"/>
        <w:rPr>
          <w:sz w:val="24"/>
          <w:szCs w:val="24"/>
        </w:rPr>
      </w:pPr>
      <w:r w:rsidRPr="00CD4DE2">
        <w:rPr>
          <w:sz w:val="24"/>
          <w:szCs w:val="24"/>
        </w:rPr>
        <w:t>Hjælpestof, som behandleren skal være opmærksom på:</w:t>
      </w:r>
    </w:p>
    <w:p w14:paraId="6C137678" w14:textId="77777777" w:rsidR="003F6D4E" w:rsidRPr="00CD4DE2" w:rsidRDefault="003F6D4E" w:rsidP="00AB72C2">
      <w:pPr>
        <w:ind w:left="851"/>
        <w:rPr>
          <w:sz w:val="24"/>
          <w:szCs w:val="24"/>
        </w:rPr>
      </w:pPr>
      <w:r w:rsidRPr="00CD4DE2">
        <w:rPr>
          <w:sz w:val="24"/>
          <w:szCs w:val="24"/>
        </w:rPr>
        <w:t xml:space="preserve">2000 mg </w:t>
      </w:r>
      <w:proofErr w:type="spellStart"/>
      <w:r w:rsidRPr="00CD4DE2">
        <w:rPr>
          <w:sz w:val="24"/>
          <w:szCs w:val="24"/>
        </w:rPr>
        <w:t>benzylbenzoat</w:t>
      </w:r>
      <w:proofErr w:type="spellEnd"/>
      <w:r w:rsidRPr="00CD4DE2">
        <w:rPr>
          <w:sz w:val="24"/>
          <w:szCs w:val="24"/>
        </w:rPr>
        <w:t xml:space="preserve"> per hætteglas.</w:t>
      </w:r>
    </w:p>
    <w:p w14:paraId="41B4C8DD" w14:textId="77777777" w:rsidR="003F6D4E" w:rsidRPr="00CD4DE2" w:rsidRDefault="003F6D4E" w:rsidP="00AB72C2">
      <w:pPr>
        <w:ind w:left="851"/>
        <w:rPr>
          <w:sz w:val="24"/>
          <w:szCs w:val="24"/>
        </w:rPr>
      </w:pPr>
    </w:p>
    <w:p w14:paraId="4F8A9615" w14:textId="77777777" w:rsidR="003F6D4E" w:rsidRPr="00CD4DE2" w:rsidRDefault="003F6D4E" w:rsidP="00AB72C2">
      <w:pPr>
        <w:ind w:left="851"/>
        <w:rPr>
          <w:sz w:val="24"/>
          <w:szCs w:val="24"/>
        </w:rPr>
      </w:pPr>
      <w:r w:rsidRPr="00CD4DE2">
        <w:rPr>
          <w:sz w:val="24"/>
          <w:szCs w:val="24"/>
        </w:rPr>
        <w:t>Alle hjælpestoffer er anført under pkt. 6.1.</w:t>
      </w:r>
    </w:p>
    <w:p w14:paraId="76EE7F19" w14:textId="77777777" w:rsidR="009260DE" w:rsidRPr="00CD4DE2" w:rsidRDefault="009260DE" w:rsidP="009260DE">
      <w:pPr>
        <w:tabs>
          <w:tab w:val="left" w:pos="851"/>
        </w:tabs>
        <w:ind w:left="851"/>
        <w:rPr>
          <w:sz w:val="24"/>
          <w:szCs w:val="24"/>
        </w:rPr>
      </w:pPr>
    </w:p>
    <w:p w14:paraId="368ED399" w14:textId="77777777" w:rsidR="009260DE" w:rsidRPr="00CD4DE2" w:rsidRDefault="009260DE" w:rsidP="009260DE">
      <w:pPr>
        <w:tabs>
          <w:tab w:val="left" w:pos="851"/>
        </w:tabs>
        <w:ind w:left="851" w:hanging="851"/>
        <w:rPr>
          <w:b/>
          <w:sz w:val="24"/>
          <w:szCs w:val="24"/>
        </w:rPr>
      </w:pPr>
      <w:r w:rsidRPr="00CD4DE2">
        <w:rPr>
          <w:b/>
          <w:sz w:val="24"/>
          <w:szCs w:val="24"/>
        </w:rPr>
        <w:t>3.</w:t>
      </w:r>
      <w:r w:rsidRPr="00CD4DE2">
        <w:rPr>
          <w:b/>
          <w:sz w:val="24"/>
          <w:szCs w:val="24"/>
        </w:rPr>
        <w:tab/>
        <w:t>LÆGEMIDDELFORM</w:t>
      </w:r>
    </w:p>
    <w:p w14:paraId="66A0E24F" w14:textId="58E04054" w:rsidR="003F6D4E" w:rsidRPr="00CD4DE2" w:rsidRDefault="003F6D4E" w:rsidP="00AB72C2">
      <w:pPr>
        <w:ind w:left="851"/>
        <w:rPr>
          <w:sz w:val="24"/>
          <w:szCs w:val="24"/>
        </w:rPr>
      </w:pPr>
      <w:r w:rsidRPr="00CD4DE2">
        <w:rPr>
          <w:sz w:val="24"/>
          <w:szCs w:val="24"/>
        </w:rPr>
        <w:t>Injektionsvæske, opløsning</w:t>
      </w:r>
    </w:p>
    <w:p w14:paraId="4516CE96" w14:textId="77777777" w:rsidR="003F6D4E" w:rsidRPr="00CD4DE2" w:rsidRDefault="003F6D4E" w:rsidP="00AB72C2">
      <w:pPr>
        <w:ind w:left="851"/>
        <w:rPr>
          <w:sz w:val="24"/>
          <w:szCs w:val="24"/>
        </w:rPr>
      </w:pPr>
    </w:p>
    <w:p w14:paraId="17001AD3" w14:textId="77777777" w:rsidR="003F6D4E" w:rsidRPr="00CD4DE2" w:rsidRDefault="003F6D4E" w:rsidP="00AB72C2">
      <w:pPr>
        <w:ind w:left="851"/>
        <w:rPr>
          <w:sz w:val="24"/>
          <w:szCs w:val="24"/>
        </w:rPr>
      </w:pPr>
      <w:r w:rsidRPr="00CD4DE2">
        <w:rPr>
          <w:sz w:val="24"/>
          <w:szCs w:val="24"/>
        </w:rPr>
        <w:t xml:space="preserve">Klar, gullig olieopløsning. </w:t>
      </w:r>
    </w:p>
    <w:p w14:paraId="7CA4EA7D" w14:textId="77777777" w:rsidR="009260DE" w:rsidRPr="00CD4DE2" w:rsidRDefault="009260DE" w:rsidP="009260DE">
      <w:pPr>
        <w:tabs>
          <w:tab w:val="left" w:pos="851"/>
        </w:tabs>
        <w:ind w:left="851"/>
        <w:rPr>
          <w:sz w:val="24"/>
          <w:szCs w:val="24"/>
        </w:rPr>
      </w:pPr>
    </w:p>
    <w:p w14:paraId="5DC4B12C" w14:textId="77777777" w:rsidR="009260DE" w:rsidRPr="00CD4DE2" w:rsidRDefault="009260DE" w:rsidP="009260DE">
      <w:pPr>
        <w:tabs>
          <w:tab w:val="left" w:pos="851"/>
        </w:tabs>
        <w:ind w:left="851"/>
        <w:rPr>
          <w:sz w:val="24"/>
          <w:szCs w:val="24"/>
        </w:rPr>
      </w:pPr>
    </w:p>
    <w:p w14:paraId="5DCDD740" w14:textId="77777777" w:rsidR="009260DE" w:rsidRPr="00CD4DE2" w:rsidRDefault="009260DE" w:rsidP="009260DE">
      <w:pPr>
        <w:tabs>
          <w:tab w:val="left" w:pos="851"/>
        </w:tabs>
        <w:ind w:left="851" w:hanging="851"/>
        <w:rPr>
          <w:b/>
          <w:sz w:val="24"/>
          <w:szCs w:val="24"/>
        </w:rPr>
      </w:pPr>
      <w:r w:rsidRPr="00CD4DE2">
        <w:rPr>
          <w:b/>
          <w:sz w:val="24"/>
          <w:szCs w:val="24"/>
        </w:rPr>
        <w:t>4.</w:t>
      </w:r>
      <w:r w:rsidRPr="00CD4DE2">
        <w:rPr>
          <w:b/>
          <w:sz w:val="24"/>
          <w:szCs w:val="24"/>
        </w:rPr>
        <w:tab/>
        <w:t>KLINISKE OPLYSNINGER</w:t>
      </w:r>
    </w:p>
    <w:p w14:paraId="3CC78C2A" w14:textId="77777777" w:rsidR="009260DE" w:rsidRPr="00CD4DE2" w:rsidRDefault="009260DE" w:rsidP="009260DE">
      <w:pPr>
        <w:tabs>
          <w:tab w:val="left" w:pos="851"/>
        </w:tabs>
        <w:ind w:left="851"/>
        <w:rPr>
          <w:b/>
          <w:sz w:val="24"/>
          <w:szCs w:val="24"/>
        </w:rPr>
      </w:pPr>
    </w:p>
    <w:p w14:paraId="4E58FFE6" w14:textId="77777777" w:rsidR="009260DE" w:rsidRPr="00CD4DE2" w:rsidRDefault="009260DE" w:rsidP="009260DE">
      <w:pPr>
        <w:tabs>
          <w:tab w:val="left" w:pos="851"/>
        </w:tabs>
        <w:ind w:left="851" w:hanging="851"/>
        <w:rPr>
          <w:b/>
          <w:sz w:val="24"/>
          <w:szCs w:val="24"/>
          <w:u w:val="single"/>
        </w:rPr>
      </w:pPr>
      <w:r w:rsidRPr="00CD4DE2">
        <w:rPr>
          <w:b/>
          <w:sz w:val="24"/>
          <w:szCs w:val="24"/>
        </w:rPr>
        <w:t>4.1</w:t>
      </w:r>
      <w:r w:rsidRPr="00CD4DE2">
        <w:rPr>
          <w:b/>
          <w:sz w:val="24"/>
          <w:szCs w:val="24"/>
        </w:rPr>
        <w:tab/>
        <w:t>Terapeutiske indikationer</w:t>
      </w:r>
    </w:p>
    <w:p w14:paraId="782BA23A" w14:textId="77777777" w:rsidR="003F6D4E" w:rsidRPr="00CD4DE2" w:rsidRDefault="003F6D4E" w:rsidP="00AB72C2">
      <w:pPr>
        <w:ind w:left="851"/>
        <w:rPr>
          <w:sz w:val="24"/>
          <w:szCs w:val="24"/>
        </w:rPr>
      </w:pPr>
      <w:r w:rsidRPr="00CD4DE2">
        <w:rPr>
          <w:sz w:val="24"/>
          <w:szCs w:val="24"/>
        </w:rPr>
        <w:t xml:space="preserve">Substitutionsbehandling med testosteron ved mandlig </w:t>
      </w:r>
      <w:proofErr w:type="spellStart"/>
      <w:r w:rsidRPr="00CD4DE2">
        <w:rPr>
          <w:sz w:val="24"/>
          <w:szCs w:val="24"/>
        </w:rPr>
        <w:t>hypogonadisme</w:t>
      </w:r>
      <w:proofErr w:type="spellEnd"/>
      <w:r w:rsidRPr="00CD4DE2">
        <w:rPr>
          <w:sz w:val="24"/>
          <w:szCs w:val="24"/>
        </w:rPr>
        <w:t>, hvor testosteronmanglen er bekræftet af kliniske symptomer og laboratorieanalyser (se pkt. 4.4).</w:t>
      </w:r>
    </w:p>
    <w:p w14:paraId="79C64040" w14:textId="312F3F5A" w:rsidR="0075095F" w:rsidRDefault="0075095F">
      <w:pPr>
        <w:rPr>
          <w:sz w:val="24"/>
          <w:szCs w:val="24"/>
        </w:rPr>
      </w:pPr>
      <w:r>
        <w:rPr>
          <w:sz w:val="24"/>
          <w:szCs w:val="24"/>
        </w:rPr>
        <w:br w:type="page"/>
      </w:r>
    </w:p>
    <w:p w14:paraId="7C9E2813" w14:textId="77777777" w:rsidR="009260DE" w:rsidRPr="00CD4DE2" w:rsidRDefault="009260DE" w:rsidP="009260DE">
      <w:pPr>
        <w:tabs>
          <w:tab w:val="left" w:pos="851"/>
        </w:tabs>
        <w:ind w:left="851"/>
        <w:rPr>
          <w:sz w:val="24"/>
          <w:szCs w:val="24"/>
        </w:rPr>
      </w:pPr>
    </w:p>
    <w:p w14:paraId="459BC5D8" w14:textId="77777777" w:rsidR="009260DE" w:rsidRPr="00CD4DE2" w:rsidRDefault="009260DE" w:rsidP="009260DE">
      <w:pPr>
        <w:tabs>
          <w:tab w:val="left" w:pos="851"/>
        </w:tabs>
        <w:ind w:left="851" w:hanging="851"/>
        <w:rPr>
          <w:b/>
          <w:sz w:val="24"/>
          <w:szCs w:val="24"/>
        </w:rPr>
      </w:pPr>
      <w:r w:rsidRPr="00CD4DE2">
        <w:rPr>
          <w:b/>
          <w:sz w:val="24"/>
          <w:szCs w:val="24"/>
        </w:rPr>
        <w:t>4.2</w:t>
      </w:r>
      <w:r w:rsidRPr="00CD4DE2">
        <w:rPr>
          <w:b/>
          <w:sz w:val="24"/>
          <w:szCs w:val="24"/>
        </w:rPr>
        <w:tab/>
        <w:t xml:space="preserve">Dosering og </w:t>
      </w:r>
      <w:r w:rsidR="002C1EC0" w:rsidRPr="00CD4DE2">
        <w:rPr>
          <w:b/>
          <w:sz w:val="24"/>
          <w:szCs w:val="24"/>
        </w:rPr>
        <w:t>administration</w:t>
      </w:r>
    </w:p>
    <w:p w14:paraId="52BA542D" w14:textId="77777777" w:rsidR="00CB537B" w:rsidRDefault="00CB537B" w:rsidP="00AB72C2">
      <w:pPr>
        <w:ind w:left="851"/>
        <w:rPr>
          <w:noProof/>
          <w:sz w:val="24"/>
          <w:szCs w:val="24"/>
        </w:rPr>
      </w:pPr>
    </w:p>
    <w:p w14:paraId="32A71942" w14:textId="2E10B9F2" w:rsidR="003F6D4E" w:rsidRPr="00CB537B" w:rsidRDefault="003F6D4E" w:rsidP="00AB72C2">
      <w:pPr>
        <w:ind w:left="851"/>
        <w:rPr>
          <w:noProof/>
          <w:sz w:val="24"/>
          <w:szCs w:val="24"/>
          <w:u w:val="single"/>
        </w:rPr>
      </w:pPr>
      <w:r w:rsidRPr="00CB537B">
        <w:rPr>
          <w:noProof/>
          <w:sz w:val="24"/>
          <w:szCs w:val="24"/>
          <w:u w:val="single"/>
        </w:rPr>
        <w:t>Dosering</w:t>
      </w:r>
    </w:p>
    <w:p w14:paraId="4F80D43D" w14:textId="77777777" w:rsidR="003F6D4E" w:rsidRPr="00CD4DE2" w:rsidRDefault="003F6D4E" w:rsidP="00AB72C2">
      <w:pPr>
        <w:ind w:left="851"/>
        <w:rPr>
          <w:noProof/>
          <w:sz w:val="24"/>
          <w:szCs w:val="24"/>
        </w:rPr>
      </w:pPr>
    </w:p>
    <w:p w14:paraId="1C5B0B25" w14:textId="77777777" w:rsidR="003F6D4E" w:rsidRPr="00CD4DE2" w:rsidRDefault="003F6D4E" w:rsidP="00AB72C2">
      <w:pPr>
        <w:ind w:left="851"/>
        <w:rPr>
          <w:sz w:val="24"/>
          <w:szCs w:val="24"/>
        </w:rPr>
      </w:pPr>
      <w:r w:rsidRPr="00CD4DE2">
        <w:rPr>
          <w:sz w:val="24"/>
          <w:szCs w:val="24"/>
        </w:rPr>
        <w:t xml:space="preserve">1 hætteglas </w:t>
      </w:r>
      <w:proofErr w:type="spellStart"/>
      <w:r w:rsidRPr="00CD4DE2">
        <w:rPr>
          <w:sz w:val="24"/>
          <w:szCs w:val="24"/>
        </w:rPr>
        <w:t>Testonur</w:t>
      </w:r>
      <w:proofErr w:type="spellEnd"/>
      <w:r w:rsidRPr="00CD4DE2">
        <w:rPr>
          <w:sz w:val="24"/>
          <w:szCs w:val="24"/>
        </w:rPr>
        <w:t xml:space="preserve"> (svarende til 1000 mg </w:t>
      </w:r>
      <w:proofErr w:type="spellStart"/>
      <w:r w:rsidRPr="00CD4DE2">
        <w:rPr>
          <w:sz w:val="24"/>
          <w:szCs w:val="24"/>
        </w:rPr>
        <w:t>testosteronundecanoat</w:t>
      </w:r>
      <w:proofErr w:type="spellEnd"/>
      <w:r w:rsidRPr="00CD4DE2">
        <w:rPr>
          <w:sz w:val="24"/>
          <w:szCs w:val="24"/>
        </w:rPr>
        <w:t>) injiceres hver 10. til 14. uge. Injektioner med denne hyppighed er i stand til at opretholde tilstrækkelige testosteronniveauer og fører ikke til ophobning.</w:t>
      </w:r>
    </w:p>
    <w:p w14:paraId="6BC73BE4" w14:textId="77777777" w:rsidR="003F6D4E" w:rsidRPr="00CD4DE2" w:rsidRDefault="003F6D4E" w:rsidP="00AB72C2">
      <w:pPr>
        <w:ind w:left="851"/>
        <w:rPr>
          <w:sz w:val="24"/>
          <w:szCs w:val="24"/>
        </w:rPr>
      </w:pPr>
    </w:p>
    <w:p w14:paraId="55519589" w14:textId="77777777" w:rsidR="003F6D4E" w:rsidRPr="00CD4DE2" w:rsidRDefault="003F6D4E" w:rsidP="00AB72C2">
      <w:pPr>
        <w:ind w:left="851"/>
        <w:rPr>
          <w:i/>
          <w:iCs/>
          <w:sz w:val="24"/>
          <w:szCs w:val="24"/>
        </w:rPr>
      </w:pPr>
      <w:r w:rsidRPr="00CD4DE2">
        <w:rPr>
          <w:i/>
          <w:iCs/>
          <w:sz w:val="24"/>
          <w:szCs w:val="24"/>
        </w:rPr>
        <w:t>Opstart af behandlingen</w:t>
      </w:r>
    </w:p>
    <w:p w14:paraId="35E27E6A" w14:textId="77777777" w:rsidR="003F6D4E" w:rsidRPr="00CD4DE2" w:rsidRDefault="003F6D4E" w:rsidP="00AB72C2">
      <w:pPr>
        <w:ind w:left="851"/>
        <w:rPr>
          <w:sz w:val="24"/>
          <w:szCs w:val="24"/>
        </w:rPr>
      </w:pPr>
      <w:r w:rsidRPr="00CD4DE2">
        <w:rPr>
          <w:sz w:val="24"/>
          <w:szCs w:val="24"/>
        </w:rPr>
        <w:t xml:space="preserve">Serumtestosteronniveauerne bør måles før og under opstart af behandlingen. Afhængig af serumtestosteronniveauerne og de kliniske symptomer kan intervallet mellem den første og den anden injektion reduceres til minimum 6 uger set i forhold til det anbefalede interval på 10-14 uger for vedligeholdelsesbehandling. Med denne opfyldningsdosis vil </w:t>
      </w:r>
      <w:proofErr w:type="spellStart"/>
      <w:r w:rsidRPr="00CD4DE2">
        <w:rPr>
          <w:sz w:val="24"/>
          <w:szCs w:val="24"/>
        </w:rPr>
        <w:t>steady-state</w:t>
      </w:r>
      <w:proofErr w:type="spellEnd"/>
      <w:r w:rsidRPr="00CD4DE2">
        <w:rPr>
          <w:sz w:val="24"/>
          <w:szCs w:val="24"/>
        </w:rPr>
        <w:t xml:space="preserve"> niveauer kunne opnås hurtigere.</w:t>
      </w:r>
    </w:p>
    <w:p w14:paraId="4D187396" w14:textId="77777777" w:rsidR="003F6D4E" w:rsidRPr="00CD4DE2" w:rsidRDefault="003F6D4E" w:rsidP="00AB72C2">
      <w:pPr>
        <w:ind w:left="851"/>
        <w:rPr>
          <w:sz w:val="24"/>
          <w:szCs w:val="24"/>
        </w:rPr>
      </w:pPr>
    </w:p>
    <w:p w14:paraId="3E171B7B" w14:textId="77777777" w:rsidR="003F6D4E" w:rsidRPr="00CD4DE2" w:rsidRDefault="003F6D4E" w:rsidP="00AB72C2">
      <w:pPr>
        <w:ind w:left="851"/>
        <w:rPr>
          <w:i/>
          <w:iCs/>
          <w:sz w:val="24"/>
          <w:szCs w:val="24"/>
        </w:rPr>
      </w:pPr>
      <w:r w:rsidRPr="00CD4DE2">
        <w:rPr>
          <w:i/>
          <w:iCs/>
          <w:sz w:val="24"/>
          <w:szCs w:val="24"/>
        </w:rPr>
        <w:t xml:space="preserve">Vedligeholdelse og individuel behandling </w:t>
      </w:r>
    </w:p>
    <w:p w14:paraId="17861D4B" w14:textId="4611ADC4" w:rsidR="003F6D4E" w:rsidRPr="00CD4DE2" w:rsidRDefault="003F6D4E" w:rsidP="00AB72C2">
      <w:pPr>
        <w:ind w:left="851"/>
        <w:rPr>
          <w:sz w:val="24"/>
          <w:szCs w:val="24"/>
        </w:rPr>
      </w:pPr>
      <w:r w:rsidRPr="00CD4DE2">
        <w:rPr>
          <w:sz w:val="24"/>
          <w:szCs w:val="24"/>
        </w:rPr>
        <w:t>Injektionsintervallet bør være inden for de anbefalede 10-14 uger. Serumtestosteronniveauerne bør nøje overvåges under vedligeholdelsesbehandlingen. Det er tilrådeligt, at testosteronniveauerne i serum måles regelmæssigt. Måling bør foretages lige før en ny injektion og de kliniske symptomer bør vurderes. Serumniveauerne bør ligge i den nederste tredjedel af normalområdet. Serumniveauer under normalområdet indikerer, at der er behov for kortere intervaller mellem injektionerne. I tilfælde af høje serum</w:t>
      </w:r>
      <w:r w:rsidR="00172395">
        <w:rPr>
          <w:sz w:val="24"/>
          <w:szCs w:val="24"/>
        </w:rPr>
        <w:softHyphen/>
      </w:r>
      <w:r w:rsidRPr="00CD4DE2">
        <w:rPr>
          <w:sz w:val="24"/>
          <w:szCs w:val="24"/>
        </w:rPr>
        <w:t xml:space="preserve">niveauer kan en forlængelse af injektionsintervallet overvejes. </w:t>
      </w:r>
    </w:p>
    <w:p w14:paraId="0F1E9766" w14:textId="77777777" w:rsidR="003F6D4E" w:rsidRPr="00CD4DE2" w:rsidRDefault="003F6D4E" w:rsidP="00AB72C2">
      <w:pPr>
        <w:ind w:left="851"/>
        <w:rPr>
          <w:sz w:val="24"/>
          <w:szCs w:val="24"/>
        </w:rPr>
      </w:pPr>
    </w:p>
    <w:p w14:paraId="23A2CCAB" w14:textId="77777777" w:rsidR="003F6D4E" w:rsidRPr="00CB537B" w:rsidRDefault="003F6D4E" w:rsidP="00AB72C2">
      <w:pPr>
        <w:ind w:left="851"/>
        <w:rPr>
          <w:sz w:val="24"/>
          <w:szCs w:val="24"/>
          <w:u w:val="single"/>
        </w:rPr>
      </w:pPr>
      <w:r w:rsidRPr="00CB537B">
        <w:rPr>
          <w:sz w:val="24"/>
          <w:szCs w:val="24"/>
          <w:u w:val="single"/>
        </w:rPr>
        <w:t>Specielle populationer</w:t>
      </w:r>
    </w:p>
    <w:p w14:paraId="379280D5" w14:textId="77777777" w:rsidR="003F6D4E" w:rsidRPr="00CD4DE2" w:rsidRDefault="003F6D4E" w:rsidP="00AB72C2">
      <w:pPr>
        <w:ind w:left="851"/>
        <w:rPr>
          <w:sz w:val="24"/>
          <w:szCs w:val="24"/>
        </w:rPr>
      </w:pPr>
    </w:p>
    <w:p w14:paraId="0A653483" w14:textId="77777777" w:rsidR="003F6D4E" w:rsidRPr="00CD4DE2" w:rsidRDefault="003F6D4E" w:rsidP="00AB72C2">
      <w:pPr>
        <w:ind w:left="851"/>
        <w:rPr>
          <w:i/>
          <w:iCs/>
          <w:sz w:val="24"/>
          <w:szCs w:val="24"/>
        </w:rPr>
      </w:pPr>
      <w:r w:rsidRPr="00CD4DE2">
        <w:rPr>
          <w:i/>
          <w:iCs/>
          <w:sz w:val="24"/>
          <w:szCs w:val="24"/>
        </w:rPr>
        <w:t xml:space="preserve">Pædiatrisk population </w:t>
      </w:r>
    </w:p>
    <w:p w14:paraId="679C43DA" w14:textId="5F641976" w:rsidR="003F6D4E" w:rsidRPr="00CD4DE2" w:rsidRDefault="003F6D4E" w:rsidP="00AB72C2">
      <w:pPr>
        <w:ind w:left="851"/>
        <w:rPr>
          <w:sz w:val="24"/>
          <w:szCs w:val="24"/>
        </w:rPr>
      </w:pPr>
      <w:proofErr w:type="spellStart"/>
      <w:r w:rsidRPr="00CD4DE2">
        <w:rPr>
          <w:sz w:val="24"/>
          <w:szCs w:val="24"/>
        </w:rPr>
        <w:t>Testonur</w:t>
      </w:r>
      <w:proofErr w:type="spellEnd"/>
      <w:r w:rsidRPr="00CD4DE2">
        <w:rPr>
          <w:sz w:val="24"/>
          <w:szCs w:val="24"/>
        </w:rPr>
        <w:t xml:space="preserve"> er ikke indiceret til børn og unge og er ikke klinisk evalueret hos mænd under 18</w:t>
      </w:r>
      <w:r w:rsidR="00172395">
        <w:rPr>
          <w:sz w:val="24"/>
          <w:szCs w:val="24"/>
        </w:rPr>
        <w:t> </w:t>
      </w:r>
      <w:r w:rsidRPr="00CD4DE2">
        <w:rPr>
          <w:sz w:val="24"/>
          <w:szCs w:val="24"/>
        </w:rPr>
        <w:t>år (se pkt. 4.4).</w:t>
      </w:r>
    </w:p>
    <w:p w14:paraId="70E40039" w14:textId="77777777" w:rsidR="003F6D4E" w:rsidRPr="00CD4DE2" w:rsidRDefault="003F6D4E" w:rsidP="00AB72C2">
      <w:pPr>
        <w:ind w:left="851"/>
        <w:rPr>
          <w:sz w:val="24"/>
          <w:szCs w:val="24"/>
        </w:rPr>
      </w:pPr>
    </w:p>
    <w:p w14:paraId="75E97879" w14:textId="77777777" w:rsidR="003F6D4E" w:rsidRPr="00CD4DE2" w:rsidRDefault="003F6D4E" w:rsidP="00AB72C2">
      <w:pPr>
        <w:ind w:left="851"/>
        <w:rPr>
          <w:i/>
          <w:iCs/>
          <w:sz w:val="24"/>
          <w:szCs w:val="24"/>
        </w:rPr>
      </w:pPr>
      <w:r w:rsidRPr="00CD4DE2">
        <w:rPr>
          <w:i/>
          <w:iCs/>
          <w:sz w:val="24"/>
          <w:szCs w:val="24"/>
        </w:rPr>
        <w:t>Geriatriske patienter</w:t>
      </w:r>
    </w:p>
    <w:p w14:paraId="18BFBE35" w14:textId="77777777" w:rsidR="003F6D4E" w:rsidRPr="00CD4DE2" w:rsidRDefault="003F6D4E" w:rsidP="00AB72C2">
      <w:pPr>
        <w:ind w:left="851"/>
        <w:rPr>
          <w:sz w:val="24"/>
          <w:szCs w:val="24"/>
        </w:rPr>
      </w:pPr>
      <w:r w:rsidRPr="00CD4DE2">
        <w:rPr>
          <w:sz w:val="24"/>
          <w:szCs w:val="24"/>
        </w:rPr>
        <w:t>De begrænsede data, der er tilgængelige, tyder ikke på, at der er behov for dosisjustering hos ældre patienter (se pkt. 4.4).</w:t>
      </w:r>
    </w:p>
    <w:p w14:paraId="0EF0C1A9" w14:textId="77777777" w:rsidR="003F6D4E" w:rsidRPr="00CD4DE2" w:rsidRDefault="003F6D4E" w:rsidP="00AB72C2">
      <w:pPr>
        <w:ind w:left="851"/>
        <w:rPr>
          <w:sz w:val="24"/>
          <w:szCs w:val="24"/>
        </w:rPr>
      </w:pPr>
    </w:p>
    <w:p w14:paraId="45423208" w14:textId="77777777" w:rsidR="003F6D4E" w:rsidRPr="00CD4DE2" w:rsidRDefault="003F6D4E" w:rsidP="00AB72C2">
      <w:pPr>
        <w:ind w:left="851"/>
        <w:rPr>
          <w:i/>
          <w:iCs/>
          <w:sz w:val="24"/>
          <w:szCs w:val="24"/>
        </w:rPr>
      </w:pPr>
      <w:r w:rsidRPr="00CD4DE2">
        <w:rPr>
          <w:i/>
          <w:iCs/>
          <w:sz w:val="24"/>
          <w:szCs w:val="24"/>
        </w:rPr>
        <w:t>Patienter med nedsat leverfunktion</w:t>
      </w:r>
    </w:p>
    <w:p w14:paraId="17863B3E" w14:textId="77777777" w:rsidR="003F6D4E" w:rsidRPr="00CD4DE2" w:rsidRDefault="003F6D4E" w:rsidP="00AB72C2">
      <w:pPr>
        <w:ind w:left="851"/>
        <w:rPr>
          <w:sz w:val="24"/>
          <w:szCs w:val="24"/>
        </w:rPr>
      </w:pPr>
      <w:r w:rsidRPr="00CD4DE2">
        <w:rPr>
          <w:sz w:val="24"/>
          <w:szCs w:val="24"/>
        </w:rPr>
        <w:t xml:space="preserve">Der er ikke udført formelle studier hos patienter med nedsat leverfunktion. </w:t>
      </w:r>
      <w:proofErr w:type="spellStart"/>
      <w:r w:rsidRPr="00CD4DE2">
        <w:rPr>
          <w:sz w:val="24"/>
          <w:szCs w:val="24"/>
        </w:rPr>
        <w:t>Testonur</w:t>
      </w:r>
      <w:proofErr w:type="spellEnd"/>
      <w:r w:rsidRPr="00CD4DE2">
        <w:rPr>
          <w:sz w:val="24"/>
          <w:szCs w:val="24"/>
        </w:rPr>
        <w:t xml:space="preserve"> er kontraindiceret hos mænd med tidligere eller nuværende levertumorer (se pkt. 4.3).</w:t>
      </w:r>
    </w:p>
    <w:p w14:paraId="139B874D" w14:textId="77777777" w:rsidR="003F6D4E" w:rsidRPr="00CD4DE2" w:rsidRDefault="003F6D4E" w:rsidP="00AB72C2">
      <w:pPr>
        <w:ind w:left="851"/>
        <w:rPr>
          <w:sz w:val="24"/>
          <w:szCs w:val="24"/>
        </w:rPr>
      </w:pPr>
    </w:p>
    <w:p w14:paraId="50A25D47" w14:textId="77777777" w:rsidR="003F6D4E" w:rsidRPr="00CD4DE2" w:rsidRDefault="003F6D4E" w:rsidP="00AB72C2">
      <w:pPr>
        <w:ind w:left="851"/>
        <w:rPr>
          <w:i/>
          <w:iCs/>
          <w:sz w:val="24"/>
          <w:szCs w:val="24"/>
        </w:rPr>
      </w:pPr>
      <w:r w:rsidRPr="00CD4DE2">
        <w:rPr>
          <w:i/>
          <w:iCs/>
          <w:sz w:val="24"/>
          <w:szCs w:val="24"/>
        </w:rPr>
        <w:t>Patienter med nedsat nyrefunktion</w:t>
      </w:r>
    </w:p>
    <w:p w14:paraId="7FE1517E" w14:textId="77777777" w:rsidR="003F6D4E" w:rsidRPr="00CD4DE2" w:rsidRDefault="003F6D4E" w:rsidP="00AB72C2">
      <w:pPr>
        <w:ind w:left="851"/>
        <w:rPr>
          <w:sz w:val="24"/>
          <w:szCs w:val="24"/>
        </w:rPr>
      </w:pPr>
      <w:r w:rsidRPr="00CD4DE2">
        <w:rPr>
          <w:sz w:val="24"/>
          <w:szCs w:val="24"/>
        </w:rPr>
        <w:t>Der er ikke udført formelle studier hos patienter med nedsat nyrefunktion.</w:t>
      </w:r>
    </w:p>
    <w:p w14:paraId="020053C6" w14:textId="77777777" w:rsidR="003F6D4E" w:rsidRPr="00CD4DE2" w:rsidRDefault="003F6D4E" w:rsidP="00AB72C2">
      <w:pPr>
        <w:ind w:left="851"/>
        <w:rPr>
          <w:sz w:val="24"/>
          <w:szCs w:val="24"/>
        </w:rPr>
      </w:pPr>
    </w:p>
    <w:p w14:paraId="619A964A" w14:textId="77777777" w:rsidR="003F6D4E" w:rsidRPr="00CB537B" w:rsidRDefault="003F6D4E" w:rsidP="00AB72C2">
      <w:pPr>
        <w:ind w:left="851"/>
        <w:rPr>
          <w:sz w:val="24"/>
          <w:szCs w:val="24"/>
          <w:u w:val="single"/>
        </w:rPr>
      </w:pPr>
      <w:r w:rsidRPr="00CB537B">
        <w:rPr>
          <w:sz w:val="24"/>
          <w:szCs w:val="24"/>
          <w:u w:val="single"/>
        </w:rPr>
        <w:t>Indgivelsesmåde</w:t>
      </w:r>
    </w:p>
    <w:p w14:paraId="02847A0B" w14:textId="77777777" w:rsidR="003F6D4E" w:rsidRPr="00CD4DE2" w:rsidRDefault="003F6D4E" w:rsidP="00AB72C2">
      <w:pPr>
        <w:ind w:left="851"/>
        <w:rPr>
          <w:sz w:val="24"/>
          <w:szCs w:val="24"/>
        </w:rPr>
      </w:pPr>
    </w:p>
    <w:p w14:paraId="2F4AA45B" w14:textId="77777777" w:rsidR="003F6D4E" w:rsidRPr="00CD4DE2" w:rsidRDefault="003F6D4E" w:rsidP="00AB72C2">
      <w:pPr>
        <w:ind w:left="851"/>
        <w:rPr>
          <w:sz w:val="24"/>
          <w:szCs w:val="24"/>
        </w:rPr>
      </w:pPr>
      <w:r w:rsidRPr="00CD4DE2">
        <w:rPr>
          <w:sz w:val="24"/>
          <w:szCs w:val="24"/>
        </w:rPr>
        <w:t>Til intramuskulær anvendelse.</w:t>
      </w:r>
    </w:p>
    <w:p w14:paraId="5D8FFEEA" w14:textId="513C2554" w:rsidR="003F6D4E" w:rsidRPr="00CD4DE2" w:rsidRDefault="003F6D4E" w:rsidP="00AB72C2">
      <w:pPr>
        <w:ind w:left="851"/>
        <w:rPr>
          <w:sz w:val="24"/>
          <w:szCs w:val="24"/>
        </w:rPr>
      </w:pPr>
    </w:p>
    <w:p w14:paraId="78334F44" w14:textId="77777777" w:rsidR="003F6D4E" w:rsidRPr="00CD4DE2" w:rsidRDefault="003F6D4E" w:rsidP="00AB72C2">
      <w:pPr>
        <w:ind w:left="851"/>
        <w:rPr>
          <w:sz w:val="24"/>
          <w:szCs w:val="24"/>
        </w:rPr>
      </w:pPr>
      <w:r w:rsidRPr="00CD4DE2">
        <w:rPr>
          <w:sz w:val="24"/>
          <w:szCs w:val="24"/>
        </w:rPr>
        <w:t xml:space="preserve">Injektionerne skal foretages meget langsomt (over to minutter). </w:t>
      </w:r>
      <w:proofErr w:type="spellStart"/>
      <w:r w:rsidRPr="00CD4DE2">
        <w:rPr>
          <w:sz w:val="24"/>
          <w:szCs w:val="24"/>
        </w:rPr>
        <w:t>Testonur</w:t>
      </w:r>
      <w:proofErr w:type="spellEnd"/>
      <w:r w:rsidRPr="00CD4DE2">
        <w:rPr>
          <w:sz w:val="24"/>
          <w:szCs w:val="24"/>
        </w:rPr>
        <w:t xml:space="preserve"> er kun beregnet til intramuskulær injektion. </w:t>
      </w:r>
      <w:proofErr w:type="spellStart"/>
      <w:r w:rsidRPr="00CD4DE2">
        <w:rPr>
          <w:sz w:val="24"/>
          <w:szCs w:val="24"/>
        </w:rPr>
        <w:t>Testonur</w:t>
      </w:r>
      <w:proofErr w:type="spellEnd"/>
      <w:r w:rsidRPr="00CD4DE2">
        <w:rPr>
          <w:sz w:val="24"/>
          <w:szCs w:val="24"/>
        </w:rPr>
        <w:t xml:space="preserve"> bør omhyggeligt injiceres dybt i sædemusklen i henhold til de sædvanlige forskrifter for intramuskulær indgift. Særlig forsigtighed bør udvises for at undgå intravasal injektion (se pkt. 4.4 under "Anvendelse"). Indholdet i hætteglasset skal injiceres intramuskulært umiddelbart efter åbning. </w:t>
      </w:r>
    </w:p>
    <w:p w14:paraId="542A26A5" w14:textId="77777777" w:rsidR="009260DE" w:rsidRPr="00CD4DE2" w:rsidRDefault="009260DE" w:rsidP="009260DE">
      <w:pPr>
        <w:tabs>
          <w:tab w:val="left" w:pos="851"/>
        </w:tabs>
        <w:ind w:left="851"/>
        <w:rPr>
          <w:sz w:val="24"/>
          <w:szCs w:val="24"/>
        </w:rPr>
      </w:pPr>
    </w:p>
    <w:p w14:paraId="70197137" w14:textId="77777777" w:rsidR="009260DE" w:rsidRPr="00CD4DE2" w:rsidRDefault="009260DE" w:rsidP="009260DE">
      <w:pPr>
        <w:tabs>
          <w:tab w:val="left" w:pos="851"/>
        </w:tabs>
        <w:ind w:left="851" w:hanging="851"/>
        <w:rPr>
          <w:b/>
          <w:sz w:val="24"/>
          <w:szCs w:val="24"/>
        </w:rPr>
      </w:pPr>
      <w:r w:rsidRPr="00CD4DE2">
        <w:rPr>
          <w:b/>
          <w:sz w:val="24"/>
          <w:szCs w:val="24"/>
        </w:rPr>
        <w:t>4.3</w:t>
      </w:r>
      <w:r w:rsidRPr="00CD4DE2">
        <w:rPr>
          <w:b/>
          <w:sz w:val="24"/>
          <w:szCs w:val="24"/>
        </w:rPr>
        <w:tab/>
        <w:t>Kontraindikationer</w:t>
      </w:r>
    </w:p>
    <w:p w14:paraId="4B8267BF" w14:textId="77777777" w:rsidR="003F6D4E" w:rsidRPr="00CD4DE2" w:rsidRDefault="003F6D4E" w:rsidP="00AB72C2">
      <w:pPr>
        <w:ind w:left="851"/>
        <w:rPr>
          <w:sz w:val="24"/>
          <w:szCs w:val="24"/>
        </w:rPr>
      </w:pPr>
      <w:proofErr w:type="spellStart"/>
      <w:r w:rsidRPr="00CD4DE2">
        <w:rPr>
          <w:sz w:val="24"/>
          <w:szCs w:val="24"/>
        </w:rPr>
        <w:t>Testonur</w:t>
      </w:r>
      <w:proofErr w:type="spellEnd"/>
      <w:r w:rsidRPr="00CD4DE2">
        <w:rPr>
          <w:sz w:val="24"/>
          <w:szCs w:val="24"/>
        </w:rPr>
        <w:t xml:space="preserve"> er kontraindiceret hos mænd med:</w:t>
      </w:r>
    </w:p>
    <w:p w14:paraId="09ACD532" w14:textId="1EB18C7E" w:rsidR="003F6D4E" w:rsidRPr="0075095F" w:rsidRDefault="003F6D4E" w:rsidP="00AF3A29">
      <w:pPr>
        <w:pStyle w:val="Listeafsnit"/>
        <w:numPr>
          <w:ilvl w:val="0"/>
          <w:numId w:val="6"/>
        </w:numPr>
        <w:ind w:left="1276" w:hanging="425"/>
        <w:rPr>
          <w:sz w:val="24"/>
          <w:szCs w:val="24"/>
          <w:lang w:val="sv-SE"/>
        </w:rPr>
      </w:pPr>
      <w:r w:rsidRPr="0075095F">
        <w:rPr>
          <w:sz w:val="24"/>
          <w:szCs w:val="24"/>
        </w:rPr>
        <w:t xml:space="preserve">Overfølsomhed over for det aktive stof eller over for et eller flere af hjælpestofferne anført i </w:t>
      </w:r>
      <w:r w:rsidRPr="0075095F">
        <w:rPr>
          <w:sz w:val="24"/>
          <w:szCs w:val="24"/>
          <w:lang w:val="sv-SE"/>
        </w:rPr>
        <w:t>pkt. 6.1</w:t>
      </w:r>
    </w:p>
    <w:p w14:paraId="467B871A" w14:textId="6E2D7198" w:rsidR="003F6D4E" w:rsidRPr="00CB537B" w:rsidRDefault="003F6D4E" w:rsidP="00CB537B">
      <w:pPr>
        <w:pStyle w:val="Listeafsnit"/>
        <w:numPr>
          <w:ilvl w:val="0"/>
          <w:numId w:val="6"/>
        </w:numPr>
        <w:ind w:left="1276" w:hanging="425"/>
        <w:rPr>
          <w:sz w:val="24"/>
          <w:szCs w:val="24"/>
          <w:lang w:val="sv-SE"/>
        </w:rPr>
      </w:pPr>
      <w:proofErr w:type="spellStart"/>
      <w:r w:rsidRPr="00CB537B">
        <w:rPr>
          <w:sz w:val="24"/>
          <w:szCs w:val="24"/>
          <w:lang w:val="sv-SE"/>
        </w:rPr>
        <w:t>Androgenafhængigt</w:t>
      </w:r>
      <w:proofErr w:type="spellEnd"/>
      <w:r w:rsidRPr="00CB537B">
        <w:rPr>
          <w:sz w:val="24"/>
          <w:szCs w:val="24"/>
          <w:lang w:val="sv-SE"/>
        </w:rPr>
        <w:t xml:space="preserve"> </w:t>
      </w:r>
      <w:proofErr w:type="spellStart"/>
      <w:r w:rsidRPr="00CB537B">
        <w:rPr>
          <w:sz w:val="24"/>
          <w:szCs w:val="24"/>
          <w:lang w:val="sv-SE"/>
        </w:rPr>
        <w:t>carcinom</w:t>
      </w:r>
      <w:proofErr w:type="spellEnd"/>
      <w:r w:rsidRPr="00CB537B">
        <w:rPr>
          <w:sz w:val="24"/>
          <w:szCs w:val="24"/>
          <w:lang w:val="sv-SE"/>
        </w:rPr>
        <w:t xml:space="preserve"> i prostata eller de </w:t>
      </w:r>
      <w:proofErr w:type="spellStart"/>
      <w:r w:rsidRPr="00CB537B">
        <w:rPr>
          <w:sz w:val="24"/>
          <w:szCs w:val="24"/>
          <w:lang w:val="sv-SE"/>
        </w:rPr>
        <w:t>mandlige</w:t>
      </w:r>
      <w:proofErr w:type="spellEnd"/>
      <w:r w:rsidRPr="00CB537B">
        <w:rPr>
          <w:sz w:val="24"/>
          <w:szCs w:val="24"/>
          <w:lang w:val="sv-SE"/>
        </w:rPr>
        <w:t xml:space="preserve"> </w:t>
      </w:r>
      <w:proofErr w:type="spellStart"/>
      <w:r w:rsidRPr="00CB537B">
        <w:rPr>
          <w:sz w:val="24"/>
          <w:szCs w:val="24"/>
          <w:lang w:val="sv-SE"/>
        </w:rPr>
        <w:t>mælkekirtler</w:t>
      </w:r>
      <w:proofErr w:type="spellEnd"/>
    </w:p>
    <w:p w14:paraId="0BFAC32B" w14:textId="4D6C75E2" w:rsidR="003F6D4E" w:rsidRPr="00CB537B" w:rsidRDefault="003F6D4E" w:rsidP="00CB537B">
      <w:pPr>
        <w:pStyle w:val="Listeafsnit"/>
        <w:numPr>
          <w:ilvl w:val="0"/>
          <w:numId w:val="6"/>
        </w:numPr>
        <w:ind w:left="1276" w:hanging="425"/>
        <w:rPr>
          <w:sz w:val="24"/>
          <w:szCs w:val="24"/>
        </w:rPr>
      </w:pPr>
      <w:r w:rsidRPr="00CB537B">
        <w:rPr>
          <w:sz w:val="24"/>
          <w:szCs w:val="24"/>
        </w:rPr>
        <w:t>Tidligere eller nuværende levertumorer</w:t>
      </w:r>
    </w:p>
    <w:p w14:paraId="2E1E107B" w14:textId="77777777" w:rsidR="003F6D4E" w:rsidRPr="00CD4DE2" w:rsidRDefault="003F6D4E" w:rsidP="00AB72C2">
      <w:pPr>
        <w:ind w:left="851"/>
        <w:rPr>
          <w:sz w:val="24"/>
          <w:szCs w:val="24"/>
        </w:rPr>
      </w:pPr>
    </w:p>
    <w:p w14:paraId="526AF994" w14:textId="77777777" w:rsidR="003F6D4E" w:rsidRPr="00CD4DE2" w:rsidRDefault="003F6D4E" w:rsidP="00AB72C2">
      <w:pPr>
        <w:ind w:left="851"/>
        <w:rPr>
          <w:sz w:val="24"/>
          <w:szCs w:val="24"/>
        </w:rPr>
      </w:pPr>
      <w:proofErr w:type="spellStart"/>
      <w:r w:rsidRPr="00CD4DE2">
        <w:rPr>
          <w:sz w:val="24"/>
          <w:szCs w:val="24"/>
        </w:rPr>
        <w:t>Testonur</w:t>
      </w:r>
      <w:proofErr w:type="spellEnd"/>
      <w:r w:rsidRPr="00CD4DE2">
        <w:rPr>
          <w:sz w:val="24"/>
          <w:szCs w:val="24"/>
        </w:rPr>
        <w:t xml:space="preserve"> er kontraindiceret hos kvinder.</w:t>
      </w:r>
    </w:p>
    <w:p w14:paraId="2FD43062" w14:textId="77777777" w:rsidR="009260DE" w:rsidRPr="00CD4DE2" w:rsidRDefault="009260DE" w:rsidP="009260DE">
      <w:pPr>
        <w:tabs>
          <w:tab w:val="left" w:pos="851"/>
        </w:tabs>
        <w:ind w:left="851"/>
        <w:rPr>
          <w:sz w:val="24"/>
          <w:szCs w:val="24"/>
        </w:rPr>
      </w:pPr>
    </w:p>
    <w:p w14:paraId="7A50EE46" w14:textId="77777777" w:rsidR="009260DE" w:rsidRPr="00CD4DE2" w:rsidRDefault="009260DE" w:rsidP="009260DE">
      <w:pPr>
        <w:tabs>
          <w:tab w:val="left" w:pos="851"/>
        </w:tabs>
        <w:ind w:left="851" w:hanging="851"/>
        <w:rPr>
          <w:b/>
          <w:sz w:val="24"/>
          <w:szCs w:val="24"/>
        </w:rPr>
      </w:pPr>
      <w:r w:rsidRPr="00CD4DE2">
        <w:rPr>
          <w:b/>
          <w:sz w:val="24"/>
          <w:szCs w:val="24"/>
        </w:rPr>
        <w:t>4.4</w:t>
      </w:r>
      <w:r w:rsidRPr="00CD4DE2">
        <w:rPr>
          <w:b/>
          <w:sz w:val="24"/>
          <w:szCs w:val="24"/>
        </w:rPr>
        <w:tab/>
        <w:t>Særlige advarsler og forsigtighedsregler vedrørende brugen</w:t>
      </w:r>
    </w:p>
    <w:p w14:paraId="043528E7" w14:textId="77777777" w:rsidR="003F6D4E" w:rsidRPr="00CD4DE2" w:rsidRDefault="003F6D4E" w:rsidP="00AB72C2">
      <w:pPr>
        <w:ind w:left="851"/>
        <w:rPr>
          <w:sz w:val="24"/>
          <w:szCs w:val="24"/>
          <w:lang w:eastAsia="en-GB"/>
        </w:rPr>
      </w:pPr>
      <w:proofErr w:type="spellStart"/>
      <w:r w:rsidRPr="00CD4DE2">
        <w:rPr>
          <w:sz w:val="24"/>
          <w:szCs w:val="24"/>
          <w:lang w:eastAsia="en-GB"/>
        </w:rPr>
        <w:t>Testonur</w:t>
      </w:r>
      <w:proofErr w:type="spellEnd"/>
      <w:r w:rsidRPr="00CD4DE2">
        <w:rPr>
          <w:sz w:val="24"/>
          <w:szCs w:val="24"/>
          <w:lang w:eastAsia="en-GB"/>
        </w:rPr>
        <w:t xml:space="preserve"> anbefales ikke til børn og unge.</w:t>
      </w:r>
    </w:p>
    <w:p w14:paraId="066EC88A" w14:textId="77777777" w:rsidR="003F6D4E" w:rsidRPr="00CD4DE2" w:rsidRDefault="003F6D4E" w:rsidP="00AB72C2">
      <w:pPr>
        <w:ind w:left="851"/>
        <w:rPr>
          <w:sz w:val="24"/>
          <w:szCs w:val="24"/>
          <w:lang w:eastAsia="en-GB"/>
        </w:rPr>
      </w:pPr>
    </w:p>
    <w:p w14:paraId="63100676" w14:textId="77777777" w:rsidR="003F6D4E" w:rsidRPr="00CD4DE2" w:rsidRDefault="003F6D4E" w:rsidP="00AB72C2">
      <w:pPr>
        <w:ind w:left="851"/>
        <w:rPr>
          <w:sz w:val="24"/>
          <w:szCs w:val="24"/>
          <w:lang w:eastAsia="en-GB"/>
        </w:rPr>
      </w:pPr>
      <w:proofErr w:type="spellStart"/>
      <w:r w:rsidRPr="00CD4DE2">
        <w:rPr>
          <w:sz w:val="24"/>
          <w:szCs w:val="24"/>
          <w:lang w:eastAsia="en-GB"/>
        </w:rPr>
        <w:t>Testonur</w:t>
      </w:r>
      <w:proofErr w:type="spellEnd"/>
      <w:r w:rsidRPr="00CD4DE2">
        <w:rPr>
          <w:sz w:val="24"/>
          <w:szCs w:val="24"/>
          <w:lang w:eastAsia="en-GB"/>
        </w:rPr>
        <w:t xml:space="preserve"> bør kun anvendes, hvis </w:t>
      </w:r>
      <w:proofErr w:type="spellStart"/>
      <w:r w:rsidRPr="00CD4DE2">
        <w:rPr>
          <w:sz w:val="24"/>
          <w:szCs w:val="24"/>
          <w:lang w:eastAsia="en-GB"/>
        </w:rPr>
        <w:t>hypogonadisme</w:t>
      </w:r>
      <w:proofErr w:type="spellEnd"/>
      <w:r w:rsidRPr="00CD4DE2">
        <w:rPr>
          <w:sz w:val="24"/>
          <w:szCs w:val="24"/>
          <w:lang w:eastAsia="en-GB"/>
        </w:rPr>
        <w:t xml:space="preserve"> (hyper- og </w:t>
      </w:r>
      <w:proofErr w:type="spellStart"/>
      <w:r w:rsidRPr="00CD4DE2">
        <w:rPr>
          <w:sz w:val="24"/>
          <w:szCs w:val="24"/>
          <w:lang w:eastAsia="en-GB"/>
        </w:rPr>
        <w:t>hypogonadotrop</w:t>
      </w:r>
      <w:proofErr w:type="spellEnd"/>
      <w:r w:rsidRPr="00CD4DE2">
        <w:rPr>
          <w:sz w:val="24"/>
          <w:szCs w:val="24"/>
          <w:lang w:eastAsia="en-GB"/>
        </w:rPr>
        <w:t xml:space="preserve">) er påvist, og hvis anden ætiologi for disse symptomer er udelukket, inden behandlingen påbegyndes. Testosteroninsufficiens bør være tydeligt påvist ved hjælp af kliniske tegn (regression af sekundære kønskarakterer, ændring af kropsbygningen, asteni, reduceret libido, erektionsbesvær osv.), og bekræftet af to separate målinger af blodtestosteron. </w:t>
      </w:r>
    </w:p>
    <w:p w14:paraId="78D4BCC6" w14:textId="77777777" w:rsidR="003F6D4E" w:rsidRPr="00CD4DE2" w:rsidRDefault="003F6D4E" w:rsidP="00AB72C2">
      <w:pPr>
        <w:ind w:left="851"/>
        <w:rPr>
          <w:sz w:val="24"/>
          <w:szCs w:val="24"/>
          <w:lang w:eastAsia="en-GB"/>
        </w:rPr>
      </w:pPr>
    </w:p>
    <w:p w14:paraId="145AE4F4" w14:textId="77777777" w:rsidR="003F6D4E" w:rsidRPr="00CD4DE2" w:rsidRDefault="003F6D4E" w:rsidP="00AB72C2">
      <w:pPr>
        <w:ind w:left="851"/>
        <w:rPr>
          <w:sz w:val="24"/>
          <w:szCs w:val="24"/>
          <w:u w:val="single"/>
          <w:lang w:eastAsia="en-GB"/>
        </w:rPr>
      </w:pPr>
      <w:r w:rsidRPr="00CD4DE2">
        <w:rPr>
          <w:sz w:val="24"/>
          <w:szCs w:val="24"/>
          <w:u w:val="single"/>
          <w:lang w:eastAsia="en-GB"/>
        </w:rPr>
        <w:t>Ældre patienter</w:t>
      </w:r>
    </w:p>
    <w:p w14:paraId="7E0E2334" w14:textId="77777777" w:rsidR="003F6D4E" w:rsidRPr="00CD4DE2" w:rsidRDefault="003F6D4E" w:rsidP="00AB72C2">
      <w:pPr>
        <w:ind w:left="851"/>
        <w:rPr>
          <w:sz w:val="24"/>
          <w:szCs w:val="24"/>
          <w:lang w:eastAsia="en-GB"/>
        </w:rPr>
      </w:pPr>
    </w:p>
    <w:p w14:paraId="7F69756D" w14:textId="77777777" w:rsidR="003F6D4E" w:rsidRPr="00CD4DE2" w:rsidRDefault="003F6D4E" w:rsidP="00AB72C2">
      <w:pPr>
        <w:ind w:left="851"/>
        <w:rPr>
          <w:sz w:val="24"/>
          <w:szCs w:val="24"/>
          <w:lang w:eastAsia="en-GB"/>
        </w:rPr>
      </w:pPr>
      <w:r w:rsidRPr="00CD4DE2">
        <w:rPr>
          <w:sz w:val="24"/>
          <w:szCs w:val="24"/>
          <w:lang w:eastAsia="en-GB"/>
        </w:rPr>
        <w:t xml:space="preserve">Der er begrænset erfaring med hensyn til sikkerhed og effekt ved anvendelse af </w:t>
      </w:r>
      <w:proofErr w:type="spellStart"/>
      <w:r w:rsidRPr="00CD4DE2">
        <w:rPr>
          <w:sz w:val="24"/>
          <w:szCs w:val="24"/>
          <w:lang w:eastAsia="en-GB"/>
        </w:rPr>
        <w:t>Testonur</w:t>
      </w:r>
      <w:proofErr w:type="spellEnd"/>
      <w:r w:rsidRPr="00CD4DE2">
        <w:rPr>
          <w:sz w:val="24"/>
          <w:szCs w:val="24"/>
          <w:lang w:eastAsia="en-GB"/>
        </w:rPr>
        <w:t xml:space="preserve"> til ældre mænd over 65 år. Der findes aktuelt ingen konsensus vedrørende aldersspecifikke referenceværdier for testosteron. Imidlertid bør der tages hensyn til, at de fysiologiske serumniveauer af testosteron falder med alderen.</w:t>
      </w:r>
    </w:p>
    <w:p w14:paraId="0BCADA66" w14:textId="77777777" w:rsidR="003F6D4E" w:rsidRPr="00CD4DE2" w:rsidRDefault="003F6D4E" w:rsidP="00AB72C2">
      <w:pPr>
        <w:ind w:left="851"/>
        <w:rPr>
          <w:sz w:val="24"/>
          <w:szCs w:val="24"/>
          <w:lang w:eastAsia="en-GB"/>
        </w:rPr>
      </w:pPr>
    </w:p>
    <w:p w14:paraId="00294204" w14:textId="77777777" w:rsidR="003F6D4E" w:rsidRPr="00CD4DE2" w:rsidRDefault="003F6D4E" w:rsidP="00AB72C2">
      <w:pPr>
        <w:ind w:left="851"/>
        <w:rPr>
          <w:sz w:val="24"/>
          <w:szCs w:val="24"/>
          <w:u w:val="single"/>
          <w:lang w:eastAsia="en-GB"/>
        </w:rPr>
      </w:pPr>
      <w:r w:rsidRPr="00CD4DE2">
        <w:rPr>
          <w:sz w:val="24"/>
          <w:szCs w:val="24"/>
          <w:u w:val="single"/>
          <w:lang w:eastAsia="en-GB"/>
        </w:rPr>
        <w:t>Lægeundersøgelse og laboratorieundersøgelser</w:t>
      </w:r>
    </w:p>
    <w:p w14:paraId="49D64774" w14:textId="77777777" w:rsidR="003F6D4E" w:rsidRPr="00CD4DE2" w:rsidRDefault="003F6D4E" w:rsidP="00AB72C2">
      <w:pPr>
        <w:ind w:left="851"/>
        <w:rPr>
          <w:sz w:val="24"/>
          <w:szCs w:val="24"/>
          <w:lang w:eastAsia="en-GB"/>
        </w:rPr>
      </w:pPr>
    </w:p>
    <w:p w14:paraId="3C80093B" w14:textId="77777777" w:rsidR="003F6D4E" w:rsidRPr="00CD4DE2" w:rsidRDefault="003F6D4E" w:rsidP="00AB72C2">
      <w:pPr>
        <w:ind w:left="851"/>
        <w:rPr>
          <w:i/>
          <w:iCs/>
          <w:sz w:val="24"/>
          <w:szCs w:val="24"/>
          <w:lang w:eastAsia="en-GB"/>
        </w:rPr>
      </w:pPr>
      <w:r w:rsidRPr="00CD4DE2">
        <w:rPr>
          <w:i/>
          <w:iCs/>
          <w:sz w:val="24"/>
          <w:szCs w:val="24"/>
          <w:lang w:eastAsia="en-GB"/>
        </w:rPr>
        <w:t>Lægeundersøgelser</w:t>
      </w:r>
    </w:p>
    <w:p w14:paraId="16EEE75D" w14:textId="77777777" w:rsidR="003F6D4E" w:rsidRPr="00CD4DE2" w:rsidRDefault="003F6D4E" w:rsidP="00AB72C2">
      <w:pPr>
        <w:ind w:left="851"/>
        <w:rPr>
          <w:sz w:val="24"/>
          <w:szCs w:val="24"/>
          <w:lang w:eastAsia="en-GB"/>
        </w:rPr>
      </w:pPr>
      <w:r w:rsidRPr="00CD4DE2">
        <w:rPr>
          <w:sz w:val="24"/>
          <w:szCs w:val="24"/>
          <w:lang w:eastAsia="en-GB"/>
        </w:rPr>
        <w:t xml:space="preserve">Inden behandlingen med testosteron påbegyndes, skal alle patienter gennemgå en detaljeret undersøgelse for at udelukke risikoen for forekomst af prostatacancer. Prostatakirtel og bryst skal regelmæssigt overvåges omhyggeligt i overensstemmelse med de anbefalede metoder (digital </w:t>
      </w:r>
      <w:proofErr w:type="spellStart"/>
      <w:r w:rsidRPr="00CD4DE2">
        <w:rPr>
          <w:sz w:val="24"/>
          <w:szCs w:val="24"/>
          <w:lang w:eastAsia="en-GB"/>
        </w:rPr>
        <w:t>rektal</w:t>
      </w:r>
      <w:proofErr w:type="spellEnd"/>
      <w:r w:rsidRPr="00CD4DE2">
        <w:rPr>
          <w:sz w:val="24"/>
          <w:szCs w:val="24"/>
          <w:lang w:eastAsia="en-GB"/>
        </w:rPr>
        <w:t xml:space="preserve"> undersøgelse og vurdering af serum-PSA) hos patienter, der er i testosteronbehandling, mindst én gang om året, og mindst to gange om året hos ældre patienter og risikopatienter (patienter med kliniske eller familiære faktorer). Der skal tages hensyn til lokale retningslinjer for sikkerhedsmonitorering under substitutionsbehandling med testosteron.</w:t>
      </w:r>
    </w:p>
    <w:p w14:paraId="662EA6D6" w14:textId="77777777" w:rsidR="003F6D4E" w:rsidRPr="00CD4DE2" w:rsidRDefault="003F6D4E" w:rsidP="00AB72C2">
      <w:pPr>
        <w:ind w:left="851"/>
        <w:rPr>
          <w:sz w:val="24"/>
          <w:szCs w:val="24"/>
          <w:lang w:eastAsia="en-GB"/>
        </w:rPr>
      </w:pPr>
    </w:p>
    <w:p w14:paraId="26C34798" w14:textId="77777777" w:rsidR="003F6D4E" w:rsidRPr="00CD4DE2" w:rsidRDefault="003F6D4E" w:rsidP="00AB72C2">
      <w:pPr>
        <w:ind w:left="851"/>
        <w:rPr>
          <w:i/>
          <w:iCs/>
          <w:sz w:val="24"/>
          <w:szCs w:val="24"/>
          <w:lang w:eastAsia="en-GB"/>
        </w:rPr>
      </w:pPr>
      <w:r w:rsidRPr="00CD4DE2">
        <w:rPr>
          <w:i/>
          <w:iCs/>
          <w:sz w:val="24"/>
          <w:szCs w:val="24"/>
          <w:lang w:eastAsia="en-GB"/>
        </w:rPr>
        <w:t>Laboratorieundersøgelser</w:t>
      </w:r>
    </w:p>
    <w:p w14:paraId="2C9E629E" w14:textId="77777777" w:rsidR="003F6D4E" w:rsidRPr="00CD4DE2" w:rsidRDefault="003F6D4E" w:rsidP="00AB72C2">
      <w:pPr>
        <w:ind w:left="851"/>
        <w:rPr>
          <w:sz w:val="24"/>
          <w:szCs w:val="24"/>
          <w:lang w:eastAsia="en-GB"/>
        </w:rPr>
      </w:pPr>
      <w:r w:rsidRPr="00CD4DE2">
        <w:rPr>
          <w:sz w:val="24"/>
          <w:szCs w:val="24"/>
          <w:lang w:eastAsia="en-GB"/>
        </w:rPr>
        <w:t xml:space="preserve">Testosteronniveauerne skal monitoreres ved baseline og regelmæssigt under behandlingen. Lægen skal justere dosis individuelt for at sikre, at de </w:t>
      </w:r>
      <w:proofErr w:type="spellStart"/>
      <w:r w:rsidRPr="00CD4DE2">
        <w:rPr>
          <w:sz w:val="24"/>
          <w:szCs w:val="24"/>
          <w:lang w:eastAsia="en-GB"/>
        </w:rPr>
        <w:t>eugonadale</w:t>
      </w:r>
      <w:proofErr w:type="spellEnd"/>
      <w:r w:rsidRPr="00CD4DE2">
        <w:rPr>
          <w:sz w:val="24"/>
          <w:szCs w:val="24"/>
          <w:lang w:eastAsia="en-GB"/>
        </w:rPr>
        <w:t xml:space="preserve"> testosteronniveauer vedligeholdes. Hos patienter, der modtager længerevarende </w:t>
      </w:r>
      <w:proofErr w:type="spellStart"/>
      <w:r w:rsidRPr="00CD4DE2">
        <w:rPr>
          <w:sz w:val="24"/>
          <w:szCs w:val="24"/>
          <w:lang w:eastAsia="en-GB"/>
        </w:rPr>
        <w:t>androgenbehandling</w:t>
      </w:r>
      <w:proofErr w:type="spellEnd"/>
      <w:r w:rsidRPr="00CD4DE2">
        <w:rPr>
          <w:sz w:val="24"/>
          <w:szCs w:val="24"/>
          <w:lang w:eastAsia="en-GB"/>
        </w:rPr>
        <w:t>, skal følgende laboratorieparametre også monitoreres regelmæssigt: Hæmoglobin og hæmatokrit, leverfunktionsprøver og lipidprofil (se pkt. 4.8).</w:t>
      </w:r>
    </w:p>
    <w:p w14:paraId="533A1D6A" w14:textId="77777777" w:rsidR="003F6D4E" w:rsidRPr="00CD4DE2" w:rsidRDefault="003F6D4E" w:rsidP="00AB72C2">
      <w:pPr>
        <w:ind w:left="851"/>
        <w:rPr>
          <w:sz w:val="24"/>
          <w:szCs w:val="24"/>
          <w:lang w:eastAsia="en-GB"/>
        </w:rPr>
      </w:pPr>
    </w:p>
    <w:p w14:paraId="7787596D" w14:textId="77777777" w:rsidR="003F6D4E" w:rsidRPr="00CD4DE2" w:rsidRDefault="003F6D4E" w:rsidP="00AB72C2">
      <w:pPr>
        <w:ind w:left="851"/>
        <w:rPr>
          <w:sz w:val="24"/>
          <w:szCs w:val="24"/>
          <w:lang w:eastAsia="en-GB"/>
        </w:rPr>
      </w:pPr>
      <w:r w:rsidRPr="00CD4DE2">
        <w:rPr>
          <w:sz w:val="24"/>
          <w:szCs w:val="24"/>
          <w:lang w:eastAsia="en-GB"/>
        </w:rPr>
        <w:t>På grund af variationer i laboratorieresultaterne bør alle testosteronmålinger foretages på samme laboratorium.</w:t>
      </w:r>
    </w:p>
    <w:p w14:paraId="1E7E9659" w14:textId="1C677047" w:rsidR="0075095F" w:rsidRDefault="0075095F">
      <w:pPr>
        <w:rPr>
          <w:sz w:val="24"/>
          <w:szCs w:val="24"/>
          <w:lang w:eastAsia="en-GB"/>
        </w:rPr>
      </w:pPr>
      <w:r>
        <w:rPr>
          <w:sz w:val="24"/>
          <w:szCs w:val="24"/>
          <w:lang w:eastAsia="en-GB"/>
        </w:rPr>
        <w:br w:type="page"/>
      </w:r>
    </w:p>
    <w:p w14:paraId="474B179A" w14:textId="77777777" w:rsidR="003F6D4E" w:rsidRPr="00CD4DE2" w:rsidRDefault="003F6D4E" w:rsidP="00AB72C2">
      <w:pPr>
        <w:ind w:left="851"/>
        <w:rPr>
          <w:sz w:val="24"/>
          <w:szCs w:val="24"/>
          <w:lang w:eastAsia="en-GB"/>
        </w:rPr>
      </w:pPr>
    </w:p>
    <w:p w14:paraId="795A8F99" w14:textId="77777777" w:rsidR="003F6D4E" w:rsidRPr="00CD4DE2" w:rsidRDefault="003F6D4E" w:rsidP="00AB72C2">
      <w:pPr>
        <w:ind w:left="851"/>
        <w:rPr>
          <w:sz w:val="24"/>
          <w:szCs w:val="24"/>
          <w:u w:val="single"/>
          <w:lang w:eastAsia="en-GB"/>
        </w:rPr>
      </w:pPr>
      <w:r w:rsidRPr="00CD4DE2">
        <w:rPr>
          <w:sz w:val="24"/>
          <w:szCs w:val="24"/>
          <w:u w:val="single"/>
          <w:lang w:eastAsia="en-GB"/>
        </w:rPr>
        <w:t>Tumorer</w:t>
      </w:r>
    </w:p>
    <w:p w14:paraId="2243D46C" w14:textId="189D5345" w:rsidR="003F6D4E" w:rsidRPr="00CD4DE2" w:rsidRDefault="003F6D4E" w:rsidP="00AB72C2">
      <w:pPr>
        <w:ind w:left="851"/>
        <w:rPr>
          <w:sz w:val="24"/>
          <w:szCs w:val="24"/>
          <w:u w:val="single"/>
          <w:lang w:eastAsia="en-GB"/>
        </w:rPr>
      </w:pPr>
    </w:p>
    <w:p w14:paraId="1F39062F" w14:textId="77777777" w:rsidR="003F6D4E" w:rsidRPr="00CD4DE2" w:rsidRDefault="003F6D4E" w:rsidP="00AB72C2">
      <w:pPr>
        <w:ind w:left="851"/>
        <w:rPr>
          <w:sz w:val="24"/>
          <w:szCs w:val="24"/>
          <w:lang w:eastAsia="en-GB"/>
        </w:rPr>
      </w:pPr>
      <w:proofErr w:type="spellStart"/>
      <w:r w:rsidRPr="00CD4DE2">
        <w:rPr>
          <w:sz w:val="24"/>
          <w:szCs w:val="24"/>
          <w:lang w:eastAsia="en-GB"/>
        </w:rPr>
        <w:t>Androgener</w:t>
      </w:r>
      <w:proofErr w:type="spellEnd"/>
      <w:r w:rsidRPr="00CD4DE2">
        <w:rPr>
          <w:sz w:val="24"/>
          <w:szCs w:val="24"/>
          <w:lang w:eastAsia="en-GB"/>
        </w:rPr>
        <w:t xml:space="preserve"> kan fremskynde udviklingen af subklinisk prostatacancer og benign </w:t>
      </w:r>
      <w:proofErr w:type="spellStart"/>
      <w:r w:rsidRPr="00CD4DE2">
        <w:rPr>
          <w:sz w:val="24"/>
          <w:szCs w:val="24"/>
          <w:lang w:eastAsia="en-GB"/>
        </w:rPr>
        <w:t>prostatahyperplasi</w:t>
      </w:r>
      <w:proofErr w:type="spellEnd"/>
      <w:r w:rsidRPr="00CD4DE2">
        <w:rPr>
          <w:sz w:val="24"/>
          <w:szCs w:val="24"/>
          <w:lang w:eastAsia="en-GB"/>
        </w:rPr>
        <w:t>.</w:t>
      </w:r>
    </w:p>
    <w:p w14:paraId="69AEEF78" w14:textId="77777777" w:rsidR="003F6D4E" w:rsidRPr="00CD4DE2" w:rsidRDefault="003F6D4E" w:rsidP="00AB72C2">
      <w:pPr>
        <w:ind w:left="851"/>
        <w:rPr>
          <w:sz w:val="24"/>
          <w:szCs w:val="24"/>
          <w:lang w:eastAsia="en-GB"/>
        </w:rPr>
      </w:pPr>
    </w:p>
    <w:p w14:paraId="7725C9D9" w14:textId="77777777" w:rsidR="003F6D4E" w:rsidRPr="00CD4DE2" w:rsidRDefault="003F6D4E" w:rsidP="00AB72C2">
      <w:pPr>
        <w:ind w:left="851"/>
        <w:rPr>
          <w:sz w:val="24"/>
          <w:szCs w:val="24"/>
          <w:lang w:eastAsia="en-GB"/>
        </w:rPr>
      </w:pPr>
      <w:proofErr w:type="spellStart"/>
      <w:r w:rsidRPr="00CD4DE2">
        <w:rPr>
          <w:sz w:val="24"/>
          <w:szCs w:val="24"/>
          <w:lang w:eastAsia="en-GB"/>
        </w:rPr>
        <w:t>Testonur</w:t>
      </w:r>
      <w:proofErr w:type="spellEnd"/>
      <w:r w:rsidRPr="00CD4DE2">
        <w:rPr>
          <w:sz w:val="24"/>
          <w:szCs w:val="24"/>
          <w:lang w:eastAsia="en-GB"/>
        </w:rPr>
        <w:t xml:space="preserve"> skal anvendes med forsigtighed til cancerpatienter, der har risiko for </w:t>
      </w:r>
      <w:proofErr w:type="spellStart"/>
      <w:r w:rsidRPr="00CD4DE2">
        <w:rPr>
          <w:sz w:val="24"/>
          <w:szCs w:val="24"/>
          <w:lang w:eastAsia="en-GB"/>
        </w:rPr>
        <w:t>hypercalcæmi</w:t>
      </w:r>
      <w:proofErr w:type="spellEnd"/>
      <w:r w:rsidRPr="00CD4DE2">
        <w:rPr>
          <w:sz w:val="24"/>
          <w:szCs w:val="24"/>
          <w:lang w:eastAsia="en-GB"/>
        </w:rPr>
        <w:t xml:space="preserve"> (og associeret </w:t>
      </w:r>
      <w:proofErr w:type="spellStart"/>
      <w:r w:rsidRPr="00CD4DE2">
        <w:rPr>
          <w:sz w:val="24"/>
          <w:szCs w:val="24"/>
          <w:lang w:eastAsia="en-GB"/>
        </w:rPr>
        <w:t>hypercalcuria</w:t>
      </w:r>
      <w:proofErr w:type="spellEnd"/>
      <w:r w:rsidRPr="00CD4DE2">
        <w:rPr>
          <w:sz w:val="24"/>
          <w:szCs w:val="24"/>
          <w:lang w:eastAsia="en-GB"/>
        </w:rPr>
        <w:t>) som følge af knoglemetastaser. Det anbefales, at serumkoncentrationerne af calcium overvåges regelmæssigt hos disse patienter.</w:t>
      </w:r>
    </w:p>
    <w:p w14:paraId="7FBD8250" w14:textId="77777777" w:rsidR="003F6D4E" w:rsidRPr="00CD4DE2" w:rsidRDefault="003F6D4E" w:rsidP="00AB72C2">
      <w:pPr>
        <w:ind w:left="851"/>
        <w:rPr>
          <w:sz w:val="24"/>
          <w:szCs w:val="24"/>
          <w:lang w:eastAsia="en-GB"/>
        </w:rPr>
      </w:pPr>
    </w:p>
    <w:p w14:paraId="243D3A44" w14:textId="77777777" w:rsidR="003F6D4E" w:rsidRPr="00CD4DE2" w:rsidRDefault="003F6D4E" w:rsidP="00AB72C2">
      <w:pPr>
        <w:ind w:left="851"/>
        <w:rPr>
          <w:sz w:val="24"/>
          <w:szCs w:val="24"/>
          <w:lang w:eastAsia="en-GB"/>
        </w:rPr>
      </w:pPr>
      <w:r w:rsidRPr="00CD4DE2">
        <w:rPr>
          <w:sz w:val="24"/>
          <w:szCs w:val="24"/>
          <w:lang w:eastAsia="en-GB"/>
        </w:rPr>
        <w:t xml:space="preserve">Der er set benigne og maligne levertumorer hos brugere af hormoner som f.eks. kombinationer med </w:t>
      </w:r>
      <w:proofErr w:type="spellStart"/>
      <w:r w:rsidRPr="00CD4DE2">
        <w:rPr>
          <w:sz w:val="24"/>
          <w:szCs w:val="24"/>
          <w:lang w:eastAsia="en-GB"/>
        </w:rPr>
        <w:t>androgener</w:t>
      </w:r>
      <w:proofErr w:type="spellEnd"/>
      <w:r w:rsidRPr="00CD4DE2">
        <w:rPr>
          <w:sz w:val="24"/>
          <w:szCs w:val="24"/>
          <w:lang w:eastAsia="en-GB"/>
        </w:rPr>
        <w:t xml:space="preserve">. Hvis der forekommer alvorlige problemer i øverste del af maven, forstørrelse af leveren eller tegn på </w:t>
      </w:r>
      <w:proofErr w:type="spellStart"/>
      <w:r w:rsidRPr="00CD4DE2">
        <w:rPr>
          <w:sz w:val="24"/>
          <w:szCs w:val="24"/>
          <w:lang w:eastAsia="en-GB"/>
        </w:rPr>
        <w:t>intra-abdominalblødning</w:t>
      </w:r>
      <w:proofErr w:type="spellEnd"/>
      <w:r w:rsidRPr="00CD4DE2">
        <w:rPr>
          <w:sz w:val="24"/>
          <w:szCs w:val="24"/>
          <w:lang w:eastAsia="en-GB"/>
        </w:rPr>
        <w:t xml:space="preserve"> hos mænd, der anvender </w:t>
      </w:r>
      <w:proofErr w:type="spellStart"/>
      <w:r w:rsidRPr="00CD4DE2">
        <w:rPr>
          <w:sz w:val="24"/>
          <w:szCs w:val="24"/>
          <w:lang w:eastAsia="en-GB"/>
        </w:rPr>
        <w:t>Testonur</w:t>
      </w:r>
      <w:proofErr w:type="spellEnd"/>
      <w:r w:rsidRPr="00CD4DE2">
        <w:rPr>
          <w:sz w:val="24"/>
          <w:szCs w:val="24"/>
          <w:lang w:eastAsia="en-GB"/>
        </w:rPr>
        <w:t xml:space="preserve">, bør levertumor indgå i overvejelserne i differentialdiagnosen. </w:t>
      </w:r>
    </w:p>
    <w:p w14:paraId="5BF0F847" w14:textId="77777777" w:rsidR="003F6D4E" w:rsidRPr="00CD4DE2" w:rsidRDefault="003F6D4E" w:rsidP="00AB72C2">
      <w:pPr>
        <w:ind w:left="851"/>
        <w:rPr>
          <w:sz w:val="24"/>
          <w:szCs w:val="24"/>
          <w:lang w:eastAsia="en-GB"/>
        </w:rPr>
      </w:pPr>
    </w:p>
    <w:p w14:paraId="467190C3" w14:textId="77777777" w:rsidR="003F6D4E" w:rsidRPr="00CD4DE2" w:rsidRDefault="003F6D4E" w:rsidP="00AB72C2">
      <w:pPr>
        <w:ind w:left="851"/>
        <w:rPr>
          <w:sz w:val="24"/>
          <w:szCs w:val="24"/>
          <w:u w:val="single"/>
          <w:lang w:eastAsia="en-GB"/>
        </w:rPr>
      </w:pPr>
      <w:r w:rsidRPr="00CD4DE2">
        <w:rPr>
          <w:sz w:val="24"/>
          <w:szCs w:val="24"/>
          <w:u w:val="single"/>
          <w:lang w:eastAsia="en-GB"/>
        </w:rPr>
        <w:t>Hjerte-, lever- eller nyreinsufficiens</w:t>
      </w:r>
    </w:p>
    <w:p w14:paraId="0DCB61EF" w14:textId="77777777" w:rsidR="003F6D4E" w:rsidRPr="00CD4DE2" w:rsidRDefault="003F6D4E" w:rsidP="00AB72C2">
      <w:pPr>
        <w:ind w:left="851"/>
        <w:rPr>
          <w:sz w:val="24"/>
          <w:szCs w:val="24"/>
          <w:lang w:eastAsia="en-GB"/>
        </w:rPr>
      </w:pPr>
    </w:p>
    <w:p w14:paraId="4E78C02D" w14:textId="77777777" w:rsidR="003F6D4E" w:rsidRPr="00CD4DE2" w:rsidRDefault="003F6D4E" w:rsidP="00AB72C2">
      <w:pPr>
        <w:ind w:left="851"/>
        <w:rPr>
          <w:sz w:val="24"/>
          <w:szCs w:val="24"/>
          <w:lang w:eastAsia="en-GB"/>
        </w:rPr>
      </w:pPr>
      <w:r w:rsidRPr="00CD4DE2">
        <w:rPr>
          <w:sz w:val="24"/>
          <w:szCs w:val="24"/>
          <w:lang w:eastAsia="en-GB"/>
        </w:rPr>
        <w:t xml:space="preserve">Behandling med testosteron hos patienter, der lider af svær hjerte-, lever- eller nyreinsufficiens eller iskæmisk hjertesygdom, kan forårsage alvorlige komplikationer, kendetegnet ved ødem med eller uden </w:t>
      </w:r>
      <w:proofErr w:type="spellStart"/>
      <w:r w:rsidRPr="00CD4DE2">
        <w:rPr>
          <w:sz w:val="24"/>
          <w:szCs w:val="24"/>
          <w:lang w:eastAsia="en-GB"/>
        </w:rPr>
        <w:t>kongestivt</w:t>
      </w:r>
      <w:proofErr w:type="spellEnd"/>
      <w:r w:rsidRPr="00CD4DE2">
        <w:rPr>
          <w:sz w:val="24"/>
          <w:szCs w:val="24"/>
          <w:lang w:eastAsia="en-GB"/>
        </w:rPr>
        <w:t xml:space="preserve"> hjertesvigt. Behandlingen skal straks seponeres i sådanne tilfælde. </w:t>
      </w:r>
    </w:p>
    <w:p w14:paraId="09715A97" w14:textId="77777777" w:rsidR="003F6D4E" w:rsidRPr="00CD4DE2" w:rsidRDefault="003F6D4E" w:rsidP="00AB72C2">
      <w:pPr>
        <w:ind w:left="851"/>
        <w:rPr>
          <w:sz w:val="24"/>
          <w:szCs w:val="24"/>
          <w:lang w:eastAsia="en-GB"/>
        </w:rPr>
      </w:pPr>
    </w:p>
    <w:p w14:paraId="5CACF6F8" w14:textId="77777777" w:rsidR="003F6D4E" w:rsidRPr="00CD4DE2" w:rsidRDefault="003F6D4E" w:rsidP="00AB72C2">
      <w:pPr>
        <w:ind w:left="851"/>
        <w:rPr>
          <w:i/>
          <w:iCs/>
          <w:sz w:val="24"/>
          <w:szCs w:val="24"/>
          <w:lang w:eastAsia="en-GB"/>
        </w:rPr>
      </w:pPr>
      <w:r w:rsidRPr="00CD4DE2">
        <w:rPr>
          <w:i/>
          <w:iCs/>
          <w:sz w:val="24"/>
          <w:szCs w:val="24"/>
          <w:lang w:eastAsia="en-GB"/>
        </w:rPr>
        <w:t>Lever- eller nyreinsufficiens</w:t>
      </w:r>
    </w:p>
    <w:p w14:paraId="728B770F" w14:textId="77777777" w:rsidR="003F6D4E" w:rsidRPr="00CD4DE2" w:rsidRDefault="003F6D4E" w:rsidP="00AB72C2">
      <w:pPr>
        <w:ind w:left="851"/>
        <w:rPr>
          <w:sz w:val="24"/>
          <w:szCs w:val="24"/>
          <w:lang w:eastAsia="en-GB"/>
        </w:rPr>
      </w:pPr>
      <w:r w:rsidRPr="00CD4DE2">
        <w:rPr>
          <w:sz w:val="24"/>
          <w:szCs w:val="24"/>
          <w:lang w:eastAsia="en-GB"/>
        </w:rPr>
        <w:t>Der er ikke foretaget undersøgelser af effektivitet og sikkerhed af dette produkt hos patienter med nyre- eller leversvækkelse. Derfor skal testosteronsubstitutionsbehandling anvendes med forsigtighed til disse patienter.</w:t>
      </w:r>
    </w:p>
    <w:p w14:paraId="6B637B06" w14:textId="77777777" w:rsidR="003F6D4E" w:rsidRPr="00CD4DE2" w:rsidRDefault="003F6D4E" w:rsidP="00AB72C2">
      <w:pPr>
        <w:ind w:left="851"/>
        <w:rPr>
          <w:sz w:val="24"/>
          <w:szCs w:val="24"/>
          <w:lang w:eastAsia="en-GB"/>
        </w:rPr>
      </w:pPr>
    </w:p>
    <w:p w14:paraId="627389B1" w14:textId="77777777" w:rsidR="003F6D4E" w:rsidRPr="00CD4DE2" w:rsidRDefault="003F6D4E" w:rsidP="00AB72C2">
      <w:pPr>
        <w:ind w:left="851"/>
        <w:rPr>
          <w:i/>
          <w:iCs/>
          <w:sz w:val="24"/>
          <w:szCs w:val="24"/>
          <w:lang w:eastAsia="en-GB"/>
        </w:rPr>
      </w:pPr>
      <w:r w:rsidRPr="00CD4DE2">
        <w:rPr>
          <w:i/>
          <w:iCs/>
          <w:sz w:val="24"/>
          <w:szCs w:val="24"/>
          <w:lang w:eastAsia="en-GB"/>
        </w:rPr>
        <w:t>Hjerteinsufficiens</w:t>
      </w:r>
    </w:p>
    <w:p w14:paraId="05763687" w14:textId="77777777" w:rsidR="003F6D4E" w:rsidRPr="00CD4DE2" w:rsidRDefault="003F6D4E" w:rsidP="00AB72C2">
      <w:pPr>
        <w:ind w:left="851"/>
        <w:rPr>
          <w:sz w:val="24"/>
          <w:szCs w:val="24"/>
          <w:lang w:eastAsia="en-GB"/>
        </w:rPr>
      </w:pPr>
      <w:r w:rsidRPr="00CD4DE2">
        <w:rPr>
          <w:sz w:val="24"/>
          <w:szCs w:val="24"/>
          <w:lang w:eastAsia="en-GB"/>
        </w:rPr>
        <w:t xml:space="preserve">Der skal udvises forsigtighed hos patienter, der er prædisponerede for ødem, f.eks. hvis de lider af svær hjerte-, lever- eller nyreinsufficiens eller iskæmisk hjertesygdom, da behandlingen med </w:t>
      </w:r>
      <w:proofErr w:type="spellStart"/>
      <w:r w:rsidRPr="00CD4DE2">
        <w:rPr>
          <w:sz w:val="24"/>
          <w:szCs w:val="24"/>
          <w:lang w:eastAsia="en-GB"/>
        </w:rPr>
        <w:t>androgener</w:t>
      </w:r>
      <w:proofErr w:type="spellEnd"/>
      <w:r w:rsidRPr="00CD4DE2">
        <w:rPr>
          <w:sz w:val="24"/>
          <w:szCs w:val="24"/>
          <w:lang w:eastAsia="en-GB"/>
        </w:rPr>
        <w:t xml:space="preserve"> kan medføre en øget ophobning af natrium og væske. I tilfælde af svære komplikationer, der er kendetegnet ved ødem med eller uden kronisk hjerteinsufficiens, skal behandlingen seponeres øjeblikkeligt (se pkt. 4.8).</w:t>
      </w:r>
    </w:p>
    <w:p w14:paraId="231689C0" w14:textId="77777777" w:rsidR="003F6D4E" w:rsidRPr="00CD4DE2" w:rsidRDefault="003F6D4E" w:rsidP="00AB72C2">
      <w:pPr>
        <w:ind w:left="851"/>
        <w:rPr>
          <w:sz w:val="24"/>
          <w:szCs w:val="24"/>
          <w:lang w:eastAsia="en-GB"/>
        </w:rPr>
      </w:pPr>
    </w:p>
    <w:p w14:paraId="32AF40C6" w14:textId="77777777" w:rsidR="003F6D4E" w:rsidRPr="00CD4DE2" w:rsidRDefault="003F6D4E" w:rsidP="00AB72C2">
      <w:pPr>
        <w:ind w:left="851"/>
        <w:rPr>
          <w:sz w:val="24"/>
          <w:szCs w:val="24"/>
          <w:lang w:eastAsia="en-GB"/>
        </w:rPr>
      </w:pPr>
      <w:r w:rsidRPr="00CD4DE2">
        <w:rPr>
          <w:sz w:val="24"/>
          <w:szCs w:val="24"/>
          <w:lang w:eastAsia="en-GB"/>
        </w:rPr>
        <w:t xml:space="preserve">Testosteron kan medføre en stigning i blodtrykket, og </w:t>
      </w:r>
      <w:proofErr w:type="spellStart"/>
      <w:r w:rsidRPr="00CD4DE2">
        <w:rPr>
          <w:sz w:val="24"/>
          <w:szCs w:val="24"/>
          <w:lang w:eastAsia="en-GB"/>
        </w:rPr>
        <w:t>Testonur</w:t>
      </w:r>
      <w:proofErr w:type="spellEnd"/>
      <w:r w:rsidRPr="00CD4DE2">
        <w:rPr>
          <w:sz w:val="24"/>
          <w:szCs w:val="24"/>
          <w:lang w:eastAsia="en-GB"/>
        </w:rPr>
        <w:t xml:space="preserve"> skal anvendes med forsigtighed til mænd med hypertension. </w:t>
      </w:r>
    </w:p>
    <w:p w14:paraId="0854C459" w14:textId="77777777" w:rsidR="003F6D4E" w:rsidRPr="00CD4DE2" w:rsidRDefault="003F6D4E" w:rsidP="00AB72C2">
      <w:pPr>
        <w:ind w:left="851"/>
        <w:rPr>
          <w:sz w:val="24"/>
          <w:szCs w:val="24"/>
          <w:lang w:eastAsia="en-GB"/>
        </w:rPr>
      </w:pPr>
    </w:p>
    <w:p w14:paraId="36FD4AB2" w14:textId="77777777" w:rsidR="003F6D4E" w:rsidRPr="00CD4DE2" w:rsidRDefault="003F6D4E" w:rsidP="00AB72C2">
      <w:pPr>
        <w:ind w:left="851"/>
        <w:rPr>
          <w:i/>
          <w:iCs/>
          <w:sz w:val="24"/>
          <w:szCs w:val="24"/>
          <w:lang w:eastAsia="en-GB"/>
        </w:rPr>
      </w:pPr>
      <w:r w:rsidRPr="00CD4DE2">
        <w:rPr>
          <w:i/>
          <w:iCs/>
          <w:sz w:val="24"/>
          <w:szCs w:val="24"/>
          <w:lang w:eastAsia="en-GB"/>
        </w:rPr>
        <w:t xml:space="preserve">Koagulationsforstyrrelser </w:t>
      </w:r>
    </w:p>
    <w:p w14:paraId="2E2769A1" w14:textId="77777777" w:rsidR="003F6D4E" w:rsidRPr="00CD4DE2" w:rsidRDefault="003F6D4E" w:rsidP="00AB72C2">
      <w:pPr>
        <w:ind w:left="851"/>
        <w:rPr>
          <w:sz w:val="24"/>
          <w:szCs w:val="24"/>
          <w:lang w:eastAsia="en-GB"/>
        </w:rPr>
      </w:pPr>
      <w:r w:rsidRPr="00CD4DE2">
        <w:rPr>
          <w:sz w:val="24"/>
          <w:szCs w:val="24"/>
          <w:lang w:eastAsia="en-GB"/>
        </w:rPr>
        <w:t>Generelt skal man altid være opmærksom på de begrænsninger, der er med hensyn til at anvende intramuskulære injektioner hos patienter med erhvervede eller medfødte blødningsforstyrrelser.</w:t>
      </w:r>
    </w:p>
    <w:p w14:paraId="390C0C99" w14:textId="77777777" w:rsidR="003F6D4E" w:rsidRPr="00CD4DE2" w:rsidRDefault="003F6D4E" w:rsidP="00AB72C2">
      <w:pPr>
        <w:ind w:left="851"/>
        <w:rPr>
          <w:sz w:val="24"/>
          <w:szCs w:val="24"/>
          <w:lang w:eastAsia="en-GB"/>
        </w:rPr>
      </w:pPr>
      <w:r w:rsidRPr="00CD4DE2">
        <w:rPr>
          <w:sz w:val="24"/>
          <w:szCs w:val="24"/>
          <w:lang w:eastAsia="en-GB"/>
        </w:rPr>
        <w:t xml:space="preserve">Der er rapporter om, at testosteron og derivater medfører øget aktivitet af </w:t>
      </w:r>
      <w:proofErr w:type="spellStart"/>
      <w:r w:rsidRPr="00CD4DE2">
        <w:rPr>
          <w:sz w:val="24"/>
          <w:szCs w:val="24"/>
          <w:lang w:eastAsia="en-GB"/>
        </w:rPr>
        <w:t>coumarinbaserede</w:t>
      </w:r>
      <w:proofErr w:type="spellEnd"/>
      <w:r w:rsidRPr="00CD4DE2">
        <w:rPr>
          <w:sz w:val="24"/>
          <w:szCs w:val="24"/>
          <w:lang w:eastAsia="en-GB"/>
        </w:rPr>
        <w:t xml:space="preserve"> orale </w:t>
      </w:r>
      <w:proofErr w:type="spellStart"/>
      <w:r w:rsidRPr="00CD4DE2">
        <w:rPr>
          <w:sz w:val="24"/>
          <w:szCs w:val="24"/>
          <w:lang w:eastAsia="en-GB"/>
        </w:rPr>
        <w:t>antikoagulantia</w:t>
      </w:r>
      <w:proofErr w:type="spellEnd"/>
      <w:r w:rsidRPr="00CD4DE2">
        <w:rPr>
          <w:sz w:val="24"/>
          <w:szCs w:val="24"/>
          <w:lang w:eastAsia="en-GB"/>
        </w:rPr>
        <w:t xml:space="preserve"> (se også pkt. 4.5).</w:t>
      </w:r>
    </w:p>
    <w:p w14:paraId="1E4C0B85" w14:textId="77777777" w:rsidR="003F6D4E" w:rsidRPr="00CD4DE2" w:rsidRDefault="003F6D4E" w:rsidP="00AB72C2">
      <w:pPr>
        <w:ind w:left="851"/>
        <w:rPr>
          <w:sz w:val="24"/>
          <w:szCs w:val="24"/>
          <w:lang w:eastAsia="en-GB"/>
        </w:rPr>
      </w:pPr>
    </w:p>
    <w:p w14:paraId="6662C129" w14:textId="77777777" w:rsidR="003F6D4E" w:rsidRPr="00CD4DE2" w:rsidRDefault="003F6D4E" w:rsidP="00AB72C2">
      <w:pPr>
        <w:ind w:left="851"/>
        <w:rPr>
          <w:sz w:val="24"/>
          <w:szCs w:val="24"/>
          <w:lang w:eastAsia="en-GB"/>
        </w:rPr>
      </w:pPr>
      <w:r w:rsidRPr="00CD4DE2">
        <w:rPr>
          <w:sz w:val="24"/>
          <w:szCs w:val="24"/>
          <w:lang w:eastAsia="en-GB"/>
        </w:rPr>
        <w:t xml:space="preserve">Testosteron skal anvendes med forsigtighed hos patienter med </w:t>
      </w:r>
      <w:proofErr w:type="spellStart"/>
      <w:r w:rsidRPr="00CD4DE2">
        <w:rPr>
          <w:sz w:val="24"/>
          <w:szCs w:val="24"/>
          <w:lang w:eastAsia="en-GB"/>
        </w:rPr>
        <w:t>trombofili</w:t>
      </w:r>
      <w:proofErr w:type="spellEnd"/>
      <w:r w:rsidRPr="00CD4DE2">
        <w:rPr>
          <w:sz w:val="24"/>
          <w:szCs w:val="24"/>
          <w:lang w:eastAsia="en-GB"/>
        </w:rPr>
        <w:t xml:space="preserve"> eller med risikofaktorer for venøs </w:t>
      </w:r>
      <w:proofErr w:type="spellStart"/>
      <w:r w:rsidRPr="00CD4DE2">
        <w:rPr>
          <w:sz w:val="24"/>
          <w:szCs w:val="24"/>
          <w:lang w:eastAsia="en-GB"/>
        </w:rPr>
        <w:t>tromboembolisme</w:t>
      </w:r>
      <w:proofErr w:type="spellEnd"/>
      <w:r w:rsidRPr="00CD4DE2">
        <w:rPr>
          <w:sz w:val="24"/>
          <w:szCs w:val="24"/>
          <w:lang w:eastAsia="en-GB"/>
        </w:rPr>
        <w:t xml:space="preserve"> (VTE), da der har været undersøgelser og rapporter efter markedsføring vedrørende </w:t>
      </w:r>
      <w:proofErr w:type="spellStart"/>
      <w:r w:rsidRPr="00CD4DE2">
        <w:rPr>
          <w:sz w:val="24"/>
          <w:szCs w:val="24"/>
          <w:lang w:eastAsia="en-GB"/>
        </w:rPr>
        <w:t>trombotiske</w:t>
      </w:r>
      <w:proofErr w:type="spellEnd"/>
      <w:r w:rsidRPr="00CD4DE2">
        <w:rPr>
          <w:sz w:val="24"/>
          <w:szCs w:val="24"/>
          <w:lang w:eastAsia="en-GB"/>
        </w:rPr>
        <w:t xml:space="preserve"> hændelser (f.eks. dyb venetrombose, </w:t>
      </w:r>
      <w:proofErr w:type="spellStart"/>
      <w:r w:rsidRPr="00CD4DE2">
        <w:rPr>
          <w:sz w:val="24"/>
          <w:szCs w:val="24"/>
          <w:lang w:eastAsia="en-GB"/>
        </w:rPr>
        <w:t>lungeemboli</w:t>
      </w:r>
      <w:proofErr w:type="spellEnd"/>
      <w:r w:rsidRPr="00CD4DE2">
        <w:rPr>
          <w:sz w:val="24"/>
          <w:szCs w:val="24"/>
          <w:lang w:eastAsia="en-GB"/>
        </w:rPr>
        <w:t xml:space="preserve">, </w:t>
      </w:r>
      <w:proofErr w:type="spellStart"/>
      <w:r w:rsidRPr="00CD4DE2">
        <w:rPr>
          <w:sz w:val="24"/>
          <w:szCs w:val="24"/>
          <w:lang w:eastAsia="en-GB"/>
        </w:rPr>
        <w:t>okulær</w:t>
      </w:r>
      <w:proofErr w:type="spellEnd"/>
      <w:r w:rsidRPr="00CD4DE2">
        <w:rPr>
          <w:sz w:val="24"/>
          <w:szCs w:val="24"/>
          <w:lang w:eastAsia="en-GB"/>
        </w:rPr>
        <w:t xml:space="preserve"> trombose) hos disse patienter under behandling med testosteron. Selv under </w:t>
      </w:r>
      <w:proofErr w:type="spellStart"/>
      <w:r w:rsidRPr="00CD4DE2">
        <w:rPr>
          <w:sz w:val="24"/>
          <w:szCs w:val="24"/>
          <w:lang w:eastAsia="en-GB"/>
        </w:rPr>
        <w:t>antikoagulationsbehandling</w:t>
      </w:r>
      <w:proofErr w:type="spellEnd"/>
      <w:r w:rsidRPr="00CD4DE2">
        <w:rPr>
          <w:sz w:val="24"/>
          <w:szCs w:val="24"/>
          <w:lang w:eastAsia="en-GB"/>
        </w:rPr>
        <w:t xml:space="preserve"> er der rapporteret tilfælde af VTE hos patienter med </w:t>
      </w:r>
      <w:proofErr w:type="spellStart"/>
      <w:r w:rsidRPr="00CD4DE2">
        <w:rPr>
          <w:sz w:val="24"/>
          <w:szCs w:val="24"/>
          <w:lang w:eastAsia="en-GB"/>
        </w:rPr>
        <w:t>trombofili</w:t>
      </w:r>
      <w:proofErr w:type="spellEnd"/>
      <w:r w:rsidRPr="00CD4DE2">
        <w:rPr>
          <w:sz w:val="24"/>
          <w:szCs w:val="24"/>
          <w:lang w:eastAsia="en-GB"/>
        </w:rPr>
        <w:t xml:space="preserve">, og derfor skal fortsættelse af testosteronbehandling efter første </w:t>
      </w:r>
      <w:proofErr w:type="spellStart"/>
      <w:r w:rsidRPr="00CD4DE2">
        <w:rPr>
          <w:sz w:val="24"/>
          <w:szCs w:val="24"/>
          <w:lang w:eastAsia="en-GB"/>
        </w:rPr>
        <w:t>trombotiske</w:t>
      </w:r>
      <w:proofErr w:type="spellEnd"/>
      <w:r w:rsidRPr="00CD4DE2">
        <w:rPr>
          <w:sz w:val="24"/>
          <w:szCs w:val="24"/>
          <w:lang w:eastAsia="en-GB"/>
        </w:rPr>
        <w:t xml:space="preserve"> </w:t>
      </w:r>
      <w:r w:rsidRPr="00CD4DE2">
        <w:rPr>
          <w:sz w:val="24"/>
          <w:szCs w:val="24"/>
          <w:lang w:eastAsia="en-GB"/>
        </w:rPr>
        <w:lastRenderedPageBreak/>
        <w:t xml:space="preserve">hændelse vurderes omhyggeligt. Hvis behandlingen fortsættes, bør der tages yderligere forbehold for at minimere den enkeltes risiko for VTE. </w:t>
      </w:r>
    </w:p>
    <w:p w14:paraId="7599258C" w14:textId="77777777" w:rsidR="003F6D4E" w:rsidRPr="00CD4DE2" w:rsidRDefault="003F6D4E" w:rsidP="00AB72C2">
      <w:pPr>
        <w:ind w:left="851"/>
        <w:rPr>
          <w:sz w:val="24"/>
          <w:szCs w:val="24"/>
          <w:lang w:eastAsia="en-GB"/>
        </w:rPr>
      </w:pPr>
    </w:p>
    <w:p w14:paraId="0F425C08" w14:textId="77777777" w:rsidR="003F6D4E" w:rsidRPr="00CD4DE2" w:rsidRDefault="003F6D4E" w:rsidP="00AB72C2">
      <w:pPr>
        <w:ind w:left="851"/>
        <w:rPr>
          <w:sz w:val="24"/>
          <w:szCs w:val="24"/>
          <w:u w:val="single"/>
          <w:lang w:eastAsia="en-GB"/>
        </w:rPr>
      </w:pPr>
      <w:r w:rsidRPr="00CD4DE2">
        <w:rPr>
          <w:sz w:val="24"/>
          <w:szCs w:val="24"/>
          <w:u w:val="single"/>
          <w:lang w:eastAsia="en-GB"/>
        </w:rPr>
        <w:t>Andre tilstande</w:t>
      </w:r>
    </w:p>
    <w:p w14:paraId="7FD14F3B" w14:textId="77777777" w:rsidR="003F6D4E" w:rsidRPr="00CD4DE2" w:rsidRDefault="003F6D4E" w:rsidP="00AB72C2">
      <w:pPr>
        <w:ind w:left="851"/>
        <w:rPr>
          <w:sz w:val="24"/>
          <w:szCs w:val="24"/>
          <w:lang w:eastAsia="en-GB"/>
        </w:rPr>
      </w:pPr>
    </w:p>
    <w:p w14:paraId="1BD990B5" w14:textId="77777777" w:rsidR="003F6D4E" w:rsidRPr="00CD4DE2" w:rsidRDefault="003F6D4E" w:rsidP="00AB72C2">
      <w:pPr>
        <w:ind w:left="851"/>
        <w:rPr>
          <w:sz w:val="24"/>
          <w:szCs w:val="24"/>
          <w:lang w:eastAsia="en-GB"/>
        </w:rPr>
      </w:pPr>
      <w:proofErr w:type="spellStart"/>
      <w:r w:rsidRPr="00CD4DE2">
        <w:rPr>
          <w:sz w:val="24"/>
          <w:szCs w:val="24"/>
          <w:lang w:eastAsia="en-GB"/>
        </w:rPr>
        <w:t>Testonur</w:t>
      </w:r>
      <w:proofErr w:type="spellEnd"/>
      <w:r w:rsidRPr="00CD4DE2">
        <w:rPr>
          <w:sz w:val="24"/>
          <w:szCs w:val="24"/>
          <w:lang w:eastAsia="en-GB"/>
        </w:rPr>
        <w:t xml:space="preserve"> skal anvendes med forsigtighed til patienter med epilepsi og migræne, da disse tilstande kan blive forværret.</w:t>
      </w:r>
    </w:p>
    <w:p w14:paraId="0491366A" w14:textId="77777777" w:rsidR="003F6D4E" w:rsidRPr="00CD4DE2" w:rsidRDefault="003F6D4E" w:rsidP="00AB72C2">
      <w:pPr>
        <w:ind w:left="851"/>
        <w:rPr>
          <w:sz w:val="24"/>
          <w:szCs w:val="24"/>
          <w:lang w:eastAsia="en-GB"/>
        </w:rPr>
      </w:pPr>
    </w:p>
    <w:p w14:paraId="51E13EFF" w14:textId="77777777" w:rsidR="003F6D4E" w:rsidRPr="00CD4DE2" w:rsidRDefault="003F6D4E" w:rsidP="00AB72C2">
      <w:pPr>
        <w:ind w:left="851"/>
        <w:rPr>
          <w:sz w:val="24"/>
          <w:szCs w:val="24"/>
          <w:lang w:eastAsia="en-GB"/>
        </w:rPr>
      </w:pPr>
      <w:r w:rsidRPr="00CD4DE2">
        <w:rPr>
          <w:sz w:val="24"/>
          <w:szCs w:val="24"/>
          <w:lang w:eastAsia="en-GB"/>
        </w:rPr>
        <w:t xml:space="preserve">Forøget insulinsensitivitet kan forekomme hos </w:t>
      </w:r>
      <w:proofErr w:type="spellStart"/>
      <w:r w:rsidRPr="00CD4DE2">
        <w:rPr>
          <w:sz w:val="24"/>
          <w:szCs w:val="24"/>
          <w:lang w:eastAsia="en-GB"/>
        </w:rPr>
        <w:t>androgenbehandlede</w:t>
      </w:r>
      <w:proofErr w:type="spellEnd"/>
      <w:r w:rsidRPr="00CD4DE2">
        <w:rPr>
          <w:sz w:val="24"/>
          <w:szCs w:val="24"/>
          <w:lang w:eastAsia="en-GB"/>
        </w:rPr>
        <w:t xml:space="preserve"> patienter, som udviser normale plasmakoncentrationer af testosteron efter substitutionsbehandling. Derfor kan det være nødvendigt at nedsætte doseringen af </w:t>
      </w:r>
      <w:proofErr w:type="spellStart"/>
      <w:r w:rsidRPr="00CD4DE2">
        <w:rPr>
          <w:sz w:val="24"/>
          <w:szCs w:val="24"/>
          <w:lang w:eastAsia="en-GB"/>
        </w:rPr>
        <w:t>antihyperglykæmiske</w:t>
      </w:r>
      <w:proofErr w:type="spellEnd"/>
      <w:r w:rsidRPr="00CD4DE2">
        <w:rPr>
          <w:sz w:val="24"/>
          <w:szCs w:val="24"/>
          <w:lang w:eastAsia="en-GB"/>
        </w:rPr>
        <w:t xml:space="preserve"> lægemidler.</w:t>
      </w:r>
    </w:p>
    <w:p w14:paraId="493AA935" w14:textId="77777777" w:rsidR="003F6D4E" w:rsidRPr="00CD4DE2" w:rsidRDefault="003F6D4E" w:rsidP="00AB72C2">
      <w:pPr>
        <w:ind w:left="851"/>
        <w:rPr>
          <w:sz w:val="24"/>
          <w:szCs w:val="24"/>
          <w:lang w:eastAsia="en-GB"/>
        </w:rPr>
      </w:pPr>
    </w:p>
    <w:p w14:paraId="6A7A37A9" w14:textId="77777777" w:rsidR="003F6D4E" w:rsidRPr="00CD4DE2" w:rsidRDefault="003F6D4E" w:rsidP="00AB72C2">
      <w:pPr>
        <w:ind w:left="851"/>
        <w:rPr>
          <w:sz w:val="24"/>
          <w:szCs w:val="24"/>
          <w:lang w:eastAsia="en-GB"/>
        </w:rPr>
      </w:pPr>
      <w:r w:rsidRPr="00CD4DE2">
        <w:rPr>
          <w:sz w:val="24"/>
          <w:szCs w:val="24"/>
          <w:lang w:eastAsia="en-GB"/>
        </w:rPr>
        <w:t xml:space="preserve">Visse kliniske tegn: irritabilitet, nervøsitet, vægtstigning, vedvarende eller hyppige erektioner, kan være tegn på for kraftig </w:t>
      </w:r>
      <w:proofErr w:type="spellStart"/>
      <w:r w:rsidRPr="00CD4DE2">
        <w:rPr>
          <w:sz w:val="24"/>
          <w:szCs w:val="24"/>
          <w:lang w:eastAsia="en-GB"/>
        </w:rPr>
        <w:t>androgenisering</w:t>
      </w:r>
      <w:proofErr w:type="spellEnd"/>
      <w:r w:rsidRPr="00CD4DE2">
        <w:rPr>
          <w:sz w:val="24"/>
          <w:szCs w:val="24"/>
          <w:lang w:eastAsia="en-GB"/>
        </w:rPr>
        <w:t xml:space="preserve"> og nødvendiggøre en dosisjustering. </w:t>
      </w:r>
    </w:p>
    <w:p w14:paraId="6DB62D54" w14:textId="77777777" w:rsidR="003F6D4E" w:rsidRPr="00CD4DE2" w:rsidRDefault="003F6D4E" w:rsidP="00AB72C2">
      <w:pPr>
        <w:ind w:left="851"/>
        <w:rPr>
          <w:sz w:val="24"/>
          <w:szCs w:val="24"/>
          <w:lang w:eastAsia="en-GB"/>
        </w:rPr>
      </w:pPr>
    </w:p>
    <w:p w14:paraId="00F5CEAE" w14:textId="77777777" w:rsidR="003F6D4E" w:rsidRPr="00CD4DE2" w:rsidRDefault="003F6D4E" w:rsidP="00AB72C2">
      <w:pPr>
        <w:ind w:left="851"/>
        <w:rPr>
          <w:sz w:val="24"/>
          <w:szCs w:val="24"/>
          <w:lang w:eastAsia="en-GB"/>
        </w:rPr>
      </w:pPr>
      <w:r w:rsidRPr="00CD4DE2">
        <w:rPr>
          <w:sz w:val="24"/>
          <w:szCs w:val="24"/>
          <w:lang w:eastAsia="en-GB"/>
        </w:rPr>
        <w:t>Allerede eksisterende søvnapnø kan blive forstærket.</w:t>
      </w:r>
    </w:p>
    <w:p w14:paraId="710690B2" w14:textId="77777777" w:rsidR="003F6D4E" w:rsidRPr="00CD4DE2" w:rsidRDefault="003F6D4E" w:rsidP="00AB72C2">
      <w:pPr>
        <w:ind w:left="851"/>
        <w:rPr>
          <w:sz w:val="24"/>
          <w:szCs w:val="24"/>
          <w:lang w:eastAsia="en-GB"/>
        </w:rPr>
      </w:pPr>
    </w:p>
    <w:p w14:paraId="23E9F24E" w14:textId="77777777" w:rsidR="003F6D4E" w:rsidRPr="00CD4DE2" w:rsidRDefault="003F6D4E" w:rsidP="00AB72C2">
      <w:pPr>
        <w:ind w:left="851"/>
        <w:rPr>
          <w:sz w:val="24"/>
          <w:szCs w:val="24"/>
          <w:lang w:eastAsia="en-GB"/>
        </w:rPr>
      </w:pPr>
      <w:r w:rsidRPr="00CD4DE2">
        <w:rPr>
          <w:sz w:val="24"/>
          <w:szCs w:val="24"/>
          <w:lang w:eastAsia="en-GB"/>
        </w:rPr>
        <w:t xml:space="preserve">Idrætsudøvere i testosteronsubstitutionsbehandling for primær og sekundær mandlig </w:t>
      </w:r>
      <w:proofErr w:type="spellStart"/>
      <w:r w:rsidRPr="00CD4DE2">
        <w:rPr>
          <w:sz w:val="24"/>
          <w:szCs w:val="24"/>
          <w:lang w:eastAsia="en-GB"/>
        </w:rPr>
        <w:t>hypogonadime</w:t>
      </w:r>
      <w:proofErr w:type="spellEnd"/>
      <w:r w:rsidRPr="00CD4DE2">
        <w:rPr>
          <w:sz w:val="24"/>
          <w:szCs w:val="24"/>
          <w:lang w:eastAsia="en-GB"/>
        </w:rPr>
        <w:t xml:space="preserve"> skal gøres opmærksom på, at lægemidlet indeholder et aktivt stof, der kan give en positiv reaktion i dopingtest. </w:t>
      </w:r>
    </w:p>
    <w:p w14:paraId="61016018" w14:textId="77777777" w:rsidR="003F6D4E" w:rsidRPr="00CD4DE2" w:rsidRDefault="003F6D4E" w:rsidP="00AB72C2">
      <w:pPr>
        <w:ind w:left="851"/>
        <w:rPr>
          <w:sz w:val="24"/>
          <w:szCs w:val="24"/>
          <w:lang w:eastAsia="en-GB"/>
        </w:rPr>
      </w:pPr>
    </w:p>
    <w:p w14:paraId="0CD056AF" w14:textId="77777777" w:rsidR="003F6D4E" w:rsidRPr="00CD4DE2" w:rsidRDefault="003F6D4E" w:rsidP="00AB72C2">
      <w:pPr>
        <w:ind w:left="851"/>
        <w:rPr>
          <w:sz w:val="24"/>
          <w:szCs w:val="24"/>
          <w:lang w:eastAsia="en-GB"/>
        </w:rPr>
      </w:pPr>
      <w:proofErr w:type="spellStart"/>
      <w:r w:rsidRPr="00CD4DE2">
        <w:rPr>
          <w:sz w:val="24"/>
          <w:szCs w:val="24"/>
          <w:lang w:eastAsia="en-GB"/>
        </w:rPr>
        <w:t>Androgener</w:t>
      </w:r>
      <w:proofErr w:type="spellEnd"/>
      <w:r w:rsidRPr="00CD4DE2">
        <w:rPr>
          <w:sz w:val="24"/>
          <w:szCs w:val="24"/>
          <w:lang w:eastAsia="en-GB"/>
        </w:rPr>
        <w:t xml:space="preserve"> er ikke egnet til fremme af muskeludvikling hos raske personer eller til øgning af den fysiske </w:t>
      </w:r>
      <w:proofErr w:type="spellStart"/>
      <w:r w:rsidRPr="00CD4DE2">
        <w:rPr>
          <w:sz w:val="24"/>
          <w:szCs w:val="24"/>
          <w:lang w:eastAsia="en-GB"/>
        </w:rPr>
        <w:t>formåen</w:t>
      </w:r>
      <w:proofErr w:type="spellEnd"/>
      <w:r w:rsidRPr="00CD4DE2">
        <w:rPr>
          <w:sz w:val="24"/>
          <w:szCs w:val="24"/>
          <w:lang w:eastAsia="en-GB"/>
        </w:rPr>
        <w:t>.</w:t>
      </w:r>
    </w:p>
    <w:p w14:paraId="2F9A2282" w14:textId="77777777" w:rsidR="003F6D4E" w:rsidRPr="00CD4DE2" w:rsidRDefault="003F6D4E" w:rsidP="00AB72C2">
      <w:pPr>
        <w:ind w:left="851"/>
        <w:rPr>
          <w:sz w:val="24"/>
          <w:szCs w:val="24"/>
          <w:lang w:eastAsia="en-GB"/>
        </w:rPr>
      </w:pPr>
    </w:p>
    <w:p w14:paraId="472AB223" w14:textId="77777777" w:rsidR="003F6D4E" w:rsidRPr="00CD4DE2" w:rsidRDefault="003F6D4E" w:rsidP="00AB72C2">
      <w:pPr>
        <w:ind w:left="851"/>
        <w:rPr>
          <w:sz w:val="24"/>
          <w:szCs w:val="24"/>
          <w:lang w:eastAsia="en-GB"/>
        </w:rPr>
      </w:pPr>
      <w:proofErr w:type="spellStart"/>
      <w:r w:rsidRPr="00CD4DE2">
        <w:rPr>
          <w:sz w:val="24"/>
          <w:szCs w:val="24"/>
          <w:lang w:eastAsia="en-GB"/>
        </w:rPr>
        <w:t>Testonur</w:t>
      </w:r>
      <w:proofErr w:type="spellEnd"/>
      <w:r w:rsidRPr="00CD4DE2">
        <w:rPr>
          <w:sz w:val="24"/>
          <w:szCs w:val="24"/>
          <w:lang w:eastAsia="en-GB"/>
        </w:rPr>
        <w:t xml:space="preserve"> skal seponeres permanent hvis der er vedvarende symptomer på usædvanlig stor </w:t>
      </w:r>
      <w:proofErr w:type="spellStart"/>
      <w:r w:rsidRPr="00CD4DE2">
        <w:rPr>
          <w:sz w:val="24"/>
          <w:szCs w:val="24"/>
          <w:lang w:eastAsia="en-GB"/>
        </w:rPr>
        <w:t>androgen</w:t>
      </w:r>
      <w:proofErr w:type="spellEnd"/>
      <w:r w:rsidRPr="00CD4DE2">
        <w:rPr>
          <w:sz w:val="24"/>
          <w:szCs w:val="24"/>
          <w:lang w:eastAsia="en-GB"/>
        </w:rPr>
        <w:t xml:space="preserve"> optagelse eller sådanne symptomer vender tilbage under behandling med den anbefalede dosis.</w:t>
      </w:r>
    </w:p>
    <w:p w14:paraId="4C00CB8B" w14:textId="77777777" w:rsidR="003F6D4E" w:rsidRPr="00CD4DE2" w:rsidRDefault="003F6D4E" w:rsidP="00AB72C2">
      <w:pPr>
        <w:ind w:left="851"/>
        <w:rPr>
          <w:sz w:val="24"/>
          <w:szCs w:val="24"/>
          <w:lang w:eastAsia="en-GB"/>
        </w:rPr>
      </w:pPr>
    </w:p>
    <w:p w14:paraId="558D83BD" w14:textId="77777777" w:rsidR="003F6D4E" w:rsidRPr="00CD4DE2" w:rsidRDefault="003F6D4E" w:rsidP="00AB72C2">
      <w:pPr>
        <w:ind w:left="851"/>
        <w:rPr>
          <w:sz w:val="24"/>
          <w:szCs w:val="24"/>
          <w:u w:val="single"/>
          <w:lang w:eastAsia="en-GB"/>
        </w:rPr>
      </w:pPr>
      <w:r w:rsidRPr="00CD4DE2">
        <w:rPr>
          <w:sz w:val="24"/>
          <w:szCs w:val="24"/>
          <w:u w:val="single"/>
          <w:lang w:eastAsia="en-GB"/>
        </w:rPr>
        <w:t>Medicinmisbrug og afhængighed</w:t>
      </w:r>
    </w:p>
    <w:p w14:paraId="3103C73F" w14:textId="77777777" w:rsidR="003F6D4E" w:rsidRPr="00CD4DE2" w:rsidRDefault="003F6D4E" w:rsidP="00AB72C2">
      <w:pPr>
        <w:ind w:left="851"/>
        <w:rPr>
          <w:sz w:val="24"/>
          <w:szCs w:val="24"/>
          <w:lang w:eastAsia="en-GB"/>
        </w:rPr>
      </w:pPr>
    </w:p>
    <w:p w14:paraId="78FF90B4" w14:textId="77777777" w:rsidR="003F6D4E" w:rsidRPr="00CD4DE2" w:rsidRDefault="003F6D4E" w:rsidP="00AB72C2">
      <w:pPr>
        <w:ind w:left="851"/>
        <w:rPr>
          <w:sz w:val="24"/>
          <w:szCs w:val="24"/>
          <w:lang w:eastAsia="en-GB"/>
        </w:rPr>
      </w:pPr>
      <w:r w:rsidRPr="00CD4DE2">
        <w:rPr>
          <w:sz w:val="24"/>
          <w:szCs w:val="24"/>
          <w:lang w:eastAsia="en-GB"/>
        </w:rPr>
        <w:t xml:space="preserve">Testosteron har været anvendt til misbrug, typisk i højere doser end anbefalet til godkendte indikationer og i kombination med andre anabolske </w:t>
      </w:r>
      <w:proofErr w:type="spellStart"/>
      <w:r w:rsidRPr="00CD4DE2">
        <w:rPr>
          <w:sz w:val="24"/>
          <w:szCs w:val="24"/>
          <w:lang w:eastAsia="en-GB"/>
        </w:rPr>
        <w:t>androgene</w:t>
      </w:r>
      <w:proofErr w:type="spellEnd"/>
      <w:r w:rsidRPr="00CD4DE2">
        <w:rPr>
          <w:sz w:val="24"/>
          <w:szCs w:val="24"/>
          <w:lang w:eastAsia="en-GB"/>
        </w:rPr>
        <w:t xml:space="preserve"> steroider. </w:t>
      </w:r>
    </w:p>
    <w:p w14:paraId="7F5F3AE7" w14:textId="77777777" w:rsidR="003F6D4E" w:rsidRPr="00CD4DE2" w:rsidRDefault="003F6D4E" w:rsidP="00AB72C2">
      <w:pPr>
        <w:ind w:left="851"/>
        <w:rPr>
          <w:sz w:val="24"/>
          <w:szCs w:val="24"/>
          <w:lang w:eastAsia="en-GB"/>
        </w:rPr>
      </w:pPr>
    </w:p>
    <w:p w14:paraId="0363B751" w14:textId="77777777" w:rsidR="003F6D4E" w:rsidRPr="00CD4DE2" w:rsidRDefault="003F6D4E" w:rsidP="00AB72C2">
      <w:pPr>
        <w:ind w:left="851"/>
        <w:rPr>
          <w:sz w:val="24"/>
          <w:szCs w:val="24"/>
          <w:lang w:eastAsia="en-GB"/>
        </w:rPr>
      </w:pPr>
      <w:r w:rsidRPr="00CD4DE2">
        <w:rPr>
          <w:sz w:val="24"/>
          <w:szCs w:val="24"/>
          <w:lang w:eastAsia="en-GB"/>
        </w:rPr>
        <w:t xml:space="preserve">Misbrug af testosteron og andre anabole </w:t>
      </w:r>
      <w:proofErr w:type="spellStart"/>
      <w:r w:rsidRPr="00CD4DE2">
        <w:rPr>
          <w:sz w:val="24"/>
          <w:szCs w:val="24"/>
          <w:lang w:eastAsia="en-GB"/>
        </w:rPr>
        <w:t>androgene</w:t>
      </w:r>
      <w:proofErr w:type="spellEnd"/>
      <w:r w:rsidRPr="00CD4DE2">
        <w:rPr>
          <w:sz w:val="24"/>
          <w:szCs w:val="24"/>
          <w:lang w:eastAsia="en-GB"/>
        </w:rPr>
        <w:t xml:space="preserve"> steroider kan føre til alvorlige bivirkninger, herunder </w:t>
      </w:r>
      <w:proofErr w:type="spellStart"/>
      <w:r w:rsidRPr="00CD4DE2">
        <w:rPr>
          <w:sz w:val="24"/>
          <w:szCs w:val="24"/>
          <w:lang w:eastAsia="en-GB"/>
        </w:rPr>
        <w:t>kardiovaskulære</w:t>
      </w:r>
      <w:proofErr w:type="spellEnd"/>
      <w:r w:rsidRPr="00CD4DE2">
        <w:rPr>
          <w:sz w:val="24"/>
          <w:szCs w:val="24"/>
          <w:lang w:eastAsia="en-GB"/>
        </w:rPr>
        <w:t xml:space="preserve"> (i nogle tilfælde med dødelige udfald), </w:t>
      </w:r>
      <w:proofErr w:type="spellStart"/>
      <w:r w:rsidRPr="00CD4DE2">
        <w:rPr>
          <w:sz w:val="24"/>
          <w:szCs w:val="24"/>
          <w:lang w:eastAsia="en-GB"/>
        </w:rPr>
        <w:t>hepatiske</w:t>
      </w:r>
      <w:proofErr w:type="spellEnd"/>
      <w:r w:rsidRPr="00CD4DE2">
        <w:rPr>
          <w:sz w:val="24"/>
          <w:szCs w:val="24"/>
          <w:lang w:eastAsia="en-GB"/>
        </w:rPr>
        <w:t xml:space="preserve"> og/eller psykiatriske bivirkninger. Misbrug af testosteron kan resultere i afhængighed og abstinenssymptomer ved betydelig dosisreduktion eller pludselig </w:t>
      </w:r>
      <w:proofErr w:type="spellStart"/>
      <w:r w:rsidRPr="00CD4DE2">
        <w:rPr>
          <w:sz w:val="24"/>
          <w:szCs w:val="24"/>
          <w:lang w:eastAsia="en-GB"/>
        </w:rPr>
        <w:t>seponering</w:t>
      </w:r>
      <w:proofErr w:type="spellEnd"/>
      <w:r w:rsidRPr="00CD4DE2">
        <w:rPr>
          <w:sz w:val="24"/>
          <w:szCs w:val="24"/>
          <w:lang w:eastAsia="en-GB"/>
        </w:rPr>
        <w:t xml:space="preserve">. Misbrug af testosteron og andre anabole </w:t>
      </w:r>
      <w:proofErr w:type="spellStart"/>
      <w:r w:rsidRPr="00CD4DE2">
        <w:rPr>
          <w:sz w:val="24"/>
          <w:szCs w:val="24"/>
          <w:lang w:eastAsia="en-GB"/>
        </w:rPr>
        <w:t>androgene</w:t>
      </w:r>
      <w:proofErr w:type="spellEnd"/>
      <w:r w:rsidRPr="00CD4DE2">
        <w:rPr>
          <w:sz w:val="24"/>
          <w:szCs w:val="24"/>
          <w:lang w:eastAsia="en-GB"/>
        </w:rPr>
        <w:t xml:space="preserve"> steroider medfører alvorlige sundhedsmæssige risici og skal frarådes.</w:t>
      </w:r>
    </w:p>
    <w:p w14:paraId="237C5A98" w14:textId="77777777" w:rsidR="003F6D4E" w:rsidRPr="00CD4DE2" w:rsidRDefault="003F6D4E" w:rsidP="00AB72C2">
      <w:pPr>
        <w:ind w:left="851"/>
        <w:rPr>
          <w:sz w:val="24"/>
          <w:szCs w:val="24"/>
          <w:lang w:eastAsia="en-GB"/>
        </w:rPr>
      </w:pPr>
    </w:p>
    <w:p w14:paraId="74AC4D96" w14:textId="77777777" w:rsidR="003F6D4E" w:rsidRPr="00CD4DE2" w:rsidRDefault="003F6D4E" w:rsidP="00AB72C2">
      <w:pPr>
        <w:ind w:left="851"/>
        <w:rPr>
          <w:sz w:val="24"/>
          <w:szCs w:val="24"/>
          <w:u w:val="single"/>
          <w:lang w:eastAsia="en-GB"/>
        </w:rPr>
      </w:pPr>
      <w:r w:rsidRPr="00CD4DE2">
        <w:rPr>
          <w:sz w:val="24"/>
          <w:szCs w:val="24"/>
          <w:u w:val="single"/>
          <w:lang w:eastAsia="en-GB"/>
        </w:rPr>
        <w:t xml:space="preserve">Anvendelse </w:t>
      </w:r>
    </w:p>
    <w:p w14:paraId="11296191" w14:textId="77777777" w:rsidR="003F6D4E" w:rsidRPr="00CD4DE2" w:rsidRDefault="003F6D4E" w:rsidP="00AB72C2">
      <w:pPr>
        <w:ind w:left="851"/>
        <w:rPr>
          <w:sz w:val="24"/>
          <w:szCs w:val="24"/>
          <w:lang w:eastAsia="en-GB"/>
        </w:rPr>
      </w:pPr>
    </w:p>
    <w:p w14:paraId="7B90A4B4" w14:textId="77777777" w:rsidR="003F6D4E" w:rsidRPr="00CD4DE2" w:rsidRDefault="003F6D4E" w:rsidP="00AB72C2">
      <w:pPr>
        <w:ind w:left="851"/>
        <w:rPr>
          <w:sz w:val="24"/>
          <w:szCs w:val="24"/>
          <w:lang w:eastAsia="en-GB"/>
        </w:rPr>
      </w:pPr>
      <w:r w:rsidRPr="00CD4DE2">
        <w:rPr>
          <w:sz w:val="24"/>
          <w:szCs w:val="24"/>
          <w:lang w:eastAsia="en-GB"/>
        </w:rPr>
        <w:t xml:space="preserve">Som ved alle olieholdige opløsninger må </w:t>
      </w:r>
      <w:proofErr w:type="spellStart"/>
      <w:r w:rsidRPr="00CD4DE2">
        <w:rPr>
          <w:sz w:val="24"/>
          <w:szCs w:val="24"/>
          <w:lang w:eastAsia="en-GB"/>
        </w:rPr>
        <w:t>Testonur</w:t>
      </w:r>
      <w:proofErr w:type="spellEnd"/>
      <w:r w:rsidRPr="00CD4DE2">
        <w:rPr>
          <w:sz w:val="24"/>
          <w:szCs w:val="24"/>
          <w:lang w:eastAsia="en-GB"/>
        </w:rPr>
        <w:t xml:space="preserve"> kun injiceres intramuskulært og meget langsomt (over to minutter). </w:t>
      </w:r>
      <w:proofErr w:type="spellStart"/>
      <w:r w:rsidRPr="00CD4DE2">
        <w:rPr>
          <w:sz w:val="24"/>
          <w:szCs w:val="24"/>
          <w:lang w:eastAsia="en-GB"/>
        </w:rPr>
        <w:t>Pulmonal</w:t>
      </w:r>
      <w:proofErr w:type="spellEnd"/>
      <w:r w:rsidRPr="00CD4DE2">
        <w:rPr>
          <w:sz w:val="24"/>
          <w:szCs w:val="24"/>
          <w:lang w:eastAsia="en-GB"/>
        </w:rPr>
        <w:t xml:space="preserve"> </w:t>
      </w:r>
      <w:proofErr w:type="spellStart"/>
      <w:r w:rsidRPr="00CD4DE2">
        <w:rPr>
          <w:sz w:val="24"/>
          <w:szCs w:val="24"/>
          <w:lang w:eastAsia="en-GB"/>
        </w:rPr>
        <w:t>mikroemboli</w:t>
      </w:r>
      <w:proofErr w:type="spellEnd"/>
      <w:r w:rsidRPr="00CD4DE2">
        <w:rPr>
          <w:sz w:val="24"/>
          <w:szCs w:val="24"/>
          <w:lang w:eastAsia="en-GB"/>
        </w:rPr>
        <w:t xml:space="preserve"> på grund af olieholdige opløsninger kan i sjældne tilfælde medføre symptomer som f.eks. hoste, dyspnø, utilpashed, </w:t>
      </w:r>
      <w:proofErr w:type="spellStart"/>
      <w:r w:rsidRPr="00CD4DE2">
        <w:rPr>
          <w:sz w:val="24"/>
          <w:szCs w:val="24"/>
          <w:lang w:eastAsia="en-GB"/>
        </w:rPr>
        <w:t>hyperhydrose</w:t>
      </w:r>
      <w:proofErr w:type="spellEnd"/>
      <w:r w:rsidRPr="00CD4DE2">
        <w:rPr>
          <w:sz w:val="24"/>
          <w:szCs w:val="24"/>
          <w:lang w:eastAsia="en-GB"/>
        </w:rPr>
        <w:t xml:space="preserve">, smerter i brystet, svimmelhed, </w:t>
      </w:r>
      <w:proofErr w:type="spellStart"/>
      <w:r w:rsidRPr="00CD4DE2">
        <w:rPr>
          <w:sz w:val="24"/>
          <w:szCs w:val="24"/>
          <w:lang w:eastAsia="en-GB"/>
        </w:rPr>
        <w:t>paræstesi</w:t>
      </w:r>
      <w:proofErr w:type="spellEnd"/>
      <w:r w:rsidRPr="00CD4DE2">
        <w:rPr>
          <w:sz w:val="24"/>
          <w:szCs w:val="24"/>
          <w:lang w:eastAsia="en-GB"/>
        </w:rPr>
        <w:t xml:space="preserve"> eller synkope. Disse reaktioner kan forekomme under eller umiddelbart efter injektionen og er reversibel. Patienten skal derfor observeres under og umiddelbart efter hver injektion for at muliggøre tidlig opdagelse af mulige tegn og symptomer på </w:t>
      </w:r>
      <w:proofErr w:type="spellStart"/>
      <w:r w:rsidRPr="00CD4DE2">
        <w:rPr>
          <w:sz w:val="24"/>
          <w:szCs w:val="24"/>
          <w:lang w:eastAsia="en-GB"/>
        </w:rPr>
        <w:t>pulmonal</w:t>
      </w:r>
      <w:proofErr w:type="spellEnd"/>
      <w:r w:rsidRPr="00CD4DE2">
        <w:rPr>
          <w:sz w:val="24"/>
          <w:szCs w:val="24"/>
          <w:lang w:eastAsia="en-GB"/>
        </w:rPr>
        <w:t xml:space="preserve"> </w:t>
      </w:r>
      <w:proofErr w:type="spellStart"/>
      <w:r w:rsidRPr="00CD4DE2">
        <w:rPr>
          <w:sz w:val="24"/>
          <w:szCs w:val="24"/>
          <w:lang w:eastAsia="en-GB"/>
        </w:rPr>
        <w:t>mikroemboli</w:t>
      </w:r>
      <w:proofErr w:type="spellEnd"/>
      <w:r w:rsidRPr="00CD4DE2">
        <w:rPr>
          <w:sz w:val="24"/>
          <w:szCs w:val="24"/>
          <w:lang w:eastAsia="en-GB"/>
        </w:rPr>
        <w:t xml:space="preserve"> på grund af olieholdige opløsninger. Behandlingen er normalt støttende, f.eks. ved indgift af supplerende ilt.</w:t>
      </w:r>
    </w:p>
    <w:p w14:paraId="770B93F5" w14:textId="77777777" w:rsidR="003F6D4E" w:rsidRPr="00CD4DE2" w:rsidRDefault="003F6D4E" w:rsidP="00AB72C2">
      <w:pPr>
        <w:ind w:left="851"/>
        <w:rPr>
          <w:sz w:val="24"/>
          <w:szCs w:val="24"/>
          <w:lang w:eastAsia="en-GB"/>
        </w:rPr>
      </w:pPr>
    </w:p>
    <w:p w14:paraId="123826E7" w14:textId="77777777" w:rsidR="003F6D4E" w:rsidRPr="00CD4DE2" w:rsidRDefault="003F6D4E" w:rsidP="00AB72C2">
      <w:pPr>
        <w:ind w:left="851"/>
        <w:rPr>
          <w:sz w:val="24"/>
          <w:szCs w:val="24"/>
          <w:lang w:eastAsia="en-GB"/>
        </w:rPr>
      </w:pPr>
      <w:r w:rsidRPr="00CD4DE2">
        <w:rPr>
          <w:sz w:val="24"/>
          <w:szCs w:val="24"/>
          <w:lang w:eastAsia="en-GB"/>
        </w:rPr>
        <w:t xml:space="preserve">Der er rapporteret mistanke om </w:t>
      </w:r>
      <w:proofErr w:type="spellStart"/>
      <w:r w:rsidRPr="00CD4DE2">
        <w:rPr>
          <w:sz w:val="24"/>
          <w:szCs w:val="24"/>
          <w:lang w:eastAsia="en-GB"/>
        </w:rPr>
        <w:t>anafylaktiske</w:t>
      </w:r>
      <w:proofErr w:type="spellEnd"/>
      <w:r w:rsidRPr="00CD4DE2">
        <w:rPr>
          <w:sz w:val="24"/>
          <w:szCs w:val="24"/>
          <w:lang w:eastAsia="en-GB"/>
        </w:rPr>
        <w:t xml:space="preserve"> reaktioner efter injektion med </w:t>
      </w:r>
      <w:proofErr w:type="spellStart"/>
      <w:r w:rsidRPr="00CD4DE2">
        <w:rPr>
          <w:sz w:val="24"/>
          <w:szCs w:val="24"/>
          <w:lang w:eastAsia="en-GB"/>
        </w:rPr>
        <w:t>Testonur</w:t>
      </w:r>
      <w:proofErr w:type="spellEnd"/>
      <w:r w:rsidRPr="00CD4DE2">
        <w:rPr>
          <w:sz w:val="24"/>
          <w:szCs w:val="24"/>
          <w:lang w:eastAsia="en-GB"/>
        </w:rPr>
        <w:t>.</w:t>
      </w:r>
    </w:p>
    <w:p w14:paraId="0F391A01" w14:textId="77777777" w:rsidR="003F6D4E" w:rsidRPr="00CD4DE2" w:rsidRDefault="003F6D4E" w:rsidP="00AB72C2">
      <w:pPr>
        <w:ind w:left="851"/>
        <w:rPr>
          <w:sz w:val="24"/>
          <w:szCs w:val="24"/>
          <w:lang w:eastAsia="en-GB"/>
        </w:rPr>
      </w:pPr>
    </w:p>
    <w:p w14:paraId="1CA740AD" w14:textId="77777777" w:rsidR="003F6D4E" w:rsidRPr="00CD4DE2" w:rsidRDefault="003F6D4E" w:rsidP="00AB72C2">
      <w:pPr>
        <w:ind w:left="851"/>
        <w:rPr>
          <w:sz w:val="24"/>
          <w:szCs w:val="24"/>
          <w:u w:val="single"/>
          <w:lang w:eastAsia="en-GB"/>
        </w:rPr>
      </w:pPr>
      <w:r w:rsidRPr="00CD4DE2">
        <w:rPr>
          <w:sz w:val="24"/>
          <w:szCs w:val="24"/>
          <w:u w:val="single"/>
          <w:lang w:eastAsia="en-GB"/>
        </w:rPr>
        <w:t>Information om hjælpestoffer</w:t>
      </w:r>
    </w:p>
    <w:p w14:paraId="5768FC0C" w14:textId="77777777" w:rsidR="003F6D4E" w:rsidRPr="00CD4DE2" w:rsidRDefault="003F6D4E" w:rsidP="00AB72C2">
      <w:pPr>
        <w:ind w:left="851"/>
        <w:rPr>
          <w:sz w:val="24"/>
          <w:szCs w:val="24"/>
          <w:lang w:eastAsia="en-GB"/>
        </w:rPr>
      </w:pPr>
      <w:r w:rsidRPr="00CD4DE2">
        <w:rPr>
          <w:sz w:val="24"/>
          <w:szCs w:val="24"/>
          <w:lang w:eastAsia="en-GB"/>
        </w:rPr>
        <w:t xml:space="preserve">Dette lægemiddel indeholder 2000 mg </w:t>
      </w:r>
      <w:proofErr w:type="spellStart"/>
      <w:r w:rsidRPr="00CD4DE2">
        <w:rPr>
          <w:sz w:val="24"/>
          <w:szCs w:val="24"/>
          <w:lang w:eastAsia="en-GB"/>
        </w:rPr>
        <w:t>benzylbenzoat</w:t>
      </w:r>
      <w:proofErr w:type="spellEnd"/>
      <w:r w:rsidRPr="00CD4DE2">
        <w:rPr>
          <w:sz w:val="24"/>
          <w:szCs w:val="24"/>
          <w:lang w:eastAsia="en-GB"/>
        </w:rPr>
        <w:t xml:space="preserve"> i hver enkelt 4 ml hætteglas, hvilket svarer til 500 mg/ml.</w:t>
      </w:r>
    </w:p>
    <w:p w14:paraId="48E431F6" w14:textId="77777777" w:rsidR="009260DE" w:rsidRPr="00CD4DE2" w:rsidRDefault="009260DE" w:rsidP="009260DE">
      <w:pPr>
        <w:tabs>
          <w:tab w:val="left" w:pos="851"/>
        </w:tabs>
        <w:ind w:left="851"/>
        <w:rPr>
          <w:sz w:val="24"/>
          <w:szCs w:val="24"/>
        </w:rPr>
      </w:pPr>
    </w:p>
    <w:p w14:paraId="755D9476" w14:textId="77777777" w:rsidR="009260DE" w:rsidRPr="00CD4DE2" w:rsidRDefault="009260DE" w:rsidP="009260DE">
      <w:pPr>
        <w:tabs>
          <w:tab w:val="left" w:pos="851"/>
        </w:tabs>
        <w:ind w:left="851" w:hanging="851"/>
        <w:rPr>
          <w:b/>
          <w:sz w:val="24"/>
          <w:szCs w:val="24"/>
        </w:rPr>
      </w:pPr>
      <w:r w:rsidRPr="00CD4DE2">
        <w:rPr>
          <w:b/>
          <w:sz w:val="24"/>
          <w:szCs w:val="24"/>
        </w:rPr>
        <w:t>4.5</w:t>
      </w:r>
      <w:r w:rsidRPr="00CD4DE2">
        <w:rPr>
          <w:b/>
          <w:sz w:val="24"/>
          <w:szCs w:val="24"/>
        </w:rPr>
        <w:tab/>
        <w:t>Interaktion med andre lægemidler og andre former for interaktion</w:t>
      </w:r>
    </w:p>
    <w:p w14:paraId="46927E9B" w14:textId="77777777" w:rsidR="00CB537B" w:rsidRDefault="00CB537B" w:rsidP="00AB72C2">
      <w:pPr>
        <w:ind w:left="851"/>
        <w:rPr>
          <w:noProof/>
          <w:sz w:val="24"/>
          <w:szCs w:val="24"/>
        </w:rPr>
      </w:pPr>
    </w:p>
    <w:p w14:paraId="7F2AD038" w14:textId="66903D74" w:rsidR="003F6D4E" w:rsidRPr="00CB537B" w:rsidRDefault="003F6D4E" w:rsidP="00AB72C2">
      <w:pPr>
        <w:ind w:left="851"/>
        <w:rPr>
          <w:noProof/>
          <w:sz w:val="24"/>
          <w:szCs w:val="24"/>
          <w:u w:val="single"/>
        </w:rPr>
      </w:pPr>
      <w:r w:rsidRPr="00CB537B">
        <w:rPr>
          <w:noProof/>
          <w:sz w:val="24"/>
          <w:szCs w:val="24"/>
          <w:u w:val="single"/>
        </w:rPr>
        <w:t>Orale antikoagulantia</w:t>
      </w:r>
    </w:p>
    <w:p w14:paraId="2882E3D7" w14:textId="77777777" w:rsidR="003F6D4E" w:rsidRPr="00CD4DE2" w:rsidRDefault="003F6D4E" w:rsidP="00AB72C2">
      <w:pPr>
        <w:ind w:left="851"/>
        <w:rPr>
          <w:noProof/>
          <w:sz w:val="24"/>
          <w:szCs w:val="24"/>
        </w:rPr>
      </w:pPr>
    </w:p>
    <w:p w14:paraId="406B6D5F" w14:textId="77777777" w:rsidR="003F6D4E" w:rsidRPr="00CD4DE2" w:rsidRDefault="003F6D4E" w:rsidP="00AB72C2">
      <w:pPr>
        <w:ind w:left="851"/>
        <w:rPr>
          <w:noProof/>
          <w:sz w:val="24"/>
          <w:szCs w:val="24"/>
        </w:rPr>
      </w:pPr>
      <w:r w:rsidRPr="00CD4DE2">
        <w:rPr>
          <w:noProof/>
          <w:sz w:val="24"/>
          <w:szCs w:val="24"/>
        </w:rPr>
        <w:t>Det er blevet indberettet at testosteron og derivater øger aktiviteten af coumarinbaserede orale antikoagulatia. Patienter, i behandling med orale antikoagulantia, kræver nøje overvågning, især når androgenbehandlingen indledes eller seponeres. Forøget overvågning af protrombintid og INR anbefales.</w:t>
      </w:r>
    </w:p>
    <w:p w14:paraId="744FAD2D" w14:textId="77777777" w:rsidR="003F6D4E" w:rsidRPr="00CD4DE2" w:rsidRDefault="003F6D4E" w:rsidP="00AB72C2">
      <w:pPr>
        <w:ind w:left="851"/>
        <w:rPr>
          <w:noProof/>
          <w:sz w:val="24"/>
          <w:szCs w:val="24"/>
        </w:rPr>
      </w:pPr>
    </w:p>
    <w:p w14:paraId="2FB3851E" w14:textId="77777777" w:rsidR="003F6D4E" w:rsidRPr="00CB537B" w:rsidRDefault="003F6D4E" w:rsidP="00AB72C2">
      <w:pPr>
        <w:ind w:left="851"/>
        <w:rPr>
          <w:noProof/>
          <w:sz w:val="24"/>
          <w:szCs w:val="24"/>
          <w:u w:val="single"/>
        </w:rPr>
      </w:pPr>
      <w:r w:rsidRPr="00CB537B">
        <w:rPr>
          <w:noProof/>
          <w:sz w:val="24"/>
          <w:szCs w:val="24"/>
          <w:u w:val="single"/>
        </w:rPr>
        <w:t>Andre interaktioner</w:t>
      </w:r>
    </w:p>
    <w:p w14:paraId="1506ADC9" w14:textId="77777777" w:rsidR="003F6D4E" w:rsidRPr="00CD4DE2" w:rsidRDefault="003F6D4E" w:rsidP="00AB72C2">
      <w:pPr>
        <w:ind w:left="851"/>
        <w:rPr>
          <w:noProof/>
          <w:sz w:val="24"/>
          <w:szCs w:val="24"/>
        </w:rPr>
      </w:pPr>
    </w:p>
    <w:p w14:paraId="3C45C259" w14:textId="77777777" w:rsidR="003F6D4E" w:rsidRPr="00CD4DE2" w:rsidRDefault="003F6D4E" w:rsidP="00AB72C2">
      <w:pPr>
        <w:ind w:left="851"/>
        <w:rPr>
          <w:noProof/>
          <w:sz w:val="24"/>
          <w:szCs w:val="24"/>
        </w:rPr>
      </w:pPr>
      <w:r w:rsidRPr="00CD4DE2">
        <w:rPr>
          <w:noProof/>
          <w:sz w:val="24"/>
          <w:szCs w:val="24"/>
        </w:rPr>
        <w:t>Samtidig administration af testosteron og ACTH eller kortikosteroider kan forøge risikoen for udvikling af ødem. Derfor skal disse lægemidler anvendes med forsigtighed, især til patienter med hjerte- eller leversygdom eller til patienter prædisponerede for ødem.</w:t>
      </w:r>
    </w:p>
    <w:p w14:paraId="5B3DB15D" w14:textId="77777777" w:rsidR="003F6D4E" w:rsidRPr="00CD4DE2" w:rsidRDefault="003F6D4E" w:rsidP="00AB72C2">
      <w:pPr>
        <w:ind w:left="851"/>
        <w:rPr>
          <w:noProof/>
          <w:sz w:val="24"/>
          <w:szCs w:val="24"/>
        </w:rPr>
      </w:pPr>
    </w:p>
    <w:p w14:paraId="68CA1F3D" w14:textId="77777777" w:rsidR="003F6D4E" w:rsidRPr="00CD4DE2" w:rsidRDefault="003F6D4E" w:rsidP="00AB72C2">
      <w:pPr>
        <w:ind w:left="851"/>
        <w:rPr>
          <w:noProof/>
          <w:sz w:val="24"/>
          <w:szCs w:val="24"/>
        </w:rPr>
      </w:pPr>
      <w:r w:rsidRPr="00CD4DE2">
        <w:rPr>
          <w:noProof/>
          <w:sz w:val="24"/>
          <w:szCs w:val="24"/>
        </w:rPr>
        <w:t>Interaktion med laboratorieanalyser: Androgener kan reducere niveauerne af thyroxinbindende globulin, hvilket resulterer i et fald i plasmakoncentrationerne af T4 og en øgning af resinoptagelsen af T3 og T4. Koncentrationerne af frie thyreoideahormoner forbliver dog uændrede, og der foreligger ingen kliniske tegn på thyroiddysfunktion.</w:t>
      </w:r>
    </w:p>
    <w:p w14:paraId="2D173DD6" w14:textId="77777777" w:rsidR="009260DE" w:rsidRPr="00CD4DE2" w:rsidRDefault="009260DE" w:rsidP="009260DE">
      <w:pPr>
        <w:tabs>
          <w:tab w:val="left" w:pos="851"/>
        </w:tabs>
        <w:ind w:left="851"/>
        <w:rPr>
          <w:sz w:val="24"/>
          <w:szCs w:val="24"/>
        </w:rPr>
      </w:pPr>
    </w:p>
    <w:p w14:paraId="6FAC1481" w14:textId="77777777" w:rsidR="009260DE" w:rsidRPr="00CD4DE2" w:rsidRDefault="009260DE" w:rsidP="009260DE">
      <w:pPr>
        <w:tabs>
          <w:tab w:val="left" w:pos="851"/>
        </w:tabs>
        <w:ind w:left="851" w:hanging="851"/>
        <w:rPr>
          <w:b/>
          <w:sz w:val="24"/>
          <w:szCs w:val="24"/>
        </w:rPr>
      </w:pPr>
      <w:r w:rsidRPr="00CD4DE2">
        <w:rPr>
          <w:b/>
          <w:sz w:val="24"/>
          <w:szCs w:val="24"/>
        </w:rPr>
        <w:t>4.6</w:t>
      </w:r>
      <w:r w:rsidRPr="00CD4DE2">
        <w:rPr>
          <w:b/>
          <w:sz w:val="24"/>
          <w:szCs w:val="24"/>
        </w:rPr>
        <w:tab/>
      </w:r>
      <w:r w:rsidR="0071241E" w:rsidRPr="00CD4DE2">
        <w:rPr>
          <w:b/>
          <w:sz w:val="24"/>
          <w:szCs w:val="24"/>
        </w:rPr>
        <w:t>Fertilitet, g</w:t>
      </w:r>
      <w:r w:rsidRPr="00CD4DE2">
        <w:rPr>
          <w:b/>
          <w:sz w:val="24"/>
          <w:szCs w:val="24"/>
        </w:rPr>
        <w:t>raviditet og amning</w:t>
      </w:r>
    </w:p>
    <w:p w14:paraId="63A99B8E" w14:textId="77777777" w:rsidR="00CB537B" w:rsidRDefault="00CB537B" w:rsidP="00AB72C2">
      <w:pPr>
        <w:ind w:left="851"/>
        <w:rPr>
          <w:noProof/>
          <w:sz w:val="24"/>
          <w:szCs w:val="24"/>
        </w:rPr>
      </w:pPr>
    </w:p>
    <w:p w14:paraId="7F87F118" w14:textId="7D0FD69F" w:rsidR="003F6D4E" w:rsidRPr="00CB537B" w:rsidRDefault="003F6D4E" w:rsidP="00AB72C2">
      <w:pPr>
        <w:ind w:left="851"/>
        <w:rPr>
          <w:noProof/>
          <w:sz w:val="24"/>
          <w:szCs w:val="24"/>
          <w:u w:val="single"/>
        </w:rPr>
      </w:pPr>
      <w:r w:rsidRPr="00CB537B">
        <w:rPr>
          <w:noProof/>
          <w:sz w:val="24"/>
          <w:szCs w:val="24"/>
          <w:u w:val="single"/>
        </w:rPr>
        <w:t>Fertilitet</w:t>
      </w:r>
    </w:p>
    <w:p w14:paraId="1D391537" w14:textId="77777777" w:rsidR="003F6D4E" w:rsidRPr="00CD4DE2" w:rsidRDefault="003F6D4E" w:rsidP="00AB72C2">
      <w:pPr>
        <w:ind w:left="851"/>
        <w:rPr>
          <w:noProof/>
          <w:sz w:val="24"/>
          <w:szCs w:val="24"/>
        </w:rPr>
      </w:pPr>
    </w:p>
    <w:p w14:paraId="31EF9D3F" w14:textId="77777777" w:rsidR="003F6D4E" w:rsidRPr="00CD4DE2" w:rsidRDefault="003F6D4E" w:rsidP="00AB72C2">
      <w:pPr>
        <w:ind w:left="851"/>
        <w:rPr>
          <w:noProof/>
          <w:sz w:val="24"/>
          <w:szCs w:val="24"/>
        </w:rPr>
      </w:pPr>
      <w:r w:rsidRPr="00CD4DE2">
        <w:rPr>
          <w:noProof/>
          <w:sz w:val="24"/>
          <w:szCs w:val="24"/>
        </w:rPr>
        <w:t>Testosteronsubstitutionsbehandling kan reversibelt reducere spermatogenesen (se pkt. 4.8 og 5.3).</w:t>
      </w:r>
    </w:p>
    <w:p w14:paraId="5070518D" w14:textId="77777777" w:rsidR="003F6D4E" w:rsidRPr="00CD4DE2" w:rsidRDefault="003F6D4E" w:rsidP="00AB72C2">
      <w:pPr>
        <w:ind w:left="851"/>
        <w:rPr>
          <w:noProof/>
          <w:sz w:val="24"/>
          <w:szCs w:val="24"/>
        </w:rPr>
      </w:pPr>
    </w:p>
    <w:p w14:paraId="7FF57BFD" w14:textId="77777777" w:rsidR="003F6D4E" w:rsidRPr="00CB537B" w:rsidRDefault="003F6D4E" w:rsidP="00AB72C2">
      <w:pPr>
        <w:ind w:left="851"/>
        <w:rPr>
          <w:noProof/>
          <w:sz w:val="24"/>
          <w:szCs w:val="24"/>
          <w:u w:val="single"/>
        </w:rPr>
      </w:pPr>
      <w:r w:rsidRPr="00CB537B">
        <w:rPr>
          <w:noProof/>
          <w:sz w:val="24"/>
          <w:szCs w:val="24"/>
          <w:u w:val="single"/>
        </w:rPr>
        <w:t>Graviditet og amning</w:t>
      </w:r>
    </w:p>
    <w:p w14:paraId="07A29D16" w14:textId="77777777" w:rsidR="003F6D4E" w:rsidRPr="00CD4DE2" w:rsidRDefault="003F6D4E" w:rsidP="00AB72C2">
      <w:pPr>
        <w:ind w:left="851"/>
        <w:rPr>
          <w:noProof/>
          <w:sz w:val="24"/>
          <w:szCs w:val="24"/>
        </w:rPr>
      </w:pPr>
    </w:p>
    <w:p w14:paraId="0471185B" w14:textId="77777777" w:rsidR="003F6D4E" w:rsidRPr="00CD4DE2" w:rsidRDefault="003F6D4E" w:rsidP="00AB72C2">
      <w:pPr>
        <w:ind w:left="851"/>
        <w:rPr>
          <w:noProof/>
          <w:sz w:val="24"/>
          <w:szCs w:val="24"/>
        </w:rPr>
      </w:pPr>
      <w:r w:rsidRPr="00CD4DE2">
        <w:rPr>
          <w:noProof/>
          <w:sz w:val="24"/>
          <w:szCs w:val="24"/>
        </w:rPr>
        <w:t>Testonur er ikke indiceret til kvinder og må ikke anvendes af gravide eller ammende kvinder, se pkt. 4.3.</w:t>
      </w:r>
    </w:p>
    <w:p w14:paraId="65074D0B" w14:textId="77777777" w:rsidR="009260DE" w:rsidRPr="00CD4DE2" w:rsidRDefault="009260DE" w:rsidP="009260DE">
      <w:pPr>
        <w:tabs>
          <w:tab w:val="left" w:pos="851"/>
        </w:tabs>
        <w:ind w:left="851"/>
        <w:rPr>
          <w:sz w:val="24"/>
          <w:szCs w:val="24"/>
        </w:rPr>
      </w:pPr>
    </w:p>
    <w:p w14:paraId="64239A2D" w14:textId="77777777" w:rsidR="009260DE" w:rsidRPr="00CD4DE2" w:rsidRDefault="009260DE" w:rsidP="009260DE">
      <w:pPr>
        <w:tabs>
          <w:tab w:val="left" w:pos="851"/>
        </w:tabs>
        <w:ind w:left="851" w:hanging="851"/>
        <w:rPr>
          <w:b/>
          <w:sz w:val="24"/>
          <w:szCs w:val="24"/>
        </w:rPr>
      </w:pPr>
      <w:r w:rsidRPr="00CD4DE2">
        <w:rPr>
          <w:b/>
          <w:sz w:val="24"/>
          <w:szCs w:val="24"/>
        </w:rPr>
        <w:t>4.7</w:t>
      </w:r>
      <w:r w:rsidRPr="00CD4DE2">
        <w:rPr>
          <w:b/>
          <w:sz w:val="24"/>
          <w:szCs w:val="24"/>
        </w:rPr>
        <w:tab/>
        <w:t xml:space="preserve">Virkning på evnen til at føre motorkøretøj </w:t>
      </w:r>
      <w:r w:rsidR="0071241E" w:rsidRPr="00CD4DE2">
        <w:rPr>
          <w:b/>
          <w:sz w:val="24"/>
          <w:szCs w:val="24"/>
        </w:rPr>
        <w:t>og</w:t>
      </w:r>
      <w:r w:rsidRPr="00CD4DE2">
        <w:rPr>
          <w:b/>
          <w:sz w:val="24"/>
          <w:szCs w:val="24"/>
        </w:rPr>
        <w:t xml:space="preserve"> betjene maskiner</w:t>
      </w:r>
    </w:p>
    <w:p w14:paraId="31CEEB51" w14:textId="77777777" w:rsidR="003F6D4E" w:rsidRPr="00CD4DE2" w:rsidRDefault="003F6D4E" w:rsidP="00AB72C2">
      <w:pPr>
        <w:ind w:left="851"/>
        <w:rPr>
          <w:sz w:val="24"/>
          <w:szCs w:val="24"/>
        </w:rPr>
      </w:pPr>
      <w:r w:rsidRPr="00CD4DE2">
        <w:rPr>
          <w:sz w:val="24"/>
          <w:szCs w:val="24"/>
        </w:rPr>
        <w:t>Ikke mærkning.</w:t>
      </w:r>
    </w:p>
    <w:p w14:paraId="6A264855" w14:textId="77777777" w:rsidR="003F6D4E" w:rsidRPr="00CD4DE2" w:rsidRDefault="003F6D4E" w:rsidP="00AB72C2">
      <w:pPr>
        <w:ind w:left="851"/>
        <w:rPr>
          <w:sz w:val="24"/>
          <w:szCs w:val="24"/>
        </w:rPr>
      </w:pPr>
      <w:proofErr w:type="spellStart"/>
      <w:r w:rsidRPr="00CD4DE2">
        <w:rPr>
          <w:sz w:val="24"/>
          <w:szCs w:val="24"/>
        </w:rPr>
        <w:t>Testonur</w:t>
      </w:r>
      <w:proofErr w:type="spellEnd"/>
      <w:r w:rsidRPr="00CD4DE2">
        <w:rPr>
          <w:sz w:val="24"/>
          <w:szCs w:val="24"/>
        </w:rPr>
        <w:t xml:space="preserve"> har ingen indflydelse på evnen til at føre bil eller betjene maskiner.</w:t>
      </w:r>
    </w:p>
    <w:p w14:paraId="2BF47C3E" w14:textId="77777777" w:rsidR="009260DE" w:rsidRPr="00CD4DE2" w:rsidRDefault="009260DE" w:rsidP="009260DE">
      <w:pPr>
        <w:tabs>
          <w:tab w:val="left" w:pos="851"/>
        </w:tabs>
        <w:ind w:left="851"/>
        <w:rPr>
          <w:sz w:val="24"/>
          <w:szCs w:val="24"/>
        </w:rPr>
      </w:pPr>
    </w:p>
    <w:p w14:paraId="5D4F3202" w14:textId="77777777" w:rsidR="009260DE" w:rsidRPr="00CD4DE2" w:rsidRDefault="009260DE" w:rsidP="009260DE">
      <w:pPr>
        <w:tabs>
          <w:tab w:val="left" w:pos="851"/>
        </w:tabs>
        <w:ind w:left="851" w:hanging="851"/>
        <w:rPr>
          <w:b/>
          <w:sz w:val="24"/>
          <w:szCs w:val="24"/>
        </w:rPr>
      </w:pPr>
      <w:r w:rsidRPr="00CD4DE2">
        <w:rPr>
          <w:b/>
          <w:sz w:val="24"/>
          <w:szCs w:val="24"/>
        </w:rPr>
        <w:t>4.8</w:t>
      </w:r>
      <w:r w:rsidRPr="00CD4DE2">
        <w:rPr>
          <w:b/>
          <w:sz w:val="24"/>
          <w:szCs w:val="24"/>
        </w:rPr>
        <w:tab/>
        <w:t>Bivirkninger</w:t>
      </w:r>
    </w:p>
    <w:p w14:paraId="243C54AF" w14:textId="77777777" w:rsidR="00CB537B" w:rsidRDefault="00CB537B" w:rsidP="00AB72C2">
      <w:pPr>
        <w:ind w:left="851"/>
        <w:rPr>
          <w:noProof/>
          <w:sz w:val="24"/>
          <w:szCs w:val="24"/>
        </w:rPr>
      </w:pPr>
    </w:p>
    <w:p w14:paraId="0C9D2B17" w14:textId="7CC171EC" w:rsidR="003F6D4E" w:rsidRPr="00CB537B" w:rsidRDefault="003F6D4E" w:rsidP="00AB72C2">
      <w:pPr>
        <w:ind w:left="851"/>
        <w:rPr>
          <w:noProof/>
          <w:sz w:val="24"/>
          <w:szCs w:val="24"/>
          <w:u w:val="single"/>
        </w:rPr>
      </w:pPr>
      <w:r w:rsidRPr="00CB537B">
        <w:rPr>
          <w:noProof/>
          <w:sz w:val="24"/>
          <w:szCs w:val="24"/>
          <w:u w:val="single"/>
        </w:rPr>
        <w:t>Oversigt over sikkerhedsprofilen</w:t>
      </w:r>
    </w:p>
    <w:p w14:paraId="048AB733" w14:textId="77777777" w:rsidR="003F6D4E" w:rsidRPr="00CD4DE2" w:rsidRDefault="003F6D4E" w:rsidP="00AB72C2">
      <w:pPr>
        <w:ind w:left="851"/>
        <w:rPr>
          <w:noProof/>
          <w:sz w:val="24"/>
          <w:szCs w:val="24"/>
        </w:rPr>
      </w:pPr>
    </w:p>
    <w:p w14:paraId="58A2C896" w14:textId="77777777" w:rsidR="003F6D4E" w:rsidRPr="00CD4DE2" w:rsidRDefault="003F6D4E" w:rsidP="00AB72C2">
      <w:pPr>
        <w:ind w:left="851"/>
        <w:rPr>
          <w:noProof/>
          <w:sz w:val="24"/>
          <w:szCs w:val="24"/>
        </w:rPr>
      </w:pPr>
      <w:r w:rsidRPr="00CD4DE2">
        <w:rPr>
          <w:noProof/>
          <w:sz w:val="24"/>
          <w:szCs w:val="24"/>
        </w:rPr>
        <w:t xml:space="preserve">Se også pkt. 4.4 vedrørende bivirkninger i forbindelse med anvendelse af androgener. </w:t>
      </w:r>
    </w:p>
    <w:p w14:paraId="77F61102" w14:textId="77777777" w:rsidR="003F6D4E" w:rsidRPr="00CD4DE2" w:rsidRDefault="003F6D4E" w:rsidP="00AB72C2">
      <w:pPr>
        <w:ind w:left="851"/>
        <w:rPr>
          <w:noProof/>
          <w:sz w:val="24"/>
          <w:szCs w:val="24"/>
        </w:rPr>
      </w:pPr>
    </w:p>
    <w:p w14:paraId="35F776DC" w14:textId="77777777" w:rsidR="003F6D4E" w:rsidRPr="00CD4DE2" w:rsidRDefault="003F6D4E" w:rsidP="00AB72C2">
      <w:pPr>
        <w:ind w:left="851"/>
        <w:rPr>
          <w:noProof/>
          <w:sz w:val="24"/>
          <w:szCs w:val="24"/>
        </w:rPr>
      </w:pPr>
      <w:r w:rsidRPr="00CD4DE2">
        <w:rPr>
          <w:noProof/>
          <w:sz w:val="24"/>
          <w:szCs w:val="24"/>
        </w:rPr>
        <w:t xml:space="preserve">De hyppigste bivirkninger under behandlingen med Testonur er akne og smerter ved injektionsstedet. </w:t>
      </w:r>
    </w:p>
    <w:p w14:paraId="71979695" w14:textId="77777777" w:rsidR="003F6D4E" w:rsidRPr="00CD4DE2" w:rsidRDefault="003F6D4E" w:rsidP="00AB72C2">
      <w:pPr>
        <w:ind w:left="851"/>
        <w:rPr>
          <w:noProof/>
          <w:sz w:val="24"/>
          <w:szCs w:val="24"/>
        </w:rPr>
      </w:pPr>
    </w:p>
    <w:p w14:paraId="5F78C8F7" w14:textId="77777777" w:rsidR="003F6D4E" w:rsidRPr="00CD4DE2" w:rsidRDefault="003F6D4E" w:rsidP="00AB72C2">
      <w:pPr>
        <w:ind w:left="851"/>
        <w:rPr>
          <w:noProof/>
          <w:sz w:val="24"/>
          <w:szCs w:val="24"/>
        </w:rPr>
      </w:pPr>
      <w:r w:rsidRPr="00CD4DE2">
        <w:rPr>
          <w:noProof/>
          <w:sz w:val="24"/>
          <w:szCs w:val="24"/>
        </w:rPr>
        <w:t>Pulmonal mikroemboli på grund af olieholdige opløsninger kan i sjældne tilfælde føre til tegn og symptomer såsom hoste, dyspnø, utilpashed, hyperhydrose, brystsmerter, svimmelhed, paræstesi eller synkope. Disse reaktioner kan forekomme under eller umiddelbart efter injektionen og er reversible. Tilfælde, der af virksomheden eller anmelderen kun repræsenterer pulmonal mikroemboli på grund af olieholdige opløsninger, er blevet set sjældent i kliniske forsøg (forekommer i ≥ 1/10.000 og &lt; 1/1000 injektioner) samt fra erfaring efter markedsføringen (se pkt. 4.4).</w:t>
      </w:r>
    </w:p>
    <w:p w14:paraId="37C288DE" w14:textId="77777777" w:rsidR="003F6D4E" w:rsidRPr="00CD4DE2" w:rsidRDefault="003F6D4E" w:rsidP="00AB72C2">
      <w:pPr>
        <w:ind w:left="851"/>
        <w:rPr>
          <w:noProof/>
          <w:sz w:val="24"/>
          <w:szCs w:val="24"/>
        </w:rPr>
      </w:pPr>
    </w:p>
    <w:p w14:paraId="3D097E05" w14:textId="77777777" w:rsidR="003F6D4E" w:rsidRPr="00CD4DE2" w:rsidRDefault="003F6D4E" w:rsidP="00AB72C2">
      <w:pPr>
        <w:ind w:left="851"/>
        <w:rPr>
          <w:noProof/>
          <w:sz w:val="24"/>
          <w:szCs w:val="24"/>
        </w:rPr>
      </w:pPr>
      <w:r w:rsidRPr="00CD4DE2">
        <w:rPr>
          <w:noProof/>
          <w:sz w:val="24"/>
          <w:szCs w:val="24"/>
        </w:rPr>
        <w:t>Der er blevet indberettet mistanke om anafylaktiske reaktioner efter Testonur-injektioner.</w:t>
      </w:r>
    </w:p>
    <w:p w14:paraId="303469B2" w14:textId="77777777" w:rsidR="003F6D4E" w:rsidRPr="00CD4DE2" w:rsidRDefault="003F6D4E" w:rsidP="00AB72C2">
      <w:pPr>
        <w:ind w:left="851"/>
        <w:rPr>
          <w:noProof/>
          <w:sz w:val="24"/>
          <w:szCs w:val="24"/>
        </w:rPr>
      </w:pPr>
    </w:p>
    <w:p w14:paraId="65C7B05F" w14:textId="77777777" w:rsidR="003F6D4E" w:rsidRPr="00CD4DE2" w:rsidRDefault="003F6D4E" w:rsidP="00AB72C2">
      <w:pPr>
        <w:ind w:left="851"/>
        <w:rPr>
          <w:noProof/>
          <w:sz w:val="24"/>
          <w:szCs w:val="24"/>
        </w:rPr>
      </w:pPr>
      <w:r w:rsidRPr="00CD4DE2">
        <w:rPr>
          <w:noProof/>
          <w:sz w:val="24"/>
          <w:szCs w:val="24"/>
        </w:rPr>
        <w:t>Androgener kan fremskynde udviklingen af subklinisk prostatacancer og benign prostatahyperplasi.</w:t>
      </w:r>
    </w:p>
    <w:p w14:paraId="38C61D21" w14:textId="77777777" w:rsidR="003F6D4E" w:rsidRPr="00CD4DE2" w:rsidRDefault="003F6D4E" w:rsidP="00AB72C2">
      <w:pPr>
        <w:ind w:left="851"/>
        <w:rPr>
          <w:noProof/>
          <w:sz w:val="24"/>
          <w:szCs w:val="24"/>
        </w:rPr>
      </w:pPr>
    </w:p>
    <w:p w14:paraId="2358550E" w14:textId="26D5578C" w:rsidR="003F6D4E" w:rsidRPr="00CD4DE2" w:rsidRDefault="003F6D4E" w:rsidP="00AB72C2">
      <w:pPr>
        <w:ind w:left="851"/>
        <w:rPr>
          <w:noProof/>
          <w:sz w:val="24"/>
          <w:szCs w:val="24"/>
        </w:rPr>
      </w:pPr>
      <w:r w:rsidRPr="00CD4DE2">
        <w:rPr>
          <w:noProof/>
          <w:sz w:val="24"/>
          <w:szCs w:val="24"/>
        </w:rPr>
        <w:t>I tabel 1 nedenfor er anført bivirkninger i henhold til MedDRA-systemorganklasser (MedDRA SOCs). Hyppighederne er baseret på kliniske studiedata og er defineret som: Almindelig (</w:t>
      </w:r>
      <w:r w:rsidRPr="00CD4DE2">
        <w:rPr>
          <w:iCs/>
          <w:sz w:val="24"/>
          <w:szCs w:val="24"/>
        </w:rPr>
        <w:t>≥</w:t>
      </w:r>
      <w:r w:rsidRPr="00CD4DE2">
        <w:rPr>
          <w:noProof/>
          <w:sz w:val="24"/>
          <w:szCs w:val="24"/>
        </w:rPr>
        <w:t xml:space="preserve"> 1/100 til &lt; 1/10), ikke almindelig (</w:t>
      </w:r>
      <w:r w:rsidRPr="00CD4DE2">
        <w:rPr>
          <w:iCs/>
          <w:sz w:val="24"/>
          <w:szCs w:val="24"/>
        </w:rPr>
        <w:t>≥</w:t>
      </w:r>
      <w:r w:rsidRPr="00CD4DE2">
        <w:rPr>
          <w:noProof/>
          <w:sz w:val="24"/>
          <w:szCs w:val="24"/>
        </w:rPr>
        <w:t xml:space="preserve"> 1/1.000 til &lt; 1/100) og sjælden (</w:t>
      </w:r>
      <w:r w:rsidRPr="00CD4DE2">
        <w:rPr>
          <w:iCs/>
          <w:sz w:val="24"/>
          <w:szCs w:val="24"/>
        </w:rPr>
        <w:t>≥</w:t>
      </w:r>
      <w:r w:rsidR="00CB537B">
        <w:rPr>
          <w:noProof/>
          <w:sz w:val="24"/>
          <w:szCs w:val="24"/>
        </w:rPr>
        <w:t> </w:t>
      </w:r>
      <w:r w:rsidRPr="00CD4DE2">
        <w:rPr>
          <w:noProof/>
          <w:sz w:val="24"/>
          <w:szCs w:val="24"/>
        </w:rPr>
        <w:t>1/10.000 til &lt; 1/1.000). Bivirkningerne blev set i 6 kliniske studier (N = 422) og anses for at have i det mindste en mulig kausal forbindelse med anvendelsen af testosteron</w:t>
      </w:r>
      <w:r w:rsidR="0075095F">
        <w:rPr>
          <w:noProof/>
          <w:sz w:val="24"/>
          <w:szCs w:val="24"/>
        </w:rPr>
        <w:softHyphen/>
      </w:r>
      <w:r w:rsidRPr="00CD4DE2">
        <w:rPr>
          <w:noProof/>
          <w:sz w:val="24"/>
          <w:szCs w:val="24"/>
        </w:rPr>
        <w:t>undecanoat.</w:t>
      </w:r>
    </w:p>
    <w:p w14:paraId="0EC3BA4E" w14:textId="77777777" w:rsidR="003F6D4E" w:rsidRPr="00CD4DE2" w:rsidRDefault="003F6D4E" w:rsidP="00AB72C2">
      <w:pPr>
        <w:ind w:left="851"/>
        <w:rPr>
          <w:noProof/>
          <w:sz w:val="24"/>
          <w:szCs w:val="24"/>
        </w:rPr>
      </w:pPr>
    </w:p>
    <w:p w14:paraId="05CEE901" w14:textId="77777777" w:rsidR="003F6D4E" w:rsidRPr="00CB537B" w:rsidRDefault="003F6D4E" w:rsidP="00AB72C2">
      <w:pPr>
        <w:ind w:left="851"/>
        <w:rPr>
          <w:noProof/>
          <w:sz w:val="24"/>
          <w:szCs w:val="24"/>
          <w:u w:val="single"/>
        </w:rPr>
      </w:pPr>
      <w:r w:rsidRPr="00CB537B">
        <w:rPr>
          <w:noProof/>
          <w:sz w:val="24"/>
          <w:szCs w:val="24"/>
          <w:u w:val="single"/>
        </w:rPr>
        <w:t>Oversigt over bivirkninger</w:t>
      </w:r>
    </w:p>
    <w:p w14:paraId="6DCD7459" w14:textId="77777777" w:rsidR="003F6D4E" w:rsidRPr="00CD4DE2" w:rsidRDefault="003F6D4E" w:rsidP="00AB72C2">
      <w:pPr>
        <w:ind w:left="851"/>
        <w:rPr>
          <w:noProof/>
          <w:sz w:val="24"/>
          <w:szCs w:val="24"/>
        </w:rPr>
      </w:pPr>
    </w:p>
    <w:p w14:paraId="7DF561E1" w14:textId="77777777" w:rsidR="003F6D4E" w:rsidRPr="00CD4DE2" w:rsidRDefault="003F6D4E" w:rsidP="00AB72C2">
      <w:pPr>
        <w:ind w:left="851"/>
        <w:rPr>
          <w:i/>
          <w:iCs/>
          <w:noProof/>
          <w:sz w:val="24"/>
          <w:szCs w:val="24"/>
        </w:rPr>
      </w:pPr>
      <w:r w:rsidRPr="00CD4DE2">
        <w:rPr>
          <w:i/>
          <w:iCs/>
          <w:noProof/>
          <w:sz w:val="24"/>
          <w:szCs w:val="24"/>
        </w:rPr>
        <w:t>Tabel 1: Kategoriseret, relativ hyppighed hos mænd med bivirkninger i henhold til MedDRA SOCs – baseret på de samlede data fra 6 kliniske studier, N = 422 (100,0%), dvs. N = 302 hypogonadale mænd behandlet med i.m. injektioner af 4 ml og N = 120 med 3 ml testosteronundecanoat 250 mg/ml.</w:t>
      </w:r>
    </w:p>
    <w:p w14:paraId="49B8F624" w14:textId="77777777" w:rsidR="003F6D4E" w:rsidRPr="00CD4DE2" w:rsidRDefault="003F6D4E" w:rsidP="003F6D4E">
      <w:pPr>
        <w:rPr>
          <w:noProof/>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2189"/>
        <w:gridCol w:w="2526"/>
        <w:gridCol w:w="1958"/>
      </w:tblGrid>
      <w:tr w:rsidR="003F6D4E" w:rsidRPr="00CB537B" w14:paraId="01AF31C2" w14:textId="77777777" w:rsidTr="00AB72C2">
        <w:trPr>
          <w:tblHeader/>
        </w:trPr>
        <w:tc>
          <w:tcPr>
            <w:tcW w:w="1534" w:type="pct"/>
            <w:tcBorders>
              <w:top w:val="single" w:sz="4" w:space="0" w:color="auto"/>
              <w:left w:val="single" w:sz="4" w:space="0" w:color="auto"/>
              <w:bottom w:val="single" w:sz="4" w:space="0" w:color="auto"/>
              <w:right w:val="single" w:sz="4" w:space="0" w:color="auto"/>
            </w:tcBorders>
            <w:hideMark/>
          </w:tcPr>
          <w:p w14:paraId="57C7913A" w14:textId="77777777" w:rsidR="003F6D4E" w:rsidRPr="00CB537B" w:rsidRDefault="003F6D4E">
            <w:pPr>
              <w:pStyle w:val="Para0s"/>
              <w:rPr>
                <w:b/>
                <w:sz w:val="22"/>
                <w:szCs w:val="22"/>
                <w:lang w:val="da-DK" w:eastAsia="en-GB"/>
              </w:rPr>
            </w:pPr>
            <w:r w:rsidRPr="00CB537B">
              <w:rPr>
                <w:b/>
                <w:sz w:val="22"/>
                <w:szCs w:val="22"/>
                <w:lang w:val="da-DK" w:eastAsia="en-GB"/>
              </w:rPr>
              <w:t>Systemorganklasse</w:t>
            </w:r>
          </w:p>
        </w:tc>
        <w:tc>
          <w:tcPr>
            <w:tcW w:w="1137" w:type="pct"/>
            <w:tcBorders>
              <w:top w:val="single" w:sz="4" w:space="0" w:color="auto"/>
              <w:left w:val="single" w:sz="4" w:space="0" w:color="auto"/>
              <w:bottom w:val="single" w:sz="4" w:space="0" w:color="auto"/>
              <w:right w:val="single" w:sz="4" w:space="0" w:color="auto"/>
            </w:tcBorders>
            <w:hideMark/>
          </w:tcPr>
          <w:p w14:paraId="1E1B4938" w14:textId="77777777" w:rsidR="003F6D4E" w:rsidRPr="00CB537B" w:rsidRDefault="003F6D4E">
            <w:pPr>
              <w:pStyle w:val="Para0s"/>
              <w:spacing w:after="0"/>
              <w:rPr>
                <w:b/>
                <w:sz w:val="22"/>
                <w:szCs w:val="22"/>
                <w:lang w:val="da-DK" w:eastAsia="en-GB"/>
              </w:rPr>
            </w:pPr>
            <w:r w:rsidRPr="00CB537B">
              <w:rPr>
                <w:b/>
                <w:sz w:val="22"/>
                <w:szCs w:val="22"/>
                <w:lang w:val="da-DK" w:eastAsia="en-GB"/>
              </w:rPr>
              <w:t>Almindelig</w:t>
            </w:r>
          </w:p>
          <w:p w14:paraId="17D4B972" w14:textId="77777777" w:rsidR="003F6D4E" w:rsidRPr="00CB537B" w:rsidRDefault="003F6D4E">
            <w:pPr>
              <w:pStyle w:val="Para0s"/>
              <w:spacing w:after="0"/>
              <w:rPr>
                <w:b/>
                <w:sz w:val="22"/>
                <w:szCs w:val="22"/>
                <w:lang w:val="da-DK" w:eastAsia="en-GB"/>
              </w:rPr>
            </w:pPr>
            <w:r w:rsidRPr="00CB537B">
              <w:rPr>
                <w:b/>
                <w:sz w:val="22"/>
                <w:szCs w:val="22"/>
                <w:lang w:val="da-DK" w:eastAsia="en-GB"/>
              </w:rPr>
              <w:t>(≥ 1/100 til &lt; 1/10)</w:t>
            </w:r>
          </w:p>
        </w:tc>
        <w:tc>
          <w:tcPr>
            <w:tcW w:w="1312" w:type="pct"/>
            <w:tcBorders>
              <w:top w:val="single" w:sz="4" w:space="0" w:color="auto"/>
              <w:left w:val="single" w:sz="4" w:space="0" w:color="auto"/>
              <w:bottom w:val="single" w:sz="4" w:space="0" w:color="auto"/>
              <w:right w:val="single" w:sz="4" w:space="0" w:color="auto"/>
            </w:tcBorders>
            <w:hideMark/>
          </w:tcPr>
          <w:p w14:paraId="56DB048F" w14:textId="77777777" w:rsidR="003F6D4E" w:rsidRPr="00CB537B" w:rsidRDefault="003F6D4E">
            <w:pPr>
              <w:pStyle w:val="Para0s"/>
              <w:spacing w:after="0"/>
              <w:rPr>
                <w:b/>
                <w:sz w:val="22"/>
                <w:szCs w:val="22"/>
                <w:lang w:val="da-DK" w:eastAsia="en-GB"/>
              </w:rPr>
            </w:pPr>
            <w:r w:rsidRPr="00CB537B">
              <w:rPr>
                <w:b/>
                <w:sz w:val="22"/>
                <w:szCs w:val="22"/>
                <w:lang w:val="da-DK" w:eastAsia="en-GB"/>
              </w:rPr>
              <w:t>Ikke almindelig</w:t>
            </w:r>
          </w:p>
          <w:p w14:paraId="2B4AB9FE" w14:textId="77777777" w:rsidR="003F6D4E" w:rsidRPr="00CB537B" w:rsidRDefault="003F6D4E">
            <w:pPr>
              <w:pStyle w:val="Para0s"/>
              <w:spacing w:after="0"/>
              <w:rPr>
                <w:b/>
                <w:sz w:val="22"/>
                <w:szCs w:val="22"/>
                <w:lang w:val="da-DK" w:eastAsia="en-GB"/>
              </w:rPr>
            </w:pPr>
            <w:r w:rsidRPr="00CB537B">
              <w:rPr>
                <w:b/>
                <w:sz w:val="22"/>
                <w:szCs w:val="22"/>
                <w:lang w:val="da-DK" w:eastAsia="en-GB"/>
              </w:rPr>
              <w:t>(≥ 1/1.000 til &lt; 1/100)</w:t>
            </w:r>
          </w:p>
        </w:tc>
        <w:tc>
          <w:tcPr>
            <w:tcW w:w="1017" w:type="pct"/>
            <w:tcBorders>
              <w:top w:val="single" w:sz="4" w:space="0" w:color="auto"/>
              <w:left w:val="single" w:sz="4" w:space="0" w:color="auto"/>
              <w:bottom w:val="single" w:sz="4" w:space="0" w:color="auto"/>
              <w:right w:val="single" w:sz="4" w:space="0" w:color="auto"/>
            </w:tcBorders>
            <w:hideMark/>
          </w:tcPr>
          <w:p w14:paraId="6CCE0928" w14:textId="77777777" w:rsidR="003F6D4E" w:rsidRPr="00CB537B" w:rsidRDefault="003F6D4E">
            <w:pPr>
              <w:pStyle w:val="Para0s"/>
              <w:spacing w:after="0"/>
              <w:rPr>
                <w:b/>
                <w:sz w:val="22"/>
                <w:szCs w:val="22"/>
                <w:lang w:val="da-DK" w:eastAsia="en-GB"/>
              </w:rPr>
            </w:pPr>
            <w:r w:rsidRPr="00CB537B">
              <w:rPr>
                <w:b/>
                <w:sz w:val="22"/>
                <w:szCs w:val="22"/>
                <w:lang w:val="da-DK" w:eastAsia="en-GB"/>
              </w:rPr>
              <w:t>Sjælden</w:t>
            </w:r>
          </w:p>
          <w:p w14:paraId="3742331A" w14:textId="77777777" w:rsidR="003F6D4E" w:rsidRPr="00CB537B" w:rsidRDefault="003F6D4E">
            <w:pPr>
              <w:pStyle w:val="Para0s"/>
              <w:spacing w:after="0"/>
              <w:rPr>
                <w:b/>
                <w:sz w:val="22"/>
                <w:szCs w:val="22"/>
                <w:lang w:val="da-DK" w:eastAsia="en-GB"/>
              </w:rPr>
            </w:pPr>
            <w:r w:rsidRPr="00CB537B">
              <w:rPr>
                <w:b/>
                <w:sz w:val="22"/>
                <w:szCs w:val="22"/>
                <w:lang w:val="da-DK" w:eastAsia="en-GB"/>
              </w:rPr>
              <w:t>(</w:t>
            </w:r>
            <w:r w:rsidRPr="00CB537B">
              <w:rPr>
                <w:b/>
                <w:sz w:val="22"/>
                <w:szCs w:val="22"/>
                <w:lang w:val="da-DK" w:eastAsia="en-GB"/>
              </w:rPr>
              <w:sym w:font="Symbol" w:char="F0B3"/>
            </w:r>
            <w:r w:rsidRPr="00CB537B">
              <w:rPr>
                <w:b/>
                <w:sz w:val="22"/>
                <w:szCs w:val="22"/>
                <w:lang w:val="da-DK" w:eastAsia="en-GB"/>
              </w:rPr>
              <w:t xml:space="preserve"> 1/10.000 til &lt; 1/1.000)</w:t>
            </w:r>
          </w:p>
        </w:tc>
      </w:tr>
      <w:tr w:rsidR="003F6D4E" w:rsidRPr="00CB537B" w14:paraId="6628D801"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391493A1" w14:textId="77777777" w:rsidR="003F6D4E" w:rsidRPr="00CB537B" w:rsidRDefault="003F6D4E">
            <w:pPr>
              <w:pStyle w:val="Para0s"/>
              <w:spacing w:after="0"/>
              <w:rPr>
                <w:b/>
                <w:sz w:val="22"/>
                <w:szCs w:val="22"/>
                <w:lang w:val="da-DK" w:eastAsia="en-GB"/>
              </w:rPr>
            </w:pPr>
            <w:r w:rsidRPr="00CB537B">
              <w:rPr>
                <w:b/>
                <w:sz w:val="22"/>
                <w:szCs w:val="22"/>
                <w:lang w:val="da-DK" w:eastAsia="en-GB"/>
              </w:rPr>
              <w:t>Blod og lymfesystem</w:t>
            </w:r>
          </w:p>
        </w:tc>
        <w:tc>
          <w:tcPr>
            <w:tcW w:w="1137" w:type="pct"/>
            <w:tcBorders>
              <w:top w:val="single" w:sz="4" w:space="0" w:color="auto"/>
              <w:left w:val="single" w:sz="4" w:space="0" w:color="auto"/>
              <w:bottom w:val="single" w:sz="4" w:space="0" w:color="auto"/>
              <w:right w:val="single" w:sz="4" w:space="0" w:color="auto"/>
            </w:tcBorders>
            <w:hideMark/>
          </w:tcPr>
          <w:p w14:paraId="65704B26"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Polycytæmi</w:t>
            </w:r>
            <w:proofErr w:type="spellEnd"/>
          </w:p>
          <w:p w14:paraId="1FFFE279" w14:textId="77777777" w:rsidR="003F6D4E" w:rsidRPr="00CB537B" w:rsidRDefault="003F6D4E">
            <w:pPr>
              <w:pStyle w:val="Para0s"/>
              <w:spacing w:after="0"/>
              <w:rPr>
                <w:sz w:val="22"/>
                <w:szCs w:val="22"/>
                <w:lang w:val="da-DK" w:eastAsia="en-GB"/>
              </w:rPr>
            </w:pPr>
            <w:r w:rsidRPr="00CB537B">
              <w:rPr>
                <w:sz w:val="22"/>
                <w:szCs w:val="22"/>
                <w:lang w:val="da-DK" w:eastAsia="en-GB"/>
              </w:rPr>
              <w:t xml:space="preserve">Forhøjet hæmatokrit* </w:t>
            </w:r>
          </w:p>
          <w:p w14:paraId="36A0047D" w14:textId="77777777" w:rsidR="003F6D4E" w:rsidRPr="00CB537B" w:rsidRDefault="003F6D4E">
            <w:pPr>
              <w:pStyle w:val="Para0s"/>
              <w:spacing w:after="0"/>
              <w:rPr>
                <w:sz w:val="22"/>
                <w:szCs w:val="22"/>
                <w:lang w:val="da-DK" w:eastAsia="en-GB"/>
              </w:rPr>
            </w:pPr>
            <w:r w:rsidRPr="00CB537B">
              <w:rPr>
                <w:sz w:val="22"/>
                <w:szCs w:val="22"/>
                <w:lang w:val="da-DK" w:eastAsia="en-GB"/>
              </w:rPr>
              <w:t>Forhøjet antal røde blodlegemer*</w:t>
            </w:r>
          </w:p>
          <w:p w14:paraId="33D902A8" w14:textId="77777777" w:rsidR="003F6D4E" w:rsidRPr="00CB537B" w:rsidRDefault="003F6D4E">
            <w:pPr>
              <w:pStyle w:val="Para0s"/>
              <w:spacing w:after="0"/>
              <w:rPr>
                <w:sz w:val="22"/>
                <w:szCs w:val="22"/>
                <w:lang w:val="da-DK" w:eastAsia="en-GB"/>
              </w:rPr>
            </w:pPr>
            <w:proofErr w:type="spellStart"/>
            <w:r w:rsidRPr="00CB537B">
              <w:rPr>
                <w:sz w:val="22"/>
                <w:szCs w:val="22"/>
                <w:lang w:eastAsia="en-GB"/>
              </w:rPr>
              <w:t>Forhøjet</w:t>
            </w:r>
            <w:proofErr w:type="spellEnd"/>
            <w:r w:rsidRPr="00CB537B">
              <w:rPr>
                <w:sz w:val="22"/>
                <w:szCs w:val="22"/>
                <w:lang w:eastAsia="en-GB"/>
              </w:rPr>
              <w:t xml:space="preserve"> </w:t>
            </w:r>
            <w:proofErr w:type="spellStart"/>
            <w:r w:rsidRPr="00CB537B">
              <w:rPr>
                <w:sz w:val="22"/>
                <w:szCs w:val="22"/>
                <w:lang w:eastAsia="en-GB"/>
              </w:rPr>
              <w:t>hæmoglobin</w:t>
            </w:r>
            <w:proofErr w:type="spellEnd"/>
            <w:r w:rsidRPr="00CB537B">
              <w:rPr>
                <w:sz w:val="22"/>
                <w:szCs w:val="22"/>
                <w:lang w:eastAsia="en-GB"/>
              </w:rPr>
              <w:t>*</w:t>
            </w:r>
          </w:p>
        </w:tc>
        <w:tc>
          <w:tcPr>
            <w:tcW w:w="1312" w:type="pct"/>
            <w:tcBorders>
              <w:top w:val="single" w:sz="4" w:space="0" w:color="auto"/>
              <w:left w:val="single" w:sz="4" w:space="0" w:color="auto"/>
              <w:bottom w:val="single" w:sz="4" w:space="0" w:color="auto"/>
              <w:right w:val="single" w:sz="4" w:space="0" w:color="auto"/>
            </w:tcBorders>
          </w:tcPr>
          <w:p w14:paraId="2747B94E" w14:textId="77777777" w:rsidR="003F6D4E" w:rsidRPr="00CB537B" w:rsidRDefault="003F6D4E">
            <w:pPr>
              <w:pStyle w:val="Para0s"/>
              <w:spacing w:after="0"/>
              <w:rPr>
                <w:sz w:val="22"/>
                <w:szCs w:val="22"/>
                <w:lang w:val="da-DK" w:eastAsia="en-GB"/>
              </w:rPr>
            </w:pPr>
          </w:p>
        </w:tc>
        <w:tc>
          <w:tcPr>
            <w:tcW w:w="1017" w:type="pct"/>
            <w:tcBorders>
              <w:top w:val="single" w:sz="4" w:space="0" w:color="auto"/>
              <w:left w:val="single" w:sz="4" w:space="0" w:color="auto"/>
              <w:bottom w:val="single" w:sz="4" w:space="0" w:color="auto"/>
              <w:right w:val="single" w:sz="4" w:space="0" w:color="auto"/>
            </w:tcBorders>
          </w:tcPr>
          <w:p w14:paraId="059CA9C0" w14:textId="77777777" w:rsidR="003F6D4E" w:rsidRPr="00CB537B" w:rsidRDefault="003F6D4E">
            <w:pPr>
              <w:pStyle w:val="Para0s"/>
              <w:spacing w:after="0"/>
              <w:rPr>
                <w:sz w:val="22"/>
                <w:szCs w:val="22"/>
                <w:lang w:val="da-DK" w:eastAsia="en-GB"/>
              </w:rPr>
            </w:pPr>
          </w:p>
        </w:tc>
      </w:tr>
      <w:tr w:rsidR="003F6D4E" w:rsidRPr="00CB537B" w14:paraId="40A89777"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47F3937A" w14:textId="77777777" w:rsidR="003F6D4E" w:rsidRPr="00CB537B" w:rsidRDefault="003F6D4E">
            <w:pPr>
              <w:pStyle w:val="Para0s"/>
              <w:spacing w:after="0"/>
              <w:rPr>
                <w:b/>
                <w:sz w:val="22"/>
                <w:szCs w:val="22"/>
                <w:lang w:val="da-DK" w:eastAsia="en-GB"/>
              </w:rPr>
            </w:pPr>
            <w:r w:rsidRPr="00CB537B">
              <w:rPr>
                <w:b/>
                <w:sz w:val="22"/>
                <w:szCs w:val="22"/>
                <w:lang w:val="da-DK" w:eastAsia="en-GB"/>
              </w:rPr>
              <w:t>Immunsystemet</w:t>
            </w:r>
          </w:p>
        </w:tc>
        <w:tc>
          <w:tcPr>
            <w:tcW w:w="1137" w:type="pct"/>
            <w:tcBorders>
              <w:top w:val="single" w:sz="4" w:space="0" w:color="auto"/>
              <w:left w:val="single" w:sz="4" w:space="0" w:color="auto"/>
              <w:bottom w:val="single" w:sz="4" w:space="0" w:color="auto"/>
              <w:right w:val="single" w:sz="4" w:space="0" w:color="auto"/>
            </w:tcBorders>
          </w:tcPr>
          <w:p w14:paraId="666D857C" w14:textId="77777777" w:rsidR="003F6D4E" w:rsidRPr="00CB537B" w:rsidRDefault="003F6D4E">
            <w:pPr>
              <w:pStyle w:val="Para0s"/>
              <w:spacing w:after="0"/>
              <w:rPr>
                <w:sz w:val="22"/>
                <w:szCs w:val="22"/>
                <w:lang w:val="da-DK" w:eastAsia="en-GB"/>
              </w:rPr>
            </w:pPr>
          </w:p>
        </w:tc>
        <w:tc>
          <w:tcPr>
            <w:tcW w:w="1312" w:type="pct"/>
            <w:tcBorders>
              <w:top w:val="single" w:sz="4" w:space="0" w:color="auto"/>
              <w:left w:val="single" w:sz="4" w:space="0" w:color="auto"/>
              <w:bottom w:val="single" w:sz="4" w:space="0" w:color="auto"/>
              <w:right w:val="single" w:sz="4" w:space="0" w:color="auto"/>
            </w:tcBorders>
            <w:hideMark/>
          </w:tcPr>
          <w:p w14:paraId="12A6E1E8" w14:textId="77777777" w:rsidR="003F6D4E" w:rsidRPr="00CB537B" w:rsidRDefault="003F6D4E">
            <w:pPr>
              <w:pStyle w:val="Para0s"/>
              <w:spacing w:after="0"/>
              <w:rPr>
                <w:sz w:val="22"/>
                <w:szCs w:val="22"/>
                <w:lang w:val="da-DK" w:eastAsia="en-GB"/>
              </w:rPr>
            </w:pPr>
            <w:r w:rsidRPr="00CB537B">
              <w:rPr>
                <w:sz w:val="22"/>
                <w:szCs w:val="22"/>
                <w:lang w:val="da-DK" w:eastAsia="en-GB"/>
              </w:rPr>
              <w:t>Hypersensitivitet</w:t>
            </w:r>
          </w:p>
        </w:tc>
        <w:tc>
          <w:tcPr>
            <w:tcW w:w="1017" w:type="pct"/>
            <w:tcBorders>
              <w:top w:val="single" w:sz="4" w:space="0" w:color="auto"/>
              <w:left w:val="single" w:sz="4" w:space="0" w:color="auto"/>
              <w:bottom w:val="single" w:sz="4" w:space="0" w:color="auto"/>
              <w:right w:val="single" w:sz="4" w:space="0" w:color="auto"/>
            </w:tcBorders>
          </w:tcPr>
          <w:p w14:paraId="27353E6D" w14:textId="77777777" w:rsidR="003F6D4E" w:rsidRPr="00CB537B" w:rsidRDefault="003F6D4E">
            <w:pPr>
              <w:pStyle w:val="Para0s"/>
              <w:spacing w:after="0"/>
              <w:rPr>
                <w:sz w:val="22"/>
                <w:szCs w:val="22"/>
                <w:lang w:val="da-DK" w:eastAsia="en-GB"/>
              </w:rPr>
            </w:pPr>
          </w:p>
        </w:tc>
      </w:tr>
      <w:tr w:rsidR="003F6D4E" w:rsidRPr="00CB537B" w14:paraId="3499EE33"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1EC78F18" w14:textId="77777777" w:rsidR="003F6D4E" w:rsidRPr="00CB537B" w:rsidRDefault="003F6D4E">
            <w:pPr>
              <w:pStyle w:val="Para0s"/>
              <w:spacing w:after="0"/>
              <w:rPr>
                <w:b/>
                <w:sz w:val="22"/>
                <w:szCs w:val="22"/>
                <w:lang w:val="da-DK" w:eastAsia="en-GB"/>
              </w:rPr>
            </w:pPr>
            <w:r w:rsidRPr="00CB537B">
              <w:rPr>
                <w:b/>
                <w:sz w:val="22"/>
                <w:szCs w:val="22"/>
                <w:lang w:val="da-DK" w:eastAsia="en-GB"/>
              </w:rPr>
              <w:t>Metabolisme og ernæring</w:t>
            </w:r>
          </w:p>
        </w:tc>
        <w:tc>
          <w:tcPr>
            <w:tcW w:w="1137" w:type="pct"/>
            <w:tcBorders>
              <w:top w:val="single" w:sz="4" w:space="0" w:color="auto"/>
              <w:left w:val="single" w:sz="4" w:space="0" w:color="auto"/>
              <w:bottom w:val="single" w:sz="4" w:space="0" w:color="auto"/>
              <w:right w:val="single" w:sz="4" w:space="0" w:color="auto"/>
            </w:tcBorders>
            <w:hideMark/>
          </w:tcPr>
          <w:p w14:paraId="68C93D8B" w14:textId="77777777" w:rsidR="003F6D4E" w:rsidRPr="00CB537B" w:rsidRDefault="003F6D4E">
            <w:pPr>
              <w:pStyle w:val="Para0s"/>
              <w:spacing w:after="0"/>
              <w:rPr>
                <w:sz w:val="22"/>
                <w:szCs w:val="22"/>
                <w:lang w:val="da-DK" w:eastAsia="en-GB"/>
              </w:rPr>
            </w:pPr>
            <w:r w:rsidRPr="00CB537B">
              <w:rPr>
                <w:sz w:val="22"/>
                <w:szCs w:val="22"/>
                <w:lang w:val="da-DK" w:eastAsia="en-GB"/>
              </w:rPr>
              <w:t>Vægtstigning</w:t>
            </w:r>
          </w:p>
        </w:tc>
        <w:tc>
          <w:tcPr>
            <w:tcW w:w="1312" w:type="pct"/>
            <w:tcBorders>
              <w:top w:val="single" w:sz="4" w:space="0" w:color="auto"/>
              <w:left w:val="single" w:sz="4" w:space="0" w:color="auto"/>
              <w:bottom w:val="single" w:sz="4" w:space="0" w:color="auto"/>
              <w:right w:val="single" w:sz="4" w:space="0" w:color="auto"/>
            </w:tcBorders>
            <w:hideMark/>
          </w:tcPr>
          <w:p w14:paraId="0B4AF5AF" w14:textId="77777777" w:rsidR="003F6D4E" w:rsidRPr="00CB537B" w:rsidRDefault="003F6D4E">
            <w:pPr>
              <w:pStyle w:val="Para0s"/>
              <w:spacing w:after="0"/>
              <w:rPr>
                <w:sz w:val="22"/>
                <w:szCs w:val="22"/>
                <w:lang w:val="da-DK" w:eastAsia="en-GB"/>
              </w:rPr>
            </w:pPr>
            <w:r w:rsidRPr="00CB537B">
              <w:rPr>
                <w:sz w:val="22"/>
                <w:szCs w:val="22"/>
                <w:lang w:val="da-DK" w:eastAsia="en-GB"/>
              </w:rPr>
              <w:t>Øget appetit</w:t>
            </w:r>
          </w:p>
          <w:p w14:paraId="55BFFB89" w14:textId="77777777" w:rsidR="003F6D4E" w:rsidRPr="00CB537B" w:rsidRDefault="003F6D4E">
            <w:pPr>
              <w:pStyle w:val="Para0s"/>
              <w:spacing w:after="0"/>
              <w:rPr>
                <w:sz w:val="22"/>
                <w:szCs w:val="22"/>
                <w:lang w:val="da-DK" w:eastAsia="en-GB"/>
              </w:rPr>
            </w:pPr>
            <w:r w:rsidRPr="00CB537B">
              <w:rPr>
                <w:sz w:val="22"/>
                <w:szCs w:val="22"/>
                <w:lang w:val="da-DK" w:eastAsia="en-GB"/>
              </w:rPr>
              <w:t xml:space="preserve">Forhøjet </w:t>
            </w:r>
            <w:proofErr w:type="spellStart"/>
            <w:r w:rsidRPr="00CB537B">
              <w:rPr>
                <w:sz w:val="22"/>
                <w:szCs w:val="22"/>
                <w:lang w:val="da-DK" w:eastAsia="en-GB"/>
              </w:rPr>
              <w:t>glykosyleret</w:t>
            </w:r>
            <w:proofErr w:type="spellEnd"/>
            <w:r w:rsidRPr="00CB537B">
              <w:rPr>
                <w:sz w:val="22"/>
                <w:szCs w:val="22"/>
                <w:lang w:val="da-DK" w:eastAsia="en-GB"/>
              </w:rPr>
              <w:t xml:space="preserve"> hæmoglobin </w:t>
            </w:r>
          </w:p>
          <w:p w14:paraId="4121A31E"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Hyperkolesterolæmi</w:t>
            </w:r>
            <w:proofErr w:type="spellEnd"/>
          </w:p>
          <w:p w14:paraId="427B8267" w14:textId="77777777" w:rsidR="003F6D4E" w:rsidRPr="00CB537B" w:rsidRDefault="003F6D4E">
            <w:pPr>
              <w:pStyle w:val="Para0s"/>
              <w:spacing w:after="0"/>
              <w:rPr>
                <w:sz w:val="22"/>
                <w:szCs w:val="22"/>
                <w:lang w:val="da-DK" w:eastAsia="en-GB"/>
              </w:rPr>
            </w:pPr>
            <w:r w:rsidRPr="00CB537B">
              <w:rPr>
                <w:sz w:val="22"/>
                <w:szCs w:val="22"/>
                <w:lang w:val="da-DK" w:eastAsia="en-GB"/>
              </w:rPr>
              <w:t>Forhøjede triglycerider i blodet</w:t>
            </w:r>
          </w:p>
          <w:p w14:paraId="17466E5B" w14:textId="77777777" w:rsidR="003F6D4E" w:rsidRPr="00CB537B" w:rsidRDefault="003F6D4E">
            <w:pPr>
              <w:pStyle w:val="Para0s"/>
              <w:spacing w:after="0"/>
              <w:rPr>
                <w:sz w:val="22"/>
                <w:szCs w:val="22"/>
                <w:lang w:val="da-DK" w:eastAsia="en-GB"/>
              </w:rPr>
            </w:pPr>
            <w:r w:rsidRPr="00CB537B">
              <w:rPr>
                <w:sz w:val="22"/>
                <w:szCs w:val="22"/>
                <w:lang w:val="da-DK" w:eastAsia="en-GB"/>
              </w:rPr>
              <w:t>Forhøjet blodkolesterol</w:t>
            </w:r>
          </w:p>
        </w:tc>
        <w:tc>
          <w:tcPr>
            <w:tcW w:w="1017" w:type="pct"/>
            <w:tcBorders>
              <w:top w:val="single" w:sz="4" w:space="0" w:color="auto"/>
              <w:left w:val="single" w:sz="4" w:space="0" w:color="auto"/>
              <w:bottom w:val="single" w:sz="4" w:space="0" w:color="auto"/>
              <w:right w:val="single" w:sz="4" w:space="0" w:color="auto"/>
            </w:tcBorders>
          </w:tcPr>
          <w:p w14:paraId="040450BC" w14:textId="77777777" w:rsidR="003F6D4E" w:rsidRPr="00CB537B" w:rsidRDefault="003F6D4E">
            <w:pPr>
              <w:pStyle w:val="Para0s"/>
              <w:spacing w:after="0"/>
              <w:rPr>
                <w:sz w:val="22"/>
                <w:szCs w:val="22"/>
                <w:lang w:val="da-DK" w:eastAsia="en-GB"/>
              </w:rPr>
            </w:pPr>
          </w:p>
        </w:tc>
      </w:tr>
      <w:tr w:rsidR="003F6D4E" w:rsidRPr="00CB537B" w14:paraId="39CE0813"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1053F352" w14:textId="77777777" w:rsidR="003F6D4E" w:rsidRPr="00CB537B" w:rsidRDefault="003F6D4E">
            <w:pPr>
              <w:pStyle w:val="Para0s"/>
              <w:spacing w:after="0"/>
              <w:rPr>
                <w:b/>
                <w:sz w:val="22"/>
                <w:szCs w:val="22"/>
                <w:lang w:val="da-DK" w:eastAsia="en-GB"/>
              </w:rPr>
            </w:pPr>
            <w:r w:rsidRPr="00CB537B">
              <w:rPr>
                <w:b/>
                <w:sz w:val="22"/>
                <w:szCs w:val="22"/>
                <w:lang w:val="da-DK" w:eastAsia="en-GB"/>
              </w:rPr>
              <w:t>Psykiske forstyrrelser</w:t>
            </w:r>
          </w:p>
        </w:tc>
        <w:tc>
          <w:tcPr>
            <w:tcW w:w="1137" w:type="pct"/>
            <w:tcBorders>
              <w:top w:val="single" w:sz="4" w:space="0" w:color="auto"/>
              <w:left w:val="single" w:sz="4" w:space="0" w:color="auto"/>
              <w:bottom w:val="single" w:sz="4" w:space="0" w:color="auto"/>
              <w:right w:val="single" w:sz="4" w:space="0" w:color="auto"/>
            </w:tcBorders>
          </w:tcPr>
          <w:p w14:paraId="7FAA4DA1" w14:textId="77777777" w:rsidR="003F6D4E" w:rsidRPr="00CB537B" w:rsidRDefault="003F6D4E">
            <w:pPr>
              <w:pStyle w:val="Para0s"/>
              <w:spacing w:after="0"/>
              <w:rPr>
                <w:sz w:val="22"/>
                <w:szCs w:val="22"/>
                <w:lang w:val="da-DK" w:eastAsia="en-GB"/>
              </w:rPr>
            </w:pPr>
          </w:p>
        </w:tc>
        <w:tc>
          <w:tcPr>
            <w:tcW w:w="1312" w:type="pct"/>
            <w:tcBorders>
              <w:top w:val="single" w:sz="4" w:space="0" w:color="auto"/>
              <w:left w:val="single" w:sz="4" w:space="0" w:color="auto"/>
              <w:bottom w:val="single" w:sz="4" w:space="0" w:color="auto"/>
              <w:right w:val="single" w:sz="4" w:space="0" w:color="auto"/>
            </w:tcBorders>
            <w:hideMark/>
          </w:tcPr>
          <w:p w14:paraId="43710636" w14:textId="77777777" w:rsidR="003F6D4E" w:rsidRPr="00CB537B" w:rsidRDefault="003F6D4E">
            <w:pPr>
              <w:pStyle w:val="Para0s"/>
              <w:spacing w:after="0"/>
              <w:rPr>
                <w:sz w:val="22"/>
                <w:szCs w:val="22"/>
                <w:lang w:val="da-DK" w:eastAsia="en-GB"/>
              </w:rPr>
            </w:pPr>
            <w:r w:rsidRPr="00CB537B">
              <w:rPr>
                <w:sz w:val="22"/>
                <w:szCs w:val="22"/>
                <w:lang w:val="da-DK" w:eastAsia="en-GB"/>
              </w:rPr>
              <w:t>Depression</w:t>
            </w:r>
          </w:p>
          <w:p w14:paraId="62080EAC" w14:textId="77777777" w:rsidR="003F6D4E" w:rsidRPr="00CB537B" w:rsidRDefault="003F6D4E">
            <w:pPr>
              <w:pStyle w:val="Para0s"/>
              <w:spacing w:after="0"/>
              <w:rPr>
                <w:sz w:val="22"/>
                <w:szCs w:val="22"/>
                <w:lang w:val="da-DK" w:eastAsia="en-GB"/>
              </w:rPr>
            </w:pPr>
            <w:r w:rsidRPr="00CB537B">
              <w:rPr>
                <w:sz w:val="22"/>
                <w:szCs w:val="22"/>
                <w:lang w:val="da-DK" w:eastAsia="en-GB"/>
              </w:rPr>
              <w:t>Følelsesmæssig ubalance</w:t>
            </w:r>
          </w:p>
          <w:p w14:paraId="6A27BA24"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Insomnia</w:t>
            </w:r>
            <w:proofErr w:type="spellEnd"/>
          </w:p>
          <w:p w14:paraId="111CF93B" w14:textId="77777777" w:rsidR="003F6D4E" w:rsidRPr="00CB537B" w:rsidRDefault="003F6D4E">
            <w:pPr>
              <w:pStyle w:val="Para0s"/>
              <w:spacing w:after="0"/>
              <w:rPr>
                <w:sz w:val="22"/>
                <w:szCs w:val="22"/>
                <w:lang w:val="da-DK" w:eastAsia="en-GB"/>
              </w:rPr>
            </w:pPr>
            <w:r w:rsidRPr="00CB537B">
              <w:rPr>
                <w:sz w:val="22"/>
                <w:szCs w:val="22"/>
                <w:lang w:val="da-DK" w:eastAsia="en-GB"/>
              </w:rPr>
              <w:t>Rastløshed</w:t>
            </w:r>
          </w:p>
          <w:p w14:paraId="1F921378" w14:textId="77777777" w:rsidR="003F6D4E" w:rsidRPr="00CB537B" w:rsidRDefault="003F6D4E">
            <w:pPr>
              <w:pStyle w:val="Para0s"/>
              <w:spacing w:after="0"/>
              <w:rPr>
                <w:sz w:val="22"/>
                <w:szCs w:val="22"/>
                <w:lang w:val="da-DK" w:eastAsia="en-GB"/>
              </w:rPr>
            </w:pPr>
            <w:r w:rsidRPr="00CB537B">
              <w:rPr>
                <w:sz w:val="22"/>
                <w:szCs w:val="22"/>
                <w:lang w:val="da-DK" w:eastAsia="en-GB"/>
              </w:rPr>
              <w:t xml:space="preserve">Aggression </w:t>
            </w:r>
          </w:p>
          <w:p w14:paraId="42019D90" w14:textId="77777777" w:rsidR="003F6D4E" w:rsidRPr="00CB537B" w:rsidRDefault="003F6D4E">
            <w:pPr>
              <w:pStyle w:val="Para0s"/>
              <w:spacing w:after="0"/>
              <w:rPr>
                <w:sz w:val="22"/>
                <w:szCs w:val="22"/>
                <w:lang w:val="da-DK" w:eastAsia="en-GB"/>
              </w:rPr>
            </w:pPr>
            <w:r w:rsidRPr="00CB537B">
              <w:rPr>
                <w:sz w:val="22"/>
                <w:szCs w:val="22"/>
                <w:lang w:val="da-DK" w:eastAsia="en-GB"/>
              </w:rPr>
              <w:t>Irritabilitet</w:t>
            </w:r>
          </w:p>
        </w:tc>
        <w:tc>
          <w:tcPr>
            <w:tcW w:w="1017" w:type="pct"/>
            <w:tcBorders>
              <w:top w:val="single" w:sz="4" w:space="0" w:color="auto"/>
              <w:left w:val="single" w:sz="4" w:space="0" w:color="auto"/>
              <w:bottom w:val="single" w:sz="4" w:space="0" w:color="auto"/>
              <w:right w:val="single" w:sz="4" w:space="0" w:color="auto"/>
            </w:tcBorders>
          </w:tcPr>
          <w:p w14:paraId="53067547" w14:textId="77777777" w:rsidR="003F6D4E" w:rsidRPr="00CB537B" w:rsidRDefault="003F6D4E">
            <w:pPr>
              <w:pStyle w:val="Para0s"/>
              <w:spacing w:after="0"/>
              <w:rPr>
                <w:sz w:val="22"/>
                <w:szCs w:val="22"/>
                <w:lang w:val="da-DK" w:eastAsia="en-GB"/>
              </w:rPr>
            </w:pPr>
          </w:p>
        </w:tc>
      </w:tr>
      <w:tr w:rsidR="003F6D4E" w:rsidRPr="00CB537B" w14:paraId="4C6794E5"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30188E3B" w14:textId="77777777" w:rsidR="003F6D4E" w:rsidRPr="00CB537B" w:rsidRDefault="003F6D4E">
            <w:pPr>
              <w:pStyle w:val="Para0s"/>
              <w:spacing w:after="0"/>
              <w:rPr>
                <w:b/>
                <w:sz w:val="22"/>
                <w:szCs w:val="22"/>
                <w:lang w:val="da-DK" w:eastAsia="en-GB"/>
              </w:rPr>
            </w:pPr>
            <w:r w:rsidRPr="00CB537B">
              <w:rPr>
                <w:b/>
                <w:sz w:val="22"/>
                <w:szCs w:val="22"/>
                <w:lang w:val="da-DK" w:eastAsia="en-GB"/>
              </w:rPr>
              <w:t>Nervesystemet</w:t>
            </w:r>
          </w:p>
        </w:tc>
        <w:tc>
          <w:tcPr>
            <w:tcW w:w="1137" w:type="pct"/>
            <w:tcBorders>
              <w:top w:val="single" w:sz="4" w:space="0" w:color="auto"/>
              <w:left w:val="single" w:sz="4" w:space="0" w:color="auto"/>
              <w:bottom w:val="single" w:sz="4" w:space="0" w:color="auto"/>
              <w:right w:val="single" w:sz="4" w:space="0" w:color="auto"/>
            </w:tcBorders>
          </w:tcPr>
          <w:p w14:paraId="3915324B" w14:textId="77777777" w:rsidR="003F6D4E" w:rsidRPr="00CB537B" w:rsidRDefault="003F6D4E">
            <w:pPr>
              <w:pStyle w:val="Para0s"/>
              <w:spacing w:after="0"/>
              <w:rPr>
                <w:sz w:val="22"/>
                <w:szCs w:val="22"/>
                <w:lang w:val="da-DK" w:eastAsia="en-GB"/>
              </w:rPr>
            </w:pPr>
          </w:p>
        </w:tc>
        <w:tc>
          <w:tcPr>
            <w:tcW w:w="1312" w:type="pct"/>
            <w:tcBorders>
              <w:top w:val="single" w:sz="4" w:space="0" w:color="auto"/>
              <w:left w:val="single" w:sz="4" w:space="0" w:color="auto"/>
              <w:bottom w:val="single" w:sz="4" w:space="0" w:color="auto"/>
              <w:right w:val="single" w:sz="4" w:space="0" w:color="auto"/>
            </w:tcBorders>
            <w:hideMark/>
          </w:tcPr>
          <w:p w14:paraId="7D373E4F" w14:textId="77777777" w:rsidR="003F6D4E" w:rsidRPr="00CB537B" w:rsidRDefault="003F6D4E">
            <w:pPr>
              <w:pStyle w:val="Para0s"/>
              <w:spacing w:after="0"/>
              <w:rPr>
                <w:sz w:val="22"/>
                <w:szCs w:val="22"/>
                <w:lang w:val="da-DK" w:eastAsia="en-GB"/>
              </w:rPr>
            </w:pPr>
            <w:r w:rsidRPr="00CB537B">
              <w:rPr>
                <w:sz w:val="22"/>
                <w:szCs w:val="22"/>
                <w:lang w:val="da-DK" w:eastAsia="en-GB"/>
              </w:rPr>
              <w:t>Hovedpine</w:t>
            </w:r>
          </w:p>
          <w:p w14:paraId="4B5E5F73" w14:textId="77777777" w:rsidR="003F6D4E" w:rsidRPr="00CB537B" w:rsidRDefault="003F6D4E">
            <w:pPr>
              <w:pStyle w:val="Para0s"/>
              <w:spacing w:after="0"/>
              <w:rPr>
                <w:sz w:val="22"/>
                <w:szCs w:val="22"/>
                <w:lang w:val="da-DK" w:eastAsia="en-GB"/>
              </w:rPr>
            </w:pPr>
            <w:r w:rsidRPr="00CB537B">
              <w:rPr>
                <w:sz w:val="22"/>
                <w:szCs w:val="22"/>
                <w:lang w:val="da-DK" w:eastAsia="en-GB"/>
              </w:rPr>
              <w:t>Migræne</w:t>
            </w:r>
          </w:p>
          <w:p w14:paraId="7E809744"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lastRenderedPageBreak/>
              <w:t>Tremor</w:t>
            </w:r>
            <w:proofErr w:type="spellEnd"/>
          </w:p>
        </w:tc>
        <w:tc>
          <w:tcPr>
            <w:tcW w:w="1017" w:type="pct"/>
            <w:tcBorders>
              <w:top w:val="single" w:sz="4" w:space="0" w:color="auto"/>
              <w:left w:val="single" w:sz="4" w:space="0" w:color="auto"/>
              <w:bottom w:val="single" w:sz="4" w:space="0" w:color="auto"/>
              <w:right w:val="single" w:sz="4" w:space="0" w:color="auto"/>
            </w:tcBorders>
          </w:tcPr>
          <w:p w14:paraId="2637F966" w14:textId="77777777" w:rsidR="003F6D4E" w:rsidRPr="00CB537B" w:rsidRDefault="003F6D4E">
            <w:pPr>
              <w:pStyle w:val="Para0s"/>
              <w:spacing w:after="0"/>
              <w:rPr>
                <w:sz w:val="22"/>
                <w:szCs w:val="22"/>
                <w:lang w:val="da-DK" w:eastAsia="en-GB"/>
              </w:rPr>
            </w:pPr>
          </w:p>
        </w:tc>
      </w:tr>
      <w:tr w:rsidR="003F6D4E" w:rsidRPr="00CB537B" w14:paraId="7B5C4943"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3CC80309" w14:textId="77777777" w:rsidR="003F6D4E" w:rsidRPr="00CB537B" w:rsidRDefault="003F6D4E">
            <w:pPr>
              <w:pStyle w:val="Para0s"/>
              <w:spacing w:after="0"/>
              <w:rPr>
                <w:b/>
                <w:sz w:val="22"/>
                <w:szCs w:val="22"/>
                <w:lang w:val="da-DK" w:eastAsia="en-GB"/>
              </w:rPr>
            </w:pPr>
            <w:proofErr w:type="spellStart"/>
            <w:r w:rsidRPr="00CB537B">
              <w:rPr>
                <w:b/>
                <w:sz w:val="22"/>
                <w:szCs w:val="22"/>
                <w:lang w:val="da-DK" w:eastAsia="en-GB"/>
              </w:rPr>
              <w:t>Vaskulære</w:t>
            </w:r>
            <w:proofErr w:type="spellEnd"/>
            <w:r w:rsidRPr="00CB537B">
              <w:rPr>
                <w:b/>
                <w:sz w:val="22"/>
                <w:szCs w:val="22"/>
                <w:lang w:val="da-DK" w:eastAsia="en-GB"/>
              </w:rPr>
              <w:t xml:space="preserve"> sygdomme</w:t>
            </w:r>
          </w:p>
        </w:tc>
        <w:tc>
          <w:tcPr>
            <w:tcW w:w="1137" w:type="pct"/>
            <w:tcBorders>
              <w:top w:val="single" w:sz="4" w:space="0" w:color="auto"/>
              <w:left w:val="single" w:sz="4" w:space="0" w:color="auto"/>
              <w:bottom w:val="single" w:sz="4" w:space="0" w:color="auto"/>
              <w:right w:val="single" w:sz="4" w:space="0" w:color="auto"/>
            </w:tcBorders>
            <w:hideMark/>
          </w:tcPr>
          <w:p w14:paraId="6029550C"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Hedestigning</w:t>
            </w:r>
            <w:proofErr w:type="spellEnd"/>
          </w:p>
        </w:tc>
        <w:tc>
          <w:tcPr>
            <w:tcW w:w="1312" w:type="pct"/>
            <w:tcBorders>
              <w:top w:val="single" w:sz="4" w:space="0" w:color="auto"/>
              <w:left w:val="single" w:sz="4" w:space="0" w:color="auto"/>
              <w:bottom w:val="single" w:sz="4" w:space="0" w:color="auto"/>
              <w:right w:val="single" w:sz="4" w:space="0" w:color="auto"/>
            </w:tcBorders>
            <w:hideMark/>
          </w:tcPr>
          <w:p w14:paraId="2CB092F7"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Kardiovaskulære</w:t>
            </w:r>
            <w:proofErr w:type="spellEnd"/>
            <w:r w:rsidRPr="00CB537B">
              <w:rPr>
                <w:sz w:val="22"/>
                <w:szCs w:val="22"/>
                <w:lang w:val="da-DK" w:eastAsia="en-GB"/>
              </w:rPr>
              <w:t xml:space="preserve"> lidelser</w:t>
            </w:r>
          </w:p>
          <w:p w14:paraId="0D02CCE6" w14:textId="77777777" w:rsidR="003F6D4E" w:rsidRPr="00CB537B" w:rsidRDefault="003F6D4E">
            <w:pPr>
              <w:pStyle w:val="Para0s"/>
              <w:spacing w:after="0"/>
              <w:rPr>
                <w:sz w:val="22"/>
                <w:szCs w:val="22"/>
                <w:lang w:val="da-DK" w:eastAsia="en-GB"/>
              </w:rPr>
            </w:pPr>
            <w:r w:rsidRPr="00CB537B">
              <w:rPr>
                <w:sz w:val="22"/>
                <w:szCs w:val="22"/>
                <w:lang w:val="da-DK" w:eastAsia="en-GB"/>
              </w:rPr>
              <w:t xml:space="preserve">Hypertension </w:t>
            </w:r>
          </w:p>
          <w:p w14:paraId="3F7B4BC0" w14:textId="77777777" w:rsidR="003F6D4E" w:rsidRPr="00CB537B" w:rsidRDefault="003F6D4E">
            <w:pPr>
              <w:pStyle w:val="Para0s"/>
              <w:spacing w:after="0"/>
              <w:rPr>
                <w:sz w:val="22"/>
                <w:szCs w:val="22"/>
                <w:lang w:val="da-DK" w:eastAsia="en-GB"/>
              </w:rPr>
            </w:pPr>
            <w:r w:rsidRPr="00CB537B">
              <w:rPr>
                <w:sz w:val="22"/>
                <w:szCs w:val="22"/>
                <w:lang w:val="da-DK" w:eastAsia="en-GB"/>
              </w:rPr>
              <w:t>Svimmelhed</w:t>
            </w:r>
          </w:p>
        </w:tc>
        <w:tc>
          <w:tcPr>
            <w:tcW w:w="1017" w:type="pct"/>
            <w:tcBorders>
              <w:top w:val="single" w:sz="4" w:space="0" w:color="auto"/>
              <w:left w:val="single" w:sz="4" w:space="0" w:color="auto"/>
              <w:bottom w:val="single" w:sz="4" w:space="0" w:color="auto"/>
              <w:right w:val="single" w:sz="4" w:space="0" w:color="auto"/>
            </w:tcBorders>
          </w:tcPr>
          <w:p w14:paraId="7815E76D" w14:textId="77777777" w:rsidR="003F6D4E" w:rsidRPr="00CB537B" w:rsidRDefault="003F6D4E">
            <w:pPr>
              <w:pStyle w:val="Para0s"/>
              <w:spacing w:after="0"/>
              <w:rPr>
                <w:sz w:val="22"/>
                <w:szCs w:val="22"/>
                <w:lang w:val="da-DK" w:eastAsia="en-GB"/>
              </w:rPr>
            </w:pPr>
          </w:p>
        </w:tc>
      </w:tr>
      <w:tr w:rsidR="003F6D4E" w:rsidRPr="00CB537B" w14:paraId="71BBA568"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1E739B88" w14:textId="77777777" w:rsidR="003F6D4E" w:rsidRPr="00CB537B" w:rsidRDefault="003F6D4E">
            <w:pPr>
              <w:pStyle w:val="Para0s"/>
              <w:spacing w:after="0"/>
              <w:rPr>
                <w:b/>
                <w:sz w:val="22"/>
                <w:szCs w:val="22"/>
                <w:lang w:val="da-DK" w:eastAsia="en-GB"/>
              </w:rPr>
            </w:pPr>
            <w:r w:rsidRPr="00CB537B">
              <w:rPr>
                <w:b/>
                <w:sz w:val="22"/>
                <w:szCs w:val="22"/>
                <w:lang w:val="da-DK" w:eastAsia="en-GB"/>
              </w:rPr>
              <w:t xml:space="preserve">Luftveje, thorax og </w:t>
            </w:r>
            <w:proofErr w:type="spellStart"/>
            <w:r w:rsidRPr="00CB537B">
              <w:rPr>
                <w:b/>
                <w:sz w:val="22"/>
                <w:szCs w:val="22"/>
                <w:lang w:val="da-DK" w:eastAsia="en-GB"/>
              </w:rPr>
              <w:t>mediastinum</w:t>
            </w:r>
            <w:proofErr w:type="spellEnd"/>
          </w:p>
        </w:tc>
        <w:tc>
          <w:tcPr>
            <w:tcW w:w="1137" w:type="pct"/>
            <w:tcBorders>
              <w:top w:val="single" w:sz="4" w:space="0" w:color="auto"/>
              <w:left w:val="single" w:sz="4" w:space="0" w:color="auto"/>
              <w:bottom w:val="single" w:sz="4" w:space="0" w:color="auto"/>
              <w:right w:val="single" w:sz="4" w:space="0" w:color="auto"/>
            </w:tcBorders>
          </w:tcPr>
          <w:p w14:paraId="5422848D" w14:textId="77777777" w:rsidR="003F6D4E" w:rsidRPr="00CB537B" w:rsidRDefault="003F6D4E">
            <w:pPr>
              <w:pStyle w:val="Para0s"/>
              <w:spacing w:after="0"/>
              <w:rPr>
                <w:sz w:val="22"/>
                <w:szCs w:val="22"/>
                <w:lang w:val="da-DK" w:eastAsia="en-GB"/>
              </w:rPr>
            </w:pPr>
          </w:p>
        </w:tc>
        <w:tc>
          <w:tcPr>
            <w:tcW w:w="1312" w:type="pct"/>
            <w:tcBorders>
              <w:top w:val="single" w:sz="4" w:space="0" w:color="auto"/>
              <w:left w:val="single" w:sz="4" w:space="0" w:color="auto"/>
              <w:bottom w:val="single" w:sz="4" w:space="0" w:color="auto"/>
              <w:right w:val="single" w:sz="4" w:space="0" w:color="auto"/>
            </w:tcBorders>
            <w:hideMark/>
          </w:tcPr>
          <w:p w14:paraId="4B43EE63" w14:textId="77777777" w:rsidR="003F6D4E" w:rsidRPr="00CB537B" w:rsidRDefault="003F6D4E">
            <w:pPr>
              <w:pStyle w:val="Para0s"/>
              <w:spacing w:after="0"/>
              <w:rPr>
                <w:sz w:val="22"/>
                <w:szCs w:val="22"/>
                <w:lang w:val="da-DK" w:eastAsia="en-GB"/>
              </w:rPr>
            </w:pPr>
            <w:r w:rsidRPr="00CB537B">
              <w:rPr>
                <w:sz w:val="22"/>
                <w:szCs w:val="22"/>
                <w:lang w:val="da-DK" w:eastAsia="en-GB"/>
              </w:rPr>
              <w:t>Bronkitis</w:t>
            </w:r>
          </w:p>
          <w:p w14:paraId="081D2BA7"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Sinusitis</w:t>
            </w:r>
            <w:proofErr w:type="spellEnd"/>
          </w:p>
          <w:p w14:paraId="6220576B" w14:textId="77777777" w:rsidR="003F6D4E" w:rsidRPr="00CB537B" w:rsidRDefault="003F6D4E">
            <w:pPr>
              <w:pStyle w:val="Para0s"/>
              <w:spacing w:after="0"/>
              <w:rPr>
                <w:sz w:val="22"/>
                <w:szCs w:val="22"/>
                <w:lang w:val="da-DK" w:eastAsia="en-GB"/>
              </w:rPr>
            </w:pPr>
            <w:r w:rsidRPr="00CB537B">
              <w:rPr>
                <w:sz w:val="22"/>
                <w:szCs w:val="22"/>
                <w:lang w:val="da-DK" w:eastAsia="en-GB"/>
              </w:rPr>
              <w:t>Hoste</w:t>
            </w:r>
          </w:p>
          <w:p w14:paraId="0DC69517" w14:textId="77777777" w:rsidR="003F6D4E" w:rsidRPr="00CB537B" w:rsidRDefault="003F6D4E">
            <w:pPr>
              <w:pStyle w:val="Para0s"/>
              <w:spacing w:after="0"/>
              <w:rPr>
                <w:sz w:val="22"/>
                <w:szCs w:val="22"/>
                <w:lang w:val="da-DK" w:eastAsia="en-GB"/>
              </w:rPr>
            </w:pPr>
            <w:r w:rsidRPr="00CB537B">
              <w:rPr>
                <w:sz w:val="22"/>
                <w:szCs w:val="22"/>
                <w:lang w:val="da-DK" w:eastAsia="en-GB"/>
              </w:rPr>
              <w:t>Dyspnø</w:t>
            </w:r>
          </w:p>
          <w:p w14:paraId="16525871" w14:textId="77777777" w:rsidR="003F6D4E" w:rsidRPr="00CB537B" w:rsidRDefault="003F6D4E">
            <w:pPr>
              <w:pStyle w:val="Para0s"/>
              <w:spacing w:after="0"/>
              <w:rPr>
                <w:sz w:val="22"/>
                <w:szCs w:val="22"/>
                <w:lang w:val="da-DK" w:eastAsia="en-GB"/>
              </w:rPr>
            </w:pPr>
            <w:r w:rsidRPr="00CB537B">
              <w:rPr>
                <w:sz w:val="22"/>
                <w:szCs w:val="22"/>
                <w:lang w:val="da-DK" w:eastAsia="en-GB"/>
              </w:rPr>
              <w:t>Snorken</w:t>
            </w:r>
          </w:p>
          <w:p w14:paraId="7017ACA8"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Dysfoni</w:t>
            </w:r>
            <w:proofErr w:type="spellEnd"/>
          </w:p>
        </w:tc>
        <w:tc>
          <w:tcPr>
            <w:tcW w:w="1017" w:type="pct"/>
            <w:tcBorders>
              <w:top w:val="single" w:sz="4" w:space="0" w:color="auto"/>
              <w:left w:val="single" w:sz="4" w:space="0" w:color="auto"/>
              <w:bottom w:val="single" w:sz="4" w:space="0" w:color="auto"/>
              <w:right w:val="single" w:sz="4" w:space="0" w:color="auto"/>
            </w:tcBorders>
          </w:tcPr>
          <w:p w14:paraId="57479F6B" w14:textId="77777777" w:rsidR="003F6D4E" w:rsidRPr="00CB537B" w:rsidRDefault="003F6D4E">
            <w:pPr>
              <w:pStyle w:val="Para0s"/>
              <w:spacing w:after="0"/>
              <w:rPr>
                <w:sz w:val="22"/>
                <w:szCs w:val="22"/>
                <w:lang w:val="da-DK" w:eastAsia="en-GB"/>
              </w:rPr>
            </w:pPr>
          </w:p>
        </w:tc>
      </w:tr>
      <w:tr w:rsidR="003F6D4E" w:rsidRPr="00CB537B" w14:paraId="7E46C523"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46C5894E" w14:textId="77777777" w:rsidR="003F6D4E" w:rsidRPr="00CB537B" w:rsidRDefault="003F6D4E">
            <w:pPr>
              <w:pStyle w:val="Para0s"/>
              <w:spacing w:after="0"/>
              <w:rPr>
                <w:b/>
                <w:sz w:val="22"/>
                <w:szCs w:val="22"/>
                <w:lang w:val="da-DK" w:eastAsia="en-GB"/>
              </w:rPr>
            </w:pPr>
            <w:r w:rsidRPr="00CB537B">
              <w:rPr>
                <w:b/>
                <w:sz w:val="22"/>
                <w:szCs w:val="22"/>
                <w:lang w:val="da-DK" w:eastAsia="en-GB"/>
              </w:rPr>
              <w:t>Mave-tarm-kanalen</w:t>
            </w:r>
          </w:p>
        </w:tc>
        <w:tc>
          <w:tcPr>
            <w:tcW w:w="1137" w:type="pct"/>
            <w:tcBorders>
              <w:top w:val="single" w:sz="4" w:space="0" w:color="auto"/>
              <w:left w:val="single" w:sz="4" w:space="0" w:color="auto"/>
              <w:bottom w:val="single" w:sz="4" w:space="0" w:color="auto"/>
              <w:right w:val="single" w:sz="4" w:space="0" w:color="auto"/>
            </w:tcBorders>
          </w:tcPr>
          <w:p w14:paraId="23315F5D" w14:textId="77777777" w:rsidR="003F6D4E" w:rsidRPr="00CB537B" w:rsidRDefault="003F6D4E">
            <w:pPr>
              <w:pStyle w:val="Para0s"/>
              <w:spacing w:after="0"/>
              <w:rPr>
                <w:sz w:val="22"/>
                <w:szCs w:val="22"/>
                <w:lang w:val="da-DK" w:eastAsia="en-GB"/>
              </w:rPr>
            </w:pPr>
          </w:p>
        </w:tc>
        <w:tc>
          <w:tcPr>
            <w:tcW w:w="1312" w:type="pct"/>
            <w:tcBorders>
              <w:top w:val="single" w:sz="4" w:space="0" w:color="auto"/>
              <w:left w:val="single" w:sz="4" w:space="0" w:color="auto"/>
              <w:bottom w:val="single" w:sz="4" w:space="0" w:color="auto"/>
              <w:right w:val="single" w:sz="4" w:space="0" w:color="auto"/>
            </w:tcBorders>
            <w:hideMark/>
          </w:tcPr>
          <w:p w14:paraId="38242716"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Diaré</w:t>
            </w:r>
            <w:proofErr w:type="spellEnd"/>
          </w:p>
          <w:p w14:paraId="5DFC4896" w14:textId="77777777" w:rsidR="003F6D4E" w:rsidRPr="00CB537B" w:rsidRDefault="003F6D4E">
            <w:pPr>
              <w:pStyle w:val="Para0s"/>
              <w:spacing w:after="0"/>
              <w:rPr>
                <w:sz w:val="22"/>
                <w:szCs w:val="22"/>
                <w:lang w:val="da-DK" w:eastAsia="en-GB"/>
              </w:rPr>
            </w:pPr>
            <w:r w:rsidRPr="00CB537B">
              <w:rPr>
                <w:sz w:val="22"/>
                <w:szCs w:val="22"/>
                <w:lang w:val="da-DK" w:eastAsia="en-GB"/>
              </w:rPr>
              <w:t>Kvalme</w:t>
            </w:r>
          </w:p>
        </w:tc>
        <w:tc>
          <w:tcPr>
            <w:tcW w:w="1017" w:type="pct"/>
            <w:tcBorders>
              <w:top w:val="single" w:sz="4" w:space="0" w:color="auto"/>
              <w:left w:val="single" w:sz="4" w:space="0" w:color="auto"/>
              <w:bottom w:val="single" w:sz="4" w:space="0" w:color="auto"/>
              <w:right w:val="single" w:sz="4" w:space="0" w:color="auto"/>
            </w:tcBorders>
          </w:tcPr>
          <w:p w14:paraId="32799B47" w14:textId="77777777" w:rsidR="003F6D4E" w:rsidRPr="00CB537B" w:rsidRDefault="003F6D4E">
            <w:pPr>
              <w:pStyle w:val="Para0s"/>
              <w:spacing w:after="0"/>
              <w:rPr>
                <w:sz w:val="22"/>
                <w:szCs w:val="22"/>
                <w:lang w:val="da-DK" w:eastAsia="en-GB"/>
              </w:rPr>
            </w:pPr>
          </w:p>
        </w:tc>
      </w:tr>
      <w:tr w:rsidR="003F6D4E" w:rsidRPr="00CB537B" w14:paraId="6B9D938F"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7C05C174" w14:textId="77777777" w:rsidR="003F6D4E" w:rsidRPr="00CB537B" w:rsidRDefault="003F6D4E">
            <w:pPr>
              <w:pStyle w:val="Para0s"/>
              <w:spacing w:after="0"/>
              <w:rPr>
                <w:b/>
                <w:sz w:val="22"/>
                <w:szCs w:val="22"/>
                <w:lang w:val="da-DK" w:eastAsia="en-GB"/>
              </w:rPr>
            </w:pPr>
            <w:r w:rsidRPr="00CB537B">
              <w:rPr>
                <w:b/>
                <w:sz w:val="22"/>
                <w:szCs w:val="22"/>
                <w:lang w:val="da-DK" w:eastAsia="en-GB"/>
              </w:rPr>
              <w:t>Lever og galdeveje</w:t>
            </w:r>
          </w:p>
        </w:tc>
        <w:tc>
          <w:tcPr>
            <w:tcW w:w="1137" w:type="pct"/>
            <w:tcBorders>
              <w:top w:val="single" w:sz="4" w:space="0" w:color="auto"/>
              <w:left w:val="single" w:sz="4" w:space="0" w:color="auto"/>
              <w:bottom w:val="single" w:sz="4" w:space="0" w:color="auto"/>
              <w:right w:val="single" w:sz="4" w:space="0" w:color="auto"/>
            </w:tcBorders>
          </w:tcPr>
          <w:p w14:paraId="03DB7528" w14:textId="77777777" w:rsidR="003F6D4E" w:rsidRPr="00CB537B" w:rsidRDefault="003F6D4E">
            <w:pPr>
              <w:pStyle w:val="Para0s"/>
              <w:spacing w:after="0"/>
              <w:rPr>
                <w:sz w:val="22"/>
                <w:szCs w:val="22"/>
                <w:lang w:val="da-DK" w:eastAsia="en-GB"/>
              </w:rPr>
            </w:pPr>
          </w:p>
        </w:tc>
        <w:tc>
          <w:tcPr>
            <w:tcW w:w="1312" w:type="pct"/>
            <w:tcBorders>
              <w:top w:val="single" w:sz="4" w:space="0" w:color="auto"/>
              <w:left w:val="single" w:sz="4" w:space="0" w:color="auto"/>
              <w:bottom w:val="single" w:sz="4" w:space="0" w:color="auto"/>
              <w:right w:val="single" w:sz="4" w:space="0" w:color="auto"/>
            </w:tcBorders>
            <w:hideMark/>
          </w:tcPr>
          <w:p w14:paraId="152A364F" w14:textId="77777777" w:rsidR="003F6D4E" w:rsidRPr="00CB537B" w:rsidRDefault="003F6D4E">
            <w:pPr>
              <w:pStyle w:val="Para0s"/>
              <w:spacing w:after="0"/>
              <w:rPr>
                <w:sz w:val="22"/>
                <w:szCs w:val="22"/>
                <w:lang w:val="da-DK" w:eastAsia="en-GB"/>
              </w:rPr>
            </w:pPr>
            <w:r w:rsidRPr="00CB537B">
              <w:rPr>
                <w:sz w:val="22"/>
                <w:szCs w:val="22"/>
                <w:lang w:val="da-DK" w:eastAsia="en-GB"/>
              </w:rPr>
              <w:t xml:space="preserve">Unormale levertal </w:t>
            </w:r>
          </w:p>
          <w:p w14:paraId="0F721FB6" w14:textId="77777777" w:rsidR="003F6D4E" w:rsidRPr="00CB537B" w:rsidRDefault="003F6D4E">
            <w:pPr>
              <w:pStyle w:val="Para0s"/>
              <w:spacing w:after="0"/>
              <w:rPr>
                <w:sz w:val="22"/>
                <w:szCs w:val="22"/>
                <w:lang w:val="da-DK" w:eastAsia="en-GB"/>
              </w:rPr>
            </w:pPr>
            <w:r w:rsidRPr="00CB537B">
              <w:rPr>
                <w:sz w:val="22"/>
                <w:szCs w:val="22"/>
                <w:lang w:val="da-DK" w:eastAsia="en-GB"/>
              </w:rPr>
              <w:t xml:space="preserve">Forhøjet </w:t>
            </w:r>
            <w:proofErr w:type="spellStart"/>
            <w:r w:rsidRPr="00CB537B">
              <w:rPr>
                <w:sz w:val="22"/>
                <w:szCs w:val="22"/>
                <w:lang w:val="da-DK" w:eastAsia="en-GB"/>
              </w:rPr>
              <w:t>aspartataminotransferase</w:t>
            </w:r>
            <w:proofErr w:type="spellEnd"/>
          </w:p>
        </w:tc>
        <w:tc>
          <w:tcPr>
            <w:tcW w:w="1017" w:type="pct"/>
            <w:tcBorders>
              <w:top w:val="single" w:sz="4" w:space="0" w:color="auto"/>
              <w:left w:val="single" w:sz="4" w:space="0" w:color="auto"/>
              <w:bottom w:val="single" w:sz="4" w:space="0" w:color="auto"/>
              <w:right w:val="single" w:sz="4" w:space="0" w:color="auto"/>
            </w:tcBorders>
          </w:tcPr>
          <w:p w14:paraId="283746A3" w14:textId="77777777" w:rsidR="003F6D4E" w:rsidRPr="00CB537B" w:rsidRDefault="003F6D4E">
            <w:pPr>
              <w:pStyle w:val="Para0s"/>
              <w:spacing w:after="0"/>
              <w:rPr>
                <w:sz w:val="22"/>
                <w:szCs w:val="22"/>
                <w:lang w:val="da-DK" w:eastAsia="en-GB"/>
              </w:rPr>
            </w:pPr>
          </w:p>
        </w:tc>
      </w:tr>
      <w:tr w:rsidR="003F6D4E" w:rsidRPr="00CB537B" w14:paraId="3BFFB0ED"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1732C592" w14:textId="77777777" w:rsidR="003F6D4E" w:rsidRPr="00CB537B" w:rsidRDefault="003F6D4E">
            <w:pPr>
              <w:pStyle w:val="Para0s"/>
              <w:spacing w:after="0"/>
              <w:rPr>
                <w:b/>
                <w:sz w:val="22"/>
                <w:szCs w:val="22"/>
                <w:lang w:val="da-DK" w:eastAsia="en-GB"/>
              </w:rPr>
            </w:pPr>
            <w:r w:rsidRPr="00CB537B">
              <w:rPr>
                <w:b/>
                <w:sz w:val="22"/>
                <w:szCs w:val="22"/>
                <w:lang w:val="da-DK" w:eastAsia="en-GB"/>
              </w:rPr>
              <w:t>Hud og subkutane væv</w:t>
            </w:r>
          </w:p>
        </w:tc>
        <w:tc>
          <w:tcPr>
            <w:tcW w:w="1137" w:type="pct"/>
            <w:tcBorders>
              <w:top w:val="single" w:sz="4" w:space="0" w:color="auto"/>
              <w:left w:val="single" w:sz="4" w:space="0" w:color="auto"/>
              <w:bottom w:val="single" w:sz="4" w:space="0" w:color="auto"/>
              <w:right w:val="single" w:sz="4" w:space="0" w:color="auto"/>
            </w:tcBorders>
            <w:hideMark/>
          </w:tcPr>
          <w:p w14:paraId="11D225D1" w14:textId="77777777" w:rsidR="003F6D4E" w:rsidRPr="00CB537B" w:rsidRDefault="003F6D4E">
            <w:pPr>
              <w:pStyle w:val="Para0s"/>
              <w:spacing w:after="0"/>
              <w:rPr>
                <w:sz w:val="22"/>
                <w:szCs w:val="22"/>
                <w:lang w:val="da-DK" w:eastAsia="en-GB"/>
              </w:rPr>
            </w:pPr>
            <w:r w:rsidRPr="00CB537B">
              <w:rPr>
                <w:sz w:val="22"/>
                <w:szCs w:val="22"/>
                <w:lang w:val="da-DK" w:eastAsia="en-GB"/>
              </w:rPr>
              <w:t>Akne</w:t>
            </w:r>
          </w:p>
        </w:tc>
        <w:tc>
          <w:tcPr>
            <w:tcW w:w="1312" w:type="pct"/>
            <w:tcBorders>
              <w:top w:val="single" w:sz="4" w:space="0" w:color="auto"/>
              <w:left w:val="single" w:sz="4" w:space="0" w:color="auto"/>
              <w:bottom w:val="single" w:sz="4" w:space="0" w:color="auto"/>
              <w:right w:val="single" w:sz="4" w:space="0" w:color="auto"/>
            </w:tcBorders>
            <w:hideMark/>
          </w:tcPr>
          <w:p w14:paraId="46018A1C"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Alopecia</w:t>
            </w:r>
            <w:proofErr w:type="spellEnd"/>
          </w:p>
          <w:p w14:paraId="441C1D14"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Erytem</w:t>
            </w:r>
            <w:proofErr w:type="spellEnd"/>
          </w:p>
          <w:p w14:paraId="059457FE" w14:textId="77777777" w:rsidR="003F6D4E" w:rsidRPr="00CB537B" w:rsidRDefault="003F6D4E">
            <w:pPr>
              <w:pStyle w:val="Para0s"/>
              <w:spacing w:after="0"/>
              <w:rPr>
                <w:sz w:val="22"/>
                <w:szCs w:val="22"/>
                <w:lang w:val="da-DK" w:eastAsia="en-GB"/>
              </w:rPr>
            </w:pPr>
            <w:r w:rsidRPr="00CB537B">
              <w:rPr>
                <w:sz w:val="22"/>
                <w:szCs w:val="22"/>
                <w:lang w:val="da-DK" w:eastAsia="en-GB"/>
              </w:rPr>
              <w:t>Udslæt</w:t>
            </w:r>
            <w:r w:rsidRPr="00CB537B">
              <w:rPr>
                <w:sz w:val="22"/>
                <w:szCs w:val="22"/>
                <w:vertAlign w:val="superscript"/>
                <w:lang w:val="da-DK" w:eastAsia="en-GB"/>
              </w:rPr>
              <w:t>1</w:t>
            </w:r>
            <w:r w:rsidRPr="00CB537B">
              <w:rPr>
                <w:sz w:val="22"/>
                <w:szCs w:val="22"/>
                <w:lang w:val="da-DK" w:eastAsia="en-GB"/>
              </w:rPr>
              <w:t xml:space="preserve"> </w:t>
            </w:r>
          </w:p>
          <w:p w14:paraId="270068F1"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Pruritus</w:t>
            </w:r>
            <w:proofErr w:type="spellEnd"/>
          </w:p>
          <w:p w14:paraId="55C6ABD5" w14:textId="77777777" w:rsidR="003F6D4E" w:rsidRPr="00CB537B" w:rsidRDefault="003F6D4E">
            <w:pPr>
              <w:pStyle w:val="Para0s"/>
              <w:spacing w:after="0"/>
              <w:rPr>
                <w:sz w:val="22"/>
                <w:szCs w:val="22"/>
                <w:lang w:val="da-DK" w:eastAsia="en-GB"/>
              </w:rPr>
            </w:pPr>
            <w:r w:rsidRPr="00CB537B">
              <w:rPr>
                <w:sz w:val="22"/>
                <w:szCs w:val="22"/>
                <w:lang w:val="da-DK" w:eastAsia="en-GB"/>
              </w:rPr>
              <w:t>Tør hud</w:t>
            </w:r>
          </w:p>
        </w:tc>
        <w:tc>
          <w:tcPr>
            <w:tcW w:w="1017" w:type="pct"/>
            <w:tcBorders>
              <w:top w:val="single" w:sz="4" w:space="0" w:color="auto"/>
              <w:left w:val="single" w:sz="4" w:space="0" w:color="auto"/>
              <w:bottom w:val="single" w:sz="4" w:space="0" w:color="auto"/>
              <w:right w:val="single" w:sz="4" w:space="0" w:color="auto"/>
            </w:tcBorders>
          </w:tcPr>
          <w:p w14:paraId="41BAF2C1" w14:textId="77777777" w:rsidR="003F6D4E" w:rsidRPr="00CB537B" w:rsidRDefault="003F6D4E">
            <w:pPr>
              <w:pStyle w:val="Para0s"/>
              <w:spacing w:after="0"/>
              <w:rPr>
                <w:sz w:val="22"/>
                <w:szCs w:val="22"/>
                <w:lang w:val="da-DK" w:eastAsia="en-GB"/>
              </w:rPr>
            </w:pPr>
          </w:p>
        </w:tc>
      </w:tr>
      <w:tr w:rsidR="003F6D4E" w:rsidRPr="00CB537B" w14:paraId="771580FE"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5B3353A1" w14:textId="77777777" w:rsidR="003F6D4E" w:rsidRPr="00CB537B" w:rsidRDefault="003F6D4E">
            <w:pPr>
              <w:pStyle w:val="Para0s"/>
              <w:spacing w:after="0"/>
              <w:rPr>
                <w:b/>
                <w:sz w:val="22"/>
                <w:szCs w:val="22"/>
                <w:lang w:val="da-DK" w:eastAsia="en-GB"/>
              </w:rPr>
            </w:pPr>
            <w:r w:rsidRPr="00CB537B">
              <w:rPr>
                <w:b/>
                <w:sz w:val="22"/>
                <w:szCs w:val="22"/>
                <w:lang w:val="da-DK" w:eastAsia="en-GB"/>
              </w:rPr>
              <w:t>Knogler, led, muskler og bindevæv</w:t>
            </w:r>
          </w:p>
        </w:tc>
        <w:tc>
          <w:tcPr>
            <w:tcW w:w="1137" w:type="pct"/>
            <w:tcBorders>
              <w:top w:val="single" w:sz="4" w:space="0" w:color="auto"/>
              <w:left w:val="single" w:sz="4" w:space="0" w:color="auto"/>
              <w:bottom w:val="single" w:sz="4" w:space="0" w:color="auto"/>
              <w:right w:val="single" w:sz="4" w:space="0" w:color="auto"/>
            </w:tcBorders>
          </w:tcPr>
          <w:p w14:paraId="5B1C3807" w14:textId="77777777" w:rsidR="003F6D4E" w:rsidRPr="00CB537B" w:rsidRDefault="003F6D4E">
            <w:pPr>
              <w:pStyle w:val="Para0s"/>
              <w:spacing w:after="0"/>
              <w:rPr>
                <w:sz w:val="22"/>
                <w:szCs w:val="22"/>
                <w:lang w:val="da-DK" w:eastAsia="en-GB"/>
              </w:rPr>
            </w:pPr>
          </w:p>
        </w:tc>
        <w:tc>
          <w:tcPr>
            <w:tcW w:w="1312" w:type="pct"/>
            <w:tcBorders>
              <w:top w:val="single" w:sz="4" w:space="0" w:color="auto"/>
              <w:left w:val="single" w:sz="4" w:space="0" w:color="auto"/>
              <w:bottom w:val="single" w:sz="4" w:space="0" w:color="auto"/>
              <w:right w:val="single" w:sz="4" w:space="0" w:color="auto"/>
            </w:tcBorders>
            <w:hideMark/>
          </w:tcPr>
          <w:p w14:paraId="649E5E00"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Atralgi</w:t>
            </w:r>
            <w:proofErr w:type="spellEnd"/>
          </w:p>
          <w:p w14:paraId="2A8910B3" w14:textId="77777777" w:rsidR="003F6D4E" w:rsidRPr="00CB537B" w:rsidRDefault="003F6D4E">
            <w:pPr>
              <w:pStyle w:val="Para0s"/>
              <w:spacing w:after="0"/>
              <w:rPr>
                <w:sz w:val="22"/>
                <w:szCs w:val="22"/>
                <w:lang w:val="da-DK" w:eastAsia="en-GB"/>
              </w:rPr>
            </w:pPr>
            <w:r w:rsidRPr="00CB537B">
              <w:rPr>
                <w:sz w:val="22"/>
                <w:szCs w:val="22"/>
                <w:lang w:val="da-DK" w:eastAsia="en-GB"/>
              </w:rPr>
              <w:t>Smerter i ekstremiteterne</w:t>
            </w:r>
          </w:p>
          <w:p w14:paraId="67526FAD" w14:textId="77777777" w:rsidR="003F6D4E" w:rsidRPr="00CB537B" w:rsidRDefault="003F6D4E">
            <w:pPr>
              <w:pStyle w:val="Para0s"/>
              <w:spacing w:after="0"/>
              <w:rPr>
                <w:sz w:val="22"/>
                <w:szCs w:val="22"/>
                <w:lang w:val="da-DK" w:eastAsia="en-GB"/>
              </w:rPr>
            </w:pPr>
            <w:r w:rsidRPr="00CB537B">
              <w:rPr>
                <w:sz w:val="22"/>
                <w:szCs w:val="22"/>
                <w:lang w:val="da-DK" w:eastAsia="en-GB"/>
              </w:rPr>
              <w:t>Muskellidelse</w:t>
            </w:r>
            <w:r w:rsidRPr="00CB537B">
              <w:rPr>
                <w:sz w:val="22"/>
                <w:szCs w:val="22"/>
                <w:vertAlign w:val="superscript"/>
                <w:lang w:val="da-DK" w:eastAsia="en-GB"/>
              </w:rPr>
              <w:t>2</w:t>
            </w:r>
            <w:r w:rsidRPr="00CB537B">
              <w:rPr>
                <w:sz w:val="22"/>
                <w:szCs w:val="22"/>
                <w:lang w:val="da-DK" w:eastAsia="en-GB"/>
              </w:rPr>
              <w:t xml:space="preserve"> </w:t>
            </w:r>
          </w:p>
          <w:p w14:paraId="60933914"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Muskuloskeletal</w:t>
            </w:r>
            <w:proofErr w:type="spellEnd"/>
            <w:r w:rsidRPr="00CB537B">
              <w:rPr>
                <w:sz w:val="22"/>
                <w:szCs w:val="22"/>
                <w:lang w:val="da-DK" w:eastAsia="en-GB"/>
              </w:rPr>
              <w:t xml:space="preserve"> stivhed</w:t>
            </w:r>
          </w:p>
          <w:p w14:paraId="0B01B06D" w14:textId="77777777" w:rsidR="003F6D4E" w:rsidRPr="00CB537B" w:rsidRDefault="003F6D4E">
            <w:pPr>
              <w:pStyle w:val="Para0s"/>
              <w:spacing w:after="0"/>
              <w:rPr>
                <w:sz w:val="22"/>
                <w:szCs w:val="22"/>
                <w:lang w:val="da-DK" w:eastAsia="en-GB"/>
              </w:rPr>
            </w:pPr>
            <w:r w:rsidRPr="00CB537B">
              <w:rPr>
                <w:sz w:val="22"/>
                <w:szCs w:val="22"/>
                <w:lang w:val="da-DK" w:eastAsia="en-GB"/>
              </w:rPr>
              <w:t xml:space="preserve">Forhøjet </w:t>
            </w:r>
            <w:proofErr w:type="spellStart"/>
            <w:r w:rsidRPr="00CB537B">
              <w:rPr>
                <w:sz w:val="22"/>
                <w:szCs w:val="22"/>
                <w:lang w:val="da-DK" w:eastAsia="en-GB"/>
              </w:rPr>
              <w:t>kreatinfosfokinase</w:t>
            </w:r>
            <w:proofErr w:type="spellEnd"/>
            <w:r w:rsidRPr="00CB537B">
              <w:rPr>
                <w:sz w:val="22"/>
                <w:szCs w:val="22"/>
                <w:lang w:val="da-DK" w:eastAsia="en-GB"/>
              </w:rPr>
              <w:t xml:space="preserve"> i blodet</w:t>
            </w:r>
          </w:p>
        </w:tc>
        <w:tc>
          <w:tcPr>
            <w:tcW w:w="1017" w:type="pct"/>
            <w:tcBorders>
              <w:top w:val="single" w:sz="4" w:space="0" w:color="auto"/>
              <w:left w:val="single" w:sz="4" w:space="0" w:color="auto"/>
              <w:bottom w:val="single" w:sz="4" w:space="0" w:color="auto"/>
              <w:right w:val="single" w:sz="4" w:space="0" w:color="auto"/>
            </w:tcBorders>
          </w:tcPr>
          <w:p w14:paraId="5AD9F83F" w14:textId="77777777" w:rsidR="003F6D4E" w:rsidRPr="00CB537B" w:rsidRDefault="003F6D4E">
            <w:pPr>
              <w:pStyle w:val="Para0s"/>
              <w:spacing w:after="0"/>
              <w:rPr>
                <w:sz w:val="22"/>
                <w:szCs w:val="22"/>
                <w:lang w:val="da-DK" w:eastAsia="en-GB"/>
              </w:rPr>
            </w:pPr>
          </w:p>
        </w:tc>
      </w:tr>
      <w:tr w:rsidR="003F6D4E" w:rsidRPr="00CB537B" w14:paraId="65BCF31C"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0F0296FF" w14:textId="77777777" w:rsidR="003F6D4E" w:rsidRPr="00CB537B" w:rsidRDefault="003F6D4E">
            <w:pPr>
              <w:pStyle w:val="Para0s"/>
              <w:spacing w:after="0"/>
              <w:rPr>
                <w:b/>
                <w:sz w:val="22"/>
                <w:szCs w:val="22"/>
                <w:lang w:val="da-DK" w:eastAsia="en-GB"/>
              </w:rPr>
            </w:pPr>
            <w:r w:rsidRPr="00CB537B">
              <w:rPr>
                <w:b/>
                <w:sz w:val="22"/>
                <w:szCs w:val="22"/>
                <w:lang w:val="da-DK" w:eastAsia="en-GB"/>
              </w:rPr>
              <w:t>Nyrer og urinveje</w:t>
            </w:r>
          </w:p>
        </w:tc>
        <w:tc>
          <w:tcPr>
            <w:tcW w:w="1137" w:type="pct"/>
            <w:tcBorders>
              <w:top w:val="single" w:sz="4" w:space="0" w:color="auto"/>
              <w:left w:val="single" w:sz="4" w:space="0" w:color="auto"/>
              <w:bottom w:val="single" w:sz="4" w:space="0" w:color="auto"/>
              <w:right w:val="single" w:sz="4" w:space="0" w:color="auto"/>
            </w:tcBorders>
          </w:tcPr>
          <w:p w14:paraId="71677EE3" w14:textId="77777777" w:rsidR="003F6D4E" w:rsidRPr="00CB537B" w:rsidRDefault="003F6D4E">
            <w:pPr>
              <w:pStyle w:val="Para0s"/>
              <w:spacing w:after="0"/>
              <w:rPr>
                <w:sz w:val="22"/>
                <w:szCs w:val="22"/>
                <w:lang w:val="da-DK" w:eastAsia="en-GB"/>
              </w:rPr>
            </w:pPr>
          </w:p>
        </w:tc>
        <w:tc>
          <w:tcPr>
            <w:tcW w:w="1312" w:type="pct"/>
            <w:tcBorders>
              <w:top w:val="single" w:sz="4" w:space="0" w:color="auto"/>
              <w:left w:val="single" w:sz="4" w:space="0" w:color="auto"/>
              <w:bottom w:val="single" w:sz="4" w:space="0" w:color="auto"/>
              <w:right w:val="single" w:sz="4" w:space="0" w:color="auto"/>
            </w:tcBorders>
            <w:hideMark/>
          </w:tcPr>
          <w:p w14:paraId="2A7BCAE5" w14:textId="77777777" w:rsidR="003F6D4E" w:rsidRPr="00CB537B" w:rsidRDefault="003F6D4E">
            <w:pPr>
              <w:pStyle w:val="Para0s"/>
              <w:spacing w:after="0"/>
              <w:rPr>
                <w:sz w:val="22"/>
                <w:szCs w:val="22"/>
                <w:lang w:val="da-DK" w:eastAsia="en-GB"/>
              </w:rPr>
            </w:pPr>
            <w:r w:rsidRPr="00CB537B">
              <w:rPr>
                <w:sz w:val="22"/>
                <w:szCs w:val="22"/>
                <w:lang w:val="da-DK" w:eastAsia="en-GB"/>
              </w:rPr>
              <w:t>Mindsket urinproduktion</w:t>
            </w:r>
          </w:p>
          <w:p w14:paraId="6A23738D" w14:textId="77777777" w:rsidR="003F6D4E" w:rsidRPr="00CB537B" w:rsidRDefault="003F6D4E">
            <w:pPr>
              <w:pStyle w:val="Para0s"/>
              <w:spacing w:after="0"/>
              <w:rPr>
                <w:sz w:val="22"/>
                <w:szCs w:val="22"/>
                <w:lang w:val="da-DK" w:eastAsia="en-GB"/>
              </w:rPr>
            </w:pPr>
            <w:r w:rsidRPr="00CB537B">
              <w:rPr>
                <w:sz w:val="22"/>
                <w:szCs w:val="22"/>
                <w:lang w:val="da-DK" w:eastAsia="en-GB"/>
              </w:rPr>
              <w:t>Urinretention</w:t>
            </w:r>
          </w:p>
          <w:p w14:paraId="6D14E98C" w14:textId="77777777" w:rsidR="003F6D4E" w:rsidRPr="00CB537B" w:rsidRDefault="003F6D4E">
            <w:pPr>
              <w:pStyle w:val="Para0s"/>
              <w:spacing w:after="0"/>
              <w:rPr>
                <w:sz w:val="22"/>
                <w:szCs w:val="22"/>
                <w:lang w:val="da-DK" w:eastAsia="en-GB"/>
              </w:rPr>
            </w:pPr>
            <w:r w:rsidRPr="00CB537B">
              <w:rPr>
                <w:sz w:val="22"/>
                <w:szCs w:val="22"/>
                <w:lang w:val="da-DK" w:eastAsia="en-GB"/>
              </w:rPr>
              <w:t>Lidelse i urinrøret</w:t>
            </w:r>
          </w:p>
          <w:p w14:paraId="56508D54"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Nykturi</w:t>
            </w:r>
            <w:proofErr w:type="spellEnd"/>
          </w:p>
          <w:p w14:paraId="6B4AB7E3"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Dysuri</w:t>
            </w:r>
            <w:proofErr w:type="spellEnd"/>
          </w:p>
        </w:tc>
        <w:tc>
          <w:tcPr>
            <w:tcW w:w="1017" w:type="pct"/>
            <w:tcBorders>
              <w:top w:val="single" w:sz="4" w:space="0" w:color="auto"/>
              <w:left w:val="single" w:sz="4" w:space="0" w:color="auto"/>
              <w:bottom w:val="single" w:sz="4" w:space="0" w:color="auto"/>
              <w:right w:val="single" w:sz="4" w:space="0" w:color="auto"/>
            </w:tcBorders>
          </w:tcPr>
          <w:p w14:paraId="2C7D80A5" w14:textId="77777777" w:rsidR="003F6D4E" w:rsidRPr="00CB537B" w:rsidRDefault="003F6D4E">
            <w:pPr>
              <w:pStyle w:val="Para0s"/>
              <w:spacing w:after="0"/>
              <w:rPr>
                <w:sz w:val="22"/>
                <w:szCs w:val="22"/>
                <w:lang w:val="da-DK" w:eastAsia="en-GB"/>
              </w:rPr>
            </w:pPr>
          </w:p>
        </w:tc>
      </w:tr>
      <w:tr w:rsidR="003F6D4E" w:rsidRPr="00CB537B" w14:paraId="7233A1FE"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1CC769B7" w14:textId="77777777" w:rsidR="003F6D4E" w:rsidRPr="00CB537B" w:rsidRDefault="003F6D4E">
            <w:pPr>
              <w:pStyle w:val="Para0s"/>
              <w:keepNext/>
              <w:spacing w:after="0"/>
              <w:rPr>
                <w:b/>
                <w:sz w:val="22"/>
                <w:szCs w:val="22"/>
                <w:lang w:val="da-DK" w:eastAsia="en-GB"/>
              </w:rPr>
            </w:pPr>
            <w:r w:rsidRPr="00CB537B">
              <w:rPr>
                <w:b/>
                <w:sz w:val="22"/>
                <w:szCs w:val="22"/>
                <w:lang w:val="da-DK" w:eastAsia="en-GB"/>
              </w:rPr>
              <w:t>Det reproduktive system og mammae</w:t>
            </w:r>
          </w:p>
        </w:tc>
        <w:tc>
          <w:tcPr>
            <w:tcW w:w="1137" w:type="pct"/>
            <w:tcBorders>
              <w:top w:val="single" w:sz="4" w:space="0" w:color="auto"/>
              <w:left w:val="single" w:sz="4" w:space="0" w:color="auto"/>
              <w:bottom w:val="single" w:sz="4" w:space="0" w:color="auto"/>
              <w:right w:val="single" w:sz="4" w:space="0" w:color="auto"/>
            </w:tcBorders>
            <w:hideMark/>
          </w:tcPr>
          <w:p w14:paraId="292F6494" w14:textId="77777777" w:rsidR="003F6D4E" w:rsidRPr="00CB537B" w:rsidRDefault="003F6D4E">
            <w:pPr>
              <w:pStyle w:val="Para0s"/>
              <w:spacing w:after="0"/>
              <w:rPr>
                <w:sz w:val="22"/>
                <w:szCs w:val="22"/>
                <w:lang w:val="da-DK" w:eastAsia="en-GB"/>
              </w:rPr>
            </w:pPr>
            <w:r w:rsidRPr="00CB537B">
              <w:rPr>
                <w:sz w:val="22"/>
                <w:szCs w:val="22"/>
                <w:lang w:val="da-DK" w:eastAsia="en-GB"/>
              </w:rPr>
              <w:t>Forhøjet prostataspecifikt antigen</w:t>
            </w:r>
          </w:p>
          <w:p w14:paraId="1A32461A" w14:textId="77777777" w:rsidR="003F6D4E" w:rsidRPr="00CB537B" w:rsidRDefault="003F6D4E">
            <w:pPr>
              <w:pStyle w:val="Para0s"/>
              <w:spacing w:after="0"/>
              <w:rPr>
                <w:sz w:val="22"/>
                <w:szCs w:val="22"/>
                <w:lang w:val="da-DK" w:eastAsia="en-GB"/>
              </w:rPr>
            </w:pPr>
            <w:r w:rsidRPr="00CB537B">
              <w:rPr>
                <w:sz w:val="22"/>
                <w:szCs w:val="22"/>
                <w:lang w:val="da-DK" w:eastAsia="en-GB"/>
              </w:rPr>
              <w:t>Unormal prostataundersøgelse</w:t>
            </w:r>
          </w:p>
          <w:p w14:paraId="15B8201A" w14:textId="77777777" w:rsidR="003F6D4E" w:rsidRPr="00CB537B" w:rsidRDefault="003F6D4E">
            <w:pPr>
              <w:pStyle w:val="Para0s"/>
              <w:spacing w:after="0"/>
              <w:rPr>
                <w:sz w:val="22"/>
                <w:szCs w:val="22"/>
                <w:lang w:val="da-DK" w:eastAsia="en-GB"/>
              </w:rPr>
            </w:pPr>
            <w:r w:rsidRPr="00CB537B">
              <w:rPr>
                <w:sz w:val="22"/>
                <w:szCs w:val="22"/>
                <w:lang w:val="da-DK" w:eastAsia="en-GB"/>
              </w:rPr>
              <w:t xml:space="preserve">Benign </w:t>
            </w:r>
            <w:proofErr w:type="spellStart"/>
            <w:r w:rsidRPr="00CB537B">
              <w:rPr>
                <w:sz w:val="22"/>
                <w:szCs w:val="22"/>
                <w:lang w:val="da-DK" w:eastAsia="en-GB"/>
              </w:rPr>
              <w:t>prostatahyperplasi</w:t>
            </w:r>
            <w:proofErr w:type="spellEnd"/>
          </w:p>
        </w:tc>
        <w:tc>
          <w:tcPr>
            <w:tcW w:w="1312" w:type="pct"/>
            <w:tcBorders>
              <w:top w:val="single" w:sz="4" w:space="0" w:color="auto"/>
              <w:left w:val="single" w:sz="4" w:space="0" w:color="auto"/>
              <w:bottom w:val="single" w:sz="4" w:space="0" w:color="auto"/>
              <w:right w:val="single" w:sz="4" w:space="0" w:color="auto"/>
            </w:tcBorders>
            <w:hideMark/>
          </w:tcPr>
          <w:p w14:paraId="53B431F4" w14:textId="77777777" w:rsidR="003F6D4E" w:rsidRPr="00CB537B" w:rsidRDefault="003F6D4E">
            <w:pPr>
              <w:pStyle w:val="Para0s"/>
              <w:spacing w:after="0"/>
              <w:rPr>
                <w:sz w:val="22"/>
                <w:szCs w:val="22"/>
                <w:lang w:val="da-DK" w:eastAsia="en-GB"/>
              </w:rPr>
            </w:pPr>
            <w:r w:rsidRPr="00CB537B">
              <w:rPr>
                <w:sz w:val="22"/>
                <w:szCs w:val="22"/>
                <w:lang w:val="da-DK" w:eastAsia="en-GB"/>
              </w:rPr>
              <w:t xml:space="preserve">Prostatisk </w:t>
            </w:r>
            <w:proofErr w:type="spellStart"/>
            <w:r w:rsidRPr="00CB537B">
              <w:rPr>
                <w:sz w:val="22"/>
                <w:szCs w:val="22"/>
                <w:lang w:val="da-DK" w:eastAsia="en-GB"/>
              </w:rPr>
              <w:t>dysplasi</w:t>
            </w:r>
            <w:proofErr w:type="spellEnd"/>
          </w:p>
          <w:p w14:paraId="42ED336F"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Prostatainduration</w:t>
            </w:r>
            <w:proofErr w:type="spellEnd"/>
          </w:p>
          <w:p w14:paraId="20DB0257"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Prostatitis</w:t>
            </w:r>
            <w:proofErr w:type="spellEnd"/>
          </w:p>
          <w:p w14:paraId="0CF5955B" w14:textId="77777777" w:rsidR="003F6D4E" w:rsidRPr="00CB537B" w:rsidRDefault="003F6D4E">
            <w:pPr>
              <w:pStyle w:val="Para0s"/>
              <w:spacing w:after="0"/>
              <w:rPr>
                <w:sz w:val="22"/>
                <w:szCs w:val="22"/>
                <w:lang w:val="da-DK" w:eastAsia="en-GB"/>
              </w:rPr>
            </w:pPr>
            <w:r w:rsidRPr="00CB537B">
              <w:rPr>
                <w:sz w:val="22"/>
                <w:szCs w:val="22"/>
                <w:lang w:val="da-DK" w:eastAsia="en-GB"/>
              </w:rPr>
              <w:t>Lidelser i prostata</w:t>
            </w:r>
          </w:p>
          <w:p w14:paraId="446F7E0E" w14:textId="77777777" w:rsidR="003F6D4E" w:rsidRPr="00CB537B" w:rsidRDefault="003F6D4E">
            <w:pPr>
              <w:pStyle w:val="Para0s"/>
              <w:spacing w:after="0"/>
              <w:rPr>
                <w:sz w:val="22"/>
                <w:szCs w:val="22"/>
                <w:lang w:val="da-DK" w:eastAsia="en-GB"/>
              </w:rPr>
            </w:pPr>
            <w:r w:rsidRPr="00CB537B">
              <w:rPr>
                <w:sz w:val="22"/>
                <w:szCs w:val="22"/>
                <w:lang w:val="da-DK" w:eastAsia="en-GB"/>
              </w:rPr>
              <w:t xml:space="preserve">Ændring af libido  </w:t>
            </w:r>
          </w:p>
          <w:p w14:paraId="0443A932" w14:textId="77777777" w:rsidR="003F6D4E" w:rsidRPr="00CB537B" w:rsidRDefault="003F6D4E">
            <w:pPr>
              <w:pStyle w:val="Para0s"/>
              <w:spacing w:after="0"/>
              <w:rPr>
                <w:sz w:val="22"/>
                <w:szCs w:val="22"/>
                <w:lang w:val="da-DK" w:eastAsia="en-GB"/>
              </w:rPr>
            </w:pPr>
            <w:r w:rsidRPr="00CB537B">
              <w:rPr>
                <w:sz w:val="22"/>
                <w:szCs w:val="22"/>
                <w:lang w:val="da-DK" w:eastAsia="en-GB"/>
              </w:rPr>
              <w:t>Smerter i testiklerne</w:t>
            </w:r>
          </w:p>
          <w:p w14:paraId="32BE88EE"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Brystinduration</w:t>
            </w:r>
            <w:proofErr w:type="spellEnd"/>
          </w:p>
          <w:p w14:paraId="5297DAEA" w14:textId="77777777" w:rsidR="003F6D4E" w:rsidRPr="00CB537B" w:rsidRDefault="003F6D4E">
            <w:pPr>
              <w:pStyle w:val="Para0s"/>
              <w:spacing w:after="0"/>
              <w:rPr>
                <w:sz w:val="22"/>
                <w:szCs w:val="22"/>
                <w:lang w:val="da-DK" w:eastAsia="en-GB"/>
              </w:rPr>
            </w:pPr>
            <w:r w:rsidRPr="00CB537B">
              <w:rPr>
                <w:sz w:val="22"/>
                <w:szCs w:val="22"/>
                <w:lang w:val="da-DK" w:eastAsia="en-GB"/>
              </w:rPr>
              <w:t>Smerter i brystet</w:t>
            </w:r>
          </w:p>
          <w:p w14:paraId="26B635A6"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Gynækomasti</w:t>
            </w:r>
            <w:proofErr w:type="spellEnd"/>
          </w:p>
          <w:p w14:paraId="3734F7B3" w14:textId="77777777" w:rsidR="003F6D4E" w:rsidRPr="00CB537B" w:rsidRDefault="003F6D4E">
            <w:pPr>
              <w:pStyle w:val="Para0s"/>
              <w:spacing w:after="0"/>
              <w:rPr>
                <w:sz w:val="22"/>
                <w:szCs w:val="22"/>
                <w:lang w:val="da-DK" w:eastAsia="en-GB"/>
              </w:rPr>
            </w:pPr>
            <w:r w:rsidRPr="00CB537B">
              <w:rPr>
                <w:sz w:val="22"/>
                <w:szCs w:val="22"/>
                <w:lang w:val="da-DK" w:eastAsia="en-GB"/>
              </w:rPr>
              <w:t xml:space="preserve">Forhøjet </w:t>
            </w:r>
            <w:proofErr w:type="spellStart"/>
            <w:r w:rsidRPr="00CB537B">
              <w:rPr>
                <w:sz w:val="22"/>
                <w:szCs w:val="22"/>
                <w:lang w:val="da-DK" w:eastAsia="en-GB"/>
              </w:rPr>
              <w:t>østradiol</w:t>
            </w:r>
            <w:proofErr w:type="spellEnd"/>
          </w:p>
          <w:p w14:paraId="060F5211" w14:textId="77777777" w:rsidR="003F6D4E" w:rsidRPr="00CB537B" w:rsidRDefault="003F6D4E">
            <w:pPr>
              <w:pStyle w:val="Para0s"/>
              <w:spacing w:after="0"/>
              <w:rPr>
                <w:sz w:val="22"/>
                <w:szCs w:val="22"/>
                <w:lang w:val="da-DK" w:eastAsia="en-GB"/>
              </w:rPr>
            </w:pPr>
            <w:r w:rsidRPr="00CB537B">
              <w:rPr>
                <w:sz w:val="22"/>
                <w:szCs w:val="22"/>
                <w:lang w:val="da-DK" w:eastAsia="en-GB"/>
              </w:rPr>
              <w:t xml:space="preserve">Forhøjet testosteron </w:t>
            </w:r>
          </w:p>
        </w:tc>
        <w:tc>
          <w:tcPr>
            <w:tcW w:w="1017" w:type="pct"/>
            <w:tcBorders>
              <w:top w:val="single" w:sz="4" w:space="0" w:color="auto"/>
              <w:left w:val="single" w:sz="4" w:space="0" w:color="auto"/>
              <w:bottom w:val="single" w:sz="4" w:space="0" w:color="auto"/>
              <w:right w:val="single" w:sz="4" w:space="0" w:color="auto"/>
            </w:tcBorders>
          </w:tcPr>
          <w:p w14:paraId="14CC06F5" w14:textId="77777777" w:rsidR="003F6D4E" w:rsidRPr="00CB537B" w:rsidRDefault="003F6D4E">
            <w:pPr>
              <w:rPr>
                <w:sz w:val="22"/>
                <w:szCs w:val="22"/>
                <w:lang w:val="en-GB"/>
              </w:rPr>
            </w:pPr>
          </w:p>
        </w:tc>
      </w:tr>
      <w:tr w:rsidR="003F6D4E" w:rsidRPr="00CB537B" w14:paraId="082D1A88"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41DA87EE" w14:textId="77777777" w:rsidR="003F6D4E" w:rsidRPr="00CB537B" w:rsidRDefault="003F6D4E">
            <w:pPr>
              <w:pStyle w:val="Para0s"/>
              <w:spacing w:after="0"/>
              <w:rPr>
                <w:b/>
                <w:sz w:val="22"/>
                <w:szCs w:val="22"/>
                <w:lang w:val="da-DK" w:eastAsia="en-GB"/>
              </w:rPr>
            </w:pPr>
            <w:r w:rsidRPr="00CB537B">
              <w:rPr>
                <w:b/>
                <w:sz w:val="22"/>
                <w:szCs w:val="22"/>
                <w:lang w:val="da-DK" w:eastAsia="en-GB"/>
              </w:rPr>
              <w:t>Almene symptomer og reaktioner på administrationsstedet</w:t>
            </w:r>
          </w:p>
        </w:tc>
        <w:tc>
          <w:tcPr>
            <w:tcW w:w="1137" w:type="pct"/>
            <w:tcBorders>
              <w:top w:val="single" w:sz="4" w:space="0" w:color="auto"/>
              <w:left w:val="single" w:sz="4" w:space="0" w:color="auto"/>
              <w:bottom w:val="single" w:sz="4" w:space="0" w:color="auto"/>
              <w:right w:val="single" w:sz="4" w:space="0" w:color="auto"/>
            </w:tcBorders>
            <w:hideMark/>
          </w:tcPr>
          <w:p w14:paraId="779D9CA2" w14:textId="77777777" w:rsidR="003F6D4E" w:rsidRPr="00CB537B" w:rsidRDefault="003F6D4E">
            <w:pPr>
              <w:pStyle w:val="Para0s"/>
              <w:spacing w:after="0"/>
              <w:rPr>
                <w:sz w:val="22"/>
                <w:szCs w:val="22"/>
                <w:lang w:val="da-DK" w:eastAsia="en-GB"/>
              </w:rPr>
            </w:pPr>
            <w:r w:rsidRPr="00CB537B">
              <w:rPr>
                <w:sz w:val="22"/>
                <w:szCs w:val="22"/>
                <w:lang w:val="da-DK" w:eastAsia="en-GB"/>
              </w:rPr>
              <w:t>Forskellige reaktioner på administrations</w:t>
            </w:r>
            <w:r w:rsidRPr="00CB537B">
              <w:rPr>
                <w:sz w:val="22"/>
                <w:szCs w:val="22"/>
                <w:lang w:val="da-DK" w:eastAsia="en-GB"/>
              </w:rPr>
              <w:softHyphen/>
              <w:t>stedet</w:t>
            </w:r>
            <w:r w:rsidRPr="00CB537B">
              <w:rPr>
                <w:sz w:val="22"/>
                <w:szCs w:val="22"/>
                <w:vertAlign w:val="superscript"/>
                <w:lang w:val="da-DK" w:eastAsia="en-GB"/>
              </w:rPr>
              <w:t>3</w:t>
            </w:r>
            <w:r w:rsidRPr="00CB537B">
              <w:rPr>
                <w:sz w:val="22"/>
                <w:szCs w:val="22"/>
                <w:lang w:val="da-DK" w:eastAsia="en-GB"/>
              </w:rPr>
              <w:t xml:space="preserve"> </w:t>
            </w:r>
          </w:p>
        </w:tc>
        <w:tc>
          <w:tcPr>
            <w:tcW w:w="1312" w:type="pct"/>
            <w:tcBorders>
              <w:top w:val="single" w:sz="4" w:space="0" w:color="auto"/>
              <w:left w:val="single" w:sz="4" w:space="0" w:color="auto"/>
              <w:bottom w:val="single" w:sz="4" w:space="0" w:color="auto"/>
              <w:right w:val="single" w:sz="4" w:space="0" w:color="auto"/>
            </w:tcBorders>
            <w:hideMark/>
          </w:tcPr>
          <w:p w14:paraId="748EF79F" w14:textId="77777777" w:rsidR="003F6D4E" w:rsidRPr="00CB537B" w:rsidRDefault="003F6D4E">
            <w:pPr>
              <w:pStyle w:val="Para0s"/>
              <w:spacing w:after="0"/>
              <w:rPr>
                <w:sz w:val="22"/>
                <w:szCs w:val="22"/>
                <w:lang w:val="da-DK" w:eastAsia="en-GB"/>
              </w:rPr>
            </w:pPr>
            <w:r w:rsidRPr="00CB537B">
              <w:rPr>
                <w:sz w:val="22"/>
                <w:szCs w:val="22"/>
                <w:lang w:val="da-DK" w:eastAsia="en-GB"/>
              </w:rPr>
              <w:t>Træthed</w:t>
            </w:r>
          </w:p>
          <w:p w14:paraId="2BBE89DF" w14:textId="77777777" w:rsidR="003F6D4E" w:rsidRPr="00CB537B" w:rsidRDefault="003F6D4E">
            <w:pPr>
              <w:pStyle w:val="Para0s"/>
              <w:spacing w:after="0"/>
              <w:rPr>
                <w:sz w:val="22"/>
                <w:szCs w:val="22"/>
                <w:lang w:val="da-DK" w:eastAsia="en-GB"/>
              </w:rPr>
            </w:pPr>
            <w:r w:rsidRPr="00CB537B">
              <w:rPr>
                <w:sz w:val="22"/>
                <w:szCs w:val="22"/>
                <w:lang w:val="da-DK" w:eastAsia="en-GB"/>
              </w:rPr>
              <w:t>Asteni</w:t>
            </w:r>
          </w:p>
          <w:p w14:paraId="47BBF445" w14:textId="77777777" w:rsidR="003F6D4E" w:rsidRPr="00CB537B" w:rsidRDefault="003F6D4E">
            <w:pPr>
              <w:pStyle w:val="Para0s"/>
              <w:spacing w:after="0"/>
              <w:rPr>
                <w:sz w:val="22"/>
                <w:szCs w:val="22"/>
                <w:lang w:val="da-DK" w:eastAsia="en-GB"/>
              </w:rPr>
            </w:pPr>
            <w:r w:rsidRPr="00CB537B">
              <w:rPr>
                <w:sz w:val="22"/>
                <w:szCs w:val="22"/>
                <w:lang w:val="da-DK" w:eastAsia="en-GB"/>
              </w:rPr>
              <w:t>Hyperhidrose</w:t>
            </w:r>
            <w:r w:rsidRPr="00CB537B">
              <w:rPr>
                <w:sz w:val="22"/>
                <w:szCs w:val="22"/>
                <w:vertAlign w:val="superscript"/>
                <w:lang w:val="da-DK" w:eastAsia="en-GB"/>
              </w:rPr>
              <w:t>4</w:t>
            </w:r>
            <w:r w:rsidRPr="00CB537B">
              <w:rPr>
                <w:sz w:val="22"/>
                <w:szCs w:val="22"/>
                <w:lang w:val="da-DK" w:eastAsia="en-GB"/>
              </w:rPr>
              <w:t xml:space="preserve"> </w:t>
            </w:r>
          </w:p>
        </w:tc>
        <w:tc>
          <w:tcPr>
            <w:tcW w:w="1017" w:type="pct"/>
            <w:tcBorders>
              <w:top w:val="single" w:sz="4" w:space="0" w:color="auto"/>
              <w:left w:val="single" w:sz="4" w:space="0" w:color="auto"/>
              <w:bottom w:val="single" w:sz="4" w:space="0" w:color="auto"/>
              <w:right w:val="single" w:sz="4" w:space="0" w:color="auto"/>
            </w:tcBorders>
          </w:tcPr>
          <w:p w14:paraId="1096E71E" w14:textId="77777777" w:rsidR="003F6D4E" w:rsidRPr="00CB537B" w:rsidRDefault="003F6D4E">
            <w:pPr>
              <w:pStyle w:val="Para0s"/>
              <w:spacing w:after="0"/>
              <w:rPr>
                <w:sz w:val="22"/>
                <w:szCs w:val="22"/>
                <w:lang w:val="da-DK" w:eastAsia="en-GB"/>
              </w:rPr>
            </w:pPr>
          </w:p>
        </w:tc>
      </w:tr>
      <w:tr w:rsidR="003F6D4E" w:rsidRPr="00CB537B" w14:paraId="28CA7841" w14:textId="77777777" w:rsidTr="00AB72C2">
        <w:tc>
          <w:tcPr>
            <w:tcW w:w="1534" w:type="pct"/>
            <w:tcBorders>
              <w:top w:val="single" w:sz="4" w:space="0" w:color="auto"/>
              <w:left w:val="single" w:sz="4" w:space="0" w:color="auto"/>
              <w:bottom w:val="single" w:sz="4" w:space="0" w:color="auto"/>
              <w:right w:val="single" w:sz="4" w:space="0" w:color="auto"/>
            </w:tcBorders>
            <w:hideMark/>
          </w:tcPr>
          <w:p w14:paraId="455F8276" w14:textId="77777777" w:rsidR="003F6D4E" w:rsidRPr="00CB537B" w:rsidRDefault="003F6D4E">
            <w:pPr>
              <w:pStyle w:val="Para0s"/>
              <w:spacing w:after="0"/>
              <w:rPr>
                <w:b/>
                <w:sz w:val="22"/>
                <w:szCs w:val="22"/>
                <w:lang w:val="da-DK" w:eastAsia="en-GB"/>
              </w:rPr>
            </w:pPr>
            <w:r w:rsidRPr="00CB537B">
              <w:rPr>
                <w:b/>
                <w:noProof/>
                <w:sz w:val="22"/>
                <w:szCs w:val="22"/>
                <w:lang w:val="da-DK" w:eastAsia="en-GB"/>
              </w:rPr>
              <w:t xml:space="preserve">Traumer, forgiftninger og behandlingskomplikationer  </w:t>
            </w:r>
          </w:p>
        </w:tc>
        <w:tc>
          <w:tcPr>
            <w:tcW w:w="1137" w:type="pct"/>
            <w:tcBorders>
              <w:top w:val="single" w:sz="4" w:space="0" w:color="auto"/>
              <w:left w:val="single" w:sz="4" w:space="0" w:color="auto"/>
              <w:bottom w:val="single" w:sz="4" w:space="0" w:color="auto"/>
              <w:right w:val="single" w:sz="4" w:space="0" w:color="auto"/>
            </w:tcBorders>
          </w:tcPr>
          <w:p w14:paraId="7C1CC566" w14:textId="77777777" w:rsidR="003F6D4E" w:rsidRPr="00CB537B" w:rsidRDefault="003F6D4E">
            <w:pPr>
              <w:pStyle w:val="Para0s"/>
              <w:spacing w:after="0"/>
              <w:rPr>
                <w:sz w:val="22"/>
                <w:szCs w:val="22"/>
                <w:lang w:val="da-DK" w:eastAsia="en-GB"/>
              </w:rPr>
            </w:pPr>
          </w:p>
        </w:tc>
        <w:tc>
          <w:tcPr>
            <w:tcW w:w="1312" w:type="pct"/>
            <w:tcBorders>
              <w:top w:val="single" w:sz="4" w:space="0" w:color="auto"/>
              <w:left w:val="single" w:sz="4" w:space="0" w:color="auto"/>
              <w:bottom w:val="single" w:sz="4" w:space="0" w:color="auto"/>
              <w:right w:val="single" w:sz="4" w:space="0" w:color="auto"/>
            </w:tcBorders>
          </w:tcPr>
          <w:p w14:paraId="76CDE6C4" w14:textId="77777777" w:rsidR="003F6D4E" w:rsidRPr="00CB537B" w:rsidRDefault="003F6D4E">
            <w:pPr>
              <w:pStyle w:val="Para0s"/>
              <w:spacing w:after="0"/>
              <w:rPr>
                <w:sz w:val="22"/>
                <w:szCs w:val="22"/>
                <w:lang w:val="da-DK" w:eastAsia="en-GB"/>
              </w:rPr>
            </w:pPr>
          </w:p>
        </w:tc>
        <w:tc>
          <w:tcPr>
            <w:tcW w:w="1017" w:type="pct"/>
            <w:tcBorders>
              <w:top w:val="single" w:sz="4" w:space="0" w:color="auto"/>
              <w:left w:val="single" w:sz="4" w:space="0" w:color="auto"/>
              <w:bottom w:val="single" w:sz="4" w:space="0" w:color="auto"/>
              <w:right w:val="single" w:sz="4" w:space="0" w:color="auto"/>
            </w:tcBorders>
            <w:hideMark/>
          </w:tcPr>
          <w:p w14:paraId="541AF233" w14:textId="77777777" w:rsidR="003F6D4E" w:rsidRPr="00CB537B" w:rsidRDefault="003F6D4E">
            <w:pPr>
              <w:pStyle w:val="Para0s"/>
              <w:spacing w:after="0"/>
              <w:rPr>
                <w:sz w:val="22"/>
                <w:szCs w:val="22"/>
                <w:lang w:val="da-DK" w:eastAsia="en-GB"/>
              </w:rPr>
            </w:pPr>
            <w:proofErr w:type="spellStart"/>
            <w:r w:rsidRPr="00CB537B">
              <w:rPr>
                <w:sz w:val="22"/>
                <w:szCs w:val="22"/>
                <w:lang w:val="da-DK" w:eastAsia="en-GB"/>
              </w:rPr>
              <w:t>Pulmonal</w:t>
            </w:r>
            <w:proofErr w:type="spellEnd"/>
            <w:r w:rsidRPr="00CB537B">
              <w:rPr>
                <w:sz w:val="22"/>
                <w:szCs w:val="22"/>
                <w:lang w:val="da-DK" w:eastAsia="en-GB"/>
              </w:rPr>
              <w:t xml:space="preserve"> </w:t>
            </w:r>
            <w:proofErr w:type="spellStart"/>
            <w:r w:rsidRPr="00CB537B">
              <w:rPr>
                <w:sz w:val="22"/>
                <w:szCs w:val="22"/>
                <w:lang w:val="da-DK" w:eastAsia="en-GB"/>
              </w:rPr>
              <w:t>mikroemboli</w:t>
            </w:r>
            <w:proofErr w:type="spellEnd"/>
            <w:r w:rsidRPr="00CB537B">
              <w:rPr>
                <w:sz w:val="22"/>
                <w:szCs w:val="22"/>
                <w:lang w:val="da-DK" w:eastAsia="en-GB"/>
              </w:rPr>
              <w:t xml:space="preserve"> af olieopløsninger**</w:t>
            </w:r>
          </w:p>
        </w:tc>
      </w:tr>
    </w:tbl>
    <w:p w14:paraId="7A741466" w14:textId="77777777" w:rsidR="003F6D4E" w:rsidRPr="00CB537B" w:rsidRDefault="003F6D4E" w:rsidP="00CB537B">
      <w:pPr>
        <w:ind w:left="426" w:hanging="426"/>
        <w:rPr>
          <w:sz w:val="20"/>
          <w:lang w:eastAsia="da-DK"/>
        </w:rPr>
      </w:pPr>
      <w:r w:rsidRPr="00CB537B">
        <w:rPr>
          <w:sz w:val="20"/>
        </w:rPr>
        <w:t>*</w:t>
      </w:r>
      <w:r w:rsidRPr="00CB537B">
        <w:rPr>
          <w:sz w:val="20"/>
        </w:rPr>
        <w:tab/>
        <w:t>Hyppigheden er set ved anvendelse af lægemidler, der indeholder testosteron</w:t>
      </w:r>
    </w:p>
    <w:p w14:paraId="523F9580" w14:textId="77777777" w:rsidR="003F6D4E" w:rsidRPr="00CB537B" w:rsidRDefault="003F6D4E" w:rsidP="00CB537B">
      <w:pPr>
        <w:ind w:left="426" w:hanging="426"/>
        <w:rPr>
          <w:sz w:val="20"/>
        </w:rPr>
      </w:pPr>
      <w:r w:rsidRPr="00CB537B">
        <w:rPr>
          <w:sz w:val="20"/>
        </w:rPr>
        <w:t>**</w:t>
      </w:r>
      <w:r w:rsidRPr="00CB537B">
        <w:rPr>
          <w:sz w:val="20"/>
        </w:rPr>
        <w:tab/>
        <w:t>Hyppigheden er baseret på antallet af injektioner</w:t>
      </w:r>
    </w:p>
    <w:p w14:paraId="6C57207F" w14:textId="77777777" w:rsidR="003F6D4E" w:rsidRPr="00CB537B" w:rsidRDefault="003F6D4E" w:rsidP="00AB72C2">
      <w:pPr>
        <w:ind w:left="851"/>
        <w:rPr>
          <w:sz w:val="20"/>
        </w:rPr>
      </w:pPr>
    </w:p>
    <w:p w14:paraId="65868F89" w14:textId="77777777" w:rsidR="003F6D4E" w:rsidRPr="00CB537B" w:rsidRDefault="003F6D4E" w:rsidP="00CB537B">
      <w:pPr>
        <w:rPr>
          <w:sz w:val="20"/>
        </w:rPr>
      </w:pPr>
      <w:r w:rsidRPr="00CB537B">
        <w:rPr>
          <w:sz w:val="20"/>
        </w:rPr>
        <w:lastRenderedPageBreak/>
        <w:t xml:space="preserve">Der er anvendt den mest passende </w:t>
      </w:r>
      <w:proofErr w:type="spellStart"/>
      <w:r w:rsidRPr="00CB537B">
        <w:rPr>
          <w:sz w:val="20"/>
        </w:rPr>
        <w:t>MedDRA</w:t>
      </w:r>
      <w:proofErr w:type="spellEnd"/>
      <w:r w:rsidRPr="00CB537B">
        <w:rPr>
          <w:sz w:val="20"/>
        </w:rPr>
        <w:t>-term til at beskrive en bivirkning. Synonymer eller beslægtede tilstande er ikke nævnt, men skal tages med i betragtning.</w:t>
      </w:r>
    </w:p>
    <w:p w14:paraId="763D6E15" w14:textId="77777777" w:rsidR="003F6D4E" w:rsidRPr="00CB537B" w:rsidRDefault="003F6D4E" w:rsidP="00CB537B">
      <w:pPr>
        <w:ind w:left="426" w:hanging="426"/>
        <w:rPr>
          <w:sz w:val="20"/>
        </w:rPr>
      </w:pPr>
      <w:r w:rsidRPr="00CB537B">
        <w:rPr>
          <w:sz w:val="20"/>
          <w:vertAlign w:val="superscript"/>
        </w:rPr>
        <w:t>1</w:t>
      </w:r>
      <w:r w:rsidRPr="00CB537B">
        <w:rPr>
          <w:sz w:val="20"/>
        </w:rPr>
        <w:t xml:space="preserve"> </w:t>
      </w:r>
      <w:r w:rsidRPr="00CB537B">
        <w:rPr>
          <w:sz w:val="20"/>
        </w:rPr>
        <w:tab/>
        <w:t>Udslæt herunder papuløst udslæt</w:t>
      </w:r>
    </w:p>
    <w:p w14:paraId="2DB50A60" w14:textId="77777777" w:rsidR="003F6D4E" w:rsidRPr="00CB537B" w:rsidRDefault="003F6D4E" w:rsidP="00CB537B">
      <w:pPr>
        <w:ind w:left="426" w:hanging="426"/>
        <w:rPr>
          <w:sz w:val="20"/>
        </w:rPr>
      </w:pPr>
      <w:r w:rsidRPr="00CB537B">
        <w:rPr>
          <w:sz w:val="20"/>
          <w:vertAlign w:val="superscript"/>
        </w:rPr>
        <w:t>2</w:t>
      </w:r>
      <w:r w:rsidRPr="00CB537B">
        <w:rPr>
          <w:sz w:val="20"/>
        </w:rPr>
        <w:t xml:space="preserve"> </w:t>
      </w:r>
      <w:r w:rsidRPr="00CB537B">
        <w:rPr>
          <w:sz w:val="20"/>
        </w:rPr>
        <w:tab/>
        <w:t>Muskellidelse: Muskelspasmer, spændte muskler og myalgi</w:t>
      </w:r>
    </w:p>
    <w:p w14:paraId="155BCA56" w14:textId="77777777" w:rsidR="003F6D4E" w:rsidRPr="00CB537B" w:rsidRDefault="003F6D4E" w:rsidP="00CB537B">
      <w:pPr>
        <w:ind w:left="426" w:hanging="426"/>
        <w:rPr>
          <w:sz w:val="20"/>
        </w:rPr>
      </w:pPr>
      <w:r w:rsidRPr="00CB537B">
        <w:rPr>
          <w:sz w:val="20"/>
          <w:vertAlign w:val="superscript"/>
        </w:rPr>
        <w:t>3</w:t>
      </w:r>
      <w:r w:rsidRPr="00CB537B">
        <w:rPr>
          <w:sz w:val="20"/>
        </w:rPr>
        <w:t xml:space="preserve"> </w:t>
      </w:r>
      <w:r w:rsidRPr="00CB537B">
        <w:rPr>
          <w:sz w:val="20"/>
        </w:rPr>
        <w:tab/>
        <w:t xml:space="preserve">Forskellige reaktioner på administrationsstedet: Smerte på injektionsstedet, ubehag på injektionsstedet, </w:t>
      </w:r>
      <w:proofErr w:type="spellStart"/>
      <w:r w:rsidRPr="00CB537B">
        <w:rPr>
          <w:sz w:val="20"/>
        </w:rPr>
        <w:t>pruritus</w:t>
      </w:r>
      <w:proofErr w:type="spellEnd"/>
      <w:r w:rsidRPr="00CB537B">
        <w:rPr>
          <w:sz w:val="20"/>
        </w:rPr>
        <w:t xml:space="preserve"> på injektionsstedet, </w:t>
      </w:r>
      <w:proofErr w:type="spellStart"/>
      <w:r w:rsidRPr="00CB537B">
        <w:rPr>
          <w:sz w:val="20"/>
        </w:rPr>
        <w:t>erytem</w:t>
      </w:r>
      <w:proofErr w:type="spellEnd"/>
      <w:r w:rsidRPr="00CB537B">
        <w:rPr>
          <w:sz w:val="20"/>
        </w:rPr>
        <w:t xml:space="preserve"> på injektionsstedet, </w:t>
      </w:r>
      <w:proofErr w:type="spellStart"/>
      <w:r w:rsidRPr="00CB537B">
        <w:rPr>
          <w:sz w:val="20"/>
        </w:rPr>
        <w:t>hæmaton</w:t>
      </w:r>
      <w:proofErr w:type="spellEnd"/>
      <w:r w:rsidRPr="00CB537B">
        <w:rPr>
          <w:sz w:val="20"/>
        </w:rPr>
        <w:t xml:space="preserve"> på injektionsstedet, irritation på injektionsstedet, reaktion på injektionsstedet</w:t>
      </w:r>
    </w:p>
    <w:p w14:paraId="7D6E0753" w14:textId="77777777" w:rsidR="003F6D4E" w:rsidRPr="00CB537B" w:rsidRDefault="003F6D4E" w:rsidP="00CB537B">
      <w:pPr>
        <w:ind w:left="426" w:hanging="426"/>
        <w:rPr>
          <w:sz w:val="20"/>
        </w:rPr>
      </w:pPr>
      <w:r w:rsidRPr="00CB537B">
        <w:rPr>
          <w:sz w:val="20"/>
          <w:vertAlign w:val="superscript"/>
        </w:rPr>
        <w:t>4</w:t>
      </w:r>
      <w:r w:rsidRPr="00CB537B">
        <w:rPr>
          <w:sz w:val="20"/>
        </w:rPr>
        <w:t xml:space="preserve"> </w:t>
      </w:r>
      <w:r w:rsidRPr="00CB537B">
        <w:rPr>
          <w:sz w:val="20"/>
        </w:rPr>
        <w:tab/>
      </w:r>
      <w:proofErr w:type="spellStart"/>
      <w:r w:rsidRPr="00CB537B">
        <w:rPr>
          <w:sz w:val="20"/>
        </w:rPr>
        <w:t>Hyperhidrose</w:t>
      </w:r>
      <w:proofErr w:type="spellEnd"/>
      <w:r w:rsidRPr="00CB537B">
        <w:rPr>
          <w:sz w:val="20"/>
        </w:rPr>
        <w:t xml:space="preserve">: </w:t>
      </w:r>
      <w:proofErr w:type="spellStart"/>
      <w:r w:rsidRPr="00CB537B">
        <w:rPr>
          <w:sz w:val="20"/>
        </w:rPr>
        <w:t>Hyperhidrose</w:t>
      </w:r>
      <w:proofErr w:type="spellEnd"/>
      <w:r w:rsidRPr="00CB537B">
        <w:rPr>
          <w:sz w:val="20"/>
        </w:rPr>
        <w:t xml:space="preserve"> og nattesved</w:t>
      </w:r>
    </w:p>
    <w:p w14:paraId="2AB75619" w14:textId="77777777" w:rsidR="003F6D4E" w:rsidRPr="00CD4DE2" w:rsidRDefault="003F6D4E" w:rsidP="00AB72C2">
      <w:pPr>
        <w:ind w:left="851"/>
        <w:rPr>
          <w:noProof/>
          <w:sz w:val="24"/>
          <w:szCs w:val="24"/>
          <w:u w:val="single"/>
        </w:rPr>
      </w:pPr>
    </w:p>
    <w:p w14:paraId="566ECE9B" w14:textId="77777777" w:rsidR="003F6D4E" w:rsidRPr="00CD4DE2" w:rsidRDefault="003F6D4E" w:rsidP="00AB72C2">
      <w:pPr>
        <w:ind w:left="851"/>
        <w:rPr>
          <w:noProof/>
          <w:sz w:val="24"/>
          <w:szCs w:val="24"/>
          <w:u w:val="single"/>
        </w:rPr>
      </w:pPr>
      <w:r w:rsidRPr="00CD4DE2">
        <w:rPr>
          <w:noProof/>
          <w:sz w:val="24"/>
          <w:szCs w:val="24"/>
          <w:u w:val="single"/>
        </w:rPr>
        <w:t>Beskrivelse af udvalgte bivirkninger</w:t>
      </w:r>
    </w:p>
    <w:p w14:paraId="73F8E743" w14:textId="77777777" w:rsidR="003F6D4E" w:rsidRPr="00CD4DE2" w:rsidRDefault="003F6D4E" w:rsidP="00AB72C2">
      <w:pPr>
        <w:ind w:left="851"/>
        <w:rPr>
          <w:noProof/>
          <w:sz w:val="24"/>
          <w:szCs w:val="24"/>
        </w:rPr>
      </w:pPr>
    </w:p>
    <w:p w14:paraId="2ECCDA7F" w14:textId="77777777" w:rsidR="003F6D4E" w:rsidRPr="00CD4DE2" w:rsidRDefault="003F6D4E" w:rsidP="00AB72C2">
      <w:pPr>
        <w:ind w:left="851"/>
        <w:rPr>
          <w:noProof/>
          <w:sz w:val="24"/>
          <w:szCs w:val="24"/>
        </w:rPr>
      </w:pPr>
      <w:r w:rsidRPr="00CD4DE2">
        <w:rPr>
          <w:noProof/>
          <w:sz w:val="24"/>
          <w:szCs w:val="24"/>
        </w:rPr>
        <w:t>Pulmonal mikroemboli i forbindelse med olieholdige opløsninger kan i sjældne tilfælde medføre symptomer som f.eks. hoste, dyspnø, utilpashed, hyperhidrose, smerter i brystet, svimmelhed, paræstesi eller synkope. Disse reaktioner kan forekomme under eller umiddelbart efter injektionen og er reversibel. Der er i kliniske studier i sjældne tilfælde (i ≥ 1/10.000 og &lt; 1/1.000 injektioner) og efter markedsføringen set tilfælde, som af firmaet eller indberetter mistænkes for at være mikroemboli i forbindelse med olieholdig opløsning (se pkt. 4.4).</w:t>
      </w:r>
    </w:p>
    <w:p w14:paraId="03E6F602" w14:textId="77777777" w:rsidR="003F6D4E" w:rsidRPr="00CD4DE2" w:rsidRDefault="003F6D4E" w:rsidP="00AB72C2">
      <w:pPr>
        <w:ind w:left="851"/>
        <w:rPr>
          <w:noProof/>
          <w:sz w:val="24"/>
          <w:szCs w:val="24"/>
        </w:rPr>
      </w:pPr>
    </w:p>
    <w:p w14:paraId="4E786339" w14:textId="77777777" w:rsidR="003F6D4E" w:rsidRPr="00CD4DE2" w:rsidRDefault="003F6D4E" w:rsidP="00AB72C2">
      <w:pPr>
        <w:ind w:left="851"/>
        <w:rPr>
          <w:noProof/>
          <w:sz w:val="24"/>
          <w:szCs w:val="24"/>
        </w:rPr>
      </w:pPr>
      <w:r w:rsidRPr="00CD4DE2">
        <w:rPr>
          <w:noProof/>
          <w:sz w:val="24"/>
          <w:szCs w:val="24"/>
        </w:rPr>
        <w:t>Ud over ovennævnte bivirkninger er der under behandling med lægemidler, der indeholder testosteron, set nervøsitet, fjendtlighed, søvnapnø, forskellige hudreaktioner, herunder seborré, øget hårvækst, øget erektionshyppighed og i meget sjældne tilfælde gulsot.</w:t>
      </w:r>
    </w:p>
    <w:p w14:paraId="7B8359E5" w14:textId="77777777" w:rsidR="003F6D4E" w:rsidRPr="00CD4DE2" w:rsidRDefault="003F6D4E" w:rsidP="00AB72C2">
      <w:pPr>
        <w:ind w:left="851"/>
        <w:rPr>
          <w:noProof/>
          <w:sz w:val="24"/>
          <w:szCs w:val="24"/>
        </w:rPr>
      </w:pPr>
    </w:p>
    <w:p w14:paraId="791C9E60" w14:textId="618C5F36" w:rsidR="003F6D4E" w:rsidRPr="00CD4DE2" w:rsidRDefault="003F6D4E" w:rsidP="00AB72C2">
      <w:pPr>
        <w:ind w:left="851"/>
        <w:rPr>
          <w:noProof/>
          <w:sz w:val="24"/>
          <w:szCs w:val="24"/>
        </w:rPr>
      </w:pPr>
      <w:r w:rsidRPr="00CD4DE2">
        <w:rPr>
          <w:noProof/>
          <w:sz w:val="24"/>
          <w:szCs w:val="24"/>
        </w:rPr>
        <w:t>Behandling med høje doser af lægemidler med testosteron afbryder eller reducerer normalt spermatogenesen, og reducerer dermed størrelsen af testiklerne; testosteronsubstitutions</w:t>
      </w:r>
      <w:r w:rsidR="0075095F">
        <w:rPr>
          <w:noProof/>
          <w:sz w:val="24"/>
          <w:szCs w:val="24"/>
        </w:rPr>
        <w:softHyphen/>
      </w:r>
      <w:r w:rsidRPr="00CD4DE2">
        <w:rPr>
          <w:noProof/>
          <w:sz w:val="24"/>
          <w:szCs w:val="24"/>
        </w:rPr>
        <w:t xml:space="preserve">behandling af hypogonadisme kan i sjældne tilfælde medføre vedvarende, smertefulde erektioner (priapisme). Høje doser eller langtidsbehandling med testosteron øger lejlighedsvis forekomsten af væskeophobning og ødem. </w:t>
      </w:r>
    </w:p>
    <w:p w14:paraId="59F4B033" w14:textId="77777777" w:rsidR="003F6D4E" w:rsidRPr="00CD4DE2" w:rsidRDefault="003F6D4E" w:rsidP="00AB72C2">
      <w:pPr>
        <w:ind w:left="851"/>
        <w:rPr>
          <w:noProof/>
          <w:sz w:val="24"/>
          <w:szCs w:val="24"/>
        </w:rPr>
      </w:pPr>
    </w:p>
    <w:p w14:paraId="1B1880F3" w14:textId="77777777" w:rsidR="003F6D4E" w:rsidRPr="00CD4DE2" w:rsidRDefault="003F6D4E" w:rsidP="00AB72C2">
      <w:pPr>
        <w:ind w:left="851"/>
        <w:rPr>
          <w:noProof/>
          <w:sz w:val="24"/>
          <w:szCs w:val="24"/>
          <w:u w:val="single"/>
        </w:rPr>
      </w:pPr>
      <w:r w:rsidRPr="00CD4DE2">
        <w:rPr>
          <w:noProof/>
          <w:sz w:val="24"/>
          <w:szCs w:val="24"/>
          <w:u w:val="single"/>
        </w:rPr>
        <w:t>Indberetning af formodede bivirkninger</w:t>
      </w:r>
    </w:p>
    <w:p w14:paraId="27D72F91" w14:textId="77777777" w:rsidR="003F6D4E" w:rsidRPr="00CD4DE2" w:rsidRDefault="003F6D4E" w:rsidP="00AB72C2">
      <w:pPr>
        <w:ind w:left="851"/>
        <w:rPr>
          <w:noProof/>
          <w:sz w:val="24"/>
          <w:szCs w:val="24"/>
        </w:rPr>
      </w:pPr>
      <w:r w:rsidRPr="00CD4DE2">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54885BA" w14:textId="77777777" w:rsidR="003F6D4E" w:rsidRPr="00CD4DE2" w:rsidRDefault="003F6D4E" w:rsidP="00AB72C2">
      <w:pPr>
        <w:ind w:left="851"/>
        <w:rPr>
          <w:noProof/>
          <w:sz w:val="24"/>
          <w:szCs w:val="24"/>
        </w:rPr>
      </w:pPr>
    </w:p>
    <w:p w14:paraId="4A3EDEF3" w14:textId="77777777" w:rsidR="003F6D4E" w:rsidRPr="00CD4DE2" w:rsidRDefault="003F6D4E" w:rsidP="00AB72C2">
      <w:pPr>
        <w:ind w:left="851"/>
        <w:rPr>
          <w:noProof/>
          <w:sz w:val="24"/>
          <w:szCs w:val="24"/>
        </w:rPr>
      </w:pPr>
      <w:r w:rsidRPr="00CD4DE2">
        <w:rPr>
          <w:noProof/>
          <w:sz w:val="24"/>
          <w:szCs w:val="24"/>
        </w:rPr>
        <w:t>Lægemiddelstyrelsen</w:t>
      </w:r>
    </w:p>
    <w:p w14:paraId="68FBFAD3" w14:textId="77777777" w:rsidR="003F6D4E" w:rsidRPr="00CD4DE2" w:rsidRDefault="003F6D4E" w:rsidP="00AB72C2">
      <w:pPr>
        <w:ind w:left="851"/>
        <w:rPr>
          <w:noProof/>
          <w:sz w:val="24"/>
          <w:szCs w:val="24"/>
        </w:rPr>
      </w:pPr>
      <w:r w:rsidRPr="00CD4DE2">
        <w:rPr>
          <w:noProof/>
          <w:sz w:val="24"/>
          <w:szCs w:val="24"/>
        </w:rPr>
        <w:t>Axel Heides Gade 1</w:t>
      </w:r>
    </w:p>
    <w:p w14:paraId="25D255BC" w14:textId="77777777" w:rsidR="003F6D4E" w:rsidRPr="00CD4DE2" w:rsidRDefault="003F6D4E" w:rsidP="00AB72C2">
      <w:pPr>
        <w:ind w:left="851"/>
        <w:rPr>
          <w:noProof/>
          <w:sz w:val="24"/>
          <w:szCs w:val="24"/>
        </w:rPr>
      </w:pPr>
      <w:r w:rsidRPr="00CD4DE2">
        <w:rPr>
          <w:noProof/>
          <w:sz w:val="24"/>
          <w:szCs w:val="24"/>
        </w:rPr>
        <w:t>DK-2300 København S</w:t>
      </w:r>
    </w:p>
    <w:p w14:paraId="112FC20D" w14:textId="77777777" w:rsidR="003F6D4E" w:rsidRPr="00CD4DE2" w:rsidRDefault="003F6D4E" w:rsidP="00AB72C2">
      <w:pPr>
        <w:ind w:left="851"/>
        <w:rPr>
          <w:noProof/>
          <w:sz w:val="24"/>
          <w:szCs w:val="24"/>
        </w:rPr>
      </w:pPr>
      <w:r w:rsidRPr="00CD4DE2">
        <w:rPr>
          <w:noProof/>
          <w:sz w:val="24"/>
          <w:szCs w:val="24"/>
        </w:rPr>
        <w:t xml:space="preserve">Websted: </w:t>
      </w:r>
      <w:hyperlink r:id="rId9" w:history="1">
        <w:r w:rsidRPr="00CD4DE2">
          <w:rPr>
            <w:rStyle w:val="Hyperlink"/>
            <w:noProof/>
            <w:sz w:val="24"/>
            <w:szCs w:val="24"/>
          </w:rPr>
          <w:t>www.meldenbivirkning.dk</w:t>
        </w:r>
      </w:hyperlink>
    </w:p>
    <w:p w14:paraId="7026487C" w14:textId="77777777" w:rsidR="009260DE" w:rsidRPr="00CD4DE2" w:rsidRDefault="009260DE" w:rsidP="00A10294">
      <w:pPr>
        <w:tabs>
          <w:tab w:val="left" w:pos="851"/>
        </w:tabs>
        <w:ind w:left="851"/>
        <w:rPr>
          <w:sz w:val="24"/>
          <w:szCs w:val="24"/>
        </w:rPr>
      </w:pPr>
    </w:p>
    <w:p w14:paraId="07B7B9E2" w14:textId="77777777" w:rsidR="009260DE" w:rsidRPr="00CD4DE2" w:rsidRDefault="009260DE" w:rsidP="009260DE">
      <w:pPr>
        <w:tabs>
          <w:tab w:val="left" w:pos="851"/>
        </w:tabs>
        <w:ind w:left="851" w:hanging="851"/>
        <w:rPr>
          <w:b/>
          <w:sz w:val="24"/>
          <w:szCs w:val="24"/>
        </w:rPr>
      </w:pPr>
      <w:r w:rsidRPr="00CD4DE2">
        <w:rPr>
          <w:b/>
          <w:sz w:val="24"/>
          <w:szCs w:val="24"/>
        </w:rPr>
        <w:t>4.9</w:t>
      </w:r>
      <w:r w:rsidRPr="00CD4DE2">
        <w:rPr>
          <w:b/>
          <w:sz w:val="24"/>
          <w:szCs w:val="24"/>
        </w:rPr>
        <w:tab/>
        <w:t>Overdosering</w:t>
      </w:r>
    </w:p>
    <w:p w14:paraId="6D4D90FF" w14:textId="77777777" w:rsidR="003F6D4E" w:rsidRPr="00CD4DE2" w:rsidRDefault="003F6D4E" w:rsidP="00AB72C2">
      <w:pPr>
        <w:ind w:left="851"/>
        <w:rPr>
          <w:noProof/>
          <w:sz w:val="24"/>
          <w:szCs w:val="24"/>
        </w:rPr>
      </w:pPr>
      <w:r w:rsidRPr="00CD4DE2">
        <w:rPr>
          <w:noProof/>
          <w:sz w:val="24"/>
          <w:szCs w:val="24"/>
        </w:rPr>
        <w:t>I tilfælde af overdosering er ingen anden særlig terapeutisk foranstaltning end behandlingsophør eller dosisreduktion påkrævet.</w:t>
      </w:r>
    </w:p>
    <w:p w14:paraId="1C3586CA" w14:textId="77777777" w:rsidR="009260DE" w:rsidRPr="00CD4DE2" w:rsidRDefault="009260DE" w:rsidP="009260DE">
      <w:pPr>
        <w:tabs>
          <w:tab w:val="left" w:pos="851"/>
        </w:tabs>
        <w:ind w:left="851"/>
        <w:rPr>
          <w:sz w:val="24"/>
          <w:szCs w:val="24"/>
        </w:rPr>
      </w:pPr>
    </w:p>
    <w:p w14:paraId="4C80A882" w14:textId="77777777" w:rsidR="009260DE" w:rsidRPr="00CD4DE2" w:rsidRDefault="009260DE" w:rsidP="009260DE">
      <w:pPr>
        <w:tabs>
          <w:tab w:val="left" w:pos="851"/>
        </w:tabs>
        <w:ind w:left="851" w:hanging="851"/>
        <w:rPr>
          <w:b/>
          <w:sz w:val="24"/>
          <w:szCs w:val="24"/>
        </w:rPr>
      </w:pPr>
      <w:r w:rsidRPr="00CD4DE2">
        <w:rPr>
          <w:b/>
          <w:sz w:val="24"/>
          <w:szCs w:val="24"/>
        </w:rPr>
        <w:t>4.10</w:t>
      </w:r>
      <w:r w:rsidRPr="00CD4DE2">
        <w:rPr>
          <w:b/>
          <w:sz w:val="24"/>
          <w:szCs w:val="24"/>
        </w:rPr>
        <w:tab/>
        <w:t>Udlevering</w:t>
      </w:r>
    </w:p>
    <w:p w14:paraId="7ECD54BF" w14:textId="4CF945D9" w:rsidR="009260DE" w:rsidRPr="00CD4DE2" w:rsidRDefault="00AB72C2" w:rsidP="009260DE">
      <w:pPr>
        <w:tabs>
          <w:tab w:val="left" w:pos="851"/>
        </w:tabs>
        <w:ind w:left="851"/>
        <w:rPr>
          <w:sz w:val="24"/>
          <w:szCs w:val="24"/>
        </w:rPr>
      </w:pPr>
      <w:r w:rsidRPr="00CD4DE2">
        <w:rPr>
          <w:sz w:val="24"/>
          <w:szCs w:val="24"/>
        </w:rPr>
        <w:t>B</w:t>
      </w:r>
    </w:p>
    <w:p w14:paraId="26391534" w14:textId="77777777" w:rsidR="009260DE" w:rsidRPr="00CD4DE2" w:rsidRDefault="009260DE" w:rsidP="009260DE">
      <w:pPr>
        <w:tabs>
          <w:tab w:val="left" w:pos="851"/>
        </w:tabs>
        <w:ind w:left="851"/>
        <w:rPr>
          <w:sz w:val="24"/>
          <w:szCs w:val="24"/>
        </w:rPr>
      </w:pPr>
    </w:p>
    <w:p w14:paraId="76EF426E" w14:textId="77777777" w:rsidR="009260DE" w:rsidRPr="00CD4DE2" w:rsidRDefault="009260DE" w:rsidP="009260DE">
      <w:pPr>
        <w:tabs>
          <w:tab w:val="left" w:pos="851"/>
        </w:tabs>
        <w:ind w:left="851"/>
        <w:rPr>
          <w:sz w:val="24"/>
          <w:szCs w:val="24"/>
        </w:rPr>
      </w:pPr>
    </w:p>
    <w:p w14:paraId="53D46E4B" w14:textId="77777777" w:rsidR="009260DE" w:rsidRPr="00CD4DE2" w:rsidRDefault="009260DE" w:rsidP="009260DE">
      <w:pPr>
        <w:tabs>
          <w:tab w:val="left" w:pos="851"/>
        </w:tabs>
        <w:ind w:left="851" w:hanging="851"/>
        <w:rPr>
          <w:b/>
          <w:sz w:val="24"/>
          <w:szCs w:val="24"/>
        </w:rPr>
      </w:pPr>
      <w:r w:rsidRPr="00CD4DE2">
        <w:rPr>
          <w:b/>
          <w:sz w:val="24"/>
          <w:szCs w:val="24"/>
        </w:rPr>
        <w:t>5.</w:t>
      </w:r>
      <w:r w:rsidRPr="00CD4DE2">
        <w:rPr>
          <w:b/>
          <w:sz w:val="24"/>
          <w:szCs w:val="24"/>
        </w:rPr>
        <w:tab/>
        <w:t>FARMAKOLOGISKE EGENSKABER</w:t>
      </w:r>
    </w:p>
    <w:p w14:paraId="179828A9" w14:textId="77777777" w:rsidR="009260DE" w:rsidRPr="00CD4DE2" w:rsidRDefault="009260DE" w:rsidP="009260DE">
      <w:pPr>
        <w:tabs>
          <w:tab w:val="left" w:pos="851"/>
        </w:tabs>
        <w:ind w:left="851"/>
        <w:rPr>
          <w:sz w:val="24"/>
          <w:szCs w:val="24"/>
        </w:rPr>
      </w:pPr>
    </w:p>
    <w:p w14:paraId="435CA712" w14:textId="77777777" w:rsidR="009260DE" w:rsidRPr="00CD4DE2" w:rsidRDefault="009260DE" w:rsidP="009260DE">
      <w:pPr>
        <w:tabs>
          <w:tab w:val="num" w:pos="851"/>
        </w:tabs>
        <w:ind w:left="851" w:hanging="851"/>
        <w:rPr>
          <w:b/>
          <w:sz w:val="24"/>
          <w:szCs w:val="24"/>
        </w:rPr>
      </w:pPr>
      <w:r w:rsidRPr="00CD4DE2">
        <w:rPr>
          <w:b/>
          <w:sz w:val="24"/>
          <w:szCs w:val="24"/>
        </w:rPr>
        <w:t>5.1</w:t>
      </w:r>
      <w:r w:rsidRPr="00CD4DE2">
        <w:rPr>
          <w:b/>
          <w:sz w:val="24"/>
          <w:szCs w:val="24"/>
        </w:rPr>
        <w:tab/>
      </w:r>
      <w:proofErr w:type="spellStart"/>
      <w:r w:rsidRPr="00CD4DE2">
        <w:rPr>
          <w:b/>
          <w:sz w:val="24"/>
          <w:szCs w:val="24"/>
        </w:rPr>
        <w:t>Farmakodynamiske</w:t>
      </w:r>
      <w:proofErr w:type="spellEnd"/>
      <w:r w:rsidRPr="00CD4DE2">
        <w:rPr>
          <w:b/>
          <w:sz w:val="24"/>
          <w:szCs w:val="24"/>
        </w:rPr>
        <w:t xml:space="preserve"> egenskaber</w:t>
      </w:r>
    </w:p>
    <w:p w14:paraId="6586F959" w14:textId="2C618520" w:rsidR="003F6D4E" w:rsidRPr="00CD4DE2" w:rsidRDefault="003F6D4E" w:rsidP="00AB72C2">
      <w:pPr>
        <w:ind w:left="851"/>
        <w:rPr>
          <w:sz w:val="24"/>
          <w:szCs w:val="24"/>
        </w:rPr>
      </w:pPr>
      <w:proofErr w:type="spellStart"/>
      <w:r w:rsidRPr="00CD4DE2">
        <w:rPr>
          <w:sz w:val="24"/>
          <w:szCs w:val="24"/>
        </w:rPr>
        <w:t>Farmakoterapeutisk</w:t>
      </w:r>
      <w:proofErr w:type="spellEnd"/>
      <w:r w:rsidRPr="00CD4DE2">
        <w:rPr>
          <w:sz w:val="24"/>
          <w:szCs w:val="24"/>
        </w:rPr>
        <w:t xml:space="preserve"> klassifikation: </w:t>
      </w:r>
      <w:proofErr w:type="spellStart"/>
      <w:r w:rsidRPr="00CD4DE2">
        <w:rPr>
          <w:sz w:val="24"/>
          <w:szCs w:val="24"/>
        </w:rPr>
        <w:t>Androgener</w:t>
      </w:r>
      <w:proofErr w:type="spellEnd"/>
      <w:r w:rsidRPr="00CD4DE2">
        <w:rPr>
          <w:sz w:val="24"/>
          <w:szCs w:val="24"/>
        </w:rPr>
        <w:t>, 3-oxoandrosten (</w:t>
      </w:r>
      <w:proofErr w:type="gramStart"/>
      <w:r w:rsidRPr="00CD4DE2">
        <w:rPr>
          <w:sz w:val="24"/>
          <w:szCs w:val="24"/>
        </w:rPr>
        <w:t>4)-</w:t>
      </w:r>
      <w:proofErr w:type="gramEnd"/>
      <w:r w:rsidRPr="00CD4DE2">
        <w:rPr>
          <w:sz w:val="24"/>
          <w:szCs w:val="24"/>
        </w:rPr>
        <w:t>derivater, ATC</w:t>
      </w:r>
      <w:r w:rsidR="00C645E0">
        <w:rPr>
          <w:sz w:val="24"/>
          <w:szCs w:val="24"/>
        </w:rPr>
        <w:t>-</w:t>
      </w:r>
      <w:r w:rsidRPr="00CD4DE2">
        <w:rPr>
          <w:sz w:val="24"/>
          <w:szCs w:val="24"/>
        </w:rPr>
        <w:t>kode: G03BA03.</w:t>
      </w:r>
    </w:p>
    <w:p w14:paraId="0618BBE1" w14:textId="77777777" w:rsidR="003F6D4E" w:rsidRPr="00CD4DE2" w:rsidRDefault="003F6D4E" w:rsidP="00AB72C2">
      <w:pPr>
        <w:ind w:left="851"/>
        <w:rPr>
          <w:sz w:val="24"/>
          <w:szCs w:val="24"/>
        </w:rPr>
      </w:pPr>
    </w:p>
    <w:p w14:paraId="7DEC5378" w14:textId="77777777" w:rsidR="003F6D4E" w:rsidRPr="00CD4DE2" w:rsidRDefault="003F6D4E" w:rsidP="00AB72C2">
      <w:pPr>
        <w:ind w:left="851"/>
        <w:rPr>
          <w:sz w:val="24"/>
          <w:szCs w:val="24"/>
        </w:rPr>
      </w:pPr>
      <w:proofErr w:type="spellStart"/>
      <w:r w:rsidRPr="00CD4DE2">
        <w:rPr>
          <w:sz w:val="24"/>
          <w:szCs w:val="24"/>
        </w:rPr>
        <w:lastRenderedPageBreak/>
        <w:t>Testosteronundecanoat</w:t>
      </w:r>
      <w:proofErr w:type="spellEnd"/>
      <w:r w:rsidRPr="00CD4DE2">
        <w:rPr>
          <w:sz w:val="24"/>
          <w:szCs w:val="24"/>
        </w:rPr>
        <w:t xml:space="preserve"> er en ester af det naturligt forekommende </w:t>
      </w:r>
      <w:proofErr w:type="spellStart"/>
      <w:r w:rsidRPr="00CD4DE2">
        <w:rPr>
          <w:sz w:val="24"/>
          <w:szCs w:val="24"/>
        </w:rPr>
        <w:t>androgen</w:t>
      </w:r>
      <w:proofErr w:type="spellEnd"/>
      <w:r w:rsidRPr="00CD4DE2">
        <w:rPr>
          <w:sz w:val="24"/>
          <w:szCs w:val="24"/>
        </w:rPr>
        <w:t>, testosteron. Den aktive form, testosteron, dannes ved spaltning af sidekæden.</w:t>
      </w:r>
    </w:p>
    <w:p w14:paraId="6E4B0D4A" w14:textId="77777777" w:rsidR="003F6D4E" w:rsidRPr="00CD4DE2" w:rsidRDefault="003F6D4E" w:rsidP="00AB72C2">
      <w:pPr>
        <w:ind w:left="851"/>
        <w:rPr>
          <w:sz w:val="24"/>
          <w:szCs w:val="24"/>
        </w:rPr>
      </w:pPr>
    </w:p>
    <w:p w14:paraId="5049C2E6" w14:textId="77777777" w:rsidR="003F6D4E" w:rsidRPr="00CD4DE2" w:rsidRDefault="003F6D4E" w:rsidP="00AB72C2">
      <w:pPr>
        <w:ind w:left="851"/>
        <w:rPr>
          <w:sz w:val="24"/>
          <w:szCs w:val="24"/>
        </w:rPr>
      </w:pPr>
      <w:r w:rsidRPr="00CD4DE2">
        <w:rPr>
          <w:sz w:val="24"/>
          <w:szCs w:val="24"/>
        </w:rPr>
        <w:t xml:space="preserve">Testosteron er det vigtigste </w:t>
      </w:r>
      <w:proofErr w:type="spellStart"/>
      <w:r w:rsidRPr="00CD4DE2">
        <w:rPr>
          <w:sz w:val="24"/>
          <w:szCs w:val="24"/>
        </w:rPr>
        <w:t>androgen</w:t>
      </w:r>
      <w:proofErr w:type="spellEnd"/>
      <w:r w:rsidRPr="00CD4DE2">
        <w:rPr>
          <w:sz w:val="24"/>
          <w:szCs w:val="24"/>
        </w:rPr>
        <w:t xml:space="preserve"> hos manden og syntetiseres hovedsageligt i testiklerne og i begrænset omfang i binyrebarken.</w:t>
      </w:r>
    </w:p>
    <w:p w14:paraId="38C6C480" w14:textId="77777777" w:rsidR="003F6D4E" w:rsidRPr="00CD4DE2" w:rsidRDefault="003F6D4E" w:rsidP="00AB72C2">
      <w:pPr>
        <w:ind w:left="851"/>
        <w:rPr>
          <w:sz w:val="24"/>
          <w:szCs w:val="24"/>
        </w:rPr>
      </w:pPr>
    </w:p>
    <w:p w14:paraId="3C6D3F43" w14:textId="77777777" w:rsidR="003F6D4E" w:rsidRPr="00CD4DE2" w:rsidRDefault="003F6D4E" w:rsidP="00AB72C2">
      <w:pPr>
        <w:ind w:left="851"/>
        <w:rPr>
          <w:sz w:val="24"/>
          <w:szCs w:val="24"/>
        </w:rPr>
      </w:pPr>
      <w:r w:rsidRPr="00CD4DE2">
        <w:rPr>
          <w:sz w:val="24"/>
          <w:szCs w:val="24"/>
        </w:rPr>
        <w:t xml:space="preserve">Testosteron er ansvarlig for udviklingen af mandlige kønskarakterer i fosterstadiet, den tidlige barndom og puberteten og derefter for bevarelse af den maskuline fænotype og de </w:t>
      </w:r>
      <w:proofErr w:type="spellStart"/>
      <w:r w:rsidRPr="00CD4DE2">
        <w:rPr>
          <w:sz w:val="24"/>
          <w:szCs w:val="24"/>
        </w:rPr>
        <w:t>androgenafhængige</w:t>
      </w:r>
      <w:proofErr w:type="spellEnd"/>
      <w:r w:rsidRPr="00CD4DE2">
        <w:rPr>
          <w:sz w:val="24"/>
          <w:szCs w:val="24"/>
        </w:rPr>
        <w:t xml:space="preserve"> funktioner (f.eks. </w:t>
      </w:r>
      <w:proofErr w:type="spellStart"/>
      <w:r w:rsidRPr="00CD4DE2">
        <w:rPr>
          <w:sz w:val="24"/>
          <w:szCs w:val="24"/>
        </w:rPr>
        <w:t>spermatogenese</w:t>
      </w:r>
      <w:proofErr w:type="spellEnd"/>
      <w:r w:rsidRPr="00CD4DE2">
        <w:rPr>
          <w:sz w:val="24"/>
          <w:szCs w:val="24"/>
        </w:rPr>
        <w:t>, accessoriske kønskirtler). Det har også funktioner i f.eks. huden, musklerne, skelettet, nyrerne, leveren, knoglemarven og centralnervesystemet.</w:t>
      </w:r>
    </w:p>
    <w:p w14:paraId="4620C23C" w14:textId="77777777" w:rsidR="003F6D4E" w:rsidRPr="00CD4DE2" w:rsidRDefault="003F6D4E" w:rsidP="00AB72C2">
      <w:pPr>
        <w:ind w:left="851"/>
        <w:rPr>
          <w:sz w:val="24"/>
          <w:szCs w:val="24"/>
        </w:rPr>
      </w:pPr>
    </w:p>
    <w:p w14:paraId="71C849EA" w14:textId="77777777" w:rsidR="003F6D4E" w:rsidRPr="00CD4DE2" w:rsidRDefault="003F6D4E" w:rsidP="00AB72C2">
      <w:pPr>
        <w:ind w:left="851"/>
        <w:rPr>
          <w:sz w:val="24"/>
          <w:szCs w:val="24"/>
        </w:rPr>
      </w:pPr>
      <w:r w:rsidRPr="00CD4DE2">
        <w:rPr>
          <w:sz w:val="24"/>
          <w:szCs w:val="24"/>
        </w:rPr>
        <w:t xml:space="preserve">Afhængig af målorganet er testosterons aktivitetsspektrum primært </w:t>
      </w:r>
      <w:proofErr w:type="spellStart"/>
      <w:r w:rsidRPr="00CD4DE2">
        <w:rPr>
          <w:sz w:val="24"/>
          <w:szCs w:val="24"/>
        </w:rPr>
        <w:t>androgent</w:t>
      </w:r>
      <w:proofErr w:type="spellEnd"/>
      <w:r w:rsidRPr="00CD4DE2">
        <w:rPr>
          <w:sz w:val="24"/>
          <w:szCs w:val="24"/>
        </w:rPr>
        <w:t xml:space="preserve"> (f.eks. prostata, sædblære, bitestikler) eller </w:t>
      </w:r>
      <w:proofErr w:type="spellStart"/>
      <w:r w:rsidRPr="00CD4DE2">
        <w:rPr>
          <w:sz w:val="24"/>
          <w:szCs w:val="24"/>
        </w:rPr>
        <w:t>proteinanabolisk</w:t>
      </w:r>
      <w:proofErr w:type="spellEnd"/>
      <w:r w:rsidRPr="00CD4DE2">
        <w:rPr>
          <w:sz w:val="24"/>
          <w:szCs w:val="24"/>
        </w:rPr>
        <w:t xml:space="preserve"> (muskler, knogler, bloddannelse, nyrer, lever).</w:t>
      </w:r>
    </w:p>
    <w:p w14:paraId="2BC89935" w14:textId="77777777" w:rsidR="003F6D4E" w:rsidRPr="00CD4DE2" w:rsidRDefault="003F6D4E" w:rsidP="00AB72C2">
      <w:pPr>
        <w:ind w:left="851"/>
        <w:rPr>
          <w:sz w:val="24"/>
          <w:szCs w:val="24"/>
        </w:rPr>
      </w:pPr>
    </w:p>
    <w:p w14:paraId="49AA6231" w14:textId="77777777" w:rsidR="003F6D4E" w:rsidRPr="00CD4DE2" w:rsidRDefault="003F6D4E" w:rsidP="00AB72C2">
      <w:pPr>
        <w:ind w:left="851"/>
        <w:rPr>
          <w:sz w:val="24"/>
          <w:szCs w:val="24"/>
        </w:rPr>
      </w:pPr>
      <w:r w:rsidRPr="00CD4DE2">
        <w:rPr>
          <w:sz w:val="24"/>
          <w:szCs w:val="24"/>
        </w:rPr>
        <w:t xml:space="preserve">Virkningerne af testosteron i visse organer opstår efter perifer omdannelse af testosteron til </w:t>
      </w:r>
      <w:proofErr w:type="spellStart"/>
      <w:r w:rsidRPr="00CD4DE2">
        <w:rPr>
          <w:sz w:val="24"/>
          <w:szCs w:val="24"/>
        </w:rPr>
        <w:t>østradiol</w:t>
      </w:r>
      <w:proofErr w:type="spellEnd"/>
      <w:r w:rsidRPr="00CD4DE2">
        <w:rPr>
          <w:sz w:val="24"/>
          <w:szCs w:val="24"/>
        </w:rPr>
        <w:t xml:space="preserve">, som derpå bindes til østrogenreceptorer i målcellekernen, fx hypofyse-, fedt-, hjerne- og knogleceller samt </w:t>
      </w:r>
      <w:proofErr w:type="spellStart"/>
      <w:r w:rsidRPr="00CD4DE2">
        <w:rPr>
          <w:sz w:val="24"/>
          <w:szCs w:val="24"/>
        </w:rPr>
        <w:t>Leydigs</w:t>
      </w:r>
      <w:proofErr w:type="spellEnd"/>
      <w:r w:rsidRPr="00CD4DE2">
        <w:rPr>
          <w:sz w:val="24"/>
          <w:szCs w:val="24"/>
        </w:rPr>
        <w:t xml:space="preserve"> celler i testis.</w:t>
      </w:r>
    </w:p>
    <w:p w14:paraId="2533F7A6" w14:textId="77777777" w:rsidR="009260DE" w:rsidRPr="00CD4DE2" w:rsidRDefault="009260DE" w:rsidP="009260DE">
      <w:pPr>
        <w:tabs>
          <w:tab w:val="left" w:pos="851"/>
        </w:tabs>
        <w:ind w:left="851"/>
        <w:rPr>
          <w:sz w:val="24"/>
          <w:szCs w:val="24"/>
        </w:rPr>
      </w:pPr>
    </w:p>
    <w:p w14:paraId="55B06F73" w14:textId="77777777" w:rsidR="009260DE" w:rsidRPr="00CD4DE2" w:rsidRDefault="009260DE" w:rsidP="009260DE">
      <w:pPr>
        <w:tabs>
          <w:tab w:val="left" w:pos="851"/>
        </w:tabs>
        <w:ind w:left="851" w:hanging="851"/>
        <w:rPr>
          <w:b/>
          <w:sz w:val="24"/>
          <w:szCs w:val="24"/>
        </w:rPr>
      </w:pPr>
      <w:r w:rsidRPr="00CD4DE2">
        <w:rPr>
          <w:b/>
          <w:sz w:val="24"/>
          <w:szCs w:val="24"/>
        </w:rPr>
        <w:t>5.2</w:t>
      </w:r>
      <w:r w:rsidRPr="00CD4DE2">
        <w:rPr>
          <w:b/>
          <w:sz w:val="24"/>
          <w:szCs w:val="24"/>
        </w:rPr>
        <w:tab/>
      </w:r>
      <w:proofErr w:type="spellStart"/>
      <w:r w:rsidRPr="00CD4DE2">
        <w:rPr>
          <w:b/>
          <w:sz w:val="24"/>
          <w:szCs w:val="24"/>
        </w:rPr>
        <w:t>Farmakokinetiske</w:t>
      </w:r>
      <w:proofErr w:type="spellEnd"/>
      <w:r w:rsidRPr="00CD4DE2">
        <w:rPr>
          <w:b/>
          <w:sz w:val="24"/>
          <w:szCs w:val="24"/>
        </w:rPr>
        <w:t xml:space="preserve"> egenskaber</w:t>
      </w:r>
    </w:p>
    <w:p w14:paraId="6AC8829E" w14:textId="77777777" w:rsidR="00CB537B" w:rsidRDefault="00CB537B" w:rsidP="00AB72C2">
      <w:pPr>
        <w:ind w:left="851"/>
        <w:rPr>
          <w:sz w:val="24"/>
          <w:szCs w:val="24"/>
        </w:rPr>
      </w:pPr>
    </w:p>
    <w:p w14:paraId="4BEFF927" w14:textId="6720A78C" w:rsidR="003F6D4E" w:rsidRPr="00CB537B" w:rsidRDefault="003F6D4E" w:rsidP="00AB72C2">
      <w:pPr>
        <w:ind w:left="851"/>
        <w:rPr>
          <w:sz w:val="24"/>
          <w:szCs w:val="24"/>
          <w:u w:val="single"/>
        </w:rPr>
      </w:pPr>
      <w:r w:rsidRPr="00CB537B">
        <w:rPr>
          <w:sz w:val="24"/>
          <w:szCs w:val="24"/>
          <w:u w:val="single"/>
        </w:rPr>
        <w:t>Absorption</w:t>
      </w:r>
    </w:p>
    <w:p w14:paraId="50362B34" w14:textId="77777777" w:rsidR="003F6D4E" w:rsidRPr="00CD4DE2" w:rsidRDefault="003F6D4E" w:rsidP="00AB72C2">
      <w:pPr>
        <w:ind w:left="851"/>
        <w:rPr>
          <w:sz w:val="24"/>
          <w:szCs w:val="24"/>
        </w:rPr>
      </w:pPr>
    </w:p>
    <w:p w14:paraId="49244228" w14:textId="77777777" w:rsidR="003F6D4E" w:rsidRPr="00CD4DE2" w:rsidRDefault="003F6D4E" w:rsidP="00AB72C2">
      <w:pPr>
        <w:ind w:left="851"/>
        <w:rPr>
          <w:sz w:val="24"/>
          <w:szCs w:val="24"/>
        </w:rPr>
      </w:pPr>
      <w:proofErr w:type="spellStart"/>
      <w:r w:rsidRPr="00CD4DE2">
        <w:rPr>
          <w:sz w:val="24"/>
          <w:szCs w:val="24"/>
        </w:rPr>
        <w:t>Testonur</w:t>
      </w:r>
      <w:proofErr w:type="spellEnd"/>
      <w:r w:rsidRPr="00CD4DE2">
        <w:rPr>
          <w:sz w:val="24"/>
          <w:szCs w:val="24"/>
        </w:rPr>
        <w:t xml:space="preserve"> er et intramuskulært indgivet depotpræparat af </w:t>
      </w:r>
      <w:proofErr w:type="spellStart"/>
      <w:r w:rsidRPr="00CD4DE2">
        <w:rPr>
          <w:sz w:val="24"/>
          <w:szCs w:val="24"/>
        </w:rPr>
        <w:t>testosteronundecanoat</w:t>
      </w:r>
      <w:proofErr w:type="spellEnd"/>
      <w:r w:rsidRPr="00CD4DE2">
        <w:rPr>
          <w:sz w:val="24"/>
          <w:szCs w:val="24"/>
        </w:rPr>
        <w:t xml:space="preserve"> og undgår dermed </w:t>
      </w:r>
      <w:proofErr w:type="spellStart"/>
      <w:r w:rsidRPr="00CD4DE2">
        <w:rPr>
          <w:sz w:val="24"/>
          <w:szCs w:val="24"/>
        </w:rPr>
        <w:t>first</w:t>
      </w:r>
      <w:proofErr w:type="spellEnd"/>
      <w:r w:rsidRPr="00CD4DE2">
        <w:rPr>
          <w:sz w:val="24"/>
          <w:szCs w:val="24"/>
        </w:rPr>
        <w:t xml:space="preserve"> </w:t>
      </w:r>
      <w:proofErr w:type="spellStart"/>
      <w:r w:rsidRPr="00CD4DE2">
        <w:rPr>
          <w:sz w:val="24"/>
          <w:szCs w:val="24"/>
        </w:rPr>
        <w:t>pass</w:t>
      </w:r>
      <w:proofErr w:type="spellEnd"/>
      <w:r w:rsidRPr="00CD4DE2">
        <w:rPr>
          <w:sz w:val="24"/>
          <w:szCs w:val="24"/>
        </w:rPr>
        <w:t xml:space="preserve"> </w:t>
      </w:r>
      <w:proofErr w:type="spellStart"/>
      <w:r w:rsidRPr="00CD4DE2">
        <w:rPr>
          <w:sz w:val="24"/>
          <w:szCs w:val="24"/>
        </w:rPr>
        <w:t>effect</w:t>
      </w:r>
      <w:proofErr w:type="spellEnd"/>
      <w:r w:rsidRPr="00CD4DE2">
        <w:rPr>
          <w:sz w:val="24"/>
          <w:szCs w:val="24"/>
        </w:rPr>
        <w:t xml:space="preserve">. Efter intramuskulær indsprøjtning af </w:t>
      </w:r>
      <w:proofErr w:type="spellStart"/>
      <w:r w:rsidRPr="00CD4DE2">
        <w:rPr>
          <w:sz w:val="24"/>
          <w:szCs w:val="24"/>
        </w:rPr>
        <w:t>testosteronundecanoat</w:t>
      </w:r>
      <w:proofErr w:type="spellEnd"/>
      <w:r w:rsidRPr="00CD4DE2">
        <w:rPr>
          <w:sz w:val="24"/>
          <w:szCs w:val="24"/>
        </w:rPr>
        <w:t xml:space="preserve"> som en olieholdig opløsning afgives forbindelsen gradvist fra depotet og spaltes næsten fuldstændigt af </w:t>
      </w:r>
      <w:proofErr w:type="spellStart"/>
      <w:r w:rsidRPr="00CD4DE2">
        <w:rPr>
          <w:sz w:val="24"/>
          <w:szCs w:val="24"/>
        </w:rPr>
        <w:t>serumesteraser</w:t>
      </w:r>
      <w:proofErr w:type="spellEnd"/>
      <w:r w:rsidRPr="00CD4DE2">
        <w:rPr>
          <w:sz w:val="24"/>
          <w:szCs w:val="24"/>
        </w:rPr>
        <w:t xml:space="preserve"> til testosteron og </w:t>
      </w:r>
      <w:proofErr w:type="spellStart"/>
      <w:r w:rsidRPr="00CD4DE2">
        <w:rPr>
          <w:sz w:val="24"/>
          <w:szCs w:val="24"/>
        </w:rPr>
        <w:t>undecansyre</w:t>
      </w:r>
      <w:proofErr w:type="spellEnd"/>
      <w:r w:rsidRPr="00CD4DE2">
        <w:rPr>
          <w:sz w:val="24"/>
          <w:szCs w:val="24"/>
        </w:rPr>
        <w:t>. En stigning i serumtestosteronniveauerne over basalværdierne kan måles 1 dag efter indgivelse.</w:t>
      </w:r>
    </w:p>
    <w:p w14:paraId="0F0AD153" w14:textId="77777777" w:rsidR="003F6D4E" w:rsidRPr="00CD4DE2" w:rsidRDefault="003F6D4E" w:rsidP="00AB72C2">
      <w:pPr>
        <w:ind w:left="851"/>
        <w:rPr>
          <w:sz w:val="24"/>
          <w:szCs w:val="24"/>
        </w:rPr>
      </w:pPr>
    </w:p>
    <w:p w14:paraId="2D0D19FF" w14:textId="77777777" w:rsidR="003F6D4E" w:rsidRPr="00CB537B" w:rsidRDefault="003F6D4E" w:rsidP="00AB72C2">
      <w:pPr>
        <w:ind w:left="851"/>
        <w:rPr>
          <w:sz w:val="24"/>
          <w:szCs w:val="24"/>
          <w:u w:val="single"/>
        </w:rPr>
      </w:pPr>
      <w:proofErr w:type="spellStart"/>
      <w:r w:rsidRPr="00CB537B">
        <w:rPr>
          <w:sz w:val="24"/>
          <w:szCs w:val="24"/>
          <w:u w:val="single"/>
        </w:rPr>
        <w:t>Steady-state</w:t>
      </w:r>
      <w:proofErr w:type="spellEnd"/>
      <w:r w:rsidRPr="00CB537B">
        <w:rPr>
          <w:sz w:val="24"/>
          <w:szCs w:val="24"/>
          <w:u w:val="single"/>
        </w:rPr>
        <w:t xml:space="preserve"> tilstande</w:t>
      </w:r>
    </w:p>
    <w:p w14:paraId="6AAB11FE" w14:textId="77777777" w:rsidR="003F6D4E" w:rsidRPr="00CD4DE2" w:rsidRDefault="003F6D4E" w:rsidP="00AB72C2">
      <w:pPr>
        <w:ind w:left="851"/>
        <w:rPr>
          <w:sz w:val="24"/>
          <w:szCs w:val="24"/>
        </w:rPr>
      </w:pPr>
    </w:p>
    <w:p w14:paraId="3FDE2C9E" w14:textId="1D52D83F" w:rsidR="003F6D4E" w:rsidRPr="00CD4DE2" w:rsidRDefault="003F6D4E" w:rsidP="00AB72C2">
      <w:pPr>
        <w:ind w:left="851"/>
        <w:rPr>
          <w:sz w:val="24"/>
          <w:szCs w:val="24"/>
        </w:rPr>
      </w:pPr>
      <w:r w:rsidRPr="00CD4DE2">
        <w:rPr>
          <w:sz w:val="24"/>
          <w:szCs w:val="24"/>
        </w:rPr>
        <w:t xml:space="preserve">Efter den første intramuskulære injektion af 1000 mg </w:t>
      </w:r>
      <w:proofErr w:type="spellStart"/>
      <w:r w:rsidRPr="00CD4DE2">
        <w:rPr>
          <w:sz w:val="24"/>
          <w:szCs w:val="24"/>
        </w:rPr>
        <w:t>testosteronundecanoat</w:t>
      </w:r>
      <w:proofErr w:type="spellEnd"/>
      <w:r w:rsidRPr="00CD4DE2">
        <w:rPr>
          <w:sz w:val="24"/>
          <w:szCs w:val="24"/>
        </w:rPr>
        <w:t xml:space="preserve"> til </w:t>
      </w:r>
      <w:proofErr w:type="spellStart"/>
      <w:r w:rsidRPr="00CD4DE2">
        <w:rPr>
          <w:sz w:val="24"/>
          <w:szCs w:val="24"/>
        </w:rPr>
        <w:t>hypogonadale</w:t>
      </w:r>
      <w:proofErr w:type="spellEnd"/>
      <w:r w:rsidRPr="00CD4DE2">
        <w:rPr>
          <w:sz w:val="24"/>
          <w:szCs w:val="24"/>
        </w:rPr>
        <w:t xml:space="preserve"> mænd opnås gennemsnitlige </w:t>
      </w:r>
      <w:proofErr w:type="spellStart"/>
      <w:r w:rsidRPr="00CD4DE2">
        <w:rPr>
          <w:sz w:val="24"/>
          <w:szCs w:val="24"/>
        </w:rPr>
        <w:t>C</w:t>
      </w:r>
      <w:r w:rsidRPr="00CB537B">
        <w:rPr>
          <w:sz w:val="24"/>
          <w:szCs w:val="24"/>
          <w:vertAlign w:val="subscript"/>
        </w:rPr>
        <w:t>max</w:t>
      </w:r>
      <w:proofErr w:type="spellEnd"/>
      <w:r w:rsidRPr="00CD4DE2">
        <w:rPr>
          <w:sz w:val="24"/>
          <w:szCs w:val="24"/>
        </w:rPr>
        <w:t xml:space="preserve"> værdier på 38 nmol/l (11 </w:t>
      </w:r>
      <w:proofErr w:type="spellStart"/>
      <w:r w:rsidRPr="00CD4DE2">
        <w:rPr>
          <w:sz w:val="24"/>
          <w:szCs w:val="24"/>
        </w:rPr>
        <w:t>ng</w:t>
      </w:r>
      <w:proofErr w:type="spellEnd"/>
      <w:r w:rsidRPr="00CD4DE2">
        <w:rPr>
          <w:sz w:val="24"/>
          <w:szCs w:val="24"/>
        </w:rPr>
        <w:t>/ml) efter 7</w:t>
      </w:r>
      <w:r w:rsidR="00C645E0">
        <w:rPr>
          <w:sz w:val="24"/>
          <w:szCs w:val="24"/>
        </w:rPr>
        <w:t> </w:t>
      </w:r>
      <w:r w:rsidRPr="00CD4DE2">
        <w:rPr>
          <w:sz w:val="24"/>
          <w:szCs w:val="24"/>
        </w:rPr>
        <w:t xml:space="preserve">dage. Den anden dosis blev indgivet 6 uger efter første injektion og maksimale testosteronkoncentrationer på ca. 50 nmol/l (15ng/ml) blev opnået. Et konstant doseringsinterval på 10 uger blev opretholdt i løbet af de 3 følgende injektioner og </w:t>
      </w:r>
      <w:proofErr w:type="spellStart"/>
      <w:r w:rsidRPr="00CD4DE2">
        <w:rPr>
          <w:sz w:val="24"/>
          <w:szCs w:val="24"/>
        </w:rPr>
        <w:t>steady-state</w:t>
      </w:r>
      <w:proofErr w:type="spellEnd"/>
      <w:r w:rsidRPr="00CD4DE2">
        <w:rPr>
          <w:sz w:val="24"/>
          <w:szCs w:val="24"/>
        </w:rPr>
        <w:t xml:space="preserve"> tilstande blev opnået mellem tredje og femte injektion. De gennemsnitlige </w:t>
      </w:r>
      <w:proofErr w:type="spellStart"/>
      <w:r w:rsidRPr="00CD4DE2">
        <w:rPr>
          <w:sz w:val="24"/>
          <w:szCs w:val="24"/>
        </w:rPr>
        <w:t>C</w:t>
      </w:r>
      <w:r w:rsidRPr="0075095F">
        <w:rPr>
          <w:sz w:val="24"/>
          <w:szCs w:val="24"/>
          <w:vertAlign w:val="subscript"/>
        </w:rPr>
        <w:t>max</w:t>
      </w:r>
      <w:proofErr w:type="spellEnd"/>
      <w:r w:rsidRPr="00CD4DE2">
        <w:rPr>
          <w:sz w:val="24"/>
          <w:szCs w:val="24"/>
        </w:rPr>
        <w:t xml:space="preserve"> og </w:t>
      </w:r>
      <w:proofErr w:type="spellStart"/>
      <w:r w:rsidRPr="00CD4DE2">
        <w:rPr>
          <w:sz w:val="24"/>
          <w:szCs w:val="24"/>
        </w:rPr>
        <w:t>C</w:t>
      </w:r>
      <w:r w:rsidRPr="00CB537B">
        <w:rPr>
          <w:sz w:val="24"/>
          <w:szCs w:val="24"/>
          <w:vertAlign w:val="subscript"/>
        </w:rPr>
        <w:t>min</w:t>
      </w:r>
      <w:proofErr w:type="spellEnd"/>
      <w:r w:rsidRPr="00CD4DE2">
        <w:rPr>
          <w:sz w:val="24"/>
          <w:szCs w:val="24"/>
        </w:rPr>
        <w:t xml:space="preserve"> værdier af testosteron ved </w:t>
      </w:r>
      <w:proofErr w:type="spellStart"/>
      <w:r w:rsidRPr="00CD4DE2">
        <w:rPr>
          <w:sz w:val="24"/>
          <w:szCs w:val="24"/>
        </w:rPr>
        <w:t>steady-state</w:t>
      </w:r>
      <w:proofErr w:type="spellEnd"/>
      <w:r w:rsidRPr="00CD4DE2">
        <w:rPr>
          <w:sz w:val="24"/>
          <w:szCs w:val="24"/>
        </w:rPr>
        <w:t xml:space="preserve"> var henholdsvis ca. 37 (11 </w:t>
      </w:r>
      <w:proofErr w:type="spellStart"/>
      <w:r w:rsidRPr="00CD4DE2">
        <w:rPr>
          <w:sz w:val="24"/>
          <w:szCs w:val="24"/>
        </w:rPr>
        <w:t>ng</w:t>
      </w:r>
      <w:proofErr w:type="spellEnd"/>
      <w:r w:rsidRPr="00CD4DE2">
        <w:rPr>
          <w:sz w:val="24"/>
          <w:szCs w:val="24"/>
        </w:rPr>
        <w:t xml:space="preserve">/ml) og 16 nmol/l (5 </w:t>
      </w:r>
      <w:proofErr w:type="spellStart"/>
      <w:r w:rsidRPr="00CD4DE2">
        <w:rPr>
          <w:sz w:val="24"/>
          <w:szCs w:val="24"/>
        </w:rPr>
        <w:t>ng</w:t>
      </w:r>
      <w:proofErr w:type="spellEnd"/>
      <w:r w:rsidRPr="00CD4DE2">
        <w:rPr>
          <w:sz w:val="24"/>
          <w:szCs w:val="24"/>
        </w:rPr>
        <w:t xml:space="preserve">/ml). Median intra- og inter-individuelle variationer (variationskoefficient, %) af </w:t>
      </w:r>
      <w:proofErr w:type="spellStart"/>
      <w:r w:rsidRPr="00CD4DE2">
        <w:rPr>
          <w:sz w:val="24"/>
          <w:szCs w:val="24"/>
        </w:rPr>
        <w:t>C</w:t>
      </w:r>
      <w:r w:rsidRPr="00CB537B">
        <w:rPr>
          <w:sz w:val="24"/>
          <w:szCs w:val="24"/>
          <w:vertAlign w:val="subscript"/>
        </w:rPr>
        <w:t>min</w:t>
      </w:r>
      <w:proofErr w:type="spellEnd"/>
      <w:r w:rsidRPr="00CD4DE2">
        <w:rPr>
          <w:sz w:val="24"/>
          <w:szCs w:val="24"/>
        </w:rPr>
        <w:t xml:space="preserve"> værdierne var henholdsvis 22% (område: 9-28%) og 34% (område: 25-48%).</w:t>
      </w:r>
    </w:p>
    <w:p w14:paraId="49628017" w14:textId="77777777" w:rsidR="003F6D4E" w:rsidRPr="00CD4DE2" w:rsidRDefault="003F6D4E" w:rsidP="00AB72C2">
      <w:pPr>
        <w:ind w:left="851"/>
        <w:rPr>
          <w:sz w:val="24"/>
          <w:szCs w:val="24"/>
        </w:rPr>
      </w:pPr>
    </w:p>
    <w:p w14:paraId="62D8D243" w14:textId="77777777" w:rsidR="003F6D4E" w:rsidRPr="00CB537B" w:rsidRDefault="003F6D4E" w:rsidP="00AB72C2">
      <w:pPr>
        <w:ind w:left="851"/>
        <w:rPr>
          <w:sz w:val="24"/>
          <w:szCs w:val="24"/>
          <w:u w:val="single"/>
        </w:rPr>
      </w:pPr>
      <w:r w:rsidRPr="00CB537B">
        <w:rPr>
          <w:sz w:val="24"/>
          <w:szCs w:val="24"/>
          <w:u w:val="single"/>
        </w:rPr>
        <w:t>Fordeling</w:t>
      </w:r>
    </w:p>
    <w:p w14:paraId="3307415D" w14:textId="77777777" w:rsidR="003F6D4E" w:rsidRPr="00CD4DE2" w:rsidRDefault="003F6D4E" w:rsidP="00AB72C2">
      <w:pPr>
        <w:ind w:left="851"/>
        <w:rPr>
          <w:sz w:val="24"/>
          <w:szCs w:val="24"/>
        </w:rPr>
      </w:pPr>
    </w:p>
    <w:p w14:paraId="38634B47" w14:textId="77777777" w:rsidR="003F6D4E" w:rsidRPr="00CD4DE2" w:rsidRDefault="003F6D4E" w:rsidP="00AB72C2">
      <w:pPr>
        <w:ind w:left="851"/>
        <w:rPr>
          <w:sz w:val="24"/>
          <w:szCs w:val="24"/>
        </w:rPr>
      </w:pPr>
      <w:r w:rsidRPr="00CD4DE2">
        <w:rPr>
          <w:sz w:val="24"/>
          <w:szCs w:val="24"/>
        </w:rPr>
        <w:t xml:space="preserve">I mænds serum er ca. 98% af det cirkulerende testosteron bundet til det kønshormon-bindende </w:t>
      </w:r>
      <w:proofErr w:type="spellStart"/>
      <w:r w:rsidRPr="00CD4DE2">
        <w:rPr>
          <w:sz w:val="24"/>
          <w:szCs w:val="24"/>
        </w:rPr>
        <w:t>globulin</w:t>
      </w:r>
      <w:proofErr w:type="spellEnd"/>
      <w:r w:rsidRPr="00CD4DE2">
        <w:rPr>
          <w:sz w:val="24"/>
          <w:szCs w:val="24"/>
        </w:rPr>
        <w:t xml:space="preserve"> (SHBG) og albumin. Kun den frie andel af testosteron anses for at være biologisk aktiv. Efter intravenøs infusion af testosteron til ældre mænd, var eliminations-halveringstiden af testosteron ca. 1 time og et tilsyneladende fordelingsvolumen på 1,0 l/kg blev fastlagt.</w:t>
      </w:r>
    </w:p>
    <w:p w14:paraId="544BA900" w14:textId="0E3EB4B8" w:rsidR="00C645E0" w:rsidRDefault="00C645E0">
      <w:pPr>
        <w:rPr>
          <w:sz w:val="24"/>
          <w:szCs w:val="24"/>
        </w:rPr>
      </w:pPr>
      <w:r>
        <w:rPr>
          <w:sz w:val="24"/>
          <w:szCs w:val="24"/>
        </w:rPr>
        <w:br w:type="page"/>
      </w:r>
    </w:p>
    <w:p w14:paraId="16A7A36E" w14:textId="77777777" w:rsidR="003F6D4E" w:rsidRPr="00CD4DE2" w:rsidRDefault="003F6D4E" w:rsidP="00AB72C2">
      <w:pPr>
        <w:ind w:left="851"/>
        <w:rPr>
          <w:sz w:val="24"/>
          <w:szCs w:val="24"/>
        </w:rPr>
      </w:pPr>
    </w:p>
    <w:p w14:paraId="759F4667" w14:textId="77777777" w:rsidR="003F6D4E" w:rsidRPr="00CB537B" w:rsidRDefault="003F6D4E" w:rsidP="00AB72C2">
      <w:pPr>
        <w:ind w:left="851"/>
        <w:rPr>
          <w:sz w:val="24"/>
          <w:szCs w:val="24"/>
          <w:u w:val="single"/>
        </w:rPr>
      </w:pPr>
      <w:r w:rsidRPr="00CB537B">
        <w:rPr>
          <w:sz w:val="24"/>
          <w:szCs w:val="24"/>
          <w:u w:val="single"/>
        </w:rPr>
        <w:t>Biotransformation</w:t>
      </w:r>
    </w:p>
    <w:p w14:paraId="7A5CE2B6" w14:textId="77777777" w:rsidR="003F6D4E" w:rsidRPr="00CD4DE2" w:rsidRDefault="003F6D4E" w:rsidP="00AB72C2">
      <w:pPr>
        <w:ind w:left="851"/>
        <w:rPr>
          <w:sz w:val="24"/>
          <w:szCs w:val="24"/>
        </w:rPr>
      </w:pPr>
    </w:p>
    <w:p w14:paraId="587265B7" w14:textId="77777777" w:rsidR="003F6D4E" w:rsidRPr="00CD4DE2" w:rsidRDefault="003F6D4E" w:rsidP="00AB72C2">
      <w:pPr>
        <w:ind w:left="851"/>
        <w:rPr>
          <w:sz w:val="24"/>
          <w:szCs w:val="24"/>
        </w:rPr>
      </w:pPr>
      <w:r w:rsidRPr="00CD4DE2">
        <w:rPr>
          <w:sz w:val="24"/>
          <w:szCs w:val="24"/>
        </w:rPr>
        <w:t xml:space="preserve">Testosteron, som dannes ved esterspaltning fra </w:t>
      </w:r>
      <w:proofErr w:type="spellStart"/>
      <w:r w:rsidRPr="00CD4DE2">
        <w:rPr>
          <w:sz w:val="24"/>
          <w:szCs w:val="24"/>
        </w:rPr>
        <w:t>testosteronundecanoat</w:t>
      </w:r>
      <w:proofErr w:type="spellEnd"/>
      <w:r w:rsidRPr="00CD4DE2">
        <w:rPr>
          <w:sz w:val="24"/>
          <w:szCs w:val="24"/>
        </w:rPr>
        <w:t xml:space="preserve">, omsættes og udskilles på samme måde som endogent testosteron. </w:t>
      </w:r>
      <w:proofErr w:type="spellStart"/>
      <w:r w:rsidRPr="00CD4DE2">
        <w:rPr>
          <w:sz w:val="24"/>
          <w:szCs w:val="24"/>
        </w:rPr>
        <w:t>Undecansyren</w:t>
      </w:r>
      <w:proofErr w:type="spellEnd"/>
      <w:r w:rsidRPr="00CD4DE2">
        <w:rPr>
          <w:sz w:val="24"/>
          <w:szCs w:val="24"/>
        </w:rPr>
        <w:t xml:space="preserve"> omsættes ved ß-oxidation på samme måde som andre alifatiske carboxylsyrer. De vigtigste aktive testosteron-metabolitter er </w:t>
      </w:r>
      <w:proofErr w:type="spellStart"/>
      <w:r w:rsidRPr="00CD4DE2">
        <w:rPr>
          <w:sz w:val="24"/>
          <w:szCs w:val="24"/>
        </w:rPr>
        <w:t>estradiol</w:t>
      </w:r>
      <w:proofErr w:type="spellEnd"/>
      <w:r w:rsidRPr="00CD4DE2">
        <w:rPr>
          <w:sz w:val="24"/>
          <w:szCs w:val="24"/>
        </w:rPr>
        <w:t xml:space="preserve"> og </w:t>
      </w:r>
      <w:proofErr w:type="spellStart"/>
      <w:r w:rsidRPr="00CD4DE2">
        <w:rPr>
          <w:sz w:val="24"/>
          <w:szCs w:val="24"/>
        </w:rPr>
        <w:t>dihydrotestosteron</w:t>
      </w:r>
      <w:proofErr w:type="spellEnd"/>
      <w:r w:rsidRPr="00CD4DE2">
        <w:rPr>
          <w:sz w:val="24"/>
          <w:szCs w:val="24"/>
        </w:rPr>
        <w:t>.</w:t>
      </w:r>
    </w:p>
    <w:p w14:paraId="37B4F23A" w14:textId="77777777" w:rsidR="003F6D4E" w:rsidRPr="00CD4DE2" w:rsidRDefault="003F6D4E" w:rsidP="00AB72C2">
      <w:pPr>
        <w:ind w:left="851"/>
        <w:rPr>
          <w:sz w:val="24"/>
          <w:szCs w:val="24"/>
        </w:rPr>
      </w:pPr>
    </w:p>
    <w:p w14:paraId="33BD5F42" w14:textId="77777777" w:rsidR="003F6D4E" w:rsidRPr="00CB537B" w:rsidRDefault="003F6D4E" w:rsidP="00AB72C2">
      <w:pPr>
        <w:ind w:left="851"/>
        <w:rPr>
          <w:sz w:val="24"/>
          <w:szCs w:val="24"/>
          <w:u w:val="single"/>
        </w:rPr>
      </w:pPr>
      <w:r w:rsidRPr="00CB537B">
        <w:rPr>
          <w:sz w:val="24"/>
          <w:szCs w:val="24"/>
          <w:u w:val="single"/>
        </w:rPr>
        <w:t>Elimination</w:t>
      </w:r>
    </w:p>
    <w:p w14:paraId="02FC25B2" w14:textId="77777777" w:rsidR="003F6D4E" w:rsidRPr="00CD4DE2" w:rsidRDefault="003F6D4E" w:rsidP="00AB72C2">
      <w:pPr>
        <w:ind w:left="851"/>
        <w:rPr>
          <w:sz w:val="24"/>
          <w:szCs w:val="24"/>
        </w:rPr>
      </w:pPr>
    </w:p>
    <w:p w14:paraId="1E3ED26A" w14:textId="77777777" w:rsidR="003F6D4E" w:rsidRPr="00CD4DE2" w:rsidRDefault="003F6D4E" w:rsidP="00AB72C2">
      <w:pPr>
        <w:ind w:left="851"/>
        <w:rPr>
          <w:sz w:val="24"/>
          <w:szCs w:val="24"/>
        </w:rPr>
      </w:pPr>
      <w:r w:rsidRPr="00CD4DE2">
        <w:rPr>
          <w:sz w:val="24"/>
          <w:szCs w:val="24"/>
        </w:rPr>
        <w:t xml:space="preserve">Testosteron gennemgår omfattende </w:t>
      </w:r>
      <w:proofErr w:type="spellStart"/>
      <w:r w:rsidRPr="00CD4DE2">
        <w:rPr>
          <w:sz w:val="24"/>
          <w:szCs w:val="24"/>
        </w:rPr>
        <w:t>hepatisk</w:t>
      </w:r>
      <w:proofErr w:type="spellEnd"/>
      <w:r w:rsidRPr="00CD4DE2">
        <w:rPr>
          <w:sz w:val="24"/>
          <w:szCs w:val="24"/>
        </w:rPr>
        <w:t xml:space="preserve"> og </w:t>
      </w:r>
      <w:proofErr w:type="spellStart"/>
      <w:r w:rsidRPr="00CD4DE2">
        <w:rPr>
          <w:sz w:val="24"/>
          <w:szCs w:val="24"/>
        </w:rPr>
        <w:t>extrahepatisk</w:t>
      </w:r>
      <w:proofErr w:type="spellEnd"/>
      <w:r w:rsidRPr="00CD4DE2">
        <w:rPr>
          <w:sz w:val="24"/>
          <w:szCs w:val="24"/>
        </w:rPr>
        <w:t xml:space="preserve"> omsætning.  Efter indgivelse af radioaktivt mærket testosteron udskilles ca. 90% af radioaktiviteten i urinen som </w:t>
      </w:r>
      <w:proofErr w:type="spellStart"/>
      <w:r w:rsidRPr="00CD4DE2">
        <w:rPr>
          <w:sz w:val="24"/>
          <w:szCs w:val="24"/>
        </w:rPr>
        <w:t>glukuron</w:t>
      </w:r>
      <w:proofErr w:type="spellEnd"/>
      <w:r w:rsidRPr="00CD4DE2">
        <w:rPr>
          <w:sz w:val="24"/>
          <w:szCs w:val="24"/>
        </w:rPr>
        <w:t>- og svovlsyre-</w:t>
      </w:r>
      <w:proofErr w:type="spellStart"/>
      <w:r w:rsidRPr="00CD4DE2">
        <w:rPr>
          <w:sz w:val="24"/>
          <w:szCs w:val="24"/>
        </w:rPr>
        <w:t>konjugater</w:t>
      </w:r>
      <w:proofErr w:type="spellEnd"/>
      <w:r w:rsidRPr="00CD4DE2">
        <w:rPr>
          <w:sz w:val="24"/>
          <w:szCs w:val="24"/>
        </w:rPr>
        <w:t xml:space="preserve"> og 6% i afføringen, efter det har gennemgået </w:t>
      </w:r>
      <w:proofErr w:type="spellStart"/>
      <w:r w:rsidRPr="00CD4DE2">
        <w:rPr>
          <w:sz w:val="24"/>
          <w:szCs w:val="24"/>
        </w:rPr>
        <w:t>enterohepatisk</w:t>
      </w:r>
      <w:proofErr w:type="spellEnd"/>
      <w:r w:rsidRPr="00CD4DE2">
        <w:rPr>
          <w:sz w:val="24"/>
          <w:szCs w:val="24"/>
        </w:rPr>
        <w:t xml:space="preserve"> cirkulation. Substanser som kan påvises i urinen er </w:t>
      </w:r>
      <w:proofErr w:type="spellStart"/>
      <w:r w:rsidRPr="00CD4DE2">
        <w:rPr>
          <w:sz w:val="24"/>
          <w:szCs w:val="24"/>
        </w:rPr>
        <w:t>androsteron</w:t>
      </w:r>
      <w:proofErr w:type="spellEnd"/>
      <w:r w:rsidRPr="00CD4DE2">
        <w:rPr>
          <w:sz w:val="24"/>
          <w:szCs w:val="24"/>
        </w:rPr>
        <w:t xml:space="preserve"> og </w:t>
      </w:r>
      <w:proofErr w:type="spellStart"/>
      <w:r w:rsidRPr="00CD4DE2">
        <w:rPr>
          <w:sz w:val="24"/>
          <w:szCs w:val="24"/>
        </w:rPr>
        <w:t>etocholanolon</w:t>
      </w:r>
      <w:proofErr w:type="spellEnd"/>
      <w:r w:rsidRPr="00CD4DE2">
        <w:rPr>
          <w:sz w:val="24"/>
          <w:szCs w:val="24"/>
        </w:rPr>
        <w:t xml:space="preserve">. </w:t>
      </w:r>
    </w:p>
    <w:p w14:paraId="6B1B018D" w14:textId="77777777" w:rsidR="003F6D4E" w:rsidRPr="00CD4DE2" w:rsidRDefault="003F6D4E" w:rsidP="00AB72C2">
      <w:pPr>
        <w:ind w:left="851"/>
        <w:rPr>
          <w:sz w:val="24"/>
          <w:szCs w:val="24"/>
        </w:rPr>
      </w:pPr>
      <w:r w:rsidRPr="00CD4DE2">
        <w:rPr>
          <w:sz w:val="24"/>
          <w:szCs w:val="24"/>
        </w:rPr>
        <w:t>Efter intramuskulær indgift af denne depotformulering er frigivelseshastigheden karakteriseret ved en halveringstid på 90±40 dage.</w:t>
      </w:r>
    </w:p>
    <w:p w14:paraId="4690683C" w14:textId="77777777" w:rsidR="009260DE" w:rsidRPr="00CD4DE2" w:rsidRDefault="009260DE" w:rsidP="009260DE">
      <w:pPr>
        <w:tabs>
          <w:tab w:val="left" w:pos="851"/>
        </w:tabs>
        <w:ind w:left="851"/>
        <w:rPr>
          <w:sz w:val="24"/>
          <w:szCs w:val="24"/>
        </w:rPr>
      </w:pPr>
    </w:p>
    <w:p w14:paraId="2CFB9DFD" w14:textId="77777777" w:rsidR="009260DE" w:rsidRPr="00CD4DE2" w:rsidRDefault="009260DE" w:rsidP="009260DE">
      <w:pPr>
        <w:tabs>
          <w:tab w:val="left" w:pos="851"/>
        </w:tabs>
        <w:ind w:left="851" w:hanging="851"/>
        <w:rPr>
          <w:b/>
          <w:sz w:val="24"/>
          <w:szCs w:val="24"/>
        </w:rPr>
      </w:pPr>
      <w:r w:rsidRPr="00CD4DE2">
        <w:rPr>
          <w:b/>
          <w:sz w:val="24"/>
          <w:szCs w:val="24"/>
        </w:rPr>
        <w:t>5.3</w:t>
      </w:r>
      <w:r w:rsidRPr="00CD4DE2">
        <w:rPr>
          <w:b/>
          <w:sz w:val="24"/>
          <w:szCs w:val="24"/>
        </w:rPr>
        <w:tab/>
      </w:r>
      <w:r w:rsidR="00BD7931" w:rsidRPr="00CD4DE2">
        <w:rPr>
          <w:b/>
          <w:sz w:val="24"/>
          <w:szCs w:val="24"/>
        </w:rPr>
        <w:t>Non-</w:t>
      </w:r>
      <w:r w:rsidRPr="00CD4DE2">
        <w:rPr>
          <w:b/>
          <w:sz w:val="24"/>
          <w:szCs w:val="24"/>
        </w:rPr>
        <w:t>kliniske sikkerhedsdata</w:t>
      </w:r>
    </w:p>
    <w:p w14:paraId="437B8267" w14:textId="77777777" w:rsidR="003F6D4E" w:rsidRPr="00CD4DE2" w:rsidRDefault="003F6D4E" w:rsidP="00AB72C2">
      <w:pPr>
        <w:ind w:left="851"/>
        <w:rPr>
          <w:sz w:val="24"/>
          <w:szCs w:val="24"/>
        </w:rPr>
      </w:pPr>
      <w:r w:rsidRPr="00CD4DE2">
        <w:rPr>
          <w:sz w:val="24"/>
          <w:szCs w:val="24"/>
        </w:rPr>
        <w:t xml:space="preserve">Toksikologiske undersøgelse har ikke vist andre effekter end de som kan forklares ud fra hormonprofilen af </w:t>
      </w:r>
      <w:proofErr w:type="spellStart"/>
      <w:r w:rsidRPr="00CD4DE2">
        <w:rPr>
          <w:sz w:val="24"/>
          <w:szCs w:val="24"/>
        </w:rPr>
        <w:t>Testonur</w:t>
      </w:r>
      <w:proofErr w:type="spellEnd"/>
      <w:r w:rsidRPr="00CD4DE2">
        <w:rPr>
          <w:sz w:val="24"/>
          <w:szCs w:val="24"/>
        </w:rPr>
        <w:t>.</w:t>
      </w:r>
    </w:p>
    <w:p w14:paraId="744686B3" w14:textId="77777777" w:rsidR="003F6D4E" w:rsidRPr="00CD4DE2" w:rsidRDefault="003F6D4E" w:rsidP="00AB72C2">
      <w:pPr>
        <w:ind w:left="851"/>
        <w:rPr>
          <w:sz w:val="24"/>
          <w:szCs w:val="24"/>
        </w:rPr>
      </w:pPr>
    </w:p>
    <w:p w14:paraId="50AA86B3" w14:textId="77777777" w:rsidR="003F6D4E" w:rsidRPr="00CD4DE2" w:rsidRDefault="003F6D4E" w:rsidP="00AB72C2">
      <w:pPr>
        <w:ind w:left="851"/>
        <w:rPr>
          <w:sz w:val="24"/>
          <w:szCs w:val="24"/>
        </w:rPr>
      </w:pPr>
      <w:r w:rsidRPr="00CD4DE2">
        <w:rPr>
          <w:sz w:val="24"/>
          <w:szCs w:val="24"/>
        </w:rPr>
        <w:t xml:space="preserve">I in </w:t>
      </w:r>
      <w:proofErr w:type="spellStart"/>
      <w:r w:rsidRPr="00CD4DE2">
        <w:rPr>
          <w:sz w:val="24"/>
          <w:szCs w:val="24"/>
        </w:rPr>
        <w:t>vitro</w:t>
      </w:r>
      <w:proofErr w:type="spellEnd"/>
      <w:r w:rsidRPr="00CD4DE2">
        <w:rPr>
          <w:sz w:val="24"/>
          <w:szCs w:val="24"/>
        </w:rPr>
        <w:t xml:space="preserve"> forsøg, hvor den omvendte mutationsmodel (</w:t>
      </w:r>
      <w:proofErr w:type="spellStart"/>
      <w:r w:rsidRPr="00CD4DE2">
        <w:rPr>
          <w:sz w:val="24"/>
          <w:szCs w:val="24"/>
        </w:rPr>
        <w:t>Ames</w:t>
      </w:r>
      <w:proofErr w:type="spellEnd"/>
      <w:r w:rsidRPr="00CD4DE2">
        <w:rPr>
          <w:sz w:val="24"/>
          <w:szCs w:val="24"/>
        </w:rPr>
        <w:t xml:space="preserve"> test) eller ovarieceller fra </w:t>
      </w:r>
      <w:proofErr w:type="gramStart"/>
      <w:r w:rsidRPr="00CD4DE2">
        <w:rPr>
          <w:sz w:val="24"/>
          <w:szCs w:val="24"/>
        </w:rPr>
        <w:t>hamstre</w:t>
      </w:r>
      <w:proofErr w:type="gramEnd"/>
      <w:r w:rsidRPr="00CD4DE2">
        <w:rPr>
          <w:sz w:val="24"/>
          <w:szCs w:val="24"/>
        </w:rPr>
        <w:t xml:space="preserve"> anvendtes, fremkaldte testosteron ingen mutagen virkning. I forsøg med laboratoriedyr påvistes en forbindelse mellem </w:t>
      </w:r>
      <w:proofErr w:type="spellStart"/>
      <w:r w:rsidRPr="00CD4DE2">
        <w:rPr>
          <w:sz w:val="24"/>
          <w:szCs w:val="24"/>
        </w:rPr>
        <w:t>androgenbehandling</w:t>
      </w:r>
      <w:proofErr w:type="spellEnd"/>
      <w:r w:rsidRPr="00CD4DE2">
        <w:rPr>
          <w:sz w:val="24"/>
          <w:szCs w:val="24"/>
        </w:rPr>
        <w:t xml:space="preserve"> og visse cancerformer. Eksperimentelle data fra rotter har vist forøget forekomst af prostatacancer efter testosteronbehandling.</w:t>
      </w:r>
    </w:p>
    <w:p w14:paraId="38FE5CAA" w14:textId="77777777" w:rsidR="003F6D4E" w:rsidRPr="00CD4DE2" w:rsidRDefault="003F6D4E" w:rsidP="00AB72C2">
      <w:pPr>
        <w:ind w:left="851"/>
        <w:rPr>
          <w:sz w:val="24"/>
          <w:szCs w:val="24"/>
        </w:rPr>
      </w:pPr>
    </w:p>
    <w:p w14:paraId="1135C538" w14:textId="77777777" w:rsidR="003F6D4E" w:rsidRPr="00CD4DE2" w:rsidRDefault="003F6D4E" w:rsidP="00AB72C2">
      <w:pPr>
        <w:ind w:left="851"/>
        <w:rPr>
          <w:sz w:val="24"/>
          <w:szCs w:val="24"/>
        </w:rPr>
      </w:pPr>
      <w:r w:rsidRPr="00CD4DE2">
        <w:rPr>
          <w:sz w:val="24"/>
          <w:szCs w:val="24"/>
        </w:rPr>
        <w:t xml:space="preserve">Kønshormoner vides at fremme udviklingen af visse tumorer, induceret af kendte </w:t>
      </w:r>
      <w:proofErr w:type="spellStart"/>
      <w:r w:rsidRPr="00CD4DE2">
        <w:rPr>
          <w:sz w:val="24"/>
          <w:szCs w:val="24"/>
        </w:rPr>
        <w:t>karcinogene</w:t>
      </w:r>
      <w:proofErr w:type="spellEnd"/>
      <w:r w:rsidRPr="00CD4DE2">
        <w:rPr>
          <w:sz w:val="24"/>
          <w:szCs w:val="24"/>
        </w:rPr>
        <w:t xml:space="preserve"> stoffer. Den kliniske relevans af denne observation er ikke kendt.</w:t>
      </w:r>
    </w:p>
    <w:p w14:paraId="56DBB88E" w14:textId="77777777" w:rsidR="003F6D4E" w:rsidRPr="00CD4DE2" w:rsidRDefault="003F6D4E" w:rsidP="00AB72C2">
      <w:pPr>
        <w:ind w:left="851"/>
        <w:rPr>
          <w:sz w:val="24"/>
          <w:szCs w:val="24"/>
        </w:rPr>
      </w:pPr>
    </w:p>
    <w:p w14:paraId="4643F6CD" w14:textId="77777777" w:rsidR="003F6D4E" w:rsidRPr="00CD4DE2" w:rsidRDefault="003F6D4E" w:rsidP="00AB72C2">
      <w:pPr>
        <w:ind w:left="851"/>
        <w:rPr>
          <w:sz w:val="24"/>
          <w:szCs w:val="24"/>
        </w:rPr>
      </w:pPr>
      <w:r w:rsidRPr="00CD4DE2">
        <w:rPr>
          <w:sz w:val="24"/>
          <w:szCs w:val="24"/>
        </w:rPr>
        <w:t xml:space="preserve">Fertilitetsstudier med gnavere og primater har vist, at behandling med testosteron kan nedsætte fertiliteten ved at hæmme </w:t>
      </w:r>
      <w:proofErr w:type="spellStart"/>
      <w:r w:rsidRPr="00CD4DE2">
        <w:rPr>
          <w:sz w:val="24"/>
          <w:szCs w:val="24"/>
        </w:rPr>
        <w:t>spermatogenesen</w:t>
      </w:r>
      <w:proofErr w:type="spellEnd"/>
      <w:r w:rsidRPr="00CD4DE2">
        <w:rPr>
          <w:sz w:val="24"/>
          <w:szCs w:val="24"/>
        </w:rPr>
        <w:t xml:space="preserve"> på en dosisafhængig måde. </w:t>
      </w:r>
    </w:p>
    <w:p w14:paraId="386000CC" w14:textId="77777777" w:rsidR="003F6D4E" w:rsidRPr="00CD4DE2" w:rsidRDefault="003F6D4E" w:rsidP="00AB72C2">
      <w:pPr>
        <w:ind w:left="851"/>
        <w:rPr>
          <w:sz w:val="24"/>
          <w:szCs w:val="24"/>
        </w:rPr>
      </w:pPr>
    </w:p>
    <w:p w14:paraId="560B6248" w14:textId="77777777" w:rsidR="003F6D4E" w:rsidRPr="00CD4DE2" w:rsidRDefault="003F6D4E" w:rsidP="00AB72C2">
      <w:pPr>
        <w:ind w:left="851"/>
        <w:rPr>
          <w:noProof/>
          <w:sz w:val="24"/>
          <w:szCs w:val="24"/>
        </w:rPr>
      </w:pPr>
      <w:r w:rsidRPr="00CD4DE2">
        <w:rPr>
          <w:noProof/>
          <w:sz w:val="24"/>
          <w:szCs w:val="24"/>
        </w:rPr>
        <w:t xml:space="preserve">Miljørisikovurderingsundersøgelser har vist, at </w:t>
      </w:r>
      <w:proofErr w:type="spellStart"/>
      <w:r w:rsidRPr="00CD4DE2">
        <w:rPr>
          <w:sz w:val="24"/>
          <w:szCs w:val="24"/>
        </w:rPr>
        <w:t>testosteronundecanoat</w:t>
      </w:r>
      <w:proofErr w:type="spellEnd"/>
      <w:r w:rsidRPr="00CD4DE2">
        <w:rPr>
          <w:sz w:val="24"/>
          <w:szCs w:val="24"/>
        </w:rPr>
        <w:t xml:space="preserve"> </w:t>
      </w:r>
      <w:r w:rsidRPr="00CD4DE2">
        <w:rPr>
          <w:noProof/>
          <w:sz w:val="24"/>
          <w:szCs w:val="24"/>
        </w:rPr>
        <w:t>kan udgøre en risiko for vandmiljøet.</w:t>
      </w:r>
    </w:p>
    <w:p w14:paraId="3BD02143" w14:textId="77777777" w:rsidR="009260DE" w:rsidRPr="00CD4DE2" w:rsidRDefault="009260DE" w:rsidP="009260DE">
      <w:pPr>
        <w:tabs>
          <w:tab w:val="left" w:pos="851"/>
        </w:tabs>
        <w:ind w:left="851"/>
        <w:rPr>
          <w:sz w:val="24"/>
          <w:szCs w:val="24"/>
        </w:rPr>
      </w:pPr>
    </w:p>
    <w:p w14:paraId="3A98CD53" w14:textId="77777777" w:rsidR="009260DE" w:rsidRPr="00CD4DE2" w:rsidRDefault="009260DE" w:rsidP="009260DE">
      <w:pPr>
        <w:tabs>
          <w:tab w:val="left" w:pos="851"/>
        </w:tabs>
        <w:ind w:left="851"/>
        <w:rPr>
          <w:sz w:val="24"/>
          <w:szCs w:val="24"/>
        </w:rPr>
      </w:pPr>
    </w:p>
    <w:p w14:paraId="1309B5A8" w14:textId="77777777" w:rsidR="009260DE" w:rsidRPr="00CD4DE2" w:rsidRDefault="009260DE" w:rsidP="009260DE">
      <w:pPr>
        <w:tabs>
          <w:tab w:val="left" w:pos="851"/>
        </w:tabs>
        <w:ind w:left="851" w:hanging="851"/>
        <w:rPr>
          <w:b/>
          <w:sz w:val="24"/>
          <w:szCs w:val="24"/>
        </w:rPr>
      </w:pPr>
      <w:r w:rsidRPr="00CD4DE2">
        <w:rPr>
          <w:b/>
          <w:sz w:val="24"/>
          <w:szCs w:val="24"/>
        </w:rPr>
        <w:t>6.</w:t>
      </w:r>
      <w:r w:rsidRPr="00CD4DE2">
        <w:rPr>
          <w:b/>
          <w:sz w:val="24"/>
          <w:szCs w:val="24"/>
        </w:rPr>
        <w:tab/>
        <w:t>FARMACEUTISKE OPLYSNINGER</w:t>
      </w:r>
    </w:p>
    <w:p w14:paraId="768AB2F6" w14:textId="77777777" w:rsidR="009260DE" w:rsidRPr="00CD4DE2" w:rsidRDefault="009260DE" w:rsidP="009260DE">
      <w:pPr>
        <w:tabs>
          <w:tab w:val="left" w:pos="851"/>
        </w:tabs>
        <w:ind w:left="851"/>
        <w:rPr>
          <w:sz w:val="24"/>
          <w:szCs w:val="24"/>
        </w:rPr>
      </w:pPr>
    </w:p>
    <w:p w14:paraId="42008BC4" w14:textId="77777777" w:rsidR="009260DE" w:rsidRPr="00CD4DE2" w:rsidRDefault="009260DE" w:rsidP="009260DE">
      <w:pPr>
        <w:tabs>
          <w:tab w:val="left" w:pos="851"/>
        </w:tabs>
        <w:ind w:left="851" w:hanging="851"/>
        <w:rPr>
          <w:b/>
          <w:sz w:val="24"/>
          <w:szCs w:val="24"/>
        </w:rPr>
      </w:pPr>
      <w:r w:rsidRPr="00CD4DE2">
        <w:rPr>
          <w:b/>
          <w:sz w:val="24"/>
          <w:szCs w:val="24"/>
        </w:rPr>
        <w:t>6.1</w:t>
      </w:r>
      <w:r w:rsidRPr="00CD4DE2">
        <w:rPr>
          <w:b/>
          <w:sz w:val="24"/>
          <w:szCs w:val="24"/>
        </w:rPr>
        <w:tab/>
        <w:t>Hjælpestoffer</w:t>
      </w:r>
    </w:p>
    <w:p w14:paraId="5BF9E454" w14:textId="77777777" w:rsidR="003F6D4E" w:rsidRPr="00CD4DE2" w:rsidRDefault="003F6D4E" w:rsidP="00AB72C2">
      <w:pPr>
        <w:ind w:left="851"/>
        <w:rPr>
          <w:sz w:val="24"/>
          <w:szCs w:val="24"/>
        </w:rPr>
      </w:pPr>
      <w:proofErr w:type="spellStart"/>
      <w:r w:rsidRPr="00CD4DE2">
        <w:rPr>
          <w:sz w:val="24"/>
          <w:szCs w:val="24"/>
        </w:rPr>
        <w:t>Benzylbenzoat</w:t>
      </w:r>
      <w:proofErr w:type="spellEnd"/>
    </w:p>
    <w:p w14:paraId="1CB94901" w14:textId="77777777" w:rsidR="003F6D4E" w:rsidRPr="00CD4DE2" w:rsidRDefault="003F6D4E" w:rsidP="00AB72C2">
      <w:pPr>
        <w:ind w:left="851"/>
        <w:rPr>
          <w:sz w:val="24"/>
          <w:szCs w:val="24"/>
        </w:rPr>
      </w:pPr>
      <w:r w:rsidRPr="00CD4DE2">
        <w:rPr>
          <w:sz w:val="24"/>
          <w:szCs w:val="24"/>
        </w:rPr>
        <w:t>Ricinusolie, raffineret</w:t>
      </w:r>
    </w:p>
    <w:p w14:paraId="2BADD242" w14:textId="77777777" w:rsidR="009260DE" w:rsidRPr="00CD4DE2" w:rsidRDefault="009260DE" w:rsidP="009260DE">
      <w:pPr>
        <w:tabs>
          <w:tab w:val="left" w:pos="851"/>
        </w:tabs>
        <w:ind w:left="851"/>
        <w:rPr>
          <w:sz w:val="24"/>
          <w:szCs w:val="24"/>
        </w:rPr>
      </w:pPr>
    </w:p>
    <w:p w14:paraId="4667E6B2" w14:textId="77777777" w:rsidR="009260DE" w:rsidRPr="00CD4DE2" w:rsidRDefault="009260DE" w:rsidP="009260DE">
      <w:pPr>
        <w:tabs>
          <w:tab w:val="left" w:pos="851"/>
        </w:tabs>
        <w:ind w:left="851" w:hanging="851"/>
        <w:rPr>
          <w:b/>
          <w:sz w:val="24"/>
          <w:szCs w:val="24"/>
        </w:rPr>
      </w:pPr>
      <w:r w:rsidRPr="00CD4DE2">
        <w:rPr>
          <w:b/>
          <w:sz w:val="24"/>
          <w:szCs w:val="24"/>
        </w:rPr>
        <w:t>6.2</w:t>
      </w:r>
      <w:r w:rsidRPr="00CD4DE2">
        <w:rPr>
          <w:b/>
          <w:sz w:val="24"/>
          <w:szCs w:val="24"/>
        </w:rPr>
        <w:tab/>
        <w:t>Uforligeligheder</w:t>
      </w:r>
    </w:p>
    <w:p w14:paraId="3B7D4A63" w14:textId="77777777" w:rsidR="003F6D4E" w:rsidRPr="00CD4DE2" w:rsidRDefault="003F6D4E" w:rsidP="00AB72C2">
      <w:pPr>
        <w:ind w:left="851"/>
        <w:rPr>
          <w:sz w:val="24"/>
          <w:szCs w:val="24"/>
        </w:rPr>
      </w:pPr>
      <w:r w:rsidRPr="00CD4DE2">
        <w:rPr>
          <w:sz w:val="24"/>
          <w:szCs w:val="24"/>
        </w:rPr>
        <w:t>Da der ikke foreligger studier af eventuelle uforligeligheder, må dette lægemiddel ikke blandes med andre lægemidler.</w:t>
      </w:r>
    </w:p>
    <w:p w14:paraId="6FA4294C" w14:textId="77777777" w:rsidR="009260DE" w:rsidRPr="00CD4DE2" w:rsidRDefault="009260DE" w:rsidP="009260DE">
      <w:pPr>
        <w:tabs>
          <w:tab w:val="left" w:pos="851"/>
        </w:tabs>
        <w:ind w:left="851"/>
        <w:rPr>
          <w:sz w:val="24"/>
          <w:szCs w:val="24"/>
        </w:rPr>
      </w:pPr>
    </w:p>
    <w:p w14:paraId="07D13110" w14:textId="77777777" w:rsidR="009260DE" w:rsidRPr="00CD4DE2" w:rsidRDefault="009260DE" w:rsidP="009260DE">
      <w:pPr>
        <w:tabs>
          <w:tab w:val="left" w:pos="851"/>
        </w:tabs>
        <w:ind w:left="851" w:hanging="851"/>
        <w:rPr>
          <w:b/>
          <w:sz w:val="24"/>
          <w:szCs w:val="24"/>
        </w:rPr>
      </w:pPr>
      <w:r w:rsidRPr="00CD4DE2">
        <w:rPr>
          <w:b/>
          <w:sz w:val="24"/>
          <w:szCs w:val="24"/>
        </w:rPr>
        <w:t>6.3</w:t>
      </w:r>
      <w:r w:rsidRPr="00CD4DE2">
        <w:rPr>
          <w:b/>
          <w:sz w:val="24"/>
          <w:szCs w:val="24"/>
        </w:rPr>
        <w:tab/>
        <w:t>Opbevaringstid</w:t>
      </w:r>
    </w:p>
    <w:p w14:paraId="21E27B83" w14:textId="10614A58" w:rsidR="003F6D4E" w:rsidRPr="00CD4DE2" w:rsidRDefault="001E0364" w:rsidP="00AB72C2">
      <w:pPr>
        <w:ind w:left="851"/>
        <w:rPr>
          <w:sz w:val="24"/>
          <w:szCs w:val="24"/>
        </w:rPr>
      </w:pPr>
      <w:r>
        <w:rPr>
          <w:sz w:val="24"/>
          <w:szCs w:val="24"/>
        </w:rPr>
        <w:t>2</w:t>
      </w:r>
      <w:r w:rsidR="003F6D4E" w:rsidRPr="00CD4DE2">
        <w:rPr>
          <w:sz w:val="24"/>
          <w:szCs w:val="24"/>
        </w:rPr>
        <w:t xml:space="preserve"> år.</w:t>
      </w:r>
    </w:p>
    <w:p w14:paraId="51ECE896" w14:textId="77777777" w:rsidR="009260DE" w:rsidRPr="00CD4DE2" w:rsidRDefault="009260DE" w:rsidP="009260DE">
      <w:pPr>
        <w:tabs>
          <w:tab w:val="left" w:pos="851"/>
        </w:tabs>
        <w:ind w:left="851"/>
        <w:rPr>
          <w:sz w:val="24"/>
          <w:szCs w:val="24"/>
        </w:rPr>
      </w:pPr>
    </w:p>
    <w:p w14:paraId="08A3AB52" w14:textId="77777777" w:rsidR="009260DE" w:rsidRPr="00CD4DE2" w:rsidRDefault="009260DE" w:rsidP="009260DE">
      <w:pPr>
        <w:tabs>
          <w:tab w:val="left" w:pos="851"/>
        </w:tabs>
        <w:ind w:left="851" w:hanging="851"/>
        <w:rPr>
          <w:b/>
          <w:sz w:val="24"/>
          <w:szCs w:val="24"/>
        </w:rPr>
      </w:pPr>
      <w:r w:rsidRPr="00CD4DE2">
        <w:rPr>
          <w:b/>
          <w:sz w:val="24"/>
          <w:szCs w:val="24"/>
        </w:rPr>
        <w:lastRenderedPageBreak/>
        <w:t>6.4</w:t>
      </w:r>
      <w:r w:rsidRPr="00CD4DE2">
        <w:rPr>
          <w:b/>
          <w:sz w:val="24"/>
          <w:szCs w:val="24"/>
        </w:rPr>
        <w:tab/>
        <w:t>Særlige opbevaringsforhold</w:t>
      </w:r>
    </w:p>
    <w:p w14:paraId="7C9F2637" w14:textId="77777777" w:rsidR="003F6D4E" w:rsidRPr="00CD4DE2" w:rsidRDefault="003F6D4E" w:rsidP="00AB72C2">
      <w:pPr>
        <w:ind w:left="851"/>
        <w:rPr>
          <w:noProof/>
          <w:sz w:val="24"/>
          <w:szCs w:val="24"/>
        </w:rPr>
      </w:pPr>
      <w:r w:rsidRPr="00CD4DE2">
        <w:rPr>
          <w:noProof/>
          <w:sz w:val="24"/>
          <w:szCs w:val="24"/>
        </w:rPr>
        <w:t>Dette lægemiddel kræver ingen særlige forholdsregler vedrørende opbevaringen.</w:t>
      </w:r>
    </w:p>
    <w:p w14:paraId="5C22C6BE" w14:textId="77777777" w:rsidR="009260DE" w:rsidRPr="00CD4DE2" w:rsidRDefault="009260DE" w:rsidP="009260DE">
      <w:pPr>
        <w:tabs>
          <w:tab w:val="left" w:pos="851"/>
        </w:tabs>
        <w:ind w:left="851"/>
        <w:rPr>
          <w:sz w:val="24"/>
          <w:szCs w:val="24"/>
        </w:rPr>
      </w:pPr>
    </w:p>
    <w:p w14:paraId="3D2F59D0" w14:textId="77777777" w:rsidR="009260DE" w:rsidRPr="00CD4DE2" w:rsidRDefault="009260DE" w:rsidP="009260DE">
      <w:pPr>
        <w:tabs>
          <w:tab w:val="left" w:pos="851"/>
        </w:tabs>
        <w:ind w:left="851" w:hanging="851"/>
        <w:rPr>
          <w:b/>
          <w:sz w:val="24"/>
          <w:szCs w:val="24"/>
        </w:rPr>
      </w:pPr>
      <w:r w:rsidRPr="00CD4DE2">
        <w:rPr>
          <w:b/>
          <w:sz w:val="24"/>
          <w:szCs w:val="24"/>
        </w:rPr>
        <w:t>6.5</w:t>
      </w:r>
      <w:r w:rsidRPr="00CD4DE2">
        <w:rPr>
          <w:b/>
          <w:sz w:val="24"/>
          <w:szCs w:val="24"/>
        </w:rPr>
        <w:tab/>
        <w:t>Emballagetype og pakningsstørrelser</w:t>
      </w:r>
    </w:p>
    <w:p w14:paraId="4712378B" w14:textId="77777777" w:rsidR="00CB537B" w:rsidRDefault="00CB537B" w:rsidP="00AB72C2">
      <w:pPr>
        <w:ind w:left="851"/>
        <w:rPr>
          <w:sz w:val="24"/>
          <w:szCs w:val="24"/>
        </w:rPr>
      </w:pPr>
    </w:p>
    <w:p w14:paraId="6905EEF9" w14:textId="7BC4C6F9" w:rsidR="003F6D4E" w:rsidRPr="00CB537B" w:rsidRDefault="003F6D4E" w:rsidP="00AB72C2">
      <w:pPr>
        <w:ind w:left="851"/>
        <w:rPr>
          <w:sz w:val="24"/>
          <w:szCs w:val="24"/>
          <w:u w:val="single"/>
        </w:rPr>
      </w:pPr>
      <w:r w:rsidRPr="00CB537B">
        <w:rPr>
          <w:sz w:val="24"/>
          <w:szCs w:val="24"/>
          <w:u w:val="single"/>
        </w:rPr>
        <w:t>Hætteglas</w:t>
      </w:r>
    </w:p>
    <w:p w14:paraId="23ADA937" w14:textId="77777777" w:rsidR="003F6D4E" w:rsidRPr="00CD4DE2" w:rsidRDefault="003F6D4E" w:rsidP="00AB72C2">
      <w:pPr>
        <w:ind w:left="851"/>
        <w:rPr>
          <w:sz w:val="24"/>
          <w:szCs w:val="24"/>
        </w:rPr>
      </w:pPr>
    </w:p>
    <w:p w14:paraId="584165E4" w14:textId="77777777" w:rsidR="003F6D4E" w:rsidRPr="00CD4DE2" w:rsidRDefault="003F6D4E" w:rsidP="00AB72C2">
      <w:pPr>
        <w:ind w:left="851"/>
        <w:rPr>
          <w:sz w:val="24"/>
          <w:szCs w:val="24"/>
        </w:rPr>
      </w:pPr>
      <w:r w:rsidRPr="00CD4DE2">
        <w:rPr>
          <w:sz w:val="24"/>
          <w:szCs w:val="24"/>
        </w:rPr>
        <w:t xml:space="preserve">Brunt glashætteglas med </w:t>
      </w:r>
      <w:proofErr w:type="spellStart"/>
      <w:r w:rsidRPr="00CD4DE2">
        <w:rPr>
          <w:sz w:val="24"/>
          <w:szCs w:val="24"/>
        </w:rPr>
        <w:t>bromobutyl</w:t>
      </w:r>
      <w:proofErr w:type="spellEnd"/>
      <w:r w:rsidRPr="00CD4DE2">
        <w:rPr>
          <w:sz w:val="24"/>
          <w:szCs w:val="24"/>
        </w:rPr>
        <w:t xml:space="preserve"> injektionsprop og plastik flip-</w:t>
      </w:r>
      <w:proofErr w:type="spellStart"/>
      <w:r w:rsidRPr="00CD4DE2">
        <w:rPr>
          <w:sz w:val="24"/>
          <w:szCs w:val="24"/>
        </w:rPr>
        <w:t>off</w:t>
      </w:r>
      <w:proofErr w:type="spellEnd"/>
      <w:r w:rsidRPr="00CD4DE2">
        <w:rPr>
          <w:sz w:val="24"/>
          <w:szCs w:val="24"/>
        </w:rPr>
        <w:t>-hætte med et påfyldningsvolumen på 4 ml.</w:t>
      </w:r>
    </w:p>
    <w:p w14:paraId="5FEEBD88" w14:textId="77777777" w:rsidR="003F6D4E" w:rsidRPr="00CD4DE2" w:rsidRDefault="003F6D4E" w:rsidP="00AB72C2">
      <w:pPr>
        <w:ind w:left="851"/>
        <w:rPr>
          <w:sz w:val="24"/>
          <w:szCs w:val="24"/>
        </w:rPr>
      </w:pPr>
    </w:p>
    <w:p w14:paraId="64EA0536" w14:textId="38149600" w:rsidR="003F6D4E" w:rsidRDefault="003F6D4E" w:rsidP="00AB72C2">
      <w:pPr>
        <w:ind w:left="851"/>
        <w:rPr>
          <w:sz w:val="24"/>
          <w:szCs w:val="24"/>
        </w:rPr>
      </w:pPr>
      <w:r w:rsidRPr="00CD4DE2">
        <w:rPr>
          <w:sz w:val="24"/>
          <w:szCs w:val="24"/>
        </w:rPr>
        <w:t>Pakningsstørrelse: 1 × 4 ml.</w:t>
      </w:r>
    </w:p>
    <w:p w14:paraId="08CB5692" w14:textId="77777777" w:rsidR="00CB537B" w:rsidRPr="00CD4DE2" w:rsidRDefault="00CB537B" w:rsidP="00AB72C2">
      <w:pPr>
        <w:ind w:left="851"/>
        <w:rPr>
          <w:sz w:val="24"/>
          <w:szCs w:val="24"/>
        </w:rPr>
      </w:pPr>
    </w:p>
    <w:p w14:paraId="00D6DDA9" w14:textId="43F20E1F" w:rsidR="003F6D4E" w:rsidRPr="00CD4DE2" w:rsidRDefault="00CB537B" w:rsidP="00AB72C2">
      <w:pPr>
        <w:ind w:left="851"/>
        <w:rPr>
          <w:bCs/>
          <w:sz w:val="24"/>
          <w:szCs w:val="24"/>
        </w:rPr>
      </w:pPr>
      <w:r>
        <w:t>Ikke alle pakningsstørrelser er nødvendigvis markedsført.</w:t>
      </w:r>
    </w:p>
    <w:p w14:paraId="6A4C60FB" w14:textId="77777777" w:rsidR="009260DE" w:rsidRPr="00CD4DE2" w:rsidRDefault="009260DE" w:rsidP="009260DE">
      <w:pPr>
        <w:tabs>
          <w:tab w:val="left" w:pos="851"/>
        </w:tabs>
        <w:ind w:left="851"/>
        <w:rPr>
          <w:sz w:val="24"/>
          <w:szCs w:val="24"/>
        </w:rPr>
      </w:pPr>
    </w:p>
    <w:p w14:paraId="0F317B71" w14:textId="77777777" w:rsidR="009260DE" w:rsidRPr="00CD4DE2" w:rsidRDefault="009260DE" w:rsidP="009260DE">
      <w:pPr>
        <w:tabs>
          <w:tab w:val="left" w:pos="851"/>
        </w:tabs>
        <w:ind w:left="851" w:hanging="851"/>
        <w:rPr>
          <w:b/>
          <w:sz w:val="24"/>
          <w:szCs w:val="24"/>
        </w:rPr>
      </w:pPr>
      <w:r w:rsidRPr="00CD4DE2">
        <w:rPr>
          <w:b/>
          <w:sz w:val="24"/>
          <w:szCs w:val="24"/>
        </w:rPr>
        <w:t>6.6</w:t>
      </w:r>
      <w:r w:rsidRPr="00CD4DE2">
        <w:rPr>
          <w:b/>
          <w:sz w:val="24"/>
          <w:szCs w:val="24"/>
        </w:rPr>
        <w:tab/>
        <w:t xml:space="preserve">Regler for </w:t>
      </w:r>
      <w:r w:rsidR="00BD7931" w:rsidRPr="00CD4DE2">
        <w:rPr>
          <w:b/>
          <w:sz w:val="24"/>
          <w:szCs w:val="24"/>
        </w:rPr>
        <w:t>bortskaffelse</w:t>
      </w:r>
      <w:r w:rsidRPr="00CD4DE2">
        <w:rPr>
          <w:b/>
          <w:sz w:val="24"/>
          <w:szCs w:val="24"/>
        </w:rPr>
        <w:t xml:space="preserve"> og anden håndtering</w:t>
      </w:r>
    </w:p>
    <w:p w14:paraId="18B07DA2" w14:textId="77777777" w:rsidR="003F6D4E" w:rsidRPr="00CD4DE2" w:rsidRDefault="003F6D4E" w:rsidP="00AB72C2">
      <w:pPr>
        <w:ind w:left="851"/>
        <w:rPr>
          <w:sz w:val="24"/>
          <w:szCs w:val="24"/>
        </w:rPr>
      </w:pPr>
      <w:r w:rsidRPr="00CD4DE2">
        <w:rPr>
          <w:sz w:val="24"/>
          <w:szCs w:val="24"/>
        </w:rPr>
        <w:t>Opløsningen til intramuskulær injektion skal visuelt inspiceres før brug og kun klare opløsninger uden partikler må anvendes.</w:t>
      </w:r>
    </w:p>
    <w:p w14:paraId="45D07ED3" w14:textId="77777777" w:rsidR="003F6D4E" w:rsidRPr="00CD4DE2" w:rsidRDefault="003F6D4E" w:rsidP="00AB72C2">
      <w:pPr>
        <w:ind w:left="851"/>
        <w:rPr>
          <w:sz w:val="24"/>
          <w:szCs w:val="24"/>
        </w:rPr>
      </w:pPr>
    </w:p>
    <w:p w14:paraId="6A9E4FB9" w14:textId="77777777" w:rsidR="003F6D4E" w:rsidRPr="00CD4DE2" w:rsidRDefault="003F6D4E" w:rsidP="00AB72C2">
      <w:pPr>
        <w:ind w:left="851"/>
        <w:rPr>
          <w:sz w:val="24"/>
          <w:szCs w:val="24"/>
        </w:rPr>
      </w:pPr>
      <w:r w:rsidRPr="00CD4DE2">
        <w:rPr>
          <w:sz w:val="24"/>
          <w:szCs w:val="24"/>
        </w:rPr>
        <w:t>Lægemidlet er kun til engangsbrug.</w:t>
      </w:r>
    </w:p>
    <w:p w14:paraId="56655BB3" w14:textId="77777777" w:rsidR="003F6D4E" w:rsidRPr="00CD4DE2" w:rsidRDefault="003F6D4E" w:rsidP="00AB72C2">
      <w:pPr>
        <w:ind w:left="851"/>
        <w:rPr>
          <w:sz w:val="24"/>
          <w:szCs w:val="24"/>
        </w:rPr>
      </w:pPr>
    </w:p>
    <w:p w14:paraId="097BC6A9" w14:textId="77777777" w:rsidR="003F6D4E" w:rsidRPr="00CD4DE2" w:rsidRDefault="003F6D4E" w:rsidP="00AB72C2">
      <w:pPr>
        <w:ind w:left="851"/>
        <w:rPr>
          <w:sz w:val="24"/>
          <w:szCs w:val="24"/>
          <w:u w:val="single"/>
        </w:rPr>
      </w:pPr>
      <w:r w:rsidRPr="00CD4DE2">
        <w:rPr>
          <w:sz w:val="24"/>
          <w:szCs w:val="24"/>
          <w:u w:val="single"/>
        </w:rPr>
        <w:t>Dette lægemiddel kan udgøre en risiko for miljøet.</w:t>
      </w:r>
    </w:p>
    <w:p w14:paraId="6C80F2B2" w14:textId="77777777" w:rsidR="003F6D4E" w:rsidRPr="00CD4DE2" w:rsidRDefault="003F6D4E" w:rsidP="00AB72C2">
      <w:pPr>
        <w:ind w:left="851"/>
        <w:rPr>
          <w:sz w:val="24"/>
          <w:szCs w:val="24"/>
        </w:rPr>
      </w:pPr>
      <w:r w:rsidRPr="00CD4DE2">
        <w:rPr>
          <w:sz w:val="24"/>
          <w:szCs w:val="24"/>
        </w:rPr>
        <w:t>Ikke anvendt lægemiddel samt affald heraf skal bortskaffes i henhold til lokale retningslinjer.</w:t>
      </w:r>
    </w:p>
    <w:p w14:paraId="29EB8470" w14:textId="77777777" w:rsidR="003F6D4E" w:rsidRPr="00CD4DE2" w:rsidRDefault="003F6D4E" w:rsidP="00AB72C2">
      <w:pPr>
        <w:ind w:left="851"/>
        <w:rPr>
          <w:sz w:val="24"/>
          <w:szCs w:val="24"/>
        </w:rPr>
      </w:pPr>
    </w:p>
    <w:p w14:paraId="4B447436" w14:textId="77777777" w:rsidR="003F6D4E" w:rsidRPr="00CD4DE2" w:rsidRDefault="003F6D4E" w:rsidP="00AB72C2">
      <w:pPr>
        <w:ind w:left="851"/>
        <w:rPr>
          <w:sz w:val="24"/>
          <w:szCs w:val="24"/>
        </w:rPr>
      </w:pPr>
      <w:r w:rsidRPr="00CD4DE2">
        <w:rPr>
          <w:sz w:val="24"/>
          <w:szCs w:val="24"/>
        </w:rPr>
        <w:t>Ved kolde opbevaringstemperaturer kan egenskaberne af denne oliebaseret opløsning ændre sig midlertidigt (f.eks. højere viskositet, skyet udseende). Hvis lægemidlet opbevares ved kolde temperaturer, skal det inden anvendelse bringes til stue- eller kropstemperatur.</w:t>
      </w:r>
    </w:p>
    <w:p w14:paraId="1C2B05F3" w14:textId="77777777" w:rsidR="003F6D4E" w:rsidRPr="00CD4DE2" w:rsidRDefault="003F6D4E" w:rsidP="00AB72C2">
      <w:pPr>
        <w:ind w:left="851"/>
        <w:rPr>
          <w:sz w:val="24"/>
          <w:szCs w:val="24"/>
        </w:rPr>
      </w:pPr>
    </w:p>
    <w:p w14:paraId="398FF5F2" w14:textId="77777777" w:rsidR="003F6D4E" w:rsidRPr="00CD4DE2" w:rsidRDefault="003F6D4E" w:rsidP="00AB72C2">
      <w:pPr>
        <w:ind w:left="851"/>
        <w:rPr>
          <w:sz w:val="24"/>
          <w:szCs w:val="24"/>
          <w:u w:val="single"/>
        </w:rPr>
      </w:pPr>
      <w:r w:rsidRPr="00CD4DE2">
        <w:rPr>
          <w:sz w:val="24"/>
          <w:szCs w:val="24"/>
          <w:u w:val="single"/>
        </w:rPr>
        <w:t>Hætteglas</w:t>
      </w:r>
    </w:p>
    <w:p w14:paraId="62DB275E" w14:textId="77777777" w:rsidR="003F6D4E" w:rsidRPr="00CD4DE2" w:rsidRDefault="003F6D4E" w:rsidP="00AB72C2">
      <w:pPr>
        <w:ind w:left="851"/>
        <w:rPr>
          <w:sz w:val="24"/>
          <w:szCs w:val="24"/>
        </w:rPr>
      </w:pPr>
    </w:p>
    <w:p w14:paraId="0C8234EB" w14:textId="77777777" w:rsidR="003F6D4E" w:rsidRPr="00CD4DE2" w:rsidRDefault="003F6D4E" w:rsidP="00AB72C2">
      <w:pPr>
        <w:ind w:left="851"/>
        <w:rPr>
          <w:sz w:val="24"/>
          <w:szCs w:val="24"/>
        </w:rPr>
      </w:pPr>
      <w:r w:rsidRPr="00CD4DE2">
        <w:rPr>
          <w:sz w:val="24"/>
          <w:szCs w:val="24"/>
        </w:rPr>
        <w:t>Hætteglasset er kun til engangsbrug. Hætteglassets indhold skal injiceres intramuskulært straks efter optrækning i sprøjten. Efter fjernelse af plastikhætten må du ikke fjerne krympelåget.</w:t>
      </w:r>
    </w:p>
    <w:p w14:paraId="7A34C0D5" w14:textId="77777777" w:rsidR="003F6D4E" w:rsidRPr="00CD4DE2" w:rsidRDefault="003F6D4E" w:rsidP="00AB72C2">
      <w:pPr>
        <w:ind w:left="851"/>
        <w:rPr>
          <w:sz w:val="24"/>
          <w:szCs w:val="24"/>
        </w:rPr>
      </w:pPr>
    </w:p>
    <w:p w14:paraId="54D6A4B0" w14:textId="4D8D0E7E" w:rsidR="003F6D4E" w:rsidRPr="00CD4DE2" w:rsidRDefault="003F6D4E" w:rsidP="00AB72C2">
      <w:pPr>
        <w:ind w:left="851"/>
        <w:rPr>
          <w:sz w:val="24"/>
          <w:szCs w:val="24"/>
        </w:rPr>
      </w:pPr>
      <w:r w:rsidRPr="00CD4DE2">
        <w:rPr>
          <w:noProof/>
          <w:sz w:val="24"/>
          <w:szCs w:val="24"/>
        </w:rPr>
        <w:drawing>
          <wp:inline distT="0" distB="0" distL="0" distR="0" wp14:anchorId="56871EAC" wp14:editId="044105ED">
            <wp:extent cx="1211580" cy="1211580"/>
            <wp:effectExtent l="0" t="0" r="7620" b="7620"/>
            <wp:docPr id="2" name="Billede 2" descr="En bild som visar skiss, rita, Linjekonst, linje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60181234" descr="En bild som visar skiss, rita, Linjekonst, linjeritning&#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p w14:paraId="15F85573" w14:textId="77777777" w:rsidR="009260DE" w:rsidRPr="00CD4DE2" w:rsidRDefault="009260DE" w:rsidP="000730CA">
      <w:pPr>
        <w:tabs>
          <w:tab w:val="left" w:pos="851"/>
        </w:tabs>
        <w:ind w:left="851"/>
        <w:rPr>
          <w:sz w:val="24"/>
          <w:szCs w:val="24"/>
        </w:rPr>
      </w:pPr>
    </w:p>
    <w:p w14:paraId="72F2E155" w14:textId="77777777" w:rsidR="009260DE" w:rsidRPr="00CD4DE2" w:rsidRDefault="009260DE" w:rsidP="009260DE">
      <w:pPr>
        <w:tabs>
          <w:tab w:val="left" w:pos="851"/>
        </w:tabs>
        <w:ind w:left="851" w:hanging="851"/>
        <w:rPr>
          <w:b/>
          <w:sz w:val="24"/>
          <w:szCs w:val="24"/>
        </w:rPr>
      </w:pPr>
      <w:r w:rsidRPr="00CD4DE2">
        <w:rPr>
          <w:b/>
          <w:sz w:val="24"/>
          <w:szCs w:val="24"/>
        </w:rPr>
        <w:t>7.</w:t>
      </w:r>
      <w:r w:rsidRPr="00CD4DE2">
        <w:rPr>
          <w:b/>
          <w:sz w:val="24"/>
          <w:szCs w:val="24"/>
        </w:rPr>
        <w:tab/>
        <w:t>INDEHAVER AF MARKEDSFØRINGSTILLADELSEN</w:t>
      </w:r>
    </w:p>
    <w:p w14:paraId="240521AC" w14:textId="77777777" w:rsidR="003F6D4E" w:rsidRPr="00CD4DE2" w:rsidRDefault="003F6D4E" w:rsidP="00AB72C2">
      <w:pPr>
        <w:ind w:left="851"/>
        <w:rPr>
          <w:sz w:val="24"/>
          <w:szCs w:val="24"/>
        </w:rPr>
      </w:pPr>
      <w:r w:rsidRPr="00CD4DE2">
        <w:rPr>
          <w:sz w:val="24"/>
          <w:szCs w:val="24"/>
        </w:rPr>
        <w:t>EQL Pharma AB</w:t>
      </w:r>
    </w:p>
    <w:p w14:paraId="73E98305" w14:textId="77777777" w:rsidR="003F6D4E" w:rsidRPr="00CD4DE2" w:rsidRDefault="003F6D4E" w:rsidP="00AB72C2">
      <w:pPr>
        <w:ind w:left="851"/>
        <w:rPr>
          <w:sz w:val="24"/>
          <w:szCs w:val="24"/>
        </w:rPr>
      </w:pPr>
      <w:proofErr w:type="spellStart"/>
      <w:r w:rsidRPr="00CD4DE2">
        <w:rPr>
          <w:sz w:val="24"/>
          <w:szCs w:val="24"/>
        </w:rPr>
        <w:t>Stortorget</w:t>
      </w:r>
      <w:proofErr w:type="spellEnd"/>
      <w:r w:rsidRPr="00CD4DE2">
        <w:rPr>
          <w:sz w:val="24"/>
          <w:szCs w:val="24"/>
        </w:rPr>
        <w:t xml:space="preserve"> 1</w:t>
      </w:r>
    </w:p>
    <w:p w14:paraId="60545837" w14:textId="77777777" w:rsidR="003F6D4E" w:rsidRPr="00CD4DE2" w:rsidRDefault="003F6D4E" w:rsidP="00AB72C2">
      <w:pPr>
        <w:ind w:left="851"/>
        <w:rPr>
          <w:sz w:val="24"/>
          <w:szCs w:val="24"/>
        </w:rPr>
      </w:pPr>
      <w:r w:rsidRPr="00CD4DE2">
        <w:rPr>
          <w:sz w:val="24"/>
          <w:szCs w:val="24"/>
        </w:rPr>
        <w:t>222 23 Lund</w:t>
      </w:r>
    </w:p>
    <w:p w14:paraId="2EC71EAE" w14:textId="460EDD30" w:rsidR="00641C65" w:rsidRPr="00CD4DE2" w:rsidRDefault="003F6D4E" w:rsidP="00AB72C2">
      <w:pPr>
        <w:ind w:left="851"/>
        <w:rPr>
          <w:sz w:val="24"/>
          <w:szCs w:val="24"/>
        </w:rPr>
      </w:pPr>
      <w:r w:rsidRPr="00CD4DE2">
        <w:rPr>
          <w:sz w:val="24"/>
          <w:szCs w:val="24"/>
        </w:rPr>
        <w:t xml:space="preserve">Sverige </w:t>
      </w:r>
    </w:p>
    <w:p w14:paraId="27F0B442" w14:textId="77777777" w:rsidR="00641C65" w:rsidRPr="00CD4DE2" w:rsidRDefault="00641C65" w:rsidP="009260DE">
      <w:pPr>
        <w:tabs>
          <w:tab w:val="left" w:pos="851"/>
        </w:tabs>
        <w:ind w:left="851"/>
        <w:rPr>
          <w:sz w:val="24"/>
          <w:szCs w:val="24"/>
        </w:rPr>
      </w:pPr>
    </w:p>
    <w:p w14:paraId="5840008C" w14:textId="77777777" w:rsidR="009260DE" w:rsidRPr="00CD4DE2" w:rsidRDefault="009260DE" w:rsidP="009260DE">
      <w:pPr>
        <w:tabs>
          <w:tab w:val="left" w:pos="851"/>
        </w:tabs>
        <w:ind w:left="851" w:hanging="851"/>
        <w:rPr>
          <w:b/>
          <w:sz w:val="24"/>
          <w:szCs w:val="24"/>
        </w:rPr>
      </w:pPr>
      <w:r w:rsidRPr="00CD4DE2">
        <w:rPr>
          <w:b/>
          <w:sz w:val="24"/>
          <w:szCs w:val="24"/>
        </w:rPr>
        <w:t>8.</w:t>
      </w:r>
      <w:r w:rsidRPr="00CD4DE2">
        <w:rPr>
          <w:b/>
          <w:sz w:val="24"/>
          <w:szCs w:val="24"/>
        </w:rPr>
        <w:tab/>
        <w:t>MARKEDSFØRINGSTILLADELSESNUMMER (</w:t>
      </w:r>
      <w:r w:rsidR="00BF6243" w:rsidRPr="00CD4DE2">
        <w:rPr>
          <w:b/>
          <w:sz w:val="24"/>
          <w:szCs w:val="24"/>
        </w:rPr>
        <w:t>-</w:t>
      </w:r>
      <w:r w:rsidRPr="00CD4DE2">
        <w:rPr>
          <w:b/>
          <w:sz w:val="24"/>
          <w:szCs w:val="24"/>
        </w:rPr>
        <w:t>NUMRE)</w:t>
      </w:r>
    </w:p>
    <w:p w14:paraId="2A61DA05" w14:textId="6156AAB5" w:rsidR="009260DE" w:rsidRPr="00CD4DE2" w:rsidRDefault="00AB72C2" w:rsidP="009260DE">
      <w:pPr>
        <w:tabs>
          <w:tab w:val="left" w:pos="851"/>
        </w:tabs>
        <w:ind w:left="851"/>
        <w:rPr>
          <w:sz w:val="24"/>
          <w:szCs w:val="24"/>
        </w:rPr>
      </w:pPr>
      <w:r w:rsidRPr="00CD4DE2">
        <w:rPr>
          <w:sz w:val="24"/>
          <w:szCs w:val="24"/>
        </w:rPr>
        <w:t>69484</w:t>
      </w:r>
    </w:p>
    <w:p w14:paraId="06F5BF85" w14:textId="77777777" w:rsidR="009260DE" w:rsidRPr="00CD4DE2" w:rsidRDefault="009260DE" w:rsidP="009260DE">
      <w:pPr>
        <w:tabs>
          <w:tab w:val="left" w:pos="851"/>
        </w:tabs>
        <w:ind w:left="851"/>
        <w:jc w:val="both"/>
        <w:rPr>
          <w:sz w:val="24"/>
          <w:szCs w:val="24"/>
        </w:rPr>
      </w:pPr>
    </w:p>
    <w:p w14:paraId="1CC112A8" w14:textId="77777777" w:rsidR="009260DE" w:rsidRPr="00CD4DE2" w:rsidRDefault="009260DE" w:rsidP="009260DE">
      <w:pPr>
        <w:tabs>
          <w:tab w:val="left" w:pos="851"/>
        </w:tabs>
        <w:ind w:left="851" w:hanging="851"/>
        <w:rPr>
          <w:b/>
          <w:sz w:val="24"/>
          <w:szCs w:val="24"/>
        </w:rPr>
      </w:pPr>
      <w:r w:rsidRPr="00CD4DE2">
        <w:rPr>
          <w:b/>
          <w:sz w:val="24"/>
          <w:szCs w:val="24"/>
        </w:rPr>
        <w:t>9.</w:t>
      </w:r>
      <w:r w:rsidRPr="00CD4DE2">
        <w:rPr>
          <w:b/>
          <w:sz w:val="24"/>
          <w:szCs w:val="24"/>
        </w:rPr>
        <w:tab/>
        <w:t>DATO FOR FØRSTE MARKEDSFØRINGSTILLADELSE</w:t>
      </w:r>
    </w:p>
    <w:p w14:paraId="35F5797E" w14:textId="182BC50F" w:rsidR="009260DE" w:rsidRPr="00CD4DE2" w:rsidRDefault="00650316" w:rsidP="009260DE">
      <w:pPr>
        <w:tabs>
          <w:tab w:val="left" w:pos="851"/>
        </w:tabs>
        <w:ind w:left="851"/>
        <w:rPr>
          <w:sz w:val="24"/>
          <w:szCs w:val="24"/>
        </w:rPr>
      </w:pPr>
      <w:r>
        <w:rPr>
          <w:sz w:val="24"/>
          <w:szCs w:val="24"/>
        </w:rPr>
        <w:t>24. juni 2024</w:t>
      </w:r>
    </w:p>
    <w:p w14:paraId="2542B509" w14:textId="77777777" w:rsidR="009260DE" w:rsidRPr="00CD4DE2" w:rsidRDefault="009260DE" w:rsidP="009260DE">
      <w:pPr>
        <w:tabs>
          <w:tab w:val="left" w:pos="851"/>
        </w:tabs>
        <w:ind w:left="851"/>
        <w:rPr>
          <w:sz w:val="24"/>
          <w:szCs w:val="24"/>
        </w:rPr>
      </w:pPr>
    </w:p>
    <w:p w14:paraId="0B27E115" w14:textId="77777777" w:rsidR="009260DE" w:rsidRPr="00CD4DE2" w:rsidRDefault="009260DE" w:rsidP="009260DE">
      <w:pPr>
        <w:tabs>
          <w:tab w:val="left" w:pos="851"/>
        </w:tabs>
        <w:ind w:left="851" w:hanging="851"/>
        <w:rPr>
          <w:b/>
          <w:sz w:val="24"/>
          <w:szCs w:val="24"/>
        </w:rPr>
      </w:pPr>
      <w:r w:rsidRPr="00CD4DE2">
        <w:rPr>
          <w:b/>
          <w:sz w:val="24"/>
          <w:szCs w:val="24"/>
        </w:rPr>
        <w:t>10.</w:t>
      </w:r>
      <w:r w:rsidRPr="00CD4DE2">
        <w:rPr>
          <w:b/>
          <w:sz w:val="24"/>
          <w:szCs w:val="24"/>
        </w:rPr>
        <w:tab/>
        <w:t>DATO FOR ÆNDRING AF TEKSTEN</w:t>
      </w:r>
    </w:p>
    <w:p w14:paraId="13F288B2" w14:textId="642CB4BC" w:rsidR="009260DE" w:rsidRPr="00CD4DE2" w:rsidRDefault="001E0364" w:rsidP="009260DE">
      <w:pPr>
        <w:tabs>
          <w:tab w:val="left" w:pos="851"/>
        </w:tabs>
        <w:ind w:left="851"/>
        <w:rPr>
          <w:sz w:val="24"/>
          <w:szCs w:val="24"/>
        </w:rPr>
      </w:pPr>
      <w:r>
        <w:rPr>
          <w:sz w:val="24"/>
          <w:szCs w:val="24"/>
        </w:rPr>
        <w:t>3. december 2024</w:t>
      </w:r>
      <w:bookmarkStart w:id="0" w:name="_GoBack"/>
      <w:bookmarkEnd w:id="0"/>
    </w:p>
    <w:sectPr w:rsidR="009260DE" w:rsidRPr="00CD4DE2"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CCBB3" w14:textId="77777777" w:rsidR="006A3B22" w:rsidRDefault="006A3B22">
      <w:r>
        <w:separator/>
      </w:r>
    </w:p>
  </w:endnote>
  <w:endnote w:type="continuationSeparator" w:id="0">
    <w:p w14:paraId="14C8D735" w14:textId="77777777" w:rsidR="006A3B22" w:rsidRDefault="006A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B1D1" w14:textId="77777777" w:rsidR="000259B9" w:rsidRDefault="000259B9">
    <w:pPr>
      <w:pStyle w:val="Sidefod"/>
      <w:pBdr>
        <w:bottom w:val="single" w:sz="6" w:space="1" w:color="auto"/>
      </w:pBdr>
    </w:pPr>
  </w:p>
  <w:p w14:paraId="34C5466A" w14:textId="77777777" w:rsidR="000259B9" w:rsidRDefault="000259B9" w:rsidP="00C42586">
    <w:pPr>
      <w:pStyle w:val="Sidefod"/>
      <w:tabs>
        <w:tab w:val="clear" w:pos="4819"/>
        <w:tab w:val="left" w:pos="8505"/>
      </w:tabs>
      <w:rPr>
        <w:i/>
        <w:sz w:val="18"/>
        <w:szCs w:val="18"/>
      </w:rPr>
    </w:pPr>
  </w:p>
  <w:p w14:paraId="0F2B1FC9" w14:textId="35BA3C0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C562F">
      <w:rPr>
        <w:i/>
        <w:noProof/>
        <w:sz w:val="18"/>
        <w:szCs w:val="18"/>
      </w:rPr>
      <w:t>Testonur, injektionsvæske, opløsning 1000 mg-4 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7BFFE" w14:textId="77777777" w:rsidR="006A3B22" w:rsidRDefault="006A3B22">
      <w:r>
        <w:separator/>
      </w:r>
    </w:p>
  </w:footnote>
  <w:footnote w:type="continuationSeparator" w:id="0">
    <w:p w14:paraId="0379B15E" w14:textId="77777777" w:rsidR="006A3B22" w:rsidRDefault="006A3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A2C"/>
    <w:multiLevelType w:val="hybridMultilevel"/>
    <w:tmpl w:val="648E1954"/>
    <w:lvl w:ilvl="0" w:tplc="CBAAB31A">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35A7074"/>
    <w:multiLevelType w:val="hybridMultilevel"/>
    <w:tmpl w:val="B4300D0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22"/>
    <w:rsid w:val="000259B9"/>
    <w:rsid w:val="00041491"/>
    <w:rsid w:val="00050D16"/>
    <w:rsid w:val="000730CA"/>
    <w:rsid w:val="00074F2A"/>
    <w:rsid w:val="000A1CA8"/>
    <w:rsid w:val="000A466B"/>
    <w:rsid w:val="000B058C"/>
    <w:rsid w:val="000D68B0"/>
    <w:rsid w:val="000E4EE6"/>
    <w:rsid w:val="001454E2"/>
    <w:rsid w:val="00172395"/>
    <w:rsid w:val="001E0364"/>
    <w:rsid w:val="00206CE8"/>
    <w:rsid w:val="0021526C"/>
    <w:rsid w:val="00283A2B"/>
    <w:rsid w:val="002B30AD"/>
    <w:rsid w:val="002C1EC0"/>
    <w:rsid w:val="002C2C01"/>
    <w:rsid w:val="003A29AE"/>
    <w:rsid w:val="003A32D7"/>
    <w:rsid w:val="003B4074"/>
    <w:rsid w:val="003C769A"/>
    <w:rsid w:val="003D3A90"/>
    <w:rsid w:val="003F1838"/>
    <w:rsid w:val="003F6D4E"/>
    <w:rsid w:val="004251C1"/>
    <w:rsid w:val="0045746C"/>
    <w:rsid w:val="0049104B"/>
    <w:rsid w:val="004C64A6"/>
    <w:rsid w:val="004E3B12"/>
    <w:rsid w:val="00532310"/>
    <w:rsid w:val="00565F0F"/>
    <w:rsid w:val="00594A86"/>
    <w:rsid w:val="00596D86"/>
    <w:rsid w:val="00637F5A"/>
    <w:rsid w:val="00641C65"/>
    <w:rsid w:val="00650316"/>
    <w:rsid w:val="006560B1"/>
    <w:rsid w:val="006756DD"/>
    <w:rsid w:val="006978B0"/>
    <w:rsid w:val="006A3B22"/>
    <w:rsid w:val="0071241E"/>
    <w:rsid w:val="00737275"/>
    <w:rsid w:val="00740EEC"/>
    <w:rsid w:val="0075095F"/>
    <w:rsid w:val="0078011A"/>
    <w:rsid w:val="00782AF4"/>
    <w:rsid w:val="00790EE7"/>
    <w:rsid w:val="007B6649"/>
    <w:rsid w:val="0082576E"/>
    <w:rsid w:val="0089346F"/>
    <w:rsid w:val="00907F75"/>
    <w:rsid w:val="009260DE"/>
    <w:rsid w:val="0093258A"/>
    <w:rsid w:val="009B1493"/>
    <w:rsid w:val="009C7BA3"/>
    <w:rsid w:val="009D0851"/>
    <w:rsid w:val="009D1F5A"/>
    <w:rsid w:val="00A10294"/>
    <w:rsid w:val="00AB72C2"/>
    <w:rsid w:val="00AC562F"/>
    <w:rsid w:val="00B003BF"/>
    <w:rsid w:val="00B373D7"/>
    <w:rsid w:val="00B55271"/>
    <w:rsid w:val="00BD7931"/>
    <w:rsid w:val="00BF6243"/>
    <w:rsid w:val="00C36276"/>
    <w:rsid w:val="00C42586"/>
    <w:rsid w:val="00C45F6B"/>
    <w:rsid w:val="00C60CCD"/>
    <w:rsid w:val="00C645E0"/>
    <w:rsid w:val="00C84483"/>
    <w:rsid w:val="00C95551"/>
    <w:rsid w:val="00CB20D7"/>
    <w:rsid w:val="00CB537B"/>
    <w:rsid w:val="00CD4DE2"/>
    <w:rsid w:val="00D020B0"/>
    <w:rsid w:val="00D11748"/>
    <w:rsid w:val="00D237F6"/>
    <w:rsid w:val="00D34D98"/>
    <w:rsid w:val="00D366CF"/>
    <w:rsid w:val="00D93992"/>
    <w:rsid w:val="00E108AA"/>
    <w:rsid w:val="00E3749A"/>
    <w:rsid w:val="00E7437F"/>
    <w:rsid w:val="00E865B8"/>
    <w:rsid w:val="00EC0B9B"/>
    <w:rsid w:val="00EC36E1"/>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51155"/>
  <w15:chartTrackingRefBased/>
  <w15:docId w15:val="{78864E75-8639-4A9A-A72E-55690BE3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3F6D4E"/>
    <w:pPr>
      <w:spacing w:before="120" w:after="120"/>
      <w:jc w:val="both"/>
    </w:pPr>
    <w:rPr>
      <w:sz w:val="22"/>
      <w:lang w:val="en-US"/>
    </w:rPr>
  </w:style>
  <w:style w:type="character" w:styleId="Hyperlink">
    <w:name w:val="Hyperlink"/>
    <w:uiPriority w:val="99"/>
    <w:semiHidden/>
    <w:unhideWhenUsed/>
    <w:rsid w:val="003F6D4E"/>
    <w:rPr>
      <w:color w:val="0000FF"/>
      <w:u w:val="single"/>
    </w:rPr>
  </w:style>
  <w:style w:type="paragraph" w:customStyle="1" w:styleId="Para0s">
    <w:name w:val="Para:0:s"/>
    <w:basedOn w:val="Normal"/>
    <w:rsid w:val="003F6D4E"/>
    <w:pPr>
      <w:spacing w:after="220"/>
    </w:pPr>
    <w:rPr>
      <w:sz w:val="24"/>
      <w:lang w:val="en-US" w:eastAsia="da-DK"/>
    </w:rPr>
  </w:style>
  <w:style w:type="paragraph" w:styleId="Listeafsnit">
    <w:name w:val="List Paragraph"/>
    <w:basedOn w:val="Normal"/>
    <w:uiPriority w:val="34"/>
    <w:qFormat/>
    <w:rsid w:val="00CB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4702">
      <w:bodyDiv w:val="1"/>
      <w:marLeft w:val="0"/>
      <w:marRight w:val="0"/>
      <w:marTop w:val="0"/>
      <w:marBottom w:val="0"/>
      <w:divBdr>
        <w:top w:val="none" w:sz="0" w:space="0" w:color="auto"/>
        <w:left w:val="none" w:sz="0" w:space="0" w:color="auto"/>
        <w:bottom w:val="none" w:sz="0" w:space="0" w:color="auto"/>
        <w:right w:val="none" w:sz="0" w:space="0" w:color="auto"/>
      </w:divBdr>
    </w:div>
    <w:div w:id="16085510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394672">
      <w:bodyDiv w:val="1"/>
      <w:marLeft w:val="0"/>
      <w:marRight w:val="0"/>
      <w:marTop w:val="0"/>
      <w:marBottom w:val="0"/>
      <w:divBdr>
        <w:top w:val="none" w:sz="0" w:space="0" w:color="auto"/>
        <w:left w:val="none" w:sz="0" w:space="0" w:color="auto"/>
        <w:bottom w:val="none" w:sz="0" w:space="0" w:color="auto"/>
        <w:right w:val="none" w:sz="0" w:space="0" w:color="auto"/>
      </w:divBdr>
    </w:div>
    <w:div w:id="286933815">
      <w:bodyDiv w:val="1"/>
      <w:marLeft w:val="0"/>
      <w:marRight w:val="0"/>
      <w:marTop w:val="0"/>
      <w:marBottom w:val="0"/>
      <w:divBdr>
        <w:top w:val="none" w:sz="0" w:space="0" w:color="auto"/>
        <w:left w:val="none" w:sz="0" w:space="0" w:color="auto"/>
        <w:bottom w:val="none" w:sz="0" w:space="0" w:color="auto"/>
        <w:right w:val="none" w:sz="0" w:space="0" w:color="auto"/>
      </w:divBdr>
    </w:div>
    <w:div w:id="447434688">
      <w:bodyDiv w:val="1"/>
      <w:marLeft w:val="0"/>
      <w:marRight w:val="0"/>
      <w:marTop w:val="0"/>
      <w:marBottom w:val="0"/>
      <w:divBdr>
        <w:top w:val="none" w:sz="0" w:space="0" w:color="auto"/>
        <w:left w:val="none" w:sz="0" w:space="0" w:color="auto"/>
        <w:bottom w:val="none" w:sz="0" w:space="0" w:color="auto"/>
        <w:right w:val="none" w:sz="0" w:space="0" w:color="auto"/>
      </w:divBdr>
    </w:div>
    <w:div w:id="613441769">
      <w:bodyDiv w:val="1"/>
      <w:marLeft w:val="0"/>
      <w:marRight w:val="0"/>
      <w:marTop w:val="0"/>
      <w:marBottom w:val="0"/>
      <w:divBdr>
        <w:top w:val="none" w:sz="0" w:space="0" w:color="auto"/>
        <w:left w:val="none" w:sz="0" w:space="0" w:color="auto"/>
        <w:bottom w:val="none" w:sz="0" w:space="0" w:color="auto"/>
        <w:right w:val="none" w:sz="0" w:space="0" w:color="auto"/>
      </w:divBdr>
    </w:div>
    <w:div w:id="667174206">
      <w:bodyDiv w:val="1"/>
      <w:marLeft w:val="0"/>
      <w:marRight w:val="0"/>
      <w:marTop w:val="0"/>
      <w:marBottom w:val="0"/>
      <w:divBdr>
        <w:top w:val="none" w:sz="0" w:space="0" w:color="auto"/>
        <w:left w:val="none" w:sz="0" w:space="0" w:color="auto"/>
        <w:bottom w:val="none" w:sz="0" w:space="0" w:color="auto"/>
        <w:right w:val="none" w:sz="0" w:space="0" w:color="auto"/>
      </w:divBdr>
    </w:div>
    <w:div w:id="730274203">
      <w:bodyDiv w:val="1"/>
      <w:marLeft w:val="0"/>
      <w:marRight w:val="0"/>
      <w:marTop w:val="0"/>
      <w:marBottom w:val="0"/>
      <w:divBdr>
        <w:top w:val="none" w:sz="0" w:space="0" w:color="auto"/>
        <w:left w:val="none" w:sz="0" w:space="0" w:color="auto"/>
        <w:bottom w:val="none" w:sz="0" w:space="0" w:color="auto"/>
        <w:right w:val="none" w:sz="0" w:space="0" w:color="auto"/>
      </w:divBdr>
    </w:div>
    <w:div w:id="906039161">
      <w:bodyDiv w:val="1"/>
      <w:marLeft w:val="0"/>
      <w:marRight w:val="0"/>
      <w:marTop w:val="0"/>
      <w:marBottom w:val="0"/>
      <w:divBdr>
        <w:top w:val="none" w:sz="0" w:space="0" w:color="auto"/>
        <w:left w:val="none" w:sz="0" w:space="0" w:color="auto"/>
        <w:bottom w:val="none" w:sz="0" w:space="0" w:color="auto"/>
        <w:right w:val="none" w:sz="0" w:space="0" w:color="auto"/>
      </w:divBdr>
    </w:div>
    <w:div w:id="1068646986">
      <w:bodyDiv w:val="1"/>
      <w:marLeft w:val="0"/>
      <w:marRight w:val="0"/>
      <w:marTop w:val="0"/>
      <w:marBottom w:val="0"/>
      <w:divBdr>
        <w:top w:val="none" w:sz="0" w:space="0" w:color="auto"/>
        <w:left w:val="none" w:sz="0" w:space="0" w:color="auto"/>
        <w:bottom w:val="none" w:sz="0" w:space="0" w:color="auto"/>
        <w:right w:val="none" w:sz="0" w:space="0" w:color="auto"/>
      </w:divBdr>
    </w:div>
    <w:div w:id="1237398246">
      <w:bodyDiv w:val="1"/>
      <w:marLeft w:val="0"/>
      <w:marRight w:val="0"/>
      <w:marTop w:val="0"/>
      <w:marBottom w:val="0"/>
      <w:divBdr>
        <w:top w:val="none" w:sz="0" w:space="0" w:color="auto"/>
        <w:left w:val="none" w:sz="0" w:space="0" w:color="auto"/>
        <w:bottom w:val="none" w:sz="0" w:space="0" w:color="auto"/>
        <w:right w:val="none" w:sz="0" w:space="0" w:color="auto"/>
      </w:divBdr>
    </w:div>
    <w:div w:id="1287858114">
      <w:bodyDiv w:val="1"/>
      <w:marLeft w:val="0"/>
      <w:marRight w:val="0"/>
      <w:marTop w:val="0"/>
      <w:marBottom w:val="0"/>
      <w:divBdr>
        <w:top w:val="none" w:sz="0" w:space="0" w:color="auto"/>
        <w:left w:val="none" w:sz="0" w:space="0" w:color="auto"/>
        <w:bottom w:val="none" w:sz="0" w:space="0" w:color="auto"/>
        <w:right w:val="none" w:sz="0" w:space="0" w:color="auto"/>
      </w:divBdr>
    </w:div>
    <w:div w:id="1420054410">
      <w:bodyDiv w:val="1"/>
      <w:marLeft w:val="0"/>
      <w:marRight w:val="0"/>
      <w:marTop w:val="0"/>
      <w:marBottom w:val="0"/>
      <w:divBdr>
        <w:top w:val="none" w:sz="0" w:space="0" w:color="auto"/>
        <w:left w:val="none" w:sz="0" w:space="0" w:color="auto"/>
        <w:bottom w:val="none" w:sz="0" w:space="0" w:color="auto"/>
        <w:right w:val="none" w:sz="0" w:space="0" w:color="auto"/>
      </w:divBdr>
    </w:div>
    <w:div w:id="1463303548">
      <w:bodyDiv w:val="1"/>
      <w:marLeft w:val="0"/>
      <w:marRight w:val="0"/>
      <w:marTop w:val="0"/>
      <w:marBottom w:val="0"/>
      <w:divBdr>
        <w:top w:val="none" w:sz="0" w:space="0" w:color="auto"/>
        <w:left w:val="none" w:sz="0" w:space="0" w:color="auto"/>
        <w:bottom w:val="none" w:sz="0" w:space="0" w:color="auto"/>
        <w:right w:val="none" w:sz="0" w:space="0" w:color="auto"/>
      </w:divBdr>
    </w:div>
    <w:div w:id="1504510504">
      <w:bodyDiv w:val="1"/>
      <w:marLeft w:val="0"/>
      <w:marRight w:val="0"/>
      <w:marTop w:val="0"/>
      <w:marBottom w:val="0"/>
      <w:divBdr>
        <w:top w:val="none" w:sz="0" w:space="0" w:color="auto"/>
        <w:left w:val="none" w:sz="0" w:space="0" w:color="auto"/>
        <w:bottom w:val="none" w:sz="0" w:space="0" w:color="auto"/>
        <w:right w:val="none" w:sz="0" w:space="0" w:color="auto"/>
      </w:divBdr>
    </w:div>
    <w:div w:id="1576622932">
      <w:bodyDiv w:val="1"/>
      <w:marLeft w:val="0"/>
      <w:marRight w:val="0"/>
      <w:marTop w:val="0"/>
      <w:marBottom w:val="0"/>
      <w:divBdr>
        <w:top w:val="none" w:sz="0" w:space="0" w:color="auto"/>
        <w:left w:val="none" w:sz="0" w:space="0" w:color="auto"/>
        <w:bottom w:val="none" w:sz="0" w:space="0" w:color="auto"/>
        <w:right w:val="none" w:sz="0" w:space="0" w:color="auto"/>
      </w:divBdr>
    </w:div>
    <w:div w:id="1645889722">
      <w:bodyDiv w:val="1"/>
      <w:marLeft w:val="0"/>
      <w:marRight w:val="0"/>
      <w:marTop w:val="0"/>
      <w:marBottom w:val="0"/>
      <w:divBdr>
        <w:top w:val="none" w:sz="0" w:space="0" w:color="auto"/>
        <w:left w:val="none" w:sz="0" w:space="0" w:color="auto"/>
        <w:bottom w:val="none" w:sz="0" w:space="0" w:color="auto"/>
        <w:right w:val="none" w:sz="0" w:space="0" w:color="auto"/>
      </w:divBdr>
    </w:div>
    <w:div w:id="1806434750">
      <w:bodyDiv w:val="1"/>
      <w:marLeft w:val="0"/>
      <w:marRight w:val="0"/>
      <w:marTop w:val="0"/>
      <w:marBottom w:val="0"/>
      <w:divBdr>
        <w:top w:val="none" w:sz="0" w:space="0" w:color="auto"/>
        <w:left w:val="none" w:sz="0" w:space="0" w:color="auto"/>
        <w:bottom w:val="none" w:sz="0" w:space="0" w:color="auto"/>
        <w:right w:val="none" w:sz="0" w:space="0" w:color="auto"/>
      </w:divBdr>
    </w:div>
    <w:div w:id="1924947586">
      <w:bodyDiv w:val="1"/>
      <w:marLeft w:val="0"/>
      <w:marRight w:val="0"/>
      <w:marTop w:val="0"/>
      <w:marBottom w:val="0"/>
      <w:divBdr>
        <w:top w:val="none" w:sz="0" w:space="0" w:color="auto"/>
        <w:left w:val="none" w:sz="0" w:space="0" w:color="auto"/>
        <w:bottom w:val="none" w:sz="0" w:space="0" w:color="auto"/>
        <w:right w:val="none" w:sz="0" w:space="0" w:color="auto"/>
      </w:divBdr>
    </w:div>
    <w:div w:id="1925411461">
      <w:bodyDiv w:val="1"/>
      <w:marLeft w:val="0"/>
      <w:marRight w:val="0"/>
      <w:marTop w:val="0"/>
      <w:marBottom w:val="0"/>
      <w:divBdr>
        <w:top w:val="none" w:sz="0" w:space="0" w:color="auto"/>
        <w:left w:val="none" w:sz="0" w:space="0" w:color="auto"/>
        <w:bottom w:val="none" w:sz="0" w:space="0" w:color="auto"/>
        <w:right w:val="none" w:sz="0" w:space="0" w:color="auto"/>
      </w:divBdr>
    </w:div>
    <w:div w:id="20660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1650-3531-4098-8C18-486DD31B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13</Pages>
  <Words>3131</Words>
  <Characters>21857</Characters>
  <Application>Microsoft Office Word</Application>
  <DocSecurity>0</DocSecurity>
  <Lines>182</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2024081687 pkt. 6.3 ændret fra 18 måneder til 2 år.</dc:description>
  <cp:lastModifiedBy>Helle Søndersted</cp:lastModifiedBy>
  <cp:revision>2</cp:revision>
  <cp:lastPrinted>2012-08-22T08:53:00Z</cp:lastPrinted>
  <dcterms:created xsi:type="dcterms:W3CDTF">2024-12-03T07:54:00Z</dcterms:created>
  <dcterms:modified xsi:type="dcterms:W3CDTF">2024-12-03T07:54:00Z</dcterms:modified>
</cp:coreProperties>
</file>