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0954" w14:textId="4BEB6964" w:rsidR="009260DE" w:rsidRPr="00DF21F3" w:rsidRDefault="0021526C" w:rsidP="007E0D8B">
      <w:pPr>
        <w:rPr>
          <w:b/>
          <w:sz w:val="24"/>
          <w:szCs w:val="24"/>
        </w:rPr>
      </w:pPr>
      <w:r w:rsidRPr="00DF21F3">
        <w:rPr>
          <w:noProof/>
          <w:sz w:val="24"/>
          <w:szCs w:val="24"/>
          <w:lang w:eastAsia="da-DK"/>
        </w:rPr>
        <w:drawing>
          <wp:anchor distT="0" distB="0" distL="114300" distR="114300" simplePos="0" relativeHeight="251658240" behindDoc="0" locked="0" layoutInCell="1" allowOverlap="1" wp14:anchorId="2A86481D" wp14:editId="7C8943F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F21F3">
        <w:rPr>
          <w:sz w:val="24"/>
          <w:szCs w:val="24"/>
        </w:rPr>
        <w:br w:type="textWrapping" w:clear="all"/>
      </w:r>
    </w:p>
    <w:p w14:paraId="2CE18554" w14:textId="673A8C0C" w:rsidR="009260DE" w:rsidRPr="00DF21F3" w:rsidRDefault="009260DE" w:rsidP="009260DE">
      <w:pPr>
        <w:pStyle w:val="Titel"/>
        <w:tabs>
          <w:tab w:val="right" w:pos="9356"/>
        </w:tabs>
        <w:jc w:val="left"/>
        <w:rPr>
          <w:b w:val="0"/>
          <w:szCs w:val="24"/>
          <w:lang w:eastAsia="en-US"/>
        </w:rPr>
      </w:pPr>
      <w:r w:rsidRPr="00DF21F3">
        <w:rPr>
          <w:b w:val="0"/>
          <w:szCs w:val="24"/>
          <w:lang w:eastAsia="en-US"/>
        </w:rPr>
        <w:tab/>
      </w:r>
      <w:r w:rsidR="00CB0F5D">
        <w:rPr>
          <w:szCs w:val="24"/>
        </w:rPr>
        <w:t>29. april 2026</w:t>
      </w:r>
    </w:p>
    <w:p w14:paraId="62C4A8A0" w14:textId="77777777" w:rsidR="009260DE" w:rsidRPr="00DF21F3" w:rsidRDefault="009260DE" w:rsidP="009260DE">
      <w:pPr>
        <w:pStyle w:val="Titel"/>
        <w:tabs>
          <w:tab w:val="left" w:pos="8222"/>
        </w:tabs>
        <w:jc w:val="left"/>
        <w:rPr>
          <w:b w:val="0"/>
          <w:szCs w:val="24"/>
        </w:rPr>
      </w:pPr>
    </w:p>
    <w:p w14:paraId="2D85FC69" w14:textId="77777777" w:rsidR="009260DE" w:rsidRPr="00DF21F3" w:rsidRDefault="009260DE" w:rsidP="009260DE">
      <w:pPr>
        <w:pStyle w:val="Titel"/>
        <w:jc w:val="left"/>
        <w:rPr>
          <w:b w:val="0"/>
          <w:szCs w:val="24"/>
        </w:rPr>
      </w:pPr>
    </w:p>
    <w:p w14:paraId="08310C68" w14:textId="77777777" w:rsidR="009260DE" w:rsidRPr="00DF21F3" w:rsidRDefault="009260DE" w:rsidP="009260DE">
      <w:pPr>
        <w:pStyle w:val="Titel"/>
        <w:jc w:val="left"/>
        <w:rPr>
          <w:b w:val="0"/>
          <w:szCs w:val="24"/>
        </w:rPr>
      </w:pPr>
    </w:p>
    <w:p w14:paraId="5CB5B777" w14:textId="77777777" w:rsidR="009260DE" w:rsidRPr="00DF21F3" w:rsidRDefault="009260DE" w:rsidP="009260DE">
      <w:pPr>
        <w:jc w:val="center"/>
        <w:rPr>
          <w:b/>
          <w:sz w:val="24"/>
          <w:szCs w:val="24"/>
        </w:rPr>
      </w:pPr>
      <w:r w:rsidRPr="00DF21F3">
        <w:rPr>
          <w:b/>
          <w:sz w:val="24"/>
          <w:szCs w:val="24"/>
        </w:rPr>
        <w:t>PRODUKTRESUMÉ</w:t>
      </w:r>
    </w:p>
    <w:p w14:paraId="424C2739" w14:textId="77777777" w:rsidR="009260DE" w:rsidRPr="00DF21F3" w:rsidRDefault="009260DE" w:rsidP="009260DE">
      <w:pPr>
        <w:jc w:val="center"/>
        <w:rPr>
          <w:b/>
          <w:sz w:val="24"/>
          <w:szCs w:val="24"/>
        </w:rPr>
      </w:pPr>
    </w:p>
    <w:p w14:paraId="7E898B1F" w14:textId="77777777" w:rsidR="009260DE" w:rsidRPr="00DF21F3" w:rsidRDefault="009260DE" w:rsidP="009260DE">
      <w:pPr>
        <w:jc w:val="center"/>
        <w:rPr>
          <w:b/>
          <w:sz w:val="24"/>
          <w:szCs w:val="24"/>
        </w:rPr>
      </w:pPr>
      <w:r w:rsidRPr="00DF21F3">
        <w:rPr>
          <w:b/>
          <w:sz w:val="24"/>
          <w:szCs w:val="24"/>
        </w:rPr>
        <w:t>for</w:t>
      </w:r>
    </w:p>
    <w:p w14:paraId="7DAB2728" w14:textId="77777777" w:rsidR="000B058C" w:rsidRPr="00DF21F3" w:rsidRDefault="000B058C" w:rsidP="009260DE">
      <w:pPr>
        <w:jc w:val="center"/>
        <w:rPr>
          <w:b/>
          <w:sz w:val="24"/>
          <w:szCs w:val="24"/>
        </w:rPr>
      </w:pPr>
    </w:p>
    <w:p w14:paraId="2A0A3653" w14:textId="3DF4E899" w:rsidR="009260DE" w:rsidRPr="00DF21F3" w:rsidRDefault="00485EC3" w:rsidP="009260DE">
      <w:pPr>
        <w:jc w:val="center"/>
        <w:rPr>
          <w:b/>
          <w:sz w:val="24"/>
          <w:szCs w:val="24"/>
        </w:rPr>
      </w:pPr>
      <w:proofErr w:type="spellStart"/>
      <w:r>
        <w:rPr>
          <w:b/>
          <w:sz w:val="24"/>
          <w:szCs w:val="24"/>
        </w:rPr>
        <w:t>Tixadip</w:t>
      </w:r>
      <w:proofErr w:type="spellEnd"/>
      <w:r w:rsidR="007A624B" w:rsidRPr="00DF21F3">
        <w:rPr>
          <w:b/>
          <w:sz w:val="24"/>
          <w:szCs w:val="24"/>
        </w:rPr>
        <w:t>, filmovertrukne tabletter</w:t>
      </w:r>
    </w:p>
    <w:p w14:paraId="64D2CD51" w14:textId="77777777" w:rsidR="009260DE" w:rsidRPr="00DF21F3" w:rsidRDefault="009260DE" w:rsidP="009260DE">
      <w:pPr>
        <w:jc w:val="both"/>
        <w:rPr>
          <w:sz w:val="24"/>
          <w:szCs w:val="24"/>
        </w:rPr>
      </w:pPr>
    </w:p>
    <w:p w14:paraId="061B7AFD" w14:textId="77777777" w:rsidR="009260DE" w:rsidRPr="00DF21F3" w:rsidRDefault="009260DE" w:rsidP="009260DE">
      <w:pPr>
        <w:jc w:val="both"/>
        <w:rPr>
          <w:sz w:val="24"/>
          <w:szCs w:val="24"/>
        </w:rPr>
      </w:pPr>
    </w:p>
    <w:p w14:paraId="6749F83A" w14:textId="77777777" w:rsidR="009260DE" w:rsidRPr="00DF21F3" w:rsidRDefault="009260DE" w:rsidP="009260DE">
      <w:pPr>
        <w:tabs>
          <w:tab w:val="left" w:pos="851"/>
        </w:tabs>
        <w:ind w:left="851" w:hanging="851"/>
        <w:rPr>
          <w:b/>
          <w:sz w:val="24"/>
          <w:szCs w:val="24"/>
        </w:rPr>
      </w:pPr>
      <w:r w:rsidRPr="00DF21F3">
        <w:rPr>
          <w:b/>
          <w:sz w:val="24"/>
          <w:szCs w:val="24"/>
        </w:rPr>
        <w:t>0.</w:t>
      </w:r>
      <w:r w:rsidRPr="00DF21F3">
        <w:rPr>
          <w:b/>
          <w:sz w:val="24"/>
          <w:szCs w:val="24"/>
        </w:rPr>
        <w:tab/>
        <w:t>D.SP.NR.</w:t>
      </w:r>
    </w:p>
    <w:p w14:paraId="1BC4AB61" w14:textId="4CECAAE4" w:rsidR="009260DE" w:rsidRPr="00DF21F3" w:rsidRDefault="007A624B" w:rsidP="009260DE">
      <w:pPr>
        <w:tabs>
          <w:tab w:val="left" w:pos="851"/>
        </w:tabs>
        <w:ind w:left="851"/>
        <w:rPr>
          <w:sz w:val="24"/>
          <w:szCs w:val="24"/>
        </w:rPr>
      </w:pPr>
      <w:r w:rsidRPr="00DF21F3">
        <w:rPr>
          <w:sz w:val="24"/>
          <w:szCs w:val="24"/>
        </w:rPr>
        <w:t>3393</w:t>
      </w:r>
      <w:r w:rsidR="00485EC3">
        <w:rPr>
          <w:sz w:val="24"/>
          <w:szCs w:val="24"/>
        </w:rPr>
        <w:t>8</w:t>
      </w:r>
    </w:p>
    <w:p w14:paraId="62EF67B3" w14:textId="77777777" w:rsidR="009260DE" w:rsidRPr="00DF21F3" w:rsidRDefault="009260DE" w:rsidP="009260DE">
      <w:pPr>
        <w:tabs>
          <w:tab w:val="left" w:pos="851"/>
        </w:tabs>
        <w:ind w:left="851"/>
        <w:rPr>
          <w:sz w:val="24"/>
          <w:szCs w:val="24"/>
        </w:rPr>
      </w:pPr>
    </w:p>
    <w:p w14:paraId="156A3877" w14:textId="77777777" w:rsidR="009260DE" w:rsidRPr="00DF21F3" w:rsidRDefault="009260DE" w:rsidP="009260DE">
      <w:pPr>
        <w:tabs>
          <w:tab w:val="left" w:pos="851"/>
        </w:tabs>
        <w:ind w:left="851" w:hanging="851"/>
        <w:rPr>
          <w:b/>
          <w:sz w:val="24"/>
          <w:szCs w:val="24"/>
        </w:rPr>
      </w:pPr>
      <w:r w:rsidRPr="00DF21F3">
        <w:rPr>
          <w:b/>
          <w:sz w:val="24"/>
          <w:szCs w:val="24"/>
        </w:rPr>
        <w:t>1.</w:t>
      </w:r>
      <w:r w:rsidRPr="00DF21F3">
        <w:rPr>
          <w:b/>
          <w:sz w:val="24"/>
          <w:szCs w:val="24"/>
        </w:rPr>
        <w:tab/>
        <w:t>LÆGEMIDLETS NAVN</w:t>
      </w:r>
    </w:p>
    <w:p w14:paraId="2704D911" w14:textId="52441EE6" w:rsidR="009260DE" w:rsidRPr="00DF21F3" w:rsidRDefault="00485EC3" w:rsidP="009260DE">
      <w:pPr>
        <w:tabs>
          <w:tab w:val="left" w:pos="851"/>
        </w:tabs>
        <w:ind w:left="851"/>
        <w:rPr>
          <w:sz w:val="24"/>
          <w:szCs w:val="24"/>
        </w:rPr>
      </w:pPr>
      <w:proofErr w:type="spellStart"/>
      <w:r>
        <w:rPr>
          <w:sz w:val="24"/>
          <w:szCs w:val="24"/>
        </w:rPr>
        <w:t>Tixadip</w:t>
      </w:r>
      <w:proofErr w:type="spellEnd"/>
    </w:p>
    <w:p w14:paraId="00081E9F" w14:textId="77777777" w:rsidR="009260DE" w:rsidRPr="00DF21F3" w:rsidRDefault="009260DE" w:rsidP="009260DE">
      <w:pPr>
        <w:tabs>
          <w:tab w:val="left" w:pos="851"/>
        </w:tabs>
        <w:ind w:left="851"/>
        <w:rPr>
          <w:sz w:val="24"/>
          <w:szCs w:val="24"/>
        </w:rPr>
      </w:pPr>
    </w:p>
    <w:p w14:paraId="528B6B23" w14:textId="77777777" w:rsidR="009260DE" w:rsidRPr="00DF21F3" w:rsidRDefault="009260DE" w:rsidP="009260DE">
      <w:pPr>
        <w:tabs>
          <w:tab w:val="left" w:pos="851"/>
        </w:tabs>
        <w:ind w:left="851" w:hanging="851"/>
        <w:rPr>
          <w:b/>
          <w:sz w:val="24"/>
          <w:szCs w:val="24"/>
        </w:rPr>
      </w:pPr>
      <w:r w:rsidRPr="00DF21F3">
        <w:rPr>
          <w:b/>
          <w:sz w:val="24"/>
          <w:szCs w:val="24"/>
        </w:rPr>
        <w:t>2.</w:t>
      </w:r>
      <w:r w:rsidRPr="00DF21F3">
        <w:rPr>
          <w:b/>
          <w:sz w:val="24"/>
          <w:szCs w:val="24"/>
        </w:rPr>
        <w:tab/>
        <w:t>KVALITATIV OG KVANTITATIV SAMMENSÆTNING</w:t>
      </w:r>
    </w:p>
    <w:p w14:paraId="28B31941" w14:textId="77777777" w:rsidR="00DF21F3" w:rsidRDefault="00DF21F3" w:rsidP="007E0D8B">
      <w:pPr>
        <w:ind w:left="851"/>
        <w:rPr>
          <w:sz w:val="24"/>
          <w:szCs w:val="24"/>
          <w:u w:val="single"/>
        </w:rPr>
      </w:pPr>
    </w:p>
    <w:p w14:paraId="3B8E52A2" w14:textId="45A62758" w:rsidR="00A01CFF" w:rsidRPr="00A01CFF" w:rsidRDefault="00485EC3" w:rsidP="007E0D8B">
      <w:pPr>
        <w:ind w:left="851"/>
        <w:rPr>
          <w:sz w:val="24"/>
          <w:szCs w:val="24"/>
          <w:u w:val="single"/>
        </w:rPr>
      </w:pPr>
      <w:proofErr w:type="spellStart"/>
      <w:r>
        <w:rPr>
          <w:sz w:val="24"/>
          <w:szCs w:val="24"/>
          <w:u w:val="single"/>
        </w:rPr>
        <w:t>Tixadip</w:t>
      </w:r>
      <w:proofErr w:type="spellEnd"/>
      <w:r w:rsidR="00A01CFF" w:rsidRPr="00A01CFF">
        <w:rPr>
          <w:sz w:val="24"/>
          <w:szCs w:val="24"/>
          <w:u w:val="single"/>
        </w:rPr>
        <w:t xml:space="preserve"> 5 mg filmovertrukne tabletter</w:t>
      </w:r>
    </w:p>
    <w:p w14:paraId="5E04F015"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5 mg </w:t>
      </w:r>
      <w:bookmarkStart w:id="0" w:name="_Hlk228355779"/>
      <w:proofErr w:type="spellStart"/>
      <w:r w:rsidRPr="00A01CFF">
        <w:rPr>
          <w:sz w:val="24"/>
          <w:szCs w:val="24"/>
        </w:rPr>
        <w:t>vortioxetin</w:t>
      </w:r>
      <w:bookmarkEnd w:id="0"/>
      <w:proofErr w:type="spellEnd"/>
      <w:r w:rsidRPr="00A01CFF">
        <w:rPr>
          <w:sz w:val="24"/>
          <w:szCs w:val="24"/>
        </w:rPr>
        <w:t xml:space="preserve">. </w:t>
      </w:r>
    </w:p>
    <w:p w14:paraId="7E7B50A8" w14:textId="77777777" w:rsidR="00A01CFF" w:rsidRPr="00A01CFF" w:rsidRDefault="00A01CFF" w:rsidP="007E0D8B">
      <w:pPr>
        <w:ind w:left="851"/>
        <w:rPr>
          <w:sz w:val="24"/>
          <w:szCs w:val="24"/>
          <w:u w:val="single"/>
        </w:rPr>
      </w:pPr>
    </w:p>
    <w:p w14:paraId="5BD246F9" w14:textId="4619A525" w:rsidR="00A01CFF" w:rsidRPr="00A01CFF" w:rsidRDefault="00485EC3" w:rsidP="007E0D8B">
      <w:pPr>
        <w:ind w:left="851"/>
        <w:rPr>
          <w:sz w:val="24"/>
          <w:szCs w:val="24"/>
          <w:u w:val="single"/>
        </w:rPr>
      </w:pPr>
      <w:proofErr w:type="spellStart"/>
      <w:r>
        <w:rPr>
          <w:sz w:val="24"/>
          <w:szCs w:val="24"/>
          <w:u w:val="single"/>
        </w:rPr>
        <w:t>Tixadip</w:t>
      </w:r>
      <w:proofErr w:type="spellEnd"/>
      <w:r w:rsidR="00A01CFF" w:rsidRPr="00A01CFF">
        <w:rPr>
          <w:sz w:val="24"/>
          <w:szCs w:val="24"/>
          <w:u w:val="single"/>
        </w:rPr>
        <w:t xml:space="preserve"> 10 mg filmovertrukne tabletter</w:t>
      </w:r>
    </w:p>
    <w:p w14:paraId="2CF9A7BC"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10 mg </w:t>
      </w:r>
      <w:proofErr w:type="spellStart"/>
      <w:r w:rsidRPr="00A01CFF">
        <w:rPr>
          <w:sz w:val="24"/>
          <w:szCs w:val="24"/>
        </w:rPr>
        <w:t>vortioxetin</w:t>
      </w:r>
      <w:proofErr w:type="spellEnd"/>
      <w:r w:rsidRPr="00A01CFF">
        <w:rPr>
          <w:sz w:val="24"/>
          <w:szCs w:val="24"/>
        </w:rPr>
        <w:t xml:space="preserve">. </w:t>
      </w:r>
    </w:p>
    <w:p w14:paraId="00A492A5" w14:textId="77777777" w:rsidR="00A01CFF" w:rsidRPr="00A01CFF" w:rsidRDefault="00A01CFF" w:rsidP="007E0D8B">
      <w:pPr>
        <w:ind w:left="851"/>
        <w:rPr>
          <w:sz w:val="24"/>
          <w:szCs w:val="24"/>
          <w:u w:val="single"/>
        </w:rPr>
      </w:pPr>
    </w:p>
    <w:p w14:paraId="449A7206" w14:textId="3F619DB5" w:rsidR="00A01CFF" w:rsidRPr="00A01CFF" w:rsidRDefault="00485EC3" w:rsidP="007E0D8B">
      <w:pPr>
        <w:ind w:left="851"/>
        <w:rPr>
          <w:sz w:val="24"/>
          <w:szCs w:val="24"/>
          <w:u w:val="single"/>
        </w:rPr>
      </w:pPr>
      <w:proofErr w:type="spellStart"/>
      <w:r>
        <w:rPr>
          <w:sz w:val="24"/>
          <w:szCs w:val="24"/>
          <w:u w:val="single"/>
        </w:rPr>
        <w:t>Tixadip</w:t>
      </w:r>
      <w:proofErr w:type="spellEnd"/>
      <w:r w:rsidR="00A01CFF" w:rsidRPr="00A01CFF">
        <w:rPr>
          <w:sz w:val="24"/>
          <w:szCs w:val="24"/>
          <w:u w:val="single"/>
        </w:rPr>
        <w:t xml:space="preserve"> 15 mg filmovertrukne tabletter</w:t>
      </w:r>
    </w:p>
    <w:p w14:paraId="74151EDA"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15 mg </w:t>
      </w:r>
      <w:proofErr w:type="spellStart"/>
      <w:r w:rsidRPr="00A01CFF">
        <w:rPr>
          <w:sz w:val="24"/>
          <w:szCs w:val="24"/>
        </w:rPr>
        <w:t>vortioxetin</w:t>
      </w:r>
      <w:proofErr w:type="spellEnd"/>
      <w:r w:rsidRPr="00A01CFF">
        <w:rPr>
          <w:sz w:val="24"/>
          <w:szCs w:val="24"/>
        </w:rPr>
        <w:t>.</w:t>
      </w:r>
    </w:p>
    <w:p w14:paraId="694D9238" w14:textId="77777777" w:rsidR="00A01CFF" w:rsidRPr="00A01CFF" w:rsidRDefault="00A01CFF" w:rsidP="007E0D8B">
      <w:pPr>
        <w:ind w:left="851"/>
        <w:rPr>
          <w:sz w:val="24"/>
          <w:szCs w:val="24"/>
          <w:u w:val="single"/>
        </w:rPr>
      </w:pPr>
    </w:p>
    <w:p w14:paraId="5FEF6674" w14:textId="6062C4EC" w:rsidR="00A01CFF" w:rsidRPr="00A01CFF" w:rsidRDefault="00485EC3" w:rsidP="007E0D8B">
      <w:pPr>
        <w:ind w:left="851"/>
        <w:rPr>
          <w:sz w:val="24"/>
          <w:szCs w:val="24"/>
          <w:u w:val="single"/>
        </w:rPr>
      </w:pPr>
      <w:proofErr w:type="spellStart"/>
      <w:r>
        <w:rPr>
          <w:sz w:val="24"/>
          <w:szCs w:val="24"/>
          <w:u w:val="single"/>
        </w:rPr>
        <w:t>Tixadip</w:t>
      </w:r>
      <w:proofErr w:type="spellEnd"/>
      <w:r w:rsidR="00A01CFF" w:rsidRPr="00A01CFF">
        <w:rPr>
          <w:sz w:val="24"/>
          <w:szCs w:val="24"/>
          <w:u w:val="single"/>
        </w:rPr>
        <w:t xml:space="preserve"> 20 mg filmovertrukne tabletter</w:t>
      </w:r>
    </w:p>
    <w:p w14:paraId="7E3A507F"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20 mg </w:t>
      </w:r>
      <w:proofErr w:type="spellStart"/>
      <w:r w:rsidRPr="00A01CFF">
        <w:rPr>
          <w:sz w:val="24"/>
          <w:szCs w:val="24"/>
        </w:rPr>
        <w:t>vortioxetin</w:t>
      </w:r>
      <w:proofErr w:type="spellEnd"/>
      <w:r w:rsidRPr="00A01CFF">
        <w:rPr>
          <w:sz w:val="24"/>
          <w:szCs w:val="24"/>
        </w:rPr>
        <w:t>.</w:t>
      </w:r>
    </w:p>
    <w:p w14:paraId="1E2F089B" w14:textId="77777777" w:rsidR="00A01CFF" w:rsidRPr="00A01CFF" w:rsidRDefault="00A01CFF" w:rsidP="007E0D8B">
      <w:pPr>
        <w:ind w:left="851"/>
        <w:rPr>
          <w:sz w:val="24"/>
          <w:szCs w:val="24"/>
        </w:rPr>
      </w:pPr>
    </w:p>
    <w:p w14:paraId="0D69EE84" w14:textId="77777777" w:rsidR="00A01CFF" w:rsidRPr="00A01CFF" w:rsidRDefault="00A01CFF" w:rsidP="007E0D8B">
      <w:pPr>
        <w:ind w:left="851"/>
        <w:rPr>
          <w:sz w:val="24"/>
          <w:szCs w:val="24"/>
        </w:rPr>
      </w:pPr>
      <w:r w:rsidRPr="00A01CFF">
        <w:rPr>
          <w:sz w:val="24"/>
          <w:szCs w:val="24"/>
        </w:rPr>
        <w:t>Alle hjælpestoffer er anført under pkt. 6.1.</w:t>
      </w:r>
    </w:p>
    <w:p w14:paraId="36C2D378" w14:textId="77777777" w:rsidR="009260DE" w:rsidRPr="00DF21F3" w:rsidRDefault="009260DE" w:rsidP="009260DE">
      <w:pPr>
        <w:tabs>
          <w:tab w:val="left" w:pos="851"/>
        </w:tabs>
        <w:ind w:left="851"/>
        <w:rPr>
          <w:sz w:val="24"/>
          <w:szCs w:val="24"/>
        </w:rPr>
      </w:pPr>
    </w:p>
    <w:p w14:paraId="6B376893" w14:textId="77777777" w:rsidR="009260DE" w:rsidRPr="00DF21F3" w:rsidRDefault="009260DE" w:rsidP="009260DE">
      <w:pPr>
        <w:tabs>
          <w:tab w:val="left" w:pos="851"/>
        </w:tabs>
        <w:ind w:left="851" w:hanging="851"/>
        <w:rPr>
          <w:b/>
          <w:sz w:val="24"/>
          <w:szCs w:val="24"/>
        </w:rPr>
      </w:pPr>
      <w:r w:rsidRPr="00DF21F3">
        <w:rPr>
          <w:b/>
          <w:sz w:val="24"/>
          <w:szCs w:val="24"/>
        </w:rPr>
        <w:t>3.</w:t>
      </w:r>
      <w:r w:rsidRPr="00DF21F3">
        <w:rPr>
          <w:b/>
          <w:sz w:val="24"/>
          <w:szCs w:val="24"/>
        </w:rPr>
        <w:tab/>
        <w:t>LÆGEMIDDELFORM</w:t>
      </w:r>
    </w:p>
    <w:p w14:paraId="5C0F4DF1" w14:textId="4D6EC622" w:rsidR="00A01CFF" w:rsidRPr="00A01CFF" w:rsidRDefault="00A01CFF" w:rsidP="007E0D8B">
      <w:pPr>
        <w:ind w:left="851"/>
        <w:rPr>
          <w:sz w:val="24"/>
          <w:szCs w:val="24"/>
        </w:rPr>
      </w:pPr>
      <w:r w:rsidRPr="00A01CFF">
        <w:rPr>
          <w:sz w:val="24"/>
          <w:szCs w:val="24"/>
        </w:rPr>
        <w:t>Filmovertruk</w:t>
      </w:r>
      <w:r w:rsidR="00DF21F3">
        <w:rPr>
          <w:sz w:val="24"/>
          <w:szCs w:val="24"/>
        </w:rPr>
        <w:t>ne</w:t>
      </w:r>
      <w:r w:rsidRPr="00A01CFF">
        <w:rPr>
          <w:sz w:val="24"/>
          <w:szCs w:val="24"/>
        </w:rPr>
        <w:t xml:space="preserve"> tablet</w:t>
      </w:r>
      <w:r w:rsidR="00DF21F3">
        <w:rPr>
          <w:sz w:val="24"/>
          <w:szCs w:val="24"/>
        </w:rPr>
        <w:t>ter</w:t>
      </w:r>
      <w:r w:rsidRPr="00A01CFF">
        <w:rPr>
          <w:sz w:val="24"/>
          <w:szCs w:val="24"/>
        </w:rPr>
        <w:t xml:space="preserve"> (tablet)</w:t>
      </w:r>
    </w:p>
    <w:p w14:paraId="522E097D" w14:textId="77777777" w:rsidR="00A01CFF" w:rsidRPr="00A01CFF" w:rsidRDefault="00A01CFF" w:rsidP="007E0D8B">
      <w:pPr>
        <w:ind w:left="851"/>
        <w:rPr>
          <w:sz w:val="24"/>
          <w:szCs w:val="24"/>
        </w:rPr>
      </w:pPr>
    </w:p>
    <w:p w14:paraId="4B2EF2AD" w14:textId="7A49DE77" w:rsidR="00A01CFF" w:rsidRPr="00A01CFF" w:rsidRDefault="00485EC3" w:rsidP="007E0D8B">
      <w:pPr>
        <w:ind w:left="851"/>
        <w:rPr>
          <w:sz w:val="24"/>
          <w:szCs w:val="24"/>
        </w:rPr>
      </w:pPr>
      <w:proofErr w:type="spellStart"/>
      <w:r>
        <w:rPr>
          <w:sz w:val="24"/>
          <w:szCs w:val="24"/>
          <w:u w:val="single"/>
        </w:rPr>
        <w:t>Tixadip</w:t>
      </w:r>
      <w:proofErr w:type="spellEnd"/>
      <w:r w:rsidR="00A01CFF" w:rsidRPr="00A01CFF">
        <w:rPr>
          <w:sz w:val="24"/>
          <w:szCs w:val="24"/>
          <w:u w:val="single"/>
        </w:rPr>
        <w:t xml:space="preserve"> 5 mg filmovertrukne tabletter</w:t>
      </w:r>
    </w:p>
    <w:p w14:paraId="6320B0C3" w14:textId="6A10F96F" w:rsidR="00A01CFF" w:rsidRPr="00A01CFF" w:rsidRDefault="00A01CFF" w:rsidP="007E0D8B">
      <w:pPr>
        <w:ind w:left="851"/>
        <w:rPr>
          <w:sz w:val="24"/>
          <w:szCs w:val="24"/>
        </w:rPr>
      </w:pPr>
      <w:r w:rsidRPr="00A01CFF">
        <w:rPr>
          <w:sz w:val="24"/>
          <w:szCs w:val="24"/>
        </w:rPr>
        <w:t xml:space="preserve">Lyserøde,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"5" præget på den ene side.</w:t>
      </w:r>
    </w:p>
    <w:p w14:paraId="782A017A" w14:textId="77777777" w:rsidR="00A01CFF" w:rsidRPr="00A01CFF" w:rsidRDefault="00A01CFF" w:rsidP="007E0D8B">
      <w:pPr>
        <w:ind w:left="851"/>
        <w:rPr>
          <w:sz w:val="24"/>
          <w:szCs w:val="24"/>
        </w:rPr>
      </w:pPr>
    </w:p>
    <w:p w14:paraId="7E87A0F3" w14:textId="363635B2" w:rsidR="00A01CFF" w:rsidRPr="00A01CFF" w:rsidRDefault="00485EC3" w:rsidP="007E0D8B">
      <w:pPr>
        <w:ind w:left="851"/>
        <w:rPr>
          <w:sz w:val="24"/>
          <w:szCs w:val="24"/>
        </w:rPr>
      </w:pPr>
      <w:proofErr w:type="spellStart"/>
      <w:r>
        <w:rPr>
          <w:sz w:val="24"/>
          <w:szCs w:val="24"/>
          <w:u w:val="single"/>
        </w:rPr>
        <w:t>Tixadip</w:t>
      </w:r>
      <w:proofErr w:type="spellEnd"/>
      <w:r w:rsidR="00A01CFF" w:rsidRPr="00A01CFF">
        <w:rPr>
          <w:sz w:val="24"/>
          <w:szCs w:val="24"/>
          <w:u w:val="single"/>
        </w:rPr>
        <w:t xml:space="preserve"> 10 mg filmovertrukne tabletter</w:t>
      </w:r>
    </w:p>
    <w:p w14:paraId="34367F64" w14:textId="6F30BDB3" w:rsidR="00A01CFF" w:rsidRPr="00A01CFF" w:rsidRDefault="00A01CFF" w:rsidP="007E0D8B">
      <w:pPr>
        <w:ind w:left="851"/>
        <w:rPr>
          <w:sz w:val="24"/>
          <w:szCs w:val="24"/>
        </w:rPr>
      </w:pPr>
      <w:r w:rsidRPr="00A01CFF">
        <w:rPr>
          <w:sz w:val="24"/>
          <w:szCs w:val="24"/>
        </w:rPr>
        <w:t xml:space="preserve">Gule,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"10" præget på den ene side.</w:t>
      </w:r>
    </w:p>
    <w:p w14:paraId="29C1F593" w14:textId="77777777" w:rsidR="00A01CFF" w:rsidRPr="00A01CFF" w:rsidRDefault="00A01CFF" w:rsidP="007E0D8B">
      <w:pPr>
        <w:ind w:left="851"/>
        <w:rPr>
          <w:sz w:val="24"/>
          <w:szCs w:val="24"/>
        </w:rPr>
      </w:pPr>
    </w:p>
    <w:p w14:paraId="10F6BE81" w14:textId="74FF8954" w:rsidR="00A01CFF" w:rsidRPr="00A01CFF" w:rsidRDefault="00485EC3" w:rsidP="007E0D8B">
      <w:pPr>
        <w:ind w:left="851"/>
        <w:rPr>
          <w:sz w:val="24"/>
          <w:szCs w:val="24"/>
        </w:rPr>
      </w:pPr>
      <w:proofErr w:type="spellStart"/>
      <w:r>
        <w:rPr>
          <w:sz w:val="24"/>
          <w:szCs w:val="24"/>
          <w:u w:val="single"/>
        </w:rPr>
        <w:t>Tixadip</w:t>
      </w:r>
      <w:proofErr w:type="spellEnd"/>
      <w:r w:rsidR="00A01CFF" w:rsidRPr="00A01CFF">
        <w:rPr>
          <w:sz w:val="24"/>
          <w:szCs w:val="24"/>
          <w:u w:val="single"/>
        </w:rPr>
        <w:t xml:space="preserve"> 15 mg filmovertrukne tabletter</w:t>
      </w:r>
    </w:p>
    <w:p w14:paraId="64F713E2" w14:textId="295CE6D8" w:rsidR="00A01CFF" w:rsidRPr="00A01CFF" w:rsidRDefault="00A01CFF" w:rsidP="007E0D8B">
      <w:pPr>
        <w:ind w:left="851"/>
        <w:rPr>
          <w:sz w:val="24"/>
          <w:szCs w:val="24"/>
        </w:rPr>
      </w:pPr>
      <w:r w:rsidRPr="00A01CFF">
        <w:rPr>
          <w:sz w:val="24"/>
          <w:szCs w:val="24"/>
        </w:rPr>
        <w:t xml:space="preserve">Orange,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"15" præget på den ene side.</w:t>
      </w:r>
    </w:p>
    <w:p w14:paraId="75C2A7B4" w14:textId="77777777" w:rsidR="00A01CFF" w:rsidRPr="00A01CFF" w:rsidRDefault="00A01CFF" w:rsidP="007E0D8B">
      <w:pPr>
        <w:ind w:left="851"/>
        <w:rPr>
          <w:sz w:val="24"/>
          <w:szCs w:val="24"/>
        </w:rPr>
      </w:pPr>
    </w:p>
    <w:p w14:paraId="47A8A617" w14:textId="7A1543E2" w:rsidR="00A01CFF" w:rsidRPr="00A01CFF" w:rsidRDefault="00485EC3" w:rsidP="007E0D8B">
      <w:pPr>
        <w:ind w:left="851"/>
        <w:rPr>
          <w:sz w:val="24"/>
          <w:szCs w:val="24"/>
        </w:rPr>
      </w:pPr>
      <w:proofErr w:type="spellStart"/>
      <w:r>
        <w:rPr>
          <w:sz w:val="24"/>
          <w:szCs w:val="24"/>
          <w:u w:val="single"/>
        </w:rPr>
        <w:t>Tixadip</w:t>
      </w:r>
      <w:proofErr w:type="spellEnd"/>
      <w:r w:rsidR="00A01CFF" w:rsidRPr="00A01CFF">
        <w:rPr>
          <w:sz w:val="24"/>
          <w:szCs w:val="24"/>
          <w:u w:val="single"/>
        </w:rPr>
        <w:t xml:space="preserve"> 20 mg filmovertrukne tabletter</w:t>
      </w:r>
    </w:p>
    <w:p w14:paraId="2BF8AA61" w14:textId="573EDCC8" w:rsidR="00A01CFF" w:rsidRPr="00A01CFF" w:rsidRDefault="00A01CFF" w:rsidP="007E0D8B">
      <w:pPr>
        <w:ind w:left="851"/>
        <w:rPr>
          <w:sz w:val="24"/>
          <w:szCs w:val="24"/>
        </w:rPr>
      </w:pPr>
      <w:r w:rsidRPr="00A01CFF">
        <w:rPr>
          <w:sz w:val="24"/>
          <w:szCs w:val="24"/>
        </w:rPr>
        <w:t xml:space="preserve">Røde,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"20" præget på den ene side.</w:t>
      </w:r>
    </w:p>
    <w:p w14:paraId="56309613" w14:textId="77777777" w:rsidR="009260DE" w:rsidRPr="00DF21F3" w:rsidRDefault="009260DE" w:rsidP="007E0D8B">
      <w:pPr>
        <w:ind w:left="851"/>
        <w:rPr>
          <w:sz w:val="24"/>
          <w:szCs w:val="24"/>
        </w:rPr>
      </w:pPr>
    </w:p>
    <w:p w14:paraId="20FA3BE8" w14:textId="77777777" w:rsidR="009260DE" w:rsidRPr="00DF21F3" w:rsidRDefault="009260DE" w:rsidP="009260DE">
      <w:pPr>
        <w:tabs>
          <w:tab w:val="left" w:pos="851"/>
        </w:tabs>
        <w:ind w:left="851"/>
        <w:rPr>
          <w:sz w:val="24"/>
          <w:szCs w:val="24"/>
        </w:rPr>
      </w:pPr>
    </w:p>
    <w:p w14:paraId="3AD9076D" w14:textId="77777777" w:rsidR="009260DE" w:rsidRPr="00DF21F3" w:rsidRDefault="009260DE" w:rsidP="009260DE">
      <w:pPr>
        <w:tabs>
          <w:tab w:val="left" w:pos="851"/>
        </w:tabs>
        <w:ind w:left="851" w:hanging="851"/>
        <w:rPr>
          <w:b/>
          <w:sz w:val="24"/>
          <w:szCs w:val="24"/>
        </w:rPr>
      </w:pPr>
      <w:r w:rsidRPr="00DF21F3">
        <w:rPr>
          <w:b/>
          <w:sz w:val="24"/>
          <w:szCs w:val="24"/>
        </w:rPr>
        <w:t>4.</w:t>
      </w:r>
      <w:r w:rsidRPr="00DF21F3">
        <w:rPr>
          <w:b/>
          <w:sz w:val="24"/>
          <w:szCs w:val="24"/>
        </w:rPr>
        <w:tab/>
        <w:t>KLINISKE OPLYSNINGER</w:t>
      </w:r>
    </w:p>
    <w:p w14:paraId="32FEB9C3" w14:textId="77777777" w:rsidR="009260DE" w:rsidRPr="00DF21F3" w:rsidRDefault="009260DE" w:rsidP="009260DE">
      <w:pPr>
        <w:tabs>
          <w:tab w:val="left" w:pos="851"/>
        </w:tabs>
        <w:ind w:left="851"/>
        <w:rPr>
          <w:b/>
          <w:sz w:val="24"/>
          <w:szCs w:val="24"/>
        </w:rPr>
      </w:pPr>
    </w:p>
    <w:p w14:paraId="71294D85" w14:textId="77777777" w:rsidR="009260DE" w:rsidRPr="00DF21F3" w:rsidRDefault="009260DE" w:rsidP="009260DE">
      <w:pPr>
        <w:tabs>
          <w:tab w:val="left" w:pos="851"/>
        </w:tabs>
        <w:ind w:left="851" w:hanging="851"/>
        <w:rPr>
          <w:b/>
          <w:sz w:val="24"/>
          <w:szCs w:val="24"/>
          <w:u w:val="single"/>
        </w:rPr>
      </w:pPr>
      <w:r w:rsidRPr="00DF21F3">
        <w:rPr>
          <w:b/>
          <w:sz w:val="24"/>
          <w:szCs w:val="24"/>
        </w:rPr>
        <w:t>4.1</w:t>
      </w:r>
      <w:r w:rsidRPr="00DF21F3">
        <w:rPr>
          <w:b/>
          <w:sz w:val="24"/>
          <w:szCs w:val="24"/>
        </w:rPr>
        <w:tab/>
        <w:t>Terapeutiske indikationer</w:t>
      </w:r>
    </w:p>
    <w:p w14:paraId="0B7F0B7E" w14:textId="77777777" w:rsidR="00A01CFF" w:rsidRPr="00A01CFF" w:rsidRDefault="00A01CFF" w:rsidP="007E0D8B">
      <w:pPr>
        <w:ind w:left="851"/>
        <w:rPr>
          <w:sz w:val="24"/>
          <w:szCs w:val="24"/>
        </w:rPr>
      </w:pPr>
      <w:r w:rsidRPr="00A01CFF">
        <w:rPr>
          <w:sz w:val="24"/>
          <w:szCs w:val="24"/>
        </w:rPr>
        <w:t>Behandling af moderate til svære depressive episoder hos voksne.</w:t>
      </w:r>
    </w:p>
    <w:p w14:paraId="236F8DF7" w14:textId="77777777" w:rsidR="009260DE" w:rsidRPr="00DF21F3" w:rsidRDefault="009260DE" w:rsidP="009260DE">
      <w:pPr>
        <w:tabs>
          <w:tab w:val="left" w:pos="851"/>
        </w:tabs>
        <w:ind w:left="851"/>
        <w:rPr>
          <w:sz w:val="24"/>
          <w:szCs w:val="24"/>
        </w:rPr>
      </w:pPr>
    </w:p>
    <w:p w14:paraId="09A601D1" w14:textId="77777777" w:rsidR="009260DE" w:rsidRPr="00DF21F3" w:rsidRDefault="009260DE" w:rsidP="009260DE">
      <w:pPr>
        <w:tabs>
          <w:tab w:val="left" w:pos="851"/>
        </w:tabs>
        <w:ind w:left="851" w:hanging="851"/>
        <w:rPr>
          <w:b/>
          <w:sz w:val="24"/>
          <w:szCs w:val="24"/>
        </w:rPr>
      </w:pPr>
      <w:r w:rsidRPr="00DF21F3">
        <w:rPr>
          <w:b/>
          <w:sz w:val="24"/>
          <w:szCs w:val="24"/>
        </w:rPr>
        <w:t>4.2</w:t>
      </w:r>
      <w:r w:rsidRPr="00DF21F3">
        <w:rPr>
          <w:b/>
          <w:sz w:val="24"/>
          <w:szCs w:val="24"/>
        </w:rPr>
        <w:tab/>
        <w:t xml:space="preserve">Dosering og </w:t>
      </w:r>
      <w:r w:rsidR="002C1EC0" w:rsidRPr="00DF21F3">
        <w:rPr>
          <w:b/>
          <w:sz w:val="24"/>
          <w:szCs w:val="24"/>
        </w:rPr>
        <w:t>administration</w:t>
      </w:r>
    </w:p>
    <w:p w14:paraId="6105A6CA" w14:textId="77777777" w:rsidR="00DF21F3" w:rsidRDefault="00DF21F3" w:rsidP="007E0D8B">
      <w:pPr>
        <w:ind w:left="851"/>
        <w:rPr>
          <w:sz w:val="24"/>
          <w:szCs w:val="24"/>
          <w:u w:val="single"/>
        </w:rPr>
      </w:pPr>
    </w:p>
    <w:p w14:paraId="6F21EEC5" w14:textId="21A8BA74" w:rsidR="00A01CFF" w:rsidRPr="00A01CFF" w:rsidRDefault="00A01CFF" w:rsidP="007E0D8B">
      <w:pPr>
        <w:ind w:left="851"/>
        <w:rPr>
          <w:sz w:val="24"/>
          <w:szCs w:val="24"/>
        </w:rPr>
      </w:pPr>
      <w:r w:rsidRPr="00A01CFF">
        <w:rPr>
          <w:sz w:val="24"/>
          <w:szCs w:val="24"/>
          <w:u w:val="single"/>
        </w:rPr>
        <w:t>Dosering</w:t>
      </w:r>
    </w:p>
    <w:p w14:paraId="03D1EA2A" w14:textId="77777777" w:rsidR="00A01CFF" w:rsidRPr="00A01CFF" w:rsidRDefault="00A01CFF" w:rsidP="007E0D8B">
      <w:pPr>
        <w:ind w:left="851"/>
        <w:rPr>
          <w:sz w:val="24"/>
          <w:szCs w:val="24"/>
        </w:rPr>
      </w:pPr>
    </w:p>
    <w:p w14:paraId="271104A2" w14:textId="7889B688" w:rsidR="00A01CFF" w:rsidRPr="00A01CFF" w:rsidRDefault="00A01CFF" w:rsidP="007E0D8B">
      <w:pPr>
        <w:ind w:left="851"/>
        <w:rPr>
          <w:sz w:val="24"/>
          <w:szCs w:val="24"/>
        </w:rPr>
      </w:pPr>
      <w:r w:rsidRPr="00A01CFF">
        <w:rPr>
          <w:sz w:val="24"/>
          <w:szCs w:val="24"/>
        </w:rPr>
        <w:t xml:space="preserve">Startdosis og den anbefalede vedligeholdelsesdosis af </w:t>
      </w:r>
      <w:proofErr w:type="spellStart"/>
      <w:r w:rsidR="00485EC3">
        <w:rPr>
          <w:sz w:val="24"/>
          <w:szCs w:val="24"/>
        </w:rPr>
        <w:t>Tixadip</w:t>
      </w:r>
      <w:proofErr w:type="spellEnd"/>
      <w:r w:rsidRPr="00A01CFF">
        <w:rPr>
          <w:sz w:val="24"/>
          <w:szCs w:val="24"/>
        </w:rPr>
        <w:t xml:space="preserve"> er 10 mg </w:t>
      </w:r>
      <w:proofErr w:type="spellStart"/>
      <w:r w:rsidRPr="00A01CFF">
        <w:rPr>
          <w:sz w:val="24"/>
          <w:szCs w:val="24"/>
        </w:rPr>
        <w:t>vortioxetin</w:t>
      </w:r>
      <w:proofErr w:type="spellEnd"/>
      <w:r w:rsidRPr="00A01CFF">
        <w:rPr>
          <w:sz w:val="24"/>
          <w:szCs w:val="24"/>
        </w:rPr>
        <w:t xml:space="preserve"> en gang dagligt til voksne under 65 år.</w:t>
      </w:r>
    </w:p>
    <w:p w14:paraId="52EB773E" w14:textId="77777777" w:rsidR="00A01CFF" w:rsidRPr="00A01CFF" w:rsidRDefault="00A01CFF" w:rsidP="007E0D8B">
      <w:pPr>
        <w:ind w:left="851"/>
        <w:rPr>
          <w:sz w:val="24"/>
          <w:szCs w:val="24"/>
        </w:rPr>
      </w:pPr>
    </w:p>
    <w:p w14:paraId="2E4A6ECD" w14:textId="77777777" w:rsidR="00A01CFF" w:rsidRPr="00A01CFF" w:rsidRDefault="00A01CFF" w:rsidP="007E0D8B">
      <w:pPr>
        <w:ind w:left="851"/>
        <w:rPr>
          <w:sz w:val="24"/>
          <w:szCs w:val="24"/>
        </w:rPr>
      </w:pPr>
      <w:r w:rsidRPr="00A01CFF">
        <w:rPr>
          <w:sz w:val="24"/>
          <w:szCs w:val="24"/>
        </w:rPr>
        <w:t xml:space="preserve">Afhængigt af den enkelte patients respons kan denne dosis øges til maksimalt 20 mg </w:t>
      </w:r>
      <w:proofErr w:type="spellStart"/>
      <w:r w:rsidRPr="00A01CFF">
        <w:rPr>
          <w:sz w:val="24"/>
          <w:szCs w:val="24"/>
        </w:rPr>
        <w:t>vortioxetin</w:t>
      </w:r>
      <w:proofErr w:type="spellEnd"/>
      <w:r w:rsidRPr="00A01CFF">
        <w:rPr>
          <w:sz w:val="24"/>
          <w:szCs w:val="24"/>
        </w:rPr>
        <w:t xml:space="preserve"> en gang dagligt eller nedsættes til mindst 5 mg </w:t>
      </w:r>
      <w:proofErr w:type="spellStart"/>
      <w:r w:rsidRPr="00A01CFF">
        <w:rPr>
          <w:sz w:val="24"/>
          <w:szCs w:val="24"/>
        </w:rPr>
        <w:t>vortioxetin</w:t>
      </w:r>
      <w:proofErr w:type="spellEnd"/>
      <w:r w:rsidRPr="00A01CFF">
        <w:rPr>
          <w:sz w:val="24"/>
          <w:szCs w:val="24"/>
        </w:rPr>
        <w:t xml:space="preserve"> en gang dagligt.</w:t>
      </w:r>
    </w:p>
    <w:p w14:paraId="788969D0" w14:textId="77777777" w:rsidR="00A01CFF" w:rsidRPr="00A01CFF" w:rsidRDefault="00A01CFF" w:rsidP="007E0D8B">
      <w:pPr>
        <w:ind w:left="851"/>
        <w:rPr>
          <w:sz w:val="24"/>
          <w:szCs w:val="24"/>
        </w:rPr>
      </w:pPr>
    </w:p>
    <w:p w14:paraId="4AAD4B5F" w14:textId="77777777" w:rsidR="00A01CFF" w:rsidRPr="00A01CFF" w:rsidRDefault="00A01CFF" w:rsidP="007E0D8B">
      <w:pPr>
        <w:ind w:left="851"/>
        <w:rPr>
          <w:sz w:val="24"/>
          <w:szCs w:val="24"/>
        </w:rPr>
      </w:pPr>
      <w:r w:rsidRPr="00A01CFF">
        <w:rPr>
          <w:sz w:val="24"/>
          <w:szCs w:val="24"/>
        </w:rPr>
        <w:t>Når symptomerne på depression har fortaget sig, anbefales det at fortsætte behandlingen i mindst 6 måneder for at fastholde det antidepressive respons.</w:t>
      </w:r>
    </w:p>
    <w:p w14:paraId="75314A42" w14:textId="77777777" w:rsidR="00A01CFF" w:rsidRPr="00A01CFF" w:rsidRDefault="00A01CFF" w:rsidP="007E0D8B">
      <w:pPr>
        <w:ind w:left="851"/>
        <w:rPr>
          <w:sz w:val="24"/>
          <w:szCs w:val="24"/>
        </w:rPr>
      </w:pPr>
    </w:p>
    <w:p w14:paraId="7EFAC281" w14:textId="77777777" w:rsidR="00A01CFF" w:rsidRPr="00A01CFF" w:rsidRDefault="00A01CFF" w:rsidP="007E0D8B">
      <w:pPr>
        <w:ind w:left="851"/>
        <w:rPr>
          <w:sz w:val="24"/>
          <w:szCs w:val="24"/>
        </w:rPr>
      </w:pPr>
      <w:r w:rsidRPr="00A01CFF">
        <w:rPr>
          <w:sz w:val="24"/>
          <w:szCs w:val="24"/>
          <w:u w:val="single"/>
        </w:rPr>
        <w:t>Behandlingsophør</w:t>
      </w:r>
    </w:p>
    <w:p w14:paraId="7504CADE" w14:textId="77777777" w:rsidR="00A01CFF" w:rsidRPr="00A01CFF" w:rsidRDefault="00A01CFF" w:rsidP="007E0D8B">
      <w:pPr>
        <w:ind w:left="851"/>
        <w:rPr>
          <w:sz w:val="24"/>
          <w:szCs w:val="24"/>
        </w:rPr>
      </w:pPr>
    </w:p>
    <w:p w14:paraId="53E7982A" w14:textId="77777777" w:rsidR="00A01CFF" w:rsidRPr="00A01CFF" w:rsidRDefault="00A01CFF" w:rsidP="007E0D8B">
      <w:pPr>
        <w:ind w:left="851"/>
        <w:rPr>
          <w:sz w:val="24"/>
          <w:szCs w:val="24"/>
        </w:rPr>
      </w:pPr>
      <w:r w:rsidRPr="00A01CFF">
        <w:rPr>
          <w:sz w:val="24"/>
          <w:szCs w:val="24"/>
        </w:rPr>
        <w:t xml:space="preserve">En gradvis reduktion af dosis kan overvejes for at undgå forekomsten af </w:t>
      </w:r>
      <w:proofErr w:type="spellStart"/>
      <w:r w:rsidRPr="00A01CFF">
        <w:rPr>
          <w:sz w:val="24"/>
          <w:szCs w:val="24"/>
        </w:rPr>
        <w:t>seponeringssymptomer</w:t>
      </w:r>
      <w:proofErr w:type="spellEnd"/>
      <w:r w:rsidRPr="00A01CFF">
        <w:rPr>
          <w:sz w:val="24"/>
          <w:szCs w:val="24"/>
        </w:rPr>
        <w:t xml:space="preserve"> (se pkt. 4.8). Der er imidlertid ikke tilstrækkelige data til at give specifikke anbefalinger til et nedtrapningsskema for patienter, der behandles med </w:t>
      </w:r>
      <w:proofErr w:type="spellStart"/>
      <w:r w:rsidRPr="00A01CFF">
        <w:rPr>
          <w:sz w:val="24"/>
          <w:szCs w:val="24"/>
        </w:rPr>
        <w:t>vortioxetin</w:t>
      </w:r>
      <w:proofErr w:type="spellEnd"/>
      <w:r w:rsidRPr="00A01CFF">
        <w:rPr>
          <w:sz w:val="24"/>
          <w:szCs w:val="24"/>
        </w:rPr>
        <w:t>.</w:t>
      </w:r>
    </w:p>
    <w:p w14:paraId="76C56449" w14:textId="77777777" w:rsidR="00A01CFF" w:rsidRPr="00A01CFF" w:rsidRDefault="00A01CFF" w:rsidP="007E0D8B">
      <w:pPr>
        <w:ind w:left="851"/>
        <w:rPr>
          <w:sz w:val="24"/>
          <w:szCs w:val="24"/>
        </w:rPr>
      </w:pPr>
    </w:p>
    <w:p w14:paraId="0DA54D58" w14:textId="77777777" w:rsidR="00A01CFF" w:rsidRPr="00A01CFF" w:rsidRDefault="00A01CFF" w:rsidP="007E0D8B">
      <w:pPr>
        <w:ind w:left="851"/>
        <w:rPr>
          <w:sz w:val="24"/>
          <w:szCs w:val="24"/>
        </w:rPr>
      </w:pPr>
      <w:r w:rsidRPr="00A01CFF">
        <w:rPr>
          <w:sz w:val="24"/>
          <w:szCs w:val="24"/>
          <w:u w:val="single"/>
        </w:rPr>
        <w:t>Særlige populationer</w:t>
      </w:r>
    </w:p>
    <w:p w14:paraId="1994D029" w14:textId="77777777" w:rsidR="00A01CFF" w:rsidRPr="00A01CFF" w:rsidRDefault="00A01CFF" w:rsidP="007E0D8B">
      <w:pPr>
        <w:ind w:left="851"/>
        <w:rPr>
          <w:sz w:val="24"/>
          <w:szCs w:val="24"/>
        </w:rPr>
      </w:pPr>
    </w:p>
    <w:p w14:paraId="7D02684B" w14:textId="77777777" w:rsidR="00A01CFF" w:rsidRPr="00A01CFF" w:rsidRDefault="00A01CFF" w:rsidP="007E0D8B">
      <w:pPr>
        <w:ind w:left="851"/>
        <w:rPr>
          <w:i/>
          <w:sz w:val="24"/>
          <w:szCs w:val="24"/>
        </w:rPr>
      </w:pPr>
      <w:r w:rsidRPr="00A01CFF">
        <w:rPr>
          <w:i/>
          <w:sz w:val="24"/>
          <w:szCs w:val="24"/>
        </w:rPr>
        <w:t>Ældre patienter</w:t>
      </w:r>
    </w:p>
    <w:p w14:paraId="6067F650" w14:textId="77777777" w:rsidR="00A01CFF" w:rsidRPr="00A01CFF" w:rsidRDefault="00A01CFF" w:rsidP="007E0D8B">
      <w:pPr>
        <w:ind w:left="851"/>
        <w:rPr>
          <w:sz w:val="24"/>
          <w:szCs w:val="24"/>
        </w:rPr>
      </w:pPr>
      <w:r w:rsidRPr="00A01CFF">
        <w:rPr>
          <w:sz w:val="24"/>
          <w:szCs w:val="24"/>
        </w:rPr>
        <w:t xml:space="preserve">Den mindste virksomme dosis på 5 mg </w:t>
      </w:r>
      <w:proofErr w:type="spellStart"/>
      <w:r w:rsidRPr="00A01CFF">
        <w:rPr>
          <w:sz w:val="24"/>
          <w:szCs w:val="24"/>
        </w:rPr>
        <w:t>vortioxetin</w:t>
      </w:r>
      <w:proofErr w:type="spellEnd"/>
      <w:r w:rsidRPr="00A01CFF">
        <w:rPr>
          <w:sz w:val="24"/>
          <w:szCs w:val="24"/>
        </w:rPr>
        <w:t xml:space="preserve"> en gang dagligt bør altid anvendes som startdosis til patienter ≥ 65 år. Forsigtighed tilrådes ved behandling af patienter ≥ 65 år med doser over 10 mg </w:t>
      </w:r>
      <w:proofErr w:type="spellStart"/>
      <w:r w:rsidRPr="00A01CFF">
        <w:rPr>
          <w:sz w:val="24"/>
          <w:szCs w:val="24"/>
        </w:rPr>
        <w:t>vortioxetin</w:t>
      </w:r>
      <w:proofErr w:type="spellEnd"/>
      <w:r w:rsidRPr="00A01CFF">
        <w:rPr>
          <w:sz w:val="24"/>
          <w:szCs w:val="24"/>
        </w:rPr>
        <w:t xml:space="preserve"> en gang dagligt, da der kun foreligger begrænsede data for dette (se pkt. 4.4).</w:t>
      </w:r>
    </w:p>
    <w:p w14:paraId="0F6138A7" w14:textId="77777777" w:rsidR="00A01CFF" w:rsidRPr="00A01CFF" w:rsidRDefault="00A01CFF" w:rsidP="007E0D8B">
      <w:pPr>
        <w:ind w:left="851"/>
        <w:rPr>
          <w:sz w:val="24"/>
          <w:szCs w:val="24"/>
        </w:rPr>
      </w:pPr>
    </w:p>
    <w:p w14:paraId="1FC70D20" w14:textId="77777777" w:rsidR="00A01CFF" w:rsidRPr="00A01CFF" w:rsidRDefault="00A01CFF" w:rsidP="007E0D8B">
      <w:pPr>
        <w:ind w:left="851"/>
        <w:rPr>
          <w:i/>
          <w:sz w:val="24"/>
          <w:szCs w:val="24"/>
        </w:rPr>
      </w:pPr>
      <w:r w:rsidRPr="00A01CFF">
        <w:rPr>
          <w:i/>
          <w:sz w:val="24"/>
          <w:szCs w:val="24"/>
        </w:rPr>
        <w:t>CYP-</w:t>
      </w:r>
      <w:proofErr w:type="spellStart"/>
      <w:r w:rsidRPr="00A01CFF">
        <w:rPr>
          <w:i/>
          <w:sz w:val="24"/>
          <w:szCs w:val="24"/>
        </w:rPr>
        <w:t>hæmmere</w:t>
      </w:r>
      <w:proofErr w:type="spellEnd"/>
    </w:p>
    <w:p w14:paraId="324F4FC7"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give en lavere dosis </w:t>
      </w:r>
      <w:proofErr w:type="spellStart"/>
      <w:r w:rsidRPr="00A01CFF">
        <w:rPr>
          <w:sz w:val="24"/>
          <w:szCs w:val="24"/>
        </w:rPr>
        <w:t>vortioxetin</w:t>
      </w:r>
      <w:proofErr w:type="spellEnd"/>
      <w:r w:rsidRPr="00A01CFF">
        <w:rPr>
          <w:sz w:val="24"/>
          <w:szCs w:val="24"/>
        </w:rPr>
        <w:t xml:space="preserve"> ved samtidig behandling med potente CYP2D6-hæmmere (f.eks. </w:t>
      </w:r>
      <w:proofErr w:type="spellStart"/>
      <w:r w:rsidRPr="00A01CFF">
        <w:rPr>
          <w:sz w:val="24"/>
          <w:szCs w:val="24"/>
        </w:rPr>
        <w:t>bupropion</w:t>
      </w:r>
      <w:proofErr w:type="spellEnd"/>
      <w:r w:rsidRPr="00A01CFF">
        <w:rPr>
          <w:sz w:val="24"/>
          <w:szCs w:val="24"/>
        </w:rPr>
        <w:t xml:space="preserve">, </w:t>
      </w:r>
      <w:proofErr w:type="spellStart"/>
      <w:r w:rsidRPr="00A01CFF">
        <w:rPr>
          <w:sz w:val="24"/>
          <w:szCs w:val="24"/>
        </w:rPr>
        <w:t>quinidin</w:t>
      </w:r>
      <w:proofErr w:type="spellEnd"/>
      <w:r w:rsidRPr="00A01CFF">
        <w:rPr>
          <w:sz w:val="24"/>
          <w:szCs w:val="24"/>
        </w:rPr>
        <w:t xml:space="preserve">, </w:t>
      </w:r>
      <w:proofErr w:type="spellStart"/>
      <w:r w:rsidRPr="00A01CFF">
        <w:rPr>
          <w:sz w:val="24"/>
          <w:szCs w:val="24"/>
        </w:rPr>
        <w:t>fluoxetin</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(se pkt. 4.5).</w:t>
      </w:r>
    </w:p>
    <w:p w14:paraId="27B46641" w14:textId="0C0B6070" w:rsidR="00053A98" w:rsidRDefault="00053A98">
      <w:pPr>
        <w:rPr>
          <w:i/>
          <w:sz w:val="24"/>
          <w:szCs w:val="24"/>
        </w:rPr>
      </w:pPr>
      <w:r>
        <w:rPr>
          <w:i/>
          <w:sz w:val="24"/>
          <w:szCs w:val="24"/>
        </w:rPr>
        <w:br w:type="page"/>
      </w:r>
    </w:p>
    <w:p w14:paraId="2B7F4E27" w14:textId="77777777" w:rsidR="00A01CFF" w:rsidRPr="00A01CFF" w:rsidRDefault="00A01CFF" w:rsidP="007E0D8B">
      <w:pPr>
        <w:ind w:left="851"/>
        <w:rPr>
          <w:i/>
          <w:sz w:val="24"/>
          <w:szCs w:val="24"/>
        </w:rPr>
      </w:pPr>
    </w:p>
    <w:p w14:paraId="4EC380BD" w14:textId="77777777" w:rsidR="00A01CFF" w:rsidRPr="00A01CFF" w:rsidRDefault="00A01CFF" w:rsidP="007E0D8B">
      <w:pPr>
        <w:ind w:left="851"/>
        <w:rPr>
          <w:i/>
          <w:sz w:val="24"/>
          <w:szCs w:val="24"/>
        </w:rPr>
      </w:pPr>
      <w:r w:rsidRPr="00A01CFF">
        <w:rPr>
          <w:i/>
          <w:sz w:val="24"/>
          <w:szCs w:val="24"/>
        </w:rPr>
        <w:t>CYP-induktorer</w:t>
      </w:r>
    </w:p>
    <w:p w14:paraId="3D2EA42F"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justere dosis af </w:t>
      </w:r>
      <w:proofErr w:type="spellStart"/>
      <w:r w:rsidRPr="00A01CFF">
        <w:rPr>
          <w:sz w:val="24"/>
          <w:szCs w:val="24"/>
        </w:rPr>
        <w:t>vortioxetin</w:t>
      </w:r>
      <w:proofErr w:type="spellEnd"/>
      <w:r w:rsidRPr="00A01CFF">
        <w:rPr>
          <w:sz w:val="24"/>
          <w:szCs w:val="24"/>
        </w:rPr>
        <w:t xml:space="preserve"> ved samtidig behandling med en bred CYP-induktor (f.eks. </w:t>
      </w:r>
      <w:proofErr w:type="spellStart"/>
      <w:r w:rsidRPr="00A01CFF">
        <w:rPr>
          <w:sz w:val="24"/>
          <w:szCs w:val="24"/>
        </w:rPr>
        <w:t>rifampicin</w:t>
      </w:r>
      <w:proofErr w:type="spellEnd"/>
      <w:r w:rsidRPr="00A01CFF">
        <w:rPr>
          <w:sz w:val="24"/>
          <w:szCs w:val="24"/>
        </w:rPr>
        <w:t xml:space="preserve">, </w:t>
      </w:r>
      <w:proofErr w:type="spellStart"/>
      <w:r w:rsidRPr="00A01CFF">
        <w:rPr>
          <w:sz w:val="24"/>
          <w:szCs w:val="24"/>
        </w:rPr>
        <w:t>carbamazepin</w:t>
      </w:r>
      <w:proofErr w:type="spellEnd"/>
      <w:r w:rsidRPr="00A01CFF">
        <w:rPr>
          <w:sz w:val="24"/>
          <w:szCs w:val="24"/>
        </w:rPr>
        <w:t xml:space="preserve">, </w:t>
      </w:r>
      <w:proofErr w:type="spellStart"/>
      <w:r w:rsidRPr="00A01CFF">
        <w:rPr>
          <w:sz w:val="24"/>
          <w:szCs w:val="24"/>
        </w:rPr>
        <w:t>phenytoin</w:t>
      </w:r>
      <w:proofErr w:type="spellEnd"/>
      <w:r w:rsidRPr="00A01CFF">
        <w:rPr>
          <w:sz w:val="24"/>
          <w:szCs w:val="24"/>
        </w:rPr>
        <w:t>) (se pkt. 4.5).</w:t>
      </w:r>
    </w:p>
    <w:p w14:paraId="415D6A87" w14:textId="77777777" w:rsidR="00A01CFF" w:rsidRPr="00A01CFF" w:rsidRDefault="00A01CFF" w:rsidP="007E0D8B">
      <w:pPr>
        <w:ind w:left="851"/>
        <w:rPr>
          <w:sz w:val="24"/>
          <w:szCs w:val="24"/>
        </w:rPr>
      </w:pPr>
    </w:p>
    <w:p w14:paraId="37CC9383" w14:textId="77777777" w:rsidR="00A01CFF" w:rsidRPr="00A01CFF" w:rsidRDefault="00A01CFF" w:rsidP="007E0D8B">
      <w:pPr>
        <w:ind w:left="851"/>
        <w:rPr>
          <w:i/>
          <w:sz w:val="24"/>
          <w:szCs w:val="24"/>
        </w:rPr>
      </w:pPr>
      <w:r w:rsidRPr="00A01CFF">
        <w:rPr>
          <w:i/>
          <w:sz w:val="24"/>
          <w:szCs w:val="24"/>
        </w:rPr>
        <w:t>Pædiatrisk population</w:t>
      </w:r>
    </w:p>
    <w:p w14:paraId="3E43D398" w14:textId="5C6547FD"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ikke anvendes til pædiatriske patienter (under 18 år) med moderate til svære depressive episoder, da virkningen ikke er påvist (se pkt. 5.1). </w:t>
      </w:r>
      <w:proofErr w:type="spellStart"/>
      <w:r w:rsidRPr="00A01CFF">
        <w:rPr>
          <w:sz w:val="24"/>
          <w:szCs w:val="24"/>
        </w:rPr>
        <w:t>Vortioxetin</w:t>
      </w:r>
      <w:r w:rsidR="0002540A">
        <w:rPr>
          <w:sz w:val="24"/>
          <w:szCs w:val="24"/>
        </w:rPr>
        <w:t>s</w:t>
      </w:r>
      <w:proofErr w:type="spellEnd"/>
      <w:r w:rsidRPr="00A01CFF">
        <w:rPr>
          <w:sz w:val="24"/>
          <w:szCs w:val="24"/>
        </w:rPr>
        <w:t xml:space="preserve"> sikkerhed hos pædiatriske patienter er beskrevet i pkt. 4.4, 4.8 og 5.1.</w:t>
      </w:r>
    </w:p>
    <w:p w14:paraId="4B19413D" w14:textId="77777777" w:rsidR="00A01CFF" w:rsidRPr="00A01CFF" w:rsidRDefault="00A01CFF" w:rsidP="007E0D8B">
      <w:pPr>
        <w:ind w:left="851"/>
        <w:rPr>
          <w:sz w:val="24"/>
          <w:szCs w:val="24"/>
        </w:rPr>
      </w:pPr>
    </w:p>
    <w:p w14:paraId="22E8A4E4" w14:textId="77777777" w:rsidR="00A01CFF" w:rsidRPr="00A01CFF" w:rsidRDefault="00A01CFF" w:rsidP="007E0D8B">
      <w:pPr>
        <w:ind w:left="851"/>
        <w:rPr>
          <w:i/>
          <w:sz w:val="24"/>
          <w:szCs w:val="24"/>
        </w:rPr>
      </w:pPr>
      <w:r w:rsidRPr="00A01CFF">
        <w:rPr>
          <w:i/>
          <w:sz w:val="24"/>
          <w:szCs w:val="24"/>
        </w:rPr>
        <w:t>Nedsat nyre- eller leverfunktion</w:t>
      </w:r>
    </w:p>
    <w:p w14:paraId="520A8F9A" w14:textId="77777777" w:rsidR="00A01CFF" w:rsidRPr="00A01CFF" w:rsidRDefault="00A01CFF" w:rsidP="007E0D8B">
      <w:pPr>
        <w:ind w:left="851"/>
        <w:rPr>
          <w:sz w:val="24"/>
          <w:szCs w:val="24"/>
        </w:rPr>
      </w:pPr>
      <w:r w:rsidRPr="00A01CFF">
        <w:rPr>
          <w:sz w:val="24"/>
          <w:szCs w:val="24"/>
        </w:rPr>
        <w:t xml:space="preserve">Dosisjustering er ikke nødvendig på baggrund af nyre- eller leverfunktion (se pkt. 4.4 og 5.2). </w:t>
      </w:r>
    </w:p>
    <w:p w14:paraId="7A33D970" w14:textId="77777777" w:rsidR="00A01CFF" w:rsidRPr="00A01CFF" w:rsidRDefault="00A01CFF" w:rsidP="007E0D8B">
      <w:pPr>
        <w:ind w:left="851"/>
        <w:rPr>
          <w:sz w:val="24"/>
          <w:szCs w:val="24"/>
        </w:rPr>
      </w:pPr>
    </w:p>
    <w:p w14:paraId="32299D5E" w14:textId="77777777" w:rsidR="00A01CFF" w:rsidRPr="00A01CFF" w:rsidRDefault="00A01CFF" w:rsidP="007E0D8B">
      <w:pPr>
        <w:ind w:left="851"/>
        <w:rPr>
          <w:sz w:val="24"/>
          <w:szCs w:val="24"/>
        </w:rPr>
      </w:pPr>
      <w:r w:rsidRPr="00A01CFF">
        <w:rPr>
          <w:sz w:val="24"/>
          <w:szCs w:val="24"/>
          <w:u w:val="single"/>
        </w:rPr>
        <w:t>Administration</w:t>
      </w:r>
    </w:p>
    <w:p w14:paraId="0186E669" w14:textId="055BE7A9" w:rsidR="00A01CFF" w:rsidRPr="00A01CFF" w:rsidRDefault="00485EC3" w:rsidP="007E0D8B">
      <w:pPr>
        <w:ind w:left="851"/>
        <w:rPr>
          <w:sz w:val="24"/>
          <w:szCs w:val="24"/>
        </w:rPr>
      </w:pPr>
      <w:proofErr w:type="spellStart"/>
      <w:r>
        <w:rPr>
          <w:sz w:val="24"/>
          <w:szCs w:val="24"/>
        </w:rPr>
        <w:t>Tixadip</w:t>
      </w:r>
      <w:proofErr w:type="spellEnd"/>
      <w:r w:rsidR="00A01CFF" w:rsidRPr="00A01CFF">
        <w:rPr>
          <w:sz w:val="24"/>
          <w:szCs w:val="24"/>
        </w:rPr>
        <w:t xml:space="preserve"> er til oral anvendelse.</w:t>
      </w:r>
    </w:p>
    <w:p w14:paraId="2F41F3A8" w14:textId="77777777" w:rsidR="00A01CFF" w:rsidRPr="00A01CFF" w:rsidRDefault="00A01CFF" w:rsidP="007E0D8B">
      <w:pPr>
        <w:ind w:left="851"/>
        <w:rPr>
          <w:sz w:val="24"/>
          <w:szCs w:val="24"/>
        </w:rPr>
      </w:pPr>
      <w:r w:rsidRPr="00A01CFF">
        <w:rPr>
          <w:sz w:val="24"/>
          <w:szCs w:val="24"/>
        </w:rPr>
        <w:t>De filmovertrukne tabletter kan tages med eller uden samtidig fødeindtagelse.</w:t>
      </w:r>
    </w:p>
    <w:p w14:paraId="66A37BCA" w14:textId="77777777" w:rsidR="009260DE" w:rsidRPr="00DF21F3" w:rsidRDefault="009260DE" w:rsidP="009260DE">
      <w:pPr>
        <w:tabs>
          <w:tab w:val="left" w:pos="851"/>
        </w:tabs>
        <w:ind w:left="851"/>
        <w:rPr>
          <w:sz w:val="24"/>
          <w:szCs w:val="24"/>
        </w:rPr>
      </w:pPr>
    </w:p>
    <w:p w14:paraId="28D0F44A" w14:textId="77777777" w:rsidR="009260DE" w:rsidRPr="00DF21F3" w:rsidRDefault="009260DE" w:rsidP="009260DE">
      <w:pPr>
        <w:tabs>
          <w:tab w:val="left" w:pos="851"/>
        </w:tabs>
        <w:ind w:left="851" w:hanging="851"/>
        <w:rPr>
          <w:b/>
          <w:sz w:val="24"/>
          <w:szCs w:val="24"/>
        </w:rPr>
      </w:pPr>
      <w:r w:rsidRPr="00DF21F3">
        <w:rPr>
          <w:b/>
          <w:sz w:val="24"/>
          <w:szCs w:val="24"/>
        </w:rPr>
        <w:t>4.3</w:t>
      </w:r>
      <w:r w:rsidRPr="00DF21F3">
        <w:rPr>
          <w:b/>
          <w:sz w:val="24"/>
          <w:szCs w:val="24"/>
        </w:rPr>
        <w:tab/>
        <w:t>Kontraindikationer</w:t>
      </w:r>
    </w:p>
    <w:p w14:paraId="72850BA6" w14:textId="77777777" w:rsidR="00A01CFF" w:rsidRPr="00A01CFF" w:rsidRDefault="00A01CFF" w:rsidP="007E0D8B">
      <w:pPr>
        <w:ind w:left="851"/>
        <w:rPr>
          <w:sz w:val="24"/>
          <w:szCs w:val="24"/>
        </w:rPr>
      </w:pPr>
      <w:r w:rsidRPr="00A01CFF">
        <w:rPr>
          <w:sz w:val="24"/>
          <w:szCs w:val="24"/>
        </w:rPr>
        <w:t>Overfølsomhed over for det aktive stof eller over for et eller flere af hjælpestofferne anført i pkt. 6.1.</w:t>
      </w:r>
    </w:p>
    <w:p w14:paraId="751CE4AD" w14:textId="77777777" w:rsidR="00A01CFF" w:rsidRPr="00A01CFF" w:rsidRDefault="00A01CFF" w:rsidP="007E0D8B">
      <w:pPr>
        <w:ind w:left="851"/>
        <w:rPr>
          <w:sz w:val="24"/>
          <w:szCs w:val="24"/>
        </w:rPr>
      </w:pPr>
    </w:p>
    <w:p w14:paraId="707DA6F9" w14:textId="77777777" w:rsidR="00A01CFF" w:rsidRPr="00A01CFF" w:rsidRDefault="00A01CFF" w:rsidP="007E0D8B">
      <w:pPr>
        <w:ind w:left="851"/>
        <w:rPr>
          <w:sz w:val="24"/>
          <w:szCs w:val="24"/>
        </w:rPr>
      </w:pPr>
      <w:r w:rsidRPr="00A01CFF">
        <w:rPr>
          <w:sz w:val="24"/>
          <w:szCs w:val="24"/>
        </w:rPr>
        <w:t xml:space="preserve">Samtidig anvendelse af ikke-selektive </w:t>
      </w:r>
      <w:proofErr w:type="spellStart"/>
      <w:r w:rsidRPr="00A01CFF">
        <w:rPr>
          <w:sz w:val="24"/>
          <w:szCs w:val="24"/>
        </w:rPr>
        <w:t>monoaminoxidasehæmmere</w:t>
      </w:r>
      <w:proofErr w:type="spellEnd"/>
      <w:r w:rsidRPr="00A01CFF">
        <w:rPr>
          <w:sz w:val="24"/>
          <w:szCs w:val="24"/>
        </w:rPr>
        <w:t xml:space="preserve"> (MAO-</w:t>
      </w:r>
      <w:proofErr w:type="spellStart"/>
      <w:r w:rsidRPr="00A01CFF">
        <w:rPr>
          <w:sz w:val="24"/>
          <w:szCs w:val="24"/>
        </w:rPr>
        <w:t>hæmmere</w:t>
      </w:r>
      <w:proofErr w:type="spellEnd"/>
      <w:r w:rsidRPr="00A01CFF">
        <w:rPr>
          <w:sz w:val="24"/>
          <w:szCs w:val="24"/>
        </w:rPr>
        <w:t>) eller selektive MAO-A-</w:t>
      </w:r>
      <w:proofErr w:type="spellStart"/>
      <w:r w:rsidRPr="00A01CFF">
        <w:rPr>
          <w:sz w:val="24"/>
          <w:szCs w:val="24"/>
        </w:rPr>
        <w:t>hæmmere</w:t>
      </w:r>
      <w:proofErr w:type="spellEnd"/>
      <w:r w:rsidRPr="00A01CFF">
        <w:rPr>
          <w:sz w:val="24"/>
          <w:szCs w:val="24"/>
        </w:rPr>
        <w:t xml:space="preserve"> (se pkt. 4.5).</w:t>
      </w:r>
    </w:p>
    <w:p w14:paraId="5747AD15" w14:textId="77777777" w:rsidR="009260DE" w:rsidRPr="00DF21F3" w:rsidRDefault="009260DE" w:rsidP="009260DE">
      <w:pPr>
        <w:tabs>
          <w:tab w:val="left" w:pos="851"/>
        </w:tabs>
        <w:ind w:left="851"/>
        <w:rPr>
          <w:sz w:val="24"/>
          <w:szCs w:val="24"/>
        </w:rPr>
      </w:pPr>
    </w:p>
    <w:p w14:paraId="73C7F1CA" w14:textId="77777777" w:rsidR="009260DE" w:rsidRPr="00DF21F3" w:rsidRDefault="009260DE" w:rsidP="009260DE">
      <w:pPr>
        <w:tabs>
          <w:tab w:val="left" w:pos="851"/>
        </w:tabs>
        <w:ind w:left="851" w:hanging="851"/>
        <w:rPr>
          <w:b/>
          <w:sz w:val="24"/>
          <w:szCs w:val="24"/>
        </w:rPr>
      </w:pPr>
      <w:r w:rsidRPr="00DF21F3">
        <w:rPr>
          <w:b/>
          <w:sz w:val="24"/>
          <w:szCs w:val="24"/>
        </w:rPr>
        <w:t>4.4</w:t>
      </w:r>
      <w:r w:rsidRPr="00DF21F3">
        <w:rPr>
          <w:b/>
          <w:sz w:val="24"/>
          <w:szCs w:val="24"/>
        </w:rPr>
        <w:tab/>
        <w:t>Særlige advarsler og forsigtighedsregler vedrørende brugen</w:t>
      </w:r>
    </w:p>
    <w:p w14:paraId="17E04122" w14:textId="77777777" w:rsidR="00DF21F3" w:rsidRDefault="00DF21F3" w:rsidP="007E0D8B">
      <w:pPr>
        <w:ind w:left="851"/>
        <w:rPr>
          <w:sz w:val="24"/>
          <w:szCs w:val="24"/>
          <w:u w:val="single"/>
        </w:rPr>
      </w:pPr>
    </w:p>
    <w:p w14:paraId="1A0EE2ED" w14:textId="30DC8B7E" w:rsidR="00A01CFF" w:rsidRPr="00A01CFF" w:rsidRDefault="00A01CFF" w:rsidP="007E0D8B">
      <w:pPr>
        <w:ind w:left="851"/>
        <w:rPr>
          <w:sz w:val="24"/>
          <w:szCs w:val="24"/>
        </w:rPr>
      </w:pPr>
      <w:r w:rsidRPr="00A01CFF">
        <w:rPr>
          <w:sz w:val="24"/>
          <w:szCs w:val="24"/>
          <w:u w:val="single"/>
        </w:rPr>
        <w:t>Pædiatrisk population</w:t>
      </w:r>
    </w:p>
    <w:p w14:paraId="482457A4" w14:textId="77777777" w:rsidR="00A01CFF" w:rsidRPr="00A01CFF" w:rsidRDefault="00A01CFF" w:rsidP="007E0D8B">
      <w:pPr>
        <w:ind w:left="851"/>
        <w:rPr>
          <w:sz w:val="24"/>
          <w:szCs w:val="24"/>
        </w:rPr>
      </w:pPr>
    </w:p>
    <w:p w14:paraId="35431B9A"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ikke anvendes til børn og unge i alderen 7 til 17 år med moderate til svære depressive episoder, da virkningen ikke er påvist (se pkt. 5.1). Generelt svarede </w:t>
      </w:r>
      <w:proofErr w:type="spellStart"/>
      <w:r w:rsidRPr="00A01CFF">
        <w:rPr>
          <w:sz w:val="24"/>
          <w:szCs w:val="24"/>
        </w:rPr>
        <w:t>vortioxetins</w:t>
      </w:r>
      <w:proofErr w:type="spellEnd"/>
      <w:r w:rsidRPr="00A01CFF">
        <w:rPr>
          <w:sz w:val="24"/>
          <w:szCs w:val="24"/>
        </w:rPr>
        <w:t xml:space="preserve"> bivirkningsprofil hos børn og unge til den, der ses hos voksne. Dog var der i pædiatriske patienter en hyppigere forekomst af hændelser med </w:t>
      </w:r>
      <w:proofErr w:type="spellStart"/>
      <w:r w:rsidRPr="00A01CFF">
        <w:rPr>
          <w:sz w:val="24"/>
          <w:szCs w:val="24"/>
        </w:rPr>
        <w:t>abdominalsmerter</w:t>
      </w:r>
      <w:proofErr w:type="spellEnd"/>
      <w:r w:rsidRPr="00A01CFF">
        <w:rPr>
          <w:sz w:val="24"/>
          <w:szCs w:val="24"/>
        </w:rPr>
        <w:t xml:space="preserve"> og specifikt hos unge en hyppigere forekomst af selvmordstanker sammenlignet med voksne (se pkt. 4.8 og 5.1). I kliniske studier med børn og unge, der blev behandlet med </w:t>
      </w:r>
      <w:proofErr w:type="spellStart"/>
      <w:r w:rsidRPr="00A01CFF">
        <w:rPr>
          <w:sz w:val="24"/>
          <w:szCs w:val="24"/>
        </w:rPr>
        <w:t>antidepressiva</w:t>
      </w:r>
      <w:proofErr w:type="spellEnd"/>
      <w:r w:rsidRPr="00A01CFF">
        <w:rPr>
          <w:sz w:val="24"/>
          <w:szCs w:val="24"/>
        </w:rPr>
        <w:t>, forekom selvmordsrelateret adfærd (selvmordsforsøg og selvmordstanker) og fjendtlighed (især aggression, trodsighed og vrede) hyppigere i behandlingsgruppen end i placebogruppen.</w:t>
      </w:r>
    </w:p>
    <w:p w14:paraId="6A86A16F" w14:textId="77777777" w:rsidR="00A01CFF" w:rsidRPr="00A01CFF" w:rsidRDefault="00A01CFF" w:rsidP="007E0D8B">
      <w:pPr>
        <w:ind w:left="851"/>
        <w:rPr>
          <w:sz w:val="24"/>
          <w:szCs w:val="24"/>
        </w:rPr>
      </w:pPr>
    </w:p>
    <w:p w14:paraId="49EC0BE5" w14:textId="77777777" w:rsidR="00A01CFF" w:rsidRPr="00A01CFF" w:rsidRDefault="00A01CFF" w:rsidP="007E0D8B">
      <w:pPr>
        <w:ind w:left="851"/>
        <w:rPr>
          <w:sz w:val="24"/>
          <w:szCs w:val="24"/>
        </w:rPr>
      </w:pPr>
      <w:r w:rsidRPr="00A01CFF">
        <w:rPr>
          <w:sz w:val="24"/>
          <w:szCs w:val="24"/>
          <w:u w:val="single"/>
        </w:rPr>
        <w:t>Selvmord/selvmordstanker eller klinisk forværring</w:t>
      </w:r>
    </w:p>
    <w:p w14:paraId="7F913198" w14:textId="77777777" w:rsidR="00A01CFF" w:rsidRPr="00A01CFF" w:rsidRDefault="00A01CFF" w:rsidP="007E0D8B">
      <w:pPr>
        <w:ind w:left="851"/>
        <w:rPr>
          <w:sz w:val="24"/>
          <w:szCs w:val="24"/>
        </w:rPr>
      </w:pPr>
    </w:p>
    <w:p w14:paraId="00289985" w14:textId="77777777" w:rsidR="00A01CFF" w:rsidRPr="00A01CFF" w:rsidRDefault="00A01CFF" w:rsidP="007E0D8B">
      <w:pPr>
        <w:ind w:left="851"/>
        <w:rPr>
          <w:sz w:val="24"/>
          <w:szCs w:val="24"/>
        </w:rPr>
      </w:pPr>
      <w:r w:rsidRPr="00A01CFF">
        <w:rPr>
          <w:sz w:val="24"/>
          <w:szCs w:val="24"/>
        </w:rPr>
        <w:t>Depression er forbundet med en øget risiko for selvmordstanker, selvdestruktive handlinger og selvmord (selvmordsrelaterede hændelser). Denne risiko varer ved, indtil der er sket en signifikant remission af sygdommen. Eftersom en bedring af depressionen måske ikke ses før efter flere ugers behandling, bør patienten følges tæt, indtil der kan ses bedring. Generel klinisk erfaring viser, at selvmordsrisikoen kan øges i de tidlige stadier af remission.</w:t>
      </w:r>
    </w:p>
    <w:p w14:paraId="30963C30" w14:textId="77777777" w:rsidR="00A01CFF" w:rsidRPr="00A01CFF" w:rsidRDefault="00A01CFF" w:rsidP="007E0D8B">
      <w:pPr>
        <w:ind w:left="851"/>
        <w:rPr>
          <w:sz w:val="24"/>
          <w:szCs w:val="24"/>
        </w:rPr>
      </w:pPr>
    </w:p>
    <w:p w14:paraId="0E8FD21C" w14:textId="77777777" w:rsidR="00A01CFF" w:rsidRPr="00A01CFF" w:rsidRDefault="00A01CFF" w:rsidP="007E0D8B">
      <w:pPr>
        <w:ind w:left="851"/>
        <w:rPr>
          <w:sz w:val="24"/>
          <w:szCs w:val="24"/>
        </w:rPr>
      </w:pPr>
      <w:r w:rsidRPr="00A01CFF">
        <w:rPr>
          <w:sz w:val="24"/>
          <w:szCs w:val="24"/>
        </w:rPr>
        <w:t xml:space="preserve">Patienter med selvmordsrelaterede hændelser i anamnesen og patienter, der udviser en signifikant grad af selvmordstanker eller selvmordsforsøg inden behandling, har større risiko for selvmordstanker eller for at forsøge at begå selvmord og bør følges tæt under behandlingen. En metaanalyse af placebokontrollerede kliniske studier med </w:t>
      </w:r>
      <w:proofErr w:type="spellStart"/>
      <w:r w:rsidRPr="00A01CFF">
        <w:rPr>
          <w:sz w:val="24"/>
          <w:szCs w:val="24"/>
        </w:rPr>
        <w:t>antidepressiva</w:t>
      </w:r>
      <w:proofErr w:type="spellEnd"/>
      <w:r w:rsidRPr="00A01CFF">
        <w:rPr>
          <w:sz w:val="24"/>
          <w:szCs w:val="24"/>
        </w:rPr>
        <w:t xml:space="preserve"> hos voksne patienter med psykiatriske lidelser viste en øget risiko for selvmordsrelateret adfærd hos patienter under 25 år, der blev behandlet med </w:t>
      </w:r>
      <w:proofErr w:type="spellStart"/>
      <w:r w:rsidRPr="00A01CFF">
        <w:rPr>
          <w:sz w:val="24"/>
          <w:szCs w:val="24"/>
        </w:rPr>
        <w:t>antidepressiva</w:t>
      </w:r>
      <w:proofErr w:type="spellEnd"/>
      <w:r w:rsidRPr="00A01CFF">
        <w:rPr>
          <w:sz w:val="24"/>
          <w:szCs w:val="24"/>
        </w:rPr>
        <w:t>, sammenlignet med placebo.</w:t>
      </w:r>
    </w:p>
    <w:p w14:paraId="3E7C47C6" w14:textId="77777777" w:rsidR="00A01CFF" w:rsidRPr="00A01CFF" w:rsidRDefault="00A01CFF" w:rsidP="007E0D8B">
      <w:pPr>
        <w:ind w:left="851"/>
        <w:rPr>
          <w:sz w:val="24"/>
          <w:szCs w:val="24"/>
        </w:rPr>
      </w:pPr>
    </w:p>
    <w:p w14:paraId="13EEB502" w14:textId="0BC5924D" w:rsidR="00A01CFF" w:rsidRPr="00A01CFF" w:rsidRDefault="00A01CFF" w:rsidP="007E0D8B">
      <w:pPr>
        <w:ind w:left="851"/>
        <w:rPr>
          <w:sz w:val="24"/>
          <w:szCs w:val="24"/>
        </w:rPr>
      </w:pPr>
      <w:r w:rsidRPr="00A01CFF">
        <w:rPr>
          <w:sz w:val="24"/>
          <w:szCs w:val="24"/>
        </w:rPr>
        <w:t>Tæt overvågning, især af patienter i højrisikogruppe, bør ledsage den medicinske behandling særlig ved behandlingsstart og efter dosisændring. Patienter (og deres omsorgspersoner) skal informeres om nødvendigheden af overvågning for forekomst af en hvilken som helst klinisk</w:t>
      </w:r>
      <w:r w:rsidR="00053A98">
        <w:rPr>
          <w:sz w:val="24"/>
          <w:szCs w:val="24"/>
        </w:rPr>
        <w:t xml:space="preserve"> </w:t>
      </w:r>
      <w:r w:rsidRPr="00A01CFF">
        <w:rPr>
          <w:sz w:val="24"/>
          <w:szCs w:val="24"/>
        </w:rPr>
        <w:t>forværring, selvmordsrelateret adfærd eller selvmordstanker samt unormal adfærd og om, at de straks skal søge læge, hvis disse symptomer opstår.</w:t>
      </w:r>
    </w:p>
    <w:p w14:paraId="47A2BB22" w14:textId="77777777" w:rsidR="00A01CFF" w:rsidRPr="00A01CFF" w:rsidRDefault="00A01CFF" w:rsidP="007E0D8B">
      <w:pPr>
        <w:ind w:left="851"/>
        <w:rPr>
          <w:sz w:val="24"/>
          <w:szCs w:val="24"/>
        </w:rPr>
      </w:pPr>
    </w:p>
    <w:p w14:paraId="48F1E40A" w14:textId="77777777" w:rsidR="00A01CFF" w:rsidRPr="00A01CFF" w:rsidRDefault="00A01CFF" w:rsidP="007E0D8B">
      <w:pPr>
        <w:ind w:left="851"/>
        <w:rPr>
          <w:sz w:val="24"/>
          <w:szCs w:val="24"/>
        </w:rPr>
      </w:pPr>
      <w:r w:rsidRPr="00A01CFF">
        <w:rPr>
          <w:sz w:val="24"/>
          <w:szCs w:val="24"/>
          <w:u w:val="single"/>
        </w:rPr>
        <w:t>Krampeanfald</w:t>
      </w:r>
    </w:p>
    <w:p w14:paraId="02C62190" w14:textId="77777777" w:rsidR="00A01CFF" w:rsidRPr="00A01CFF" w:rsidRDefault="00A01CFF" w:rsidP="007E0D8B">
      <w:pPr>
        <w:ind w:left="851"/>
        <w:rPr>
          <w:sz w:val="24"/>
          <w:szCs w:val="24"/>
        </w:rPr>
      </w:pPr>
    </w:p>
    <w:p w14:paraId="06024132" w14:textId="77777777" w:rsidR="00A01CFF" w:rsidRPr="00A01CFF" w:rsidRDefault="00A01CFF" w:rsidP="007E0D8B">
      <w:pPr>
        <w:ind w:left="851"/>
        <w:rPr>
          <w:sz w:val="24"/>
          <w:szCs w:val="24"/>
        </w:rPr>
      </w:pPr>
      <w:proofErr w:type="spellStart"/>
      <w:r w:rsidRPr="00A01CFF">
        <w:rPr>
          <w:sz w:val="24"/>
          <w:szCs w:val="24"/>
        </w:rPr>
        <w:t>Antidepressiva</w:t>
      </w:r>
      <w:proofErr w:type="spellEnd"/>
      <w:r w:rsidRPr="00A01CFF">
        <w:rPr>
          <w:sz w:val="24"/>
          <w:szCs w:val="24"/>
        </w:rPr>
        <w:t xml:space="preserve"> indebærer en potentiel risiko for krampeanfald. Derfor bør behandling med </w:t>
      </w:r>
      <w:proofErr w:type="spellStart"/>
      <w:r w:rsidRPr="00A01CFF">
        <w:rPr>
          <w:sz w:val="24"/>
          <w:szCs w:val="24"/>
        </w:rPr>
        <w:t>vortioxetin</w:t>
      </w:r>
      <w:proofErr w:type="spellEnd"/>
      <w:r w:rsidRPr="00A01CFF">
        <w:rPr>
          <w:sz w:val="24"/>
          <w:szCs w:val="24"/>
        </w:rPr>
        <w:t xml:space="preserve"> indledes med forsigtighed hos patienter med krampeanfald i anamnesen eller med ustabil epilepsi (se pkt. 4.5). Behandlingen skal seponeres hos patienter, der udvikler krampeanfald, eller som får en øget </w:t>
      </w:r>
      <w:proofErr w:type="spellStart"/>
      <w:r w:rsidRPr="00A01CFF">
        <w:rPr>
          <w:sz w:val="24"/>
          <w:szCs w:val="24"/>
        </w:rPr>
        <w:t>anfaldsfrekvens</w:t>
      </w:r>
      <w:proofErr w:type="spellEnd"/>
      <w:r w:rsidRPr="00A01CFF">
        <w:rPr>
          <w:sz w:val="24"/>
          <w:szCs w:val="24"/>
        </w:rPr>
        <w:t>.</w:t>
      </w:r>
    </w:p>
    <w:p w14:paraId="1F8BD144" w14:textId="77777777" w:rsidR="00A01CFF" w:rsidRPr="00A01CFF" w:rsidRDefault="00A01CFF" w:rsidP="007E0D8B">
      <w:pPr>
        <w:ind w:left="851"/>
        <w:rPr>
          <w:sz w:val="24"/>
          <w:szCs w:val="24"/>
        </w:rPr>
      </w:pPr>
    </w:p>
    <w:p w14:paraId="51E7EDB7" w14:textId="77777777" w:rsidR="00A01CFF" w:rsidRPr="00A01CFF" w:rsidRDefault="00A01CFF" w:rsidP="007E0D8B">
      <w:pPr>
        <w:ind w:left="851"/>
        <w:rPr>
          <w:sz w:val="24"/>
          <w:szCs w:val="24"/>
        </w:rPr>
      </w:pPr>
      <w:proofErr w:type="spellStart"/>
      <w:r w:rsidRPr="00A01CFF">
        <w:rPr>
          <w:sz w:val="24"/>
          <w:szCs w:val="24"/>
          <w:u w:val="single"/>
        </w:rPr>
        <w:t>Serotonergt</w:t>
      </w:r>
      <w:proofErr w:type="spellEnd"/>
      <w:r w:rsidRPr="00A01CFF">
        <w:rPr>
          <w:sz w:val="24"/>
          <w:szCs w:val="24"/>
          <w:u w:val="single"/>
        </w:rPr>
        <w:t xml:space="preserve"> syndrom eller malignt </w:t>
      </w:r>
      <w:proofErr w:type="spellStart"/>
      <w:r w:rsidRPr="00A01CFF">
        <w:rPr>
          <w:sz w:val="24"/>
          <w:szCs w:val="24"/>
          <w:u w:val="single"/>
        </w:rPr>
        <w:t>neuroleptikasyndrom</w:t>
      </w:r>
      <w:proofErr w:type="spellEnd"/>
    </w:p>
    <w:p w14:paraId="49977623" w14:textId="77777777" w:rsidR="00A01CFF" w:rsidRPr="00A01CFF" w:rsidRDefault="00A01CFF" w:rsidP="007E0D8B">
      <w:pPr>
        <w:ind w:left="851"/>
        <w:rPr>
          <w:sz w:val="24"/>
          <w:szCs w:val="24"/>
        </w:rPr>
      </w:pPr>
    </w:p>
    <w:p w14:paraId="529BE70B" w14:textId="77777777" w:rsidR="00A01CFF" w:rsidRPr="00A01CFF" w:rsidRDefault="00A01CFF" w:rsidP="007E0D8B">
      <w:pPr>
        <w:ind w:left="851"/>
        <w:rPr>
          <w:sz w:val="24"/>
          <w:szCs w:val="24"/>
        </w:rPr>
      </w:pPr>
      <w:r w:rsidRPr="00A01CFF">
        <w:rPr>
          <w:sz w:val="24"/>
          <w:szCs w:val="24"/>
        </w:rPr>
        <w:t xml:space="preserve">Under behandling med </w:t>
      </w:r>
      <w:proofErr w:type="spellStart"/>
      <w:r w:rsidRPr="00A01CFF">
        <w:rPr>
          <w:sz w:val="24"/>
          <w:szCs w:val="24"/>
        </w:rPr>
        <w:t>vortioxetin</w:t>
      </w:r>
      <w:proofErr w:type="spellEnd"/>
      <w:r w:rsidRPr="00A01CFF">
        <w:rPr>
          <w:sz w:val="24"/>
          <w:szCs w:val="24"/>
        </w:rPr>
        <w:t xml:space="preserve"> kan der forekomme </w:t>
      </w:r>
      <w:proofErr w:type="spellStart"/>
      <w:r w:rsidRPr="00A01CFF">
        <w:rPr>
          <w:sz w:val="24"/>
          <w:szCs w:val="24"/>
        </w:rPr>
        <w:t>serotonergt</w:t>
      </w:r>
      <w:proofErr w:type="spellEnd"/>
      <w:r w:rsidRPr="00A01CFF">
        <w:rPr>
          <w:sz w:val="24"/>
          <w:szCs w:val="24"/>
        </w:rPr>
        <w:t xml:space="preserve"> syndrom eller malignt </w:t>
      </w:r>
      <w:proofErr w:type="spellStart"/>
      <w:r w:rsidRPr="00A01CFF">
        <w:rPr>
          <w:sz w:val="24"/>
          <w:szCs w:val="24"/>
        </w:rPr>
        <w:t>neuroleptikasyndrom</w:t>
      </w:r>
      <w:proofErr w:type="spellEnd"/>
      <w:r w:rsidRPr="00A01CFF">
        <w:rPr>
          <w:sz w:val="24"/>
          <w:szCs w:val="24"/>
        </w:rPr>
        <w:t xml:space="preserve">, som er potentielt livstruende tilstande. Risikoen for disse syndromer øges ved samtidig anvendelse af </w:t>
      </w:r>
      <w:proofErr w:type="spellStart"/>
      <w:r w:rsidRPr="00A01CFF">
        <w:rPr>
          <w:sz w:val="24"/>
          <w:szCs w:val="24"/>
        </w:rPr>
        <w:t>serotonerge</w:t>
      </w:r>
      <w:proofErr w:type="spellEnd"/>
      <w:r w:rsidRPr="00A01CFF">
        <w:rPr>
          <w:sz w:val="24"/>
          <w:szCs w:val="24"/>
        </w:rPr>
        <w:t xml:space="preserve"> stoffer (herunder opioider og </w:t>
      </w:r>
      <w:proofErr w:type="spellStart"/>
      <w:r w:rsidRPr="00A01CFF">
        <w:rPr>
          <w:sz w:val="24"/>
          <w:szCs w:val="24"/>
        </w:rPr>
        <w:t>triptaner</w:t>
      </w:r>
      <w:proofErr w:type="spellEnd"/>
      <w:r w:rsidRPr="00A01CFF">
        <w:rPr>
          <w:sz w:val="24"/>
          <w:szCs w:val="24"/>
        </w:rPr>
        <w:t>), lægemidler, der hæmmer serotonins metabolisme (herunder MAO-</w:t>
      </w:r>
      <w:proofErr w:type="spellStart"/>
      <w:r w:rsidRPr="00A01CFF">
        <w:rPr>
          <w:sz w:val="24"/>
          <w:szCs w:val="24"/>
        </w:rPr>
        <w:t>hæmmere</w:t>
      </w:r>
      <w:proofErr w:type="spellEnd"/>
      <w:r w:rsidRPr="00A01CFF">
        <w:rPr>
          <w:sz w:val="24"/>
          <w:szCs w:val="24"/>
        </w:rPr>
        <w:t xml:space="preserve">), antipsykotika og andre dopaminantagonister. Patienterne bør kontrolleres for symptomer på </w:t>
      </w:r>
      <w:proofErr w:type="spellStart"/>
      <w:r w:rsidRPr="00A01CFF">
        <w:rPr>
          <w:sz w:val="24"/>
          <w:szCs w:val="24"/>
        </w:rPr>
        <w:t>serotonergt</w:t>
      </w:r>
      <w:proofErr w:type="spellEnd"/>
      <w:r w:rsidRPr="00A01CFF">
        <w:rPr>
          <w:sz w:val="24"/>
          <w:szCs w:val="24"/>
        </w:rPr>
        <w:t xml:space="preserve"> syndrom og malignt </w:t>
      </w:r>
      <w:proofErr w:type="spellStart"/>
      <w:r w:rsidRPr="00A01CFF">
        <w:rPr>
          <w:sz w:val="24"/>
          <w:szCs w:val="24"/>
        </w:rPr>
        <w:t>neuroleptikasyndrom</w:t>
      </w:r>
      <w:proofErr w:type="spellEnd"/>
      <w:r w:rsidRPr="00A01CFF">
        <w:rPr>
          <w:sz w:val="24"/>
          <w:szCs w:val="24"/>
        </w:rPr>
        <w:t xml:space="preserve"> (se pkt. 4.3 og 4.5).</w:t>
      </w:r>
    </w:p>
    <w:p w14:paraId="41FB7207" w14:textId="77777777" w:rsidR="00A01CFF" w:rsidRPr="00A01CFF" w:rsidRDefault="00A01CFF" w:rsidP="007E0D8B">
      <w:pPr>
        <w:ind w:left="851"/>
        <w:rPr>
          <w:sz w:val="24"/>
          <w:szCs w:val="24"/>
        </w:rPr>
      </w:pPr>
    </w:p>
    <w:p w14:paraId="665258FF" w14:textId="77777777" w:rsidR="00A01CFF" w:rsidRPr="00A01CFF" w:rsidRDefault="00A01CFF" w:rsidP="007E0D8B">
      <w:pPr>
        <w:ind w:left="851"/>
        <w:rPr>
          <w:sz w:val="24"/>
          <w:szCs w:val="24"/>
        </w:rPr>
      </w:pPr>
      <w:r w:rsidRPr="00A01CFF">
        <w:rPr>
          <w:sz w:val="24"/>
          <w:szCs w:val="24"/>
        </w:rPr>
        <w:t xml:space="preserve">Symptomerne på et </w:t>
      </w:r>
      <w:proofErr w:type="spellStart"/>
      <w:r w:rsidRPr="00A01CFF">
        <w:rPr>
          <w:sz w:val="24"/>
          <w:szCs w:val="24"/>
        </w:rPr>
        <w:t>serotonergt</w:t>
      </w:r>
      <w:proofErr w:type="spellEnd"/>
      <w:r w:rsidRPr="00A01CFF">
        <w:rPr>
          <w:sz w:val="24"/>
          <w:szCs w:val="24"/>
        </w:rPr>
        <w:t xml:space="preserve"> syndrom omfatter ændringer i mental tilstand (f.eks. agitation, hallucinationer, koma), autonom ustabilitet (f.eks. </w:t>
      </w:r>
      <w:proofErr w:type="spellStart"/>
      <w:r w:rsidRPr="00A01CFF">
        <w:rPr>
          <w:sz w:val="24"/>
          <w:szCs w:val="24"/>
        </w:rPr>
        <w:t>takykardi</w:t>
      </w:r>
      <w:proofErr w:type="spellEnd"/>
      <w:r w:rsidRPr="00A01CFF">
        <w:rPr>
          <w:sz w:val="24"/>
          <w:szCs w:val="24"/>
        </w:rPr>
        <w:t xml:space="preserve">, labilt blodtryk, </w:t>
      </w:r>
      <w:proofErr w:type="spellStart"/>
      <w:r w:rsidRPr="00A01CFF">
        <w:rPr>
          <w:sz w:val="24"/>
          <w:szCs w:val="24"/>
        </w:rPr>
        <w:t>hypertermi</w:t>
      </w:r>
      <w:proofErr w:type="spellEnd"/>
      <w:r w:rsidRPr="00A01CFF">
        <w:rPr>
          <w:sz w:val="24"/>
          <w:szCs w:val="24"/>
        </w:rPr>
        <w:t xml:space="preserve">), </w:t>
      </w:r>
      <w:proofErr w:type="spellStart"/>
      <w:r w:rsidRPr="00A01CFF">
        <w:rPr>
          <w:sz w:val="24"/>
          <w:szCs w:val="24"/>
        </w:rPr>
        <w:t>neuromuskulære</w:t>
      </w:r>
      <w:proofErr w:type="spellEnd"/>
      <w:r w:rsidRPr="00A01CFF">
        <w:rPr>
          <w:sz w:val="24"/>
          <w:szCs w:val="24"/>
        </w:rPr>
        <w:t xml:space="preserve"> forstyrrelser (f.eks. </w:t>
      </w:r>
      <w:proofErr w:type="spellStart"/>
      <w:r w:rsidRPr="00A01CFF">
        <w:rPr>
          <w:sz w:val="24"/>
          <w:szCs w:val="24"/>
        </w:rPr>
        <w:t>hyperrefleksi</w:t>
      </w:r>
      <w:proofErr w:type="spellEnd"/>
      <w:r w:rsidRPr="00A01CFF">
        <w:rPr>
          <w:sz w:val="24"/>
          <w:szCs w:val="24"/>
        </w:rPr>
        <w:t xml:space="preserve">, manglende koordination) og/eller </w:t>
      </w:r>
      <w:proofErr w:type="spellStart"/>
      <w:r w:rsidRPr="00A01CFF">
        <w:rPr>
          <w:sz w:val="24"/>
          <w:szCs w:val="24"/>
        </w:rPr>
        <w:t>gastrointestinale</w:t>
      </w:r>
      <w:proofErr w:type="spellEnd"/>
      <w:r w:rsidRPr="00A01CFF">
        <w:rPr>
          <w:sz w:val="24"/>
          <w:szCs w:val="24"/>
        </w:rPr>
        <w:t xml:space="preserve"> symptomer (f.eks. kvalme, opkastning, diarré). Hvis disse symptomer opstår, skal behandlingen med </w:t>
      </w:r>
      <w:proofErr w:type="spellStart"/>
      <w:r w:rsidRPr="00A01CFF">
        <w:rPr>
          <w:sz w:val="24"/>
          <w:szCs w:val="24"/>
        </w:rPr>
        <w:t>vortioxetin</w:t>
      </w:r>
      <w:proofErr w:type="spellEnd"/>
      <w:r w:rsidRPr="00A01CFF">
        <w:rPr>
          <w:sz w:val="24"/>
          <w:szCs w:val="24"/>
        </w:rPr>
        <w:t xml:space="preserve"> afbrydes med det samme og symptomatisk behandling indledes.</w:t>
      </w:r>
    </w:p>
    <w:p w14:paraId="002D2268" w14:textId="77777777" w:rsidR="00A01CFF" w:rsidRPr="00A01CFF" w:rsidRDefault="00A01CFF" w:rsidP="007E0D8B">
      <w:pPr>
        <w:ind w:left="851"/>
        <w:rPr>
          <w:sz w:val="24"/>
          <w:szCs w:val="24"/>
          <w:u w:val="single"/>
        </w:rPr>
      </w:pPr>
    </w:p>
    <w:p w14:paraId="5E8D953E" w14:textId="77777777" w:rsidR="00A01CFF" w:rsidRPr="00A01CFF" w:rsidRDefault="00A01CFF" w:rsidP="007E0D8B">
      <w:pPr>
        <w:ind w:left="851"/>
        <w:rPr>
          <w:sz w:val="24"/>
          <w:szCs w:val="24"/>
        </w:rPr>
      </w:pPr>
      <w:r w:rsidRPr="00A01CFF">
        <w:rPr>
          <w:sz w:val="24"/>
          <w:szCs w:val="24"/>
          <w:u w:val="single"/>
        </w:rPr>
        <w:t>Mani/</w:t>
      </w:r>
      <w:proofErr w:type="spellStart"/>
      <w:r w:rsidRPr="00A01CFF">
        <w:rPr>
          <w:sz w:val="24"/>
          <w:szCs w:val="24"/>
          <w:u w:val="single"/>
        </w:rPr>
        <w:t>hypomani</w:t>
      </w:r>
      <w:proofErr w:type="spellEnd"/>
    </w:p>
    <w:p w14:paraId="78A364D5" w14:textId="77777777" w:rsidR="00A01CFF" w:rsidRPr="00A01CFF" w:rsidRDefault="00A01CFF" w:rsidP="007E0D8B">
      <w:pPr>
        <w:ind w:left="851"/>
        <w:rPr>
          <w:sz w:val="24"/>
          <w:szCs w:val="24"/>
        </w:rPr>
      </w:pPr>
    </w:p>
    <w:p w14:paraId="2F602A87"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anvendes med forsigtighed til patienter med mani/</w:t>
      </w:r>
      <w:proofErr w:type="spellStart"/>
      <w:r w:rsidRPr="00A01CFF">
        <w:rPr>
          <w:sz w:val="24"/>
          <w:szCs w:val="24"/>
        </w:rPr>
        <w:t>hypomani</w:t>
      </w:r>
      <w:proofErr w:type="spellEnd"/>
      <w:r w:rsidRPr="00A01CFF">
        <w:rPr>
          <w:sz w:val="24"/>
          <w:szCs w:val="24"/>
        </w:rPr>
        <w:t xml:space="preserve"> i anamnesen og seponeres, hvis patienten er på vej ind i en manisk fase.</w:t>
      </w:r>
    </w:p>
    <w:p w14:paraId="174C4D4B" w14:textId="77777777" w:rsidR="00A01CFF" w:rsidRPr="00A01CFF" w:rsidRDefault="00A01CFF" w:rsidP="007E0D8B">
      <w:pPr>
        <w:ind w:left="851"/>
        <w:rPr>
          <w:sz w:val="24"/>
          <w:szCs w:val="24"/>
        </w:rPr>
      </w:pPr>
    </w:p>
    <w:p w14:paraId="653DFE53" w14:textId="77777777" w:rsidR="00A01CFF" w:rsidRPr="00A01CFF" w:rsidRDefault="00A01CFF" w:rsidP="007E0D8B">
      <w:pPr>
        <w:ind w:left="851"/>
        <w:rPr>
          <w:sz w:val="24"/>
          <w:szCs w:val="24"/>
        </w:rPr>
      </w:pPr>
      <w:r w:rsidRPr="00A01CFF">
        <w:rPr>
          <w:sz w:val="24"/>
          <w:szCs w:val="24"/>
          <w:u w:val="single"/>
        </w:rPr>
        <w:t>Aggression/agitation</w:t>
      </w:r>
    </w:p>
    <w:p w14:paraId="1652AC51" w14:textId="77777777" w:rsidR="00A01CFF" w:rsidRPr="00A01CFF" w:rsidRDefault="00A01CFF" w:rsidP="007E0D8B">
      <w:pPr>
        <w:ind w:left="851"/>
        <w:rPr>
          <w:sz w:val="24"/>
          <w:szCs w:val="24"/>
        </w:rPr>
      </w:pPr>
    </w:p>
    <w:p w14:paraId="7CA9640F" w14:textId="77777777" w:rsidR="00A01CFF" w:rsidRPr="00A01CFF" w:rsidRDefault="00A01CFF" w:rsidP="007E0D8B">
      <w:pPr>
        <w:ind w:left="851"/>
        <w:rPr>
          <w:sz w:val="24"/>
          <w:szCs w:val="24"/>
        </w:rPr>
      </w:pPr>
      <w:r w:rsidRPr="00A01CFF">
        <w:rPr>
          <w:sz w:val="24"/>
          <w:szCs w:val="24"/>
        </w:rPr>
        <w:t xml:space="preserve">Patienter, der behandles med </w:t>
      </w:r>
      <w:proofErr w:type="spellStart"/>
      <w:r w:rsidRPr="00A01CFF">
        <w:rPr>
          <w:sz w:val="24"/>
          <w:szCs w:val="24"/>
        </w:rPr>
        <w:t>antidepressiva</w:t>
      </w:r>
      <w:proofErr w:type="spellEnd"/>
      <w:r w:rsidRPr="00A01CFF">
        <w:rPr>
          <w:sz w:val="24"/>
          <w:szCs w:val="24"/>
        </w:rPr>
        <w:t xml:space="preserve">, herunder </w:t>
      </w:r>
      <w:proofErr w:type="spellStart"/>
      <w:r w:rsidRPr="00A01CFF">
        <w:rPr>
          <w:sz w:val="24"/>
          <w:szCs w:val="24"/>
        </w:rPr>
        <w:t>vortioxetin</w:t>
      </w:r>
      <w:proofErr w:type="spellEnd"/>
      <w:r w:rsidRPr="00A01CFF">
        <w:rPr>
          <w:sz w:val="24"/>
          <w:szCs w:val="24"/>
        </w:rPr>
        <w:t>, kan også opleve følelser af aggression, vrede, agitation og irritabilitet. Patientens tilstand og sygdomsstatus bør følges tæt. Patienter (og disses omsorgspersoner) skal opfordres til at søge lægehjælp, hvis der opstår aggressiv/agiteret adfærd eller disse tilstande forværres.</w:t>
      </w:r>
    </w:p>
    <w:p w14:paraId="09707BFA" w14:textId="77777777" w:rsidR="00A01CFF" w:rsidRPr="00A01CFF" w:rsidRDefault="00A01CFF" w:rsidP="007E0D8B">
      <w:pPr>
        <w:ind w:left="851"/>
        <w:rPr>
          <w:sz w:val="24"/>
          <w:szCs w:val="24"/>
        </w:rPr>
      </w:pPr>
    </w:p>
    <w:p w14:paraId="3B50E848" w14:textId="77777777" w:rsidR="00A01CFF" w:rsidRPr="00A01CFF" w:rsidRDefault="00A01CFF" w:rsidP="007E0D8B">
      <w:pPr>
        <w:ind w:left="851"/>
        <w:rPr>
          <w:sz w:val="24"/>
          <w:szCs w:val="24"/>
        </w:rPr>
      </w:pPr>
      <w:r w:rsidRPr="00A01CFF">
        <w:rPr>
          <w:sz w:val="24"/>
          <w:szCs w:val="24"/>
          <w:u w:val="single"/>
        </w:rPr>
        <w:t>Blødning</w:t>
      </w:r>
    </w:p>
    <w:p w14:paraId="29EBF06B" w14:textId="77777777" w:rsidR="00A01CFF" w:rsidRPr="00A01CFF" w:rsidRDefault="00A01CFF" w:rsidP="007E0D8B">
      <w:pPr>
        <w:ind w:left="851"/>
        <w:rPr>
          <w:sz w:val="24"/>
          <w:szCs w:val="24"/>
        </w:rPr>
      </w:pPr>
    </w:p>
    <w:p w14:paraId="5B72FFAD" w14:textId="77777777" w:rsidR="00A01CFF" w:rsidRPr="00A01CFF" w:rsidRDefault="00A01CFF" w:rsidP="007E0D8B">
      <w:pPr>
        <w:ind w:left="851"/>
        <w:rPr>
          <w:sz w:val="24"/>
          <w:szCs w:val="24"/>
        </w:rPr>
      </w:pPr>
      <w:r w:rsidRPr="00A01CFF">
        <w:rPr>
          <w:sz w:val="24"/>
          <w:szCs w:val="24"/>
        </w:rPr>
        <w:t xml:space="preserve">Blødningsforstyrrelser såsom </w:t>
      </w:r>
      <w:proofErr w:type="spellStart"/>
      <w:r w:rsidRPr="00A01CFF">
        <w:rPr>
          <w:sz w:val="24"/>
          <w:szCs w:val="24"/>
        </w:rPr>
        <w:t>ekkymose</w:t>
      </w:r>
      <w:proofErr w:type="spellEnd"/>
      <w:r w:rsidRPr="00A01CFF">
        <w:rPr>
          <w:sz w:val="24"/>
          <w:szCs w:val="24"/>
        </w:rPr>
        <w:t xml:space="preserve">, </w:t>
      </w:r>
      <w:proofErr w:type="spellStart"/>
      <w:r w:rsidRPr="00A01CFF">
        <w:rPr>
          <w:sz w:val="24"/>
          <w:szCs w:val="24"/>
        </w:rPr>
        <w:t>purpura</w:t>
      </w:r>
      <w:proofErr w:type="spellEnd"/>
      <w:r w:rsidRPr="00A01CFF">
        <w:rPr>
          <w:sz w:val="24"/>
          <w:szCs w:val="24"/>
        </w:rPr>
        <w:t xml:space="preserve"> og andre blødningshændelser såsom </w:t>
      </w:r>
      <w:proofErr w:type="spellStart"/>
      <w:r w:rsidRPr="00A01CFF">
        <w:rPr>
          <w:sz w:val="24"/>
          <w:szCs w:val="24"/>
        </w:rPr>
        <w:t>gastrointestinal</w:t>
      </w:r>
      <w:proofErr w:type="spellEnd"/>
      <w:r w:rsidRPr="00A01CFF">
        <w:rPr>
          <w:sz w:val="24"/>
          <w:szCs w:val="24"/>
        </w:rPr>
        <w:t xml:space="preserve"> eller gynækologisk blødning er blevet indberettet i sjældne tilfælde i forbindelse med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herunder </w:t>
      </w:r>
      <w:proofErr w:type="spellStart"/>
      <w:r w:rsidRPr="00A01CFF">
        <w:rPr>
          <w:sz w:val="24"/>
          <w:szCs w:val="24"/>
        </w:rPr>
        <w:t>vortioxetin</w:t>
      </w:r>
      <w:proofErr w:type="spellEnd"/>
      <w:r w:rsidRPr="00A01CFF">
        <w:rPr>
          <w:sz w:val="24"/>
          <w:szCs w:val="24"/>
        </w:rPr>
        <w:t xml:space="preserve">. SSRI/SNRI kan øge risikoen for </w:t>
      </w:r>
      <w:proofErr w:type="spellStart"/>
      <w:r w:rsidRPr="00A01CFF">
        <w:rPr>
          <w:sz w:val="24"/>
          <w:szCs w:val="24"/>
        </w:rPr>
        <w:t>postpartum</w:t>
      </w:r>
      <w:proofErr w:type="spellEnd"/>
      <w:r w:rsidRPr="00A01CFF">
        <w:rPr>
          <w:sz w:val="24"/>
          <w:szCs w:val="24"/>
        </w:rPr>
        <w:t xml:space="preserve"> blødning, og denne risiko kan potentielt også gælde for </w:t>
      </w:r>
      <w:proofErr w:type="spellStart"/>
      <w:r w:rsidRPr="00A01CFF">
        <w:rPr>
          <w:sz w:val="24"/>
          <w:szCs w:val="24"/>
        </w:rPr>
        <w:t>vortioxetin</w:t>
      </w:r>
      <w:proofErr w:type="spellEnd"/>
      <w:r w:rsidRPr="00A01CFF">
        <w:rPr>
          <w:sz w:val="24"/>
          <w:szCs w:val="24"/>
        </w:rPr>
        <w:t xml:space="preserve"> (se pkt. 4.6).</w:t>
      </w:r>
    </w:p>
    <w:p w14:paraId="65C782A3" w14:textId="358A4281" w:rsidR="00A01CFF" w:rsidRPr="00A01CFF" w:rsidRDefault="00A01CFF" w:rsidP="007E0D8B">
      <w:pPr>
        <w:ind w:left="851"/>
        <w:rPr>
          <w:sz w:val="24"/>
          <w:szCs w:val="24"/>
        </w:rPr>
      </w:pPr>
      <w:r w:rsidRPr="00A01CFF">
        <w:rPr>
          <w:sz w:val="24"/>
          <w:szCs w:val="24"/>
        </w:rPr>
        <w:t xml:space="preserve">Forsigtighed tilrådes hos patienter, der tager </w:t>
      </w:r>
      <w:proofErr w:type="spellStart"/>
      <w:r w:rsidRPr="00A01CFF">
        <w:rPr>
          <w:sz w:val="24"/>
          <w:szCs w:val="24"/>
        </w:rPr>
        <w:t>antikoagulantia</w:t>
      </w:r>
      <w:proofErr w:type="spellEnd"/>
      <w:r w:rsidRPr="00A01CFF">
        <w:rPr>
          <w:sz w:val="24"/>
          <w:szCs w:val="24"/>
        </w:rPr>
        <w:t xml:space="preserve"> og/eller lægemidler med kendt påvirkning af </w:t>
      </w:r>
      <w:proofErr w:type="spellStart"/>
      <w:r w:rsidRPr="00A01CFF">
        <w:rPr>
          <w:sz w:val="24"/>
          <w:szCs w:val="24"/>
        </w:rPr>
        <w:t>trombocytfunktionen</w:t>
      </w:r>
      <w:proofErr w:type="spellEnd"/>
      <w:r w:rsidRPr="00A01CFF">
        <w:rPr>
          <w:sz w:val="24"/>
          <w:szCs w:val="24"/>
        </w:rPr>
        <w:t xml:space="preserve"> [f.eks. atypiske antipsykotika og </w:t>
      </w:r>
      <w:proofErr w:type="spellStart"/>
      <w:r w:rsidRPr="00A01CFF">
        <w:rPr>
          <w:sz w:val="24"/>
          <w:szCs w:val="24"/>
        </w:rPr>
        <w:t>phenothiaziner</w:t>
      </w:r>
      <w:proofErr w:type="spellEnd"/>
      <w:r w:rsidRPr="00A01CFF">
        <w:rPr>
          <w:sz w:val="24"/>
          <w:szCs w:val="24"/>
        </w:rPr>
        <w:t xml:space="preserve">, de fleste tricykliske </w:t>
      </w:r>
      <w:proofErr w:type="spellStart"/>
      <w:r w:rsidRPr="00A01CFF">
        <w:rPr>
          <w:sz w:val="24"/>
          <w:szCs w:val="24"/>
        </w:rPr>
        <w:t>antidepressiva</w:t>
      </w:r>
      <w:proofErr w:type="spellEnd"/>
      <w:r w:rsidRPr="00A01CFF">
        <w:rPr>
          <w:sz w:val="24"/>
          <w:szCs w:val="24"/>
        </w:rPr>
        <w:t>, non-</w:t>
      </w:r>
      <w:proofErr w:type="spellStart"/>
      <w:r w:rsidRPr="00A01CFF">
        <w:rPr>
          <w:sz w:val="24"/>
          <w:szCs w:val="24"/>
        </w:rPr>
        <w:t>steroide</w:t>
      </w:r>
      <w:proofErr w:type="spellEnd"/>
      <w:r w:rsidRPr="00A01CFF">
        <w:rPr>
          <w:sz w:val="24"/>
          <w:szCs w:val="24"/>
        </w:rPr>
        <w:t xml:space="preserve"> antiinflammatoriske lægemidler (NSAID), acetylsalicylsyre (ASA)] (se pkt. 4.5) samt hos patienter med blødningstendens/blødnings</w:t>
      </w:r>
      <w:r w:rsidR="00053A98">
        <w:rPr>
          <w:sz w:val="24"/>
          <w:szCs w:val="24"/>
        </w:rPr>
        <w:softHyphen/>
      </w:r>
      <w:r w:rsidRPr="00A01CFF">
        <w:rPr>
          <w:sz w:val="24"/>
          <w:szCs w:val="24"/>
        </w:rPr>
        <w:t>forstyrrelser.</w:t>
      </w:r>
    </w:p>
    <w:p w14:paraId="31EB8B8C" w14:textId="77777777" w:rsidR="00A01CFF" w:rsidRPr="00A01CFF" w:rsidRDefault="00A01CFF" w:rsidP="007E0D8B">
      <w:pPr>
        <w:ind w:left="851"/>
        <w:rPr>
          <w:sz w:val="24"/>
          <w:szCs w:val="24"/>
        </w:rPr>
      </w:pPr>
    </w:p>
    <w:p w14:paraId="345535A7" w14:textId="77777777" w:rsidR="00A01CFF" w:rsidRPr="00A01CFF" w:rsidRDefault="00A01CFF" w:rsidP="007E0D8B">
      <w:pPr>
        <w:ind w:left="851"/>
        <w:rPr>
          <w:sz w:val="24"/>
          <w:szCs w:val="24"/>
        </w:rPr>
      </w:pPr>
      <w:proofErr w:type="spellStart"/>
      <w:r w:rsidRPr="00A01CFF">
        <w:rPr>
          <w:sz w:val="24"/>
          <w:szCs w:val="24"/>
          <w:u w:val="single"/>
        </w:rPr>
        <w:t>Hyponatriæmi</w:t>
      </w:r>
      <w:proofErr w:type="spellEnd"/>
    </w:p>
    <w:p w14:paraId="43F81F8F" w14:textId="77777777" w:rsidR="00A01CFF" w:rsidRPr="00A01CFF" w:rsidRDefault="00A01CFF" w:rsidP="007E0D8B">
      <w:pPr>
        <w:ind w:left="851"/>
        <w:rPr>
          <w:sz w:val="24"/>
          <w:szCs w:val="24"/>
        </w:rPr>
      </w:pPr>
    </w:p>
    <w:p w14:paraId="20DF8D43" w14:textId="77777777" w:rsidR="00A01CFF" w:rsidRPr="00A01CFF" w:rsidRDefault="00A01CFF" w:rsidP="007E0D8B">
      <w:pPr>
        <w:ind w:left="851"/>
        <w:rPr>
          <w:sz w:val="24"/>
          <w:szCs w:val="24"/>
        </w:rPr>
      </w:pPr>
      <w:r w:rsidRPr="00A01CFF">
        <w:rPr>
          <w:sz w:val="24"/>
          <w:szCs w:val="24"/>
        </w:rPr>
        <w:t xml:space="preserve">I forbindelse med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effekt (SSRI, SNRI) er der indberettet sjældne tilfælde af </w:t>
      </w:r>
      <w:proofErr w:type="spellStart"/>
      <w:r w:rsidRPr="00A01CFF">
        <w:rPr>
          <w:sz w:val="24"/>
          <w:szCs w:val="24"/>
        </w:rPr>
        <w:t>hyponatriæmi</w:t>
      </w:r>
      <w:proofErr w:type="spellEnd"/>
      <w:r w:rsidRPr="00A01CFF">
        <w:rPr>
          <w:sz w:val="24"/>
          <w:szCs w:val="24"/>
        </w:rPr>
        <w:t xml:space="preserve">, som formentlig skyldes uhensigtsmæssig produktion af antidiuretisk hormon (SIADH-syndrom). Forsigtighed tilrådes hos patienter i risikogruppe såsom ældre, patienter med levercirrose eller patienter, der er i samtidig behandling med lægemidler, der kan forårsage </w:t>
      </w:r>
      <w:proofErr w:type="spellStart"/>
      <w:r w:rsidRPr="00A01CFF">
        <w:rPr>
          <w:sz w:val="24"/>
          <w:szCs w:val="24"/>
        </w:rPr>
        <w:t>hyponatriæmi</w:t>
      </w:r>
      <w:proofErr w:type="spellEnd"/>
      <w:r w:rsidRPr="00A01CFF">
        <w:rPr>
          <w:sz w:val="24"/>
          <w:szCs w:val="24"/>
        </w:rPr>
        <w:t>.</w:t>
      </w:r>
    </w:p>
    <w:p w14:paraId="3B3B14CA" w14:textId="77777777" w:rsidR="00A01CFF" w:rsidRPr="00A01CFF" w:rsidRDefault="00A01CFF" w:rsidP="007E0D8B">
      <w:pPr>
        <w:ind w:left="851"/>
        <w:rPr>
          <w:sz w:val="24"/>
          <w:szCs w:val="24"/>
        </w:rPr>
      </w:pPr>
      <w:r w:rsidRPr="00A01CFF">
        <w:rPr>
          <w:sz w:val="24"/>
          <w:szCs w:val="24"/>
        </w:rPr>
        <w:t xml:space="preserve">Det bør overvejes at seponere </w:t>
      </w:r>
      <w:proofErr w:type="spellStart"/>
      <w:r w:rsidRPr="00A01CFF">
        <w:rPr>
          <w:sz w:val="24"/>
          <w:szCs w:val="24"/>
        </w:rPr>
        <w:t>vortioxetin</w:t>
      </w:r>
      <w:proofErr w:type="spellEnd"/>
      <w:r w:rsidRPr="00A01CFF">
        <w:rPr>
          <w:sz w:val="24"/>
          <w:szCs w:val="24"/>
        </w:rPr>
        <w:t xml:space="preserve"> hos patienter med symptomatisk </w:t>
      </w:r>
      <w:proofErr w:type="spellStart"/>
      <w:r w:rsidRPr="00A01CFF">
        <w:rPr>
          <w:sz w:val="24"/>
          <w:szCs w:val="24"/>
        </w:rPr>
        <w:t>hyponatriæmi</w:t>
      </w:r>
      <w:proofErr w:type="spellEnd"/>
      <w:r w:rsidRPr="00A01CFF">
        <w:rPr>
          <w:sz w:val="24"/>
          <w:szCs w:val="24"/>
        </w:rPr>
        <w:t xml:space="preserve"> og iværksætte passende intervention.</w:t>
      </w:r>
    </w:p>
    <w:p w14:paraId="64994DDE" w14:textId="77777777" w:rsidR="00A01CFF" w:rsidRPr="00A01CFF" w:rsidRDefault="00A01CFF" w:rsidP="007E0D8B">
      <w:pPr>
        <w:ind w:left="851"/>
        <w:rPr>
          <w:sz w:val="24"/>
          <w:szCs w:val="24"/>
        </w:rPr>
      </w:pPr>
    </w:p>
    <w:p w14:paraId="684D183C" w14:textId="77777777" w:rsidR="00A01CFF" w:rsidRPr="00A01CFF" w:rsidRDefault="00A01CFF" w:rsidP="007E0D8B">
      <w:pPr>
        <w:ind w:left="851"/>
        <w:rPr>
          <w:sz w:val="24"/>
          <w:szCs w:val="24"/>
        </w:rPr>
      </w:pPr>
      <w:proofErr w:type="spellStart"/>
      <w:r w:rsidRPr="00A01CFF">
        <w:rPr>
          <w:sz w:val="24"/>
          <w:szCs w:val="24"/>
          <w:u w:val="single"/>
        </w:rPr>
        <w:t>Glaukom</w:t>
      </w:r>
      <w:proofErr w:type="spellEnd"/>
    </w:p>
    <w:p w14:paraId="70A7A6C9" w14:textId="77777777" w:rsidR="00A01CFF" w:rsidRPr="00A01CFF" w:rsidRDefault="00A01CFF" w:rsidP="007E0D8B">
      <w:pPr>
        <w:ind w:left="851"/>
        <w:rPr>
          <w:sz w:val="24"/>
          <w:szCs w:val="24"/>
        </w:rPr>
      </w:pPr>
    </w:p>
    <w:p w14:paraId="6AB669EC" w14:textId="77777777" w:rsidR="00A01CFF" w:rsidRPr="00A01CFF" w:rsidRDefault="00A01CFF" w:rsidP="007E0D8B">
      <w:pPr>
        <w:ind w:left="851"/>
        <w:rPr>
          <w:sz w:val="24"/>
          <w:szCs w:val="24"/>
        </w:rPr>
      </w:pPr>
      <w:r w:rsidRPr="00A01CFF">
        <w:rPr>
          <w:sz w:val="24"/>
          <w:szCs w:val="24"/>
        </w:rPr>
        <w:t xml:space="preserve">Der er indberettet </w:t>
      </w:r>
      <w:proofErr w:type="spellStart"/>
      <w:r w:rsidRPr="00A01CFF">
        <w:rPr>
          <w:sz w:val="24"/>
          <w:szCs w:val="24"/>
        </w:rPr>
        <w:t>mydriasis</w:t>
      </w:r>
      <w:proofErr w:type="spellEnd"/>
      <w:r w:rsidRPr="00A01CFF">
        <w:rPr>
          <w:sz w:val="24"/>
          <w:szCs w:val="24"/>
        </w:rPr>
        <w:t xml:space="preserve"> i forbindelse med brugen af </w:t>
      </w:r>
      <w:proofErr w:type="spellStart"/>
      <w:r w:rsidRPr="00A01CFF">
        <w:rPr>
          <w:sz w:val="24"/>
          <w:szCs w:val="24"/>
        </w:rPr>
        <w:t>antidepressiva</w:t>
      </w:r>
      <w:proofErr w:type="spellEnd"/>
      <w:r w:rsidRPr="00A01CFF">
        <w:rPr>
          <w:sz w:val="24"/>
          <w:szCs w:val="24"/>
        </w:rPr>
        <w:t xml:space="preserve">, herunder </w:t>
      </w:r>
      <w:proofErr w:type="spellStart"/>
      <w:r w:rsidRPr="00A01CFF">
        <w:rPr>
          <w:sz w:val="24"/>
          <w:szCs w:val="24"/>
        </w:rPr>
        <w:t>vortioxetin</w:t>
      </w:r>
      <w:proofErr w:type="spellEnd"/>
      <w:r w:rsidRPr="00A01CFF">
        <w:rPr>
          <w:sz w:val="24"/>
          <w:szCs w:val="24"/>
        </w:rPr>
        <w:t xml:space="preserve">. Denne pupiludvidende effekt kan potentielt medvirke til at indsnævre øjets vinkel, hvilket resulterer i forhøjet </w:t>
      </w:r>
      <w:proofErr w:type="spellStart"/>
      <w:r w:rsidRPr="00A01CFF">
        <w:rPr>
          <w:sz w:val="24"/>
          <w:szCs w:val="24"/>
        </w:rPr>
        <w:t>intraokulært</w:t>
      </w:r>
      <w:proofErr w:type="spellEnd"/>
      <w:r w:rsidRPr="00A01CFF">
        <w:rPr>
          <w:sz w:val="24"/>
          <w:szCs w:val="24"/>
        </w:rPr>
        <w:t xml:space="preserve"> tryk og </w:t>
      </w:r>
      <w:proofErr w:type="spellStart"/>
      <w:r w:rsidRPr="00A01CFF">
        <w:rPr>
          <w:sz w:val="24"/>
          <w:szCs w:val="24"/>
        </w:rPr>
        <w:t>vinkellukningsglaukom</w:t>
      </w:r>
      <w:proofErr w:type="spellEnd"/>
      <w:r w:rsidRPr="00A01CFF">
        <w:rPr>
          <w:sz w:val="24"/>
          <w:szCs w:val="24"/>
        </w:rPr>
        <w:t xml:space="preserve">. Forsigtighed tilrådes ved ordination af </w:t>
      </w:r>
      <w:proofErr w:type="spellStart"/>
      <w:r w:rsidRPr="00A01CFF">
        <w:rPr>
          <w:sz w:val="24"/>
          <w:szCs w:val="24"/>
        </w:rPr>
        <w:t>vortioxetin</w:t>
      </w:r>
      <w:proofErr w:type="spellEnd"/>
      <w:r w:rsidRPr="00A01CFF">
        <w:rPr>
          <w:sz w:val="24"/>
          <w:szCs w:val="24"/>
        </w:rPr>
        <w:t xml:space="preserve"> til patienter med forhøjet </w:t>
      </w:r>
      <w:proofErr w:type="spellStart"/>
      <w:r w:rsidRPr="00A01CFF">
        <w:rPr>
          <w:sz w:val="24"/>
          <w:szCs w:val="24"/>
        </w:rPr>
        <w:t>intraokulært</w:t>
      </w:r>
      <w:proofErr w:type="spellEnd"/>
      <w:r w:rsidRPr="00A01CFF">
        <w:rPr>
          <w:sz w:val="24"/>
          <w:szCs w:val="24"/>
        </w:rPr>
        <w:t xml:space="preserve"> tryk eller med risiko for akut snævervinklet </w:t>
      </w:r>
      <w:proofErr w:type="spellStart"/>
      <w:r w:rsidRPr="00A01CFF">
        <w:rPr>
          <w:sz w:val="24"/>
          <w:szCs w:val="24"/>
        </w:rPr>
        <w:t>glaukom</w:t>
      </w:r>
      <w:proofErr w:type="spellEnd"/>
      <w:r w:rsidRPr="00A01CFF">
        <w:rPr>
          <w:sz w:val="24"/>
          <w:szCs w:val="24"/>
        </w:rPr>
        <w:t>.</w:t>
      </w:r>
    </w:p>
    <w:p w14:paraId="730A7B24" w14:textId="77777777" w:rsidR="00A01CFF" w:rsidRPr="00A01CFF" w:rsidRDefault="00A01CFF" w:rsidP="007E0D8B">
      <w:pPr>
        <w:ind w:left="851"/>
        <w:rPr>
          <w:sz w:val="24"/>
          <w:szCs w:val="24"/>
        </w:rPr>
      </w:pPr>
    </w:p>
    <w:p w14:paraId="7423104E" w14:textId="77777777" w:rsidR="00A01CFF" w:rsidRPr="00A01CFF" w:rsidRDefault="00A01CFF" w:rsidP="007E0D8B">
      <w:pPr>
        <w:ind w:left="851"/>
        <w:rPr>
          <w:sz w:val="24"/>
          <w:szCs w:val="24"/>
        </w:rPr>
      </w:pPr>
      <w:r w:rsidRPr="00A01CFF">
        <w:rPr>
          <w:sz w:val="24"/>
          <w:szCs w:val="24"/>
          <w:u w:val="single"/>
        </w:rPr>
        <w:t>Ældre</w:t>
      </w:r>
    </w:p>
    <w:p w14:paraId="003586D6" w14:textId="77777777" w:rsidR="00A01CFF" w:rsidRPr="00A01CFF" w:rsidRDefault="00A01CFF" w:rsidP="007E0D8B">
      <w:pPr>
        <w:ind w:left="851"/>
        <w:rPr>
          <w:sz w:val="24"/>
          <w:szCs w:val="24"/>
        </w:rPr>
      </w:pPr>
    </w:p>
    <w:p w14:paraId="20827505" w14:textId="77777777" w:rsidR="00A01CFF" w:rsidRPr="00A01CFF" w:rsidRDefault="00A01CFF" w:rsidP="007E0D8B">
      <w:pPr>
        <w:ind w:left="851"/>
        <w:rPr>
          <w:sz w:val="24"/>
          <w:szCs w:val="24"/>
        </w:rPr>
      </w:pPr>
      <w:r w:rsidRPr="00A01CFF">
        <w:rPr>
          <w:sz w:val="24"/>
          <w:szCs w:val="24"/>
        </w:rPr>
        <w:t xml:space="preserve">Der foreligger begrænsede data om anvendelse af </w:t>
      </w:r>
      <w:proofErr w:type="spellStart"/>
      <w:r w:rsidRPr="00A01CFF">
        <w:rPr>
          <w:sz w:val="24"/>
          <w:szCs w:val="24"/>
        </w:rPr>
        <w:t>vortioxetin</w:t>
      </w:r>
      <w:proofErr w:type="spellEnd"/>
      <w:r w:rsidRPr="00A01CFF">
        <w:rPr>
          <w:sz w:val="24"/>
          <w:szCs w:val="24"/>
        </w:rPr>
        <w:t xml:space="preserve"> til ældre patienter med moderate til svære depressive episoder. Forsigtighed tilrådes derfor ved behandling af patienter ≥ 65 år med doser over 10 mg </w:t>
      </w:r>
      <w:proofErr w:type="spellStart"/>
      <w:r w:rsidRPr="00A01CFF">
        <w:rPr>
          <w:sz w:val="24"/>
          <w:szCs w:val="24"/>
        </w:rPr>
        <w:t>vortioxetin</w:t>
      </w:r>
      <w:proofErr w:type="spellEnd"/>
      <w:r w:rsidRPr="00A01CFF">
        <w:rPr>
          <w:sz w:val="24"/>
          <w:szCs w:val="24"/>
        </w:rPr>
        <w:t xml:space="preserve"> en gang dagligt (se pkt. 4.2, 4.8 og 5.2).</w:t>
      </w:r>
    </w:p>
    <w:p w14:paraId="47CFF9EA" w14:textId="77777777" w:rsidR="00A01CFF" w:rsidRPr="00A01CFF" w:rsidRDefault="00A01CFF" w:rsidP="007E0D8B">
      <w:pPr>
        <w:ind w:left="851"/>
        <w:rPr>
          <w:sz w:val="24"/>
          <w:szCs w:val="24"/>
        </w:rPr>
      </w:pPr>
    </w:p>
    <w:p w14:paraId="10B3579C" w14:textId="77777777" w:rsidR="00A01CFF" w:rsidRPr="00A01CFF" w:rsidRDefault="00A01CFF" w:rsidP="007E0D8B">
      <w:pPr>
        <w:ind w:left="851"/>
        <w:rPr>
          <w:sz w:val="24"/>
          <w:szCs w:val="24"/>
        </w:rPr>
      </w:pPr>
      <w:r w:rsidRPr="00A01CFF">
        <w:rPr>
          <w:sz w:val="24"/>
          <w:szCs w:val="24"/>
          <w:u w:val="single"/>
        </w:rPr>
        <w:t>Nedsat nyre- eller leverfunktion</w:t>
      </w:r>
    </w:p>
    <w:p w14:paraId="4B34A7BB" w14:textId="77777777" w:rsidR="00A01CFF" w:rsidRPr="00A01CFF" w:rsidRDefault="00A01CFF" w:rsidP="007E0D8B">
      <w:pPr>
        <w:ind w:left="851"/>
        <w:rPr>
          <w:sz w:val="24"/>
          <w:szCs w:val="24"/>
        </w:rPr>
      </w:pPr>
      <w:r w:rsidRPr="00A01CFF">
        <w:rPr>
          <w:sz w:val="24"/>
          <w:szCs w:val="24"/>
        </w:rPr>
        <w:t xml:space="preserve">Da patienter med nedsat nyre- eller leverfunktion er sårbare, og da der foreligger begrænsede data vedrørende brugen af </w:t>
      </w:r>
      <w:proofErr w:type="spellStart"/>
      <w:r w:rsidRPr="00A01CFF">
        <w:rPr>
          <w:sz w:val="24"/>
          <w:szCs w:val="24"/>
        </w:rPr>
        <w:t>vortioxetin</w:t>
      </w:r>
      <w:proofErr w:type="spellEnd"/>
      <w:r w:rsidRPr="00A01CFF">
        <w:rPr>
          <w:sz w:val="24"/>
          <w:szCs w:val="24"/>
        </w:rPr>
        <w:t xml:space="preserve"> i disse underpopulationer, tilrådes forsigtighed ved behandling af disse patienter (se pkt. 4.2 og 5.2).</w:t>
      </w:r>
    </w:p>
    <w:p w14:paraId="3E138348" w14:textId="77777777" w:rsidR="00A01CFF" w:rsidRPr="00A01CFF" w:rsidRDefault="00A01CFF" w:rsidP="007E0D8B">
      <w:pPr>
        <w:ind w:left="851"/>
        <w:rPr>
          <w:sz w:val="24"/>
          <w:szCs w:val="24"/>
        </w:rPr>
      </w:pPr>
    </w:p>
    <w:p w14:paraId="0DA02C8A" w14:textId="03C3F321" w:rsidR="00A01CFF" w:rsidRPr="00A01CFF" w:rsidRDefault="00485EC3" w:rsidP="007E0D8B">
      <w:pPr>
        <w:ind w:left="851"/>
        <w:rPr>
          <w:sz w:val="24"/>
          <w:szCs w:val="24"/>
        </w:rPr>
      </w:pPr>
      <w:proofErr w:type="spellStart"/>
      <w:r>
        <w:rPr>
          <w:sz w:val="24"/>
          <w:szCs w:val="24"/>
          <w:u w:val="single"/>
        </w:rPr>
        <w:t>Tixadip</w:t>
      </w:r>
      <w:proofErr w:type="spellEnd"/>
      <w:r w:rsidR="00A01CFF" w:rsidRPr="00A01CFF">
        <w:rPr>
          <w:sz w:val="24"/>
          <w:szCs w:val="24"/>
          <w:u w:val="single"/>
        </w:rPr>
        <w:t xml:space="preserve"> indeholder natrium</w:t>
      </w:r>
    </w:p>
    <w:p w14:paraId="54D95344" w14:textId="77777777" w:rsidR="00A01CFF" w:rsidRPr="00A01CFF" w:rsidRDefault="00A01CFF" w:rsidP="007E0D8B">
      <w:pPr>
        <w:ind w:left="851"/>
        <w:rPr>
          <w:sz w:val="24"/>
          <w:szCs w:val="24"/>
        </w:rPr>
      </w:pPr>
    </w:p>
    <w:p w14:paraId="305C4D31" w14:textId="77777777" w:rsidR="00A01CFF" w:rsidRPr="00A01CFF" w:rsidRDefault="00A01CFF" w:rsidP="007E0D8B">
      <w:pPr>
        <w:ind w:left="851"/>
        <w:rPr>
          <w:sz w:val="24"/>
          <w:szCs w:val="24"/>
        </w:rPr>
      </w:pPr>
      <w:r w:rsidRPr="00A01CFF">
        <w:rPr>
          <w:sz w:val="24"/>
          <w:szCs w:val="24"/>
        </w:rPr>
        <w:t>Dette lægemiddel indeholder mindre end 1 mmol (23 mg) natrium pr. tablet, dvs. det er i det væsentlige natriumfrit.</w:t>
      </w:r>
    </w:p>
    <w:p w14:paraId="3B0DEA23" w14:textId="77777777" w:rsidR="009260DE" w:rsidRPr="00DF21F3" w:rsidRDefault="009260DE" w:rsidP="009260DE">
      <w:pPr>
        <w:tabs>
          <w:tab w:val="left" w:pos="851"/>
        </w:tabs>
        <w:ind w:left="851"/>
        <w:rPr>
          <w:sz w:val="24"/>
          <w:szCs w:val="24"/>
        </w:rPr>
      </w:pPr>
    </w:p>
    <w:p w14:paraId="1FDC1A7B" w14:textId="77777777" w:rsidR="009260DE" w:rsidRPr="00DF21F3" w:rsidRDefault="009260DE" w:rsidP="009260DE">
      <w:pPr>
        <w:tabs>
          <w:tab w:val="left" w:pos="851"/>
        </w:tabs>
        <w:ind w:left="851" w:hanging="851"/>
        <w:rPr>
          <w:b/>
          <w:sz w:val="24"/>
          <w:szCs w:val="24"/>
        </w:rPr>
      </w:pPr>
      <w:r w:rsidRPr="00DF21F3">
        <w:rPr>
          <w:b/>
          <w:sz w:val="24"/>
          <w:szCs w:val="24"/>
        </w:rPr>
        <w:t>4.5</w:t>
      </w:r>
      <w:r w:rsidRPr="00DF21F3">
        <w:rPr>
          <w:b/>
          <w:sz w:val="24"/>
          <w:szCs w:val="24"/>
        </w:rPr>
        <w:tab/>
        <w:t>Interaktion med andre lægemidler og andre former for interaktion</w:t>
      </w:r>
    </w:p>
    <w:p w14:paraId="53A78A78"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w:t>
      </w:r>
      <w:proofErr w:type="spellStart"/>
      <w:r w:rsidRPr="00A01CFF">
        <w:rPr>
          <w:sz w:val="24"/>
          <w:szCs w:val="24"/>
        </w:rPr>
        <w:t>metaboliseres</w:t>
      </w:r>
      <w:proofErr w:type="spellEnd"/>
      <w:r w:rsidRPr="00A01CFF">
        <w:rPr>
          <w:sz w:val="24"/>
          <w:szCs w:val="24"/>
        </w:rPr>
        <w:t xml:space="preserve"> i omfattende grad i leveren; primært gennem oxidation katalyseret af CYP2D6 og i mindre grad af CYP3A4/5 og CYP2C9 (se pkt. 5.2).</w:t>
      </w:r>
    </w:p>
    <w:p w14:paraId="5D77FC9A" w14:textId="142620FD" w:rsidR="00053A98" w:rsidRDefault="00053A98">
      <w:pPr>
        <w:rPr>
          <w:sz w:val="24"/>
          <w:szCs w:val="24"/>
        </w:rPr>
      </w:pPr>
      <w:r>
        <w:rPr>
          <w:sz w:val="24"/>
          <w:szCs w:val="24"/>
        </w:rPr>
        <w:br w:type="page"/>
      </w:r>
    </w:p>
    <w:p w14:paraId="15CC4063" w14:textId="77777777" w:rsidR="00A01CFF" w:rsidRPr="00A01CFF" w:rsidRDefault="00A01CFF" w:rsidP="007E0D8B">
      <w:pPr>
        <w:ind w:left="851"/>
        <w:rPr>
          <w:sz w:val="24"/>
          <w:szCs w:val="24"/>
        </w:rPr>
      </w:pPr>
    </w:p>
    <w:p w14:paraId="5F228612" w14:textId="77777777" w:rsidR="00A01CFF" w:rsidRPr="00A01CFF" w:rsidRDefault="00A01CFF" w:rsidP="007E0D8B">
      <w:pPr>
        <w:ind w:left="851"/>
        <w:rPr>
          <w:sz w:val="24"/>
          <w:szCs w:val="24"/>
        </w:rPr>
      </w:pPr>
      <w:r w:rsidRPr="00A01CFF">
        <w:rPr>
          <w:sz w:val="24"/>
          <w:szCs w:val="24"/>
          <w:u w:val="single"/>
        </w:rPr>
        <w:t xml:space="preserve">Andre lægemidlers potentielle påvirkning af </w:t>
      </w:r>
      <w:proofErr w:type="spellStart"/>
      <w:r w:rsidRPr="00A01CFF">
        <w:rPr>
          <w:sz w:val="24"/>
          <w:szCs w:val="24"/>
          <w:u w:val="single"/>
        </w:rPr>
        <w:t>vortioxetin</w:t>
      </w:r>
      <w:proofErr w:type="spellEnd"/>
    </w:p>
    <w:p w14:paraId="4A7E507B" w14:textId="77777777" w:rsidR="00A01CFF" w:rsidRPr="00A01CFF" w:rsidRDefault="00A01CFF" w:rsidP="007E0D8B">
      <w:pPr>
        <w:ind w:left="851"/>
        <w:rPr>
          <w:sz w:val="24"/>
          <w:szCs w:val="24"/>
        </w:rPr>
      </w:pPr>
    </w:p>
    <w:p w14:paraId="6AE266C2" w14:textId="77777777" w:rsidR="00A01CFF" w:rsidRPr="00A01CFF" w:rsidRDefault="00A01CFF" w:rsidP="007E0D8B">
      <w:pPr>
        <w:ind w:left="851"/>
        <w:rPr>
          <w:i/>
          <w:sz w:val="24"/>
          <w:szCs w:val="24"/>
        </w:rPr>
      </w:pPr>
      <w:r w:rsidRPr="00A01CFF">
        <w:rPr>
          <w:i/>
          <w:sz w:val="24"/>
          <w:szCs w:val="24"/>
        </w:rPr>
        <w:t>Irreversible ikke-selektive MAO-</w:t>
      </w:r>
      <w:proofErr w:type="spellStart"/>
      <w:r w:rsidRPr="00A01CFF">
        <w:rPr>
          <w:i/>
          <w:sz w:val="24"/>
          <w:szCs w:val="24"/>
        </w:rPr>
        <w:t>hæmmere</w:t>
      </w:r>
      <w:proofErr w:type="spellEnd"/>
    </w:p>
    <w:p w14:paraId="0A8D05C8" w14:textId="77777777" w:rsidR="00A01CFF" w:rsidRPr="00A01CFF" w:rsidRDefault="00A01CFF" w:rsidP="007E0D8B">
      <w:pPr>
        <w:ind w:left="851"/>
        <w:rPr>
          <w:sz w:val="24"/>
          <w:szCs w:val="24"/>
        </w:rPr>
      </w:pPr>
      <w:r w:rsidRPr="00A01CFF">
        <w:rPr>
          <w:sz w:val="24"/>
          <w:szCs w:val="24"/>
        </w:rPr>
        <w:t xml:space="preserve">På grund af risikoen for </w:t>
      </w:r>
      <w:proofErr w:type="spellStart"/>
      <w:r w:rsidRPr="00A01CFF">
        <w:rPr>
          <w:sz w:val="24"/>
          <w:szCs w:val="24"/>
        </w:rPr>
        <w:t>serotonergt</w:t>
      </w:r>
      <w:proofErr w:type="spellEnd"/>
      <w:r w:rsidRPr="00A01CFF">
        <w:rPr>
          <w:sz w:val="24"/>
          <w:szCs w:val="24"/>
        </w:rPr>
        <w:t xml:space="preserve"> syndrom er </w:t>
      </w:r>
      <w:proofErr w:type="spellStart"/>
      <w:r w:rsidRPr="00A01CFF">
        <w:rPr>
          <w:sz w:val="24"/>
          <w:szCs w:val="24"/>
        </w:rPr>
        <w:t>vortioxetin</w:t>
      </w:r>
      <w:proofErr w:type="spellEnd"/>
      <w:r w:rsidRPr="00A01CFF">
        <w:rPr>
          <w:sz w:val="24"/>
          <w:szCs w:val="24"/>
        </w:rPr>
        <w:t xml:space="preserve"> kontraindiceret i enhver kombination med irreversible ikke-selektive MAO-</w:t>
      </w:r>
      <w:proofErr w:type="spellStart"/>
      <w:r w:rsidRPr="00A01CFF">
        <w:rPr>
          <w:sz w:val="24"/>
          <w:szCs w:val="24"/>
        </w:rPr>
        <w:t>hæmmere</w:t>
      </w:r>
      <w:proofErr w:type="spellEnd"/>
      <w:r w:rsidRPr="00A01CFF">
        <w:rPr>
          <w:sz w:val="24"/>
          <w:szCs w:val="24"/>
        </w:rPr>
        <w:t xml:space="preserve">. </w:t>
      </w:r>
      <w:proofErr w:type="spellStart"/>
      <w:r w:rsidRPr="00A01CFF">
        <w:rPr>
          <w:sz w:val="24"/>
          <w:szCs w:val="24"/>
        </w:rPr>
        <w:t>Vortioxetin</w:t>
      </w:r>
      <w:proofErr w:type="spellEnd"/>
      <w:r w:rsidRPr="00A01CFF">
        <w:rPr>
          <w:sz w:val="24"/>
          <w:szCs w:val="24"/>
        </w:rPr>
        <w:t xml:space="preserve"> må ikke initieres før mindst 14 dage efter </w:t>
      </w:r>
      <w:proofErr w:type="spellStart"/>
      <w:r w:rsidRPr="00A01CFF">
        <w:rPr>
          <w:sz w:val="24"/>
          <w:szCs w:val="24"/>
        </w:rPr>
        <w:t>seponering</w:t>
      </w:r>
      <w:proofErr w:type="spellEnd"/>
      <w:r w:rsidRPr="00A01CFF">
        <w:rPr>
          <w:sz w:val="24"/>
          <w:szCs w:val="24"/>
        </w:rPr>
        <w:t xml:space="preserve"> af en irreversibel ikke-</w:t>
      </w:r>
      <w:proofErr w:type="gramStart"/>
      <w:r w:rsidRPr="00A01CFF">
        <w:rPr>
          <w:sz w:val="24"/>
          <w:szCs w:val="24"/>
        </w:rPr>
        <w:t>selektiv</w:t>
      </w:r>
      <w:proofErr w:type="gramEnd"/>
      <w:r w:rsidRPr="00A01CFF">
        <w:rPr>
          <w:sz w:val="24"/>
          <w:szCs w:val="24"/>
        </w:rPr>
        <w:t xml:space="preserve"> MAO-hæmmer. </w:t>
      </w:r>
      <w:proofErr w:type="spellStart"/>
      <w:r w:rsidRPr="00A01CFF">
        <w:rPr>
          <w:sz w:val="24"/>
          <w:szCs w:val="24"/>
        </w:rPr>
        <w:t>Vortioxetin</w:t>
      </w:r>
      <w:proofErr w:type="spellEnd"/>
      <w:r w:rsidRPr="00A01CFF">
        <w:rPr>
          <w:sz w:val="24"/>
          <w:szCs w:val="24"/>
        </w:rPr>
        <w:t xml:space="preserve"> skal seponeres mindst 14 dage før start på behandling med en irreversibel, ikke-</w:t>
      </w:r>
      <w:proofErr w:type="gramStart"/>
      <w:r w:rsidRPr="00A01CFF">
        <w:rPr>
          <w:sz w:val="24"/>
          <w:szCs w:val="24"/>
        </w:rPr>
        <w:t>selektiv</w:t>
      </w:r>
      <w:proofErr w:type="gramEnd"/>
      <w:r w:rsidRPr="00A01CFF">
        <w:rPr>
          <w:sz w:val="24"/>
          <w:szCs w:val="24"/>
        </w:rPr>
        <w:t xml:space="preserve"> MAO-hæmmer (se pkt. 4.3).</w:t>
      </w:r>
    </w:p>
    <w:p w14:paraId="5F23934F" w14:textId="77777777" w:rsidR="00A01CFF" w:rsidRPr="00A01CFF" w:rsidRDefault="00A01CFF" w:rsidP="007E0D8B">
      <w:pPr>
        <w:ind w:left="851"/>
        <w:rPr>
          <w:sz w:val="24"/>
          <w:szCs w:val="24"/>
        </w:rPr>
      </w:pPr>
    </w:p>
    <w:p w14:paraId="72D72CBD" w14:textId="77777777" w:rsidR="00A01CFF" w:rsidRPr="00A01CFF" w:rsidRDefault="00A01CFF" w:rsidP="007E0D8B">
      <w:pPr>
        <w:ind w:left="851"/>
        <w:rPr>
          <w:i/>
          <w:sz w:val="24"/>
          <w:szCs w:val="24"/>
        </w:rPr>
      </w:pPr>
      <w:r w:rsidRPr="00A01CFF">
        <w:rPr>
          <w:i/>
          <w:sz w:val="24"/>
          <w:szCs w:val="24"/>
        </w:rPr>
        <w:t>Reversibel, selektiv MAO-A-hæmmer (</w:t>
      </w:r>
      <w:proofErr w:type="spellStart"/>
      <w:r w:rsidRPr="00A01CFF">
        <w:rPr>
          <w:i/>
          <w:sz w:val="24"/>
          <w:szCs w:val="24"/>
        </w:rPr>
        <w:t>moclobemid</w:t>
      </w:r>
      <w:proofErr w:type="spellEnd"/>
      <w:r w:rsidRPr="00A01CFF">
        <w:rPr>
          <w:i/>
          <w:sz w:val="24"/>
          <w:szCs w:val="24"/>
        </w:rPr>
        <w:t>)</w:t>
      </w:r>
    </w:p>
    <w:p w14:paraId="43DC5635" w14:textId="77777777" w:rsidR="00A01CFF" w:rsidRPr="00A01CFF" w:rsidRDefault="00A01CFF" w:rsidP="007E0D8B">
      <w:pPr>
        <w:ind w:left="851"/>
        <w:rPr>
          <w:sz w:val="24"/>
          <w:szCs w:val="24"/>
        </w:rPr>
      </w:pPr>
      <w:r w:rsidRPr="00A01CFF">
        <w:rPr>
          <w:sz w:val="24"/>
          <w:szCs w:val="24"/>
        </w:rPr>
        <w:t xml:space="preserve">Kombination af </w:t>
      </w:r>
      <w:proofErr w:type="spellStart"/>
      <w:r w:rsidRPr="00A01CFF">
        <w:rPr>
          <w:sz w:val="24"/>
          <w:szCs w:val="24"/>
        </w:rPr>
        <w:t>vortioxetin</w:t>
      </w:r>
      <w:proofErr w:type="spellEnd"/>
      <w:r w:rsidRPr="00A01CFF">
        <w:rPr>
          <w:sz w:val="24"/>
          <w:szCs w:val="24"/>
        </w:rPr>
        <w:t xml:space="preserve"> med en reversibel og selektiv MAO-A-hæmmer som </w:t>
      </w:r>
      <w:proofErr w:type="spellStart"/>
      <w:r w:rsidRPr="00A01CFF">
        <w:rPr>
          <w:sz w:val="24"/>
          <w:szCs w:val="24"/>
        </w:rPr>
        <w:t>moclobemid</w:t>
      </w:r>
      <w:proofErr w:type="spellEnd"/>
      <w:r w:rsidRPr="00A01CFF">
        <w:rPr>
          <w:sz w:val="24"/>
          <w:szCs w:val="24"/>
        </w:rPr>
        <w:t xml:space="preserve"> er kontraindiceret (se pkt. 4.3). Hvis kombination er nødvendig, skal det tillagte lægemiddel gives i mindste dosering og under tæt klinisk monitorering for </w:t>
      </w:r>
      <w:proofErr w:type="spellStart"/>
      <w:r w:rsidRPr="00A01CFF">
        <w:rPr>
          <w:sz w:val="24"/>
          <w:szCs w:val="24"/>
        </w:rPr>
        <w:t>serotonergt</w:t>
      </w:r>
      <w:proofErr w:type="spellEnd"/>
      <w:r w:rsidRPr="00A01CFF">
        <w:rPr>
          <w:sz w:val="24"/>
          <w:szCs w:val="24"/>
        </w:rPr>
        <w:t xml:space="preserve"> syndrom (se pkt. 4.4).</w:t>
      </w:r>
    </w:p>
    <w:p w14:paraId="76E3F95B" w14:textId="77777777" w:rsidR="00A01CFF" w:rsidRPr="00A01CFF" w:rsidRDefault="00A01CFF" w:rsidP="007E0D8B">
      <w:pPr>
        <w:ind w:left="851"/>
        <w:rPr>
          <w:sz w:val="24"/>
          <w:szCs w:val="24"/>
        </w:rPr>
      </w:pPr>
    </w:p>
    <w:p w14:paraId="22E20A8D" w14:textId="77777777" w:rsidR="00A01CFF" w:rsidRPr="00A01CFF" w:rsidRDefault="00A01CFF" w:rsidP="007E0D8B">
      <w:pPr>
        <w:ind w:left="851"/>
        <w:rPr>
          <w:i/>
          <w:sz w:val="24"/>
          <w:szCs w:val="24"/>
        </w:rPr>
      </w:pPr>
      <w:r w:rsidRPr="00A01CFF">
        <w:rPr>
          <w:i/>
          <w:sz w:val="24"/>
          <w:szCs w:val="24"/>
        </w:rPr>
        <w:t>Reversibel, ikke-</w:t>
      </w:r>
      <w:proofErr w:type="gramStart"/>
      <w:r w:rsidRPr="00A01CFF">
        <w:rPr>
          <w:i/>
          <w:sz w:val="24"/>
          <w:szCs w:val="24"/>
        </w:rPr>
        <w:t>selektiv</w:t>
      </w:r>
      <w:proofErr w:type="gramEnd"/>
      <w:r w:rsidRPr="00A01CFF">
        <w:rPr>
          <w:i/>
          <w:sz w:val="24"/>
          <w:szCs w:val="24"/>
        </w:rPr>
        <w:t xml:space="preserve"> MAO-hæmmer (</w:t>
      </w:r>
      <w:proofErr w:type="spellStart"/>
      <w:r w:rsidRPr="00A01CFF">
        <w:rPr>
          <w:i/>
          <w:sz w:val="24"/>
          <w:szCs w:val="24"/>
        </w:rPr>
        <w:t>linezolid</w:t>
      </w:r>
      <w:proofErr w:type="spellEnd"/>
      <w:r w:rsidRPr="00A01CFF">
        <w:rPr>
          <w:i/>
          <w:sz w:val="24"/>
          <w:szCs w:val="24"/>
        </w:rPr>
        <w:t>)</w:t>
      </w:r>
    </w:p>
    <w:p w14:paraId="54BB8BAD" w14:textId="77777777" w:rsidR="00A01CFF" w:rsidRPr="00A01CFF" w:rsidRDefault="00A01CFF" w:rsidP="007E0D8B">
      <w:pPr>
        <w:ind w:left="851"/>
        <w:rPr>
          <w:sz w:val="24"/>
          <w:szCs w:val="24"/>
        </w:rPr>
      </w:pPr>
      <w:r w:rsidRPr="00A01CFF">
        <w:rPr>
          <w:sz w:val="24"/>
          <w:szCs w:val="24"/>
        </w:rPr>
        <w:t xml:space="preserve">Kombination af </w:t>
      </w:r>
      <w:proofErr w:type="spellStart"/>
      <w:r w:rsidRPr="00A01CFF">
        <w:rPr>
          <w:sz w:val="24"/>
          <w:szCs w:val="24"/>
        </w:rPr>
        <w:t>vortioxetin</w:t>
      </w:r>
      <w:proofErr w:type="spellEnd"/>
      <w:r w:rsidRPr="00A01CFF">
        <w:rPr>
          <w:sz w:val="24"/>
          <w:szCs w:val="24"/>
        </w:rPr>
        <w:t xml:space="preserve"> med en svag reversibel, ikke-</w:t>
      </w:r>
      <w:proofErr w:type="gramStart"/>
      <w:r w:rsidRPr="00A01CFF">
        <w:rPr>
          <w:sz w:val="24"/>
          <w:szCs w:val="24"/>
        </w:rPr>
        <w:t>selektiv</w:t>
      </w:r>
      <w:proofErr w:type="gramEnd"/>
      <w:r w:rsidRPr="00A01CFF">
        <w:rPr>
          <w:sz w:val="24"/>
          <w:szCs w:val="24"/>
        </w:rPr>
        <w:t xml:space="preserve"> MAO-hæmmer som antibiotikummet </w:t>
      </w:r>
      <w:proofErr w:type="spellStart"/>
      <w:r w:rsidRPr="00A01CFF">
        <w:rPr>
          <w:sz w:val="24"/>
          <w:szCs w:val="24"/>
        </w:rPr>
        <w:t>linezolid</w:t>
      </w:r>
      <w:proofErr w:type="spellEnd"/>
      <w:r w:rsidRPr="00A01CFF">
        <w:rPr>
          <w:sz w:val="24"/>
          <w:szCs w:val="24"/>
        </w:rPr>
        <w:t xml:space="preserve"> er kontraindiceret (se pkt. 4.3). Hvis kombination er nødvendig, skal det tillagte lægemiddel gives i mindste dosering og under tæt klinisk monitorering for </w:t>
      </w:r>
      <w:proofErr w:type="spellStart"/>
      <w:r w:rsidRPr="00A01CFF">
        <w:rPr>
          <w:sz w:val="24"/>
          <w:szCs w:val="24"/>
        </w:rPr>
        <w:t>serotonergt</w:t>
      </w:r>
      <w:proofErr w:type="spellEnd"/>
      <w:r w:rsidRPr="00A01CFF">
        <w:rPr>
          <w:sz w:val="24"/>
          <w:szCs w:val="24"/>
        </w:rPr>
        <w:t xml:space="preserve"> syndrom (se pkt. 4.4).</w:t>
      </w:r>
    </w:p>
    <w:p w14:paraId="39EA5E7D" w14:textId="77777777" w:rsidR="00A01CFF" w:rsidRPr="00A01CFF" w:rsidRDefault="00A01CFF" w:rsidP="007E0D8B">
      <w:pPr>
        <w:ind w:left="851"/>
        <w:rPr>
          <w:sz w:val="24"/>
          <w:szCs w:val="24"/>
        </w:rPr>
      </w:pPr>
    </w:p>
    <w:p w14:paraId="6F37B7CD" w14:textId="77777777" w:rsidR="00A01CFF" w:rsidRPr="00A01CFF" w:rsidRDefault="00A01CFF" w:rsidP="007E0D8B">
      <w:pPr>
        <w:ind w:left="851"/>
        <w:rPr>
          <w:i/>
          <w:sz w:val="24"/>
          <w:szCs w:val="24"/>
        </w:rPr>
      </w:pPr>
      <w:r w:rsidRPr="00A01CFF">
        <w:rPr>
          <w:i/>
          <w:sz w:val="24"/>
          <w:szCs w:val="24"/>
        </w:rPr>
        <w:t>Irreversible, selektive MAO-B-</w:t>
      </w:r>
      <w:proofErr w:type="spellStart"/>
      <w:r w:rsidRPr="00A01CFF">
        <w:rPr>
          <w:i/>
          <w:sz w:val="24"/>
          <w:szCs w:val="24"/>
        </w:rPr>
        <w:t>hæmmere</w:t>
      </w:r>
      <w:proofErr w:type="spellEnd"/>
      <w:r w:rsidRPr="00A01CFF">
        <w:rPr>
          <w:i/>
          <w:sz w:val="24"/>
          <w:szCs w:val="24"/>
        </w:rPr>
        <w:t xml:space="preserve"> (</w:t>
      </w:r>
      <w:proofErr w:type="spellStart"/>
      <w:r w:rsidRPr="00A01CFF">
        <w:rPr>
          <w:i/>
          <w:sz w:val="24"/>
          <w:szCs w:val="24"/>
        </w:rPr>
        <w:t>selegilin</w:t>
      </w:r>
      <w:proofErr w:type="spellEnd"/>
      <w:r w:rsidRPr="00A01CFF">
        <w:rPr>
          <w:i/>
          <w:sz w:val="24"/>
          <w:szCs w:val="24"/>
        </w:rPr>
        <w:t xml:space="preserve">, </w:t>
      </w:r>
      <w:proofErr w:type="spellStart"/>
      <w:r w:rsidRPr="00A01CFF">
        <w:rPr>
          <w:i/>
          <w:sz w:val="24"/>
          <w:szCs w:val="24"/>
        </w:rPr>
        <w:t>rasagilin</w:t>
      </w:r>
      <w:proofErr w:type="spellEnd"/>
      <w:r w:rsidRPr="00A01CFF">
        <w:rPr>
          <w:i/>
          <w:sz w:val="24"/>
          <w:szCs w:val="24"/>
        </w:rPr>
        <w:t>)</w:t>
      </w:r>
    </w:p>
    <w:p w14:paraId="47931DDF" w14:textId="77777777" w:rsidR="00A01CFF" w:rsidRPr="00A01CFF" w:rsidRDefault="00A01CFF" w:rsidP="007E0D8B">
      <w:pPr>
        <w:ind w:left="851"/>
        <w:rPr>
          <w:sz w:val="24"/>
          <w:szCs w:val="24"/>
        </w:rPr>
      </w:pPr>
      <w:r w:rsidRPr="00A01CFF">
        <w:rPr>
          <w:sz w:val="24"/>
          <w:szCs w:val="24"/>
        </w:rPr>
        <w:t xml:space="preserve">Selv om risikoen for </w:t>
      </w:r>
      <w:proofErr w:type="spellStart"/>
      <w:r w:rsidRPr="00A01CFF">
        <w:rPr>
          <w:sz w:val="24"/>
          <w:szCs w:val="24"/>
        </w:rPr>
        <w:t>serotonergt</w:t>
      </w:r>
      <w:proofErr w:type="spellEnd"/>
      <w:r w:rsidRPr="00A01CFF">
        <w:rPr>
          <w:sz w:val="24"/>
          <w:szCs w:val="24"/>
        </w:rPr>
        <w:t xml:space="preserve"> syndrom forventes at være lavere med selektive MAO-B-</w:t>
      </w:r>
      <w:proofErr w:type="spellStart"/>
      <w:r w:rsidRPr="00A01CFF">
        <w:rPr>
          <w:sz w:val="24"/>
          <w:szCs w:val="24"/>
        </w:rPr>
        <w:t>hæmmere</w:t>
      </w:r>
      <w:proofErr w:type="spellEnd"/>
      <w:r w:rsidRPr="00A01CFF">
        <w:rPr>
          <w:sz w:val="24"/>
          <w:szCs w:val="24"/>
        </w:rPr>
        <w:t xml:space="preserve"> end med MAO-A-</w:t>
      </w:r>
      <w:proofErr w:type="spellStart"/>
      <w:r w:rsidRPr="00A01CFF">
        <w:rPr>
          <w:sz w:val="24"/>
          <w:szCs w:val="24"/>
        </w:rPr>
        <w:t>hæmmere</w:t>
      </w:r>
      <w:proofErr w:type="spellEnd"/>
      <w:r w:rsidRPr="00A01CFF">
        <w:rPr>
          <w:sz w:val="24"/>
          <w:szCs w:val="24"/>
        </w:rPr>
        <w:t xml:space="preserve">, skal der udvises forsigtighed ved kombination af </w:t>
      </w:r>
      <w:proofErr w:type="spellStart"/>
      <w:r w:rsidRPr="00A01CFF">
        <w:rPr>
          <w:sz w:val="24"/>
          <w:szCs w:val="24"/>
        </w:rPr>
        <w:t>vortioxetin</w:t>
      </w:r>
      <w:proofErr w:type="spellEnd"/>
      <w:r w:rsidRPr="00A01CFF">
        <w:rPr>
          <w:sz w:val="24"/>
          <w:szCs w:val="24"/>
        </w:rPr>
        <w:t xml:space="preserve"> og irreversible MAO-B-</w:t>
      </w:r>
      <w:proofErr w:type="spellStart"/>
      <w:r w:rsidRPr="00A01CFF">
        <w:rPr>
          <w:sz w:val="24"/>
          <w:szCs w:val="24"/>
        </w:rPr>
        <w:t>hæmmere</w:t>
      </w:r>
      <w:proofErr w:type="spellEnd"/>
      <w:r w:rsidRPr="00A01CFF">
        <w:rPr>
          <w:sz w:val="24"/>
          <w:szCs w:val="24"/>
        </w:rPr>
        <w:t xml:space="preserve"> såsom </w:t>
      </w:r>
      <w:proofErr w:type="spellStart"/>
      <w:r w:rsidRPr="00A01CFF">
        <w:rPr>
          <w:sz w:val="24"/>
          <w:szCs w:val="24"/>
        </w:rPr>
        <w:t>selegilin</w:t>
      </w:r>
      <w:proofErr w:type="spellEnd"/>
      <w:r w:rsidRPr="00A01CFF">
        <w:rPr>
          <w:sz w:val="24"/>
          <w:szCs w:val="24"/>
        </w:rPr>
        <w:t xml:space="preserve"> og </w:t>
      </w:r>
      <w:proofErr w:type="spellStart"/>
      <w:r w:rsidRPr="00A01CFF">
        <w:rPr>
          <w:sz w:val="24"/>
          <w:szCs w:val="24"/>
        </w:rPr>
        <w:t>rasagilin</w:t>
      </w:r>
      <w:proofErr w:type="spellEnd"/>
      <w:r w:rsidRPr="00A01CFF">
        <w:rPr>
          <w:sz w:val="24"/>
          <w:szCs w:val="24"/>
        </w:rPr>
        <w:t xml:space="preserve">. Tæt monitorering for </w:t>
      </w:r>
      <w:proofErr w:type="spellStart"/>
      <w:r w:rsidRPr="00A01CFF">
        <w:rPr>
          <w:sz w:val="24"/>
          <w:szCs w:val="24"/>
        </w:rPr>
        <w:t>serotonergt</w:t>
      </w:r>
      <w:proofErr w:type="spellEnd"/>
      <w:r w:rsidRPr="00A01CFF">
        <w:rPr>
          <w:sz w:val="24"/>
          <w:szCs w:val="24"/>
        </w:rPr>
        <w:t xml:space="preserve"> syndrom er nødvendig ved samtidig brug (se pkt. 4.4).</w:t>
      </w:r>
    </w:p>
    <w:p w14:paraId="71EDCB27" w14:textId="77777777" w:rsidR="00A01CFF" w:rsidRPr="00A01CFF" w:rsidRDefault="00A01CFF" w:rsidP="007E0D8B">
      <w:pPr>
        <w:ind w:left="851"/>
        <w:rPr>
          <w:sz w:val="24"/>
          <w:szCs w:val="24"/>
        </w:rPr>
      </w:pPr>
    </w:p>
    <w:p w14:paraId="4A977A86" w14:textId="77777777" w:rsidR="00A01CFF" w:rsidRPr="00A01CFF" w:rsidRDefault="00A01CFF" w:rsidP="007E0D8B">
      <w:pPr>
        <w:ind w:left="851"/>
        <w:rPr>
          <w:i/>
          <w:sz w:val="24"/>
          <w:szCs w:val="24"/>
        </w:rPr>
      </w:pPr>
      <w:proofErr w:type="spellStart"/>
      <w:r w:rsidRPr="00A01CFF">
        <w:rPr>
          <w:i/>
          <w:sz w:val="24"/>
          <w:szCs w:val="24"/>
        </w:rPr>
        <w:t>Serotonerge</w:t>
      </w:r>
      <w:proofErr w:type="spellEnd"/>
      <w:r w:rsidRPr="00A01CFF">
        <w:rPr>
          <w:i/>
          <w:sz w:val="24"/>
          <w:szCs w:val="24"/>
        </w:rPr>
        <w:t xml:space="preserve"> lægemidler</w:t>
      </w:r>
    </w:p>
    <w:p w14:paraId="30443B20" w14:textId="77777777" w:rsidR="00A01CFF" w:rsidRPr="00A01CFF" w:rsidRDefault="00A01CFF" w:rsidP="007E0D8B">
      <w:pPr>
        <w:ind w:left="851"/>
        <w:rPr>
          <w:sz w:val="24"/>
          <w:szCs w:val="24"/>
        </w:rPr>
      </w:pPr>
      <w:r w:rsidRPr="00A01CFF">
        <w:rPr>
          <w:sz w:val="24"/>
          <w:szCs w:val="24"/>
        </w:rPr>
        <w:t xml:space="preserve">Samtidig behandling med </w:t>
      </w:r>
      <w:proofErr w:type="spellStart"/>
      <w:r w:rsidRPr="00A01CFF">
        <w:rPr>
          <w:sz w:val="24"/>
          <w:szCs w:val="24"/>
        </w:rPr>
        <w:t>serotonerge</w:t>
      </w:r>
      <w:proofErr w:type="spellEnd"/>
      <w:r w:rsidRPr="00A01CFF">
        <w:rPr>
          <w:sz w:val="24"/>
          <w:szCs w:val="24"/>
        </w:rPr>
        <w:t xml:space="preserve"> lægemidler f.eks. opioider (herunder </w:t>
      </w:r>
      <w:proofErr w:type="spellStart"/>
      <w:r w:rsidRPr="00A01CFF">
        <w:rPr>
          <w:sz w:val="24"/>
          <w:szCs w:val="24"/>
        </w:rPr>
        <w:t>tramadol</w:t>
      </w:r>
      <w:proofErr w:type="spellEnd"/>
      <w:r w:rsidRPr="00A01CFF">
        <w:rPr>
          <w:sz w:val="24"/>
          <w:szCs w:val="24"/>
        </w:rPr>
        <w:t xml:space="preserve">) og </w:t>
      </w:r>
      <w:proofErr w:type="spellStart"/>
      <w:r w:rsidRPr="00A01CFF">
        <w:rPr>
          <w:sz w:val="24"/>
          <w:szCs w:val="24"/>
        </w:rPr>
        <w:t>triptaner</w:t>
      </w:r>
      <w:proofErr w:type="spellEnd"/>
      <w:r w:rsidRPr="00A01CFF">
        <w:rPr>
          <w:sz w:val="24"/>
          <w:szCs w:val="24"/>
        </w:rPr>
        <w:t xml:space="preserve"> (herunder </w:t>
      </w:r>
      <w:proofErr w:type="spellStart"/>
      <w:r w:rsidRPr="00A01CFF">
        <w:rPr>
          <w:sz w:val="24"/>
          <w:szCs w:val="24"/>
        </w:rPr>
        <w:t>sumatriptan</w:t>
      </w:r>
      <w:proofErr w:type="spellEnd"/>
      <w:r w:rsidRPr="00A01CFF">
        <w:rPr>
          <w:sz w:val="24"/>
          <w:szCs w:val="24"/>
        </w:rPr>
        <w:t xml:space="preserve">), kan medføre </w:t>
      </w:r>
      <w:proofErr w:type="spellStart"/>
      <w:r w:rsidRPr="00A01CFF">
        <w:rPr>
          <w:sz w:val="24"/>
          <w:szCs w:val="24"/>
        </w:rPr>
        <w:t>serotonergt</w:t>
      </w:r>
      <w:proofErr w:type="spellEnd"/>
      <w:r w:rsidRPr="00A01CFF">
        <w:rPr>
          <w:sz w:val="24"/>
          <w:szCs w:val="24"/>
        </w:rPr>
        <w:t xml:space="preserve"> syndrom (se pkt. 4.4).</w:t>
      </w:r>
    </w:p>
    <w:p w14:paraId="449D094D" w14:textId="77777777" w:rsidR="00A01CFF" w:rsidRPr="00A01CFF" w:rsidRDefault="00A01CFF" w:rsidP="007E0D8B">
      <w:pPr>
        <w:ind w:left="851"/>
        <w:rPr>
          <w:sz w:val="24"/>
          <w:szCs w:val="24"/>
        </w:rPr>
      </w:pPr>
    </w:p>
    <w:p w14:paraId="577A9E2C" w14:textId="77777777" w:rsidR="00A01CFF" w:rsidRPr="00A01CFF" w:rsidRDefault="00A01CFF" w:rsidP="007E0D8B">
      <w:pPr>
        <w:ind w:left="851"/>
        <w:rPr>
          <w:i/>
          <w:sz w:val="24"/>
          <w:szCs w:val="24"/>
        </w:rPr>
      </w:pPr>
      <w:r w:rsidRPr="00A01CFF">
        <w:rPr>
          <w:i/>
          <w:sz w:val="24"/>
          <w:szCs w:val="24"/>
        </w:rPr>
        <w:t>Perikon</w:t>
      </w:r>
    </w:p>
    <w:p w14:paraId="1612D79A" w14:textId="77777777" w:rsidR="00A01CFF" w:rsidRPr="00A01CFF" w:rsidRDefault="00A01CFF" w:rsidP="007E0D8B">
      <w:pPr>
        <w:ind w:left="851"/>
        <w:rPr>
          <w:sz w:val="24"/>
          <w:szCs w:val="24"/>
        </w:rPr>
      </w:pPr>
      <w:r w:rsidRPr="00A01CFF">
        <w:rPr>
          <w:sz w:val="24"/>
          <w:szCs w:val="24"/>
        </w:rPr>
        <w:t xml:space="preserve">Samtidig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og naturlægemidler, der indeholder perikon (</w:t>
      </w:r>
      <w:r w:rsidRPr="00A01CFF">
        <w:rPr>
          <w:i/>
          <w:sz w:val="24"/>
          <w:szCs w:val="24"/>
        </w:rPr>
        <w:t xml:space="preserve">Hypericum </w:t>
      </w:r>
      <w:proofErr w:type="spellStart"/>
      <w:r w:rsidRPr="00A01CFF">
        <w:rPr>
          <w:i/>
          <w:sz w:val="24"/>
          <w:szCs w:val="24"/>
        </w:rPr>
        <w:t>perforatum</w:t>
      </w:r>
      <w:proofErr w:type="spellEnd"/>
      <w:r w:rsidRPr="00A01CFF">
        <w:rPr>
          <w:sz w:val="24"/>
          <w:szCs w:val="24"/>
        </w:rPr>
        <w:t xml:space="preserve">), kan medføre en øget forekomst af bivirkninger inklusive </w:t>
      </w:r>
      <w:proofErr w:type="spellStart"/>
      <w:r w:rsidRPr="00A01CFF">
        <w:rPr>
          <w:sz w:val="24"/>
          <w:szCs w:val="24"/>
        </w:rPr>
        <w:t>serotonergt</w:t>
      </w:r>
      <w:proofErr w:type="spellEnd"/>
      <w:r w:rsidRPr="00A01CFF">
        <w:rPr>
          <w:sz w:val="24"/>
          <w:szCs w:val="24"/>
        </w:rPr>
        <w:t xml:space="preserve"> syndrom (se pkt. 4.4).</w:t>
      </w:r>
    </w:p>
    <w:p w14:paraId="6BE5EBB6" w14:textId="77777777" w:rsidR="00A01CFF" w:rsidRPr="00A01CFF" w:rsidRDefault="00A01CFF" w:rsidP="007E0D8B">
      <w:pPr>
        <w:ind w:left="851"/>
        <w:rPr>
          <w:sz w:val="24"/>
          <w:szCs w:val="24"/>
        </w:rPr>
      </w:pPr>
    </w:p>
    <w:p w14:paraId="6E908ADE" w14:textId="77777777" w:rsidR="00A01CFF" w:rsidRPr="00A01CFF" w:rsidRDefault="00A01CFF" w:rsidP="007E0D8B">
      <w:pPr>
        <w:ind w:left="851"/>
        <w:rPr>
          <w:i/>
          <w:sz w:val="24"/>
          <w:szCs w:val="24"/>
        </w:rPr>
      </w:pPr>
      <w:r w:rsidRPr="00A01CFF">
        <w:rPr>
          <w:i/>
          <w:sz w:val="24"/>
          <w:szCs w:val="24"/>
        </w:rPr>
        <w:t>Lægemidler, der sænker krampetærsklen</w:t>
      </w:r>
    </w:p>
    <w:p w14:paraId="3A2C5A43" w14:textId="77777777" w:rsidR="00A01CFF" w:rsidRPr="00A01CFF" w:rsidRDefault="00A01CFF" w:rsidP="007E0D8B">
      <w:pPr>
        <w:ind w:left="851"/>
        <w:rPr>
          <w:sz w:val="24"/>
          <w:szCs w:val="24"/>
        </w:rPr>
      </w:pP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kan sænke krampetærsklen. Forsigtighed tilrådes ved samtidig brug af andre lægemidler, der kan sænke krampetærsklen [f.eks. </w:t>
      </w:r>
      <w:proofErr w:type="spellStart"/>
      <w:r w:rsidRPr="00A01CFF">
        <w:rPr>
          <w:sz w:val="24"/>
          <w:szCs w:val="24"/>
        </w:rPr>
        <w:t>antidepressiva</w:t>
      </w:r>
      <w:proofErr w:type="spellEnd"/>
      <w:r w:rsidRPr="00A01CFF">
        <w:rPr>
          <w:sz w:val="24"/>
          <w:szCs w:val="24"/>
        </w:rPr>
        <w:t xml:space="preserve"> (tricykliske, SSRI eller SNRI), antipsykotika (</w:t>
      </w:r>
      <w:proofErr w:type="spellStart"/>
      <w:r w:rsidRPr="00A01CFF">
        <w:rPr>
          <w:sz w:val="24"/>
          <w:szCs w:val="24"/>
        </w:rPr>
        <w:t>phenothiaziner</w:t>
      </w:r>
      <w:proofErr w:type="spellEnd"/>
      <w:r w:rsidRPr="00A01CFF">
        <w:rPr>
          <w:sz w:val="24"/>
          <w:szCs w:val="24"/>
        </w:rPr>
        <w:t xml:space="preserve">, </w:t>
      </w:r>
      <w:proofErr w:type="spellStart"/>
      <w:r w:rsidRPr="00A01CFF">
        <w:rPr>
          <w:sz w:val="24"/>
          <w:szCs w:val="24"/>
        </w:rPr>
        <w:t>thioxanthener</w:t>
      </w:r>
      <w:proofErr w:type="spellEnd"/>
      <w:r w:rsidRPr="00A01CFF">
        <w:rPr>
          <w:sz w:val="24"/>
          <w:szCs w:val="24"/>
        </w:rPr>
        <w:t xml:space="preserve"> og </w:t>
      </w:r>
      <w:proofErr w:type="spellStart"/>
      <w:r w:rsidRPr="00A01CFF">
        <w:rPr>
          <w:sz w:val="24"/>
          <w:szCs w:val="24"/>
        </w:rPr>
        <w:t>butyrophenoner</w:t>
      </w:r>
      <w:proofErr w:type="spellEnd"/>
      <w:r w:rsidRPr="00A01CFF">
        <w:rPr>
          <w:sz w:val="24"/>
          <w:szCs w:val="24"/>
        </w:rPr>
        <w:t xml:space="preserve">), </w:t>
      </w:r>
      <w:proofErr w:type="spellStart"/>
      <w:r w:rsidRPr="00A01CFF">
        <w:rPr>
          <w:sz w:val="24"/>
          <w:szCs w:val="24"/>
        </w:rPr>
        <w:t>mefloquin</w:t>
      </w:r>
      <w:proofErr w:type="spellEnd"/>
      <w:r w:rsidRPr="00A01CFF">
        <w:rPr>
          <w:sz w:val="24"/>
          <w:szCs w:val="24"/>
        </w:rPr>
        <w:t xml:space="preserve">, </w:t>
      </w:r>
      <w:proofErr w:type="spellStart"/>
      <w:r w:rsidRPr="00A01CFF">
        <w:rPr>
          <w:sz w:val="24"/>
          <w:szCs w:val="24"/>
        </w:rPr>
        <w:t>bupropion</w:t>
      </w:r>
      <w:proofErr w:type="spellEnd"/>
      <w:r w:rsidRPr="00A01CFF">
        <w:rPr>
          <w:sz w:val="24"/>
          <w:szCs w:val="24"/>
        </w:rPr>
        <w:t xml:space="preserve"> og </w:t>
      </w:r>
      <w:proofErr w:type="spellStart"/>
      <w:r w:rsidRPr="00A01CFF">
        <w:rPr>
          <w:sz w:val="24"/>
          <w:szCs w:val="24"/>
        </w:rPr>
        <w:t>tramadol</w:t>
      </w:r>
      <w:proofErr w:type="spellEnd"/>
      <w:r w:rsidRPr="00A01CFF">
        <w:rPr>
          <w:sz w:val="24"/>
          <w:szCs w:val="24"/>
        </w:rPr>
        <w:t>] (se pkt. 4.4).</w:t>
      </w:r>
    </w:p>
    <w:p w14:paraId="528FA0AB" w14:textId="77777777" w:rsidR="00A01CFF" w:rsidRPr="00A01CFF" w:rsidRDefault="00A01CFF" w:rsidP="007E0D8B">
      <w:pPr>
        <w:ind w:left="851"/>
        <w:rPr>
          <w:sz w:val="24"/>
          <w:szCs w:val="24"/>
        </w:rPr>
      </w:pPr>
    </w:p>
    <w:p w14:paraId="6B13A246" w14:textId="77777777" w:rsidR="00A01CFF" w:rsidRPr="00A01CFF" w:rsidRDefault="00A01CFF" w:rsidP="007E0D8B">
      <w:pPr>
        <w:ind w:left="851"/>
        <w:rPr>
          <w:i/>
          <w:sz w:val="24"/>
          <w:szCs w:val="24"/>
        </w:rPr>
      </w:pPr>
      <w:proofErr w:type="spellStart"/>
      <w:r w:rsidRPr="00A01CFF">
        <w:rPr>
          <w:i/>
          <w:sz w:val="24"/>
          <w:szCs w:val="24"/>
        </w:rPr>
        <w:t>Elektrokonvulsiv</w:t>
      </w:r>
      <w:proofErr w:type="spellEnd"/>
      <w:r w:rsidRPr="00A01CFF">
        <w:rPr>
          <w:i/>
          <w:sz w:val="24"/>
          <w:szCs w:val="24"/>
        </w:rPr>
        <w:t xml:space="preserve"> terapi (ECT)</w:t>
      </w:r>
    </w:p>
    <w:p w14:paraId="6B4555AE" w14:textId="77777777" w:rsidR="00A01CFF" w:rsidRPr="00A01CFF" w:rsidRDefault="00A01CFF" w:rsidP="007E0D8B">
      <w:pPr>
        <w:ind w:left="851"/>
        <w:rPr>
          <w:sz w:val="24"/>
          <w:szCs w:val="24"/>
        </w:rPr>
      </w:pPr>
      <w:r w:rsidRPr="00A01CFF">
        <w:rPr>
          <w:sz w:val="24"/>
          <w:szCs w:val="24"/>
        </w:rPr>
        <w:t xml:space="preserve">Der er ingen klinisk erfaring med ECT og samtidig administration af </w:t>
      </w:r>
      <w:proofErr w:type="spellStart"/>
      <w:r w:rsidRPr="00A01CFF">
        <w:rPr>
          <w:sz w:val="24"/>
          <w:szCs w:val="24"/>
        </w:rPr>
        <w:t>vortioxetin</w:t>
      </w:r>
      <w:proofErr w:type="spellEnd"/>
      <w:r w:rsidRPr="00A01CFF">
        <w:rPr>
          <w:sz w:val="24"/>
          <w:szCs w:val="24"/>
        </w:rPr>
        <w:t>. Forsigtighed tilrådes.</w:t>
      </w:r>
    </w:p>
    <w:p w14:paraId="5DF4F6F6" w14:textId="77777777" w:rsidR="00A01CFF" w:rsidRPr="00A01CFF" w:rsidRDefault="00A01CFF" w:rsidP="007E0D8B">
      <w:pPr>
        <w:ind w:left="851"/>
        <w:rPr>
          <w:sz w:val="24"/>
          <w:szCs w:val="24"/>
        </w:rPr>
      </w:pPr>
    </w:p>
    <w:p w14:paraId="19B313DC" w14:textId="77777777" w:rsidR="00A01CFF" w:rsidRPr="00A01CFF" w:rsidRDefault="00A01CFF" w:rsidP="007E0D8B">
      <w:pPr>
        <w:ind w:left="851"/>
        <w:rPr>
          <w:i/>
          <w:sz w:val="24"/>
          <w:szCs w:val="24"/>
        </w:rPr>
      </w:pPr>
      <w:r w:rsidRPr="00A01CFF">
        <w:rPr>
          <w:i/>
          <w:sz w:val="24"/>
          <w:szCs w:val="24"/>
        </w:rPr>
        <w:t>CYP2D6-hæmmere</w:t>
      </w:r>
    </w:p>
    <w:p w14:paraId="060DA642" w14:textId="77777777" w:rsidR="00A01CFF" w:rsidRPr="00A01CFF" w:rsidRDefault="00A01CFF" w:rsidP="007E0D8B">
      <w:pPr>
        <w:ind w:left="851"/>
        <w:rPr>
          <w:sz w:val="24"/>
          <w:szCs w:val="24"/>
        </w:rPr>
      </w:pPr>
      <w:r w:rsidRPr="00A01CFF">
        <w:rPr>
          <w:sz w:val="24"/>
          <w:szCs w:val="24"/>
        </w:rPr>
        <w:t xml:space="preserve">Eksponeringen for </w:t>
      </w:r>
      <w:proofErr w:type="spellStart"/>
      <w:r w:rsidRPr="00A01CFF">
        <w:rPr>
          <w:sz w:val="24"/>
          <w:szCs w:val="24"/>
        </w:rPr>
        <w:t>vortioxetin</w:t>
      </w:r>
      <w:proofErr w:type="spellEnd"/>
      <w:r w:rsidRPr="00A01CFF">
        <w:rPr>
          <w:sz w:val="24"/>
          <w:szCs w:val="24"/>
        </w:rPr>
        <w:t xml:space="preserve"> steg med faktor 2,3 målt som areal under kurven (AUC) ved samtidig administration af </w:t>
      </w:r>
      <w:proofErr w:type="spellStart"/>
      <w:r w:rsidRPr="00A01CFF">
        <w:rPr>
          <w:sz w:val="24"/>
          <w:szCs w:val="24"/>
        </w:rPr>
        <w:t>vortioxetin</w:t>
      </w:r>
      <w:proofErr w:type="spellEnd"/>
      <w:r w:rsidRPr="00A01CFF">
        <w:rPr>
          <w:sz w:val="24"/>
          <w:szCs w:val="24"/>
        </w:rPr>
        <w:t xml:space="preserve"> 10 mg/dag og </w:t>
      </w:r>
      <w:proofErr w:type="spellStart"/>
      <w:r w:rsidRPr="00A01CFF">
        <w:rPr>
          <w:sz w:val="24"/>
          <w:szCs w:val="24"/>
        </w:rPr>
        <w:t>bupropion</w:t>
      </w:r>
      <w:proofErr w:type="spellEnd"/>
      <w:r w:rsidRPr="00A01CFF">
        <w:rPr>
          <w:sz w:val="24"/>
          <w:szCs w:val="24"/>
        </w:rPr>
        <w:t xml:space="preserve"> (en potent CYP2D6-hæmmer) 150 mg to gange dagligt i 14 dage hos raske forsøgspersoner. Co-administration resulterede i en højere forekomst af bivirkninger, når </w:t>
      </w:r>
      <w:proofErr w:type="spellStart"/>
      <w:r w:rsidRPr="00A01CFF">
        <w:rPr>
          <w:sz w:val="24"/>
          <w:szCs w:val="24"/>
        </w:rPr>
        <w:t>bupropion</w:t>
      </w:r>
      <w:proofErr w:type="spellEnd"/>
      <w:r w:rsidRPr="00A01CFF">
        <w:rPr>
          <w:sz w:val="24"/>
          <w:szCs w:val="24"/>
        </w:rPr>
        <w:t xml:space="preserve"> blev føjet til </w:t>
      </w:r>
      <w:proofErr w:type="spellStart"/>
      <w:r w:rsidRPr="00A01CFF">
        <w:rPr>
          <w:sz w:val="24"/>
          <w:szCs w:val="24"/>
        </w:rPr>
        <w:t>vortioxetin</w:t>
      </w:r>
      <w:proofErr w:type="spellEnd"/>
      <w:r w:rsidRPr="00A01CFF">
        <w:rPr>
          <w:sz w:val="24"/>
          <w:szCs w:val="24"/>
        </w:rPr>
        <w:t xml:space="preserve">, end når </w:t>
      </w:r>
      <w:proofErr w:type="spellStart"/>
      <w:r w:rsidRPr="00A01CFF">
        <w:rPr>
          <w:sz w:val="24"/>
          <w:szCs w:val="24"/>
        </w:rPr>
        <w:t>vortioxetin</w:t>
      </w:r>
      <w:proofErr w:type="spellEnd"/>
      <w:r w:rsidRPr="00A01CFF">
        <w:rPr>
          <w:sz w:val="24"/>
          <w:szCs w:val="24"/>
        </w:rPr>
        <w:t xml:space="preserve"> blev føjet til </w:t>
      </w:r>
      <w:proofErr w:type="spellStart"/>
      <w:r w:rsidRPr="00A01CFF">
        <w:rPr>
          <w:sz w:val="24"/>
          <w:szCs w:val="24"/>
        </w:rPr>
        <w:t>bupropion</w:t>
      </w:r>
      <w:proofErr w:type="spellEnd"/>
      <w:r w:rsidRPr="00A01CFF">
        <w:rPr>
          <w:sz w:val="24"/>
          <w:szCs w:val="24"/>
        </w:rPr>
        <w:t>.</w:t>
      </w:r>
    </w:p>
    <w:p w14:paraId="54AFE274"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give en lavere dosis </w:t>
      </w:r>
      <w:proofErr w:type="spellStart"/>
      <w:r w:rsidRPr="00A01CFF">
        <w:rPr>
          <w:sz w:val="24"/>
          <w:szCs w:val="24"/>
        </w:rPr>
        <w:t>vortioxetin</w:t>
      </w:r>
      <w:proofErr w:type="spellEnd"/>
      <w:r w:rsidRPr="00A01CFF">
        <w:rPr>
          <w:sz w:val="24"/>
          <w:szCs w:val="24"/>
        </w:rPr>
        <w:t xml:space="preserve"> ved tilføjelse af potente CYP2D6-hæmmere (f.eks. </w:t>
      </w:r>
      <w:proofErr w:type="spellStart"/>
      <w:r w:rsidRPr="00A01CFF">
        <w:rPr>
          <w:sz w:val="24"/>
          <w:szCs w:val="24"/>
        </w:rPr>
        <w:t>bupropion</w:t>
      </w:r>
      <w:proofErr w:type="spellEnd"/>
      <w:r w:rsidRPr="00A01CFF">
        <w:rPr>
          <w:sz w:val="24"/>
          <w:szCs w:val="24"/>
        </w:rPr>
        <w:t xml:space="preserve">, </w:t>
      </w:r>
      <w:proofErr w:type="spellStart"/>
      <w:r w:rsidRPr="00A01CFF">
        <w:rPr>
          <w:sz w:val="24"/>
          <w:szCs w:val="24"/>
        </w:rPr>
        <w:t>quinidin</w:t>
      </w:r>
      <w:proofErr w:type="spellEnd"/>
      <w:r w:rsidRPr="00A01CFF">
        <w:rPr>
          <w:sz w:val="24"/>
          <w:szCs w:val="24"/>
        </w:rPr>
        <w:t xml:space="preserve">, </w:t>
      </w:r>
      <w:proofErr w:type="spellStart"/>
      <w:r w:rsidRPr="00A01CFF">
        <w:rPr>
          <w:sz w:val="24"/>
          <w:szCs w:val="24"/>
        </w:rPr>
        <w:t>fluoxetin</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xml:space="preserve">) til behandling med </w:t>
      </w:r>
      <w:proofErr w:type="spellStart"/>
      <w:r w:rsidRPr="00A01CFF">
        <w:rPr>
          <w:sz w:val="24"/>
          <w:szCs w:val="24"/>
        </w:rPr>
        <w:t>vortioxetin</w:t>
      </w:r>
      <w:proofErr w:type="spellEnd"/>
      <w:r w:rsidRPr="00A01CFF">
        <w:rPr>
          <w:sz w:val="24"/>
          <w:szCs w:val="24"/>
        </w:rPr>
        <w:t xml:space="preserve"> (se pkt. 4.2).</w:t>
      </w:r>
    </w:p>
    <w:p w14:paraId="7A8F69FB" w14:textId="77777777" w:rsidR="00A01CFF" w:rsidRPr="00A01CFF" w:rsidRDefault="00A01CFF" w:rsidP="007E0D8B">
      <w:pPr>
        <w:ind w:left="851"/>
        <w:rPr>
          <w:i/>
          <w:sz w:val="24"/>
          <w:szCs w:val="24"/>
        </w:rPr>
      </w:pPr>
    </w:p>
    <w:p w14:paraId="6AE1CD53" w14:textId="77777777" w:rsidR="00A01CFF" w:rsidRPr="00A01CFF" w:rsidRDefault="00A01CFF" w:rsidP="007E0D8B">
      <w:pPr>
        <w:ind w:left="851"/>
        <w:rPr>
          <w:i/>
          <w:sz w:val="24"/>
          <w:szCs w:val="24"/>
        </w:rPr>
      </w:pPr>
      <w:r w:rsidRPr="00A01CFF">
        <w:rPr>
          <w:i/>
          <w:sz w:val="24"/>
          <w:szCs w:val="24"/>
        </w:rPr>
        <w:t>CYP3A4-hæmmere, CYP2C9-hæmmere og CYP2C19-hæmmere</w:t>
      </w:r>
    </w:p>
    <w:p w14:paraId="738ECED4" w14:textId="77777777" w:rsidR="00A01CFF" w:rsidRPr="00A01CFF" w:rsidRDefault="00A01CFF" w:rsidP="007E0D8B">
      <w:pPr>
        <w:ind w:left="851"/>
        <w:rPr>
          <w:sz w:val="24"/>
          <w:szCs w:val="24"/>
        </w:rPr>
      </w:pPr>
      <w:r w:rsidRPr="00A01CFF">
        <w:rPr>
          <w:sz w:val="24"/>
          <w:szCs w:val="24"/>
        </w:rPr>
        <w:t xml:space="preserve">Når </w:t>
      </w:r>
      <w:proofErr w:type="spellStart"/>
      <w:r w:rsidRPr="00A01CFF">
        <w:rPr>
          <w:sz w:val="24"/>
          <w:szCs w:val="24"/>
        </w:rPr>
        <w:t>vortioxetin</w:t>
      </w:r>
      <w:proofErr w:type="spellEnd"/>
      <w:r w:rsidRPr="00A01CFF">
        <w:rPr>
          <w:sz w:val="24"/>
          <w:szCs w:val="24"/>
        </w:rPr>
        <w:t xml:space="preserve"> blev tilføjet efter administration af </w:t>
      </w:r>
      <w:proofErr w:type="spellStart"/>
      <w:r w:rsidRPr="00A01CFF">
        <w:rPr>
          <w:sz w:val="24"/>
          <w:szCs w:val="24"/>
        </w:rPr>
        <w:t>ketoconazol</w:t>
      </w:r>
      <w:proofErr w:type="spellEnd"/>
      <w:r w:rsidRPr="00A01CFF">
        <w:rPr>
          <w:sz w:val="24"/>
          <w:szCs w:val="24"/>
        </w:rPr>
        <w:t xml:space="preserve"> (en CYP3A4/5- og P-</w:t>
      </w:r>
      <w:proofErr w:type="spellStart"/>
      <w:r w:rsidRPr="00A01CFF">
        <w:rPr>
          <w:sz w:val="24"/>
          <w:szCs w:val="24"/>
        </w:rPr>
        <w:t>glykoprotein</w:t>
      </w:r>
      <w:proofErr w:type="spellEnd"/>
      <w:r w:rsidRPr="00A01CFF">
        <w:rPr>
          <w:sz w:val="24"/>
          <w:szCs w:val="24"/>
        </w:rPr>
        <w:t xml:space="preserve">- hæmmer) 400 mg/dag i 6 dage eller af </w:t>
      </w:r>
      <w:proofErr w:type="spellStart"/>
      <w:r w:rsidRPr="00A01CFF">
        <w:rPr>
          <w:sz w:val="24"/>
          <w:szCs w:val="24"/>
        </w:rPr>
        <w:t>fluconazol</w:t>
      </w:r>
      <w:proofErr w:type="spellEnd"/>
      <w:r w:rsidRPr="00A01CFF">
        <w:rPr>
          <w:sz w:val="24"/>
          <w:szCs w:val="24"/>
        </w:rPr>
        <w:t xml:space="preserve"> (en CYP2C9-, CYP2C19- og CYP3A4/5-hæmmer) 200 mg/dag i 6 dage til raske forsøgspersoner, observeredes en stigning på henholdsvis faktor 1,3 og 1,5 i AUC for </w:t>
      </w:r>
      <w:proofErr w:type="spellStart"/>
      <w:r w:rsidRPr="00A01CFF">
        <w:rPr>
          <w:sz w:val="24"/>
          <w:szCs w:val="24"/>
        </w:rPr>
        <w:t>vortioxetin</w:t>
      </w:r>
      <w:proofErr w:type="spellEnd"/>
      <w:r w:rsidRPr="00A01CFF">
        <w:rPr>
          <w:sz w:val="24"/>
          <w:szCs w:val="24"/>
        </w:rPr>
        <w:t>. Dosisjustering er ikke nødvendig.</w:t>
      </w:r>
    </w:p>
    <w:p w14:paraId="48A18796" w14:textId="77777777" w:rsidR="00A01CFF" w:rsidRPr="00A01CFF" w:rsidRDefault="00A01CFF" w:rsidP="007E0D8B">
      <w:pPr>
        <w:ind w:left="851"/>
        <w:rPr>
          <w:sz w:val="24"/>
          <w:szCs w:val="24"/>
        </w:rPr>
      </w:pPr>
    </w:p>
    <w:p w14:paraId="77DB66F9" w14:textId="77777777" w:rsidR="00A01CFF" w:rsidRPr="00A01CFF" w:rsidRDefault="00A01CFF" w:rsidP="007E0D8B">
      <w:pPr>
        <w:ind w:left="851"/>
        <w:rPr>
          <w:sz w:val="24"/>
          <w:szCs w:val="24"/>
        </w:rPr>
      </w:pPr>
      <w:r w:rsidRPr="00A01CFF">
        <w:rPr>
          <w:sz w:val="24"/>
          <w:szCs w:val="24"/>
        </w:rPr>
        <w:t xml:space="preserve">Der sås ingen hæmmende virkning af 40 mg </w:t>
      </w:r>
      <w:proofErr w:type="spellStart"/>
      <w:r w:rsidRPr="00A01CFF">
        <w:rPr>
          <w:sz w:val="24"/>
          <w:szCs w:val="24"/>
        </w:rPr>
        <w:t>omeprazol</w:t>
      </w:r>
      <w:proofErr w:type="spellEnd"/>
      <w:r w:rsidRPr="00A01CFF">
        <w:rPr>
          <w:sz w:val="24"/>
          <w:szCs w:val="24"/>
        </w:rPr>
        <w:t xml:space="preserve"> (CYP2C19-hæmmer) som enkeltdosis på </w:t>
      </w:r>
      <w:proofErr w:type="spellStart"/>
      <w:r w:rsidRPr="00A01CFF">
        <w:rPr>
          <w:sz w:val="24"/>
          <w:szCs w:val="24"/>
        </w:rPr>
        <w:t>vortioxetins</w:t>
      </w:r>
      <w:proofErr w:type="spellEnd"/>
      <w:r w:rsidRPr="00A01CFF">
        <w:rPr>
          <w:sz w:val="24"/>
          <w:szCs w:val="24"/>
        </w:rPr>
        <w:t xml:space="preserve"> </w:t>
      </w:r>
      <w:proofErr w:type="spellStart"/>
      <w:r w:rsidRPr="00A01CFF">
        <w:rPr>
          <w:sz w:val="24"/>
          <w:szCs w:val="24"/>
        </w:rPr>
        <w:t>farmakokinetiske</w:t>
      </w:r>
      <w:proofErr w:type="spellEnd"/>
      <w:r w:rsidRPr="00A01CFF">
        <w:rPr>
          <w:sz w:val="24"/>
          <w:szCs w:val="24"/>
        </w:rPr>
        <w:t xml:space="preserve"> egenskaber efter gentagne doser hos raske forsøgspersoner.</w:t>
      </w:r>
    </w:p>
    <w:p w14:paraId="370A445C" w14:textId="77777777" w:rsidR="00A01CFF" w:rsidRPr="00A01CFF" w:rsidRDefault="00A01CFF" w:rsidP="007E0D8B">
      <w:pPr>
        <w:ind w:left="851"/>
        <w:rPr>
          <w:sz w:val="24"/>
          <w:szCs w:val="24"/>
        </w:rPr>
      </w:pPr>
    </w:p>
    <w:p w14:paraId="1FED5876" w14:textId="77777777" w:rsidR="00A01CFF" w:rsidRPr="00A01CFF" w:rsidRDefault="00A01CFF" w:rsidP="007E0D8B">
      <w:pPr>
        <w:ind w:left="851"/>
        <w:rPr>
          <w:i/>
          <w:sz w:val="24"/>
          <w:szCs w:val="24"/>
        </w:rPr>
      </w:pPr>
      <w:r w:rsidRPr="00A01CFF">
        <w:rPr>
          <w:i/>
          <w:sz w:val="24"/>
          <w:szCs w:val="24"/>
        </w:rPr>
        <w:t>Interaktioner hos patienter med nedsat CYP2D6-metabolisme</w:t>
      </w:r>
    </w:p>
    <w:p w14:paraId="6F6774F1" w14:textId="7B60E9D0" w:rsidR="00A01CFF" w:rsidRPr="00A01CFF" w:rsidRDefault="00A01CFF" w:rsidP="007E0D8B">
      <w:pPr>
        <w:ind w:left="851"/>
        <w:rPr>
          <w:sz w:val="24"/>
          <w:szCs w:val="24"/>
        </w:rPr>
      </w:pPr>
      <w:r w:rsidRPr="00A01CFF">
        <w:rPr>
          <w:sz w:val="24"/>
          <w:szCs w:val="24"/>
        </w:rPr>
        <w:t xml:space="preserve">Samtidig administration af potente CYP3A4-hæmmere (såsom </w:t>
      </w:r>
      <w:proofErr w:type="spellStart"/>
      <w:r w:rsidRPr="00A01CFF">
        <w:rPr>
          <w:sz w:val="24"/>
          <w:szCs w:val="24"/>
        </w:rPr>
        <w:t>itraconazol</w:t>
      </w:r>
      <w:proofErr w:type="spellEnd"/>
      <w:r w:rsidRPr="00A01CFF">
        <w:rPr>
          <w:sz w:val="24"/>
          <w:szCs w:val="24"/>
        </w:rPr>
        <w:t xml:space="preserve">, </w:t>
      </w:r>
      <w:proofErr w:type="spellStart"/>
      <w:r w:rsidRPr="00A01CFF">
        <w:rPr>
          <w:sz w:val="24"/>
          <w:szCs w:val="24"/>
        </w:rPr>
        <w:t>voriconazol</w:t>
      </w:r>
      <w:proofErr w:type="spellEnd"/>
      <w:r w:rsidRPr="00A01CFF">
        <w:rPr>
          <w:sz w:val="24"/>
          <w:szCs w:val="24"/>
        </w:rPr>
        <w:t xml:space="preserve">, </w:t>
      </w:r>
      <w:proofErr w:type="spellStart"/>
      <w:r w:rsidRPr="00A01CFF">
        <w:rPr>
          <w:sz w:val="24"/>
          <w:szCs w:val="24"/>
        </w:rPr>
        <w:t>clarithromycin</w:t>
      </w:r>
      <w:proofErr w:type="spellEnd"/>
      <w:r w:rsidRPr="00A01CFF">
        <w:rPr>
          <w:sz w:val="24"/>
          <w:szCs w:val="24"/>
        </w:rPr>
        <w:t xml:space="preserve">, </w:t>
      </w:r>
      <w:proofErr w:type="spellStart"/>
      <w:r w:rsidRPr="00A01CFF">
        <w:rPr>
          <w:sz w:val="24"/>
          <w:szCs w:val="24"/>
        </w:rPr>
        <w:t>telithromycin</w:t>
      </w:r>
      <w:proofErr w:type="spellEnd"/>
      <w:r w:rsidRPr="00A01CFF">
        <w:rPr>
          <w:sz w:val="24"/>
          <w:szCs w:val="24"/>
        </w:rPr>
        <w:t xml:space="preserve">, </w:t>
      </w:r>
      <w:proofErr w:type="spellStart"/>
      <w:r w:rsidRPr="00A01CFF">
        <w:rPr>
          <w:sz w:val="24"/>
          <w:szCs w:val="24"/>
        </w:rPr>
        <w:t>nefazodon</w:t>
      </w:r>
      <w:proofErr w:type="spellEnd"/>
      <w:r w:rsidRPr="00A01CFF">
        <w:rPr>
          <w:sz w:val="24"/>
          <w:szCs w:val="24"/>
        </w:rPr>
        <w:t xml:space="preserve">, </w:t>
      </w:r>
      <w:proofErr w:type="spellStart"/>
      <w:r w:rsidRPr="00A01CFF">
        <w:rPr>
          <w:sz w:val="24"/>
          <w:szCs w:val="24"/>
        </w:rPr>
        <w:t>conivaptan</w:t>
      </w:r>
      <w:proofErr w:type="spellEnd"/>
      <w:r w:rsidRPr="00A01CFF">
        <w:rPr>
          <w:sz w:val="24"/>
          <w:szCs w:val="24"/>
        </w:rPr>
        <w:t xml:space="preserve"> og mange HIV-</w:t>
      </w:r>
      <w:proofErr w:type="spellStart"/>
      <w:r w:rsidRPr="00A01CFF">
        <w:rPr>
          <w:sz w:val="24"/>
          <w:szCs w:val="24"/>
        </w:rPr>
        <w:t>proteasehæmmere</w:t>
      </w:r>
      <w:proofErr w:type="spellEnd"/>
      <w:r w:rsidRPr="00A01CFF">
        <w:rPr>
          <w:sz w:val="24"/>
          <w:szCs w:val="24"/>
        </w:rPr>
        <w:t xml:space="preserve">) og CYP2C9-hæmmere (såsom </w:t>
      </w:r>
      <w:proofErr w:type="spellStart"/>
      <w:r w:rsidRPr="00A01CFF">
        <w:rPr>
          <w:sz w:val="24"/>
          <w:szCs w:val="24"/>
        </w:rPr>
        <w:t>fluconazol</w:t>
      </w:r>
      <w:proofErr w:type="spellEnd"/>
      <w:r w:rsidRPr="00A01CFF">
        <w:rPr>
          <w:sz w:val="24"/>
          <w:szCs w:val="24"/>
        </w:rPr>
        <w:t xml:space="preserve"> og </w:t>
      </w:r>
      <w:proofErr w:type="spellStart"/>
      <w:r w:rsidRPr="00A01CFF">
        <w:rPr>
          <w:sz w:val="24"/>
          <w:szCs w:val="24"/>
        </w:rPr>
        <w:t>amiodaron</w:t>
      </w:r>
      <w:proofErr w:type="spellEnd"/>
      <w:r w:rsidRPr="00A01CFF">
        <w:rPr>
          <w:sz w:val="24"/>
          <w:szCs w:val="24"/>
        </w:rPr>
        <w:t xml:space="preserve">) til patienter med nedsat CYP2D6-metabolisme (se pkt. 5.2) er ikke undersøgt specifikt, men forventes at føre til en betydeligt øget eksponering for </w:t>
      </w:r>
      <w:proofErr w:type="spellStart"/>
      <w:r w:rsidRPr="00A01CFF">
        <w:rPr>
          <w:sz w:val="24"/>
          <w:szCs w:val="24"/>
        </w:rPr>
        <w:t>vortioxetin</w:t>
      </w:r>
      <w:proofErr w:type="spellEnd"/>
      <w:r w:rsidRPr="00A01CFF">
        <w:rPr>
          <w:sz w:val="24"/>
          <w:szCs w:val="24"/>
        </w:rPr>
        <w:t xml:space="preserve"> hos denne patientgruppe sammenlignet med den moderate effekt beskrevet ovenfor. Afhængigt af den enkelte patients respons kan det overvejes at give en lavere dosis </w:t>
      </w:r>
      <w:proofErr w:type="spellStart"/>
      <w:r w:rsidRPr="00A01CFF">
        <w:rPr>
          <w:sz w:val="24"/>
          <w:szCs w:val="24"/>
        </w:rPr>
        <w:t>vortioxetin</w:t>
      </w:r>
      <w:proofErr w:type="spellEnd"/>
      <w:r w:rsidRPr="00A01CFF">
        <w:rPr>
          <w:sz w:val="24"/>
          <w:szCs w:val="24"/>
        </w:rPr>
        <w:t>, hvis en stærk hæmmer af CYP3A4 eller CYP2C9 administreres samtidigt til patienter med nedsat CYP2D6-metabolisme.</w:t>
      </w:r>
    </w:p>
    <w:p w14:paraId="6EFE25BA" w14:textId="77777777" w:rsidR="00A01CFF" w:rsidRPr="00A01CFF" w:rsidRDefault="00A01CFF" w:rsidP="007E0D8B">
      <w:pPr>
        <w:ind w:left="851"/>
        <w:rPr>
          <w:sz w:val="24"/>
          <w:szCs w:val="24"/>
        </w:rPr>
      </w:pPr>
    </w:p>
    <w:p w14:paraId="26FA4B3B" w14:textId="77777777" w:rsidR="00A01CFF" w:rsidRPr="00A01CFF" w:rsidRDefault="00A01CFF" w:rsidP="007E0D8B">
      <w:pPr>
        <w:ind w:left="851"/>
        <w:rPr>
          <w:i/>
          <w:sz w:val="24"/>
          <w:szCs w:val="24"/>
        </w:rPr>
      </w:pPr>
      <w:r w:rsidRPr="00A01CFF">
        <w:rPr>
          <w:i/>
          <w:sz w:val="24"/>
          <w:szCs w:val="24"/>
        </w:rPr>
        <w:t>CYP-induktorer</w:t>
      </w:r>
    </w:p>
    <w:p w14:paraId="6B24D73F" w14:textId="77777777" w:rsidR="00A01CFF" w:rsidRPr="00A01CFF" w:rsidRDefault="00A01CFF" w:rsidP="007E0D8B">
      <w:pPr>
        <w:ind w:left="851"/>
        <w:rPr>
          <w:sz w:val="24"/>
          <w:szCs w:val="24"/>
        </w:rPr>
      </w:pPr>
      <w:r w:rsidRPr="00A01CFF">
        <w:rPr>
          <w:sz w:val="24"/>
          <w:szCs w:val="24"/>
        </w:rPr>
        <w:t xml:space="preserve">Når en enkelt dosis på 20 mg </w:t>
      </w:r>
      <w:proofErr w:type="spellStart"/>
      <w:r w:rsidRPr="00A01CFF">
        <w:rPr>
          <w:sz w:val="24"/>
          <w:szCs w:val="24"/>
        </w:rPr>
        <w:t>vortioxetin</w:t>
      </w:r>
      <w:proofErr w:type="spellEnd"/>
      <w:r w:rsidRPr="00A01CFF">
        <w:rPr>
          <w:sz w:val="24"/>
          <w:szCs w:val="24"/>
        </w:rPr>
        <w:t xml:space="preserve"> blev tilføjet efter administration af </w:t>
      </w:r>
      <w:proofErr w:type="spellStart"/>
      <w:r w:rsidRPr="00A01CFF">
        <w:rPr>
          <w:sz w:val="24"/>
          <w:szCs w:val="24"/>
        </w:rPr>
        <w:t>rifampicin</w:t>
      </w:r>
      <w:proofErr w:type="spellEnd"/>
      <w:r w:rsidRPr="00A01CFF">
        <w:rPr>
          <w:sz w:val="24"/>
          <w:szCs w:val="24"/>
        </w:rPr>
        <w:t xml:space="preserve"> (en bred induktor af CYP-</w:t>
      </w:r>
      <w:proofErr w:type="spellStart"/>
      <w:r w:rsidRPr="00A01CFF">
        <w:rPr>
          <w:sz w:val="24"/>
          <w:szCs w:val="24"/>
        </w:rPr>
        <w:t>isoenzymer</w:t>
      </w:r>
      <w:proofErr w:type="spellEnd"/>
      <w:r w:rsidRPr="00A01CFF">
        <w:rPr>
          <w:sz w:val="24"/>
          <w:szCs w:val="24"/>
        </w:rPr>
        <w:t xml:space="preserve">) 600 mg/dag i 10 dage til raske forsøgspersoner, observeredes en formindskelse på 72 % i AUC for </w:t>
      </w:r>
      <w:proofErr w:type="spellStart"/>
      <w:r w:rsidRPr="00A01CFF">
        <w:rPr>
          <w:sz w:val="24"/>
          <w:szCs w:val="24"/>
        </w:rPr>
        <w:t>vortioxetin</w:t>
      </w:r>
      <w:proofErr w:type="spellEnd"/>
      <w:r w:rsidRPr="00A01CFF">
        <w:rPr>
          <w:sz w:val="24"/>
          <w:szCs w:val="24"/>
        </w:rPr>
        <w:t xml:space="preserve">. Afhængigt af den enkelte patients respons kan det overvejes at justere dosis af </w:t>
      </w:r>
      <w:proofErr w:type="spellStart"/>
      <w:r w:rsidRPr="00A01CFF">
        <w:rPr>
          <w:sz w:val="24"/>
          <w:szCs w:val="24"/>
        </w:rPr>
        <w:t>vortioxetin</w:t>
      </w:r>
      <w:proofErr w:type="spellEnd"/>
      <w:r w:rsidRPr="00A01CFF">
        <w:rPr>
          <w:sz w:val="24"/>
          <w:szCs w:val="24"/>
        </w:rPr>
        <w:t xml:space="preserve">, hvis en bred CYP-induktor (f.eks. </w:t>
      </w:r>
      <w:proofErr w:type="spellStart"/>
      <w:r w:rsidRPr="00A01CFF">
        <w:rPr>
          <w:sz w:val="24"/>
          <w:szCs w:val="24"/>
        </w:rPr>
        <w:t>rifampicin</w:t>
      </w:r>
      <w:proofErr w:type="spellEnd"/>
      <w:r w:rsidRPr="00A01CFF">
        <w:rPr>
          <w:sz w:val="24"/>
          <w:szCs w:val="24"/>
        </w:rPr>
        <w:t xml:space="preserve">, </w:t>
      </w:r>
      <w:proofErr w:type="spellStart"/>
      <w:r w:rsidRPr="00A01CFF">
        <w:rPr>
          <w:sz w:val="24"/>
          <w:szCs w:val="24"/>
        </w:rPr>
        <w:t>carbamazepin</w:t>
      </w:r>
      <w:proofErr w:type="spellEnd"/>
      <w:r w:rsidRPr="00A01CFF">
        <w:rPr>
          <w:sz w:val="24"/>
          <w:szCs w:val="24"/>
        </w:rPr>
        <w:t xml:space="preserve">, </w:t>
      </w:r>
      <w:proofErr w:type="spellStart"/>
      <w:r w:rsidRPr="00A01CFF">
        <w:rPr>
          <w:sz w:val="24"/>
          <w:szCs w:val="24"/>
        </w:rPr>
        <w:t>phenytoin</w:t>
      </w:r>
      <w:proofErr w:type="spellEnd"/>
      <w:r w:rsidRPr="00A01CFF">
        <w:rPr>
          <w:sz w:val="24"/>
          <w:szCs w:val="24"/>
        </w:rPr>
        <w:t xml:space="preserve">) føjes til behandling med </w:t>
      </w:r>
      <w:proofErr w:type="spellStart"/>
      <w:r w:rsidRPr="00A01CFF">
        <w:rPr>
          <w:sz w:val="24"/>
          <w:szCs w:val="24"/>
        </w:rPr>
        <w:t>vortioxetin</w:t>
      </w:r>
      <w:proofErr w:type="spellEnd"/>
      <w:r w:rsidRPr="00A01CFF">
        <w:rPr>
          <w:sz w:val="24"/>
          <w:szCs w:val="24"/>
        </w:rPr>
        <w:t xml:space="preserve"> (se pkt. 4.2).</w:t>
      </w:r>
    </w:p>
    <w:p w14:paraId="7F626A4B" w14:textId="77777777" w:rsidR="00A01CFF" w:rsidRPr="00A01CFF" w:rsidRDefault="00A01CFF" w:rsidP="007E0D8B">
      <w:pPr>
        <w:ind w:left="851"/>
        <w:rPr>
          <w:sz w:val="24"/>
          <w:szCs w:val="24"/>
        </w:rPr>
      </w:pPr>
    </w:p>
    <w:p w14:paraId="7D94BA5A" w14:textId="77777777" w:rsidR="00A01CFF" w:rsidRPr="00A01CFF" w:rsidRDefault="00A01CFF" w:rsidP="007E0D8B">
      <w:pPr>
        <w:ind w:left="851"/>
        <w:rPr>
          <w:i/>
          <w:sz w:val="24"/>
          <w:szCs w:val="24"/>
        </w:rPr>
      </w:pPr>
      <w:r w:rsidRPr="00A01CFF">
        <w:rPr>
          <w:i/>
          <w:sz w:val="24"/>
          <w:szCs w:val="24"/>
        </w:rPr>
        <w:t>Alkohol</w:t>
      </w:r>
    </w:p>
    <w:p w14:paraId="4DBDF951" w14:textId="77777777" w:rsidR="00A01CFF" w:rsidRPr="00A01CFF" w:rsidRDefault="00A01CFF" w:rsidP="007E0D8B">
      <w:pPr>
        <w:ind w:left="851"/>
        <w:rPr>
          <w:sz w:val="24"/>
          <w:szCs w:val="24"/>
        </w:rPr>
      </w:pPr>
      <w:r w:rsidRPr="00A01CFF">
        <w:rPr>
          <w:sz w:val="24"/>
          <w:szCs w:val="24"/>
        </w:rPr>
        <w:t xml:space="preserve">Efter co-administration af en enkeltdosis af </w:t>
      </w:r>
      <w:proofErr w:type="spellStart"/>
      <w:r w:rsidRPr="00A01CFF">
        <w:rPr>
          <w:sz w:val="24"/>
          <w:szCs w:val="24"/>
        </w:rPr>
        <w:t>vortioxetin</w:t>
      </w:r>
      <w:proofErr w:type="spellEnd"/>
      <w:r w:rsidRPr="00A01CFF">
        <w:rPr>
          <w:sz w:val="24"/>
          <w:szCs w:val="24"/>
        </w:rPr>
        <w:t xml:space="preserve"> på 20 mg eller 40 mg og en enkeltdosis </w:t>
      </w:r>
      <w:proofErr w:type="spellStart"/>
      <w:r w:rsidRPr="00A01CFF">
        <w:rPr>
          <w:sz w:val="24"/>
          <w:szCs w:val="24"/>
        </w:rPr>
        <w:t>ethanol</w:t>
      </w:r>
      <w:proofErr w:type="spellEnd"/>
      <w:r w:rsidRPr="00A01CFF">
        <w:rPr>
          <w:sz w:val="24"/>
          <w:szCs w:val="24"/>
        </w:rPr>
        <w:t xml:space="preserve"> (0,6 g/kg) til raske forsøgspersoner observeredes ingen påvirkning af hverken </w:t>
      </w:r>
      <w:proofErr w:type="spellStart"/>
      <w:r w:rsidRPr="00A01CFF">
        <w:rPr>
          <w:sz w:val="24"/>
          <w:szCs w:val="24"/>
        </w:rPr>
        <w:t>vortioxetins</w:t>
      </w:r>
      <w:proofErr w:type="spellEnd"/>
      <w:r w:rsidRPr="00A01CFF">
        <w:rPr>
          <w:sz w:val="24"/>
          <w:szCs w:val="24"/>
        </w:rPr>
        <w:t xml:space="preserve"> eller ethanols farmakokinetik eller signifikant nedsættelse af kognitiv funktion sammenholdt med placebo. Indtagelse af alkohol må dog frarådes under antidepressiv behandling.</w:t>
      </w:r>
    </w:p>
    <w:p w14:paraId="0C12848D" w14:textId="77777777" w:rsidR="00A01CFF" w:rsidRPr="00A01CFF" w:rsidRDefault="00A01CFF" w:rsidP="007E0D8B">
      <w:pPr>
        <w:ind w:left="851"/>
        <w:rPr>
          <w:sz w:val="24"/>
          <w:szCs w:val="24"/>
        </w:rPr>
      </w:pPr>
    </w:p>
    <w:p w14:paraId="3D73CCD2" w14:textId="77777777" w:rsidR="00A01CFF" w:rsidRPr="00A01CFF" w:rsidRDefault="00A01CFF" w:rsidP="007E0D8B">
      <w:pPr>
        <w:ind w:left="851"/>
        <w:rPr>
          <w:i/>
          <w:sz w:val="24"/>
          <w:szCs w:val="24"/>
        </w:rPr>
      </w:pPr>
      <w:r w:rsidRPr="00A01CFF">
        <w:rPr>
          <w:i/>
          <w:sz w:val="24"/>
          <w:szCs w:val="24"/>
        </w:rPr>
        <w:t>Acetylsalicylsyre</w:t>
      </w:r>
    </w:p>
    <w:p w14:paraId="1E856597" w14:textId="77777777" w:rsidR="00A01CFF" w:rsidRPr="00A01CFF" w:rsidRDefault="00A01CFF" w:rsidP="007E0D8B">
      <w:pPr>
        <w:ind w:left="851"/>
        <w:rPr>
          <w:sz w:val="24"/>
          <w:szCs w:val="24"/>
        </w:rPr>
      </w:pPr>
      <w:r w:rsidRPr="00A01CFF">
        <w:rPr>
          <w:sz w:val="24"/>
          <w:szCs w:val="24"/>
        </w:rPr>
        <w:t xml:space="preserve">Hos raske forsøgspersoner observeredes ingen virkning af gentagne doser acetylsalicylsyre150 mg/dag på farmakokinetikken efter gentagne doser </w:t>
      </w:r>
      <w:proofErr w:type="spellStart"/>
      <w:r w:rsidRPr="00A01CFF">
        <w:rPr>
          <w:sz w:val="24"/>
          <w:szCs w:val="24"/>
        </w:rPr>
        <w:t>vortioxetin</w:t>
      </w:r>
      <w:proofErr w:type="spellEnd"/>
      <w:r w:rsidRPr="00A01CFF">
        <w:rPr>
          <w:sz w:val="24"/>
          <w:szCs w:val="24"/>
        </w:rPr>
        <w:t>.</w:t>
      </w:r>
    </w:p>
    <w:p w14:paraId="7E970866" w14:textId="77777777" w:rsidR="00A01CFF" w:rsidRPr="00A01CFF" w:rsidRDefault="00A01CFF" w:rsidP="007E0D8B">
      <w:pPr>
        <w:ind w:left="851"/>
        <w:rPr>
          <w:sz w:val="24"/>
          <w:szCs w:val="24"/>
        </w:rPr>
      </w:pPr>
    </w:p>
    <w:p w14:paraId="032A3A41" w14:textId="77777777" w:rsidR="00A01CFF" w:rsidRPr="00A01CFF" w:rsidRDefault="00A01CFF" w:rsidP="007E0D8B">
      <w:pPr>
        <w:ind w:left="851"/>
        <w:rPr>
          <w:sz w:val="24"/>
          <w:szCs w:val="24"/>
        </w:rPr>
      </w:pPr>
      <w:proofErr w:type="spellStart"/>
      <w:r w:rsidRPr="00A01CFF">
        <w:rPr>
          <w:sz w:val="24"/>
          <w:szCs w:val="24"/>
          <w:u w:val="single"/>
        </w:rPr>
        <w:t>Vortioxetins</w:t>
      </w:r>
      <w:proofErr w:type="spellEnd"/>
      <w:r w:rsidRPr="00A01CFF">
        <w:rPr>
          <w:sz w:val="24"/>
          <w:szCs w:val="24"/>
          <w:u w:val="single"/>
        </w:rPr>
        <w:t xml:space="preserve"> potentielle påvirkning af andre lægemidler</w:t>
      </w:r>
    </w:p>
    <w:p w14:paraId="06097335" w14:textId="77777777" w:rsidR="00A01CFF" w:rsidRPr="00A01CFF" w:rsidRDefault="00A01CFF" w:rsidP="007E0D8B">
      <w:pPr>
        <w:ind w:left="851"/>
        <w:rPr>
          <w:sz w:val="24"/>
          <w:szCs w:val="24"/>
        </w:rPr>
      </w:pPr>
    </w:p>
    <w:p w14:paraId="33957673" w14:textId="77777777" w:rsidR="00A01CFF" w:rsidRPr="00A01CFF" w:rsidRDefault="00A01CFF" w:rsidP="007E0D8B">
      <w:pPr>
        <w:ind w:left="851"/>
        <w:rPr>
          <w:i/>
          <w:sz w:val="24"/>
          <w:szCs w:val="24"/>
        </w:rPr>
      </w:pPr>
      <w:proofErr w:type="spellStart"/>
      <w:r w:rsidRPr="00A01CFF">
        <w:rPr>
          <w:i/>
          <w:sz w:val="24"/>
          <w:szCs w:val="24"/>
        </w:rPr>
        <w:t>Antikoagulantia</w:t>
      </w:r>
      <w:proofErr w:type="spellEnd"/>
      <w:r w:rsidRPr="00A01CFF">
        <w:rPr>
          <w:i/>
          <w:sz w:val="24"/>
          <w:szCs w:val="24"/>
        </w:rPr>
        <w:t xml:space="preserve"> og </w:t>
      </w:r>
      <w:proofErr w:type="spellStart"/>
      <w:r w:rsidRPr="00A01CFF">
        <w:rPr>
          <w:i/>
          <w:sz w:val="24"/>
          <w:szCs w:val="24"/>
        </w:rPr>
        <w:t>trombocythæmmende</w:t>
      </w:r>
      <w:proofErr w:type="spellEnd"/>
      <w:r w:rsidRPr="00A01CFF">
        <w:rPr>
          <w:i/>
          <w:sz w:val="24"/>
          <w:szCs w:val="24"/>
        </w:rPr>
        <w:t xml:space="preserve"> lægemidler</w:t>
      </w:r>
    </w:p>
    <w:p w14:paraId="07EDDB1C" w14:textId="77777777" w:rsidR="00A01CFF" w:rsidRPr="00A01CFF" w:rsidRDefault="00A01CFF" w:rsidP="007E0D8B">
      <w:pPr>
        <w:ind w:left="851"/>
        <w:rPr>
          <w:sz w:val="24"/>
          <w:szCs w:val="24"/>
        </w:rPr>
      </w:pPr>
      <w:r w:rsidRPr="00A01CFF">
        <w:rPr>
          <w:sz w:val="24"/>
          <w:szCs w:val="24"/>
        </w:rPr>
        <w:t xml:space="preserve">Der sås ingen signifikante påvirkninger sammenholdt med placebo af INR, </w:t>
      </w:r>
      <w:proofErr w:type="spellStart"/>
      <w:r w:rsidRPr="00A01CFF">
        <w:rPr>
          <w:sz w:val="24"/>
          <w:szCs w:val="24"/>
        </w:rPr>
        <w:t>protrombin</w:t>
      </w:r>
      <w:proofErr w:type="spellEnd"/>
      <w:r w:rsidRPr="00A01CFF">
        <w:rPr>
          <w:sz w:val="24"/>
          <w:szCs w:val="24"/>
        </w:rPr>
        <w:t xml:space="preserve"> eller plasma- R-/S-</w:t>
      </w:r>
      <w:proofErr w:type="spellStart"/>
      <w:r w:rsidRPr="00A01CFF">
        <w:rPr>
          <w:sz w:val="24"/>
          <w:szCs w:val="24"/>
        </w:rPr>
        <w:t>warfarin</w:t>
      </w:r>
      <w:proofErr w:type="spellEnd"/>
      <w:r w:rsidRPr="00A01CFF">
        <w:rPr>
          <w:sz w:val="24"/>
          <w:szCs w:val="24"/>
        </w:rPr>
        <w:t xml:space="preserve"> efter administration af gentagne doser </w:t>
      </w:r>
      <w:proofErr w:type="spellStart"/>
      <w:r w:rsidRPr="00A01CFF">
        <w:rPr>
          <w:sz w:val="24"/>
          <w:szCs w:val="24"/>
        </w:rPr>
        <w:t>vortioxetin</w:t>
      </w:r>
      <w:proofErr w:type="spellEnd"/>
      <w:r w:rsidRPr="00A01CFF">
        <w:rPr>
          <w:sz w:val="24"/>
          <w:szCs w:val="24"/>
        </w:rPr>
        <w:t xml:space="preserve"> sammen med stabile doser </w:t>
      </w:r>
      <w:proofErr w:type="spellStart"/>
      <w:r w:rsidRPr="00A01CFF">
        <w:rPr>
          <w:sz w:val="24"/>
          <w:szCs w:val="24"/>
        </w:rPr>
        <w:t>warfarin</w:t>
      </w:r>
      <w:proofErr w:type="spellEnd"/>
      <w:r w:rsidRPr="00A01CFF">
        <w:rPr>
          <w:sz w:val="24"/>
          <w:szCs w:val="24"/>
        </w:rPr>
        <w:t xml:space="preserve"> hos raske forsøgspersoner. Der sås heller ingen signifikant hæmmende virkning på </w:t>
      </w:r>
      <w:proofErr w:type="spellStart"/>
      <w:r w:rsidRPr="00A01CFF">
        <w:rPr>
          <w:sz w:val="24"/>
          <w:szCs w:val="24"/>
        </w:rPr>
        <w:t>trombocytaggregation</w:t>
      </w:r>
      <w:proofErr w:type="spellEnd"/>
      <w:r w:rsidRPr="00A01CFF">
        <w:rPr>
          <w:sz w:val="24"/>
          <w:szCs w:val="24"/>
        </w:rPr>
        <w:t xml:space="preserve"> eller farmakokinetikken af acetylsalicylsyre eller salicylsyre sammenholdt med placebo, når acetylsalicylsyre 150 mg/dag blev administreret til raske forsøgspersoner efter gentagne doser </w:t>
      </w:r>
      <w:proofErr w:type="spellStart"/>
      <w:r w:rsidRPr="00A01CFF">
        <w:rPr>
          <w:sz w:val="24"/>
          <w:szCs w:val="24"/>
        </w:rPr>
        <w:t>vortioxetin</w:t>
      </w:r>
      <w:proofErr w:type="spellEnd"/>
      <w:r w:rsidRPr="00A01CFF">
        <w:rPr>
          <w:sz w:val="24"/>
          <w:szCs w:val="24"/>
        </w:rPr>
        <w:t xml:space="preserve">. Der bør dog udvises forsigtighed, når </w:t>
      </w:r>
      <w:proofErr w:type="spellStart"/>
      <w:r w:rsidRPr="00A01CFF">
        <w:rPr>
          <w:sz w:val="24"/>
          <w:szCs w:val="24"/>
        </w:rPr>
        <w:t>vortioxetin</w:t>
      </w:r>
      <w:proofErr w:type="spellEnd"/>
      <w:r w:rsidRPr="00A01CFF">
        <w:rPr>
          <w:sz w:val="24"/>
          <w:szCs w:val="24"/>
        </w:rPr>
        <w:t xml:space="preserve"> kombineres med orale </w:t>
      </w:r>
      <w:proofErr w:type="spellStart"/>
      <w:r w:rsidRPr="00A01CFF">
        <w:rPr>
          <w:sz w:val="24"/>
          <w:szCs w:val="24"/>
        </w:rPr>
        <w:t>antikoagulantia</w:t>
      </w:r>
      <w:proofErr w:type="spellEnd"/>
      <w:r w:rsidRPr="00A01CFF">
        <w:rPr>
          <w:sz w:val="24"/>
          <w:szCs w:val="24"/>
        </w:rPr>
        <w:t xml:space="preserve">, </w:t>
      </w:r>
      <w:proofErr w:type="spellStart"/>
      <w:r w:rsidRPr="00A01CFF">
        <w:rPr>
          <w:sz w:val="24"/>
          <w:szCs w:val="24"/>
        </w:rPr>
        <w:t>trombocythæmmende</w:t>
      </w:r>
      <w:proofErr w:type="spellEnd"/>
      <w:r w:rsidRPr="00A01CFF">
        <w:rPr>
          <w:sz w:val="24"/>
          <w:szCs w:val="24"/>
        </w:rPr>
        <w:t xml:space="preserve"> lægemidler eller smertestillende lægemidler (f.eks. acetylsalicylsyre (ASA) eller NSAID), da den potentielle risiko for blødninger, der kan henføres til en </w:t>
      </w:r>
      <w:proofErr w:type="spellStart"/>
      <w:r w:rsidRPr="00A01CFF">
        <w:rPr>
          <w:sz w:val="24"/>
          <w:szCs w:val="24"/>
        </w:rPr>
        <w:t>farmakodynamisk</w:t>
      </w:r>
      <w:proofErr w:type="spellEnd"/>
      <w:r w:rsidRPr="00A01CFF">
        <w:rPr>
          <w:sz w:val="24"/>
          <w:szCs w:val="24"/>
        </w:rPr>
        <w:t xml:space="preserve"> interaktion (se pkt. 4.4), kan være øget.</w:t>
      </w:r>
    </w:p>
    <w:p w14:paraId="4AFB7463" w14:textId="77777777" w:rsidR="00A01CFF" w:rsidRPr="00A01CFF" w:rsidRDefault="00A01CFF" w:rsidP="007E0D8B">
      <w:pPr>
        <w:ind w:left="851"/>
        <w:rPr>
          <w:i/>
          <w:sz w:val="24"/>
          <w:szCs w:val="24"/>
        </w:rPr>
      </w:pPr>
    </w:p>
    <w:p w14:paraId="2BACC66E" w14:textId="77777777" w:rsidR="00A01CFF" w:rsidRPr="00A01CFF" w:rsidRDefault="00A01CFF" w:rsidP="007E0D8B">
      <w:pPr>
        <w:ind w:left="851"/>
        <w:rPr>
          <w:i/>
          <w:sz w:val="24"/>
          <w:szCs w:val="24"/>
        </w:rPr>
      </w:pPr>
      <w:r w:rsidRPr="00A01CFF">
        <w:rPr>
          <w:i/>
          <w:sz w:val="24"/>
          <w:szCs w:val="24"/>
        </w:rPr>
        <w:t>CYP-substrater</w:t>
      </w:r>
    </w:p>
    <w:p w14:paraId="1E453EA2" w14:textId="77777777" w:rsidR="00A01CFF" w:rsidRPr="00A01CFF" w:rsidRDefault="00A01CFF" w:rsidP="007E0D8B">
      <w:pPr>
        <w:ind w:left="851"/>
        <w:rPr>
          <w:sz w:val="24"/>
          <w:szCs w:val="24"/>
        </w:rPr>
      </w:pPr>
      <w:r w:rsidRPr="00A01CFF">
        <w:rPr>
          <w:i/>
          <w:sz w:val="24"/>
          <w:szCs w:val="24"/>
        </w:rPr>
        <w:t xml:space="preserve">In </w:t>
      </w:r>
      <w:proofErr w:type="spellStart"/>
      <w:r w:rsidRPr="00A01CFF">
        <w:rPr>
          <w:i/>
          <w:sz w:val="24"/>
          <w:szCs w:val="24"/>
        </w:rPr>
        <w:t>vitro</w:t>
      </w:r>
      <w:proofErr w:type="spellEnd"/>
      <w:r w:rsidRPr="00A01CFF">
        <w:rPr>
          <w:i/>
          <w:sz w:val="24"/>
          <w:szCs w:val="24"/>
        </w:rPr>
        <w:t xml:space="preserve"> </w:t>
      </w:r>
      <w:r w:rsidRPr="00A01CFF">
        <w:rPr>
          <w:sz w:val="24"/>
          <w:szCs w:val="24"/>
        </w:rPr>
        <w:t xml:space="preserve">udviste </w:t>
      </w:r>
      <w:proofErr w:type="spellStart"/>
      <w:r w:rsidRPr="00A01CFF">
        <w:rPr>
          <w:sz w:val="24"/>
          <w:szCs w:val="24"/>
        </w:rPr>
        <w:t>vortioxetin</w:t>
      </w:r>
      <w:proofErr w:type="spellEnd"/>
      <w:r w:rsidRPr="00A01CFF">
        <w:rPr>
          <w:sz w:val="24"/>
          <w:szCs w:val="24"/>
        </w:rPr>
        <w:t xml:space="preserve"> ikke relevant potentiale på hæmning eller induktion af CYP-</w:t>
      </w:r>
      <w:proofErr w:type="spellStart"/>
      <w:r w:rsidRPr="00A01CFF">
        <w:rPr>
          <w:sz w:val="24"/>
          <w:szCs w:val="24"/>
        </w:rPr>
        <w:t>isoenzymer</w:t>
      </w:r>
      <w:proofErr w:type="spellEnd"/>
      <w:r w:rsidRPr="00A01CFF">
        <w:rPr>
          <w:sz w:val="24"/>
          <w:szCs w:val="24"/>
        </w:rPr>
        <w:t xml:space="preserve"> (se pkt. 5.2).</w:t>
      </w:r>
    </w:p>
    <w:p w14:paraId="61808A11" w14:textId="77777777" w:rsidR="00A01CFF" w:rsidRPr="00A01CFF" w:rsidRDefault="00A01CFF" w:rsidP="007E0D8B">
      <w:pPr>
        <w:ind w:left="851"/>
        <w:rPr>
          <w:sz w:val="24"/>
          <w:szCs w:val="24"/>
        </w:rPr>
      </w:pPr>
    </w:p>
    <w:p w14:paraId="1B3D9761" w14:textId="348795CB" w:rsidR="00A01CFF" w:rsidRPr="00A01CFF" w:rsidRDefault="00A01CFF" w:rsidP="007E0D8B">
      <w:pPr>
        <w:ind w:left="851"/>
        <w:rPr>
          <w:sz w:val="24"/>
          <w:szCs w:val="24"/>
        </w:rPr>
      </w:pPr>
      <w:r w:rsidRPr="00A01CFF">
        <w:rPr>
          <w:sz w:val="24"/>
          <w:szCs w:val="24"/>
        </w:rPr>
        <w:t xml:space="preserve">Efter gentagne doser </w:t>
      </w:r>
      <w:proofErr w:type="spellStart"/>
      <w:r w:rsidRPr="00A01CFF">
        <w:rPr>
          <w:sz w:val="24"/>
          <w:szCs w:val="24"/>
        </w:rPr>
        <w:t>vortioxetin</w:t>
      </w:r>
      <w:proofErr w:type="spellEnd"/>
      <w:r w:rsidRPr="00A01CFF">
        <w:rPr>
          <w:sz w:val="24"/>
          <w:szCs w:val="24"/>
        </w:rPr>
        <w:t xml:space="preserve"> til raske forsøgspersoner sås der ikke hæmmende virkninger på CYP-</w:t>
      </w:r>
      <w:proofErr w:type="spellStart"/>
      <w:r w:rsidRPr="00A01CFF">
        <w:rPr>
          <w:sz w:val="24"/>
          <w:szCs w:val="24"/>
        </w:rPr>
        <w:t>isoenzymerne</w:t>
      </w:r>
      <w:proofErr w:type="spellEnd"/>
      <w:r w:rsidRPr="00A01CFF">
        <w:rPr>
          <w:sz w:val="24"/>
          <w:szCs w:val="24"/>
        </w:rPr>
        <w:t xml:space="preserve"> CYP2C19 (</w:t>
      </w:r>
      <w:proofErr w:type="spellStart"/>
      <w:r w:rsidRPr="00A01CFF">
        <w:rPr>
          <w:sz w:val="24"/>
          <w:szCs w:val="24"/>
        </w:rPr>
        <w:t>omeprazol</w:t>
      </w:r>
      <w:proofErr w:type="spellEnd"/>
      <w:r w:rsidRPr="00A01CFF">
        <w:rPr>
          <w:sz w:val="24"/>
          <w:szCs w:val="24"/>
        </w:rPr>
        <w:t xml:space="preserve">, </w:t>
      </w:r>
      <w:proofErr w:type="spellStart"/>
      <w:r w:rsidRPr="00A01CFF">
        <w:rPr>
          <w:sz w:val="24"/>
          <w:szCs w:val="24"/>
        </w:rPr>
        <w:t>diazepam</w:t>
      </w:r>
      <w:proofErr w:type="spellEnd"/>
      <w:r w:rsidRPr="00A01CFF">
        <w:rPr>
          <w:sz w:val="24"/>
          <w:szCs w:val="24"/>
        </w:rPr>
        <w:t>), CYP3A4/5 (</w:t>
      </w:r>
      <w:proofErr w:type="spellStart"/>
      <w:r w:rsidRPr="00A01CFF">
        <w:rPr>
          <w:sz w:val="24"/>
          <w:szCs w:val="24"/>
        </w:rPr>
        <w:t>ethinylestradiol</w:t>
      </w:r>
      <w:proofErr w:type="spellEnd"/>
      <w:r w:rsidRPr="00A01CFF">
        <w:rPr>
          <w:sz w:val="24"/>
          <w:szCs w:val="24"/>
        </w:rPr>
        <w:t xml:space="preserve">, </w:t>
      </w:r>
      <w:proofErr w:type="spellStart"/>
      <w:r w:rsidRPr="00A01CFF">
        <w:rPr>
          <w:sz w:val="24"/>
          <w:szCs w:val="24"/>
        </w:rPr>
        <w:t>midazolam</w:t>
      </w:r>
      <w:proofErr w:type="spellEnd"/>
      <w:r w:rsidRPr="00A01CFF">
        <w:rPr>
          <w:sz w:val="24"/>
          <w:szCs w:val="24"/>
        </w:rPr>
        <w:t>), CYP2B6 (</w:t>
      </w:r>
      <w:proofErr w:type="spellStart"/>
      <w:r w:rsidRPr="00A01CFF">
        <w:rPr>
          <w:sz w:val="24"/>
          <w:szCs w:val="24"/>
        </w:rPr>
        <w:t>bupropion</w:t>
      </w:r>
      <w:proofErr w:type="spellEnd"/>
      <w:r w:rsidRPr="00A01CFF">
        <w:rPr>
          <w:sz w:val="24"/>
          <w:szCs w:val="24"/>
        </w:rPr>
        <w:t>), CYP2C9 (</w:t>
      </w:r>
      <w:proofErr w:type="spellStart"/>
      <w:r w:rsidRPr="00A01CFF">
        <w:rPr>
          <w:sz w:val="24"/>
          <w:szCs w:val="24"/>
        </w:rPr>
        <w:t>tolbutamid</w:t>
      </w:r>
      <w:proofErr w:type="spellEnd"/>
      <w:r w:rsidRPr="00A01CFF">
        <w:rPr>
          <w:sz w:val="24"/>
          <w:szCs w:val="24"/>
        </w:rPr>
        <w:t>, S-</w:t>
      </w:r>
      <w:proofErr w:type="spellStart"/>
      <w:r w:rsidRPr="00A01CFF">
        <w:rPr>
          <w:sz w:val="24"/>
          <w:szCs w:val="24"/>
        </w:rPr>
        <w:t>warfarin</w:t>
      </w:r>
      <w:proofErr w:type="spellEnd"/>
      <w:r w:rsidRPr="00A01CFF">
        <w:rPr>
          <w:sz w:val="24"/>
          <w:szCs w:val="24"/>
        </w:rPr>
        <w:t>), CYP1A2 (</w:t>
      </w:r>
      <w:proofErr w:type="spellStart"/>
      <w:r w:rsidRPr="00A01CFF">
        <w:rPr>
          <w:sz w:val="24"/>
          <w:szCs w:val="24"/>
        </w:rPr>
        <w:t>caffein</w:t>
      </w:r>
      <w:proofErr w:type="spellEnd"/>
      <w:r w:rsidRPr="00A01CFF">
        <w:rPr>
          <w:sz w:val="24"/>
          <w:szCs w:val="24"/>
        </w:rPr>
        <w:t>) eller CYP2D6 (</w:t>
      </w:r>
      <w:proofErr w:type="spellStart"/>
      <w:r w:rsidRPr="00A01CFF">
        <w:rPr>
          <w:sz w:val="24"/>
          <w:szCs w:val="24"/>
        </w:rPr>
        <w:t>dextromethorphan</w:t>
      </w:r>
      <w:proofErr w:type="spellEnd"/>
      <w:r w:rsidRPr="00A01CFF">
        <w:rPr>
          <w:sz w:val="24"/>
          <w:szCs w:val="24"/>
        </w:rPr>
        <w:t>).</w:t>
      </w:r>
    </w:p>
    <w:p w14:paraId="24E5189D" w14:textId="77777777" w:rsidR="00A01CFF" w:rsidRPr="00A01CFF" w:rsidRDefault="00A01CFF" w:rsidP="007E0D8B">
      <w:pPr>
        <w:ind w:left="851"/>
        <w:rPr>
          <w:sz w:val="24"/>
          <w:szCs w:val="24"/>
        </w:rPr>
      </w:pPr>
    </w:p>
    <w:p w14:paraId="03EE179B" w14:textId="57CECB76" w:rsidR="00A01CFF" w:rsidRPr="00A01CFF" w:rsidRDefault="00A01CFF" w:rsidP="007E0D8B">
      <w:pPr>
        <w:ind w:left="851"/>
        <w:rPr>
          <w:sz w:val="24"/>
          <w:szCs w:val="24"/>
        </w:rPr>
      </w:pPr>
      <w:r w:rsidRPr="00A01CFF">
        <w:rPr>
          <w:sz w:val="24"/>
          <w:szCs w:val="24"/>
        </w:rPr>
        <w:t xml:space="preserve">Der sås ingen </w:t>
      </w:r>
      <w:proofErr w:type="spellStart"/>
      <w:r w:rsidRPr="00A01CFF">
        <w:rPr>
          <w:sz w:val="24"/>
          <w:szCs w:val="24"/>
        </w:rPr>
        <w:t>farmakodyanamiske</w:t>
      </w:r>
      <w:proofErr w:type="spellEnd"/>
      <w:r w:rsidRPr="00A01CFF">
        <w:rPr>
          <w:sz w:val="24"/>
          <w:szCs w:val="24"/>
        </w:rPr>
        <w:t xml:space="preserve"> interaktioner. Der sås ingen signifikant nedsættelse af den kognitive funktion i forhold til placebo efter samtidig administration af </w:t>
      </w:r>
      <w:proofErr w:type="spellStart"/>
      <w:r w:rsidRPr="00A01CFF">
        <w:rPr>
          <w:sz w:val="24"/>
          <w:szCs w:val="24"/>
        </w:rPr>
        <w:t>vortioxetin</w:t>
      </w:r>
      <w:proofErr w:type="spellEnd"/>
      <w:r w:rsidRPr="00A01CFF">
        <w:rPr>
          <w:sz w:val="24"/>
          <w:szCs w:val="24"/>
        </w:rPr>
        <w:t xml:space="preserve"> og en enkelt dosis </w:t>
      </w:r>
      <w:proofErr w:type="spellStart"/>
      <w:r w:rsidRPr="00A01CFF">
        <w:rPr>
          <w:sz w:val="24"/>
          <w:szCs w:val="24"/>
        </w:rPr>
        <w:t>diazepam</w:t>
      </w:r>
      <w:proofErr w:type="spellEnd"/>
      <w:r w:rsidRPr="00A01CFF">
        <w:rPr>
          <w:sz w:val="24"/>
          <w:szCs w:val="24"/>
        </w:rPr>
        <w:t xml:space="preserve"> på 10 mg. Der sås ingen signifikant påvirkning i forhold til placebo af niveauet af kønshormoner efter co-administration af </w:t>
      </w:r>
      <w:proofErr w:type="spellStart"/>
      <w:r w:rsidRPr="00A01CFF">
        <w:rPr>
          <w:sz w:val="24"/>
          <w:szCs w:val="24"/>
        </w:rPr>
        <w:t>vortioxetin</w:t>
      </w:r>
      <w:proofErr w:type="spellEnd"/>
      <w:r w:rsidRPr="00A01CFF">
        <w:rPr>
          <w:sz w:val="24"/>
          <w:szCs w:val="24"/>
        </w:rPr>
        <w:t xml:space="preserve"> og et oralt </w:t>
      </w:r>
      <w:proofErr w:type="spellStart"/>
      <w:r w:rsidRPr="00A01CFF">
        <w:rPr>
          <w:sz w:val="24"/>
          <w:szCs w:val="24"/>
        </w:rPr>
        <w:t>kontraceptivum</w:t>
      </w:r>
      <w:proofErr w:type="spellEnd"/>
      <w:r w:rsidRPr="00A01CFF">
        <w:rPr>
          <w:sz w:val="24"/>
          <w:szCs w:val="24"/>
        </w:rPr>
        <w:t xml:space="preserve"> af kombinationstypen (</w:t>
      </w:r>
      <w:proofErr w:type="spellStart"/>
      <w:r w:rsidRPr="00A01CFF">
        <w:rPr>
          <w:sz w:val="24"/>
          <w:szCs w:val="24"/>
        </w:rPr>
        <w:t>ethinylestradiol</w:t>
      </w:r>
      <w:proofErr w:type="spellEnd"/>
      <w:r w:rsidRPr="00A01CFF">
        <w:rPr>
          <w:sz w:val="24"/>
          <w:szCs w:val="24"/>
        </w:rPr>
        <w:t xml:space="preserve"> 30 µg/</w:t>
      </w:r>
      <w:proofErr w:type="spellStart"/>
      <w:r w:rsidRPr="00A01CFF">
        <w:rPr>
          <w:sz w:val="24"/>
          <w:szCs w:val="24"/>
        </w:rPr>
        <w:t>levonorgestrel</w:t>
      </w:r>
      <w:proofErr w:type="spellEnd"/>
      <w:r w:rsidRPr="00A01CFF">
        <w:rPr>
          <w:sz w:val="24"/>
          <w:szCs w:val="24"/>
        </w:rPr>
        <w:t xml:space="preserve"> 150 µg).</w:t>
      </w:r>
    </w:p>
    <w:p w14:paraId="600C3D3E" w14:textId="77777777" w:rsidR="00A01CFF" w:rsidRPr="00A01CFF" w:rsidRDefault="00A01CFF" w:rsidP="007E0D8B">
      <w:pPr>
        <w:ind w:left="851"/>
        <w:rPr>
          <w:sz w:val="24"/>
          <w:szCs w:val="24"/>
        </w:rPr>
      </w:pPr>
    </w:p>
    <w:p w14:paraId="50966C9B" w14:textId="77777777" w:rsidR="00A01CFF" w:rsidRPr="00A01CFF" w:rsidRDefault="00A01CFF" w:rsidP="007E0D8B">
      <w:pPr>
        <w:ind w:left="851"/>
        <w:rPr>
          <w:i/>
          <w:sz w:val="24"/>
          <w:szCs w:val="24"/>
        </w:rPr>
      </w:pPr>
      <w:proofErr w:type="spellStart"/>
      <w:r w:rsidRPr="00A01CFF">
        <w:rPr>
          <w:i/>
          <w:sz w:val="24"/>
          <w:szCs w:val="24"/>
        </w:rPr>
        <w:t>Lithium</w:t>
      </w:r>
      <w:proofErr w:type="spellEnd"/>
      <w:r w:rsidRPr="00A01CFF">
        <w:rPr>
          <w:i/>
          <w:sz w:val="24"/>
          <w:szCs w:val="24"/>
        </w:rPr>
        <w:t>, tryptophan</w:t>
      </w:r>
    </w:p>
    <w:p w14:paraId="35D16487" w14:textId="77777777" w:rsidR="00A01CFF" w:rsidRPr="00A01CFF" w:rsidRDefault="00A01CFF" w:rsidP="007E0D8B">
      <w:pPr>
        <w:ind w:left="851"/>
        <w:rPr>
          <w:sz w:val="24"/>
          <w:szCs w:val="24"/>
        </w:rPr>
      </w:pPr>
      <w:r w:rsidRPr="00A01CFF">
        <w:rPr>
          <w:sz w:val="24"/>
          <w:szCs w:val="24"/>
        </w:rPr>
        <w:t xml:space="preserve">Der sås ingen klinisk relevant effekt efter administration af gentagne doser </w:t>
      </w:r>
      <w:proofErr w:type="spellStart"/>
      <w:r w:rsidRPr="00A01CFF">
        <w:rPr>
          <w:sz w:val="24"/>
          <w:szCs w:val="24"/>
        </w:rPr>
        <w:t>vortioxetin</w:t>
      </w:r>
      <w:proofErr w:type="spellEnd"/>
      <w:r w:rsidRPr="00A01CFF">
        <w:rPr>
          <w:sz w:val="24"/>
          <w:szCs w:val="24"/>
        </w:rPr>
        <w:t xml:space="preserve"> til raske forsøgspersoner, eksponeret for </w:t>
      </w:r>
      <w:proofErr w:type="spellStart"/>
      <w:r w:rsidRPr="00A01CFF">
        <w:rPr>
          <w:sz w:val="24"/>
          <w:szCs w:val="24"/>
        </w:rPr>
        <w:t>lithium</w:t>
      </w:r>
      <w:proofErr w:type="spellEnd"/>
      <w:r w:rsidRPr="00A01CFF">
        <w:rPr>
          <w:sz w:val="24"/>
          <w:szCs w:val="24"/>
        </w:rPr>
        <w:t xml:space="preserve"> ved </w:t>
      </w:r>
      <w:proofErr w:type="spellStart"/>
      <w:r w:rsidRPr="00A01CFF">
        <w:rPr>
          <w:i/>
          <w:sz w:val="24"/>
          <w:szCs w:val="24"/>
        </w:rPr>
        <w:t>steady</w:t>
      </w:r>
      <w:proofErr w:type="spellEnd"/>
      <w:r w:rsidRPr="00A01CFF">
        <w:rPr>
          <w:i/>
          <w:sz w:val="24"/>
          <w:szCs w:val="24"/>
        </w:rPr>
        <w:t xml:space="preserve"> </w:t>
      </w:r>
      <w:proofErr w:type="spellStart"/>
      <w:r w:rsidRPr="00A01CFF">
        <w:rPr>
          <w:i/>
          <w:sz w:val="24"/>
          <w:szCs w:val="24"/>
        </w:rPr>
        <w:t>state</w:t>
      </w:r>
      <w:proofErr w:type="spellEnd"/>
      <w:r w:rsidRPr="00A01CFF">
        <w:rPr>
          <w:sz w:val="24"/>
          <w:szCs w:val="24"/>
        </w:rPr>
        <w:t xml:space="preserve">. Der foreligger dog rapporter om forstærket virkning, hvis der samtidig gives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og </w:t>
      </w:r>
      <w:proofErr w:type="spellStart"/>
      <w:r w:rsidRPr="00A01CFF">
        <w:rPr>
          <w:sz w:val="24"/>
          <w:szCs w:val="24"/>
        </w:rPr>
        <w:t>lithium</w:t>
      </w:r>
      <w:proofErr w:type="spellEnd"/>
      <w:r w:rsidRPr="00A01CFF">
        <w:rPr>
          <w:sz w:val="24"/>
          <w:szCs w:val="24"/>
        </w:rPr>
        <w:t xml:space="preserve"> eller tryptophan, og forsigtighed tilrådes derfor ved samtidig brug af </w:t>
      </w:r>
      <w:proofErr w:type="spellStart"/>
      <w:r w:rsidRPr="00A01CFF">
        <w:rPr>
          <w:sz w:val="24"/>
          <w:szCs w:val="24"/>
        </w:rPr>
        <w:t>vortioxetin</w:t>
      </w:r>
      <w:proofErr w:type="spellEnd"/>
      <w:r w:rsidRPr="00A01CFF">
        <w:rPr>
          <w:sz w:val="24"/>
          <w:szCs w:val="24"/>
        </w:rPr>
        <w:t xml:space="preserve"> og disse lægemidler.</w:t>
      </w:r>
    </w:p>
    <w:p w14:paraId="3D0A704D" w14:textId="77777777" w:rsidR="00A01CFF" w:rsidRPr="00A01CFF" w:rsidRDefault="00A01CFF" w:rsidP="007E0D8B">
      <w:pPr>
        <w:ind w:left="851"/>
        <w:rPr>
          <w:i/>
          <w:sz w:val="24"/>
          <w:szCs w:val="24"/>
        </w:rPr>
      </w:pPr>
    </w:p>
    <w:p w14:paraId="54830AF8" w14:textId="77777777" w:rsidR="00A01CFF" w:rsidRPr="00A01CFF" w:rsidRDefault="00A01CFF" w:rsidP="007E0D8B">
      <w:pPr>
        <w:ind w:left="851"/>
        <w:rPr>
          <w:i/>
          <w:sz w:val="24"/>
          <w:szCs w:val="24"/>
        </w:rPr>
      </w:pPr>
      <w:r w:rsidRPr="00A01CFF">
        <w:rPr>
          <w:i/>
          <w:sz w:val="24"/>
          <w:szCs w:val="24"/>
        </w:rPr>
        <w:t>Interferens med urinbaserede narkotikatests</w:t>
      </w:r>
    </w:p>
    <w:p w14:paraId="4248B37F" w14:textId="77777777" w:rsidR="00A01CFF" w:rsidRPr="00A01CFF" w:rsidRDefault="00A01CFF" w:rsidP="007E0D8B">
      <w:pPr>
        <w:ind w:left="851"/>
        <w:rPr>
          <w:sz w:val="24"/>
          <w:szCs w:val="24"/>
        </w:rPr>
      </w:pPr>
      <w:r w:rsidRPr="00A01CFF">
        <w:rPr>
          <w:sz w:val="24"/>
          <w:szCs w:val="24"/>
        </w:rPr>
        <w:t xml:space="preserve">Der findes indberetninger om falsk positive resultater i enzymimmunanalyser for metadon i urin hos patienter, som har taget </w:t>
      </w:r>
      <w:proofErr w:type="spellStart"/>
      <w:r w:rsidRPr="00A01CFF">
        <w:rPr>
          <w:sz w:val="24"/>
          <w:szCs w:val="24"/>
        </w:rPr>
        <w:t>vortioxetin</w:t>
      </w:r>
      <w:proofErr w:type="spellEnd"/>
      <w:r w:rsidRPr="00A01CFF">
        <w:rPr>
          <w:sz w:val="24"/>
          <w:szCs w:val="24"/>
        </w:rPr>
        <w:t>. Der skal udvises forsigtighed ved fortolkningen af positive resultater fra urinbaserede narkotikatests, og bekræftelse ved hjælp af en alternativ analyseteknik (f.eks. kromatografiske metoder) bør overvejes.</w:t>
      </w:r>
    </w:p>
    <w:p w14:paraId="00EBD27B" w14:textId="77777777" w:rsidR="009260DE" w:rsidRPr="00DF21F3" w:rsidRDefault="009260DE" w:rsidP="009260DE">
      <w:pPr>
        <w:tabs>
          <w:tab w:val="left" w:pos="851"/>
        </w:tabs>
        <w:ind w:left="851"/>
        <w:rPr>
          <w:sz w:val="24"/>
          <w:szCs w:val="24"/>
        </w:rPr>
      </w:pPr>
    </w:p>
    <w:p w14:paraId="71F6602B" w14:textId="77777777" w:rsidR="009260DE" w:rsidRPr="00DF21F3" w:rsidRDefault="009260DE" w:rsidP="009260DE">
      <w:pPr>
        <w:tabs>
          <w:tab w:val="left" w:pos="851"/>
        </w:tabs>
        <w:ind w:left="851" w:hanging="851"/>
        <w:rPr>
          <w:b/>
          <w:sz w:val="24"/>
          <w:szCs w:val="24"/>
        </w:rPr>
      </w:pPr>
      <w:r w:rsidRPr="00DF21F3">
        <w:rPr>
          <w:b/>
          <w:sz w:val="24"/>
          <w:szCs w:val="24"/>
        </w:rPr>
        <w:t>4.6</w:t>
      </w:r>
      <w:r w:rsidRPr="00DF21F3">
        <w:rPr>
          <w:b/>
          <w:sz w:val="24"/>
          <w:szCs w:val="24"/>
        </w:rPr>
        <w:tab/>
      </w:r>
      <w:r w:rsidR="0071241E" w:rsidRPr="00DF21F3">
        <w:rPr>
          <w:b/>
          <w:sz w:val="24"/>
          <w:szCs w:val="24"/>
        </w:rPr>
        <w:t>Fertilitet, g</w:t>
      </w:r>
      <w:r w:rsidRPr="00DF21F3">
        <w:rPr>
          <w:b/>
          <w:sz w:val="24"/>
          <w:szCs w:val="24"/>
        </w:rPr>
        <w:t>raviditet og amning</w:t>
      </w:r>
    </w:p>
    <w:p w14:paraId="663977A1" w14:textId="77777777" w:rsidR="00DF21F3" w:rsidRDefault="00DF21F3" w:rsidP="007E0D8B">
      <w:pPr>
        <w:ind w:left="851"/>
        <w:rPr>
          <w:sz w:val="24"/>
          <w:szCs w:val="24"/>
          <w:u w:val="single"/>
        </w:rPr>
      </w:pPr>
    </w:p>
    <w:p w14:paraId="5C81ACAD" w14:textId="112F7F75" w:rsidR="00A01CFF" w:rsidRPr="00A01CFF" w:rsidRDefault="00A01CFF" w:rsidP="007E0D8B">
      <w:pPr>
        <w:ind w:left="851"/>
        <w:rPr>
          <w:sz w:val="24"/>
          <w:szCs w:val="24"/>
        </w:rPr>
      </w:pPr>
      <w:r w:rsidRPr="00A01CFF">
        <w:rPr>
          <w:sz w:val="24"/>
          <w:szCs w:val="24"/>
          <w:u w:val="single"/>
        </w:rPr>
        <w:t>Graviditet</w:t>
      </w:r>
    </w:p>
    <w:p w14:paraId="75CA4BD3" w14:textId="77777777" w:rsidR="00A01CFF" w:rsidRPr="00A01CFF" w:rsidRDefault="00A01CFF" w:rsidP="007E0D8B">
      <w:pPr>
        <w:ind w:left="851"/>
        <w:rPr>
          <w:sz w:val="24"/>
          <w:szCs w:val="24"/>
        </w:rPr>
      </w:pPr>
    </w:p>
    <w:p w14:paraId="6CCBDBD4" w14:textId="77777777" w:rsidR="00A01CFF" w:rsidRPr="00A01CFF" w:rsidRDefault="00A01CFF" w:rsidP="007E0D8B">
      <w:pPr>
        <w:ind w:left="851"/>
        <w:rPr>
          <w:sz w:val="24"/>
          <w:szCs w:val="24"/>
        </w:rPr>
      </w:pPr>
      <w:r w:rsidRPr="00A01CFF">
        <w:rPr>
          <w:sz w:val="24"/>
          <w:szCs w:val="24"/>
        </w:rPr>
        <w:t xml:space="preserve">Der er utilstrækkelige data fra anvendelse af </w:t>
      </w:r>
      <w:proofErr w:type="spellStart"/>
      <w:r w:rsidRPr="00A01CFF">
        <w:rPr>
          <w:sz w:val="24"/>
          <w:szCs w:val="24"/>
        </w:rPr>
        <w:t>vortioxetin</w:t>
      </w:r>
      <w:proofErr w:type="spellEnd"/>
      <w:r w:rsidRPr="00A01CFF">
        <w:rPr>
          <w:sz w:val="24"/>
          <w:szCs w:val="24"/>
        </w:rPr>
        <w:t xml:space="preserve"> til gravide kvinder. Dyrestudier har vist reproduktionstoksicitet (se pkt. 5.3).</w:t>
      </w:r>
    </w:p>
    <w:p w14:paraId="63BD4FB8" w14:textId="77777777" w:rsidR="00A01CFF" w:rsidRPr="00A01CFF" w:rsidRDefault="00A01CFF" w:rsidP="007E0D8B">
      <w:pPr>
        <w:ind w:left="851"/>
        <w:rPr>
          <w:sz w:val="24"/>
          <w:szCs w:val="24"/>
        </w:rPr>
      </w:pPr>
    </w:p>
    <w:p w14:paraId="70A841D9" w14:textId="77777777" w:rsidR="00A01CFF" w:rsidRPr="00A01CFF" w:rsidRDefault="00A01CFF" w:rsidP="007E0D8B">
      <w:pPr>
        <w:ind w:left="851"/>
        <w:rPr>
          <w:sz w:val="24"/>
          <w:szCs w:val="24"/>
        </w:rPr>
      </w:pPr>
      <w:r w:rsidRPr="00A01CFF">
        <w:rPr>
          <w:sz w:val="24"/>
          <w:szCs w:val="24"/>
        </w:rPr>
        <w:t xml:space="preserve">Følgende symptomer kan forekomme hos nyfødte, hvis mødre har taget </w:t>
      </w:r>
      <w:proofErr w:type="spellStart"/>
      <w:r w:rsidRPr="00A01CFF">
        <w:rPr>
          <w:sz w:val="24"/>
          <w:szCs w:val="24"/>
        </w:rPr>
        <w:t>serotonerge</w:t>
      </w:r>
      <w:proofErr w:type="spellEnd"/>
      <w:r w:rsidRPr="00A01CFF">
        <w:rPr>
          <w:sz w:val="24"/>
          <w:szCs w:val="24"/>
        </w:rPr>
        <w:t xml:space="preserve"> lægemidler sidst i graviditeten: vejrtrækningsbesvær, cyanose, apnø, krampeanfald, ustabil temperatur, besvær med at spise, opkastning, hypoglykæmi, </w:t>
      </w:r>
      <w:proofErr w:type="spellStart"/>
      <w:r w:rsidRPr="00A01CFF">
        <w:rPr>
          <w:sz w:val="24"/>
          <w:szCs w:val="24"/>
        </w:rPr>
        <w:t>hypertoni</w:t>
      </w:r>
      <w:proofErr w:type="spellEnd"/>
      <w:r w:rsidRPr="00A01CFF">
        <w:rPr>
          <w:sz w:val="24"/>
          <w:szCs w:val="24"/>
        </w:rPr>
        <w:t xml:space="preserve">, </w:t>
      </w:r>
      <w:proofErr w:type="spellStart"/>
      <w:r w:rsidRPr="00A01CFF">
        <w:rPr>
          <w:sz w:val="24"/>
          <w:szCs w:val="24"/>
        </w:rPr>
        <w:t>hypotoni</w:t>
      </w:r>
      <w:proofErr w:type="spellEnd"/>
      <w:r w:rsidRPr="00A01CFF">
        <w:rPr>
          <w:sz w:val="24"/>
          <w:szCs w:val="24"/>
        </w:rPr>
        <w:t xml:space="preserve">, </w:t>
      </w:r>
      <w:proofErr w:type="spellStart"/>
      <w:r w:rsidRPr="00A01CFF">
        <w:rPr>
          <w:sz w:val="24"/>
          <w:szCs w:val="24"/>
        </w:rPr>
        <w:t>hyperrefleksi</w:t>
      </w:r>
      <w:proofErr w:type="spellEnd"/>
      <w:r w:rsidRPr="00A01CFF">
        <w:rPr>
          <w:sz w:val="24"/>
          <w:szCs w:val="24"/>
        </w:rPr>
        <w:t xml:space="preserve">, </w:t>
      </w:r>
      <w:proofErr w:type="spellStart"/>
      <w:r w:rsidRPr="00A01CFF">
        <w:rPr>
          <w:sz w:val="24"/>
          <w:szCs w:val="24"/>
        </w:rPr>
        <w:t>tremor</w:t>
      </w:r>
      <w:proofErr w:type="spellEnd"/>
      <w:r w:rsidRPr="00A01CFF">
        <w:rPr>
          <w:sz w:val="24"/>
          <w:szCs w:val="24"/>
        </w:rPr>
        <w:t xml:space="preserve">, </w:t>
      </w:r>
      <w:proofErr w:type="spellStart"/>
      <w:r w:rsidRPr="00A01CFF">
        <w:rPr>
          <w:sz w:val="24"/>
          <w:szCs w:val="24"/>
        </w:rPr>
        <w:t>spjætten</w:t>
      </w:r>
      <w:proofErr w:type="spellEnd"/>
      <w:r w:rsidRPr="00A01CFF">
        <w:rPr>
          <w:sz w:val="24"/>
          <w:szCs w:val="24"/>
        </w:rPr>
        <w:t xml:space="preserve">, irritabilitet, letargi, konstant gråd, døsighed og søvnbesvær. Disse symptomer kan enten skyldes abstinenssymptomer eller overdreven </w:t>
      </w:r>
      <w:proofErr w:type="spellStart"/>
      <w:r w:rsidRPr="00A01CFF">
        <w:rPr>
          <w:sz w:val="24"/>
          <w:szCs w:val="24"/>
        </w:rPr>
        <w:t>serotonerg</w:t>
      </w:r>
      <w:proofErr w:type="spellEnd"/>
      <w:r w:rsidRPr="00A01CFF">
        <w:rPr>
          <w:sz w:val="24"/>
          <w:szCs w:val="24"/>
        </w:rPr>
        <w:t xml:space="preserve"> aktivitet. I de fleste tilfælde indtraf disse komplikationer umiddelbart eller kort tid (&lt;24 timer) efter fødslen.</w:t>
      </w:r>
    </w:p>
    <w:p w14:paraId="01F31347" w14:textId="77777777" w:rsidR="00A01CFF" w:rsidRPr="00A01CFF" w:rsidRDefault="00A01CFF" w:rsidP="007E0D8B">
      <w:pPr>
        <w:ind w:left="851"/>
        <w:rPr>
          <w:sz w:val="24"/>
          <w:szCs w:val="24"/>
        </w:rPr>
      </w:pPr>
    </w:p>
    <w:p w14:paraId="65373E91" w14:textId="77777777" w:rsidR="00A01CFF" w:rsidRPr="00A01CFF" w:rsidRDefault="00A01CFF" w:rsidP="007E0D8B">
      <w:pPr>
        <w:ind w:left="851"/>
        <w:rPr>
          <w:sz w:val="24"/>
          <w:szCs w:val="24"/>
        </w:rPr>
      </w:pPr>
      <w:r w:rsidRPr="00A01CFF">
        <w:rPr>
          <w:sz w:val="24"/>
          <w:szCs w:val="24"/>
        </w:rPr>
        <w:t>Epidemiologiske data tyder på, at brug af SSRI-</w:t>
      </w:r>
      <w:proofErr w:type="spellStart"/>
      <w:r w:rsidRPr="00A01CFF">
        <w:rPr>
          <w:sz w:val="24"/>
          <w:szCs w:val="24"/>
        </w:rPr>
        <w:t>antidepressiva</w:t>
      </w:r>
      <w:proofErr w:type="spellEnd"/>
      <w:r w:rsidRPr="00A01CFF">
        <w:rPr>
          <w:sz w:val="24"/>
          <w:szCs w:val="24"/>
        </w:rPr>
        <w:t xml:space="preserve"> under graviditet, især sidst i graviditeten, kan øge risikoen for persisterende </w:t>
      </w:r>
      <w:proofErr w:type="spellStart"/>
      <w:r w:rsidRPr="00A01CFF">
        <w:rPr>
          <w:sz w:val="24"/>
          <w:szCs w:val="24"/>
        </w:rPr>
        <w:t>pulmonal</w:t>
      </w:r>
      <w:proofErr w:type="spellEnd"/>
      <w:r w:rsidRPr="00A01CFF">
        <w:rPr>
          <w:sz w:val="24"/>
          <w:szCs w:val="24"/>
        </w:rPr>
        <w:t xml:space="preserve"> hypertension hos nyfødte (PPHN). Selv om ingen studier har undersøgt forbindelsen mellem PPHN og behandling med </w:t>
      </w:r>
      <w:proofErr w:type="spellStart"/>
      <w:r w:rsidRPr="00A01CFF">
        <w:rPr>
          <w:sz w:val="24"/>
          <w:szCs w:val="24"/>
        </w:rPr>
        <w:t>vortioxetin</w:t>
      </w:r>
      <w:proofErr w:type="spellEnd"/>
      <w:r w:rsidRPr="00A01CFF">
        <w:rPr>
          <w:sz w:val="24"/>
          <w:szCs w:val="24"/>
        </w:rPr>
        <w:t>, kan en potentiel risiko ikke udelukkes i betragtning af den beslægtede virkningsmekanisme (øgning af serotoninkoncentrationer).</w:t>
      </w:r>
    </w:p>
    <w:p w14:paraId="13682E3A" w14:textId="77777777" w:rsidR="00A01CFF" w:rsidRPr="00A01CFF" w:rsidRDefault="00A01CFF" w:rsidP="007E0D8B">
      <w:pPr>
        <w:ind w:left="851"/>
        <w:rPr>
          <w:sz w:val="24"/>
          <w:szCs w:val="24"/>
        </w:rPr>
      </w:pPr>
    </w:p>
    <w:p w14:paraId="1EC2209E" w14:textId="7A4C4E27" w:rsidR="00A01CFF" w:rsidRPr="00A01CFF" w:rsidRDefault="00485EC3" w:rsidP="007E0D8B">
      <w:pPr>
        <w:ind w:left="851"/>
        <w:rPr>
          <w:sz w:val="24"/>
          <w:szCs w:val="24"/>
        </w:rPr>
      </w:pPr>
      <w:proofErr w:type="spellStart"/>
      <w:r>
        <w:rPr>
          <w:sz w:val="24"/>
          <w:szCs w:val="24"/>
        </w:rPr>
        <w:t>Tixadip</w:t>
      </w:r>
      <w:proofErr w:type="spellEnd"/>
      <w:r w:rsidR="00A01CFF" w:rsidRPr="00A01CFF">
        <w:rPr>
          <w:sz w:val="24"/>
          <w:szCs w:val="24"/>
        </w:rPr>
        <w:t xml:space="preserve"> bør kun gives til gravide kvinder, hvis de forventede fordele for moderen opvejer de mulige risici for fosteret.</w:t>
      </w:r>
    </w:p>
    <w:p w14:paraId="186A140F" w14:textId="77777777" w:rsidR="00A01CFF" w:rsidRPr="00A01CFF" w:rsidRDefault="00A01CFF" w:rsidP="007E0D8B">
      <w:pPr>
        <w:ind w:left="851"/>
        <w:rPr>
          <w:sz w:val="24"/>
          <w:szCs w:val="24"/>
        </w:rPr>
      </w:pPr>
    </w:p>
    <w:p w14:paraId="389041F1" w14:textId="4FF6D436" w:rsidR="00A01CFF" w:rsidRPr="00A01CFF" w:rsidRDefault="00A01CFF" w:rsidP="007E0D8B">
      <w:pPr>
        <w:ind w:left="851"/>
        <w:rPr>
          <w:sz w:val="24"/>
          <w:szCs w:val="24"/>
        </w:rPr>
      </w:pPr>
      <w:r w:rsidRPr="00A01CFF">
        <w:rPr>
          <w:sz w:val="24"/>
          <w:szCs w:val="24"/>
        </w:rPr>
        <w:t xml:space="preserve">Observationsdata giver evidens for øget risiko (mindre end en fordobling) for </w:t>
      </w:r>
      <w:proofErr w:type="spellStart"/>
      <w:r w:rsidRPr="00A01CFF">
        <w:rPr>
          <w:sz w:val="24"/>
          <w:szCs w:val="24"/>
        </w:rPr>
        <w:t>postpartum</w:t>
      </w:r>
      <w:proofErr w:type="spellEnd"/>
      <w:r w:rsidRPr="00A01CFF">
        <w:rPr>
          <w:sz w:val="24"/>
          <w:szCs w:val="24"/>
        </w:rPr>
        <w:t xml:space="preserve"> blødning efter eksponering for en SSRI eller SNRI i måneden forud for fødslen. Der er ikke foretaget studier af sammenhængen mellem </w:t>
      </w:r>
      <w:proofErr w:type="spellStart"/>
      <w:r w:rsidRPr="00A01CFF">
        <w:rPr>
          <w:sz w:val="24"/>
          <w:szCs w:val="24"/>
        </w:rPr>
        <w:t>vortioxetinbehandling</w:t>
      </w:r>
      <w:proofErr w:type="spellEnd"/>
      <w:r w:rsidRPr="00A01CFF">
        <w:rPr>
          <w:sz w:val="24"/>
          <w:szCs w:val="24"/>
        </w:rPr>
        <w:t xml:space="preserve"> og </w:t>
      </w:r>
      <w:proofErr w:type="spellStart"/>
      <w:r w:rsidRPr="00A01CFF">
        <w:rPr>
          <w:sz w:val="24"/>
          <w:szCs w:val="24"/>
        </w:rPr>
        <w:t>postpartum</w:t>
      </w:r>
      <w:proofErr w:type="spellEnd"/>
      <w:r w:rsidRPr="00A01CFF">
        <w:rPr>
          <w:sz w:val="24"/>
          <w:szCs w:val="24"/>
        </w:rPr>
        <w:t xml:space="preserve"> blødning, men der er en potentiel risiko i betragtning af den pågældende virknings</w:t>
      </w:r>
      <w:r w:rsidR="00AA255C">
        <w:rPr>
          <w:sz w:val="24"/>
          <w:szCs w:val="24"/>
        </w:rPr>
        <w:softHyphen/>
      </w:r>
      <w:r w:rsidRPr="00A01CFF">
        <w:rPr>
          <w:sz w:val="24"/>
          <w:szCs w:val="24"/>
        </w:rPr>
        <w:t>mekanisme (se pkt. 4.4).</w:t>
      </w:r>
    </w:p>
    <w:p w14:paraId="113E80C3" w14:textId="77777777" w:rsidR="00A01CFF" w:rsidRPr="00A01CFF" w:rsidRDefault="00A01CFF" w:rsidP="007E0D8B">
      <w:pPr>
        <w:ind w:left="851"/>
        <w:rPr>
          <w:sz w:val="24"/>
          <w:szCs w:val="24"/>
        </w:rPr>
      </w:pPr>
    </w:p>
    <w:p w14:paraId="25DE73E3" w14:textId="77777777" w:rsidR="00A01CFF" w:rsidRPr="00A01CFF" w:rsidRDefault="00A01CFF" w:rsidP="007E0D8B">
      <w:pPr>
        <w:ind w:left="851"/>
        <w:rPr>
          <w:sz w:val="24"/>
          <w:szCs w:val="24"/>
        </w:rPr>
      </w:pPr>
      <w:r w:rsidRPr="00A01CFF">
        <w:rPr>
          <w:sz w:val="24"/>
          <w:szCs w:val="24"/>
          <w:u w:val="single"/>
        </w:rPr>
        <w:t>Amning</w:t>
      </w:r>
    </w:p>
    <w:p w14:paraId="62108409" w14:textId="77777777" w:rsidR="00A01CFF" w:rsidRPr="00A01CFF" w:rsidRDefault="00A01CFF" w:rsidP="007E0D8B">
      <w:pPr>
        <w:ind w:left="851"/>
        <w:rPr>
          <w:sz w:val="24"/>
          <w:szCs w:val="24"/>
        </w:rPr>
      </w:pPr>
    </w:p>
    <w:p w14:paraId="2EA62C6E" w14:textId="77777777" w:rsidR="00A01CFF" w:rsidRPr="00A01CFF" w:rsidRDefault="00A01CFF" w:rsidP="007E0D8B">
      <w:pPr>
        <w:ind w:left="851"/>
        <w:rPr>
          <w:sz w:val="24"/>
          <w:szCs w:val="24"/>
        </w:rPr>
      </w:pPr>
      <w:r w:rsidRPr="00A01CFF">
        <w:rPr>
          <w:sz w:val="24"/>
          <w:szCs w:val="24"/>
        </w:rPr>
        <w:t xml:space="preserve">De tilgængelige data fra dyrestudier viser, at </w:t>
      </w:r>
      <w:proofErr w:type="spellStart"/>
      <w:r w:rsidRPr="00A01CFF">
        <w:rPr>
          <w:sz w:val="24"/>
          <w:szCs w:val="24"/>
        </w:rPr>
        <w:t>vortioxetin</w:t>
      </w:r>
      <w:proofErr w:type="spellEnd"/>
      <w:r w:rsidRPr="00A01CFF">
        <w:rPr>
          <w:sz w:val="24"/>
          <w:szCs w:val="24"/>
        </w:rPr>
        <w:t xml:space="preserve">/dets metabolitter udskilles i mælk. Det forventes, at </w:t>
      </w:r>
      <w:proofErr w:type="spellStart"/>
      <w:r w:rsidRPr="00A01CFF">
        <w:rPr>
          <w:sz w:val="24"/>
          <w:szCs w:val="24"/>
        </w:rPr>
        <w:t>vortioxetin</w:t>
      </w:r>
      <w:proofErr w:type="spellEnd"/>
      <w:r w:rsidRPr="00A01CFF">
        <w:rPr>
          <w:sz w:val="24"/>
          <w:szCs w:val="24"/>
        </w:rPr>
        <w:t xml:space="preserve"> udskilles i human mælk (se pkt. 5.3).</w:t>
      </w:r>
    </w:p>
    <w:p w14:paraId="380345AA" w14:textId="77777777" w:rsidR="00A01CFF" w:rsidRPr="00A01CFF" w:rsidRDefault="00A01CFF" w:rsidP="007E0D8B">
      <w:pPr>
        <w:ind w:left="851"/>
        <w:rPr>
          <w:sz w:val="24"/>
          <w:szCs w:val="24"/>
        </w:rPr>
      </w:pPr>
    </w:p>
    <w:p w14:paraId="70944C18" w14:textId="77777777" w:rsidR="00A01CFF" w:rsidRPr="00A01CFF" w:rsidRDefault="00A01CFF" w:rsidP="007E0D8B">
      <w:pPr>
        <w:ind w:left="851"/>
        <w:rPr>
          <w:sz w:val="24"/>
          <w:szCs w:val="24"/>
        </w:rPr>
      </w:pPr>
      <w:r w:rsidRPr="00A01CFF">
        <w:rPr>
          <w:sz w:val="24"/>
          <w:szCs w:val="24"/>
        </w:rPr>
        <w:t>En risiko for det ammede barn kan derfor ikke udelukkes.</w:t>
      </w:r>
    </w:p>
    <w:p w14:paraId="04381D8C" w14:textId="77777777" w:rsidR="00A01CFF" w:rsidRPr="00A01CFF" w:rsidRDefault="00A01CFF" w:rsidP="007E0D8B">
      <w:pPr>
        <w:ind w:left="851"/>
        <w:rPr>
          <w:sz w:val="24"/>
          <w:szCs w:val="24"/>
        </w:rPr>
      </w:pPr>
    </w:p>
    <w:p w14:paraId="77D23BD4" w14:textId="46AE906F" w:rsidR="00A01CFF" w:rsidRPr="00A01CFF" w:rsidRDefault="00A01CFF" w:rsidP="007E0D8B">
      <w:pPr>
        <w:ind w:left="851"/>
        <w:rPr>
          <w:sz w:val="24"/>
          <w:szCs w:val="24"/>
        </w:rPr>
      </w:pPr>
      <w:r w:rsidRPr="00A01CFF">
        <w:rPr>
          <w:sz w:val="24"/>
          <w:szCs w:val="24"/>
        </w:rPr>
        <w:t xml:space="preserve">Det skal besluttes, om amning skal ophøre eller behandling med </w:t>
      </w:r>
      <w:proofErr w:type="spellStart"/>
      <w:r w:rsidR="00485EC3">
        <w:rPr>
          <w:sz w:val="24"/>
          <w:szCs w:val="24"/>
        </w:rPr>
        <w:t>Tixadip</w:t>
      </w:r>
      <w:proofErr w:type="spellEnd"/>
      <w:r w:rsidRPr="00A01CFF">
        <w:rPr>
          <w:sz w:val="24"/>
          <w:szCs w:val="24"/>
        </w:rPr>
        <w:t xml:space="preserve"> seponeres/undgås, idet der tages højde for fordelene ved amning for barnet i forhold til de terapeutiske fordele for moderen.</w:t>
      </w:r>
    </w:p>
    <w:p w14:paraId="574E2827" w14:textId="77777777" w:rsidR="00A01CFF" w:rsidRPr="00A01CFF" w:rsidRDefault="00A01CFF" w:rsidP="007E0D8B">
      <w:pPr>
        <w:ind w:left="851"/>
        <w:rPr>
          <w:sz w:val="24"/>
          <w:szCs w:val="24"/>
          <w:u w:val="single"/>
        </w:rPr>
      </w:pPr>
    </w:p>
    <w:p w14:paraId="6C674EFC" w14:textId="77777777" w:rsidR="00A01CFF" w:rsidRPr="00A01CFF" w:rsidRDefault="00A01CFF" w:rsidP="007E0D8B">
      <w:pPr>
        <w:ind w:left="851"/>
        <w:rPr>
          <w:sz w:val="24"/>
          <w:szCs w:val="24"/>
        </w:rPr>
      </w:pPr>
      <w:r w:rsidRPr="00A01CFF">
        <w:rPr>
          <w:sz w:val="24"/>
          <w:szCs w:val="24"/>
          <w:u w:val="single"/>
        </w:rPr>
        <w:t>Fertilitet</w:t>
      </w:r>
    </w:p>
    <w:p w14:paraId="524E0C30" w14:textId="77777777" w:rsidR="00A01CFF" w:rsidRPr="00A01CFF" w:rsidRDefault="00A01CFF" w:rsidP="007E0D8B">
      <w:pPr>
        <w:ind w:left="851"/>
        <w:rPr>
          <w:sz w:val="24"/>
          <w:szCs w:val="24"/>
        </w:rPr>
      </w:pPr>
    </w:p>
    <w:p w14:paraId="173663FC" w14:textId="77777777" w:rsidR="00A01CFF" w:rsidRPr="00A01CFF" w:rsidRDefault="00A01CFF" w:rsidP="007E0D8B">
      <w:pPr>
        <w:ind w:left="851"/>
        <w:rPr>
          <w:sz w:val="24"/>
          <w:szCs w:val="24"/>
        </w:rPr>
      </w:pPr>
      <w:r w:rsidRPr="00A01CFF">
        <w:rPr>
          <w:sz w:val="24"/>
          <w:szCs w:val="24"/>
        </w:rPr>
        <w:t xml:space="preserve">Fertilitetsstudier af </w:t>
      </w:r>
      <w:proofErr w:type="spellStart"/>
      <w:r w:rsidRPr="00A01CFF">
        <w:rPr>
          <w:sz w:val="24"/>
          <w:szCs w:val="24"/>
        </w:rPr>
        <w:t>vortioxetin</w:t>
      </w:r>
      <w:proofErr w:type="spellEnd"/>
      <w:r w:rsidRPr="00A01CFF">
        <w:rPr>
          <w:sz w:val="24"/>
          <w:szCs w:val="24"/>
        </w:rPr>
        <w:t xml:space="preserve"> hos han- og hunrotter viste ingen påvirkning af fertilitet, sædkvalitet eller parringsadfærd (se pkt. 5.3).</w:t>
      </w:r>
    </w:p>
    <w:p w14:paraId="1CA66628" w14:textId="77777777" w:rsidR="00A01CFF" w:rsidRPr="00A01CFF" w:rsidRDefault="00A01CFF" w:rsidP="007E0D8B">
      <w:pPr>
        <w:ind w:left="851"/>
        <w:rPr>
          <w:sz w:val="24"/>
          <w:szCs w:val="24"/>
        </w:rPr>
      </w:pPr>
      <w:r w:rsidRPr="00A01CFF">
        <w:rPr>
          <w:sz w:val="24"/>
          <w:szCs w:val="24"/>
        </w:rPr>
        <w:t xml:space="preserve">Der er indberettet tilfælde af reversibel påvirkning af sædkvaliteten hos mennesker for beslægtede </w:t>
      </w:r>
      <w:proofErr w:type="spellStart"/>
      <w:r w:rsidRPr="00A01CFF">
        <w:rPr>
          <w:sz w:val="24"/>
          <w:szCs w:val="24"/>
        </w:rPr>
        <w:t>antidepressiva</w:t>
      </w:r>
      <w:proofErr w:type="spellEnd"/>
      <w:r w:rsidRPr="00A01CFF">
        <w:rPr>
          <w:sz w:val="24"/>
          <w:szCs w:val="24"/>
        </w:rPr>
        <w:t xml:space="preserve"> (SSRI). Påvirkning af human fertilitet er endnu ikke observeret.</w:t>
      </w:r>
    </w:p>
    <w:p w14:paraId="51BE9B19" w14:textId="77777777" w:rsidR="009260DE" w:rsidRPr="00DF21F3" w:rsidRDefault="009260DE" w:rsidP="009260DE">
      <w:pPr>
        <w:tabs>
          <w:tab w:val="left" w:pos="851"/>
        </w:tabs>
        <w:ind w:left="851"/>
        <w:rPr>
          <w:sz w:val="24"/>
          <w:szCs w:val="24"/>
        </w:rPr>
      </w:pPr>
    </w:p>
    <w:p w14:paraId="1850EC0B" w14:textId="77777777" w:rsidR="009260DE" w:rsidRPr="00DF21F3" w:rsidRDefault="009260DE" w:rsidP="009260DE">
      <w:pPr>
        <w:tabs>
          <w:tab w:val="left" w:pos="851"/>
        </w:tabs>
        <w:ind w:left="851" w:hanging="851"/>
        <w:rPr>
          <w:b/>
          <w:sz w:val="24"/>
          <w:szCs w:val="24"/>
        </w:rPr>
      </w:pPr>
      <w:r w:rsidRPr="00DF21F3">
        <w:rPr>
          <w:b/>
          <w:sz w:val="24"/>
          <w:szCs w:val="24"/>
        </w:rPr>
        <w:t>4.7</w:t>
      </w:r>
      <w:r w:rsidRPr="00DF21F3">
        <w:rPr>
          <w:b/>
          <w:sz w:val="24"/>
          <w:szCs w:val="24"/>
        </w:rPr>
        <w:tab/>
        <w:t xml:space="preserve">Virkning på evnen til at føre motorkøretøj </w:t>
      </w:r>
      <w:r w:rsidR="0071241E" w:rsidRPr="00DF21F3">
        <w:rPr>
          <w:b/>
          <w:sz w:val="24"/>
          <w:szCs w:val="24"/>
        </w:rPr>
        <w:t>og</w:t>
      </w:r>
      <w:r w:rsidRPr="00DF21F3">
        <w:rPr>
          <w:b/>
          <w:sz w:val="24"/>
          <w:szCs w:val="24"/>
        </w:rPr>
        <w:t xml:space="preserve"> betjene maskiner</w:t>
      </w:r>
    </w:p>
    <w:p w14:paraId="092B880F" w14:textId="77777777" w:rsidR="00DF21F3" w:rsidRDefault="00DF21F3" w:rsidP="007E0D8B">
      <w:pPr>
        <w:ind w:left="851"/>
        <w:rPr>
          <w:sz w:val="24"/>
          <w:szCs w:val="24"/>
        </w:rPr>
      </w:pPr>
      <w:r>
        <w:rPr>
          <w:sz w:val="24"/>
          <w:szCs w:val="24"/>
        </w:rPr>
        <w:t>Ikke mærkning.</w:t>
      </w:r>
    </w:p>
    <w:p w14:paraId="044AF0BD" w14:textId="207A26B4"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påvirker ikke eller kun i ubetydelig grad evnen til at føre motorkøretøj og betjene maskiner. Da bivirkninger som svimmelhed er blevet rapporteret, bør patienterne imidlertid udvise forsigtighed, når de fører motorkøretøj eller betjener farlige maskiner – især ved behandlingsstart og dosisændring.</w:t>
      </w:r>
    </w:p>
    <w:p w14:paraId="7EC8A127" w14:textId="77777777" w:rsidR="009260DE" w:rsidRPr="00DF21F3" w:rsidRDefault="009260DE" w:rsidP="009260DE">
      <w:pPr>
        <w:tabs>
          <w:tab w:val="left" w:pos="851"/>
        </w:tabs>
        <w:ind w:left="851"/>
        <w:rPr>
          <w:sz w:val="24"/>
          <w:szCs w:val="24"/>
        </w:rPr>
      </w:pPr>
    </w:p>
    <w:p w14:paraId="71DB5E5C" w14:textId="77777777" w:rsidR="009260DE" w:rsidRPr="00DF21F3" w:rsidRDefault="009260DE" w:rsidP="009260DE">
      <w:pPr>
        <w:tabs>
          <w:tab w:val="left" w:pos="851"/>
        </w:tabs>
        <w:ind w:left="851" w:hanging="851"/>
        <w:rPr>
          <w:b/>
          <w:sz w:val="24"/>
          <w:szCs w:val="24"/>
        </w:rPr>
      </w:pPr>
      <w:r w:rsidRPr="00DF21F3">
        <w:rPr>
          <w:b/>
          <w:sz w:val="24"/>
          <w:szCs w:val="24"/>
        </w:rPr>
        <w:t>4.8</w:t>
      </w:r>
      <w:r w:rsidRPr="00DF21F3">
        <w:rPr>
          <w:b/>
          <w:sz w:val="24"/>
          <w:szCs w:val="24"/>
        </w:rPr>
        <w:tab/>
        <w:t>Bivirkninger</w:t>
      </w:r>
    </w:p>
    <w:p w14:paraId="74B8B7EF" w14:textId="77777777" w:rsidR="00DF21F3" w:rsidRDefault="00DF21F3" w:rsidP="007E0D8B">
      <w:pPr>
        <w:ind w:left="851"/>
        <w:rPr>
          <w:sz w:val="24"/>
          <w:szCs w:val="24"/>
          <w:u w:val="single"/>
        </w:rPr>
      </w:pPr>
    </w:p>
    <w:p w14:paraId="29569D58" w14:textId="660F518F" w:rsidR="00A01CFF" w:rsidRPr="00A01CFF" w:rsidRDefault="00A01CFF" w:rsidP="007E0D8B">
      <w:pPr>
        <w:ind w:left="851"/>
        <w:rPr>
          <w:sz w:val="24"/>
          <w:szCs w:val="24"/>
        </w:rPr>
      </w:pPr>
      <w:r w:rsidRPr="00A01CFF">
        <w:rPr>
          <w:sz w:val="24"/>
          <w:szCs w:val="24"/>
          <w:u w:val="single"/>
        </w:rPr>
        <w:t>Resumé af sikkerhedsprofilen</w:t>
      </w:r>
    </w:p>
    <w:p w14:paraId="7ADF0DB6" w14:textId="77777777" w:rsidR="00A01CFF" w:rsidRPr="00A01CFF" w:rsidRDefault="00A01CFF" w:rsidP="007E0D8B">
      <w:pPr>
        <w:ind w:left="851"/>
        <w:rPr>
          <w:sz w:val="24"/>
          <w:szCs w:val="24"/>
        </w:rPr>
      </w:pPr>
    </w:p>
    <w:p w14:paraId="5A1DE9AA" w14:textId="77777777" w:rsidR="00A01CFF" w:rsidRPr="00A01CFF" w:rsidRDefault="00A01CFF" w:rsidP="007E0D8B">
      <w:pPr>
        <w:ind w:left="851"/>
        <w:rPr>
          <w:sz w:val="24"/>
          <w:szCs w:val="24"/>
        </w:rPr>
      </w:pPr>
      <w:r w:rsidRPr="00A01CFF">
        <w:rPr>
          <w:sz w:val="24"/>
          <w:szCs w:val="24"/>
        </w:rPr>
        <w:t xml:space="preserve">Den hyppigste bivirkning var kvalme. </w:t>
      </w:r>
    </w:p>
    <w:p w14:paraId="489A03FC" w14:textId="77777777" w:rsidR="00A01CFF" w:rsidRPr="00A01CFF" w:rsidRDefault="00A01CFF" w:rsidP="007E0D8B">
      <w:pPr>
        <w:ind w:left="851"/>
        <w:rPr>
          <w:sz w:val="24"/>
          <w:szCs w:val="24"/>
        </w:rPr>
      </w:pPr>
    </w:p>
    <w:p w14:paraId="5797C398" w14:textId="77777777" w:rsidR="00A01CFF" w:rsidRPr="00A01CFF" w:rsidRDefault="00A01CFF" w:rsidP="007E0D8B">
      <w:pPr>
        <w:ind w:left="851"/>
        <w:rPr>
          <w:sz w:val="24"/>
          <w:szCs w:val="24"/>
          <w:u w:val="single"/>
        </w:rPr>
      </w:pPr>
      <w:r w:rsidRPr="00A01CFF">
        <w:rPr>
          <w:sz w:val="24"/>
          <w:szCs w:val="24"/>
          <w:u w:val="single"/>
        </w:rPr>
        <w:t>Bivirkninger opstillet i tabelform</w:t>
      </w:r>
    </w:p>
    <w:p w14:paraId="74379161" w14:textId="77777777" w:rsidR="00A01CFF" w:rsidRPr="00A01CFF" w:rsidRDefault="00A01CFF" w:rsidP="007E0D8B">
      <w:pPr>
        <w:ind w:left="851"/>
        <w:rPr>
          <w:sz w:val="24"/>
          <w:szCs w:val="24"/>
        </w:rPr>
      </w:pPr>
    </w:p>
    <w:p w14:paraId="12D13D69" w14:textId="77777777" w:rsidR="00A01CFF" w:rsidRPr="00A01CFF" w:rsidRDefault="00A01CFF" w:rsidP="007E0D8B">
      <w:pPr>
        <w:ind w:left="851"/>
        <w:rPr>
          <w:sz w:val="24"/>
          <w:szCs w:val="24"/>
        </w:rPr>
      </w:pPr>
      <w:r w:rsidRPr="00A01CFF">
        <w:rPr>
          <w:sz w:val="24"/>
          <w:szCs w:val="24"/>
        </w:rPr>
        <w:t>Bivirkninger er anført nedenfor i henhold til følgende konvention: meget almindelig (≥1/10), almindelig (≥1/100 til &lt;1/10), ikke almindelig (≥1/1 000 til &lt; 1/100), sjælden (≥1/10 000 til &lt;1/1 000), meget sjælden (&lt;1/10 000) og ikke kendt (kan ikke estimeres ud fra forhåndenværende data). Listen er baseret på information fra kliniske studier og erfaring efter markedsføringen.</w:t>
      </w:r>
    </w:p>
    <w:p w14:paraId="6E256CF4" w14:textId="77777777" w:rsidR="00A01CFF" w:rsidRPr="00A01CFF" w:rsidRDefault="00A01CFF" w:rsidP="00A01CFF">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04"/>
        <w:gridCol w:w="2010"/>
        <w:gridCol w:w="3514"/>
      </w:tblGrid>
      <w:tr w:rsidR="00A01CFF" w:rsidRPr="00A01CFF" w14:paraId="756C24E5"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2CD1CC8B" w14:textId="77777777" w:rsidR="00A01CFF" w:rsidRPr="00A01CFF" w:rsidRDefault="00A01CFF" w:rsidP="00DF21F3">
            <w:pPr>
              <w:ind w:left="143"/>
              <w:rPr>
                <w:sz w:val="24"/>
                <w:szCs w:val="24"/>
                <w:lang w:bidi="en-US"/>
              </w:rPr>
            </w:pPr>
            <w:r w:rsidRPr="00A01CFF">
              <w:rPr>
                <w:sz w:val="24"/>
                <w:szCs w:val="24"/>
                <w:lang w:bidi="en-US"/>
              </w:rPr>
              <w:t>SYSTEMORGANKLASSE</w:t>
            </w:r>
          </w:p>
        </w:tc>
        <w:tc>
          <w:tcPr>
            <w:tcW w:w="1044" w:type="pct"/>
            <w:tcBorders>
              <w:top w:val="single" w:sz="4" w:space="0" w:color="000000"/>
              <w:left w:val="single" w:sz="4" w:space="0" w:color="000000"/>
              <w:bottom w:val="single" w:sz="4" w:space="0" w:color="000000"/>
              <w:right w:val="single" w:sz="4" w:space="0" w:color="000000"/>
            </w:tcBorders>
            <w:hideMark/>
          </w:tcPr>
          <w:p w14:paraId="07A0CCBD" w14:textId="77777777" w:rsidR="00A01CFF" w:rsidRPr="00A01CFF" w:rsidRDefault="00A01CFF" w:rsidP="00DF21F3">
            <w:pPr>
              <w:ind w:left="143"/>
              <w:rPr>
                <w:sz w:val="24"/>
                <w:szCs w:val="24"/>
                <w:lang w:bidi="en-US"/>
              </w:rPr>
            </w:pPr>
            <w:r w:rsidRPr="00A01CFF">
              <w:rPr>
                <w:sz w:val="24"/>
                <w:szCs w:val="24"/>
                <w:lang w:bidi="en-US"/>
              </w:rPr>
              <w:t>HYPPIGHED</w:t>
            </w:r>
          </w:p>
        </w:tc>
        <w:tc>
          <w:tcPr>
            <w:tcW w:w="1826" w:type="pct"/>
            <w:tcBorders>
              <w:top w:val="single" w:sz="4" w:space="0" w:color="000000"/>
              <w:left w:val="single" w:sz="4" w:space="0" w:color="000000"/>
              <w:bottom w:val="single" w:sz="4" w:space="0" w:color="000000"/>
              <w:right w:val="single" w:sz="4" w:space="0" w:color="000000"/>
            </w:tcBorders>
            <w:hideMark/>
          </w:tcPr>
          <w:p w14:paraId="3EDB12C7" w14:textId="77777777" w:rsidR="00A01CFF" w:rsidRPr="00A01CFF" w:rsidRDefault="00A01CFF" w:rsidP="00DF21F3">
            <w:pPr>
              <w:ind w:left="143"/>
              <w:rPr>
                <w:sz w:val="24"/>
                <w:szCs w:val="24"/>
                <w:lang w:bidi="en-US"/>
              </w:rPr>
            </w:pPr>
            <w:r w:rsidRPr="00A01CFF">
              <w:rPr>
                <w:sz w:val="24"/>
                <w:szCs w:val="24"/>
                <w:lang w:bidi="en-US"/>
              </w:rPr>
              <w:t>BIVIRKNINGER</w:t>
            </w:r>
          </w:p>
        </w:tc>
      </w:tr>
      <w:tr w:rsidR="00A01CFF" w:rsidRPr="00A01CFF" w14:paraId="1832AF97"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50D065C5" w14:textId="77777777" w:rsidR="00A01CFF" w:rsidRPr="00A01CFF" w:rsidRDefault="00A01CFF" w:rsidP="00DF21F3">
            <w:pPr>
              <w:ind w:left="143"/>
              <w:rPr>
                <w:sz w:val="24"/>
                <w:szCs w:val="24"/>
                <w:lang w:bidi="en-US"/>
              </w:rPr>
            </w:pPr>
            <w:r w:rsidRPr="00A01CFF">
              <w:rPr>
                <w:sz w:val="24"/>
                <w:szCs w:val="24"/>
                <w:lang w:bidi="en-US"/>
              </w:rPr>
              <w:t>Immunsystemet</w:t>
            </w:r>
          </w:p>
        </w:tc>
        <w:tc>
          <w:tcPr>
            <w:tcW w:w="1044" w:type="pct"/>
            <w:tcBorders>
              <w:top w:val="single" w:sz="4" w:space="0" w:color="000000"/>
              <w:left w:val="single" w:sz="4" w:space="0" w:color="000000"/>
              <w:bottom w:val="single" w:sz="4" w:space="0" w:color="000000"/>
              <w:right w:val="single" w:sz="4" w:space="0" w:color="000000"/>
            </w:tcBorders>
            <w:hideMark/>
          </w:tcPr>
          <w:p w14:paraId="65DD04B7"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6B0ACBA0" w14:textId="77777777" w:rsidR="00A01CFF" w:rsidRPr="00A01CFF" w:rsidRDefault="00A01CFF" w:rsidP="00DF21F3">
            <w:pPr>
              <w:ind w:left="143"/>
              <w:rPr>
                <w:sz w:val="24"/>
                <w:szCs w:val="24"/>
                <w:lang w:bidi="en-US"/>
              </w:rPr>
            </w:pPr>
            <w:proofErr w:type="spellStart"/>
            <w:r w:rsidRPr="00A01CFF">
              <w:rPr>
                <w:sz w:val="24"/>
                <w:szCs w:val="24"/>
                <w:lang w:bidi="en-US"/>
              </w:rPr>
              <w:t>Anafylaktisk</w:t>
            </w:r>
            <w:proofErr w:type="spellEnd"/>
            <w:r w:rsidRPr="00A01CFF">
              <w:rPr>
                <w:sz w:val="24"/>
                <w:szCs w:val="24"/>
                <w:lang w:bidi="en-US"/>
              </w:rPr>
              <w:t xml:space="preserve"> reaktion</w:t>
            </w:r>
          </w:p>
        </w:tc>
      </w:tr>
      <w:tr w:rsidR="00A01CFF" w:rsidRPr="00A01CFF" w14:paraId="1236154E" w14:textId="77777777" w:rsidTr="00DF21F3">
        <w:trPr>
          <w:trHeight w:val="779"/>
        </w:trPr>
        <w:tc>
          <w:tcPr>
            <w:tcW w:w="2131" w:type="pct"/>
            <w:tcBorders>
              <w:top w:val="single" w:sz="4" w:space="0" w:color="000000"/>
              <w:left w:val="single" w:sz="4" w:space="0" w:color="000000"/>
              <w:bottom w:val="single" w:sz="4" w:space="0" w:color="000000"/>
              <w:right w:val="single" w:sz="4" w:space="0" w:color="000000"/>
            </w:tcBorders>
            <w:hideMark/>
          </w:tcPr>
          <w:p w14:paraId="6B86EE13" w14:textId="77777777" w:rsidR="00A01CFF" w:rsidRPr="00A01CFF" w:rsidRDefault="00A01CFF" w:rsidP="00DF21F3">
            <w:pPr>
              <w:ind w:left="143"/>
              <w:rPr>
                <w:sz w:val="24"/>
                <w:szCs w:val="24"/>
                <w:lang w:bidi="en-US"/>
              </w:rPr>
            </w:pPr>
            <w:r w:rsidRPr="00A01CFF">
              <w:rPr>
                <w:sz w:val="24"/>
                <w:szCs w:val="24"/>
                <w:lang w:bidi="en-US"/>
              </w:rPr>
              <w:t>Det endokrine system</w:t>
            </w:r>
          </w:p>
        </w:tc>
        <w:tc>
          <w:tcPr>
            <w:tcW w:w="1044" w:type="pct"/>
            <w:tcBorders>
              <w:top w:val="single" w:sz="4" w:space="0" w:color="000000"/>
              <w:left w:val="single" w:sz="4" w:space="0" w:color="000000"/>
              <w:bottom w:val="single" w:sz="4" w:space="0" w:color="000000"/>
              <w:right w:val="single" w:sz="4" w:space="0" w:color="000000"/>
            </w:tcBorders>
            <w:hideMark/>
          </w:tcPr>
          <w:p w14:paraId="32682DEA"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61B629C5" w14:textId="77777777" w:rsidR="00A01CFF" w:rsidRPr="00A01CFF" w:rsidRDefault="00A01CFF" w:rsidP="00DF21F3">
            <w:pPr>
              <w:ind w:left="143"/>
              <w:rPr>
                <w:sz w:val="24"/>
                <w:szCs w:val="24"/>
              </w:rPr>
            </w:pPr>
            <w:proofErr w:type="spellStart"/>
            <w:r w:rsidRPr="00A01CFF">
              <w:rPr>
                <w:sz w:val="24"/>
                <w:szCs w:val="24"/>
              </w:rPr>
              <w:t>Hyperprolactinæmi</w:t>
            </w:r>
            <w:proofErr w:type="spellEnd"/>
            <w:r w:rsidRPr="00A01CFF">
              <w:rPr>
                <w:sz w:val="24"/>
                <w:szCs w:val="24"/>
              </w:rPr>
              <w:t>, i en række</w:t>
            </w:r>
          </w:p>
          <w:p w14:paraId="246D5A83" w14:textId="77777777" w:rsidR="00A01CFF" w:rsidRPr="00A01CFF" w:rsidRDefault="00A01CFF" w:rsidP="00DF21F3">
            <w:pPr>
              <w:ind w:left="143"/>
              <w:rPr>
                <w:sz w:val="24"/>
                <w:szCs w:val="24"/>
              </w:rPr>
            </w:pPr>
            <w:r w:rsidRPr="00A01CFF">
              <w:rPr>
                <w:sz w:val="24"/>
                <w:szCs w:val="24"/>
              </w:rPr>
              <w:t xml:space="preserve">tilfælde i forbindelse med </w:t>
            </w:r>
            <w:proofErr w:type="spellStart"/>
            <w:r w:rsidRPr="00A01CFF">
              <w:rPr>
                <w:sz w:val="24"/>
                <w:szCs w:val="24"/>
              </w:rPr>
              <w:t>galaktoré</w:t>
            </w:r>
            <w:proofErr w:type="spellEnd"/>
          </w:p>
        </w:tc>
      </w:tr>
      <w:tr w:rsidR="00A01CFF" w:rsidRPr="00A01CFF" w14:paraId="2947C2D6"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3FDC1047" w14:textId="77777777" w:rsidR="00A01CFF" w:rsidRPr="00A01CFF" w:rsidRDefault="00A01CFF" w:rsidP="00DF21F3">
            <w:pPr>
              <w:ind w:left="143"/>
              <w:rPr>
                <w:sz w:val="24"/>
                <w:szCs w:val="24"/>
                <w:lang w:bidi="en-US"/>
              </w:rPr>
            </w:pPr>
            <w:r w:rsidRPr="00A01CFF">
              <w:rPr>
                <w:sz w:val="24"/>
                <w:szCs w:val="24"/>
                <w:lang w:bidi="en-US"/>
              </w:rPr>
              <w:t>Metabolisme og ernæring</w:t>
            </w:r>
          </w:p>
        </w:tc>
        <w:tc>
          <w:tcPr>
            <w:tcW w:w="1044" w:type="pct"/>
            <w:tcBorders>
              <w:top w:val="single" w:sz="4" w:space="0" w:color="000000"/>
              <w:left w:val="single" w:sz="4" w:space="0" w:color="000000"/>
              <w:bottom w:val="single" w:sz="4" w:space="0" w:color="000000"/>
              <w:right w:val="single" w:sz="4" w:space="0" w:color="000000"/>
            </w:tcBorders>
            <w:hideMark/>
          </w:tcPr>
          <w:p w14:paraId="78693D72"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78672D74" w14:textId="77777777" w:rsidR="00A01CFF" w:rsidRPr="00A01CFF" w:rsidRDefault="00A01CFF" w:rsidP="00DF21F3">
            <w:pPr>
              <w:ind w:left="143"/>
              <w:rPr>
                <w:sz w:val="24"/>
                <w:szCs w:val="24"/>
                <w:lang w:bidi="en-US"/>
              </w:rPr>
            </w:pPr>
            <w:proofErr w:type="spellStart"/>
            <w:r w:rsidRPr="00A01CFF">
              <w:rPr>
                <w:sz w:val="24"/>
                <w:szCs w:val="24"/>
                <w:lang w:bidi="en-US"/>
              </w:rPr>
              <w:t>Hyponatriæmi</w:t>
            </w:r>
            <w:proofErr w:type="spellEnd"/>
          </w:p>
        </w:tc>
      </w:tr>
      <w:tr w:rsidR="00A01CFF" w:rsidRPr="00A01CFF" w14:paraId="21651AA5"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410A63C8" w14:textId="77777777" w:rsidR="00A01CFF" w:rsidRPr="00A01CFF" w:rsidRDefault="00A01CFF" w:rsidP="00DF21F3">
            <w:pPr>
              <w:ind w:left="143"/>
              <w:rPr>
                <w:sz w:val="24"/>
                <w:szCs w:val="24"/>
                <w:lang w:bidi="en-US"/>
              </w:rPr>
            </w:pPr>
            <w:r w:rsidRPr="00A01CFF">
              <w:rPr>
                <w:sz w:val="24"/>
                <w:szCs w:val="24"/>
                <w:lang w:bidi="en-US"/>
              </w:rPr>
              <w:t>Psykiske forstyrrelser</w:t>
            </w:r>
          </w:p>
        </w:tc>
        <w:tc>
          <w:tcPr>
            <w:tcW w:w="1044" w:type="pct"/>
            <w:tcBorders>
              <w:top w:val="single" w:sz="4" w:space="0" w:color="000000"/>
              <w:left w:val="single" w:sz="4" w:space="0" w:color="000000"/>
              <w:bottom w:val="single" w:sz="4" w:space="0" w:color="000000"/>
              <w:right w:val="single" w:sz="4" w:space="0" w:color="000000"/>
            </w:tcBorders>
            <w:hideMark/>
          </w:tcPr>
          <w:p w14:paraId="46A2D9E8"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08E627C" w14:textId="77777777" w:rsidR="00A01CFF" w:rsidRPr="00A01CFF" w:rsidRDefault="00A01CFF" w:rsidP="00DF21F3">
            <w:pPr>
              <w:ind w:left="143"/>
              <w:rPr>
                <w:sz w:val="24"/>
                <w:szCs w:val="24"/>
                <w:lang w:bidi="en-US"/>
              </w:rPr>
            </w:pPr>
            <w:r w:rsidRPr="00A01CFF">
              <w:rPr>
                <w:sz w:val="24"/>
                <w:szCs w:val="24"/>
                <w:lang w:bidi="en-US"/>
              </w:rPr>
              <w:t>Unormale drømme</w:t>
            </w:r>
          </w:p>
        </w:tc>
      </w:tr>
      <w:tr w:rsidR="00A01CFF" w:rsidRPr="00A01CFF" w14:paraId="032B477A"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EBBFF7D"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4D452631"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70D70016" w14:textId="77777777" w:rsidR="00A01CFF" w:rsidRPr="00A01CFF" w:rsidRDefault="00A01CFF" w:rsidP="00DF21F3">
            <w:pPr>
              <w:ind w:left="143"/>
              <w:rPr>
                <w:sz w:val="24"/>
                <w:szCs w:val="24"/>
                <w:lang w:bidi="en-US"/>
              </w:rPr>
            </w:pPr>
            <w:r w:rsidRPr="00A01CFF">
              <w:rPr>
                <w:sz w:val="24"/>
                <w:szCs w:val="24"/>
                <w:lang w:bidi="en-US"/>
              </w:rPr>
              <w:t>Hallucinationer</w:t>
            </w:r>
          </w:p>
        </w:tc>
      </w:tr>
      <w:tr w:rsidR="00A01CFF" w:rsidRPr="00A01CFF" w14:paraId="01A8BCA0" w14:textId="77777777" w:rsidTr="00DF21F3">
        <w:trPr>
          <w:trHeight w:val="53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2E61D3FC"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A0E3B05"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53731991" w14:textId="2DDDA1EE" w:rsidR="00A01CFF" w:rsidRPr="00A01CFF" w:rsidRDefault="00A01CFF" w:rsidP="0002540A">
            <w:pPr>
              <w:ind w:left="143"/>
              <w:rPr>
                <w:sz w:val="24"/>
                <w:szCs w:val="24"/>
              </w:rPr>
            </w:pPr>
            <w:r w:rsidRPr="00A01CFF">
              <w:rPr>
                <w:sz w:val="24"/>
                <w:szCs w:val="24"/>
              </w:rPr>
              <w:t>Insomni</w:t>
            </w:r>
            <w:r w:rsidR="0002540A">
              <w:rPr>
                <w:sz w:val="24"/>
                <w:szCs w:val="24"/>
              </w:rPr>
              <w:t>, a</w:t>
            </w:r>
            <w:r w:rsidRPr="00A01CFF">
              <w:rPr>
                <w:sz w:val="24"/>
                <w:szCs w:val="24"/>
              </w:rPr>
              <w:t>gitation, aggression (se pkt. 4.4)</w:t>
            </w:r>
          </w:p>
        </w:tc>
      </w:tr>
      <w:tr w:rsidR="00A01CFF" w:rsidRPr="00A01CFF" w14:paraId="45A922C5"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4158FDA6" w14:textId="77777777" w:rsidR="00A01CFF" w:rsidRPr="00A01CFF" w:rsidRDefault="00A01CFF" w:rsidP="00DF21F3">
            <w:pPr>
              <w:ind w:left="143"/>
              <w:rPr>
                <w:sz w:val="24"/>
                <w:szCs w:val="24"/>
                <w:lang w:bidi="en-US"/>
              </w:rPr>
            </w:pPr>
            <w:r w:rsidRPr="00A01CFF">
              <w:rPr>
                <w:sz w:val="24"/>
                <w:szCs w:val="24"/>
                <w:lang w:bidi="en-US"/>
              </w:rPr>
              <w:t>Nervesystemet</w:t>
            </w:r>
          </w:p>
        </w:tc>
        <w:tc>
          <w:tcPr>
            <w:tcW w:w="1044" w:type="pct"/>
            <w:tcBorders>
              <w:top w:val="single" w:sz="4" w:space="0" w:color="000000"/>
              <w:left w:val="single" w:sz="4" w:space="0" w:color="000000"/>
              <w:bottom w:val="single" w:sz="4" w:space="0" w:color="000000"/>
              <w:right w:val="single" w:sz="4" w:space="0" w:color="000000"/>
            </w:tcBorders>
            <w:hideMark/>
          </w:tcPr>
          <w:p w14:paraId="0E0793A3"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53B79A59" w14:textId="77777777" w:rsidR="00A01CFF" w:rsidRPr="00A01CFF" w:rsidRDefault="00A01CFF" w:rsidP="00DF21F3">
            <w:pPr>
              <w:ind w:left="143"/>
              <w:rPr>
                <w:sz w:val="24"/>
                <w:szCs w:val="24"/>
                <w:lang w:bidi="en-US"/>
              </w:rPr>
            </w:pPr>
            <w:r w:rsidRPr="00A01CFF">
              <w:rPr>
                <w:sz w:val="24"/>
                <w:szCs w:val="24"/>
                <w:lang w:bidi="en-US"/>
              </w:rPr>
              <w:t>Svimmelhed</w:t>
            </w:r>
          </w:p>
        </w:tc>
      </w:tr>
      <w:tr w:rsidR="00A01CFF" w:rsidRPr="00A01CFF" w14:paraId="3CAFA392"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4A7C2A0"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32E22C8C"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29D3C815" w14:textId="77777777" w:rsidR="00A01CFF" w:rsidRPr="00A01CFF" w:rsidRDefault="00A01CFF" w:rsidP="00DF21F3">
            <w:pPr>
              <w:ind w:left="143"/>
              <w:rPr>
                <w:sz w:val="24"/>
                <w:szCs w:val="24"/>
                <w:lang w:bidi="en-US"/>
              </w:rPr>
            </w:pPr>
            <w:proofErr w:type="spellStart"/>
            <w:r w:rsidRPr="00A01CFF">
              <w:rPr>
                <w:sz w:val="24"/>
                <w:szCs w:val="24"/>
                <w:lang w:bidi="en-US"/>
              </w:rPr>
              <w:t>Tremor</w:t>
            </w:r>
            <w:proofErr w:type="spellEnd"/>
          </w:p>
        </w:tc>
      </w:tr>
      <w:tr w:rsidR="00A01CFF" w:rsidRPr="00A01CFF" w14:paraId="722CDAEE" w14:textId="77777777" w:rsidTr="00DF21F3">
        <w:trPr>
          <w:trHeight w:val="1418"/>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922FEFE"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0E9D1FC8"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3CD8F667" w14:textId="67C24358" w:rsidR="00A01CFF" w:rsidRPr="00A01CFF" w:rsidRDefault="00A01CFF" w:rsidP="00DF21F3">
            <w:pPr>
              <w:ind w:left="143"/>
              <w:rPr>
                <w:sz w:val="24"/>
                <w:szCs w:val="24"/>
              </w:rPr>
            </w:pPr>
            <w:proofErr w:type="spellStart"/>
            <w:r w:rsidRPr="00A01CFF">
              <w:rPr>
                <w:sz w:val="24"/>
                <w:szCs w:val="24"/>
              </w:rPr>
              <w:t>Serotonergt</w:t>
            </w:r>
            <w:proofErr w:type="spellEnd"/>
            <w:r w:rsidRPr="00A01CFF">
              <w:rPr>
                <w:sz w:val="24"/>
                <w:szCs w:val="24"/>
              </w:rPr>
              <w:t xml:space="preserve"> syndrom, </w:t>
            </w:r>
            <w:r w:rsidR="0002540A">
              <w:rPr>
                <w:sz w:val="24"/>
                <w:szCs w:val="24"/>
              </w:rPr>
              <w:t>h</w:t>
            </w:r>
            <w:r w:rsidRPr="00A01CFF">
              <w:rPr>
                <w:sz w:val="24"/>
                <w:szCs w:val="24"/>
              </w:rPr>
              <w:t>ovedpine,</w:t>
            </w:r>
          </w:p>
          <w:p w14:paraId="6A71907A" w14:textId="77777777" w:rsidR="00A01CFF" w:rsidRPr="00A01CFF" w:rsidRDefault="00A01CFF" w:rsidP="00DF21F3">
            <w:pPr>
              <w:ind w:left="143"/>
              <w:rPr>
                <w:sz w:val="24"/>
                <w:szCs w:val="24"/>
              </w:rPr>
            </w:pPr>
            <w:proofErr w:type="spellStart"/>
            <w:r w:rsidRPr="00A01CFF">
              <w:rPr>
                <w:sz w:val="24"/>
                <w:szCs w:val="24"/>
              </w:rPr>
              <w:t>akatisi</w:t>
            </w:r>
            <w:proofErr w:type="spellEnd"/>
            <w:r w:rsidRPr="00A01CFF">
              <w:rPr>
                <w:sz w:val="24"/>
                <w:szCs w:val="24"/>
              </w:rPr>
              <w:t xml:space="preserve">, </w:t>
            </w:r>
            <w:proofErr w:type="spellStart"/>
            <w:r w:rsidRPr="00A01CFF">
              <w:rPr>
                <w:sz w:val="24"/>
                <w:szCs w:val="24"/>
              </w:rPr>
              <w:t>bruxisme</w:t>
            </w:r>
            <w:proofErr w:type="spellEnd"/>
            <w:r w:rsidRPr="00A01CFF">
              <w:rPr>
                <w:sz w:val="24"/>
                <w:szCs w:val="24"/>
              </w:rPr>
              <w:t xml:space="preserve">, </w:t>
            </w:r>
            <w:proofErr w:type="spellStart"/>
            <w:r w:rsidRPr="00A01CFF">
              <w:rPr>
                <w:sz w:val="24"/>
                <w:szCs w:val="24"/>
              </w:rPr>
              <w:t>trismus</w:t>
            </w:r>
            <w:proofErr w:type="spellEnd"/>
            <w:r w:rsidRPr="00A01CFF">
              <w:rPr>
                <w:sz w:val="24"/>
                <w:szCs w:val="24"/>
              </w:rPr>
              <w:t>,</w:t>
            </w:r>
          </w:p>
          <w:p w14:paraId="21C087F7" w14:textId="77777777" w:rsidR="00A01CFF" w:rsidRPr="00A01CFF" w:rsidRDefault="00A01CFF" w:rsidP="00DF21F3">
            <w:pPr>
              <w:ind w:left="143"/>
              <w:rPr>
                <w:sz w:val="24"/>
                <w:szCs w:val="24"/>
              </w:rPr>
            </w:pPr>
            <w:r w:rsidRPr="00A01CFF">
              <w:rPr>
                <w:sz w:val="24"/>
                <w:szCs w:val="24"/>
              </w:rPr>
              <w:t>uro i benene (</w:t>
            </w:r>
            <w:proofErr w:type="spellStart"/>
            <w:r w:rsidRPr="00A01CFF">
              <w:rPr>
                <w:sz w:val="24"/>
                <w:szCs w:val="24"/>
              </w:rPr>
              <w:t>restless</w:t>
            </w:r>
            <w:proofErr w:type="spellEnd"/>
            <w:r w:rsidRPr="00A01CFF">
              <w:rPr>
                <w:sz w:val="24"/>
                <w:szCs w:val="24"/>
              </w:rPr>
              <w:t xml:space="preserve"> legs </w:t>
            </w:r>
            <w:proofErr w:type="spellStart"/>
            <w:r w:rsidRPr="00A01CFF">
              <w:rPr>
                <w:sz w:val="24"/>
                <w:szCs w:val="24"/>
              </w:rPr>
              <w:t>syndrome</w:t>
            </w:r>
            <w:proofErr w:type="spellEnd"/>
            <w:r w:rsidRPr="00A01CFF">
              <w:rPr>
                <w:sz w:val="24"/>
                <w:szCs w:val="24"/>
              </w:rPr>
              <w:t>)</w:t>
            </w:r>
          </w:p>
        </w:tc>
      </w:tr>
      <w:tr w:rsidR="00A01CFF" w:rsidRPr="00A01CFF" w14:paraId="3D77CEBD" w14:textId="77777777" w:rsidTr="00DF21F3">
        <w:trPr>
          <w:trHeight w:val="295"/>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3DD7D240" w14:textId="77777777" w:rsidR="00A01CFF" w:rsidRPr="00A01CFF" w:rsidRDefault="00A01CFF" w:rsidP="00DF21F3">
            <w:pPr>
              <w:ind w:left="143"/>
              <w:rPr>
                <w:sz w:val="24"/>
                <w:szCs w:val="24"/>
                <w:lang w:bidi="en-US"/>
              </w:rPr>
            </w:pPr>
            <w:r w:rsidRPr="00A01CFF">
              <w:rPr>
                <w:sz w:val="24"/>
                <w:szCs w:val="24"/>
                <w:lang w:bidi="en-US"/>
              </w:rPr>
              <w:t>Øjne</w:t>
            </w:r>
          </w:p>
        </w:tc>
        <w:tc>
          <w:tcPr>
            <w:tcW w:w="1044" w:type="pct"/>
            <w:tcBorders>
              <w:top w:val="single" w:sz="4" w:space="0" w:color="000000"/>
              <w:left w:val="single" w:sz="4" w:space="0" w:color="000000"/>
              <w:bottom w:val="single" w:sz="4" w:space="0" w:color="000000"/>
              <w:right w:val="single" w:sz="4" w:space="0" w:color="000000"/>
            </w:tcBorders>
            <w:hideMark/>
          </w:tcPr>
          <w:p w14:paraId="1BA9A969"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56D4D18C" w14:textId="77777777" w:rsidR="00A01CFF" w:rsidRPr="00A01CFF" w:rsidRDefault="00A01CFF" w:rsidP="00DF21F3">
            <w:pPr>
              <w:ind w:left="143"/>
              <w:rPr>
                <w:sz w:val="24"/>
                <w:szCs w:val="24"/>
                <w:lang w:bidi="en-US"/>
              </w:rPr>
            </w:pPr>
            <w:r w:rsidRPr="00A01CFF">
              <w:rPr>
                <w:sz w:val="24"/>
                <w:szCs w:val="24"/>
                <w:lang w:bidi="en-US"/>
              </w:rPr>
              <w:t>Sløret syn</w:t>
            </w:r>
          </w:p>
        </w:tc>
      </w:tr>
      <w:tr w:rsidR="00A01CFF" w:rsidRPr="00A01CFF" w14:paraId="573AD930" w14:textId="77777777" w:rsidTr="00DF21F3">
        <w:trPr>
          <w:trHeight w:val="78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842EB33"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A45C264" w14:textId="77777777" w:rsidR="00A01CFF" w:rsidRPr="00A01CFF" w:rsidRDefault="00A01CFF" w:rsidP="00DF21F3">
            <w:pPr>
              <w:ind w:left="143"/>
              <w:rPr>
                <w:sz w:val="24"/>
                <w:szCs w:val="24"/>
                <w:lang w:bidi="en-US"/>
              </w:rPr>
            </w:pPr>
            <w:r w:rsidRPr="00A01CFF">
              <w:rPr>
                <w:sz w:val="24"/>
                <w:szCs w:val="24"/>
                <w:lang w:bidi="en-US"/>
              </w:rPr>
              <w:t>Sjælden</w:t>
            </w:r>
          </w:p>
        </w:tc>
        <w:tc>
          <w:tcPr>
            <w:tcW w:w="1826" w:type="pct"/>
            <w:tcBorders>
              <w:top w:val="single" w:sz="4" w:space="0" w:color="000000"/>
              <w:left w:val="single" w:sz="4" w:space="0" w:color="000000"/>
              <w:bottom w:val="single" w:sz="4" w:space="0" w:color="000000"/>
              <w:right w:val="single" w:sz="4" w:space="0" w:color="000000"/>
            </w:tcBorders>
            <w:hideMark/>
          </w:tcPr>
          <w:p w14:paraId="613F5F60" w14:textId="77777777" w:rsidR="00A01CFF" w:rsidRPr="00A01CFF" w:rsidRDefault="00A01CFF" w:rsidP="00DF21F3">
            <w:pPr>
              <w:ind w:left="143"/>
              <w:rPr>
                <w:sz w:val="24"/>
                <w:szCs w:val="24"/>
              </w:rPr>
            </w:pPr>
            <w:proofErr w:type="spellStart"/>
            <w:r w:rsidRPr="00A01CFF">
              <w:rPr>
                <w:sz w:val="24"/>
                <w:szCs w:val="24"/>
              </w:rPr>
              <w:t>Mydriasis</w:t>
            </w:r>
            <w:proofErr w:type="spellEnd"/>
            <w:r w:rsidRPr="00A01CFF">
              <w:rPr>
                <w:sz w:val="24"/>
                <w:szCs w:val="24"/>
              </w:rPr>
              <w:t xml:space="preserve"> (som kan føre til akut snævervinklet </w:t>
            </w:r>
            <w:proofErr w:type="spellStart"/>
            <w:r w:rsidRPr="00A01CFF">
              <w:rPr>
                <w:sz w:val="24"/>
                <w:szCs w:val="24"/>
              </w:rPr>
              <w:t>glaukom</w:t>
            </w:r>
            <w:proofErr w:type="spellEnd"/>
            <w:r w:rsidRPr="00A01CFF">
              <w:rPr>
                <w:sz w:val="24"/>
                <w:szCs w:val="24"/>
              </w:rPr>
              <w:t xml:space="preserve"> – se pkt. 4.4)</w:t>
            </w:r>
          </w:p>
        </w:tc>
      </w:tr>
      <w:tr w:rsidR="00A01CFF" w:rsidRPr="00A01CFF" w14:paraId="426B7D8F"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07AAF52F" w14:textId="77777777" w:rsidR="00A01CFF" w:rsidRPr="00A01CFF" w:rsidRDefault="00A01CFF" w:rsidP="00DF21F3">
            <w:pPr>
              <w:ind w:left="143"/>
              <w:rPr>
                <w:sz w:val="24"/>
                <w:szCs w:val="24"/>
                <w:lang w:bidi="en-US"/>
              </w:rPr>
            </w:pPr>
            <w:r w:rsidRPr="00A01CFF">
              <w:rPr>
                <w:sz w:val="24"/>
                <w:szCs w:val="24"/>
                <w:lang w:bidi="en-US"/>
              </w:rPr>
              <w:t>Vaskulære sygdomme</w:t>
            </w:r>
          </w:p>
        </w:tc>
        <w:tc>
          <w:tcPr>
            <w:tcW w:w="1044" w:type="pct"/>
            <w:tcBorders>
              <w:top w:val="single" w:sz="4" w:space="0" w:color="000000"/>
              <w:left w:val="single" w:sz="4" w:space="0" w:color="000000"/>
              <w:bottom w:val="single" w:sz="4" w:space="0" w:color="000000"/>
              <w:right w:val="single" w:sz="4" w:space="0" w:color="000000"/>
            </w:tcBorders>
            <w:hideMark/>
          </w:tcPr>
          <w:p w14:paraId="448CD162"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6949771D" w14:textId="77777777" w:rsidR="00A01CFF" w:rsidRPr="00A01CFF" w:rsidRDefault="00A01CFF" w:rsidP="00DF21F3">
            <w:pPr>
              <w:ind w:left="143"/>
              <w:rPr>
                <w:sz w:val="24"/>
                <w:szCs w:val="24"/>
                <w:lang w:bidi="en-US"/>
              </w:rPr>
            </w:pPr>
            <w:proofErr w:type="spellStart"/>
            <w:r w:rsidRPr="00A01CFF">
              <w:rPr>
                <w:sz w:val="24"/>
                <w:szCs w:val="24"/>
                <w:lang w:bidi="en-US"/>
              </w:rPr>
              <w:t>Flushing</w:t>
            </w:r>
            <w:proofErr w:type="spellEnd"/>
          </w:p>
        </w:tc>
      </w:tr>
      <w:tr w:rsidR="00A01CFF" w:rsidRPr="00A01CFF" w14:paraId="0CAB2AC0" w14:textId="77777777" w:rsidTr="00DF21F3">
        <w:trPr>
          <w:trHeight w:val="104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0BCB19D"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51F6A5A2"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7E3D0A45" w14:textId="77777777" w:rsidR="00A01CFF" w:rsidRPr="00A01CFF" w:rsidRDefault="00A01CFF" w:rsidP="00DF21F3">
            <w:pPr>
              <w:ind w:left="143"/>
              <w:rPr>
                <w:sz w:val="24"/>
                <w:szCs w:val="24"/>
              </w:rPr>
            </w:pPr>
            <w:r w:rsidRPr="00A01CFF">
              <w:rPr>
                <w:sz w:val="24"/>
                <w:szCs w:val="24"/>
              </w:rPr>
              <w:t xml:space="preserve">Blødning (herunder kontusion, </w:t>
            </w:r>
            <w:proofErr w:type="spellStart"/>
            <w:r w:rsidRPr="00A01CFF">
              <w:rPr>
                <w:sz w:val="24"/>
                <w:szCs w:val="24"/>
              </w:rPr>
              <w:t>ekkymose</w:t>
            </w:r>
            <w:proofErr w:type="spellEnd"/>
            <w:r w:rsidRPr="00A01CFF">
              <w:rPr>
                <w:sz w:val="24"/>
                <w:szCs w:val="24"/>
              </w:rPr>
              <w:t xml:space="preserve">, </w:t>
            </w:r>
            <w:proofErr w:type="spellStart"/>
            <w:r w:rsidRPr="00A01CFF">
              <w:rPr>
                <w:sz w:val="24"/>
                <w:szCs w:val="24"/>
              </w:rPr>
              <w:t>epistaxis</w:t>
            </w:r>
            <w:proofErr w:type="spellEnd"/>
            <w:r w:rsidRPr="00A01CFF">
              <w:rPr>
                <w:sz w:val="24"/>
                <w:szCs w:val="24"/>
              </w:rPr>
              <w:t xml:space="preserve">, </w:t>
            </w:r>
            <w:proofErr w:type="spellStart"/>
            <w:r w:rsidRPr="00A01CFF">
              <w:rPr>
                <w:sz w:val="24"/>
                <w:szCs w:val="24"/>
              </w:rPr>
              <w:t>gastrointestinal</w:t>
            </w:r>
            <w:proofErr w:type="spellEnd"/>
            <w:r w:rsidRPr="00A01CFF">
              <w:rPr>
                <w:sz w:val="24"/>
                <w:szCs w:val="24"/>
              </w:rPr>
              <w:t xml:space="preserve"> eller vaginal</w:t>
            </w:r>
          </w:p>
          <w:p w14:paraId="06BFF1C8" w14:textId="77777777" w:rsidR="00A01CFF" w:rsidRPr="00A01CFF" w:rsidRDefault="00A01CFF" w:rsidP="00DF21F3">
            <w:pPr>
              <w:ind w:left="143"/>
              <w:rPr>
                <w:sz w:val="24"/>
                <w:szCs w:val="24"/>
                <w:lang w:bidi="en-US"/>
              </w:rPr>
            </w:pPr>
            <w:r w:rsidRPr="00A01CFF">
              <w:rPr>
                <w:sz w:val="24"/>
                <w:szCs w:val="24"/>
                <w:lang w:bidi="en-US"/>
              </w:rPr>
              <w:t>blødning)</w:t>
            </w:r>
          </w:p>
        </w:tc>
      </w:tr>
      <w:tr w:rsidR="00A01CFF" w:rsidRPr="00A01CFF" w14:paraId="48B91A9C"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1D93B7DB" w14:textId="77777777" w:rsidR="00A01CFF" w:rsidRPr="00A01CFF" w:rsidRDefault="00A01CFF" w:rsidP="00DF21F3">
            <w:pPr>
              <w:ind w:left="143"/>
              <w:rPr>
                <w:sz w:val="24"/>
                <w:szCs w:val="24"/>
                <w:lang w:bidi="en-US"/>
              </w:rPr>
            </w:pPr>
            <w:r w:rsidRPr="00A01CFF">
              <w:rPr>
                <w:sz w:val="24"/>
                <w:szCs w:val="24"/>
                <w:lang w:bidi="en-US"/>
              </w:rPr>
              <w:t>Mave-tarm-kanalen</w:t>
            </w:r>
          </w:p>
        </w:tc>
        <w:tc>
          <w:tcPr>
            <w:tcW w:w="1044" w:type="pct"/>
            <w:tcBorders>
              <w:top w:val="single" w:sz="4" w:space="0" w:color="000000"/>
              <w:left w:val="single" w:sz="4" w:space="0" w:color="000000"/>
              <w:bottom w:val="single" w:sz="4" w:space="0" w:color="000000"/>
              <w:right w:val="single" w:sz="4" w:space="0" w:color="000000"/>
            </w:tcBorders>
            <w:hideMark/>
          </w:tcPr>
          <w:p w14:paraId="47011790" w14:textId="77777777" w:rsidR="00A01CFF" w:rsidRPr="00A01CFF" w:rsidRDefault="00A01CFF" w:rsidP="00DF21F3">
            <w:pPr>
              <w:ind w:left="143"/>
              <w:rPr>
                <w:sz w:val="24"/>
                <w:szCs w:val="24"/>
                <w:lang w:bidi="en-US"/>
              </w:rPr>
            </w:pPr>
            <w:r w:rsidRPr="00A01CFF">
              <w:rPr>
                <w:sz w:val="24"/>
                <w:szCs w:val="24"/>
                <w:lang w:bidi="en-US"/>
              </w:rPr>
              <w:t>Meget almindelig</w:t>
            </w:r>
          </w:p>
        </w:tc>
        <w:tc>
          <w:tcPr>
            <w:tcW w:w="1826" w:type="pct"/>
            <w:tcBorders>
              <w:top w:val="single" w:sz="4" w:space="0" w:color="000000"/>
              <w:left w:val="single" w:sz="4" w:space="0" w:color="000000"/>
              <w:bottom w:val="single" w:sz="4" w:space="0" w:color="000000"/>
              <w:right w:val="single" w:sz="4" w:space="0" w:color="000000"/>
            </w:tcBorders>
            <w:hideMark/>
          </w:tcPr>
          <w:p w14:paraId="0FF1C256" w14:textId="77777777" w:rsidR="00A01CFF" w:rsidRPr="00A01CFF" w:rsidRDefault="00A01CFF" w:rsidP="00DF21F3">
            <w:pPr>
              <w:ind w:left="143"/>
              <w:rPr>
                <w:sz w:val="24"/>
                <w:szCs w:val="24"/>
                <w:lang w:bidi="en-US"/>
              </w:rPr>
            </w:pPr>
            <w:r w:rsidRPr="00A01CFF">
              <w:rPr>
                <w:sz w:val="24"/>
                <w:szCs w:val="24"/>
                <w:lang w:bidi="en-US"/>
              </w:rPr>
              <w:t>Kvalme</w:t>
            </w:r>
          </w:p>
        </w:tc>
      </w:tr>
      <w:tr w:rsidR="00A01CFF" w:rsidRPr="00A01CFF" w14:paraId="04E9F63F" w14:textId="77777777" w:rsidTr="00DF21F3">
        <w:trPr>
          <w:trHeight w:val="70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03EA373"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E111EE8"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1DBA9F5" w14:textId="77777777" w:rsidR="00A01CFF" w:rsidRPr="00A01CFF" w:rsidRDefault="00A01CFF" w:rsidP="00DF21F3">
            <w:pPr>
              <w:ind w:left="143"/>
              <w:rPr>
                <w:sz w:val="24"/>
                <w:szCs w:val="24"/>
                <w:lang w:bidi="en-US"/>
              </w:rPr>
            </w:pPr>
            <w:r w:rsidRPr="00A01CFF">
              <w:rPr>
                <w:sz w:val="24"/>
                <w:szCs w:val="24"/>
                <w:lang w:bidi="en-US"/>
              </w:rPr>
              <w:t>Diarré, obstipation, opkastning,</w:t>
            </w:r>
          </w:p>
          <w:p w14:paraId="13141803" w14:textId="77777777" w:rsidR="00A01CFF" w:rsidRPr="00A01CFF" w:rsidRDefault="00A01CFF" w:rsidP="00DF21F3">
            <w:pPr>
              <w:ind w:left="143"/>
              <w:rPr>
                <w:sz w:val="24"/>
                <w:szCs w:val="24"/>
                <w:lang w:bidi="en-US"/>
              </w:rPr>
            </w:pPr>
            <w:r w:rsidRPr="00A01CFF">
              <w:rPr>
                <w:sz w:val="24"/>
                <w:szCs w:val="24"/>
                <w:lang w:bidi="en-US"/>
              </w:rPr>
              <w:t>dyspepsi</w:t>
            </w:r>
          </w:p>
        </w:tc>
      </w:tr>
      <w:tr w:rsidR="00A01CFF" w:rsidRPr="00A01CFF" w14:paraId="1CF932AF" w14:textId="77777777" w:rsidTr="00DF21F3">
        <w:trPr>
          <w:trHeight w:val="568"/>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1E98897C" w14:textId="77777777" w:rsidR="00A01CFF" w:rsidRPr="00A01CFF" w:rsidRDefault="00A01CFF" w:rsidP="00DF21F3">
            <w:pPr>
              <w:ind w:left="143"/>
              <w:rPr>
                <w:sz w:val="24"/>
                <w:szCs w:val="24"/>
                <w:lang w:bidi="en-US"/>
              </w:rPr>
            </w:pPr>
            <w:r w:rsidRPr="00A01CFF">
              <w:rPr>
                <w:sz w:val="24"/>
                <w:szCs w:val="24"/>
                <w:lang w:bidi="en-US"/>
              </w:rPr>
              <w:t>Hud og subkutane væv</w:t>
            </w:r>
          </w:p>
        </w:tc>
        <w:tc>
          <w:tcPr>
            <w:tcW w:w="1044" w:type="pct"/>
            <w:tcBorders>
              <w:top w:val="single" w:sz="4" w:space="0" w:color="000000"/>
              <w:left w:val="single" w:sz="4" w:space="0" w:color="000000"/>
              <w:bottom w:val="single" w:sz="4" w:space="0" w:color="000000"/>
              <w:right w:val="single" w:sz="4" w:space="0" w:color="000000"/>
            </w:tcBorders>
            <w:hideMark/>
          </w:tcPr>
          <w:p w14:paraId="5CDF0F2B"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455DC81" w14:textId="77777777" w:rsidR="00A01CFF" w:rsidRPr="00A01CFF" w:rsidRDefault="00A01CFF" w:rsidP="00DF21F3">
            <w:pPr>
              <w:ind w:left="143"/>
              <w:rPr>
                <w:sz w:val="24"/>
                <w:szCs w:val="24"/>
              </w:rPr>
            </w:pPr>
            <w:proofErr w:type="spellStart"/>
            <w:r w:rsidRPr="00A01CFF">
              <w:rPr>
                <w:sz w:val="24"/>
                <w:szCs w:val="24"/>
              </w:rPr>
              <w:t>Pruritus</w:t>
            </w:r>
            <w:proofErr w:type="spellEnd"/>
            <w:r w:rsidRPr="00A01CFF">
              <w:rPr>
                <w:sz w:val="24"/>
                <w:szCs w:val="24"/>
              </w:rPr>
              <w:t xml:space="preserve">, herunder generaliseret </w:t>
            </w:r>
            <w:proofErr w:type="spellStart"/>
            <w:r w:rsidRPr="00A01CFF">
              <w:rPr>
                <w:sz w:val="24"/>
                <w:szCs w:val="24"/>
              </w:rPr>
              <w:t>pruritus</w:t>
            </w:r>
            <w:proofErr w:type="spellEnd"/>
            <w:r w:rsidRPr="00A01CFF">
              <w:rPr>
                <w:sz w:val="24"/>
                <w:szCs w:val="24"/>
              </w:rPr>
              <w:t xml:space="preserve">, </w:t>
            </w:r>
            <w:proofErr w:type="spellStart"/>
            <w:r w:rsidRPr="00A01CFF">
              <w:rPr>
                <w:sz w:val="24"/>
                <w:szCs w:val="24"/>
              </w:rPr>
              <w:t>hyperhidrose</w:t>
            </w:r>
            <w:proofErr w:type="spellEnd"/>
          </w:p>
        </w:tc>
      </w:tr>
      <w:tr w:rsidR="00A01CFF" w:rsidRPr="00A01CFF" w14:paraId="5E4B0DEE"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1F1A13C1"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4674A516"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03EE0BE5" w14:textId="77777777" w:rsidR="00A01CFF" w:rsidRPr="00A01CFF" w:rsidRDefault="00A01CFF" w:rsidP="00DF21F3">
            <w:pPr>
              <w:ind w:left="143"/>
              <w:rPr>
                <w:sz w:val="24"/>
                <w:szCs w:val="24"/>
                <w:lang w:bidi="en-US"/>
              </w:rPr>
            </w:pPr>
            <w:r w:rsidRPr="00A01CFF">
              <w:rPr>
                <w:sz w:val="24"/>
                <w:szCs w:val="24"/>
                <w:lang w:bidi="en-US"/>
              </w:rPr>
              <w:t>Natlige svedudbrud</w:t>
            </w:r>
          </w:p>
        </w:tc>
      </w:tr>
      <w:tr w:rsidR="00A01CFF" w:rsidRPr="00A01CFF" w14:paraId="699BA3AA" w14:textId="77777777" w:rsidTr="00DF21F3">
        <w:trPr>
          <w:trHeight w:val="779"/>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0625714"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57B35828"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28FF6A3E" w14:textId="69758523" w:rsidR="00A01CFF" w:rsidRPr="00A01CFF" w:rsidRDefault="00A01CFF" w:rsidP="0002540A">
            <w:pPr>
              <w:ind w:left="143"/>
              <w:rPr>
                <w:sz w:val="24"/>
                <w:szCs w:val="24"/>
                <w:lang w:bidi="en-US"/>
              </w:rPr>
            </w:pPr>
            <w:proofErr w:type="spellStart"/>
            <w:r w:rsidRPr="00A01CFF">
              <w:rPr>
                <w:sz w:val="24"/>
                <w:szCs w:val="24"/>
                <w:lang w:bidi="en-US"/>
              </w:rPr>
              <w:t>Angioødem</w:t>
            </w:r>
            <w:proofErr w:type="spellEnd"/>
            <w:r w:rsidRPr="00A01CFF">
              <w:rPr>
                <w:sz w:val="24"/>
                <w:szCs w:val="24"/>
                <w:lang w:bidi="en-US"/>
              </w:rPr>
              <w:t>,</w:t>
            </w:r>
            <w:r w:rsidR="0002540A">
              <w:rPr>
                <w:sz w:val="24"/>
                <w:szCs w:val="24"/>
                <w:lang w:bidi="en-US"/>
              </w:rPr>
              <w:t xml:space="preserve"> u</w:t>
            </w:r>
            <w:r w:rsidRPr="00A01CFF">
              <w:rPr>
                <w:sz w:val="24"/>
                <w:szCs w:val="24"/>
                <w:lang w:bidi="en-US"/>
              </w:rPr>
              <w:t>rticaria</w:t>
            </w:r>
            <w:r w:rsidR="0002540A">
              <w:rPr>
                <w:sz w:val="24"/>
                <w:szCs w:val="24"/>
                <w:lang w:bidi="en-US"/>
              </w:rPr>
              <w:t>, u</w:t>
            </w:r>
            <w:r w:rsidRPr="00A01CFF">
              <w:rPr>
                <w:sz w:val="24"/>
                <w:szCs w:val="24"/>
                <w:lang w:bidi="en-US"/>
              </w:rPr>
              <w:t>dslæt</w:t>
            </w:r>
          </w:p>
        </w:tc>
      </w:tr>
      <w:tr w:rsidR="00A01CFF" w:rsidRPr="00A01CFF" w14:paraId="7275DC78" w14:textId="77777777" w:rsidTr="00DF21F3">
        <w:trPr>
          <w:trHeight w:val="520"/>
        </w:trPr>
        <w:tc>
          <w:tcPr>
            <w:tcW w:w="2131" w:type="pct"/>
            <w:tcBorders>
              <w:top w:val="single" w:sz="4" w:space="0" w:color="000000"/>
              <w:left w:val="single" w:sz="4" w:space="0" w:color="000000"/>
              <w:bottom w:val="single" w:sz="4" w:space="0" w:color="000000"/>
              <w:right w:val="single" w:sz="4" w:space="0" w:color="000000"/>
            </w:tcBorders>
            <w:hideMark/>
          </w:tcPr>
          <w:p w14:paraId="12E2941E" w14:textId="77777777" w:rsidR="00A01CFF" w:rsidRPr="00A01CFF" w:rsidRDefault="00A01CFF" w:rsidP="00DF21F3">
            <w:pPr>
              <w:ind w:left="143"/>
              <w:rPr>
                <w:sz w:val="24"/>
                <w:szCs w:val="24"/>
              </w:rPr>
            </w:pPr>
            <w:r w:rsidRPr="00A01CFF">
              <w:rPr>
                <w:sz w:val="24"/>
                <w:szCs w:val="24"/>
              </w:rPr>
              <w:t>Almene symptomer og reaktioner på</w:t>
            </w:r>
          </w:p>
          <w:p w14:paraId="1958F0D5" w14:textId="77777777" w:rsidR="00A01CFF" w:rsidRPr="00A01CFF" w:rsidRDefault="00A01CFF" w:rsidP="00DF21F3">
            <w:pPr>
              <w:ind w:left="143"/>
              <w:rPr>
                <w:sz w:val="24"/>
                <w:szCs w:val="24"/>
              </w:rPr>
            </w:pPr>
            <w:r w:rsidRPr="00A01CFF">
              <w:rPr>
                <w:sz w:val="24"/>
                <w:szCs w:val="24"/>
              </w:rPr>
              <w:t>administrationsstedet</w:t>
            </w:r>
          </w:p>
        </w:tc>
        <w:tc>
          <w:tcPr>
            <w:tcW w:w="1044" w:type="pct"/>
            <w:tcBorders>
              <w:top w:val="single" w:sz="4" w:space="0" w:color="000000"/>
              <w:left w:val="single" w:sz="4" w:space="0" w:color="000000"/>
              <w:bottom w:val="single" w:sz="4" w:space="0" w:color="000000"/>
              <w:right w:val="single" w:sz="4" w:space="0" w:color="000000"/>
            </w:tcBorders>
            <w:hideMark/>
          </w:tcPr>
          <w:p w14:paraId="041BDC1F"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3BD84257" w14:textId="77777777" w:rsidR="00A01CFF" w:rsidRPr="00A01CFF" w:rsidRDefault="00A01CFF" w:rsidP="00DF21F3">
            <w:pPr>
              <w:ind w:left="143"/>
              <w:rPr>
                <w:sz w:val="24"/>
                <w:szCs w:val="24"/>
                <w:lang w:bidi="en-US"/>
              </w:rPr>
            </w:pPr>
            <w:proofErr w:type="spellStart"/>
            <w:r w:rsidRPr="00A01CFF">
              <w:rPr>
                <w:sz w:val="24"/>
                <w:szCs w:val="24"/>
                <w:lang w:bidi="en-US"/>
              </w:rPr>
              <w:t>Seponeringssyndrom</w:t>
            </w:r>
            <w:proofErr w:type="spellEnd"/>
          </w:p>
        </w:tc>
      </w:tr>
    </w:tbl>
    <w:p w14:paraId="2E97D1C5" w14:textId="45D2CEE9" w:rsidR="00A01CFF" w:rsidRPr="00A01CFF" w:rsidRDefault="00A01CFF" w:rsidP="00DF21F3">
      <w:pPr>
        <w:ind w:left="284" w:hanging="284"/>
        <w:rPr>
          <w:sz w:val="24"/>
          <w:szCs w:val="24"/>
          <w:u w:val="single"/>
        </w:rPr>
      </w:pPr>
      <w:r w:rsidRPr="00A01CFF">
        <w:rPr>
          <w:sz w:val="24"/>
          <w:szCs w:val="24"/>
        </w:rPr>
        <w:t xml:space="preserve">* </w:t>
      </w:r>
      <w:r w:rsidR="00DF21F3" w:rsidRPr="00DF21F3">
        <w:rPr>
          <w:sz w:val="24"/>
          <w:szCs w:val="24"/>
        </w:rPr>
        <w:tab/>
      </w:r>
      <w:r w:rsidRPr="00A01CFF">
        <w:rPr>
          <w:sz w:val="24"/>
          <w:szCs w:val="24"/>
        </w:rPr>
        <w:t>På grundlag af udvalgte tilfælde efter markedsføring</w:t>
      </w:r>
      <w:r w:rsidRPr="00A01CFF">
        <w:rPr>
          <w:sz w:val="24"/>
          <w:szCs w:val="24"/>
          <w:u w:val="single"/>
        </w:rPr>
        <w:t xml:space="preserve"> </w:t>
      </w:r>
    </w:p>
    <w:p w14:paraId="115734E2" w14:textId="77777777" w:rsidR="00A01CFF" w:rsidRPr="00A01CFF" w:rsidRDefault="00A01CFF" w:rsidP="00DF21F3">
      <w:pPr>
        <w:ind w:left="851"/>
        <w:rPr>
          <w:sz w:val="24"/>
          <w:szCs w:val="24"/>
        </w:rPr>
      </w:pPr>
    </w:p>
    <w:p w14:paraId="59946C0F" w14:textId="77777777" w:rsidR="00A01CFF" w:rsidRPr="00A01CFF" w:rsidRDefault="00A01CFF" w:rsidP="00DF21F3">
      <w:pPr>
        <w:ind w:left="851"/>
        <w:rPr>
          <w:sz w:val="24"/>
          <w:szCs w:val="24"/>
        </w:rPr>
      </w:pPr>
      <w:r w:rsidRPr="00A01CFF">
        <w:rPr>
          <w:sz w:val="24"/>
          <w:szCs w:val="24"/>
          <w:u w:val="single"/>
        </w:rPr>
        <w:t>Beskrivelse af udvalgte bivirkninger</w:t>
      </w:r>
    </w:p>
    <w:p w14:paraId="2E0270DD" w14:textId="77777777" w:rsidR="00A01CFF" w:rsidRPr="00A01CFF" w:rsidRDefault="00A01CFF" w:rsidP="00DF21F3">
      <w:pPr>
        <w:ind w:left="851"/>
        <w:rPr>
          <w:i/>
          <w:sz w:val="24"/>
          <w:szCs w:val="24"/>
        </w:rPr>
      </w:pPr>
      <w:r w:rsidRPr="00A01CFF">
        <w:rPr>
          <w:i/>
          <w:sz w:val="24"/>
          <w:szCs w:val="24"/>
        </w:rPr>
        <w:t>Kvalme</w:t>
      </w:r>
    </w:p>
    <w:p w14:paraId="2EB099F7" w14:textId="77777777" w:rsidR="00A01CFF" w:rsidRPr="00A01CFF" w:rsidRDefault="00A01CFF" w:rsidP="00DF21F3">
      <w:pPr>
        <w:ind w:left="851"/>
        <w:rPr>
          <w:sz w:val="24"/>
          <w:szCs w:val="24"/>
        </w:rPr>
      </w:pPr>
      <w:r w:rsidRPr="00A01CFF">
        <w:rPr>
          <w:sz w:val="24"/>
          <w:szCs w:val="24"/>
        </w:rPr>
        <w:t xml:space="preserve">Kvalme var sædvanligvis let eller moderat og indtrådte i løbet af de første to behandlingsuger. Bivirkningerne var sædvanligvis forbigående og medførte normalt ikke </w:t>
      </w:r>
      <w:proofErr w:type="spellStart"/>
      <w:r w:rsidRPr="00A01CFF">
        <w:rPr>
          <w:sz w:val="24"/>
          <w:szCs w:val="24"/>
        </w:rPr>
        <w:t>seponering</w:t>
      </w:r>
      <w:proofErr w:type="spellEnd"/>
      <w:r w:rsidRPr="00A01CFF">
        <w:rPr>
          <w:sz w:val="24"/>
          <w:szCs w:val="24"/>
        </w:rPr>
        <w:t xml:space="preserve">. </w:t>
      </w:r>
      <w:proofErr w:type="spellStart"/>
      <w:r w:rsidRPr="00A01CFF">
        <w:rPr>
          <w:sz w:val="24"/>
          <w:szCs w:val="24"/>
        </w:rPr>
        <w:t>Gastrointestinale</w:t>
      </w:r>
      <w:proofErr w:type="spellEnd"/>
      <w:r w:rsidRPr="00A01CFF">
        <w:rPr>
          <w:sz w:val="24"/>
          <w:szCs w:val="24"/>
        </w:rPr>
        <w:t xml:space="preserve"> bivirkninger såsom kvalme optrådte hyppigere hos kvinder end hos mænd.</w:t>
      </w:r>
    </w:p>
    <w:p w14:paraId="480F5DBD" w14:textId="77777777" w:rsidR="00A01CFF" w:rsidRPr="00A01CFF" w:rsidRDefault="00A01CFF" w:rsidP="00DF21F3">
      <w:pPr>
        <w:ind w:left="851"/>
        <w:rPr>
          <w:sz w:val="24"/>
          <w:szCs w:val="24"/>
        </w:rPr>
      </w:pPr>
    </w:p>
    <w:p w14:paraId="108C00AB" w14:textId="77777777" w:rsidR="00A01CFF" w:rsidRPr="00A01CFF" w:rsidRDefault="00A01CFF" w:rsidP="00DF21F3">
      <w:pPr>
        <w:ind w:left="851"/>
        <w:rPr>
          <w:i/>
          <w:sz w:val="24"/>
          <w:szCs w:val="24"/>
        </w:rPr>
      </w:pPr>
      <w:r w:rsidRPr="00A01CFF">
        <w:rPr>
          <w:i/>
          <w:sz w:val="24"/>
          <w:szCs w:val="24"/>
        </w:rPr>
        <w:t>Ældre patienter</w:t>
      </w:r>
    </w:p>
    <w:p w14:paraId="66024DE6" w14:textId="77777777" w:rsidR="00A01CFF" w:rsidRPr="00A01CFF" w:rsidRDefault="00A01CFF" w:rsidP="00DF21F3">
      <w:pPr>
        <w:ind w:left="851"/>
        <w:rPr>
          <w:sz w:val="24"/>
          <w:szCs w:val="24"/>
        </w:rPr>
      </w:pPr>
      <w:r w:rsidRPr="00A01CFF">
        <w:rPr>
          <w:sz w:val="24"/>
          <w:szCs w:val="24"/>
        </w:rPr>
        <w:t xml:space="preserve">Ved doser ≥10 mg </w:t>
      </w:r>
      <w:proofErr w:type="spellStart"/>
      <w:r w:rsidRPr="00A01CFF">
        <w:rPr>
          <w:sz w:val="24"/>
          <w:szCs w:val="24"/>
        </w:rPr>
        <w:t>vortioxetin</w:t>
      </w:r>
      <w:proofErr w:type="spellEnd"/>
      <w:r w:rsidRPr="00A01CFF">
        <w:rPr>
          <w:sz w:val="24"/>
          <w:szCs w:val="24"/>
        </w:rPr>
        <w:t xml:space="preserve"> en gang dagligt var </w:t>
      </w:r>
      <w:proofErr w:type="spellStart"/>
      <w:r w:rsidRPr="00A01CFF">
        <w:rPr>
          <w:sz w:val="24"/>
          <w:szCs w:val="24"/>
        </w:rPr>
        <w:t>seponeringsraten</w:t>
      </w:r>
      <w:proofErr w:type="spellEnd"/>
      <w:r w:rsidRPr="00A01CFF">
        <w:rPr>
          <w:sz w:val="24"/>
          <w:szCs w:val="24"/>
        </w:rPr>
        <w:t xml:space="preserve"> i studierne højere for patienter ≥65 år.</w:t>
      </w:r>
    </w:p>
    <w:p w14:paraId="01737016" w14:textId="77777777" w:rsidR="00A01CFF" w:rsidRPr="00A01CFF" w:rsidRDefault="00A01CFF" w:rsidP="00DF21F3">
      <w:pPr>
        <w:ind w:left="851"/>
        <w:rPr>
          <w:sz w:val="24"/>
          <w:szCs w:val="24"/>
        </w:rPr>
      </w:pPr>
    </w:p>
    <w:p w14:paraId="449FB550" w14:textId="77777777" w:rsidR="00A01CFF" w:rsidRPr="00A01CFF" w:rsidRDefault="00A01CFF" w:rsidP="00DF21F3">
      <w:pPr>
        <w:ind w:left="851"/>
        <w:rPr>
          <w:sz w:val="24"/>
          <w:szCs w:val="24"/>
        </w:rPr>
      </w:pPr>
      <w:r w:rsidRPr="00A01CFF">
        <w:rPr>
          <w:sz w:val="24"/>
          <w:szCs w:val="24"/>
        </w:rPr>
        <w:t xml:space="preserve">Ved doser på 20 mg </w:t>
      </w:r>
      <w:proofErr w:type="spellStart"/>
      <w:r w:rsidRPr="00A01CFF">
        <w:rPr>
          <w:sz w:val="24"/>
          <w:szCs w:val="24"/>
        </w:rPr>
        <w:t>vortioxetin</w:t>
      </w:r>
      <w:proofErr w:type="spellEnd"/>
      <w:r w:rsidRPr="00A01CFF">
        <w:rPr>
          <w:sz w:val="24"/>
          <w:szCs w:val="24"/>
        </w:rPr>
        <w:t xml:space="preserve"> en gang dagligt var forekomsten af kvalme og obstipation højere hos patienter ≥65 år (henholdsvis 42 % og 15 %) end hos patienter &lt;65 år (henholdsvis 27 % og 4 %) (se pkt. 4.4).</w:t>
      </w:r>
    </w:p>
    <w:p w14:paraId="3DFB962E" w14:textId="77777777" w:rsidR="00A01CFF" w:rsidRPr="00A01CFF" w:rsidRDefault="00A01CFF" w:rsidP="00DF21F3">
      <w:pPr>
        <w:ind w:left="851"/>
        <w:rPr>
          <w:sz w:val="24"/>
          <w:szCs w:val="24"/>
        </w:rPr>
      </w:pPr>
    </w:p>
    <w:p w14:paraId="77BD3906" w14:textId="77777777" w:rsidR="00A01CFF" w:rsidRPr="00A01CFF" w:rsidRDefault="00A01CFF" w:rsidP="00DF21F3">
      <w:pPr>
        <w:ind w:left="851"/>
        <w:rPr>
          <w:i/>
          <w:sz w:val="24"/>
          <w:szCs w:val="24"/>
        </w:rPr>
      </w:pPr>
      <w:r w:rsidRPr="00A01CFF">
        <w:rPr>
          <w:i/>
          <w:sz w:val="24"/>
          <w:szCs w:val="24"/>
        </w:rPr>
        <w:t>Seksuel dysfunktion</w:t>
      </w:r>
    </w:p>
    <w:p w14:paraId="3141A4F9" w14:textId="77777777" w:rsidR="00A01CFF" w:rsidRPr="00A01CFF" w:rsidRDefault="00A01CFF" w:rsidP="00DF21F3">
      <w:pPr>
        <w:ind w:left="851"/>
        <w:rPr>
          <w:sz w:val="24"/>
          <w:szCs w:val="24"/>
        </w:rPr>
      </w:pPr>
      <w:r w:rsidRPr="00A01CFF">
        <w:rPr>
          <w:sz w:val="24"/>
          <w:szCs w:val="24"/>
        </w:rPr>
        <w:t>I de kliniske studier blev seksuel dysfunktion vurderet ved hjælp af ASEX-skalaen (</w:t>
      </w:r>
      <w:r w:rsidRPr="00A01CFF">
        <w:rPr>
          <w:i/>
          <w:sz w:val="24"/>
          <w:szCs w:val="24"/>
        </w:rPr>
        <w:t xml:space="preserve">Arizona </w:t>
      </w:r>
      <w:proofErr w:type="spellStart"/>
      <w:r w:rsidRPr="00A01CFF">
        <w:rPr>
          <w:i/>
          <w:sz w:val="24"/>
          <w:szCs w:val="24"/>
        </w:rPr>
        <w:t>Sexual</w:t>
      </w:r>
      <w:proofErr w:type="spellEnd"/>
      <w:r w:rsidRPr="00A01CFF">
        <w:rPr>
          <w:i/>
          <w:sz w:val="24"/>
          <w:szCs w:val="24"/>
        </w:rPr>
        <w:t xml:space="preserve"> </w:t>
      </w:r>
      <w:proofErr w:type="spellStart"/>
      <w:r w:rsidRPr="00A01CFF">
        <w:rPr>
          <w:i/>
          <w:sz w:val="24"/>
          <w:szCs w:val="24"/>
        </w:rPr>
        <w:t>Experience</w:t>
      </w:r>
      <w:proofErr w:type="spellEnd"/>
      <w:r w:rsidRPr="00A01CFF">
        <w:rPr>
          <w:i/>
          <w:sz w:val="24"/>
          <w:szCs w:val="24"/>
        </w:rPr>
        <w:t xml:space="preserve"> </w:t>
      </w:r>
      <w:proofErr w:type="spellStart"/>
      <w:r w:rsidRPr="00A01CFF">
        <w:rPr>
          <w:i/>
          <w:sz w:val="24"/>
          <w:szCs w:val="24"/>
        </w:rPr>
        <w:t>Scale</w:t>
      </w:r>
      <w:proofErr w:type="spellEnd"/>
      <w:r w:rsidRPr="00A01CFF">
        <w:rPr>
          <w:sz w:val="24"/>
          <w:szCs w:val="24"/>
        </w:rPr>
        <w:t xml:space="preserve">). Ved doser på 5-15 mg sås ingen afvigelser fra placebo, hvorimod en dosis på 20 mg </w:t>
      </w:r>
      <w:proofErr w:type="spellStart"/>
      <w:r w:rsidRPr="00A01CFF">
        <w:rPr>
          <w:sz w:val="24"/>
          <w:szCs w:val="24"/>
        </w:rPr>
        <w:t>vortioxetin</w:t>
      </w:r>
      <w:proofErr w:type="spellEnd"/>
      <w:r w:rsidRPr="00A01CFF">
        <w:rPr>
          <w:sz w:val="24"/>
          <w:szCs w:val="24"/>
        </w:rPr>
        <w:t xml:space="preserve"> var forbundet med en højere frekvens af seksuel dysfunktion (TESD) (se pkt. 5.1). Efter markedsføringen er der indberettet tilfælde af seksuel dysfunktion med doser af </w:t>
      </w:r>
      <w:proofErr w:type="spellStart"/>
      <w:r w:rsidRPr="00A01CFF">
        <w:rPr>
          <w:sz w:val="24"/>
          <w:szCs w:val="24"/>
        </w:rPr>
        <w:t>vortioxetin</w:t>
      </w:r>
      <w:proofErr w:type="spellEnd"/>
      <w:r w:rsidRPr="00A01CFF">
        <w:rPr>
          <w:sz w:val="24"/>
          <w:szCs w:val="24"/>
        </w:rPr>
        <w:t xml:space="preserve"> på under 20 mg.</w:t>
      </w:r>
    </w:p>
    <w:p w14:paraId="3E62BFCC" w14:textId="77777777" w:rsidR="00A01CFF" w:rsidRPr="00A01CFF" w:rsidRDefault="00A01CFF" w:rsidP="00DF21F3">
      <w:pPr>
        <w:ind w:left="851"/>
        <w:rPr>
          <w:sz w:val="24"/>
          <w:szCs w:val="24"/>
        </w:rPr>
      </w:pPr>
    </w:p>
    <w:p w14:paraId="6D64B8B1" w14:textId="77777777" w:rsidR="00A01CFF" w:rsidRPr="00A01CFF" w:rsidRDefault="00A01CFF" w:rsidP="00DF21F3">
      <w:pPr>
        <w:ind w:left="851"/>
        <w:rPr>
          <w:i/>
          <w:sz w:val="24"/>
          <w:szCs w:val="24"/>
        </w:rPr>
      </w:pPr>
      <w:r w:rsidRPr="00A01CFF">
        <w:rPr>
          <w:i/>
          <w:sz w:val="24"/>
          <w:szCs w:val="24"/>
        </w:rPr>
        <w:t>Klasseeffekt</w:t>
      </w:r>
    </w:p>
    <w:p w14:paraId="4C0E585C" w14:textId="77777777" w:rsidR="00A01CFF" w:rsidRPr="00A01CFF" w:rsidRDefault="00A01CFF" w:rsidP="00DF21F3">
      <w:pPr>
        <w:ind w:left="851"/>
        <w:rPr>
          <w:sz w:val="24"/>
          <w:szCs w:val="24"/>
        </w:rPr>
      </w:pPr>
      <w:r w:rsidRPr="00A01CFF">
        <w:rPr>
          <w:sz w:val="24"/>
          <w:szCs w:val="24"/>
        </w:rPr>
        <w:t xml:space="preserve">Epidemiologiske studier hovedsageligt udført hos patienter på 50 år og opefter viser en øget risiko for knoglebrud hos patienter i behandling med farmakologisk beslægtede </w:t>
      </w:r>
      <w:proofErr w:type="spellStart"/>
      <w:r w:rsidRPr="00A01CFF">
        <w:rPr>
          <w:sz w:val="24"/>
          <w:szCs w:val="24"/>
        </w:rPr>
        <w:t>antidepressiva</w:t>
      </w:r>
      <w:proofErr w:type="spellEnd"/>
      <w:r w:rsidRPr="00A01CFF">
        <w:rPr>
          <w:sz w:val="24"/>
          <w:szCs w:val="24"/>
        </w:rPr>
        <w:t xml:space="preserve"> (</w:t>
      </w:r>
      <w:proofErr w:type="spellStart"/>
      <w:r w:rsidRPr="00A01CFF">
        <w:rPr>
          <w:sz w:val="24"/>
          <w:szCs w:val="24"/>
        </w:rPr>
        <w:t>SSRI’er</w:t>
      </w:r>
      <w:proofErr w:type="spellEnd"/>
      <w:r w:rsidRPr="00A01CFF">
        <w:rPr>
          <w:sz w:val="24"/>
          <w:szCs w:val="24"/>
        </w:rPr>
        <w:t xml:space="preserve"> eller </w:t>
      </w:r>
      <w:proofErr w:type="spellStart"/>
      <w:r w:rsidRPr="00A01CFF">
        <w:rPr>
          <w:sz w:val="24"/>
          <w:szCs w:val="24"/>
        </w:rPr>
        <w:t>TCA’er</w:t>
      </w:r>
      <w:proofErr w:type="spellEnd"/>
      <w:r w:rsidRPr="00A01CFF">
        <w:rPr>
          <w:sz w:val="24"/>
          <w:szCs w:val="24"/>
        </w:rPr>
        <w:t xml:space="preserve">). Mekanismen bag dette er ukendt, og det vides ikke, om denne risiko også er relevant for </w:t>
      </w:r>
      <w:proofErr w:type="spellStart"/>
      <w:r w:rsidRPr="00A01CFF">
        <w:rPr>
          <w:sz w:val="24"/>
          <w:szCs w:val="24"/>
        </w:rPr>
        <w:t>vortioxetin</w:t>
      </w:r>
      <w:proofErr w:type="spellEnd"/>
      <w:r w:rsidRPr="00A01CFF">
        <w:rPr>
          <w:sz w:val="24"/>
          <w:szCs w:val="24"/>
        </w:rPr>
        <w:t>.</w:t>
      </w:r>
    </w:p>
    <w:p w14:paraId="5D609737" w14:textId="77777777" w:rsidR="00A01CFF" w:rsidRPr="00A01CFF" w:rsidRDefault="00A01CFF" w:rsidP="00DF21F3">
      <w:pPr>
        <w:ind w:left="851"/>
        <w:rPr>
          <w:sz w:val="24"/>
          <w:szCs w:val="24"/>
        </w:rPr>
      </w:pPr>
    </w:p>
    <w:p w14:paraId="5D95F1FE" w14:textId="77777777" w:rsidR="00A01CFF" w:rsidRPr="00A01CFF" w:rsidRDefault="00A01CFF" w:rsidP="00DF21F3">
      <w:pPr>
        <w:ind w:left="851"/>
        <w:rPr>
          <w:i/>
          <w:sz w:val="24"/>
          <w:szCs w:val="24"/>
        </w:rPr>
      </w:pPr>
      <w:r w:rsidRPr="00A01CFF">
        <w:rPr>
          <w:i/>
          <w:sz w:val="24"/>
          <w:szCs w:val="24"/>
        </w:rPr>
        <w:t>Pædiatrisk population</w:t>
      </w:r>
    </w:p>
    <w:p w14:paraId="5C719562" w14:textId="77777777" w:rsidR="00A01CFF" w:rsidRPr="00A01CFF" w:rsidRDefault="00A01CFF" w:rsidP="00DF21F3">
      <w:pPr>
        <w:ind w:left="851"/>
        <w:rPr>
          <w:sz w:val="24"/>
          <w:szCs w:val="24"/>
        </w:rPr>
      </w:pPr>
      <w:r w:rsidRPr="00A01CFF">
        <w:rPr>
          <w:sz w:val="24"/>
          <w:szCs w:val="24"/>
        </w:rPr>
        <w:t xml:space="preserve">I alt 304 børn i alderen 7 til 11 år og 308 unge i alderen 12 til 17 år med moderate til svære depressive episoder blev behandlet med </w:t>
      </w:r>
      <w:proofErr w:type="spellStart"/>
      <w:r w:rsidRPr="00A01CFF">
        <w:rPr>
          <w:sz w:val="24"/>
          <w:szCs w:val="24"/>
        </w:rPr>
        <w:t>vortioxetin</w:t>
      </w:r>
      <w:proofErr w:type="spellEnd"/>
      <w:r w:rsidRPr="00A01CFF">
        <w:rPr>
          <w:sz w:val="24"/>
          <w:szCs w:val="24"/>
        </w:rPr>
        <w:t xml:space="preserve"> i henholdsvis to dobbeltblindede, placebokontrollerede studier. Generelt svarede </w:t>
      </w:r>
      <w:proofErr w:type="spellStart"/>
      <w:r w:rsidRPr="00A01CFF">
        <w:rPr>
          <w:sz w:val="24"/>
          <w:szCs w:val="24"/>
        </w:rPr>
        <w:t>vortioxetins</w:t>
      </w:r>
      <w:proofErr w:type="spellEnd"/>
      <w:r w:rsidRPr="00A01CFF">
        <w:rPr>
          <w:sz w:val="24"/>
          <w:szCs w:val="24"/>
        </w:rPr>
        <w:t xml:space="preserve"> bivirkningsprofil hos børn og unge til den, der observeres hos voksne. Dog var der specifikt hos unge en hyppigere forekomst af hændelser med </w:t>
      </w:r>
      <w:proofErr w:type="spellStart"/>
      <w:r w:rsidRPr="00A01CFF">
        <w:rPr>
          <w:sz w:val="24"/>
          <w:szCs w:val="24"/>
        </w:rPr>
        <w:t>abdominalsmerter</w:t>
      </w:r>
      <w:proofErr w:type="spellEnd"/>
      <w:r w:rsidRPr="00A01CFF">
        <w:rPr>
          <w:sz w:val="24"/>
          <w:szCs w:val="24"/>
        </w:rPr>
        <w:t xml:space="preserve"> og selvmordstanker sammenlignet med voksne (se pkt. 5.1).</w:t>
      </w:r>
    </w:p>
    <w:p w14:paraId="0C7CB0F6" w14:textId="77777777" w:rsidR="00A01CFF" w:rsidRPr="00A01CFF" w:rsidRDefault="00A01CFF" w:rsidP="00DF21F3">
      <w:pPr>
        <w:ind w:left="851"/>
        <w:rPr>
          <w:sz w:val="24"/>
          <w:szCs w:val="24"/>
        </w:rPr>
      </w:pPr>
    </w:p>
    <w:p w14:paraId="269D9779" w14:textId="13A54EA6" w:rsidR="00A01CFF" w:rsidRPr="00A01CFF" w:rsidRDefault="00A01CFF" w:rsidP="00DF21F3">
      <w:pPr>
        <w:ind w:left="851"/>
        <w:rPr>
          <w:sz w:val="24"/>
          <w:szCs w:val="24"/>
        </w:rPr>
      </w:pPr>
      <w:r w:rsidRPr="00A01CFF">
        <w:rPr>
          <w:sz w:val="24"/>
          <w:szCs w:val="24"/>
        </w:rPr>
        <w:t xml:space="preserve">Der blev udført to åbne langvarige forlængelsesstudier med </w:t>
      </w:r>
      <w:proofErr w:type="spellStart"/>
      <w:r w:rsidRPr="00A01CFF">
        <w:rPr>
          <w:sz w:val="24"/>
          <w:szCs w:val="24"/>
        </w:rPr>
        <w:t>vortioxetindoser</w:t>
      </w:r>
      <w:proofErr w:type="spellEnd"/>
      <w:r w:rsidRPr="00A01CFF">
        <w:rPr>
          <w:sz w:val="24"/>
          <w:szCs w:val="24"/>
        </w:rPr>
        <w:t xml:space="preserve"> på 5 til 20</w:t>
      </w:r>
      <w:r w:rsidR="00053A98">
        <w:rPr>
          <w:sz w:val="24"/>
          <w:szCs w:val="24"/>
        </w:rPr>
        <w:t> </w:t>
      </w:r>
      <w:r w:rsidRPr="00A01CFF">
        <w:rPr>
          <w:sz w:val="24"/>
          <w:szCs w:val="24"/>
        </w:rPr>
        <w:t xml:space="preserve">mg/dag og med en behandlingsvarighed på henholdsvis 6 måneder (N=662) og 18 måneder (N=94). Samlet set var </w:t>
      </w:r>
      <w:proofErr w:type="spellStart"/>
      <w:r w:rsidRPr="00A01CFF">
        <w:rPr>
          <w:sz w:val="24"/>
          <w:szCs w:val="24"/>
        </w:rPr>
        <w:t>vortioxetins</w:t>
      </w:r>
      <w:proofErr w:type="spellEnd"/>
      <w:r w:rsidRPr="00A01CFF">
        <w:rPr>
          <w:sz w:val="24"/>
          <w:szCs w:val="24"/>
        </w:rPr>
        <w:t xml:space="preserve"> sikkerheds- og </w:t>
      </w:r>
      <w:proofErr w:type="spellStart"/>
      <w:r w:rsidRPr="00A01CFF">
        <w:rPr>
          <w:sz w:val="24"/>
          <w:szCs w:val="24"/>
        </w:rPr>
        <w:t>tolerabilitetsprofil</w:t>
      </w:r>
      <w:proofErr w:type="spellEnd"/>
      <w:r w:rsidRPr="00A01CFF">
        <w:rPr>
          <w:sz w:val="24"/>
          <w:szCs w:val="24"/>
        </w:rPr>
        <w:t xml:space="preserve"> hos den pædiatriske population efter langvarig brug sammenlignelig med, hvad der er observeret efter kortvarig brug.</w:t>
      </w:r>
    </w:p>
    <w:p w14:paraId="06C8C917" w14:textId="77777777" w:rsidR="00A01CFF" w:rsidRPr="00A01CFF" w:rsidRDefault="00A01CFF" w:rsidP="00DF21F3">
      <w:pPr>
        <w:ind w:left="851"/>
        <w:rPr>
          <w:sz w:val="24"/>
          <w:szCs w:val="24"/>
        </w:rPr>
      </w:pPr>
    </w:p>
    <w:p w14:paraId="5FD71972" w14:textId="77777777" w:rsidR="00A01CFF" w:rsidRPr="00A01CFF" w:rsidRDefault="00A01CFF" w:rsidP="00DF21F3">
      <w:pPr>
        <w:ind w:left="851"/>
        <w:rPr>
          <w:i/>
          <w:sz w:val="24"/>
          <w:szCs w:val="24"/>
        </w:rPr>
      </w:pPr>
      <w:r w:rsidRPr="00A01CFF">
        <w:rPr>
          <w:i/>
          <w:sz w:val="24"/>
          <w:szCs w:val="24"/>
        </w:rPr>
        <w:t xml:space="preserve">Symptomer ved </w:t>
      </w:r>
      <w:proofErr w:type="spellStart"/>
      <w:r w:rsidRPr="00A01CFF">
        <w:rPr>
          <w:i/>
          <w:sz w:val="24"/>
          <w:szCs w:val="24"/>
        </w:rPr>
        <w:t>seponering</w:t>
      </w:r>
      <w:proofErr w:type="spellEnd"/>
      <w:r w:rsidRPr="00A01CFF">
        <w:rPr>
          <w:i/>
          <w:sz w:val="24"/>
          <w:szCs w:val="24"/>
        </w:rPr>
        <w:t xml:space="preserve"> af </w:t>
      </w:r>
      <w:proofErr w:type="spellStart"/>
      <w:r w:rsidRPr="00A01CFF">
        <w:rPr>
          <w:i/>
          <w:sz w:val="24"/>
          <w:szCs w:val="24"/>
        </w:rPr>
        <w:t>vortioxetin</w:t>
      </w:r>
      <w:proofErr w:type="spellEnd"/>
      <w:r w:rsidRPr="00A01CFF">
        <w:rPr>
          <w:i/>
          <w:sz w:val="24"/>
          <w:szCs w:val="24"/>
        </w:rPr>
        <w:t>-behandling</w:t>
      </w:r>
    </w:p>
    <w:p w14:paraId="59F81D0E" w14:textId="77777777" w:rsidR="00A01CFF" w:rsidRPr="00A01CFF" w:rsidRDefault="00A01CFF" w:rsidP="00DF21F3">
      <w:pPr>
        <w:ind w:left="851"/>
        <w:rPr>
          <w:sz w:val="24"/>
          <w:szCs w:val="24"/>
        </w:rPr>
      </w:pPr>
      <w:r w:rsidRPr="00A01CFF">
        <w:rPr>
          <w:sz w:val="24"/>
          <w:szCs w:val="24"/>
        </w:rPr>
        <w:t xml:space="preserve">I de kliniske studier blev </w:t>
      </w:r>
      <w:proofErr w:type="spellStart"/>
      <w:r w:rsidRPr="00A01CFF">
        <w:rPr>
          <w:sz w:val="24"/>
          <w:szCs w:val="24"/>
        </w:rPr>
        <w:t>seponeringssymptomer</w:t>
      </w:r>
      <w:proofErr w:type="spellEnd"/>
      <w:r w:rsidRPr="00A01CFF">
        <w:rPr>
          <w:sz w:val="24"/>
          <w:szCs w:val="24"/>
        </w:rPr>
        <w:t xml:space="preserve"> systematisk evalueret efter pludseligt ophør af </w:t>
      </w:r>
      <w:proofErr w:type="spellStart"/>
      <w:r w:rsidRPr="00A01CFF">
        <w:rPr>
          <w:sz w:val="24"/>
          <w:szCs w:val="24"/>
        </w:rPr>
        <w:t>vortioxetin</w:t>
      </w:r>
      <w:proofErr w:type="spellEnd"/>
      <w:r w:rsidRPr="00A01CFF">
        <w:rPr>
          <w:sz w:val="24"/>
          <w:szCs w:val="24"/>
        </w:rPr>
        <w:t xml:space="preserve">-behandlingen. Der var ingen klinisk relevant forskel i forhold til placebo i forekomsten eller arten af </w:t>
      </w:r>
      <w:proofErr w:type="spellStart"/>
      <w:r w:rsidRPr="00A01CFF">
        <w:rPr>
          <w:sz w:val="24"/>
          <w:szCs w:val="24"/>
        </w:rPr>
        <w:t>seponeringssymptomer</w:t>
      </w:r>
      <w:proofErr w:type="spellEnd"/>
      <w:r w:rsidRPr="00A01CFF">
        <w:rPr>
          <w:sz w:val="24"/>
          <w:szCs w:val="24"/>
        </w:rPr>
        <w:t xml:space="preserve"> efter behandling med </w:t>
      </w:r>
      <w:proofErr w:type="spellStart"/>
      <w:r w:rsidRPr="00A01CFF">
        <w:rPr>
          <w:sz w:val="24"/>
          <w:szCs w:val="24"/>
        </w:rPr>
        <w:t>vortioxetin</w:t>
      </w:r>
      <w:proofErr w:type="spellEnd"/>
      <w:r w:rsidRPr="00A01CFF">
        <w:rPr>
          <w:sz w:val="24"/>
          <w:szCs w:val="24"/>
        </w:rPr>
        <w:t xml:space="preserve"> (se pkt. 5.1). Tilfælde, der beskriver </w:t>
      </w:r>
      <w:proofErr w:type="spellStart"/>
      <w:r w:rsidRPr="00A01CFF">
        <w:rPr>
          <w:sz w:val="24"/>
          <w:szCs w:val="24"/>
        </w:rPr>
        <w:t>seponeringssymptomer</w:t>
      </w:r>
      <w:proofErr w:type="spellEnd"/>
      <w:r w:rsidRPr="00A01CFF">
        <w:rPr>
          <w:sz w:val="24"/>
          <w:szCs w:val="24"/>
        </w:rPr>
        <w:t xml:space="preserve">, er blevet indberettet efter markedsføringen og har omfattet symptomer såsom svimmelhed, hovedpine, føleforstyrrelser (herunder </w:t>
      </w:r>
      <w:proofErr w:type="spellStart"/>
      <w:r w:rsidRPr="00A01CFF">
        <w:rPr>
          <w:sz w:val="24"/>
          <w:szCs w:val="24"/>
        </w:rPr>
        <w:t>paræstesi</w:t>
      </w:r>
      <w:proofErr w:type="spellEnd"/>
      <w:r w:rsidRPr="00A01CFF">
        <w:rPr>
          <w:sz w:val="24"/>
          <w:szCs w:val="24"/>
        </w:rPr>
        <w:t xml:space="preserve">, fornemmelsen af elektrisk stød), søvnforstyrrelser (herunder søvnløshed), kvalme og/eller opkastning, angst, irritabilitet, uro, træthed og </w:t>
      </w:r>
      <w:proofErr w:type="spellStart"/>
      <w:r w:rsidRPr="00A01CFF">
        <w:rPr>
          <w:sz w:val="24"/>
          <w:szCs w:val="24"/>
        </w:rPr>
        <w:t>tremor</w:t>
      </w:r>
      <w:proofErr w:type="spellEnd"/>
      <w:r w:rsidRPr="00A01CFF">
        <w:rPr>
          <w:sz w:val="24"/>
          <w:szCs w:val="24"/>
        </w:rPr>
        <w:t xml:space="preserve">. Disse symptomer kan forekomme inden for den første uge efter </w:t>
      </w:r>
      <w:proofErr w:type="spellStart"/>
      <w:r w:rsidRPr="00A01CFF">
        <w:rPr>
          <w:sz w:val="24"/>
          <w:szCs w:val="24"/>
        </w:rPr>
        <w:t>seponering</w:t>
      </w:r>
      <w:proofErr w:type="spellEnd"/>
      <w:r w:rsidRPr="00A01CFF">
        <w:rPr>
          <w:sz w:val="24"/>
          <w:szCs w:val="24"/>
        </w:rPr>
        <w:t xml:space="preserve"> af </w:t>
      </w:r>
      <w:proofErr w:type="spellStart"/>
      <w:r w:rsidRPr="00A01CFF">
        <w:rPr>
          <w:sz w:val="24"/>
          <w:szCs w:val="24"/>
        </w:rPr>
        <w:t>vortioxetin</w:t>
      </w:r>
      <w:proofErr w:type="spellEnd"/>
      <w:r w:rsidRPr="00A01CFF">
        <w:rPr>
          <w:sz w:val="24"/>
          <w:szCs w:val="24"/>
        </w:rPr>
        <w:t>.</w:t>
      </w:r>
    </w:p>
    <w:p w14:paraId="1E7F787B" w14:textId="77777777" w:rsidR="00A01CFF" w:rsidRPr="00A01CFF" w:rsidRDefault="00A01CFF" w:rsidP="00DF21F3">
      <w:pPr>
        <w:ind w:left="851"/>
        <w:rPr>
          <w:sz w:val="24"/>
          <w:szCs w:val="24"/>
        </w:rPr>
      </w:pPr>
    </w:p>
    <w:p w14:paraId="1B3DCAB9" w14:textId="77777777" w:rsidR="00A01CFF" w:rsidRPr="00A01CFF" w:rsidRDefault="00A01CFF" w:rsidP="00DF21F3">
      <w:pPr>
        <w:ind w:left="851"/>
        <w:rPr>
          <w:sz w:val="24"/>
          <w:szCs w:val="24"/>
        </w:rPr>
      </w:pPr>
      <w:r w:rsidRPr="00A01CFF">
        <w:rPr>
          <w:sz w:val="24"/>
          <w:szCs w:val="24"/>
          <w:u w:val="single"/>
        </w:rPr>
        <w:t>Indberetning af formodede bivirkninger</w:t>
      </w:r>
    </w:p>
    <w:p w14:paraId="301C65E7" w14:textId="77777777" w:rsidR="00A01CFF" w:rsidRPr="00A01CFF" w:rsidRDefault="00A01CFF" w:rsidP="00DF21F3">
      <w:pPr>
        <w:ind w:left="851"/>
        <w:rPr>
          <w:sz w:val="24"/>
          <w:szCs w:val="24"/>
        </w:rPr>
      </w:pPr>
      <w:r w:rsidRPr="00A01CFF">
        <w:rPr>
          <w:sz w:val="24"/>
          <w:szCs w:val="24"/>
        </w:rPr>
        <w:t>Når lægemidlet er godkendt, er indberetning af formodede bivirkninger vigtig. Det muliggør løbende overvågning af benefit/</w:t>
      </w:r>
      <w:proofErr w:type="spellStart"/>
      <w:r w:rsidRPr="00A01CFF">
        <w:rPr>
          <w:sz w:val="24"/>
          <w:szCs w:val="24"/>
        </w:rPr>
        <w:t>risk</w:t>
      </w:r>
      <w:proofErr w:type="spellEnd"/>
      <w:r w:rsidRPr="00A01CFF">
        <w:rPr>
          <w:sz w:val="24"/>
          <w:szCs w:val="24"/>
        </w:rPr>
        <w:t>-forholdet for lægemidlet. Sundhedspersoner anmodes om at indberette alle formodede bivirkninger via:</w:t>
      </w:r>
    </w:p>
    <w:p w14:paraId="4C7E2336" w14:textId="77777777" w:rsidR="00A01CFF" w:rsidRPr="00A01CFF" w:rsidRDefault="00A01CFF" w:rsidP="00DF21F3">
      <w:pPr>
        <w:ind w:left="851"/>
        <w:rPr>
          <w:sz w:val="24"/>
          <w:szCs w:val="24"/>
        </w:rPr>
      </w:pPr>
    </w:p>
    <w:p w14:paraId="1E19B5B9" w14:textId="77777777" w:rsidR="00A01CFF" w:rsidRPr="00A01CFF" w:rsidRDefault="00A01CFF" w:rsidP="00DF21F3">
      <w:pPr>
        <w:ind w:left="851"/>
        <w:rPr>
          <w:sz w:val="24"/>
          <w:szCs w:val="24"/>
        </w:rPr>
      </w:pPr>
      <w:r w:rsidRPr="00A01CFF">
        <w:rPr>
          <w:sz w:val="24"/>
          <w:szCs w:val="24"/>
        </w:rPr>
        <w:t>Lægemiddelstyrelsen</w:t>
      </w:r>
    </w:p>
    <w:p w14:paraId="5B5D2B49" w14:textId="77777777" w:rsidR="00A01CFF" w:rsidRPr="00A01CFF" w:rsidRDefault="00A01CFF" w:rsidP="00DF21F3">
      <w:pPr>
        <w:ind w:left="851"/>
        <w:rPr>
          <w:sz w:val="24"/>
          <w:szCs w:val="24"/>
        </w:rPr>
      </w:pPr>
      <w:r w:rsidRPr="00A01CFF">
        <w:rPr>
          <w:sz w:val="24"/>
          <w:szCs w:val="24"/>
        </w:rPr>
        <w:t>Axel Heides Gade 1</w:t>
      </w:r>
    </w:p>
    <w:p w14:paraId="20526863" w14:textId="77777777" w:rsidR="00A01CFF" w:rsidRPr="00A01CFF" w:rsidRDefault="00A01CFF" w:rsidP="00DF21F3">
      <w:pPr>
        <w:ind w:left="851"/>
        <w:rPr>
          <w:sz w:val="24"/>
          <w:szCs w:val="24"/>
        </w:rPr>
      </w:pPr>
      <w:r w:rsidRPr="00A01CFF">
        <w:rPr>
          <w:sz w:val="24"/>
          <w:szCs w:val="24"/>
        </w:rPr>
        <w:t>DK-2300 København S</w:t>
      </w:r>
    </w:p>
    <w:p w14:paraId="147B61C7" w14:textId="77777777" w:rsidR="00A01CFF" w:rsidRPr="00A01CFF" w:rsidRDefault="00A01CFF" w:rsidP="00DF21F3">
      <w:pPr>
        <w:ind w:left="851"/>
        <w:rPr>
          <w:sz w:val="24"/>
          <w:szCs w:val="24"/>
        </w:rPr>
      </w:pPr>
      <w:r w:rsidRPr="00A01CFF">
        <w:rPr>
          <w:sz w:val="24"/>
          <w:szCs w:val="24"/>
        </w:rPr>
        <w:t xml:space="preserve">Websted: </w:t>
      </w:r>
      <w:hyperlink r:id="rId8" w:history="1">
        <w:r w:rsidRPr="00A01CFF">
          <w:rPr>
            <w:rStyle w:val="Hyperlink"/>
            <w:sz w:val="24"/>
            <w:szCs w:val="24"/>
          </w:rPr>
          <w:t>www.meldenbivirkning.dk</w:t>
        </w:r>
      </w:hyperlink>
    </w:p>
    <w:p w14:paraId="66F73A49" w14:textId="77777777" w:rsidR="009260DE" w:rsidRPr="00DF21F3" w:rsidRDefault="009260DE" w:rsidP="00A10294">
      <w:pPr>
        <w:tabs>
          <w:tab w:val="left" w:pos="851"/>
        </w:tabs>
        <w:ind w:left="851"/>
        <w:rPr>
          <w:sz w:val="24"/>
          <w:szCs w:val="24"/>
        </w:rPr>
      </w:pPr>
    </w:p>
    <w:p w14:paraId="3584008D" w14:textId="77777777" w:rsidR="009260DE" w:rsidRPr="00DF21F3" w:rsidRDefault="009260DE" w:rsidP="009260DE">
      <w:pPr>
        <w:tabs>
          <w:tab w:val="left" w:pos="851"/>
        </w:tabs>
        <w:ind w:left="851" w:hanging="851"/>
        <w:rPr>
          <w:b/>
          <w:sz w:val="24"/>
          <w:szCs w:val="24"/>
        </w:rPr>
      </w:pPr>
      <w:r w:rsidRPr="00DF21F3">
        <w:rPr>
          <w:b/>
          <w:sz w:val="24"/>
          <w:szCs w:val="24"/>
        </w:rPr>
        <w:t>4.9</w:t>
      </w:r>
      <w:r w:rsidRPr="00DF21F3">
        <w:rPr>
          <w:b/>
          <w:sz w:val="24"/>
          <w:szCs w:val="24"/>
        </w:rPr>
        <w:tab/>
        <w:t>Overdosering</w:t>
      </w:r>
    </w:p>
    <w:p w14:paraId="64672BBA" w14:textId="77777777" w:rsidR="00A01CFF" w:rsidRPr="00A01CFF" w:rsidRDefault="00A01CFF" w:rsidP="00DF21F3">
      <w:pPr>
        <w:ind w:left="851"/>
        <w:rPr>
          <w:sz w:val="24"/>
          <w:szCs w:val="24"/>
        </w:rPr>
      </w:pPr>
      <w:r w:rsidRPr="00A01CFF">
        <w:rPr>
          <w:sz w:val="24"/>
          <w:szCs w:val="24"/>
        </w:rPr>
        <w:t xml:space="preserve">Indtagelse af </w:t>
      </w:r>
      <w:proofErr w:type="spellStart"/>
      <w:r w:rsidRPr="00A01CFF">
        <w:rPr>
          <w:sz w:val="24"/>
          <w:szCs w:val="24"/>
        </w:rPr>
        <w:t>vortioxetin</w:t>
      </w:r>
      <w:proofErr w:type="spellEnd"/>
      <w:r w:rsidRPr="00A01CFF">
        <w:rPr>
          <w:sz w:val="24"/>
          <w:szCs w:val="24"/>
        </w:rPr>
        <w:t xml:space="preserve"> i kliniske studier inden for dosisområdet 40 mg -75 mg har medført forstærkning af følgende bivirkninger: kvalme, </w:t>
      </w:r>
      <w:proofErr w:type="spellStart"/>
      <w:r w:rsidRPr="00A01CFF">
        <w:rPr>
          <w:sz w:val="24"/>
          <w:szCs w:val="24"/>
        </w:rPr>
        <w:t>postural</w:t>
      </w:r>
      <w:proofErr w:type="spellEnd"/>
      <w:r w:rsidRPr="00A01CFF">
        <w:rPr>
          <w:sz w:val="24"/>
          <w:szCs w:val="24"/>
        </w:rPr>
        <w:t xml:space="preserve"> svimmelhed, diarré, </w:t>
      </w:r>
      <w:proofErr w:type="spellStart"/>
      <w:r w:rsidRPr="00A01CFF">
        <w:rPr>
          <w:sz w:val="24"/>
          <w:szCs w:val="24"/>
        </w:rPr>
        <w:t>abdominalgener</w:t>
      </w:r>
      <w:proofErr w:type="spellEnd"/>
      <w:r w:rsidRPr="00A01CFF">
        <w:rPr>
          <w:sz w:val="24"/>
          <w:szCs w:val="24"/>
        </w:rPr>
        <w:t xml:space="preserve">, generaliseret </w:t>
      </w:r>
      <w:proofErr w:type="spellStart"/>
      <w:r w:rsidRPr="00A01CFF">
        <w:rPr>
          <w:sz w:val="24"/>
          <w:szCs w:val="24"/>
        </w:rPr>
        <w:t>pruritus</w:t>
      </w:r>
      <w:proofErr w:type="spellEnd"/>
      <w:r w:rsidRPr="00A01CFF">
        <w:rPr>
          <w:sz w:val="24"/>
          <w:szCs w:val="24"/>
        </w:rPr>
        <w:t xml:space="preserve">, døsighed og </w:t>
      </w:r>
      <w:proofErr w:type="spellStart"/>
      <w:r w:rsidRPr="00A01CFF">
        <w:rPr>
          <w:i/>
          <w:sz w:val="24"/>
          <w:szCs w:val="24"/>
        </w:rPr>
        <w:t>flushing</w:t>
      </w:r>
      <w:proofErr w:type="spellEnd"/>
      <w:r w:rsidRPr="00A01CFF">
        <w:rPr>
          <w:sz w:val="24"/>
          <w:szCs w:val="24"/>
        </w:rPr>
        <w:t>.</w:t>
      </w:r>
    </w:p>
    <w:p w14:paraId="6505594E" w14:textId="77777777" w:rsidR="00A01CFF" w:rsidRPr="00A01CFF" w:rsidRDefault="00A01CFF" w:rsidP="00DF21F3">
      <w:pPr>
        <w:ind w:left="851"/>
        <w:rPr>
          <w:sz w:val="24"/>
          <w:szCs w:val="24"/>
        </w:rPr>
      </w:pPr>
    </w:p>
    <w:p w14:paraId="19400444" w14:textId="6D564BC3" w:rsidR="00A01CFF" w:rsidRPr="00A01CFF" w:rsidRDefault="00A01CFF" w:rsidP="00DF21F3">
      <w:pPr>
        <w:ind w:left="851"/>
        <w:rPr>
          <w:sz w:val="24"/>
          <w:szCs w:val="24"/>
        </w:rPr>
      </w:pPr>
      <w:r w:rsidRPr="00A01CFF">
        <w:rPr>
          <w:sz w:val="24"/>
          <w:szCs w:val="24"/>
        </w:rPr>
        <w:t>Erfaringen efter markedsføringen vedrører hovedsageligt overdosering på op til 80 mg. I</w:t>
      </w:r>
      <w:r w:rsidR="0002540A">
        <w:rPr>
          <w:sz w:val="24"/>
          <w:szCs w:val="24"/>
        </w:rPr>
        <w:t> </w:t>
      </w:r>
      <w:r w:rsidRPr="00A01CFF">
        <w:rPr>
          <w:sz w:val="24"/>
          <w:szCs w:val="24"/>
        </w:rPr>
        <w:t>størstedelen af tilfældene blev ingen symptomer eller milde symptomer rapporteret. De hyppigst rapporterede symptomer var kvalme og opkastning.</w:t>
      </w:r>
    </w:p>
    <w:p w14:paraId="47F07301" w14:textId="77777777" w:rsidR="00A01CFF" w:rsidRPr="00A01CFF" w:rsidRDefault="00A01CFF" w:rsidP="00DF21F3">
      <w:pPr>
        <w:ind w:left="851"/>
        <w:rPr>
          <w:sz w:val="24"/>
          <w:szCs w:val="24"/>
        </w:rPr>
      </w:pPr>
    </w:p>
    <w:p w14:paraId="6E78C015" w14:textId="77777777" w:rsidR="00A01CFF" w:rsidRPr="00A01CFF" w:rsidRDefault="00A01CFF" w:rsidP="00DF21F3">
      <w:pPr>
        <w:ind w:left="851"/>
        <w:rPr>
          <w:sz w:val="24"/>
          <w:szCs w:val="24"/>
        </w:rPr>
      </w:pPr>
      <w:r w:rsidRPr="00A01CFF">
        <w:rPr>
          <w:sz w:val="24"/>
          <w:szCs w:val="24"/>
        </w:rPr>
        <w:t xml:space="preserve">Der er begrænset erfaring med overdosering af </w:t>
      </w:r>
      <w:proofErr w:type="spellStart"/>
      <w:r w:rsidRPr="00A01CFF">
        <w:rPr>
          <w:sz w:val="24"/>
          <w:szCs w:val="24"/>
        </w:rPr>
        <w:t>vortioxetin</w:t>
      </w:r>
      <w:proofErr w:type="spellEnd"/>
      <w:r w:rsidRPr="00A01CFF">
        <w:rPr>
          <w:sz w:val="24"/>
          <w:szCs w:val="24"/>
        </w:rPr>
        <w:t xml:space="preserve"> over 80 mg. Efter doseringer, der er mange gange højere end det terapeutiske dosisområde, er tilfælde af krampeanfald og </w:t>
      </w:r>
      <w:proofErr w:type="spellStart"/>
      <w:r w:rsidRPr="00A01CFF">
        <w:rPr>
          <w:sz w:val="24"/>
          <w:szCs w:val="24"/>
        </w:rPr>
        <w:t>serotonergt</w:t>
      </w:r>
      <w:proofErr w:type="spellEnd"/>
      <w:r w:rsidRPr="00A01CFF">
        <w:rPr>
          <w:sz w:val="24"/>
          <w:szCs w:val="24"/>
        </w:rPr>
        <w:t xml:space="preserve"> syndrom blevet rapporteret.</w:t>
      </w:r>
    </w:p>
    <w:p w14:paraId="296DD3DA" w14:textId="77777777" w:rsidR="00A01CFF" w:rsidRPr="00A01CFF" w:rsidRDefault="00A01CFF" w:rsidP="00DF21F3">
      <w:pPr>
        <w:ind w:left="851"/>
        <w:rPr>
          <w:sz w:val="24"/>
          <w:szCs w:val="24"/>
        </w:rPr>
      </w:pPr>
    </w:p>
    <w:p w14:paraId="75650D29" w14:textId="77777777" w:rsidR="00A01CFF" w:rsidRPr="00A01CFF" w:rsidRDefault="00A01CFF" w:rsidP="00DF21F3">
      <w:pPr>
        <w:ind w:left="851"/>
        <w:rPr>
          <w:sz w:val="24"/>
          <w:szCs w:val="24"/>
        </w:rPr>
      </w:pPr>
      <w:r w:rsidRPr="00A01CFF">
        <w:rPr>
          <w:sz w:val="24"/>
          <w:szCs w:val="24"/>
        </w:rPr>
        <w:t>Overdosering bør håndteres med behandling af de kliniske symptomer og passende monitorering. Opfølgning på specialafdeling anbefales.</w:t>
      </w:r>
    </w:p>
    <w:p w14:paraId="778A464C" w14:textId="77777777" w:rsidR="009260DE" w:rsidRPr="00DF21F3" w:rsidRDefault="009260DE" w:rsidP="009260DE">
      <w:pPr>
        <w:tabs>
          <w:tab w:val="left" w:pos="851"/>
        </w:tabs>
        <w:ind w:left="851"/>
        <w:rPr>
          <w:sz w:val="24"/>
          <w:szCs w:val="24"/>
        </w:rPr>
      </w:pPr>
    </w:p>
    <w:p w14:paraId="0EB7BB56" w14:textId="77777777" w:rsidR="009260DE" w:rsidRPr="00DF21F3" w:rsidRDefault="009260DE" w:rsidP="009260DE">
      <w:pPr>
        <w:tabs>
          <w:tab w:val="left" w:pos="851"/>
        </w:tabs>
        <w:ind w:left="851" w:hanging="851"/>
        <w:rPr>
          <w:b/>
          <w:sz w:val="24"/>
          <w:szCs w:val="24"/>
        </w:rPr>
      </w:pPr>
      <w:r w:rsidRPr="00DF21F3">
        <w:rPr>
          <w:b/>
          <w:sz w:val="24"/>
          <w:szCs w:val="24"/>
        </w:rPr>
        <w:t>4.10</w:t>
      </w:r>
      <w:r w:rsidRPr="00DF21F3">
        <w:rPr>
          <w:b/>
          <w:sz w:val="24"/>
          <w:szCs w:val="24"/>
        </w:rPr>
        <w:tab/>
        <w:t>Udlevering</w:t>
      </w:r>
    </w:p>
    <w:p w14:paraId="399A911C" w14:textId="1648179D" w:rsidR="009260DE" w:rsidRPr="00DF21F3" w:rsidRDefault="00A01CFF" w:rsidP="009260DE">
      <w:pPr>
        <w:tabs>
          <w:tab w:val="left" w:pos="851"/>
        </w:tabs>
        <w:ind w:left="851"/>
        <w:rPr>
          <w:sz w:val="24"/>
          <w:szCs w:val="24"/>
        </w:rPr>
      </w:pPr>
      <w:r w:rsidRPr="00DF21F3">
        <w:rPr>
          <w:sz w:val="24"/>
          <w:szCs w:val="24"/>
        </w:rPr>
        <w:t>B</w:t>
      </w:r>
    </w:p>
    <w:p w14:paraId="79BDA1DB" w14:textId="77777777" w:rsidR="009260DE" w:rsidRPr="00DF21F3" w:rsidRDefault="009260DE" w:rsidP="009260DE">
      <w:pPr>
        <w:tabs>
          <w:tab w:val="left" w:pos="851"/>
        </w:tabs>
        <w:ind w:left="851"/>
        <w:rPr>
          <w:sz w:val="24"/>
          <w:szCs w:val="24"/>
        </w:rPr>
      </w:pPr>
    </w:p>
    <w:p w14:paraId="7AF741B8" w14:textId="77777777" w:rsidR="009260DE" w:rsidRPr="00DF21F3" w:rsidRDefault="009260DE" w:rsidP="009260DE">
      <w:pPr>
        <w:tabs>
          <w:tab w:val="left" w:pos="851"/>
        </w:tabs>
        <w:ind w:left="851"/>
        <w:rPr>
          <w:sz w:val="24"/>
          <w:szCs w:val="24"/>
        </w:rPr>
      </w:pPr>
    </w:p>
    <w:p w14:paraId="7AA13716" w14:textId="77777777" w:rsidR="009260DE" w:rsidRPr="00DF21F3" w:rsidRDefault="009260DE" w:rsidP="009260DE">
      <w:pPr>
        <w:tabs>
          <w:tab w:val="left" w:pos="851"/>
        </w:tabs>
        <w:ind w:left="851" w:hanging="851"/>
        <w:rPr>
          <w:b/>
          <w:sz w:val="24"/>
          <w:szCs w:val="24"/>
        </w:rPr>
      </w:pPr>
      <w:r w:rsidRPr="00DF21F3">
        <w:rPr>
          <w:b/>
          <w:sz w:val="24"/>
          <w:szCs w:val="24"/>
        </w:rPr>
        <w:t>5.</w:t>
      </w:r>
      <w:r w:rsidRPr="00DF21F3">
        <w:rPr>
          <w:b/>
          <w:sz w:val="24"/>
          <w:szCs w:val="24"/>
        </w:rPr>
        <w:tab/>
        <w:t>FARMAKOLOGISKE EGENSKABER</w:t>
      </w:r>
    </w:p>
    <w:p w14:paraId="15CB41F4" w14:textId="77777777" w:rsidR="009260DE" w:rsidRPr="00DF21F3" w:rsidRDefault="009260DE" w:rsidP="009260DE">
      <w:pPr>
        <w:tabs>
          <w:tab w:val="left" w:pos="851"/>
        </w:tabs>
        <w:ind w:left="851"/>
        <w:rPr>
          <w:sz w:val="24"/>
          <w:szCs w:val="24"/>
        </w:rPr>
      </w:pPr>
    </w:p>
    <w:p w14:paraId="31ADE3F7" w14:textId="77777777" w:rsidR="009260DE" w:rsidRPr="00DF21F3" w:rsidRDefault="009260DE" w:rsidP="009260DE">
      <w:pPr>
        <w:tabs>
          <w:tab w:val="num" w:pos="851"/>
        </w:tabs>
        <w:ind w:left="851" w:hanging="851"/>
        <w:rPr>
          <w:b/>
          <w:sz w:val="24"/>
          <w:szCs w:val="24"/>
        </w:rPr>
      </w:pPr>
      <w:r w:rsidRPr="00DF21F3">
        <w:rPr>
          <w:b/>
          <w:sz w:val="24"/>
          <w:szCs w:val="24"/>
        </w:rPr>
        <w:t>5.1</w:t>
      </w:r>
      <w:r w:rsidRPr="00DF21F3">
        <w:rPr>
          <w:b/>
          <w:sz w:val="24"/>
          <w:szCs w:val="24"/>
        </w:rPr>
        <w:tab/>
      </w:r>
      <w:proofErr w:type="spellStart"/>
      <w:r w:rsidRPr="00DF21F3">
        <w:rPr>
          <w:b/>
          <w:sz w:val="24"/>
          <w:szCs w:val="24"/>
        </w:rPr>
        <w:t>Farmakodynamiske</w:t>
      </w:r>
      <w:proofErr w:type="spellEnd"/>
      <w:r w:rsidRPr="00DF21F3">
        <w:rPr>
          <w:b/>
          <w:sz w:val="24"/>
          <w:szCs w:val="24"/>
        </w:rPr>
        <w:t xml:space="preserve"> egenskaber</w:t>
      </w:r>
    </w:p>
    <w:p w14:paraId="3A6E9AFB" w14:textId="77777777" w:rsidR="00A01CFF" w:rsidRPr="00A01CFF" w:rsidRDefault="00A01CFF" w:rsidP="00DF21F3">
      <w:pPr>
        <w:ind w:left="851"/>
        <w:rPr>
          <w:sz w:val="24"/>
          <w:szCs w:val="24"/>
        </w:rPr>
      </w:pPr>
      <w:proofErr w:type="spellStart"/>
      <w:r w:rsidRPr="00A01CFF">
        <w:rPr>
          <w:sz w:val="24"/>
          <w:szCs w:val="24"/>
        </w:rPr>
        <w:t>Farmakoterapeutisk</w:t>
      </w:r>
      <w:proofErr w:type="spellEnd"/>
      <w:r w:rsidRPr="00A01CFF">
        <w:rPr>
          <w:sz w:val="24"/>
          <w:szCs w:val="24"/>
        </w:rPr>
        <w:t xml:space="preserve"> klassifikation: </w:t>
      </w:r>
      <w:proofErr w:type="spellStart"/>
      <w:r w:rsidRPr="00A01CFF">
        <w:rPr>
          <w:sz w:val="24"/>
          <w:szCs w:val="24"/>
        </w:rPr>
        <w:t>Psykoanaleptika</w:t>
      </w:r>
      <w:proofErr w:type="spellEnd"/>
      <w:r w:rsidRPr="00A01CFF">
        <w:rPr>
          <w:sz w:val="24"/>
          <w:szCs w:val="24"/>
        </w:rPr>
        <w:t xml:space="preserve">: Andre </w:t>
      </w:r>
      <w:proofErr w:type="spellStart"/>
      <w:r w:rsidRPr="00A01CFF">
        <w:rPr>
          <w:sz w:val="24"/>
          <w:szCs w:val="24"/>
        </w:rPr>
        <w:t>antidepressiva</w:t>
      </w:r>
      <w:proofErr w:type="spellEnd"/>
      <w:r w:rsidRPr="00A01CFF">
        <w:rPr>
          <w:sz w:val="24"/>
          <w:szCs w:val="24"/>
        </w:rPr>
        <w:t>, ATC-kode: N06AX26</w:t>
      </w:r>
    </w:p>
    <w:p w14:paraId="403C735D" w14:textId="77777777" w:rsidR="00A01CFF" w:rsidRPr="00A01CFF" w:rsidRDefault="00A01CFF" w:rsidP="00DF21F3">
      <w:pPr>
        <w:ind w:left="851"/>
        <w:rPr>
          <w:sz w:val="24"/>
          <w:szCs w:val="24"/>
        </w:rPr>
      </w:pPr>
    </w:p>
    <w:p w14:paraId="6A228B01" w14:textId="77777777" w:rsidR="00A01CFF" w:rsidRPr="00A01CFF" w:rsidRDefault="00A01CFF" w:rsidP="00DF21F3">
      <w:pPr>
        <w:ind w:left="851"/>
        <w:rPr>
          <w:sz w:val="24"/>
          <w:szCs w:val="24"/>
        </w:rPr>
      </w:pPr>
      <w:r w:rsidRPr="00A01CFF">
        <w:rPr>
          <w:sz w:val="24"/>
          <w:szCs w:val="24"/>
          <w:u w:val="single"/>
        </w:rPr>
        <w:t>Virkningsmekanisme</w:t>
      </w:r>
    </w:p>
    <w:p w14:paraId="4A3B857F"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virkningsmekanisme menes at hænge sammen med dets direkte modulering af </w:t>
      </w:r>
      <w:proofErr w:type="spellStart"/>
      <w:r w:rsidRPr="00A01CFF">
        <w:rPr>
          <w:sz w:val="24"/>
          <w:szCs w:val="24"/>
        </w:rPr>
        <w:t>serotonerg</w:t>
      </w:r>
      <w:proofErr w:type="spellEnd"/>
      <w:r w:rsidRPr="00A01CFF">
        <w:rPr>
          <w:sz w:val="24"/>
          <w:szCs w:val="24"/>
        </w:rPr>
        <w:t xml:space="preserve"> receptoraktivitet og hæmning af serotonin- (5-HT-) transportøren. Prækliniske data indikerer, at </w:t>
      </w:r>
      <w:proofErr w:type="spellStart"/>
      <w:r w:rsidRPr="00A01CFF">
        <w:rPr>
          <w:sz w:val="24"/>
          <w:szCs w:val="24"/>
        </w:rPr>
        <w:t>vortioxetin</w:t>
      </w:r>
      <w:proofErr w:type="spellEnd"/>
      <w:r w:rsidRPr="00A01CFF">
        <w:rPr>
          <w:sz w:val="24"/>
          <w:szCs w:val="24"/>
        </w:rPr>
        <w:t xml:space="preserve"> er en 5-HT</w:t>
      </w:r>
      <w:r w:rsidRPr="00A01CFF">
        <w:rPr>
          <w:sz w:val="24"/>
          <w:szCs w:val="24"/>
          <w:vertAlign w:val="subscript"/>
        </w:rPr>
        <w:t>3</w:t>
      </w:r>
      <w:r w:rsidRPr="00A01CFF">
        <w:rPr>
          <w:sz w:val="24"/>
          <w:szCs w:val="24"/>
        </w:rPr>
        <w:t>-, 5-HT</w:t>
      </w:r>
      <w:r w:rsidRPr="00A01CFF">
        <w:rPr>
          <w:sz w:val="24"/>
          <w:szCs w:val="24"/>
          <w:vertAlign w:val="subscript"/>
        </w:rPr>
        <w:t>7</w:t>
      </w:r>
      <w:r w:rsidRPr="00A01CFF">
        <w:rPr>
          <w:sz w:val="24"/>
          <w:szCs w:val="24"/>
        </w:rPr>
        <w:t>- og 5-HT</w:t>
      </w:r>
      <w:r w:rsidRPr="00A01CFF">
        <w:rPr>
          <w:sz w:val="24"/>
          <w:szCs w:val="24"/>
          <w:vertAlign w:val="subscript"/>
        </w:rPr>
        <w:t>1D</w:t>
      </w:r>
      <w:r w:rsidRPr="00A01CFF">
        <w:rPr>
          <w:sz w:val="24"/>
          <w:szCs w:val="24"/>
        </w:rPr>
        <w:t>-receptorantagonist, en partiel 5-HT</w:t>
      </w:r>
      <w:r w:rsidRPr="00A01CFF">
        <w:rPr>
          <w:sz w:val="24"/>
          <w:szCs w:val="24"/>
          <w:vertAlign w:val="subscript"/>
        </w:rPr>
        <w:t>1B</w:t>
      </w:r>
      <w:r w:rsidRPr="00A01CFF">
        <w:rPr>
          <w:sz w:val="24"/>
          <w:szCs w:val="24"/>
        </w:rPr>
        <w:t>-receptoragonist, en 5-HT</w:t>
      </w:r>
      <w:r w:rsidRPr="00A01CFF">
        <w:rPr>
          <w:sz w:val="24"/>
          <w:szCs w:val="24"/>
          <w:vertAlign w:val="subscript"/>
        </w:rPr>
        <w:t>1A</w:t>
      </w:r>
      <w:r w:rsidRPr="00A01CFF">
        <w:rPr>
          <w:sz w:val="24"/>
          <w:szCs w:val="24"/>
        </w:rPr>
        <w:t xml:space="preserve">-receptoragonist og en hæmmer af 5-HT-transportøren, hvilket fører til modulering af flere neurotransmittersystemer, herunder primært det </w:t>
      </w:r>
      <w:proofErr w:type="spellStart"/>
      <w:r w:rsidRPr="00A01CFF">
        <w:rPr>
          <w:sz w:val="24"/>
          <w:szCs w:val="24"/>
        </w:rPr>
        <w:t>serotonerge</w:t>
      </w:r>
      <w:proofErr w:type="spellEnd"/>
      <w:r w:rsidRPr="00A01CFF">
        <w:rPr>
          <w:sz w:val="24"/>
          <w:szCs w:val="24"/>
        </w:rPr>
        <w:t xml:space="preserve">, men muligvis også det </w:t>
      </w:r>
      <w:proofErr w:type="spellStart"/>
      <w:r w:rsidRPr="00A01CFF">
        <w:rPr>
          <w:sz w:val="24"/>
          <w:szCs w:val="24"/>
        </w:rPr>
        <w:t>noradrenerge</w:t>
      </w:r>
      <w:proofErr w:type="spellEnd"/>
      <w:r w:rsidRPr="00A01CFF">
        <w:rPr>
          <w:sz w:val="24"/>
          <w:szCs w:val="24"/>
        </w:rPr>
        <w:t xml:space="preserve">, </w:t>
      </w:r>
      <w:proofErr w:type="spellStart"/>
      <w:r w:rsidRPr="00A01CFF">
        <w:rPr>
          <w:sz w:val="24"/>
          <w:szCs w:val="24"/>
        </w:rPr>
        <w:t>dopaminerge</w:t>
      </w:r>
      <w:proofErr w:type="spellEnd"/>
      <w:r w:rsidRPr="00A01CFF">
        <w:rPr>
          <w:sz w:val="24"/>
          <w:szCs w:val="24"/>
        </w:rPr>
        <w:t xml:space="preserve">, </w:t>
      </w:r>
      <w:proofErr w:type="spellStart"/>
      <w:r w:rsidRPr="00A01CFF">
        <w:rPr>
          <w:sz w:val="24"/>
          <w:szCs w:val="24"/>
        </w:rPr>
        <w:t>histaminerge</w:t>
      </w:r>
      <w:proofErr w:type="spellEnd"/>
      <w:r w:rsidRPr="00A01CFF">
        <w:rPr>
          <w:sz w:val="24"/>
          <w:szCs w:val="24"/>
        </w:rPr>
        <w:t xml:space="preserve">, </w:t>
      </w:r>
      <w:proofErr w:type="spellStart"/>
      <w:r w:rsidRPr="00A01CFF">
        <w:rPr>
          <w:sz w:val="24"/>
          <w:szCs w:val="24"/>
        </w:rPr>
        <w:t>acetylcholinerge</w:t>
      </w:r>
      <w:proofErr w:type="spellEnd"/>
      <w:r w:rsidRPr="00A01CFF">
        <w:rPr>
          <w:sz w:val="24"/>
          <w:szCs w:val="24"/>
        </w:rPr>
        <w:t xml:space="preserve">, </w:t>
      </w:r>
      <w:proofErr w:type="spellStart"/>
      <w:r w:rsidRPr="00A01CFF">
        <w:rPr>
          <w:sz w:val="24"/>
          <w:szCs w:val="24"/>
        </w:rPr>
        <w:t>GABAerge</w:t>
      </w:r>
      <w:proofErr w:type="spellEnd"/>
      <w:r w:rsidRPr="00A01CFF">
        <w:rPr>
          <w:sz w:val="24"/>
          <w:szCs w:val="24"/>
        </w:rPr>
        <w:t xml:space="preserve"> og </w:t>
      </w:r>
      <w:proofErr w:type="spellStart"/>
      <w:r w:rsidRPr="00A01CFF">
        <w:rPr>
          <w:sz w:val="24"/>
          <w:szCs w:val="24"/>
        </w:rPr>
        <w:t>glutaminerge</w:t>
      </w:r>
      <w:proofErr w:type="spellEnd"/>
      <w:r w:rsidRPr="00A01CFF">
        <w:rPr>
          <w:sz w:val="24"/>
          <w:szCs w:val="24"/>
        </w:rPr>
        <w:t xml:space="preserve"> system. Denne multimodale aktivitet anses for at være ansvarlig for </w:t>
      </w:r>
      <w:proofErr w:type="spellStart"/>
      <w:r w:rsidRPr="00A01CFF">
        <w:rPr>
          <w:sz w:val="24"/>
          <w:szCs w:val="24"/>
        </w:rPr>
        <w:t>vortioxetins</w:t>
      </w:r>
      <w:proofErr w:type="spellEnd"/>
      <w:r w:rsidRPr="00A01CFF">
        <w:rPr>
          <w:sz w:val="24"/>
          <w:szCs w:val="24"/>
        </w:rPr>
        <w:t xml:space="preserve"> antidepressive og </w:t>
      </w:r>
      <w:proofErr w:type="spellStart"/>
      <w:r w:rsidRPr="00A01CFF">
        <w:rPr>
          <w:sz w:val="24"/>
          <w:szCs w:val="24"/>
        </w:rPr>
        <w:t>anxiolytika</w:t>
      </w:r>
      <w:proofErr w:type="spellEnd"/>
      <w:r w:rsidRPr="00A01CFF">
        <w:rPr>
          <w:sz w:val="24"/>
          <w:szCs w:val="24"/>
        </w:rPr>
        <w:t xml:space="preserve">- lignende virkning og den forbedring af den kognitive funktion, indlæring og hukommelse, som er observeret i dyrestudier af </w:t>
      </w:r>
      <w:proofErr w:type="spellStart"/>
      <w:r w:rsidRPr="00A01CFF">
        <w:rPr>
          <w:sz w:val="24"/>
          <w:szCs w:val="24"/>
        </w:rPr>
        <w:t>vortioxetin</w:t>
      </w:r>
      <w:proofErr w:type="spellEnd"/>
      <w:r w:rsidRPr="00A01CFF">
        <w:rPr>
          <w:sz w:val="24"/>
          <w:szCs w:val="24"/>
        </w:rPr>
        <w:t xml:space="preserve">. Det er dog endnu uafklaret, hvorledes påvirkningen af den enkelte receptor bidrager til den observerede </w:t>
      </w:r>
      <w:proofErr w:type="spellStart"/>
      <w:r w:rsidRPr="00A01CFF">
        <w:rPr>
          <w:sz w:val="24"/>
          <w:szCs w:val="24"/>
        </w:rPr>
        <w:t>farmakodynamiske</w:t>
      </w:r>
      <w:proofErr w:type="spellEnd"/>
      <w:r w:rsidRPr="00A01CFF">
        <w:rPr>
          <w:sz w:val="24"/>
          <w:szCs w:val="24"/>
        </w:rPr>
        <w:t xml:space="preserve"> profil, og der bør udvises forsigtighed med at ekstrapolere data direkte fra dyr til mennesker.</w:t>
      </w:r>
    </w:p>
    <w:p w14:paraId="687D34B2" w14:textId="77777777" w:rsidR="00A01CFF" w:rsidRPr="00A01CFF" w:rsidRDefault="00A01CFF" w:rsidP="00DF21F3">
      <w:pPr>
        <w:ind w:left="851"/>
        <w:rPr>
          <w:sz w:val="24"/>
          <w:szCs w:val="24"/>
        </w:rPr>
      </w:pPr>
    </w:p>
    <w:p w14:paraId="265B8F85" w14:textId="22A569BC" w:rsidR="00A01CFF" w:rsidRPr="00A01CFF" w:rsidRDefault="00A01CFF" w:rsidP="00DF21F3">
      <w:pPr>
        <w:ind w:left="851"/>
        <w:rPr>
          <w:sz w:val="24"/>
          <w:szCs w:val="24"/>
        </w:rPr>
      </w:pPr>
      <w:r w:rsidRPr="00A01CFF">
        <w:rPr>
          <w:sz w:val="24"/>
          <w:szCs w:val="24"/>
        </w:rPr>
        <w:t xml:space="preserve">Hos mennesker er der udført to studier med </w:t>
      </w:r>
      <w:proofErr w:type="spellStart"/>
      <w:r w:rsidRPr="00A01CFF">
        <w:rPr>
          <w:sz w:val="24"/>
          <w:szCs w:val="24"/>
        </w:rPr>
        <w:t>positron-emissiontomografi</w:t>
      </w:r>
      <w:proofErr w:type="spellEnd"/>
      <w:r w:rsidRPr="00A01CFF">
        <w:rPr>
          <w:sz w:val="24"/>
          <w:szCs w:val="24"/>
        </w:rPr>
        <w:t xml:space="preserve"> (PET-studier) med 5-HT-transportørligander (</w:t>
      </w:r>
      <w:r w:rsidRPr="00A01CFF">
        <w:rPr>
          <w:sz w:val="24"/>
          <w:szCs w:val="24"/>
          <w:vertAlign w:val="superscript"/>
        </w:rPr>
        <w:t>11</w:t>
      </w:r>
      <w:r w:rsidRPr="00A01CFF">
        <w:rPr>
          <w:sz w:val="24"/>
          <w:szCs w:val="24"/>
        </w:rPr>
        <w:t xml:space="preserve">C-MADAM eller </w:t>
      </w:r>
      <w:r w:rsidRPr="00A01CFF">
        <w:rPr>
          <w:sz w:val="24"/>
          <w:szCs w:val="24"/>
          <w:vertAlign w:val="superscript"/>
        </w:rPr>
        <w:t>11</w:t>
      </w:r>
      <w:r w:rsidRPr="00A01CFF">
        <w:rPr>
          <w:sz w:val="24"/>
          <w:szCs w:val="24"/>
        </w:rPr>
        <w:t xml:space="preserve">C-DASB) for at kvantificere 5-HT-transportørbindingen i hjernen ved forskellige dosisniveauer. Den gennemsnitlige binding af 5-HT-transportører i </w:t>
      </w:r>
      <w:proofErr w:type="spellStart"/>
      <w:r w:rsidRPr="00A01CFF">
        <w:rPr>
          <w:i/>
          <w:sz w:val="24"/>
          <w:szCs w:val="24"/>
        </w:rPr>
        <w:t>raphe</w:t>
      </w:r>
      <w:proofErr w:type="spellEnd"/>
      <w:r w:rsidRPr="00A01CFF">
        <w:rPr>
          <w:i/>
          <w:sz w:val="24"/>
          <w:szCs w:val="24"/>
        </w:rPr>
        <w:t xml:space="preserve"> </w:t>
      </w:r>
      <w:proofErr w:type="spellStart"/>
      <w:r w:rsidRPr="00A01CFF">
        <w:rPr>
          <w:i/>
          <w:sz w:val="24"/>
          <w:szCs w:val="24"/>
        </w:rPr>
        <w:t>nuclei</w:t>
      </w:r>
      <w:proofErr w:type="spellEnd"/>
      <w:r w:rsidRPr="00A01CFF">
        <w:rPr>
          <w:i/>
          <w:sz w:val="24"/>
          <w:szCs w:val="24"/>
        </w:rPr>
        <w:t xml:space="preserve"> </w:t>
      </w:r>
      <w:r w:rsidRPr="00A01CFF">
        <w:rPr>
          <w:sz w:val="24"/>
          <w:szCs w:val="24"/>
        </w:rPr>
        <w:t>var ca. 50 % ved 5 mg/dag, 65 % ved 10 mg/dag, mens de steg til over 80 % ved 20 mg/dag.</w:t>
      </w:r>
    </w:p>
    <w:p w14:paraId="219DA8A6" w14:textId="77777777" w:rsidR="00A01CFF" w:rsidRPr="00A01CFF" w:rsidRDefault="00A01CFF" w:rsidP="00DF21F3">
      <w:pPr>
        <w:ind w:left="851"/>
        <w:rPr>
          <w:sz w:val="24"/>
          <w:szCs w:val="24"/>
        </w:rPr>
      </w:pPr>
    </w:p>
    <w:p w14:paraId="385BBF26" w14:textId="77777777" w:rsidR="00A01CFF" w:rsidRPr="00A01CFF" w:rsidRDefault="00A01CFF" w:rsidP="00DF21F3">
      <w:pPr>
        <w:ind w:left="851"/>
        <w:rPr>
          <w:sz w:val="24"/>
          <w:szCs w:val="24"/>
        </w:rPr>
      </w:pPr>
      <w:r w:rsidRPr="00A01CFF">
        <w:rPr>
          <w:sz w:val="24"/>
          <w:szCs w:val="24"/>
          <w:u w:val="single"/>
        </w:rPr>
        <w:t>Klinisk virkning og sikkerhed</w:t>
      </w:r>
    </w:p>
    <w:p w14:paraId="32C0DC4A"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effekt og sikkerhed er undersøgt i et klinisk program, der omfattede over 6.700 patienter, hvoraf over 3.700 blev behandlet med </w:t>
      </w:r>
      <w:proofErr w:type="spellStart"/>
      <w:r w:rsidRPr="00A01CFF">
        <w:rPr>
          <w:sz w:val="24"/>
          <w:szCs w:val="24"/>
        </w:rPr>
        <w:t>vortioxetin</w:t>
      </w:r>
      <w:proofErr w:type="spellEnd"/>
      <w:r w:rsidRPr="00A01CFF">
        <w:rPr>
          <w:sz w:val="24"/>
          <w:szCs w:val="24"/>
        </w:rPr>
        <w:t xml:space="preserve"> i korttidsstudier (≤12 uger) af moderate til svære depressive episoder. Der blev udført 12 dobbeltblindede, placebokontrollerede 6- eller 8-ugers studier med fast dosering for at undersøge </w:t>
      </w:r>
      <w:proofErr w:type="spellStart"/>
      <w:r w:rsidRPr="00A01CFF">
        <w:rPr>
          <w:sz w:val="24"/>
          <w:szCs w:val="24"/>
        </w:rPr>
        <w:t>vortioxetins</w:t>
      </w:r>
      <w:proofErr w:type="spellEnd"/>
      <w:r w:rsidRPr="00A01CFF">
        <w:rPr>
          <w:sz w:val="24"/>
          <w:szCs w:val="24"/>
        </w:rPr>
        <w:t xml:space="preserve"> korttidseffekt på moderate til svære depressive episoder hos voksne (herunder ældre). </w:t>
      </w:r>
      <w:proofErr w:type="spellStart"/>
      <w:r w:rsidRPr="00A01CFF">
        <w:rPr>
          <w:sz w:val="24"/>
          <w:szCs w:val="24"/>
        </w:rPr>
        <w:t>Vortioxetins</w:t>
      </w:r>
      <w:proofErr w:type="spellEnd"/>
      <w:r w:rsidRPr="00A01CFF">
        <w:rPr>
          <w:sz w:val="24"/>
          <w:szCs w:val="24"/>
        </w:rPr>
        <w:t xml:space="preserve"> virkning blev påvist med mindst én dosisgruppe i 9 af de 12 studier, som viste en forskel på mindst 2 point i forhold til placebo på MADRS-skalaen (</w:t>
      </w:r>
      <w:r w:rsidRPr="00A01CFF">
        <w:rPr>
          <w:i/>
          <w:sz w:val="24"/>
          <w:szCs w:val="24"/>
        </w:rPr>
        <w:t xml:space="preserve">Montgomery and </w:t>
      </w:r>
      <w:proofErr w:type="spellStart"/>
      <w:r w:rsidRPr="00A01CFF">
        <w:rPr>
          <w:i/>
          <w:sz w:val="24"/>
          <w:szCs w:val="24"/>
        </w:rPr>
        <w:t>Åsberg</w:t>
      </w:r>
      <w:proofErr w:type="spellEnd"/>
      <w:r w:rsidRPr="00A01CFF">
        <w:rPr>
          <w:i/>
          <w:sz w:val="24"/>
          <w:szCs w:val="24"/>
        </w:rPr>
        <w:t xml:space="preserve"> Depression Rating </w:t>
      </w:r>
      <w:proofErr w:type="spellStart"/>
      <w:r w:rsidRPr="00A01CFF">
        <w:rPr>
          <w:i/>
          <w:sz w:val="24"/>
          <w:szCs w:val="24"/>
        </w:rPr>
        <w:t>Scale</w:t>
      </w:r>
      <w:proofErr w:type="spellEnd"/>
      <w:r w:rsidRPr="00A01CFF">
        <w:rPr>
          <w:sz w:val="24"/>
          <w:szCs w:val="24"/>
        </w:rPr>
        <w:t>) eller den samlede score på Hamiltons depressionsskala med 24 punkter (HAM-D</w:t>
      </w:r>
      <w:r w:rsidRPr="00A01CFF">
        <w:rPr>
          <w:sz w:val="24"/>
          <w:szCs w:val="24"/>
          <w:vertAlign w:val="subscript"/>
        </w:rPr>
        <w:t>24</w:t>
      </w:r>
      <w:r w:rsidRPr="00A01CFF">
        <w:rPr>
          <w:sz w:val="24"/>
          <w:szCs w:val="24"/>
        </w:rPr>
        <w:t>). Den kliniske relevans af dette blev yderligere understøttet af andelen med respons eller remission og forbedret score på CGI-I (</w:t>
      </w:r>
      <w:proofErr w:type="spellStart"/>
      <w:r w:rsidRPr="00A01CFF">
        <w:rPr>
          <w:i/>
          <w:sz w:val="24"/>
          <w:szCs w:val="24"/>
        </w:rPr>
        <w:t>Clinical</w:t>
      </w:r>
      <w:proofErr w:type="spellEnd"/>
      <w:r w:rsidRPr="00A01CFF">
        <w:rPr>
          <w:i/>
          <w:sz w:val="24"/>
          <w:szCs w:val="24"/>
        </w:rPr>
        <w:t xml:space="preserve"> Global </w:t>
      </w:r>
      <w:proofErr w:type="spellStart"/>
      <w:r w:rsidRPr="00A01CFF">
        <w:rPr>
          <w:i/>
          <w:sz w:val="24"/>
          <w:szCs w:val="24"/>
        </w:rPr>
        <w:t>Impression</w:t>
      </w:r>
      <w:proofErr w:type="spellEnd"/>
      <w:r w:rsidRPr="00A01CFF">
        <w:rPr>
          <w:i/>
          <w:sz w:val="24"/>
          <w:szCs w:val="24"/>
        </w:rPr>
        <w:t xml:space="preserve"> – Global </w:t>
      </w:r>
      <w:proofErr w:type="spellStart"/>
      <w:r w:rsidRPr="00A01CFF">
        <w:rPr>
          <w:i/>
          <w:sz w:val="24"/>
          <w:szCs w:val="24"/>
        </w:rPr>
        <w:t>Improvement</w:t>
      </w:r>
      <w:proofErr w:type="spellEnd"/>
      <w:r w:rsidRPr="00A01CFF">
        <w:rPr>
          <w:sz w:val="24"/>
          <w:szCs w:val="24"/>
        </w:rPr>
        <w:t xml:space="preserve">). Effekten af </w:t>
      </w:r>
      <w:proofErr w:type="spellStart"/>
      <w:r w:rsidRPr="00A01CFF">
        <w:rPr>
          <w:sz w:val="24"/>
          <w:szCs w:val="24"/>
        </w:rPr>
        <w:t>vortioxetin</w:t>
      </w:r>
      <w:proofErr w:type="spellEnd"/>
      <w:r w:rsidRPr="00A01CFF">
        <w:rPr>
          <w:sz w:val="24"/>
          <w:szCs w:val="24"/>
        </w:rPr>
        <w:t xml:space="preserve"> steg med stigende doser.</w:t>
      </w:r>
    </w:p>
    <w:p w14:paraId="2BCFC14D" w14:textId="77777777" w:rsidR="00A01CFF" w:rsidRPr="00A01CFF" w:rsidRDefault="00A01CFF" w:rsidP="00DF21F3">
      <w:pPr>
        <w:ind w:left="851"/>
        <w:rPr>
          <w:sz w:val="24"/>
          <w:szCs w:val="24"/>
        </w:rPr>
      </w:pPr>
    </w:p>
    <w:p w14:paraId="5C376636" w14:textId="34C9F1EA" w:rsidR="00A01CFF" w:rsidRPr="00A01CFF" w:rsidRDefault="00A01CFF" w:rsidP="00DF21F3">
      <w:pPr>
        <w:ind w:left="851"/>
        <w:rPr>
          <w:sz w:val="24"/>
          <w:szCs w:val="24"/>
        </w:rPr>
      </w:pPr>
      <w:r w:rsidRPr="00A01CFF">
        <w:rPr>
          <w:sz w:val="24"/>
          <w:szCs w:val="24"/>
        </w:rPr>
        <w:t xml:space="preserve">Effekten i de enkelte studier blev understøttet af metaanalysen (MMRM) af gennemsnitsændringen fra </w:t>
      </w:r>
      <w:r w:rsidRPr="00A01CFF">
        <w:rPr>
          <w:i/>
          <w:sz w:val="24"/>
          <w:szCs w:val="24"/>
        </w:rPr>
        <w:t xml:space="preserve">baseline </w:t>
      </w:r>
      <w:r w:rsidRPr="00A01CFF">
        <w:rPr>
          <w:sz w:val="24"/>
          <w:szCs w:val="24"/>
        </w:rPr>
        <w:t>i den samlede MADRS-score i uge 6/8 i de kortvarige, placebokontrollerede studier hos voksne. I metaanalysen var den samlede gennemsnitsforskel fra placebo statistisk signifikant på tværs af studierne: -2,3 point (p=0,007); -3,6 point (p&lt;0,001) og -4,6 point (p&lt;0,001) for hhv. 5, 10 og 20 mg/dag. 15</w:t>
      </w:r>
      <w:r w:rsidR="00053A98">
        <w:rPr>
          <w:sz w:val="24"/>
          <w:szCs w:val="24"/>
        </w:rPr>
        <w:t> </w:t>
      </w:r>
      <w:r w:rsidRPr="00A01CFF">
        <w:rPr>
          <w:sz w:val="24"/>
          <w:szCs w:val="24"/>
        </w:rPr>
        <w:t xml:space="preserve">mg/dag administrationen adskilte sig ikke fra placebo i metaanalysen, men gennemsnitsforskellen fra placebo var -2,6 point. Effekten af </w:t>
      </w:r>
      <w:proofErr w:type="spellStart"/>
      <w:r w:rsidRPr="00A01CFF">
        <w:rPr>
          <w:sz w:val="24"/>
          <w:szCs w:val="24"/>
        </w:rPr>
        <w:t>vortioxetin</w:t>
      </w:r>
      <w:proofErr w:type="spellEnd"/>
      <w:r w:rsidRPr="00A01CFF">
        <w:rPr>
          <w:sz w:val="24"/>
          <w:szCs w:val="24"/>
        </w:rPr>
        <w:t xml:space="preserve"> er understøttet af den </w:t>
      </w:r>
      <w:proofErr w:type="spellStart"/>
      <w:r w:rsidRPr="00A01CFF">
        <w:rPr>
          <w:sz w:val="24"/>
          <w:szCs w:val="24"/>
        </w:rPr>
        <w:t>poolede</w:t>
      </w:r>
      <w:proofErr w:type="spellEnd"/>
      <w:r w:rsidRPr="00A01CFF">
        <w:rPr>
          <w:sz w:val="24"/>
          <w:szCs w:val="24"/>
        </w:rPr>
        <w:t xml:space="preserve"> respondentanalyse, hvor procentdelen af responderende varierede fra 46 % til 49 % for </w:t>
      </w:r>
      <w:proofErr w:type="spellStart"/>
      <w:r w:rsidRPr="00A01CFF">
        <w:rPr>
          <w:sz w:val="24"/>
          <w:szCs w:val="24"/>
        </w:rPr>
        <w:t>vortioxetin</w:t>
      </w:r>
      <w:proofErr w:type="spellEnd"/>
      <w:r w:rsidRPr="00A01CFF">
        <w:rPr>
          <w:sz w:val="24"/>
          <w:szCs w:val="24"/>
        </w:rPr>
        <w:t xml:space="preserve"> i forhold til 34 % for placebo (p&lt;0,01); NRI-analyse).</w:t>
      </w:r>
    </w:p>
    <w:p w14:paraId="54590B25" w14:textId="77777777" w:rsidR="00A01CFF" w:rsidRPr="00A01CFF" w:rsidRDefault="00A01CFF" w:rsidP="00DF21F3">
      <w:pPr>
        <w:ind w:left="851"/>
        <w:rPr>
          <w:sz w:val="24"/>
          <w:szCs w:val="24"/>
        </w:rPr>
      </w:pPr>
    </w:p>
    <w:p w14:paraId="770D68FF" w14:textId="7195C873" w:rsidR="00A01CFF" w:rsidRPr="00A01CFF" w:rsidRDefault="00A01CFF" w:rsidP="00DF21F3">
      <w:pPr>
        <w:ind w:left="851"/>
        <w:rPr>
          <w:sz w:val="24"/>
          <w:szCs w:val="24"/>
        </w:rPr>
      </w:pPr>
      <w:proofErr w:type="gramStart"/>
      <w:r w:rsidRPr="00A01CFF">
        <w:rPr>
          <w:sz w:val="24"/>
          <w:szCs w:val="24"/>
        </w:rPr>
        <w:t>Endvidere</w:t>
      </w:r>
      <w:proofErr w:type="gramEnd"/>
      <w:r w:rsidRPr="00A01CFF">
        <w:rPr>
          <w:sz w:val="24"/>
          <w:szCs w:val="24"/>
        </w:rPr>
        <w:t xml:space="preserve"> blev der vist virkning af </w:t>
      </w:r>
      <w:proofErr w:type="spellStart"/>
      <w:r w:rsidRPr="00A01CFF">
        <w:rPr>
          <w:sz w:val="24"/>
          <w:szCs w:val="24"/>
        </w:rPr>
        <w:t>vortioxetin</w:t>
      </w:r>
      <w:proofErr w:type="spellEnd"/>
      <w:r w:rsidRPr="00A01CFF">
        <w:rPr>
          <w:sz w:val="24"/>
          <w:szCs w:val="24"/>
        </w:rPr>
        <w:t xml:space="preserve"> på et bredt udvalg af depressive symptomer (vurderet som bedring i scoren for alle de enkelte punkter på MADRS) i dosisområdet 5-20</w:t>
      </w:r>
      <w:r w:rsidR="00053A98">
        <w:rPr>
          <w:sz w:val="24"/>
          <w:szCs w:val="24"/>
        </w:rPr>
        <w:t> </w:t>
      </w:r>
      <w:r w:rsidRPr="00A01CFF">
        <w:rPr>
          <w:sz w:val="24"/>
          <w:szCs w:val="24"/>
        </w:rPr>
        <w:t>mg/dag.</w:t>
      </w:r>
    </w:p>
    <w:p w14:paraId="588207AE" w14:textId="77777777" w:rsidR="00A01CFF" w:rsidRPr="00A01CFF" w:rsidRDefault="00A01CFF" w:rsidP="00DF21F3">
      <w:pPr>
        <w:ind w:left="851"/>
        <w:rPr>
          <w:sz w:val="24"/>
          <w:szCs w:val="24"/>
        </w:rPr>
      </w:pPr>
    </w:p>
    <w:p w14:paraId="0F6D8098" w14:textId="77777777" w:rsidR="00A01CFF" w:rsidRPr="00A01CFF" w:rsidRDefault="00A01CFF" w:rsidP="00DF21F3">
      <w:pPr>
        <w:ind w:left="851"/>
        <w:rPr>
          <w:sz w:val="24"/>
          <w:szCs w:val="24"/>
        </w:rPr>
      </w:pPr>
      <w:r w:rsidRPr="00A01CFF">
        <w:rPr>
          <w:sz w:val="24"/>
          <w:szCs w:val="24"/>
        </w:rPr>
        <w:t xml:space="preserve">Effekten af </w:t>
      </w:r>
      <w:proofErr w:type="spellStart"/>
      <w:r w:rsidRPr="00A01CFF">
        <w:rPr>
          <w:sz w:val="24"/>
          <w:szCs w:val="24"/>
        </w:rPr>
        <w:t>vortioxetin</w:t>
      </w:r>
      <w:proofErr w:type="spellEnd"/>
      <w:r w:rsidRPr="00A01CFF">
        <w:rPr>
          <w:sz w:val="24"/>
          <w:szCs w:val="24"/>
        </w:rPr>
        <w:t xml:space="preserve"> 10 og 20 mg/dag </w:t>
      </w:r>
      <w:r w:rsidRPr="00A01CFF">
        <w:rPr>
          <w:i/>
          <w:sz w:val="24"/>
          <w:szCs w:val="24"/>
        </w:rPr>
        <w:t xml:space="preserve">versus </w:t>
      </w:r>
      <w:proofErr w:type="spellStart"/>
      <w:r w:rsidRPr="00A01CFF">
        <w:rPr>
          <w:sz w:val="24"/>
          <w:szCs w:val="24"/>
        </w:rPr>
        <w:t>agomelatin</w:t>
      </w:r>
      <w:proofErr w:type="spellEnd"/>
      <w:r w:rsidRPr="00A01CFF">
        <w:rPr>
          <w:sz w:val="24"/>
          <w:szCs w:val="24"/>
        </w:rPr>
        <w:t xml:space="preserve"> 25 og 50 mg/dag blev derudover vist i et 12-ugers dobbeltblindet, sammenlignende studie med fleksibel dosis hos patienter med moderate til svære depressive episoder. </w:t>
      </w:r>
      <w:proofErr w:type="spellStart"/>
      <w:r w:rsidRPr="00A01CFF">
        <w:rPr>
          <w:sz w:val="24"/>
          <w:szCs w:val="24"/>
        </w:rPr>
        <w:t>Vortioxetin</w:t>
      </w:r>
      <w:proofErr w:type="spellEnd"/>
      <w:r w:rsidRPr="00A01CFF">
        <w:rPr>
          <w:sz w:val="24"/>
          <w:szCs w:val="24"/>
        </w:rPr>
        <w:t xml:space="preserve"> var statistisk signifikant bedre end </w:t>
      </w:r>
      <w:proofErr w:type="spellStart"/>
      <w:r w:rsidRPr="00A01CFF">
        <w:rPr>
          <w:sz w:val="24"/>
          <w:szCs w:val="24"/>
        </w:rPr>
        <w:t>agomelatin</w:t>
      </w:r>
      <w:proofErr w:type="spellEnd"/>
      <w:r w:rsidRPr="00A01CFF">
        <w:rPr>
          <w:sz w:val="24"/>
          <w:szCs w:val="24"/>
        </w:rPr>
        <w:t xml:space="preserve"> målt på forbedring i den samlede MADRS-score. Den kliniske relevans af dette blev understøttet af andelen af patienter med respons og remission og forbedring på CGI-I.</w:t>
      </w:r>
    </w:p>
    <w:p w14:paraId="76EB0DA6" w14:textId="77777777" w:rsidR="00A01CFF" w:rsidRPr="00A01CFF" w:rsidRDefault="00A01CFF" w:rsidP="00DF21F3">
      <w:pPr>
        <w:ind w:left="851"/>
        <w:rPr>
          <w:i/>
          <w:sz w:val="24"/>
          <w:szCs w:val="24"/>
        </w:rPr>
      </w:pPr>
    </w:p>
    <w:p w14:paraId="32778F9E" w14:textId="77777777" w:rsidR="00A01CFF" w:rsidRPr="00A01CFF" w:rsidRDefault="00A01CFF" w:rsidP="00DF21F3">
      <w:pPr>
        <w:ind w:left="851"/>
        <w:rPr>
          <w:i/>
          <w:sz w:val="24"/>
          <w:szCs w:val="24"/>
        </w:rPr>
      </w:pPr>
      <w:r w:rsidRPr="00A01CFF">
        <w:rPr>
          <w:i/>
          <w:sz w:val="24"/>
          <w:szCs w:val="24"/>
        </w:rPr>
        <w:t>Vedligeholdelse</w:t>
      </w:r>
    </w:p>
    <w:p w14:paraId="2FCD730C" w14:textId="77777777" w:rsidR="00A01CFF" w:rsidRPr="00A01CFF" w:rsidRDefault="00A01CFF" w:rsidP="00DF21F3">
      <w:pPr>
        <w:ind w:left="851"/>
        <w:rPr>
          <w:sz w:val="24"/>
          <w:szCs w:val="24"/>
        </w:rPr>
      </w:pPr>
      <w:r w:rsidRPr="00A01CFF">
        <w:rPr>
          <w:sz w:val="24"/>
          <w:szCs w:val="24"/>
        </w:rPr>
        <w:t xml:space="preserve">Et studie, der undersøgte forebyggelse af recidiv, påviste fastholdelse af den antidepressive effekt. Patienter i remission efter en initial 12-ugers periode med åben behandling med </w:t>
      </w:r>
      <w:proofErr w:type="spellStart"/>
      <w:r w:rsidRPr="00A01CFF">
        <w:rPr>
          <w:sz w:val="24"/>
          <w:szCs w:val="24"/>
        </w:rPr>
        <w:t>vortioxetin</w:t>
      </w:r>
      <w:proofErr w:type="spellEnd"/>
      <w:r w:rsidRPr="00A01CFF">
        <w:rPr>
          <w:sz w:val="24"/>
          <w:szCs w:val="24"/>
        </w:rPr>
        <w:t xml:space="preserve"> blev randomiseret dobbeltblindet til </w:t>
      </w:r>
      <w:proofErr w:type="spellStart"/>
      <w:r w:rsidRPr="00A01CFF">
        <w:rPr>
          <w:sz w:val="24"/>
          <w:szCs w:val="24"/>
        </w:rPr>
        <w:t>vortioxetin</w:t>
      </w:r>
      <w:proofErr w:type="spellEnd"/>
      <w:r w:rsidRPr="00A01CFF">
        <w:rPr>
          <w:sz w:val="24"/>
          <w:szCs w:val="24"/>
        </w:rPr>
        <w:t xml:space="preserve"> 5 eller 10 mg/dag eller placebo og observeret for recidiv i en periode på mindst 24 uger (24 til 64 uger). </w:t>
      </w:r>
      <w:proofErr w:type="spellStart"/>
      <w:r w:rsidRPr="00A01CFF">
        <w:rPr>
          <w:sz w:val="24"/>
          <w:szCs w:val="24"/>
        </w:rPr>
        <w:t>Vortioxetin</w:t>
      </w:r>
      <w:proofErr w:type="spellEnd"/>
      <w:r w:rsidRPr="00A01CFF">
        <w:rPr>
          <w:sz w:val="24"/>
          <w:szCs w:val="24"/>
        </w:rPr>
        <w:t xml:space="preserve"> var bedre (p=0,004) end placebo, hvad angår det primære effektmål, tid til recidiv af moderat til svære depressiv episode, med en </w:t>
      </w:r>
      <w:proofErr w:type="spellStart"/>
      <w:r w:rsidRPr="00A01CFF">
        <w:rPr>
          <w:i/>
          <w:sz w:val="24"/>
          <w:szCs w:val="24"/>
        </w:rPr>
        <w:t>hazard</w:t>
      </w:r>
      <w:proofErr w:type="spellEnd"/>
      <w:r w:rsidRPr="00A01CFF">
        <w:rPr>
          <w:i/>
          <w:sz w:val="24"/>
          <w:szCs w:val="24"/>
        </w:rPr>
        <w:t xml:space="preserve"> </w:t>
      </w:r>
      <w:r w:rsidRPr="00A01CFF">
        <w:rPr>
          <w:sz w:val="24"/>
          <w:szCs w:val="24"/>
        </w:rPr>
        <w:t xml:space="preserve">ratio på 2,0. Således var risikoen for recidiv dobbelt så høj i placebogruppen som i gruppen, der fik </w:t>
      </w:r>
      <w:proofErr w:type="spellStart"/>
      <w:r w:rsidRPr="00A01CFF">
        <w:rPr>
          <w:sz w:val="24"/>
          <w:szCs w:val="24"/>
        </w:rPr>
        <w:t>vortioxetin</w:t>
      </w:r>
      <w:proofErr w:type="spellEnd"/>
      <w:r w:rsidRPr="00A01CFF">
        <w:rPr>
          <w:sz w:val="24"/>
          <w:szCs w:val="24"/>
        </w:rPr>
        <w:t>.</w:t>
      </w:r>
    </w:p>
    <w:p w14:paraId="77C3543F" w14:textId="77777777" w:rsidR="00A01CFF" w:rsidRPr="00A01CFF" w:rsidRDefault="00A01CFF" w:rsidP="00DF21F3">
      <w:pPr>
        <w:ind w:left="851"/>
        <w:rPr>
          <w:sz w:val="24"/>
          <w:szCs w:val="24"/>
        </w:rPr>
      </w:pPr>
    </w:p>
    <w:p w14:paraId="1B83DA44" w14:textId="77777777" w:rsidR="00A01CFF" w:rsidRPr="00A01CFF" w:rsidRDefault="00A01CFF" w:rsidP="00DF21F3">
      <w:pPr>
        <w:ind w:left="851"/>
        <w:rPr>
          <w:i/>
          <w:sz w:val="24"/>
          <w:szCs w:val="24"/>
        </w:rPr>
      </w:pPr>
      <w:r w:rsidRPr="00A01CFF">
        <w:rPr>
          <w:i/>
          <w:sz w:val="24"/>
          <w:szCs w:val="24"/>
        </w:rPr>
        <w:t>Ældre</w:t>
      </w:r>
    </w:p>
    <w:p w14:paraId="2C593367" w14:textId="6A24091B" w:rsidR="00A01CFF" w:rsidRPr="00A01CFF" w:rsidRDefault="00A01CFF" w:rsidP="00DF21F3">
      <w:pPr>
        <w:ind w:left="851"/>
        <w:rPr>
          <w:sz w:val="24"/>
          <w:szCs w:val="24"/>
        </w:rPr>
      </w:pPr>
      <w:r w:rsidRPr="00A01CFF">
        <w:rPr>
          <w:sz w:val="24"/>
          <w:szCs w:val="24"/>
        </w:rPr>
        <w:t xml:space="preserve">I det 8-ugers dobbeltblindede, placebokontrollerede studie med fast dosering hos ældre depressive patienter (i alderen ≥65 år, n=452, hvoraf 156 fik </w:t>
      </w:r>
      <w:proofErr w:type="spellStart"/>
      <w:r w:rsidRPr="00A01CFF">
        <w:rPr>
          <w:sz w:val="24"/>
          <w:szCs w:val="24"/>
        </w:rPr>
        <w:t>vortioxetin</w:t>
      </w:r>
      <w:proofErr w:type="spellEnd"/>
      <w:r w:rsidRPr="00A01CFF">
        <w:rPr>
          <w:sz w:val="24"/>
          <w:szCs w:val="24"/>
        </w:rPr>
        <w:t xml:space="preserve">) var </w:t>
      </w:r>
      <w:proofErr w:type="spellStart"/>
      <w:r w:rsidRPr="00A01CFF">
        <w:rPr>
          <w:sz w:val="24"/>
          <w:szCs w:val="24"/>
        </w:rPr>
        <w:t>vortioxetin</w:t>
      </w:r>
      <w:proofErr w:type="spellEnd"/>
      <w:r w:rsidRPr="00A01CFF">
        <w:rPr>
          <w:sz w:val="24"/>
          <w:szCs w:val="24"/>
        </w:rPr>
        <w:t xml:space="preserve"> 5</w:t>
      </w:r>
      <w:r w:rsidR="00053A98">
        <w:rPr>
          <w:sz w:val="24"/>
          <w:szCs w:val="24"/>
        </w:rPr>
        <w:t> </w:t>
      </w:r>
      <w:r w:rsidRPr="00A01CFF">
        <w:rPr>
          <w:sz w:val="24"/>
          <w:szCs w:val="24"/>
        </w:rPr>
        <w:t xml:space="preserve">mg/dag </w:t>
      </w:r>
      <w:proofErr w:type="spellStart"/>
      <w:r w:rsidRPr="00A01CFF">
        <w:rPr>
          <w:sz w:val="24"/>
          <w:szCs w:val="24"/>
        </w:rPr>
        <w:t>superior</w:t>
      </w:r>
      <w:proofErr w:type="spellEnd"/>
      <w:r w:rsidRPr="00A01CFF">
        <w:rPr>
          <w:sz w:val="24"/>
          <w:szCs w:val="24"/>
        </w:rPr>
        <w:t xml:space="preserve"> i forhold til placebo målt som bedring af totalscore på MADRS og HAM-D</w:t>
      </w:r>
      <w:r w:rsidRPr="00A01CFF">
        <w:rPr>
          <w:sz w:val="24"/>
          <w:szCs w:val="24"/>
          <w:vertAlign w:val="subscript"/>
        </w:rPr>
        <w:t>24.</w:t>
      </w:r>
      <w:r w:rsidRPr="00A01CFF">
        <w:rPr>
          <w:sz w:val="24"/>
          <w:szCs w:val="24"/>
        </w:rPr>
        <w:t xml:space="preserve"> Effekten af </w:t>
      </w:r>
      <w:proofErr w:type="spellStart"/>
      <w:r w:rsidRPr="00A01CFF">
        <w:rPr>
          <w:sz w:val="24"/>
          <w:szCs w:val="24"/>
        </w:rPr>
        <w:t>vortioxetin</w:t>
      </w:r>
      <w:proofErr w:type="spellEnd"/>
      <w:r w:rsidRPr="00A01CFF">
        <w:rPr>
          <w:sz w:val="24"/>
          <w:szCs w:val="24"/>
        </w:rPr>
        <w:t xml:space="preserve"> sammenlignet med placebo afveg med 4,7 point på totalscore på MADRS i uge 8 (MMRM-analyse).</w:t>
      </w:r>
    </w:p>
    <w:p w14:paraId="7515C1F1" w14:textId="77777777" w:rsidR="00A01CFF" w:rsidRPr="00A01CFF" w:rsidRDefault="00A01CFF" w:rsidP="00DF21F3">
      <w:pPr>
        <w:ind w:left="851"/>
        <w:rPr>
          <w:sz w:val="24"/>
          <w:szCs w:val="24"/>
        </w:rPr>
      </w:pPr>
    </w:p>
    <w:p w14:paraId="5EBE3E59" w14:textId="77777777" w:rsidR="00A01CFF" w:rsidRPr="00A01CFF" w:rsidRDefault="00A01CFF" w:rsidP="00DF21F3">
      <w:pPr>
        <w:ind w:left="851"/>
        <w:rPr>
          <w:i/>
          <w:sz w:val="24"/>
          <w:szCs w:val="24"/>
        </w:rPr>
      </w:pPr>
      <w:r w:rsidRPr="00A01CFF">
        <w:rPr>
          <w:i/>
          <w:sz w:val="24"/>
          <w:szCs w:val="24"/>
        </w:rPr>
        <w:t>Patienter med svær depression eller med depression og mange angstsymptomer</w:t>
      </w:r>
    </w:p>
    <w:p w14:paraId="436AC9A7" w14:textId="77777777" w:rsidR="00A01CFF" w:rsidRPr="00A01CFF" w:rsidRDefault="00A01CFF" w:rsidP="00DF21F3">
      <w:pPr>
        <w:ind w:left="851"/>
        <w:rPr>
          <w:sz w:val="24"/>
          <w:szCs w:val="24"/>
        </w:rPr>
      </w:pPr>
      <w:r w:rsidRPr="00A01CFF">
        <w:rPr>
          <w:sz w:val="24"/>
          <w:szCs w:val="24"/>
        </w:rPr>
        <w:t>Hos patienter med svær depression (</w:t>
      </w:r>
      <w:r w:rsidRPr="00A01CFF">
        <w:rPr>
          <w:i/>
          <w:sz w:val="24"/>
          <w:szCs w:val="24"/>
        </w:rPr>
        <w:t xml:space="preserve">baseline </w:t>
      </w:r>
      <w:r w:rsidRPr="00A01CFF">
        <w:rPr>
          <w:sz w:val="24"/>
          <w:szCs w:val="24"/>
        </w:rPr>
        <w:t>MADRS-totalscore ≥30) og hos patienter med depression og mange angstsymptomer (</w:t>
      </w:r>
      <w:r w:rsidRPr="00A01CFF">
        <w:rPr>
          <w:i/>
          <w:sz w:val="24"/>
          <w:szCs w:val="24"/>
        </w:rPr>
        <w:t xml:space="preserve">baseline </w:t>
      </w:r>
      <w:r w:rsidRPr="00A01CFF">
        <w:rPr>
          <w:sz w:val="24"/>
          <w:szCs w:val="24"/>
        </w:rPr>
        <w:t xml:space="preserve">HAM-A-totalscore ≥20) udviste </w:t>
      </w:r>
      <w:proofErr w:type="spellStart"/>
      <w:r w:rsidRPr="00A01CFF">
        <w:rPr>
          <w:sz w:val="24"/>
          <w:szCs w:val="24"/>
        </w:rPr>
        <w:t>vortioxetin</w:t>
      </w:r>
      <w:proofErr w:type="spellEnd"/>
      <w:r w:rsidRPr="00A01CFF">
        <w:rPr>
          <w:sz w:val="24"/>
          <w:szCs w:val="24"/>
        </w:rPr>
        <w:t xml:space="preserve"> også effekt i korttidsstudierne hos voksne (den samlede gennemsnitsforskel fra placebo i MADRS totalscore i uge 6/8 afveg med henholdsvis 2,8-7,3 point og 3,6-7,3 point (MMRM-analyse)). I studiet kun med ældre var </w:t>
      </w:r>
      <w:proofErr w:type="spellStart"/>
      <w:r w:rsidRPr="00A01CFF">
        <w:rPr>
          <w:sz w:val="24"/>
          <w:szCs w:val="24"/>
        </w:rPr>
        <w:t>vortioxetin</w:t>
      </w:r>
      <w:proofErr w:type="spellEnd"/>
      <w:r w:rsidRPr="00A01CFF">
        <w:rPr>
          <w:sz w:val="24"/>
          <w:szCs w:val="24"/>
        </w:rPr>
        <w:t xml:space="preserve"> også virksomt hos disse patienter.</w:t>
      </w:r>
    </w:p>
    <w:p w14:paraId="72C6E607" w14:textId="77777777" w:rsidR="00A01CFF" w:rsidRPr="00A01CFF" w:rsidRDefault="00A01CFF" w:rsidP="00DF21F3">
      <w:pPr>
        <w:ind w:left="851"/>
        <w:rPr>
          <w:sz w:val="24"/>
          <w:szCs w:val="24"/>
        </w:rPr>
      </w:pPr>
    </w:p>
    <w:p w14:paraId="53739CFE" w14:textId="77777777" w:rsidR="00A01CFF" w:rsidRPr="00A01CFF" w:rsidRDefault="00A01CFF" w:rsidP="00DF21F3">
      <w:pPr>
        <w:ind w:left="851"/>
        <w:rPr>
          <w:sz w:val="24"/>
          <w:szCs w:val="24"/>
        </w:rPr>
      </w:pPr>
      <w:r w:rsidRPr="00A01CFF">
        <w:rPr>
          <w:sz w:val="24"/>
          <w:szCs w:val="24"/>
        </w:rPr>
        <w:t>Opretholdelse af den antidepressive effekt blev også påvist hos denne patientpopulation i langtidsstudiet til forebyggelse af recidiv.</w:t>
      </w:r>
    </w:p>
    <w:p w14:paraId="155A9F42" w14:textId="77777777" w:rsidR="00A01CFF" w:rsidRPr="00A01CFF" w:rsidRDefault="00A01CFF" w:rsidP="00DF21F3">
      <w:pPr>
        <w:ind w:left="851"/>
        <w:rPr>
          <w:sz w:val="24"/>
          <w:szCs w:val="24"/>
        </w:rPr>
      </w:pPr>
    </w:p>
    <w:p w14:paraId="509C586E" w14:textId="77777777" w:rsidR="00A01CFF" w:rsidRPr="00A01CFF" w:rsidRDefault="00A01CFF" w:rsidP="00DF21F3">
      <w:pPr>
        <w:ind w:left="851"/>
        <w:rPr>
          <w:i/>
          <w:sz w:val="24"/>
          <w:szCs w:val="24"/>
        </w:rPr>
      </w:pPr>
      <w:r w:rsidRPr="00A01CFF">
        <w:rPr>
          <w:i/>
          <w:sz w:val="24"/>
          <w:szCs w:val="24"/>
        </w:rPr>
        <w:t xml:space="preserve">Virkningen af </w:t>
      </w:r>
      <w:proofErr w:type="spellStart"/>
      <w:r w:rsidRPr="00A01CFF">
        <w:rPr>
          <w:i/>
          <w:sz w:val="24"/>
          <w:szCs w:val="24"/>
        </w:rPr>
        <w:t>vortioxetin</w:t>
      </w:r>
      <w:proofErr w:type="spellEnd"/>
      <w:r w:rsidRPr="00A01CFF">
        <w:rPr>
          <w:i/>
          <w:sz w:val="24"/>
          <w:szCs w:val="24"/>
        </w:rPr>
        <w:t xml:space="preserve"> bedømt ud fra scoringen i DSST (the </w:t>
      </w:r>
      <w:proofErr w:type="spellStart"/>
      <w:r w:rsidRPr="00A01CFF">
        <w:rPr>
          <w:i/>
          <w:sz w:val="24"/>
          <w:szCs w:val="24"/>
        </w:rPr>
        <w:t>Digit</w:t>
      </w:r>
      <w:proofErr w:type="spellEnd"/>
      <w:r w:rsidRPr="00A01CFF">
        <w:rPr>
          <w:i/>
          <w:sz w:val="24"/>
          <w:szCs w:val="24"/>
        </w:rPr>
        <w:t xml:space="preserve"> Symbol Substitution Test) og UPSA (the University of </w:t>
      </w:r>
      <w:proofErr w:type="spellStart"/>
      <w:r w:rsidRPr="00A01CFF">
        <w:rPr>
          <w:i/>
          <w:sz w:val="24"/>
          <w:szCs w:val="24"/>
        </w:rPr>
        <w:t>California</w:t>
      </w:r>
      <w:proofErr w:type="spellEnd"/>
      <w:r w:rsidRPr="00A01CFF">
        <w:rPr>
          <w:i/>
          <w:sz w:val="24"/>
          <w:szCs w:val="24"/>
        </w:rPr>
        <w:t xml:space="preserve"> San Diego Performance-</w:t>
      </w:r>
      <w:proofErr w:type="spellStart"/>
      <w:r w:rsidRPr="00A01CFF">
        <w:rPr>
          <w:i/>
          <w:sz w:val="24"/>
          <w:szCs w:val="24"/>
        </w:rPr>
        <w:t>Based</w:t>
      </w:r>
      <w:proofErr w:type="spellEnd"/>
      <w:r w:rsidRPr="00A01CFF">
        <w:rPr>
          <w:i/>
          <w:sz w:val="24"/>
          <w:szCs w:val="24"/>
        </w:rPr>
        <w:t xml:space="preserve"> </w:t>
      </w:r>
      <w:proofErr w:type="spellStart"/>
      <w:r w:rsidRPr="00A01CFF">
        <w:rPr>
          <w:i/>
          <w:sz w:val="24"/>
          <w:szCs w:val="24"/>
        </w:rPr>
        <w:t>Skills</w:t>
      </w:r>
      <w:proofErr w:type="spellEnd"/>
      <w:r w:rsidRPr="00A01CFF">
        <w:rPr>
          <w:i/>
          <w:sz w:val="24"/>
          <w:szCs w:val="24"/>
        </w:rPr>
        <w:t xml:space="preserve"> </w:t>
      </w:r>
      <w:proofErr w:type="spellStart"/>
      <w:r w:rsidRPr="00A01CFF">
        <w:rPr>
          <w:i/>
          <w:sz w:val="24"/>
          <w:szCs w:val="24"/>
        </w:rPr>
        <w:t>Assessment</w:t>
      </w:r>
      <w:proofErr w:type="spellEnd"/>
      <w:r w:rsidRPr="00A01CFF">
        <w:rPr>
          <w:i/>
          <w:sz w:val="24"/>
          <w:szCs w:val="24"/>
        </w:rPr>
        <w:t xml:space="preserve">) (objektive mål) og ud fra scoringen i spørgeskemaerne PDQ (the </w:t>
      </w:r>
      <w:proofErr w:type="spellStart"/>
      <w:r w:rsidRPr="00A01CFF">
        <w:rPr>
          <w:i/>
          <w:sz w:val="24"/>
          <w:szCs w:val="24"/>
        </w:rPr>
        <w:t>Perceived</w:t>
      </w:r>
      <w:proofErr w:type="spellEnd"/>
      <w:r w:rsidRPr="00A01CFF">
        <w:rPr>
          <w:i/>
          <w:sz w:val="24"/>
          <w:szCs w:val="24"/>
        </w:rPr>
        <w:t xml:space="preserve"> Deficits </w:t>
      </w:r>
      <w:proofErr w:type="spellStart"/>
      <w:r w:rsidRPr="00A01CFF">
        <w:rPr>
          <w:i/>
          <w:sz w:val="24"/>
          <w:szCs w:val="24"/>
        </w:rPr>
        <w:t>Questionnaire</w:t>
      </w:r>
      <w:proofErr w:type="spellEnd"/>
      <w:r w:rsidRPr="00A01CFF">
        <w:rPr>
          <w:i/>
          <w:sz w:val="24"/>
          <w:szCs w:val="24"/>
        </w:rPr>
        <w:t xml:space="preserve">) og CPFQ (the </w:t>
      </w:r>
      <w:proofErr w:type="spellStart"/>
      <w:r w:rsidRPr="00A01CFF">
        <w:rPr>
          <w:i/>
          <w:sz w:val="24"/>
          <w:szCs w:val="24"/>
        </w:rPr>
        <w:t>Cognitive</w:t>
      </w:r>
      <w:proofErr w:type="spellEnd"/>
      <w:r w:rsidRPr="00A01CFF">
        <w:rPr>
          <w:i/>
          <w:sz w:val="24"/>
          <w:szCs w:val="24"/>
        </w:rPr>
        <w:t xml:space="preserve"> and </w:t>
      </w:r>
      <w:proofErr w:type="spellStart"/>
      <w:r w:rsidRPr="00A01CFF">
        <w:rPr>
          <w:i/>
          <w:sz w:val="24"/>
          <w:szCs w:val="24"/>
        </w:rPr>
        <w:t>Physical</w:t>
      </w:r>
      <w:proofErr w:type="spellEnd"/>
      <w:r w:rsidRPr="00A01CFF">
        <w:rPr>
          <w:i/>
          <w:sz w:val="24"/>
          <w:szCs w:val="24"/>
        </w:rPr>
        <w:t xml:space="preserve"> </w:t>
      </w:r>
      <w:proofErr w:type="spellStart"/>
      <w:r w:rsidRPr="00A01CFF">
        <w:rPr>
          <w:i/>
          <w:sz w:val="24"/>
          <w:szCs w:val="24"/>
        </w:rPr>
        <w:t>Functioning</w:t>
      </w:r>
      <w:proofErr w:type="spellEnd"/>
      <w:r w:rsidRPr="00A01CFF">
        <w:rPr>
          <w:i/>
          <w:sz w:val="24"/>
          <w:szCs w:val="24"/>
        </w:rPr>
        <w:t xml:space="preserve"> </w:t>
      </w:r>
      <w:proofErr w:type="spellStart"/>
      <w:r w:rsidRPr="00A01CFF">
        <w:rPr>
          <w:i/>
          <w:sz w:val="24"/>
          <w:szCs w:val="24"/>
        </w:rPr>
        <w:t>Questionnaire</w:t>
      </w:r>
      <w:proofErr w:type="spellEnd"/>
      <w:r w:rsidRPr="00A01CFF">
        <w:rPr>
          <w:i/>
          <w:sz w:val="24"/>
          <w:szCs w:val="24"/>
        </w:rPr>
        <w:t>) (subjektive mål)</w:t>
      </w:r>
    </w:p>
    <w:p w14:paraId="18F9494F" w14:textId="77777777" w:rsidR="00A01CFF" w:rsidRPr="00A01CFF" w:rsidRDefault="00A01CFF" w:rsidP="00DF21F3">
      <w:pPr>
        <w:ind w:left="851"/>
        <w:rPr>
          <w:i/>
          <w:sz w:val="24"/>
          <w:szCs w:val="24"/>
        </w:rPr>
      </w:pPr>
    </w:p>
    <w:p w14:paraId="2E7E0AE8" w14:textId="77777777" w:rsidR="00A01CFF" w:rsidRPr="00A01CFF" w:rsidRDefault="00A01CFF" w:rsidP="00DF21F3">
      <w:pPr>
        <w:ind w:left="851"/>
        <w:rPr>
          <w:sz w:val="24"/>
          <w:szCs w:val="24"/>
        </w:rPr>
      </w:pPr>
      <w:r w:rsidRPr="00A01CFF">
        <w:rPr>
          <w:sz w:val="24"/>
          <w:szCs w:val="24"/>
        </w:rPr>
        <w:t xml:space="preserve">Virkningen af </w:t>
      </w:r>
      <w:proofErr w:type="spellStart"/>
      <w:r w:rsidRPr="00A01CFF">
        <w:rPr>
          <w:sz w:val="24"/>
          <w:szCs w:val="24"/>
        </w:rPr>
        <w:t>vortioxetin</w:t>
      </w:r>
      <w:proofErr w:type="spellEnd"/>
      <w:r w:rsidRPr="00A01CFF">
        <w:rPr>
          <w:sz w:val="24"/>
          <w:szCs w:val="24"/>
        </w:rPr>
        <w:t xml:space="preserve"> (5-20 mg dagligt) på patienter med moderate til svære depressive episoder er blevet undersøgt i to placebokontrollerede korttidsstudier med voksne og ét med ældre.</w:t>
      </w:r>
    </w:p>
    <w:p w14:paraId="34752A64" w14:textId="77777777" w:rsidR="00A01CFF" w:rsidRPr="00A01CFF" w:rsidRDefault="00A01CFF" w:rsidP="00DF21F3">
      <w:pPr>
        <w:ind w:left="851"/>
        <w:rPr>
          <w:sz w:val="24"/>
          <w:szCs w:val="24"/>
        </w:rPr>
      </w:pPr>
    </w:p>
    <w:p w14:paraId="0DE81C71"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havde statistisk signifikant virkning sammenlignet med placebo i DSST fra </w:t>
      </w:r>
      <w:r w:rsidRPr="00A01CFF">
        <w:rPr>
          <w:sz w:val="24"/>
          <w:szCs w:val="24"/>
          <w:lang w:bidi="en-US"/>
        </w:rPr>
        <w:t>Δ</w:t>
      </w:r>
      <w:r w:rsidRPr="00A01CFF">
        <w:rPr>
          <w:sz w:val="24"/>
          <w:szCs w:val="24"/>
        </w:rPr>
        <w:t xml:space="preserve">= 1,75 (p = 0,019) til 4,26 (p &lt;0,0001) i de to studier med voksne og </w:t>
      </w:r>
      <w:r w:rsidRPr="00A01CFF">
        <w:rPr>
          <w:sz w:val="24"/>
          <w:szCs w:val="24"/>
          <w:lang w:bidi="en-US"/>
        </w:rPr>
        <w:t>Δ</w:t>
      </w:r>
      <w:r w:rsidRPr="00A01CFF">
        <w:rPr>
          <w:sz w:val="24"/>
          <w:szCs w:val="24"/>
        </w:rPr>
        <w:t xml:space="preserve">= 2,79 (p = 0,023) i studiet med ældre. </w:t>
      </w:r>
      <w:proofErr w:type="spellStart"/>
      <w:r w:rsidRPr="00A01CFF">
        <w:rPr>
          <w:sz w:val="24"/>
          <w:szCs w:val="24"/>
        </w:rPr>
        <w:t>Vortioxetin</w:t>
      </w:r>
      <w:proofErr w:type="spellEnd"/>
      <w:r w:rsidRPr="00A01CFF">
        <w:rPr>
          <w:sz w:val="24"/>
          <w:szCs w:val="24"/>
        </w:rPr>
        <w:t xml:space="preserve"> adskilte sig fra placebo (p&lt;0,05) med en standardiseret virkning på 0,35 i </w:t>
      </w:r>
      <w:proofErr w:type="spellStart"/>
      <w:r w:rsidRPr="00A01CFF">
        <w:rPr>
          <w:sz w:val="24"/>
          <w:szCs w:val="24"/>
        </w:rPr>
        <w:t>meta</w:t>
      </w:r>
      <w:proofErr w:type="spellEnd"/>
      <w:r w:rsidRPr="00A01CFF">
        <w:rPr>
          <w:sz w:val="24"/>
          <w:szCs w:val="24"/>
        </w:rPr>
        <w:t xml:space="preserve">-analyserne (ANCOVA, LOCF) af den gennemsnitlige ændring fra </w:t>
      </w:r>
      <w:r w:rsidRPr="00A01CFF">
        <w:rPr>
          <w:i/>
          <w:sz w:val="24"/>
          <w:szCs w:val="24"/>
        </w:rPr>
        <w:t xml:space="preserve">baseline </w:t>
      </w:r>
      <w:r w:rsidRPr="00A01CFF">
        <w:rPr>
          <w:sz w:val="24"/>
          <w:szCs w:val="24"/>
        </w:rPr>
        <w:t xml:space="preserve">i </w:t>
      </w:r>
      <w:proofErr w:type="gramStart"/>
      <w:r w:rsidRPr="00A01CFF">
        <w:rPr>
          <w:sz w:val="24"/>
          <w:szCs w:val="24"/>
        </w:rPr>
        <w:t>DSST antal</w:t>
      </w:r>
      <w:proofErr w:type="gramEnd"/>
      <w:r w:rsidRPr="00A01CFF">
        <w:rPr>
          <w:sz w:val="24"/>
          <w:szCs w:val="24"/>
        </w:rPr>
        <w:t xml:space="preserve"> af korrekte symboler i alle tre studier. Når der justeredes for ændring på MADRS, viste den samlede score i </w:t>
      </w:r>
      <w:proofErr w:type="spellStart"/>
      <w:r w:rsidRPr="00A01CFF">
        <w:rPr>
          <w:sz w:val="24"/>
          <w:szCs w:val="24"/>
        </w:rPr>
        <w:t>meta</w:t>
      </w:r>
      <w:proofErr w:type="spellEnd"/>
      <w:r w:rsidRPr="00A01CFF">
        <w:rPr>
          <w:sz w:val="24"/>
          <w:szCs w:val="24"/>
        </w:rPr>
        <w:t xml:space="preserve">-analyserne af de samme studier, at </w:t>
      </w:r>
      <w:proofErr w:type="spellStart"/>
      <w:r w:rsidRPr="00A01CFF">
        <w:rPr>
          <w:sz w:val="24"/>
          <w:szCs w:val="24"/>
        </w:rPr>
        <w:t>vortioxetin</w:t>
      </w:r>
      <w:proofErr w:type="spellEnd"/>
      <w:r w:rsidRPr="00A01CFF">
        <w:rPr>
          <w:sz w:val="24"/>
          <w:szCs w:val="24"/>
        </w:rPr>
        <w:t xml:space="preserve"> adskilte sig fra placebo (p&lt;0,05) med en standardiseret virkning på 0,24.</w:t>
      </w:r>
    </w:p>
    <w:p w14:paraId="1C97D3ED" w14:textId="77777777" w:rsidR="00A01CFF" w:rsidRPr="00A01CFF" w:rsidRDefault="00A01CFF" w:rsidP="00DF21F3">
      <w:pPr>
        <w:ind w:left="851"/>
        <w:rPr>
          <w:sz w:val="24"/>
          <w:szCs w:val="24"/>
        </w:rPr>
      </w:pPr>
    </w:p>
    <w:p w14:paraId="07A9D968" w14:textId="77777777" w:rsidR="00A01CFF" w:rsidRPr="00A01CFF" w:rsidRDefault="00A01CFF" w:rsidP="00DF21F3">
      <w:pPr>
        <w:ind w:left="851"/>
        <w:rPr>
          <w:sz w:val="24"/>
          <w:szCs w:val="24"/>
        </w:rPr>
      </w:pPr>
      <w:r w:rsidRPr="00A01CFF">
        <w:rPr>
          <w:sz w:val="24"/>
          <w:szCs w:val="24"/>
        </w:rPr>
        <w:t xml:space="preserve">Et studie undersøgte virkningen af </w:t>
      </w:r>
      <w:proofErr w:type="spellStart"/>
      <w:r w:rsidRPr="00A01CFF">
        <w:rPr>
          <w:sz w:val="24"/>
          <w:szCs w:val="24"/>
        </w:rPr>
        <w:t>vortioxetin</w:t>
      </w:r>
      <w:proofErr w:type="spellEnd"/>
      <w:r w:rsidRPr="00A01CFF">
        <w:rPr>
          <w:sz w:val="24"/>
          <w:szCs w:val="24"/>
        </w:rPr>
        <w:t xml:space="preserve"> på funktionsevnen ved hjælp af testen UPSA. </w:t>
      </w:r>
      <w:proofErr w:type="spellStart"/>
      <w:r w:rsidRPr="00A01CFF">
        <w:rPr>
          <w:sz w:val="24"/>
          <w:szCs w:val="24"/>
        </w:rPr>
        <w:t>Vortioxetin</w:t>
      </w:r>
      <w:proofErr w:type="spellEnd"/>
      <w:r w:rsidRPr="00A01CFF">
        <w:rPr>
          <w:sz w:val="24"/>
          <w:szCs w:val="24"/>
        </w:rPr>
        <w:t xml:space="preserve"> adskilte sig fra placebo statistisk set med et resultat på 8,0 point for </w:t>
      </w:r>
      <w:proofErr w:type="spellStart"/>
      <w:r w:rsidRPr="00A01CFF">
        <w:rPr>
          <w:sz w:val="24"/>
          <w:szCs w:val="24"/>
        </w:rPr>
        <w:t>vortioxetin</w:t>
      </w:r>
      <w:proofErr w:type="spellEnd"/>
      <w:r w:rsidRPr="00A01CFF">
        <w:rPr>
          <w:sz w:val="24"/>
          <w:szCs w:val="24"/>
        </w:rPr>
        <w:t xml:space="preserve"> i forhold til 5,1 point for placebo (p=0,0003).</w:t>
      </w:r>
    </w:p>
    <w:p w14:paraId="1A062800" w14:textId="77777777" w:rsidR="00A01CFF" w:rsidRPr="00A01CFF" w:rsidRDefault="00A01CFF" w:rsidP="00DF21F3">
      <w:pPr>
        <w:ind w:left="851"/>
        <w:rPr>
          <w:sz w:val="24"/>
          <w:szCs w:val="24"/>
        </w:rPr>
      </w:pPr>
    </w:p>
    <w:p w14:paraId="79394AD5" w14:textId="77777777" w:rsidR="00A01CFF" w:rsidRPr="00A01CFF" w:rsidRDefault="00A01CFF" w:rsidP="00DF21F3">
      <w:pPr>
        <w:ind w:left="851"/>
        <w:rPr>
          <w:sz w:val="24"/>
          <w:szCs w:val="24"/>
        </w:rPr>
      </w:pPr>
      <w:r w:rsidRPr="00A01CFF">
        <w:rPr>
          <w:sz w:val="24"/>
          <w:szCs w:val="24"/>
        </w:rPr>
        <w:t xml:space="preserve">I et studie var </w:t>
      </w:r>
      <w:proofErr w:type="spellStart"/>
      <w:r w:rsidRPr="00A01CFF">
        <w:rPr>
          <w:sz w:val="24"/>
          <w:szCs w:val="24"/>
        </w:rPr>
        <w:t>vortioxetin</w:t>
      </w:r>
      <w:proofErr w:type="spellEnd"/>
      <w:r w:rsidRPr="00A01CFF">
        <w:rPr>
          <w:sz w:val="24"/>
          <w:szCs w:val="24"/>
        </w:rPr>
        <w:t xml:space="preserve"> bedre end placebo på subjektive mål vurderet vha. PDQ med resultater på - 14,6 for </w:t>
      </w:r>
      <w:proofErr w:type="spellStart"/>
      <w:r w:rsidRPr="00A01CFF">
        <w:rPr>
          <w:sz w:val="24"/>
          <w:szCs w:val="24"/>
        </w:rPr>
        <w:t>vortioxetin</w:t>
      </w:r>
      <w:proofErr w:type="spellEnd"/>
      <w:r w:rsidRPr="00A01CFF">
        <w:rPr>
          <w:sz w:val="24"/>
          <w:szCs w:val="24"/>
        </w:rPr>
        <w:t xml:space="preserve"> og -10,5 for placebo (p=0,002). </w:t>
      </w:r>
      <w:proofErr w:type="spellStart"/>
      <w:r w:rsidRPr="00A01CFF">
        <w:rPr>
          <w:sz w:val="24"/>
          <w:szCs w:val="24"/>
        </w:rPr>
        <w:t>Vortioxetin</w:t>
      </w:r>
      <w:proofErr w:type="spellEnd"/>
      <w:r w:rsidRPr="00A01CFF">
        <w:rPr>
          <w:sz w:val="24"/>
          <w:szCs w:val="24"/>
        </w:rPr>
        <w:t xml:space="preserve"> adskilte sig ikke fra placebo på subjektive mål vurderet vha. CPFQ med et resultat på -8,1 for </w:t>
      </w:r>
      <w:proofErr w:type="spellStart"/>
      <w:r w:rsidRPr="00A01CFF">
        <w:rPr>
          <w:sz w:val="24"/>
          <w:szCs w:val="24"/>
        </w:rPr>
        <w:t>vortioxetin</w:t>
      </w:r>
      <w:proofErr w:type="spellEnd"/>
      <w:r w:rsidRPr="00A01CFF">
        <w:rPr>
          <w:sz w:val="24"/>
          <w:szCs w:val="24"/>
        </w:rPr>
        <w:t xml:space="preserve"> og -6,9 for placebo (p=0,086).</w:t>
      </w:r>
    </w:p>
    <w:p w14:paraId="25F8CE7B" w14:textId="77777777" w:rsidR="00A01CFF" w:rsidRPr="00A01CFF" w:rsidRDefault="00A01CFF" w:rsidP="00DF21F3">
      <w:pPr>
        <w:ind w:left="851"/>
        <w:rPr>
          <w:sz w:val="24"/>
          <w:szCs w:val="24"/>
        </w:rPr>
      </w:pPr>
    </w:p>
    <w:p w14:paraId="55161D53" w14:textId="77777777" w:rsidR="00A01CFF" w:rsidRPr="00A01CFF" w:rsidRDefault="00A01CFF" w:rsidP="00DF21F3">
      <w:pPr>
        <w:ind w:left="851"/>
        <w:rPr>
          <w:i/>
          <w:sz w:val="24"/>
          <w:szCs w:val="24"/>
        </w:rPr>
      </w:pPr>
      <w:proofErr w:type="spellStart"/>
      <w:r w:rsidRPr="00A01CFF">
        <w:rPr>
          <w:i/>
          <w:sz w:val="24"/>
          <w:szCs w:val="24"/>
        </w:rPr>
        <w:t>Tolerabilitet</w:t>
      </w:r>
      <w:proofErr w:type="spellEnd"/>
      <w:r w:rsidRPr="00A01CFF">
        <w:rPr>
          <w:i/>
          <w:sz w:val="24"/>
          <w:szCs w:val="24"/>
        </w:rPr>
        <w:t xml:space="preserve"> og sikkerhed</w:t>
      </w:r>
    </w:p>
    <w:p w14:paraId="4C6FCE6C"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sikkerhed og </w:t>
      </w:r>
      <w:proofErr w:type="spellStart"/>
      <w:r w:rsidRPr="00A01CFF">
        <w:rPr>
          <w:sz w:val="24"/>
          <w:szCs w:val="24"/>
        </w:rPr>
        <w:t>tolerabilitet</w:t>
      </w:r>
      <w:proofErr w:type="spellEnd"/>
      <w:r w:rsidRPr="00A01CFF">
        <w:rPr>
          <w:sz w:val="24"/>
          <w:szCs w:val="24"/>
        </w:rPr>
        <w:t xml:space="preserve"> er påvist i dosisområdet 5-20 mg/dag i både korttids- og langtidsstudier. Vedrørende bivirkninger, se pkt. 4.8.</w:t>
      </w:r>
    </w:p>
    <w:p w14:paraId="784ED3D5" w14:textId="77777777" w:rsidR="00A01CFF" w:rsidRPr="00A01CFF" w:rsidRDefault="00A01CFF" w:rsidP="00DF21F3">
      <w:pPr>
        <w:ind w:left="851"/>
        <w:rPr>
          <w:sz w:val="24"/>
          <w:szCs w:val="24"/>
        </w:rPr>
      </w:pPr>
    </w:p>
    <w:p w14:paraId="032180FA"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øgede ikke forekomsten af </w:t>
      </w:r>
      <w:proofErr w:type="spellStart"/>
      <w:r w:rsidRPr="00A01CFF">
        <w:rPr>
          <w:sz w:val="24"/>
          <w:szCs w:val="24"/>
        </w:rPr>
        <w:t>insomni</w:t>
      </w:r>
      <w:proofErr w:type="spellEnd"/>
      <w:r w:rsidRPr="00A01CFF">
        <w:rPr>
          <w:sz w:val="24"/>
          <w:szCs w:val="24"/>
        </w:rPr>
        <w:t xml:space="preserve"> eller døsighed sammenlignet med placebo.</w:t>
      </w:r>
    </w:p>
    <w:p w14:paraId="375DAE31" w14:textId="77777777" w:rsidR="00A01CFF" w:rsidRPr="00A01CFF" w:rsidRDefault="00A01CFF" w:rsidP="00DF21F3">
      <w:pPr>
        <w:ind w:left="851"/>
        <w:rPr>
          <w:sz w:val="24"/>
          <w:szCs w:val="24"/>
        </w:rPr>
      </w:pPr>
    </w:p>
    <w:p w14:paraId="1FF07090" w14:textId="77777777" w:rsidR="00A01CFF" w:rsidRPr="00A01CFF" w:rsidRDefault="00A01CFF" w:rsidP="00DF21F3">
      <w:pPr>
        <w:ind w:left="851"/>
        <w:rPr>
          <w:sz w:val="24"/>
          <w:szCs w:val="24"/>
        </w:rPr>
      </w:pPr>
      <w:r w:rsidRPr="00A01CFF">
        <w:rPr>
          <w:sz w:val="24"/>
          <w:szCs w:val="24"/>
        </w:rPr>
        <w:t xml:space="preserve">I kliniske, placebokontrollerede korttids- og langtidsstudier blev potentielle </w:t>
      </w:r>
      <w:proofErr w:type="spellStart"/>
      <w:r w:rsidRPr="00A01CFF">
        <w:rPr>
          <w:sz w:val="24"/>
          <w:szCs w:val="24"/>
        </w:rPr>
        <w:t>seponeringssymptomer</w:t>
      </w:r>
      <w:proofErr w:type="spellEnd"/>
      <w:r w:rsidRPr="00A01CFF">
        <w:rPr>
          <w:sz w:val="24"/>
          <w:szCs w:val="24"/>
        </w:rPr>
        <w:t xml:space="preserve"> systematisk evalueret efter abrupt </w:t>
      </w:r>
      <w:proofErr w:type="spellStart"/>
      <w:r w:rsidRPr="00A01CFF">
        <w:rPr>
          <w:sz w:val="24"/>
          <w:szCs w:val="24"/>
        </w:rPr>
        <w:t>seponering</w:t>
      </w:r>
      <w:proofErr w:type="spellEnd"/>
      <w:r w:rsidRPr="00A01CFF">
        <w:rPr>
          <w:sz w:val="24"/>
          <w:szCs w:val="24"/>
        </w:rPr>
        <w:t xml:space="preserve"> af </w:t>
      </w:r>
      <w:proofErr w:type="spellStart"/>
      <w:r w:rsidRPr="00A01CFF">
        <w:rPr>
          <w:sz w:val="24"/>
          <w:szCs w:val="24"/>
        </w:rPr>
        <w:t>vortioxetin</w:t>
      </w:r>
      <w:proofErr w:type="spellEnd"/>
      <w:r w:rsidRPr="00A01CFF">
        <w:rPr>
          <w:sz w:val="24"/>
          <w:szCs w:val="24"/>
        </w:rPr>
        <w:t xml:space="preserve">. Der var ingen klinisk relevant forskel i forhold til placebo i forekomsten eller arten af </w:t>
      </w:r>
      <w:proofErr w:type="spellStart"/>
      <w:r w:rsidRPr="00A01CFF">
        <w:rPr>
          <w:sz w:val="24"/>
          <w:szCs w:val="24"/>
        </w:rPr>
        <w:t>seponeringssymptomer</w:t>
      </w:r>
      <w:proofErr w:type="spellEnd"/>
      <w:r w:rsidRPr="00A01CFF">
        <w:rPr>
          <w:sz w:val="24"/>
          <w:szCs w:val="24"/>
        </w:rPr>
        <w:t xml:space="preserve"> efter hverken korttidsbehandling (6-12 uger) eller langtidsbehandling (24-64 uger) med </w:t>
      </w:r>
      <w:proofErr w:type="spellStart"/>
      <w:r w:rsidRPr="00A01CFF">
        <w:rPr>
          <w:sz w:val="24"/>
          <w:szCs w:val="24"/>
        </w:rPr>
        <w:t>vortioxetin</w:t>
      </w:r>
      <w:proofErr w:type="spellEnd"/>
      <w:r w:rsidRPr="00A01CFF">
        <w:rPr>
          <w:sz w:val="24"/>
          <w:szCs w:val="24"/>
        </w:rPr>
        <w:t>.</w:t>
      </w:r>
    </w:p>
    <w:p w14:paraId="661AF7DC" w14:textId="77777777" w:rsidR="00A01CFF" w:rsidRPr="00A01CFF" w:rsidRDefault="00A01CFF" w:rsidP="00DF21F3">
      <w:pPr>
        <w:ind w:left="851"/>
        <w:rPr>
          <w:sz w:val="24"/>
          <w:szCs w:val="24"/>
        </w:rPr>
      </w:pPr>
    </w:p>
    <w:p w14:paraId="33A3B1ED" w14:textId="77777777" w:rsidR="00A01CFF" w:rsidRPr="00A01CFF" w:rsidRDefault="00A01CFF" w:rsidP="00DF21F3">
      <w:pPr>
        <w:ind w:left="851"/>
        <w:rPr>
          <w:sz w:val="24"/>
          <w:szCs w:val="24"/>
        </w:rPr>
      </w:pPr>
      <w:r w:rsidRPr="00A01CFF">
        <w:rPr>
          <w:sz w:val="24"/>
          <w:szCs w:val="24"/>
        </w:rPr>
        <w:t xml:space="preserve">Forekomsten af selvindberettede seksuelle bivirkninger var lav og sammenlignelig med placebo i kliniske korttids- og langtidsstudier med </w:t>
      </w:r>
      <w:proofErr w:type="spellStart"/>
      <w:r w:rsidRPr="00A01CFF">
        <w:rPr>
          <w:sz w:val="24"/>
          <w:szCs w:val="24"/>
        </w:rPr>
        <w:t>vortioxetin</w:t>
      </w:r>
      <w:proofErr w:type="spellEnd"/>
      <w:r w:rsidRPr="00A01CFF">
        <w:rPr>
          <w:sz w:val="24"/>
          <w:szCs w:val="24"/>
        </w:rPr>
        <w:t>. I studier, der anvendte ASEX-skalaen (</w:t>
      </w:r>
      <w:r w:rsidRPr="00A01CFF">
        <w:rPr>
          <w:i/>
          <w:sz w:val="24"/>
          <w:szCs w:val="24"/>
        </w:rPr>
        <w:t xml:space="preserve">Arizona </w:t>
      </w:r>
      <w:proofErr w:type="spellStart"/>
      <w:r w:rsidRPr="00A01CFF">
        <w:rPr>
          <w:i/>
          <w:sz w:val="24"/>
          <w:szCs w:val="24"/>
        </w:rPr>
        <w:t>Sexual</w:t>
      </w:r>
      <w:proofErr w:type="spellEnd"/>
      <w:r w:rsidRPr="00A01CFF">
        <w:rPr>
          <w:i/>
          <w:sz w:val="24"/>
          <w:szCs w:val="24"/>
        </w:rPr>
        <w:t xml:space="preserve"> </w:t>
      </w:r>
      <w:proofErr w:type="spellStart"/>
      <w:r w:rsidRPr="00A01CFF">
        <w:rPr>
          <w:i/>
          <w:sz w:val="24"/>
          <w:szCs w:val="24"/>
        </w:rPr>
        <w:t>Experience</w:t>
      </w:r>
      <w:proofErr w:type="spellEnd"/>
      <w:r w:rsidRPr="00A01CFF">
        <w:rPr>
          <w:i/>
          <w:sz w:val="24"/>
          <w:szCs w:val="24"/>
        </w:rPr>
        <w:t xml:space="preserve"> </w:t>
      </w:r>
      <w:proofErr w:type="spellStart"/>
      <w:r w:rsidRPr="00A01CFF">
        <w:rPr>
          <w:i/>
          <w:sz w:val="24"/>
          <w:szCs w:val="24"/>
        </w:rPr>
        <w:t>Scale</w:t>
      </w:r>
      <w:proofErr w:type="spellEnd"/>
      <w:r w:rsidRPr="00A01CFF">
        <w:rPr>
          <w:sz w:val="24"/>
          <w:szCs w:val="24"/>
        </w:rPr>
        <w:t xml:space="preserve">), sås ingen klinisk relevant forskel i forekomsten af seksuel dysfunktion opstået under behandlingen (TESD), og ASEX-totalscoren viste ingen klinisk relevant forskel i symptomerne på seksuel dysfunktion ved en </w:t>
      </w:r>
      <w:proofErr w:type="spellStart"/>
      <w:r w:rsidRPr="00A01CFF">
        <w:rPr>
          <w:sz w:val="24"/>
          <w:szCs w:val="24"/>
        </w:rPr>
        <w:t>vortioxetindosis</w:t>
      </w:r>
      <w:proofErr w:type="spellEnd"/>
      <w:r w:rsidRPr="00A01CFF">
        <w:rPr>
          <w:sz w:val="24"/>
          <w:szCs w:val="24"/>
        </w:rPr>
        <w:t xml:space="preserve"> på 5-15 mg/dag i forhold til placebo. Ved en dosis på 20 mg/dag sås en stigning i TESD i forhold til placebo (en forskel i forekomsten på 14,2 %, 95 % CI [1,4; 27,0]).</w:t>
      </w:r>
    </w:p>
    <w:p w14:paraId="29EDA65E" w14:textId="77777777" w:rsidR="00A01CFF" w:rsidRPr="00A01CFF" w:rsidRDefault="00A01CFF" w:rsidP="00DF21F3">
      <w:pPr>
        <w:ind w:left="851"/>
        <w:rPr>
          <w:sz w:val="24"/>
          <w:szCs w:val="24"/>
        </w:rPr>
      </w:pPr>
    </w:p>
    <w:p w14:paraId="1D1432C0" w14:textId="1C72FA3E"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effekt på seksuel funktion blev undersøgt nærmere i et 8-ugers dobbeltblindet, sammenlignende studie med fleksibel dosis (n=424) </w:t>
      </w:r>
      <w:r w:rsidRPr="00A01CFF">
        <w:rPr>
          <w:i/>
          <w:sz w:val="24"/>
          <w:szCs w:val="24"/>
        </w:rPr>
        <w:t xml:space="preserve">versus </w:t>
      </w:r>
      <w:r w:rsidRPr="00A01CFF">
        <w:rPr>
          <w:sz w:val="24"/>
          <w:szCs w:val="24"/>
        </w:rPr>
        <w:t>escitalopram hos patienter, som blev behandlet i mindst 6 uger med en SSRI (</w:t>
      </w:r>
      <w:proofErr w:type="spellStart"/>
      <w:r w:rsidRPr="00A01CFF">
        <w:rPr>
          <w:sz w:val="24"/>
          <w:szCs w:val="24"/>
        </w:rPr>
        <w:t>citalopram</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xml:space="preserve"> eller </w:t>
      </w:r>
      <w:proofErr w:type="spellStart"/>
      <w:r w:rsidRPr="00A01CFF">
        <w:rPr>
          <w:sz w:val="24"/>
          <w:szCs w:val="24"/>
        </w:rPr>
        <w:t>sertralin</w:t>
      </w:r>
      <w:proofErr w:type="spellEnd"/>
      <w:r w:rsidRPr="00A01CFF">
        <w:rPr>
          <w:sz w:val="24"/>
          <w:szCs w:val="24"/>
        </w:rPr>
        <w:t xml:space="preserve">), og som havde depressive symptomer i lav grad (CGI-S ved </w:t>
      </w:r>
      <w:r w:rsidRPr="00A01CFF">
        <w:rPr>
          <w:i/>
          <w:sz w:val="24"/>
          <w:szCs w:val="24"/>
        </w:rPr>
        <w:t xml:space="preserve">baseline </w:t>
      </w:r>
      <w:r w:rsidRPr="00A01CFF">
        <w:rPr>
          <w:sz w:val="24"/>
          <w:szCs w:val="24"/>
        </w:rPr>
        <w:t xml:space="preserve">≤3) og TESD induceret af den forudgående SSRI-behandling. </w:t>
      </w:r>
      <w:proofErr w:type="spellStart"/>
      <w:r w:rsidRPr="00A01CFF">
        <w:rPr>
          <w:sz w:val="24"/>
          <w:szCs w:val="24"/>
        </w:rPr>
        <w:t>Vortioxetin</w:t>
      </w:r>
      <w:proofErr w:type="spellEnd"/>
      <w:r w:rsidRPr="00A01CFF">
        <w:rPr>
          <w:sz w:val="24"/>
          <w:szCs w:val="24"/>
        </w:rPr>
        <w:t xml:space="preserve"> 10-20 mg/dag havde statistik signifikant færre </w:t>
      </w:r>
      <w:proofErr w:type="spellStart"/>
      <w:r w:rsidRPr="00A01CFF">
        <w:rPr>
          <w:sz w:val="24"/>
          <w:szCs w:val="24"/>
        </w:rPr>
        <w:t>TESD´er</w:t>
      </w:r>
      <w:proofErr w:type="spellEnd"/>
      <w:r w:rsidRPr="00A01CFF">
        <w:rPr>
          <w:sz w:val="24"/>
          <w:szCs w:val="24"/>
        </w:rPr>
        <w:t xml:space="preserve"> end escitalopram 10-20 mg/dag som målt ved ændringen i samlet CSFQ-14-score (2,2 point, p=0,013) ved uge 8. Andelen med respons var ikke signifikant forskellig i </w:t>
      </w:r>
      <w:proofErr w:type="spellStart"/>
      <w:r w:rsidRPr="00A01CFF">
        <w:rPr>
          <w:sz w:val="24"/>
          <w:szCs w:val="24"/>
        </w:rPr>
        <w:t>vortioxetin</w:t>
      </w:r>
      <w:proofErr w:type="spellEnd"/>
      <w:r w:rsidRPr="00A01CFF">
        <w:rPr>
          <w:sz w:val="24"/>
          <w:szCs w:val="24"/>
        </w:rPr>
        <w:t>-gruppen (162 (74,4 %)) sammenlignet med escitalopram-gruppen (137 (66,2</w:t>
      </w:r>
      <w:r w:rsidR="00053A98">
        <w:rPr>
          <w:sz w:val="24"/>
          <w:szCs w:val="24"/>
        </w:rPr>
        <w:t> </w:t>
      </w:r>
      <w:r w:rsidRPr="00A01CFF">
        <w:rPr>
          <w:sz w:val="24"/>
          <w:szCs w:val="24"/>
        </w:rPr>
        <w:t>%)) ved uge 8 (OR 1,5; p=0,057). Den antidepressive virkning blev opretholdt i begge behandlingsgrupper.</w:t>
      </w:r>
    </w:p>
    <w:p w14:paraId="2AEBB7FC" w14:textId="77777777" w:rsidR="00A01CFF" w:rsidRPr="00A01CFF" w:rsidRDefault="00A01CFF" w:rsidP="00DF21F3">
      <w:pPr>
        <w:ind w:left="851"/>
        <w:rPr>
          <w:sz w:val="24"/>
          <w:szCs w:val="24"/>
        </w:rPr>
      </w:pPr>
    </w:p>
    <w:p w14:paraId="2FFDF5EC" w14:textId="77777777" w:rsidR="00A01CFF" w:rsidRPr="00A01CFF" w:rsidRDefault="00A01CFF" w:rsidP="00DF21F3">
      <w:pPr>
        <w:ind w:left="851"/>
        <w:rPr>
          <w:sz w:val="24"/>
          <w:szCs w:val="24"/>
        </w:rPr>
      </w:pPr>
      <w:r w:rsidRPr="00A01CFF">
        <w:rPr>
          <w:sz w:val="24"/>
          <w:szCs w:val="24"/>
        </w:rPr>
        <w:t xml:space="preserve">I kliniske korttids- eller langtidsstudier påvirkede </w:t>
      </w:r>
      <w:proofErr w:type="spellStart"/>
      <w:r w:rsidRPr="00A01CFF">
        <w:rPr>
          <w:sz w:val="24"/>
          <w:szCs w:val="24"/>
        </w:rPr>
        <w:t>vortioxetin</w:t>
      </w:r>
      <w:proofErr w:type="spellEnd"/>
      <w:r w:rsidRPr="00A01CFF">
        <w:rPr>
          <w:sz w:val="24"/>
          <w:szCs w:val="24"/>
        </w:rPr>
        <w:t xml:space="preserve"> ikke legemsvægt, hjertefrekvens eller blodtryk i forhold til placebo.</w:t>
      </w:r>
    </w:p>
    <w:p w14:paraId="3CD01B21" w14:textId="77777777" w:rsidR="00A01CFF" w:rsidRPr="00A01CFF" w:rsidRDefault="00A01CFF" w:rsidP="00DF21F3">
      <w:pPr>
        <w:ind w:left="851"/>
        <w:rPr>
          <w:sz w:val="24"/>
          <w:szCs w:val="24"/>
        </w:rPr>
      </w:pPr>
    </w:p>
    <w:p w14:paraId="16AD83E7" w14:textId="77777777" w:rsidR="00A01CFF" w:rsidRPr="00A01CFF" w:rsidRDefault="00A01CFF" w:rsidP="00DF21F3">
      <w:pPr>
        <w:ind w:left="851"/>
        <w:rPr>
          <w:sz w:val="24"/>
          <w:szCs w:val="24"/>
        </w:rPr>
      </w:pPr>
      <w:r w:rsidRPr="00A01CFF">
        <w:rPr>
          <w:sz w:val="24"/>
          <w:szCs w:val="24"/>
        </w:rPr>
        <w:t>Der blev ikke observeret klinisk signifikante ændringer i lever- eller nyrefunktionen i kliniske studier.</w:t>
      </w:r>
    </w:p>
    <w:p w14:paraId="19A9F044" w14:textId="77777777" w:rsidR="00A01CFF" w:rsidRPr="00A01CFF" w:rsidRDefault="00A01CFF" w:rsidP="00DF21F3">
      <w:pPr>
        <w:ind w:left="851"/>
        <w:rPr>
          <w:sz w:val="24"/>
          <w:szCs w:val="24"/>
        </w:rPr>
      </w:pPr>
    </w:p>
    <w:p w14:paraId="27730EC9" w14:textId="781A1931"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har ikke vist klinisk signifikant påvirkning af EKG-parametre, herunder QT-, </w:t>
      </w:r>
      <w:proofErr w:type="spellStart"/>
      <w:r w:rsidRPr="00A01CFF">
        <w:rPr>
          <w:sz w:val="24"/>
          <w:szCs w:val="24"/>
        </w:rPr>
        <w:t>QTc</w:t>
      </w:r>
      <w:proofErr w:type="spellEnd"/>
      <w:r w:rsidRPr="00A01CFF">
        <w:rPr>
          <w:sz w:val="24"/>
          <w:szCs w:val="24"/>
        </w:rPr>
        <w:t xml:space="preserve">-, PR- og QRS-intervallet, hos patienter med moderate til svære depressive episoder. I et omfattende studie af </w:t>
      </w:r>
      <w:proofErr w:type="spellStart"/>
      <w:r w:rsidRPr="00A01CFF">
        <w:rPr>
          <w:sz w:val="24"/>
          <w:szCs w:val="24"/>
        </w:rPr>
        <w:t>QTc</w:t>
      </w:r>
      <w:proofErr w:type="spellEnd"/>
      <w:r w:rsidRPr="00A01CFF">
        <w:rPr>
          <w:sz w:val="24"/>
          <w:szCs w:val="24"/>
        </w:rPr>
        <w:t>-intervallet hos raske forsøgspersoner, der fik doser på op til 40</w:t>
      </w:r>
      <w:r w:rsidR="00053A98">
        <w:rPr>
          <w:sz w:val="24"/>
          <w:szCs w:val="24"/>
        </w:rPr>
        <w:t> </w:t>
      </w:r>
      <w:r w:rsidRPr="00A01CFF">
        <w:rPr>
          <w:sz w:val="24"/>
          <w:szCs w:val="24"/>
        </w:rPr>
        <w:t xml:space="preserve">mg dagligt, blev der ikke observeret potentiale for forlængelse af </w:t>
      </w:r>
      <w:proofErr w:type="spellStart"/>
      <w:r w:rsidRPr="00A01CFF">
        <w:rPr>
          <w:sz w:val="24"/>
          <w:szCs w:val="24"/>
        </w:rPr>
        <w:t>QTc</w:t>
      </w:r>
      <w:proofErr w:type="spellEnd"/>
      <w:r w:rsidRPr="00A01CFF">
        <w:rPr>
          <w:sz w:val="24"/>
          <w:szCs w:val="24"/>
        </w:rPr>
        <w:t>-intervallet.</w:t>
      </w:r>
    </w:p>
    <w:p w14:paraId="040B03B3" w14:textId="77777777" w:rsidR="00A01CFF" w:rsidRPr="00A01CFF" w:rsidRDefault="00A01CFF" w:rsidP="00DF21F3">
      <w:pPr>
        <w:ind w:left="851"/>
        <w:rPr>
          <w:sz w:val="24"/>
          <w:szCs w:val="24"/>
        </w:rPr>
      </w:pPr>
    </w:p>
    <w:p w14:paraId="359992DD" w14:textId="77777777" w:rsidR="00A01CFF" w:rsidRPr="00A01CFF" w:rsidRDefault="00A01CFF" w:rsidP="00DF21F3">
      <w:pPr>
        <w:ind w:left="851"/>
        <w:rPr>
          <w:sz w:val="24"/>
          <w:szCs w:val="24"/>
        </w:rPr>
      </w:pPr>
      <w:r w:rsidRPr="00A01CFF">
        <w:rPr>
          <w:sz w:val="24"/>
          <w:szCs w:val="24"/>
          <w:u w:val="single"/>
        </w:rPr>
        <w:t>Pædiatrisk population</w:t>
      </w:r>
    </w:p>
    <w:p w14:paraId="5FA401E6" w14:textId="77777777" w:rsidR="00A01CFF" w:rsidRPr="00A01CFF" w:rsidRDefault="00A01CFF" w:rsidP="00DF21F3">
      <w:pPr>
        <w:ind w:left="851"/>
        <w:rPr>
          <w:sz w:val="24"/>
          <w:szCs w:val="24"/>
        </w:rPr>
      </w:pPr>
      <w:r w:rsidRPr="00A01CFF">
        <w:rPr>
          <w:sz w:val="24"/>
          <w:szCs w:val="24"/>
        </w:rPr>
        <w:t>Der blev udført to randomiserede, dobbeltblindede, placebokontrollerede kortidsstudier af virkning og sikkerhed med fast dosis (</w:t>
      </w:r>
      <w:proofErr w:type="spellStart"/>
      <w:r w:rsidRPr="00A01CFF">
        <w:rPr>
          <w:sz w:val="24"/>
          <w:szCs w:val="24"/>
        </w:rPr>
        <w:t>vortioxetin</w:t>
      </w:r>
      <w:proofErr w:type="spellEnd"/>
      <w:r w:rsidRPr="00A01CFF">
        <w:rPr>
          <w:sz w:val="24"/>
          <w:szCs w:val="24"/>
        </w:rPr>
        <w:t xml:space="preserve"> 10 mg/dag og 20 mg/dag) og aktiv reference (</w:t>
      </w:r>
      <w:proofErr w:type="spellStart"/>
      <w:r w:rsidRPr="00A01CFF">
        <w:rPr>
          <w:sz w:val="24"/>
          <w:szCs w:val="24"/>
        </w:rPr>
        <w:t>fluoxetin</w:t>
      </w:r>
      <w:proofErr w:type="spellEnd"/>
      <w:r w:rsidRPr="00A01CFF">
        <w:rPr>
          <w:sz w:val="24"/>
          <w:szCs w:val="24"/>
        </w:rPr>
        <w:t>); ét hos børn i alderen 7 til 11 år med moderate til svære depressive episoder og ét hos unge i alderen 12 til 17 år med moderate til svære depressive episoder. Studierne omfattede en 4-ugers enkeltblindet indkøringsperiode med placebo og standardiseret psykosocial intervention (behandlede patienter i studiet med børn N=677, studiet med unge N=777), og kun non-respondere fra indkøringsperioden blev randomiseret (studiet med børn N=540, studiet med unge N=616).</w:t>
      </w:r>
    </w:p>
    <w:p w14:paraId="31E9B7B0" w14:textId="77777777" w:rsidR="00A01CFF" w:rsidRPr="00A01CFF" w:rsidRDefault="00A01CFF" w:rsidP="00DF21F3">
      <w:pPr>
        <w:ind w:left="851"/>
        <w:rPr>
          <w:sz w:val="24"/>
          <w:szCs w:val="24"/>
        </w:rPr>
      </w:pPr>
    </w:p>
    <w:p w14:paraId="6E389A53" w14:textId="6A1CC70A" w:rsidR="00A01CFF" w:rsidRPr="00A01CFF" w:rsidRDefault="00A01CFF" w:rsidP="00DF21F3">
      <w:pPr>
        <w:ind w:left="851"/>
        <w:rPr>
          <w:sz w:val="24"/>
          <w:szCs w:val="24"/>
        </w:rPr>
      </w:pPr>
      <w:r w:rsidRPr="00A01CFF">
        <w:rPr>
          <w:sz w:val="24"/>
          <w:szCs w:val="24"/>
        </w:rPr>
        <w:t xml:space="preserve">I studiet med børn i alderen 7 til 11 år var den gennemsnitlige virkning af de to </w:t>
      </w:r>
      <w:proofErr w:type="spellStart"/>
      <w:r w:rsidRPr="00A01CFF">
        <w:rPr>
          <w:sz w:val="24"/>
          <w:szCs w:val="24"/>
        </w:rPr>
        <w:t>vortioxetindoser</w:t>
      </w:r>
      <w:proofErr w:type="spellEnd"/>
      <w:r w:rsidRPr="00A01CFF">
        <w:rPr>
          <w:sz w:val="24"/>
          <w:szCs w:val="24"/>
        </w:rPr>
        <w:t xml:space="preserve"> på 10 og 20 mg/dag ikke statistisk signifikant forskellig fra placebo på baggrund af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Scale-Revised</w:t>
      </w:r>
      <w:proofErr w:type="spellEnd"/>
      <w:r w:rsidRPr="00A01CFF">
        <w:rPr>
          <w:sz w:val="24"/>
          <w:szCs w:val="24"/>
        </w:rPr>
        <w:t>) total score i uge 8, og det var den aktive reference (</w:t>
      </w:r>
      <w:proofErr w:type="spellStart"/>
      <w:r w:rsidRPr="00A01CFF">
        <w:rPr>
          <w:sz w:val="24"/>
          <w:szCs w:val="24"/>
        </w:rPr>
        <w:t>fluoxetin</w:t>
      </w:r>
      <w:proofErr w:type="spellEnd"/>
      <w:r w:rsidRPr="00A01CFF">
        <w:rPr>
          <w:sz w:val="24"/>
          <w:szCs w:val="24"/>
        </w:rPr>
        <w:t xml:space="preserve"> 20 mg/dag) heller ikke. De individuelle </w:t>
      </w:r>
      <w:proofErr w:type="spellStart"/>
      <w:r w:rsidRPr="00A01CFF">
        <w:rPr>
          <w:sz w:val="24"/>
          <w:szCs w:val="24"/>
        </w:rPr>
        <w:t>vortioxetindoser</w:t>
      </w:r>
      <w:proofErr w:type="spellEnd"/>
      <w:r w:rsidRPr="00A01CFF">
        <w:rPr>
          <w:sz w:val="24"/>
          <w:szCs w:val="24"/>
        </w:rPr>
        <w:t xml:space="preserve"> (10 og 20 mg/dag) viste heller ikke en nominelt signifikant forskel fra placebo. Generelt svarede </w:t>
      </w:r>
      <w:proofErr w:type="spellStart"/>
      <w:r w:rsidRPr="00A01CFF">
        <w:rPr>
          <w:sz w:val="24"/>
          <w:szCs w:val="24"/>
        </w:rPr>
        <w:t>vortioxetins</w:t>
      </w:r>
      <w:proofErr w:type="spellEnd"/>
      <w:r w:rsidRPr="00A01CFF">
        <w:rPr>
          <w:sz w:val="24"/>
          <w:szCs w:val="24"/>
        </w:rPr>
        <w:t xml:space="preserve"> bivirkningsprofil hos børn til den, der ses hos voksne. Dog blev der specifikt hos børn indberettet en hyppigere forekomst af hændelser med </w:t>
      </w:r>
      <w:proofErr w:type="spellStart"/>
      <w:r w:rsidRPr="00A01CFF">
        <w:rPr>
          <w:sz w:val="24"/>
          <w:szCs w:val="24"/>
        </w:rPr>
        <w:t>abdominalsmerter</w:t>
      </w:r>
      <w:proofErr w:type="spellEnd"/>
      <w:r w:rsidRPr="00A01CFF">
        <w:rPr>
          <w:sz w:val="24"/>
          <w:szCs w:val="24"/>
        </w:rPr>
        <w:t xml:space="preserve"> sammenlignet med voksne. </w:t>
      </w:r>
      <w:proofErr w:type="spellStart"/>
      <w:r w:rsidRPr="00A01CFF">
        <w:rPr>
          <w:sz w:val="24"/>
          <w:szCs w:val="24"/>
        </w:rPr>
        <w:t>Seponering</w:t>
      </w:r>
      <w:proofErr w:type="spellEnd"/>
      <w:r w:rsidRPr="00A01CFF">
        <w:rPr>
          <w:sz w:val="24"/>
          <w:szCs w:val="24"/>
        </w:rPr>
        <w:t xml:space="preserve"> på grund af bivirkninger var 2,0 % hos patienter behandlet med </w:t>
      </w:r>
      <w:proofErr w:type="spellStart"/>
      <w:r w:rsidRPr="00A01CFF">
        <w:rPr>
          <w:sz w:val="24"/>
          <w:szCs w:val="24"/>
        </w:rPr>
        <w:t>vortioxetin</w:t>
      </w:r>
      <w:proofErr w:type="spellEnd"/>
      <w:r w:rsidRPr="00A01CFF">
        <w:rPr>
          <w:sz w:val="24"/>
          <w:szCs w:val="24"/>
        </w:rPr>
        <w:t xml:space="preserve"> 20 mg/dag, 1,3 % for </w:t>
      </w:r>
      <w:proofErr w:type="spellStart"/>
      <w:r w:rsidRPr="00A01CFF">
        <w:rPr>
          <w:sz w:val="24"/>
          <w:szCs w:val="24"/>
        </w:rPr>
        <w:t>vortioxetin</w:t>
      </w:r>
      <w:proofErr w:type="spellEnd"/>
      <w:r w:rsidRPr="00A01CFF">
        <w:rPr>
          <w:sz w:val="24"/>
          <w:szCs w:val="24"/>
        </w:rPr>
        <w:t xml:space="preserve"> 10</w:t>
      </w:r>
      <w:r w:rsidR="00053A98">
        <w:rPr>
          <w:sz w:val="24"/>
          <w:szCs w:val="24"/>
        </w:rPr>
        <w:t> </w:t>
      </w:r>
      <w:r w:rsidRPr="00A01CFF">
        <w:rPr>
          <w:sz w:val="24"/>
          <w:szCs w:val="24"/>
        </w:rPr>
        <w:t xml:space="preserve">mg/dag, 0,7 % for placebo, og ingen </w:t>
      </w:r>
      <w:proofErr w:type="spellStart"/>
      <w:r w:rsidRPr="00A01CFF">
        <w:rPr>
          <w:sz w:val="24"/>
          <w:szCs w:val="24"/>
        </w:rPr>
        <w:t>seponeringer</w:t>
      </w:r>
      <w:proofErr w:type="spellEnd"/>
      <w:r w:rsidRPr="00A01CFF">
        <w:rPr>
          <w:sz w:val="24"/>
          <w:szCs w:val="24"/>
        </w:rPr>
        <w:t xml:space="preserve"> for </w:t>
      </w:r>
      <w:proofErr w:type="spellStart"/>
      <w:r w:rsidRPr="00A01CFF">
        <w:rPr>
          <w:sz w:val="24"/>
          <w:szCs w:val="24"/>
        </w:rPr>
        <w:t>fluoxetin</w:t>
      </w:r>
      <w:proofErr w:type="spellEnd"/>
      <w:r w:rsidRPr="00A01CFF">
        <w:rPr>
          <w:sz w:val="24"/>
          <w:szCs w:val="24"/>
        </w:rPr>
        <w:t xml:space="preserve">. De hyppigst indberettede bivirkninger i de behandlingsgrupper, der fik </w:t>
      </w:r>
      <w:proofErr w:type="spellStart"/>
      <w:r w:rsidRPr="00A01CFF">
        <w:rPr>
          <w:sz w:val="24"/>
          <w:szCs w:val="24"/>
        </w:rPr>
        <w:t>vortioxetin</w:t>
      </w:r>
      <w:proofErr w:type="spellEnd"/>
      <w:r w:rsidRPr="00A01CFF">
        <w:rPr>
          <w:sz w:val="24"/>
          <w:szCs w:val="24"/>
        </w:rPr>
        <w:t xml:space="preserve">, var kvalme, hovedpine, opkastning, svimmelhed og mavesmerter. Forekomsten af kvalme, opkastning og mavesmerter var højere i </w:t>
      </w:r>
      <w:proofErr w:type="spellStart"/>
      <w:r w:rsidRPr="00A01CFF">
        <w:rPr>
          <w:sz w:val="24"/>
          <w:szCs w:val="24"/>
        </w:rPr>
        <w:t>vortioxetingrupperne</w:t>
      </w:r>
      <w:proofErr w:type="spellEnd"/>
      <w:r w:rsidRPr="00A01CFF">
        <w:rPr>
          <w:sz w:val="24"/>
          <w:szCs w:val="24"/>
        </w:rPr>
        <w:t xml:space="preserve"> end i placebogruppen. Selvmordstanker og -adfærd blev indberettet som bivirkninger i den 4-ugers enkeltblindede indkøringsperiode (placebo 2/677 [0,3 %]) og i den 8-ugers behandlingsperiode (</w:t>
      </w:r>
      <w:proofErr w:type="spellStart"/>
      <w:r w:rsidRPr="00A01CFF">
        <w:rPr>
          <w:sz w:val="24"/>
          <w:szCs w:val="24"/>
        </w:rPr>
        <w:t>vortioxetin</w:t>
      </w:r>
      <w:proofErr w:type="spellEnd"/>
      <w:r w:rsidRPr="00A01CFF">
        <w:rPr>
          <w:sz w:val="24"/>
          <w:szCs w:val="24"/>
        </w:rPr>
        <w:t xml:space="preserve"> 10 mg/dag 1/149 [0,7 %], placebo 1/153 [0,7 %]). Derudover blev hændelsen ”ikke-specifikke aktive selvmordstanker” rapporteret i C-SSRS hos 5 patienter i løbet af den 8-ugers behandlingsperiode (</w:t>
      </w:r>
      <w:proofErr w:type="spellStart"/>
      <w:r w:rsidRPr="00A01CFF">
        <w:rPr>
          <w:sz w:val="24"/>
          <w:szCs w:val="24"/>
        </w:rPr>
        <w:t>vortioxetin</w:t>
      </w:r>
      <w:proofErr w:type="spellEnd"/>
      <w:r w:rsidRPr="00A01CFF">
        <w:rPr>
          <w:sz w:val="24"/>
          <w:szCs w:val="24"/>
        </w:rPr>
        <w:t xml:space="preserve"> 20 mg/dag 1/153 [0,7 %], placebo 1/153 [0,7</w:t>
      </w:r>
      <w:r w:rsidR="00053A98">
        <w:rPr>
          <w:sz w:val="24"/>
          <w:szCs w:val="24"/>
        </w:rPr>
        <w:t> </w:t>
      </w:r>
      <w:r w:rsidRPr="00A01CFF">
        <w:rPr>
          <w:sz w:val="24"/>
          <w:szCs w:val="24"/>
        </w:rPr>
        <w:t xml:space="preserve">%] og </w:t>
      </w:r>
      <w:proofErr w:type="spellStart"/>
      <w:r w:rsidRPr="00A01CFF">
        <w:rPr>
          <w:sz w:val="24"/>
          <w:szCs w:val="24"/>
        </w:rPr>
        <w:t>fluoxetin</w:t>
      </w:r>
      <w:proofErr w:type="spellEnd"/>
      <w:r w:rsidRPr="00A01CFF">
        <w:rPr>
          <w:sz w:val="24"/>
          <w:szCs w:val="24"/>
        </w:rPr>
        <w:t xml:space="preserve"> 3/82 [3,7 %]). Selvmordstanker og -adfærd målt med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w:t>
      </w:r>
      <w:proofErr w:type="spellEnd"/>
      <w:r w:rsidRPr="00A01CFF">
        <w:rPr>
          <w:i/>
          <w:sz w:val="24"/>
          <w:szCs w:val="24"/>
        </w:rPr>
        <w:t xml:space="preserve">- </w:t>
      </w:r>
      <w:proofErr w:type="spellStart"/>
      <w:r w:rsidRPr="00A01CFF">
        <w:rPr>
          <w:i/>
          <w:sz w:val="24"/>
          <w:szCs w:val="24"/>
        </w:rPr>
        <w:t>Revised</w:t>
      </w:r>
      <w:proofErr w:type="spellEnd"/>
      <w:r w:rsidRPr="00A01CFF">
        <w:rPr>
          <w:sz w:val="24"/>
          <w:szCs w:val="24"/>
        </w:rPr>
        <w:t>) var ens på tværs af behandlingsgrupperne.</w:t>
      </w:r>
    </w:p>
    <w:p w14:paraId="0C85559F" w14:textId="77777777" w:rsidR="00A01CFF" w:rsidRPr="00A01CFF" w:rsidRDefault="00A01CFF" w:rsidP="00DF21F3">
      <w:pPr>
        <w:ind w:left="851"/>
        <w:rPr>
          <w:sz w:val="24"/>
          <w:szCs w:val="24"/>
        </w:rPr>
      </w:pPr>
    </w:p>
    <w:p w14:paraId="723264CA" w14:textId="77777777" w:rsidR="00A01CFF" w:rsidRPr="00A01CFF" w:rsidRDefault="00A01CFF" w:rsidP="00DF21F3">
      <w:pPr>
        <w:ind w:left="851"/>
        <w:rPr>
          <w:sz w:val="24"/>
          <w:szCs w:val="24"/>
        </w:rPr>
      </w:pPr>
      <w:r w:rsidRPr="00A01CFF">
        <w:rPr>
          <w:sz w:val="24"/>
          <w:szCs w:val="24"/>
        </w:rPr>
        <w:t xml:space="preserve">I studiet med unge i alderen 12 til 17 år var hverken </w:t>
      </w:r>
      <w:proofErr w:type="spellStart"/>
      <w:r w:rsidRPr="00A01CFF">
        <w:rPr>
          <w:sz w:val="24"/>
          <w:szCs w:val="24"/>
        </w:rPr>
        <w:t>vortioxetin</w:t>
      </w:r>
      <w:proofErr w:type="spellEnd"/>
      <w:r w:rsidRPr="00A01CFF">
        <w:rPr>
          <w:sz w:val="24"/>
          <w:szCs w:val="24"/>
        </w:rPr>
        <w:t xml:space="preserve"> 10 mg/dag eller 20 mg/dag statistisk signifikant bedre end placebo på baggrund af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Scale-Revised</w:t>
      </w:r>
      <w:proofErr w:type="spellEnd"/>
      <w:r w:rsidRPr="00A01CFF">
        <w:rPr>
          <w:sz w:val="24"/>
          <w:szCs w:val="24"/>
        </w:rPr>
        <w:t>) total score. Den aktive reference (</w:t>
      </w:r>
      <w:proofErr w:type="spellStart"/>
      <w:r w:rsidRPr="00A01CFF">
        <w:rPr>
          <w:sz w:val="24"/>
          <w:szCs w:val="24"/>
        </w:rPr>
        <w:t>fluoxetin</w:t>
      </w:r>
      <w:proofErr w:type="spellEnd"/>
      <w:r w:rsidRPr="00A01CFF">
        <w:rPr>
          <w:sz w:val="24"/>
          <w:szCs w:val="24"/>
        </w:rPr>
        <w:t xml:space="preserve"> 20 mg/dag) afveg statistisk fra placebo i CDRS-R total score. Generelt svarede </w:t>
      </w:r>
      <w:proofErr w:type="spellStart"/>
      <w:r w:rsidRPr="00A01CFF">
        <w:rPr>
          <w:sz w:val="24"/>
          <w:szCs w:val="24"/>
        </w:rPr>
        <w:t>vortioxetins</w:t>
      </w:r>
      <w:proofErr w:type="spellEnd"/>
      <w:r w:rsidRPr="00A01CFF">
        <w:rPr>
          <w:sz w:val="24"/>
          <w:szCs w:val="24"/>
        </w:rPr>
        <w:t xml:space="preserve"> bivirkningsprofil hos unge til den, der ses hos voksne. Dog blev der hos unge indberettet hyppigere forekomster af hændelser med </w:t>
      </w:r>
      <w:proofErr w:type="spellStart"/>
      <w:r w:rsidRPr="00A01CFF">
        <w:rPr>
          <w:sz w:val="24"/>
          <w:szCs w:val="24"/>
        </w:rPr>
        <w:t>abdominalsmerter</w:t>
      </w:r>
      <w:proofErr w:type="spellEnd"/>
      <w:r w:rsidRPr="00A01CFF">
        <w:rPr>
          <w:sz w:val="24"/>
          <w:szCs w:val="24"/>
        </w:rPr>
        <w:t xml:space="preserve"> og selvmordstanker end hos voksne. </w:t>
      </w:r>
      <w:proofErr w:type="spellStart"/>
      <w:r w:rsidRPr="00A01CFF">
        <w:rPr>
          <w:sz w:val="24"/>
          <w:szCs w:val="24"/>
        </w:rPr>
        <w:t>Seponering</w:t>
      </w:r>
      <w:proofErr w:type="spellEnd"/>
      <w:r w:rsidRPr="00A01CFF">
        <w:rPr>
          <w:sz w:val="24"/>
          <w:szCs w:val="24"/>
        </w:rPr>
        <w:t xml:space="preserve"> på grund af bivirkninger (overvejende på grund af selvmordstanker, kvalme og opkastning) forekom hyppigst hos patienter, der fik behandling med </w:t>
      </w:r>
      <w:proofErr w:type="spellStart"/>
      <w:r w:rsidRPr="00A01CFF">
        <w:rPr>
          <w:sz w:val="24"/>
          <w:szCs w:val="24"/>
        </w:rPr>
        <w:t>vortioxetin</w:t>
      </w:r>
      <w:proofErr w:type="spellEnd"/>
      <w:r w:rsidRPr="00A01CFF">
        <w:rPr>
          <w:sz w:val="24"/>
          <w:szCs w:val="24"/>
        </w:rPr>
        <w:t xml:space="preserve"> 20 mg/dag (5,6 %), sammenlignet med </w:t>
      </w:r>
      <w:proofErr w:type="spellStart"/>
      <w:r w:rsidRPr="00A01CFF">
        <w:rPr>
          <w:sz w:val="24"/>
          <w:szCs w:val="24"/>
        </w:rPr>
        <w:t>vortioxetin</w:t>
      </w:r>
      <w:proofErr w:type="spellEnd"/>
      <w:r w:rsidRPr="00A01CFF">
        <w:rPr>
          <w:sz w:val="24"/>
          <w:szCs w:val="24"/>
        </w:rPr>
        <w:t xml:space="preserve"> 10 mg/dag (2,7 %), </w:t>
      </w:r>
      <w:proofErr w:type="spellStart"/>
      <w:r w:rsidRPr="00A01CFF">
        <w:rPr>
          <w:sz w:val="24"/>
          <w:szCs w:val="24"/>
        </w:rPr>
        <w:t>fluoxetin</w:t>
      </w:r>
      <w:proofErr w:type="spellEnd"/>
      <w:r w:rsidRPr="00A01CFF">
        <w:rPr>
          <w:sz w:val="24"/>
          <w:szCs w:val="24"/>
        </w:rPr>
        <w:t xml:space="preserve"> (3,3 %) og placebo (1,3 %). De hyppigst indberettede bivirkninger i de behandlingsgrupper, der fik </w:t>
      </w:r>
      <w:proofErr w:type="spellStart"/>
      <w:r w:rsidRPr="00A01CFF">
        <w:rPr>
          <w:sz w:val="24"/>
          <w:szCs w:val="24"/>
        </w:rPr>
        <w:t>vortioxetin</w:t>
      </w:r>
      <w:proofErr w:type="spellEnd"/>
      <w:r w:rsidRPr="00A01CFF">
        <w:rPr>
          <w:sz w:val="24"/>
          <w:szCs w:val="24"/>
        </w:rPr>
        <w:t>, var kvalme, opkastning og hovedpine. Selvmordstanker og -adfærd blev indberettet som bivirkninger både i den enkeltblindede 4-ugers indkøringsperiode (placebo 13/777 [1,7 %]) og i behandlingsperioden på 8 uger (</w:t>
      </w:r>
      <w:proofErr w:type="spellStart"/>
      <w:r w:rsidRPr="00A01CFF">
        <w:rPr>
          <w:sz w:val="24"/>
          <w:szCs w:val="24"/>
        </w:rPr>
        <w:t>vortioxetin</w:t>
      </w:r>
      <w:proofErr w:type="spellEnd"/>
      <w:r w:rsidRPr="00A01CFF">
        <w:rPr>
          <w:sz w:val="24"/>
          <w:szCs w:val="24"/>
        </w:rPr>
        <w:t xml:space="preserve"> 10 mg/dag 2/147 [1,4 %], </w:t>
      </w:r>
      <w:proofErr w:type="spellStart"/>
      <w:r w:rsidRPr="00A01CFF">
        <w:rPr>
          <w:sz w:val="24"/>
          <w:szCs w:val="24"/>
        </w:rPr>
        <w:t>vortioxetin</w:t>
      </w:r>
      <w:proofErr w:type="spellEnd"/>
      <w:r w:rsidRPr="00A01CFF">
        <w:rPr>
          <w:sz w:val="24"/>
          <w:szCs w:val="24"/>
        </w:rPr>
        <w:t xml:space="preserve"> 20 mg/dag 6/161 [3,7 %], </w:t>
      </w:r>
      <w:proofErr w:type="spellStart"/>
      <w:r w:rsidRPr="00A01CFF">
        <w:rPr>
          <w:sz w:val="24"/>
          <w:szCs w:val="24"/>
        </w:rPr>
        <w:t>fluoxetin</w:t>
      </w:r>
      <w:proofErr w:type="spellEnd"/>
      <w:r w:rsidRPr="00A01CFF">
        <w:rPr>
          <w:sz w:val="24"/>
          <w:szCs w:val="24"/>
        </w:rPr>
        <w:t xml:space="preserve"> 6/153 [3,9 %] og placebo 0/154 [0 %]). Selvmordstanker og -adfærd som målt med C-SSRS var ens på tværs af behandlingsgrupperne.</w:t>
      </w:r>
    </w:p>
    <w:p w14:paraId="125183C9" w14:textId="77777777" w:rsidR="00A01CFF" w:rsidRPr="00A01CFF" w:rsidRDefault="00A01CFF" w:rsidP="00DF21F3">
      <w:pPr>
        <w:ind w:left="851"/>
        <w:rPr>
          <w:sz w:val="24"/>
          <w:szCs w:val="24"/>
        </w:rPr>
      </w:pPr>
    </w:p>
    <w:p w14:paraId="5C3966CC"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bør ikke anvendes til pædiatriske patienter (under 18 år) med moderate til svære depressive episoder (se pkt. 4.2).</w:t>
      </w:r>
    </w:p>
    <w:p w14:paraId="21298377" w14:textId="77777777" w:rsidR="00A01CFF" w:rsidRPr="00A01CFF" w:rsidRDefault="00A01CFF" w:rsidP="00DF21F3">
      <w:pPr>
        <w:ind w:left="851"/>
        <w:rPr>
          <w:sz w:val="24"/>
          <w:szCs w:val="24"/>
        </w:rPr>
      </w:pPr>
    </w:p>
    <w:p w14:paraId="50A54086" w14:textId="77777777" w:rsidR="00A01CFF" w:rsidRPr="00A01CFF" w:rsidRDefault="00A01CFF" w:rsidP="00DF21F3">
      <w:pPr>
        <w:ind w:left="851"/>
        <w:rPr>
          <w:sz w:val="24"/>
          <w:szCs w:val="24"/>
        </w:rPr>
      </w:pPr>
      <w:r w:rsidRPr="00A01CFF">
        <w:rPr>
          <w:sz w:val="24"/>
          <w:szCs w:val="24"/>
        </w:rPr>
        <w:t xml:space="preserve">Det Europæiske Lægemiddelagentur har dispenseret fra kravet om at fremlægge resultaterne af studier med </w:t>
      </w:r>
      <w:proofErr w:type="spellStart"/>
      <w:r w:rsidRPr="00A01CFF">
        <w:rPr>
          <w:sz w:val="24"/>
          <w:szCs w:val="24"/>
        </w:rPr>
        <w:t>vortioxetin</w:t>
      </w:r>
      <w:proofErr w:type="spellEnd"/>
      <w:r w:rsidRPr="00A01CFF">
        <w:rPr>
          <w:sz w:val="24"/>
          <w:szCs w:val="24"/>
        </w:rPr>
        <w:t xml:space="preserve"> hos børn under 7 år ved moderate til svære depressive episoder (se pkt. 4.2 for oplysninger om pædiatrisk anvendelse).</w:t>
      </w:r>
    </w:p>
    <w:p w14:paraId="20632B47" w14:textId="77777777" w:rsidR="009260DE" w:rsidRPr="00DF21F3" w:rsidRDefault="009260DE" w:rsidP="009260DE">
      <w:pPr>
        <w:tabs>
          <w:tab w:val="left" w:pos="851"/>
        </w:tabs>
        <w:ind w:left="851"/>
        <w:rPr>
          <w:sz w:val="24"/>
          <w:szCs w:val="24"/>
        </w:rPr>
      </w:pPr>
    </w:p>
    <w:p w14:paraId="177FF8F8" w14:textId="77777777" w:rsidR="009260DE" w:rsidRPr="00DF21F3" w:rsidRDefault="009260DE" w:rsidP="009260DE">
      <w:pPr>
        <w:tabs>
          <w:tab w:val="left" w:pos="851"/>
        </w:tabs>
        <w:ind w:left="851" w:hanging="851"/>
        <w:rPr>
          <w:b/>
          <w:sz w:val="24"/>
          <w:szCs w:val="24"/>
        </w:rPr>
      </w:pPr>
      <w:r w:rsidRPr="00DF21F3">
        <w:rPr>
          <w:b/>
          <w:sz w:val="24"/>
          <w:szCs w:val="24"/>
        </w:rPr>
        <w:t>5.2</w:t>
      </w:r>
      <w:r w:rsidRPr="00DF21F3">
        <w:rPr>
          <w:b/>
          <w:sz w:val="24"/>
          <w:szCs w:val="24"/>
        </w:rPr>
        <w:tab/>
      </w:r>
      <w:proofErr w:type="spellStart"/>
      <w:r w:rsidRPr="00DF21F3">
        <w:rPr>
          <w:b/>
          <w:sz w:val="24"/>
          <w:szCs w:val="24"/>
        </w:rPr>
        <w:t>Farmakokinetiske</w:t>
      </w:r>
      <w:proofErr w:type="spellEnd"/>
      <w:r w:rsidRPr="00DF21F3">
        <w:rPr>
          <w:b/>
          <w:sz w:val="24"/>
          <w:szCs w:val="24"/>
        </w:rPr>
        <w:t xml:space="preserve"> egenskaber</w:t>
      </w:r>
    </w:p>
    <w:p w14:paraId="449700E2" w14:textId="77777777" w:rsidR="00DF21F3" w:rsidRDefault="00DF21F3" w:rsidP="00DF21F3">
      <w:pPr>
        <w:ind w:left="851"/>
        <w:rPr>
          <w:sz w:val="24"/>
          <w:szCs w:val="24"/>
          <w:u w:val="single"/>
        </w:rPr>
      </w:pPr>
    </w:p>
    <w:p w14:paraId="016DF3B4" w14:textId="6D75359F" w:rsidR="00A01CFF" w:rsidRPr="00A01CFF" w:rsidRDefault="00A01CFF" w:rsidP="00DF21F3">
      <w:pPr>
        <w:ind w:left="851"/>
        <w:rPr>
          <w:sz w:val="24"/>
          <w:szCs w:val="24"/>
        </w:rPr>
      </w:pPr>
      <w:r w:rsidRPr="00A01CFF">
        <w:rPr>
          <w:sz w:val="24"/>
          <w:szCs w:val="24"/>
          <w:u w:val="single"/>
        </w:rPr>
        <w:t>Absorption</w:t>
      </w:r>
    </w:p>
    <w:p w14:paraId="722AFB0F" w14:textId="24DBFE5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absorberes langsomt, men effektivt efter oral administration, og maksimal plasmakoncentration nås i løbet af 7-11 timer. Efter gentagne doser på 5, 10 eller 20</w:t>
      </w:r>
      <w:r w:rsidR="00053A98">
        <w:rPr>
          <w:sz w:val="24"/>
          <w:szCs w:val="24"/>
        </w:rPr>
        <w:t> </w:t>
      </w:r>
      <w:r w:rsidRPr="00A01CFF">
        <w:rPr>
          <w:sz w:val="24"/>
          <w:szCs w:val="24"/>
        </w:rPr>
        <w:t xml:space="preserve">mg/dag sås gennemsnitsværdier for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på 9-33 </w:t>
      </w:r>
      <w:proofErr w:type="spellStart"/>
      <w:r w:rsidRPr="00A01CFF">
        <w:rPr>
          <w:sz w:val="24"/>
          <w:szCs w:val="24"/>
        </w:rPr>
        <w:t>ng</w:t>
      </w:r>
      <w:proofErr w:type="spellEnd"/>
      <w:r w:rsidRPr="00A01CFF">
        <w:rPr>
          <w:sz w:val="24"/>
          <w:szCs w:val="24"/>
        </w:rPr>
        <w:t>/ml. Absolut biotilgængelighed er 75</w:t>
      </w:r>
      <w:r w:rsidR="00053A98">
        <w:rPr>
          <w:sz w:val="24"/>
          <w:szCs w:val="24"/>
        </w:rPr>
        <w:t> </w:t>
      </w:r>
      <w:r w:rsidRPr="00A01CFF">
        <w:rPr>
          <w:sz w:val="24"/>
          <w:szCs w:val="24"/>
        </w:rPr>
        <w:t>%. Fødeindtagelse påvirkede ikke farmakokinetikken (se pkt. 4.2).</w:t>
      </w:r>
    </w:p>
    <w:p w14:paraId="75EE50E7" w14:textId="77777777" w:rsidR="00A01CFF" w:rsidRPr="00A01CFF" w:rsidRDefault="00A01CFF" w:rsidP="00DF21F3">
      <w:pPr>
        <w:ind w:left="851"/>
        <w:rPr>
          <w:sz w:val="24"/>
          <w:szCs w:val="24"/>
        </w:rPr>
      </w:pPr>
    </w:p>
    <w:p w14:paraId="52A2AD38" w14:textId="77777777" w:rsidR="00A01CFF" w:rsidRPr="00A01CFF" w:rsidRDefault="00A01CFF" w:rsidP="00DF21F3">
      <w:pPr>
        <w:ind w:left="851"/>
        <w:rPr>
          <w:sz w:val="24"/>
          <w:szCs w:val="24"/>
        </w:rPr>
      </w:pPr>
      <w:r w:rsidRPr="00A01CFF">
        <w:rPr>
          <w:sz w:val="24"/>
          <w:szCs w:val="24"/>
          <w:u w:val="single"/>
        </w:rPr>
        <w:t>Fordeling</w:t>
      </w:r>
    </w:p>
    <w:p w14:paraId="45DC2E8F" w14:textId="1E6115CB" w:rsidR="00A01CFF" w:rsidRPr="00A01CFF" w:rsidRDefault="00A01CFF" w:rsidP="00DF21F3">
      <w:pPr>
        <w:ind w:left="851"/>
        <w:rPr>
          <w:sz w:val="24"/>
          <w:szCs w:val="24"/>
        </w:rPr>
      </w:pPr>
      <w:r w:rsidRPr="00A01CFF">
        <w:rPr>
          <w:sz w:val="24"/>
          <w:szCs w:val="24"/>
        </w:rPr>
        <w:t>Det gennemsnitlige fordelingsvolumen (</w:t>
      </w:r>
      <w:proofErr w:type="spellStart"/>
      <w:r w:rsidRPr="00A01CFF">
        <w:rPr>
          <w:sz w:val="24"/>
          <w:szCs w:val="24"/>
        </w:rPr>
        <w:t>V</w:t>
      </w:r>
      <w:r w:rsidRPr="00A01CFF">
        <w:rPr>
          <w:sz w:val="24"/>
          <w:szCs w:val="24"/>
          <w:vertAlign w:val="subscript"/>
        </w:rPr>
        <w:t>ss</w:t>
      </w:r>
      <w:proofErr w:type="spellEnd"/>
      <w:r w:rsidRPr="00A01CFF">
        <w:rPr>
          <w:sz w:val="24"/>
          <w:szCs w:val="24"/>
        </w:rPr>
        <w:t xml:space="preserve">) er 2.600 l, hvilket indikerer betydelig ekstravaskulær fordeling. </w:t>
      </w:r>
      <w:proofErr w:type="spellStart"/>
      <w:r w:rsidRPr="00A01CFF">
        <w:rPr>
          <w:sz w:val="24"/>
          <w:szCs w:val="24"/>
        </w:rPr>
        <w:t>Vortioxetin</w:t>
      </w:r>
      <w:proofErr w:type="spellEnd"/>
      <w:r w:rsidRPr="00A01CFF">
        <w:rPr>
          <w:sz w:val="24"/>
          <w:szCs w:val="24"/>
        </w:rPr>
        <w:t xml:space="preserve"> bindes med høj affinitet til plasmaproteiner (98-99</w:t>
      </w:r>
      <w:r w:rsidR="00053A98">
        <w:rPr>
          <w:sz w:val="24"/>
          <w:szCs w:val="24"/>
        </w:rPr>
        <w:t> </w:t>
      </w:r>
      <w:r w:rsidRPr="00A01CFF">
        <w:rPr>
          <w:sz w:val="24"/>
          <w:szCs w:val="24"/>
        </w:rPr>
        <w:t xml:space="preserve">%), og bindingen synes at være uafhængig af </w:t>
      </w:r>
      <w:proofErr w:type="spellStart"/>
      <w:r w:rsidRPr="00A01CFF">
        <w:rPr>
          <w:sz w:val="24"/>
          <w:szCs w:val="24"/>
        </w:rPr>
        <w:t>vortioxetins</w:t>
      </w:r>
      <w:proofErr w:type="spellEnd"/>
      <w:r w:rsidRPr="00A01CFF">
        <w:rPr>
          <w:sz w:val="24"/>
          <w:szCs w:val="24"/>
        </w:rPr>
        <w:t xml:space="preserve"> plasmakoncentration.</w:t>
      </w:r>
    </w:p>
    <w:p w14:paraId="2AF30F66" w14:textId="77777777" w:rsidR="00A01CFF" w:rsidRPr="00A01CFF" w:rsidRDefault="00A01CFF" w:rsidP="00DF21F3">
      <w:pPr>
        <w:ind w:left="851"/>
        <w:rPr>
          <w:sz w:val="24"/>
          <w:szCs w:val="24"/>
        </w:rPr>
      </w:pPr>
    </w:p>
    <w:p w14:paraId="49A281AA" w14:textId="77777777" w:rsidR="00A01CFF" w:rsidRPr="00A01CFF" w:rsidRDefault="00A01CFF" w:rsidP="00DF21F3">
      <w:pPr>
        <w:ind w:left="851"/>
        <w:rPr>
          <w:sz w:val="24"/>
          <w:szCs w:val="24"/>
        </w:rPr>
      </w:pPr>
      <w:r w:rsidRPr="00A01CFF">
        <w:rPr>
          <w:sz w:val="24"/>
          <w:szCs w:val="24"/>
          <w:u w:val="single"/>
        </w:rPr>
        <w:t>Biotransformation</w:t>
      </w:r>
    </w:p>
    <w:p w14:paraId="7A5526C7"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w:t>
      </w:r>
      <w:proofErr w:type="spellStart"/>
      <w:r w:rsidRPr="00A01CFF">
        <w:rPr>
          <w:sz w:val="24"/>
          <w:szCs w:val="24"/>
        </w:rPr>
        <w:t>metaboliseres</w:t>
      </w:r>
      <w:proofErr w:type="spellEnd"/>
      <w:r w:rsidRPr="00A01CFF">
        <w:rPr>
          <w:sz w:val="24"/>
          <w:szCs w:val="24"/>
        </w:rPr>
        <w:t xml:space="preserve"> i omfattende grad i leveren og primært gennem oxidation katalyseret af CYP2D6 og i mindre grad af CYP3A4/5 og CYP2C9 og efterfølgende </w:t>
      </w:r>
      <w:proofErr w:type="spellStart"/>
      <w:r w:rsidRPr="00A01CFF">
        <w:rPr>
          <w:sz w:val="24"/>
          <w:szCs w:val="24"/>
        </w:rPr>
        <w:t>konjugering</w:t>
      </w:r>
      <w:proofErr w:type="spellEnd"/>
      <w:r w:rsidRPr="00A01CFF">
        <w:rPr>
          <w:sz w:val="24"/>
          <w:szCs w:val="24"/>
        </w:rPr>
        <w:t xml:space="preserve"> til </w:t>
      </w:r>
      <w:proofErr w:type="spellStart"/>
      <w:r w:rsidRPr="00A01CFF">
        <w:rPr>
          <w:sz w:val="24"/>
          <w:szCs w:val="24"/>
        </w:rPr>
        <w:t>glukuronsyre</w:t>
      </w:r>
      <w:proofErr w:type="spellEnd"/>
      <w:r w:rsidRPr="00A01CFF">
        <w:rPr>
          <w:sz w:val="24"/>
          <w:szCs w:val="24"/>
        </w:rPr>
        <w:t xml:space="preserve">. Der blev ikke observeret hæmmende eller inducerende virkning af </w:t>
      </w:r>
      <w:proofErr w:type="spellStart"/>
      <w:r w:rsidRPr="00A01CFF">
        <w:rPr>
          <w:sz w:val="24"/>
          <w:szCs w:val="24"/>
        </w:rPr>
        <w:t>vortioxetin</w:t>
      </w:r>
      <w:proofErr w:type="spellEnd"/>
      <w:r w:rsidRPr="00A01CFF">
        <w:rPr>
          <w:sz w:val="24"/>
          <w:szCs w:val="24"/>
        </w:rPr>
        <w:t xml:space="preserve"> på CYP-</w:t>
      </w:r>
      <w:proofErr w:type="spellStart"/>
      <w:r w:rsidRPr="00A01CFF">
        <w:rPr>
          <w:sz w:val="24"/>
          <w:szCs w:val="24"/>
        </w:rPr>
        <w:t>isoenzymerne</w:t>
      </w:r>
      <w:proofErr w:type="spellEnd"/>
      <w:r w:rsidRPr="00A01CFF">
        <w:rPr>
          <w:sz w:val="24"/>
          <w:szCs w:val="24"/>
        </w:rPr>
        <w:t xml:space="preserve"> CYP1A2, CYP2A6, CYP2B6, CYP2C8, CYP2C9, CYP2C19, CYP2D6, CYP2E1 eller CYP3A4/5 (se pkt. 4.5) i lægemiddel-interaktionsstudier. </w:t>
      </w:r>
      <w:proofErr w:type="spellStart"/>
      <w:r w:rsidRPr="00A01CFF">
        <w:rPr>
          <w:sz w:val="24"/>
          <w:szCs w:val="24"/>
        </w:rPr>
        <w:t>Vortioxetin</w:t>
      </w:r>
      <w:proofErr w:type="spellEnd"/>
      <w:r w:rsidRPr="00A01CFF">
        <w:rPr>
          <w:sz w:val="24"/>
          <w:szCs w:val="24"/>
        </w:rPr>
        <w:t xml:space="preserve"> er et svagt P-gp-substrat og en svag P- gp-hæmmer.</w:t>
      </w:r>
    </w:p>
    <w:p w14:paraId="2FBDA032"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primære metabolit er farmakologisk inaktiv.</w:t>
      </w:r>
    </w:p>
    <w:p w14:paraId="18B77A67" w14:textId="77777777" w:rsidR="00A01CFF" w:rsidRPr="00A01CFF" w:rsidRDefault="00A01CFF" w:rsidP="00DF21F3">
      <w:pPr>
        <w:ind w:left="851"/>
        <w:rPr>
          <w:sz w:val="24"/>
          <w:szCs w:val="24"/>
        </w:rPr>
      </w:pPr>
    </w:p>
    <w:p w14:paraId="51DF8BE5" w14:textId="77777777" w:rsidR="00A01CFF" w:rsidRPr="00A01CFF" w:rsidRDefault="00A01CFF" w:rsidP="00DF21F3">
      <w:pPr>
        <w:ind w:left="851"/>
        <w:rPr>
          <w:sz w:val="24"/>
          <w:szCs w:val="24"/>
        </w:rPr>
      </w:pPr>
      <w:r w:rsidRPr="00A01CFF">
        <w:rPr>
          <w:sz w:val="24"/>
          <w:szCs w:val="24"/>
          <w:u w:val="single"/>
        </w:rPr>
        <w:t>Elimination</w:t>
      </w:r>
    </w:p>
    <w:p w14:paraId="0806BF2A" w14:textId="77777777" w:rsidR="00A01CFF" w:rsidRPr="00A01CFF" w:rsidRDefault="00A01CFF" w:rsidP="00DF21F3">
      <w:pPr>
        <w:ind w:left="851"/>
        <w:rPr>
          <w:sz w:val="24"/>
          <w:szCs w:val="24"/>
        </w:rPr>
      </w:pPr>
      <w:r w:rsidRPr="00A01CFF">
        <w:rPr>
          <w:sz w:val="24"/>
          <w:szCs w:val="24"/>
        </w:rPr>
        <w:t xml:space="preserve">Gennemsnitlig halveringstid og oral </w:t>
      </w:r>
      <w:proofErr w:type="spellStart"/>
      <w:r w:rsidRPr="00A01CFF">
        <w:rPr>
          <w:sz w:val="24"/>
          <w:szCs w:val="24"/>
        </w:rPr>
        <w:t>clearance</w:t>
      </w:r>
      <w:proofErr w:type="spellEnd"/>
      <w:r w:rsidRPr="00A01CFF">
        <w:rPr>
          <w:sz w:val="24"/>
          <w:szCs w:val="24"/>
        </w:rPr>
        <w:t xml:space="preserve"> er henholdsvis 66 timer og 33 l/time. Ca. 2/3 af </w:t>
      </w:r>
      <w:proofErr w:type="spellStart"/>
      <w:r w:rsidRPr="00A01CFF">
        <w:rPr>
          <w:sz w:val="24"/>
          <w:szCs w:val="24"/>
        </w:rPr>
        <w:t>vortioxetins</w:t>
      </w:r>
      <w:proofErr w:type="spellEnd"/>
      <w:r w:rsidRPr="00A01CFF">
        <w:rPr>
          <w:sz w:val="24"/>
          <w:szCs w:val="24"/>
        </w:rPr>
        <w:t xml:space="preserve"> inaktive metabolitter udskilles i urinen og ca. 1/3 i fæces. Der udskilles kun ubetydelige mængder </w:t>
      </w:r>
      <w:proofErr w:type="spellStart"/>
      <w:r w:rsidRPr="00A01CFF">
        <w:rPr>
          <w:sz w:val="24"/>
          <w:szCs w:val="24"/>
        </w:rPr>
        <w:t>vortioxetin</w:t>
      </w:r>
      <w:proofErr w:type="spellEnd"/>
      <w:r w:rsidRPr="00A01CFF">
        <w:rPr>
          <w:sz w:val="24"/>
          <w:szCs w:val="24"/>
        </w:rPr>
        <w:t xml:space="preserve"> i fæces. </w:t>
      </w:r>
      <w:proofErr w:type="spellStart"/>
      <w:r w:rsidRPr="00A01CFF">
        <w:rPr>
          <w:i/>
          <w:sz w:val="24"/>
          <w:szCs w:val="24"/>
        </w:rPr>
        <w:t>Steady</w:t>
      </w:r>
      <w:proofErr w:type="spellEnd"/>
      <w:r w:rsidRPr="00A01CFF">
        <w:rPr>
          <w:i/>
          <w:sz w:val="24"/>
          <w:szCs w:val="24"/>
        </w:rPr>
        <w:t xml:space="preserve"> </w:t>
      </w:r>
      <w:proofErr w:type="spellStart"/>
      <w:r w:rsidRPr="00A01CFF">
        <w:rPr>
          <w:i/>
          <w:sz w:val="24"/>
          <w:szCs w:val="24"/>
        </w:rPr>
        <w:t>state</w:t>
      </w:r>
      <w:proofErr w:type="spellEnd"/>
      <w:r w:rsidRPr="00A01CFF">
        <w:rPr>
          <w:sz w:val="24"/>
          <w:szCs w:val="24"/>
        </w:rPr>
        <w:t>-plasmakoncentrationer nås i løbet af ca. 2 uger.</w:t>
      </w:r>
    </w:p>
    <w:p w14:paraId="05E0621D" w14:textId="77777777" w:rsidR="00A01CFF" w:rsidRPr="00A01CFF" w:rsidRDefault="00A01CFF" w:rsidP="00DF21F3">
      <w:pPr>
        <w:ind w:left="851"/>
        <w:rPr>
          <w:sz w:val="24"/>
          <w:szCs w:val="24"/>
        </w:rPr>
      </w:pPr>
    </w:p>
    <w:p w14:paraId="0C209A53" w14:textId="77777777" w:rsidR="00A01CFF" w:rsidRPr="00A01CFF" w:rsidRDefault="00A01CFF" w:rsidP="00DF21F3">
      <w:pPr>
        <w:ind w:left="851"/>
        <w:rPr>
          <w:sz w:val="24"/>
          <w:szCs w:val="24"/>
        </w:rPr>
      </w:pPr>
      <w:r w:rsidRPr="00A01CFF">
        <w:rPr>
          <w:sz w:val="24"/>
          <w:szCs w:val="24"/>
          <w:u w:val="single"/>
        </w:rPr>
        <w:t>Linearitet/non-linearitet</w:t>
      </w:r>
    </w:p>
    <w:p w14:paraId="59CD26EF" w14:textId="230E4A6C" w:rsidR="00A01CFF" w:rsidRPr="00A01CFF" w:rsidRDefault="00A01CFF" w:rsidP="00DF21F3">
      <w:pPr>
        <w:ind w:left="851"/>
        <w:rPr>
          <w:sz w:val="24"/>
          <w:szCs w:val="24"/>
        </w:rPr>
      </w:pPr>
      <w:r w:rsidRPr="00A01CFF">
        <w:rPr>
          <w:sz w:val="24"/>
          <w:szCs w:val="24"/>
        </w:rPr>
        <w:t>Farmakokinetikken er lineær og uafhængig af tid i det undersøgte dosisinterval (2,5 til 60</w:t>
      </w:r>
      <w:r w:rsidR="00053A98">
        <w:rPr>
          <w:sz w:val="24"/>
          <w:szCs w:val="24"/>
        </w:rPr>
        <w:t> </w:t>
      </w:r>
      <w:r w:rsidRPr="00A01CFF">
        <w:rPr>
          <w:sz w:val="24"/>
          <w:szCs w:val="24"/>
        </w:rPr>
        <w:t>mg/dag).</w:t>
      </w:r>
    </w:p>
    <w:p w14:paraId="2E5B954A" w14:textId="77777777" w:rsidR="00A01CFF" w:rsidRPr="00A01CFF" w:rsidRDefault="00A01CFF" w:rsidP="00DF21F3">
      <w:pPr>
        <w:ind w:left="851"/>
        <w:rPr>
          <w:sz w:val="24"/>
          <w:szCs w:val="24"/>
        </w:rPr>
      </w:pPr>
    </w:p>
    <w:p w14:paraId="0A7AF208" w14:textId="77777777" w:rsidR="00A01CFF" w:rsidRPr="00A01CFF" w:rsidRDefault="00A01CFF" w:rsidP="00DF21F3">
      <w:pPr>
        <w:ind w:left="851"/>
        <w:rPr>
          <w:sz w:val="24"/>
          <w:szCs w:val="24"/>
        </w:rPr>
      </w:pPr>
      <w:r w:rsidRPr="00A01CFF">
        <w:rPr>
          <w:sz w:val="24"/>
          <w:szCs w:val="24"/>
        </w:rPr>
        <w:t>I overensstemmelse med halveringstiden er akkumuleringsindekset 5-6, baseret på AUC</w:t>
      </w:r>
      <w:r w:rsidRPr="00A01CFF">
        <w:rPr>
          <w:sz w:val="24"/>
          <w:szCs w:val="24"/>
          <w:vertAlign w:val="subscript"/>
        </w:rPr>
        <w:t>0-24h</w:t>
      </w:r>
      <w:r w:rsidRPr="00A01CFF">
        <w:rPr>
          <w:sz w:val="24"/>
          <w:szCs w:val="24"/>
        </w:rPr>
        <w:t xml:space="preserve"> efter gentagne doser på 5-20 mg/dag.</w:t>
      </w:r>
    </w:p>
    <w:p w14:paraId="29A3CE96" w14:textId="77777777" w:rsidR="00A01CFF" w:rsidRPr="00A01CFF" w:rsidRDefault="00A01CFF" w:rsidP="00DF21F3">
      <w:pPr>
        <w:ind w:left="851"/>
        <w:rPr>
          <w:sz w:val="24"/>
          <w:szCs w:val="24"/>
        </w:rPr>
      </w:pPr>
    </w:p>
    <w:p w14:paraId="0C391461" w14:textId="77777777" w:rsidR="00A01CFF" w:rsidRPr="00A01CFF" w:rsidRDefault="00A01CFF" w:rsidP="00DF21F3">
      <w:pPr>
        <w:ind w:left="851"/>
        <w:rPr>
          <w:sz w:val="24"/>
          <w:szCs w:val="24"/>
        </w:rPr>
      </w:pPr>
      <w:r w:rsidRPr="00A01CFF">
        <w:rPr>
          <w:sz w:val="24"/>
          <w:szCs w:val="24"/>
          <w:u w:val="single"/>
        </w:rPr>
        <w:t>Særlige populationer</w:t>
      </w:r>
    </w:p>
    <w:p w14:paraId="04CF9672" w14:textId="77777777" w:rsidR="00A01CFF" w:rsidRPr="00A01CFF" w:rsidRDefault="00A01CFF" w:rsidP="00DF21F3">
      <w:pPr>
        <w:ind w:left="851"/>
        <w:rPr>
          <w:sz w:val="24"/>
          <w:szCs w:val="24"/>
        </w:rPr>
      </w:pPr>
    </w:p>
    <w:p w14:paraId="2ACB58A6" w14:textId="77777777" w:rsidR="00A01CFF" w:rsidRPr="00A01CFF" w:rsidRDefault="00A01CFF" w:rsidP="00DF21F3">
      <w:pPr>
        <w:ind w:left="851"/>
        <w:rPr>
          <w:i/>
          <w:sz w:val="24"/>
          <w:szCs w:val="24"/>
        </w:rPr>
      </w:pPr>
      <w:r w:rsidRPr="00A01CFF">
        <w:rPr>
          <w:i/>
          <w:sz w:val="24"/>
          <w:szCs w:val="24"/>
        </w:rPr>
        <w:t>Ældre</w:t>
      </w:r>
    </w:p>
    <w:p w14:paraId="5614ABD9" w14:textId="77777777" w:rsidR="00A01CFF" w:rsidRPr="00A01CFF" w:rsidRDefault="00A01CFF" w:rsidP="00DF21F3">
      <w:pPr>
        <w:ind w:left="851"/>
        <w:rPr>
          <w:sz w:val="24"/>
          <w:szCs w:val="24"/>
        </w:rPr>
      </w:pPr>
      <w:r w:rsidRPr="00A01CFF">
        <w:rPr>
          <w:sz w:val="24"/>
          <w:szCs w:val="24"/>
        </w:rPr>
        <w:t xml:space="preserve">Hos ældre forsøgspersoner (i alderen ≥65 år; n=20) steg eksponeringen for </w:t>
      </w:r>
      <w:proofErr w:type="spellStart"/>
      <w:r w:rsidRPr="00A01CFF">
        <w:rPr>
          <w:sz w:val="24"/>
          <w:szCs w:val="24"/>
        </w:rPr>
        <w:t>vortioxetin</w:t>
      </w:r>
      <w:proofErr w:type="spellEnd"/>
      <w:r w:rsidRPr="00A01CFF">
        <w:rPr>
          <w:sz w:val="24"/>
          <w:szCs w:val="24"/>
        </w:rPr>
        <w:t xml:space="preserve"> med op til 27 %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og AUC) i forhold til hos unge raske kontrolpersoner (i alderen ≤45 år) efter gentagne doser på 10 mg/dag. Den laveste virksomme dosis på 5 mg </w:t>
      </w:r>
      <w:proofErr w:type="spellStart"/>
      <w:r w:rsidRPr="00A01CFF">
        <w:rPr>
          <w:sz w:val="24"/>
          <w:szCs w:val="24"/>
        </w:rPr>
        <w:t>vortioxetin</w:t>
      </w:r>
      <w:proofErr w:type="spellEnd"/>
      <w:r w:rsidRPr="00A01CFF">
        <w:rPr>
          <w:sz w:val="24"/>
          <w:szCs w:val="24"/>
        </w:rPr>
        <w:t xml:space="preserve"> en gang dagligt bør altid anvendes som startdosis til patienter ≥65 år (se pkt. 4.2), og der skal udvises forsigtighed ved ordination af doser over 10 mg </w:t>
      </w:r>
      <w:proofErr w:type="spellStart"/>
      <w:r w:rsidRPr="00A01CFF">
        <w:rPr>
          <w:sz w:val="24"/>
          <w:szCs w:val="24"/>
        </w:rPr>
        <w:t>vortioxetin</w:t>
      </w:r>
      <w:proofErr w:type="spellEnd"/>
      <w:r w:rsidRPr="00A01CFF">
        <w:rPr>
          <w:sz w:val="24"/>
          <w:szCs w:val="24"/>
        </w:rPr>
        <w:t xml:space="preserve"> en gang dagligt til ældre patienter (se pkt. 4.4).</w:t>
      </w:r>
    </w:p>
    <w:p w14:paraId="721191F9" w14:textId="77777777" w:rsidR="00A01CFF" w:rsidRPr="00A01CFF" w:rsidRDefault="00A01CFF" w:rsidP="00DF21F3">
      <w:pPr>
        <w:ind w:left="851"/>
        <w:rPr>
          <w:sz w:val="24"/>
          <w:szCs w:val="24"/>
        </w:rPr>
      </w:pPr>
    </w:p>
    <w:p w14:paraId="2719FE1C" w14:textId="77777777" w:rsidR="00A01CFF" w:rsidRPr="00A01CFF" w:rsidRDefault="00A01CFF" w:rsidP="00DF21F3">
      <w:pPr>
        <w:ind w:left="851"/>
        <w:rPr>
          <w:i/>
          <w:sz w:val="24"/>
          <w:szCs w:val="24"/>
        </w:rPr>
      </w:pPr>
      <w:r w:rsidRPr="00A01CFF">
        <w:rPr>
          <w:i/>
          <w:sz w:val="24"/>
          <w:szCs w:val="24"/>
        </w:rPr>
        <w:t>Nedsat nyrefunktion</w:t>
      </w:r>
    </w:p>
    <w:p w14:paraId="2B364D5E" w14:textId="77777777" w:rsidR="00A01CFF" w:rsidRPr="00A01CFF" w:rsidRDefault="00A01CFF" w:rsidP="00DF21F3">
      <w:pPr>
        <w:ind w:left="851"/>
        <w:rPr>
          <w:sz w:val="24"/>
          <w:szCs w:val="24"/>
        </w:rPr>
      </w:pPr>
      <w:r w:rsidRPr="00A01CFF">
        <w:rPr>
          <w:sz w:val="24"/>
          <w:szCs w:val="24"/>
        </w:rPr>
        <w:t xml:space="preserve">Efter en enkelt dosis </w:t>
      </w:r>
      <w:proofErr w:type="spellStart"/>
      <w:r w:rsidRPr="00A01CFF">
        <w:rPr>
          <w:sz w:val="24"/>
          <w:szCs w:val="24"/>
        </w:rPr>
        <w:t>vortioxetin</w:t>
      </w:r>
      <w:proofErr w:type="spellEnd"/>
      <w:r w:rsidRPr="00A01CFF">
        <w:rPr>
          <w:sz w:val="24"/>
          <w:szCs w:val="24"/>
        </w:rPr>
        <w:t xml:space="preserve"> på 10 mg forårsagede nedsat nyrefunktion – estimeret i henhold til </w:t>
      </w:r>
      <w:proofErr w:type="spellStart"/>
      <w:r w:rsidRPr="00A01CFF">
        <w:rPr>
          <w:sz w:val="24"/>
          <w:szCs w:val="24"/>
        </w:rPr>
        <w:t>Cockcroft</w:t>
      </w:r>
      <w:proofErr w:type="spellEnd"/>
      <w:r w:rsidRPr="00A01CFF">
        <w:rPr>
          <w:sz w:val="24"/>
          <w:szCs w:val="24"/>
        </w:rPr>
        <w:t>-</w:t>
      </w:r>
      <w:proofErr w:type="spellStart"/>
      <w:r w:rsidRPr="00A01CFF">
        <w:rPr>
          <w:sz w:val="24"/>
          <w:szCs w:val="24"/>
        </w:rPr>
        <w:t>Gault</w:t>
      </w:r>
      <w:proofErr w:type="spellEnd"/>
      <w:r w:rsidRPr="00A01CFF">
        <w:rPr>
          <w:sz w:val="24"/>
          <w:szCs w:val="24"/>
        </w:rPr>
        <w:t xml:space="preserve">-formlen (let, moderat eller svær; n=8 pr. gruppe) – moderate stigninger i eksponeringen (op til 30 %) sammenlignet med raske, matchende kontrolpersoner. Hos patienter med nyresygdom i terminalfasen gik kun en lille andel af </w:t>
      </w:r>
      <w:proofErr w:type="spellStart"/>
      <w:r w:rsidRPr="00A01CFF">
        <w:rPr>
          <w:sz w:val="24"/>
          <w:szCs w:val="24"/>
        </w:rPr>
        <w:t>vortioxetin</w:t>
      </w:r>
      <w:proofErr w:type="spellEnd"/>
      <w:r w:rsidRPr="00A01CFF">
        <w:rPr>
          <w:sz w:val="24"/>
          <w:szCs w:val="24"/>
        </w:rPr>
        <w:t xml:space="preserve"> tabt under dialyse (AUC og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var henholdsvis 13 % og 27 % lavere; n=8) efter en enkelt dosis </w:t>
      </w:r>
      <w:proofErr w:type="spellStart"/>
      <w:r w:rsidRPr="00A01CFF">
        <w:rPr>
          <w:sz w:val="24"/>
          <w:szCs w:val="24"/>
        </w:rPr>
        <w:t>vortioxetin</w:t>
      </w:r>
      <w:proofErr w:type="spellEnd"/>
      <w:r w:rsidRPr="00A01CFF">
        <w:rPr>
          <w:sz w:val="24"/>
          <w:szCs w:val="24"/>
        </w:rPr>
        <w:t xml:space="preserve"> på 10 mg. Dosisjustering på baggrund af nyrefunktion er ikke nødvendig (se pkt. 4.2 og 4.4).</w:t>
      </w:r>
    </w:p>
    <w:p w14:paraId="5D42D6C7" w14:textId="77777777" w:rsidR="00A01CFF" w:rsidRPr="00A01CFF" w:rsidRDefault="00A01CFF" w:rsidP="00DF21F3">
      <w:pPr>
        <w:ind w:left="851"/>
        <w:rPr>
          <w:sz w:val="24"/>
          <w:szCs w:val="24"/>
        </w:rPr>
      </w:pPr>
    </w:p>
    <w:p w14:paraId="68368302" w14:textId="77777777" w:rsidR="00A01CFF" w:rsidRPr="00A01CFF" w:rsidRDefault="00A01CFF" w:rsidP="00DF21F3">
      <w:pPr>
        <w:ind w:left="851"/>
        <w:rPr>
          <w:i/>
          <w:sz w:val="24"/>
          <w:szCs w:val="24"/>
        </w:rPr>
      </w:pPr>
      <w:r w:rsidRPr="00A01CFF">
        <w:rPr>
          <w:i/>
          <w:sz w:val="24"/>
          <w:szCs w:val="24"/>
        </w:rPr>
        <w:t>Nedsat leverfunktion</w:t>
      </w:r>
    </w:p>
    <w:p w14:paraId="0E4CC117" w14:textId="77777777" w:rsidR="00A01CFF" w:rsidRPr="00A01CFF" w:rsidRDefault="00A01CFF" w:rsidP="00DF21F3">
      <w:pPr>
        <w:ind w:left="851"/>
        <w:rPr>
          <w:sz w:val="24"/>
          <w:szCs w:val="24"/>
        </w:rPr>
      </w:pPr>
      <w:r w:rsidRPr="00A01CFF">
        <w:rPr>
          <w:sz w:val="24"/>
          <w:szCs w:val="24"/>
        </w:rPr>
        <w:t>Farmakokinetikken hos patienter (N=6-8) med let, moderat eller svært nedsat leverfunktion (henholdsvis Child-</w:t>
      </w:r>
      <w:proofErr w:type="spellStart"/>
      <w:r w:rsidRPr="00A01CFF">
        <w:rPr>
          <w:sz w:val="24"/>
          <w:szCs w:val="24"/>
        </w:rPr>
        <w:t>Pugh</w:t>
      </w:r>
      <w:proofErr w:type="spellEnd"/>
      <w:r w:rsidRPr="00A01CFF">
        <w:rPr>
          <w:sz w:val="24"/>
          <w:szCs w:val="24"/>
        </w:rPr>
        <w:t xml:space="preserve">-klasse A, B eller C) blev sammenlignet med den hos raske frivillige. Ændringerne i AUC var under 10 % lavere hos patienter med let eller moderat nedsat leverfunktion og 10 % højere hos patienter med svært nedsat leverfunktion. Ændringerne i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var under 25 % lavere i alle grupper. Dosisjustering på baggrund af leverfunktion er ikke nødvendig (se pkt. 4.2 og 4.4).</w:t>
      </w:r>
    </w:p>
    <w:p w14:paraId="31984F45" w14:textId="77777777" w:rsidR="00A01CFF" w:rsidRPr="00A01CFF" w:rsidRDefault="00A01CFF" w:rsidP="00DF21F3">
      <w:pPr>
        <w:ind w:left="851"/>
        <w:rPr>
          <w:sz w:val="24"/>
          <w:szCs w:val="24"/>
        </w:rPr>
      </w:pPr>
    </w:p>
    <w:p w14:paraId="3B25E195" w14:textId="77777777" w:rsidR="00A01CFF" w:rsidRPr="00A01CFF" w:rsidRDefault="00A01CFF" w:rsidP="00DF21F3">
      <w:pPr>
        <w:ind w:left="851"/>
        <w:rPr>
          <w:i/>
          <w:sz w:val="24"/>
          <w:szCs w:val="24"/>
        </w:rPr>
      </w:pPr>
      <w:r w:rsidRPr="00A01CFF">
        <w:rPr>
          <w:i/>
          <w:sz w:val="24"/>
          <w:szCs w:val="24"/>
        </w:rPr>
        <w:t>CYP2D6-genotyper</w:t>
      </w:r>
    </w:p>
    <w:p w14:paraId="374BF0F7" w14:textId="77777777" w:rsidR="00A01CFF" w:rsidRPr="00A01CFF" w:rsidRDefault="00A01CFF" w:rsidP="00DF21F3">
      <w:pPr>
        <w:ind w:left="851"/>
        <w:rPr>
          <w:sz w:val="24"/>
          <w:szCs w:val="24"/>
        </w:rPr>
      </w:pPr>
      <w:r w:rsidRPr="00A01CFF">
        <w:rPr>
          <w:sz w:val="24"/>
          <w:szCs w:val="24"/>
        </w:rPr>
        <w:t xml:space="preserve">Plasmakoncentrationen af </w:t>
      </w:r>
      <w:proofErr w:type="spellStart"/>
      <w:r w:rsidRPr="00A01CFF">
        <w:rPr>
          <w:sz w:val="24"/>
          <w:szCs w:val="24"/>
        </w:rPr>
        <w:t>vortioxetin</w:t>
      </w:r>
      <w:proofErr w:type="spellEnd"/>
      <w:r w:rsidRPr="00A01CFF">
        <w:rPr>
          <w:sz w:val="24"/>
          <w:szCs w:val="24"/>
        </w:rPr>
        <w:t xml:space="preserve"> var ca. dobbelt så høj hos patienter med nedsat CYP2D6- metabolisme i forhold til patienter med normal metabolisme. Co-administration af potente CYP3A4/2C9-hæmmere til patienter med nedsat CYP2D6-metabolisme kan potentielt resultere i højere eksponering (se pkt. 4.5).</w:t>
      </w:r>
    </w:p>
    <w:p w14:paraId="7767F36B" w14:textId="77777777" w:rsidR="00A01CFF" w:rsidRPr="00A01CFF" w:rsidRDefault="00A01CFF" w:rsidP="00DF21F3">
      <w:pPr>
        <w:ind w:left="851"/>
        <w:rPr>
          <w:sz w:val="24"/>
          <w:szCs w:val="24"/>
        </w:rPr>
      </w:pPr>
    </w:p>
    <w:p w14:paraId="69F238D8" w14:textId="77777777" w:rsidR="00A01CFF" w:rsidRPr="00A01CFF" w:rsidRDefault="00A01CFF" w:rsidP="00DF21F3">
      <w:pPr>
        <w:ind w:left="851"/>
        <w:rPr>
          <w:sz w:val="24"/>
          <w:szCs w:val="24"/>
        </w:rPr>
      </w:pPr>
      <w:r w:rsidRPr="00A01CFF">
        <w:rPr>
          <w:sz w:val="24"/>
          <w:szCs w:val="24"/>
        </w:rPr>
        <w:t xml:space="preserve">Hos patienter med ultrahurtig CYP2D6-metabolisme lå plasmakoncentrationen ved </w:t>
      </w:r>
      <w:proofErr w:type="spellStart"/>
      <w:r w:rsidRPr="00A01CFF">
        <w:rPr>
          <w:sz w:val="24"/>
          <w:szCs w:val="24"/>
        </w:rPr>
        <w:t>vortioxetin</w:t>
      </w:r>
      <w:proofErr w:type="spellEnd"/>
      <w:r w:rsidRPr="00A01CFF">
        <w:rPr>
          <w:sz w:val="24"/>
          <w:szCs w:val="24"/>
        </w:rPr>
        <w:t xml:space="preserve"> 10 mg/dag mellem de plasmakoncentrationer, som blev opnået med henholdsvis 5 mg/dag og 10 mg/dag hos patienter med hurtig CYP2D6-metabolisme.</w:t>
      </w:r>
    </w:p>
    <w:p w14:paraId="0C7BA2BE" w14:textId="77777777" w:rsidR="00A01CFF" w:rsidRPr="00A01CFF" w:rsidRDefault="00A01CFF" w:rsidP="00DF21F3">
      <w:pPr>
        <w:ind w:left="851"/>
        <w:rPr>
          <w:sz w:val="24"/>
          <w:szCs w:val="24"/>
        </w:rPr>
      </w:pPr>
      <w:r w:rsidRPr="00A01CFF">
        <w:rPr>
          <w:sz w:val="24"/>
          <w:szCs w:val="24"/>
        </w:rPr>
        <w:t>Justering af dosis kan overvejes, afhængigt af den enkelte patients respons (se pkt. 4.2).</w:t>
      </w:r>
    </w:p>
    <w:p w14:paraId="7E1F188E" w14:textId="77777777" w:rsidR="00A01CFF" w:rsidRPr="00A01CFF" w:rsidRDefault="00A01CFF" w:rsidP="00DF21F3">
      <w:pPr>
        <w:ind w:left="851"/>
        <w:rPr>
          <w:i/>
          <w:sz w:val="24"/>
          <w:szCs w:val="24"/>
        </w:rPr>
      </w:pPr>
    </w:p>
    <w:p w14:paraId="09FDEF02" w14:textId="77777777" w:rsidR="00A01CFF" w:rsidRPr="00A01CFF" w:rsidRDefault="00A01CFF" w:rsidP="00DF21F3">
      <w:pPr>
        <w:ind w:left="851"/>
        <w:rPr>
          <w:i/>
          <w:sz w:val="24"/>
          <w:szCs w:val="24"/>
        </w:rPr>
      </w:pPr>
      <w:r w:rsidRPr="00A01CFF">
        <w:rPr>
          <w:i/>
          <w:sz w:val="24"/>
          <w:szCs w:val="24"/>
        </w:rPr>
        <w:t>Pædiatrisk population</w:t>
      </w:r>
    </w:p>
    <w:p w14:paraId="6DC6D719"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farmakokinetik hos pædiatriske patienter med moderate til svære depressive episoder efter oral administration af 5 til 20 mg én gang dagligt blev karakteriseret vha. populationsmodelleringsanalyser baseret på data fra et </w:t>
      </w:r>
      <w:proofErr w:type="spellStart"/>
      <w:r w:rsidRPr="00A01CFF">
        <w:rPr>
          <w:sz w:val="24"/>
          <w:szCs w:val="24"/>
        </w:rPr>
        <w:t>farmakokinetisk</w:t>
      </w:r>
      <w:proofErr w:type="spellEnd"/>
      <w:r w:rsidRPr="00A01CFF">
        <w:rPr>
          <w:sz w:val="24"/>
          <w:szCs w:val="24"/>
        </w:rPr>
        <w:t xml:space="preserve"> studie (7-17 år) samt to studier af virkning og sikkerhed (7-17 år). </w:t>
      </w:r>
      <w:proofErr w:type="spellStart"/>
      <w:r w:rsidRPr="00A01CFF">
        <w:rPr>
          <w:sz w:val="24"/>
          <w:szCs w:val="24"/>
        </w:rPr>
        <w:t>Vortioxetins</w:t>
      </w:r>
      <w:proofErr w:type="spellEnd"/>
      <w:r w:rsidRPr="00A01CFF">
        <w:rPr>
          <w:sz w:val="24"/>
          <w:szCs w:val="24"/>
        </w:rPr>
        <w:t xml:space="preserve"> farmakokinetik hos pædiatriske patienter svarede til den, der er observeret hos voksne.</w:t>
      </w:r>
    </w:p>
    <w:p w14:paraId="5A7FBE1D" w14:textId="77777777" w:rsidR="009260DE" w:rsidRPr="00DF21F3" w:rsidRDefault="009260DE" w:rsidP="009260DE">
      <w:pPr>
        <w:tabs>
          <w:tab w:val="left" w:pos="851"/>
        </w:tabs>
        <w:ind w:left="851"/>
        <w:rPr>
          <w:sz w:val="24"/>
          <w:szCs w:val="24"/>
        </w:rPr>
      </w:pPr>
    </w:p>
    <w:p w14:paraId="71AD3A3F" w14:textId="77777777" w:rsidR="009260DE" w:rsidRPr="00DF21F3" w:rsidRDefault="009260DE" w:rsidP="009260DE">
      <w:pPr>
        <w:tabs>
          <w:tab w:val="left" w:pos="851"/>
        </w:tabs>
        <w:ind w:left="851" w:hanging="851"/>
        <w:rPr>
          <w:b/>
          <w:sz w:val="24"/>
          <w:szCs w:val="24"/>
        </w:rPr>
      </w:pPr>
      <w:r w:rsidRPr="00DF21F3">
        <w:rPr>
          <w:b/>
          <w:sz w:val="24"/>
          <w:szCs w:val="24"/>
        </w:rPr>
        <w:t>5.3</w:t>
      </w:r>
      <w:r w:rsidRPr="00DF21F3">
        <w:rPr>
          <w:b/>
          <w:sz w:val="24"/>
          <w:szCs w:val="24"/>
        </w:rPr>
        <w:tab/>
      </w:r>
      <w:r w:rsidR="00BD7931" w:rsidRPr="00DF21F3">
        <w:rPr>
          <w:b/>
          <w:sz w:val="24"/>
          <w:szCs w:val="24"/>
        </w:rPr>
        <w:t>Non-</w:t>
      </w:r>
      <w:r w:rsidRPr="00DF21F3">
        <w:rPr>
          <w:b/>
          <w:sz w:val="24"/>
          <w:szCs w:val="24"/>
        </w:rPr>
        <w:t>kliniske sikkerhedsdata</w:t>
      </w:r>
    </w:p>
    <w:p w14:paraId="41E8EF87" w14:textId="77777777" w:rsidR="00A01CFF" w:rsidRPr="00A01CFF" w:rsidRDefault="00A01CFF" w:rsidP="00DF21F3">
      <w:pPr>
        <w:ind w:left="851"/>
        <w:rPr>
          <w:sz w:val="24"/>
          <w:szCs w:val="24"/>
        </w:rPr>
      </w:pPr>
      <w:r w:rsidRPr="00A01CFF">
        <w:rPr>
          <w:sz w:val="24"/>
          <w:szCs w:val="24"/>
        </w:rPr>
        <w:t xml:space="preserve">I de generelle toksicitetsstudier var administration af </w:t>
      </w:r>
      <w:proofErr w:type="spellStart"/>
      <w:r w:rsidRPr="00A01CFF">
        <w:rPr>
          <w:sz w:val="24"/>
          <w:szCs w:val="24"/>
        </w:rPr>
        <w:t>vortioxetin</w:t>
      </w:r>
      <w:proofErr w:type="spellEnd"/>
      <w:r w:rsidRPr="00A01CFF">
        <w:rPr>
          <w:sz w:val="24"/>
          <w:szCs w:val="24"/>
        </w:rPr>
        <w:t xml:space="preserve"> til mus, rotter og hunde især forbundet med CNS-relaterede kliniske symptomer. De omfatter spytflåd (rotte og hund), pupildilatation (hund) og to tilfælde af kramper hos hunde i det generelle toksicitetsstudieprogram. Der blev påvist et dosisniveau uden effekt på tendensen til krampeanfald med en sikkerhedsmargin på 5 ved den maksimale anbefalede terapeutiske dosis på 20 mg/dag. Toksicitet i målorganer var begrænset til nyrer (rotter) og lever (mus og rotter). Forandringer i nyrerne hos rotter (</w:t>
      </w:r>
      <w:proofErr w:type="spellStart"/>
      <w:r w:rsidRPr="00A01CFF">
        <w:rPr>
          <w:sz w:val="24"/>
          <w:szCs w:val="24"/>
        </w:rPr>
        <w:t>glomerulonefritis</w:t>
      </w:r>
      <w:proofErr w:type="spellEnd"/>
      <w:r w:rsidRPr="00A01CFF">
        <w:rPr>
          <w:sz w:val="24"/>
          <w:szCs w:val="24"/>
        </w:rPr>
        <w:t xml:space="preserve">, obstruktion af </w:t>
      </w:r>
      <w:proofErr w:type="spellStart"/>
      <w:r w:rsidRPr="00A01CFF">
        <w:rPr>
          <w:sz w:val="24"/>
          <w:szCs w:val="24"/>
        </w:rPr>
        <w:t>nyretubuli</w:t>
      </w:r>
      <w:proofErr w:type="spellEnd"/>
      <w:r w:rsidRPr="00A01CFF">
        <w:rPr>
          <w:sz w:val="24"/>
          <w:szCs w:val="24"/>
        </w:rPr>
        <w:t xml:space="preserve">, krystallinsk materiale i </w:t>
      </w:r>
      <w:proofErr w:type="spellStart"/>
      <w:r w:rsidRPr="00A01CFF">
        <w:rPr>
          <w:sz w:val="24"/>
          <w:szCs w:val="24"/>
        </w:rPr>
        <w:t>nyretubuli</w:t>
      </w:r>
      <w:proofErr w:type="spellEnd"/>
      <w:r w:rsidRPr="00A01CFF">
        <w:rPr>
          <w:sz w:val="24"/>
          <w:szCs w:val="24"/>
        </w:rPr>
        <w:t>) og i leveren hos mus og rotter (</w:t>
      </w:r>
      <w:proofErr w:type="spellStart"/>
      <w:r w:rsidRPr="00A01CFF">
        <w:rPr>
          <w:sz w:val="24"/>
          <w:szCs w:val="24"/>
        </w:rPr>
        <w:t>hepatocellulær</w:t>
      </w:r>
      <w:proofErr w:type="spellEnd"/>
      <w:r w:rsidRPr="00A01CFF">
        <w:rPr>
          <w:sz w:val="24"/>
          <w:szCs w:val="24"/>
        </w:rPr>
        <w:t xml:space="preserve"> hypertrofi, </w:t>
      </w:r>
      <w:proofErr w:type="spellStart"/>
      <w:r w:rsidRPr="00A01CFF">
        <w:rPr>
          <w:sz w:val="24"/>
          <w:szCs w:val="24"/>
        </w:rPr>
        <w:t>hepatocytnekrose</w:t>
      </w:r>
      <w:proofErr w:type="spellEnd"/>
      <w:r w:rsidRPr="00A01CFF">
        <w:rPr>
          <w:sz w:val="24"/>
          <w:szCs w:val="24"/>
        </w:rPr>
        <w:t xml:space="preserve">, </w:t>
      </w:r>
      <w:proofErr w:type="spellStart"/>
      <w:r w:rsidRPr="00A01CFF">
        <w:rPr>
          <w:sz w:val="24"/>
          <w:szCs w:val="24"/>
        </w:rPr>
        <w:t>galdevejshyperplasi</w:t>
      </w:r>
      <w:proofErr w:type="spellEnd"/>
      <w:r w:rsidRPr="00A01CFF">
        <w:rPr>
          <w:sz w:val="24"/>
          <w:szCs w:val="24"/>
        </w:rPr>
        <w:t xml:space="preserve">, krystallinsk materiale i galdegange) forekom ved eksponeringer over 10 gange (mus) og 2 gange (rotter) den humane eksponering ved den maksimale anbefalede terapeutiske dosis på 20 mg/dag. Disse fund blev især tilskrevet obstruktion af henholdsvis </w:t>
      </w:r>
      <w:proofErr w:type="spellStart"/>
      <w:r w:rsidRPr="00A01CFF">
        <w:rPr>
          <w:sz w:val="24"/>
          <w:szCs w:val="24"/>
        </w:rPr>
        <w:t>nyretubuli</w:t>
      </w:r>
      <w:proofErr w:type="spellEnd"/>
      <w:r w:rsidRPr="00A01CFF">
        <w:rPr>
          <w:sz w:val="24"/>
          <w:szCs w:val="24"/>
        </w:rPr>
        <w:t xml:space="preserve"> og galdegange forårsaget af gnaverspecifikke </w:t>
      </w:r>
      <w:proofErr w:type="spellStart"/>
      <w:r w:rsidRPr="00A01CFF">
        <w:rPr>
          <w:sz w:val="24"/>
          <w:szCs w:val="24"/>
        </w:rPr>
        <w:t>vortioxetin</w:t>
      </w:r>
      <w:proofErr w:type="spellEnd"/>
      <w:r w:rsidRPr="00A01CFF">
        <w:rPr>
          <w:sz w:val="24"/>
          <w:szCs w:val="24"/>
        </w:rPr>
        <w:t>-relateret krystallinske forbindelser, og risikoen anses for at være lav hos mennesker.</w:t>
      </w:r>
    </w:p>
    <w:p w14:paraId="2039F2F9" w14:textId="77777777" w:rsidR="00A01CFF" w:rsidRPr="00A01CFF" w:rsidRDefault="00A01CFF" w:rsidP="00DF21F3">
      <w:pPr>
        <w:ind w:left="851"/>
        <w:rPr>
          <w:sz w:val="24"/>
          <w:szCs w:val="24"/>
        </w:rPr>
      </w:pPr>
    </w:p>
    <w:p w14:paraId="6A2B07A2"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var ikke genotoksisk i en standardrække af </w:t>
      </w:r>
      <w:r w:rsidRPr="00A01CFF">
        <w:rPr>
          <w:i/>
          <w:sz w:val="24"/>
          <w:szCs w:val="24"/>
        </w:rPr>
        <w:t xml:space="preserve">in </w:t>
      </w:r>
      <w:proofErr w:type="spellStart"/>
      <w:r w:rsidRPr="00A01CFF">
        <w:rPr>
          <w:i/>
          <w:sz w:val="24"/>
          <w:szCs w:val="24"/>
        </w:rPr>
        <w:t>vitro</w:t>
      </w:r>
      <w:proofErr w:type="spellEnd"/>
      <w:r w:rsidRPr="00A01CFF">
        <w:rPr>
          <w:sz w:val="24"/>
          <w:szCs w:val="24"/>
        </w:rPr>
        <w:t xml:space="preserve">- og </w:t>
      </w:r>
      <w:r w:rsidRPr="00A01CFF">
        <w:rPr>
          <w:i/>
          <w:sz w:val="24"/>
          <w:szCs w:val="24"/>
        </w:rPr>
        <w:t xml:space="preserve">in </w:t>
      </w:r>
      <w:proofErr w:type="spellStart"/>
      <w:r w:rsidRPr="00A01CFF">
        <w:rPr>
          <w:i/>
          <w:sz w:val="24"/>
          <w:szCs w:val="24"/>
        </w:rPr>
        <w:t>vivo</w:t>
      </w:r>
      <w:proofErr w:type="spellEnd"/>
      <w:r w:rsidRPr="00A01CFF">
        <w:rPr>
          <w:sz w:val="24"/>
          <w:szCs w:val="24"/>
        </w:rPr>
        <w:t>-tests.</w:t>
      </w:r>
    </w:p>
    <w:p w14:paraId="0FD0AF24" w14:textId="77777777" w:rsidR="00A01CFF" w:rsidRPr="00A01CFF" w:rsidRDefault="00A01CFF" w:rsidP="00DF21F3">
      <w:pPr>
        <w:ind w:left="851"/>
        <w:rPr>
          <w:sz w:val="24"/>
          <w:szCs w:val="24"/>
        </w:rPr>
      </w:pPr>
    </w:p>
    <w:p w14:paraId="53DBB106" w14:textId="77777777" w:rsidR="00A01CFF" w:rsidRPr="00A01CFF" w:rsidRDefault="00A01CFF" w:rsidP="00DF21F3">
      <w:pPr>
        <w:ind w:left="851"/>
        <w:rPr>
          <w:sz w:val="24"/>
          <w:szCs w:val="24"/>
        </w:rPr>
      </w:pPr>
      <w:r w:rsidRPr="00A01CFF">
        <w:rPr>
          <w:sz w:val="24"/>
          <w:szCs w:val="24"/>
        </w:rPr>
        <w:t xml:space="preserve">Ud fra resultaterne fra konventionelle toårige </w:t>
      </w:r>
      <w:proofErr w:type="spellStart"/>
      <w:r w:rsidRPr="00A01CFF">
        <w:rPr>
          <w:sz w:val="24"/>
          <w:szCs w:val="24"/>
        </w:rPr>
        <w:t>karcinogenicitetsstudier</w:t>
      </w:r>
      <w:proofErr w:type="spellEnd"/>
      <w:r w:rsidRPr="00A01CFF">
        <w:rPr>
          <w:sz w:val="24"/>
          <w:szCs w:val="24"/>
        </w:rPr>
        <w:t xml:space="preserve"> hos mus og rotter anses </w:t>
      </w:r>
      <w:proofErr w:type="spellStart"/>
      <w:r w:rsidRPr="00A01CFF">
        <w:rPr>
          <w:sz w:val="24"/>
          <w:szCs w:val="24"/>
        </w:rPr>
        <w:t>vortioxetin</w:t>
      </w:r>
      <w:proofErr w:type="spellEnd"/>
      <w:r w:rsidRPr="00A01CFF">
        <w:rPr>
          <w:sz w:val="24"/>
          <w:szCs w:val="24"/>
        </w:rPr>
        <w:t xml:space="preserve"> ikke for at indebære en risiko for </w:t>
      </w:r>
      <w:proofErr w:type="spellStart"/>
      <w:r w:rsidRPr="00A01CFF">
        <w:rPr>
          <w:sz w:val="24"/>
          <w:szCs w:val="24"/>
        </w:rPr>
        <w:t>karcinogenicitet</w:t>
      </w:r>
      <w:proofErr w:type="spellEnd"/>
      <w:r w:rsidRPr="00A01CFF">
        <w:rPr>
          <w:sz w:val="24"/>
          <w:szCs w:val="24"/>
        </w:rPr>
        <w:t xml:space="preserve"> hos mennesker.</w:t>
      </w:r>
    </w:p>
    <w:p w14:paraId="2E230ED2" w14:textId="77777777" w:rsidR="00A01CFF" w:rsidRPr="00A01CFF" w:rsidRDefault="00A01CFF" w:rsidP="00DF21F3">
      <w:pPr>
        <w:ind w:left="851"/>
        <w:rPr>
          <w:sz w:val="24"/>
          <w:szCs w:val="24"/>
        </w:rPr>
      </w:pPr>
    </w:p>
    <w:p w14:paraId="11FC4763"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påvirkede ikke rotters fertilitet, parringsadfærd, reproduktionsorganer eller sædmorfologi og -</w:t>
      </w:r>
      <w:proofErr w:type="spellStart"/>
      <w:r w:rsidRPr="00A01CFF">
        <w:rPr>
          <w:sz w:val="24"/>
          <w:szCs w:val="24"/>
        </w:rPr>
        <w:t>motilitet</w:t>
      </w:r>
      <w:proofErr w:type="spellEnd"/>
      <w:r w:rsidRPr="00A01CFF">
        <w:rPr>
          <w:sz w:val="24"/>
          <w:szCs w:val="24"/>
        </w:rPr>
        <w:t xml:space="preserve">. </w:t>
      </w:r>
      <w:proofErr w:type="spellStart"/>
      <w:r w:rsidRPr="00A01CFF">
        <w:rPr>
          <w:sz w:val="24"/>
          <w:szCs w:val="24"/>
        </w:rPr>
        <w:t>Vortioxetin</w:t>
      </w:r>
      <w:proofErr w:type="spellEnd"/>
      <w:r w:rsidRPr="00A01CFF">
        <w:rPr>
          <w:sz w:val="24"/>
          <w:szCs w:val="24"/>
        </w:rPr>
        <w:t xml:space="preserve"> var ikke </w:t>
      </w:r>
      <w:proofErr w:type="spellStart"/>
      <w:r w:rsidRPr="00A01CFF">
        <w:rPr>
          <w:sz w:val="24"/>
          <w:szCs w:val="24"/>
        </w:rPr>
        <w:t>teratogent</w:t>
      </w:r>
      <w:proofErr w:type="spellEnd"/>
      <w:r w:rsidRPr="00A01CFF">
        <w:rPr>
          <w:sz w:val="24"/>
          <w:szCs w:val="24"/>
        </w:rPr>
        <w:t xml:space="preserve"> hos rotter og kaniner, men der er set reproduktionstoksicitet i form af påvirkning af fostervægt og forsinket </w:t>
      </w:r>
      <w:proofErr w:type="spellStart"/>
      <w:r w:rsidRPr="00A01CFF">
        <w:rPr>
          <w:sz w:val="24"/>
          <w:szCs w:val="24"/>
        </w:rPr>
        <w:t>ossifikation</w:t>
      </w:r>
      <w:proofErr w:type="spellEnd"/>
      <w:r w:rsidRPr="00A01CFF">
        <w:rPr>
          <w:sz w:val="24"/>
          <w:szCs w:val="24"/>
        </w:rPr>
        <w:t xml:space="preserve"> hos rotter ved eksponering for mere end 10 gange den humane eksponering ved den maksimale anbefalede terapeutiske dosis på 20 mg/dag. Tilsvarende påvirkning sås hos kaniner ved subterapeutisk eksponering.</w:t>
      </w:r>
    </w:p>
    <w:p w14:paraId="164B642E" w14:textId="77777777" w:rsidR="00A01CFF" w:rsidRPr="00A01CFF" w:rsidRDefault="00A01CFF" w:rsidP="00DF21F3">
      <w:pPr>
        <w:ind w:left="851"/>
        <w:rPr>
          <w:sz w:val="24"/>
          <w:szCs w:val="24"/>
        </w:rPr>
      </w:pPr>
    </w:p>
    <w:p w14:paraId="654EE990" w14:textId="77777777" w:rsidR="00A01CFF" w:rsidRPr="00A01CFF" w:rsidRDefault="00A01CFF" w:rsidP="00DF21F3">
      <w:pPr>
        <w:ind w:left="851"/>
        <w:rPr>
          <w:sz w:val="24"/>
          <w:szCs w:val="24"/>
        </w:rPr>
      </w:pPr>
      <w:r w:rsidRPr="00A01CFF">
        <w:rPr>
          <w:sz w:val="24"/>
          <w:szCs w:val="24"/>
        </w:rPr>
        <w:t xml:space="preserve">I et præ- og </w:t>
      </w:r>
      <w:proofErr w:type="spellStart"/>
      <w:r w:rsidRPr="00A01CFF">
        <w:rPr>
          <w:sz w:val="24"/>
          <w:szCs w:val="24"/>
        </w:rPr>
        <w:t>postnatalt</w:t>
      </w:r>
      <w:proofErr w:type="spellEnd"/>
      <w:r w:rsidRPr="00A01CFF">
        <w:rPr>
          <w:sz w:val="24"/>
          <w:szCs w:val="24"/>
        </w:rPr>
        <w:t xml:space="preserve"> studie hos rotter blev </w:t>
      </w:r>
      <w:proofErr w:type="spellStart"/>
      <w:r w:rsidRPr="00A01CFF">
        <w:rPr>
          <w:sz w:val="24"/>
          <w:szCs w:val="24"/>
        </w:rPr>
        <w:t>vortioxetin</w:t>
      </w:r>
      <w:proofErr w:type="spellEnd"/>
      <w:r w:rsidRPr="00A01CFF">
        <w:rPr>
          <w:sz w:val="24"/>
          <w:szCs w:val="24"/>
        </w:rPr>
        <w:t xml:space="preserve"> sat i forbindelse med øget mortalitet hos afkommet, nedsat vægtstigning og forsinket udvikling af afkommet ved doser, der ikke medførte toksicitet hos moderdyret, og resulterede i eksponeringer svarende til niveauet hos mennesker efter administration af </w:t>
      </w:r>
      <w:proofErr w:type="spellStart"/>
      <w:r w:rsidRPr="00A01CFF">
        <w:rPr>
          <w:sz w:val="24"/>
          <w:szCs w:val="24"/>
        </w:rPr>
        <w:t>vortioxetin</w:t>
      </w:r>
      <w:proofErr w:type="spellEnd"/>
      <w:r w:rsidRPr="00A01CFF">
        <w:rPr>
          <w:sz w:val="24"/>
          <w:szCs w:val="24"/>
        </w:rPr>
        <w:t xml:space="preserve"> 20 mg/dag (se pkt. 4.6).</w:t>
      </w:r>
    </w:p>
    <w:p w14:paraId="1F6323A3" w14:textId="77777777" w:rsidR="00A01CFF" w:rsidRPr="00A01CFF" w:rsidRDefault="00A01CFF" w:rsidP="00DF21F3">
      <w:pPr>
        <w:ind w:left="851"/>
        <w:rPr>
          <w:sz w:val="24"/>
          <w:szCs w:val="24"/>
        </w:rPr>
      </w:pPr>
    </w:p>
    <w:p w14:paraId="395AF464"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-relaterede forbindelser blev udskilt i mælken hos diegivende rotter (se pkt. 4.6).</w:t>
      </w:r>
    </w:p>
    <w:p w14:paraId="715E6170" w14:textId="77777777" w:rsidR="00A01CFF" w:rsidRPr="00A01CFF" w:rsidRDefault="00A01CFF" w:rsidP="00DF21F3">
      <w:pPr>
        <w:ind w:left="851"/>
        <w:rPr>
          <w:sz w:val="24"/>
          <w:szCs w:val="24"/>
        </w:rPr>
      </w:pPr>
    </w:p>
    <w:p w14:paraId="4CCCFFF8" w14:textId="77777777" w:rsidR="00A01CFF" w:rsidRPr="00A01CFF" w:rsidRDefault="00A01CFF" w:rsidP="00DF21F3">
      <w:pPr>
        <w:ind w:left="851"/>
        <w:rPr>
          <w:sz w:val="24"/>
          <w:szCs w:val="24"/>
        </w:rPr>
      </w:pPr>
      <w:r w:rsidRPr="00A01CFF">
        <w:rPr>
          <w:sz w:val="24"/>
          <w:szCs w:val="24"/>
        </w:rPr>
        <w:t xml:space="preserve">I toksicitetsstudier hos juvenile rotter stemte alle fund relateret til behandling med </w:t>
      </w:r>
      <w:proofErr w:type="spellStart"/>
      <w:r w:rsidRPr="00A01CFF">
        <w:rPr>
          <w:sz w:val="24"/>
          <w:szCs w:val="24"/>
        </w:rPr>
        <w:t>vortioxetin</w:t>
      </w:r>
      <w:proofErr w:type="spellEnd"/>
      <w:r w:rsidRPr="00A01CFF">
        <w:rPr>
          <w:sz w:val="24"/>
          <w:szCs w:val="24"/>
        </w:rPr>
        <w:t xml:space="preserve"> overens med fundene hos voksne dyr.</w:t>
      </w:r>
    </w:p>
    <w:p w14:paraId="6F84B7B7" w14:textId="77777777" w:rsidR="00A01CFF" w:rsidRPr="00A01CFF" w:rsidRDefault="00A01CFF" w:rsidP="00DF21F3">
      <w:pPr>
        <w:ind w:left="851"/>
        <w:rPr>
          <w:sz w:val="24"/>
          <w:szCs w:val="24"/>
        </w:rPr>
      </w:pPr>
    </w:p>
    <w:p w14:paraId="5188D387" w14:textId="77777777" w:rsidR="00A01CFF" w:rsidRPr="00A01CFF" w:rsidRDefault="00A01CFF" w:rsidP="00DF21F3">
      <w:pPr>
        <w:ind w:left="851"/>
        <w:rPr>
          <w:sz w:val="24"/>
          <w:szCs w:val="24"/>
        </w:rPr>
      </w:pPr>
      <w:r w:rsidRPr="00A01CFF">
        <w:rPr>
          <w:sz w:val="24"/>
          <w:szCs w:val="24"/>
        </w:rPr>
        <w:t xml:space="preserve">Miljørisikovurderingsstudier har vist, at </w:t>
      </w:r>
      <w:proofErr w:type="spellStart"/>
      <w:r w:rsidRPr="00A01CFF">
        <w:rPr>
          <w:sz w:val="24"/>
          <w:szCs w:val="24"/>
        </w:rPr>
        <w:t>vortioxetin</w:t>
      </w:r>
      <w:proofErr w:type="spellEnd"/>
      <w:r w:rsidRPr="00A01CFF">
        <w:rPr>
          <w:sz w:val="24"/>
          <w:szCs w:val="24"/>
        </w:rPr>
        <w:t xml:space="preserve"> har potentiale til at være </w:t>
      </w:r>
      <w:proofErr w:type="spellStart"/>
      <w:r w:rsidRPr="00A01CFF">
        <w:rPr>
          <w:sz w:val="24"/>
          <w:szCs w:val="24"/>
        </w:rPr>
        <w:t>persistent</w:t>
      </w:r>
      <w:proofErr w:type="spellEnd"/>
      <w:r w:rsidRPr="00A01CFF">
        <w:rPr>
          <w:sz w:val="24"/>
          <w:szCs w:val="24"/>
        </w:rPr>
        <w:t xml:space="preserve">, bioakkumulerende og toksisk for miljøet (skadeligt for fisk). Ved den anbefalede brug til patienter anses </w:t>
      </w:r>
      <w:proofErr w:type="spellStart"/>
      <w:r w:rsidRPr="00A01CFF">
        <w:rPr>
          <w:sz w:val="24"/>
          <w:szCs w:val="24"/>
        </w:rPr>
        <w:t>vortioxetin</w:t>
      </w:r>
      <w:proofErr w:type="spellEnd"/>
      <w:r w:rsidRPr="00A01CFF">
        <w:rPr>
          <w:sz w:val="24"/>
          <w:szCs w:val="24"/>
        </w:rPr>
        <w:t xml:space="preserve"> imidlertid at udgøre en ubetydelig risiko for vandmiljøet og landmiljøet (se pkt. 6.6).</w:t>
      </w:r>
    </w:p>
    <w:p w14:paraId="2DF50797" w14:textId="77777777" w:rsidR="009260DE" w:rsidRPr="00DF21F3" w:rsidRDefault="009260DE" w:rsidP="009260DE">
      <w:pPr>
        <w:tabs>
          <w:tab w:val="left" w:pos="851"/>
        </w:tabs>
        <w:ind w:left="851"/>
        <w:rPr>
          <w:sz w:val="24"/>
          <w:szCs w:val="24"/>
        </w:rPr>
      </w:pPr>
    </w:p>
    <w:p w14:paraId="2C310A6B" w14:textId="77777777" w:rsidR="009260DE" w:rsidRPr="00DF21F3" w:rsidRDefault="009260DE" w:rsidP="009260DE">
      <w:pPr>
        <w:tabs>
          <w:tab w:val="left" w:pos="851"/>
        </w:tabs>
        <w:ind w:left="851"/>
        <w:rPr>
          <w:sz w:val="24"/>
          <w:szCs w:val="24"/>
        </w:rPr>
      </w:pPr>
    </w:p>
    <w:p w14:paraId="70696730" w14:textId="77777777" w:rsidR="009260DE" w:rsidRPr="00DF21F3" w:rsidRDefault="009260DE" w:rsidP="009260DE">
      <w:pPr>
        <w:tabs>
          <w:tab w:val="left" w:pos="851"/>
        </w:tabs>
        <w:ind w:left="851" w:hanging="851"/>
        <w:rPr>
          <w:b/>
          <w:sz w:val="24"/>
          <w:szCs w:val="24"/>
        </w:rPr>
      </w:pPr>
      <w:r w:rsidRPr="00DF21F3">
        <w:rPr>
          <w:b/>
          <w:sz w:val="24"/>
          <w:szCs w:val="24"/>
        </w:rPr>
        <w:t>6.</w:t>
      </w:r>
      <w:r w:rsidRPr="00DF21F3">
        <w:rPr>
          <w:b/>
          <w:sz w:val="24"/>
          <w:szCs w:val="24"/>
        </w:rPr>
        <w:tab/>
        <w:t>FARMACEUTISKE OPLYSNINGER</w:t>
      </w:r>
    </w:p>
    <w:p w14:paraId="16A87EBF" w14:textId="77777777" w:rsidR="009260DE" w:rsidRPr="00DF21F3" w:rsidRDefault="009260DE" w:rsidP="009260DE">
      <w:pPr>
        <w:tabs>
          <w:tab w:val="left" w:pos="851"/>
        </w:tabs>
        <w:ind w:left="851"/>
        <w:rPr>
          <w:sz w:val="24"/>
          <w:szCs w:val="24"/>
        </w:rPr>
      </w:pPr>
    </w:p>
    <w:p w14:paraId="591324DA" w14:textId="77777777" w:rsidR="009260DE" w:rsidRPr="00DF21F3" w:rsidRDefault="009260DE" w:rsidP="009260DE">
      <w:pPr>
        <w:tabs>
          <w:tab w:val="left" w:pos="851"/>
        </w:tabs>
        <w:ind w:left="851" w:hanging="851"/>
        <w:rPr>
          <w:b/>
          <w:sz w:val="24"/>
          <w:szCs w:val="24"/>
        </w:rPr>
      </w:pPr>
      <w:r w:rsidRPr="00DF21F3">
        <w:rPr>
          <w:b/>
          <w:sz w:val="24"/>
          <w:szCs w:val="24"/>
        </w:rPr>
        <w:t>6.1</w:t>
      </w:r>
      <w:r w:rsidRPr="00DF21F3">
        <w:rPr>
          <w:b/>
          <w:sz w:val="24"/>
          <w:szCs w:val="24"/>
        </w:rPr>
        <w:tab/>
        <w:t>Hjælpestoffer</w:t>
      </w:r>
    </w:p>
    <w:p w14:paraId="408362FB" w14:textId="77777777" w:rsidR="00DF21F3" w:rsidRDefault="00DF21F3" w:rsidP="00DF21F3">
      <w:pPr>
        <w:ind w:left="851"/>
        <w:rPr>
          <w:i/>
          <w:sz w:val="24"/>
          <w:szCs w:val="24"/>
          <w:u w:val="single"/>
        </w:rPr>
      </w:pPr>
    </w:p>
    <w:p w14:paraId="73AA60E1" w14:textId="7009BC22" w:rsidR="00A01CFF" w:rsidRPr="00A01CFF" w:rsidRDefault="00A01CFF" w:rsidP="00DF21F3">
      <w:pPr>
        <w:ind w:left="851"/>
        <w:rPr>
          <w:i/>
          <w:sz w:val="24"/>
          <w:szCs w:val="24"/>
          <w:u w:val="single"/>
        </w:rPr>
      </w:pPr>
      <w:r w:rsidRPr="00A01CFF">
        <w:rPr>
          <w:i/>
          <w:sz w:val="24"/>
          <w:szCs w:val="24"/>
          <w:u w:val="single"/>
        </w:rPr>
        <w:t>Tabletkerne</w:t>
      </w:r>
    </w:p>
    <w:p w14:paraId="6A539D42" w14:textId="77777777" w:rsidR="00A01CFF" w:rsidRPr="00A01CFF" w:rsidRDefault="00A01CFF" w:rsidP="00DF21F3">
      <w:pPr>
        <w:ind w:left="851"/>
        <w:rPr>
          <w:sz w:val="24"/>
          <w:szCs w:val="24"/>
        </w:rPr>
      </w:pPr>
      <w:proofErr w:type="spellStart"/>
      <w:r w:rsidRPr="00A01CFF">
        <w:rPr>
          <w:sz w:val="24"/>
          <w:szCs w:val="24"/>
        </w:rPr>
        <w:t>Mannitol</w:t>
      </w:r>
      <w:proofErr w:type="spellEnd"/>
    </w:p>
    <w:p w14:paraId="24C4E131" w14:textId="77777777" w:rsidR="00A01CFF" w:rsidRPr="00A01CFF" w:rsidRDefault="00A01CFF" w:rsidP="00DF21F3">
      <w:pPr>
        <w:ind w:left="851"/>
        <w:rPr>
          <w:sz w:val="24"/>
          <w:szCs w:val="24"/>
        </w:rPr>
      </w:pPr>
      <w:r w:rsidRPr="00A01CFF">
        <w:rPr>
          <w:sz w:val="24"/>
          <w:szCs w:val="24"/>
        </w:rPr>
        <w:t xml:space="preserve">Mikrokrystallinsk cellulose </w:t>
      </w:r>
    </w:p>
    <w:p w14:paraId="2FFFE414" w14:textId="77777777" w:rsidR="00A01CFF" w:rsidRPr="00A01CFF" w:rsidRDefault="00A01CFF" w:rsidP="00DF21F3">
      <w:pPr>
        <w:ind w:left="851"/>
        <w:rPr>
          <w:sz w:val="24"/>
          <w:szCs w:val="24"/>
        </w:rPr>
      </w:pPr>
      <w:proofErr w:type="spellStart"/>
      <w:r w:rsidRPr="00A01CFF">
        <w:rPr>
          <w:sz w:val="24"/>
          <w:szCs w:val="24"/>
        </w:rPr>
        <w:t>Natriumstivelsesglycolat</w:t>
      </w:r>
      <w:proofErr w:type="spellEnd"/>
    </w:p>
    <w:p w14:paraId="06DD8D7D" w14:textId="77777777" w:rsidR="00A01CFF" w:rsidRPr="00A01CFF" w:rsidRDefault="00A01CFF" w:rsidP="00DF21F3">
      <w:pPr>
        <w:ind w:left="851"/>
        <w:rPr>
          <w:sz w:val="24"/>
          <w:szCs w:val="24"/>
        </w:rPr>
      </w:pPr>
      <w:proofErr w:type="spellStart"/>
      <w:r w:rsidRPr="00A01CFF">
        <w:rPr>
          <w:sz w:val="24"/>
          <w:szCs w:val="24"/>
        </w:rPr>
        <w:t>Hydroxypropylcellulose</w:t>
      </w:r>
      <w:proofErr w:type="spellEnd"/>
    </w:p>
    <w:p w14:paraId="7C89AD0D" w14:textId="77777777" w:rsidR="00A01CFF" w:rsidRPr="00A01CFF" w:rsidRDefault="00A01CFF" w:rsidP="00DF21F3">
      <w:pPr>
        <w:ind w:left="851"/>
        <w:rPr>
          <w:sz w:val="24"/>
          <w:szCs w:val="24"/>
        </w:rPr>
      </w:pPr>
      <w:proofErr w:type="spellStart"/>
      <w:r w:rsidRPr="00A01CFF">
        <w:rPr>
          <w:sz w:val="24"/>
          <w:szCs w:val="24"/>
        </w:rPr>
        <w:t>Magnesiumstearat</w:t>
      </w:r>
      <w:proofErr w:type="spellEnd"/>
    </w:p>
    <w:p w14:paraId="48C0D837" w14:textId="77777777" w:rsidR="00A01CFF" w:rsidRPr="00A01CFF" w:rsidRDefault="00A01CFF" w:rsidP="00DF21F3">
      <w:pPr>
        <w:ind w:left="851"/>
        <w:rPr>
          <w:sz w:val="24"/>
          <w:szCs w:val="24"/>
        </w:rPr>
      </w:pPr>
    </w:p>
    <w:p w14:paraId="29337FA3" w14:textId="77777777" w:rsidR="00A01CFF" w:rsidRPr="00A01CFF" w:rsidRDefault="00A01CFF" w:rsidP="00DF21F3">
      <w:pPr>
        <w:ind w:left="851"/>
        <w:rPr>
          <w:i/>
          <w:sz w:val="24"/>
          <w:szCs w:val="24"/>
          <w:u w:val="single"/>
        </w:rPr>
      </w:pPr>
      <w:r w:rsidRPr="00A01CFF">
        <w:rPr>
          <w:i/>
          <w:sz w:val="24"/>
          <w:szCs w:val="24"/>
          <w:u w:val="single"/>
        </w:rPr>
        <w:t>Tabletovertræk</w:t>
      </w:r>
    </w:p>
    <w:p w14:paraId="37B458E5" w14:textId="77777777" w:rsidR="00A01CFF" w:rsidRPr="00A01CFF" w:rsidRDefault="00A01CFF" w:rsidP="00DF21F3">
      <w:pPr>
        <w:ind w:left="851"/>
        <w:rPr>
          <w:i/>
          <w:sz w:val="24"/>
          <w:szCs w:val="24"/>
        </w:rPr>
      </w:pPr>
    </w:p>
    <w:p w14:paraId="1CC32A60" w14:textId="24765A18" w:rsidR="00A01CFF" w:rsidRPr="00A01CFF" w:rsidRDefault="00485EC3" w:rsidP="00DF21F3">
      <w:pPr>
        <w:ind w:left="851"/>
        <w:rPr>
          <w:i/>
          <w:iCs/>
          <w:sz w:val="24"/>
          <w:szCs w:val="24"/>
        </w:rPr>
      </w:pPr>
      <w:proofErr w:type="spellStart"/>
      <w:r>
        <w:rPr>
          <w:i/>
          <w:iCs/>
          <w:sz w:val="24"/>
          <w:szCs w:val="24"/>
        </w:rPr>
        <w:t>Tixadip</w:t>
      </w:r>
      <w:proofErr w:type="spellEnd"/>
      <w:r w:rsidR="00A01CFF" w:rsidRPr="00A01CFF">
        <w:rPr>
          <w:i/>
          <w:iCs/>
          <w:sz w:val="24"/>
          <w:szCs w:val="24"/>
        </w:rPr>
        <w:t xml:space="preserve"> 5 mg filmovertrukne tabletter</w:t>
      </w:r>
    </w:p>
    <w:p w14:paraId="063D6EE8" w14:textId="77777777" w:rsidR="00A01CFF" w:rsidRPr="00A01CFF" w:rsidRDefault="00A01CFF" w:rsidP="00DF21F3">
      <w:pPr>
        <w:ind w:left="851"/>
        <w:rPr>
          <w:sz w:val="24"/>
          <w:szCs w:val="24"/>
        </w:rPr>
      </w:pPr>
      <w:proofErr w:type="spellStart"/>
      <w:r w:rsidRPr="00A01CFF">
        <w:rPr>
          <w:sz w:val="24"/>
          <w:szCs w:val="24"/>
        </w:rPr>
        <w:t>Hypromellose</w:t>
      </w:r>
      <w:proofErr w:type="spellEnd"/>
    </w:p>
    <w:p w14:paraId="7DD47F70" w14:textId="77777777" w:rsidR="00A01CFF" w:rsidRPr="00A01CFF" w:rsidRDefault="00A01CFF" w:rsidP="00DF21F3">
      <w:pPr>
        <w:ind w:left="851"/>
        <w:rPr>
          <w:sz w:val="24"/>
          <w:szCs w:val="24"/>
        </w:rPr>
      </w:pPr>
      <w:r w:rsidRPr="00A01CFF">
        <w:rPr>
          <w:sz w:val="24"/>
          <w:szCs w:val="24"/>
        </w:rPr>
        <w:t>Titandioxid (E171)</w:t>
      </w:r>
    </w:p>
    <w:p w14:paraId="5C29DEA0" w14:textId="77777777" w:rsidR="00A01CFF" w:rsidRPr="00A01CFF" w:rsidRDefault="00A01CFF" w:rsidP="00DF21F3">
      <w:pPr>
        <w:ind w:left="851"/>
        <w:rPr>
          <w:sz w:val="24"/>
          <w:szCs w:val="24"/>
        </w:rPr>
      </w:pPr>
      <w:proofErr w:type="spellStart"/>
      <w:r w:rsidRPr="00A01CFF">
        <w:rPr>
          <w:sz w:val="24"/>
          <w:szCs w:val="24"/>
        </w:rPr>
        <w:t>Macrogol</w:t>
      </w:r>
      <w:proofErr w:type="spellEnd"/>
    </w:p>
    <w:p w14:paraId="4D4E928A" w14:textId="77777777" w:rsidR="00A01CFF" w:rsidRPr="00A01CFF" w:rsidRDefault="00A01CFF" w:rsidP="00DF21F3">
      <w:pPr>
        <w:ind w:left="851"/>
        <w:rPr>
          <w:sz w:val="24"/>
          <w:szCs w:val="24"/>
        </w:rPr>
      </w:pPr>
      <w:r w:rsidRPr="00A01CFF">
        <w:rPr>
          <w:sz w:val="24"/>
          <w:szCs w:val="24"/>
        </w:rPr>
        <w:t>Jernoxid, rød (E172)</w:t>
      </w:r>
    </w:p>
    <w:p w14:paraId="5A589FFB" w14:textId="77777777" w:rsidR="00A01CFF" w:rsidRPr="00A01CFF" w:rsidRDefault="00A01CFF" w:rsidP="00DF21F3">
      <w:pPr>
        <w:ind w:left="851"/>
        <w:rPr>
          <w:sz w:val="24"/>
          <w:szCs w:val="24"/>
        </w:rPr>
      </w:pPr>
    </w:p>
    <w:p w14:paraId="14FE56F3" w14:textId="08243699" w:rsidR="00A01CFF" w:rsidRPr="00A01CFF" w:rsidRDefault="00485EC3" w:rsidP="00DF21F3">
      <w:pPr>
        <w:ind w:left="851"/>
        <w:rPr>
          <w:i/>
          <w:iCs/>
          <w:sz w:val="24"/>
          <w:szCs w:val="24"/>
        </w:rPr>
      </w:pPr>
      <w:proofErr w:type="spellStart"/>
      <w:r>
        <w:rPr>
          <w:i/>
          <w:iCs/>
          <w:sz w:val="24"/>
          <w:szCs w:val="24"/>
        </w:rPr>
        <w:t>Tixadip</w:t>
      </w:r>
      <w:proofErr w:type="spellEnd"/>
      <w:r w:rsidR="00A01CFF" w:rsidRPr="00A01CFF">
        <w:rPr>
          <w:i/>
          <w:iCs/>
          <w:sz w:val="24"/>
          <w:szCs w:val="24"/>
        </w:rPr>
        <w:t xml:space="preserve"> 10 mg filmovertrukne tabletter</w:t>
      </w:r>
    </w:p>
    <w:p w14:paraId="7C5A57EE" w14:textId="77777777" w:rsidR="00A01CFF" w:rsidRPr="005D5B30" w:rsidRDefault="00A01CFF" w:rsidP="00DF21F3">
      <w:pPr>
        <w:ind w:left="851"/>
        <w:rPr>
          <w:sz w:val="24"/>
          <w:szCs w:val="24"/>
          <w:lang w:bidi="en-US"/>
        </w:rPr>
      </w:pPr>
      <w:r w:rsidRPr="005D5B30">
        <w:rPr>
          <w:sz w:val="24"/>
          <w:szCs w:val="24"/>
          <w:lang w:bidi="en-US"/>
        </w:rPr>
        <w:t>Hypromellose</w:t>
      </w:r>
    </w:p>
    <w:p w14:paraId="30EC3362" w14:textId="77777777" w:rsidR="00A01CFF" w:rsidRPr="00A01CFF" w:rsidRDefault="00A01CFF" w:rsidP="00DF21F3">
      <w:pPr>
        <w:ind w:left="851"/>
        <w:rPr>
          <w:sz w:val="24"/>
          <w:szCs w:val="24"/>
          <w:lang w:val="en-US" w:bidi="en-US"/>
        </w:rPr>
      </w:pPr>
      <w:proofErr w:type="spellStart"/>
      <w:r w:rsidRPr="00A01CFF">
        <w:rPr>
          <w:sz w:val="24"/>
          <w:szCs w:val="24"/>
          <w:lang w:val="en-US" w:bidi="en-US"/>
        </w:rPr>
        <w:t>Titandioxid</w:t>
      </w:r>
      <w:proofErr w:type="spellEnd"/>
      <w:r w:rsidRPr="00A01CFF">
        <w:rPr>
          <w:sz w:val="24"/>
          <w:szCs w:val="24"/>
          <w:lang w:val="en-US" w:bidi="en-US"/>
        </w:rPr>
        <w:t xml:space="preserve"> (E171)</w:t>
      </w:r>
    </w:p>
    <w:p w14:paraId="707BFC0F" w14:textId="77777777" w:rsidR="00A01CFF" w:rsidRPr="00A01CFF" w:rsidRDefault="00A01CFF" w:rsidP="00DF21F3">
      <w:pPr>
        <w:ind w:left="851"/>
        <w:rPr>
          <w:sz w:val="24"/>
          <w:szCs w:val="24"/>
          <w:lang w:val="en-US" w:bidi="en-US"/>
        </w:rPr>
      </w:pPr>
      <w:r w:rsidRPr="00A01CFF">
        <w:rPr>
          <w:sz w:val="24"/>
          <w:szCs w:val="24"/>
          <w:lang w:val="en-US" w:bidi="en-US"/>
        </w:rPr>
        <w:t>Macrogol</w:t>
      </w:r>
    </w:p>
    <w:p w14:paraId="5F81B3E6" w14:textId="77777777" w:rsidR="00A01CFF" w:rsidRPr="00A01CFF" w:rsidRDefault="00A01CFF" w:rsidP="00DF21F3">
      <w:pPr>
        <w:ind w:left="851"/>
        <w:rPr>
          <w:sz w:val="24"/>
          <w:szCs w:val="24"/>
          <w:lang w:val="en-US" w:bidi="en-US"/>
        </w:rPr>
      </w:pPr>
      <w:proofErr w:type="spellStart"/>
      <w:r w:rsidRPr="00A01CFF">
        <w:rPr>
          <w:sz w:val="24"/>
          <w:szCs w:val="24"/>
          <w:lang w:val="en-US" w:bidi="en-US"/>
        </w:rPr>
        <w:t>Jernoxid</w:t>
      </w:r>
      <w:proofErr w:type="spellEnd"/>
      <w:r w:rsidRPr="00A01CFF">
        <w:rPr>
          <w:sz w:val="24"/>
          <w:szCs w:val="24"/>
          <w:lang w:val="en-US" w:bidi="en-US"/>
        </w:rPr>
        <w:t>, gul (E172)</w:t>
      </w:r>
    </w:p>
    <w:p w14:paraId="0DDF607D" w14:textId="77777777" w:rsidR="00A01CFF" w:rsidRPr="00A01CFF" w:rsidRDefault="00A01CFF" w:rsidP="00DF21F3">
      <w:pPr>
        <w:ind w:left="851"/>
        <w:rPr>
          <w:sz w:val="24"/>
          <w:szCs w:val="24"/>
          <w:lang w:val="en-US" w:bidi="en-US"/>
        </w:rPr>
      </w:pPr>
    </w:p>
    <w:p w14:paraId="4D855E65" w14:textId="2DD9559A" w:rsidR="00A01CFF" w:rsidRPr="005D5B30" w:rsidRDefault="00485EC3" w:rsidP="00DF21F3">
      <w:pPr>
        <w:ind w:left="851"/>
        <w:rPr>
          <w:i/>
          <w:iCs/>
          <w:sz w:val="24"/>
          <w:szCs w:val="24"/>
          <w:lang w:val="en-US"/>
        </w:rPr>
      </w:pPr>
      <w:r w:rsidRPr="005D5B30">
        <w:rPr>
          <w:i/>
          <w:iCs/>
          <w:sz w:val="24"/>
          <w:szCs w:val="24"/>
          <w:lang w:val="en-US"/>
        </w:rPr>
        <w:t>Tixadip</w:t>
      </w:r>
      <w:r w:rsidR="00A01CFF" w:rsidRPr="005D5B30">
        <w:rPr>
          <w:i/>
          <w:iCs/>
          <w:sz w:val="24"/>
          <w:szCs w:val="24"/>
          <w:lang w:val="en-US"/>
        </w:rPr>
        <w:t xml:space="preserve"> 15 mg filmovertrukne tabletter</w:t>
      </w:r>
    </w:p>
    <w:p w14:paraId="1083315F" w14:textId="77777777" w:rsidR="00A01CFF" w:rsidRPr="005D5B30" w:rsidRDefault="00A01CFF" w:rsidP="00DF21F3">
      <w:pPr>
        <w:ind w:left="851"/>
        <w:rPr>
          <w:sz w:val="24"/>
          <w:szCs w:val="24"/>
          <w:lang w:val="en-US"/>
        </w:rPr>
      </w:pPr>
      <w:r w:rsidRPr="005D5B30">
        <w:rPr>
          <w:sz w:val="24"/>
          <w:szCs w:val="24"/>
          <w:lang w:val="en-US"/>
        </w:rPr>
        <w:t>Hypromellose</w:t>
      </w:r>
    </w:p>
    <w:p w14:paraId="1409B379" w14:textId="77777777" w:rsidR="00A01CFF" w:rsidRPr="00A01CFF" w:rsidRDefault="00A01CFF" w:rsidP="00DF21F3">
      <w:pPr>
        <w:ind w:left="851"/>
        <w:rPr>
          <w:sz w:val="24"/>
          <w:szCs w:val="24"/>
          <w:lang w:val="pt-PT"/>
        </w:rPr>
      </w:pPr>
      <w:r w:rsidRPr="00A01CFF">
        <w:rPr>
          <w:sz w:val="24"/>
          <w:szCs w:val="24"/>
          <w:lang w:val="pt-PT"/>
        </w:rPr>
        <w:t>Titandioxid (E171)</w:t>
      </w:r>
    </w:p>
    <w:p w14:paraId="5336F801" w14:textId="77777777" w:rsidR="00A01CFF" w:rsidRPr="00A01CFF" w:rsidRDefault="00A01CFF" w:rsidP="00DF21F3">
      <w:pPr>
        <w:ind w:left="851"/>
        <w:rPr>
          <w:sz w:val="24"/>
          <w:szCs w:val="24"/>
          <w:lang w:val="pt-PT"/>
        </w:rPr>
      </w:pPr>
      <w:r w:rsidRPr="00A01CFF">
        <w:rPr>
          <w:sz w:val="24"/>
          <w:szCs w:val="24"/>
          <w:lang w:val="pt-PT"/>
        </w:rPr>
        <w:t>Macrogol</w:t>
      </w:r>
    </w:p>
    <w:p w14:paraId="7ED53067" w14:textId="77777777" w:rsidR="00A01CFF" w:rsidRPr="00A01CFF" w:rsidRDefault="00A01CFF" w:rsidP="00DF21F3">
      <w:pPr>
        <w:ind w:left="851"/>
        <w:rPr>
          <w:sz w:val="24"/>
          <w:szCs w:val="24"/>
          <w:lang w:val="pt-PT"/>
        </w:rPr>
      </w:pPr>
      <w:r w:rsidRPr="00A01CFF">
        <w:rPr>
          <w:sz w:val="24"/>
          <w:szCs w:val="24"/>
          <w:lang w:val="pt-PT"/>
        </w:rPr>
        <w:t>Jernoxid, rød (E172)</w:t>
      </w:r>
    </w:p>
    <w:p w14:paraId="53AECACA" w14:textId="77777777" w:rsidR="00A01CFF" w:rsidRPr="00A01CFF" w:rsidRDefault="00A01CFF" w:rsidP="00DF21F3">
      <w:pPr>
        <w:ind w:left="851"/>
        <w:rPr>
          <w:sz w:val="24"/>
          <w:szCs w:val="24"/>
          <w:lang w:val="en-US" w:bidi="en-US"/>
        </w:rPr>
      </w:pPr>
      <w:proofErr w:type="spellStart"/>
      <w:r w:rsidRPr="00A01CFF">
        <w:rPr>
          <w:sz w:val="24"/>
          <w:szCs w:val="24"/>
          <w:lang w:val="en-US" w:bidi="en-US"/>
        </w:rPr>
        <w:t>Jernoxid</w:t>
      </w:r>
      <w:proofErr w:type="spellEnd"/>
      <w:r w:rsidRPr="00A01CFF">
        <w:rPr>
          <w:sz w:val="24"/>
          <w:szCs w:val="24"/>
          <w:lang w:val="en-US" w:bidi="en-US"/>
        </w:rPr>
        <w:t>, gul (E172)</w:t>
      </w:r>
    </w:p>
    <w:p w14:paraId="73A68C75" w14:textId="77777777" w:rsidR="00A01CFF" w:rsidRPr="00A01CFF" w:rsidRDefault="00A01CFF" w:rsidP="00DF21F3">
      <w:pPr>
        <w:ind w:left="851"/>
        <w:rPr>
          <w:sz w:val="24"/>
          <w:szCs w:val="24"/>
          <w:lang w:val="en-US" w:bidi="en-US"/>
        </w:rPr>
      </w:pPr>
    </w:p>
    <w:p w14:paraId="576765FB" w14:textId="28B9DE7D" w:rsidR="00A01CFF" w:rsidRPr="005D5B30" w:rsidRDefault="00485EC3" w:rsidP="00DF21F3">
      <w:pPr>
        <w:ind w:left="851"/>
        <w:rPr>
          <w:i/>
          <w:iCs/>
          <w:sz w:val="24"/>
          <w:szCs w:val="24"/>
          <w:lang w:val="en-US"/>
        </w:rPr>
      </w:pPr>
      <w:r w:rsidRPr="005D5B30">
        <w:rPr>
          <w:i/>
          <w:iCs/>
          <w:sz w:val="24"/>
          <w:szCs w:val="24"/>
          <w:lang w:val="en-US"/>
        </w:rPr>
        <w:t>Tixadip</w:t>
      </w:r>
      <w:r w:rsidR="00A01CFF" w:rsidRPr="005D5B30">
        <w:rPr>
          <w:i/>
          <w:iCs/>
          <w:sz w:val="24"/>
          <w:szCs w:val="24"/>
          <w:lang w:val="en-US"/>
        </w:rPr>
        <w:t xml:space="preserve"> 20 mg filmovertrukne tabletter</w:t>
      </w:r>
    </w:p>
    <w:p w14:paraId="34C0233A" w14:textId="77777777" w:rsidR="00A01CFF" w:rsidRPr="005D5B30" w:rsidRDefault="00A01CFF" w:rsidP="00DF21F3">
      <w:pPr>
        <w:ind w:left="851"/>
        <w:rPr>
          <w:sz w:val="24"/>
          <w:szCs w:val="24"/>
          <w:lang w:val="en-US"/>
        </w:rPr>
      </w:pPr>
      <w:r w:rsidRPr="005D5B30">
        <w:rPr>
          <w:sz w:val="24"/>
          <w:szCs w:val="24"/>
          <w:lang w:val="en-US"/>
        </w:rPr>
        <w:t>Hypromellose</w:t>
      </w:r>
    </w:p>
    <w:p w14:paraId="4A144821" w14:textId="77777777" w:rsidR="00A01CFF" w:rsidRPr="005D5B30" w:rsidRDefault="00A01CFF" w:rsidP="00DF21F3">
      <w:pPr>
        <w:ind w:left="851"/>
        <w:rPr>
          <w:sz w:val="24"/>
          <w:szCs w:val="24"/>
          <w:lang w:val="en-US"/>
        </w:rPr>
      </w:pPr>
      <w:r w:rsidRPr="005D5B30">
        <w:rPr>
          <w:sz w:val="24"/>
          <w:szCs w:val="24"/>
          <w:lang w:val="en-US"/>
        </w:rPr>
        <w:t>Titandioxid (E171)</w:t>
      </w:r>
    </w:p>
    <w:p w14:paraId="071FEE96" w14:textId="77777777" w:rsidR="00A01CFF" w:rsidRPr="005D5B30" w:rsidRDefault="00A01CFF" w:rsidP="00DF21F3">
      <w:pPr>
        <w:ind w:left="851"/>
        <w:rPr>
          <w:sz w:val="24"/>
          <w:szCs w:val="24"/>
          <w:lang w:val="en-US"/>
        </w:rPr>
      </w:pPr>
      <w:r w:rsidRPr="005D5B30">
        <w:rPr>
          <w:sz w:val="24"/>
          <w:szCs w:val="24"/>
          <w:lang w:val="en-US"/>
        </w:rPr>
        <w:t>Macrogol</w:t>
      </w:r>
    </w:p>
    <w:p w14:paraId="6F10A6BD" w14:textId="77777777" w:rsidR="00A01CFF" w:rsidRPr="005D5B30" w:rsidRDefault="00A01CFF" w:rsidP="00DF21F3">
      <w:pPr>
        <w:ind w:left="851"/>
        <w:rPr>
          <w:sz w:val="24"/>
          <w:szCs w:val="24"/>
          <w:lang w:val="en-US"/>
        </w:rPr>
      </w:pPr>
      <w:r w:rsidRPr="005D5B30">
        <w:rPr>
          <w:sz w:val="24"/>
          <w:szCs w:val="24"/>
          <w:lang w:val="en-US"/>
        </w:rPr>
        <w:t>Jernoxid, rød (E172)</w:t>
      </w:r>
    </w:p>
    <w:p w14:paraId="6CD98DFA" w14:textId="77777777" w:rsidR="00A01CFF" w:rsidRPr="005D5B30" w:rsidRDefault="00A01CFF" w:rsidP="00DF21F3">
      <w:pPr>
        <w:ind w:left="851"/>
        <w:rPr>
          <w:sz w:val="24"/>
          <w:szCs w:val="24"/>
          <w:lang w:val="en-US"/>
        </w:rPr>
      </w:pPr>
      <w:r w:rsidRPr="005D5B30">
        <w:rPr>
          <w:sz w:val="24"/>
          <w:szCs w:val="24"/>
          <w:lang w:val="en-US"/>
        </w:rPr>
        <w:t>Talcum</w:t>
      </w:r>
    </w:p>
    <w:p w14:paraId="291369E7" w14:textId="77777777" w:rsidR="009260DE" w:rsidRPr="005D5B30" w:rsidRDefault="009260DE" w:rsidP="009260DE">
      <w:pPr>
        <w:tabs>
          <w:tab w:val="left" w:pos="851"/>
        </w:tabs>
        <w:ind w:left="851"/>
        <w:rPr>
          <w:sz w:val="24"/>
          <w:szCs w:val="24"/>
          <w:lang w:val="en-US"/>
        </w:rPr>
      </w:pPr>
    </w:p>
    <w:p w14:paraId="68D2805B" w14:textId="77777777" w:rsidR="009260DE" w:rsidRPr="00DF21F3" w:rsidRDefault="009260DE" w:rsidP="009260DE">
      <w:pPr>
        <w:tabs>
          <w:tab w:val="left" w:pos="851"/>
        </w:tabs>
        <w:ind w:left="851" w:hanging="851"/>
        <w:rPr>
          <w:b/>
          <w:sz w:val="24"/>
          <w:szCs w:val="24"/>
        </w:rPr>
      </w:pPr>
      <w:r w:rsidRPr="00DF21F3">
        <w:rPr>
          <w:b/>
          <w:sz w:val="24"/>
          <w:szCs w:val="24"/>
        </w:rPr>
        <w:t>6.2</w:t>
      </w:r>
      <w:r w:rsidRPr="00DF21F3">
        <w:rPr>
          <w:b/>
          <w:sz w:val="24"/>
          <w:szCs w:val="24"/>
        </w:rPr>
        <w:tab/>
        <w:t>Uforligeligheder</w:t>
      </w:r>
    </w:p>
    <w:p w14:paraId="59B042A1" w14:textId="77777777" w:rsidR="00A01CFF" w:rsidRPr="00A01CFF" w:rsidRDefault="00A01CFF" w:rsidP="00DF21F3">
      <w:pPr>
        <w:ind w:left="851"/>
        <w:rPr>
          <w:sz w:val="24"/>
          <w:szCs w:val="24"/>
        </w:rPr>
      </w:pPr>
      <w:r w:rsidRPr="00A01CFF">
        <w:rPr>
          <w:sz w:val="24"/>
          <w:szCs w:val="24"/>
        </w:rPr>
        <w:t>Ikke relevant.</w:t>
      </w:r>
    </w:p>
    <w:p w14:paraId="1D6C16A3" w14:textId="7649E214" w:rsidR="00053A98" w:rsidRDefault="00053A98">
      <w:pPr>
        <w:rPr>
          <w:sz w:val="24"/>
          <w:szCs w:val="24"/>
        </w:rPr>
      </w:pPr>
      <w:r>
        <w:rPr>
          <w:sz w:val="24"/>
          <w:szCs w:val="24"/>
        </w:rPr>
        <w:br w:type="page"/>
      </w:r>
    </w:p>
    <w:p w14:paraId="0B731919" w14:textId="77777777" w:rsidR="009260DE" w:rsidRPr="00DF21F3" w:rsidRDefault="009260DE" w:rsidP="009260DE">
      <w:pPr>
        <w:tabs>
          <w:tab w:val="left" w:pos="851"/>
        </w:tabs>
        <w:ind w:left="851"/>
        <w:rPr>
          <w:sz w:val="24"/>
          <w:szCs w:val="24"/>
        </w:rPr>
      </w:pPr>
    </w:p>
    <w:p w14:paraId="56AD1EB1" w14:textId="77777777" w:rsidR="009260DE" w:rsidRPr="00DF21F3" w:rsidRDefault="009260DE" w:rsidP="009260DE">
      <w:pPr>
        <w:tabs>
          <w:tab w:val="left" w:pos="851"/>
        </w:tabs>
        <w:ind w:left="851" w:hanging="851"/>
        <w:rPr>
          <w:b/>
          <w:sz w:val="24"/>
          <w:szCs w:val="24"/>
        </w:rPr>
      </w:pPr>
      <w:r w:rsidRPr="00DF21F3">
        <w:rPr>
          <w:b/>
          <w:sz w:val="24"/>
          <w:szCs w:val="24"/>
        </w:rPr>
        <w:t>6.3</w:t>
      </w:r>
      <w:r w:rsidRPr="00DF21F3">
        <w:rPr>
          <w:b/>
          <w:sz w:val="24"/>
          <w:szCs w:val="24"/>
        </w:rPr>
        <w:tab/>
        <w:t>Opbevaringstid</w:t>
      </w:r>
    </w:p>
    <w:p w14:paraId="7E2ED261" w14:textId="77777777" w:rsidR="00053A98" w:rsidRDefault="00053A98" w:rsidP="00DF21F3">
      <w:pPr>
        <w:ind w:left="851"/>
        <w:rPr>
          <w:i/>
          <w:iCs/>
          <w:sz w:val="24"/>
          <w:szCs w:val="24"/>
        </w:rPr>
      </w:pPr>
    </w:p>
    <w:p w14:paraId="126EBFE9" w14:textId="7918A837" w:rsidR="00A01CFF" w:rsidRPr="00A01CFF" w:rsidRDefault="00485EC3" w:rsidP="00DF21F3">
      <w:pPr>
        <w:ind w:left="851"/>
        <w:rPr>
          <w:i/>
          <w:iCs/>
          <w:sz w:val="24"/>
          <w:szCs w:val="24"/>
        </w:rPr>
      </w:pPr>
      <w:proofErr w:type="spellStart"/>
      <w:r>
        <w:rPr>
          <w:i/>
          <w:iCs/>
          <w:sz w:val="24"/>
          <w:szCs w:val="24"/>
        </w:rPr>
        <w:t>Tixadip</w:t>
      </w:r>
      <w:proofErr w:type="spellEnd"/>
      <w:r w:rsidR="00A01CFF" w:rsidRPr="00A01CFF">
        <w:rPr>
          <w:i/>
          <w:iCs/>
          <w:sz w:val="24"/>
          <w:szCs w:val="24"/>
        </w:rPr>
        <w:t xml:space="preserve"> 5 mg filmovertrukne tabletter</w:t>
      </w:r>
    </w:p>
    <w:p w14:paraId="3DC507A4" w14:textId="77777777" w:rsidR="00A01CFF" w:rsidRPr="00A01CFF" w:rsidRDefault="00A01CFF" w:rsidP="00DF21F3">
      <w:pPr>
        <w:ind w:left="851"/>
        <w:rPr>
          <w:sz w:val="24"/>
          <w:szCs w:val="24"/>
        </w:rPr>
      </w:pPr>
      <w:r w:rsidRPr="00A01CFF">
        <w:rPr>
          <w:sz w:val="24"/>
          <w:szCs w:val="24"/>
        </w:rPr>
        <w:t>6 måneder</w:t>
      </w:r>
    </w:p>
    <w:p w14:paraId="4AC2E8AF" w14:textId="77777777" w:rsidR="00A01CFF" w:rsidRPr="00A01CFF" w:rsidRDefault="00A01CFF" w:rsidP="00DF21F3">
      <w:pPr>
        <w:ind w:left="851"/>
        <w:rPr>
          <w:bCs/>
          <w:sz w:val="24"/>
          <w:szCs w:val="24"/>
        </w:rPr>
      </w:pPr>
    </w:p>
    <w:p w14:paraId="32654DB4" w14:textId="36A5EA61" w:rsidR="00A01CFF" w:rsidRPr="00A01CFF" w:rsidRDefault="00485EC3" w:rsidP="00DF21F3">
      <w:pPr>
        <w:ind w:left="851"/>
        <w:rPr>
          <w:i/>
          <w:iCs/>
          <w:sz w:val="24"/>
          <w:szCs w:val="24"/>
        </w:rPr>
      </w:pPr>
      <w:proofErr w:type="spellStart"/>
      <w:r>
        <w:rPr>
          <w:i/>
          <w:iCs/>
          <w:sz w:val="24"/>
          <w:szCs w:val="24"/>
        </w:rPr>
        <w:t>Tixadip</w:t>
      </w:r>
      <w:proofErr w:type="spellEnd"/>
      <w:r w:rsidR="00A01CFF" w:rsidRPr="00A01CFF">
        <w:rPr>
          <w:i/>
          <w:iCs/>
          <w:sz w:val="24"/>
          <w:szCs w:val="24"/>
        </w:rPr>
        <w:t xml:space="preserve"> 10 mg filmovertrukne tabletter</w:t>
      </w:r>
    </w:p>
    <w:p w14:paraId="7362BAD8" w14:textId="77777777" w:rsidR="00A01CFF" w:rsidRPr="00A01CFF" w:rsidRDefault="00A01CFF" w:rsidP="00DF21F3">
      <w:pPr>
        <w:ind w:left="851"/>
        <w:rPr>
          <w:sz w:val="24"/>
          <w:szCs w:val="24"/>
        </w:rPr>
      </w:pPr>
      <w:r w:rsidRPr="00A01CFF">
        <w:rPr>
          <w:sz w:val="24"/>
          <w:szCs w:val="24"/>
        </w:rPr>
        <w:t>6 måneder</w:t>
      </w:r>
    </w:p>
    <w:p w14:paraId="2DA6E31C" w14:textId="77777777" w:rsidR="00A01CFF" w:rsidRPr="00A01CFF" w:rsidRDefault="00A01CFF" w:rsidP="00DF21F3">
      <w:pPr>
        <w:ind w:left="851"/>
        <w:rPr>
          <w:bCs/>
          <w:sz w:val="24"/>
          <w:szCs w:val="24"/>
        </w:rPr>
      </w:pPr>
    </w:p>
    <w:p w14:paraId="76637FB6" w14:textId="7D2C4AEE" w:rsidR="00A01CFF" w:rsidRPr="00A01CFF" w:rsidRDefault="00485EC3" w:rsidP="00DF21F3">
      <w:pPr>
        <w:ind w:left="851"/>
        <w:rPr>
          <w:i/>
          <w:iCs/>
          <w:sz w:val="24"/>
          <w:szCs w:val="24"/>
        </w:rPr>
      </w:pPr>
      <w:proofErr w:type="spellStart"/>
      <w:r>
        <w:rPr>
          <w:i/>
          <w:iCs/>
          <w:sz w:val="24"/>
          <w:szCs w:val="24"/>
        </w:rPr>
        <w:t>Tixadip</w:t>
      </w:r>
      <w:proofErr w:type="spellEnd"/>
      <w:r w:rsidR="00A01CFF" w:rsidRPr="00A01CFF">
        <w:rPr>
          <w:i/>
          <w:iCs/>
          <w:sz w:val="24"/>
          <w:szCs w:val="24"/>
        </w:rPr>
        <w:t xml:space="preserve"> 15 mg filmovertrukne tabletter</w:t>
      </w:r>
    </w:p>
    <w:p w14:paraId="62276173" w14:textId="77777777" w:rsidR="00A01CFF" w:rsidRPr="00A01CFF" w:rsidRDefault="00A01CFF" w:rsidP="00DF21F3">
      <w:pPr>
        <w:ind w:left="851"/>
        <w:rPr>
          <w:i/>
          <w:iCs/>
          <w:sz w:val="24"/>
          <w:szCs w:val="24"/>
        </w:rPr>
      </w:pPr>
      <w:r w:rsidRPr="00A01CFF">
        <w:rPr>
          <w:sz w:val="24"/>
          <w:szCs w:val="24"/>
        </w:rPr>
        <w:t>2</w:t>
      </w:r>
      <w:r w:rsidRPr="00A01CFF">
        <w:rPr>
          <w:i/>
          <w:iCs/>
          <w:sz w:val="24"/>
          <w:szCs w:val="24"/>
        </w:rPr>
        <w:t xml:space="preserve"> </w:t>
      </w:r>
      <w:r w:rsidRPr="00A01CFF">
        <w:rPr>
          <w:sz w:val="24"/>
          <w:szCs w:val="24"/>
        </w:rPr>
        <w:t>år.</w:t>
      </w:r>
    </w:p>
    <w:p w14:paraId="1BD26E31" w14:textId="77777777" w:rsidR="00A01CFF" w:rsidRPr="00A01CFF" w:rsidRDefault="00A01CFF" w:rsidP="00DF21F3">
      <w:pPr>
        <w:ind w:left="851"/>
        <w:rPr>
          <w:bCs/>
          <w:sz w:val="24"/>
          <w:szCs w:val="24"/>
        </w:rPr>
      </w:pPr>
    </w:p>
    <w:p w14:paraId="72DA197A" w14:textId="65B484B6" w:rsidR="00A01CFF" w:rsidRPr="00A01CFF" w:rsidRDefault="00485EC3" w:rsidP="00DF21F3">
      <w:pPr>
        <w:ind w:left="851"/>
        <w:rPr>
          <w:i/>
          <w:iCs/>
          <w:sz w:val="24"/>
          <w:szCs w:val="24"/>
        </w:rPr>
      </w:pPr>
      <w:proofErr w:type="spellStart"/>
      <w:r>
        <w:rPr>
          <w:i/>
          <w:iCs/>
          <w:sz w:val="24"/>
          <w:szCs w:val="24"/>
        </w:rPr>
        <w:t>Tixadip</w:t>
      </w:r>
      <w:proofErr w:type="spellEnd"/>
      <w:r w:rsidR="00A01CFF" w:rsidRPr="00A01CFF">
        <w:rPr>
          <w:i/>
          <w:iCs/>
          <w:sz w:val="24"/>
          <w:szCs w:val="24"/>
        </w:rPr>
        <w:t xml:space="preserve"> 20 mg filmovertrukne tabletter</w:t>
      </w:r>
    </w:p>
    <w:p w14:paraId="341048B2" w14:textId="77777777" w:rsidR="00A01CFF" w:rsidRPr="00A01CFF" w:rsidRDefault="00A01CFF" w:rsidP="00DF21F3">
      <w:pPr>
        <w:ind w:left="851"/>
        <w:rPr>
          <w:i/>
          <w:iCs/>
          <w:sz w:val="24"/>
          <w:szCs w:val="24"/>
        </w:rPr>
      </w:pPr>
      <w:r w:rsidRPr="00A01CFF">
        <w:rPr>
          <w:sz w:val="24"/>
          <w:szCs w:val="24"/>
        </w:rPr>
        <w:t>2</w:t>
      </w:r>
      <w:r w:rsidRPr="00A01CFF">
        <w:rPr>
          <w:i/>
          <w:iCs/>
          <w:sz w:val="24"/>
          <w:szCs w:val="24"/>
        </w:rPr>
        <w:t xml:space="preserve"> </w:t>
      </w:r>
      <w:r w:rsidRPr="00A01CFF">
        <w:rPr>
          <w:sz w:val="24"/>
          <w:szCs w:val="24"/>
        </w:rPr>
        <w:t>år.</w:t>
      </w:r>
    </w:p>
    <w:p w14:paraId="0E7952DA" w14:textId="77777777" w:rsidR="009260DE" w:rsidRPr="00DF21F3" w:rsidRDefault="009260DE" w:rsidP="00DF21F3">
      <w:pPr>
        <w:ind w:left="851"/>
        <w:rPr>
          <w:sz w:val="24"/>
          <w:szCs w:val="24"/>
        </w:rPr>
      </w:pPr>
    </w:p>
    <w:p w14:paraId="5F6C1D0E" w14:textId="77777777" w:rsidR="009260DE" w:rsidRPr="00DF21F3" w:rsidRDefault="009260DE" w:rsidP="009260DE">
      <w:pPr>
        <w:tabs>
          <w:tab w:val="left" w:pos="851"/>
        </w:tabs>
        <w:ind w:left="851" w:hanging="851"/>
        <w:rPr>
          <w:b/>
          <w:sz w:val="24"/>
          <w:szCs w:val="24"/>
        </w:rPr>
      </w:pPr>
      <w:r w:rsidRPr="00DF21F3">
        <w:rPr>
          <w:b/>
          <w:sz w:val="24"/>
          <w:szCs w:val="24"/>
        </w:rPr>
        <w:t>6.4</w:t>
      </w:r>
      <w:r w:rsidRPr="00DF21F3">
        <w:rPr>
          <w:b/>
          <w:sz w:val="24"/>
          <w:szCs w:val="24"/>
        </w:rPr>
        <w:tab/>
        <w:t>Særlige opbevaringsforhold</w:t>
      </w:r>
    </w:p>
    <w:p w14:paraId="58FFCD4D" w14:textId="77777777" w:rsidR="00053A98" w:rsidRDefault="00053A98" w:rsidP="00DF21F3">
      <w:pPr>
        <w:ind w:left="851"/>
        <w:rPr>
          <w:i/>
          <w:iCs/>
          <w:sz w:val="24"/>
          <w:szCs w:val="24"/>
        </w:rPr>
      </w:pPr>
    </w:p>
    <w:p w14:paraId="7EA28F3F" w14:textId="0DC45F2F" w:rsidR="00A01CFF" w:rsidRPr="00A01CFF" w:rsidRDefault="00485EC3" w:rsidP="00DF21F3">
      <w:pPr>
        <w:ind w:left="851"/>
        <w:rPr>
          <w:i/>
          <w:iCs/>
          <w:sz w:val="24"/>
          <w:szCs w:val="24"/>
        </w:rPr>
      </w:pPr>
      <w:proofErr w:type="spellStart"/>
      <w:r>
        <w:rPr>
          <w:i/>
          <w:iCs/>
          <w:sz w:val="24"/>
          <w:szCs w:val="24"/>
        </w:rPr>
        <w:t>Tixadip</w:t>
      </w:r>
      <w:proofErr w:type="spellEnd"/>
      <w:r w:rsidR="00A01CFF" w:rsidRPr="00A01CFF">
        <w:rPr>
          <w:i/>
          <w:iCs/>
          <w:sz w:val="24"/>
          <w:szCs w:val="24"/>
        </w:rPr>
        <w:t xml:space="preserve"> 5 mg filmovertrukne tabletter</w:t>
      </w:r>
    </w:p>
    <w:p w14:paraId="3D5E6896" w14:textId="77777777" w:rsidR="00A01CFF" w:rsidRPr="00A01CFF" w:rsidRDefault="00A01CFF" w:rsidP="00DF21F3">
      <w:pPr>
        <w:ind w:left="851"/>
        <w:rPr>
          <w:sz w:val="24"/>
          <w:szCs w:val="24"/>
        </w:rPr>
      </w:pPr>
      <w:r w:rsidRPr="00A01CFF">
        <w:rPr>
          <w:sz w:val="24"/>
          <w:szCs w:val="24"/>
        </w:rPr>
        <w:t>Opbevares ved temperaturer under 25 °C.</w:t>
      </w:r>
    </w:p>
    <w:p w14:paraId="69DF1057" w14:textId="77777777" w:rsidR="00A01CFF" w:rsidRPr="00A01CFF" w:rsidRDefault="00A01CFF" w:rsidP="00DF21F3">
      <w:pPr>
        <w:ind w:left="851"/>
        <w:rPr>
          <w:bCs/>
          <w:sz w:val="24"/>
          <w:szCs w:val="24"/>
        </w:rPr>
      </w:pPr>
    </w:p>
    <w:p w14:paraId="2D82CF3F" w14:textId="0821836D" w:rsidR="00A01CFF" w:rsidRPr="00A01CFF" w:rsidRDefault="00485EC3" w:rsidP="00DF21F3">
      <w:pPr>
        <w:ind w:left="851"/>
        <w:rPr>
          <w:i/>
          <w:iCs/>
          <w:sz w:val="24"/>
          <w:szCs w:val="24"/>
        </w:rPr>
      </w:pPr>
      <w:proofErr w:type="spellStart"/>
      <w:r>
        <w:rPr>
          <w:i/>
          <w:iCs/>
          <w:sz w:val="24"/>
          <w:szCs w:val="24"/>
        </w:rPr>
        <w:t>Tixadip</w:t>
      </w:r>
      <w:proofErr w:type="spellEnd"/>
      <w:r w:rsidR="00A01CFF" w:rsidRPr="00A01CFF">
        <w:rPr>
          <w:i/>
          <w:iCs/>
          <w:sz w:val="24"/>
          <w:szCs w:val="24"/>
        </w:rPr>
        <w:t xml:space="preserve"> 10 mg filmovertrukne tabletter</w:t>
      </w:r>
    </w:p>
    <w:p w14:paraId="0E555E1C" w14:textId="77777777" w:rsidR="00A01CFF" w:rsidRPr="00A01CFF" w:rsidRDefault="00A01CFF" w:rsidP="00DF21F3">
      <w:pPr>
        <w:ind w:left="851"/>
        <w:rPr>
          <w:sz w:val="24"/>
          <w:szCs w:val="24"/>
        </w:rPr>
      </w:pPr>
      <w:r w:rsidRPr="00A01CFF">
        <w:rPr>
          <w:sz w:val="24"/>
          <w:szCs w:val="24"/>
        </w:rPr>
        <w:t>Opbevares ved temperaturer under 30 °C.</w:t>
      </w:r>
    </w:p>
    <w:p w14:paraId="7C0810D0" w14:textId="77777777" w:rsidR="00A01CFF" w:rsidRPr="00A01CFF" w:rsidRDefault="00A01CFF" w:rsidP="00DF21F3">
      <w:pPr>
        <w:ind w:left="851"/>
        <w:rPr>
          <w:bCs/>
          <w:sz w:val="24"/>
          <w:szCs w:val="24"/>
        </w:rPr>
      </w:pPr>
    </w:p>
    <w:p w14:paraId="5C7A080D" w14:textId="222C5CBD" w:rsidR="00A01CFF" w:rsidRPr="00A01CFF" w:rsidRDefault="00485EC3" w:rsidP="00DF21F3">
      <w:pPr>
        <w:ind w:left="851"/>
        <w:rPr>
          <w:i/>
          <w:iCs/>
          <w:sz w:val="24"/>
          <w:szCs w:val="24"/>
        </w:rPr>
      </w:pPr>
      <w:proofErr w:type="spellStart"/>
      <w:r>
        <w:rPr>
          <w:i/>
          <w:iCs/>
          <w:sz w:val="24"/>
          <w:szCs w:val="24"/>
        </w:rPr>
        <w:t>Tixadip</w:t>
      </w:r>
      <w:proofErr w:type="spellEnd"/>
      <w:r w:rsidR="00A01CFF" w:rsidRPr="00A01CFF">
        <w:rPr>
          <w:i/>
          <w:iCs/>
          <w:sz w:val="24"/>
          <w:szCs w:val="24"/>
        </w:rPr>
        <w:t xml:space="preserve"> 15 mg filmovertrukne tabletter</w:t>
      </w:r>
    </w:p>
    <w:p w14:paraId="5093CABD" w14:textId="77777777" w:rsidR="00A01CFF" w:rsidRPr="00A01CFF" w:rsidRDefault="00A01CFF" w:rsidP="00DF21F3">
      <w:pPr>
        <w:ind w:left="851"/>
        <w:rPr>
          <w:sz w:val="24"/>
          <w:szCs w:val="24"/>
        </w:rPr>
      </w:pPr>
      <w:r w:rsidRPr="00A01CFF">
        <w:rPr>
          <w:sz w:val="24"/>
          <w:szCs w:val="24"/>
        </w:rPr>
        <w:t>Opbevares ved temperaturer under 30 °C.</w:t>
      </w:r>
    </w:p>
    <w:p w14:paraId="50D5A3B4" w14:textId="77777777" w:rsidR="00A01CFF" w:rsidRPr="00A01CFF" w:rsidRDefault="00A01CFF" w:rsidP="00DF21F3">
      <w:pPr>
        <w:ind w:left="851"/>
        <w:rPr>
          <w:bCs/>
          <w:sz w:val="24"/>
          <w:szCs w:val="24"/>
        </w:rPr>
      </w:pPr>
    </w:p>
    <w:p w14:paraId="2EF61193" w14:textId="4B74B9AB" w:rsidR="00A01CFF" w:rsidRPr="00A01CFF" w:rsidRDefault="00485EC3" w:rsidP="00DF21F3">
      <w:pPr>
        <w:ind w:left="851"/>
        <w:rPr>
          <w:i/>
          <w:iCs/>
          <w:sz w:val="24"/>
          <w:szCs w:val="24"/>
        </w:rPr>
      </w:pPr>
      <w:proofErr w:type="spellStart"/>
      <w:r>
        <w:rPr>
          <w:i/>
          <w:iCs/>
          <w:sz w:val="24"/>
          <w:szCs w:val="24"/>
        </w:rPr>
        <w:t>Tixadip</w:t>
      </w:r>
      <w:proofErr w:type="spellEnd"/>
      <w:r w:rsidR="00A01CFF" w:rsidRPr="00A01CFF">
        <w:rPr>
          <w:i/>
          <w:iCs/>
          <w:sz w:val="24"/>
          <w:szCs w:val="24"/>
        </w:rPr>
        <w:t xml:space="preserve"> 20 mg filmovertrukne tabletter</w:t>
      </w:r>
    </w:p>
    <w:p w14:paraId="310CFE6F" w14:textId="77777777" w:rsidR="00A01CFF" w:rsidRPr="00A01CFF" w:rsidRDefault="00A01CFF" w:rsidP="00DF21F3">
      <w:pPr>
        <w:ind w:left="851"/>
        <w:rPr>
          <w:sz w:val="24"/>
          <w:szCs w:val="24"/>
        </w:rPr>
      </w:pPr>
      <w:r w:rsidRPr="00A01CFF">
        <w:rPr>
          <w:sz w:val="24"/>
          <w:szCs w:val="24"/>
        </w:rPr>
        <w:t>Opbevares ved temperaturer under 30 °C.</w:t>
      </w:r>
    </w:p>
    <w:p w14:paraId="0B795ADF" w14:textId="77777777" w:rsidR="009260DE" w:rsidRPr="00DF21F3" w:rsidRDefault="009260DE" w:rsidP="00DF21F3">
      <w:pPr>
        <w:ind w:left="851"/>
        <w:rPr>
          <w:sz w:val="24"/>
          <w:szCs w:val="24"/>
        </w:rPr>
      </w:pPr>
    </w:p>
    <w:p w14:paraId="499FD788" w14:textId="77777777" w:rsidR="009260DE" w:rsidRPr="00DF21F3" w:rsidRDefault="009260DE" w:rsidP="009260DE">
      <w:pPr>
        <w:tabs>
          <w:tab w:val="left" w:pos="851"/>
        </w:tabs>
        <w:ind w:left="851" w:hanging="851"/>
        <w:rPr>
          <w:b/>
          <w:sz w:val="24"/>
          <w:szCs w:val="24"/>
        </w:rPr>
      </w:pPr>
      <w:r w:rsidRPr="00DF21F3">
        <w:rPr>
          <w:b/>
          <w:sz w:val="24"/>
          <w:szCs w:val="24"/>
        </w:rPr>
        <w:t>6.5</w:t>
      </w:r>
      <w:r w:rsidRPr="00DF21F3">
        <w:rPr>
          <w:b/>
          <w:sz w:val="24"/>
          <w:szCs w:val="24"/>
        </w:rPr>
        <w:tab/>
        <w:t>Emballagetype og pakningsstørrelser</w:t>
      </w:r>
    </w:p>
    <w:p w14:paraId="43EA2ECE" w14:textId="77777777" w:rsidR="00A01CFF" w:rsidRPr="00A01CFF" w:rsidRDefault="00A01CFF" w:rsidP="00DF21F3">
      <w:pPr>
        <w:ind w:left="851"/>
        <w:rPr>
          <w:sz w:val="24"/>
          <w:szCs w:val="24"/>
        </w:rPr>
      </w:pPr>
      <w:r w:rsidRPr="00A01CFF">
        <w:rPr>
          <w:sz w:val="24"/>
          <w:szCs w:val="24"/>
        </w:rPr>
        <w:t>Æsker indeholdende PVC/</w:t>
      </w:r>
      <w:proofErr w:type="spellStart"/>
      <w:r w:rsidRPr="00A01CFF">
        <w:rPr>
          <w:sz w:val="24"/>
          <w:szCs w:val="24"/>
        </w:rPr>
        <w:t>PVdC</w:t>
      </w:r>
      <w:proofErr w:type="spellEnd"/>
      <w:r w:rsidRPr="00A01CFF">
        <w:rPr>
          <w:sz w:val="24"/>
          <w:szCs w:val="24"/>
        </w:rPr>
        <w:t>-Aluminium-blistere.</w:t>
      </w:r>
    </w:p>
    <w:p w14:paraId="0A1279B1" w14:textId="77777777" w:rsidR="00A01CFF" w:rsidRPr="00A01CFF" w:rsidRDefault="00A01CFF" w:rsidP="00DF21F3">
      <w:pPr>
        <w:ind w:left="851"/>
        <w:rPr>
          <w:sz w:val="24"/>
          <w:szCs w:val="24"/>
        </w:rPr>
      </w:pPr>
      <w:r w:rsidRPr="00A01CFF">
        <w:rPr>
          <w:sz w:val="24"/>
          <w:szCs w:val="24"/>
        </w:rPr>
        <w:t>Pakninger a 7, 14, 28, 56 og 98 filmovertrukne tabletter.</w:t>
      </w:r>
    </w:p>
    <w:p w14:paraId="01D34183" w14:textId="41C533E5" w:rsidR="00A01CFF" w:rsidRPr="00A01CFF" w:rsidRDefault="00A01CFF" w:rsidP="00DF21F3">
      <w:pPr>
        <w:ind w:left="851"/>
        <w:rPr>
          <w:sz w:val="24"/>
          <w:szCs w:val="24"/>
        </w:rPr>
      </w:pPr>
      <w:proofErr w:type="spellStart"/>
      <w:r w:rsidRPr="00A01CFF">
        <w:rPr>
          <w:sz w:val="24"/>
          <w:szCs w:val="24"/>
        </w:rPr>
        <w:t>Sampakning</w:t>
      </w:r>
      <w:proofErr w:type="spellEnd"/>
      <w:r w:rsidRPr="00A01CFF">
        <w:rPr>
          <w:sz w:val="24"/>
          <w:szCs w:val="24"/>
        </w:rPr>
        <w:t xml:space="preserve"> med 126 (9 </w:t>
      </w:r>
      <w:r w:rsidR="00053A98">
        <w:rPr>
          <w:sz w:val="24"/>
          <w:szCs w:val="24"/>
        </w:rPr>
        <w:t>×</w:t>
      </w:r>
      <w:r w:rsidRPr="00A01CFF">
        <w:rPr>
          <w:sz w:val="24"/>
          <w:szCs w:val="24"/>
        </w:rPr>
        <w:t xml:space="preserve"> 14) filmovertrukne tabletter.</w:t>
      </w:r>
    </w:p>
    <w:p w14:paraId="2084F9A3" w14:textId="77777777" w:rsidR="00A01CFF" w:rsidRPr="00A01CFF" w:rsidRDefault="00A01CFF" w:rsidP="00DF21F3">
      <w:pPr>
        <w:ind w:left="851"/>
        <w:rPr>
          <w:sz w:val="24"/>
          <w:szCs w:val="24"/>
        </w:rPr>
      </w:pPr>
    </w:p>
    <w:p w14:paraId="28699ACA" w14:textId="77777777" w:rsidR="00A01CFF" w:rsidRPr="00A01CFF" w:rsidRDefault="00A01CFF" w:rsidP="00DF21F3">
      <w:pPr>
        <w:ind w:left="851"/>
        <w:rPr>
          <w:sz w:val="24"/>
          <w:szCs w:val="24"/>
        </w:rPr>
      </w:pPr>
      <w:r w:rsidRPr="00A01CFF">
        <w:rPr>
          <w:sz w:val="24"/>
          <w:szCs w:val="24"/>
        </w:rPr>
        <w:t>Æsker indeholdende PVC/</w:t>
      </w:r>
      <w:proofErr w:type="spellStart"/>
      <w:r w:rsidRPr="00A01CFF">
        <w:rPr>
          <w:sz w:val="24"/>
          <w:szCs w:val="24"/>
        </w:rPr>
        <w:t>PVdC</w:t>
      </w:r>
      <w:proofErr w:type="spellEnd"/>
      <w:r w:rsidRPr="00A01CFF">
        <w:rPr>
          <w:sz w:val="24"/>
          <w:szCs w:val="24"/>
        </w:rPr>
        <w:t>-Aluminium perforerede enkeltdosisblistere.</w:t>
      </w:r>
    </w:p>
    <w:p w14:paraId="7664072E" w14:textId="7F6770AD" w:rsidR="00A01CFF" w:rsidRPr="00A01CFF" w:rsidRDefault="00A01CFF" w:rsidP="00DF21F3">
      <w:pPr>
        <w:ind w:left="851"/>
        <w:rPr>
          <w:sz w:val="24"/>
          <w:szCs w:val="24"/>
        </w:rPr>
      </w:pPr>
      <w:r w:rsidRPr="00A01CFF">
        <w:rPr>
          <w:sz w:val="24"/>
          <w:szCs w:val="24"/>
        </w:rPr>
        <w:t xml:space="preserve">Pakninger a 56 </w:t>
      </w:r>
      <w:r w:rsidR="00053A98">
        <w:rPr>
          <w:sz w:val="24"/>
          <w:szCs w:val="24"/>
        </w:rPr>
        <w:t>×</w:t>
      </w:r>
      <w:r w:rsidRPr="00A01CFF">
        <w:rPr>
          <w:sz w:val="24"/>
          <w:szCs w:val="24"/>
        </w:rPr>
        <w:t xml:space="preserve"> 1 og 98 </w:t>
      </w:r>
      <w:r w:rsidR="00053A98">
        <w:rPr>
          <w:sz w:val="24"/>
          <w:szCs w:val="24"/>
        </w:rPr>
        <w:t>×</w:t>
      </w:r>
      <w:r w:rsidRPr="00A01CFF">
        <w:rPr>
          <w:sz w:val="24"/>
          <w:szCs w:val="24"/>
        </w:rPr>
        <w:t xml:space="preserve"> 1 filmovertrukne tabletter.</w:t>
      </w:r>
    </w:p>
    <w:p w14:paraId="76745AB5" w14:textId="45AFEEC8" w:rsidR="00A01CFF" w:rsidRPr="00A01CFF" w:rsidRDefault="00A01CFF" w:rsidP="00DF21F3">
      <w:pPr>
        <w:ind w:left="851"/>
        <w:rPr>
          <w:sz w:val="24"/>
          <w:szCs w:val="24"/>
        </w:rPr>
      </w:pPr>
      <w:proofErr w:type="spellStart"/>
      <w:r w:rsidRPr="00A01CFF">
        <w:rPr>
          <w:sz w:val="24"/>
          <w:szCs w:val="24"/>
        </w:rPr>
        <w:t>Sampakning</w:t>
      </w:r>
      <w:proofErr w:type="spellEnd"/>
      <w:r w:rsidRPr="00A01CFF">
        <w:rPr>
          <w:sz w:val="24"/>
          <w:szCs w:val="24"/>
        </w:rPr>
        <w:t xml:space="preserve"> med 490 (5 </w:t>
      </w:r>
      <w:r w:rsidR="00053A98">
        <w:rPr>
          <w:sz w:val="24"/>
          <w:szCs w:val="24"/>
        </w:rPr>
        <w:t>×</w:t>
      </w:r>
      <w:r w:rsidRPr="00A01CFF">
        <w:rPr>
          <w:sz w:val="24"/>
          <w:szCs w:val="24"/>
        </w:rPr>
        <w:t xml:space="preserve"> (98</w:t>
      </w:r>
      <w:r w:rsidR="00053A98">
        <w:rPr>
          <w:sz w:val="24"/>
          <w:szCs w:val="24"/>
        </w:rPr>
        <w:t>×</w:t>
      </w:r>
      <w:r w:rsidRPr="00A01CFF">
        <w:rPr>
          <w:sz w:val="24"/>
          <w:szCs w:val="24"/>
        </w:rPr>
        <w:t>1)) filmovertrukne tabletter.</w:t>
      </w:r>
    </w:p>
    <w:p w14:paraId="68C8BA47" w14:textId="77777777" w:rsidR="00A01CFF" w:rsidRPr="00A01CFF" w:rsidRDefault="00A01CFF" w:rsidP="00DF21F3">
      <w:pPr>
        <w:ind w:left="851"/>
        <w:rPr>
          <w:sz w:val="24"/>
          <w:szCs w:val="24"/>
        </w:rPr>
      </w:pPr>
    </w:p>
    <w:p w14:paraId="779F1E9D" w14:textId="77777777" w:rsidR="00A01CFF" w:rsidRPr="00A01CFF" w:rsidRDefault="00A01CFF" w:rsidP="00DF21F3">
      <w:pPr>
        <w:ind w:left="851"/>
        <w:rPr>
          <w:sz w:val="24"/>
          <w:szCs w:val="24"/>
        </w:rPr>
      </w:pPr>
      <w:r w:rsidRPr="00A01CFF">
        <w:rPr>
          <w:sz w:val="24"/>
          <w:szCs w:val="24"/>
        </w:rPr>
        <w:t>Ikke alle pakningsstørrelser er nødvendigvis markedsført.</w:t>
      </w:r>
    </w:p>
    <w:p w14:paraId="1D5969BE" w14:textId="77777777" w:rsidR="009260DE" w:rsidRPr="00DF21F3" w:rsidRDefault="009260DE" w:rsidP="009260DE">
      <w:pPr>
        <w:tabs>
          <w:tab w:val="left" w:pos="851"/>
        </w:tabs>
        <w:ind w:left="851"/>
        <w:rPr>
          <w:sz w:val="24"/>
          <w:szCs w:val="24"/>
        </w:rPr>
      </w:pPr>
    </w:p>
    <w:p w14:paraId="0A3A691B" w14:textId="77777777" w:rsidR="009260DE" w:rsidRPr="00DF21F3" w:rsidRDefault="009260DE" w:rsidP="009260DE">
      <w:pPr>
        <w:tabs>
          <w:tab w:val="left" w:pos="851"/>
        </w:tabs>
        <w:ind w:left="851" w:hanging="851"/>
        <w:rPr>
          <w:b/>
          <w:sz w:val="24"/>
          <w:szCs w:val="24"/>
        </w:rPr>
      </w:pPr>
      <w:r w:rsidRPr="00DF21F3">
        <w:rPr>
          <w:b/>
          <w:sz w:val="24"/>
          <w:szCs w:val="24"/>
        </w:rPr>
        <w:t>6.6</w:t>
      </w:r>
      <w:r w:rsidRPr="00DF21F3">
        <w:rPr>
          <w:b/>
          <w:sz w:val="24"/>
          <w:szCs w:val="24"/>
        </w:rPr>
        <w:tab/>
        <w:t xml:space="preserve">Regler for </w:t>
      </w:r>
      <w:r w:rsidR="00BD7931" w:rsidRPr="00DF21F3">
        <w:rPr>
          <w:b/>
          <w:sz w:val="24"/>
          <w:szCs w:val="24"/>
        </w:rPr>
        <w:t>bortskaffelse</w:t>
      </w:r>
      <w:r w:rsidRPr="00DF21F3">
        <w:rPr>
          <w:b/>
          <w:sz w:val="24"/>
          <w:szCs w:val="24"/>
        </w:rPr>
        <w:t xml:space="preserve"> og anden håndtering</w:t>
      </w:r>
    </w:p>
    <w:p w14:paraId="330214B7" w14:textId="77777777" w:rsidR="00A01CFF" w:rsidRPr="00A01CFF" w:rsidRDefault="00A01CFF" w:rsidP="00DF21F3">
      <w:pPr>
        <w:ind w:left="851"/>
        <w:rPr>
          <w:sz w:val="24"/>
          <w:szCs w:val="24"/>
        </w:rPr>
      </w:pPr>
      <w:r w:rsidRPr="00A01CFF">
        <w:rPr>
          <w:sz w:val="24"/>
          <w:szCs w:val="24"/>
        </w:rPr>
        <w:t>Dette lægemiddel kan udgøre en risiko for miljøet (se pkt. 5.3).</w:t>
      </w:r>
    </w:p>
    <w:p w14:paraId="71E18ED0" w14:textId="77777777" w:rsidR="00A01CFF" w:rsidRPr="00A01CFF" w:rsidRDefault="00A01CFF" w:rsidP="00DF21F3">
      <w:pPr>
        <w:ind w:left="851"/>
        <w:rPr>
          <w:sz w:val="24"/>
          <w:szCs w:val="24"/>
        </w:rPr>
      </w:pPr>
      <w:r w:rsidRPr="00A01CFF">
        <w:rPr>
          <w:sz w:val="24"/>
          <w:szCs w:val="24"/>
        </w:rPr>
        <w:t>Ikke anvendt lægemiddel samt affald heraf skal bortskaffes i henhold til lokale retningslinjer.</w:t>
      </w:r>
    </w:p>
    <w:p w14:paraId="6AEE55EE" w14:textId="77777777" w:rsidR="009260DE" w:rsidRPr="00DF21F3" w:rsidRDefault="009260DE" w:rsidP="000730CA">
      <w:pPr>
        <w:tabs>
          <w:tab w:val="left" w:pos="851"/>
        </w:tabs>
        <w:ind w:left="851"/>
        <w:rPr>
          <w:sz w:val="24"/>
          <w:szCs w:val="24"/>
        </w:rPr>
      </w:pPr>
    </w:p>
    <w:p w14:paraId="546382F8" w14:textId="77777777" w:rsidR="009260DE" w:rsidRPr="00DF21F3" w:rsidRDefault="009260DE" w:rsidP="009260DE">
      <w:pPr>
        <w:tabs>
          <w:tab w:val="left" w:pos="851"/>
        </w:tabs>
        <w:ind w:left="851" w:hanging="851"/>
        <w:rPr>
          <w:b/>
          <w:sz w:val="24"/>
          <w:szCs w:val="24"/>
        </w:rPr>
      </w:pPr>
      <w:r w:rsidRPr="00DF21F3">
        <w:rPr>
          <w:b/>
          <w:sz w:val="24"/>
          <w:szCs w:val="24"/>
        </w:rPr>
        <w:t>7.</w:t>
      </w:r>
      <w:r w:rsidRPr="00DF21F3">
        <w:rPr>
          <w:b/>
          <w:sz w:val="24"/>
          <w:szCs w:val="24"/>
        </w:rPr>
        <w:tab/>
        <w:t>INDEHAVER AF MARKEDSFØRINGSTILLADELSEN</w:t>
      </w:r>
    </w:p>
    <w:p w14:paraId="7BF41886" w14:textId="77777777" w:rsidR="00A01CFF" w:rsidRPr="00A01CFF" w:rsidRDefault="00A01CFF" w:rsidP="00DF21F3">
      <w:pPr>
        <w:ind w:left="851"/>
        <w:rPr>
          <w:sz w:val="24"/>
          <w:szCs w:val="24"/>
        </w:rPr>
      </w:pPr>
      <w:proofErr w:type="spellStart"/>
      <w:r w:rsidRPr="00A01CFF">
        <w:rPr>
          <w:sz w:val="24"/>
          <w:szCs w:val="24"/>
        </w:rPr>
        <w:t>PharmaPath</w:t>
      </w:r>
      <w:proofErr w:type="spellEnd"/>
      <w:r w:rsidRPr="00A01CFF">
        <w:rPr>
          <w:sz w:val="24"/>
          <w:szCs w:val="24"/>
        </w:rPr>
        <w:t xml:space="preserve"> S.A.</w:t>
      </w:r>
    </w:p>
    <w:p w14:paraId="5E5DCA55" w14:textId="3E5AAA2A" w:rsidR="00A01CFF" w:rsidRPr="00A01CFF" w:rsidRDefault="00A01CFF" w:rsidP="00DF21F3">
      <w:pPr>
        <w:ind w:left="851"/>
        <w:rPr>
          <w:sz w:val="24"/>
          <w:szCs w:val="24"/>
        </w:rPr>
      </w:pPr>
      <w:r w:rsidRPr="00A01CFF">
        <w:rPr>
          <w:sz w:val="24"/>
          <w:szCs w:val="24"/>
        </w:rPr>
        <w:t xml:space="preserve">28is </w:t>
      </w:r>
      <w:proofErr w:type="spellStart"/>
      <w:r w:rsidRPr="00A01CFF">
        <w:rPr>
          <w:sz w:val="24"/>
          <w:szCs w:val="24"/>
        </w:rPr>
        <w:t>Oktovriou</w:t>
      </w:r>
      <w:proofErr w:type="spellEnd"/>
      <w:r w:rsidRPr="00A01CFF">
        <w:rPr>
          <w:sz w:val="24"/>
          <w:szCs w:val="24"/>
        </w:rPr>
        <w:t xml:space="preserve"> 1 </w:t>
      </w:r>
    </w:p>
    <w:p w14:paraId="4F28103F" w14:textId="0C95EBBA" w:rsidR="00A01CFF" w:rsidRPr="00A01CFF" w:rsidRDefault="0002540A" w:rsidP="00DF21F3">
      <w:pPr>
        <w:ind w:left="851"/>
        <w:rPr>
          <w:sz w:val="24"/>
          <w:szCs w:val="24"/>
        </w:rPr>
      </w:pPr>
      <w:r w:rsidRPr="00A01CFF">
        <w:rPr>
          <w:sz w:val="24"/>
          <w:szCs w:val="24"/>
        </w:rPr>
        <w:t>123 51</w:t>
      </w:r>
      <w:r>
        <w:rPr>
          <w:sz w:val="24"/>
          <w:szCs w:val="24"/>
        </w:rPr>
        <w:t xml:space="preserve"> </w:t>
      </w:r>
      <w:proofErr w:type="spellStart"/>
      <w:r w:rsidR="00A01CFF" w:rsidRPr="00A01CFF">
        <w:rPr>
          <w:sz w:val="24"/>
          <w:szCs w:val="24"/>
        </w:rPr>
        <w:t>Agia</w:t>
      </w:r>
      <w:proofErr w:type="spellEnd"/>
      <w:r w:rsidR="00A01CFF" w:rsidRPr="00A01CFF">
        <w:rPr>
          <w:sz w:val="24"/>
          <w:szCs w:val="24"/>
        </w:rPr>
        <w:t xml:space="preserve"> Varvara</w:t>
      </w:r>
    </w:p>
    <w:p w14:paraId="4F0413E8" w14:textId="77777777" w:rsidR="00A01CFF" w:rsidRPr="00A01CFF" w:rsidRDefault="00A01CFF" w:rsidP="00DF21F3">
      <w:pPr>
        <w:ind w:left="851"/>
        <w:rPr>
          <w:sz w:val="24"/>
          <w:szCs w:val="24"/>
        </w:rPr>
      </w:pPr>
      <w:r w:rsidRPr="00A01CFF">
        <w:rPr>
          <w:sz w:val="24"/>
          <w:szCs w:val="24"/>
        </w:rPr>
        <w:t>Grækenland</w:t>
      </w:r>
    </w:p>
    <w:p w14:paraId="67EB9F9B" w14:textId="77777777" w:rsidR="00641C65" w:rsidRPr="00DF21F3" w:rsidRDefault="00641C65" w:rsidP="009260DE">
      <w:pPr>
        <w:tabs>
          <w:tab w:val="left" w:pos="851"/>
        </w:tabs>
        <w:ind w:left="851"/>
        <w:rPr>
          <w:sz w:val="24"/>
          <w:szCs w:val="24"/>
        </w:rPr>
      </w:pPr>
    </w:p>
    <w:p w14:paraId="5556FCD6" w14:textId="77777777" w:rsidR="009260DE" w:rsidRPr="00DF21F3" w:rsidRDefault="009260DE" w:rsidP="009260DE">
      <w:pPr>
        <w:tabs>
          <w:tab w:val="left" w:pos="851"/>
        </w:tabs>
        <w:ind w:left="851" w:hanging="851"/>
        <w:rPr>
          <w:b/>
          <w:sz w:val="24"/>
          <w:szCs w:val="24"/>
        </w:rPr>
      </w:pPr>
      <w:r w:rsidRPr="00DF21F3">
        <w:rPr>
          <w:b/>
          <w:sz w:val="24"/>
          <w:szCs w:val="24"/>
        </w:rPr>
        <w:t>8.</w:t>
      </w:r>
      <w:r w:rsidRPr="00DF21F3">
        <w:rPr>
          <w:b/>
          <w:sz w:val="24"/>
          <w:szCs w:val="24"/>
        </w:rPr>
        <w:tab/>
        <w:t>MARKEDSFØRINGSTILLADELSESNUMMER (</w:t>
      </w:r>
      <w:r w:rsidR="00BF6243" w:rsidRPr="00DF21F3">
        <w:rPr>
          <w:b/>
          <w:sz w:val="24"/>
          <w:szCs w:val="24"/>
        </w:rPr>
        <w:t>-</w:t>
      </w:r>
      <w:r w:rsidRPr="00DF21F3">
        <w:rPr>
          <w:b/>
          <w:sz w:val="24"/>
          <w:szCs w:val="24"/>
        </w:rPr>
        <w:t>NUMRE)</w:t>
      </w:r>
    </w:p>
    <w:p w14:paraId="21DF6D22" w14:textId="108180DD" w:rsidR="00A01CFF" w:rsidRPr="00A01CFF" w:rsidRDefault="00A01CFF" w:rsidP="0039039F">
      <w:pPr>
        <w:tabs>
          <w:tab w:val="left" w:pos="851"/>
          <w:tab w:val="left" w:pos="1843"/>
        </w:tabs>
        <w:ind w:left="851"/>
        <w:jc w:val="both"/>
        <w:rPr>
          <w:sz w:val="24"/>
          <w:szCs w:val="24"/>
        </w:rPr>
      </w:pPr>
      <w:r w:rsidRPr="00A01CFF">
        <w:rPr>
          <w:sz w:val="24"/>
          <w:szCs w:val="24"/>
        </w:rPr>
        <w:t>5 mg:</w:t>
      </w:r>
      <w:r w:rsidR="008979AE" w:rsidRPr="00DF21F3">
        <w:rPr>
          <w:sz w:val="24"/>
          <w:szCs w:val="24"/>
        </w:rPr>
        <w:t xml:space="preserve"> </w:t>
      </w:r>
      <w:r w:rsidR="0039039F">
        <w:rPr>
          <w:sz w:val="24"/>
          <w:szCs w:val="24"/>
        </w:rPr>
        <w:tab/>
      </w:r>
      <w:r w:rsidR="008979AE" w:rsidRPr="00DF21F3">
        <w:rPr>
          <w:sz w:val="24"/>
          <w:szCs w:val="24"/>
        </w:rPr>
        <w:t>715</w:t>
      </w:r>
      <w:r w:rsidR="00AA255C">
        <w:rPr>
          <w:sz w:val="24"/>
          <w:szCs w:val="24"/>
        </w:rPr>
        <w:t>30</w:t>
      </w:r>
    </w:p>
    <w:p w14:paraId="136A680D" w14:textId="269F7971" w:rsidR="00A01CFF" w:rsidRPr="00A01CFF" w:rsidRDefault="00A01CFF" w:rsidP="0039039F">
      <w:pPr>
        <w:tabs>
          <w:tab w:val="left" w:pos="851"/>
          <w:tab w:val="left" w:pos="1843"/>
        </w:tabs>
        <w:ind w:left="851"/>
        <w:jc w:val="both"/>
        <w:rPr>
          <w:sz w:val="24"/>
          <w:szCs w:val="24"/>
        </w:rPr>
      </w:pPr>
      <w:r w:rsidRPr="00A01CFF">
        <w:rPr>
          <w:sz w:val="24"/>
          <w:szCs w:val="24"/>
        </w:rPr>
        <w:t xml:space="preserve">10 mg: </w:t>
      </w:r>
      <w:r w:rsidR="0039039F">
        <w:rPr>
          <w:sz w:val="24"/>
          <w:szCs w:val="24"/>
        </w:rPr>
        <w:tab/>
      </w:r>
      <w:r w:rsidR="008979AE" w:rsidRPr="00DF21F3">
        <w:rPr>
          <w:sz w:val="24"/>
          <w:szCs w:val="24"/>
        </w:rPr>
        <w:t>715</w:t>
      </w:r>
      <w:r w:rsidR="00AA255C">
        <w:rPr>
          <w:sz w:val="24"/>
          <w:szCs w:val="24"/>
        </w:rPr>
        <w:t>31</w:t>
      </w:r>
    </w:p>
    <w:p w14:paraId="74268520" w14:textId="3F19B176" w:rsidR="00A01CFF" w:rsidRPr="00A01CFF" w:rsidRDefault="00A01CFF" w:rsidP="0039039F">
      <w:pPr>
        <w:tabs>
          <w:tab w:val="left" w:pos="851"/>
          <w:tab w:val="left" w:pos="1843"/>
        </w:tabs>
        <w:ind w:left="851"/>
        <w:jc w:val="both"/>
        <w:rPr>
          <w:sz w:val="24"/>
          <w:szCs w:val="24"/>
        </w:rPr>
      </w:pPr>
      <w:r w:rsidRPr="00A01CFF">
        <w:rPr>
          <w:sz w:val="24"/>
          <w:szCs w:val="24"/>
        </w:rPr>
        <w:t xml:space="preserve">15 mg: </w:t>
      </w:r>
      <w:r w:rsidR="0039039F">
        <w:rPr>
          <w:sz w:val="24"/>
          <w:szCs w:val="24"/>
        </w:rPr>
        <w:tab/>
      </w:r>
      <w:r w:rsidR="008979AE" w:rsidRPr="00DF21F3">
        <w:rPr>
          <w:sz w:val="24"/>
          <w:szCs w:val="24"/>
        </w:rPr>
        <w:t>715</w:t>
      </w:r>
      <w:r w:rsidR="00AA255C">
        <w:rPr>
          <w:sz w:val="24"/>
          <w:szCs w:val="24"/>
        </w:rPr>
        <w:t>32</w:t>
      </w:r>
    </w:p>
    <w:p w14:paraId="04CE04A1" w14:textId="39E276F5" w:rsidR="00A01CFF" w:rsidRPr="00A01CFF" w:rsidRDefault="00A01CFF" w:rsidP="0039039F">
      <w:pPr>
        <w:tabs>
          <w:tab w:val="left" w:pos="851"/>
          <w:tab w:val="left" w:pos="1843"/>
        </w:tabs>
        <w:ind w:left="851"/>
        <w:jc w:val="both"/>
        <w:rPr>
          <w:sz w:val="24"/>
          <w:szCs w:val="24"/>
        </w:rPr>
      </w:pPr>
      <w:r w:rsidRPr="00A01CFF">
        <w:rPr>
          <w:sz w:val="24"/>
          <w:szCs w:val="24"/>
        </w:rPr>
        <w:t xml:space="preserve">20 mg: </w:t>
      </w:r>
      <w:r w:rsidR="0039039F">
        <w:rPr>
          <w:sz w:val="24"/>
          <w:szCs w:val="24"/>
        </w:rPr>
        <w:tab/>
      </w:r>
      <w:r w:rsidR="008979AE" w:rsidRPr="00DF21F3">
        <w:rPr>
          <w:sz w:val="24"/>
          <w:szCs w:val="24"/>
        </w:rPr>
        <w:t>715</w:t>
      </w:r>
      <w:r w:rsidR="00AA255C">
        <w:rPr>
          <w:sz w:val="24"/>
          <w:szCs w:val="24"/>
        </w:rPr>
        <w:t>33</w:t>
      </w:r>
    </w:p>
    <w:p w14:paraId="638E96B6" w14:textId="77777777" w:rsidR="009260DE" w:rsidRPr="00DF21F3" w:rsidRDefault="009260DE" w:rsidP="009260DE">
      <w:pPr>
        <w:tabs>
          <w:tab w:val="left" w:pos="851"/>
        </w:tabs>
        <w:ind w:left="851"/>
        <w:jc w:val="both"/>
        <w:rPr>
          <w:sz w:val="24"/>
          <w:szCs w:val="24"/>
        </w:rPr>
      </w:pPr>
    </w:p>
    <w:p w14:paraId="7038B555" w14:textId="77777777" w:rsidR="009260DE" w:rsidRPr="00DF21F3" w:rsidRDefault="009260DE" w:rsidP="009260DE">
      <w:pPr>
        <w:tabs>
          <w:tab w:val="left" w:pos="851"/>
        </w:tabs>
        <w:ind w:left="851" w:hanging="851"/>
        <w:rPr>
          <w:b/>
          <w:sz w:val="24"/>
          <w:szCs w:val="24"/>
        </w:rPr>
      </w:pPr>
      <w:r w:rsidRPr="00DF21F3">
        <w:rPr>
          <w:b/>
          <w:sz w:val="24"/>
          <w:szCs w:val="24"/>
        </w:rPr>
        <w:t>9.</w:t>
      </w:r>
      <w:r w:rsidRPr="00DF21F3">
        <w:rPr>
          <w:b/>
          <w:sz w:val="24"/>
          <w:szCs w:val="24"/>
        </w:rPr>
        <w:tab/>
        <w:t>DATO FOR FØRSTE MARKEDSFØRINGSTILLADELSE</w:t>
      </w:r>
    </w:p>
    <w:p w14:paraId="4A916953" w14:textId="1259B4E4" w:rsidR="009260DE" w:rsidRPr="00DF21F3" w:rsidRDefault="00CB0F5D" w:rsidP="009260DE">
      <w:pPr>
        <w:tabs>
          <w:tab w:val="left" w:pos="851"/>
        </w:tabs>
        <w:ind w:left="851"/>
        <w:rPr>
          <w:sz w:val="24"/>
          <w:szCs w:val="24"/>
        </w:rPr>
      </w:pPr>
      <w:r>
        <w:rPr>
          <w:sz w:val="24"/>
          <w:szCs w:val="24"/>
        </w:rPr>
        <w:t>29. april 2026</w:t>
      </w:r>
    </w:p>
    <w:p w14:paraId="47828146" w14:textId="77777777" w:rsidR="009260DE" w:rsidRPr="00DF21F3" w:rsidRDefault="009260DE" w:rsidP="009260DE">
      <w:pPr>
        <w:tabs>
          <w:tab w:val="left" w:pos="851"/>
        </w:tabs>
        <w:ind w:left="851"/>
        <w:rPr>
          <w:sz w:val="24"/>
          <w:szCs w:val="24"/>
        </w:rPr>
      </w:pPr>
    </w:p>
    <w:p w14:paraId="74A63863" w14:textId="77777777" w:rsidR="009260DE" w:rsidRPr="00DF21F3" w:rsidRDefault="009260DE" w:rsidP="009260DE">
      <w:pPr>
        <w:tabs>
          <w:tab w:val="left" w:pos="851"/>
        </w:tabs>
        <w:ind w:left="851" w:hanging="851"/>
        <w:rPr>
          <w:b/>
          <w:sz w:val="24"/>
          <w:szCs w:val="24"/>
        </w:rPr>
      </w:pPr>
      <w:r w:rsidRPr="00DF21F3">
        <w:rPr>
          <w:b/>
          <w:sz w:val="24"/>
          <w:szCs w:val="24"/>
        </w:rPr>
        <w:t>10.</w:t>
      </w:r>
      <w:r w:rsidRPr="00DF21F3">
        <w:rPr>
          <w:b/>
          <w:sz w:val="24"/>
          <w:szCs w:val="24"/>
        </w:rPr>
        <w:tab/>
        <w:t>DATO FOR ÆNDRING AF TEKSTEN</w:t>
      </w:r>
    </w:p>
    <w:p w14:paraId="27CE25A1" w14:textId="7F8E41A1" w:rsidR="009260DE" w:rsidRPr="00DF21F3" w:rsidRDefault="00A01CFF" w:rsidP="009260DE">
      <w:pPr>
        <w:tabs>
          <w:tab w:val="left" w:pos="851"/>
        </w:tabs>
        <w:ind w:left="851"/>
        <w:rPr>
          <w:sz w:val="24"/>
          <w:szCs w:val="24"/>
        </w:rPr>
      </w:pPr>
      <w:r w:rsidRPr="00DF21F3">
        <w:rPr>
          <w:sz w:val="24"/>
          <w:szCs w:val="24"/>
        </w:rPr>
        <w:t>-</w:t>
      </w:r>
    </w:p>
    <w:sectPr w:rsidR="009260DE" w:rsidRPr="00DF21F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15E9" w14:textId="77777777" w:rsidR="00B541C0" w:rsidRDefault="00B541C0">
      <w:r>
        <w:separator/>
      </w:r>
    </w:p>
  </w:endnote>
  <w:endnote w:type="continuationSeparator" w:id="0">
    <w:p w14:paraId="2E2C0B5D" w14:textId="77777777" w:rsidR="00B541C0" w:rsidRDefault="00B5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8C92" w14:textId="77777777" w:rsidR="000259B9" w:rsidRDefault="000259B9">
    <w:pPr>
      <w:pStyle w:val="Sidefod"/>
      <w:pBdr>
        <w:bottom w:val="single" w:sz="6" w:space="1" w:color="auto"/>
      </w:pBdr>
    </w:pPr>
  </w:p>
  <w:p w14:paraId="38CC9C80" w14:textId="77777777" w:rsidR="000259B9" w:rsidRDefault="000259B9" w:rsidP="00C42586">
    <w:pPr>
      <w:pStyle w:val="Sidefod"/>
      <w:tabs>
        <w:tab w:val="clear" w:pos="4819"/>
        <w:tab w:val="left" w:pos="8505"/>
      </w:tabs>
      <w:rPr>
        <w:i/>
        <w:sz w:val="18"/>
        <w:szCs w:val="18"/>
      </w:rPr>
    </w:pPr>
  </w:p>
  <w:p w14:paraId="1C9C9DB7" w14:textId="6DF1A8A0"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D5B30">
      <w:rPr>
        <w:i/>
        <w:noProof/>
        <w:sz w:val="18"/>
        <w:szCs w:val="18"/>
      </w:rPr>
      <w:t>Tixadip, filmovertrukne tabletter 5 mg, 10 mg, 15 mg og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822E" w14:textId="77777777" w:rsidR="00B541C0" w:rsidRDefault="00B541C0">
      <w:r>
        <w:separator/>
      </w:r>
    </w:p>
  </w:footnote>
  <w:footnote w:type="continuationSeparator" w:id="0">
    <w:p w14:paraId="7E505053" w14:textId="77777777" w:rsidR="00B541C0" w:rsidRDefault="00B54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243602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56316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0792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76905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00538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C0"/>
    <w:rsid w:val="0002540A"/>
    <w:rsid w:val="000259B9"/>
    <w:rsid w:val="00041491"/>
    <w:rsid w:val="00050D16"/>
    <w:rsid w:val="00053A98"/>
    <w:rsid w:val="000730CA"/>
    <w:rsid w:val="00074F2A"/>
    <w:rsid w:val="000A1CA8"/>
    <w:rsid w:val="000A466B"/>
    <w:rsid w:val="000B058C"/>
    <w:rsid w:val="000D68B0"/>
    <w:rsid w:val="000E4EE6"/>
    <w:rsid w:val="001454E2"/>
    <w:rsid w:val="00206CE8"/>
    <w:rsid w:val="0021526C"/>
    <w:rsid w:val="00242495"/>
    <w:rsid w:val="0026541F"/>
    <w:rsid w:val="00283A2B"/>
    <w:rsid w:val="002B30AD"/>
    <w:rsid w:val="002C1EC0"/>
    <w:rsid w:val="002C2C01"/>
    <w:rsid w:val="00365A4A"/>
    <w:rsid w:val="0039039F"/>
    <w:rsid w:val="003A29AE"/>
    <w:rsid w:val="003A32D7"/>
    <w:rsid w:val="003B4074"/>
    <w:rsid w:val="003C36DB"/>
    <w:rsid w:val="003C769A"/>
    <w:rsid w:val="003D3A90"/>
    <w:rsid w:val="003F1838"/>
    <w:rsid w:val="004251C1"/>
    <w:rsid w:val="0045746C"/>
    <w:rsid w:val="00485EC3"/>
    <w:rsid w:val="0049104B"/>
    <w:rsid w:val="004E3B12"/>
    <w:rsid w:val="00532310"/>
    <w:rsid w:val="00565F0F"/>
    <w:rsid w:val="00594A86"/>
    <w:rsid w:val="00596D86"/>
    <w:rsid w:val="005D5B30"/>
    <w:rsid w:val="00637F5A"/>
    <w:rsid w:val="00641C65"/>
    <w:rsid w:val="006560B1"/>
    <w:rsid w:val="006756DD"/>
    <w:rsid w:val="0071241E"/>
    <w:rsid w:val="00737275"/>
    <w:rsid w:val="00740EEC"/>
    <w:rsid w:val="0078011A"/>
    <w:rsid w:val="00782AF4"/>
    <w:rsid w:val="00786540"/>
    <w:rsid w:val="00790EE7"/>
    <w:rsid w:val="007A624B"/>
    <w:rsid w:val="007B6649"/>
    <w:rsid w:val="007E0D8B"/>
    <w:rsid w:val="0082576E"/>
    <w:rsid w:val="0089346F"/>
    <w:rsid w:val="00895563"/>
    <w:rsid w:val="008979AE"/>
    <w:rsid w:val="00907F75"/>
    <w:rsid w:val="009260DE"/>
    <w:rsid w:val="0093258A"/>
    <w:rsid w:val="009C6FDE"/>
    <w:rsid w:val="009C7BA3"/>
    <w:rsid w:val="009D1F5A"/>
    <w:rsid w:val="00A01CFF"/>
    <w:rsid w:val="00A10294"/>
    <w:rsid w:val="00AA255C"/>
    <w:rsid w:val="00B003BF"/>
    <w:rsid w:val="00B373D7"/>
    <w:rsid w:val="00B541C0"/>
    <w:rsid w:val="00B55271"/>
    <w:rsid w:val="00BD7931"/>
    <w:rsid w:val="00BF6243"/>
    <w:rsid w:val="00C36276"/>
    <w:rsid w:val="00C42586"/>
    <w:rsid w:val="00C45F6B"/>
    <w:rsid w:val="00C60CCD"/>
    <w:rsid w:val="00C84483"/>
    <w:rsid w:val="00C95551"/>
    <w:rsid w:val="00CB0F5D"/>
    <w:rsid w:val="00CB20D7"/>
    <w:rsid w:val="00D020B0"/>
    <w:rsid w:val="00D11748"/>
    <w:rsid w:val="00D237F6"/>
    <w:rsid w:val="00D34D98"/>
    <w:rsid w:val="00D366CF"/>
    <w:rsid w:val="00D93992"/>
    <w:rsid w:val="00DF21F3"/>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4794B"/>
  <w15:chartTrackingRefBased/>
  <w15:docId w15:val="{1612528C-BCFA-49CE-8B2C-7B597452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A01CFF"/>
    <w:rPr>
      <w:color w:val="0563C1" w:themeColor="hyperlink"/>
      <w:u w:val="single"/>
    </w:rPr>
  </w:style>
  <w:style w:type="character" w:styleId="Ulstomtale">
    <w:name w:val="Unresolved Mention"/>
    <w:basedOn w:val="Standardskrifttypeiafsnit"/>
    <w:uiPriority w:val="99"/>
    <w:semiHidden/>
    <w:unhideWhenUsed/>
    <w:rsid w:val="00A0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075">
      <w:bodyDiv w:val="1"/>
      <w:marLeft w:val="0"/>
      <w:marRight w:val="0"/>
      <w:marTop w:val="0"/>
      <w:marBottom w:val="0"/>
      <w:divBdr>
        <w:top w:val="none" w:sz="0" w:space="0" w:color="auto"/>
        <w:left w:val="none" w:sz="0" w:space="0" w:color="auto"/>
        <w:bottom w:val="none" w:sz="0" w:space="0" w:color="auto"/>
        <w:right w:val="none" w:sz="0" w:space="0" w:color="auto"/>
      </w:divBdr>
    </w:div>
    <w:div w:id="90274170">
      <w:bodyDiv w:val="1"/>
      <w:marLeft w:val="0"/>
      <w:marRight w:val="0"/>
      <w:marTop w:val="0"/>
      <w:marBottom w:val="0"/>
      <w:divBdr>
        <w:top w:val="none" w:sz="0" w:space="0" w:color="auto"/>
        <w:left w:val="none" w:sz="0" w:space="0" w:color="auto"/>
        <w:bottom w:val="none" w:sz="0" w:space="0" w:color="auto"/>
        <w:right w:val="none" w:sz="0" w:space="0" w:color="auto"/>
      </w:divBdr>
    </w:div>
    <w:div w:id="11255563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3831500">
      <w:bodyDiv w:val="1"/>
      <w:marLeft w:val="0"/>
      <w:marRight w:val="0"/>
      <w:marTop w:val="0"/>
      <w:marBottom w:val="0"/>
      <w:divBdr>
        <w:top w:val="none" w:sz="0" w:space="0" w:color="auto"/>
        <w:left w:val="none" w:sz="0" w:space="0" w:color="auto"/>
        <w:bottom w:val="none" w:sz="0" w:space="0" w:color="auto"/>
        <w:right w:val="none" w:sz="0" w:space="0" w:color="auto"/>
      </w:divBdr>
    </w:div>
    <w:div w:id="353580056">
      <w:bodyDiv w:val="1"/>
      <w:marLeft w:val="0"/>
      <w:marRight w:val="0"/>
      <w:marTop w:val="0"/>
      <w:marBottom w:val="0"/>
      <w:divBdr>
        <w:top w:val="none" w:sz="0" w:space="0" w:color="auto"/>
        <w:left w:val="none" w:sz="0" w:space="0" w:color="auto"/>
        <w:bottom w:val="none" w:sz="0" w:space="0" w:color="auto"/>
        <w:right w:val="none" w:sz="0" w:space="0" w:color="auto"/>
      </w:divBdr>
    </w:div>
    <w:div w:id="368532608">
      <w:bodyDiv w:val="1"/>
      <w:marLeft w:val="0"/>
      <w:marRight w:val="0"/>
      <w:marTop w:val="0"/>
      <w:marBottom w:val="0"/>
      <w:divBdr>
        <w:top w:val="none" w:sz="0" w:space="0" w:color="auto"/>
        <w:left w:val="none" w:sz="0" w:space="0" w:color="auto"/>
        <w:bottom w:val="none" w:sz="0" w:space="0" w:color="auto"/>
        <w:right w:val="none" w:sz="0" w:space="0" w:color="auto"/>
      </w:divBdr>
    </w:div>
    <w:div w:id="429082972">
      <w:bodyDiv w:val="1"/>
      <w:marLeft w:val="0"/>
      <w:marRight w:val="0"/>
      <w:marTop w:val="0"/>
      <w:marBottom w:val="0"/>
      <w:divBdr>
        <w:top w:val="none" w:sz="0" w:space="0" w:color="auto"/>
        <w:left w:val="none" w:sz="0" w:space="0" w:color="auto"/>
        <w:bottom w:val="none" w:sz="0" w:space="0" w:color="auto"/>
        <w:right w:val="none" w:sz="0" w:space="0" w:color="auto"/>
      </w:divBdr>
    </w:div>
    <w:div w:id="495730015">
      <w:bodyDiv w:val="1"/>
      <w:marLeft w:val="0"/>
      <w:marRight w:val="0"/>
      <w:marTop w:val="0"/>
      <w:marBottom w:val="0"/>
      <w:divBdr>
        <w:top w:val="none" w:sz="0" w:space="0" w:color="auto"/>
        <w:left w:val="none" w:sz="0" w:space="0" w:color="auto"/>
        <w:bottom w:val="none" w:sz="0" w:space="0" w:color="auto"/>
        <w:right w:val="none" w:sz="0" w:space="0" w:color="auto"/>
      </w:divBdr>
    </w:div>
    <w:div w:id="520511930">
      <w:bodyDiv w:val="1"/>
      <w:marLeft w:val="0"/>
      <w:marRight w:val="0"/>
      <w:marTop w:val="0"/>
      <w:marBottom w:val="0"/>
      <w:divBdr>
        <w:top w:val="none" w:sz="0" w:space="0" w:color="auto"/>
        <w:left w:val="none" w:sz="0" w:space="0" w:color="auto"/>
        <w:bottom w:val="none" w:sz="0" w:space="0" w:color="auto"/>
        <w:right w:val="none" w:sz="0" w:space="0" w:color="auto"/>
      </w:divBdr>
    </w:div>
    <w:div w:id="531963077">
      <w:bodyDiv w:val="1"/>
      <w:marLeft w:val="0"/>
      <w:marRight w:val="0"/>
      <w:marTop w:val="0"/>
      <w:marBottom w:val="0"/>
      <w:divBdr>
        <w:top w:val="none" w:sz="0" w:space="0" w:color="auto"/>
        <w:left w:val="none" w:sz="0" w:space="0" w:color="auto"/>
        <w:bottom w:val="none" w:sz="0" w:space="0" w:color="auto"/>
        <w:right w:val="none" w:sz="0" w:space="0" w:color="auto"/>
      </w:divBdr>
    </w:div>
    <w:div w:id="681975455">
      <w:bodyDiv w:val="1"/>
      <w:marLeft w:val="0"/>
      <w:marRight w:val="0"/>
      <w:marTop w:val="0"/>
      <w:marBottom w:val="0"/>
      <w:divBdr>
        <w:top w:val="none" w:sz="0" w:space="0" w:color="auto"/>
        <w:left w:val="none" w:sz="0" w:space="0" w:color="auto"/>
        <w:bottom w:val="none" w:sz="0" w:space="0" w:color="auto"/>
        <w:right w:val="none" w:sz="0" w:space="0" w:color="auto"/>
      </w:divBdr>
    </w:div>
    <w:div w:id="694574500">
      <w:bodyDiv w:val="1"/>
      <w:marLeft w:val="0"/>
      <w:marRight w:val="0"/>
      <w:marTop w:val="0"/>
      <w:marBottom w:val="0"/>
      <w:divBdr>
        <w:top w:val="none" w:sz="0" w:space="0" w:color="auto"/>
        <w:left w:val="none" w:sz="0" w:space="0" w:color="auto"/>
        <w:bottom w:val="none" w:sz="0" w:space="0" w:color="auto"/>
        <w:right w:val="none" w:sz="0" w:space="0" w:color="auto"/>
      </w:divBdr>
    </w:div>
    <w:div w:id="700475663">
      <w:bodyDiv w:val="1"/>
      <w:marLeft w:val="0"/>
      <w:marRight w:val="0"/>
      <w:marTop w:val="0"/>
      <w:marBottom w:val="0"/>
      <w:divBdr>
        <w:top w:val="none" w:sz="0" w:space="0" w:color="auto"/>
        <w:left w:val="none" w:sz="0" w:space="0" w:color="auto"/>
        <w:bottom w:val="none" w:sz="0" w:space="0" w:color="auto"/>
        <w:right w:val="none" w:sz="0" w:space="0" w:color="auto"/>
      </w:divBdr>
    </w:div>
    <w:div w:id="753085948">
      <w:bodyDiv w:val="1"/>
      <w:marLeft w:val="0"/>
      <w:marRight w:val="0"/>
      <w:marTop w:val="0"/>
      <w:marBottom w:val="0"/>
      <w:divBdr>
        <w:top w:val="none" w:sz="0" w:space="0" w:color="auto"/>
        <w:left w:val="none" w:sz="0" w:space="0" w:color="auto"/>
        <w:bottom w:val="none" w:sz="0" w:space="0" w:color="auto"/>
        <w:right w:val="none" w:sz="0" w:space="0" w:color="auto"/>
      </w:divBdr>
    </w:div>
    <w:div w:id="892929991">
      <w:bodyDiv w:val="1"/>
      <w:marLeft w:val="0"/>
      <w:marRight w:val="0"/>
      <w:marTop w:val="0"/>
      <w:marBottom w:val="0"/>
      <w:divBdr>
        <w:top w:val="none" w:sz="0" w:space="0" w:color="auto"/>
        <w:left w:val="none" w:sz="0" w:space="0" w:color="auto"/>
        <w:bottom w:val="none" w:sz="0" w:space="0" w:color="auto"/>
        <w:right w:val="none" w:sz="0" w:space="0" w:color="auto"/>
      </w:divBdr>
    </w:div>
    <w:div w:id="1005934570">
      <w:bodyDiv w:val="1"/>
      <w:marLeft w:val="0"/>
      <w:marRight w:val="0"/>
      <w:marTop w:val="0"/>
      <w:marBottom w:val="0"/>
      <w:divBdr>
        <w:top w:val="none" w:sz="0" w:space="0" w:color="auto"/>
        <w:left w:val="none" w:sz="0" w:space="0" w:color="auto"/>
        <w:bottom w:val="none" w:sz="0" w:space="0" w:color="auto"/>
        <w:right w:val="none" w:sz="0" w:space="0" w:color="auto"/>
      </w:divBdr>
    </w:div>
    <w:div w:id="1019046786">
      <w:bodyDiv w:val="1"/>
      <w:marLeft w:val="0"/>
      <w:marRight w:val="0"/>
      <w:marTop w:val="0"/>
      <w:marBottom w:val="0"/>
      <w:divBdr>
        <w:top w:val="none" w:sz="0" w:space="0" w:color="auto"/>
        <w:left w:val="none" w:sz="0" w:space="0" w:color="auto"/>
        <w:bottom w:val="none" w:sz="0" w:space="0" w:color="auto"/>
        <w:right w:val="none" w:sz="0" w:space="0" w:color="auto"/>
      </w:divBdr>
    </w:div>
    <w:div w:id="1031539776">
      <w:bodyDiv w:val="1"/>
      <w:marLeft w:val="0"/>
      <w:marRight w:val="0"/>
      <w:marTop w:val="0"/>
      <w:marBottom w:val="0"/>
      <w:divBdr>
        <w:top w:val="none" w:sz="0" w:space="0" w:color="auto"/>
        <w:left w:val="none" w:sz="0" w:space="0" w:color="auto"/>
        <w:bottom w:val="none" w:sz="0" w:space="0" w:color="auto"/>
        <w:right w:val="none" w:sz="0" w:space="0" w:color="auto"/>
      </w:divBdr>
    </w:div>
    <w:div w:id="1078601158">
      <w:bodyDiv w:val="1"/>
      <w:marLeft w:val="0"/>
      <w:marRight w:val="0"/>
      <w:marTop w:val="0"/>
      <w:marBottom w:val="0"/>
      <w:divBdr>
        <w:top w:val="none" w:sz="0" w:space="0" w:color="auto"/>
        <w:left w:val="none" w:sz="0" w:space="0" w:color="auto"/>
        <w:bottom w:val="none" w:sz="0" w:space="0" w:color="auto"/>
        <w:right w:val="none" w:sz="0" w:space="0" w:color="auto"/>
      </w:divBdr>
    </w:div>
    <w:div w:id="1128206254">
      <w:bodyDiv w:val="1"/>
      <w:marLeft w:val="0"/>
      <w:marRight w:val="0"/>
      <w:marTop w:val="0"/>
      <w:marBottom w:val="0"/>
      <w:divBdr>
        <w:top w:val="none" w:sz="0" w:space="0" w:color="auto"/>
        <w:left w:val="none" w:sz="0" w:space="0" w:color="auto"/>
        <w:bottom w:val="none" w:sz="0" w:space="0" w:color="auto"/>
        <w:right w:val="none" w:sz="0" w:space="0" w:color="auto"/>
      </w:divBdr>
    </w:div>
    <w:div w:id="1129973551">
      <w:bodyDiv w:val="1"/>
      <w:marLeft w:val="0"/>
      <w:marRight w:val="0"/>
      <w:marTop w:val="0"/>
      <w:marBottom w:val="0"/>
      <w:divBdr>
        <w:top w:val="none" w:sz="0" w:space="0" w:color="auto"/>
        <w:left w:val="none" w:sz="0" w:space="0" w:color="auto"/>
        <w:bottom w:val="none" w:sz="0" w:space="0" w:color="auto"/>
        <w:right w:val="none" w:sz="0" w:space="0" w:color="auto"/>
      </w:divBdr>
    </w:div>
    <w:div w:id="1147940871">
      <w:bodyDiv w:val="1"/>
      <w:marLeft w:val="0"/>
      <w:marRight w:val="0"/>
      <w:marTop w:val="0"/>
      <w:marBottom w:val="0"/>
      <w:divBdr>
        <w:top w:val="none" w:sz="0" w:space="0" w:color="auto"/>
        <w:left w:val="none" w:sz="0" w:space="0" w:color="auto"/>
        <w:bottom w:val="none" w:sz="0" w:space="0" w:color="auto"/>
        <w:right w:val="none" w:sz="0" w:space="0" w:color="auto"/>
      </w:divBdr>
    </w:div>
    <w:div w:id="1165437685">
      <w:bodyDiv w:val="1"/>
      <w:marLeft w:val="0"/>
      <w:marRight w:val="0"/>
      <w:marTop w:val="0"/>
      <w:marBottom w:val="0"/>
      <w:divBdr>
        <w:top w:val="none" w:sz="0" w:space="0" w:color="auto"/>
        <w:left w:val="none" w:sz="0" w:space="0" w:color="auto"/>
        <w:bottom w:val="none" w:sz="0" w:space="0" w:color="auto"/>
        <w:right w:val="none" w:sz="0" w:space="0" w:color="auto"/>
      </w:divBdr>
    </w:div>
    <w:div w:id="1216626197">
      <w:bodyDiv w:val="1"/>
      <w:marLeft w:val="0"/>
      <w:marRight w:val="0"/>
      <w:marTop w:val="0"/>
      <w:marBottom w:val="0"/>
      <w:divBdr>
        <w:top w:val="none" w:sz="0" w:space="0" w:color="auto"/>
        <w:left w:val="none" w:sz="0" w:space="0" w:color="auto"/>
        <w:bottom w:val="none" w:sz="0" w:space="0" w:color="auto"/>
        <w:right w:val="none" w:sz="0" w:space="0" w:color="auto"/>
      </w:divBdr>
    </w:div>
    <w:div w:id="1315380179">
      <w:bodyDiv w:val="1"/>
      <w:marLeft w:val="0"/>
      <w:marRight w:val="0"/>
      <w:marTop w:val="0"/>
      <w:marBottom w:val="0"/>
      <w:divBdr>
        <w:top w:val="none" w:sz="0" w:space="0" w:color="auto"/>
        <w:left w:val="none" w:sz="0" w:space="0" w:color="auto"/>
        <w:bottom w:val="none" w:sz="0" w:space="0" w:color="auto"/>
        <w:right w:val="none" w:sz="0" w:space="0" w:color="auto"/>
      </w:divBdr>
    </w:div>
    <w:div w:id="1335496769">
      <w:bodyDiv w:val="1"/>
      <w:marLeft w:val="0"/>
      <w:marRight w:val="0"/>
      <w:marTop w:val="0"/>
      <w:marBottom w:val="0"/>
      <w:divBdr>
        <w:top w:val="none" w:sz="0" w:space="0" w:color="auto"/>
        <w:left w:val="none" w:sz="0" w:space="0" w:color="auto"/>
        <w:bottom w:val="none" w:sz="0" w:space="0" w:color="auto"/>
        <w:right w:val="none" w:sz="0" w:space="0" w:color="auto"/>
      </w:divBdr>
    </w:div>
    <w:div w:id="1336224395">
      <w:bodyDiv w:val="1"/>
      <w:marLeft w:val="0"/>
      <w:marRight w:val="0"/>
      <w:marTop w:val="0"/>
      <w:marBottom w:val="0"/>
      <w:divBdr>
        <w:top w:val="none" w:sz="0" w:space="0" w:color="auto"/>
        <w:left w:val="none" w:sz="0" w:space="0" w:color="auto"/>
        <w:bottom w:val="none" w:sz="0" w:space="0" w:color="auto"/>
        <w:right w:val="none" w:sz="0" w:space="0" w:color="auto"/>
      </w:divBdr>
    </w:div>
    <w:div w:id="1353914655">
      <w:bodyDiv w:val="1"/>
      <w:marLeft w:val="0"/>
      <w:marRight w:val="0"/>
      <w:marTop w:val="0"/>
      <w:marBottom w:val="0"/>
      <w:divBdr>
        <w:top w:val="none" w:sz="0" w:space="0" w:color="auto"/>
        <w:left w:val="none" w:sz="0" w:space="0" w:color="auto"/>
        <w:bottom w:val="none" w:sz="0" w:space="0" w:color="auto"/>
        <w:right w:val="none" w:sz="0" w:space="0" w:color="auto"/>
      </w:divBdr>
    </w:div>
    <w:div w:id="1391539100">
      <w:bodyDiv w:val="1"/>
      <w:marLeft w:val="0"/>
      <w:marRight w:val="0"/>
      <w:marTop w:val="0"/>
      <w:marBottom w:val="0"/>
      <w:divBdr>
        <w:top w:val="none" w:sz="0" w:space="0" w:color="auto"/>
        <w:left w:val="none" w:sz="0" w:space="0" w:color="auto"/>
        <w:bottom w:val="none" w:sz="0" w:space="0" w:color="auto"/>
        <w:right w:val="none" w:sz="0" w:space="0" w:color="auto"/>
      </w:divBdr>
    </w:div>
    <w:div w:id="1447772690">
      <w:bodyDiv w:val="1"/>
      <w:marLeft w:val="0"/>
      <w:marRight w:val="0"/>
      <w:marTop w:val="0"/>
      <w:marBottom w:val="0"/>
      <w:divBdr>
        <w:top w:val="none" w:sz="0" w:space="0" w:color="auto"/>
        <w:left w:val="none" w:sz="0" w:space="0" w:color="auto"/>
        <w:bottom w:val="none" w:sz="0" w:space="0" w:color="auto"/>
        <w:right w:val="none" w:sz="0" w:space="0" w:color="auto"/>
      </w:divBdr>
    </w:div>
    <w:div w:id="1503812659">
      <w:bodyDiv w:val="1"/>
      <w:marLeft w:val="0"/>
      <w:marRight w:val="0"/>
      <w:marTop w:val="0"/>
      <w:marBottom w:val="0"/>
      <w:divBdr>
        <w:top w:val="none" w:sz="0" w:space="0" w:color="auto"/>
        <w:left w:val="none" w:sz="0" w:space="0" w:color="auto"/>
        <w:bottom w:val="none" w:sz="0" w:space="0" w:color="auto"/>
        <w:right w:val="none" w:sz="0" w:space="0" w:color="auto"/>
      </w:divBdr>
    </w:div>
    <w:div w:id="1526555119">
      <w:bodyDiv w:val="1"/>
      <w:marLeft w:val="0"/>
      <w:marRight w:val="0"/>
      <w:marTop w:val="0"/>
      <w:marBottom w:val="0"/>
      <w:divBdr>
        <w:top w:val="none" w:sz="0" w:space="0" w:color="auto"/>
        <w:left w:val="none" w:sz="0" w:space="0" w:color="auto"/>
        <w:bottom w:val="none" w:sz="0" w:space="0" w:color="auto"/>
        <w:right w:val="none" w:sz="0" w:space="0" w:color="auto"/>
      </w:divBdr>
    </w:div>
    <w:div w:id="1551502919">
      <w:bodyDiv w:val="1"/>
      <w:marLeft w:val="0"/>
      <w:marRight w:val="0"/>
      <w:marTop w:val="0"/>
      <w:marBottom w:val="0"/>
      <w:divBdr>
        <w:top w:val="none" w:sz="0" w:space="0" w:color="auto"/>
        <w:left w:val="none" w:sz="0" w:space="0" w:color="auto"/>
        <w:bottom w:val="none" w:sz="0" w:space="0" w:color="auto"/>
        <w:right w:val="none" w:sz="0" w:space="0" w:color="auto"/>
      </w:divBdr>
    </w:div>
    <w:div w:id="1570268376">
      <w:bodyDiv w:val="1"/>
      <w:marLeft w:val="0"/>
      <w:marRight w:val="0"/>
      <w:marTop w:val="0"/>
      <w:marBottom w:val="0"/>
      <w:divBdr>
        <w:top w:val="none" w:sz="0" w:space="0" w:color="auto"/>
        <w:left w:val="none" w:sz="0" w:space="0" w:color="auto"/>
        <w:bottom w:val="none" w:sz="0" w:space="0" w:color="auto"/>
        <w:right w:val="none" w:sz="0" w:space="0" w:color="auto"/>
      </w:divBdr>
    </w:div>
    <w:div w:id="1606423340">
      <w:bodyDiv w:val="1"/>
      <w:marLeft w:val="0"/>
      <w:marRight w:val="0"/>
      <w:marTop w:val="0"/>
      <w:marBottom w:val="0"/>
      <w:divBdr>
        <w:top w:val="none" w:sz="0" w:space="0" w:color="auto"/>
        <w:left w:val="none" w:sz="0" w:space="0" w:color="auto"/>
        <w:bottom w:val="none" w:sz="0" w:space="0" w:color="auto"/>
        <w:right w:val="none" w:sz="0" w:space="0" w:color="auto"/>
      </w:divBdr>
    </w:div>
    <w:div w:id="1659919324">
      <w:bodyDiv w:val="1"/>
      <w:marLeft w:val="0"/>
      <w:marRight w:val="0"/>
      <w:marTop w:val="0"/>
      <w:marBottom w:val="0"/>
      <w:divBdr>
        <w:top w:val="none" w:sz="0" w:space="0" w:color="auto"/>
        <w:left w:val="none" w:sz="0" w:space="0" w:color="auto"/>
        <w:bottom w:val="none" w:sz="0" w:space="0" w:color="auto"/>
        <w:right w:val="none" w:sz="0" w:space="0" w:color="auto"/>
      </w:divBdr>
    </w:div>
    <w:div w:id="1665625158">
      <w:bodyDiv w:val="1"/>
      <w:marLeft w:val="0"/>
      <w:marRight w:val="0"/>
      <w:marTop w:val="0"/>
      <w:marBottom w:val="0"/>
      <w:divBdr>
        <w:top w:val="none" w:sz="0" w:space="0" w:color="auto"/>
        <w:left w:val="none" w:sz="0" w:space="0" w:color="auto"/>
        <w:bottom w:val="none" w:sz="0" w:space="0" w:color="auto"/>
        <w:right w:val="none" w:sz="0" w:space="0" w:color="auto"/>
      </w:divBdr>
    </w:div>
    <w:div w:id="1749963868">
      <w:bodyDiv w:val="1"/>
      <w:marLeft w:val="0"/>
      <w:marRight w:val="0"/>
      <w:marTop w:val="0"/>
      <w:marBottom w:val="0"/>
      <w:divBdr>
        <w:top w:val="none" w:sz="0" w:space="0" w:color="auto"/>
        <w:left w:val="none" w:sz="0" w:space="0" w:color="auto"/>
        <w:bottom w:val="none" w:sz="0" w:space="0" w:color="auto"/>
        <w:right w:val="none" w:sz="0" w:space="0" w:color="auto"/>
      </w:divBdr>
    </w:div>
    <w:div w:id="1757479674">
      <w:bodyDiv w:val="1"/>
      <w:marLeft w:val="0"/>
      <w:marRight w:val="0"/>
      <w:marTop w:val="0"/>
      <w:marBottom w:val="0"/>
      <w:divBdr>
        <w:top w:val="none" w:sz="0" w:space="0" w:color="auto"/>
        <w:left w:val="none" w:sz="0" w:space="0" w:color="auto"/>
        <w:bottom w:val="none" w:sz="0" w:space="0" w:color="auto"/>
        <w:right w:val="none" w:sz="0" w:space="0" w:color="auto"/>
      </w:divBdr>
    </w:div>
    <w:div w:id="1820154060">
      <w:bodyDiv w:val="1"/>
      <w:marLeft w:val="0"/>
      <w:marRight w:val="0"/>
      <w:marTop w:val="0"/>
      <w:marBottom w:val="0"/>
      <w:divBdr>
        <w:top w:val="none" w:sz="0" w:space="0" w:color="auto"/>
        <w:left w:val="none" w:sz="0" w:space="0" w:color="auto"/>
        <w:bottom w:val="none" w:sz="0" w:space="0" w:color="auto"/>
        <w:right w:val="none" w:sz="0" w:space="0" w:color="auto"/>
      </w:divBdr>
    </w:div>
    <w:div w:id="1858543862">
      <w:bodyDiv w:val="1"/>
      <w:marLeft w:val="0"/>
      <w:marRight w:val="0"/>
      <w:marTop w:val="0"/>
      <w:marBottom w:val="0"/>
      <w:divBdr>
        <w:top w:val="none" w:sz="0" w:space="0" w:color="auto"/>
        <w:left w:val="none" w:sz="0" w:space="0" w:color="auto"/>
        <w:bottom w:val="none" w:sz="0" w:space="0" w:color="auto"/>
        <w:right w:val="none" w:sz="0" w:space="0" w:color="auto"/>
      </w:divBdr>
    </w:div>
    <w:div w:id="1867861945">
      <w:bodyDiv w:val="1"/>
      <w:marLeft w:val="0"/>
      <w:marRight w:val="0"/>
      <w:marTop w:val="0"/>
      <w:marBottom w:val="0"/>
      <w:divBdr>
        <w:top w:val="none" w:sz="0" w:space="0" w:color="auto"/>
        <w:left w:val="none" w:sz="0" w:space="0" w:color="auto"/>
        <w:bottom w:val="none" w:sz="0" w:space="0" w:color="auto"/>
        <w:right w:val="none" w:sz="0" w:space="0" w:color="auto"/>
      </w:divBdr>
    </w:div>
    <w:div w:id="2060467990">
      <w:bodyDiv w:val="1"/>
      <w:marLeft w:val="0"/>
      <w:marRight w:val="0"/>
      <w:marTop w:val="0"/>
      <w:marBottom w:val="0"/>
      <w:divBdr>
        <w:top w:val="none" w:sz="0" w:space="0" w:color="auto"/>
        <w:left w:val="none" w:sz="0" w:space="0" w:color="auto"/>
        <w:bottom w:val="none" w:sz="0" w:space="0" w:color="auto"/>
        <w:right w:val="none" w:sz="0" w:space="0" w:color="auto"/>
      </w:divBdr>
    </w:div>
    <w:div w:id="20680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20</TotalTime>
  <Pages>21</Pages>
  <Words>6810</Words>
  <Characters>43982</Characters>
  <Application>Microsoft Office Word</Application>
  <DocSecurity>0</DocSecurity>
  <Lines>366</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2024040790, MT</dc:description>
  <cp:lastModifiedBy>Gitte Jørgensen</cp:lastModifiedBy>
  <cp:revision>6</cp:revision>
  <cp:lastPrinted>2012-08-22T08:53:00Z</cp:lastPrinted>
  <dcterms:created xsi:type="dcterms:W3CDTF">2026-04-29T10:12:00Z</dcterms:created>
  <dcterms:modified xsi:type="dcterms:W3CDTF">2026-04-29T12:33:00Z</dcterms:modified>
</cp:coreProperties>
</file>