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Pr="008F49E1" w:rsidRDefault="00CD6C6D" w:rsidP="00CD6C6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C6D" w:rsidRPr="00C84483" w:rsidRDefault="00CD6C6D" w:rsidP="00CD6C6D">
      <w:pPr>
        <w:pStyle w:val="Titel"/>
        <w:tabs>
          <w:tab w:val="right" w:pos="9356"/>
        </w:tabs>
        <w:jc w:val="left"/>
        <w:rPr>
          <w:b w:val="0"/>
          <w:szCs w:val="24"/>
          <w:lang w:eastAsia="en-US"/>
        </w:rPr>
      </w:pPr>
      <w:r w:rsidRPr="00C84483">
        <w:rPr>
          <w:b w:val="0"/>
          <w:szCs w:val="24"/>
          <w:lang w:eastAsia="en-US"/>
        </w:rPr>
        <w:tab/>
      </w:r>
      <w:r w:rsidR="00720F7D">
        <w:rPr>
          <w:szCs w:val="24"/>
        </w:rPr>
        <w:t>2</w:t>
      </w:r>
      <w:r w:rsidR="00883189">
        <w:rPr>
          <w:szCs w:val="24"/>
        </w:rPr>
        <w:t>2</w:t>
      </w:r>
      <w:r w:rsidR="00720F7D">
        <w:rPr>
          <w:szCs w:val="24"/>
        </w:rPr>
        <w:t>. november 2023</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CD6C6D" w:rsidP="00CD6C6D">
      <w:pPr>
        <w:jc w:val="center"/>
        <w:rPr>
          <w:b/>
          <w:sz w:val="24"/>
          <w:szCs w:val="24"/>
        </w:rPr>
      </w:pPr>
      <w:proofErr w:type="spellStart"/>
      <w:r>
        <w:rPr>
          <w:b/>
          <w:sz w:val="24"/>
          <w:szCs w:val="24"/>
        </w:rPr>
        <w:t>Tolak</w:t>
      </w:r>
      <w:proofErr w:type="spellEnd"/>
      <w:r>
        <w:rPr>
          <w:b/>
          <w:sz w:val="24"/>
          <w:szCs w:val="24"/>
        </w:rPr>
        <w:t>, creme</w:t>
      </w:r>
      <w:r w:rsidR="00720F7D">
        <w:rPr>
          <w:b/>
          <w:sz w:val="24"/>
          <w:szCs w:val="24"/>
        </w:rPr>
        <w:t xml:space="preserve"> (Abacus)</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720F7D">
        <w:rPr>
          <w:rFonts w:eastAsia="SimSun"/>
          <w:sz w:val="24"/>
          <w:szCs w:val="24"/>
        </w:rPr>
        <w:t xml:space="preserve"> (Abacus)</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84687">
        <w:rPr>
          <w:b/>
          <w:sz w:val="24"/>
          <w:szCs w:val="24"/>
        </w:rPr>
        <w:t>administrering</w:t>
      </w:r>
    </w:p>
    <w:p w:rsidR="00CD6C6D" w:rsidRPr="00CF1BA3" w:rsidRDefault="00CD6C6D" w:rsidP="00CD6C6D">
      <w:pPr>
        <w:tabs>
          <w:tab w:val="left" w:pos="851"/>
        </w:tabs>
        <w:ind w:left="851"/>
        <w:rPr>
          <w:rFonts w:eastAsia="SimSun"/>
          <w:sz w:val="24"/>
          <w:szCs w:val="24"/>
        </w:rPr>
      </w:pPr>
    </w:p>
    <w:p w:rsidR="00CD6C6D" w:rsidRPr="00784687" w:rsidRDefault="00CD6C6D" w:rsidP="00CD6C6D">
      <w:pPr>
        <w:tabs>
          <w:tab w:val="left" w:pos="851"/>
        </w:tabs>
        <w:ind w:left="851"/>
        <w:rPr>
          <w:rFonts w:eastAsia="SimSun"/>
          <w:sz w:val="24"/>
          <w:szCs w:val="24"/>
          <w:u w:val="single"/>
        </w:rPr>
      </w:pPr>
      <w:r w:rsidRPr="00784687">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lastRenderedPageBreak/>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lastRenderedPageBreak/>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0"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0"/>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u w:val="single"/>
        </w:rPr>
        <w:t>Fotosensitivitet</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Topikalt</w:t>
      </w:r>
      <w:proofErr w:type="spellEnd"/>
      <w:r w:rsidRPr="00884DE3">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color w:val="1F497D"/>
          <w:sz w:val="24"/>
          <w:szCs w:val="24"/>
        </w:rPr>
      </w:pPr>
    </w:p>
    <w:p w:rsidR="00784687" w:rsidRPr="00784687" w:rsidRDefault="00784687" w:rsidP="00784687">
      <w:pPr>
        <w:tabs>
          <w:tab w:val="left" w:pos="851"/>
        </w:tabs>
        <w:ind w:left="851"/>
        <w:rPr>
          <w:rFonts w:eastAsia="SimSun"/>
          <w:color w:val="1F497D"/>
          <w:sz w:val="24"/>
          <w:szCs w:val="24"/>
          <w:u w:val="single"/>
        </w:rPr>
      </w:pPr>
      <w:proofErr w:type="spellStart"/>
      <w:r w:rsidRPr="00784687">
        <w:rPr>
          <w:rFonts w:eastAsia="SimSun"/>
          <w:color w:val="000000"/>
          <w:sz w:val="24"/>
          <w:szCs w:val="24"/>
          <w:u w:val="single"/>
        </w:rPr>
        <w:t>Dihydropyrimidin</w:t>
      </w:r>
      <w:proofErr w:type="spellEnd"/>
      <w:r w:rsidRPr="00784687">
        <w:rPr>
          <w:rFonts w:eastAsia="SimSun"/>
          <w:color w:val="000000"/>
          <w:sz w:val="24"/>
          <w:szCs w:val="24"/>
          <w:u w:val="single"/>
        </w:rPr>
        <w:t xml:space="preserve"> </w:t>
      </w:r>
      <w:proofErr w:type="spellStart"/>
      <w:r w:rsidRPr="00784687">
        <w:rPr>
          <w:rFonts w:eastAsia="SimSun"/>
          <w:color w:val="000000"/>
          <w:sz w:val="24"/>
          <w:szCs w:val="24"/>
          <w:u w:val="single"/>
        </w:rPr>
        <w:t>dehydrogenase</w:t>
      </w:r>
      <w:proofErr w:type="spellEnd"/>
      <w:r w:rsidRPr="00784687">
        <w:rPr>
          <w:rFonts w:eastAsia="SimSun"/>
          <w:color w:val="000000"/>
          <w:sz w:val="24"/>
          <w:szCs w:val="24"/>
          <w:u w:val="single"/>
        </w:rPr>
        <w:t>-mangel (DPD-mangel)</w:t>
      </w:r>
      <w:r w:rsidRPr="00784687">
        <w:rPr>
          <w:rFonts w:eastAsia="SimSun"/>
          <w:color w:val="1F497D"/>
          <w:sz w:val="24"/>
          <w:szCs w:val="24"/>
          <w:u w:val="single"/>
        </w:rPr>
        <w:t xml:space="preserve"> </w:t>
      </w:r>
    </w:p>
    <w:p w:rsidR="00784687" w:rsidRPr="00784687" w:rsidRDefault="00784687" w:rsidP="00784687">
      <w:pPr>
        <w:ind w:left="851"/>
        <w:rPr>
          <w:sz w:val="24"/>
          <w:szCs w:val="24"/>
        </w:rPr>
      </w:pPr>
      <w:r w:rsidRPr="00784687">
        <w:rPr>
          <w:sz w:val="24"/>
          <w:szCs w:val="24"/>
        </w:rPr>
        <w:t xml:space="preserve">Signifikant systemisk lægemiddeltoksicitet er usandsynlig via </w:t>
      </w:r>
      <w:proofErr w:type="spellStart"/>
      <w:r w:rsidRPr="00784687">
        <w:rPr>
          <w:sz w:val="24"/>
          <w:szCs w:val="24"/>
        </w:rPr>
        <w:t>perkutan</w:t>
      </w:r>
      <w:proofErr w:type="spellEnd"/>
      <w:r w:rsidRPr="00784687">
        <w:rPr>
          <w:sz w:val="24"/>
          <w:szCs w:val="24"/>
        </w:rPr>
        <w:t xml:space="preserve"> absorption af </w:t>
      </w:r>
      <w:proofErr w:type="spellStart"/>
      <w:r w:rsidRPr="00784687">
        <w:rPr>
          <w:sz w:val="24"/>
          <w:szCs w:val="24"/>
        </w:rPr>
        <w:t>fluoruracil</w:t>
      </w:r>
      <w:proofErr w:type="spellEnd"/>
      <w:r w:rsidRPr="00784687">
        <w:rPr>
          <w:sz w:val="24"/>
          <w:szCs w:val="24"/>
        </w:rPr>
        <w:t xml:space="preserve">, når </w:t>
      </w:r>
      <w:proofErr w:type="spellStart"/>
      <w:r w:rsidRPr="00784687">
        <w:rPr>
          <w:sz w:val="24"/>
          <w:szCs w:val="24"/>
        </w:rPr>
        <w:t>Tolak</w:t>
      </w:r>
      <w:proofErr w:type="spellEnd"/>
      <w:r w:rsidRPr="00784687">
        <w:rPr>
          <w:sz w:val="24"/>
          <w:szCs w:val="24"/>
        </w:rPr>
        <w:t xml:space="preserve"> administreres, i henhold til den godkendte produktinformation. Dog øges sandsynligheden for dette, hvis produktet bruges på hudområder, hvor barrierefunktionen er nedsat (f.eks. sår), hvis produktet påføres under en </w:t>
      </w:r>
      <w:proofErr w:type="spellStart"/>
      <w:r w:rsidRPr="00784687">
        <w:rPr>
          <w:sz w:val="24"/>
          <w:szCs w:val="24"/>
        </w:rPr>
        <w:t>okklusionsbandage</w:t>
      </w:r>
      <w:proofErr w:type="spellEnd"/>
      <w:r w:rsidRPr="00784687">
        <w:rPr>
          <w:sz w:val="24"/>
          <w:szCs w:val="24"/>
        </w:rPr>
        <w:t xml:space="preserve"> og/eller hos personer </w:t>
      </w:r>
      <w:proofErr w:type="spellStart"/>
      <w:r w:rsidRPr="00784687">
        <w:rPr>
          <w:sz w:val="24"/>
          <w:szCs w:val="24"/>
        </w:rPr>
        <w:t>meddihydropyrimidindehydrogenase</w:t>
      </w:r>
      <w:proofErr w:type="spellEnd"/>
      <w:r w:rsidRPr="00784687">
        <w:rPr>
          <w:sz w:val="24"/>
          <w:szCs w:val="24"/>
        </w:rPr>
        <w:t xml:space="preserve"> (DPD) mangel. DPD er et </w:t>
      </w:r>
      <w:proofErr w:type="spellStart"/>
      <w:r w:rsidRPr="00784687">
        <w:rPr>
          <w:sz w:val="24"/>
          <w:szCs w:val="24"/>
        </w:rPr>
        <w:t>nøgleenzyme</w:t>
      </w:r>
      <w:proofErr w:type="spellEnd"/>
      <w:r w:rsidRPr="00784687">
        <w:rPr>
          <w:sz w:val="24"/>
          <w:szCs w:val="24"/>
        </w:rPr>
        <w:t xml:space="preserve">, der er involveret i metabolisme og elimination af </w:t>
      </w:r>
      <w:proofErr w:type="spellStart"/>
      <w:r w:rsidRPr="00784687">
        <w:rPr>
          <w:sz w:val="24"/>
          <w:szCs w:val="24"/>
        </w:rPr>
        <w:t>fluorouracil</w:t>
      </w:r>
      <w:proofErr w:type="spellEnd"/>
      <w:r w:rsidRPr="00784687">
        <w:rPr>
          <w:sz w:val="24"/>
          <w:szCs w:val="24"/>
        </w:rPr>
        <w:t xml:space="preserve">. Bestemmelse af DPD-aktivitet kan overvejes, når systemisk lægemiddeltoksicitet bekræftes eller mistænkes. Der er rapporteret om øget toksicitet hos patienter, der har nedsat aktivitet af enzymet </w:t>
      </w:r>
      <w:proofErr w:type="spellStart"/>
      <w:r w:rsidRPr="00784687">
        <w:rPr>
          <w:sz w:val="24"/>
          <w:szCs w:val="24"/>
        </w:rPr>
        <w:t>dihydropyrimidindehydrogenase</w:t>
      </w:r>
      <w:proofErr w:type="spellEnd"/>
      <w:r w:rsidRPr="00784687">
        <w:rPr>
          <w:sz w:val="24"/>
          <w:szCs w:val="24"/>
        </w:rPr>
        <w:t xml:space="preserve">. I tilfælde af mistanke om systemisk lægemiddeltoksicitet skal behandling med </w:t>
      </w:r>
      <w:proofErr w:type="spellStart"/>
      <w:r w:rsidRPr="00784687">
        <w:rPr>
          <w:sz w:val="24"/>
          <w:szCs w:val="24"/>
        </w:rPr>
        <w:t>Tolak</w:t>
      </w:r>
      <w:proofErr w:type="spellEnd"/>
      <w:r w:rsidRPr="00784687">
        <w:rPr>
          <w:sz w:val="24"/>
          <w:szCs w:val="24"/>
        </w:rPr>
        <w:t xml:space="preserve"> stoppes.</w:t>
      </w:r>
    </w:p>
    <w:p w:rsidR="00784687" w:rsidRPr="00784687" w:rsidRDefault="00784687" w:rsidP="00784687">
      <w:pPr>
        <w:tabs>
          <w:tab w:val="left" w:pos="851"/>
        </w:tabs>
        <w:rPr>
          <w:rFonts w:eastAsia="SimSun"/>
          <w:sz w:val="24"/>
          <w:szCs w:val="24"/>
        </w:rPr>
      </w:pPr>
    </w:p>
    <w:p w:rsidR="00784687" w:rsidRPr="00784687" w:rsidRDefault="00784687" w:rsidP="00784687">
      <w:pPr>
        <w:tabs>
          <w:tab w:val="left" w:pos="851"/>
        </w:tabs>
        <w:ind w:left="851"/>
        <w:rPr>
          <w:rFonts w:eastAsia="SimSun"/>
          <w:sz w:val="24"/>
          <w:szCs w:val="24"/>
        </w:rPr>
      </w:pPr>
      <w:r w:rsidRPr="00784687">
        <w:rPr>
          <w:rFonts w:eastAsia="SimSun"/>
          <w:sz w:val="24"/>
          <w:szCs w:val="24"/>
        </w:rPr>
        <w:t xml:space="preserve">Patienter med påvist DPD-mangel bør monitoreres nøje for tegn og symptomer på systemisk toksicitet under behandling med </w:t>
      </w:r>
      <w:proofErr w:type="spellStart"/>
      <w:r w:rsidRPr="00784687">
        <w:rPr>
          <w:rFonts w:eastAsia="SimSun"/>
          <w:sz w:val="24"/>
          <w:szCs w:val="24"/>
        </w:rPr>
        <w:t>topikal</w:t>
      </w:r>
      <w:proofErr w:type="spellEnd"/>
      <w:r w:rsidRPr="00784687">
        <w:rPr>
          <w:rFonts w:eastAsia="SimSun"/>
          <w:sz w:val="24"/>
          <w:szCs w:val="24"/>
        </w:rPr>
        <w:t xml:space="preserve"> 5-FU.</w:t>
      </w:r>
    </w:p>
    <w:p w:rsidR="00CD6C6D" w:rsidRPr="00884DE3" w:rsidRDefault="00CD6C6D" w:rsidP="00784687">
      <w:pPr>
        <w:tabs>
          <w:tab w:val="left" w:pos="851"/>
        </w:tabs>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bør være et mellemrum på mindst fire uger mellem administration af </w:t>
      </w:r>
      <w:proofErr w:type="spellStart"/>
      <w:r w:rsidRPr="00884DE3">
        <w:rPr>
          <w:rFonts w:eastAsia="SimSun"/>
          <w:sz w:val="24"/>
          <w:szCs w:val="24"/>
        </w:rPr>
        <w:t>brivudin</w:t>
      </w:r>
      <w:proofErr w:type="spellEnd"/>
      <w:r w:rsidRPr="00884DE3">
        <w:rPr>
          <w:rFonts w:eastAsia="SimSun"/>
          <w:sz w:val="24"/>
          <w:szCs w:val="24"/>
        </w:rPr>
        <w:t xml:space="preserve"> eller </w:t>
      </w:r>
      <w:proofErr w:type="spellStart"/>
      <w:r w:rsidRPr="00884DE3">
        <w:rPr>
          <w:rFonts w:eastAsia="SimSun"/>
          <w:sz w:val="24"/>
          <w:szCs w:val="24"/>
        </w:rPr>
        <w:t>sorivudin</w:t>
      </w:r>
      <w:proofErr w:type="spellEnd"/>
      <w:r w:rsidRPr="00884DE3">
        <w:rPr>
          <w:rFonts w:eastAsia="SimSun"/>
          <w:sz w:val="24"/>
          <w:szCs w:val="24"/>
        </w:rPr>
        <w:t xml:space="preserve"> (antivirale </w:t>
      </w:r>
      <w:proofErr w:type="spellStart"/>
      <w:r w:rsidRPr="00884DE3">
        <w:rPr>
          <w:rFonts w:eastAsia="SimSun"/>
          <w:sz w:val="24"/>
          <w:szCs w:val="24"/>
        </w:rPr>
        <w:t>nukleosidanaloger</w:t>
      </w:r>
      <w:proofErr w:type="spellEnd"/>
      <w:r w:rsidRPr="00884DE3">
        <w:rPr>
          <w:rFonts w:eastAsia="SimSun"/>
          <w:sz w:val="24"/>
          <w:szCs w:val="24"/>
        </w:rPr>
        <w:t xml:space="preserve">) og </w:t>
      </w:r>
      <w:proofErr w:type="spellStart"/>
      <w:r w:rsidRPr="00884DE3">
        <w:rPr>
          <w:rFonts w:eastAsia="SimSun"/>
          <w:sz w:val="24"/>
          <w:szCs w:val="24"/>
        </w:rPr>
        <w:t>topikal</w:t>
      </w:r>
      <w:proofErr w:type="spellEnd"/>
      <w:r w:rsidRPr="00884DE3">
        <w:rPr>
          <w:rFonts w:eastAsia="SimSun"/>
          <w:sz w:val="24"/>
          <w:szCs w:val="24"/>
        </w:rPr>
        <w:t xml:space="preserve"> </w:t>
      </w:r>
      <w:proofErr w:type="spellStart"/>
      <w:r w:rsidRPr="00884DE3">
        <w:rPr>
          <w:rFonts w:eastAsia="SimSun"/>
          <w:sz w:val="24"/>
          <w:szCs w:val="24"/>
        </w:rPr>
        <w:t>kutan</w:t>
      </w:r>
      <w:proofErr w:type="spellEnd"/>
      <w:r w:rsidRPr="00884DE3">
        <w:rPr>
          <w:rFonts w:eastAsia="SimSun"/>
          <w:sz w:val="24"/>
          <w:szCs w:val="24"/>
        </w:rPr>
        <w:t xml:space="preserve"> administration af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784687">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84687">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lastRenderedPageBreak/>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720F7D" w:rsidRPr="008F49E1" w:rsidRDefault="00720F7D"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20F7D" w:rsidRPr="008F49E1" w:rsidRDefault="00720F7D"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720F7D" w:rsidRPr="008F49E1" w:rsidRDefault="00720F7D" w:rsidP="002A1420">
      <w:pPr>
        <w:ind w:left="851"/>
        <w:rPr>
          <w:sz w:val="24"/>
          <w:szCs w:val="24"/>
          <w:lang w:eastAsia="da-DK"/>
        </w:rPr>
      </w:pPr>
    </w:p>
    <w:p w:rsidR="00720F7D" w:rsidRPr="007A276A" w:rsidRDefault="00720F7D" w:rsidP="002A1420">
      <w:pPr>
        <w:ind w:left="851"/>
        <w:rPr>
          <w:sz w:val="24"/>
          <w:szCs w:val="24"/>
          <w:lang w:eastAsia="da-DK"/>
        </w:rPr>
      </w:pPr>
      <w:r w:rsidRPr="007A276A">
        <w:rPr>
          <w:sz w:val="24"/>
          <w:szCs w:val="24"/>
          <w:lang w:eastAsia="da-DK"/>
        </w:rPr>
        <w:t>Lægemiddelstyrelsen</w:t>
      </w:r>
    </w:p>
    <w:p w:rsidR="00720F7D" w:rsidRPr="007A276A" w:rsidRDefault="00720F7D" w:rsidP="002A1420">
      <w:pPr>
        <w:ind w:left="851"/>
        <w:rPr>
          <w:sz w:val="24"/>
          <w:szCs w:val="24"/>
          <w:lang w:eastAsia="da-DK"/>
        </w:rPr>
      </w:pPr>
      <w:r w:rsidRPr="007A276A">
        <w:rPr>
          <w:sz w:val="24"/>
          <w:szCs w:val="24"/>
          <w:lang w:eastAsia="da-DK"/>
        </w:rPr>
        <w:t>Axel Heides Gade 1</w:t>
      </w:r>
    </w:p>
    <w:p w:rsidR="00720F7D" w:rsidRPr="007A276A" w:rsidRDefault="00720F7D" w:rsidP="002A1420">
      <w:pPr>
        <w:ind w:left="851"/>
        <w:rPr>
          <w:sz w:val="24"/>
          <w:szCs w:val="24"/>
          <w:lang w:eastAsia="da-DK"/>
        </w:rPr>
      </w:pPr>
      <w:r w:rsidRPr="007A276A">
        <w:rPr>
          <w:sz w:val="24"/>
          <w:szCs w:val="24"/>
          <w:lang w:eastAsia="da-DK"/>
        </w:rPr>
        <w:t>DK-2300 København S</w:t>
      </w:r>
    </w:p>
    <w:p w:rsidR="00720F7D" w:rsidRPr="00720F7D" w:rsidRDefault="00720F7D" w:rsidP="002A1420">
      <w:pPr>
        <w:ind w:left="851"/>
        <w:rPr>
          <w:sz w:val="24"/>
          <w:szCs w:val="24"/>
          <w:lang w:eastAsia="da-DK"/>
        </w:rPr>
      </w:pPr>
      <w:r w:rsidRPr="00720F7D">
        <w:rPr>
          <w:sz w:val="24"/>
          <w:szCs w:val="24"/>
          <w:lang w:eastAsia="da-DK"/>
        </w:rPr>
        <w:t xml:space="preserve">Websted: </w:t>
      </w:r>
      <w:hyperlink r:id="rId8" w:history="1">
        <w:r w:rsidRPr="00823BE4">
          <w:rPr>
            <w:rStyle w:val="Hyperlink"/>
            <w:sz w:val="24"/>
            <w:lang w:eastAsia="da-DK"/>
          </w:rPr>
          <w:t>www.meldenbivirkning.dk</w:t>
        </w:r>
      </w:hyperlink>
      <w:r>
        <w:rPr>
          <w:sz w:val="24"/>
          <w:lang w:eastAsia="da-DK"/>
        </w:rPr>
        <w:t xml:space="preserve"> </w:t>
      </w:r>
    </w:p>
    <w:p w:rsidR="00CD6C6D" w:rsidRPr="00C84483" w:rsidRDefault="00CD6C6D" w:rsidP="00CD6C6D">
      <w:pPr>
        <w:pStyle w:val="Sidehoved"/>
        <w:tabs>
          <w:tab w:val="left" w:pos="851"/>
        </w:tabs>
        <w:ind w:left="851"/>
        <w:rPr>
          <w:szCs w:val="24"/>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C84483" w:rsidRDefault="00CD6C6D" w:rsidP="00784687">
      <w:pPr>
        <w:tabs>
          <w:tab w:val="left" w:pos="851"/>
        </w:tabs>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84687" w:rsidRPr="00AE3EC7" w:rsidRDefault="00784687" w:rsidP="00784687">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784687" w:rsidRDefault="00784687" w:rsidP="00CD6C6D">
      <w:pPr>
        <w:tabs>
          <w:tab w:val="left" w:pos="851"/>
        </w:tabs>
        <w:ind w:left="851"/>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784687" w:rsidRDefault="00784687" w:rsidP="00CD6C6D">
      <w:pPr>
        <w:tabs>
          <w:tab w:val="left" w:pos="851"/>
        </w:tabs>
        <w:ind w:left="851"/>
        <w:rPr>
          <w:rFonts w:eastAsia="SimSun"/>
          <w:bCs/>
          <w:color w:val="000000"/>
          <w:sz w:val="24"/>
          <w:szCs w:val="24"/>
          <w:u w:val="single"/>
        </w:rPr>
      </w:pP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lastRenderedPageBreak/>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w:t>
      </w:r>
      <w:r w:rsidRPr="00AE3EC7">
        <w:rPr>
          <w:rFonts w:eastAsia="SimSun"/>
          <w:sz w:val="24"/>
          <w:szCs w:val="24"/>
        </w:rPr>
        <w:lastRenderedPageBreak/>
        <w:t xml:space="preserve">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784687">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CD6C6D" w:rsidRDefault="00CD6C6D" w:rsidP="00CD6C6D">
      <w:pPr>
        <w:tabs>
          <w:tab w:val="left" w:pos="851"/>
        </w:tabs>
        <w:ind w:left="851"/>
        <w:rPr>
          <w:sz w:val="24"/>
          <w:szCs w:val="24"/>
        </w:rPr>
      </w:pPr>
    </w:p>
    <w:p w:rsidR="00784687" w:rsidRPr="00C84483" w:rsidRDefault="00784687"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Default="00720F7D" w:rsidP="00CD6C6D">
      <w:pPr>
        <w:tabs>
          <w:tab w:val="left" w:pos="851"/>
        </w:tabs>
        <w:ind w:left="851"/>
        <w:rPr>
          <w:rFonts w:eastAsia="SimSun"/>
          <w:sz w:val="24"/>
          <w:szCs w:val="24"/>
        </w:rPr>
      </w:pPr>
      <w:r>
        <w:rPr>
          <w:rFonts w:eastAsia="SimSun"/>
          <w:sz w:val="24"/>
          <w:szCs w:val="24"/>
        </w:rPr>
        <w:t>Tube.</w:t>
      </w:r>
    </w:p>
    <w:p w:rsidR="00720F7D" w:rsidRDefault="00720F7D" w:rsidP="00CD6C6D">
      <w:pPr>
        <w:tabs>
          <w:tab w:val="left" w:pos="851"/>
        </w:tabs>
        <w:ind w:left="851"/>
        <w:rPr>
          <w:rFonts w:eastAsia="SimSun"/>
          <w:sz w:val="24"/>
          <w:szCs w:val="24"/>
        </w:rPr>
      </w:pPr>
    </w:p>
    <w:p w:rsidR="00720F7D" w:rsidRPr="004C4537" w:rsidRDefault="00720F7D" w:rsidP="00CD6C6D">
      <w:pPr>
        <w:tabs>
          <w:tab w:val="left" w:pos="851"/>
        </w:tabs>
        <w:ind w:left="851"/>
        <w:rPr>
          <w:rFonts w:eastAsia="SimSun"/>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784687">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20F7D" w:rsidRPr="00883189" w:rsidRDefault="00720F7D" w:rsidP="00720F7D">
      <w:pPr>
        <w:ind w:left="851"/>
        <w:rPr>
          <w:sz w:val="24"/>
          <w:szCs w:val="24"/>
        </w:rPr>
      </w:pPr>
      <w:bookmarkStart w:id="1" w:name="Modtager"/>
      <w:bookmarkEnd w:id="1"/>
      <w:r w:rsidRPr="00883189">
        <w:rPr>
          <w:sz w:val="24"/>
          <w:szCs w:val="24"/>
        </w:rPr>
        <w:t xml:space="preserve">Abacus </w:t>
      </w:r>
      <w:proofErr w:type="spellStart"/>
      <w:r w:rsidRPr="00883189">
        <w:rPr>
          <w:sz w:val="24"/>
          <w:szCs w:val="24"/>
        </w:rPr>
        <w:t>Medicine</w:t>
      </w:r>
      <w:proofErr w:type="spellEnd"/>
      <w:r w:rsidRPr="00883189">
        <w:rPr>
          <w:sz w:val="24"/>
          <w:szCs w:val="24"/>
        </w:rPr>
        <w:t xml:space="preserve"> A/S</w:t>
      </w:r>
    </w:p>
    <w:p w:rsidR="00720F7D" w:rsidRPr="001632C7" w:rsidRDefault="00720F7D" w:rsidP="00720F7D">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bookmarkStart w:id="2" w:name="_GoBack"/>
      <w:bookmarkEnd w:id="2"/>
    </w:p>
    <w:p w:rsidR="00720F7D" w:rsidRDefault="00720F7D"/>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84687">
        <w:rPr>
          <w:b/>
          <w:sz w:val="24"/>
          <w:szCs w:val="24"/>
        </w:rPr>
        <w:t>-</w:t>
      </w:r>
      <w:r w:rsidRPr="00C84483">
        <w:rPr>
          <w:b/>
          <w:sz w:val="24"/>
          <w:szCs w:val="24"/>
        </w:rPr>
        <w:t>NUMRE)</w:t>
      </w:r>
    </w:p>
    <w:p w:rsidR="00CD6C6D" w:rsidRPr="00C84483" w:rsidRDefault="00720F7D" w:rsidP="00CD6C6D">
      <w:pPr>
        <w:tabs>
          <w:tab w:val="left" w:pos="851"/>
        </w:tabs>
        <w:ind w:left="851"/>
        <w:rPr>
          <w:sz w:val="24"/>
          <w:szCs w:val="24"/>
        </w:rPr>
      </w:pPr>
      <w:r>
        <w:rPr>
          <w:sz w:val="24"/>
          <w:szCs w:val="24"/>
        </w:rPr>
        <w:t>70560</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720F7D" w:rsidP="00CD6C6D">
      <w:pPr>
        <w:tabs>
          <w:tab w:val="left" w:pos="851"/>
        </w:tabs>
        <w:ind w:left="851"/>
        <w:rPr>
          <w:sz w:val="24"/>
          <w:szCs w:val="24"/>
        </w:rPr>
      </w:pPr>
      <w:r>
        <w:rPr>
          <w:sz w:val="24"/>
          <w:szCs w:val="24"/>
        </w:rPr>
        <w:t>2</w:t>
      </w:r>
      <w:r w:rsidR="00883189">
        <w:rPr>
          <w:sz w:val="24"/>
          <w:szCs w:val="24"/>
        </w:rPr>
        <w:t>2</w:t>
      </w:r>
      <w:r>
        <w:rPr>
          <w:sz w:val="24"/>
          <w:szCs w:val="24"/>
        </w:rPr>
        <w:t>. november 2023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720F7D" w:rsidP="00CD6C6D">
      <w:pPr>
        <w:tabs>
          <w:tab w:val="left" w:pos="851"/>
        </w:tabs>
        <w:ind w:left="851"/>
        <w:rPr>
          <w:sz w:val="24"/>
          <w:szCs w:val="24"/>
        </w:rPr>
      </w:pPr>
      <w:r>
        <w:rPr>
          <w:sz w:val="24"/>
          <w:szCs w:val="24"/>
        </w:rPr>
        <w:t>-</w:t>
      </w:r>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6D" w:rsidRDefault="00CD6C6D">
      <w:r>
        <w:separator/>
      </w:r>
    </w:p>
  </w:endnote>
  <w:endnote w:type="continuationSeparator" w:id="0">
    <w:p w:rsidR="00CD6C6D" w:rsidRDefault="00CD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20F7D">
      <w:rPr>
        <w:i/>
        <w:noProof/>
        <w:sz w:val="18"/>
        <w:szCs w:val="18"/>
      </w:rPr>
      <w:t>Tolak (Abacus), creme 40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6D" w:rsidRDefault="00CD6C6D">
      <w:r>
        <w:separator/>
      </w:r>
    </w:p>
  </w:footnote>
  <w:footnote w:type="continuationSeparator" w:id="0">
    <w:p w:rsidR="00CD6C6D" w:rsidRDefault="00CD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4482E"/>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037F"/>
    <w:rsid w:val="0049104B"/>
    <w:rsid w:val="004E3B12"/>
    <w:rsid w:val="00532310"/>
    <w:rsid w:val="00560ECC"/>
    <w:rsid w:val="00565F0F"/>
    <w:rsid w:val="00594A86"/>
    <w:rsid w:val="00596D86"/>
    <w:rsid w:val="00637F5A"/>
    <w:rsid w:val="006560B1"/>
    <w:rsid w:val="006756DD"/>
    <w:rsid w:val="00720F7D"/>
    <w:rsid w:val="00737275"/>
    <w:rsid w:val="00740EEC"/>
    <w:rsid w:val="0078011A"/>
    <w:rsid w:val="00782AF4"/>
    <w:rsid w:val="00784687"/>
    <w:rsid w:val="00790EE7"/>
    <w:rsid w:val="007B6649"/>
    <w:rsid w:val="0081546F"/>
    <w:rsid w:val="0082576E"/>
    <w:rsid w:val="00883189"/>
    <w:rsid w:val="00907F75"/>
    <w:rsid w:val="009260DE"/>
    <w:rsid w:val="0093258A"/>
    <w:rsid w:val="009C7BA3"/>
    <w:rsid w:val="009D1F5A"/>
    <w:rsid w:val="00B003BF"/>
    <w:rsid w:val="00B373D7"/>
    <w:rsid w:val="00C36276"/>
    <w:rsid w:val="00C42586"/>
    <w:rsid w:val="00C60CCD"/>
    <w:rsid w:val="00C84483"/>
    <w:rsid w:val="00C95551"/>
    <w:rsid w:val="00CB20D7"/>
    <w:rsid w:val="00CD6C6D"/>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ECE7C"/>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20F7D"/>
    <w:rPr>
      <w:color w:val="0563C1" w:themeColor="hyperlink"/>
      <w:u w:val="single"/>
    </w:rPr>
  </w:style>
  <w:style w:type="character" w:styleId="Ulstomtale">
    <w:name w:val="Unresolved Mention"/>
    <w:basedOn w:val="Standardskrifttypeiafsnit"/>
    <w:uiPriority w:val="99"/>
    <w:semiHidden/>
    <w:unhideWhenUsed/>
    <w:rsid w:val="0072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239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2983</Words>
  <Characters>18270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2023102530 - Nyt PI-SPC</dc:description>
  <cp:lastModifiedBy>Camilla Sværke Hansen</cp:lastModifiedBy>
  <cp:revision>8</cp:revision>
  <cp:lastPrinted>2012-08-22T08:53:00Z</cp:lastPrinted>
  <dcterms:created xsi:type="dcterms:W3CDTF">2023-02-27T06:45:00Z</dcterms:created>
  <dcterms:modified xsi:type="dcterms:W3CDTF">2023-11-22T09:29:00Z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