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E5A" w:rsidRPr="006E057E" w:rsidRDefault="007D2E5A" w:rsidP="007D2E5A">
      <w:pPr>
        <w:rPr>
          <w:sz w:val="24"/>
          <w:szCs w:val="24"/>
        </w:rPr>
      </w:pPr>
      <w:r w:rsidRPr="006E057E">
        <w:rPr>
          <w:noProof/>
          <w:sz w:val="24"/>
          <w:szCs w:val="24"/>
          <w:lang w:eastAsia="da-DK"/>
        </w:rPr>
        <w:drawing>
          <wp:inline distT="0" distB="0" distL="0" distR="0" wp14:anchorId="382FFA64" wp14:editId="23A5A1E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7D2E5A" w:rsidRPr="006E057E" w:rsidRDefault="007D2E5A" w:rsidP="007D2E5A">
      <w:pPr>
        <w:rPr>
          <w:sz w:val="24"/>
          <w:szCs w:val="24"/>
        </w:rPr>
      </w:pPr>
    </w:p>
    <w:p w:rsidR="007D2E5A" w:rsidRPr="006E057E" w:rsidRDefault="007D2E5A" w:rsidP="005E0433">
      <w:pPr>
        <w:pStyle w:val="Titel"/>
        <w:tabs>
          <w:tab w:val="right" w:pos="9356"/>
        </w:tabs>
        <w:jc w:val="right"/>
        <w:rPr>
          <w:b w:val="0"/>
          <w:szCs w:val="24"/>
          <w:lang w:eastAsia="en-US"/>
        </w:rPr>
      </w:pPr>
      <w:r w:rsidRPr="006E057E">
        <w:rPr>
          <w:b w:val="0"/>
          <w:szCs w:val="24"/>
          <w:lang w:eastAsia="en-US"/>
        </w:rPr>
        <w:tab/>
      </w:r>
      <w:r w:rsidR="001E220E">
        <w:rPr>
          <w:szCs w:val="24"/>
        </w:rPr>
        <w:t>3</w:t>
      </w:r>
      <w:r w:rsidR="005E0433" w:rsidRPr="006E057E">
        <w:rPr>
          <w:szCs w:val="24"/>
        </w:rPr>
        <w:t xml:space="preserve">. </w:t>
      </w:r>
      <w:r w:rsidR="001E220E">
        <w:rPr>
          <w:szCs w:val="24"/>
        </w:rPr>
        <w:t>februar</w:t>
      </w:r>
      <w:r w:rsidR="005E0433" w:rsidRPr="006E057E">
        <w:rPr>
          <w:szCs w:val="24"/>
        </w:rPr>
        <w:t xml:space="preserve"> 202</w:t>
      </w:r>
      <w:r w:rsidR="001E220E">
        <w:rPr>
          <w:szCs w:val="24"/>
        </w:rPr>
        <w:t>5</w:t>
      </w:r>
    </w:p>
    <w:p w:rsidR="007D2E5A" w:rsidRPr="006E057E" w:rsidRDefault="007D2E5A" w:rsidP="007D2E5A">
      <w:pPr>
        <w:pStyle w:val="Titel"/>
        <w:tabs>
          <w:tab w:val="left" w:pos="8222"/>
        </w:tabs>
        <w:jc w:val="left"/>
        <w:rPr>
          <w:b w:val="0"/>
          <w:szCs w:val="24"/>
        </w:rPr>
      </w:pPr>
    </w:p>
    <w:p w:rsidR="00456749" w:rsidRPr="006E057E" w:rsidRDefault="00456749" w:rsidP="007D2E5A">
      <w:pPr>
        <w:pStyle w:val="Titel"/>
        <w:jc w:val="left"/>
        <w:rPr>
          <w:b w:val="0"/>
          <w:szCs w:val="24"/>
        </w:rPr>
      </w:pPr>
    </w:p>
    <w:p w:rsidR="005E0433" w:rsidRPr="006E057E" w:rsidRDefault="005E0433" w:rsidP="007D2E5A">
      <w:pPr>
        <w:pStyle w:val="Titel"/>
        <w:jc w:val="left"/>
        <w:rPr>
          <w:b w:val="0"/>
          <w:szCs w:val="24"/>
        </w:rPr>
      </w:pPr>
    </w:p>
    <w:p w:rsidR="007D2E5A" w:rsidRPr="006E057E" w:rsidRDefault="007D2E5A" w:rsidP="005E0433">
      <w:pPr>
        <w:jc w:val="center"/>
        <w:rPr>
          <w:b/>
          <w:sz w:val="24"/>
          <w:szCs w:val="24"/>
        </w:rPr>
      </w:pPr>
      <w:r w:rsidRPr="006E057E">
        <w:rPr>
          <w:b/>
          <w:sz w:val="24"/>
          <w:szCs w:val="24"/>
        </w:rPr>
        <w:t>PRODUKTRESUMÉ</w:t>
      </w:r>
    </w:p>
    <w:p w:rsidR="007D2E5A" w:rsidRPr="006E057E" w:rsidRDefault="007D2E5A" w:rsidP="005E0433">
      <w:pPr>
        <w:tabs>
          <w:tab w:val="center" w:pos="4465"/>
        </w:tabs>
        <w:jc w:val="center"/>
        <w:rPr>
          <w:b/>
          <w:sz w:val="24"/>
          <w:szCs w:val="24"/>
        </w:rPr>
      </w:pPr>
    </w:p>
    <w:p w:rsidR="007D2E5A" w:rsidRPr="006E057E" w:rsidRDefault="007D2E5A" w:rsidP="005E0433">
      <w:pPr>
        <w:tabs>
          <w:tab w:val="center" w:pos="4465"/>
        </w:tabs>
        <w:jc w:val="center"/>
        <w:rPr>
          <w:b/>
          <w:sz w:val="24"/>
          <w:szCs w:val="24"/>
        </w:rPr>
      </w:pPr>
      <w:r w:rsidRPr="006E057E">
        <w:rPr>
          <w:b/>
          <w:sz w:val="24"/>
          <w:szCs w:val="24"/>
        </w:rPr>
        <w:t>for</w:t>
      </w:r>
    </w:p>
    <w:p w:rsidR="007D2E5A" w:rsidRPr="006E057E" w:rsidRDefault="007D2E5A" w:rsidP="005E0433">
      <w:pPr>
        <w:jc w:val="center"/>
        <w:rPr>
          <w:b/>
          <w:sz w:val="24"/>
          <w:szCs w:val="24"/>
        </w:rPr>
      </w:pPr>
    </w:p>
    <w:p w:rsidR="007D2E5A" w:rsidRPr="006E057E" w:rsidRDefault="005E0433" w:rsidP="005E0433">
      <w:pPr>
        <w:jc w:val="center"/>
        <w:rPr>
          <w:b/>
          <w:sz w:val="24"/>
          <w:szCs w:val="24"/>
        </w:rPr>
      </w:pPr>
      <w:proofErr w:type="spellStart"/>
      <w:r w:rsidRPr="006E057E">
        <w:rPr>
          <w:b/>
          <w:sz w:val="24"/>
          <w:szCs w:val="24"/>
        </w:rPr>
        <w:t>Topogyne</w:t>
      </w:r>
      <w:proofErr w:type="spellEnd"/>
      <w:r w:rsidR="007D2E5A" w:rsidRPr="006E057E">
        <w:rPr>
          <w:b/>
          <w:sz w:val="24"/>
          <w:szCs w:val="24"/>
        </w:rPr>
        <w:t>, tabletter</w:t>
      </w:r>
    </w:p>
    <w:p w:rsidR="007D2E5A" w:rsidRPr="006E057E" w:rsidRDefault="007D2E5A" w:rsidP="007D2E5A">
      <w:pPr>
        <w:jc w:val="both"/>
        <w:rPr>
          <w:sz w:val="24"/>
          <w:szCs w:val="24"/>
        </w:rPr>
      </w:pPr>
    </w:p>
    <w:p w:rsidR="007D2E5A" w:rsidRPr="006E057E" w:rsidRDefault="007D2E5A" w:rsidP="007D2E5A">
      <w:pPr>
        <w:jc w:val="both"/>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0.</w:t>
      </w:r>
      <w:r w:rsidRPr="006E057E">
        <w:rPr>
          <w:b/>
          <w:sz w:val="24"/>
          <w:szCs w:val="24"/>
        </w:rPr>
        <w:tab/>
        <w:t>D.SP.NR.</w:t>
      </w:r>
    </w:p>
    <w:p w:rsidR="007D2E5A" w:rsidRPr="006E057E" w:rsidRDefault="007D2E5A" w:rsidP="007D2E5A">
      <w:pPr>
        <w:tabs>
          <w:tab w:val="left" w:pos="851"/>
        </w:tabs>
        <w:rPr>
          <w:sz w:val="24"/>
          <w:szCs w:val="24"/>
        </w:rPr>
      </w:pPr>
      <w:r w:rsidRPr="006E057E">
        <w:rPr>
          <w:sz w:val="24"/>
          <w:szCs w:val="24"/>
        </w:rPr>
        <w:tab/>
        <w:t>280</w:t>
      </w:r>
      <w:r w:rsidR="009A368D">
        <w:rPr>
          <w:sz w:val="24"/>
          <w:szCs w:val="24"/>
        </w:rPr>
        <w:t>54</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1.</w:t>
      </w:r>
      <w:r w:rsidRPr="006E057E">
        <w:rPr>
          <w:b/>
          <w:sz w:val="24"/>
          <w:szCs w:val="24"/>
        </w:rPr>
        <w:tab/>
        <w:t>LÆGEMIDLETS NAVN</w:t>
      </w:r>
    </w:p>
    <w:p w:rsidR="007D2E5A" w:rsidRPr="006E057E" w:rsidRDefault="007D2E5A" w:rsidP="007D2E5A">
      <w:pPr>
        <w:tabs>
          <w:tab w:val="left" w:pos="851"/>
        </w:tabs>
        <w:rPr>
          <w:sz w:val="24"/>
          <w:szCs w:val="24"/>
        </w:rPr>
      </w:pPr>
      <w:r w:rsidRPr="006E057E">
        <w:rPr>
          <w:sz w:val="24"/>
          <w:szCs w:val="24"/>
        </w:rPr>
        <w:tab/>
      </w:r>
      <w:proofErr w:type="spellStart"/>
      <w:r w:rsidR="005E0433" w:rsidRPr="006E057E">
        <w:rPr>
          <w:sz w:val="24"/>
          <w:szCs w:val="24"/>
        </w:rPr>
        <w:t>Topogyne</w:t>
      </w:r>
      <w:proofErr w:type="spellEnd"/>
    </w:p>
    <w:p w:rsidR="007D2E5A" w:rsidRPr="006E057E" w:rsidRDefault="007D2E5A" w:rsidP="007D2E5A">
      <w:pPr>
        <w:tabs>
          <w:tab w:val="left" w:pos="851"/>
        </w:tabs>
        <w:rPr>
          <w:sz w:val="24"/>
          <w:szCs w:val="24"/>
        </w:rPr>
      </w:pPr>
      <w:r w:rsidRPr="006E057E">
        <w:rPr>
          <w:sz w:val="24"/>
          <w:szCs w:val="24"/>
        </w:rPr>
        <w:tab/>
      </w:r>
    </w:p>
    <w:p w:rsidR="007D2E5A" w:rsidRPr="006E057E" w:rsidRDefault="007D2E5A" w:rsidP="007D2E5A">
      <w:pPr>
        <w:tabs>
          <w:tab w:val="left" w:pos="851"/>
        </w:tabs>
        <w:ind w:left="851" w:hanging="851"/>
        <w:rPr>
          <w:b/>
          <w:sz w:val="24"/>
          <w:szCs w:val="24"/>
        </w:rPr>
      </w:pPr>
      <w:r w:rsidRPr="006E057E">
        <w:rPr>
          <w:b/>
          <w:sz w:val="24"/>
          <w:szCs w:val="24"/>
        </w:rPr>
        <w:t>2.</w:t>
      </w:r>
      <w:r w:rsidRPr="006E057E">
        <w:rPr>
          <w:b/>
          <w:sz w:val="24"/>
          <w:szCs w:val="24"/>
        </w:rPr>
        <w:tab/>
        <w:t>KVALITATIV OG KVANTITATIV SAMMENSÆTNING</w:t>
      </w:r>
    </w:p>
    <w:p w:rsidR="007D2E5A" w:rsidRPr="006E057E" w:rsidRDefault="007D2E5A" w:rsidP="007D2E5A">
      <w:pPr>
        <w:tabs>
          <w:tab w:val="left" w:pos="851"/>
        </w:tabs>
        <w:ind w:left="851"/>
        <w:rPr>
          <w:sz w:val="24"/>
          <w:szCs w:val="24"/>
        </w:rPr>
      </w:pPr>
      <w:r w:rsidRPr="006E057E">
        <w:rPr>
          <w:sz w:val="24"/>
          <w:szCs w:val="24"/>
        </w:rPr>
        <w:t xml:space="preserve">En tablet indeholder 400 mikrogram </w:t>
      </w:r>
      <w:proofErr w:type="spellStart"/>
      <w:r w:rsidRPr="006E057E">
        <w:rPr>
          <w:sz w:val="24"/>
          <w:szCs w:val="24"/>
        </w:rPr>
        <w:t>misoprostol</w:t>
      </w:r>
      <w:proofErr w:type="spellEnd"/>
      <w:r w:rsidRPr="006E057E">
        <w:rPr>
          <w:sz w:val="24"/>
          <w:szCs w:val="24"/>
        </w:rPr>
        <w:t>.</w:t>
      </w:r>
    </w:p>
    <w:p w:rsidR="007D2E5A" w:rsidRPr="006E057E" w:rsidRDefault="007D2E5A" w:rsidP="007D2E5A">
      <w:pPr>
        <w:tabs>
          <w:tab w:val="left" w:pos="851"/>
        </w:tabs>
        <w:ind w:left="851"/>
        <w:rPr>
          <w:sz w:val="24"/>
          <w:szCs w:val="24"/>
        </w:rPr>
      </w:pPr>
    </w:p>
    <w:p w:rsidR="007D2E5A" w:rsidRPr="006E057E" w:rsidRDefault="007D2E5A" w:rsidP="007D2E5A">
      <w:pPr>
        <w:tabs>
          <w:tab w:val="left" w:pos="851"/>
        </w:tabs>
        <w:ind w:left="851"/>
        <w:rPr>
          <w:sz w:val="24"/>
          <w:szCs w:val="24"/>
        </w:rPr>
      </w:pPr>
      <w:r w:rsidRPr="006E057E">
        <w:rPr>
          <w:sz w:val="24"/>
          <w:szCs w:val="24"/>
        </w:rPr>
        <w:t>Alle hjælpestoffer er anført under pkt. 6.1.</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3.</w:t>
      </w:r>
      <w:r w:rsidRPr="006E057E">
        <w:rPr>
          <w:b/>
          <w:sz w:val="24"/>
          <w:szCs w:val="24"/>
        </w:rPr>
        <w:tab/>
        <w:t>LÆGEMIDDELFORM</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Tabletter</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tabs>
          <w:tab w:val="left" w:pos="851"/>
        </w:tabs>
        <w:ind w:left="851"/>
        <w:rPr>
          <w:sz w:val="24"/>
          <w:szCs w:val="24"/>
        </w:rPr>
      </w:pPr>
      <w:r w:rsidRPr="006E057E">
        <w:rPr>
          <w:sz w:val="24"/>
          <w:szCs w:val="24"/>
        </w:rPr>
        <w:t>Hvid, rund, flade tablet med en diameter på 11 mm og en tykkelse på 4,5 mm, med en delekærv på hver side og dobbelt "M" præget på den ene side. Tabletten kan deles i to lige store doser.</w:t>
      </w:r>
    </w:p>
    <w:p w:rsidR="007D2E5A" w:rsidRPr="006E057E" w:rsidRDefault="007D2E5A" w:rsidP="007D2E5A">
      <w:pPr>
        <w:tabs>
          <w:tab w:val="left" w:pos="851"/>
        </w:tabs>
        <w:rPr>
          <w:sz w:val="24"/>
          <w:szCs w:val="24"/>
        </w:rPr>
      </w:pP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w:t>
      </w:r>
      <w:r w:rsidRPr="006E057E">
        <w:rPr>
          <w:b/>
          <w:sz w:val="24"/>
          <w:szCs w:val="24"/>
        </w:rPr>
        <w:tab/>
        <w:t>KLINISKE OPLYSNINGER</w:t>
      </w:r>
    </w:p>
    <w:p w:rsidR="007D2E5A" w:rsidRPr="006E057E" w:rsidRDefault="007D2E5A" w:rsidP="007D2E5A">
      <w:pPr>
        <w:tabs>
          <w:tab w:val="left" w:pos="851"/>
        </w:tabs>
        <w:rPr>
          <w:b/>
          <w:sz w:val="24"/>
          <w:szCs w:val="24"/>
        </w:rPr>
      </w:pPr>
    </w:p>
    <w:p w:rsidR="007D2E5A" w:rsidRPr="006E057E" w:rsidRDefault="007D2E5A" w:rsidP="007D2E5A">
      <w:pPr>
        <w:tabs>
          <w:tab w:val="left" w:pos="851"/>
        </w:tabs>
        <w:ind w:left="851" w:hanging="851"/>
        <w:rPr>
          <w:b/>
          <w:sz w:val="24"/>
          <w:szCs w:val="24"/>
        </w:rPr>
      </w:pPr>
      <w:r w:rsidRPr="006E057E">
        <w:rPr>
          <w:b/>
          <w:sz w:val="24"/>
          <w:szCs w:val="24"/>
        </w:rPr>
        <w:t>4.1</w:t>
      </w:r>
      <w:r w:rsidRPr="006E057E">
        <w:rPr>
          <w:b/>
          <w:sz w:val="24"/>
          <w:szCs w:val="24"/>
        </w:rPr>
        <w:tab/>
        <w:t>Terapeutiske indikationer</w:t>
      </w:r>
    </w:p>
    <w:p w:rsidR="007D2E5A" w:rsidRPr="006E057E" w:rsidRDefault="007D2E5A" w:rsidP="007D2E5A">
      <w:pPr>
        <w:tabs>
          <w:tab w:val="left" w:pos="851"/>
        </w:tabs>
        <w:ind w:left="851" w:hanging="851"/>
        <w:rPr>
          <w:b/>
          <w:sz w:val="24"/>
          <w:szCs w:val="24"/>
          <w:u w:val="single"/>
        </w:rPr>
      </w:pPr>
    </w:p>
    <w:p w:rsidR="007D2E5A" w:rsidRPr="006E057E" w:rsidRDefault="007D2E5A" w:rsidP="007D2E5A">
      <w:pPr>
        <w:pBdr>
          <w:top w:val="single" w:sz="4" w:space="6" w:color="auto"/>
          <w:left w:val="single" w:sz="4" w:space="0" w:color="auto"/>
          <w:bottom w:val="single" w:sz="4" w:space="6" w:color="auto"/>
          <w:right w:val="single" w:sz="4" w:space="0" w:color="auto"/>
        </w:pBdr>
        <w:ind w:left="851"/>
        <w:rPr>
          <w:sz w:val="24"/>
          <w:szCs w:val="24"/>
          <w:lang w:eastAsia="nl-NL"/>
        </w:rPr>
      </w:pPr>
      <w:r w:rsidRPr="006E057E">
        <w:rPr>
          <w:sz w:val="24"/>
          <w:szCs w:val="24"/>
          <w:lang w:eastAsia="nl-NL"/>
        </w:rPr>
        <w:t xml:space="preserve">Til svangerskabsafbrydelse må anti-progesteronet </w:t>
      </w:r>
      <w:proofErr w:type="spellStart"/>
      <w:r w:rsidRPr="006E057E">
        <w:rPr>
          <w:sz w:val="24"/>
          <w:szCs w:val="24"/>
          <w:lang w:eastAsia="nl-NL"/>
        </w:rPr>
        <w:t>mifepriston</w:t>
      </w:r>
      <w:proofErr w:type="spellEnd"/>
      <w:r w:rsidRPr="006E057E">
        <w:rPr>
          <w:sz w:val="24"/>
          <w:szCs w:val="24"/>
          <w:lang w:eastAsia="nl-NL"/>
        </w:rPr>
        <w:t xml:space="preserve"> og </w:t>
      </w:r>
      <w:proofErr w:type="spellStart"/>
      <w:r w:rsidRPr="006E057E">
        <w:rPr>
          <w:sz w:val="24"/>
          <w:szCs w:val="24"/>
          <w:lang w:eastAsia="nl-NL"/>
        </w:rPr>
        <w:t>prostaglandinanalogen</w:t>
      </w:r>
      <w:proofErr w:type="spellEnd"/>
      <w:r w:rsidRPr="006E057E">
        <w:rPr>
          <w:sz w:val="24"/>
          <w:szCs w:val="24"/>
          <w:lang w:eastAsia="nl-NL"/>
        </w:rPr>
        <w:t xml:space="preserve"> </w:t>
      </w:r>
      <w:proofErr w:type="spellStart"/>
      <w:r w:rsidRPr="006E057E">
        <w:rPr>
          <w:sz w:val="24"/>
          <w:szCs w:val="24"/>
          <w:lang w:eastAsia="nl-NL"/>
        </w:rPr>
        <w:t>misoprostol</w:t>
      </w:r>
      <w:proofErr w:type="spellEnd"/>
      <w:r w:rsidRPr="006E057E">
        <w:rPr>
          <w:sz w:val="24"/>
          <w:szCs w:val="24"/>
          <w:lang w:eastAsia="nl-NL"/>
        </w:rPr>
        <w:t xml:space="preserve"> kun ordineres og administreres i henhold til landenes nationale lovgivning og regler. </w:t>
      </w:r>
    </w:p>
    <w:p w:rsidR="007D2E5A" w:rsidRPr="006E057E" w:rsidRDefault="007D2E5A" w:rsidP="007D2E5A">
      <w:pPr>
        <w:tabs>
          <w:tab w:val="left" w:pos="851"/>
        </w:tabs>
        <w:rPr>
          <w:sz w:val="24"/>
          <w:szCs w:val="24"/>
        </w:rPr>
      </w:pP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Medicinsk afbrydelse af en intrauterin graviditet under udvikling, i sekventielt anvendelse med </w:t>
      </w:r>
      <w:proofErr w:type="spellStart"/>
      <w:r w:rsidRPr="006E057E">
        <w:rPr>
          <w:rFonts w:ascii="Times New Roman" w:hAnsi="Times New Roman" w:cs="Times New Roman"/>
        </w:rPr>
        <w:t>mifepriston</w:t>
      </w:r>
      <w:proofErr w:type="spellEnd"/>
      <w:r w:rsidRPr="006E057E">
        <w:rPr>
          <w:rFonts w:ascii="Times New Roman" w:hAnsi="Times New Roman" w:cs="Times New Roman"/>
        </w:rPr>
        <w:t xml:space="preserve">, op til 49 dage med </w:t>
      </w:r>
      <w:proofErr w:type="spellStart"/>
      <w:r w:rsidRPr="006E057E">
        <w:rPr>
          <w:rFonts w:ascii="Times New Roman" w:hAnsi="Times New Roman" w:cs="Times New Roman"/>
        </w:rPr>
        <w:t>amenorré</w:t>
      </w:r>
      <w:proofErr w:type="spellEnd"/>
      <w:r w:rsidRPr="006E057E">
        <w:rPr>
          <w:rFonts w:ascii="Times New Roman" w:hAnsi="Times New Roman" w:cs="Times New Roman"/>
        </w:rPr>
        <w:t xml:space="preserve"> (se pkt. 4.2).</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Forberedelse af </w:t>
      </w:r>
      <w:proofErr w:type="spellStart"/>
      <w:r w:rsidRPr="006E057E">
        <w:rPr>
          <w:rFonts w:ascii="Times New Roman" w:hAnsi="Times New Roman" w:cs="Times New Roman"/>
        </w:rPr>
        <w:t>cervix</w:t>
      </w:r>
      <w:proofErr w:type="spellEnd"/>
      <w:r w:rsidRPr="006E057E">
        <w:rPr>
          <w:rFonts w:ascii="Times New Roman" w:hAnsi="Times New Roman" w:cs="Times New Roman"/>
        </w:rPr>
        <w:t xml:space="preserve"> </w:t>
      </w:r>
      <w:proofErr w:type="spellStart"/>
      <w:r w:rsidRPr="006E057E">
        <w:rPr>
          <w:rFonts w:ascii="Times New Roman" w:hAnsi="Times New Roman" w:cs="Times New Roman"/>
        </w:rPr>
        <w:t>uteri</w:t>
      </w:r>
      <w:proofErr w:type="spellEnd"/>
      <w:r w:rsidRPr="006E057E">
        <w:rPr>
          <w:rFonts w:ascii="Times New Roman" w:hAnsi="Times New Roman" w:cs="Times New Roman"/>
        </w:rPr>
        <w:t xml:space="preserve"> før kirurgisk afbrydelse af graviditeten i løbet af første trimester.</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pStyle w:val="ammcorpstexte"/>
        <w:ind w:left="851"/>
        <w:rPr>
          <w:rFonts w:ascii="Times New Roman" w:hAnsi="Times New Roman" w:cs="Times New Roman"/>
        </w:rPr>
      </w:pP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er indiceret til voksne.</w:t>
      </w:r>
    </w:p>
    <w:p w:rsidR="007D2E5A" w:rsidRPr="006E057E" w:rsidRDefault="007D2E5A" w:rsidP="007D2E5A">
      <w:pPr>
        <w:rPr>
          <w:sz w:val="24"/>
          <w:szCs w:val="24"/>
        </w:rPr>
      </w:pP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4.2</w:t>
      </w:r>
      <w:r w:rsidRPr="006E057E">
        <w:rPr>
          <w:b/>
          <w:sz w:val="24"/>
          <w:szCs w:val="24"/>
        </w:rPr>
        <w:tab/>
        <w:t xml:space="preserve">Dosering og </w:t>
      </w:r>
      <w:r w:rsidR="00644F6C">
        <w:rPr>
          <w:b/>
          <w:sz w:val="24"/>
          <w:szCs w:val="24"/>
        </w:rPr>
        <w:t>administration</w:t>
      </w:r>
    </w:p>
    <w:p w:rsidR="007D2E5A" w:rsidRPr="006E057E" w:rsidRDefault="007D2E5A" w:rsidP="007D2E5A">
      <w:pPr>
        <w:ind w:left="851"/>
        <w:rPr>
          <w:sz w:val="24"/>
          <w:szCs w:val="24"/>
          <w:u w:val="single"/>
        </w:rPr>
      </w:pPr>
    </w:p>
    <w:p w:rsidR="007D2E5A" w:rsidRPr="006E057E" w:rsidRDefault="007D2E5A" w:rsidP="007D2E5A">
      <w:pPr>
        <w:ind w:left="851"/>
        <w:rPr>
          <w:sz w:val="24"/>
          <w:szCs w:val="24"/>
          <w:u w:val="single"/>
        </w:rPr>
      </w:pPr>
      <w:r w:rsidRPr="006E057E">
        <w:rPr>
          <w:sz w:val="24"/>
          <w:szCs w:val="24"/>
          <w:u w:val="single"/>
        </w:rPr>
        <w:t>Dosering</w:t>
      </w:r>
    </w:p>
    <w:p w:rsidR="007D2E5A" w:rsidRPr="006E057E" w:rsidRDefault="007D2E5A" w:rsidP="007D2E5A">
      <w:pPr>
        <w:ind w:left="851"/>
        <w:rPr>
          <w:sz w:val="24"/>
          <w:szCs w:val="24"/>
          <w:u w:val="single"/>
        </w:rPr>
      </w:pPr>
    </w:p>
    <w:p w:rsidR="007D2E5A" w:rsidRPr="006E057E" w:rsidRDefault="007D2E5A" w:rsidP="006E057E">
      <w:pPr>
        <w:pStyle w:val="Listeafsnit"/>
        <w:numPr>
          <w:ilvl w:val="0"/>
          <w:numId w:val="14"/>
        </w:numPr>
        <w:ind w:left="1276" w:hanging="425"/>
        <w:rPr>
          <w:sz w:val="24"/>
          <w:szCs w:val="24"/>
        </w:rPr>
      </w:pPr>
      <w:r w:rsidRPr="006E057E">
        <w:rPr>
          <w:sz w:val="24"/>
          <w:szCs w:val="24"/>
        </w:rPr>
        <w:t xml:space="preserve">Medicinsk afbrydelse af intrauterin graviditet under udvikling, ved sekventiel indtagelse af </w:t>
      </w:r>
      <w:proofErr w:type="spellStart"/>
      <w:r w:rsidRPr="006E057E">
        <w:rPr>
          <w:sz w:val="24"/>
          <w:szCs w:val="24"/>
        </w:rPr>
        <w:t>mifepriston</w:t>
      </w:r>
      <w:proofErr w:type="spellEnd"/>
      <w:r w:rsidRPr="006E057E">
        <w:rPr>
          <w:sz w:val="24"/>
          <w:szCs w:val="24"/>
        </w:rPr>
        <w:t xml:space="preserve">, op til 49 dage med </w:t>
      </w:r>
      <w:proofErr w:type="spellStart"/>
      <w:r w:rsidRPr="006E057E">
        <w:rPr>
          <w:sz w:val="24"/>
          <w:szCs w:val="24"/>
        </w:rPr>
        <w:t>amenoré</w:t>
      </w:r>
      <w:proofErr w:type="spellEnd"/>
      <w:r w:rsidRPr="006E057E">
        <w:rPr>
          <w:sz w:val="24"/>
          <w:szCs w:val="24"/>
        </w:rPr>
        <w:t>:</w:t>
      </w:r>
    </w:p>
    <w:p w:rsidR="007D2E5A" w:rsidRPr="006E057E" w:rsidRDefault="007D2E5A" w:rsidP="007D2E5A">
      <w:pPr>
        <w:ind w:left="851"/>
        <w:rPr>
          <w:sz w:val="24"/>
          <w:szCs w:val="24"/>
        </w:rPr>
      </w:pPr>
    </w:p>
    <w:p w:rsidR="007D2E5A" w:rsidRPr="006E057E" w:rsidRDefault="007D2E5A" w:rsidP="007D2E5A">
      <w:pPr>
        <w:ind w:left="851"/>
        <w:rPr>
          <w:sz w:val="24"/>
          <w:szCs w:val="24"/>
        </w:rPr>
      </w:pPr>
      <w:proofErr w:type="spellStart"/>
      <w:r w:rsidRPr="006E057E">
        <w:rPr>
          <w:sz w:val="24"/>
          <w:szCs w:val="24"/>
        </w:rPr>
        <w:t>Misoprostol</w:t>
      </w:r>
      <w:proofErr w:type="spellEnd"/>
      <w:r w:rsidRPr="006E057E">
        <w:rPr>
          <w:sz w:val="24"/>
          <w:szCs w:val="24"/>
        </w:rPr>
        <w:t xml:space="preserve"> tages som en enkelt oral dosis på 400 mikrogram 36 til 48 timer efter indtagelse af én enkelt oral dosis på 600 mg </w:t>
      </w:r>
      <w:proofErr w:type="spellStart"/>
      <w:r w:rsidRPr="006E057E">
        <w:rPr>
          <w:sz w:val="24"/>
          <w:szCs w:val="24"/>
        </w:rPr>
        <w:t>mifepriston</w:t>
      </w:r>
      <w:proofErr w:type="spellEnd"/>
      <w:r w:rsidRPr="006E057E">
        <w:rPr>
          <w:sz w:val="24"/>
          <w:szCs w:val="24"/>
        </w:rPr>
        <w:t xml:space="preserve">. Information om doseringen af </w:t>
      </w:r>
      <w:proofErr w:type="spellStart"/>
      <w:r w:rsidRPr="006E057E">
        <w:rPr>
          <w:sz w:val="24"/>
          <w:szCs w:val="24"/>
        </w:rPr>
        <w:t>mifepriston</w:t>
      </w:r>
      <w:proofErr w:type="spellEnd"/>
      <w:r w:rsidRPr="006E057E">
        <w:rPr>
          <w:sz w:val="24"/>
          <w:szCs w:val="24"/>
        </w:rPr>
        <w:t xml:space="preserve"> kan findes i </w:t>
      </w:r>
      <w:proofErr w:type="spellStart"/>
      <w:r w:rsidRPr="006E057E">
        <w:rPr>
          <w:sz w:val="24"/>
          <w:szCs w:val="24"/>
        </w:rPr>
        <w:t>mifepristons</w:t>
      </w:r>
      <w:proofErr w:type="spellEnd"/>
      <w:r w:rsidRPr="006E057E">
        <w:rPr>
          <w:sz w:val="24"/>
          <w:szCs w:val="24"/>
        </w:rPr>
        <w:t xml:space="preserve"> produktinformation.</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 xml:space="preserve">Opkastning inden for 30 minutter efter indtagelsen kan føre til en reduktion af </w:t>
      </w:r>
      <w:proofErr w:type="spellStart"/>
      <w:r w:rsidRPr="006E057E">
        <w:rPr>
          <w:sz w:val="24"/>
          <w:szCs w:val="24"/>
        </w:rPr>
        <w:t>misoprostols</w:t>
      </w:r>
      <w:proofErr w:type="spellEnd"/>
      <w:r w:rsidRPr="006E057E">
        <w:rPr>
          <w:sz w:val="24"/>
          <w:szCs w:val="24"/>
        </w:rPr>
        <w:t xml:space="preserve"> virkning: oral indtagelse af en ny </w:t>
      </w:r>
      <w:proofErr w:type="spellStart"/>
      <w:r w:rsidRPr="006E057E">
        <w:rPr>
          <w:sz w:val="24"/>
          <w:szCs w:val="24"/>
        </w:rPr>
        <w:t>misoprostol</w:t>
      </w:r>
      <w:proofErr w:type="spellEnd"/>
      <w:r w:rsidRPr="006E057E">
        <w:rPr>
          <w:sz w:val="24"/>
          <w:szCs w:val="24"/>
        </w:rPr>
        <w:t xml:space="preserve"> 400 mikrogram tablet anbefales i dette tilfælde.</w:t>
      </w:r>
    </w:p>
    <w:p w:rsidR="007D2E5A" w:rsidRPr="006E057E" w:rsidRDefault="007D2E5A" w:rsidP="007D2E5A">
      <w:pPr>
        <w:ind w:left="851"/>
        <w:rPr>
          <w:sz w:val="24"/>
          <w:szCs w:val="24"/>
        </w:rPr>
      </w:pPr>
    </w:p>
    <w:p w:rsidR="007D2E5A" w:rsidRPr="006E057E" w:rsidRDefault="007D2E5A" w:rsidP="006E057E">
      <w:pPr>
        <w:pStyle w:val="Listeafsnit"/>
        <w:numPr>
          <w:ilvl w:val="0"/>
          <w:numId w:val="16"/>
        </w:numPr>
        <w:ind w:left="1276" w:hanging="425"/>
      </w:pPr>
      <w:r w:rsidRPr="006E057E">
        <w:t>Forberede</w:t>
      </w:r>
      <w:r w:rsidR="00D936CC" w:rsidRPr="006E057E">
        <w:t>l</w:t>
      </w:r>
      <w:r w:rsidRPr="006E057E">
        <w:t xml:space="preserve">se af </w:t>
      </w:r>
      <w:proofErr w:type="spellStart"/>
      <w:r w:rsidRPr="006E057E">
        <w:t>cervix</w:t>
      </w:r>
      <w:proofErr w:type="spellEnd"/>
      <w:r w:rsidRPr="006E057E">
        <w:t xml:space="preserve"> </w:t>
      </w:r>
      <w:proofErr w:type="spellStart"/>
      <w:r w:rsidRPr="006E057E">
        <w:t>uteri</w:t>
      </w:r>
      <w:proofErr w:type="spellEnd"/>
      <w:r w:rsidRPr="006E057E">
        <w:t xml:space="preserve"> før kirurgisk afbrydelse af graviditeten i løbet af første trimester: </w:t>
      </w:r>
      <w:proofErr w:type="spellStart"/>
      <w:r w:rsidRPr="006E057E">
        <w:t>Misoprostol</w:t>
      </w:r>
      <w:proofErr w:type="spellEnd"/>
      <w:r w:rsidRPr="006E057E">
        <w:t xml:space="preserve"> tages som en enkelt oral dosis på 400 mikrogram 3 til 4 timer før kirurgisk indgreb.</w:t>
      </w:r>
    </w:p>
    <w:p w:rsidR="007D2E5A" w:rsidRPr="006E057E" w:rsidRDefault="007D2E5A" w:rsidP="006E057E">
      <w:pPr>
        <w:ind w:left="1276" w:hanging="425"/>
        <w:rPr>
          <w:sz w:val="24"/>
          <w:szCs w:val="24"/>
        </w:rPr>
      </w:pPr>
    </w:p>
    <w:p w:rsidR="007D2E5A" w:rsidRPr="006E057E" w:rsidRDefault="007D2E5A" w:rsidP="007D2E5A">
      <w:pPr>
        <w:ind w:left="851"/>
        <w:rPr>
          <w:sz w:val="24"/>
          <w:szCs w:val="24"/>
        </w:rPr>
      </w:pPr>
      <w:r w:rsidRPr="006E057E">
        <w:rPr>
          <w:sz w:val="24"/>
          <w:szCs w:val="24"/>
        </w:rPr>
        <w:t xml:space="preserve">Opkastning inden for 30 minutter efter indtagelsen kan føre til et fald i </w:t>
      </w:r>
      <w:proofErr w:type="spellStart"/>
      <w:r w:rsidRPr="006E057E">
        <w:rPr>
          <w:sz w:val="24"/>
          <w:szCs w:val="24"/>
        </w:rPr>
        <w:t>misoprostol</w:t>
      </w:r>
      <w:proofErr w:type="spellEnd"/>
      <w:r w:rsidRPr="006E057E">
        <w:rPr>
          <w:sz w:val="24"/>
          <w:szCs w:val="24"/>
        </w:rPr>
        <w:t xml:space="preserve">-effekten: Det anbefales i dette tilfælde at indtage en ny tablet med </w:t>
      </w:r>
      <w:proofErr w:type="spellStart"/>
      <w:r w:rsidRPr="006E057E">
        <w:rPr>
          <w:sz w:val="24"/>
          <w:szCs w:val="24"/>
        </w:rPr>
        <w:t>misoprostol</w:t>
      </w:r>
      <w:proofErr w:type="spellEnd"/>
      <w:r w:rsidRPr="006E057E">
        <w:rPr>
          <w:sz w:val="24"/>
          <w:szCs w:val="24"/>
        </w:rPr>
        <w:t xml:space="preserve"> 400 mikrogram gennem munden.</w:t>
      </w:r>
    </w:p>
    <w:p w:rsidR="007D2E5A" w:rsidRPr="006E057E" w:rsidRDefault="007D2E5A" w:rsidP="007D2E5A">
      <w:pPr>
        <w:ind w:left="851"/>
        <w:rPr>
          <w:sz w:val="24"/>
          <w:szCs w:val="24"/>
        </w:rPr>
      </w:pPr>
    </w:p>
    <w:p w:rsidR="007D2E5A" w:rsidRPr="006E057E" w:rsidRDefault="007D2E5A" w:rsidP="007D2E5A">
      <w:pPr>
        <w:ind w:left="851"/>
        <w:rPr>
          <w:sz w:val="24"/>
          <w:szCs w:val="24"/>
          <w:u w:val="single"/>
        </w:rPr>
      </w:pPr>
      <w:r w:rsidRPr="006E057E">
        <w:rPr>
          <w:sz w:val="24"/>
          <w:szCs w:val="24"/>
          <w:u w:val="single"/>
        </w:rPr>
        <w:t>Pædiatrisk population</w:t>
      </w:r>
    </w:p>
    <w:p w:rsidR="007D2E5A" w:rsidRPr="006E057E" w:rsidRDefault="007D2E5A" w:rsidP="007D2E5A">
      <w:pPr>
        <w:ind w:left="851"/>
        <w:rPr>
          <w:sz w:val="24"/>
          <w:szCs w:val="24"/>
        </w:rPr>
      </w:pPr>
      <w:r w:rsidRPr="006E057E">
        <w:rPr>
          <w:sz w:val="24"/>
          <w:szCs w:val="24"/>
        </w:rPr>
        <w:t xml:space="preserve">Der foreligger kun begrænsede data om anvendelsen af </w:t>
      </w:r>
      <w:proofErr w:type="spellStart"/>
      <w:r w:rsidRPr="006E057E">
        <w:rPr>
          <w:sz w:val="24"/>
          <w:szCs w:val="24"/>
        </w:rPr>
        <w:t>misoprostol</w:t>
      </w:r>
      <w:proofErr w:type="spellEnd"/>
      <w:r w:rsidRPr="006E057E">
        <w:rPr>
          <w:sz w:val="24"/>
          <w:szCs w:val="24"/>
        </w:rPr>
        <w:t xml:space="preserve"> til teenagere.</w:t>
      </w:r>
    </w:p>
    <w:p w:rsidR="007D2E5A" w:rsidRPr="006E057E" w:rsidRDefault="007D2E5A" w:rsidP="007D2E5A">
      <w:pPr>
        <w:ind w:left="851"/>
        <w:rPr>
          <w:sz w:val="24"/>
          <w:szCs w:val="24"/>
        </w:rPr>
      </w:pPr>
    </w:p>
    <w:p w:rsidR="007D2E5A" w:rsidRPr="006E057E" w:rsidRDefault="007D2E5A" w:rsidP="007D2E5A">
      <w:pPr>
        <w:ind w:left="851"/>
        <w:rPr>
          <w:sz w:val="24"/>
          <w:szCs w:val="24"/>
          <w:u w:val="single"/>
        </w:rPr>
      </w:pPr>
      <w:r w:rsidRPr="006E057E">
        <w:rPr>
          <w:sz w:val="24"/>
          <w:szCs w:val="24"/>
          <w:u w:val="single"/>
        </w:rPr>
        <w:t>Administration</w:t>
      </w:r>
    </w:p>
    <w:p w:rsidR="007D2E5A" w:rsidRPr="006E057E" w:rsidRDefault="007D2E5A" w:rsidP="007D2E5A">
      <w:pPr>
        <w:tabs>
          <w:tab w:val="left" w:pos="851"/>
        </w:tabs>
        <w:ind w:left="851"/>
        <w:rPr>
          <w:sz w:val="24"/>
          <w:szCs w:val="24"/>
        </w:rPr>
      </w:pPr>
      <w:proofErr w:type="spellStart"/>
      <w:r w:rsidRPr="006E057E">
        <w:rPr>
          <w:sz w:val="24"/>
          <w:szCs w:val="24"/>
        </w:rPr>
        <w:t>Misoprostol</w:t>
      </w:r>
      <w:proofErr w:type="spellEnd"/>
      <w:r w:rsidRPr="006E057E">
        <w:rPr>
          <w:sz w:val="24"/>
          <w:szCs w:val="24"/>
        </w:rPr>
        <w:t xml:space="preserve"> tabletter er </w:t>
      </w:r>
      <w:r w:rsidRPr="006E057E">
        <w:rPr>
          <w:b/>
          <w:sz w:val="24"/>
          <w:szCs w:val="24"/>
        </w:rPr>
        <w:t>kun til oral anvendelse</w:t>
      </w:r>
      <w:r w:rsidRPr="006E057E">
        <w:rPr>
          <w:sz w:val="24"/>
          <w:szCs w:val="24"/>
        </w:rPr>
        <w:t xml:space="preserve"> og bør ikke administreres via en anden administrationsvej.</w:t>
      </w:r>
    </w:p>
    <w:p w:rsidR="007D2E5A" w:rsidRPr="006E057E" w:rsidRDefault="007D2E5A" w:rsidP="007D2E5A">
      <w:pPr>
        <w:tabs>
          <w:tab w:val="left" w:pos="851"/>
        </w:tabs>
        <w:rPr>
          <w:sz w:val="24"/>
          <w:szCs w:val="24"/>
        </w:rPr>
      </w:pPr>
    </w:p>
    <w:p w:rsidR="007D2E5A" w:rsidRDefault="007D2E5A" w:rsidP="007D2E5A">
      <w:pPr>
        <w:tabs>
          <w:tab w:val="left" w:pos="851"/>
        </w:tabs>
        <w:ind w:left="851" w:hanging="851"/>
        <w:rPr>
          <w:b/>
          <w:sz w:val="24"/>
          <w:szCs w:val="24"/>
        </w:rPr>
      </w:pPr>
      <w:r w:rsidRPr="006E057E">
        <w:rPr>
          <w:b/>
          <w:sz w:val="24"/>
          <w:szCs w:val="24"/>
        </w:rPr>
        <w:t>4.3</w:t>
      </w:r>
      <w:r w:rsidRPr="006E057E">
        <w:rPr>
          <w:b/>
          <w:sz w:val="24"/>
          <w:szCs w:val="24"/>
        </w:rPr>
        <w:tab/>
        <w:t>Kontraindikationer</w:t>
      </w:r>
    </w:p>
    <w:p w:rsidR="00C73B42" w:rsidRPr="000C6F6D" w:rsidRDefault="00C73B42" w:rsidP="000C6F6D">
      <w:pPr>
        <w:tabs>
          <w:tab w:val="left" w:pos="851"/>
        </w:tabs>
        <w:ind w:left="851" w:hanging="851"/>
        <w:rPr>
          <w:sz w:val="24"/>
          <w:szCs w:val="24"/>
        </w:rPr>
      </w:pPr>
    </w:p>
    <w:p w:rsidR="007D2E5A" w:rsidRPr="00460E8F" w:rsidRDefault="007D2E5A" w:rsidP="000C6F6D">
      <w:pPr>
        <w:pStyle w:val="Listeafsnit"/>
        <w:numPr>
          <w:ilvl w:val="0"/>
          <w:numId w:val="11"/>
        </w:numPr>
        <w:ind w:left="1276" w:hanging="425"/>
        <w:rPr>
          <w:b/>
          <w:i/>
          <w:sz w:val="24"/>
          <w:szCs w:val="24"/>
        </w:rPr>
      </w:pPr>
      <w:r w:rsidRPr="00460E8F">
        <w:rPr>
          <w:b/>
          <w:i/>
          <w:sz w:val="24"/>
          <w:szCs w:val="24"/>
        </w:rPr>
        <w:t>I alle tilfælde</w:t>
      </w:r>
    </w:p>
    <w:p w:rsidR="007D2E5A" w:rsidRPr="006E057E" w:rsidRDefault="007D2E5A" w:rsidP="000C6F6D">
      <w:pPr>
        <w:pStyle w:val="Listeafsnit"/>
        <w:numPr>
          <w:ilvl w:val="0"/>
          <w:numId w:val="20"/>
        </w:numPr>
        <w:rPr>
          <w:sz w:val="24"/>
          <w:szCs w:val="24"/>
        </w:rPr>
      </w:pPr>
      <w:r w:rsidRPr="006E057E">
        <w:rPr>
          <w:sz w:val="24"/>
          <w:szCs w:val="24"/>
        </w:rPr>
        <w:t xml:space="preserve">Overfølsomhed over for </w:t>
      </w:r>
      <w:proofErr w:type="spellStart"/>
      <w:r w:rsidRPr="006E057E">
        <w:rPr>
          <w:sz w:val="24"/>
          <w:szCs w:val="24"/>
        </w:rPr>
        <w:t>misoprostol</w:t>
      </w:r>
      <w:proofErr w:type="spellEnd"/>
      <w:r w:rsidRPr="006E057E">
        <w:rPr>
          <w:sz w:val="24"/>
          <w:szCs w:val="24"/>
        </w:rPr>
        <w:t xml:space="preserve">, andre </w:t>
      </w:r>
      <w:proofErr w:type="spellStart"/>
      <w:r w:rsidRPr="006E057E">
        <w:rPr>
          <w:sz w:val="24"/>
          <w:szCs w:val="24"/>
        </w:rPr>
        <w:t>prostaglandiner</w:t>
      </w:r>
      <w:proofErr w:type="spellEnd"/>
      <w:r w:rsidRPr="006E057E">
        <w:rPr>
          <w:sz w:val="24"/>
          <w:szCs w:val="24"/>
        </w:rPr>
        <w:t xml:space="preserve"> eller over for et eller flere af hjælpestofferne anført i punkt 6.1.</w:t>
      </w:r>
    </w:p>
    <w:p w:rsidR="007D2E5A" w:rsidRPr="006E057E" w:rsidRDefault="007D2E5A" w:rsidP="000C6F6D">
      <w:pPr>
        <w:pStyle w:val="Listeafsnit"/>
        <w:numPr>
          <w:ilvl w:val="0"/>
          <w:numId w:val="20"/>
        </w:numPr>
        <w:rPr>
          <w:sz w:val="24"/>
          <w:szCs w:val="24"/>
        </w:rPr>
      </w:pPr>
      <w:r w:rsidRPr="006E057E">
        <w:rPr>
          <w:sz w:val="24"/>
          <w:szCs w:val="24"/>
        </w:rPr>
        <w:t>Graviditet, som ikke er bekræftet ved ultralydsscanning eller biologiske tests</w:t>
      </w:r>
    </w:p>
    <w:p w:rsidR="007D2E5A" w:rsidRPr="006E057E" w:rsidRDefault="007D2E5A" w:rsidP="000C6F6D">
      <w:pPr>
        <w:pStyle w:val="Listeafsnit"/>
        <w:numPr>
          <w:ilvl w:val="0"/>
          <w:numId w:val="20"/>
        </w:numPr>
        <w:rPr>
          <w:sz w:val="24"/>
          <w:szCs w:val="24"/>
        </w:rPr>
      </w:pPr>
      <w:r w:rsidRPr="006E057E">
        <w:rPr>
          <w:sz w:val="24"/>
          <w:szCs w:val="24"/>
        </w:rPr>
        <w:t xml:space="preserve">Mistænkt </w:t>
      </w:r>
      <w:proofErr w:type="spellStart"/>
      <w:r w:rsidRPr="006E057E">
        <w:rPr>
          <w:sz w:val="24"/>
          <w:szCs w:val="24"/>
        </w:rPr>
        <w:t>ektopisk</w:t>
      </w:r>
      <w:proofErr w:type="spellEnd"/>
      <w:r w:rsidRPr="006E057E">
        <w:rPr>
          <w:sz w:val="24"/>
          <w:szCs w:val="24"/>
        </w:rPr>
        <w:t xml:space="preserve"> graviditet</w:t>
      </w:r>
    </w:p>
    <w:p w:rsidR="007D2E5A" w:rsidRPr="006E057E" w:rsidRDefault="007D2E5A" w:rsidP="000C6F6D">
      <w:pPr>
        <w:ind w:left="851"/>
        <w:rPr>
          <w:sz w:val="24"/>
          <w:szCs w:val="24"/>
        </w:rPr>
      </w:pPr>
    </w:p>
    <w:p w:rsidR="007D2E5A" w:rsidRPr="00460E8F" w:rsidRDefault="007D2E5A" w:rsidP="000C6F6D">
      <w:pPr>
        <w:pStyle w:val="Listeafsnit"/>
        <w:numPr>
          <w:ilvl w:val="0"/>
          <w:numId w:val="18"/>
        </w:numPr>
        <w:ind w:left="1276" w:hanging="425"/>
        <w:rPr>
          <w:b/>
          <w:i/>
          <w:sz w:val="24"/>
          <w:szCs w:val="24"/>
        </w:rPr>
      </w:pPr>
      <w:r w:rsidRPr="00460E8F">
        <w:rPr>
          <w:b/>
          <w:i/>
          <w:sz w:val="24"/>
          <w:szCs w:val="24"/>
        </w:rPr>
        <w:t xml:space="preserve">Til indikation for medicinsk afbrydelse af graviditeten i kombination med </w:t>
      </w:r>
      <w:proofErr w:type="spellStart"/>
      <w:r w:rsidRPr="00460E8F">
        <w:rPr>
          <w:b/>
          <w:i/>
          <w:sz w:val="24"/>
          <w:szCs w:val="24"/>
        </w:rPr>
        <w:t>mifepriston</w:t>
      </w:r>
      <w:proofErr w:type="spellEnd"/>
    </w:p>
    <w:p w:rsidR="007D2E5A" w:rsidRPr="00460E8F" w:rsidRDefault="007D2E5A" w:rsidP="000C6F6D">
      <w:pPr>
        <w:pStyle w:val="Listeafsnit"/>
        <w:numPr>
          <w:ilvl w:val="0"/>
          <w:numId w:val="19"/>
        </w:numPr>
        <w:rPr>
          <w:sz w:val="24"/>
          <w:szCs w:val="24"/>
        </w:rPr>
      </w:pPr>
      <w:r w:rsidRPr="00460E8F">
        <w:rPr>
          <w:sz w:val="24"/>
          <w:szCs w:val="24"/>
        </w:rPr>
        <w:t xml:space="preserve">Kontraindikation for </w:t>
      </w:r>
      <w:proofErr w:type="spellStart"/>
      <w:r w:rsidRPr="00460E8F">
        <w:rPr>
          <w:sz w:val="24"/>
          <w:szCs w:val="24"/>
        </w:rPr>
        <w:t>mifepriston</w:t>
      </w:r>
      <w:proofErr w:type="spellEnd"/>
      <w:r w:rsidRPr="00460E8F">
        <w:rPr>
          <w:sz w:val="24"/>
          <w:szCs w:val="24"/>
        </w:rPr>
        <w:t>.</w:t>
      </w:r>
    </w:p>
    <w:p w:rsidR="007D2E5A" w:rsidRPr="00460E8F" w:rsidRDefault="007D2E5A" w:rsidP="000C6F6D">
      <w:pPr>
        <w:pStyle w:val="Listeafsnit"/>
        <w:numPr>
          <w:ilvl w:val="0"/>
          <w:numId w:val="19"/>
        </w:numPr>
        <w:rPr>
          <w:sz w:val="24"/>
          <w:szCs w:val="24"/>
        </w:rPr>
      </w:pPr>
      <w:r w:rsidRPr="00460E8F">
        <w:rPr>
          <w:sz w:val="24"/>
          <w:szCs w:val="24"/>
        </w:rPr>
        <w:t xml:space="preserve">Graviditet med over 49 dage med </w:t>
      </w:r>
      <w:proofErr w:type="spellStart"/>
      <w:r w:rsidRPr="00460E8F">
        <w:rPr>
          <w:sz w:val="24"/>
          <w:szCs w:val="24"/>
        </w:rPr>
        <w:t>amenorré</w:t>
      </w:r>
      <w:proofErr w:type="spellEnd"/>
    </w:p>
    <w:p w:rsidR="007D2E5A" w:rsidRPr="006E057E" w:rsidRDefault="007D2E5A" w:rsidP="000C6F6D">
      <w:pPr>
        <w:ind w:left="851"/>
        <w:rPr>
          <w:sz w:val="24"/>
          <w:szCs w:val="24"/>
        </w:rPr>
      </w:pPr>
    </w:p>
    <w:p w:rsidR="007D2E5A" w:rsidRPr="006E057E" w:rsidRDefault="007D2E5A" w:rsidP="000C6F6D">
      <w:pPr>
        <w:ind w:left="851"/>
        <w:rPr>
          <w:sz w:val="24"/>
          <w:szCs w:val="24"/>
        </w:rPr>
      </w:pPr>
      <w:r w:rsidRPr="006E057E">
        <w:rPr>
          <w:sz w:val="24"/>
          <w:szCs w:val="24"/>
        </w:rPr>
        <w:t xml:space="preserve">Når </w:t>
      </w:r>
      <w:proofErr w:type="spellStart"/>
      <w:r w:rsidRPr="006E057E">
        <w:rPr>
          <w:sz w:val="24"/>
          <w:szCs w:val="24"/>
        </w:rPr>
        <w:t>misoprostol</w:t>
      </w:r>
      <w:proofErr w:type="spellEnd"/>
      <w:r w:rsidRPr="006E057E">
        <w:rPr>
          <w:sz w:val="24"/>
          <w:szCs w:val="24"/>
        </w:rPr>
        <w:t xml:space="preserve"> anvendes i kombination med </w:t>
      </w:r>
      <w:proofErr w:type="spellStart"/>
      <w:r w:rsidRPr="006E057E">
        <w:rPr>
          <w:sz w:val="24"/>
          <w:szCs w:val="24"/>
        </w:rPr>
        <w:t>mifepriston</w:t>
      </w:r>
      <w:proofErr w:type="spellEnd"/>
      <w:r w:rsidRPr="006E057E">
        <w:rPr>
          <w:sz w:val="24"/>
          <w:szCs w:val="24"/>
        </w:rPr>
        <w:t xml:space="preserve">, henvises også til kontraindikationerne for </w:t>
      </w:r>
      <w:proofErr w:type="spellStart"/>
      <w:r w:rsidRPr="006E057E">
        <w:rPr>
          <w:sz w:val="24"/>
          <w:szCs w:val="24"/>
        </w:rPr>
        <w:t>mifepriston</w:t>
      </w:r>
      <w:proofErr w:type="spellEnd"/>
      <w:r w:rsidRPr="006E057E">
        <w:rPr>
          <w:sz w:val="24"/>
          <w:szCs w:val="24"/>
        </w:rPr>
        <w:t>-præparatet.</w:t>
      </w:r>
    </w:p>
    <w:p w:rsidR="007D2E5A" w:rsidRPr="006E057E" w:rsidRDefault="007D2E5A" w:rsidP="000C6F6D">
      <w:pPr>
        <w:ind w:left="851"/>
        <w:rPr>
          <w:sz w:val="24"/>
          <w:szCs w:val="24"/>
        </w:rPr>
      </w:pPr>
    </w:p>
    <w:p w:rsidR="007D2E5A" w:rsidRDefault="007D2E5A" w:rsidP="007D2E5A">
      <w:pPr>
        <w:tabs>
          <w:tab w:val="left" w:pos="851"/>
        </w:tabs>
        <w:ind w:left="851" w:hanging="851"/>
        <w:rPr>
          <w:b/>
          <w:sz w:val="24"/>
          <w:szCs w:val="24"/>
        </w:rPr>
      </w:pPr>
      <w:r w:rsidRPr="006E057E">
        <w:rPr>
          <w:b/>
          <w:sz w:val="24"/>
          <w:szCs w:val="24"/>
        </w:rPr>
        <w:t>4.4</w:t>
      </w:r>
      <w:r w:rsidRPr="006E057E">
        <w:rPr>
          <w:b/>
          <w:sz w:val="24"/>
          <w:szCs w:val="24"/>
        </w:rPr>
        <w:tab/>
        <w:t>Særlige advarsler og forsigtighedsregler vedrørende brugen</w:t>
      </w:r>
    </w:p>
    <w:p w:rsidR="000C6F6D" w:rsidRPr="000C6F6D" w:rsidRDefault="000C6F6D" w:rsidP="000C6F6D">
      <w:pPr>
        <w:tabs>
          <w:tab w:val="left" w:pos="851"/>
        </w:tabs>
        <w:ind w:left="851" w:hanging="851"/>
        <w:rPr>
          <w:sz w:val="24"/>
          <w:szCs w:val="24"/>
        </w:rPr>
      </w:pPr>
    </w:p>
    <w:p w:rsidR="007D2E5A" w:rsidRPr="007D15DB" w:rsidRDefault="007D2E5A" w:rsidP="000C6F6D">
      <w:pPr>
        <w:pStyle w:val="Listeafsnit"/>
        <w:numPr>
          <w:ilvl w:val="0"/>
          <w:numId w:val="21"/>
        </w:numPr>
        <w:ind w:left="1276" w:hanging="425"/>
        <w:rPr>
          <w:b/>
          <w:i/>
          <w:sz w:val="24"/>
          <w:szCs w:val="24"/>
        </w:rPr>
      </w:pPr>
      <w:r w:rsidRPr="007D15DB">
        <w:rPr>
          <w:b/>
          <w:i/>
          <w:sz w:val="24"/>
          <w:szCs w:val="24"/>
        </w:rPr>
        <w:t>I alle tilfælde</w:t>
      </w:r>
    </w:p>
    <w:p w:rsidR="007D2E5A" w:rsidRPr="006E057E" w:rsidRDefault="007D2E5A" w:rsidP="007D2E5A">
      <w:pPr>
        <w:tabs>
          <w:tab w:val="left" w:pos="851"/>
        </w:tabs>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7D2E5A" w:rsidRPr="006E057E" w:rsidTr="003B4BCE">
        <w:tc>
          <w:tcPr>
            <w:tcW w:w="9071" w:type="dxa"/>
          </w:tcPr>
          <w:p w:rsidR="007D2E5A" w:rsidRPr="006E057E" w:rsidRDefault="007D2E5A" w:rsidP="003B4BCE">
            <w:pPr>
              <w:tabs>
                <w:tab w:val="left" w:pos="851"/>
              </w:tabs>
              <w:rPr>
                <w:b/>
                <w:bCs/>
                <w:i/>
                <w:iCs/>
                <w:sz w:val="24"/>
                <w:szCs w:val="24"/>
              </w:rPr>
            </w:pPr>
            <w:r w:rsidRPr="006E057E">
              <w:rPr>
                <w:b/>
                <w:bCs/>
                <w:i/>
                <w:iCs/>
                <w:sz w:val="24"/>
                <w:szCs w:val="24"/>
              </w:rPr>
              <w:t xml:space="preserve">Da der ikke foreligger specifikke undersøgelser, frarådes </w:t>
            </w:r>
            <w:proofErr w:type="spellStart"/>
            <w:r w:rsidRPr="006E057E">
              <w:rPr>
                <w:b/>
                <w:bCs/>
                <w:i/>
                <w:iCs/>
                <w:sz w:val="24"/>
                <w:szCs w:val="24"/>
              </w:rPr>
              <w:t>misoprostolhos</w:t>
            </w:r>
            <w:proofErr w:type="spellEnd"/>
            <w:r w:rsidRPr="006E057E">
              <w:rPr>
                <w:b/>
                <w:bCs/>
                <w:i/>
                <w:iCs/>
                <w:sz w:val="24"/>
                <w:szCs w:val="24"/>
              </w:rPr>
              <w:t xml:space="preserve"> patienter med:</w:t>
            </w:r>
          </w:p>
          <w:p w:rsidR="007D2E5A" w:rsidRPr="006E057E" w:rsidRDefault="007D2E5A" w:rsidP="003B4BCE">
            <w:pPr>
              <w:tabs>
                <w:tab w:val="left" w:pos="851"/>
              </w:tabs>
              <w:rPr>
                <w:b/>
                <w:bCs/>
                <w:i/>
                <w:iCs/>
                <w:sz w:val="24"/>
                <w:szCs w:val="24"/>
              </w:rPr>
            </w:pPr>
            <w:r w:rsidRPr="006E057E">
              <w:rPr>
                <w:b/>
                <w:bCs/>
                <w:i/>
                <w:iCs/>
                <w:sz w:val="24"/>
                <w:szCs w:val="24"/>
              </w:rPr>
              <w:t>- Fejlernæring</w:t>
            </w:r>
          </w:p>
          <w:p w:rsidR="007D2E5A" w:rsidRPr="006E057E" w:rsidRDefault="007D2E5A" w:rsidP="003B4BCE">
            <w:pPr>
              <w:tabs>
                <w:tab w:val="left" w:pos="851"/>
              </w:tabs>
              <w:rPr>
                <w:b/>
                <w:bCs/>
                <w:i/>
                <w:iCs/>
                <w:sz w:val="24"/>
                <w:szCs w:val="24"/>
              </w:rPr>
            </w:pPr>
            <w:r w:rsidRPr="006E057E">
              <w:rPr>
                <w:b/>
                <w:bCs/>
                <w:i/>
                <w:iCs/>
                <w:sz w:val="24"/>
                <w:szCs w:val="24"/>
              </w:rPr>
              <w:t>- Leversvigt</w:t>
            </w:r>
          </w:p>
          <w:p w:rsidR="007D2E5A" w:rsidRPr="006E057E" w:rsidRDefault="007D2E5A" w:rsidP="003B4BCE">
            <w:pPr>
              <w:tabs>
                <w:tab w:val="left" w:pos="851"/>
              </w:tabs>
              <w:rPr>
                <w:sz w:val="24"/>
                <w:szCs w:val="24"/>
              </w:rPr>
            </w:pPr>
            <w:r w:rsidRPr="006E057E">
              <w:rPr>
                <w:b/>
                <w:bCs/>
                <w:i/>
                <w:iCs/>
                <w:sz w:val="24"/>
                <w:szCs w:val="24"/>
              </w:rPr>
              <w:t>- Nyresvigt</w:t>
            </w:r>
          </w:p>
        </w:tc>
      </w:tr>
    </w:tbl>
    <w:p w:rsidR="007D2E5A" w:rsidRPr="006E057E" w:rsidRDefault="007D2E5A" w:rsidP="007D2E5A">
      <w:pPr>
        <w:tabs>
          <w:tab w:val="left" w:pos="851"/>
        </w:tabs>
        <w:ind w:left="851" w:hanging="851"/>
        <w:rPr>
          <w:b/>
          <w:sz w:val="24"/>
          <w:szCs w:val="24"/>
        </w:rPr>
      </w:pPr>
    </w:p>
    <w:p w:rsidR="007D2E5A" w:rsidRPr="006E057E" w:rsidRDefault="007D2E5A" w:rsidP="007D2E5A">
      <w:pPr>
        <w:tabs>
          <w:tab w:val="left" w:pos="851"/>
        </w:tabs>
        <w:ind w:left="851"/>
        <w:rPr>
          <w:b/>
          <w:sz w:val="24"/>
          <w:szCs w:val="24"/>
        </w:rPr>
      </w:pPr>
      <w:r w:rsidRPr="006E057E">
        <w:rPr>
          <w:b/>
          <w:sz w:val="24"/>
          <w:szCs w:val="24"/>
        </w:rPr>
        <w:t>Advarsler</w:t>
      </w:r>
    </w:p>
    <w:p w:rsidR="007D2E5A" w:rsidRPr="006E057E" w:rsidRDefault="007D2E5A" w:rsidP="007D2E5A">
      <w:pPr>
        <w:tabs>
          <w:tab w:val="left" w:pos="851"/>
        </w:tabs>
        <w:ind w:left="851"/>
        <w:rPr>
          <w:sz w:val="24"/>
          <w:szCs w:val="24"/>
        </w:rPr>
      </w:pPr>
      <w:r w:rsidRPr="006E057E">
        <w:rPr>
          <w:sz w:val="24"/>
          <w:szCs w:val="24"/>
        </w:rPr>
        <w:t xml:space="preserve">Som følge af de abortinducerende egenskaber må </w:t>
      </w:r>
      <w:proofErr w:type="spellStart"/>
      <w:r w:rsidRPr="006E057E">
        <w:rPr>
          <w:sz w:val="24"/>
          <w:szCs w:val="24"/>
        </w:rPr>
        <w:t>misoprostol</w:t>
      </w:r>
      <w:proofErr w:type="spellEnd"/>
      <w:r w:rsidRPr="006E057E">
        <w:rPr>
          <w:sz w:val="24"/>
          <w:szCs w:val="24"/>
        </w:rPr>
        <w:t xml:space="preserve"> aldrig anvendes til kvinder under bestående graviditet, som gerne vil gennemføre den.</w:t>
      </w:r>
    </w:p>
    <w:p w:rsidR="007D2E5A" w:rsidRPr="006E057E" w:rsidRDefault="007D2E5A" w:rsidP="007D2E5A">
      <w:pPr>
        <w:tabs>
          <w:tab w:val="left" w:pos="851"/>
        </w:tabs>
        <w:ind w:left="851"/>
        <w:rPr>
          <w:sz w:val="24"/>
          <w:szCs w:val="24"/>
        </w:rPr>
      </w:pPr>
      <w:r w:rsidRPr="006E057E">
        <w:rPr>
          <w:sz w:val="24"/>
          <w:szCs w:val="24"/>
        </w:rPr>
        <w:t>Det skal bestemmes ud fra spørgsmål og klinisk undersøgelse, hvor fremskreden patientens graviditet er. En ultralydsscanning af livmoderen anbefales altid.</w:t>
      </w:r>
    </w:p>
    <w:p w:rsidR="007D2E5A" w:rsidRPr="006E057E" w:rsidRDefault="007D2E5A" w:rsidP="007D2E5A">
      <w:pPr>
        <w:rPr>
          <w:sz w:val="24"/>
          <w:szCs w:val="24"/>
        </w:rPr>
      </w:pPr>
    </w:p>
    <w:p w:rsidR="007D2E5A" w:rsidRPr="006E057E" w:rsidRDefault="007D2E5A" w:rsidP="007D2E5A">
      <w:pPr>
        <w:ind w:left="851"/>
        <w:jc w:val="both"/>
        <w:rPr>
          <w:i/>
          <w:sz w:val="24"/>
          <w:szCs w:val="24"/>
          <w:u w:val="single"/>
        </w:rPr>
      </w:pPr>
      <w:r w:rsidRPr="006E057E">
        <w:rPr>
          <w:i/>
          <w:sz w:val="24"/>
          <w:szCs w:val="24"/>
          <w:u w:val="single"/>
        </w:rPr>
        <w:t>Andet</w:t>
      </w:r>
    </w:p>
    <w:p w:rsidR="007D2E5A" w:rsidRPr="006E057E" w:rsidRDefault="007D2E5A" w:rsidP="007D2E5A">
      <w:pPr>
        <w:ind w:left="851"/>
        <w:jc w:val="both"/>
        <w:rPr>
          <w:sz w:val="24"/>
          <w:szCs w:val="24"/>
        </w:rPr>
      </w:pPr>
      <w:r w:rsidRPr="006E057E">
        <w:rPr>
          <w:sz w:val="24"/>
          <w:szCs w:val="24"/>
        </w:rPr>
        <w:t>På grund af tilstedeværelse af ricinusolie er der risiko for sensibilisering.</w:t>
      </w:r>
    </w:p>
    <w:p w:rsidR="007D2E5A" w:rsidRPr="006E057E" w:rsidRDefault="007D2E5A" w:rsidP="007D2E5A">
      <w:pPr>
        <w:rPr>
          <w:sz w:val="24"/>
          <w:szCs w:val="24"/>
        </w:rPr>
      </w:pPr>
    </w:p>
    <w:p w:rsidR="007D2E5A" w:rsidRPr="006E057E" w:rsidRDefault="007D2E5A" w:rsidP="007D2E5A">
      <w:pPr>
        <w:ind w:left="851"/>
        <w:rPr>
          <w:i/>
          <w:sz w:val="24"/>
          <w:szCs w:val="24"/>
          <w:u w:val="single"/>
        </w:rPr>
      </w:pPr>
      <w:proofErr w:type="spellStart"/>
      <w:r w:rsidRPr="006E057E">
        <w:rPr>
          <w:i/>
          <w:sz w:val="24"/>
          <w:szCs w:val="24"/>
          <w:u w:val="single"/>
        </w:rPr>
        <w:t>Teratogenicitet</w:t>
      </w:r>
      <w:proofErr w:type="spellEnd"/>
    </w:p>
    <w:p w:rsidR="007D2E5A" w:rsidRPr="006E057E" w:rsidRDefault="007D2E5A" w:rsidP="007D2E5A">
      <w:pPr>
        <w:ind w:left="851"/>
        <w:rPr>
          <w:sz w:val="24"/>
          <w:szCs w:val="24"/>
        </w:rPr>
      </w:pPr>
      <w:r w:rsidRPr="006E057E">
        <w:rPr>
          <w:sz w:val="24"/>
          <w:szCs w:val="24"/>
        </w:rPr>
        <w:t xml:space="preserve">Patienter, som beslutter sig for at fortsætte graviditeten efter behandlingen, skal informeres om risikoen for </w:t>
      </w:r>
      <w:proofErr w:type="spellStart"/>
      <w:r w:rsidRPr="006E057E">
        <w:rPr>
          <w:sz w:val="24"/>
          <w:szCs w:val="24"/>
        </w:rPr>
        <w:t>teratogenicitet</w:t>
      </w:r>
      <w:proofErr w:type="spellEnd"/>
      <w:r w:rsidRPr="006E057E">
        <w:rPr>
          <w:sz w:val="24"/>
          <w:szCs w:val="24"/>
        </w:rPr>
        <w:t xml:space="preserve">. Denne risiko er forbundet med formålet for behandlingsprogrammet med </w:t>
      </w:r>
      <w:proofErr w:type="spellStart"/>
      <w:r w:rsidRPr="006E057E">
        <w:rPr>
          <w:sz w:val="24"/>
          <w:szCs w:val="24"/>
        </w:rPr>
        <w:t>mifepriston</w:t>
      </w:r>
      <w:proofErr w:type="spellEnd"/>
      <w:r w:rsidRPr="006E057E">
        <w:rPr>
          <w:sz w:val="24"/>
          <w:szCs w:val="24"/>
        </w:rPr>
        <w:t xml:space="preserve"> og </w:t>
      </w:r>
      <w:proofErr w:type="spellStart"/>
      <w:r w:rsidRPr="006E057E">
        <w:rPr>
          <w:sz w:val="24"/>
          <w:szCs w:val="24"/>
        </w:rPr>
        <w:t>misoprostol</w:t>
      </w:r>
      <w:proofErr w:type="spellEnd"/>
      <w:r w:rsidRPr="006E057E">
        <w:rPr>
          <w:sz w:val="24"/>
          <w:szCs w:val="24"/>
        </w:rPr>
        <w:t xml:space="preserve"> eller </w:t>
      </w:r>
      <w:proofErr w:type="spellStart"/>
      <w:r w:rsidRPr="006E057E">
        <w:rPr>
          <w:sz w:val="24"/>
          <w:szCs w:val="24"/>
        </w:rPr>
        <w:t>misoprostol</w:t>
      </w:r>
      <w:proofErr w:type="spellEnd"/>
      <w:r w:rsidRPr="006E057E">
        <w:rPr>
          <w:sz w:val="24"/>
          <w:szCs w:val="24"/>
        </w:rPr>
        <w:t xml:space="preserve"> alene og den øges, når andre behandlingsprogrammer anvendes, end det, der er nævnt i pkt. 4.2 Dosering og administration. Hvis fosteret eksponeres for </w:t>
      </w:r>
      <w:proofErr w:type="spellStart"/>
      <w:r w:rsidRPr="006E057E">
        <w:rPr>
          <w:sz w:val="24"/>
          <w:szCs w:val="24"/>
        </w:rPr>
        <w:t>misoprostol</w:t>
      </w:r>
      <w:proofErr w:type="spellEnd"/>
      <w:r w:rsidRPr="006E057E">
        <w:rPr>
          <w:sz w:val="24"/>
          <w:szCs w:val="24"/>
        </w:rPr>
        <w:t xml:space="preserve"> eller </w:t>
      </w:r>
      <w:proofErr w:type="spellStart"/>
      <w:r w:rsidRPr="006E057E">
        <w:rPr>
          <w:sz w:val="24"/>
          <w:szCs w:val="24"/>
        </w:rPr>
        <w:t>mifepriston</w:t>
      </w:r>
      <w:proofErr w:type="spellEnd"/>
      <w:r w:rsidRPr="006E057E">
        <w:rPr>
          <w:sz w:val="24"/>
          <w:szCs w:val="24"/>
        </w:rPr>
        <w:t xml:space="preserve">, øges risikoen for at udvikle </w:t>
      </w:r>
      <w:proofErr w:type="spellStart"/>
      <w:r w:rsidRPr="006E057E">
        <w:rPr>
          <w:sz w:val="24"/>
          <w:szCs w:val="24"/>
        </w:rPr>
        <w:t>Möbius</w:t>
      </w:r>
      <w:proofErr w:type="spellEnd"/>
      <w:r w:rsidRPr="006E057E">
        <w:rPr>
          <w:sz w:val="24"/>
          <w:szCs w:val="24"/>
        </w:rPr>
        <w:t xml:space="preserve">' syndrom og/eller et </w:t>
      </w:r>
      <w:proofErr w:type="spellStart"/>
      <w:r w:rsidRPr="006E057E">
        <w:rPr>
          <w:sz w:val="24"/>
          <w:szCs w:val="24"/>
        </w:rPr>
        <w:t>amnionbåndsyndrom</w:t>
      </w:r>
      <w:proofErr w:type="spellEnd"/>
      <w:r w:rsidRPr="006E057E">
        <w:rPr>
          <w:sz w:val="24"/>
          <w:szCs w:val="24"/>
        </w:rPr>
        <w:t xml:space="preserve"> og/eller anomalier i centralnervesystemet (se pkt. 4.6). En anden metode til afbrydelse af graviditeten skal overvejes. Hvis graviditeten fortsættes, skal der udføres nøje kontroller med ultralydsscanning på specialcentre.</w:t>
      </w:r>
    </w:p>
    <w:p w:rsidR="007D2E5A" w:rsidRPr="006E057E" w:rsidRDefault="007D2E5A" w:rsidP="007D2E5A">
      <w:pPr>
        <w:ind w:left="851"/>
        <w:rPr>
          <w:sz w:val="24"/>
          <w:szCs w:val="24"/>
        </w:rPr>
      </w:pPr>
    </w:p>
    <w:p w:rsidR="007D2E5A" w:rsidRPr="006E057E" w:rsidRDefault="007D2E5A" w:rsidP="007D2E5A">
      <w:pPr>
        <w:ind w:left="851"/>
        <w:rPr>
          <w:i/>
          <w:sz w:val="24"/>
          <w:szCs w:val="24"/>
          <w:u w:val="single"/>
        </w:rPr>
      </w:pPr>
      <w:proofErr w:type="spellStart"/>
      <w:r w:rsidRPr="006E057E">
        <w:rPr>
          <w:i/>
          <w:sz w:val="24"/>
          <w:szCs w:val="24"/>
          <w:u w:val="single"/>
        </w:rPr>
        <w:t>Rhesus</w:t>
      </w:r>
      <w:proofErr w:type="spellEnd"/>
      <w:r w:rsidRPr="006E057E">
        <w:rPr>
          <w:i/>
          <w:sz w:val="24"/>
          <w:szCs w:val="24"/>
          <w:u w:val="single"/>
        </w:rPr>
        <w:t xml:space="preserve"> </w:t>
      </w:r>
      <w:proofErr w:type="spellStart"/>
      <w:r w:rsidRPr="006E057E">
        <w:rPr>
          <w:i/>
          <w:sz w:val="24"/>
          <w:szCs w:val="24"/>
          <w:u w:val="single"/>
        </w:rPr>
        <w:t>alloimmunisering</w:t>
      </w:r>
      <w:proofErr w:type="spellEnd"/>
    </w:p>
    <w:p w:rsidR="007D2E5A" w:rsidRPr="006E057E" w:rsidRDefault="007D2E5A" w:rsidP="007D2E5A">
      <w:pPr>
        <w:ind w:left="851"/>
        <w:rPr>
          <w:sz w:val="24"/>
          <w:szCs w:val="24"/>
        </w:rPr>
      </w:pPr>
      <w:r w:rsidRPr="006E057E">
        <w:rPr>
          <w:sz w:val="24"/>
          <w:szCs w:val="24"/>
        </w:rPr>
        <w:t xml:space="preserve">Afbrydelse af graviditeten kræver en bestemmelse af </w:t>
      </w:r>
      <w:proofErr w:type="spellStart"/>
      <w:r w:rsidRPr="006E057E">
        <w:rPr>
          <w:sz w:val="24"/>
          <w:szCs w:val="24"/>
        </w:rPr>
        <w:t>rhesus-faktor</w:t>
      </w:r>
      <w:proofErr w:type="spellEnd"/>
      <w:r w:rsidRPr="006E057E">
        <w:rPr>
          <w:sz w:val="24"/>
          <w:szCs w:val="24"/>
        </w:rPr>
        <w:t xml:space="preserve">, og dermed skal </w:t>
      </w:r>
      <w:proofErr w:type="spellStart"/>
      <w:r w:rsidRPr="006E057E">
        <w:rPr>
          <w:sz w:val="24"/>
          <w:szCs w:val="24"/>
        </w:rPr>
        <w:t>rhesus</w:t>
      </w:r>
      <w:proofErr w:type="spellEnd"/>
      <w:r w:rsidRPr="006E057E">
        <w:rPr>
          <w:sz w:val="24"/>
          <w:szCs w:val="24"/>
        </w:rPr>
        <w:t xml:space="preserve"> </w:t>
      </w:r>
      <w:proofErr w:type="spellStart"/>
      <w:r w:rsidRPr="006E057E">
        <w:rPr>
          <w:sz w:val="24"/>
          <w:szCs w:val="24"/>
        </w:rPr>
        <w:t>alloimmunisering</w:t>
      </w:r>
      <w:proofErr w:type="spellEnd"/>
      <w:r w:rsidRPr="006E057E">
        <w:rPr>
          <w:sz w:val="24"/>
          <w:szCs w:val="24"/>
        </w:rPr>
        <w:t xml:space="preserve"> forebygges, og der skal tages andre generelle forholdsregler, som normalt tages ved enhver graviditetsafbrydelse.</w:t>
      </w:r>
    </w:p>
    <w:p w:rsidR="007D2E5A" w:rsidRPr="006E057E" w:rsidRDefault="007D2E5A" w:rsidP="007D2E5A">
      <w:pPr>
        <w:ind w:left="851"/>
        <w:rPr>
          <w:sz w:val="24"/>
          <w:szCs w:val="24"/>
        </w:rPr>
      </w:pPr>
    </w:p>
    <w:p w:rsidR="007D2E5A" w:rsidRPr="006E057E" w:rsidRDefault="007D2E5A" w:rsidP="007D2E5A">
      <w:pPr>
        <w:ind w:left="851"/>
        <w:rPr>
          <w:b/>
          <w:sz w:val="24"/>
          <w:szCs w:val="24"/>
        </w:rPr>
      </w:pPr>
      <w:r w:rsidRPr="006E057E">
        <w:rPr>
          <w:b/>
          <w:sz w:val="24"/>
          <w:szCs w:val="24"/>
        </w:rPr>
        <w:t>Forsigtighedsregler ved brug</w:t>
      </w:r>
    </w:p>
    <w:p w:rsidR="007D2E5A" w:rsidRPr="006E057E" w:rsidRDefault="007D2E5A" w:rsidP="007D2E5A">
      <w:pPr>
        <w:ind w:left="851"/>
        <w:rPr>
          <w:i/>
          <w:sz w:val="24"/>
          <w:szCs w:val="24"/>
        </w:rPr>
      </w:pPr>
    </w:p>
    <w:p w:rsidR="007D2E5A" w:rsidRPr="006E057E" w:rsidRDefault="007D2E5A" w:rsidP="007D2E5A">
      <w:pPr>
        <w:ind w:left="851"/>
        <w:rPr>
          <w:i/>
          <w:sz w:val="24"/>
          <w:szCs w:val="24"/>
        </w:rPr>
      </w:pPr>
      <w:proofErr w:type="spellStart"/>
      <w:r w:rsidRPr="006E057E">
        <w:rPr>
          <w:i/>
          <w:sz w:val="24"/>
          <w:szCs w:val="24"/>
        </w:rPr>
        <w:t>Kardiovaskulær</w:t>
      </w:r>
      <w:proofErr w:type="spellEnd"/>
      <w:r w:rsidRPr="006E057E">
        <w:rPr>
          <w:i/>
          <w:sz w:val="24"/>
          <w:szCs w:val="24"/>
        </w:rPr>
        <w:t xml:space="preserve"> risiko</w:t>
      </w:r>
    </w:p>
    <w:p w:rsidR="00644F6C" w:rsidRDefault="00644F6C" w:rsidP="00644F6C">
      <w:pPr>
        <w:ind w:left="851"/>
        <w:rPr>
          <w:sz w:val="24"/>
          <w:szCs w:val="24"/>
        </w:rPr>
      </w:pPr>
      <w:r>
        <w:rPr>
          <w:sz w:val="24"/>
          <w:szCs w:val="24"/>
        </w:rPr>
        <w:t xml:space="preserve">Sjældne men alvorlige </w:t>
      </w:r>
      <w:proofErr w:type="spellStart"/>
      <w:r>
        <w:rPr>
          <w:sz w:val="24"/>
          <w:szCs w:val="24"/>
        </w:rPr>
        <w:t>kardiovaskulære</w:t>
      </w:r>
      <w:proofErr w:type="spellEnd"/>
      <w:r>
        <w:rPr>
          <w:sz w:val="24"/>
          <w:szCs w:val="24"/>
        </w:rPr>
        <w:t xml:space="preserve"> anfald (hjertestop, myokardieinfarkt og/eller spasmer i koronararterier og svær hypotension) er blevet rapporteret efter anvendelse af </w:t>
      </w:r>
      <w:proofErr w:type="spellStart"/>
      <w:r>
        <w:rPr>
          <w:sz w:val="24"/>
          <w:szCs w:val="24"/>
        </w:rPr>
        <w:t>misoprostol</w:t>
      </w:r>
      <w:proofErr w:type="spellEnd"/>
      <w:r>
        <w:rPr>
          <w:sz w:val="24"/>
          <w:szCs w:val="24"/>
        </w:rPr>
        <w:t xml:space="preserve">. Af denne årsag bør kvinder med risikofaktorer for </w:t>
      </w:r>
      <w:proofErr w:type="spellStart"/>
      <w:r>
        <w:rPr>
          <w:sz w:val="24"/>
          <w:szCs w:val="24"/>
        </w:rPr>
        <w:t>kardiovaskulær</w:t>
      </w:r>
      <w:proofErr w:type="spellEnd"/>
      <w:r>
        <w:rPr>
          <w:sz w:val="24"/>
          <w:szCs w:val="24"/>
        </w:rPr>
        <w:t xml:space="preserve"> sygdom (f.eks. over 35 år med kronisk rygning, </w:t>
      </w:r>
      <w:proofErr w:type="spellStart"/>
      <w:r>
        <w:rPr>
          <w:sz w:val="24"/>
          <w:szCs w:val="24"/>
        </w:rPr>
        <w:t>hyperlipidæmi</w:t>
      </w:r>
      <w:proofErr w:type="spellEnd"/>
      <w:r>
        <w:rPr>
          <w:sz w:val="24"/>
          <w:szCs w:val="24"/>
        </w:rPr>
        <w:t>, diabetes) eller med påvist</w:t>
      </w:r>
      <w:r>
        <w:rPr>
          <w:sz w:val="22"/>
          <w:szCs w:val="22"/>
          <w:lang w:eastAsia="x-none"/>
        </w:rPr>
        <w:t xml:space="preserve"> </w:t>
      </w:r>
      <w:proofErr w:type="spellStart"/>
      <w:r>
        <w:rPr>
          <w:sz w:val="24"/>
          <w:szCs w:val="24"/>
        </w:rPr>
        <w:t>kardiovaskulær</w:t>
      </w:r>
      <w:proofErr w:type="spellEnd"/>
      <w:r>
        <w:rPr>
          <w:sz w:val="24"/>
          <w:szCs w:val="24"/>
        </w:rPr>
        <w:t xml:space="preserve"> sygdom behandles med forsigtighed.</w:t>
      </w:r>
    </w:p>
    <w:p w:rsidR="007D2E5A" w:rsidRPr="006E057E" w:rsidRDefault="007D2E5A" w:rsidP="007D2E5A">
      <w:pPr>
        <w:ind w:left="851"/>
        <w:rPr>
          <w:sz w:val="24"/>
          <w:szCs w:val="24"/>
        </w:rPr>
      </w:pPr>
    </w:p>
    <w:p w:rsidR="007D2E5A" w:rsidRPr="006E057E" w:rsidRDefault="007D2E5A" w:rsidP="007D2E5A">
      <w:pPr>
        <w:ind w:left="851"/>
        <w:rPr>
          <w:i/>
          <w:sz w:val="24"/>
          <w:szCs w:val="24"/>
          <w:u w:val="single"/>
        </w:rPr>
      </w:pPr>
      <w:r w:rsidRPr="006E057E">
        <w:rPr>
          <w:i/>
          <w:sz w:val="24"/>
          <w:szCs w:val="24"/>
          <w:u w:val="single"/>
        </w:rPr>
        <w:t xml:space="preserve">Initiering af </w:t>
      </w:r>
      <w:proofErr w:type="spellStart"/>
      <w:r w:rsidRPr="006E057E">
        <w:rPr>
          <w:i/>
          <w:sz w:val="24"/>
          <w:szCs w:val="24"/>
          <w:u w:val="single"/>
        </w:rPr>
        <w:t>kontraception</w:t>
      </w:r>
      <w:proofErr w:type="spellEnd"/>
      <w:r w:rsidRPr="006E057E">
        <w:rPr>
          <w:i/>
          <w:sz w:val="24"/>
          <w:szCs w:val="24"/>
          <w:u w:val="single"/>
        </w:rPr>
        <w:t xml:space="preserve"> efter afbrydelse af graviditeten</w:t>
      </w:r>
    </w:p>
    <w:p w:rsidR="007D2E5A" w:rsidRPr="006E057E" w:rsidRDefault="007D2E5A" w:rsidP="007D2E5A">
      <w:pPr>
        <w:ind w:left="851"/>
        <w:rPr>
          <w:sz w:val="24"/>
          <w:szCs w:val="24"/>
        </w:rPr>
      </w:pPr>
      <w:r w:rsidRPr="006E057E">
        <w:rPr>
          <w:sz w:val="24"/>
          <w:szCs w:val="24"/>
        </w:rPr>
        <w:t xml:space="preserve">I kliniske studier opstod der nye graviditeter fra fosteret blev udstødt og før menstruation startede på ny. Derfor anbefales det straks at starte </w:t>
      </w:r>
      <w:proofErr w:type="spellStart"/>
      <w:r w:rsidRPr="006E057E">
        <w:rPr>
          <w:sz w:val="24"/>
          <w:szCs w:val="24"/>
        </w:rPr>
        <w:t>kontraception</w:t>
      </w:r>
      <w:proofErr w:type="spellEnd"/>
      <w:r w:rsidRPr="006E057E">
        <w:rPr>
          <w:sz w:val="24"/>
          <w:szCs w:val="24"/>
        </w:rPr>
        <w:t>, når den medicinske afbrydelse af graviditeten bekræftes.</w:t>
      </w:r>
    </w:p>
    <w:p w:rsidR="007D2E5A" w:rsidRPr="006E057E" w:rsidRDefault="007D2E5A" w:rsidP="007D2E5A">
      <w:pPr>
        <w:ind w:left="851"/>
        <w:rPr>
          <w:sz w:val="24"/>
          <w:szCs w:val="24"/>
        </w:rPr>
      </w:pPr>
    </w:p>
    <w:p w:rsidR="007D2E5A" w:rsidRPr="007D15DB" w:rsidRDefault="007D2E5A" w:rsidP="007D15DB">
      <w:pPr>
        <w:pStyle w:val="Listeafsnit"/>
        <w:numPr>
          <w:ilvl w:val="0"/>
          <w:numId w:val="22"/>
        </w:numPr>
        <w:ind w:left="1276" w:hanging="425"/>
        <w:rPr>
          <w:b/>
          <w:i/>
          <w:sz w:val="24"/>
          <w:szCs w:val="24"/>
        </w:rPr>
      </w:pPr>
      <w:r w:rsidRPr="007D15DB">
        <w:rPr>
          <w:b/>
          <w:i/>
          <w:sz w:val="24"/>
          <w:szCs w:val="24"/>
        </w:rPr>
        <w:t xml:space="preserve">Medicinsk afbrydelse af intrauterin graviditet under udvikling, med sekventiel indtagelse af </w:t>
      </w:r>
      <w:proofErr w:type="spellStart"/>
      <w:r w:rsidRPr="007D15DB">
        <w:rPr>
          <w:b/>
          <w:i/>
          <w:sz w:val="24"/>
          <w:szCs w:val="24"/>
        </w:rPr>
        <w:t>mifepriston</w:t>
      </w:r>
      <w:proofErr w:type="spellEnd"/>
      <w:r w:rsidRPr="007D15DB">
        <w:rPr>
          <w:b/>
          <w:i/>
          <w:sz w:val="24"/>
          <w:szCs w:val="24"/>
        </w:rPr>
        <w:t xml:space="preserve">, op til 49 dage med </w:t>
      </w:r>
      <w:proofErr w:type="spellStart"/>
      <w:r w:rsidRPr="007D15DB">
        <w:rPr>
          <w:b/>
          <w:i/>
          <w:sz w:val="24"/>
          <w:szCs w:val="24"/>
        </w:rPr>
        <w:t>amenoré</w:t>
      </w:r>
      <w:proofErr w:type="spellEnd"/>
      <w:r w:rsidRPr="007D15DB">
        <w:rPr>
          <w:b/>
          <w:i/>
          <w:sz w:val="24"/>
          <w:szCs w:val="24"/>
        </w:rPr>
        <w:t>.</w:t>
      </w:r>
    </w:p>
    <w:p w:rsidR="007D2E5A" w:rsidRPr="006E057E" w:rsidRDefault="007D2E5A" w:rsidP="006E057E">
      <w:pPr>
        <w:rPr>
          <w:sz w:val="24"/>
          <w:szCs w:val="24"/>
          <w:u w:val="single"/>
        </w:rPr>
      </w:pPr>
    </w:p>
    <w:p w:rsidR="007D2E5A" w:rsidRPr="003A2B62" w:rsidRDefault="007D2E5A" w:rsidP="003A2B62">
      <w:pPr>
        <w:ind w:left="851"/>
        <w:rPr>
          <w:b/>
          <w:sz w:val="24"/>
          <w:szCs w:val="24"/>
        </w:rPr>
      </w:pPr>
      <w:r w:rsidRPr="003A2B62">
        <w:rPr>
          <w:b/>
          <w:sz w:val="24"/>
          <w:szCs w:val="24"/>
        </w:rPr>
        <w:t>Advarsler</w:t>
      </w:r>
    </w:p>
    <w:p w:rsidR="007D2E5A" w:rsidRPr="006E057E" w:rsidRDefault="007D2E5A" w:rsidP="007D2E5A">
      <w:pPr>
        <w:ind w:left="851"/>
        <w:rPr>
          <w:sz w:val="24"/>
          <w:szCs w:val="24"/>
        </w:rPr>
      </w:pPr>
    </w:p>
    <w:p w:rsidR="007D2E5A" w:rsidRPr="006E057E" w:rsidRDefault="007D2E5A" w:rsidP="007D2E5A">
      <w:pPr>
        <w:pBdr>
          <w:top w:val="single" w:sz="4" w:space="1" w:color="auto"/>
          <w:left w:val="single" w:sz="4" w:space="4" w:color="auto"/>
          <w:bottom w:val="single" w:sz="4" w:space="1" w:color="auto"/>
          <w:right w:val="single" w:sz="4" w:space="4" w:color="auto"/>
        </w:pBdr>
        <w:ind w:left="851"/>
        <w:rPr>
          <w:b/>
          <w:bCs/>
          <w:i/>
          <w:iCs/>
          <w:sz w:val="24"/>
          <w:szCs w:val="24"/>
        </w:rPr>
      </w:pPr>
      <w:proofErr w:type="spellStart"/>
      <w:r w:rsidRPr="006E057E">
        <w:rPr>
          <w:b/>
          <w:i/>
          <w:iCs/>
          <w:sz w:val="24"/>
          <w:szCs w:val="24"/>
        </w:rPr>
        <w:lastRenderedPageBreak/>
        <w:t>Misoprostol</w:t>
      </w:r>
      <w:proofErr w:type="spellEnd"/>
      <w:r w:rsidRPr="006E057E">
        <w:rPr>
          <w:b/>
          <w:i/>
          <w:iCs/>
          <w:sz w:val="24"/>
          <w:szCs w:val="24"/>
        </w:rPr>
        <w:t xml:space="preserve"> MÅ KUN ANVENDES via oral administration: </w:t>
      </w:r>
      <w:r w:rsidRPr="006E057E">
        <w:rPr>
          <w:b/>
          <w:i/>
          <w:iCs/>
          <w:sz w:val="24"/>
          <w:szCs w:val="24"/>
        </w:rPr>
        <w:br/>
        <w:t>- ved en dosis, der ikke overstiger 400 mikrogram</w:t>
      </w:r>
    </w:p>
    <w:p w:rsidR="007D2E5A" w:rsidRPr="006E057E" w:rsidRDefault="007D2E5A" w:rsidP="007D2E5A">
      <w:pPr>
        <w:pBdr>
          <w:top w:val="single" w:sz="4" w:space="1" w:color="auto"/>
          <w:left w:val="single" w:sz="4" w:space="4" w:color="auto"/>
          <w:bottom w:val="single" w:sz="4" w:space="1" w:color="auto"/>
          <w:right w:val="single" w:sz="4" w:space="4" w:color="auto"/>
        </w:pBdr>
        <w:ind w:left="851"/>
        <w:rPr>
          <w:b/>
          <w:bCs/>
          <w:i/>
          <w:iCs/>
          <w:sz w:val="24"/>
          <w:szCs w:val="24"/>
        </w:rPr>
      </w:pPr>
      <w:r w:rsidRPr="006E057E">
        <w:rPr>
          <w:b/>
          <w:i/>
          <w:iCs/>
          <w:sz w:val="24"/>
          <w:szCs w:val="24"/>
        </w:rPr>
        <w:t xml:space="preserve">- efter en tidligere administration af 600 mg </w:t>
      </w:r>
      <w:proofErr w:type="spellStart"/>
      <w:r w:rsidRPr="006E057E">
        <w:rPr>
          <w:b/>
          <w:i/>
          <w:iCs/>
          <w:sz w:val="24"/>
          <w:szCs w:val="24"/>
        </w:rPr>
        <w:t>mifepriston</w:t>
      </w:r>
      <w:proofErr w:type="spellEnd"/>
    </w:p>
    <w:p w:rsidR="007D2E5A" w:rsidRPr="006E057E" w:rsidRDefault="007D2E5A" w:rsidP="007D2E5A">
      <w:pPr>
        <w:pBdr>
          <w:top w:val="single" w:sz="4" w:space="1" w:color="auto"/>
          <w:left w:val="single" w:sz="4" w:space="4" w:color="auto"/>
          <w:bottom w:val="single" w:sz="4" w:space="1" w:color="auto"/>
          <w:right w:val="single" w:sz="4" w:space="4" w:color="auto"/>
        </w:pBdr>
        <w:ind w:left="851"/>
        <w:rPr>
          <w:b/>
          <w:bCs/>
          <w:i/>
          <w:iCs/>
          <w:sz w:val="24"/>
          <w:szCs w:val="24"/>
        </w:rPr>
      </w:pPr>
      <w:r w:rsidRPr="006E057E">
        <w:rPr>
          <w:b/>
          <w:i/>
          <w:iCs/>
          <w:sz w:val="24"/>
          <w:szCs w:val="24"/>
        </w:rPr>
        <w:t xml:space="preserve">- inden for et interval på 36 til 48 timer efter indtagelse af </w:t>
      </w:r>
      <w:proofErr w:type="spellStart"/>
      <w:r w:rsidRPr="006E057E">
        <w:rPr>
          <w:b/>
          <w:i/>
          <w:iCs/>
          <w:sz w:val="24"/>
          <w:szCs w:val="24"/>
        </w:rPr>
        <w:t>mifepriston</w:t>
      </w:r>
      <w:proofErr w:type="spellEnd"/>
      <w:r w:rsidRPr="006E057E">
        <w:rPr>
          <w:b/>
          <w:i/>
          <w:iCs/>
          <w:sz w:val="24"/>
          <w:szCs w:val="24"/>
        </w:rPr>
        <w:t xml:space="preserve">  </w:t>
      </w:r>
    </w:p>
    <w:p w:rsidR="007D2E5A" w:rsidRPr="006E057E" w:rsidRDefault="007D2E5A" w:rsidP="007D2E5A">
      <w:pPr>
        <w:pBdr>
          <w:top w:val="single" w:sz="4" w:space="1" w:color="auto"/>
          <w:left w:val="single" w:sz="4" w:space="4" w:color="auto"/>
          <w:bottom w:val="single" w:sz="4" w:space="1" w:color="auto"/>
          <w:right w:val="single" w:sz="4" w:space="4" w:color="auto"/>
        </w:pBdr>
        <w:ind w:left="851"/>
        <w:rPr>
          <w:b/>
          <w:bCs/>
          <w:i/>
          <w:iCs/>
          <w:sz w:val="24"/>
          <w:szCs w:val="24"/>
        </w:rPr>
      </w:pPr>
    </w:p>
    <w:p w:rsidR="007D2E5A" w:rsidRPr="006E057E" w:rsidRDefault="007D2E5A" w:rsidP="007D2E5A">
      <w:pPr>
        <w:pBdr>
          <w:top w:val="single" w:sz="4" w:space="1" w:color="auto"/>
          <w:left w:val="single" w:sz="4" w:space="4" w:color="auto"/>
          <w:bottom w:val="single" w:sz="4" w:space="1" w:color="auto"/>
          <w:right w:val="single" w:sz="4" w:space="4" w:color="auto"/>
        </w:pBdr>
        <w:ind w:left="851"/>
        <w:rPr>
          <w:b/>
          <w:bCs/>
          <w:i/>
          <w:iCs/>
          <w:sz w:val="24"/>
          <w:szCs w:val="24"/>
        </w:rPr>
      </w:pPr>
      <w:r w:rsidRPr="006E057E">
        <w:rPr>
          <w:b/>
          <w:i/>
          <w:iCs/>
          <w:sz w:val="24"/>
          <w:szCs w:val="24"/>
        </w:rPr>
        <w:t>Hvis der bruges et '</w:t>
      </w:r>
      <w:proofErr w:type="spellStart"/>
      <w:r w:rsidRPr="006E057E">
        <w:rPr>
          <w:b/>
          <w:i/>
          <w:iCs/>
          <w:sz w:val="24"/>
          <w:szCs w:val="24"/>
        </w:rPr>
        <w:t>off</w:t>
      </w:r>
      <w:proofErr w:type="spellEnd"/>
      <w:r w:rsidRPr="006E057E">
        <w:rPr>
          <w:b/>
          <w:i/>
          <w:iCs/>
          <w:sz w:val="24"/>
          <w:szCs w:val="24"/>
        </w:rPr>
        <w:t>-label' behandlingsprogram, forøges ALLE risici, der er relateret til metoden</w:t>
      </w:r>
    </w:p>
    <w:p w:rsidR="007D2E5A" w:rsidRPr="006E057E" w:rsidRDefault="007D2E5A" w:rsidP="007D2E5A">
      <w:pPr>
        <w:pStyle w:val="Brdtekstindrykning"/>
        <w:spacing w:after="0"/>
        <w:ind w:left="851"/>
        <w:jc w:val="left"/>
      </w:pPr>
    </w:p>
    <w:p w:rsidR="007D2E5A" w:rsidRPr="006E057E" w:rsidRDefault="007D2E5A" w:rsidP="007D2E5A">
      <w:pPr>
        <w:pStyle w:val="Brdtekstindrykning"/>
        <w:spacing w:after="0"/>
        <w:ind w:left="851"/>
        <w:jc w:val="left"/>
      </w:pPr>
      <w:r w:rsidRPr="006E057E">
        <w:t>Denne metode kræver et aktivt engagement fra kvinden, som bør informeres om kravene til metoden:</w:t>
      </w:r>
    </w:p>
    <w:p w:rsidR="007D2E5A" w:rsidRPr="006E057E" w:rsidRDefault="007D2E5A" w:rsidP="007D2E5A">
      <w:pPr>
        <w:numPr>
          <w:ilvl w:val="0"/>
          <w:numId w:val="7"/>
        </w:numPr>
        <w:tabs>
          <w:tab w:val="clear" w:pos="360"/>
          <w:tab w:val="num" w:pos="1134"/>
        </w:tabs>
        <w:ind w:left="1134" w:hanging="283"/>
        <w:rPr>
          <w:sz w:val="24"/>
          <w:szCs w:val="24"/>
        </w:rPr>
      </w:pPr>
      <w:r w:rsidRPr="006E057E">
        <w:rPr>
          <w:sz w:val="24"/>
          <w:szCs w:val="24"/>
        </w:rPr>
        <w:t xml:space="preserve">nødvendigheden af at kombinere behandlingen med </w:t>
      </w:r>
      <w:proofErr w:type="spellStart"/>
      <w:r w:rsidRPr="006E057E">
        <w:rPr>
          <w:sz w:val="24"/>
          <w:szCs w:val="24"/>
        </w:rPr>
        <w:t>mifepriston</w:t>
      </w:r>
      <w:proofErr w:type="spellEnd"/>
      <w:r w:rsidRPr="006E057E">
        <w:rPr>
          <w:sz w:val="24"/>
          <w:szCs w:val="24"/>
        </w:rPr>
        <w:t>, der skal administreres 36-48 timer før administration af dette præparat,</w:t>
      </w:r>
    </w:p>
    <w:p w:rsidR="007D2E5A" w:rsidRPr="006E057E" w:rsidRDefault="007D2E5A" w:rsidP="007D2E5A">
      <w:pPr>
        <w:numPr>
          <w:ilvl w:val="0"/>
          <w:numId w:val="7"/>
        </w:numPr>
        <w:tabs>
          <w:tab w:val="clear" w:pos="360"/>
          <w:tab w:val="num" w:pos="1134"/>
        </w:tabs>
        <w:ind w:left="1134" w:hanging="283"/>
        <w:rPr>
          <w:sz w:val="24"/>
          <w:szCs w:val="24"/>
        </w:rPr>
      </w:pPr>
      <w:r w:rsidRPr="006E057E">
        <w:rPr>
          <w:sz w:val="24"/>
          <w:szCs w:val="24"/>
        </w:rPr>
        <w:t xml:space="preserve">behovet for opfølgende besøg i løbet af 14 til 21 dage efter indtagelsen af </w:t>
      </w:r>
      <w:proofErr w:type="spellStart"/>
      <w:r w:rsidRPr="006E057E">
        <w:rPr>
          <w:sz w:val="24"/>
          <w:szCs w:val="24"/>
        </w:rPr>
        <w:t>mifepriston</w:t>
      </w:r>
      <w:proofErr w:type="spellEnd"/>
      <w:r w:rsidRPr="006E057E">
        <w:rPr>
          <w:sz w:val="24"/>
          <w:szCs w:val="24"/>
        </w:rPr>
        <w:t xml:space="preserve"> for at kontrollere at udstødningen er fuldstændig,</w:t>
      </w:r>
    </w:p>
    <w:p w:rsidR="007D2E5A" w:rsidRPr="006E057E" w:rsidRDefault="007D2E5A" w:rsidP="007D2E5A">
      <w:pPr>
        <w:numPr>
          <w:ilvl w:val="0"/>
          <w:numId w:val="7"/>
        </w:numPr>
        <w:tabs>
          <w:tab w:val="clear" w:pos="360"/>
          <w:tab w:val="num" w:pos="1134"/>
        </w:tabs>
        <w:ind w:left="1134" w:hanging="283"/>
        <w:rPr>
          <w:sz w:val="24"/>
          <w:szCs w:val="24"/>
        </w:rPr>
      </w:pPr>
      <w:r w:rsidRPr="006E057E">
        <w:rPr>
          <w:sz w:val="24"/>
          <w:szCs w:val="24"/>
        </w:rPr>
        <w:t>et muligt svigt af metoden, der fører til at graviditeten skal afbrydes ved hjælp af en anden metode til afbrydelse af graviditeten.</w:t>
      </w:r>
    </w:p>
    <w:p w:rsidR="007D2E5A" w:rsidRPr="006E057E" w:rsidRDefault="007D2E5A" w:rsidP="007D2E5A">
      <w:pPr>
        <w:autoSpaceDE w:val="0"/>
        <w:autoSpaceDN w:val="0"/>
        <w:adjustRightInd w:val="0"/>
        <w:ind w:left="851"/>
        <w:rPr>
          <w:color w:val="1F497D"/>
          <w:sz w:val="24"/>
          <w:szCs w:val="24"/>
        </w:rPr>
      </w:pPr>
      <w:r w:rsidRPr="006E057E">
        <w:rPr>
          <w:sz w:val="24"/>
          <w:szCs w:val="24"/>
        </w:rPr>
        <w:t xml:space="preserve">Da </w:t>
      </w:r>
      <w:proofErr w:type="spellStart"/>
      <w:r w:rsidRPr="006E057E">
        <w:rPr>
          <w:sz w:val="24"/>
          <w:szCs w:val="24"/>
        </w:rPr>
        <w:t>misoprostol</w:t>
      </w:r>
      <w:proofErr w:type="spellEnd"/>
      <w:r w:rsidRPr="006E057E">
        <w:rPr>
          <w:sz w:val="24"/>
          <w:szCs w:val="24"/>
        </w:rPr>
        <w:t xml:space="preserve"> kan give mulige akutte virkninger, bør kvinderne rådgives fuldstændigt/helt om de mulige tegn og symptomer, de kan opleve, og have direkte adgang til behandlingscentre via telefon eller lokal adgang.</w:t>
      </w:r>
    </w:p>
    <w:p w:rsidR="007D2E5A" w:rsidRPr="006E057E" w:rsidRDefault="007D2E5A" w:rsidP="007D2E5A">
      <w:pPr>
        <w:ind w:left="851"/>
        <w:rPr>
          <w:sz w:val="24"/>
          <w:szCs w:val="24"/>
        </w:rPr>
      </w:pPr>
      <w:r w:rsidRPr="006E057E">
        <w:rPr>
          <w:sz w:val="24"/>
          <w:szCs w:val="24"/>
        </w:rPr>
        <w:br/>
        <w:t xml:space="preserve">Hvis der opstår en graviditet med en intrauterin anordning in situ, skal denne fjernes før administration af </w:t>
      </w:r>
      <w:proofErr w:type="spellStart"/>
      <w:r w:rsidRPr="006E057E">
        <w:rPr>
          <w:sz w:val="24"/>
          <w:szCs w:val="24"/>
        </w:rPr>
        <w:t>mifepriston</w:t>
      </w:r>
      <w:proofErr w:type="spellEnd"/>
      <w:r w:rsidRPr="006E057E">
        <w:rPr>
          <w:sz w:val="24"/>
          <w:szCs w:val="24"/>
        </w:rPr>
        <w:t>/</w:t>
      </w:r>
      <w:proofErr w:type="spellStart"/>
      <w:r w:rsidRPr="006E057E">
        <w:rPr>
          <w:sz w:val="24"/>
          <w:szCs w:val="24"/>
        </w:rPr>
        <w:t>misoprostol</w:t>
      </w:r>
      <w:proofErr w:type="spellEnd"/>
      <w:r w:rsidRPr="006E057E">
        <w:rPr>
          <w:sz w:val="24"/>
          <w:szCs w:val="24"/>
        </w:rPr>
        <w:t>.</w:t>
      </w:r>
    </w:p>
    <w:p w:rsidR="007D2E5A" w:rsidRPr="006E057E" w:rsidRDefault="007D2E5A" w:rsidP="007D2E5A">
      <w:pPr>
        <w:ind w:left="851"/>
        <w:rPr>
          <w:sz w:val="24"/>
          <w:szCs w:val="24"/>
        </w:rPr>
      </w:pPr>
    </w:p>
    <w:p w:rsidR="007D2E5A" w:rsidRPr="006E057E" w:rsidRDefault="007D2E5A" w:rsidP="007D2E5A">
      <w:pPr>
        <w:ind w:left="851"/>
        <w:rPr>
          <w:sz w:val="24"/>
          <w:szCs w:val="24"/>
          <w:u w:val="single"/>
        </w:rPr>
      </w:pPr>
      <w:r w:rsidRPr="006E057E">
        <w:rPr>
          <w:sz w:val="24"/>
          <w:szCs w:val="24"/>
          <w:u w:val="single"/>
        </w:rPr>
        <w:t>Risici der er relateret til metoden:</w:t>
      </w:r>
    </w:p>
    <w:p w:rsidR="007D2E5A" w:rsidRPr="006E057E" w:rsidRDefault="007D2E5A" w:rsidP="007D2E5A">
      <w:pPr>
        <w:ind w:left="851"/>
        <w:rPr>
          <w:sz w:val="24"/>
          <w:szCs w:val="24"/>
        </w:rPr>
      </w:pPr>
      <w:r w:rsidRPr="006E057E">
        <w:rPr>
          <w:sz w:val="24"/>
          <w:szCs w:val="24"/>
        </w:rPr>
        <w:t>Virkningen af den medicinske afbrydelse af graviditeten reduceres:</w:t>
      </w:r>
    </w:p>
    <w:p w:rsidR="007D2E5A" w:rsidRPr="006E057E" w:rsidRDefault="007D2E5A" w:rsidP="007D2E5A">
      <w:pPr>
        <w:ind w:left="851"/>
        <w:rPr>
          <w:sz w:val="24"/>
          <w:szCs w:val="24"/>
        </w:rPr>
      </w:pPr>
      <w:r w:rsidRPr="006E057E">
        <w:rPr>
          <w:sz w:val="24"/>
          <w:szCs w:val="24"/>
        </w:rPr>
        <w:t>- Når det godkendte behandlingsprogram ikke følges strengt</w:t>
      </w:r>
    </w:p>
    <w:p w:rsidR="007D2E5A" w:rsidRPr="006E057E" w:rsidRDefault="007D2E5A" w:rsidP="007D2E5A">
      <w:pPr>
        <w:ind w:left="851"/>
        <w:rPr>
          <w:sz w:val="24"/>
          <w:szCs w:val="24"/>
        </w:rPr>
      </w:pPr>
      <w:r w:rsidRPr="006E057E">
        <w:rPr>
          <w:sz w:val="24"/>
          <w:szCs w:val="24"/>
        </w:rPr>
        <w:t xml:space="preserve">- Med pariteten </w:t>
      </w:r>
    </w:p>
    <w:p w:rsidR="007D2E5A" w:rsidRPr="006E057E" w:rsidRDefault="007D2E5A" w:rsidP="007D2E5A">
      <w:pPr>
        <w:ind w:left="851"/>
        <w:rPr>
          <w:sz w:val="24"/>
          <w:szCs w:val="24"/>
        </w:rPr>
      </w:pPr>
    </w:p>
    <w:p w:rsidR="007D2E5A" w:rsidRPr="006E057E" w:rsidRDefault="007D2E5A" w:rsidP="007D2E5A">
      <w:pPr>
        <w:ind w:left="851"/>
        <w:rPr>
          <w:i/>
          <w:sz w:val="24"/>
          <w:szCs w:val="24"/>
          <w:u w:val="single"/>
        </w:rPr>
      </w:pPr>
      <w:r w:rsidRPr="006E057E">
        <w:rPr>
          <w:i/>
          <w:sz w:val="24"/>
          <w:szCs w:val="24"/>
          <w:u w:val="single"/>
        </w:rPr>
        <w:t>Svigt</w:t>
      </w:r>
    </w:p>
    <w:p w:rsidR="007D2E5A" w:rsidRPr="006E057E" w:rsidRDefault="007D2E5A" w:rsidP="007D2E5A">
      <w:pPr>
        <w:ind w:left="851"/>
        <w:rPr>
          <w:sz w:val="24"/>
          <w:szCs w:val="24"/>
        </w:rPr>
      </w:pPr>
      <w:r w:rsidRPr="006E057E">
        <w:rPr>
          <w:sz w:val="24"/>
          <w:szCs w:val="24"/>
        </w:rPr>
        <w:t xml:space="preserve">Der er en ikke ubetydelige risiko for, at en pågående graviditet forekommer i 1% af tilfældene, hvor den medicinske afbrydelse af graviditeten fandt sted inden for 49 dage med </w:t>
      </w:r>
      <w:proofErr w:type="spellStart"/>
      <w:r w:rsidRPr="006E057E">
        <w:rPr>
          <w:sz w:val="24"/>
          <w:szCs w:val="24"/>
        </w:rPr>
        <w:t>amenorré</w:t>
      </w:r>
      <w:proofErr w:type="spellEnd"/>
      <w:r w:rsidRPr="006E057E">
        <w:rPr>
          <w:sz w:val="24"/>
          <w:szCs w:val="24"/>
        </w:rPr>
        <w:t xml:space="preserve"> og efter oral administration. Denne risiko gør opfølgende besøg obligatoriske for at kontrollere, at udstødningen var fuldstændig.</w:t>
      </w:r>
      <w:r w:rsidRPr="006E057E">
        <w:rPr>
          <w:sz w:val="24"/>
          <w:szCs w:val="24"/>
        </w:rPr>
        <w:br/>
        <w:t>I sjældne tilfælde, hvor udstødningen ikke er fuldstændig, kan der være behov for en kirurgisk revision.</w:t>
      </w:r>
    </w:p>
    <w:p w:rsidR="007D2E5A" w:rsidRPr="006E057E" w:rsidRDefault="007D2E5A" w:rsidP="007D2E5A">
      <w:pPr>
        <w:ind w:left="851"/>
        <w:rPr>
          <w:sz w:val="24"/>
          <w:szCs w:val="24"/>
        </w:rPr>
      </w:pPr>
    </w:p>
    <w:p w:rsidR="007D2E5A" w:rsidRPr="006E057E" w:rsidRDefault="007D2E5A" w:rsidP="007D2E5A">
      <w:pPr>
        <w:ind w:left="851"/>
        <w:rPr>
          <w:i/>
          <w:sz w:val="24"/>
          <w:szCs w:val="24"/>
          <w:u w:val="single"/>
        </w:rPr>
      </w:pPr>
      <w:r w:rsidRPr="006E057E">
        <w:rPr>
          <w:i/>
          <w:sz w:val="24"/>
          <w:szCs w:val="24"/>
          <w:u w:val="single"/>
        </w:rPr>
        <w:t>Blødning</w:t>
      </w:r>
    </w:p>
    <w:p w:rsidR="007D2E5A" w:rsidRPr="006E057E" w:rsidRDefault="007D2E5A" w:rsidP="007D2E5A">
      <w:pPr>
        <w:pStyle w:val="Brdtekstindrykning2"/>
        <w:ind w:left="851"/>
        <w:jc w:val="left"/>
        <w:rPr>
          <w:rFonts w:ascii="Times New Roman" w:hAnsi="Times New Roman"/>
          <w:sz w:val="24"/>
        </w:rPr>
      </w:pPr>
      <w:r w:rsidRPr="006E057E">
        <w:rPr>
          <w:rFonts w:ascii="Times New Roman" w:hAnsi="Times New Roman"/>
          <w:sz w:val="24"/>
        </w:rPr>
        <w:t xml:space="preserve">Patienten skal informeres om forekomsten af langvarig vaginal blødning (i gennemsnit ca. </w:t>
      </w:r>
      <w:r w:rsidRPr="00644F6C">
        <w:rPr>
          <w:rFonts w:ascii="Times New Roman" w:hAnsi="Times New Roman"/>
          <w:sz w:val="24"/>
        </w:rPr>
        <w:t xml:space="preserve">12 dage eller længere efter indtagelse af </w:t>
      </w:r>
      <w:proofErr w:type="spellStart"/>
      <w:r w:rsidRPr="00644F6C">
        <w:rPr>
          <w:rFonts w:ascii="Times New Roman" w:hAnsi="Times New Roman"/>
          <w:sz w:val="24"/>
        </w:rPr>
        <w:t>mifepriston</w:t>
      </w:r>
      <w:proofErr w:type="spellEnd"/>
      <w:r w:rsidRPr="00644F6C">
        <w:rPr>
          <w:rFonts w:ascii="Times New Roman" w:hAnsi="Times New Roman"/>
          <w:sz w:val="24"/>
        </w:rPr>
        <w:t>), som kan være kraftig. Der opstår blødning i næsten alle tilfælde, og det er ikke på nogen måde et bevis for en fuldstændig udstødning</w:t>
      </w:r>
      <w:r w:rsidRPr="006E057E">
        <w:rPr>
          <w:rFonts w:ascii="Times New Roman" w:hAnsi="Times New Roman"/>
          <w:sz w:val="24"/>
        </w:rPr>
        <w:t>.</w:t>
      </w:r>
    </w:p>
    <w:p w:rsidR="007D2E5A" w:rsidRPr="006E057E" w:rsidRDefault="007D2E5A" w:rsidP="007D2E5A">
      <w:pPr>
        <w:pStyle w:val="Brdtekstindrykning2"/>
        <w:ind w:left="851"/>
        <w:jc w:val="left"/>
        <w:rPr>
          <w:rFonts w:ascii="Times New Roman" w:hAnsi="Times New Roman"/>
          <w:sz w:val="24"/>
        </w:rPr>
      </w:pPr>
      <w:r w:rsidRPr="006E057E">
        <w:rPr>
          <w:rFonts w:ascii="Times New Roman" w:hAnsi="Times New Roman"/>
          <w:sz w:val="24"/>
        </w:rPr>
        <w:br/>
        <w:t xml:space="preserve">Blødningen kan opstå meget hurtigt efter indtagelse af </w:t>
      </w:r>
      <w:proofErr w:type="spellStart"/>
      <w:r w:rsidRPr="006E057E">
        <w:rPr>
          <w:rFonts w:ascii="Times New Roman" w:hAnsi="Times New Roman"/>
          <w:sz w:val="24"/>
        </w:rPr>
        <w:t>misoprostol</w:t>
      </w:r>
      <w:proofErr w:type="spellEnd"/>
      <w:r w:rsidRPr="006E057E">
        <w:rPr>
          <w:rFonts w:ascii="Times New Roman" w:hAnsi="Times New Roman"/>
          <w:sz w:val="24"/>
        </w:rPr>
        <w:t xml:space="preserve">, og til tider senere: </w:t>
      </w:r>
    </w:p>
    <w:p w:rsidR="007D2E5A" w:rsidRPr="006E057E" w:rsidRDefault="007D2E5A" w:rsidP="007D2E5A">
      <w:pPr>
        <w:pStyle w:val="Kommentartekst"/>
        <w:numPr>
          <w:ilvl w:val="0"/>
          <w:numId w:val="7"/>
        </w:numPr>
        <w:tabs>
          <w:tab w:val="clear" w:pos="360"/>
          <w:tab w:val="num" w:pos="1134"/>
        </w:tabs>
        <w:ind w:left="1134" w:hanging="283"/>
        <w:rPr>
          <w:sz w:val="24"/>
          <w:szCs w:val="24"/>
        </w:rPr>
      </w:pPr>
      <w:r w:rsidRPr="006E057E">
        <w:rPr>
          <w:sz w:val="24"/>
          <w:szCs w:val="24"/>
        </w:rPr>
        <w:t xml:space="preserve">hos 60 % finder udstødningen sted inden for 4 timer efter indtagelse af </w:t>
      </w:r>
      <w:proofErr w:type="spellStart"/>
      <w:r w:rsidRPr="006E057E">
        <w:rPr>
          <w:sz w:val="24"/>
          <w:szCs w:val="24"/>
        </w:rPr>
        <w:t>misoprostol</w:t>
      </w:r>
      <w:proofErr w:type="spellEnd"/>
      <w:r w:rsidRPr="006E057E">
        <w:rPr>
          <w:sz w:val="24"/>
          <w:szCs w:val="24"/>
        </w:rPr>
        <w:t>.</w:t>
      </w:r>
    </w:p>
    <w:p w:rsidR="007D2E5A" w:rsidRPr="006E057E" w:rsidRDefault="007D2E5A" w:rsidP="007D2E5A">
      <w:pPr>
        <w:pStyle w:val="Kommentartekst"/>
        <w:numPr>
          <w:ilvl w:val="0"/>
          <w:numId w:val="7"/>
        </w:numPr>
        <w:tabs>
          <w:tab w:val="clear" w:pos="360"/>
          <w:tab w:val="num" w:pos="1134"/>
        </w:tabs>
        <w:ind w:left="1134" w:hanging="283"/>
        <w:rPr>
          <w:sz w:val="24"/>
          <w:szCs w:val="24"/>
        </w:rPr>
      </w:pPr>
      <w:r w:rsidRPr="006E057E">
        <w:rPr>
          <w:sz w:val="24"/>
          <w:szCs w:val="24"/>
        </w:rPr>
        <w:t xml:space="preserve">hos 40 % finder udstødningen sted inden for 24 til 72 timer efter indtagelse af </w:t>
      </w:r>
      <w:proofErr w:type="spellStart"/>
      <w:r w:rsidRPr="006E057E">
        <w:rPr>
          <w:sz w:val="24"/>
          <w:szCs w:val="24"/>
        </w:rPr>
        <w:t>misoprostol</w:t>
      </w:r>
      <w:proofErr w:type="spellEnd"/>
      <w:r w:rsidRPr="006E057E">
        <w:rPr>
          <w:sz w:val="24"/>
          <w:szCs w:val="24"/>
        </w:rPr>
        <w:t>.</w:t>
      </w:r>
    </w:p>
    <w:p w:rsidR="007D2E5A" w:rsidRPr="006E057E" w:rsidRDefault="007D2E5A" w:rsidP="007D2E5A">
      <w:pPr>
        <w:pStyle w:val="Brdtekstindrykning2"/>
        <w:ind w:left="851"/>
        <w:jc w:val="left"/>
        <w:rPr>
          <w:rFonts w:ascii="Times New Roman" w:hAnsi="Times New Roman"/>
          <w:sz w:val="24"/>
        </w:rPr>
      </w:pPr>
      <w:r w:rsidRPr="006E057E">
        <w:rPr>
          <w:rFonts w:ascii="Times New Roman" w:hAnsi="Times New Roman"/>
          <w:sz w:val="24"/>
        </w:rPr>
        <w:t xml:space="preserve">Der kan i sjældne tilfælde opstå udstødning før administration af </w:t>
      </w:r>
      <w:proofErr w:type="spellStart"/>
      <w:r w:rsidRPr="006E057E">
        <w:rPr>
          <w:rFonts w:ascii="Times New Roman" w:hAnsi="Times New Roman"/>
          <w:sz w:val="24"/>
        </w:rPr>
        <w:t>misoprostol</w:t>
      </w:r>
      <w:proofErr w:type="spellEnd"/>
      <w:r w:rsidRPr="006E057E">
        <w:rPr>
          <w:rFonts w:ascii="Times New Roman" w:hAnsi="Times New Roman"/>
          <w:sz w:val="24"/>
        </w:rPr>
        <w:t xml:space="preserve"> (i ca. 3 % af tilfældene). Dette udelukker ikke kontrolbesøget for at kontrollere om udstødningen er fuldstændig, og at det vaginale hulrum er tomt.</w:t>
      </w:r>
    </w:p>
    <w:p w:rsidR="007D2E5A" w:rsidRPr="006E057E" w:rsidRDefault="007D2E5A" w:rsidP="007D2E5A">
      <w:pPr>
        <w:pStyle w:val="Brdtekstindrykning2"/>
        <w:ind w:left="851"/>
        <w:jc w:val="left"/>
        <w:rPr>
          <w:rFonts w:ascii="Times New Roman" w:hAnsi="Times New Roman"/>
          <w:sz w:val="24"/>
        </w:rPr>
      </w:pPr>
    </w:p>
    <w:p w:rsidR="007D2E5A" w:rsidRPr="006E057E" w:rsidRDefault="007D2E5A" w:rsidP="007D2E5A">
      <w:pPr>
        <w:pStyle w:val="Brdtekstindrykning2"/>
        <w:ind w:left="851"/>
        <w:jc w:val="left"/>
        <w:rPr>
          <w:rFonts w:ascii="Times New Roman" w:hAnsi="Times New Roman"/>
          <w:sz w:val="24"/>
        </w:rPr>
      </w:pPr>
      <w:r w:rsidRPr="006E057E">
        <w:rPr>
          <w:rFonts w:ascii="Times New Roman" w:hAnsi="Times New Roman"/>
          <w:sz w:val="24"/>
        </w:rPr>
        <w:lastRenderedPageBreak/>
        <w:t>Patienten skal informeres om ikke at rejse langt væk fra det ordinerende center, så længe en fuldstændig udstødning ikke er registreret. Hun vil få præcise instruktioner om, hvem hun bør kontakte, og hvor hun skal tage hen, hvis der opstår akutte problemer, især i tilfælde af kraftig vaginal blødning. Dette er en blødning, der varer over 12 dage, og/eller som er kraftigere end den normale menstruationsblødning.</w:t>
      </w:r>
    </w:p>
    <w:p w:rsidR="007D2E5A" w:rsidRPr="006E057E" w:rsidRDefault="007D2E5A" w:rsidP="007D2E5A">
      <w:pPr>
        <w:ind w:left="851"/>
        <w:rPr>
          <w:sz w:val="24"/>
          <w:szCs w:val="24"/>
        </w:rPr>
      </w:pPr>
    </w:p>
    <w:p w:rsidR="007D2E5A" w:rsidRPr="006E057E" w:rsidRDefault="007D2E5A" w:rsidP="007D2E5A">
      <w:pPr>
        <w:pBdr>
          <w:top w:val="single" w:sz="4" w:space="6" w:color="auto"/>
          <w:left w:val="single" w:sz="4" w:space="5" w:color="auto"/>
          <w:bottom w:val="single" w:sz="4" w:space="6" w:color="auto"/>
          <w:right w:val="single" w:sz="4" w:space="6" w:color="auto"/>
        </w:pBdr>
        <w:ind w:left="851"/>
        <w:rPr>
          <w:sz w:val="24"/>
          <w:szCs w:val="24"/>
        </w:rPr>
      </w:pPr>
      <w:r w:rsidRPr="006E057E">
        <w:rPr>
          <w:sz w:val="24"/>
          <w:szCs w:val="24"/>
        </w:rPr>
        <w:t xml:space="preserve">Der skal foretages et opfølgende besøg i løbet af en periode på 14 til 21 dage efter indtagelsen af </w:t>
      </w:r>
      <w:proofErr w:type="spellStart"/>
      <w:r w:rsidRPr="006E057E">
        <w:rPr>
          <w:sz w:val="24"/>
          <w:szCs w:val="24"/>
        </w:rPr>
        <w:t>mifepriston</w:t>
      </w:r>
      <w:proofErr w:type="spellEnd"/>
      <w:r w:rsidRPr="006E057E">
        <w:rPr>
          <w:sz w:val="24"/>
          <w:szCs w:val="24"/>
        </w:rPr>
        <w:t xml:space="preserve"> for at på hensigtsmæssig vis (klinisk undersøgelse, sammen med beta-</w:t>
      </w:r>
      <w:proofErr w:type="spellStart"/>
      <w:r w:rsidRPr="006E057E">
        <w:rPr>
          <w:sz w:val="24"/>
          <w:szCs w:val="24"/>
        </w:rPr>
        <w:t>hCG</w:t>
      </w:r>
      <w:proofErr w:type="spellEnd"/>
      <w:r w:rsidRPr="006E057E">
        <w:rPr>
          <w:sz w:val="24"/>
          <w:szCs w:val="24"/>
        </w:rPr>
        <w:t>-målinger eller ultralydsscanning) at verificere, at udstødningen er fuldstændig, og den vaginale blødning er stoppet. I tilfælde af vedvarende blødning (selv let) efter kontrolbesøget, skal det kontrolleres, at den forsvinder i løbet af få dage.</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 xml:space="preserve">Vedvarende vaginal blødning på dette tidspunkt kan tyde på en ufuldstændig abort eller en ikke-diagnosticeret </w:t>
      </w:r>
      <w:proofErr w:type="spellStart"/>
      <w:r w:rsidRPr="006E057E">
        <w:rPr>
          <w:sz w:val="24"/>
          <w:szCs w:val="24"/>
        </w:rPr>
        <w:t>ektopisk</w:t>
      </w:r>
      <w:proofErr w:type="spellEnd"/>
      <w:r w:rsidRPr="006E057E">
        <w:rPr>
          <w:sz w:val="24"/>
          <w:szCs w:val="24"/>
        </w:rPr>
        <w:t xml:space="preserve"> graviditet, og der bør overvejes passende behandling.</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 xml:space="preserve">Da der forekommer kraftig blødning med behov for </w:t>
      </w:r>
      <w:proofErr w:type="spellStart"/>
      <w:r w:rsidRPr="006E057E">
        <w:rPr>
          <w:sz w:val="24"/>
          <w:szCs w:val="24"/>
        </w:rPr>
        <w:t>hæmostatisk</w:t>
      </w:r>
      <w:proofErr w:type="spellEnd"/>
      <w:r w:rsidRPr="006E057E">
        <w:rPr>
          <w:sz w:val="24"/>
          <w:szCs w:val="24"/>
        </w:rPr>
        <w:t xml:space="preserve"> </w:t>
      </w:r>
      <w:proofErr w:type="spellStart"/>
      <w:r w:rsidRPr="006E057E">
        <w:rPr>
          <w:sz w:val="24"/>
          <w:szCs w:val="24"/>
        </w:rPr>
        <w:t>curettage</w:t>
      </w:r>
      <w:proofErr w:type="spellEnd"/>
      <w:r w:rsidRPr="006E057E">
        <w:rPr>
          <w:sz w:val="24"/>
          <w:szCs w:val="24"/>
        </w:rPr>
        <w:t xml:space="preserve"> i 0 til 1,4 % af tilfældene under den medicinske metode til afbrydelse af graviditeten, skal der vises særligt hensyn til patienter med </w:t>
      </w:r>
      <w:proofErr w:type="spellStart"/>
      <w:r w:rsidRPr="006E057E">
        <w:rPr>
          <w:sz w:val="24"/>
          <w:szCs w:val="24"/>
          <w:u w:val="single"/>
        </w:rPr>
        <w:t>hæmostasesygdomme</w:t>
      </w:r>
      <w:proofErr w:type="spellEnd"/>
      <w:r w:rsidRPr="006E057E">
        <w:rPr>
          <w:sz w:val="24"/>
          <w:szCs w:val="24"/>
        </w:rPr>
        <w:t xml:space="preserve"> med </w:t>
      </w:r>
      <w:proofErr w:type="spellStart"/>
      <w:r w:rsidRPr="006E057E">
        <w:rPr>
          <w:sz w:val="24"/>
          <w:szCs w:val="24"/>
        </w:rPr>
        <w:t>hypokoagulabilitet</w:t>
      </w:r>
      <w:proofErr w:type="spellEnd"/>
      <w:r w:rsidRPr="006E057E">
        <w:rPr>
          <w:sz w:val="24"/>
          <w:szCs w:val="24"/>
        </w:rPr>
        <w:t xml:space="preserve"> eller med </w:t>
      </w:r>
      <w:r w:rsidRPr="006E057E">
        <w:rPr>
          <w:sz w:val="24"/>
          <w:szCs w:val="24"/>
          <w:u w:val="single"/>
        </w:rPr>
        <w:t>anæmi</w:t>
      </w:r>
      <w:r w:rsidRPr="006E057E">
        <w:rPr>
          <w:sz w:val="24"/>
          <w:szCs w:val="24"/>
        </w:rPr>
        <w:t xml:space="preserve">. Beslutningen om at anvende en medicinsk eller kirurgisk metode bør tages af speciallæger i henhold til typen af </w:t>
      </w:r>
      <w:proofErr w:type="spellStart"/>
      <w:r w:rsidRPr="006E057E">
        <w:rPr>
          <w:sz w:val="24"/>
          <w:szCs w:val="24"/>
        </w:rPr>
        <w:t>hæmostasesygdom</w:t>
      </w:r>
      <w:proofErr w:type="spellEnd"/>
      <w:r w:rsidRPr="006E057E">
        <w:rPr>
          <w:sz w:val="24"/>
          <w:szCs w:val="24"/>
        </w:rPr>
        <w:t xml:space="preserve"> eller graden af anæmi.</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Hvis graviditeten fortsætter efter opfølgningsbesøget, vil der blive foreslået en anden metode til afbrydelse af graviditeten til kvinden.</w:t>
      </w:r>
    </w:p>
    <w:p w:rsidR="007D2E5A" w:rsidRPr="006E057E" w:rsidRDefault="007D2E5A" w:rsidP="007D2E5A">
      <w:pPr>
        <w:ind w:left="851"/>
        <w:rPr>
          <w:sz w:val="24"/>
          <w:szCs w:val="24"/>
        </w:rPr>
      </w:pPr>
    </w:p>
    <w:p w:rsidR="007D2E5A" w:rsidRPr="006E057E" w:rsidRDefault="007D2E5A" w:rsidP="007D2E5A">
      <w:pPr>
        <w:ind w:left="851"/>
        <w:rPr>
          <w:i/>
          <w:sz w:val="24"/>
          <w:szCs w:val="24"/>
          <w:u w:val="single"/>
        </w:rPr>
      </w:pPr>
      <w:r w:rsidRPr="006E057E">
        <w:rPr>
          <w:i/>
          <w:sz w:val="24"/>
          <w:szCs w:val="24"/>
          <w:u w:val="single"/>
        </w:rPr>
        <w:t>Infektion</w:t>
      </w:r>
    </w:p>
    <w:p w:rsidR="007D2E5A" w:rsidRPr="006E057E" w:rsidRDefault="007D2E5A" w:rsidP="007D2E5A">
      <w:pPr>
        <w:ind w:left="851"/>
        <w:rPr>
          <w:sz w:val="24"/>
          <w:szCs w:val="24"/>
        </w:rPr>
      </w:pPr>
      <w:r w:rsidRPr="006E057E">
        <w:rPr>
          <w:sz w:val="24"/>
          <w:szCs w:val="24"/>
        </w:rPr>
        <w:t xml:space="preserve">Alvorlige tilfælde (herunder dødsfald) af toksisk chok og septisk chok efter infektioner med atypiske </w:t>
      </w:r>
      <w:proofErr w:type="spellStart"/>
      <w:r w:rsidRPr="006E057E">
        <w:rPr>
          <w:sz w:val="24"/>
          <w:szCs w:val="24"/>
        </w:rPr>
        <w:t>patogener</w:t>
      </w:r>
      <w:proofErr w:type="spellEnd"/>
      <w:r w:rsidRPr="006E057E">
        <w:rPr>
          <w:sz w:val="24"/>
          <w:szCs w:val="24"/>
        </w:rPr>
        <w:t xml:space="preserve"> (</w:t>
      </w:r>
      <w:proofErr w:type="spellStart"/>
      <w:r w:rsidRPr="006E057E">
        <w:rPr>
          <w:i/>
          <w:sz w:val="24"/>
          <w:szCs w:val="24"/>
        </w:rPr>
        <w:t>Clostridium</w:t>
      </w:r>
      <w:proofErr w:type="spellEnd"/>
      <w:r w:rsidRPr="006E057E">
        <w:rPr>
          <w:i/>
          <w:sz w:val="24"/>
          <w:szCs w:val="24"/>
        </w:rPr>
        <w:t xml:space="preserve"> </w:t>
      </w:r>
      <w:proofErr w:type="spellStart"/>
      <w:r w:rsidRPr="006E057E">
        <w:rPr>
          <w:i/>
          <w:sz w:val="24"/>
          <w:szCs w:val="24"/>
        </w:rPr>
        <w:t>sordellii</w:t>
      </w:r>
      <w:proofErr w:type="spellEnd"/>
      <w:r w:rsidRPr="006E057E">
        <w:rPr>
          <w:sz w:val="24"/>
          <w:szCs w:val="24"/>
        </w:rPr>
        <w:t xml:space="preserve"> og </w:t>
      </w:r>
      <w:proofErr w:type="spellStart"/>
      <w:r w:rsidRPr="006E057E">
        <w:rPr>
          <w:i/>
          <w:sz w:val="24"/>
          <w:szCs w:val="24"/>
        </w:rPr>
        <w:t>perfringens</w:t>
      </w:r>
      <w:proofErr w:type="spellEnd"/>
      <w:r w:rsidRPr="006E057E">
        <w:rPr>
          <w:sz w:val="24"/>
          <w:szCs w:val="24"/>
        </w:rPr>
        <w:t xml:space="preserve">, </w:t>
      </w:r>
      <w:proofErr w:type="spellStart"/>
      <w:r w:rsidRPr="006E057E">
        <w:rPr>
          <w:i/>
          <w:sz w:val="24"/>
          <w:szCs w:val="24"/>
        </w:rPr>
        <w:t>Klebsiella</w:t>
      </w:r>
      <w:proofErr w:type="spellEnd"/>
      <w:r w:rsidRPr="006E057E">
        <w:rPr>
          <w:i/>
          <w:sz w:val="24"/>
          <w:szCs w:val="24"/>
        </w:rPr>
        <w:t xml:space="preserve"> </w:t>
      </w:r>
      <w:proofErr w:type="spellStart"/>
      <w:r w:rsidRPr="006E057E">
        <w:rPr>
          <w:i/>
          <w:sz w:val="24"/>
          <w:szCs w:val="24"/>
        </w:rPr>
        <w:t>pneumoniae</w:t>
      </w:r>
      <w:proofErr w:type="spellEnd"/>
      <w:r w:rsidRPr="006E057E">
        <w:rPr>
          <w:sz w:val="24"/>
          <w:szCs w:val="24"/>
        </w:rPr>
        <w:t xml:space="preserve">, </w:t>
      </w:r>
      <w:r w:rsidRPr="006E057E">
        <w:rPr>
          <w:i/>
          <w:sz w:val="24"/>
          <w:szCs w:val="24"/>
        </w:rPr>
        <w:t>Escherichia coli</w:t>
      </w:r>
      <w:r w:rsidRPr="006E057E">
        <w:rPr>
          <w:sz w:val="24"/>
          <w:szCs w:val="24"/>
        </w:rPr>
        <w:t xml:space="preserve">, gruppe A </w:t>
      </w:r>
      <w:proofErr w:type="spellStart"/>
      <w:r w:rsidRPr="006E057E">
        <w:rPr>
          <w:i/>
          <w:sz w:val="24"/>
          <w:szCs w:val="24"/>
        </w:rPr>
        <w:t>Streptococcus</w:t>
      </w:r>
      <w:proofErr w:type="spellEnd"/>
      <w:r w:rsidRPr="006E057E">
        <w:rPr>
          <w:sz w:val="24"/>
          <w:szCs w:val="24"/>
        </w:rPr>
        <w:t xml:space="preserve">) er blevet rapporteret efter medicinske aborter, der udføres med ikke godkendt vaginal eller </w:t>
      </w:r>
      <w:proofErr w:type="spellStart"/>
      <w:r w:rsidRPr="006E057E">
        <w:rPr>
          <w:sz w:val="24"/>
          <w:szCs w:val="24"/>
        </w:rPr>
        <w:t>bukkal</w:t>
      </w:r>
      <w:proofErr w:type="spellEnd"/>
      <w:r w:rsidRPr="006E057E">
        <w:rPr>
          <w:sz w:val="24"/>
          <w:szCs w:val="24"/>
        </w:rPr>
        <w:t xml:space="preserve"> administration af </w:t>
      </w:r>
      <w:proofErr w:type="spellStart"/>
      <w:r w:rsidRPr="006E057E">
        <w:rPr>
          <w:sz w:val="24"/>
          <w:szCs w:val="24"/>
        </w:rPr>
        <w:t>misoprostol</w:t>
      </w:r>
      <w:proofErr w:type="spellEnd"/>
      <w:r w:rsidRPr="006E057E">
        <w:rPr>
          <w:sz w:val="24"/>
          <w:szCs w:val="24"/>
        </w:rPr>
        <w:t xml:space="preserve">-tabletter. </w:t>
      </w:r>
    </w:p>
    <w:p w:rsidR="007D2E5A" w:rsidRPr="006E057E" w:rsidRDefault="007D2E5A" w:rsidP="007D2E5A">
      <w:pPr>
        <w:ind w:left="851"/>
        <w:rPr>
          <w:sz w:val="24"/>
          <w:szCs w:val="24"/>
        </w:rPr>
      </w:pPr>
      <w:r w:rsidRPr="006E057E">
        <w:rPr>
          <w:sz w:val="24"/>
          <w:szCs w:val="24"/>
        </w:rPr>
        <w:t>Klinikere/læger bør kende til denne potentielt dødelige komplikation.</w:t>
      </w:r>
    </w:p>
    <w:p w:rsidR="007D2E5A" w:rsidRPr="006E057E" w:rsidRDefault="007D2E5A" w:rsidP="006E057E">
      <w:pPr>
        <w:rPr>
          <w:sz w:val="24"/>
          <w:szCs w:val="24"/>
        </w:rPr>
      </w:pPr>
    </w:p>
    <w:p w:rsidR="007D2E5A" w:rsidRPr="003A2B62" w:rsidRDefault="007D2E5A" w:rsidP="003A2B62">
      <w:pPr>
        <w:ind w:left="851"/>
        <w:rPr>
          <w:b/>
          <w:sz w:val="24"/>
          <w:szCs w:val="24"/>
        </w:rPr>
      </w:pPr>
      <w:r w:rsidRPr="003A2B62">
        <w:rPr>
          <w:b/>
          <w:sz w:val="24"/>
          <w:szCs w:val="24"/>
        </w:rPr>
        <w:t>Forholdsregler ved brug</w:t>
      </w:r>
    </w:p>
    <w:p w:rsidR="007D2E5A" w:rsidRPr="003A2B62" w:rsidRDefault="007D2E5A" w:rsidP="003A2B62">
      <w:pPr>
        <w:ind w:left="851"/>
        <w:rPr>
          <w:sz w:val="24"/>
          <w:szCs w:val="24"/>
        </w:rPr>
      </w:pPr>
    </w:p>
    <w:p w:rsidR="007D2E5A" w:rsidRPr="006E057E" w:rsidRDefault="007D2E5A" w:rsidP="003A2B62">
      <w:pPr>
        <w:ind w:left="851"/>
        <w:rPr>
          <w:i/>
          <w:sz w:val="24"/>
          <w:szCs w:val="24"/>
          <w:u w:val="single"/>
        </w:rPr>
      </w:pPr>
      <w:r w:rsidRPr="006E057E">
        <w:rPr>
          <w:i/>
          <w:sz w:val="24"/>
          <w:szCs w:val="24"/>
          <w:u w:val="single"/>
        </w:rPr>
        <w:t>Andet</w:t>
      </w:r>
    </w:p>
    <w:p w:rsidR="007D2E5A" w:rsidRPr="006E057E" w:rsidRDefault="007D2E5A" w:rsidP="003A2B62">
      <w:pPr>
        <w:ind w:left="851"/>
        <w:rPr>
          <w:sz w:val="24"/>
          <w:szCs w:val="24"/>
        </w:rPr>
      </w:pPr>
      <w:r w:rsidRPr="006E057E">
        <w:rPr>
          <w:sz w:val="24"/>
          <w:szCs w:val="24"/>
        </w:rPr>
        <w:t xml:space="preserve">Forholdsreglerne vedrørende </w:t>
      </w:r>
      <w:proofErr w:type="spellStart"/>
      <w:r w:rsidRPr="006E057E">
        <w:rPr>
          <w:sz w:val="24"/>
          <w:szCs w:val="24"/>
        </w:rPr>
        <w:t>mifepriston</w:t>
      </w:r>
      <w:proofErr w:type="spellEnd"/>
      <w:r w:rsidRPr="006E057E">
        <w:rPr>
          <w:sz w:val="24"/>
          <w:szCs w:val="24"/>
        </w:rPr>
        <w:t xml:space="preserve"> bør også følges.</w:t>
      </w:r>
    </w:p>
    <w:p w:rsidR="007D2E5A" w:rsidRPr="006E057E" w:rsidRDefault="007D2E5A" w:rsidP="003A2B62">
      <w:pPr>
        <w:ind w:left="851"/>
        <w:rPr>
          <w:sz w:val="24"/>
          <w:szCs w:val="24"/>
        </w:rPr>
      </w:pPr>
    </w:p>
    <w:p w:rsidR="007D2E5A" w:rsidRPr="005F2777" w:rsidRDefault="007D2E5A" w:rsidP="005F2777">
      <w:pPr>
        <w:pStyle w:val="Listeafsnit"/>
        <w:numPr>
          <w:ilvl w:val="0"/>
          <w:numId w:val="23"/>
        </w:numPr>
        <w:ind w:left="1276" w:hanging="425"/>
        <w:rPr>
          <w:b/>
          <w:i/>
          <w:sz w:val="24"/>
          <w:szCs w:val="24"/>
        </w:rPr>
      </w:pPr>
      <w:proofErr w:type="spellStart"/>
      <w:r w:rsidRPr="005F2777">
        <w:rPr>
          <w:b/>
          <w:i/>
          <w:sz w:val="24"/>
          <w:szCs w:val="24"/>
        </w:rPr>
        <w:t>Cervikal</w:t>
      </w:r>
      <w:proofErr w:type="spellEnd"/>
      <w:r w:rsidRPr="005F2777">
        <w:rPr>
          <w:b/>
          <w:i/>
          <w:sz w:val="24"/>
          <w:szCs w:val="24"/>
        </w:rPr>
        <w:t xml:space="preserve"> forberedelse før kirurgisk afbrydelse af graviditeten i første trimester.</w:t>
      </w:r>
    </w:p>
    <w:p w:rsidR="007D2E5A" w:rsidRPr="006E057E" w:rsidRDefault="007D2E5A" w:rsidP="003A2B62">
      <w:pPr>
        <w:ind w:left="851"/>
        <w:rPr>
          <w:sz w:val="24"/>
          <w:szCs w:val="24"/>
        </w:rPr>
      </w:pPr>
    </w:p>
    <w:p w:rsidR="007D2E5A" w:rsidRPr="006E057E" w:rsidRDefault="007D2E5A" w:rsidP="003A2B62">
      <w:pPr>
        <w:ind w:left="851"/>
        <w:rPr>
          <w:b/>
          <w:sz w:val="24"/>
          <w:szCs w:val="24"/>
        </w:rPr>
      </w:pPr>
      <w:r w:rsidRPr="006E057E">
        <w:rPr>
          <w:b/>
          <w:sz w:val="24"/>
          <w:szCs w:val="24"/>
        </w:rPr>
        <w:t>Advarsler</w:t>
      </w:r>
    </w:p>
    <w:p w:rsidR="007D2E5A" w:rsidRDefault="007D2E5A" w:rsidP="003A2B62">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5F2777" w:rsidTr="005F2777">
        <w:tc>
          <w:tcPr>
            <w:tcW w:w="9628" w:type="dxa"/>
          </w:tcPr>
          <w:p w:rsidR="005F2777" w:rsidRPr="006E057E" w:rsidRDefault="005F2777" w:rsidP="005F2777">
            <w:pPr>
              <w:ind w:left="26"/>
              <w:rPr>
                <w:b/>
                <w:bCs/>
                <w:i/>
                <w:sz w:val="24"/>
                <w:szCs w:val="24"/>
              </w:rPr>
            </w:pPr>
            <w:proofErr w:type="spellStart"/>
            <w:r w:rsidRPr="006E057E">
              <w:rPr>
                <w:b/>
                <w:bCs/>
                <w:i/>
                <w:sz w:val="24"/>
                <w:szCs w:val="24"/>
              </w:rPr>
              <w:t>Misoprostol</w:t>
            </w:r>
            <w:proofErr w:type="spellEnd"/>
            <w:r w:rsidRPr="006E057E">
              <w:rPr>
                <w:b/>
                <w:bCs/>
                <w:i/>
                <w:sz w:val="24"/>
                <w:szCs w:val="24"/>
              </w:rPr>
              <w:t xml:space="preserve"> MÅ KUN ANVENDES ved indgift gennem munden: </w:t>
            </w:r>
          </w:p>
          <w:p w:rsidR="005F2777" w:rsidRPr="006E057E" w:rsidRDefault="005F2777" w:rsidP="005F2777">
            <w:pPr>
              <w:ind w:left="26"/>
              <w:rPr>
                <w:b/>
                <w:bCs/>
                <w:i/>
                <w:sz w:val="24"/>
                <w:szCs w:val="24"/>
              </w:rPr>
            </w:pPr>
            <w:r w:rsidRPr="006E057E">
              <w:rPr>
                <w:b/>
                <w:bCs/>
                <w:i/>
                <w:sz w:val="24"/>
                <w:szCs w:val="24"/>
              </w:rPr>
              <w:t>- i en dosis, der ikke overstiger 400 mikrogram</w:t>
            </w:r>
          </w:p>
          <w:p w:rsidR="005F2777" w:rsidRPr="006E057E" w:rsidRDefault="005F2777" w:rsidP="005F2777">
            <w:pPr>
              <w:ind w:left="26"/>
              <w:rPr>
                <w:b/>
                <w:bCs/>
                <w:i/>
                <w:sz w:val="24"/>
                <w:szCs w:val="24"/>
              </w:rPr>
            </w:pPr>
          </w:p>
          <w:p w:rsidR="005F2777" w:rsidRDefault="005F2777" w:rsidP="005F2777">
            <w:pPr>
              <w:ind w:left="26"/>
              <w:rPr>
                <w:sz w:val="24"/>
                <w:szCs w:val="24"/>
              </w:rPr>
            </w:pPr>
            <w:r w:rsidRPr="006E057E">
              <w:rPr>
                <w:b/>
                <w:bCs/>
                <w:i/>
                <w:sz w:val="24"/>
                <w:szCs w:val="24"/>
              </w:rPr>
              <w:t xml:space="preserve">Anvendelse af </w:t>
            </w:r>
            <w:proofErr w:type="spellStart"/>
            <w:r w:rsidRPr="006E057E">
              <w:rPr>
                <w:b/>
                <w:bCs/>
                <w:i/>
                <w:sz w:val="24"/>
                <w:szCs w:val="24"/>
              </w:rPr>
              <w:t>off</w:t>
            </w:r>
            <w:proofErr w:type="spellEnd"/>
            <w:r w:rsidRPr="006E057E">
              <w:rPr>
                <w:b/>
                <w:bCs/>
                <w:i/>
                <w:sz w:val="24"/>
                <w:szCs w:val="24"/>
              </w:rPr>
              <w:t>-label regime forøger ALLE risici relateret til metoden</w:t>
            </w:r>
          </w:p>
        </w:tc>
      </w:tr>
    </w:tbl>
    <w:p w:rsidR="007D2E5A" w:rsidRPr="006E057E" w:rsidRDefault="007D2E5A" w:rsidP="006E057E">
      <w:pPr>
        <w:rPr>
          <w:sz w:val="24"/>
          <w:szCs w:val="24"/>
          <w:lang w:eastAsia="da-DK"/>
        </w:rPr>
      </w:pPr>
    </w:p>
    <w:p w:rsidR="007D2E5A" w:rsidRPr="006E057E" w:rsidRDefault="007D2E5A" w:rsidP="005F2777">
      <w:pPr>
        <w:pStyle w:val="Kommentartekst"/>
        <w:numPr>
          <w:ilvl w:val="0"/>
          <w:numId w:val="7"/>
        </w:numPr>
        <w:tabs>
          <w:tab w:val="clear" w:pos="360"/>
        </w:tabs>
        <w:ind w:left="1276" w:hanging="425"/>
        <w:rPr>
          <w:sz w:val="24"/>
          <w:szCs w:val="24"/>
        </w:rPr>
      </w:pPr>
      <w:r w:rsidRPr="006E057E">
        <w:rPr>
          <w:sz w:val="24"/>
          <w:szCs w:val="24"/>
        </w:rPr>
        <w:t xml:space="preserve">Der findes ingen data om </w:t>
      </w:r>
      <w:proofErr w:type="spellStart"/>
      <w:r w:rsidRPr="006E057E">
        <w:rPr>
          <w:sz w:val="24"/>
          <w:szCs w:val="24"/>
        </w:rPr>
        <w:t>cervikal</w:t>
      </w:r>
      <w:proofErr w:type="spellEnd"/>
      <w:r w:rsidRPr="006E057E">
        <w:rPr>
          <w:sz w:val="24"/>
          <w:szCs w:val="24"/>
        </w:rPr>
        <w:t xml:space="preserve"> præparation med </w:t>
      </w:r>
      <w:proofErr w:type="spellStart"/>
      <w:r w:rsidRPr="006E057E">
        <w:rPr>
          <w:sz w:val="24"/>
          <w:szCs w:val="24"/>
        </w:rPr>
        <w:t>misoprostol</w:t>
      </w:r>
      <w:proofErr w:type="spellEnd"/>
      <w:r w:rsidRPr="006E057E">
        <w:rPr>
          <w:sz w:val="24"/>
          <w:szCs w:val="24"/>
        </w:rPr>
        <w:t xml:space="preserve"> før kirurgisk afslutning af graviditeten ud over første trimester</w:t>
      </w:r>
    </w:p>
    <w:p w:rsidR="007D2E5A" w:rsidRPr="006E057E" w:rsidRDefault="007D2E5A" w:rsidP="005F2777">
      <w:pPr>
        <w:pStyle w:val="Kommentartekst"/>
        <w:ind w:left="1276" w:hanging="425"/>
        <w:rPr>
          <w:sz w:val="24"/>
          <w:szCs w:val="24"/>
        </w:rPr>
      </w:pPr>
    </w:p>
    <w:p w:rsidR="007D2E5A" w:rsidRPr="006E057E" w:rsidRDefault="007D2E5A" w:rsidP="005F2777">
      <w:pPr>
        <w:pStyle w:val="Kommentartekst"/>
        <w:numPr>
          <w:ilvl w:val="0"/>
          <w:numId w:val="7"/>
        </w:numPr>
        <w:tabs>
          <w:tab w:val="clear" w:pos="360"/>
        </w:tabs>
        <w:ind w:left="1276" w:hanging="425"/>
        <w:rPr>
          <w:sz w:val="24"/>
          <w:szCs w:val="24"/>
        </w:rPr>
      </w:pPr>
      <w:r w:rsidRPr="006E057E">
        <w:rPr>
          <w:sz w:val="24"/>
          <w:szCs w:val="24"/>
        </w:rPr>
        <w:t>Patienten skal informeres om specificiteterne ved den kirurgiske metode: lokal eller fuld anæstesi og kort indlæggelse påkrævet.</w:t>
      </w:r>
    </w:p>
    <w:p w:rsidR="007D2E5A" w:rsidRPr="006E057E" w:rsidRDefault="007D2E5A" w:rsidP="005F2777">
      <w:pPr>
        <w:pStyle w:val="Kommentartekst"/>
        <w:tabs>
          <w:tab w:val="left" w:pos="567"/>
        </w:tabs>
        <w:ind w:left="851"/>
        <w:rPr>
          <w:i/>
          <w:sz w:val="24"/>
          <w:szCs w:val="24"/>
          <w:u w:val="single"/>
        </w:rPr>
      </w:pPr>
      <w:r w:rsidRPr="006E057E">
        <w:rPr>
          <w:i/>
          <w:sz w:val="24"/>
          <w:szCs w:val="24"/>
          <w:u w:val="single"/>
        </w:rPr>
        <w:lastRenderedPageBreak/>
        <w:t>Fejlrate</w:t>
      </w:r>
    </w:p>
    <w:p w:rsidR="007D2E5A" w:rsidRPr="006E057E" w:rsidRDefault="007D2E5A" w:rsidP="005F2777">
      <w:pPr>
        <w:pStyle w:val="Kommentartekst"/>
        <w:tabs>
          <w:tab w:val="left" w:pos="567"/>
        </w:tabs>
        <w:ind w:left="851"/>
        <w:rPr>
          <w:sz w:val="24"/>
          <w:szCs w:val="24"/>
        </w:rPr>
      </w:pPr>
      <w:r w:rsidRPr="006E057E">
        <w:rPr>
          <w:sz w:val="24"/>
          <w:szCs w:val="24"/>
        </w:rPr>
        <w:t>Succesraten for kirurgisk abort er over 97,7 %, hvilket betyder, at fejlraten er ca. 2,3 %. Denne risiko gør opfølgningsbesøget obligatorisk for at kontrollere, at aborten er afsluttet. I sjældne tilfælde af mislykket abort kan det være nødvendigt at foretage et andet indgreb.</w:t>
      </w:r>
    </w:p>
    <w:p w:rsidR="007D2E5A" w:rsidRPr="006E057E" w:rsidRDefault="007D2E5A" w:rsidP="005F2777">
      <w:pPr>
        <w:pStyle w:val="Kommentartekst"/>
        <w:tabs>
          <w:tab w:val="left" w:pos="567"/>
        </w:tabs>
        <w:ind w:left="851"/>
        <w:rPr>
          <w:sz w:val="24"/>
          <w:szCs w:val="24"/>
        </w:rPr>
      </w:pPr>
    </w:p>
    <w:p w:rsidR="007D2E5A" w:rsidRPr="006E057E" w:rsidRDefault="007D2E5A" w:rsidP="005F2777">
      <w:pPr>
        <w:pStyle w:val="Kommentartekst"/>
        <w:tabs>
          <w:tab w:val="left" w:pos="567"/>
        </w:tabs>
        <w:ind w:left="851"/>
        <w:rPr>
          <w:i/>
          <w:sz w:val="24"/>
          <w:szCs w:val="24"/>
          <w:u w:val="single"/>
        </w:rPr>
      </w:pPr>
      <w:r w:rsidRPr="006E057E">
        <w:rPr>
          <w:i/>
          <w:sz w:val="24"/>
          <w:szCs w:val="24"/>
          <w:u w:val="single"/>
        </w:rPr>
        <w:t>Blødning</w:t>
      </w:r>
    </w:p>
    <w:p w:rsidR="007D2E5A" w:rsidRPr="006E057E" w:rsidRDefault="007D2E5A" w:rsidP="005F2777">
      <w:pPr>
        <w:pStyle w:val="Kommentartekst"/>
        <w:tabs>
          <w:tab w:val="left" w:pos="567"/>
        </w:tabs>
        <w:ind w:left="851"/>
        <w:rPr>
          <w:sz w:val="24"/>
          <w:szCs w:val="24"/>
        </w:rPr>
      </w:pPr>
      <w:r w:rsidRPr="006E057E">
        <w:rPr>
          <w:sz w:val="24"/>
          <w:szCs w:val="24"/>
        </w:rPr>
        <w:t xml:space="preserve">Patienten bør informeres om mulig forekomst af kraftig vaginal blødning efter at have taget </w:t>
      </w:r>
      <w:proofErr w:type="spellStart"/>
      <w:r w:rsidRPr="006E057E">
        <w:rPr>
          <w:sz w:val="24"/>
          <w:szCs w:val="24"/>
        </w:rPr>
        <w:t>misoprostol</w:t>
      </w:r>
      <w:proofErr w:type="spellEnd"/>
      <w:r w:rsidRPr="006E057E">
        <w:rPr>
          <w:sz w:val="24"/>
          <w:szCs w:val="24"/>
        </w:rPr>
        <w:t xml:space="preserve">. Derfor bør </w:t>
      </w:r>
      <w:proofErr w:type="spellStart"/>
      <w:r w:rsidRPr="006E057E">
        <w:rPr>
          <w:sz w:val="24"/>
          <w:szCs w:val="24"/>
        </w:rPr>
        <w:t>misoprostol</w:t>
      </w:r>
      <w:proofErr w:type="spellEnd"/>
      <w:r w:rsidRPr="006E057E">
        <w:rPr>
          <w:sz w:val="24"/>
          <w:szCs w:val="24"/>
        </w:rPr>
        <w:t xml:space="preserve"> fortrinsvis tages på behandlingscentret før det kirurgiske indgreb.</w:t>
      </w:r>
    </w:p>
    <w:p w:rsidR="007D2E5A" w:rsidRPr="006E057E" w:rsidRDefault="007D2E5A" w:rsidP="005F2777">
      <w:pPr>
        <w:pStyle w:val="Kommentartekst"/>
        <w:tabs>
          <w:tab w:val="left" w:pos="567"/>
        </w:tabs>
        <w:ind w:left="851"/>
        <w:rPr>
          <w:sz w:val="24"/>
          <w:szCs w:val="24"/>
        </w:rPr>
      </w:pPr>
    </w:p>
    <w:p w:rsidR="007D2E5A" w:rsidRPr="006E057E" w:rsidRDefault="007D2E5A" w:rsidP="005F2777">
      <w:pPr>
        <w:pStyle w:val="Kommentartekst"/>
        <w:tabs>
          <w:tab w:val="left" w:pos="567"/>
        </w:tabs>
        <w:ind w:left="851"/>
        <w:rPr>
          <w:i/>
          <w:sz w:val="24"/>
          <w:szCs w:val="24"/>
          <w:u w:val="single"/>
        </w:rPr>
      </w:pPr>
      <w:r w:rsidRPr="006E057E">
        <w:rPr>
          <w:i/>
          <w:sz w:val="24"/>
          <w:szCs w:val="24"/>
          <w:u w:val="single"/>
        </w:rPr>
        <w:t>Risiko for abort før det kirurgiske indgreb</w:t>
      </w:r>
    </w:p>
    <w:p w:rsidR="007D2E5A" w:rsidRPr="006E057E" w:rsidRDefault="007D2E5A" w:rsidP="005F2777">
      <w:pPr>
        <w:pStyle w:val="Kommentartekst"/>
        <w:tabs>
          <w:tab w:val="left" w:pos="567"/>
        </w:tabs>
        <w:ind w:left="851"/>
        <w:rPr>
          <w:sz w:val="24"/>
          <w:szCs w:val="24"/>
        </w:rPr>
      </w:pPr>
      <w:r w:rsidRPr="006E057E">
        <w:rPr>
          <w:sz w:val="24"/>
          <w:szCs w:val="24"/>
        </w:rPr>
        <w:t>Der er risiko for abort før det kirurgiske indgreb, selvom denne risiko er lav.</w:t>
      </w:r>
    </w:p>
    <w:p w:rsidR="007D2E5A" w:rsidRPr="006E057E" w:rsidRDefault="007D2E5A" w:rsidP="005F2777">
      <w:pPr>
        <w:pStyle w:val="Kommentartekst"/>
        <w:tabs>
          <w:tab w:val="left" w:pos="567"/>
        </w:tabs>
        <w:ind w:left="851"/>
        <w:rPr>
          <w:sz w:val="24"/>
          <w:szCs w:val="24"/>
        </w:rPr>
      </w:pPr>
    </w:p>
    <w:p w:rsidR="007D2E5A" w:rsidRPr="006E057E" w:rsidRDefault="007D2E5A" w:rsidP="005F2777">
      <w:pPr>
        <w:pStyle w:val="Kommentartekst"/>
        <w:tabs>
          <w:tab w:val="left" w:pos="567"/>
        </w:tabs>
        <w:ind w:left="851"/>
        <w:rPr>
          <w:i/>
          <w:sz w:val="24"/>
          <w:szCs w:val="24"/>
          <w:u w:val="single"/>
        </w:rPr>
      </w:pPr>
      <w:r w:rsidRPr="006E057E">
        <w:rPr>
          <w:i/>
          <w:sz w:val="24"/>
          <w:szCs w:val="24"/>
          <w:u w:val="single"/>
        </w:rPr>
        <w:t>Komplikationer forbundet med det kirurgiske indgreb</w:t>
      </w:r>
    </w:p>
    <w:p w:rsidR="007D2E5A" w:rsidRPr="006E057E" w:rsidRDefault="007D2E5A" w:rsidP="005F2777">
      <w:pPr>
        <w:pStyle w:val="Kommentartekst"/>
        <w:tabs>
          <w:tab w:val="left" w:pos="567"/>
        </w:tabs>
        <w:ind w:left="851"/>
        <w:rPr>
          <w:sz w:val="24"/>
          <w:szCs w:val="24"/>
        </w:rPr>
      </w:pPr>
      <w:r w:rsidRPr="006E057E">
        <w:rPr>
          <w:sz w:val="24"/>
          <w:szCs w:val="24"/>
        </w:rPr>
        <w:t>Sjældne komplikationer omfatter livmoderskader.</w:t>
      </w:r>
    </w:p>
    <w:p w:rsidR="007D2E5A" w:rsidRPr="006E057E" w:rsidRDefault="007D2E5A" w:rsidP="005F2777">
      <w:pPr>
        <w:pStyle w:val="Kommentartekst"/>
        <w:tabs>
          <w:tab w:val="left" w:pos="567"/>
        </w:tabs>
        <w:ind w:left="851"/>
        <w:rPr>
          <w:sz w:val="24"/>
          <w:szCs w:val="24"/>
        </w:rPr>
      </w:pPr>
    </w:p>
    <w:p w:rsidR="007D2E5A" w:rsidRPr="006E057E" w:rsidRDefault="007D2E5A" w:rsidP="005F2777">
      <w:pPr>
        <w:pStyle w:val="Kommentartekst"/>
        <w:tabs>
          <w:tab w:val="left" w:pos="567"/>
        </w:tabs>
        <w:ind w:left="851"/>
        <w:rPr>
          <w:sz w:val="24"/>
          <w:szCs w:val="24"/>
        </w:rPr>
      </w:pPr>
      <w:r w:rsidRPr="006E057E">
        <w:rPr>
          <w:sz w:val="24"/>
          <w:szCs w:val="24"/>
        </w:rPr>
        <w:t xml:space="preserve">På grund af potentielt brud i livmoderen (meget sjældent i første trimester) og på grund af manglende sikkerheds- og effektivitetsundersøgelser i en arret livmoder skal </w:t>
      </w:r>
      <w:proofErr w:type="spellStart"/>
      <w:r w:rsidRPr="006E057E">
        <w:rPr>
          <w:sz w:val="24"/>
          <w:szCs w:val="24"/>
        </w:rPr>
        <w:t>misoprostol</w:t>
      </w:r>
      <w:proofErr w:type="spellEnd"/>
      <w:r w:rsidRPr="006E057E">
        <w:rPr>
          <w:sz w:val="24"/>
          <w:szCs w:val="24"/>
        </w:rPr>
        <w:t xml:space="preserve"> anvendes med forsigtighed i tilfælde af livmoderskrøbelighed, særligt i tilfælde af signifikant multiparitet eller arret livmoder.</w:t>
      </w:r>
    </w:p>
    <w:p w:rsidR="007D2E5A" w:rsidRPr="006E057E" w:rsidRDefault="007D2E5A" w:rsidP="005F2777">
      <w:pPr>
        <w:pStyle w:val="Kommentartekst"/>
        <w:tabs>
          <w:tab w:val="left" w:pos="567"/>
        </w:tabs>
        <w:ind w:left="851"/>
        <w:rPr>
          <w:sz w:val="24"/>
          <w:szCs w:val="24"/>
        </w:rPr>
      </w:pPr>
      <w:r w:rsidRPr="006E057E">
        <w:rPr>
          <w:sz w:val="24"/>
          <w:szCs w:val="24"/>
        </w:rPr>
        <w:t xml:space="preserve">Behandling med </w:t>
      </w:r>
      <w:proofErr w:type="spellStart"/>
      <w:r w:rsidRPr="006E057E">
        <w:rPr>
          <w:sz w:val="24"/>
          <w:szCs w:val="24"/>
        </w:rPr>
        <w:t>misoprostol</w:t>
      </w:r>
      <w:proofErr w:type="spellEnd"/>
      <w:r w:rsidRPr="006E057E">
        <w:rPr>
          <w:sz w:val="24"/>
          <w:szCs w:val="24"/>
        </w:rPr>
        <w:t xml:space="preserve"> skal følges systematisk ved kirurgisk afbrydelse af graviditeten.</w:t>
      </w:r>
    </w:p>
    <w:p w:rsidR="007D2E5A" w:rsidRPr="006E057E" w:rsidRDefault="007D2E5A" w:rsidP="005F2777">
      <w:pPr>
        <w:pStyle w:val="Kommentartekst"/>
        <w:tabs>
          <w:tab w:val="left" w:pos="567"/>
        </w:tabs>
        <w:ind w:left="851"/>
        <w:rPr>
          <w:sz w:val="24"/>
          <w:szCs w:val="24"/>
        </w:rPr>
      </w:pPr>
    </w:p>
    <w:p w:rsidR="007D2E5A" w:rsidRPr="006E057E" w:rsidRDefault="007D2E5A" w:rsidP="00F75556">
      <w:pPr>
        <w:pBdr>
          <w:top w:val="single" w:sz="4" w:space="6" w:color="auto"/>
          <w:left w:val="single" w:sz="4" w:space="5" w:color="auto"/>
          <w:bottom w:val="single" w:sz="4" w:space="6" w:color="auto"/>
          <w:right w:val="single" w:sz="4" w:space="6" w:color="auto"/>
        </w:pBdr>
        <w:tabs>
          <w:tab w:val="left" w:pos="567"/>
        </w:tabs>
        <w:ind w:left="851"/>
        <w:rPr>
          <w:sz w:val="24"/>
          <w:szCs w:val="24"/>
        </w:rPr>
      </w:pPr>
      <w:r w:rsidRPr="006E057E">
        <w:rPr>
          <w:sz w:val="24"/>
          <w:szCs w:val="24"/>
        </w:rPr>
        <w:t>Et opfølgende besøg skal finde sted inden for en periode på 14 til 21 dage efter den kirurgiske afbrydelse af graviditeten. I tilfælde af feber, smerter, blødning, der opstår efter operationen, skal dette besøg finde sted med det samme.</w:t>
      </w:r>
    </w:p>
    <w:p w:rsidR="007D2E5A" w:rsidRPr="006E057E" w:rsidRDefault="007D2E5A" w:rsidP="007D2E5A">
      <w:pPr>
        <w:ind w:left="851"/>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4.5</w:t>
      </w:r>
      <w:r w:rsidRPr="006E057E">
        <w:rPr>
          <w:b/>
          <w:sz w:val="24"/>
          <w:szCs w:val="24"/>
        </w:rPr>
        <w:tab/>
        <w:t>Interaktion med andre lægemidler og andre former for interaktion</w:t>
      </w:r>
    </w:p>
    <w:p w:rsidR="007D2E5A" w:rsidRPr="006E057E" w:rsidRDefault="007D2E5A" w:rsidP="007D2E5A">
      <w:pPr>
        <w:autoSpaceDE w:val="0"/>
        <w:autoSpaceDN w:val="0"/>
        <w:adjustRightInd w:val="0"/>
        <w:ind w:left="851"/>
        <w:rPr>
          <w:sz w:val="24"/>
          <w:szCs w:val="24"/>
        </w:rPr>
      </w:pPr>
      <w:proofErr w:type="spellStart"/>
      <w:r w:rsidRPr="006E057E">
        <w:rPr>
          <w:sz w:val="24"/>
          <w:szCs w:val="24"/>
        </w:rPr>
        <w:t>Misoprostol</w:t>
      </w:r>
      <w:proofErr w:type="spellEnd"/>
      <w:r w:rsidRPr="006E057E">
        <w:rPr>
          <w:sz w:val="24"/>
          <w:szCs w:val="24"/>
        </w:rPr>
        <w:t xml:space="preserve"> </w:t>
      </w:r>
      <w:proofErr w:type="spellStart"/>
      <w:r w:rsidRPr="006E057E">
        <w:rPr>
          <w:sz w:val="24"/>
          <w:szCs w:val="24"/>
        </w:rPr>
        <w:t>metaboliseres</w:t>
      </w:r>
      <w:proofErr w:type="spellEnd"/>
      <w:r w:rsidRPr="006E057E">
        <w:rPr>
          <w:sz w:val="24"/>
          <w:szCs w:val="24"/>
        </w:rPr>
        <w:t xml:space="preserve"> hovedsageligt via fedtsyre-oxiderende systemer, og der er ikke blevet observeret bivirkninger på det blandede </w:t>
      </w:r>
      <w:proofErr w:type="spellStart"/>
      <w:r w:rsidRPr="006E057E">
        <w:rPr>
          <w:sz w:val="24"/>
          <w:szCs w:val="24"/>
        </w:rPr>
        <w:t>mikrosomale</w:t>
      </w:r>
      <w:proofErr w:type="spellEnd"/>
      <w:r w:rsidRPr="006E057E">
        <w:rPr>
          <w:sz w:val="24"/>
          <w:szCs w:val="24"/>
        </w:rPr>
        <w:t xml:space="preserve"> oxidase enzymsystem (P450).</w:t>
      </w:r>
    </w:p>
    <w:p w:rsidR="007D2E5A" w:rsidRPr="006E057E" w:rsidRDefault="007D2E5A" w:rsidP="007D2E5A">
      <w:pPr>
        <w:autoSpaceDE w:val="0"/>
        <w:autoSpaceDN w:val="0"/>
        <w:adjustRightInd w:val="0"/>
        <w:ind w:left="851"/>
        <w:rPr>
          <w:sz w:val="24"/>
          <w:szCs w:val="24"/>
        </w:rPr>
      </w:pPr>
    </w:p>
    <w:p w:rsidR="007D2E5A" w:rsidRPr="006E057E" w:rsidRDefault="007D2E5A" w:rsidP="007D2E5A">
      <w:pPr>
        <w:pStyle w:val="Brdtekstindrykning3"/>
        <w:spacing w:after="0"/>
        <w:ind w:left="851"/>
        <w:rPr>
          <w:sz w:val="24"/>
          <w:szCs w:val="24"/>
        </w:rPr>
      </w:pPr>
      <w:r w:rsidRPr="006E057E">
        <w:rPr>
          <w:sz w:val="24"/>
          <w:szCs w:val="24"/>
        </w:rPr>
        <w:t xml:space="preserve">En reduceret virkning af </w:t>
      </w:r>
      <w:proofErr w:type="spellStart"/>
      <w:r w:rsidRPr="006E057E">
        <w:rPr>
          <w:sz w:val="24"/>
          <w:szCs w:val="24"/>
        </w:rPr>
        <w:t>misoprostol</w:t>
      </w:r>
      <w:proofErr w:type="spellEnd"/>
      <w:r w:rsidRPr="006E057E">
        <w:rPr>
          <w:sz w:val="24"/>
          <w:szCs w:val="24"/>
        </w:rPr>
        <w:t xml:space="preserve"> kan teoretisk forekomme på grund af </w:t>
      </w:r>
      <w:proofErr w:type="spellStart"/>
      <w:r w:rsidRPr="006E057E">
        <w:rPr>
          <w:sz w:val="24"/>
          <w:szCs w:val="24"/>
        </w:rPr>
        <w:t>antiprostaglandin</w:t>
      </w:r>
      <w:proofErr w:type="spellEnd"/>
      <w:r w:rsidRPr="006E057E">
        <w:rPr>
          <w:sz w:val="24"/>
          <w:szCs w:val="24"/>
        </w:rPr>
        <w:t>-egenskaber af non-</w:t>
      </w:r>
      <w:proofErr w:type="spellStart"/>
      <w:r w:rsidRPr="006E057E">
        <w:rPr>
          <w:sz w:val="24"/>
          <w:szCs w:val="24"/>
        </w:rPr>
        <w:t>steroide</w:t>
      </w:r>
      <w:proofErr w:type="spellEnd"/>
      <w:r w:rsidRPr="006E057E">
        <w:rPr>
          <w:sz w:val="24"/>
          <w:szCs w:val="24"/>
        </w:rPr>
        <w:t xml:space="preserve"> antiinflammatoriske midler (</w:t>
      </w:r>
      <w:proofErr w:type="spellStart"/>
      <w:r w:rsidRPr="006E057E">
        <w:rPr>
          <w:sz w:val="24"/>
          <w:szCs w:val="24"/>
        </w:rPr>
        <w:t>NSAID'ere</w:t>
      </w:r>
      <w:proofErr w:type="spellEnd"/>
      <w:r w:rsidRPr="006E057E">
        <w:rPr>
          <w:sz w:val="24"/>
          <w:szCs w:val="24"/>
        </w:rPr>
        <w:t xml:space="preserve">), herunder aspirin (acetylsalicylsyre). Der er begrænset evidens for, at samtidig administration af </w:t>
      </w:r>
      <w:proofErr w:type="spellStart"/>
      <w:r w:rsidRPr="006E057E">
        <w:rPr>
          <w:sz w:val="24"/>
          <w:szCs w:val="24"/>
        </w:rPr>
        <w:t>NSAID'ere</w:t>
      </w:r>
      <w:proofErr w:type="spellEnd"/>
      <w:r w:rsidRPr="006E057E">
        <w:rPr>
          <w:sz w:val="24"/>
          <w:szCs w:val="24"/>
        </w:rPr>
        <w:t xml:space="preserve"> på dagen for administration af </w:t>
      </w:r>
      <w:proofErr w:type="spellStart"/>
      <w:r w:rsidRPr="006E057E">
        <w:rPr>
          <w:sz w:val="24"/>
          <w:szCs w:val="24"/>
        </w:rPr>
        <w:t>misoprostol</w:t>
      </w:r>
      <w:proofErr w:type="spellEnd"/>
      <w:r w:rsidRPr="006E057E">
        <w:rPr>
          <w:sz w:val="24"/>
          <w:szCs w:val="24"/>
        </w:rPr>
        <w:t xml:space="preserve"> ikke påvirker virkningen af </w:t>
      </w:r>
      <w:proofErr w:type="spellStart"/>
      <w:r w:rsidRPr="006E057E">
        <w:rPr>
          <w:sz w:val="24"/>
          <w:szCs w:val="24"/>
        </w:rPr>
        <w:t>mifepriston</w:t>
      </w:r>
      <w:proofErr w:type="spellEnd"/>
      <w:r w:rsidRPr="006E057E">
        <w:rPr>
          <w:sz w:val="24"/>
          <w:szCs w:val="24"/>
        </w:rPr>
        <w:t xml:space="preserve"> eller </w:t>
      </w:r>
      <w:proofErr w:type="spellStart"/>
      <w:r w:rsidRPr="006E057E">
        <w:rPr>
          <w:sz w:val="24"/>
          <w:szCs w:val="24"/>
        </w:rPr>
        <w:t>misoprostol</w:t>
      </w:r>
      <w:proofErr w:type="spellEnd"/>
      <w:r w:rsidRPr="006E057E">
        <w:rPr>
          <w:sz w:val="24"/>
          <w:szCs w:val="24"/>
        </w:rPr>
        <w:t xml:space="preserve"> på uønsket vis med hensyn til </w:t>
      </w:r>
      <w:proofErr w:type="spellStart"/>
      <w:r w:rsidRPr="006E057E">
        <w:rPr>
          <w:sz w:val="24"/>
          <w:szCs w:val="24"/>
        </w:rPr>
        <w:t>cervikal</w:t>
      </w:r>
      <w:proofErr w:type="spellEnd"/>
      <w:r w:rsidRPr="006E057E">
        <w:rPr>
          <w:sz w:val="24"/>
          <w:szCs w:val="24"/>
        </w:rPr>
        <w:t xml:space="preserve"> modning eller </w:t>
      </w:r>
      <w:proofErr w:type="spellStart"/>
      <w:r w:rsidRPr="006E057E">
        <w:rPr>
          <w:sz w:val="24"/>
          <w:szCs w:val="24"/>
        </w:rPr>
        <w:t>uterin</w:t>
      </w:r>
      <w:proofErr w:type="spellEnd"/>
      <w:r w:rsidRPr="006E057E">
        <w:rPr>
          <w:sz w:val="24"/>
          <w:szCs w:val="24"/>
        </w:rPr>
        <w:t xml:space="preserve"> </w:t>
      </w:r>
      <w:proofErr w:type="spellStart"/>
      <w:r w:rsidRPr="006E057E">
        <w:rPr>
          <w:sz w:val="24"/>
          <w:szCs w:val="24"/>
        </w:rPr>
        <w:t>kontraktilitet</w:t>
      </w:r>
      <w:proofErr w:type="spellEnd"/>
      <w:r w:rsidRPr="006E057E">
        <w:rPr>
          <w:sz w:val="24"/>
          <w:szCs w:val="24"/>
        </w:rPr>
        <w:t>, og den kliniske virkning af den medicinske afbrydelse af graviditeten reduceres ikke.</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rPr>
      </w:pPr>
      <w:proofErr w:type="spellStart"/>
      <w:r w:rsidRPr="006E057E">
        <w:rPr>
          <w:sz w:val="24"/>
          <w:szCs w:val="24"/>
        </w:rPr>
        <w:t>Antacida</w:t>
      </w:r>
      <w:proofErr w:type="spellEnd"/>
      <w:r w:rsidRPr="006E057E">
        <w:rPr>
          <w:sz w:val="24"/>
          <w:szCs w:val="24"/>
        </w:rPr>
        <w:t xml:space="preserve"> kan reducere biotilgængeligheden af </w:t>
      </w:r>
      <w:proofErr w:type="spellStart"/>
      <w:r w:rsidRPr="006E057E">
        <w:rPr>
          <w:sz w:val="24"/>
          <w:szCs w:val="24"/>
        </w:rPr>
        <w:t>misoprostol</w:t>
      </w:r>
      <w:proofErr w:type="spellEnd"/>
      <w:r w:rsidRPr="006E057E">
        <w:rPr>
          <w:sz w:val="24"/>
          <w:szCs w:val="24"/>
        </w:rPr>
        <w:t>.</w:t>
      </w:r>
    </w:p>
    <w:p w:rsidR="007D2E5A" w:rsidRPr="006E057E" w:rsidRDefault="007D2E5A" w:rsidP="007D2E5A">
      <w:pPr>
        <w:pStyle w:val="Brdtekstindrykning3"/>
        <w:spacing w:after="0"/>
        <w:ind w:left="851"/>
        <w:rPr>
          <w:sz w:val="24"/>
          <w:szCs w:val="24"/>
        </w:rPr>
      </w:pPr>
      <w:proofErr w:type="spellStart"/>
      <w:r w:rsidRPr="006E057E">
        <w:rPr>
          <w:sz w:val="24"/>
          <w:szCs w:val="24"/>
        </w:rPr>
        <w:t>Antacida</w:t>
      </w:r>
      <w:proofErr w:type="spellEnd"/>
      <w:r w:rsidRPr="006E057E">
        <w:rPr>
          <w:sz w:val="24"/>
          <w:szCs w:val="24"/>
        </w:rPr>
        <w:t xml:space="preserve">, der indeholder magnesium, kan forværre diarré forårsaget af </w:t>
      </w:r>
      <w:proofErr w:type="spellStart"/>
      <w:r w:rsidRPr="006E057E">
        <w:rPr>
          <w:sz w:val="24"/>
          <w:szCs w:val="24"/>
        </w:rPr>
        <w:t>misoprostol</w:t>
      </w:r>
      <w:proofErr w:type="spellEnd"/>
      <w:r w:rsidRPr="006E057E">
        <w:rPr>
          <w:sz w:val="24"/>
          <w:szCs w:val="24"/>
        </w:rPr>
        <w:t>.</w:t>
      </w:r>
    </w:p>
    <w:p w:rsidR="007D2E5A" w:rsidRPr="006E057E" w:rsidRDefault="007D2E5A" w:rsidP="007D2E5A">
      <w:pPr>
        <w:tabs>
          <w:tab w:val="left" w:pos="851"/>
        </w:tabs>
        <w:rPr>
          <w:sz w:val="24"/>
          <w:szCs w:val="24"/>
        </w:rPr>
      </w:pPr>
    </w:p>
    <w:p w:rsidR="007D2E5A" w:rsidRPr="00742B42" w:rsidRDefault="007D2E5A" w:rsidP="007D2E5A">
      <w:pPr>
        <w:tabs>
          <w:tab w:val="left" w:pos="851"/>
        </w:tabs>
        <w:ind w:left="851" w:hanging="851"/>
        <w:rPr>
          <w:b/>
          <w:sz w:val="24"/>
          <w:szCs w:val="24"/>
          <w:lang w:val="nb-NO"/>
        </w:rPr>
      </w:pPr>
      <w:r w:rsidRPr="00742B42">
        <w:rPr>
          <w:b/>
          <w:sz w:val="24"/>
          <w:szCs w:val="24"/>
          <w:lang w:val="nb-NO"/>
        </w:rPr>
        <w:t>4.6</w:t>
      </w:r>
      <w:r w:rsidRPr="00742B42">
        <w:rPr>
          <w:b/>
          <w:sz w:val="24"/>
          <w:szCs w:val="24"/>
          <w:lang w:val="nb-NO"/>
        </w:rPr>
        <w:tab/>
      </w:r>
      <w:r w:rsidR="00644F6C">
        <w:rPr>
          <w:b/>
          <w:sz w:val="24"/>
          <w:szCs w:val="24"/>
          <w:lang w:val="nb-NO"/>
        </w:rPr>
        <w:t>Fertilitet, g</w:t>
      </w:r>
      <w:r w:rsidRPr="00742B42">
        <w:rPr>
          <w:b/>
          <w:sz w:val="24"/>
          <w:szCs w:val="24"/>
          <w:lang w:val="nb-NO"/>
        </w:rPr>
        <w:t>raviditet og amning</w:t>
      </w:r>
    </w:p>
    <w:p w:rsidR="007D2E5A" w:rsidRPr="00742B42" w:rsidRDefault="007D2E5A" w:rsidP="007D2E5A">
      <w:pPr>
        <w:tabs>
          <w:tab w:val="left" w:pos="851"/>
        </w:tabs>
        <w:ind w:left="851" w:hanging="851"/>
        <w:rPr>
          <w:sz w:val="24"/>
          <w:szCs w:val="24"/>
          <w:lang w:val="nb-NO"/>
        </w:rPr>
      </w:pPr>
    </w:p>
    <w:p w:rsidR="007D2E5A" w:rsidRPr="00742B42" w:rsidRDefault="007D2E5A" w:rsidP="007D2E5A">
      <w:pPr>
        <w:tabs>
          <w:tab w:val="left" w:pos="851"/>
        </w:tabs>
        <w:ind w:left="851"/>
        <w:rPr>
          <w:sz w:val="24"/>
          <w:szCs w:val="24"/>
          <w:u w:val="single"/>
          <w:lang w:val="nb-NO"/>
        </w:rPr>
      </w:pPr>
      <w:r w:rsidRPr="00742B42">
        <w:rPr>
          <w:sz w:val="24"/>
          <w:szCs w:val="24"/>
          <w:u w:val="single"/>
          <w:lang w:val="nb-NO"/>
        </w:rPr>
        <w:t>Fertilitet</w:t>
      </w:r>
    </w:p>
    <w:p w:rsidR="007D2E5A" w:rsidRPr="006E057E" w:rsidRDefault="007D2E5A" w:rsidP="007D2E5A">
      <w:pPr>
        <w:tabs>
          <w:tab w:val="left" w:pos="851"/>
        </w:tabs>
        <w:ind w:left="851"/>
        <w:rPr>
          <w:sz w:val="24"/>
          <w:szCs w:val="24"/>
        </w:rPr>
      </w:pPr>
      <w:r w:rsidRPr="00742B42">
        <w:rPr>
          <w:sz w:val="24"/>
          <w:szCs w:val="24"/>
          <w:lang w:val="nb-NO"/>
        </w:rPr>
        <w:t xml:space="preserve">Misoprostol påvirker ikke fertiliteten. </w:t>
      </w:r>
      <w:r w:rsidRPr="006E057E">
        <w:rPr>
          <w:sz w:val="24"/>
          <w:szCs w:val="24"/>
        </w:rPr>
        <w:t xml:space="preserve">Det er muligt, at kvinden kan blive gravid igen så snart graviditetsafbrydelsen er gennemført. Det er derfor vigtigt at informere patienten om at påbegynde </w:t>
      </w:r>
      <w:proofErr w:type="spellStart"/>
      <w:r w:rsidRPr="006E057E">
        <w:rPr>
          <w:sz w:val="24"/>
          <w:szCs w:val="24"/>
        </w:rPr>
        <w:t>kontraception</w:t>
      </w:r>
      <w:proofErr w:type="spellEnd"/>
      <w:r w:rsidRPr="006E057E">
        <w:rPr>
          <w:sz w:val="24"/>
          <w:szCs w:val="24"/>
        </w:rPr>
        <w:t xml:space="preserve"> straks efter graviditetsafbrydelsen er bekræftet.</w:t>
      </w:r>
    </w:p>
    <w:p w:rsidR="00EB3683" w:rsidRDefault="00EB3683">
      <w:pPr>
        <w:rPr>
          <w:sz w:val="24"/>
          <w:szCs w:val="24"/>
        </w:rPr>
      </w:pPr>
      <w:r>
        <w:rPr>
          <w:sz w:val="24"/>
          <w:szCs w:val="24"/>
        </w:rPr>
        <w:br w:type="page"/>
      </w:r>
    </w:p>
    <w:p w:rsidR="007D2E5A" w:rsidRPr="00F75556" w:rsidRDefault="007D2E5A" w:rsidP="007D2E5A">
      <w:pPr>
        <w:tabs>
          <w:tab w:val="left" w:pos="851"/>
        </w:tabs>
        <w:ind w:left="851" w:hanging="851"/>
        <w:rPr>
          <w:sz w:val="24"/>
          <w:szCs w:val="24"/>
        </w:rPr>
      </w:pPr>
    </w:p>
    <w:p w:rsidR="007D2E5A" w:rsidRPr="006E057E" w:rsidRDefault="007D2E5A" w:rsidP="007D2E5A">
      <w:pPr>
        <w:tabs>
          <w:tab w:val="left" w:pos="851"/>
        </w:tabs>
        <w:ind w:left="851"/>
        <w:rPr>
          <w:bCs/>
          <w:sz w:val="24"/>
          <w:szCs w:val="24"/>
          <w:u w:val="single"/>
        </w:rPr>
      </w:pPr>
      <w:r w:rsidRPr="006E057E">
        <w:rPr>
          <w:bCs/>
          <w:sz w:val="24"/>
          <w:szCs w:val="24"/>
          <w:u w:val="single"/>
        </w:rPr>
        <w:t>Graviditet</w:t>
      </w:r>
    </w:p>
    <w:p w:rsidR="007D2E5A" w:rsidRPr="006E057E" w:rsidRDefault="007D2E5A" w:rsidP="007D2E5A">
      <w:pPr>
        <w:tabs>
          <w:tab w:val="left" w:pos="851"/>
        </w:tabs>
        <w:ind w:left="851"/>
        <w:rPr>
          <w:sz w:val="24"/>
          <w:szCs w:val="24"/>
        </w:rPr>
      </w:pPr>
      <w:r w:rsidRPr="006E057E">
        <w:rPr>
          <w:sz w:val="24"/>
          <w:szCs w:val="24"/>
        </w:rPr>
        <w:t xml:space="preserve">Manglende ophør af graviditet (fortsat graviditet) er blevet forbundet med en tredobbelt forøgelse af risikoen for medfødte skader/misdannelser, hvis bestående graviditeter blev eksponeret over for </w:t>
      </w:r>
      <w:proofErr w:type="spellStart"/>
      <w:r w:rsidRPr="006E057E">
        <w:rPr>
          <w:sz w:val="24"/>
          <w:szCs w:val="24"/>
        </w:rPr>
        <w:t>mifepriston</w:t>
      </w:r>
      <w:proofErr w:type="spellEnd"/>
      <w:r w:rsidRPr="006E057E">
        <w:rPr>
          <w:sz w:val="24"/>
          <w:szCs w:val="24"/>
        </w:rPr>
        <w:t xml:space="preserve"> og </w:t>
      </w:r>
      <w:proofErr w:type="spellStart"/>
      <w:r w:rsidRPr="006E057E">
        <w:rPr>
          <w:sz w:val="24"/>
          <w:szCs w:val="24"/>
        </w:rPr>
        <w:t>misoprostol</w:t>
      </w:r>
      <w:proofErr w:type="spellEnd"/>
      <w:r w:rsidRPr="006E057E">
        <w:rPr>
          <w:sz w:val="24"/>
          <w:szCs w:val="24"/>
        </w:rPr>
        <w:t xml:space="preserve"> eller </w:t>
      </w:r>
      <w:proofErr w:type="spellStart"/>
      <w:r w:rsidRPr="006E057E">
        <w:rPr>
          <w:sz w:val="24"/>
          <w:szCs w:val="24"/>
        </w:rPr>
        <w:t>misoprostol</w:t>
      </w:r>
      <w:proofErr w:type="spellEnd"/>
      <w:r w:rsidRPr="006E057E">
        <w:rPr>
          <w:sz w:val="24"/>
          <w:szCs w:val="24"/>
        </w:rPr>
        <w:t xml:space="preserve"> alene, sammenlignet med kontrolgruppen (ca. 2%). Specielt er prænatal eksponering over for </w:t>
      </w:r>
      <w:proofErr w:type="spellStart"/>
      <w:r w:rsidRPr="006E057E">
        <w:rPr>
          <w:sz w:val="24"/>
          <w:szCs w:val="24"/>
        </w:rPr>
        <w:t>misoprostol</w:t>
      </w:r>
      <w:proofErr w:type="spellEnd"/>
      <w:r w:rsidRPr="006E057E">
        <w:rPr>
          <w:sz w:val="24"/>
          <w:szCs w:val="24"/>
        </w:rPr>
        <w:t xml:space="preserve"> er blevet forbundet med </w:t>
      </w:r>
      <w:proofErr w:type="spellStart"/>
      <w:r w:rsidRPr="006E057E">
        <w:rPr>
          <w:sz w:val="24"/>
          <w:szCs w:val="24"/>
        </w:rPr>
        <w:t>Möbius</w:t>
      </w:r>
      <w:proofErr w:type="spellEnd"/>
      <w:r w:rsidRPr="006E057E">
        <w:rPr>
          <w:sz w:val="24"/>
          <w:szCs w:val="24"/>
        </w:rPr>
        <w:t xml:space="preserve">' syndrom (medfødt </w:t>
      </w:r>
      <w:proofErr w:type="spellStart"/>
      <w:r w:rsidRPr="006E057E">
        <w:rPr>
          <w:sz w:val="24"/>
          <w:szCs w:val="24"/>
        </w:rPr>
        <w:t>facialisparese</w:t>
      </w:r>
      <w:proofErr w:type="spellEnd"/>
      <w:r w:rsidRPr="006E057E">
        <w:rPr>
          <w:sz w:val="24"/>
          <w:szCs w:val="24"/>
        </w:rPr>
        <w:t xml:space="preserve"> der fører til </w:t>
      </w:r>
      <w:proofErr w:type="spellStart"/>
      <w:r w:rsidRPr="006E057E">
        <w:rPr>
          <w:sz w:val="24"/>
          <w:szCs w:val="24"/>
        </w:rPr>
        <w:t>hypomimik</w:t>
      </w:r>
      <w:proofErr w:type="spellEnd"/>
      <w:r w:rsidRPr="006E057E">
        <w:rPr>
          <w:sz w:val="24"/>
          <w:szCs w:val="24"/>
        </w:rPr>
        <w:t xml:space="preserve">, problemer med at sutte, synke og bevæge øjnene, med eller uden skader på lemmer) og med </w:t>
      </w:r>
      <w:proofErr w:type="spellStart"/>
      <w:r w:rsidRPr="006E057E">
        <w:rPr>
          <w:sz w:val="24"/>
          <w:szCs w:val="24"/>
        </w:rPr>
        <w:t>amnionbåndsyndrom</w:t>
      </w:r>
      <w:proofErr w:type="spellEnd"/>
      <w:r w:rsidRPr="006E057E">
        <w:rPr>
          <w:sz w:val="24"/>
          <w:szCs w:val="24"/>
        </w:rPr>
        <w:t xml:space="preserve"> (blandt andet deforme lemmer/amputationer, især klumpfod, </w:t>
      </w:r>
      <w:proofErr w:type="spellStart"/>
      <w:r w:rsidRPr="006E057E">
        <w:rPr>
          <w:sz w:val="24"/>
          <w:szCs w:val="24"/>
        </w:rPr>
        <w:t>akiri</w:t>
      </w:r>
      <w:proofErr w:type="spellEnd"/>
      <w:r w:rsidRPr="006E057E">
        <w:rPr>
          <w:sz w:val="24"/>
          <w:szCs w:val="24"/>
        </w:rPr>
        <w:t xml:space="preserve">, </w:t>
      </w:r>
      <w:proofErr w:type="spellStart"/>
      <w:r w:rsidRPr="006E057E">
        <w:rPr>
          <w:sz w:val="24"/>
          <w:szCs w:val="24"/>
        </w:rPr>
        <w:t>oligodaktyli</w:t>
      </w:r>
      <w:proofErr w:type="spellEnd"/>
      <w:r w:rsidRPr="006E057E">
        <w:rPr>
          <w:sz w:val="24"/>
          <w:szCs w:val="24"/>
        </w:rPr>
        <w:t xml:space="preserve">, ganespalte), og anomalier i centralnervesystemet (cerebrale og </w:t>
      </w:r>
      <w:proofErr w:type="spellStart"/>
      <w:r w:rsidRPr="006E057E">
        <w:rPr>
          <w:sz w:val="24"/>
          <w:szCs w:val="24"/>
        </w:rPr>
        <w:t>kraniale</w:t>
      </w:r>
      <w:proofErr w:type="spellEnd"/>
      <w:r w:rsidRPr="006E057E">
        <w:rPr>
          <w:sz w:val="24"/>
          <w:szCs w:val="24"/>
        </w:rPr>
        <w:t xml:space="preserve"> anomalier såsom </w:t>
      </w:r>
      <w:proofErr w:type="spellStart"/>
      <w:r w:rsidRPr="006E057E">
        <w:rPr>
          <w:sz w:val="24"/>
          <w:szCs w:val="24"/>
        </w:rPr>
        <w:t>anencephali</w:t>
      </w:r>
      <w:proofErr w:type="spellEnd"/>
      <w:r w:rsidRPr="006E057E">
        <w:rPr>
          <w:sz w:val="24"/>
          <w:szCs w:val="24"/>
        </w:rPr>
        <w:t xml:space="preserve">, </w:t>
      </w:r>
      <w:proofErr w:type="spellStart"/>
      <w:r w:rsidRPr="006E057E">
        <w:rPr>
          <w:sz w:val="24"/>
          <w:szCs w:val="24"/>
        </w:rPr>
        <w:t>hydrocephali</w:t>
      </w:r>
      <w:proofErr w:type="spellEnd"/>
      <w:r w:rsidRPr="006E057E">
        <w:rPr>
          <w:sz w:val="24"/>
          <w:szCs w:val="24"/>
        </w:rPr>
        <w:t xml:space="preserve">, </w:t>
      </w:r>
      <w:proofErr w:type="spellStart"/>
      <w:r w:rsidRPr="006E057E">
        <w:rPr>
          <w:sz w:val="24"/>
          <w:szCs w:val="24"/>
        </w:rPr>
        <w:t>cerebellar</w:t>
      </w:r>
      <w:proofErr w:type="spellEnd"/>
      <w:r w:rsidRPr="006E057E">
        <w:rPr>
          <w:sz w:val="24"/>
          <w:szCs w:val="24"/>
        </w:rPr>
        <w:t xml:space="preserve"> </w:t>
      </w:r>
      <w:proofErr w:type="spellStart"/>
      <w:r w:rsidRPr="006E057E">
        <w:rPr>
          <w:sz w:val="24"/>
          <w:szCs w:val="24"/>
        </w:rPr>
        <w:t>hypoplasi</w:t>
      </w:r>
      <w:proofErr w:type="spellEnd"/>
      <w:r w:rsidRPr="006E057E">
        <w:rPr>
          <w:sz w:val="24"/>
          <w:szCs w:val="24"/>
        </w:rPr>
        <w:t>, neuralrørsdefekter).</w:t>
      </w:r>
    </w:p>
    <w:p w:rsidR="007D2E5A" w:rsidRPr="006E057E" w:rsidRDefault="007D2E5A" w:rsidP="007D2E5A">
      <w:pPr>
        <w:tabs>
          <w:tab w:val="left" w:pos="851"/>
        </w:tabs>
        <w:ind w:left="851"/>
        <w:rPr>
          <w:sz w:val="24"/>
          <w:szCs w:val="24"/>
        </w:rPr>
      </w:pPr>
      <w:r w:rsidRPr="006E057E">
        <w:rPr>
          <w:sz w:val="24"/>
          <w:szCs w:val="24"/>
        </w:rPr>
        <w:t>Kvinder, der overvejer en medicinsk afbrydelse af graviditeten skal rådgives præcist om risici for fosteret, hvis der ikke aborteres, og når en anden metode til afbrydelse af graviditeten ikke ønskes.</w:t>
      </w:r>
    </w:p>
    <w:p w:rsidR="007D2E5A" w:rsidRPr="006E057E" w:rsidRDefault="007D2E5A" w:rsidP="007D2E5A">
      <w:pPr>
        <w:tabs>
          <w:tab w:val="left" w:pos="851"/>
        </w:tabs>
        <w:ind w:left="851"/>
        <w:rPr>
          <w:sz w:val="24"/>
          <w:szCs w:val="24"/>
        </w:rPr>
      </w:pPr>
    </w:p>
    <w:p w:rsidR="007D2E5A" w:rsidRPr="006E057E" w:rsidRDefault="007D2E5A" w:rsidP="007D2E5A">
      <w:pPr>
        <w:tabs>
          <w:tab w:val="left" w:pos="851"/>
        </w:tabs>
        <w:ind w:left="851"/>
        <w:rPr>
          <w:sz w:val="24"/>
          <w:szCs w:val="24"/>
        </w:rPr>
      </w:pPr>
      <w:r w:rsidRPr="006E057E">
        <w:rPr>
          <w:sz w:val="24"/>
          <w:szCs w:val="24"/>
        </w:rPr>
        <w:t>Heraf følger:</w:t>
      </w:r>
    </w:p>
    <w:p w:rsidR="007D2E5A" w:rsidRPr="006E057E" w:rsidRDefault="007D2E5A" w:rsidP="007D2E5A">
      <w:pPr>
        <w:numPr>
          <w:ilvl w:val="0"/>
          <w:numId w:val="8"/>
        </w:numPr>
        <w:tabs>
          <w:tab w:val="clear" w:pos="1215"/>
          <w:tab w:val="left" w:pos="851"/>
          <w:tab w:val="num" w:pos="1134"/>
        </w:tabs>
        <w:ind w:left="1134" w:hanging="283"/>
        <w:rPr>
          <w:sz w:val="24"/>
          <w:szCs w:val="24"/>
        </w:rPr>
      </w:pPr>
      <w:r w:rsidRPr="006E057E">
        <w:rPr>
          <w:sz w:val="24"/>
          <w:szCs w:val="24"/>
        </w:rPr>
        <w:t>Kvinderne skal informeres om, at opfølgningsbesøget er obligatorisk på grund af risikoen for, at metoden til afbrydelse af graviditeten svigter og på grund af risikoen for fostret (se pkt. 4.4).</w:t>
      </w:r>
    </w:p>
    <w:p w:rsidR="007D2E5A" w:rsidRPr="006E057E" w:rsidRDefault="007D2E5A" w:rsidP="007D2E5A">
      <w:pPr>
        <w:numPr>
          <w:ilvl w:val="0"/>
          <w:numId w:val="8"/>
        </w:numPr>
        <w:tabs>
          <w:tab w:val="clear" w:pos="1215"/>
          <w:tab w:val="left" w:pos="851"/>
          <w:tab w:val="num" w:pos="1134"/>
        </w:tabs>
        <w:ind w:left="1134" w:hanging="283"/>
        <w:rPr>
          <w:sz w:val="24"/>
          <w:szCs w:val="24"/>
        </w:rPr>
      </w:pPr>
      <w:r w:rsidRPr="006E057E">
        <w:rPr>
          <w:sz w:val="24"/>
          <w:szCs w:val="24"/>
        </w:rPr>
        <w:t>Hvis det ved opfølgningsbesøget diagnosticeres, at metoden har svigtet (levedygtig bestående graviditet), og hvis patienten stadig indvilliger, bør afbrydelsen af graviditeten gennemføres med en anden metode til afbrydelse af graviditeten.</w:t>
      </w:r>
    </w:p>
    <w:p w:rsidR="007D2E5A" w:rsidRPr="006E057E" w:rsidRDefault="007D2E5A" w:rsidP="007D2E5A">
      <w:pPr>
        <w:numPr>
          <w:ilvl w:val="0"/>
          <w:numId w:val="8"/>
        </w:numPr>
        <w:tabs>
          <w:tab w:val="clear" w:pos="1215"/>
          <w:tab w:val="left" w:pos="851"/>
          <w:tab w:val="num" w:pos="1134"/>
        </w:tabs>
        <w:ind w:left="1134" w:hanging="283"/>
        <w:rPr>
          <w:sz w:val="24"/>
          <w:szCs w:val="24"/>
        </w:rPr>
      </w:pPr>
      <w:r w:rsidRPr="006E057E">
        <w:rPr>
          <w:sz w:val="24"/>
          <w:szCs w:val="24"/>
        </w:rPr>
        <w:t>Hvis patienten ønsker at fortsætte graviditeten, skal graviditeten omhyggeligt overvåges med ultralydsscanning, med særlig hensyntagen til lemmerne og hovedet, på specialcentre.</w:t>
      </w:r>
    </w:p>
    <w:p w:rsidR="007D2E5A" w:rsidRPr="006E057E" w:rsidRDefault="007D2E5A" w:rsidP="007D2E5A">
      <w:pPr>
        <w:tabs>
          <w:tab w:val="left" w:pos="851"/>
        </w:tabs>
        <w:ind w:left="851"/>
        <w:rPr>
          <w:sz w:val="24"/>
          <w:szCs w:val="24"/>
        </w:rPr>
      </w:pPr>
    </w:p>
    <w:p w:rsidR="007D2E5A" w:rsidRPr="006E057E" w:rsidRDefault="007D2E5A" w:rsidP="007D2E5A">
      <w:pPr>
        <w:tabs>
          <w:tab w:val="left" w:pos="851"/>
        </w:tabs>
        <w:ind w:left="851"/>
        <w:rPr>
          <w:bCs/>
          <w:sz w:val="24"/>
          <w:szCs w:val="24"/>
          <w:u w:val="single"/>
        </w:rPr>
      </w:pPr>
      <w:r w:rsidRPr="006E057E">
        <w:rPr>
          <w:bCs/>
          <w:sz w:val="24"/>
          <w:szCs w:val="24"/>
          <w:u w:val="single"/>
        </w:rPr>
        <w:t>Amning</w:t>
      </w:r>
    </w:p>
    <w:p w:rsidR="007D2E5A" w:rsidRPr="006E057E" w:rsidRDefault="007D2E5A" w:rsidP="007D2E5A">
      <w:pPr>
        <w:tabs>
          <w:tab w:val="left" w:pos="851"/>
        </w:tabs>
        <w:ind w:left="851"/>
        <w:rPr>
          <w:sz w:val="24"/>
          <w:szCs w:val="24"/>
        </w:rPr>
      </w:pPr>
      <w:proofErr w:type="spellStart"/>
      <w:r w:rsidRPr="006E057E">
        <w:rPr>
          <w:sz w:val="24"/>
          <w:szCs w:val="24"/>
        </w:rPr>
        <w:t>Mifepriston</w:t>
      </w:r>
      <w:proofErr w:type="spellEnd"/>
      <w:r w:rsidRPr="006E057E">
        <w:rPr>
          <w:sz w:val="24"/>
          <w:szCs w:val="24"/>
        </w:rPr>
        <w:t xml:space="preserve"> er et </w:t>
      </w:r>
      <w:proofErr w:type="spellStart"/>
      <w:r w:rsidRPr="006E057E">
        <w:rPr>
          <w:sz w:val="24"/>
          <w:szCs w:val="24"/>
        </w:rPr>
        <w:t>lipofilt</w:t>
      </w:r>
      <w:proofErr w:type="spellEnd"/>
      <w:r w:rsidRPr="006E057E">
        <w:rPr>
          <w:sz w:val="24"/>
          <w:szCs w:val="24"/>
        </w:rPr>
        <w:t xml:space="preserve"> stof, og kan teoretisk udskilles i moderens brystmælk. Der foreligger imidlertid ingen data. </w:t>
      </w:r>
      <w:proofErr w:type="spellStart"/>
      <w:r w:rsidRPr="006E057E">
        <w:rPr>
          <w:sz w:val="24"/>
          <w:szCs w:val="24"/>
        </w:rPr>
        <w:t>Misoprostol</w:t>
      </w:r>
      <w:proofErr w:type="spellEnd"/>
      <w:r w:rsidRPr="006E057E">
        <w:rPr>
          <w:sz w:val="24"/>
          <w:szCs w:val="24"/>
        </w:rPr>
        <w:t xml:space="preserve"> kan også udskilles i brystmælken og som følge heraf bør kvinderne undgå at amme, mens de tager </w:t>
      </w:r>
      <w:proofErr w:type="spellStart"/>
      <w:r w:rsidRPr="006E057E">
        <w:rPr>
          <w:sz w:val="24"/>
          <w:szCs w:val="24"/>
        </w:rPr>
        <w:t>mifepriston</w:t>
      </w:r>
      <w:proofErr w:type="spellEnd"/>
      <w:r w:rsidRPr="006E057E">
        <w:rPr>
          <w:sz w:val="24"/>
          <w:szCs w:val="24"/>
        </w:rPr>
        <w:t xml:space="preserve"> og </w:t>
      </w:r>
      <w:proofErr w:type="spellStart"/>
      <w:r w:rsidRPr="006E057E">
        <w:rPr>
          <w:sz w:val="24"/>
          <w:szCs w:val="24"/>
        </w:rPr>
        <w:t>misoprostol</w:t>
      </w:r>
      <w:proofErr w:type="spellEnd"/>
      <w:r w:rsidRPr="006E057E">
        <w:rPr>
          <w:sz w:val="24"/>
          <w:szCs w:val="24"/>
        </w:rPr>
        <w:t xml:space="preserve"> eller </w:t>
      </w:r>
      <w:proofErr w:type="spellStart"/>
      <w:r w:rsidRPr="006E057E">
        <w:rPr>
          <w:sz w:val="24"/>
          <w:szCs w:val="24"/>
        </w:rPr>
        <w:t>misoprostol</w:t>
      </w:r>
      <w:proofErr w:type="spellEnd"/>
      <w:r w:rsidRPr="006E057E">
        <w:rPr>
          <w:sz w:val="24"/>
          <w:szCs w:val="24"/>
        </w:rPr>
        <w:t xml:space="preserve"> alene.</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4.7</w:t>
      </w:r>
      <w:r w:rsidRPr="006E057E">
        <w:rPr>
          <w:b/>
          <w:sz w:val="24"/>
          <w:szCs w:val="24"/>
        </w:rPr>
        <w:tab/>
        <w:t xml:space="preserve">Virkning på evnen til at føre motorkøretøj </w:t>
      </w:r>
      <w:r w:rsidR="00644F6C">
        <w:rPr>
          <w:b/>
          <w:sz w:val="24"/>
          <w:szCs w:val="24"/>
        </w:rPr>
        <w:t>og</w:t>
      </w:r>
      <w:r w:rsidRPr="006E057E">
        <w:rPr>
          <w:b/>
          <w:sz w:val="24"/>
          <w:szCs w:val="24"/>
        </w:rPr>
        <w:t xml:space="preserve"> betjene maskiner</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Ikke mærkning.</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Der foreligger ingen data, der viser en virkning på evnen til at føre motorkøretøj. En bivirkning kan være svimmelhed. Der skal tages højde for denne mulige bivirkning, når der føres motorkøretøj eller betjenes maskiner.</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4.8</w:t>
      </w:r>
      <w:r w:rsidRPr="006E057E">
        <w:rPr>
          <w:b/>
          <w:sz w:val="24"/>
          <w:szCs w:val="24"/>
        </w:rPr>
        <w:tab/>
        <w:t>Bivirkninger</w:t>
      </w:r>
    </w:p>
    <w:p w:rsidR="007D2E5A" w:rsidRPr="006E057E" w:rsidRDefault="007D2E5A" w:rsidP="007D2E5A">
      <w:pPr>
        <w:autoSpaceDE w:val="0"/>
        <w:autoSpaceDN w:val="0"/>
        <w:adjustRightInd w:val="0"/>
        <w:ind w:left="851"/>
        <w:rPr>
          <w:sz w:val="24"/>
          <w:szCs w:val="24"/>
        </w:rPr>
      </w:pPr>
      <w:proofErr w:type="spellStart"/>
      <w:r w:rsidRPr="006E057E">
        <w:rPr>
          <w:sz w:val="24"/>
          <w:szCs w:val="24"/>
        </w:rPr>
        <w:t>Misoprostols</w:t>
      </w:r>
      <w:proofErr w:type="spellEnd"/>
      <w:r w:rsidRPr="006E057E">
        <w:rPr>
          <w:sz w:val="24"/>
          <w:szCs w:val="24"/>
        </w:rPr>
        <w:t xml:space="preserve"> bivirkninger er normalt en forlængelse af den farmakologiske virkning og af lægemidlets biotilgængelighed. De mest almindelige bivirkninger er </w:t>
      </w:r>
      <w:proofErr w:type="spellStart"/>
      <w:r w:rsidRPr="006E057E">
        <w:rPr>
          <w:sz w:val="24"/>
          <w:szCs w:val="24"/>
        </w:rPr>
        <w:t>gastrointestinale</w:t>
      </w:r>
      <w:proofErr w:type="spellEnd"/>
      <w:r w:rsidRPr="006E057E">
        <w:rPr>
          <w:sz w:val="24"/>
          <w:szCs w:val="24"/>
        </w:rPr>
        <w:t xml:space="preserve"> forstyrrelser, f.eks. kvalme, opkastning, diarré og </w:t>
      </w:r>
      <w:proofErr w:type="spellStart"/>
      <w:r w:rsidRPr="006E057E">
        <w:rPr>
          <w:sz w:val="24"/>
          <w:szCs w:val="24"/>
        </w:rPr>
        <w:t>abdominalsmerter</w:t>
      </w:r>
      <w:proofErr w:type="spellEnd"/>
      <w:r w:rsidRPr="006E057E">
        <w:rPr>
          <w:sz w:val="24"/>
          <w:szCs w:val="24"/>
        </w:rPr>
        <w:t>.</w:t>
      </w:r>
    </w:p>
    <w:p w:rsidR="007D2E5A" w:rsidRPr="006E057E" w:rsidRDefault="007D2E5A" w:rsidP="007D2E5A">
      <w:pPr>
        <w:autoSpaceDE w:val="0"/>
        <w:autoSpaceDN w:val="0"/>
        <w:adjustRightInd w:val="0"/>
        <w:ind w:left="851"/>
        <w:rPr>
          <w:sz w:val="24"/>
          <w:szCs w:val="24"/>
        </w:rPr>
      </w:pP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Hyppigheden af bivirkningerne er klassificeret på følgende måde:</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Meget almindelig (</w:t>
      </w:r>
      <w:r w:rsidRPr="006E057E">
        <w:rPr>
          <w:rFonts w:ascii="Times New Roman" w:hAnsi="Times New Roman" w:cs="Times New Roman"/>
          <w:b w:val="0"/>
          <w:color w:val="auto"/>
        </w:rPr>
        <w:sym w:font="Symbol" w:char="F0B3"/>
      </w:r>
      <w:r w:rsidRPr="006E057E">
        <w:rPr>
          <w:rFonts w:ascii="Times New Roman" w:hAnsi="Times New Roman" w:cs="Times New Roman"/>
          <w:b w:val="0"/>
          <w:color w:val="auto"/>
        </w:rPr>
        <w:t>1/10)</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Almindelig (</w:t>
      </w:r>
      <w:r w:rsidRPr="006E057E">
        <w:rPr>
          <w:rFonts w:ascii="Times New Roman" w:hAnsi="Times New Roman" w:cs="Times New Roman"/>
          <w:b w:val="0"/>
          <w:color w:val="auto"/>
        </w:rPr>
        <w:sym w:font="Symbol" w:char="F0B3"/>
      </w:r>
      <w:r w:rsidRPr="006E057E">
        <w:rPr>
          <w:rFonts w:ascii="Times New Roman" w:hAnsi="Times New Roman" w:cs="Times New Roman"/>
          <w:b w:val="0"/>
          <w:color w:val="auto"/>
        </w:rPr>
        <w:t>1/100 til &lt;1/10)</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Ikke almindelig (</w:t>
      </w:r>
      <w:r w:rsidRPr="006E057E">
        <w:rPr>
          <w:rFonts w:ascii="Times New Roman" w:hAnsi="Times New Roman" w:cs="Times New Roman"/>
          <w:b w:val="0"/>
          <w:color w:val="auto"/>
        </w:rPr>
        <w:sym w:font="Symbol" w:char="F0B3"/>
      </w:r>
      <w:r w:rsidRPr="006E057E">
        <w:rPr>
          <w:rFonts w:ascii="Times New Roman" w:hAnsi="Times New Roman" w:cs="Times New Roman"/>
          <w:b w:val="0"/>
          <w:color w:val="auto"/>
        </w:rPr>
        <w:t>1/1.000 til &lt;1/100)</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Sjælden (</w:t>
      </w:r>
      <w:r w:rsidRPr="006E057E">
        <w:rPr>
          <w:rFonts w:ascii="Times New Roman" w:hAnsi="Times New Roman" w:cs="Times New Roman"/>
          <w:b w:val="0"/>
          <w:color w:val="auto"/>
        </w:rPr>
        <w:sym w:font="Symbol" w:char="F0B3"/>
      </w:r>
      <w:r w:rsidRPr="006E057E">
        <w:rPr>
          <w:rFonts w:ascii="Times New Roman" w:hAnsi="Times New Roman" w:cs="Times New Roman"/>
          <w:b w:val="0"/>
          <w:color w:val="auto"/>
        </w:rPr>
        <w:t>1/10.000 til &lt;1/1.000)</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Meget sjælden (&lt;1/10.000)</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r w:rsidRPr="006E057E">
        <w:rPr>
          <w:rFonts w:ascii="Times New Roman" w:hAnsi="Times New Roman" w:cs="Times New Roman"/>
          <w:b w:val="0"/>
          <w:color w:val="auto"/>
        </w:rPr>
        <w:t>Ikke kendt (kan ikke estimeres fra forhåndenværende data)</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u w:val="single"/>
        </w:rPr>
      </w:pPr>
      <w:r w:rsidRPr="006E057E">
        <w:rPr>
          <w:rFonts w:ascii="Times New Roman" w:hAnsi="Times New Roman" w:cs="Times New Roman"/>
          <w:b w:val="0"/>
          <w:color w:val="auto"/>
          <w:u w:val="single"/>
        </w:rPr>
        <w:lastRenderedPageBreak/>
        <w:t>Infektioner og parasitære sygdomme</w:t>
      </w:r>
    </w:p>
    <w:p w:rsidR="007D2E5A" w:rsidRPr="006E057E" w:rsidRDefault="007D2E5A" w:rsidP="007D2E5A">
      <w:pPr>
        <w:pStyle w:val="Brdtekstindrykning3"/>
        <w:spacing w:after="0"/>
        <w:ind w:left="851"/>
        <w:rPr>
          <w:sz w:val="24"/>
          <w:szCs w:val="24"/>
        </w:rPr>
      </w:pPr>
      <w:r w:rsidRPr="006E057E">
        <w:rPr>
          <w:i/>
          <w:sz w:val="24"/>
          <w:szCs w:val="24"/>
        </w:rPr>
        <w:t>Almindelig:</w:t>
      </w:r>
      <w:r w:rsidR="002032CF" w:rsidRPr="002032CF">
        <w:rPr>
          <w:sz w:val="24"/>
          <w:szCs w:val="24"/>
        </w:rPr>
        <w:t xml:space="preserve"> </w:t>
      </w:r>
      <w:r w:rsidRPr="006E057E">
        <w:rPr>
          <w:sz w:val="24"/>
          <w:szCs w:val="24"/>
        </w:rPr>
        <w:t>Infektion efter abort. Mistænkte eller bekræftede infektioner (</w:t>
      </w:r>
      <w:proofErr w:type="spellStart"/>
      <w:r w:rsidRPr="006E057E">
        <w:rPr>
          <w:sz w:val="24"/>
          <w:szCs w:val="24"/>
        </w:rPr>
        <w:t>endometritis</w:t>
      </w:r>
      <w:proofErr w:type="spellEnd"/>
      <w:r w:rsidRPr="006E057E">
        <w:rPr>
          <w:sz w:val="24"/>
          <w:szCs w:val="24"/>
        </w:rPr>
        <w:t>, bækkeninfektion) er blevet rapporteret hos færre end 5 % af kvinderne.</w:t>
      </w:r>
    </w:p>
    <w:p w:rsidR="007D2E5A" w:rsidRPr="006E057E" w:rsidRDefault="007D2E5A" w:rsidP="007D2E5A">
      <w:pPr>
        <w:pStyle w:val="Brdtekstindrykning3"/>
        <w:spacing w:after="0"/>
        <w:ind w:left="851"/>
        <w:rPr>
          <w:i/>
          <w:sz w:val="24"/>
          <w:szCs w:val="24"/>
        </w:rPr>
      </w:pPr>
    </w:p>
    <w:p w:rsidR="007D2E5A" w:rsidRPr="006E057E" w:rsidRDefault="007D2E5A" w:rsidP="007D2E5A">
      <w:pPr>
        <w:pStyle w:val="Brdtekstindrykning3"/>
        <w:spacing w:after="0"/>
        <w:ind w:left="851"/>
        <w:rPr>
          <w:sz w:val="24"/>
          <w:szCs w:val="24"/>
        </w:rPr>
      </w:pPr>
      <w:r w:rsidRPr="006E057E">
        <w:rPr>
          <w:i/>
          <w:sz w:val="24"/>
          <w:szCs w:val="24"/>
        </w:rPr>
        <w:t>Meget sjælden:</w:t>
      </w:r>
      <w:r w:rsidR="002032CF" w:rsidRPr="002032CF">
        <w:rPr>
          <w:sz w:val="24"/>
          <w:szCs w:val="24"/>
        </w:rPr>
        <w:t xml:space="preserve"> </w:t>
      </w:r>
      <w:r w:rsidRPr="006E057E">
        <w:rPr>
          <w:sz w:val="24"/>
          <w:szCs w:val="24"/>
        </w:rPr>
        <w:t xml:space="preserve">Meget sjældne tilfælde af alvorlig eller dødelig toksisk eller septisk </w:t>
      </w:r>
      <w:proofErr w:type="spellStart"/>
      <w:r w:rsidRPr="006E057E">
        <w:rPr>
          <w:sz w:val="24"/>
          <w:szCs w:val="24"/>
        </w:rPr>
        <w:t>shock</w:t>
      </w:r>
      <w:proofErr w:type="spellEnd"/>
      <w:r w:rsidRPr="006E057E">
        <w:rPr>
          <w:sz w:val="24"/>
          <w:szCs w:val="24"/>
        </w:rPr>
        <w:t xml:space="preserve"> (forårsaget af </w:t>
      </w:r>
      <w:proofErr w:type="spellStart"/>
      <w:r w:rsidRPr="006E057E">
        <w:rPr>
          <w:i/>
          <w:sz w:val="24"/>
          <w:szCs w:val="24"/>
        </w:rPr>
        <w:t>Clostridium</w:t>
      </w:r>
      <w:proofErr w:type="spellEnd"/>
      <w:r w:rsidRPr="006E057E">
        <w:rPr>
          <w:i/>
          <w:sz w:val="24"/>
          <w:szCs w:val="24"/>
        </w:rPr>
        <w:t xml:space="preserve"> </w:t>
      </w:r>
      <w:proofErr w:type="spellStart"/>
      <w:r w:rsidRPr="006E057E">
        <w:rPr>
          <w:i/>
          <w:sz w:val="24"/>
          <w:szCs w:val="24"/>
        </w:rPr>
        <w:t>sordellii</w:t>
      </w:r>
      <w:proofErr w:type="spellEnd"/>
      <w:r w:rsidRPr="006E057E">
        <w:rPr>
          <w:sz w:val="24"/>
          <w:szCs w:val="24"/>
        </w:rPr>
        <w:t xml:space="preserve"> eller </w:t>
      </w:r>
      <w:proofErr w:type="spellStart"/>
      <w:r w:rsidRPr="006E057E">
        <w:rPr>
          <w:i/>
          <w:sz w:val="24"/>
          <w:szCs w:val="24"/>
        </w:rPr>
        <w:t>perfringens</w:t>
      </w:r>
      <w:proofErr w:type="spellEnd"/>
      <w:r w:rsidRPr="006E057E">
        <w:rPr>
          <w:sz w:val="24"/>
          <w:szCs w:val="24"/>
        </w:rPr>
        <w:t xml:space="preserve">, </w:t>
      </w:r>
      <w:proofErr w:type="spellStart"/>
      <w:r w:rsidRPr="006E057E">
        <w:rPr>
          <w:i/>
          <w:sz w:val="24"/>
          <w:szCs w:val="24"/>
        </w:rPr>
        <w:t>Klebsiella</w:t>
      </w:r>
      <w:proofErr w:type="spellEnd"/>
      <w:r w:rsidRPr="006E057E">
        <w:rPr>
          <w:i/>
          <w:sz w:val="24"/>
          <w:szCs w:val="24"/>
        </w:rPr>
        <w:t xml:space="preserve"> </w:t>
      </w:r>
      <w:proofErr w:type="spellStart"/>
      <w:r w:rsidRPr="006E057E">
        <w:rPr>
          <w:i/>
          <w:sz w:val="24"/>
          <w:szCs w:val="24"/>
        </w:rPr>
        <w:t>pneumoniae</w:t>
      </w:r>
      <w:proofErr w:type="spellEnd"/>
      <w:r w:rsidRPr="006E057E">
        <w:rPr>
          <w:sz w:val="24"/>
          <w:szCs w:val="24"/>
        </w:rPr>
        <w:t xml:space="preserve">, </w:t>
      </w:r>
      <w:r w:rsidRPr="006E057E">
        <w:rPr>
          <w:i/>
          <w:sz w:val="24"/>
          <w:szCs w:val="24"/>
        </w:rPr>
        <w:t>Escherichia coli</w:t>
      </w:r>
      <w:r w:rsidRPr="006E057E">
        <w:rPr>
          <w:sz w:val="24"/>
          <w:szCs w:val="24"/>
        </w:rPr>
        <w:t xml:space="preserve">, gruppe A </w:t>
      </w:r>
      <w:proofErr w:type="spellStart"/>
      <w:r w:rsidRPr="006E057E">
        <w:rPr>
          <w:i/>
          <w:sz w:val="24"/>
          <w:szCs w:val="24"/>
        </w:rPr>
        <w:t>Streptococcus</w:t>
      </w:r>
      <w:proofErr w:type="spellEnd"/>
      <w:r w:rsidRPr="006E057E">
        <w:rPr>
          <w:sz w:val="24"/>
          <w:szCs w:val="24"/>
        </w:rPr>
        <w:t xml:space="preserve">), som kan være med eller </w:t>
      </w:r>
      <w:r w:rsidRPr="006E057E">
        <w:rPr>
          <w:sz w:val="24"/>
          <w:szCs w:val="24"/>
          <w:u w:val="single"/>
        </w:rPr>
        <w:t>uden</w:t>
      </w:r>
      <w:r w:rsidRPr="006E057E">
        <w:rPr>
          <w:sz w:val="24"/>
          <w:szCs w:val="24"/>
        </w:rPr>
        <w:t xml:space="preserve"> feber eller andre tydelige infektions</w:t>
      </w:r>
      <w:r w:rsidR="00F75556">
        <w:rPr>
          <w:sz w:val="24"/>
          <w:szCs w:val="24"/>
        </w:rPr>
        <w:softHyphen/>
      </w:r>
      <w:r w:rsidRPr="006E057E">
        <w:rPr>
          <w:sz w:val="24"/>
          <w:szCs w:val="24"/>
        </w:rPr>
        <w:t xml:space="preserve">symptomer, er blevet rapporteret ved anvendelsen af ikke godkendt vaginal eller </w:t>
      </w:r>
      <w:proofErr w:type="spellStart"/>
      <w:r w:rsidRPr="006E057E">
        <w:rPr>
          <w:sz w:val="24"/>
          <w:szCs w:val="24"/>
        </w:rPr>
        <w:t>bukkal</w:t>
      </w:r>
      <w:proofErr w:type="spellEnd"/>
      <w:r w:rsidRPr="006E057E">
        <w:rPr>
          <w:sz w:val="24"/>
          <w:szCs w:val="24"/>
        </w:rPr>
        <w:t xml:space="preserve"> administration af </w:t>
      </w:r>
      <w:proofErr w:type="spellStart"/>
      <w:r w:rsidRPr="006E057E">
        <w:rPr>
          <w:sz w:val="24"/>
          <w:szCs w:val="24"/>
        </w:rPr>
        <w:t>misoprostol</w:t>
      </w:r>
      <w:proofErr w:type="spellEnd"/>
      <w:r w:rsidRPr="006E057E">
        <w:rPr>
          <w:sz w:val="24"/>
          <w:szCs w:val="24"/>
        </w:rPr>
        <w:t>-tabletter. Klinikere/Læger bør kende til denne potentielt dødelige komplikation (se pkt. 4.4.).</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rPr>
      </w:pP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auto"/>
          <w:u w:val="single"/>
        </w:rPr>
      </w:pPr>
      <w:r w:rsidRPr="006E057E">
        <w:rPr>
          <w:rFonts w:ascii="Times New Roman" w:hAnsi="Times New Roman" w:cs="Times New Roman"/>
          <w:b w:val="0"/>
          <w:color w:val="auto"/>
          <w:u w:val="single"/>
        </w:rPr>
        <w:t>Immunsystemet</w:t>
      </w:r>
    </w:p>
    <w:p w:rsidR="007D2E5A" w:rsidRPr="006E057E" w:rsidRDefault="007D2E5A" w:rsidP="007D2E5A">
      <w:pPr>
        <w:pStyle w:val="Brdtekstindrykning3"/>
        <w:spacing w:after="0"/>
        <w:ind w:left="851"/>
        <w:rPr>
          <w:sz w:val="24"/>
          <w:szCs w:val="24"/>
        </w:rPr>
      </w:pPr>
      <w:r w:rsidRPr="006E057E">
        <w:rPr>
          <w:i/>
          <w:sz w:val="24"/>
          <w:szCs w:val="24"/>
        </w:rPr>
        <w:t xml:space="preserve">Ikke kendt: </w:t>
      </w:r>
      <w:r w:rsidRPr="006E057E">
        <w:rPr>
          <w:sz w:val="24"/>
          <w:szCs w:val="24"/>
        </w:rPr>
        <w:t>Anafylaksi, overfølsomhed</w:t>
      </w:r>
    </w:p>
    <w:p w:rsidR="007D2E5A" w:rsidRPr="006E057E" w:rsidRDefault="007D2E5A" w:rsidP="007D2E5A">
      <w:pPr>
        <w:pStyle w:val="Brdtekstindrykning3"/>
        <w:spacing w:after="0"/>
        <w:ind w:left="851"/>
        <w:rPr>
          <w:sz w:val="24"/>
          <w:szCs w:val="24"/>
          <w:u w:val="single"/>
        </w:rPr>
      </w:pPr>
    </w:p>
    <w:p w:rsidR="007D2E5A" w:rsidRPr="006E057E" w:rsidRDefault="007D2E5A" w:rsidP="007D2E5A">
      <w:pPr>
        <w:pStyle w:val="Brdtekstindrykning3"/>
        <w:spacing w:after="0"/>
        <w:ind w:left="851"/>
        <w:rPr>
          <w:sz w:val="24"/>
          <w:szCs w:val="24"/>
          <w:u w:val="single"/>
        </w:rPr>
      </w:pPr>
      <w:r w:rsidRPr="006E057E">
        <w:rPr>
          <w:sz w:val="24"/>
          <w:szCs w:val="24"/>
          <w:u w:val="single"/>
        </w:rPr>
        <w:t>Nervesystemet</w:t>
      </w:r>
    </w:p>
    <w:p w:rsidR="007D2E5A" w:rsidRPr="006E057E" w:rsidRDefault="007D2E5A" w:rsidP="007D2E5A">
      <w:pPr>
        <w:pStyle w:val="Brdtekstindrykning3"/>
        <w:spacing w:after="0"/>
        <w:ind w:left="851"/>
        <w:rPr>
          <w:sz w:val="24"/>
          <w:szCs w:val="24"/>
        </w:rPr>
      </w:pPr>
      <w:r w:rsidRPr="006E057E">
        <w:rPr>
          <w:i/>
          <w:sz w:val="24"/>
          <w:szCs w:val="24"/>
        </w:rPr>
        <w:t xml:space="preserve">Sjælden: </w:t>
      </w:r>
      <w:r w:rsidRPr="006E057E">
        <w:rPr>
          <w:sz w:val="24"/>
          <w:szCs w:val="24"/>
        </w:rPr>
        <w:t>Hovedpine</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u w:val="single"/>
        </w:rPr>
      </w:pPr>
      <w:proofErr w:type="spellStart"/>
      <w:r w:rsidRPr="006E057E">
        <w:rPr>
          <w:sz w:val="24"/>
          <w:szCs w:val="24"/>
          <w:u w:val="single"/>
        </w:rPr>
        <w:t>Vaskulære</w:t>
      </w:r>
      <w:proofErr w:type="spellEnd"/>
      <w:r w:rsidRPr="006E057E">
        <w:rPr>
          <w:sz w:val="24"/>
          <w:szCs w:val="24"/>
          <w:u w:val="single"/>
        </w:rPr>
        <w:t xml:space="preserve"> sygdomme</w:t>
      </w:r>
    </w:p>
    <w:p w:rsidR="00644F6C" w:rsidRDefault="00644F6C" w:rsidP="00644F6C">
      <w:pPr>
        <w:pStyle w:val="Brdtekstindrykning3"/>
        <w:spacing w:after="0"/>
        <w:ind w:left="851"/>
        <w:rPr>
          <w:sz w:val="24"/>
          <w:szCs w:val="24"/>
        </w:rPr>
      </w:pPr>
      <w:r>
        <w:rPr>
          <w:i/>
          <w:sz w:val="24"/>
          <w:szCs w:val="24"/>
        </w:rPr>
        <w:t>Sjælden:</w:t>
      </w:r>
      <w:r>
        <w:rPr>
          <w:iCs/>
          <w:sz w:val="24"/>
          <w:szCs w:val="24"/>
        </w:rPr>
        <w:t xml:space="preserve"> Sjældne</w:t>
      </w:r>
      <w:r>
        <w:rPr>
          <w:sz w:val="24"/>
          <w:szCs w:val="24"/>
        </w:rPr>
        <w:t xml:space="preserve">, men alvorlige </w:t>
      </w:r>
      <w:proofErr w:type="spellStart"/>
      <w:r>
        <w:rPr>
          <w:sz w:val="24"/>
          <w:szCs w:val="24"/>
        </w:rPr>
        <w:t>kardiovaskulære</w:t>
      </w:r>
      <w:proofErr w:type="spellEnd"/>
      <w:r>
        <w:rPr>
          <w:sz w:val="24"/>
          <w:szCs w:val="24"/>
        </w:rPr>
        <w:t xml:space="preserve"> hændelser (hjertestop, myokardieinfarkt og/eller spasmer i koronararterier og svær hypotension) er blevet rapporteret ved anvendelse af </w:t>
      </w:r>
      <w:proofErr w:type="spellStart"/>
      <w:r>
        <w:rPr>
          <w:sz w:val="24"/>
          <w:szCs w:val="24"/>
        </w:rPr>
        <w:t>misoprostol</w:t>
      </w:r>
      <w:proofErr w:type="spellEnd"/>
      <w:r>
        <w:rPr>
          <w:sz w:val="24"/>
          <w:szCs w:val="24"/>
        </w:rPr>
        <w:t>.</w:t>
      </w:r>
    </w:p>
    <w:p w:rsidR="007D2E5A" w:rsidRPr="006E057E" w:rsidRDefault="007D2E5A" w:rsidP="007D2E5A">
      <w:pPr>
        <w:pStyle w:val="Brdtekstindrykning3"/>
        <w:spacing w:after="0"/>
        <w:ind w:left="851"/>
        <w:rPr>
          <w:sz w:val="24"/>
          <w:szCs w:val="24"/>
          <w:u w:val="single"/>
        </w:rPr>
      </w:pPr>
    </w:p>
    <w:p w:rsidR="007D2E5A" w:rsidRPr="006E057E" w:rsidRDefault="007D2E5A" w:rsidP="007D2E5A">
      <w:pPr>
        <w:pStyle w:val="Brdtekstindrykning3"/>
        <w:spacing w:after="0"/>
        <w:ind w:left="851"/>
        <w:rPr>
          <w:sz w:val="24"/>
          <w:szCs w:val="24"/>
          <w:u w:val="single"/>
        </w:rPr>
      </w:pPr>
      <w:r w:rsidRPr="006E057E">
        <w:rPr>
          <w:sz w:val="24"/>
          <w:szCs w:val="24"/>
          <w:u w:val="single"/>
        </w:rPr>
        <w:t>Mave-tarm-kanalen</w:t>
      </w:r>
    </w:p>
    <w:p w:rsidR="007D2E5A" w:rsidRPr="006E057E" w:rsidRDefault="007D2E5A" w:rsidP="007D2E5A">
      <w:pPr>
        <w:pStyle w:val="Brdtekstindrykning3"/>
        <w:spacing w:after="0"/>
        <w:ind w:left="851"/>
        <w:rPr>
          <w:sz w:val="24"/>
          <w:szCs w:val="24"/>
        </w:rPr>
      </w:pPr>
      <w:r w:rsidRPr="006E057E">
        <w:rPr>
          <w:i/>
          <w:sz w:val="24"/>
          <w:szCs w:val="24"/>
        </w:rPr>
        <w:t>Meget almindelig:</w:t>
      </w:r>
      <w:r w:rsidR="002032CF" w:rsidRPr="002032CF">
        <w:rPr>
          <w:sz w:val="24"/>
          <w:szCs w:val="24"/>
        </w:rPr>
        <w:t xml:space="preserve"> </w:t>
      </w:r>
      <w:r w:rsidRPr="006E057E">
        <w:rPr>
          <w:sz w:val="24"/>
          <w:szCs w:val="24"/>
        </w:rPr>
        <w:t xml:space="preserve">Kvalme, opkastning, diarré, (disse </w:t>
      </w:r>
      <w:proofErr w:type="spellStart"/>
      <w:r w:rsidRPr="006E057E">
        <w:rPr>
          <w:sz w:val="24"/>
          <w:szCs w:val="24"/>
        </w:rPr>
        <w:t>gastrointestinale</w:t>
      </w:r>
      <w:proofErr w:type="spellEnd"/>
      <w:r w:rsidRPr="006E057E">
        <w:rPr>
          <w:sz w:val="24"/>
          <w:szCs w:val="24"/>
        </w:rPr>
        <w:t xml:space="preserve"> bivirkninger relateret til brug af </w:t>
      </w:r>
      <w:proofErr w:type="spellStart"/>
      <w:r w:rsidRPr="006E057E">
        <w:rPr>
          <w:sz w:val="24"/>
          <w:szCs w:val="24"/>
        </w:rPr>
        <w:t>prostaglandin</w:t>
      </w:r>
      <w:proofErr w:type="spellEnd"/>
      <w:r w:rsidRPr="006E057E">
        <w:rPr>
          <w:sz w:val="24"/>
          <w:szCs w:val="24"/>
        </w:rPr>
        <w:t xml:space="preserve"> er rapporteret hyppigt).</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rPr>
      </w:pPr>
      <w:r w:rsidRPr="006E057E">
        <w:rPr>
          <w:i/>
          <w:sz w:val="24"/>
          <w:szCs w:val="24"/>
        </w:rPr>
        <w:t xml:space="preserve">Almindelig: </w:t>
      </w:r>
      <w:r w:rsidRPr="006E057E">
        <w:rPr>
          <w:sz w:val="24"/>
          <w:szCs w:val="24"/>
        </w:rPr>
        <w:t>Lette til moderate kramper</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u w:val="single"/>
        </w:rPr>
      </w:pPr>
      <w:r w:rsidRPr="006E057E">
        <w:rPr>
          <w:sz w:val="24"/>
          <w:szCs w:val="24"/>
          <w:u w:val="single"/>
        </w:rPr>
        <w:t>Hud og subkutane væv</w:t>
      </w:r>
    </w:p>
    <w:p w:rsidR="007D2E5A" w:rsidRPr="006E057E" w:rsidRDefault="007D2E5A" w:rsidP="007D2E5A">
      <w:pPr>
        <w:pStyle w:val="Brdtekstindrykning3"/>
        <w:spacing w:after="0"/>
        <w:ind w:left="851"/>
        <w:rPr>
          <w:sz w:val="24"/>
          <w:szCs w:val="24"/>
        </w:rPr>
      </w:pPr>
      <w:r w:rsidRPr="006E057E">
        <w:rPr>
          <w:i/>
          <w:sz w:val="24"/>
          <w:szCs w:val="24"/>
        </w:rPr>
        <w:t xml:space="preserve">Ikke almindelig: </w:t>
      </w:r>
      <w:r w:rsidRPr="006E057E">
        <w:rPr>
          <w:sz w:val="24"/>
          <w:szCs w:val="24"/>
        </w:rPr>
        <w:t>Overfølsomhed: hududslæt ikke almindelig (0,2%)</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rPr>
      </w:pPr>
      <w:r w:rsidRPr="006E057E">
        <w:rPr>
          <w:i/>
          <w:sz w:val="24"/>
          <w:szCs w:val="24"/>
        </w:rPr>
        <w:t>Sjælden:</w:t>
      </w:r>
      <w:r w:rsidR="002032CF" w:rsidRPr="002032CF">
        <w:rPr>
          <w:sz w:val="24"/>
          <w:szCs w:val="24"/>
        </w:rPr>
        <w:t xml:space="preserve"> </w:t>
      </w:r>
      <w:r w:rsidRPr="006E057E">
        <w:rPr>
          <w:sz w:val="24"/>
          <w:szCs w:val="24"/>
        </w:rPr>
        <w:t xml:space="preserve">Enkelte tilfælde af </w:t>
      </w:r>
      <w:proofErr w:type="spellStart"/>
      <w:r w:rsidRPr="006E057E">
        <w:rPr>
          <w:sz w:val="24"/>
          <w:szCs w:val="24"/>
        </w:rPr>
        <w:t>urticaria</w:t>
      </w:r>
      <w:proofErr w:type="spellEnd"/>
      <w:r w:rsidRPr="006E057E">
        <w:rPr>
          <w:sz w:val="24"/>
          <w:szCs w:val="24"/>
        </w:rPr>
        <w:t xml:space="preserve">, </w:t>
      </w:r>
      <w:proofErr w:type="spellStart"/>
      <w:r w:rsidRPr="006E057E">
        <w:rPr>
          <w:sz w:val="24"/>
          <w:szCs w:val="24"/>
        </w:rPr>
        <w:t>erythema</w:t>
      </w:r>
      <w:proofErr w:type="spellEnd"/>
      <w:r w:rsidRPr="006E057E">
        <w:rPr>
          <w:sz w:val="24"/>
          <w:szCs w:val="24"/>
        </w:rPr>
        <w:t xml:space="preserve"> </w:t>
      </w:r>
      <w:proofErr w:type="spellStart"/>
      <w:r w:rsidRPr="006E057E">
        <w:rPr>
          <w:sz w:val="24"/>
          <w:szCs w:val="24"/>
        </w:rPr>
        <w:t>nodosum</w:t>
      </w:r>
      <w:proofErr w:type="spellEnd"/>
      <w:r w:rsidRPr="006E057E">
        <w:rPr>
          <w:sz w:val="24"/>
          <w:szCs w:val="24"/>
        </w:rPr>
        <w:t xml:space="preserve">, toksisk </w:t>
      </w:r>
      <w:proofErr w:type="spellStart"/>
      <w:r w:rsidRPr="006E057E">
        <w:rPr>
          <w:sz w:val="24"/>
          <w:szCs w:val="24"/>
        </w:rPr>
        <w:t>epidermal</w:t>
      </w:r>
      <w:proofErr w:type="spellEnd"/>
      <w:r w:rsidRPr="006E057E">
        <w:rPr>
          <w:sz w:val="24"/>
          <w:szCs w:val="24"/>
        </w:rPr>
        <w:t xml:space="preserve"> </w:t>
      </w:r>
      <w:proofErr w:type="spellStart"/>
      <w:r w:rsidRPr="006E057E">
        <w:rPr>
          <w:sz w:val="24"/>
          <w:szCs w:val="24"/>
        </w:rPr>
        <w:t>nekrolyse</w:t>
      </w:r>
      <w:proofErr w:type="spellEnd"/>
      <w:r w:rsidRPr="006E057E">
        <w:rPr>
          <w:sz w:val="24"/>
          <w:szCs w:val="24"/>
        </w:rPr>
        <w:t xml:space="preserve"> er ligeledes blevet rapporteret.</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rPr>
      </w:pPr>
      <w:r w:rsidRPr="006E057E">
        <w:rPr>
          <w:i/>
          <w:sz w:val="24"/>
          <w:szCs w:val="24"/>
        </w:rPr>
        <w:t>Meget sjælden:</w:t>
      </w:r>
      <w:r w:rsidRPr="006E057E">
        <w:rPr>
          <w:sz w:val="24"/>
          <w:szCs w:val="24"/>
        </w:rPr>
        <w:t xml:space="preserve"> </w:t>
      </w:r>
      <w:proofErr w:type="spellStart"/>
      <w:r w:rsidRPr="006E057E">
        <w:rPr>
          <w:sz w:val="24"/>
          <w:szCs w:val="24"/>
        </w:rPr>
        <w:t>Angioødem</w:t>
      </w:r>
      <w:proofErr w:type="spellEnd"/>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u w:val="single"/>
        </w:rPr>
      </w:pPr>
      <w:r w:rsidRPr="006E057E">
        <w:rPr>
          <w:sz w:val="24"/>
          <w:szCs w:val="24"/>
          <w:u w:val="single"/>
        </w:rPr>
        <w:t>Knogler, led, muskler og bindevæv</w:t>
      </w:r>
    </w:p>
    <w:p w:rsidR="007D2E5A" w:rsidRPr="006E057E" w:rsidRDefault="007D2E5A" w:rsidP="007D2E5A">
      <w:pPr>
        <w:pStyle w:val="Brdtekstindrykning3"/>
        <w:spacing w:after="0"/>
        <w:ind w:left="851"/>
        <w:rPr>
          <w:sz w:val="24"/>
          <w:szCs w:val="24"/>
        </w:rPr>
      </w:pPr>
      <w:r w:rsidRPr="006E057E">
        <w:rPr>
          <w:i/>
          <w:sz w:val="24"/>
          <w:szCs w:val="24"/>
        </w:rPr>
        <w:t xml:space="preserve">Ikke kendt: </w:t>
      </w:r>
      <w:r w:rsidRPr="006E057E">
        <w:rPr>
          <w:sz w:val="24"/>
          <w:szCs w:val="24"/>
        </w:rPr>
        <w:t>Rygsmerter</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u w:val="single"/>
        </w:rPr>
      </w:pPr>
      <w:r w:rsidRPr="006E057E">
        <w:rPr>
          <w:sz w:val="24"/>
          <w:szCs w:val="24"/>
          <w:u w:val="single"/>
        </w:rPr>
        <w:t>Det reproduktive system og mammae</w:t>
      </w:r>
    </w:p>
    <w:p w:rsidR="007D2E5A" w:rsidRPr="006E057E" w:rsidRDefault="007D2E5A" w:rsidP="007D2E5A">
      <w:pPr>
        <w:pStyle w:val="Brdtekstindrykning3"/>
        <w:spacing w:after="0"/>
        <w:ind w:left="851"/>
        <w:rPr>
          <w:sz w:val="24"/>
          <w:szCs w:val="24"/>
        </w:rPr>
      </w:pPr>
      <w:r w:rsidRPr="006E057E">
        <w:rPr>
          <w:i/>
          <w:sz w:val="24"/>
          <w:szCs w:val="24"/>
        </w:rPr>
        <w:t>Meget almindelig:</w:t>
      </w:r>
      <w:r w:rsidR="002240CB" w:rsidRPr="002240CB">
        <w:rPr>
          <w:sz w:val="24"/>
          <w:szCs w:val="24"/>
        </w:rPr>
        <w:t xml:space="preserve"> </w:t>
      </w:r>
      <w:r w:rsidRPr="006E057E">
        <w:rPr>
          <w:sz w:val="24"/>
          <w:szCs w:val="24"/>
        </w:rPr>
        <w:t xml:space="preserve">Meget almindelige uteruskontraktioner eller kramper (10-45 %) i timerne efter indtagelse af </w:t>
      </w:r>
      <w:proofErr w:type="spellStart"/>
      <w:r w:rsidRPr="006E057E">
        <w:rPr>
          <w:sz w:val="24"/>
          <w:szCs w:val="24"/>
        </w:rPr>
        <w:t>misoprostol</w:t>
      </w:r>
      <w:proofErr w:type="spellEnd"/>
      <w:r w:rsidRPr="006E057E">
        <w:rPr>
          <w:sz w:val="24"/>
          <w:szCs w:val="24"/>
        </w:rPr>
        <w:t>.</w:t>
      </w:r>
    </w:p>
    <w:p w:rsidR="00EB3683" w:rsidRDefault="007D2E5A" w:rsidP="002240CB">
      <w:pPr>
        <w:pStyle w:val="Brdtekstindrykning3"/>
        <w:spacing w:after="0"/>
        <w:ind w:left="851"/>
        <w:rPr>
          <w:sz w:val="24"/>
          <w:szCs w:val="24"/>
        </w:rPr>
      </w:pPr>
      <w:r w:rsidRPr="006E057E">
        <w:rPr>
          <w:sz w:val="24"/>
          <w:szCs w:val="24"/>
        </w:rPr>
        <w:t>Livmoderblødning</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rPr>
      </w:pPr>
      <w:r w:rsidRPr="006E057E">
        <w:rPr>
          <w:i/>
          <w:sz w:val="24"/>
          <w:szCs w:val="24"/>
        </w:rPr>
        <w:t>Almindelig:</w:t>
      </w:r>
      <w:r w:rsidR="002240CB" w:rsidRPr="002240CB">
        <w:rPr>
          <w:sz w:val="24"/>
          <w:szCs w:val="24"/>
        </w:rPr>
        <w:t xml:space="preserve"> </w:t>
      </w:r>
      <w:r w:rsidRPr="006E057E">
        <w:rPr>
          <w:sz w:val="24"/>
          <w:szCs w:val="24"/>
        </w:rPr>
        <w:t xml:space="preserve">Der forekommer kraftig blødning i ca. 5 % af tilfældene, og det kan være nødvendigt at foretage </w:t>
      </w:r>
      <w:proofErr w:type="spellStart"/>
      <w:r w:rsidRPr="006E057E">
        <w:rPr>
          <w:sz w:val="24"/>
          <w:szCs w:val="24"/>
        </w:rPr>
        <w:t>hæmostatisk</w:t>
      </w:r>
      <w:proofErr w:type="spellEnd"/>
      <w:r w:rsidRPr="006E057E">
        <w:rPr>
          <w:sz w:val="24"/>
          <w:szCs w:val="24"/>
        </w:rPr>
        <w:t xml:space="preserve"> </w:t>
      </w:r>
      <w:proofErr w:type="spellStart"/>
      <w:r w:rsidRPr="006E057E">
        <w:rPr>
          <w:sz w:val="24"/>
          <w:szCs w:val="24"/>
        </w:rPr>
        <w:t>curettage</w:t>
      </w:r>
      <w:proofErr w:type="spellEnd"/>
      <w:r w:rsidRPr="006E057E">
        <w:rPr>
          <w:sz w:val="24"/>
          <w:szCs w:val="24"/>
        </w:rPr>
        <w:t xml:space="preserve"> i op til 1,4 % af tilfældene.</w:t>
      </w:r>
    </w:p>
    <w:p w:rsidR="007D2E5A" w:rsidRPr="006E057E" w:rsidRDefault="007D2E5A" w:rsidP="007D2E5A">
      <w:pPr>
        <w:pStyle w:val="Brdtekstindrykning3"/>
        <w:spacing w:after="0"/>
        <w:ind w:left="851"/>
        <w:rPr>
          <w:sz w:val="24"/>
          <w:szCs w:val="24"/>
          <w:u w:val="single"/>
        </w:rPr>
      </w:pPr>
    </w:p>
    <w:p w:rsidR="007D2E5A" w:rsidRPr="006E057E" w:rsidRDefault="007D2E5A" w:rsidP="007D2E5A">
      <w:pPr>
        <w:pStyle w:val="Brdtekstindrykning3"/>
        <w:spacing w:after="0"/>
        <w:ind w:left="851"/>
        <w:rPr>
          <w:sz w:val="24"/>
          <w:szCs w:val="24"/>
          <w:u w:val="single"/>
        </w:rPr>
      </w:pPr>
      <w:r w:rsidRPr="006E057E">
        <w:rPr>
          <w:sz w:val="24"/>
          <w:szCs w:val="24"/>
          <w:u w:val="single"/>
        </w:rPr>
        <w:t>Medfødte, familiære og genetiske sygdomme</w:t>
      </w:r>
    </w:p>
    <w:p w:rsidR="007D2E5A" w:rsidRPr="006E057E" w:rsidRDefault="007D2E5A" w:rsidP="007D2E5A">
      <w:pPr>
        <w:pStyle w:val="Brdtekstindrykning3"/>
        <w:spacing w:after="0"/>
        <w:ind w:left="851"/>
        <w:rPr>
          <w:i/>
          <w:sz w:val="24"/>
          <w:szCs w:val="24"/>
        </w:rPr>
      </w:pPr>
      <w:r w:rsidRPr="006E057E">
        <w:rPr>
          <w:i/>
          <w:sz w:val="24"/>
          <w:szCs w:val="24"/>
        </w:rPr>
        <w:t xml:space="preserve">Almindelig: </w:t>
      </w:r>
      <w:r w:rsidRPr="006E057E">
        <w:rPr>
          <w:sz w:val="24"/>
          <w:szCs w:val="24"/>
        </w:rPr>
        <w:t>Fostermisdannelser</w:t>
      </w:r>
    </w:p>
    <w:p w:rsidR="002032CF" w:rsidRDefault="002032CF" w:rsidP="007D2E5A">
      <w:pPr>
        <w:pStyle w:val="Brdtekstindrykning3"/>
        <w:spacing w:after="0"/>
        <w:ind w:left="851"/>
        <w:rPr>
          <w:i/>
          <w:sz w:val="24"/>
          <w:szCs w:val="24"/>
        </w:rPr>
      </w:pPr>
    </w:p>
    <w:p w:rsidR="007D2E5A" w:rsidRPr="006E057E" w:rsidRDefault="007D2E5A" w:rsidP="007D2E5A">
      <w:pPr>
        <w:pStyle w:val="Brdtekstindrykning3"/>
        <w:spacing w:after="0"/>
        <w:ind w:left="851"/>
        <w:rPr>
          <w:sz w:val="24"/>
          <w:szCs w:val="24"/>
        </w:rPr>
      </w:pPr>
      <w:r w:rsidRPr="006E057E">
        <w:rPr>
          <w:i/>
          <w:sz w:val="24"/>
          <w:szCs w:val="24"/>
        </w:rPr>
        <w:t xml:space="preserve">Sjælden: </w:t>
      </w:r>
      <w:r w:rsidRPr="006E057E">
        <w:rPr>
          <w:sz w:val="24"/>
          <w:szCs w:val="24"/>
        </w:rPr>
        <w:t>Fosterdød</w:t>
      </w:r>
    </w:p>
    <w:p w:rsidR="007D2E5A" w:rsidRPr="006E057E" w:rsidRDefault="007D2E5A" w:rsidP="007D2E5A">
      <w:pPr>
        <w:pStyle w:val="Brdtekstindrykning3"/>
        <w:spacing w:after="0"/>
        <w:ind w:left="851"/>
        <w:rPr>
          <w:sz w:val="24"/>
          <w:szCs w:val="24"/>
        </w:rPr>
      </w:pPr>
    </w:p>
    <w:p w:rsidR="007D2E5A" w:rsidRPr="006E057E" w:rsidRDefault="007D2E5A" w:rsidP="007D2E5A">
      <w:pPr>
        <w:pStyle w:val="Brdtekstindrykning3"/>
        <w:spacing w:after="0"/>
        <w:ind w:left="851"/>
        <w:rPr>
          <w:sz w:val="24"/>
          <w:szCs w:val="24"/>
          <w:u w:val="single"/>
        </w:rPr>
      </w:pPr>
      <w:r w:rsidRPr="006E057E">
        <w:rPr>
          <w:sz w:val="24"/>
          <w:szCs w:val="24"/>
          <w:u w:val="single"/>
        </w:rPr>
        <w:t>Almene symptomer og reaktioner på administrationsstedet</w:t>
      </w:r>
    </w:p>
    <w:p w:rsidR="007D2E5A" w:rsidRPr="006E057E" w:rsidRDefault="007D2E5A" w:rsidP="007D2E5A">
      <w:pPr>
        <w:pStyle w:val="Brdtekstindrykning3"/>
        <w:spacing w:after="0"/>
        <w:ind w:left="851"/>
        <w:rPr>
          <w:sz w:val="24"/>
          <w:szCs w:val="24"/>
        </w:rPr>
      </w:pPr>
      <w:r w:rsidRPr="006E057E">
        <w:rPr>
          <w:i/>
          <w:sz w:val="24"/>
          <w:szCs w:val="24"/>
        </w:rPr>
        <w:t>Sjælden:</w:t>
      </w:r>
      <w:r w:rsidRPr="006E057E">
        <w:rPr>
          <w:sz w:val="24"/>
          <w:szCs w:val="24"/>
        </w:rPr>
        <w:t xml:space="preserve"> Utilpashed, </w:t>
      </w:r>
      <w:proofErr w:type="spellStart"/>
      <w:r w:rsidRPr="006E057E">
        <w:rPr>
          <w:sz w:val="24"/>
          <w:szCs w:val="24"/>
        </w:rPr>
        <w:t>vagale</w:t>
      </w:r>
      <w:proofErr w:type="spellEnd"/>
      <w:r w:rsidRPr="006E057E">
        <w:rPr>
          <w:sz w:val="24"/>
          <w:szCs w:val="24"/>
        </w:rPr>
        <w:t xml:space="preserve"> symptomer (hedeture, svimmelhed, kulderystelser), feber.</w:t>
      </w:r>
    </w:p>
    <w:p w:rsidR="007D2E5A" w:rsidRPr="006E057E" w:rsidRDefault="007D2E5A" w:rsidP="007D2E5A">
      <w:pPr>
        <w:rPr>
          <w:sz w:val="24"/>
          <w:szCs w:val="24"/>
        </w:rPr>
      </w:pPr>
    </w:p>
    <w:p w:rsidR="007D2E5A" w:rsidRPr="00F75556" w:rsidRDefault="007D2E5A" w:rsidP="00F75556">
      <w:pPr>
        <w:ind w:left="851"/>
        <w:rPr>
          <w:sz w:val="24"/>
          <w:szCs w:val="24"/>
          <w:u w:val="single"/>
        </w:rPr>
      </w:pPr>
      <w:r w:rsidRPr="00F75556">
        <w:rPr>
          <w:sz w:val="24"/>
          <w:szCs w:val="24"/>
          <w:u w:val="single"/>
        </w:rPr>
        <w:t>Traumer, forgiftninger og behandlingskomplikationer</w:t>
      </w:r>
    </w:p>
    <w:p w:rsidR="007D2E5A" w:rsidRPr="006E057E" w:rsidRDefault="007D2E5A" w:rsidP="00F75556">
      <w:pPr>
        <w:ind w:left="851"/>
        <w:rPr>
          <w:sz w:val="24"/>
          <w:szCs w:val="24"/>
        </w:rPr>
      </w:pPr>
      <w:r w:rsidRPr="006E057E">
        <w:rPr>
          <w:i/>
          <w:sz w:val="24"/>
          <w:szCs w:val="24"/>
        </w:rPr>
        <w:t xml:space="preserve">Sjælden: </w:t>
      </w:r>
      <w:r w:rsidRPr="006E057E">
        <w:rPr>
          <w:sz w:val="24"/>
          <w:szCs w:val="24"/>
        </w:rPr>
        <w:t>Uterusruptur*</w:t>
      </w:r>
    </w:p>
    <w:p w:rsidR="007D2E5A" w:rsidRPr="006E057E" w:rsidRDefault="007D2E5A" w:rsidP="007D2E5A">
      <w:pPr>
        <w:tabs>
          <w:tab w:val="left" w:pos="851"/>
          <w:tab w:val="left" w:pos="2835"/>
        </w:tabs>
        <w:ind w:left="851"/>
        <w:rPr>
          <w:sz w:val="24"/>
          <w:szCs w:val="24"/>
        </w:rPr>
      </w:pPr>
    </w:p>
    <w:p w:rsidR="007D2E5A" w:rsidRPr="006E057E" w:rsidRDefault="007D2E5A" w:rsidP="007D2E5A">
      <w:pPr>
        <w:tabs>
          <w:tab w:val="left" w:pos="851"/>
          <w:tab w:val="left" w:pos="2835"/>
        </w:tabs>
        <w:ind w:left="851"/>
        <w:rPr>
          <w:sz w:val="24"/>
          <w:szCs w:val="24"/>
        </w:rPr>
      </w:pPr>
      <w:r w:rsidRPr="006E057E">
        <w:rPr>
          <w:sz w:val="24"/>
          <w:szCs w:val="24"/>
        </w:rPr>
        <w:t xml:space="preserve">*Der er indberettet sjældne tilfælde af uterusruptur efter indtagelse af </w:t>
      </w:r>
      <w:proofErr w:type="spellStart"/>
      <w:r w:rsidRPr="006E057E">
        <w:rPr>
          <w:sz w:val="24"/>
          <w:szCs w:val="24"/>
        </w:rPr>
        <w:t>prostaglandin</w:t>
      </w:r>
      <w:proofErr w:type="spellEnd"/>
      <w:r w:rsidRPr="006E057E">
        <w:rPr>
          <w:sz w:val="24"/>
          <w:szCs w:val="24"/>
        </w:rPr>
        <w:t xml:space="preserve"> til induktion af medicinsk abort i andet trimester eller igangsætning af fødsel på grund af fosterdød i tredje trimester. Uterusrupturerne forekom især hos flergangsfødende kvinder eller hos kvinder med ar efter kejsersnit.</w:t>
      </w:r>
    </w:p>
    <w:p w:rsidR="007D2E5A" w:rsidRPr="006E057E" w:rsidRDefault="007D2E5A" w:rsidP="007D2E5A">
      <w:pPr>
        <w:tabs>
          <w:tab w:val="left" w:pos="851"/>
          <w:tab w:val="left" w:pos="2835"/>
        </w:tabs>
        <w:ind w:left="851"/>
        <w:rPr>
          <w:sz w:val="24"/>
          <w:szCs w:val="24"/>
          <w:u w:val="single"/>
        </w:rPr>
      </w:pPr>
    </w:p>
    <w:p w:rsidR="007D2E5A" w:rsidRPr="006E057E" w:rsidRDefault="007D2E5A" w:rsidP="007D2E5A">
      <w:pPr>
        <w:tabs>
          <w:tab w:val="left" w:pos="851"/>
          <w:tab w:val="left" w:pos="2835"/>
        </w:tabs>
        <w:ind w:left="851"/>
        <w:rPr>
          <w:sz w:val="24"/>
          <w:szCs w:val="24"/>
          <w:u w:val="single"/>
        </w:rPr>
      </w:pPr>
      <w:r w:rsidRPr="006E057E">
        <w:rPr>
          <w:sz w:val="24"/>
          <w:szCs w:val="24"/>
          <w:u w:val="single"/>
        </w:rPr>
        <w:t>Indberetning af formodede bivirkninger</w:t>
      </w:r>
    </w:p>
    <w:p w:rsidR="007D2E5A" w:rsidRPr="006E057E" w:rsidRDefault="007D2E5A" w:rsidP="007D2E5A">
      <w:pPr>
        <w:tabs>
          <w:tab w:val="left" w:pos="851"/>
          <w:tab w:val="left" w:pos="2835"/>
        </w:tabs>
        <w:ind w:left="851"/>
        <w:rPr>
          <w:sz w:val="24"/>
          <w:szCs w:val="24"/>
        </w:rPr>
      </w:pPr>
      <w:r w:rsidRPr="006E057E">
        <w:rPr>
          <w:sz w:val="24"/>
          <w:szCs w:val="24"/>
        </w:rPr>
        <w:t>Når lægemidlet er godkendt, er indberetning af formodede bivirkninger vigtig. Det muliggør løbende overvågning af benefit/</w:t>
      </w:r>
      <w:proofErr w:type="spellStart"/>
      <w:r w:rsidRPr="006E057E">
        <w:rPr>
          <w:sz w:val="24"/>
          <w:szCs w:val="24"/>
        </w:rPr>
        <w:t>risk</w:t>
      </w:r>
      <w:proofErr w:type="spellEnd"/>
      <w:r w:rsidRPr="006E057E">
        <w:rPr>
          <w:sz w:val="24"/>
          <w:szCs w:val="24"/>
        </w:rPr>
        <w:t xml:space="preserve">-forholdet for lægemidlet. </w:t>
      </w:r>
      <w:r w:rsidR="00F75556">
        <w:rPr>
          <w:sz w:val="24"/>
          <w:szCs w:val="24"/>
        </w:rPr>
        <w:t>S</w:t>
      </w:r>
      <w:r w:rsidRPr="006E057E">
        <w:rPr>
          <w:sz w:val="24"/>
          <w:szCs w:val="24"/>
        </w:rPr>
        <w:t>undhedsperson</w:t>
      </w:r>
      <w:r w:rsidR="00F75556">
        <w:rPr>
          <w:sz w:val="24"/>
          <w:szCs w:val="24"/>
        </w:rPr>
        <w:t>er</w:t>
      </w:r>
      <w:r w:rsidRPr="006E057E">
        <w:rPr>
          <w:sz w:val="24"/>
          <w:szCs w:val="24"/>
        </w:rPr>
        <w:t xml:space="preserve"> anmodes om at indberette alle formodede bivirkninger via:</w:t>
      </w:r>
    </w:p>
    <w:p w:rsidR="007D2E5A" w:rsidRPr="006E057E" w:rsidRDefault="007D2E5A" w:rsidP="007D2E5A">
      <w:pPr>
        <w:tabs>
          <w:tab w:val="left" w:pos="851"/>
          <w:tab w:val="left" w:pos="2835"/>
        </w:tabs>
        <w:ind w:left="851"/>
        <w:rPr>
          <w:sz w:val="24"/>
          <w:szCs w:val="24"/>
        </w:rPr>
      </w:pPr>
    </w:p>
    <w:p w:rsidR="007D2E5A" w:rsidRPr="006E057E" w:rsidRDefault="007D2E5A" w:rsidP="007D2E5A">
      <w:pPr>
        <w:tabs>
          <w:tab w:val="left" w:pos="851"/>
          <w:tab w:val="left" w:pos="2835"/>
        </w:tabs>
        <w:ind w:left="851"/>
        <w:rPr>
          <w:sz w:val="24"/>
          <w:szCs w:val="24"/>
        </w:rPr>
      </w:pPr>
      <w:r w:rsidRPr="006E057E">
        <w:rPr>
          <w:sz w:val="24"/>
          <w:szCs w:val="24"/>
        </w:rPr>
        <w:t>Lægemiddelstyrelsen</w:t>
      </w:r>
    </w:p>
    <w:p w:rsidR="007D2E5A" w:rsidRPr="006E057E" w:rsidRDefault="007D2E5A" w:rsidP="007D2E5A">
      <w:pPr>
        <w:tabs>
          <w:tab w:val="left" w:pos="851"/>
          <w:tab w:val="left" w:pos="2835"/>
        </w:tabs>
        <w:ind w:left="851"/>
        <w:rPr>
          <w:sz w:val="24"/>
          <w:szCs w:val="24"/>
        </w:rPr>
      </w:pPr>
      <w:r w:rsidRPr="006E057E">
        <w:rPr>
          <w:sz w:val="24"/>
          <w:szCs w:val="24"/>
        </w:rPr>
        <w:t>Axel Heides Gade 1</w:t>
      </w:r>
    </w:p>
    <w:p w:rsidR="007D2E5A" w:rsidRPr="006E057E" w:rsidRDefault="007D2E5A" w:rsidP="007D2E5A">
      <w:pPr>
        <w:tabs>
          <w:tab w:val="left" w:pos="851"/>
          <w:tab w:val="left" w:pos="2835"/>
        </w:tabs>
        <w:ind w:left="851"/>
        <w:rPr>
          <w:sz w:val="24"/>
          <w:szCs w:val="24"/>
        </w:rPr>
      </w:pPr>
      <w:r w:rsidRPr="006E057E">
        <w:rPr>
          <w:sz w:val="24"/>
          <w:szCs w:val="24"/>
        </w:rPr>
        <w:t>DK-2300 København S</w:t>
      </w:r>
    </w:p>
    <w:p w:rsidR="007D2E5A" w:rsidRPr="006E057E" w:rsidRDefault="007D2E5A" w:rsidP="007D2E5A">
      <w:pPr>
        <w:tabs>
          <w:tab w:val="left" w:pos="851"/>
          <w:tab w:val="left" w:pos="2835"/>
        </w:tabs>
        <w:ind w:left="851"/>
        <w:rPr>
          <w:sz w:val="24"/>
          <w:szCs w:val="24"/>
        </w:rPr>
      </w:pPr>
      <w:r w:rsidRPr="006E057E">
        <w:rPr>
          <w:sz w:val="24"/>
          <w:szCs w:val="24"/>
        </w:rPr>
        <w:t xml:space="preserve">Websted: </w:t>
      </w:r>
      <w:hyperlink r:id="rId8" w:history="1">
        <w:r w:rsidRPr="006E057E">
          <w:rPr>
            <w:rStyle w:val="Hyperlink"/>
            <w:sz w:val="24"/>
            <w:szCs w:val="24"/>
          </w:rPr>
          <w:t>www.meldenbivirkning.dk</w:t>
        </w:r>
      </w:hyperlink>
      <w:r w:rsidRPr="006E057E">
        <w:rPr>
          <w:sz w:val="24"/>
          <w:szCs w:val="24"/>
        </w:rPr>
        <w:t xml:space="preserve"> </w:t>
      </w:r>
    </w:p>
    <w:p w:rsidR="007D2E5A" w:rsidRPr="006E057E" w:rsidRDefault="007D2E5A" w:rsidP="007D2E5A">
      <w:pPr>
        <w:pStyle w:val="Brdtekstindrykning3"/>
        <w:spacing w:after="0"/>
        <w:ind w:left="851"/>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4.9</w:t>
      </w:r>
      <w:r w:rsidRPr="006E057E">
        <w:rPr>
          <w:b/>
          <w:sz w:val="24"/>
          <w:szCs w:val="24"/>
        </w:rPr>
        <w:tab/>
        <w:t>Overdosering</w:t>
      </w:r>
    </w:p>
    <w:p w:rsidR="007D2E5A" w:rsidRPr="006E057E" w:rsidRDefault="007D2E5A" w:rsidP="007D2E5A">
      <w:pPr>
        <w:autoSpaceDE w:val="0"/>
        <w:autoSpaceDN w:val="0"/>
        <w:adjustRightInd w:val="0"/>
        <w:ind w:left="851"/>
        <w:rPr>
          <w:sz w:val="24"/>
          <w:szCs w:val="24"/>
        </w:rPr>
      </w:pPr>
      <w:r w:rsidRPr="006E057E">
        <w:rPr>
          <w:sz w:val="24"/>
          <w:szCs w:val="24"/>
        </w:rPr>
        <w:t xml:space="preserve">I tilfælde af en overdosering, skal der gives symptomatisk behandling og hensigtsmæssig medicinsk behandling. </w:t>
      </w:r>
      <w:proofErr w:type="spellStart"/>
      <w:r w:rsidRPr="006E057E">
        <w:rPr>
          <w:sz w:val="24"/>
          <w:szCs w:val="24"/>
        </w:rPr>
        <w:t>Gastrointestinal</w:t>
      </w:r>
      <w:proofErr w:type="spellEnd"/>
      <w:r w:rsidRPr="006E057E">
        <w:rPr>
          <w:sz w:val="24"/>
          <w:szCs w:val="24"/>
        </w:rPr>
        <w:t xml:space="preserve"> blødning, nyresvigt, akut </w:t>
      </w:r>
      <w:proofErr w:type="spellStart"/>
      <w:r w:rsidRPr="006E057E">
        <w:rPr>
          <w:sz w:val="24"/>
          <w:szCs w:val="24"/>
        </w:rPr>
        <w:t>rhabdomyolyse</w:t>
      </w:r>
      <w:proofErr w:type="spellEnd"/>
      <w:r w:rsidRPr="006E057E">
        <w:rPr>
          <w:sz w:val="24"/>
          <w:szCs w:val="24"/>
        </w:rPr>
        <w:t xml:space="preserve">, uterusblødning og dødsfald er blevet rapporteret efter en massiv dosis på 12 mg </w:t>
      </w:r>
      <w:proofErr w:type="spellStart"/>
      <w:r w:rsidRPr="006E057E">
        <w:rPr>
          <w:sz w:val="24"/>
          <w:szCs w:val="24"/>
        </w:rPr>
        <w:t>misoprostol</w:t>
      </w:r>
      <w:proofErr w:type="spellEnd"/>
      <w:r w:rsidRPr="006E057E">
        <w:rPr>
          <w:sz w:val="24"/>
          <w:szCs w:val="24"/>
        </w:rPr>
        <w:t>.</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Symptomer relateret til en overdosering af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sedation, </w:t>
      </w:r>
      <w:proofErr w:type="spellStart"/>
      <w:r w:rsidRPr="006E057E">
        <w:rPr>
          <w:rFonts w:ascii="Times New Roman" w:hAnsi="Times New Roman" w:cs="Times New Roman"/>
        </w:rPr>
        <w:t>tremor</w:t>
      </w:r>
      <w:proofErr w:type="spellEnd"/>
      <w:r w:rsidRPr="006E057E">
        <w:rPr>
          <w:rFonts w:ascii="Times New Roman" w:hAnsi="Times New Roman" w:cs="Times New Roman"/>
        </w:rPr>
        <w:t xml:space="preserve">, krampeanfald, dyspnø, </w:t>
      </w:r>
      <w:proofErr w:type="spellStart"/>
      <w:r w:rsidRPr="006E057E">
        <w:rPr>
          <w:rFonts w:ascii="Times New Roman" w:hAnsi="Times New Roman" w:cs="Times New Roman"/>
        </w:rPr>
        <w:t>abdominalsmerter</w:t>
      </w:r>
      <w:proofErr w:type="spellEnd"/>
      <w:r w:rsidRPr="006E057E">
        <w:rPr>
          <w:rFonts w:ascii="Times New Roman" w:hAnsi="Times New Roman" w:cs="Times New Roman"/>
        </w:rPr>
        <w:t>, diarré, feber, blødning, spasmer i koronararterierne, hypotension og bradykardi.</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4.10</w:t>
      </w:r>
      <w:r w:rsidRPr="006E057E">
        <w:rPr>
          <w:b/>
          <w:sz w:val="24"/>
          <w:szCs w:val="24"/>
        </w:rPr>
        <w:tab/>
        <w:t>Udlevering</w:t>
      </w:r>
    </w:p>
    <w:p w:rsidR="007D2E5A" w:rsidRPr="006E057E" w:rsidRDefault="007D2E5A" w:rsidP="007D2E5A">
      <w:pPr>
        <w:tabs>
          <w:tab w:val="left" w:pos="851"/>
        </w:tabs>
        <w:ind w:left="851" w:hanging="851"/>
        <w:rPr>
          <w:sz w:val="24"/>
          <w:szCs w:val="24"/>
        </w:rPr>
      </w:pPr>
      <w:r w:rsidRPr="006E057E">
        <w:rPr>
          <w:sz w:val="24"/>
          <w:szCs w:val="24"/>
        </w:rPr>
        <w:tab/>
        <w:t>NBS (kun til sygehuse og speciallæger i gynækologi/obstetrik)</w:t>
      </w:r>
    </w:p>
    <w:p w:rsidR="007D2E5A" w:rsidRPr="006E057E" w:rsidRDefault="007D2E5A" w:rsidP="007D2E5A">
      <w:pPr>
        <w:tabs>
          <w:tab w:val="left" w:pos="851"/>
        </w:tabs>
        <w:rPr>
          <w:sz w:val="24"/>
          <w:szCs w:val="24"/>
        </w:rPr>
      </w:pPr>
    </w:p>
    <w:p w:rsidR="007D2E5A" w:rsidRPr="006E057E" w:rsidRDefault="007D2E5A" w:rsidP="007D2E5A">
      <w:pPr>
        <w:tabs>
          <w:tab w:val="left" w:pos="851"/>
        </w:tabs>
        <w:rPr>
          <w:sz w:val="24"/>
          <w:szCs w:val="24"/>
        </w:rPr>
      </w:pPr>
    </w:p>
    <w:p w:rsidR="007D2E5A" w:rsidRPr="006E057E" w:rsidRDefault="007D2E5A" w:rsidP="00644F6C">
      <w:pPr>
        <w:tabs>
          <w:tab w:val="left" w:pos="851"/>
        </w:tabs>
        <w:ind w:left="851" w:hanging="851"/>
        <w:rPr>
          <w:b/>
          <w:sz w:val="24"/>
          <w:szCs w:val="24"/>
        </w:rPr>
      </w:pPr>
      <w:r w:rsidRPr="006E057E">
        <w:rPr>
          <w:b/>
          <w:sz w:val="24"/>
          <w:szCs w:val="24"/>
        </w:rPr>
        <w:t>5.</w:t>
      </w:r>
      <w:r w:rsidRPr="006E057E">
        <w:rPr>
          <w:b/>
          <w:sz w:val="24"/>
          <w:szCs w:val="24"/>
        </w:rPr>
        <w:tab/>
        <w:t>FARMAKOLOGISKE EGENSKABER</w:t>
      </w:r>
    </w:p>
    <w:p w:rsidR="007D2E5A" w:rsidRPr="006E057E" w:rsidRDefault="007D2E5A" w:rsidP="007D2E5A">
      <w:pPr>
        <w:tabs>
          <w:tab w:val="left" w:pos="851"/>
        </w:tabs>
        <w:rPr>
          <w:sz w:val="24"/>
          <w:szCs w:val="24"/>
        </w:rPr>
      </w:pPr>
    </w:p>
    <w:p w:rsidR="007D2E5A" w:rsidRDefault="007D2E5A" w:rsidP="007D2E5A">
      <w:pPr>
        <w:tabs>
          <w:tab w:val="num" w:pos="851"/>
        </w:tabs>
        <w:ind w:left="851" w:hanging="851"/>
        <w:rPr>
          <w:b/>
          <w:sz w:val="24"/>
          <w:szCs w:val="24"/>
        </w:rPr>
      </w:pPr>
      <w:r w:rsidRPr="006E057E">
        <w:rPr>
          <w:b/>
          <w:sz w:val="24"/>
          <w:szCs w:val="24"/>
        </w:rPr>
        <w:t>5.1</w:t>
      </w:r>
      <w:r w:rsidRPr="006E057E">
        <w:rPr>
          <w:b/>
          <w:sz w:val="24"/>
          <w:szCs w:val="24"/>
        </w:rPr>
        <w:tab/>
      </w:r>
      <w:proofErr w:type="spellStart"/>
      <w:r w:rsidRPr="006E057E">
        <w:rPr>
          <w:b/>
          <w:sz w:val="24"/>
          <w:szCs w:val="24"/>
        </w:rPr>
        <w:t>Farmakodynamiske</w:t>
      </w:r>
      <w:proofErr w:type="spellEnd"/>
      <w:r w:rsidRPr="006E057E">
        <w:rPr>
          <w:b/>
          <w:sz w:val="24"/>
          <w:szCs w:val="24"/>
        </w:rPr>
        <w:t xml:space="preserve"> egenskaber</w:t>
      </w:r>
    </w:p>
    <w:p w:rsidR="00644F6C" w:rsidRPr="00644F6C" w:rsidRDefault="00644F6C" w:rsidP="00644F6C">
      <w:pPr>
        <w:pStyle w:val="ammcorpstexte"/>
        <w:ind w:left="851"/>
        <w:rPr>
          <w:rFonts w:ascii="Times New Roman" w:hAnsi="Times New Roman" w:cs="Times New Roman"/>
        </w:rPr>
      </w:pPr>
      <w:proofErr w:type="spellStart"/>
      <w:r w:rsidRPr="00644F6C">
        <w:rPr>
          <w:rFonts w:ascii="Times New Roman" w:hAnsi="Times New Roman" w:cs="Times New Roman"/>
        </w:rPr>
        <w:t>Farmakot</w:t>
      </w:r>
      <w:r w:rsidRPr="00644F6C">
        <w:rPr>
          <w:rFonts w:ascii="Times New Roman" w:hAnsi="Times New Roman" w:cs="Times New Roman"/>
        </w:rPr>
        <w:t>erapeutisk</w:t>
      </w:r>
      <w:proofErr w:type="spellEnd"/>
      <w:r w:rsidRPr="00644F6C">
        <w:rPr>
          <w:rFonts w:ascii="Times New Roman" w:hAnsi="Times New Roman" w:cs="Times New Roman"/>
        </w:rPr>
        <w:t xml:space="preserve"> klassifikation</w:t>
      </w:r>
      <w:r w:rsidRPr="00644F6C">
        <w:rPr>
          <w:rFonts w:ascii="Times New Roman" w:hAnsi="Times New Roman" w:cs="Times New Roman"/>
        </w:rPr>
        <w:t xml:space="preserve">: </w:t>
      </w:r>
      <w:r w:rsidRPr="00644F6C">
        <w:rPr>
          <w:rFonts w:ascii="Times New Roman" w:hAnsi="Times New Roman" w:cs="Times New Roman"/>
        </w:rPr>
        <w:t xml:space="preserve">Andre gynækologiske midler, </w:t>
      </w:r>
      <w:proofErr w:type="spellStart"/>
      <w:r w:rsidRPr="00644F6C">
        <w:rPr>
          <w:rFonts w:ascii="Times New Roman" w:hAnsi="Times New Roman" w:cs="Times New Roman"/>
        </w:rPr>
        <w:t>oxytocica</w:t>
      </w:r>
      <w:proofErr w:type="spellEnd"/>
      <w:r w:rsidRPr="00644F6C">
        <w:rPr>
          <w:rFonts w:ascii="Times New Roman" w:hAnsi="Times New Roman" w:cs="Times New Roman"/>
        </w:rPr>
        <w:t xml:space="preserve"> – </w:t>
      </w:r>
      <w:proofErr w:type="spellStart"/>
      <w:r w:rsidRPr="00644F6C">
        <w:rPr>
          <w:rFonts w:ascii="Times New Roman" w:hAnsi="Times New Roman" w:cs="Times New Roman"/>
        </w:rPr>
        <w:t>prostaglandiner</w:t>
      </w:r>
      <w:proofErr w:type="spellEnd"/>
      <w:r w:rsidRPr="00644F6C">
        <w:rPr>
          <w:rFonts w:ascii="Times New Roman" w:hAnsi="Times New Roman" w:cs="Times New Roman"/>
        </w:rPr>
        <w:t xml:space="preserve">, </w:t>
      </w:r>
      <w:r w:rsidRPr="00644F6C">
        <w:rPr>
          <w:rFonts w:ascii="Times New Roman" w:hAnsi="Times New Roman" w:cs="Times New Roman"/>
        </w:rPr>
        <w:t>ATC-kode: G02AD06</w:t>
      </w:r>
      <w:r>
        <w:rPr>
          <w:rFonts w:ascii="Times New Roman" w:hAnsi="Times New Roman" w:cs="Times New Roman"/>
        </w:rPr>
        <w:t>.</w:t>
      </w:r>
    </w:p>
    <w:p w:rsidR="002240CB" w:rsidRPr="002240CB" w:rsidRDefault="002240CB" w:rsidP="007D2E5A">
      <w:pPr>
        <w:tabs>
          <w:tab w:val="num" w:pos="851"/>
        </w:tabs>
        <w:ind w:left="851" w:hanging="851"/>
        <w:rPr>
          <w:sz w:val="24"/>
          <w:szCs w:val="24"/>
        </w:rPr>
      </w:pPr>
    </w:p>
    <w:p w:rsidR="007D2E5A" w:rsidRPr="00036238" w:rsidRDefault="007D2E5A" w:rsidP="00036238">
      <w:pPr>
        <w:pStyle w:val="ammcorpstexte"/>
        <w:numPr>
          <w:ilvl w:val="0"/>
          <w:numId w:val="10"/>
        </w:numPr>
        <w:ind w:left="1276" w:hanging="425"/>
        <w:rPr>
          <w:rFonts w:ascii="Times New Roman" w:hAnsi="Times New Roman" w:cs="Times New Roman"/>
          <w:b/>
          <w:i/>
        </w:rPr>
      </w:pPr>
      <w:r w:rsidRPr="00036238">
        <w:rPr>
          <w:rFonts w:ascii="Times New Roman" w:hAnsi="Times New Roman" w:cs="Times New Roman"/>
          <w:b/>
          <w:i/>
        </w:rPr>
        <w:t>I alle tilfælde</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Ved den anbefalede dosering inducerer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(en syntetisk analog of </w:t>
      </w:r>
      <w:proofErr w:type="spellStart"/>
      <w:r w:rsidRPr="006E057E">
        <w:rPr>
          <w:rFonts w:ascii="Times New Roman" w:hAnsi="Times New Roman" w:cs="Times New Roman"/>
        </w:rPr>
        <w:t>prostaglandin</w:t>
      </w:r>
      <w:proofErr w:type="spellEnd"/>
      <w:r w:rsidRPr="006E057E">
        <w:rPr>
          <w:rFonts w:ascii="Times New Roman" w:hAnsi="Times New Roman" w:cs="Times New Roman"/>
        </w:rPr>
        <w:t xml:space="preserve"> E</w:t>
      </w:r>
      <w:r w:rsidRPr="006E057E">
        <w:rPr>
          <w:rFonts w:ascii="Times New Roman" w:hAnsi="Times New Roman" w:cs="Times New Roman"/>
          <w:vertAlign w:val="subscript"/>
        </w:rPr>
        <w:t>1</w:t>
      </w:r>
      <w:r w:rsidRPr="006E057E">
        <w:rPr>
          <w:rFonts w:ascii="Times New Roman" w:hAnsi="Times New Roman" w:cs="Times New Roman"/>
        </w:rPr>
        <w:t xml:space="preserve">) kontraktioner af glatte muskelfibre af </w:t>
      </w:r>
      <w:proofErr w:type="spellStart"/>
      <w:r w:rsidRPr="006E057E">
        <w:rPr>
          <w:rFonts w:ascii="Times New Roman" w:hAnsi="Times New Roman" w:cs="Times New Roman"/>
        </w:rPr>
        <w:t>myometriet</w:t>
      </w:r>
      <w:proofErr w:type="spellEnd"/>
      <w:r w:rsidRPr="006E057E">
        <w:rPr>
          <w:rFonts w:ascii="Times New Roman" w:hAnsi="Times New Roman" w:cs="Times New Roman"/>
        </w:rPr>
        <w:t xml:space="preserve">, og en afslapning af </w:t>
      </w:r>
      <w:proofErr w:type="spellStart"/>
      <w:r w:rsidRPr="006E057E">
        <w:rPr>
          <w:rFonts w:ascii="Times New Roman" w:hAnsi="Times New Roman" w:cs="Times New Roman"/>
        </w:rPr>
        <w:t>cervix</w:t>
      </w:r>
      <w:proofErr w:type="spellEnd"/>
      <w:r w:rsidRPr="006E057E">
        <w:rPr>
          <w:rFonts w:ascii="Times New Roman" w:hAnsi="Times New Roman" w:cs="Times New Roman"/>
        </w:rPr>
        <w:t xml:space="preserve"> </w:t>
      </w:r>
      <w:proofErr w:type="spellStart"/>
      <w:r w:rsidRPr="006E057E">
        <w:rPr>
          <w:rFonts w:ascii="Times New Roman" w:hAnsi="Times New Roman" w:cs="Times New Roman"/>
        </w:rPr>
        <w:t>uteri</w:t>
      </w:r>
      <w:proofErr w:type="spellEnd"/>
      <w:r w:rsidRPr="006E057E">
        <w:rPr>
          <w:rFonts w:ascii="Times New Roman" w:hAnsi="Times New Roman" w:cs="Times New Roman"/>
        </w:rPr>
        <w:t xml:space="preserve">. De </w:t>
      </w:r>
      <w:proofErr w:type="spellStart"/>
      <w:r w:rsidRPr="006E057E">
        <w:rPr>
          <w:rFonts w:ascii="Times New Roman" w:hAnsi="Times New Roman" w:cs="Times New Roman"/>
        </w:rPr>
        <w:t>uterotoniske</w:t>
      </w:r>
      <w:proofErr w:type="spellEnd"/>
      <w:r w:rsidRPr="006E057E">
        <w:rPr>
          <w:rFonts w:ascii="Times New Roman" w:hAnsi="Times New Roman" w:cs="Times New Roman"/>
        </w:rPr>
        <w:t xml:space="preserve"> egenskaber ved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bør lette åbningen af </w:t>
      </w:r>
      <w:proofErr w:type="spellStart"/>
      <w:r w:rsidRPr="006E057E">
        <w:rPr>
          <w:rFonts w:ascii="Times New Roman" w:hAnsi="Times New Roman" w:cs="Times New Roman"/>
        </w:rPr>
        <w:t>cervix</w:t>
      </w:r>
      <w:proofErr w:type="spellEnd"/>
      <w:r w:rsidRPr="006E057E">
        <w:rPr>
          <w:rFonts w:ascii="Times New Roman" w:hAnsi="Times New Roman" w:cs="Times New Roman"/>
        </w:rPr>
        <w:t xml:space="preserve"> </w:t>
      </w:r>
      <w:proofErr w:type="spellStart"/>
      <w:r w:rsidRPr="006E057E">
        <w:rPr>
          <w:rFonts w:ascii="Times New Roman" w:hAnsi="Times New Roman" w:cs="Times New Roman"/>
        </w:rPr>
        <w:t>uteri</w:t>
      </w:r>
      <w:proofErr w:type="spellEnd"/>
      <w:r w:rsidRPr="006E057E">
        <w:rPr>
          <w:rFonts w:ascii="Times New Roman" w:hAnsi="Times New Roman" w:cs="Times New Roman"/>
        </w:rPr>
        <w:t>.</w:t>
      </w:r>
      <w:r w:rsidRPr="006E057E">
        <w:rPr>
          <w:rFonts w:ascii="Times New Roman" w:hAnsi="Times New Roman" w:cs="Times New Roman"/>
        </w:rPr>
        <w:br/>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Ved den anbefalede dosering bør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ikke give kardiale, </w:t>
      </w:r>
      <w:proofErr w:type="spellStart"/>
      <w:r w:rsidRPr="006E057E">
        <w:rPr>
          <w:rFonts w:ascii="Times New Roman" w:hAnsi="Times New Roman" w:cs="Times New Roman"/>
        </w:rPr>
        <w:t>hepatiske</w:t>
      </w:r>
      <w:proofErr w:type="spellEnd"/>
      <w:r w:rsidRPr="006E057E">
        <w:rPr>
          <w:rFonts w:ascii="Times New Roman" w:hAnsi="Times New Roman" w:cs="Times New Roman"/>
        </w:rPr>
        <w:t xml:space="preserve"> eller </w:t>
      </w:r>
      <w:proofErr w:type="spellStart"/>
      <w:r w:rsidRPr="006E057E">
        <w:rPr>
          <w:rFonts w:ascii="Times New Roman" w:hAnsi="Times New Roman" w:cs="Times New Roman"/>
        </w:rPr>
        <w:t>renale</w:t>
      </w:r>
      <w:proofErr w:type="spellEnd"/>
      <w:r w:rsidRPr="006E057E">
        <w:rPr>
          <w:rFonts w:ascii="Times New Roman" w:hAnsi="Times New Roman" w:cs="Times New Roman"/>
        </w:rPr>
        <w:t xml:space="preserve"> bivirkninger.</w:t>
      </w:r>
    </w:p>
    <w:p w:rsidR="007D2E5A" w:rsidRPr="006E057E" w:rsidRDefault="007D2E5A" w:rsidP="007D2E5A">
      <w:pPr>
        <w:pStyle w:val="ammcorpstexte"/>
        <w:ind w:left="851"/>
        <w:rPr>
          <w:rFonts w:ascii="Times New Roman" w:hAnsi="Times New Roman" w:cs="Times New Roman"/>
        </w:rPr>
      </w:pPr>
    </w:p>
    <w:p w:rsidR="007D2E5A" w:rsidRPr="00036238" w:rsidRDefault="007D2E5A" w:rsidP="00036238">
      <w:pPr>
        <w:pStyle w:val="ammcorpstexte"/>
        <w:numPr>
          <w:ilvl w:val="0"/>
          <w:numId w:val="24"/>
        </w:numPr>
        <w:ind w:left="1276" w:hanging="425"/>
        <w:rPr>
          <w:rFonts w:ascii="Times New Roman" w:hAnsi="Times New Roman" w:cs="Times New Roman"/>
        </w:rPr>
      </w:pPr>
      <w:r w:rsidRPr="00036238">
        <w:rPr>
          <w:rFonts w:ascii="Times New Roman" w:hAnsi="Times New Roman" w:cs="Times New Roman"/>
          <w:b/>
          <w:i/>
        </w:rPr>
        <w:lastRenderedPageBreak/>
        <w:t xml:space="preserve">Medicinsk afbrydelse af intrauterin graviditet under udvikling ved sekventiel indtagelse af </w:t>
      </w:r>
      <w:proofErr w:type="spellStart"/>
      <w:r w:rsidRPr="00036238">
        <w:rPr>
          <w:rFonts w:ascii="Times New Roman" w:hAnsi="Times New Roman" w:cs="Times New Roman"/>
          <w:b/>
          <w:i/>
        </w:rPr>
        <w:t>mifepriston</w:t>
      </w:r>
      <w:proofErr w:type="spellEnd"/>
      <w:r w:rsidRPr="00036238">
        <w:rPr>
          <w:rFonts w:ascii="Times New Roman" w:hAnsi="Times New Roman" w:cs="Times New Roman"/>
          <w:b/>
          <w:i/>
        </w:rPr>
        <w:t xml:space="preserve">, op til 49 dage med </w:t>
      </w:r>
      <w:proofErr w:type="spellStart"/>
      <w:r w:rsidRPr="00036238">
        <w:rPr>
          <w:rFonts w:ascii="Times New Roman" w:hAnsi="Times New Roman" w:cs="Times New Roman"/>
          <w:b/>
          <w:i/>
        </w:rPr>
        <w:t>amenoré</w:t>
      </w:r>
      <w:proofErr w:type="spellEnd"/>
      <w:r w:rsidRPr="00036238">
        <w:rPr>
          <w:rFonts w:ascii="Times New Roman" w:hAnsi="Times New Roman" w:cs="Times New Roman"/>
          <w:b/>
          <w:i/>
        </w:rPr>
        <w:br/>
      </w:r>
    </w:p>
    <w:p w:rsidR="007D2E5A" w:rsidRPr="006E057E" w:rsidRDefault="007D2E5A" w:rsidP="007D2E5A">
      <w:pPr>
        <w:pStyle w:val="ammcorpstexte"/>
        <w:ind w:left="851"/>
        <w:rPr>
          <w:rFonts w:ascii="Times New Roman" w:hAnsi="Times New Roman" w:cs="Times New Roman"/>
        </w:rPr>
      </w:pP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anvendes i kombination med </w:t>
      </w:r>
      <w:proofErr w:type="spellStart"/>
      <w:r w:rsidRPr="006E057E">
        <w:rPr>
          <w:rFonts w:ascii="Times New Roman" w:hAnsi="Times New Roman" w:cs="Times New Roman"/>
        </w:rPr>
        <w:t>mifepriston</w:t>
      </w:r>
      <w:proofErr w:type="spellEnd"/>
      <w:r w:rsidRPr="006E057E">
        <w:rPr>
          <w:rFonts w:ascii="Times New Roman" w:hAnsi="Times New Roman" w:cs="Times New Roman"/>
        </w:rPr>
        <w:t xml:space="preserve"> for afbrydelse af graviditeter med ≤ 49 dages </w:t>
      </w:r>
      <w:proofErr w:type="spellStart"/>
      <w:r w:rsidRPr="006E057E">
        <w:rPr>
          <w:rFonts w:ascii="Times New Roman" w:hAnsi="Times New Roman" w:cs="Times New Roman"/>
        </w:rPr>
        <w:t>amenorré</w:t>
      </w:r>
      <w:proofErr w:type="spellEnd"/>
      <w:r w:rsidRPr="006E057E">
        <w:rPr>
          <w:rFonts w:ascii="Times New Roman" w:hAnsi="Times New Roman" w:cs="Times New Roman"/>
        </w:rPr>
        <w:t>.</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Ved en tidlig afbrydelse af graviditeten medfører kombinationen af </w:t>
      </w:r>
      <w:proofErr w:type="spellStart"/>
      <w:r w:rsidRPr="006E057E">
        <w:rPr>
          <w:rFonts w:ascii="Times New Roman" w:hAnsi="Times New Roman" w:cs="Times New Roman"/>
        </w:rPr>
        <w:t>mifepriston-misoprostol</w:t>
      </w:r>
      <w:proofErr w:type="spellEnd"/>
      <w:r w:rsidRPr="006E057E">
        <w:rPr>
          <w:rFonts w:ascii="Times New Roman" w:hAnsi="Times New Roman" w:cs="Times New Roman"/>
        </w:rPr>
        <w:t xml:space="preserve"> en øget succesrate på ca. 95 % af tilfældene og udstødningen af </w:t>
      </w:r>
      <w:proofErr w:type="spellStart"/>
      <w:r w:rsidRPr="006E057E">
        <w:rPr>
          <w:rFonts w:ascii="Times New Roman" w:hAnsi="Times New Roman" w:cs="Times New Roman"/>
        </w:rPr>
        <w:t>conceptio</w:t>
      </w:r>
      <w:proofErr w:type="spellEnd"/>
      <w:r w:rsidRPr="006E057E">
        <w:rPr>
          <w:rFonts w:ascii="Times New Roman" w:hAnsi="Times New Roman" w:cs="Times New Roman"/>
        </w:rPr>
        <w:t xml:space="preserve"> accelereres. Succesraten er ca. 95 %, når 600 mg </w:t>
      </w:r>
      <w:proofErr w:type="spellStart"/>
      <w:r w:rsidRPr="006E057E">
        <w:rPr>
          <w:rFonts w:ascii="Times New Roman" w:hAnsi="Times New Roman" w:cs="Times New Roman"/>
        </w:rPr>
        <w:t>mifepriston</w:t>
      </w:r>
      <w:proofErr w:type="spellEnd"/>
      <w:r w:rsidRPr="006E057E">
        <w:rPr>
          <w:rFonts w:ascii="Times New Roman" w:hAnsi="Times New Roman" w:cs="Times New Roman"/>
        </w:rPr>
        <w:t xml:space="preserve"> kombineres med 400 mikrogram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oralt op til dag 49 med </w:t>
      </w:r>
      <w:proofErr w:type="spellStart"/>
      <w:r w:rsidRPr="006E057E">
        <w:rPr>
          <w:rFonts w:ascii="Times New Roman" w:hAnsi="Times New Roman" w:cs="Times New Roman"/>
        </w:rPr>
        <w:t>amenorré</w:t>
      </w:r>
      <w:proofErr w:type="spellEnd"/>
      <w:r w:rsidRPr="006E057E">
        <w:rPr>
          <w:rFonts w:ascii="Times New Roman" w:hAnsi="Times New Roman" w:cs="Times New Roman"/>
        </w:rPr>
        <w:t>.</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De </w:t>
      </w:r>
      <w:proofErr w:type="spellStart"/>
      <w:r w:rsidRPr="006E057E">
        <w:rPr>
          <w:rFonts w:ascii="Times New Roman" w:hAnsi="Times New Roman" w:cs="Times New Roman"/>
        </w:rPr>
        <w:t>uterotoniske</w:t>
      </w:r>
      <w:proofErr w:type="spellEnd"/>
      <w:r w:rsidRPr="006E057E">
        <w:rPr>
          <w:rFonts w:ascii="Times New Roman" w:hAnsi="Times New Roman" w:cs="Times New Roman"/>
        </w:rPr>
        <w:t xml:space="preserve"> egenskaber af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bør facilitere åbningen af </w:t>
      </w:r>
      <w:proofErr w:type="spellStart"/>
      <w:r w:rsidRPr="006E057E">
        <w:rPr>
          <w:rFonts w:ascii="Times New Roman" w:hAnsi="Times New Roman" w:cs="Times New Roman"/>
        </w:rPr>
        <w:t>cervix</w:t>
      </w:r>
      <w:proofErr w:type="spellEnd"/>
      <w:r w:rsidRPr="006E057E">
        <w:rPr>
          <w:rFonts w:ascii="Times New Roman" w:hAnsi="Times New Roman" w:cs="Times New Roman"/>
        </w:rPr>
        <w:t xml:space="preserve"> </w:t>
      </w:r>
      <w:proofErr w:type="spellStart"/>
      <w:r w:rsidRPr="006E057E">
        <w:rPr>
          <w:rFonts w:ascii="Times New Roman" w:hAnsi="Times New Roman" w:cs="Times New Roman"/>
        </w:rPr>
        <w:t>uteri</w:t>
      </w:r>
      <w:proofErr w:type="spellEnd"/>
      <w:r w:rsidRPr="006E057E">
        <w:rPr>
          <w:rFonts w:ascii="Times New Roman" w:hAnsi="Times New Roman" w:cs="Times New Roman"/>
        </w:rPr>
        <w:t xml:space="preserve"> og udstødningen af intrauterine rester.</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5.2</w:t>
      </w:r>
      <w:r w:rsidRPr="006E057E">
        <w:rPr>
          <w:b/>
          <w:sz w:val="24"/>
          <w:szCs w:val="24"/>
        </w:rPr>
        <w:tab/>
      </w:r>
      <w:proofErr w:type="spellStart"/>
      <w:r w:rsidRPr="006E057E">
        <w:rPr>
          <w:b/>
          <w:sz w:val="24"/>
          <w:szCs w:val="24"/>
        </w:rPr>
        <w:t>Farmakokinetiske</w:t>
      </w:r>
      <w:proofErr w:type="spellEnd"/>
      <w:r w:rsidRPr="006E057E">
        <w:rPr>
          <w:b/>
          <w:sz w:val="24"/>
          <w:szCs w:val="24"/>
        </w:rPr>
        <w:t xml:space="preserve"> egenskaber</w:t>
      </w:r>
    </w:p>
    <w:p w:rsidR="007D2E5A" w:rsidRPr="006E057E" w:rsidRDefault="007D2E5A" w:rsidP="007D2E5A">
      <w:pPr>
        <w:autoSpaceDE w:val="0"/>
        <w:autoSpaceDN w:val="0"/>
        <w:adjustRightInd w:val="0"/>
        <w:ind w:left="851"/>
        <w:rPr>
          <w:sz w:val="24"/>
          <w:szCs w:val="24"/>
          <w:u w:val="single"/>
        </w:rPr>
      </w:pPr>
    </w:p>
    <w:p w:rsidR="007D2E5A" w:rsidRPr="006E057E" w:rsidRDefault="007D2E5A" w:rsidP="007D2E5A">
      <w:pPr>
        <w:autoSpaceDE w:val="0"/>
        <w:autoSpaceDN w:val="0"/>
        <w:adjustRightInd w:val="0"/>
        <w:ind w:left="851"/>
        <w:rPr>
          <w:sz w:val="24"/>
          <w:szCs w:val="24"/>
          <w:u w:val="single"/>
        </w:rPr>
      </w:pPr>
      <w:r w:rsidRPr="006E057E">
        <w:rPr>
          <w:sz w:val="24"/>
          <w:szCs w:val="24"/>
          <w:u w:val="single"/>
        </w:rPr>
        <w:t>Absorption</w:t>
      </w:r>
    </w:p>
    <w:p w:rsidR="007D2E5A" w:rsidRPr="006E057E" w:rsidRDefault="007D2E5A" w:rsidP="007D2E5A">
      <w:pPr>
        <w:autoSpaceDE w:val="0"/>
        <w:autoSpaceDN w:val="0"/>
        <w:adjustRightInd w:val="0"/>
        <w:ind w:left="851"/>
        <w:rPr>
          <w:sz w:val="24"/>
          <w:szCs w:val="24"/>
        </w:rPr>
      </w:pPr>
      <w:proofErr w:type="spellStart"/>
      <w:r w:rsidRPr="006E057E">
        <w:rPr>
          <w:sz w:val="24"/>
          <w:szCs w:val="24"/>
        </w:rPr>
        <w:t>Misoprostol</w:t>
      </w:r>
      <w:proofErr w:type="spellEnd"/>
      <w:r w:rsidRPr="006E057E">
        <w:rPr>
          <w:sz w:val="24"/>
          <w:szCs w:val="24"/>
        </w:rPr>
        <w:t xml:space="preserve"> absorberes hurtigt efter oral administration, og maksimale plasmaniveauer af den aktive metabolit (</w:t>
      </w:r>
      <w:proofErr w:type="spellStart"/>
      <w:r w:rsidRPr="006E057E">
        <w:rPr>
          <w:sz w:val="24"/>
          <w:szCs w:val="24"/>
        </w:rPr>
        <w:t>misoprostolsyre</w:t>
      </w:r>
      <w:proofErr w:type="spellEnd"/>
      <w:r w:rsidRPr="006E057E">
        <w:rPr>
          <w:sz w:val="24"/>
          <w:szCs w:val="24"/>
        </w:rPr>
        <w:t xml:space="preserve">) opnås efter ca. 30 minutter. Eliminationshalveringstiden for </w:t>
      </w:r>
      <w:proofErr w:type="spellStart"/>
      <w:r w:rsidRPr="006E057E">
        <w:rPr>
          <w:sz w:val="24"/>
          <w:szCs w:val="24"/>
        </w:rPr>
        <w:t>misoprostolsyre</w:t>
      </w:r>
      <w:proofErr w:type="spellEnd"/>
      <w:r w:rsidRPr="006E057E">
        <w:rPr>
          <w:sz w:val="24"/>
          <w:szCs w:val="24"/>
        </w:rPr>
        <w:t xml:space="preserve"> i plasma er 20-40 minutter.</w:t>
      </w:r>
    </w:p>
    <w:p w:rsidR="007D2E5A" w:rsidRPr="006E057E" w:rsidRDefault="007D2E5A" w:rsidP="007D2E5A">
      <w:pPr>
        <w:autoSpaceDE w:val="0"/>
        <w:autoSpaceDN w:val="0"/>
        <w:adjustRightInd w:val="0"/>
        <w:ind w:left="851"/>
        <w:rPr>
          <w:sz w:val="24"/>
          <w:szCs w:val="24"/>
          <w:u w:val="single"/>
        </w:rPr>
      </w:pPr>
    </w:p>
    <w:p w:rsidR="007D2E5A" w:rsidRPr="006E057E" w:rsidRDefault="007D2E5A" w:rsidP="007D2E5A">
      <w:pPr>
        <w:autoSpaceDE w:val="0"/>
        <w:autoSpaceDN w:val="0"/>
        <w:adjustRightInd w:val="0"/>
        <w:ind w:left="851"/>
        <w:rPr>
          <w:sz w:val="24"/>
          <w:szCs w:val="24"/>
          <w:u w:val="single"/>
        </w:rPr>
      </w:pPr>
      <w:r w:rsidRPr="006E057E">
        <w:rPr>
          <w:sz w:val="24"/>
          <w:szCs w:val="24"/>
          <w:u w:val="single"/>
        </w:rPr>
        <w:t>Distribution</w:t>
      </w:r>
    </w:p>
    <w:p w:rsidR="007D2E5A" w:rsidRPr="006E057E" w:rsidRDefault="007D2E5A" w:rsidP="007D2E5A">
      <w:pPr>
        <w:autoSpaceDE w:val="0"/>
        <w:autoSpaceDN w:val="0"/>
        <w:adjustRightInd w:val="0"/>
        <w:ind w:left="851"/>
        <w:rPr>
          <w:sz w:val="24"/>
          <w:szCs w:val="24"/>
        </w:rPr>
      </w:pPr>
      <w:r w:rsidRPr="006E057E">
        <w:rPr>
          <w:sz w:val="24"/>
          <w:szCs w:val="24"/>
        </w:rPr>
        <w:t xml:space="preserve">Den frie syre fra </w:t>
      </w:r>
      <w:proofErr w:type="spellStart"/>
      <w:r w:rsidRPr="006E057E">
        <w:rPr>
          <w:sz w:val="24"/>
          <w:szCs w:val="24"/>
        </w:rPr>
        <w:t>misoprostol</w:t>
      </w:r>
      <w:proofErr w:type="spellEnd"/>
      <w:r w:rsidRPr="006E057E">
        <w:rPr>
          <w:sz w:val="24"/>
          <w:szCs w:val="24"/>
        </w:rPr>
        <w:t xml:space="preserve"> er bundet mindre end 90 % til plasmaproteiner. </w:t>
      </w:r>
      <w:proofErr w:type="spellStart"/>
      <w:r w:rsidRPr="006E057E">
        <w:rPr>
          <w:sz w:val="24"/>
          <w:szCs w:val="24"/>
        </w:rPr>
        <w:t>Misoprostol</w:t>
      </w:r>
      <w:proofErr w:type="spellEnd"/>
      <w:r w:rsidRPr="006E057E">
        <w:rPr>
          <w:sz w:val="24"/>
          <w:szCs w:val="24"/>
        </w:rPr>
        <w:t xml:space="preserve"> </w:t>
      </w:r>
      <w:proofErr w:type="spellStart"/>
      <w:r w:rsidRPr="006E057E">
        <w:rPr>
          <w:sz w:val="24"/>
          <w:szCs w:val="24"/>
        </w:rPr>
        <w:t>metaboliseres</w:t>
      </w:r>
      <w:proofErr w:type="spellEnd"/>
      <w:r w:rsidRPr="006E057E">
        <w:rPr>
          <w:sz w:val="24"/>
          <w:szCs w:val="24"/>
        </w:rPr>
        <w:t xml:space="preserve"> af fedtsyre-oxiderende systemer, som findes i flere organer hos mennesker.</w:t>
      </w:r>
    </w:p>
    <w:p w:rsidR="007D2E5A" w:rsidRPr="006E057E" w:rsidRDefault="007D2E5A" w:rsidP="007D2E5A">
      <w:pPr>
        <w:autoSpaceDE w:val="0"/>
        <w:autoSpaceDN w:val="0"/>
        <w:adjustRightInd w:val="0"/>
        <w:ind w:left="851"/>
        <w:rPr>
          <w:sz w:val="24"/>
          <w:szCs w:val="24"/>
          <w:u w:val="single"/>
        </w:rPr>
      </w:pPr>
    </w:p>
    <w:p w:rsidR="007D2E5A" w:rsidRPr="006E057E" w:rsidRDefault="007D2E5A" w:rsidP="007D2E5A">
      <w:pPr>
        <w:autoSpaceDE w:val="0"/>
        <w:autoSpaceDN w:val="0"/>
        <w:adjustRightInd w:val="0"/>
        <w:ind w:left="851"/>
        <w:rPr>
          <w:sz w:val="24"/>
          <w:szCs w:val="24"/>
          <w:u w:val="single"/>
        </w:rPr>
      </w:pPr>
      <w:r w:rsidRPr="006E057E">
        <w:rPr>
          <w:sz w:val="24"/>
          <w:szCs w:val="24"/>
          <w:u w:val="single"/>
        </w:rPr>
        <w:t>Elimination</w:t>
      </w:r>
    </w:p>
    <w:p w:rsidR="007D2E5A" w:rsidRPr="006E057E" w:rsidRDefault="007D2E5A" w:rsidP="007D2E5A">
      <w:pPr>
        <w:autoSpaceDE w:val="0"/>
        <w:autoSpaceDN w:val="0"/>
        <w:adjustRightInd w:val="0"/>
        <w:ind w:left="851"/>
        <w:rPr>
          <w:sz w:val="24"/>
          <w:szCs w:val="24"/>
        </w:rPr>
      </w:pPr>
      <w:r w:rsidRPr="006E057E">
        <w:rPr>
          <w:sz w:val="24"/>
          <w:szCs w:val="24"/>
        </w:rPr>
        <w:t xml:space="preserve">Efter oral administration af </w:t>
      </w:r>
      <w:r w:rsidRPr="006E057E">
        <w:rPr>
          <w:sz w:val="24"/>
          <w:szCs w:val="24"/>
          <w:vertAlign w:val="superscript"/>
        </w:rPr>
        <w:t>3</w:t>
      </w:r>
      <w:r w:rsidRPr="006E057E">
        <w:rPr>
          <w:sz w:val="24"/>
          <w:szCs w:val="24"/>
        </w:rPr>
        <w:t>H-misoprostol udskilles ca. 73 % af radioaktiviteten i urin og ca. 15 % i fæces. Ca. 56 % af den totale radioaktivitet elimineres i løbet af 8 timer via urinen.</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 xml:space="preserve">Administration af </w:t>
      </w:r>
      <w:proofErr w:type="spellStart"/>
      <w:r w:rsidRPr="006E057E">
        <w:rPr>
          <w:rFonts w:ascii="Times New Roman" w:hAnsi="Times New Roman" w:cs="Times New Roman"/>
        </w:rPr>
        <w:t>misoprostol</w:t>
      </w:r>
      <w:proofErr w:type="spellEnd"/>
      <w:r w:rsidRPr="006E057E">
        <w:rPr>
          <w:rFonts w:ascii="Times New Roman" w:hAnsi="Times New Roman" w:cs="Times New Roman"/>
        </w:rPr>
        <w:t xml:space="preserve"> sammen med mad ændrer ikke biotilgængeligheden af </w:t>
      </w:r>
      <w:proofErr w:type="spellStart"/>
      <w:r w:rsidRPr="006E057E">
        <w:rPr>
          <w:rFonts w:ascii="Times New Roman" w:hAnsi="Times New Roman" w:cs="Times New Roman"/>
        </w:rPr>
        <w:t>misoprostolsyre</w:t>
      </w:r>
      <w:proofErr w:type="spellEnd"/>
      <w:r w:rsidRPr="006E057E">
        <w:rPr>
          <w:rFonts w:ascii="Times New Roman" w:hAnsi="Times New Roman" w:cs="Times New Roman"/>
        </w:rPr>
        <w:t>, men det reducerer den maksimale plasmakoncentration på grund af en langsommere absorptionshastighed.</w:t>
      </w:r>
    </w:p>
    <w:p w:rsidR="007D2E5A" w:rsidRPr="00036238" w:rsidRDefault="007D2E5A" w:rsidP="007D2E5A">
      <w:pPr>
        <w:tabs>
          <w:tab w:val="left" w:pos="851"/>
        </w:tabs>
        <w:ind w:left="851" w:hanging="851"/>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5.3</w:t>
      </w:r>
      <w:r w:rsidRPr="006E057E">
        <w:rPr>
          <w:b/>
          <w:sz w:val="24"/>
          <w:szCs w:val="24"/>
        </w:rPr>
        <w:tab/>
      </w:r>
      <w:r w:rsidR="00644F6C">
        <w:rPr>
          <w:b/>
          <w:sz w:val="24"/>
          <w:szCs w:val="24"/>
        </w:rPr>
        <w:t>Non-</w:t>
      </w:r>
      <w:r w:rsidRPr="006E057E">
        <w:rPr>
          <w:b/>
          <w:sz w:val="24"/>
          <w:szCs w:val="24"/>
        </w:rPr>
        <w:t>kliniske sikkerhedsdata</w:t>
      </w:r>
    </w:p>
    <w:p w:rsidR="007D2E5A" w:rsidRPr="006E057E" w:rsidRDefault="007D2E5A" w:rsidP="007D2E5A">
      <w:pPr>
        <w:ind w:left="851"/>
        <w:rPr>
          <w:sz w:val="24"/>
          <w:szCs w:val="24"/>
        </w:rPr>
      </w:pPr>
      <w:r w:rsidRPr="006E057E">
        <w:rPr>
          <w:sz w:val="24"/>
          <w:szCs w:val="24"/>
        </w:rPr>
        <w:t xml:space="preserve">Prækliniske data viser ingen speciel risiko for mennesker vurderet ud fra konventionelle studier af sikkerhedsfarmakologi, toksicitet efter gentagne doser, genotoksicitet og </w:t>
      </w:r>
      <w:proofErr w:type="spellStart"/>
      <w:r w:rsidRPr="006E057E">
        <w:rPr>
          <w:sz w:val="24"/>
          <w:szCs w:val="24"/>
        </w:rPr>
        <w:t>karcinogenicitet</w:t>
      </w:r>
      <w:proofErr w:type="spellEnd"/>
      <w:r w:rsidRPr="006E057E">
        <w:rPr>
          <w:sz w:val="24"/>
          <w:szCs w:val="24"/>
        </w:rPr>
        <w:t xml:space="preserve"> samt reproduktions- og udvik</w:t>
      </w:r>
      <w:r w:rsidR="002240CB">
        <w:rPr>
          <w:sz w:val="24"/>
          <w:szCs w:val="24"/>
        </w:rPr>
        <w:t>l</w:t>
      </w:r>
      <w:r w:rsidRPr="006E057E">
        <w:rPr>
          <w:sz w:val="24"/>
          <w:szCs w:val="24"/>
        </w:rPr>
        <w:t>ingstoksicitet.</w:t>
      </w:r>
    </w:p>
    <w:p w:rsidR="007D2E5A" w:rsidRPr="006E057E" w:rsidRDefault="007D2E5A" w:rsidP="007D2E5A">
      <w:pPr>
        <w:ind w:left="851"/>
        <w:rPr>
          <w:sz w:val="24"/>
          <w:szCs w:val="24"/>
        </w:rPr>
      </w:pPr>
      <w:r w:rsidRPr="006E057E">
        <w:rPr>
          <w:sz w:val="24"/>
          <w:szCs w:val="24"/>
        </w:rPr>
        <w:t xml:space="preserve">Ved høje gentagne doser til rotter og kaniner var </w:t>
      </w:r>
      <w:proofErr w:type="spellStart"/>
      <w:r w:rsidRPr="006E057E">
        <w:rPr>
          <w:sz w:val="24"/>
          <w:szCs w:val="24"/>
        </w:rPr>
        <w:t>misoprostol</w:t>
      </w:r>
      <w:proofErr w:type="spellEnd"/>
      <w:r w:rsidRPr="006E057E">
        <w:rPr>
          <w:sz w:val="24"/>
          <w:szCs w:val="24"/>
        </w:rPr>
        <w:t xml:space="preserve"> </w:t>
      </w:r>
      <w:proofErr w:type="spellStart"/>
      <w:r w:rsidRPr="006E057E">
        <w:rPr>
          <w:sz w:val="24"/>
          <w:szCs w:val="24"/>
        </w:rPr>
        <w:t>føto</w:t>
      </w:r>
      <w:proofErr w:type="spellEnd"/>
      <w:r w:rsidRPr="006E057E">
        <w:rPr>
          <w:sz w:val="24"/>
          <w:szCs w:val="24"/>
        </w:rPr>
        <w:t xml:space="preserve">- og embryotoksisk. Der blev ikke observeret </w:t>
      </w:r>
      <w:proofErr w:type="spellStart"/>
      <w:r w:rsidRPr="006E057E">
        <w:rPr>
          <w:sz w:val="24"/>
          <w:szCs w:val="24"/>
        </w:rPr>
        <w:t>teratogenicitet</w:t>
      </w:r>
      <w:proofErr w:type="spellEnd"/>
      <w:r w:rsidRPr="006E057E">
        <w:rPr>
          <w:sz w:val="24"/>
          <w:szCs w:val="24"/>
        </w:rPr>
        <w:t>.</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I studier med enkelte og gentagne doser med hunde, rotter og mus ved flere gange den humane dosis var toksikologiske fund i overensstemmelse med kendte farmakologiske virkninger for E-type-</w:t>
      </w:r>
      <w:proofErr w:type="spellStart"/>
      <w:r w:rsidRPr="006E057E">
        <w:rPr>
          <w:sz w:val="24"/>
          <w:szCs w:val="24"/>
        </w:rPr>
        <w:t>prostaglandiner</w:t>
      </w:r>
      <w:proofErr w:type="spellEnd"/>
      <w:r w:rsidRPr="006E057E">
        <w:rPr>
          <w:sz w:val="24"/>
          <w:szCs w:val="24"/>
        </w:rPr>
        <w:t xml:space="preserve">. De hovedsagelige symptomer er diarré, opkastning, </w:t>
      </w:r>
      <w:proofErr w:type="spellStart"/>
      <w:r w:rsidRPr="006E057E">
        <w:rPr>
          <w:sz w:val="24"/>
          <w:szCs w:val="24"/>
        </w:rPr>
        <w:t>mydriasis</w:t>
      </w:r>
      <w:proofErr w:type="spellEnd"/>
      <w:r w:rsidRPr="006E057E">
        <w:rPr>
          <w:sz w:val="24"/>
          <w:szCs w:val="24"/>
        </w:rPr>
        <w:t xml:space="preserve">, rystelser og </w:t>
      </w:r>
      <w:proofErr w:type="spellStart"/>
      <w:r w:rsidRPr="006E057E">
        <w:rPr>
          <w:sz w:val="24"/>
          <w:szCs w:val="24"/>
        </w:rPr>
        <w:t>hyperpyreksi</w:t>
      </w:r>
      <w:proofErr w:type="spellEnd"/>
      <w:r w:rsidRPr="006E057E">
        <w:rPr>
          <w:sz w:val="24"/>
          <w:szCs w:val="24"/>
        </w:rPr>
        <w:t>.</w:t>
      </w:r>
    </w:p>
    <w:p w:rsidR="007D2E5A" w:rsidRPr="006E057E" w:rsidRDefault="007D2E5A" w:rsidP="007D2E5A">
      <w:pPr>
        <w:ind w:left="851"/>
        <w:rPr>
          <w:sz w:val="24"/>
          <w:szCs w:val="24"/>
        </w:rPr>
      </w:pPr>
    </w:p>
    <w:p w:rsidR="007D2E5A" w:rsidRPr="006E057E" w:rsidRDefault="007D2E5A" w:rsidP="007D2E5A">
      <w:pPr>
        <w:ind w:left="851"/>
        <w:rPr>
          <w:sz w:val="24"/>
          <w:szCs w:val="24"/>
        </w:rPr>
      </w:pPr>
      <w:r w:rsidRPr="006E057E">
        <w:rPr>
          <w:sz w:val="24"/>
          <w:szCs w:val="24"/>
        </w:rPr>
        <w:t xml:space="preserve">Intrauterin men ikke intragastrisk administration af </w:t>
      </w:r>
      <w:proofErr w:type="spellStart"/>
      <w:r w:rsidRPr="006E057E">
        <w:rPr>
          <w:sz w:val="24"/>
          <w:szCs w:val="24"/>
        </w:rPr>
        <w:t>misoprostol</w:t>
      </w:r>
      <w:proofErr w:type="spellEnd"/>
      <w:r w:rsidRPr="006E057E">
        <w:rPr>
          <w:sz w:val="24"/>
          <w:szCs w:val="24"/>
        </w:rPr>
        <w:t xml:space="preserve"> til rotter forværrede mortalitet fra </w:t>
      </w:r>
      <w:proofErr w:type="spellStart"/>
      <w:r w:rsidRPr="006E057E">
        <w:rPr>
          <w:i/>
          <w:sz w:val="24"/>
          <w:szCs w:val="24"/>
        </w:rPr>
        <w:t>Clostridium</w:t>
      </w:r>
      <w:proofErr w:type="spellEnd"/>
      <w:r w:rsidRPr="006E057E">
        <w:rPr>
          <w:i/>
          <w:sz w:val="24"/>
          <w:szCs w:val="24"/>
        </w:rPr>
        <w:t xml:space="preserve"> </w:t>
      </w:r>
      <w:proofErr w:type="spellStart"/>
      <w:r w:rsidRPr="006E057E">
        <w:rPr>
          <w:i/>
          <w:sz w:val="24"/>
          <w:szCs w:val="24"/>
        </w:rPr>
        <w:t>sordellii</w:t>
      </w:r>
      <w:proofErr w:type="spellEnd"/>
      <w:r w:rsidRPr="006E057E">
        <w:rPr>
          <w:sz w:val="24"/>
          <w:szCs w:val="24"/>
        </w:rPr>
        <w:t xml:space="preserve"> uterusinfektion signifikant, og hæmmende den bakterielle </w:t>
      </w:r>
      <w:proofErr w:type="spellStart"/>
      <w:r w:rsidRPr="006E057E">
        <w:rPr>
          <w:sz w:val="24"/>
          <w:szCs w:val="24"/>
        </w:rPr>
        <w:t>clearance</w:t>
      </w:r>
      <w:proofErr w:type="spellEnd"/>
      <w:r w:rsidRPr="006E057E">
        <w:rPr>
          <w:sz w:val="24"/>
          <w:szCs w:val="24"/>
        </w:rPr>
        <w:t xml:space="preserve"> in </w:t>
      </w:r>
      <w:proofErr w:type="spellStart"/>
      <w:r w:rsidRPr="006E057E">
        <w:rPr>
          <w:sz w:val="24"/>
          <w:szCs w:val="24"/>
        </w:rPr>
        <w:t>vivo</w:t>
      </w:r>
      <w:proofErr w:type="spellEnd"/>
      <w:r w:rsidRPr="006E057E">
        <w:rPr>
          <w:sz w:val="24"/>
          <w:szCs w:val="24"/>
        </w:rPr>
        <w:t>.</w:t>
      </w:r>
    </w:p>
    <w:p w:rsidR="007D2E5A" w:rsidRPr="006E057E" w:rsidRDefault="007D2E5A" w:rsidP="007D2E5A">
      <w:pPr>
        <w:ind w:left="851"/>
        <w:rPr>
          <w:sz w:val="24"/>
          <w:szCs w:val="24"/>
        </w:rPr>
      </w:pPr>
    </w:p>
    <w:p w:rsidR="007D2E5A" w:rsidRPr="006E057E" w:rsidRDefault="007D2E5A" w:rsidP="007D2E5A">
      <w:pPr>
        <w:ind w:left="851"/>
        <w:rPr>
          <w:sz w:val="24"/>
          <w:szCs w:val="24"/>
        </w:rPr>
      </w:pPr>
      <w:proofErr w:type="spellStart"/>
      <w:r w:rsidRPr="006E057E">
        <w:rPr>
          <w:sz w:val="24"/>
          <w:szCs w:val="24"/>
        </w:rPr>
        <w:lastRenderedPageBreak/>
        <w:t>Misoprostol</w:t>
      </w:r>
      <w:proofErr w:type="spellEnd"/>
      <w:r w:rsidRPr="006E057E">
        <w:rPr>
          <w:sz w:val="24"/>
          <w:szCs w:val="24"/>
        </w:rPr>
        <w:t xml:space="preserve"> har vist sig at ændre </w:t>
      </w:r>
      <w:proofErr w:type="spellStart"/>
      <w:r w:rsidRPr="006E057E">
        <w:rPr>
          <w:sz w:val="24"/>
          <w:szCs w:val="24"/>
        </w:rPr>
        <w:t>calciumhomeostase</w:t>
      </w:r>
      <w:proofErr w:type="spellEnd"/>
      <w:r w:rsidRPr="006E057E">
        <w:rPr>
          <w:sz w:val="24"/>
          <w:szCs w:val="24"/>
        </w:rPr>
        <w:t xml:space="preserve"> i neuro-2a-celler og bidrager til en unormal cellefunktion in </w:t>
      </w:r>
      <w:proofErr w:type="spellStart"/>
      <w:r w:rsidRPr="006E057E">
        <w:rPr>
          <w:sz w:val="24"/>
          <w:szCs w:val="24"/>
        </w:rPr>
        <w:t>vitro</w:t>
      </w:r>
      <w:proofErr w:type="spellEnd"/>
      <w:r w:rsidRPr="006E057E">
        <w:rPr>
          <w:sz w:val="24"/>
          <w:szCs w:val="24"/>
        </w:rPr>
        <w:t xml:space="preserve">. Ubalancer i </w:t>
      </w:r>
      <w:proofErr w:type="spellStart"/>
      <w:r w:rsidRPr="006E057E">
        <w:rPr>
          <w:sz w:val="24"/>
          <w:szCs w:val="24"/>
        </w:rPr>
        <w:t>calciumhomeostase</w:t>
      </w:r>
      <w:proofErr w:type="spellEnd"/>
      <w:r w:rsidRPr="006E057E">
        <w:rPr>
          <w:sz w:val="24"/>
          <w:szCs w:val="24"/>
        </w:rPr>
        <w:t xml:space="preserve"> kunne påvirke tidlig </w:t>
      </w:r>
      <w:proofErr w:type="spellStart"/>
      <w:r w:rsidRPr="006E057E">
        <w:rPr>
          <w:sz w:val="24"/>
          <w:szCs w:val="24"/>
        </w:rPr>
        <w:t>neuronal</w:t>
      </w:r>
      <w:proofErr w:type="spellEnd"/>
      <w:r w:rsidRPr="006E057E">
        <w:rPr>
          <w:sz w:val="24"/>
          <w:szCs w:val="24"/>
        </w:rPr>
        <w:t xml:space="preserve"> udvikling.</w:t>
      </w:r>
    </w:p>
    <w:p w:rsidR="007D2E5A" w:rsidRPr="006E057E" w:rsidRDefault="007D2E5A" w:rsidP="007D2E5A">
      <w:pPr>
        <w:tabs>
          <w:tab w:val="left" w:pos="851"/>
        </w:tabs>
        <w:rPr>
          <w:sz w:val="24"/>
          <w:szCs w:val="24"/>
        </w:rPr>
      </w:pP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w:t>
      </w:r>
      <w:r w:rsidRPr="006E057E">
        <w:rPr>
          <w:b/>
          <w:sz w:val="24"/>
          <w:szCs w:val="24"/>
        </w:rPr>
        <w:tab/>
        <w:t>FARMACEUTISKE OPLYSNINGER</w:t>
      </w:r>
    </w:p>
    <w:p w:rsidR="007D2E5A" w:rsidRPr="006E057E" w:rsidRDefault="007D2E5A" w:rsidP="007D2E5A">
      <w:pPr>
        <w:tabs>
          <w:tab w:val="left" w:pos="851"/>
        </w:tabs>
        <w:rPr>
          <w:b/>
          <w:sz w:val="24"/>
          <w:szCs w:val="24"/>
        </w:rPr>
      </w:pPr>
    </w:p>
    <w:p w:rsidR="007D2E5A" w:rsidRPr="006E057E" w:rsidRDefault="007D2E5A" w:rsidP="007D2E5A">
      <w:pPr>
        <w:tabs>
          <w:tab w:val="left" w:pos="851"/>
        </w:tabs>
        <w:ind w:left="851" w:hanging="851"/>
        <w:rPr>
          <w:b/>
          <w:sz w:val="24"/>
          <w:szCs w:val="24"/>
        </w:rPr>
      </w:pPr>
      <w:r w:rsidRPr="006E057E">
        <w:rPr>
          <w:b/>
          <w:sz w:val="24"/>
          <w:szCs w:val="24"/>
        </w:rPr>
        <w:t>6.1</w:t>
      </w:r>
      <w:r w:rsidRPr="006E057E">
        <w:rPr>
          <w:b/>
          <w:sz w:val="24"/>
          <w:szCs w:val="24"/>
        </w:rPr>
        <w:tab/>
        <w:t>Hjælpestoffer</w:t>
      </w:r>
    </w:p>
    <w:p w:rsidR="007D2E5A" w:rsidRPr="006E057E" w:rsidRDefault="007D2E5A" w:rsidP="007D2E5A">
      <w:pPr>
        <w:tabs>
          <w:tab w:val="decimal" w:pos="4395"/>
          <w:tab w:val="center" w:pos="5245"/>
          <w:tab w:val="center" w:pos="6237"/>
          <w:tab w:val="left" w:pos="7088"/>
        </w:tabs>
        <w:ind w:left="851"/>
        <w:rPr>
          <w:sz w:val="24"/>
          <w:szCs w:val="24"/>
        </w:rPr>
      </w:pPr>
      <w:r w:rsidRPr="006E057E">
        <w:rPr>
          <w:sz w:val="24"/>
          <w:szCs w:val="24"/>
        </w:rPr>
        <w:t>Mikrokrystallinsk cellulose</w:t>
      </w:r>
    </w:p>
    <w:p w:rsidR="007D2E5A" w:rsidRPr="006E057E" w:rsidRDefault="007D2E5A" w:rsidP="007D2E5A">
      <w:pPr>
        <w:tabs>
          <w:tab w:val="decimal" w:pos="4395"/>
          <w:tab w:val="center" w:pos="5245"/>
          <w:tab w:val="center" w:pos="6237"/>
          <w:tab w:val="left" w:pos="7088"/>
        </w:tabs>
        <w:ind w:left="851"/>
        <w:rPr>
          <w:sz w:val="24"/>
          <w:szCs w:val="24"/>
        </w:rPr>
      </w:pPr>
      <w:proofErr w:type="spellStart"/>
      <w:r w:rsidRPr="006E057E">
        <w:rPr>
          <w:sz w:val="24"/>
          <w:szCs w:val="24"/>
        </w:rPr>
        <w:t>Hypromellose</w:t>
      </w:r>
      <w:proofErr w:type="spellEnd"/>
    </w:p>
    <w:p w:rsidR="007D2E5A" w:rsidRPr="006E057E" w:rsidRDefault="007D2E5A" w:rsidP="007D2E5A">
      <w:pPr>
        <w:tabs>
          <w:tab w:val="decimal" w:pos="4395"/>
          <w:tab w:val="center" w:pos="5245"/>
          <w:tab w:val="center" w:pos="6237"/>
          <w:tab w:val="left" w:pos="7088"/>
        </w:tabs>
        <w:ind w:left="851"/>
        <w:rPr>
          <w:sz w:val="24"/>
          <w:szCs w:val="24"/>
        </w:rPr>
      </w:pPr>
      <w:proofErr w:type="spellStart"/>
      <w:r w:rsidRPr="006E057E">
        <w:rPr>
          <w:sz w:val="24"/>
          <w:szCs w:val="24"/>
        </w:rPr>
        <w:t>Natriumstivelsesglycolat</w:t>
      </w:r>
      <w:proofErr w:type="spellEnd"/>
      <w:r w:rsidRPr="006E057E">
        <w:rPr>
          <w:sz w:val="24"/>
          <w:szCs w:val="24"/>
        </w:rPr>
        <w:t xml:space="preserve"> (type A)</w:t>
      </w:r>
    </w:p>
    <w:p w:rsidR="007D2E5A" w:rsidRPr="006E057E" w:rsidRDefault="007D2E5A" w:rsidP="007D2E5A">
      <w:pPr>
        <w:tabs>
          <w:tab w:val="decimal" w:pos="4395"/>
          <w:tab w:val="center" w:pos="5245"/>
          <w:tab w:val="center" w:pos="6237"/>
          <w:tab w:val="left" w:pos="7088"/>
        </w:tabs>
        <w:ind w:left="851"/>
        <w:rPr>
          <w:sz w:val="24"/>
          <w:szCs w:val="24"/>
        </w:rPr>
      </w:pPr>
      <w:proofErr w:type="spellStart"/>
      <w:r w:rsidRPr="006E057E">
        <w:rPr>
          <w:sz w:val="24"/>
          <w:szCs w:val="24"/>
        </w:rPr>
        <w:t>Hydrogeneret</w:t>
      </w:r>
      <w:proofErr w:type="spellEnd"/>
      <w:r w:rsidRPr="006E057E">
        <w:rPr>
          <w:sz w:val="24"/>
          <w:szCs w:val="24"/>
        </w:rPr>
        <w:t xml:space="preserve"> ricinusolie</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6.2</w:t>
      </w:r>
      <w:r w:rsidRPr="006E057E">
        <w:rPr>
          <w:b/>
          <w:sz w:val="24"/>
          <w:szCs w:val="24"/>
        </w:rPr>
        <w:tab/>
        <w:t>Uforligeligheder</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Ikke relevant.</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6.3</w:t>
      </w:r>
      <w:r w:rsidRPr="006E057E">
        <w:rPr>
          <w:b/>
          <w:sz w:val="24"/>
          <w:szCs w:val="24"/>
        </w:rPr>
        <w:tab/>
        <w:t>Opbevaringstid</w:t>
      </w:r>
    </w:p>
    <w:p w:rsidR="007D2E5A" w:rsidRPr="006E057E" w:rsidRDefault="007D2E5A" w:rsidP="007D2E5A">
      <w:pPr>
        <w:pStyle w:val="ammannexetitre2"/>
        <w:spacing w:before="0" w:beforeAutospacing="0" w:after="0" w:afterAutospacing="0"/>
        <w:ind w:left="851"/>
        <w:rPr>
          <w:rFonts w:ascii="Times New Roman" w:hAnsi="Times New Roman" w:cs="Times New Roman"/>
          <w:b w:val="0"/>
          <w:color w:val="000000"/>
        </w:rPr>
      </w:pPr>
      <w:r w:rsidRPr="006E057E">
        <w:rPr>
          <w:rFonts w:ascii="Times New Roman" w:hAnsi="Times New Roman" w:cs="Times New Roman"/>
          <w:b w:val="0"/>
          <w:color w:val="000000"/>
        </w:rPr>
        <w:t>OPA-</w:t>
      </w:r>
      <w:proofErr w:type="spellStart"/>
      <w:r w:rsidRPr="006E057E">
        <w:rPr>
          <w:rFonts w:ascii="Times New Roman" w:hAnsi="Times New Roman" w:cs="Times New Roman"/>
          <w:b w:val="0"/>
          <w:color w:val="000000"/>
        </w:rPr>
        <w:t>Alu</w:t>
      </w:r>
      <w:proofErr w:type="spellEnd"/>
      <w:r w:rsidRPr="006E057E">
        <w:rPr>
          <w:rFonts w:ascii="Times New Roman" w:hAnsi="Times New Roman" w:cs="Times New Roman"/>
          <w:b w:val="0"/>
          <w:color w:val="000000"/>
        </w:rPr>
        <w:t>-PVC/</w:t>
      </w:r>
      <w:proofErr w:type="spellStart"/>
      <w:r w:rsidRPr="006E057E">
        <w:rPr>
          <w:rFonts w:ascii="Times New Roman" w:hAnsi="Times New Roman" w:cs="Times New Roman"/>
          <w:b w:val="0"/>
          <w:color w:val="000000"/>
        </w:rPr>
        <w:t>Alu</w:t>
      </w:r>
      <w:proofErr w:type="spellEnd"/>
      <w:r w:rsidRPr="006E057E">
        <w:rPr>
          <w:rFonts w:ascii="Times New Roman" w:hAnsi="Times New Roman" w:cs="Times New Roman"/>
          <w:b w:val="0"/>
          <w:color w:val="000000"/>
        </w:rPr>
        <w:t>-blisterkort: 2 år.</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PVC-PCTFE/</w:t>
      </w:r>
      <w:proofErr w:type="spellStart"/>
      <w:r w:rsidRPr="006E057E">
        <w:rPr>
          <w:rFonts w:ascii="Times New Roman" w:hAnsi="Times New Roman" w:cs="Times New Roman"/>
        </w:rPr>
        <w:t>Alu</w:t>
      </w:r>
      <w:proofErr w:type="spellEnd"/>
      <w:r w:rsidRPr="006E057E">
        <w:rPr>
          <w:rFonts w:ascii="Times New Roman" w:hAnsi="Times New Roman" w:cs="Times New Roman"/>
        </w:rPr>
        <w:t>-blisterkort: 1 år.</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6.4</w:t>
      </w:r>
      <w:r w:rsidRPr="006E057E">
        <w:rPr>
          <w:b/>
          <w:sz w:val="24"/>
          <w:szCs w:val="24"/>
        </w:rPr>
        <w:tab/>
        <w:t>Særlige opbevaringsforhold</w:t>
      </w:r>
    </w:p>
    <w:p w:rsidR="007D2E5A" w:rsidRPr="006E057E" w:rsidRDefault="007D2E5A" w:rsidP="007D2E5A">
      <w:pPr>
        <w:tabs>
          <w:tab w:val="decimal" w:pos="4395"/>
          <w:tab w:val="center" w:pos="5245"/>
          <w:tab w:val="center" w:pos="6237"/>
          <w:tab w:val="left" w:pos="7088"/>
        </w:tabs>
        <w:ind w:left="851"/>
        <w:rPr>
          <w:sz w:val="24"/>
          <w:szCs w:val="24"/>
        </w:rPr>
      </w:pPr>
      <w:r w:rsidRPr="006E057E">
        <w:rPr>
          <w:sz w:val="24"/>
          <w:szCs w:val="24"/>
        </w:rPr>
        <w:t>Opbevares ved temperaturer under 25 °C.</w:t>
      </w:r>
    </w:p>
    <w:p w:rsidR="007D2E5A" w:rsidRPr="006E057E" w:rsidRDefault="007D2E5A" w:rsidP="007D2E5A">
      <w:pPr>
        <w:tabs>
          <w:tab w:val="decimal" w:pos="4395"/>
          <w:tab w:val="center" w:pos="5245"/>
          <w:tab w:val="center" w:pos="6237"/>
          <w:tab w:val="left" w:pos="7088"/>
        </w:tabs>
        <w:ind w:left="851"/>
        <w:rPr>
          <w:sz w:val="24"/>
          <w:szCs w:val="24"/>
        </w:rPr>
      </w:pPr>
      <w:r w:rsidRPr="006E057E">
        <w:rPr>
          <w:sz w:val="24"/>
          <w:szCs w:val="24"/>
        </w:rPr>
        <w:t>Alle tabletter, der opbevares uden for blisterkortet eller ikke bruges øjeblikkeligt, skal bortskaffes.</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6.5</w:t>
      </w:r>
      <w:r w:rsidRPr="006E057E">
        <w:rPr>
          <w:b/>
          <w:sz w:val="24"/>
          <w:szCs w:val="24"/>
        </w:rPr>
        <w:tab/>
        <w:t>Emballagetype</w:t>
      </w:r>
      <w:r w:rsidR="00644F6C">
        <w:rPr>
          <w:b/>
          <w:sz w:val="24"/>
          <w:szCs w:val="24"/>
        </w:rPr>
        <w:t xml:space="preserve"> </w:t>
      </w:r>
      <w:r w:rsidRPr="006E057E">
        <w:rPr>
          <w:b/>
          <w:sz w:val="24"/>
          <w:szCs w:val="24"/>
        </w:rPr>
        <w:t>og pakningsstørrelser</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Perforerede enkeltdosis OPA-</w:t>
      </w:r>
      <w:proofErr w:type="spellStart"/>
      <w:r w:rsidRPr="006E057E">
        <w:rPr>
          <w:rFonts w:ascii="Times New Roman" w:hAnsi="Times New Roman" w:cs="Times New Roman"/>
        </w:rPr>
        <w:t>Alu</w:t>
      </w:r>
      <w:proofErr w:type="spellEnd"/>
      <w:r w:rsidRPr="006E057E">
        <w:rPr>
          <w:rFonts w:ascii="Times New Roman" w:hAnsi="Times New Roman" w:cs="Times New Roman"/>
        </w:rPr>
        <w:t>-PVC/</w:t>
      </w:r>
      <w:proofErr w:type="spellStart"/>
      <w:r w:rsidRPr="006E057E">
        <w:rPr>
          <w:rFonts w:ascii="Times New Roman" w:hAnsi="Times New Roman" w:cs="Times New Roman"/>
        </w:rPr>
        <w:t>Alu</w:t>
      </w:r>
      <w:proofErr w:type="spellEnd"/>
      <w:r w:rsidRPr="006E057E">
        <w:rPr>
          <w:rFonts w:ascii="Times New Roman" w:hAnsi="Times New Roman" w:cs="Times New Roman"/>
        </w:rPr>
        <w:t>-blisterkort.</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Perforerede enkeltdosis PVC-PCTFE/</w:t>
      </w:r>
      <w:proofErr w:type="spellStart"/>
      <w:r w:rsidRPr="006E057E">
        <w:rPr>
          <w:rFonts w:ascii="Times New Roman" w:hAnsi="Times New Roman" w:cs="Times New Roman"/>
        </w:rPr>
        <w:t>Alu</w:t>
      </w:r>
      <w:proofErr w:type="spellEnd"/>
      <w:r w:rsidRPr="006E057E">
        <w:rPr>
          <w:rFonts w:ascii="Times New Roman" w:hAnsi="Times New Roman" w:cs="Times New Roman"/>
        </w:rPr>
        <w:t>-blisterkort.</w:t>
      </w:r>
    </w:p>
    <w:p w:rsidR="007D2E5A" w:rsidRPr="006E057E" w:rsidRDefault="007D2E5A" w:rsidP="007D2E5A">
      <w:pPr>
        <w:pStyle w:val="ammcorpstexte"/>
        <w:ind w:left="851"/>
        <w:rPr>
          <w:rFonts w:ascii="Times New Roman" w:hAnsi="Times New Roman" w:cs="Times New Roman"/>
        </w:rPr>
      </w:pP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Pakningsstørrelser: 1, 4, 16 eller 40 tabletter pr. kartonæske.</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Ikke alle pakningsstørrelser er nødvendigvis markedsført.</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6.6</w:t>
      </w:r>
      <w:r w:rsidRPr="006E057E">
        <w:rPr>
          <w:b/>
          <w:sz w:val="24"/>
          <w:szCs w:val="24"/>
        </w:rPr>
        <w:tab/>
        <w:t xml:space="preserve">Regler for </w:t>
      </w:r>
      <w:r w:rsidR="00644F6C">
        <w:rPr>
          <w:b/>
          <w:sz w:val="24"/>
          <w:szCs w:val="24"/>
        </w:rPr>
        <w:t>bortskaffelse</w:t>
      </w:r>
      <w:r w:rsidRPr="006E057E">
        <w:rPr>
          <w:b/>
          <w:sz w:val="24"/>
          <w:szCs w:val="24"/>
        </w:rPr>
        <w:t xml:space="preserve"> og anden håndtering</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Ingen særlige forholdsregler.</w:t>
      </w:r>
    </w:p>
    <w:p w:rsidR="007D2E5A" w:rsidRPr="006E057E" w:rsidRDefault="007D2E5A" w:rsidP="007D2E5A">
      <w:pPr>
        <w:pStyle w:val="ammcorpstexte"/>
        <w:ind w:left="851"/>
        <w:rPr>
          <w:rFonts w:ascii="Times New Roman" w:hAnsi="Times New Roman" w:cs="Times New Roman"/>
        </w:rPr>
      </w:pPr>
      <w:r w:rsidRPr="006E057E">
        <w:rPr>
          <w:rFonts w:ascii="Times New Roman" w:hAnsi="Times New Roman" w:cs="Times New Roman"/>
        </w:rPr>
        <w:t>Ikke anvendt lægemiddel samt affald heraf skal bortskaffes i henhold til lokale retningslinjer.</w:t>
      </w:r>
    </w:p>
    <w:p w:rsidR="007D2E5A" w:rsidRPr="006E057E" w:rsidRDefault="007D2E5A" w:rsidP="007D2E5A">
      <w:pPr>
        <w:tabs>
          <w:tab w:val="left" w:pos="851"/>
        </w:tabs>
        <w:jc w:val="both"/>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7.</w:t>
      </w:r>
      <w:r w:rsidRPr="006E057E">
        <w:rPr>
          <w:b/>
          <w:sz w:val="24"/>
          <w:szCs w:val="24"/>
        </w:rPr>
        <w:tab/>
        <w:t>INDEHAVER AF MARKEDSFØRINGSTILLADELSEN</w:t>
      </w:r>
    </w:p>
    <w:p w:rsidR="007D2E5A" w:rsidRPr="006E057E" w:rsidRDefault="00790758" w:rsidP="007D2E5A">
      <w:pPr>
        <w:pStyle w:val="ammannexetitre1"/>
        <w:spacing w:before="0" w:beforeAutospacing="0" w:after="0" w:afterAutospacing="0"/>
        <w:ind w:left="851"/>
        <w:rPr>
          <w:rFonts w:ascii="Times New Roman" w:hAnsi="Times New Roman" w:cs="Times New Roman"/>
          <w:b w:val="0"/>
          <w:color w:val="000000"/>
          <w:sz w:val="24"/>
          <w:szCs w:val="24"/>
        </w:rPr>
      </w:pPr>
      <w:proofErr w:type="spellStart"/>
      <w:r w:rsidRPr="006E057E">
        <w:rPr>
          <w:rFonts w:ascii="Times New Roman" w:hAnsi="Times New Roman" w:cs="Times New Roman"/>
          <w:b w:val="0"/>
          <w:color w:val="000000"/>
          <w:sz w:val="24"/>
          <w:szCs w:val="24"/>
        </w:rPr>
        <w:t>Exelgyn</w:t>
      </w:r>
      <w:proofErr w:type="spellEnd"/>
      <w:r w:rsidR="007D2E5A" w:rsidRPr="006E057E">
        <w:rPr>
          <w:rFonts w:ascii="Times New Roman" w:hAnsi="Times New Roman" w:cs="Times New Roman"/>
          <w:b w:val="0"/>
          <w:sz w:val="24"/>
          <w:szCs w:val="24"/>
        </w:rPr>
        <w:br/>
      </w:r>
      <w:r w:rsidRPr="006E057E">
        <w:rPr>
          <w:rFonts w:ascii="Times New Roman" w:hAnsi="Times New Roman" w:cs="Times New Roman"/>
          <w:b w:val="0"/>
          <w:color w:val="000000"/>
          <w:sz w:val="24"/>
          <w:szCs w:val="24"/>
        </w:rPr>
        <w:t>216 Boulevard Saint-Germain</w:t>
      </w:r>
      <w:r w:rsidR="007D2E5A" w:rsidRPr="006E057E">
        <w:rPr>
          <w:rFonts w:ascii="Times New Roman" w:hAnsi="Times New Roman" w:cs="Times New Roman"/>
          <w:b w:val="0"/>
          <w:sz w:val="24"/>
          <w:szCs w:val="24"/>
        </w:rPr>
        <w:br/>
      </w:r>
      <w:r w:rsidRPr="006E057E">
        <w:rPr>
          <w:rFonts w:ascii="Times New Roman" w:hAnsi="Times New Roman" w:cs="Times New Roman"/>
          <w:b w:val="0"/>
          <w:color w:val="000000"/>
          <w:sz w:val="24"/>
          <w:szCs w:val="24"/>
        </w:rPr>
        <w:t>75007 Paris</w:t>
      </w:r>
      <w:r w:rsidR="007D2E5A" w:rsidRPr="006E057E">
        <w:rPr>
          <w:rFonts w:ascii="Times New Roman" w:hAnsi="Times New Roman" w:cs="Times New Roman"/>
          <w:b w:val="0"/>
          <w:sz w:val="24"/>
          <w:szCs w:val="24"/>
        </w:rPr>
        <w:br/>
      </w:r>
      <w:r w:rsidRPr="006E057E">
        <w:rPr>
          <w:rFonts w:ascii="Times New Roman" w:hAnsi="Times New Roman" w:cs="Times New Roman"/>
          <w:b w:val="0"/>
          <w:color w:val="000000"/>
          <w:sz w:val="24"/>
          <w:szCs w:val="24"/>
        </w:rPr>
        <w:t>Frankrig</w:t>
      </w:r>
    </w:p>
    <w:p w:rsidR="007D2E5A" w:rsidRPr="006E057E" w:rsidRDefault="007D2E5A" w:rsidP="007D2E5A">
      <w:pPr>
        <w:pStyle w:val="ammannexetitre1"/>
        <w:spacing w:before="0" w:beforeAutospacing="0" w:after="0" w:afterAutospacing="0"/>
        <w:ind w:left="851"/>
        <w:rPr>
          <w:rFonts w:ascii="Times New Roman" w:hAnsi="Times New Roman" w:cs="Times New Roman"/>
          <w:b w:val="0"/>
          <w:color w:val="000000"/>
          <w:sz w:val="24"/>
          <w:szCs w:val="24"/>
        </w:rPr>
      </w:pPr>
    </w:p>
    <w:p w:rsidR="007D2E5A" w:rsidRPr="006E057E" w:rsidRDefault="007D2E5A" w:rsidP="007D2E5A">
      <w:pPr>
        <w:tabs>
          <w:tab w:val="left" w:pos="851"/>
        </w:tabs>
        <w:ind w:left="851" w:hanging="851"/>
        <w:rPr>
          <w:sz w:val="24"/>
          <w:szCs w:val="24"/>
        </w:rPr>
      </w:pPr>
      <w:r w:rsidRPr="006E057E">
        <w:rPr>
          <w:sz w:val="24"/>
          <w:szCs w:val="24"/>
        </w:rPr>
        <w:tab/>
      </w:r>
      <w:r w:rsidRPr="006E057E">
        <w:rPr>
          <w:b/>
          <w:sz w:val="24"/>
          <w:szCs w:val="24"/>
        </w:rPr>
        <w:t>Repræsentant</w:t>
      </w:r>
    </w:p>
    <w:p w:rsidR="007D2E5A" w:rsidRPr="006E057E" w:rsidRDefault="007D2E5A" w:rsidP="007D2E5A">
      <w:pPr>
        <w:tabs>
          <w:tab w:val="left" w:pos="851"/>
        </w:tabs>
        <w:ind w:left="851"/>
        <w:rPr>
          <w:sz w:val="24"/>
          <w:szCs w:val="24"/>
        </w:rPr>
      </w:pPr>
      <w:r w:rsidRPr="006E057E">
        <w:rPr>
          <w:sz w:val="24"/>
          <w:szCs w:val="24"/>
        </w:rPr>
        <w:t>Nordic Drugs AB</w:t>
      </w:r>
    </w:p>
    <w:p w:rsidR="007D2E5A" w:rsidRPr="006E057E" w:rsidRDefault="007D2E5A" w:rsidP="007D2E5A">
      <w:pPr>
        <w:tabs>
          <w:tab w:val="left" w:pos="851"/>
        </w:tabs>
        <w:ind w:left="851"/>
        <w:rPr>
          <w:sz w:val="24"/>
          <w:szCs w:val="24"/>
        </w:rPr>
      </w:pPr>
      <w:r w:rsidRPr="006E057E">
        <w:rPr>
          <w:sz w:val="24"/>
          <w:szCs w:val="24"/>
        </w:rPr>
        <w:t>Box 300 35, 200 61 Limhamn</w:t>
      </w:r>
    </w:p>
    <w:p w:rsidR="007D2E5A" w:rsidRPr="006E057E" w:rsidRDefault="007D2E5A" w:rsidP="007D2E5A">
      <w:pPr>
        <w:tabs>
          <w:tab w:val="left" w:pos="851"/>
        </w:tabs>
        <w:ind w:left="851"/>
        <w:rPr>
          <w:sz w:val="24"/>
          <w:szCs w:val="24"/>
        </w:rPr>
      </w:pPr>
      <w:proofErr w:type="spellStart"/>
      <w:r w:rsidRPr="006E057E">
        <w:rPr>
          <w:sz w:val="24"/>
          <w:szCs w:val="24"/>
        </w:rPr>
        <w:t>Geijersgatan</w:t>
      </w:r>
      <w:proofErr w:type="spellEnd"/>
      <w:r w:rsidRPr="006E057E">
        <w:rPr>
          <w:sz w:val="24"/>
          <w:szCs w:val="24"/>
        </w:rPr>
        <w:t xml:space="preserve"> 2 A</w:t>
      </w:r>
    </w:p>
    <w:p w:rsidR="007D2E5A" w:rsidRPr="006E057E" w:rsidRDefault="007D2E5A" w:rsidP="007D2E5A">
      <w:pPr>
        <w:tabs>
          <w:tab w:val="left" w:pos="851"/>
        </w:tabs>
        <w:ind w:left="851"/>
        <w:rPr>
          <w:sz w:val="24"/>
          <w:szCs w:val="24"/>
        </w:rPr>
      </w:pPr>
      <w:r w:rsidRPr="006E057E">
        <w:rPr>
          <w:sz w:val="24"/>
          <w:szCs w:val="24"/>
        </w:rPr>
        <w:t>216 18 Limhamn</w:t>
      </w:r>
    </w:p>
    <w:p w:rsidR="007D2E5A" w:rsidRPr="006E057E" w:rsidRDefault="007D2E5A" w:rsidP="007D2E5A">
      <w:pPr>
        <w:tabs>
          <w:tab w:val="left" w:pos="851"/>
        </w:tabs>
        <w:rPr>
          <w:sz w:val="24"/>
          <w:szCs w:val="24"/>
        </w:rPr>
      </w:pPr>
      <w:r w:rsidRPr="006E057E">
        <w:rPr>
          <w:sz w:val="24"/>
          <w:szCs w:val="24"/>
        </w:rPr>
        <w:tab/>
        <w:t>Sverige</w:t>
      </w:r>
    </w:p>
    <w:p w:rsidR="008C74C0" w:rsidRDefault="008C74C0">
      <w:pPr>
        <w:rPr>
          <w:sz w:val="24"/>
          <w:szCs w:val="24"/>
        </w:rPr>
      </w:pPr>
      <w:r>
        <w:rPr>
          <w:sz w:val="24"/>
          <w:szCs w:val="24"/>
        </w:rPr>
        <w:br w:type="page"/>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8.</w:t>
      </w:r>
      <w:r w:rsidRPr="006E057E">
        <w:rPr>
          <w:b/>
          <w:sz w:val="24"/>
          <w:szCs w:val="24"/>
        </w:rPr>
        <w:tab/>
        <w:t>MARKEDSFØRINGSTILLADELSESNUMMER (</w:t>
      </w:r>
      <w:r w:rsidR="00644F6C">
        <w:rPr>
          <w:b/>
          <w:sz w:val="24"/>
          <w:szCs w:val="24"/>
        </w:rPr>
        <w:t>-</w:t>
      </w:r>
      <w:r w:rsidRPr="006E057E">
        <w:rPr>
          <w:b/>
          <w:sz w:val="24"/>
          <w:szCs w:val="24"/>
        </w:rPr>
        <w:t>NUMRE)</w:t>
      </w:r>
    </w:p>
    <w:p w:rsidR="007D2E5A" w:rsidRPr="006E057E" w:rsidRDefault="007D2E5A" w:rsidP="007D2E5A">
      <w:pPr>
        <w:tabs>
          <w:tab w:val="left" w:pos="851"/>
        </w:tabs>
        <w:ind w:left="851" w:hanging="851"/>
        <w:rPr>
          <w:sz w:val="24"/>
          <w:szCs w:val="24"/>
        </w:rPr>
      </w:pPr>
      <w:r w:rsidRPr="006E057E">
        <w:rPr>
          <w:sz w:val="24"/>
          <w:szCs w:val="24"/>
        </w:rPr>
        <w:tab/>
        <w:t>49597</w:t>
      </w:r>
    </w:p>
    <w:p w:rsidR="00790758" w:rsidRPr="006E057E" w:rsidRDefault="00790758" w:rsidP="007D2E5A">
      <w:pPr>
        <w:tabs>
          <w:tab w:val="left" w:pos="851"/>
        </w:tabs>
        <w:jc w:val="both"/>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9.</w:t>
      </w:r>
      <w:r w:rsidRPr="006E057E">
        <w:rPr>
          <w:b/>
          <w:sz w:val="24"/>
          <w:szCs w:val="24"/>
        </w:rPr>
        <w:tab/>
        <w:t>DATO FOR FØRSTE MARKEDSFØRINGSTILLADELSE</w:t>
      </w:r>
    </w:p>
    <w:p w:rsidR="007D2E5A" w:rsidRPr="006E057E" w:rsidRDefault="007D2E5A" w:rsidP="007D2E5A">
      <w:pPr>
        <w:tabs>
          <w:tab w:val="left" w:pos="851"/>
        </w:tabs>
        <w:rPr>
          <w:sz w:val="24"/>
          <w:szCs w:val="24"/>
        </w:rPr>
      </w:pPr>
      <w:r w:rsidRPr="006E057E">
        <w:rPr>
          <w:sz w:val="24"/>
          <w:szCs w:val="24"/>
        </w:rPr>
        <w:tab/>
        <w:t>8. maj 2013</w:t>
      </w:r>
    </w:p>
    <w:p w:rsidR="007D2E5A" w:rsidRPr="006E057E" w:rsidRDefault="007D2E5A" w:rsidP="007D2E5A">
      <w:pPr>
        <w:tabs>
          <w:tab w:val="left" w:pos="851"/>
        </w:tabs>
        <w:rPr>
          <w:sz w:val="24"/>
          <w:szCs w:val="24"/>
        </w:rPr>
      </w:pPr>
    </w:p>
    <w:p w:rsidR="007D2E5A" w:rsidRPr="006E057E" w:rsidRDefault="007D2E5A" w:rsidP="007D2E5A">
      <w:pPr>
        <w:tabs>
          <w:tab w:val="left" w:pos="851"/>
        </w:tabs>
        <w:ind w:left="851" w:hanging="851"/>
        <w:rPr>
          <w:b/>
          <w:sz w:val="24"/>
          <w:szCs w:val="24"/>
        </w:rPr>
      </w:pPr>
      <w:r w:rsidRPr="006E057E">
        <w:rPr>
          <w:b/>
          <w:sz w:val="24"/>
          <w:szCs w:val="24"/>
        </w:rPr>
        <w:t>10.</w:t>
      </w:r>
      <w:r w:rsidRPr="006E057E">
        <w:rPr>
          <w:b/>
          <w:sz w:val="24"/>
          <w:szCs w:val="24"/>
        </w:rPr>
        <w:tab/>
        <w:t>DATO FOR ÆNDRING AF TEKSTEN</w:t>
      </w:r>
    </w:p>
    <w:p w:rsidR="009260DE" w:rsidRPr="006E057E" w:rsidRDefault="007D2E5A" w:rsidP="00036238">
      <w:pPr>
        <w:tabs>
          <w:tab w:val="left" w:pos="851"/>
        </w:tabs>
        <w:rPr>
          <w:sz w:val="24"/>
          <w:szCs w:val="24"/>
        </w:rPr>
      </w:pPr>
      <w:r w:rsidRPr="006E057E">
        <w:rPr>
          <w:sz w:val="24"/>
          <w:szCs w:val="24"/>
        </w:rPr>
        <w:tab/>
      </w:r>
      <w:r w:rsidR="00644F6C">
        <w:rPr>
          <w:sz w:val="24"/>
          <w:szCs w:val="24"/>
        </w:rPr>
        <w:t>3</w:t>
      </w:r>
      <w:r w:rsidR="00036238">
        <w:rPr>
          <w:sz w:val="24"/>
          <w:szCs w:val="24"/>
        </w:rPr>
        <w:t xml:space="preserve">. </w:t>
      </w:r>
      <w:r w:rsidR="00644F6C">
        <w:rPr>
          <w:sz w:val="24"/>
          <w:szCs w:val="24"/>
        </w:rPr>
        <w:t>februar</w:t>
      </w:r>
      <w:r w:rsidR="00036238">
        <w:rPr>
          <w:sz w:val="24"/>
          <w:szCs w:val="24"/>
        </w:rPr>
        <w:t xml:space="preserve"> 202</w:t>
      </w:r>
      <w:r w:rsidR="00644F6C">
        <w:rPr>
          <w:sz w:val="24"/>
          <w:szCs w:val="24"/>
        </w:rPr>
        <w:t>5</w:t>
      </w:r>
      <w:bookmarkStart w:id="0" w:name="_GoBack"/>
      <w:bookmarkEnd w:id="0"/>
    </w:p>
    <w:sectPr w:rsidR="009260DE" w:rsidRPr="006E05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E5A" w:rsidRDefault="007D2E5A">
      <w:r>
        <w:separator/>
      </w:r>
    </w:p>
  </w:endnote>
  <w:endnote w:type="continuationSeparator" w:id="0">
    <w:p w:rsidR="007D2E5A" w:rsidRDefault="007D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55">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433" w:rsidRDefault="005E0433" w:rsidP="005E0433">
    <w:pPr>
      <w:pStyle w:val="Sidefod"/>
      <w:pBdr>
        <w:bottom w:val="single" w:sz="6" w:space="1" w:color="auto"/>
      </w:pBdr>
    </w:pPr>
  </w:p>
  <w:p w:rsidR="005E0433" w:rsidRDefault="005E0433" w:rsidP="005E0433">
    <w:pPr>
      <w:pStyle w:val="Sidefod"/>
      <w:tabs>
        <w:tab w:val="clear" w:pos="4819"/>
        <w:tab w:val="left" w:pos="8505"/>
      </w:tabs>
      <w:rPr>
        <w:i/>
        <w:sz w:val="18"/>
        <w:szCs w:val="18"/>
      </w:rPr>
    </w:pPr>
  </w:p>
  <w:p w:rsidR="000259B9" w:rsidRPr="005E0433" w:rsidRDefault="005E0433" w:rsidP="005E0433">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C45DD">
      <w:rPr>
        <w:i/>
        <w:noProof/>
        <w:sz w:val="18"/>
        <w:szCs w:val="18"/>
      </w:rPr>
      <w:t>Topogyne, tabletter 400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E5A" w:rsidRDefault="007D2E5A">
      <w:r>
        <w:separator/>
      </w:r>
    </w:p>
  </w:footnote>
  <w:footnote w:type="continuationSeparator" w:id="0">
    <w:p w:rsidR="007D2E5A" w:rsidRDefault="007D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74E"/>
    <w:multiLevelType w:val="hybridMultilevel"/>
    <w:tmpl w:val="93E644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41C443E"/>
    <w:multiLevelType w:val="hybridMultilevel"/>
    <w:tmpl w:val="95A0B71C"/>
    <w:lvl w:ilvl="0" w:tplc="FFFFFFFF">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585"/>
        </w:tabs>
        <w:ind w:left="585" w:hanging="360"/>
      </w:pPr>
      <w:rPr>
        <w:rFonts w:ascii="Courier New" w:hAnsi="Courier New" w:cs="Courier New" w:hint="default"/>
      </w:rPr>
    </w:lvl>
    <w:lvl w:ilvl="2" w:tplc="FFFFFFFF" w:tentative="1">
      <w:start w:val="1"/>
      <w:numFmt w:val="bullet"/>
      <w:lvlText w:val=""/>
      <w:lvlJc w:val="left"/>
      <w:pPr>
        <w:tabs>
          <w:tab w:val="num" w:pos="1305"/>
        </w:tabs>
        <w:ind w:left="1305" w:hanging="360"/>
      </w:pPr>
      <w:rPr>
        <w:rFonts w:ascii="Wingdings" w:hAnsi="Wingdings" w:hint="default"/>
      </w:rPr>
    </w:lvl>
    <w:lvl w:ilvl="3" w:tplc="FFFFFFFF" w:tentative="1">
      <w:start w:val="1"/>
      <w:numFmt w:val="bullet"/>
      <w:lvlText w:val=""/>
      <w:lvlJc w:val="left"/>
      <w:pPr>
        <w:tabs>
          <w:tab w:val="num" w:pos="2025"/>
        </w:tabs>
        <w:ind w:left="2025" w:hanging="360"/>
      </w:pPr>
      <w:rPr>
        <w:rFonts w:ascii="Symbol" w:hAnsi="Symbol" w:hint="default"/>
      </w:rPr>
    </w:lvl>
    <w:lvl w:ilvl="4" w:tplc="FFFFFFFF" w:tentative="1">
      <w:start w:val="1"/>
      <w:numFmt w:val="bullet"/>
      <w:lvlText w:val="o"/>
      <w:lvlJc w:val="left"/>
      <w:pPr>
        <w:tabs>
          <w:tab w:val="num" w:pos="2745"/>
        </w:tabs>
        <w:ind w:left="2745" w:hanging="360"/>
      </w:pPr>
      <w:rPr>
        <w:rFonts w:ascii="Courier New" w:hAnsi="Courier New" w:cs="Courier New" w:hint="default"/>
      </w:rPr>
    </w:lvl>
    <w:lvl w:ilvl="5" w:tplc="FFFFFFFF" w:tentative="1">
      <w:start w:val="1"/>
      <w:numFmt w:val="bullet"/>
      <w:lvlText w:val=""/>
      <w:lvlJc w:val="left"/>
      <w:pPr>
        <w:tabs>
          <w:tab w:val="num" w:pos="3465"/>
        </w:tabs>
        <w:ind w:left="3465" w:hanging="360"/>
      </w:pPr>
      <w:rPr>
        <w:rFonts w:ascii="Wingdings" w:hAnsi="Wingdings" w:hint="default"/>
      </w:rPr>
    </w:lvl>
    <w:lvl w:ilvl="6" w:tplc="FFFFFFFF" w:tentative="1">
      <w:start w:val="1"/>
      <w:numFmt w:val="bullet"/>
      <w:lvlText w:val=""/>
      <w:lvlJc w:val="left"/>
      <w:pPr>
        <w:tabs>
          <w:tab w:val="num" w:pos="4185"/>
        </w:tabs>
        <w:ind w:left="4185" w:hanging="360"/>
      </w:pPr>
      <w:rPr>
        <w:rFonts w:ascii="Symbol" w:hAnsi="Symbol" w:hint="default"/>
      </w:rPr>
    </w:lvl>
    <w:lvl w:ilvl="7" w:tplc="FFFFFFFF" w:tentative="1">
      <w:start w:val="1"/>
      <w:numFmt w:val="bullet"/>
      <w:lvlText w:val="o"/>
      <w:lvlJc w:val="left"/>
      <w:pPr>
        <w:tabs>
          <w:tab w:val="num" w:pos="4905"/>
        </w:tabs>
        <w:ind w:left="4905" w:hanging="360"/>
      </w:pPr>
      <w:rPr>
        <w:rFonts w:ascii="Courier New" w:hAnsi="Courier New" w:cs="Courier New" w:hint="default"/>
      </w:rPr>
    </w:lvl>
    <w:lvl w:ilvl="8" w:tplc="FFFFFFFF" w:tentative="1">
      <w:start w:val="1"/>
      <w:numFmt w:val="bullet"/>
      <w:lvlText w:val=""/>
      <w:lvlJc w:val="left"/>
      <w:pPr>
        <w:tabs>
          <w:tab w:val="num" w:pos="5625"/>
        </w:tabs>
        <w:ind w:left="5625" w:hanging="360"/>
      </w:pPr>
      <w:rPr>
        <w:rFonts w:ascii="Wingdings" w:hAnsi="Wingdings" w:hint="default"/>
      </w:rPr>
    </w:lvl>
  </w:abstractNum>
  <w:abstractNum w:abstractNumId="2" w15:restartNumberingAfterBreak="0">
    <w:nsid w:val="13357BEE"/>
    <w:multiLevelType w:val="hybridMultilevel"/>
    <w:tmpl w:val="552CED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83C5F11"/>
    <w:multiLevelType w:val="singleLevel"/>
    <w:tmpl w:val="B400DC12"/>
    <w:lvl w:ilvl="0">
      <w:numFmt w:val="bullet"/>
      <w:lvlText w:val="-"/>
      <w:lvlJc w:val="left"/>
      <w:pPr>
        <w:tabs>
          <w:tab w:val="num" w:pos="1215"/>
        </w:tabs>
        <w:ind w:left="1215" w:hanging="360"/>
      </w:pPr>
      <w:rPr>
        <w:rFonts w:hint="default"/>
      </w:rPr>
    </w:lvl>
  </w:abstractNum>
  <w:abstractNum w:abstractNumId="5" w15:restartNumberingAfterBreak="0">
    <w:nsid w:val="206D3CB3"/>
    <w:multiLevelType w:val="hybridMultilevel"/>
    <w:tmpl w:val="9CCE2C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AD7087"/>
    <w:multiLevelType w:val="hybridMultilevel"/>
    <w:tmpl w:val="3F96CADA"/>
    <w:lvl w:ilvl="0" w:tplc="A2285C6C">
      <w:numFmt w:val="bullet"/>
      <w:lvlText w:val="-"/>
      <w:lvlJc w:val="left"/>
      <w:pPr>
        <w:ind w:left="1571" w:hanging="360"/>
      </w:pPr>
      <w:rPr>
        <w:rFonts w:hint="default"/>
        <w:sz w:val="24"/>
        <w:szCs w:val="24"/>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D9A2828"/>
    <w:multiLevelType w:val="hybridMultilevel"/>
    <w:tmpl w:val="9F0C32E4"/>
    <w:lvl w:ilvl="0" w:tplc="FFFFFFFF">
      <w:numFmt w:val="bullet"/>
      <w:lvlText w:val="-"/>
      <w:lvlJc w:val="left"/>
      <w:pPr>
        <w:ind w:left="1571" w:hanging="360"/>
      </w:pPr>
      <w:rPr>
        <w:rFonts w:hint="default"/>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FAE5670"/>
    <w:multiLevelType w:val="hybridMultilevel"/>
    <w:tmpl w:val="90F23D0C"/>
    <w:lvl w:ilvl="0" w:tplc="FFFFFFFF">
      <w:numFmt w:val="bullet"/>
      <w:lvlText w:val="-"/>
      <w:lvlJc w:val="left"/>
      <w:pPr>
        <w:ind w:left="1571" w:hanging="360"/>
      </w:pPr>
      <w:rPr>
        <w:rFonts w:hint="default"/>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01979A8"/>
    <w:multiLevelType w:val="hybridMultilevel"/>
    <w:tmpl w:val="F05205E0"/>
    <w:lvl w:ilvl="0" w:tplc="0406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2" w15:restartNumberingAfterBreak="0">
    <w:nsid w:val="3D1174E3"/>
    <w:multiLevelType w:val="hybridMultilevel"/>
    <w:tmpl w:val="FC1EC83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3E1D2970"/>
    <w:multiLevelType w:val="hybridMultilevel"/>
    <w:tmpl w:val="D7D0D0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14A7494"/>
    <w:multiLevelType w:val="hybridMultilevel"/>
    <w:tmpl w:val="4A528B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2EE5B27"/>
    <w:multiLevelType w:val="hybridMultilevel"/>
    <w:tmpl w:val="50EA73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4AB8370C"/>
    <w:multiLevelType w:val="hybridMultilevel"/>
    <w:tmpl w:val="1BD08260"/>
    <w:lvl w:ilvl="0" w:tplc="A3D00BE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4C603F42"/>
    <w:multiLevelType w:val="hybridMultilevel"/>
    <w:tmpl w:val="6FF6A89E"/>
    <w:lvl w:ilvl="0" w:tplc="FFFFFFFF">
      <w:numFmt w:val="bullet"/>
      <w:lvlText w:val="-"/>
      <w:lvlJc w:val="left"/>
      <w:pPr>
        <w:tabs>
          <w:tab w:val="num" w:pos="360"/>
        </w:tabs>
        <w:ind w:left="360" w:hanging="360"/>
      </w:pPr>
      <w:rPr>
        <w:rFonts w:hint="default"/>
        <w:sz w:val="16"/>
        <w:szCs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4D665AC"/>
    <w:multiLevelType w:val="hybridMultilevel"/>
    <w:tmpl w:val="71F400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61B0888"/>
    <w:multiLevelType w:val="hybridMultilevel"/>
    <w:tmpl w:val="110688AE"/>
    <w:lvl w:ilvl="0" w:tplc="FFFFFFFF">
      <w:numFmt w:val="bullet"/>
      <w:lvlText w:val="-"/>
      <w:lvlJc w:val="left"/>
      <w:pPr>
        <w:ind w:left="1571" w:hanging="360"/>
      </w:pPr>
      <w:rPr>
        <w:rFonts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77C04842"/>
    <w:multiLevelType w:val="hybridMultilevel"/>
    <w:tmpl w:val="24041BE6"/>
    <w:lvl w:ilvl="0" w:tplc="040C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23" w15:restartNumberingAfterBreak="0">
    <w:nsid w:val="79045866"/>
    <w:multiLevelType w:val="hybridMultilevel"/>
    <w:tmpl w:val="2DC8A606"/>
    <w:lvl w:ilvl="0" w:tplc="FFFFFFFF">
      <w:numFmt w:val="bullet"/>
      <w:lvlText w:val="-"/>
      <w:lvlJc w:val="left"/>
      <w:pPr>
        <w:ind w:left="1571" w:hanging="360"/>
      </w:pPr>
      <w:rPr>
        <w:rFonts w:hint="default"/>
        <w:sz w:val="16"/>
        <w:szCs w:val="16"/>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4"/>
  </w:num>
  <w:num w:numId="9">
    <w:abstractNumId w:val="17"/>
  </w:num>
  <w:num w:numId="10">
    <w:abstractNumId w:val="22"/>
  </w:num>
  <w:num w:numId="11">
    <w:abstractNumId w:val="2"/>
  </w:num>
  <w:num w:numId="12">
    <w:abstractNumId w:val="23"/>
  </w:num>
  <w:num w:numId="13">
    <w:abstractNumId w:val="7"/>
  </w:num>
  <w:num w:numId="14">
    <w:abstractNumId w:val="13"/>
  </w:num>
  <w:num w:numId="15">
    <w:abstractNumId w:val="5"/>
  </w:num>
  <w:num w:numId="16">
    <w:abstractNumId w:val="19"/>
  </w:num>
  <w:num w:numId="17">
    <w:abstractNumId w:val="8"/>
  </w:num>
  <w:num w:numId="18">
    <w:abstractNumId w:val="16"/>
  </w:num>
  <w:num w:numId="19">
    <w:abstractNumId w:val="21"/>
  </w:num>
  <w:num w:numId="20">
    <w:abstractNumId w:val="6"/>
  </w:num>
  <w:num w:numId="21">
    <w:abstractNumId w:val="0"/>
  </w:num>
  <w:num w:numId="22">
    <w:abstractNumId w:val="15"/>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5A"/>
    <w:rsid w:val="000259B9"/>
    <w:rsid w:val="00036238"/>
    <w:rsid w:val="00041491"/>
    <w:rsid w:val="00050D16"/>
    <w:rsid w:val="00074F2A"/>
    <w:rsid w:val="000A1CA8"/>
    <w:rsid w:val="000A466B"/>
    <w:rsid w:val="000B058C"/>
    <w:rsid w:val="000C6F6D"/>
    <w:rsid w:val="000E4EE6"/>
    <w:rsid w:val="000F08B7"/>
    <w:rsid w:val="001454E2"/>
    <w:rsid w:val="001E220E"/>
    <w:rsid w:val="002032CF"/>
    <w:rsid w:val="00206CE8"/>
    <w:rsid w:val="0021526C"/>
    <w:rsid w:val="002240CB"/>
    <w:rsid w:val="00283A2B"/>
    <w:rsid w:val="002B30AD"/>
    <w:rsid w:val="002C2C01"/>
    <w:rsid w:val="003A29AE"/>
    <w:rsid w:val="003A2B62"/>
    <w:rsid w:val="003A32D7"/>
    <w:rsid w:val="003B4074"/>
    <w:rsid w:val="003C769A"/>
    <w:rsid w:val="003F1838"/>
    <w:rsid w:val="00456749"/>
    <w:rsid w:val="0045746C"/>
    <w:rsid w:val="00460E8F"/>
    <w:rsid w:val="0049104B"/>
    <w:rsid w:val="004E3B12"/>
    <w:rsid w:val="00524B00"/>
    <w:rsid w:val="00532310"/>
    <w:rsid w:val="00560ECC"/>
    <w:rsid w:val="00565F0F"/>
    <w:rsid w:val="00594A86"/>
    <w:rsid w:val="00596D86"/>
    <w:rsid w:val="005C1ED2"/>
    <w:rsid w:val="005E0433"/>
    <w:rsid w:val="005F2777"/>
    <w:rsid w:val="00637F5A"/>
    <w:rsid w:val="00644F6C"/>
    <w:rsid w:val="006560B1"/>
    <w:rsid w:val="006756DD"/>
    <w:rsid w:val="006E057E"/>
    <w:rsid w:val="00737275"/>
    <w:rsid w:val="00740EEC"/>
    <w:rsid w:val="00742B42"/>
    <w:rsid w:val="0078011A"/>
    <w:rsid w:val="00782AF4"/>
    <w:rsid w:val="00790758"/>
    <w:rsid w:val="00790EE7"/>
    <w:rsid w:val="007B6649"/>
    <w:rsid w:val="007D15DB"/>
    <w:rsid w:val="007D2E5A"/>
    <w:rsid w:val="0081546F"/>
    <w:rsid w:val="0082576E"/>
    <w:rsid w:val="008C74C0"/>
    <w:rsid w:val="00907F75"/>
    <w:rsid w:val="009260DE"/>
    <w:rsid w:val="0093258A"/>
    <w:rsid w:val="009A368D"/>
    <w:rsid w:val="009C45DD"/>
    <w:rsid w:val="009C7BA3"/>
    <w:rsid w:val="009D1F5A"/>
    <w:rsid w:val="00AD7711"/>
    <w:rsid w:val="00B003BF"/>
    <w:rsid w:val="00B373D7"/>
    <w:rsid w:val="00C36276"/>
    <w:rsid w:val="00C42586"/>
    <w:rsid w:val="00C60CCD"/>
    <w:rsid w:val="00C73B42"/>
    <w:rsid w:val="00C84483"/>
    <w:rsid w:val="00C95551"/>
    <w:rsid w:val="00CB20D7"/>
    <w:rsid w:val="00D020B0"/>
    <w:rsid w:val="00D11748"/>
    <w:rsid w:val="00D366CF"/>
    <w:rsid w:val="00D936CC"/>
    <w:rsid w:val="00DD6F30"/>
    <w:rsid w:val="00E108AA"/>
    <w:rsid w:val="00E31812"/>
    <w:rsid w:val="00E3749A"/>
    <w:rsid w:val="00E7437F"/>
    <w:rsid w:val="00E865B8"/>
    <w:rsid w:val="00EB3683"/>
    <w:rsid w:val="00EC0B9B"/>
    <w:rsid w:val="00ED5E9F"/>
    <w:rsid w:val="00F66D4F"/>
    <w:rsid w:val="00F75556"/>
    <w:rsid w:val="00F9717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8EF22"/>
  <w15:chartTrackingRefBased/>
  <w15:docId w15:val="{17D95D6F-27A0-4F82-9E22-19EB9C66B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mmcorpstexte">
    <w:name w:val="ammcorpstexte"/>
    <w:basedOn w:val="Normal"/>
    <w:rsid w:val="007D2E5A"/>
    <w:rPr>
      <w:rFonts w:ascii="Arial" w:hAnsi="Arial" w:cs="Arial"/>
      <w:color w:val="000000"/>
      <w:sz w:val="24"/>
      <w:szCs w:val="24"/>
      <w:lang w:eastAsia="nl-NL"/>
    </w:rPr>
  </w:style>
  <w:style w:type="paragraph" w:customStyle="1" w:styleId="ammlistepuces">
    <w:name w:val="ammlistepuces"/>
    <w:basedOn w:val="Normal"/>
    <w:rsid w:val="007D2E5A"/>
    <w:rPr>
      <w:rFonts w:ascii="Arial" w:hAnsi="Arial" w:cs="Arial"/>
      <w:color w:val="000000"/>
      <w:sz w:val="24"/>
      <w:szCs w:val="24"/>
      <w:lang w:eastAsia="nl-NL"/>
    </w:rPr>
  </w:style>
  <w:style w:type="paragraph" w:styleId="Brdtekstindrykning2">
    <w:name w:val="Body Text Indent 2"/>
    <w:basedOn w:val="Normal"/>
    <w:link w:val="Brdtekstindrykning2Tegn"/>
    <w:rsid w:val="007D2E5A"/>
    <w:pPr>
      <w:ind w:left="1276"/>
      <w:jc w:val="both"/>
    </w:pPr>
    <w:rPr>
      <w:rFonts w:ascii="Avenir 55" w:hAnsi="Avenir 55"/>
      <w:sz w:val="22"/>
      <w:szCs w:val="24"/>
      <w:lang w:eastAsia="fr-FR"/>
    </w:rPr>
  </w:style>
  <w:style w:type="character" w:customStyle="1" w:styleId="Brdtekstindrykning2Tegn">
    <w:name w:val="Brødtekstindrykning 2 Tegn"/>
    <w:basedOn w:val="Standardskrifttypeiafsnit"/>
    <w:link w:val="Brdtekstindrykning2"/>
    <w:rsid w:val="007D2E5A"/>
    <w:rPr>
      <w:rFonts w:ascii="Avenir 55" w:hAnsi="Avenir 55"/>
      <w:sz w:val="22"/>
      <w:szCs w:val="24"/>
      <w:lang w:eastAsia="fr-FR"/>
    </w:rPr>
  </w:style>
  <w:style w:type="paragraph" w:styleId="Brdtekstindrykning">
    <w:name w:val="Body Text Indent"/>
    <w:basedOn w:val="Normal"/>
    <w:link w:val="BrdtekstindrykningTegn"/>
    <w:uiPriority w:val="99"/>
    <w:rsid w:val="007D2E5A"/>
    <w:pPr>
      <w:spacing w:after="120"/>
      <w:ind w:left="283"/>
      <w:jc w:val="both"/>
    </w:pPr>
    <w:rPr>
      <w:sz w:val="24"/>
      <w:szCs w:val="24"/>
      <w:lang w:eastAsia="fr-FR"/>
    </w:rPr>
  </w:style>
  <w:style w:type="character" w:customStyle="1" w:styleId="BrdtekstindrykningTegn">
    <w:name w:val="Brødtekstindrykning Tegn"/>
    <w:basedOn w:val="Standardskrifttypeiafsnit"/>
    <w:link w:val="Brdtekstindrykning"/>
    <w:uiPriority w:val="99"/>
    <w:rsid w:val="007D2E5A"/>
    <w:rPr>
      <w:sz w:val="24"/>
      <w:szCs w:val="24"/>
      <w:lang w:eastAsia="fr-FR"/>
    </w:rPr>
  </w:style>
  <w:style w:type="paragraph" w:styleId="Brdtekstindrykning3">
    <w:name w:val="Body Text Indent 3"/>
    <w:basedOn w:val="Normal"/>
    <w:link w:val="Brdtekstindrykning3Tegn"/>
    <w:uiPriority w:val="99"/>
    <w:unhideWhenUsed/>
    <w:rsid w:val="007D2E5A"/>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rsid w:val="007D2E5A"/>
    <w:rPr>
      <w:sz w:val="16"/>
      <w:szCs w:val="16"/>
      <w:lang w:eastAsia="en-US"/>
    </w:rPr>
  </w:style>
  <w:style w:type="paragraph" w:customStyle="1" w:styleId="ammannexetitre2">
    <w:name w:val="ammannexetitre2"/>
    <w:basedOn w:val="Normal"/>
    <w:rsid w:val="007D2E5A"/>
    <w:pPr>
      <w:spacing w:before="100" w:beforeAutospacing="1" w:after="100" w:afterAutospacing="1"/>
    </w:pPr>
    <w:rPr>
      <w:rFonts w:ascii="Arial" w:hAnsi="Arial" w:cs="Arial"/>
      <w:b/>
      <w:bCs/>
      <w:color w:val="0000A0"/>
      <w:sz w:val="24"/>
      <w:szCs w:val="24"/>
      <w:lang w:eastAsia="nl-NL"/>
    </w:rPr>
  </w:style>
  <w:style w:type="paragraph" w:customStyle="1" w:styleId="ammannexetitre1">
    <w:name w:val="ammannexetitre1"/>
    <w:basedOn w:val="Normal"/>
    <w:rsid w:val="007D2E5A"/>
    <w:pPr>
      <w:spacing w:before="100" w:beforeAutospacing="1" w:after="100" w:afterAutospacing="1"/>
    </w:pPr>
    <w:rPr>
      <w:rFonts w:ascii="Arial" w:hAnsi="Arial" w:cs="Arial"/>
      <w:b/>
      <w:bCs/>
      <w:color w:val="000099"/>
      <w:sz w:val="20"/>
      <w:lang w:eastAsia="nl-NL"/>
    </w:rPr>
  </w:style>
  <w:style w:type="table" w:styleId="Tabel-Gitter">
    <w:name w:val="Table Grid"/>
    <w:basedOn w:val="Tabel-Normal"/>
    <w:uiPriority w:val="59"/>
    <w:rsid w:val="007D2E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rdskrifttypeiafsnit"/>
    <w:uiPriority w:val="99"/>
    <w:unhideWhenUsed/>
    <w:rsid w:val="007D2E5A"/>
    <w:rPr>
      <w:color w:val="0563C1" w:themeColor="hyperlink"/>
      <w:u w:val="single"/>
    </w:rPr>
  </w:style>
  <w:style w:type="paragraph" w:styleId="Listeafsnit">
    <w:name w:val="List Paragraph"/>
    <w:basedOn w:val="Normal"/>
    <w:uiPriority w:val="34"/>
    <w:qFormat/>
    <w:rsid w:val="007D2E5A"/>
    <w:pPr>
      <w:ind w:left="720"/>
      <w:contextualSpacing/>
    </w:pPr>
  </w:style>
  <w:style w:type="character" w:customStyle="1" w:styleId="SidefodTegn">
    <w:name w:val="Sidefod Tegn"/>
    <w:basedOn w:val="Standardskrifttypeiafsnit"/>
    <w:link w:val="Sidefod"/>
    <w:rsid w:val="005E0433"/>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7357097">
      <w:bodyDiv w:val="1"/>
      <w:marLeft w:val="0"/>
      <w:marRight w:val="0"/>
      <w:marTop w:val="0"/>
      <w:marBottom w:val="0"/>
      <w:divBdr>
        <w:top w:val="none" w:sz="0" w:space="0" w:color="auto"/>
        <w:left w:val="none" w:sz="0" w:space="0" w:color="auto"/>
        <w:bottom w:val="none" w:sz="0" w:space="0" w:color="auto"/>
        <w:right w:val="none" w:sz="0" w:space="0" w:color="auto"/>
      </w:divBdr>
    </w:div>
    <w:div w:id="748578464">
      <w:bodyDiv w:val="1"/>
      <w:marLeft w:val="0"/>
      <w:marRight w:val="0"/>
      <w:marTop w:val="0"/>
      <w:marBottom w:val="0"/>
      <w:divBdr>
        <w:top w:val="none" w:sz="0" w:space="0" w:color="auto"/>
        <w:left w:val="none" w:sz="0" w:space="0" w:color="auto"/>
        <w:bottom w:val="none" w:sz="0" w:space="0" w:color="auto"/>
        <w:right w:val="none" w:sz="0" w:space="0" w:color="auto"/>
      </w:divBdr>
    </w:div>
    <w:div w:id="115156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3136</Words>
  <Characters>20523</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2024051640_x000d_
SPC pkt. 4.4, 4.8 + overskrifter iht. QRD</dc:description>
  <cp:lastModifiedBy>Victoria Alexsandra Ringgaard</cp:lastModifiedBy>
  <cp:revision>4</cp:revision>
  <cp:lastPrinted>2012-08-22T08:53:00Z</cp:lastPrinted>
  <dcterms:created xsi:type="dcterms:W3CDTF">2025-01-30T11:59:00Z</dcterms:created>
  <dcterms:modified xsi:type="dcterms:W3CDTF">2025-01-30T12:07:00Z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