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98F" w:rsidRPr="00D74974" w:rsidRDefault="0035698F" w:rsidP="0035698F">
      <w:pPr>
        <w:rPr>
          <w:noProof/>
          <w:sz w:val="24"/>
          <w:szCs w:val="24"/>
          <w:lang w:eastAsia="da-DK"/>
        </w:rPr>
      </w:pPr>
      <w:bookmarkStart w:id="0" w:name="_GoBack"/>
      <w:bookmarkEnd w:id="0"/>
      <w:r>
        <w:rPr>
          <w:noProof/>
          <w:lang w:eastAsia="da-DK"/>
        </w:rPr>
        <w:drawing>
          <wp:inline distT="0" distB="0" distL="0" distR="0" wp14:anchorId="5EABD94D" wp14:editId="01BC49E6">
            <wp:extent cx="2353972" cy="664130"/>
            <wp:effectExtent l="0" t="0" r="0" b="3175"/>
            <wp:docPr id="1"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73149" cy="669541"/>
                    </a:xfrm>
                    <a:prstGeom prst="rect">
                      <a:avLst/>
                    </a:prstGeom>
                    <a:noFill/>
                    <a:ln>
                      <a:noFill/>
                    </a:ln>
                  </pic:spPr>
                </pic:pic>
              </a:graphicData>
            </a:graphic>
          </wp:inline>
        </w:drawing>
      </w:r>
    </w:p>
    <w:p w:rsidR="0035698F" w:rsidRDefault="0035698F" w:rsidP="0035698F">
      <w:pPr>
        <w:rPr>
          <w:noProof/>
          <w:sz w:val="24"/>
          <w:szCs w:val="24"/>
          <w:lang w:eastAsia="da-DK"/>
        </w:rPr>
      </w:pPr>
    </w:p>
    <w:p w:rsidR="0035698F" w:rsidRDefault="0035698F" w:rsidP="0035698F">
      <w:pPr>
        <w:jc w:val="right"/>
        <w:rPr>
          <w:b/>
        </w:rPr>
      </w:pPr>
      <w:r w:rsidRPr="00D74974">
        <w:rPr>
          <w:noProof/>
          <w:sz w:val="24"/>
          <w:szCs w:val="24"/>
          <w:lang w:eastAsia="da-DK"/>
        </w:rPr>
        <w:tab/>
      </w:r>
      <w:r w:rsidR="007B37CB">
        <w:rPr>
          <w:b/>
          <w:noProof/>
          <w:sz w:val="24"/>
          <w:szCs w:val="24"/>
          <w:lang w:eastAsia="da-DK"/>
        </w:rPr>
        <w:t>5</w:t>
      </w:r>
      <w:r w:rsidR="00CF644F">
        <w:rPr>
          <w:b/>
          <w:noProof/>
          <w:sz w:val="24"/>
          <w:szCs w:val="24"/>
          <w:lang w:eastAsia="da-DK"/>
        </w:rPr>
        <w:t xml:space="preserve">. </w:t>
      </w:r>
      <w:r w:rsidR="007B37CB">
        <w:rPr>
          <w:b/>
          <w:noProof/>
          <w:sz w:val="24"/>
          <w:szCs w:val="24"/>
          <w:lang w:eastAsia="da-DK"/>
        </w:rPr>
        <w:t>februar</w:t>
      </w:r>
      <w:r w:rsidR="00CF644F">
        <w:rPr>
          <w:b/>
          <w:noProof/>
          <w:sz w:val="24"/>
          <w:szCs w:val="24"/>
          <w:lang w:eastAsia="da-DK"/>
        </w:rPr>
        <w:t xml:space="preserve"> 202</w:t>
      </w:r>
      <w:r w:rsidR="007B37CB">
        <w:rPr>
          <w:b/>
          <w:noProof/>
          <w:sz w:val="24"/>
          <w:szCs w:val="24"/>
          <w:lang w:eastAsia="da-DK"/>
        </w:rPr>
        <w:t>5</w:t>
      </w:r>
    </w:p>
    <w:p w:rsidR="0035698F" w:rsidRDefault="0035698F" w:rsidP="0035698F">
      <w:pPr>
        <w:rPr>
          <w:noProof/>
          <w:sz w:val="24"/>
          <w:szCs w:val="24"/>
          <w:lang w:eastAsia="da-DK"/>
        </w:rPr>
      </w:pPr>
    </w:p>
    <w:p w:rsidR="0035698F" w:rsidRPr="00D74974" w:rsidRDefault="0035698F" w:rsidP="0035698F">
      <w:pPr>
        <w:rPr>
          <w:noProof/>
          <w:sz w:val="24"/>
          <w:szCs w:val="24"/>
          <w:lang w:eastAsia="da-DK"/>
        </w:rPr>
      </w:pPr>
    </w:p>
    <w:p w:rsidR="0035698F" w:rsidRPr="00D74974" w:rsidRDefault="0035698F" w:rsidP="0035698F">
      <w:pPr>
        <w:jc w:val="center"/>
        <w:rPr>
          <w:b/>
          <w:noProof/>
          <w:sz w:val="24"/>
          <w:szCs w:val="24"/>
          <w:lang w:eastAsia="da-DK"/>
        </w:rPr>
      </w:pPr>
      <w:r w:rsidRPr="00D74974">
        <w:rPr>
          <w:b/>
          <w:noProof/>
          <w:sz w:val="24"/>
          <w:szCs w:val="24"/>
          <w:lang w:eastAsia="da-DK"/>
        </w:rPr>
        <w:t>PRODUKTRESUMÉ</w:t>
      </w:r>
    </w:p>
    <w:p w:rsidR="0035698F" w:rsidRPr="00D74974" w:rsidRDefault="0035698F" w:rsidP="0035698F">
      <w:pPr>
        <w:jc w:val="center"/>
        <w:rPr>
          <w:b/>
          <w:noProof/>
          <w:sz w:val="24"/>
          <w:szCs w:val="24"/>
          <w:lang w:eastAsia="da-DK"/>
        </w:rPr>
      </w:pPr>
    </w:p>
    <w:p w:rsidR="0035698F" w:rsidRPr="00D74974" w:rsidRDefault="001663D5" w:rsidP="001663D5">
      <w:pPr>
        <w:tabs>
          <w:tab w:val="left" w:pos="451"/>
          <w:tab w:val="center" w:pos="4819"/>
        </w:tabs>
        <w:rPr>
          <w:b/>
          <w:noProof/>
          <w:sz w:val="24"/>
          <w:szCs w:val="24"/>
          <w:lang w:eastAsia="da-DK"/>
        </w:rPr>
      </w:pPr>
      <w:r>
        <w:rPr>
          <w:b/>
          <w:noProof/>
          <w:sz w:val="24"/>
          <w:szCs w:val="24"/>
          <w:lang w:eastAsia="da-DK"/>
        </w:rPr>
        <w:tab/>
      </w:r>
      <w:r>
        <w:rPr>
          <w:b/>
          <w:noProof/>
          <w:sz w:val="24"/>
          <w:szCs w:val="24"/>
          <w:lang w:eastAsia="da-DK"/>
        </w:rPr>
        <w:tab/>
      </w:r>
      <w:r w:rsidR="0035698F" w:rsidRPr="00D74974">
        <w:rPr>
          <w:b/>
          <w:noProof/>
          <w:sz w:val="24"/>
          <w:szCs w:val="24"/>
          <w:lang w:eastAsia="da-DK"/>
        </w:rPr>
        <w:t>for</w:t>
      </w:r>
    </w:p>
    <w:p w:rsidR="0035698F" w:rsidRPr="00D74974" w:rsidRDefault="0035698F" w:rsidP="0035698F">
      <w:pPr>
        <w:jc w:val="center"/>
        <w:rPr>
          <w:b/>
          <w:noProof/>
          <w:sz w:val="24"/>
          <w:szCs w:val="24"/>
          <w:lang w:eastAsia="da-DK"/>
        </w:rPr>
      </w:pPr>
    </w:p>
    <w:p w:rsidR="0035698F" w:rsidRPr="00D74974" w:rsidRDefault="0035698F" w:rsidP="0035698F">
      <w:pPr>
        <w:jc w:val="center"/>
        <w:rPr>
          <w:b/>
          <w:noProof/>
          <w:sz w:val="24"/>
          <w:szCs w:val="24"/>
          <w:lang w:eastAsia="da-DK"/>
        </w:rPr>
      </w:pPr>
      <w:r w:rsidRPr="00D74974">
        <w:rPr>
          <w:b/>
          <w:noProof/>
          <w:sz w:val="24"/>
          <w:szCs w:val="24"/>
          <w:lang w:eastAsia="da-DK"/>
        </w:rPr>
        <w:t xml:space="preserve">Tramadol </w:t>
      </w:r>
      <w:r>
        <w:rPr>
          <w:b/>
          <w:noProof/>
          <w:sz w:val="24"/>
          <w:szCs w:val="24"/>
          <w:lang w:eastAsia="da-DK"/>
        </w:rPr>
        <w:t>"</w:t>
      </w:r>
      <w:r w:rsidRPr="00D74974">
        <w:rPr>
          <w:b/>
          <w:noProof/>
          <w:sz w:val="24"/>
          <w:szCs w:val="24"/>
          <w:lang w:eastAsia="da-DK"/>
        </w:rPr>
        <w:t>Vitabalans</w:t>
      </w:r>
      <w:r>
        <w:rPr>
          <w:b/>
          <w:noProof/>
          <w:sz w:val="24"/>
          <w:szCs w:val="24"/>
          <w:lang w:eastAsia="da-DK"/>
        </w:rPr>
        <w:t>"</w:t>
      </w:r>
      <w:r w:rsidRPr="00D74974">
        <w:rPr>
          <w:b/>
          <w:noProof/>
          <w:sz w:val="24"/>
          <w:szCs w:val="24"/>
          <w:lang w:eastAsia="da-DK"/>
        </w:rPr>
        <w:t>, tabletter</w:t>
      </w:r>
    </w:p>
    <w:p w:rsidR="0035698F" w:rsidRDefault="0035698F" w:rsidP="0035698F">
      <w:pPr>
        <w:ind w:left="851" w:hanging="851"/>
        <w:rPr>
          <w:noProof/>
          <w:sz w:val="24"/>
          <w:szCs w:val="24"/>
          <w:lang w:eastAsia="da-DK"/>
        </w:rPr>
      </w:pP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0.</w:t>
      </w:r>
      <w:r w:rsidRPr="00D74974">
        <w:rPr>
          <w:b/>
          <w:noProof/>
          <w:sz w:val="24"/>
          <w:szCs w:val="24"/>
          <w:lang w:eastAsia="da-DK"/>
        </w:rPr>
        <w:tab/>
        <w:t>D.SP.NR.</w:t>
      </w:r>
    </w:p>
    <w:p w:rsidR="0035698F" w:rsidRPr="00D74974" w:rsidRDefault="0035698F" w:rsidP="0035698F">
      <w:pPr>
        <w:ind w:left="851" w:hanging="851"/>
        <w:rPr>
          <w:noProof/>
          <w:sz w:val="24"/>
          <w:szCs w:val="24"/>
          <w:lang w:eastAsia="da-DK"/>
        </w:rPr>
      </w:pPr>
      <w:r w:rsidRPr="00D74974">
        <w:rPr>
          <w:noProof/>
          <w:sz w:val="24"/>
          <w:szCs w:val="24"/>
          <w:lang w:eastAsia="da-DK"/>
        </w:rPr>
        <w:tab/>
        <w:t>27986</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1.</w:t>
      </w:r>
      <w:r w:rsidRPr="00D74974">
        <w:rPr>
          <w:b/>
          <w:noProof/>
          <w:sz w:val="24"/>
          <w:szCs w:val="24"/>
          <w:lang w:eastAsia="da-DK"/>
        </w:rPr>
        <w:tab/>
        <w:t>LÆGEMIDLETS NAVN</w:t>
      </w:r>
    </w:p>
    <w:p w:rsidR="0035698F" w:rsidRPr="00D74974" w:rsidRDefault="0035698F" w:rsidP="0035698F">
      <w:pPr>
        <w:ind w:left="851" w:hanging="851"/>
        <w:rPr>
          <w:noProof/>
          <w:sz w:val="24"/>
          <w:szCs w:val="24"/>
          <w:lang w:eastAsia="da-DK"/>
        </w:rPr>
      </w:pPr>
      <w:r w:rsidRPr="00D74974">
        <w:rPr>
          <w:noProof/>
          <w:sz w:val="24"/>
          <w:szCs w:val="24"/>
          <w:lang w:eastAsia="da-DK"/>
        </w:rPr>
        <w:tab/>
        <w:t xml:space="preserve">Tramadol </w:t>
      </w:r>
      <w:r>
        <w:rPr>
          <w:noProof/>
          <w:sz w:val="24"/>
          <w:szCs w:val="24"/>
          <w:lang w:eastAsia="da-DK"/>
        </w:rPr>
        <w:t>"</w:t>
      </w:r>
      <w:r w:rsidRPr="00D74974">
        <w:rPr>
          <w:noProof/>
          <w:sz w:val="24"/>
          <w:szCs w:val="24"/>
          <w:lang w:eastAsia="da-DK"/>
        </w:rPr>
        <w:t>Vitabalans</w:t>
      </w:r>
      <w:r>
        <w:rPr>
          <w:noProof/>
          <w:sz w:val="24"/>
          <w:szCs w:val="24"/>
          <w:lang w:eastAsia="da-DK"/>
        </w:rPr>
        <w:t>"</w:t>
      </w:r>
    </w:p>
    <w:p w:rsidR="0035698F" w:rsidRPr="00D74974" w:rsidRDefault="0035698F" w:rsidP="0035698F">
      <w:pPr>
        <w:ind w:left="851" w:hanging="851"/>
        <w:rPr>
          <w:noProof/>
          <w:sz w:val="24"/>
          <w:szCs w:val="24"/>
          <w:lang w:eastAsia="da-DK"/>
        </w:rPr>
      </w:pPr>
      <w:r w:rsidRPr="00D74974">
        <w:rPr>
          <w:noProof/>
          <w:sz w:val="24"/>
          <w:szCs w:val="24"/>
          <w:lang w:eastAsia="da-DK"/>
        </w:rPr>
        <w:tab/>
      </w:r>
    </w:p>
    <w:p w:rsidR="0035698F" w:rsidRPr="00D74974" w:rsidRDefault="0035698F" w:rsidP="0035698F">
      <w:pPr>
        <w:ind w:left="851" w:hanging="851"/>
        <w:rPr>
          <w:b/>
          <w:noProof/>
          <w:sz w:val="24"/>
          <w:szCs w:val="24"/>
          <w:lang w:eastAsia="da-DK"/>
        </w:rPr>
      </w:pPr>
      <w:r w:rsidRPr="00D74974">
        <w:rPr>
          <w:b/>
          <w:noProof/>
          <w:sz w:val="24"/>
          <w:szCs w:val="24"/>
          <w:lang w:eastAsia="da-DK"/>
        </w:rPr>
        <w:t>2.</w:t>
      </w:r>
      <w:r w:rsidRPr="00D74974">
        <w:rPr>
          <w:b/>
          <w:noProof/>
          <w:sz w:val="24"/>
          <w:szCs w:val="24"/>
          <w:lang w:eastAsia="da-DK"/>
        </w:rPr>
        <w:tab/>
        <w:t>KVALITATIV OG KVANTITATIV SAMMENSÆTNING</w:t>
      </w:r>
    </w:p>
    <w:p w:rsidR="0035698F" w:rsidRPr="00D74974" w:rsidRDefault="0035698F" w:rsidP="0035698F">
      <w:pPr>
        <w:ind w:left="851" w:hanging="851"/>
        <w:rPr>
          <w:noProof/>
          <w:sz w:val="24"/>
          <w:szCs w:val="24"/>
          <w:lang w:eastAsia="da-DK"/>
        </w:rPr>
      </w:pPr>
      <w:r w:rsidRPr="00D74974">
        <w:rPr>
          <w:noProof/>
          <w:sz w:val="24"/>
          <w:szCs w:val="24"/>
          <w:lang w:eastAsia="da-DK"/>
        </w:rPr>
        <w:tab/>
        <w:t>Hver tablet indeholder 50 mg tramadolhydrochlorid.</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Alle hjælpestoffer er anført under pkt. 6.1.</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3.</w:t>
      </w:r>
      <w:r w:rsidRPr="00D74974">
        <w:rPr>
          <w:b/>
          <w:noProof/>
          <w:sz w:val="24"/>
          <w:szCs w:val="24"/>
          <w:lang w:eastAsia="da-DK"/>
        </w:rPr>
        <w:tab/>
        <w:t>LÆGEMIDDELFORM</w:t>
      </w:r>
    </w:p>
    <w:p w:rsidR="0035698F" w:rsidRPr="00D74974" w:rsidRDefault="0035698F" w:rsidP="0035698F">
      <w:pPr>
        <w:ind w:left="851"/>
        <w:rPr>
          <w:noProof/>
          <w:sz w:val="24"/>
          <w:szCs w:val="24"/>
          <w:lang w:eastAsia="da-DK"/>
        </w:rPr>
      </w:pPr>
      <w:r w:rsidRPr="00D74974">
        <w:rPr>
          <w:noProof/>
          <w:sz w:val="24"/>
          <w:szCs w:val="24"/>
          <w:lang w:eastAsia="da-DK"/>
        </w:rPr>
        <w:t>Tabletter</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Hvide, runde, konvekse tabletter med delekærv på den ene side. Diameter: 9 mm.</w:t>
      </w:r>
    </w:p>
    <w:p w:rsidR="0035698F" w:rsidRPr="00D74974" w:rsidRDefault="0035698F" w:rsidP="0035698F">
      <w:pPr>
        <w:ind w:left="851"/>
        <w:rPr>
          <w:noProof/>
          <w:sz w:val="24"/>
          <w:szCs w:val="24"/>
          <w:lang w:eastAsia="da-DK"/>
        </w:rPr>
      </w:pPr>
      <w:r w:rsidRPr="00D74974">
        <w:rPr>
          <w:noProof/>
          <w:sz w:val="24"/>
          <w:szCs w:val="24"/>
          <w:lang w:eastAsia="da-DK"/>
        </w:rPr>
        <w:t>Tabletten kan deles i to lige store doser.</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w:t>
      </w:r>
      <w:r w:rsidRPr="00D74974">
        <w:rPr>
          <w:b/>
          <w:noProof/>
          <w:sz w:val="24"/>
          <w:szCs w:val="24"/>
          <w:lang w:eastAsia="da-DK"/>
        </w:rPr>
        <w:tab/>
        <w:t>KLINISKE OPLYSNINGER</w:t>
      </w:r>
    </w:p>
    <w:p w:rsidR="0035698F" w:rsidRPr="00D74974" w:rsidRDefault="0035698F" w:rsidP="0035698F">
      <w:pPr>
        <w:ind w:left="851" w:hanging="851"/>
        <w:rPr>
          <w:b/>
          <w:noProof/>
          <w:sz w:val="24"/>
          <w:szCs w:val="24"/>
          <w:lang w:eastAsia="da-DK"/>
        </w:rPr>
      </w:pPr>
    </w:p>
    <w:p w:rsidR="0035698F" w:rsidRPr="00D74974" w:rsidRDefault="0035698F" w:rsidP="0035698F">
      <w:pPr>
        <w:ind w:left="851" w:hanging="851"/>
        <w:rPr>
          <w:b/>
          <w:noProof/>
          <w:sz w:val="24"/>
          <w:szCs w:val="24"/>
          <w:u w:val="single"/>
          <w:lang w:eastAsia="da-DK"/>
        </w:rPr>
      </w:pPr>
      <w:r w:rsidRPr="00D74974">
        <w:rPr>
          <w:b/>
          <w:noProof/>
          <w:sz w:val="24"/>
          <w:szCs w:val="24"/>
          <w:lang w:eastAsia="da-DK"/>
        </w:rPr>
        <w:t>4.1</w:t>
      </w:r>
      <w:r w:rsidRPr="00D74974">
        <w:rPr>
          <w:b/>
          <w:noProof/>
          <w:sz w:val="24"/>
          <w:szCs w:val="24"/>
          <w:lang w:eastAsia="da-DK"/>
        </w:rPr>
        <w:tab/>
        <w:t>Terapeutiske indikationer</w:t>
      </w:r>
    </w:p>
    <w:p w:rsidR="0035698F" w:rsidRPr="00D74974" w:rsidRDefault="0035698F" w:rsidP="0035698F">
      <w:pPr>
        <w:ind w:left="851"/>
        <w:rPr>
          <w:i/>
          <w:noProof/>
          <w:sz w:val="24"/>
          <w:szCs w:val="24"/>
          <w:lang w:eastAsia="da-DK"/>
        </w:rPr>
      </w:pPr>
      <w:r w:rsidRPr="00D74974">
        <w:rPr>
          <w:noProof/>
          <w:sz w:val="24"/>
          <w:szCs w:val="24"/>
          <w:lang w:eastAsia="da-DK"/>
        </w:rPr>
        <w:t>Behandling af moderate til svære smerter.</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4.2</w:t>
      </w:r>
      <w:r w:rsidRPr="00D74974">
        <w:rPr>
          <w:b/>
          <w:noProof/>
          <w:sz w:val="24"/>
          <w:szCs w:val="24"/>
          <w:lang w:eastAsia="da-DK"/>
        </w:rPr>
        <w:tab/>
        <w:t xml:space="preserve">Dosering og </w:t>
      </w:r>
      <w:r w:rsidR="007B37CB">
        <w:rPr>
          <w:b/>
          <w:noProof/>
          <w:sz w:val="24"/>
          <w:szCs w:val="24"/>
          <w:lang w:eastAsia="da-DK"/>
        </w:rPr>
        <w:t>administration</w:t>
      </w:r>
    </w:p>
    <w:p w:rsidR="0035698F" w:rsidRDefault="0035698F" w:rsidP="0035698F">
      <w:pPr>
        <w:ind w:left="851"/>
        <w:rPr>
          <w:rFonts w:cs="Calibri"/>
          <w:iCs/>
          <w:sz w:val="24"/>
          <w:szCs w:val="24"/>
        </w:rPr>
      </w:pPr>
      <w:r>
        <w:rPr>
          <w:rFonts w:cs="Calibri"/>
          <w:iCs/>
          <w:spacing w:val="1"/>
          <w:sz w:val="24"/>
          <w:szCs w:val="24"/>
        </w:rPr>
        <w:t>D</w:t>
      </w:r>
      <w:r>
        <w:rPr>
          <w:rFonts w:cs="Calibri"/>
          <w:iCs/>
          <w:spacing w:val="-3"/>
          <w:sz w:val="24"/>
          <w:szCs w:val="24"/>
        </w:rPr>
        <w:t>o</w:t>
      </w:r>
      <w:r>
        <w:rPr>
          <w:rFonts w:cs="Calibri"/>
          <w:iCs/>
          <w:sz w:val="24"/>
          <w:szCs w:val="24"/>
        </w:rPr>
        <w:t>sis</w:t>
      </w:r>
      <w:r>
        <w:rPr>
          <w:rFonts w:cs="Calibri"/>
          <w:iCs/>
          <w:spacing w:val="1"/>
          <w:sz w:val="24"/>
          <w:szCs w:val="24"/>
        </w:rPr>
        <w:t xml:space="preserve"> </w:t>
      </w:r>
      <w:r>
        <w:rPr>
          <w:rFonts w:cs="Calibri"/>
          <w:iCs/>
          <w:spacing w:val="-1"/>
          <w:sz w:val="24"/>
          <w:szCs w:val="24"/>
        </w:rPr>
        <w:t>b</w:t>
      </w:r>
      <w:r>
        <w:rPr>
          <w:rFonts w:cs="Calibri"/>
          <w:iCs/>
          <w:spacing w:val="-2"/>
          <w:sz w:val="24"/>
          <w:szCs w:val="24"/>
        </w:rPr>
        <w:t>ø</w:t>
      </w:r>
      <w:r>
        <w:rPr>
          <w:rFonts w:cs="Calibri"/>
          <w:iCs/>
          <w:sz w:val="24"/>
          <w:szCs w:val="24"/>
        </w:rPr>
        <w:t>r</w:t>
      </w:r>
      <w:r>
        <w:rPr>
          <w:rFonts w:cs="Calibri"/>
          <w:iCs/>
          <w:spacing w:val="-1"/>
          <w:sz w:val="24"/>
          <w:szCs w:val="24"/>
        </w:rPr>
        <w:t xml:space="preserve"> </w:t>
      </w:r>
      <w:r>
        <w:rPr>
          <w:rFonts w:cs="Calibri"/>
          <w:iCs/>
          <w:sz w:val="24"/>
          <w:szCs w:val="24"/>
        </w:rPr>
        <w:t>til</w:t>
      </w:r>
      <w:r>
        <w:rPr>
          <w:rFonts w:cs="Calibri"/>
          <w:iCs/>
          <w:spacing w:val="-1"/>
          <w:sz w:val="24"/>
          <w:szCs w:val="24"/>
        </w:rPr>
        <w:t>pa</w:t>
      </w:r>
      <w:r>
        <w:rPr>
          <w:rFonts w:cs="Calibri"/>
          <w:iCs/>
          <w:sz w:val="24"/>
          <w:szCs w:val="24"/>
        </w:rPr>
        <w:t>s</w:t>
      </w:r>
      <w:r>
        <w:rPr>
          <w:rFonts w:cs="Calibri"/>
          <w:iCs/>
          <w:spacing w:val="1"/>
          <w:sz w:val="24"/>
          <w:szCs w:val="24"/>
        </w:rPr>
        <w:t>s</w:t>
      </w:r>
      <w:r>
        <w:rPr>
          <w:rFonts w:cs="Calibri"/>
          <w:iCs/>
          <w:sz w:val="24"/>
          <w:szCs w:val="24"/>
        </w:rPr>
        <w:t>es</w:t>
      </w:r>
      <w:r>
        <w:rPr>
          <w:rFonts w:cs="Calibri"/>
          <w:iCs/>
          <w:spacing w:val="-2"/>
          <w:sz w:val="24"/>
          <w:szCs w:val="24"/>
        </w:rPr>
        <w:t xml:space="preserve"> </w:t>
      </w:r>
      <w:r>
        <w:rPr>
          <w:rFonts w:cs="Calibri"/>
          <w:iCs/>
          <w:sz w:val="24"/>
          <w:szCs w:val="24"/>
        </w:rPr>
        <w:t>inte</w:t>
      </w:r>
      <w:r>
        <w:rPr>
          <w:rFonts w:cs="Calibri"/>
          <w:iCs/>
          <w:spacing w:val="-1"/>
          <w:sz w:val="24"/>
          <w:szCs w:val="24"/>
        </w:rPr>
        <w:t>n</w:t>
      </w:r>
      <w:r>
        <w:rPr>
          <w:rFonts w:cs="Calibri"/>
          <w:iCs/>
          <w:sz w:val="24"/>
          <w:szCs w:val="24"/>
        </w:rPr>
        <w:t>si</w:t>
      </w:r>
      <w:r>
        <w:rPr>
          <w:rFonts w:cs="Calibri"/>
          <w:iCs/>
          <w:spacing w:val="-2"/>
          <w:sz w:val="24"/>
          <w:szCs w:val="24"/>
        </w:rPr>
        <w:t>t</w:t>
      </w:r>
      <w:r>
        <w:rPr>
          <w:rFonts w:cs="Calibri"/>
          <w:iCs/>
          <w:sz w:val="24"/>
          <w:szCs w:val="24"/>
        </w:rPr>
        <w:t xml:space="preserve">eten af </w:t>
      </w:r>
      <w:r>
        <w:rPr>
          <w:rFonts w:cs="Calibri"/>
          <w:iCs/>
          <w:spacing w:val="-2"/>
          <w:sz w:val="24"/>
          <w:szCs w:val="24"/>
        </w:rPr>
        <w:t>s</w:t>
      </w:r>
      <w:r>
        <w:rPr>
          <w:rFonts w:cs="Calibri"/>
          <w:iCs/>
          <w:sz w:val="24"/>
          <w:szCs w:val="24"/>
        </w:rPr>
        <w:t>m</w:t>
      </w:r>
      <w:r>
        <w:rPr>
          <w:rFonts w:cs="Calibri"/>
          <w:iCs/>
          <w:spacing w:val="-2"/>
          <w:sz w:val="24"/>
          <w:szCs w:val="24"/>
        </w:rPr>
        <w:t>e</w:t>
      </w:r>
      <w:r>
        <w:rPr>
          <w:rFonts w:cs="Calibri"/>
          <w:iCs/>
          <w:spacing w:val="1"/>
          <w:sz w:val="24"/>
          <w:szCs w:val="24"/>
        </w:rPr>
        <w:t>r</w:t>
      </w:r>
      <w:r>
        <w:rPr>
          <w:rFonts w:cs="Calibri"/>
          <w:iCs/>
          <w:sz w:val="24"/>
          <w:szCs w:val="24"/>
        </w:rPr>
        <w:t>ten</w:t>
      </w:r>
      <w:r>
        <w:rPr>
          <w:rFonts w:cs="Calibri"/>
          <w:iCs/>
          <w:spacing w:val="-2"/>
          <w:sz w:val="24"/>
          <w:szCs w:val="24"/>
        </w:rPr>
        <w:t xml:space="preserve"> </w:t>
      </w:r>
      <w:r>
        <w:rPr>
          <w:rFonts w:cs="Calibri"/>
          <w:iCs/>
          <w:sz w:val="24"/>
          <w:szCs w:val="24"/>
        </w:rPr>
        <w:t>samt</w:t>
      </w:r>
      <w:r>
        <w:rPr>
          <w:rFonts w:cs="Calibri"/>
          <w:iCs/>
          <w:spacing w:val="-1"/>
          <w:sz w:val="24"/>
          <w:szCs w:val="24"/>
        </w:rPr>
        <w:t xml:space="preserve"> </w:t>
      </w:r>
      <w:r>
        <w:rPr>
          <w:rFonts w:cs="Calibri"/>
          <w:iCs/>
          <w:sz w:val="24"/>
          <w:szCs w:val="24"/>
        </w:rPr>
        <w:t>den</w:t>
      </w:r>
      <w:r>
        <w:rPr>
          <w:rFonts w:cs="Calibri"/>
          <w:iCs/>
          <w:spacing w:val="-1"/>
          <w:sz w:val="24"/>
          <w:szCs w:val="24"/>
        </w:rPr>
        <w:t xml:space="preserve"> </w:t>
      </w:r>
      <w:r>
        <w:rPr>
          <w:rFonts w:cs="Calibri"/>
          <w:iCs/>
          <w:spacing w:val="-2"/>
          <w:sz w:val="24"/>
          <w:szCs w:val="24"/>
        </w:rPr>
        <w:t>i</w:t>
      </w:r>
      <w:r>
        <w:rPr>
          <w:rFonts w:cs="Calibri"/>
          <w:iCs/>
          <w:spacing w:val="-1"/>
          <w:sz w:val="24"/>
          <w:szCs w:val="24"/>
        </w:rPr>
        <w:t>nd</w:t>
      </w:r>
      <w:r>
        <w:rPr>
          <w:rFonts w:cs="Calibri"/>
          <w:iCs/>
          <w:sz w:val="24"/>
          <w:szCs w:val="24"/>
        </w:rPr>
        <w:t>iv</w:t>
      </w:r>
      <w:r>
        <w:rPr>
          <w:rFonts w:cs="Calibri"/>
          <w:iCs/>
          <w:spacing w:val="-1"/>
          <w:sz w:val="24"/>
          <w:szCs w:val="24"/>
        </w:rPr>
        <w:t>idu</w:t>
      </w:r>
      <w:r>
        <w:rPr>
          <w:rFonts w:cs="Calibri"/>
          <w:iCs/>
          <w:sz w:val="24"/>
          <w:szCs w:val="24"/>
        </w:rPr>
        <w:t>el</w:t>
      </w:r>
      <w:r>
        <w:rPr>
          <w:rFonts w:cs="Calibri"/>
          <w:iCs/>
          <w:spacing w:val="-1"/>
          <w:sz w:val="24"/>
          <w:szCs w:val="24"/>
        </w:rPr>
        <w:t>l</w:t>
      </w:r>
      <w:r>
        <w:rPr>
          <w:rFonts w:cs="Calibri"/>
          <w:iCs/>
          <w:sz w:val="24"/>
          <w:szCs w:val="24"/>
        </w:rPr>
        <w:t>e p</w:t>
      </w:r>
      <w:r>
        <w:rPr>
          <w:rFonts w:cs="Calibri"/>
          <w:iCs/>
          <w:spacing w:val="-1"/>
          <w:sz w:val="24"/>
          <w:szCs w:val="24"/>
        </w:rPr>
        <w:t>a</w:t>
      </w:r>
      <w:r>
        <w:rPr>
          <w:rFonts w:cs="Calibri"/>
          <w:iCs/>
          <w:sz w:val="24"/>
          <w:szCs w:val="24"/>
        </w:rPr>
        <w:t>tients</w:t>
      </w:r>
      <w:r>
        <w:rPr>
          <w:rFonts w:cs="Calibri"/>
          <w:iCs/>
          <w:spacing w:val="1"/>
          <w:sz w:val="24"/>
          <w:szCs w:val="24"/>
        </w:rPr>
        <w:t xml:space="preserve"> </w:t>
      </w:r>
      <w:r>
        <w:rPr>
          <w:rFonts w:cs="Calibri"/>
          <w:iCs/>
          <w:spacing w:val="-3"/>
          <w:sz w:val="24"/>
          <w:szCs w:val="24"/>
        </w:rPr>
        <w:t>f</w:t>
      </w:r>
      <w:r>
        <w:rPr>
          <w:rFonts w:cs="Calibri"/>
          <w:iCs/>
          <w:spacing w:val="1"/>
          <w:sz w:val="24"/>
          <w:szCs w:val="24"/>
        </w:rPr>
        <w:t>ø</w:t>
      </w:r>
      <w:r>
        <w:rPr>
          <w:rFonts w:cs="Calibri"/>
          <w:iCs/>
          <w:sz w:val="24"/>
          <w:szCs w:val="24"/>
        </w:rPr>
        <w:t>lso</w:t>
      </w:r>
      <w:r>
        <w:rPr>
          <w:rFonts w:cs="Calibri"/>
          <w:iCs/>
          <w:spacing w:val="-2"/>
          <w:sz w:val="24"/>
          <w:szCs w:val="24"/>
        </w:rPr>
        <w:t>m</w:t>
      </w:r>
      <w:r>
        <w:rPr>
          <w:rFonts w:cs="Calibri"/>
          <w:iCs/>
          <w:spacing w:val="-1"/>
          <w:sz w:val="24"/>
          <w:szCs w:val="24"/>
        </w:rPr>
        <w:t>h</w:t>
      </w:r>
      <w:r>
        <w:rPr>
          <w:rFonts w:cs="Calibri"/>
          <w:iCs/>
          <w:sz w:val="24"/>
          <w:szCs w:val="24"/>
        </w:rPr>
        <w:t>ed.</w:t>
      </w:r>
      <w:r>
        <w:rPr>
          <w:rFonts w:cs="Calibri"/>
          <w:iCs/>
          <w:spacing w:val="-1"/>
          <w:sz w:val="24"/>
          <w:szCs w:val="24"/>
        </w:rPr>
        <w:t xml:space="preserve"> </w:t>
      </w:r>
      <w:r>
        <w:rPr>
          <w:rFonts w:cs="Calibri"/>
          <w:iCs/>
          <w:spacing w:val="1"/>
          <w:sz w:val="24"/>
          <w:szCs w:val="24"/>
        </w:rPr>
        <w:t>D</w:t>
      </w:r>
      <w:r>
        <w:rPr>
          <w:rFonts w:cs="Calibri"/>
          <w:iCs/>
          <w:sz w:val="24"/>
          <w:szCs w:val="24"/>
        </w:rPr>
        <w:t>en l</w:t>
      </w:r>
      <w:r>
        <w:rPr>
          <w:rFonts w:cs="Calibri"/>
          <w:iCs/>
          <w:spacing w:val="-1"/>
          <w:sz w:val="24"/>
          <w:szCs w:val="24"/>
        </w:rPr>
        <w:t>a</w:t>
      </w:r>
      <w:r>
        <w:rPr>
          <w:rFonts w:cs="Calibri"/>
          <w:iCs/>
          <w:sz w:val="24"/>
          <w:szCs w:val="24"/>
        </w:rPr>
        <w:t>v</w:t>
      </w:r>
      <w:r>
        <w:rPr>
          <w:rFonts w:cs="Calibri"/>
          <w:iCs/>
          <w:spacing w:val="-2"/>
          <w:sz w:val="24"/>
          <w:szCs w:val="24"/>
        </w:rPr>
        <w:t>e</w:t>
      </w:r>
      <w:r>
        <w:rPr>
          <w:rFonts w:cs="Calibri"/>
          <w:iCs/>
          <w:sz w:val="24"/>
          <w:szCs w:val="24"/>
        </w:rPr>
        <w:t>s</w:t>
      </w:r>
      <w:r>
        <w:rPr>
          <w:rFonts w:cs="Calibri"/>
          <w:iCs/>
          <w:spacing w:val="1"/>
          <w:sz w:val="24"/>
          <w:szCs w:val="24"/>
        </w:rPr>
        <w:t>t</w:t>
      </w:r>
      <w:r>
        <w:rPr>
          <w:rFonts w:cs="Calibri"/>
          <w:iCs/>
          <w:sz w:val="24"/>
          <w:szCs w:val="24"/>
        </w:rPr>
        <w:t>e</w:t>
      </w:r>
      <w:r>
        <w:rPr>
          <w:rFonts w:cs="Calibri"/>
          <w:iCs/>
          <w:spacing w:val="-2"/>
          <w:sz w:val="24"/>
          <w:szCs w:val="24"/>
        </w:rPr>
        <w:t xml:space="preserve"> </w:t>
      </w:r>
      <w:r>
        <w:rPr>
          <w:rFonts w:cs="Calibri"/>
          <w:iCs/>
          <w:sz w:val="24"/>
          <w:szCs w:val="24"/>
        </w:rPr>
        <w:t>effekt</w:t>
      </w:r>
      <w:r>
        <w:rPr>
          <w:rFonts w:cs="Calibri"/>
          <w:iCs/>
          <w:spacing w:val="-2"/>
          <w:sz w:val="24"/>
          <w:szCs w:val="24"/>
        </w:rPr>
        <w:t>i</w:t>
      </w:r>
      <w:r>
        <w:rPr>
          <w:rFonts w:cs="Calibri"/>
          <w:iCs/>
          <w:sz w:val="24"/>
          <w:szCs w:val="24"/>
        </w:rPr>
        <w:t xml:space="preserve">ve </w:t>
      </w:r>
      <w:r>
        <w:rPr>
          <w:rFonts w:cs="Calibri"/>
          <w:iCs/>
          <w:spacing w:val="-1"/>
          <w:sz w:val="24"/>
          <w:szCs w:val="24"/>
        </w:rPr>
        <w:t>d</w:t>
      </w:r>
      <w:r>
        <w:rPr>
          <w:rFonts w:cs="Calibri"/>
          <w:iCs/>
          <w:sz w:val="24"/>
          <w:szCs w:val="24"/>
        </w:rPr>
        <w:t>osis</w:t>
      </w:r>
      <w:r>
        <w:rPr>
          <w:rFonts w:cs="Calibri"/>
          <w:iCs/>
          <w:spacing w:val="1"/>
          <w:sz w:val="24"/>
          <w:szCs w:val="24"/>
        </w:rPr>
        <w:t xml:space="preserve"> </w:t>
      </w:r>
      <w:r>
        <w:rPr>
          <w:rFonts w:cs="Calibri"/>
          <w:iCs/>
          <w:sz w:val="24"/>
          <w:szCs w:val="24"/>
        </w:rPr>
        <w:t>for</w:t>
      </w:r>
      <w:r>
        <w:rPr>
          <w:rFonts w:cs="Calibri"/>
          <w:iCs/>
          <w:spacing w:val="-2"/>
          <w:sz w:val="24"/>
          <w:szCs w:val="24"/>
        </w:rPr>
        <w:t xml:space="preserve"> </w:t>
      </w:r>
      <w:r>
        <w:rPr>
          <w:rFonts w:cs="Calibri"/>
          <w:iCs/>
          <w:sz w:val="24"/>
          <w:szCs w:val="24"/>
        </w:rPr>
        <w:t>a</w:t>
      </w:r>
      <w:r>
        <w:rPr>
          <w:rFonts w:cs="Calibri"/>
          <w:iCs/>
          <w:spacing w:val="-1"/>
          <w:sz w:val="24"/>
          <w:szCs w:val="24"/>
        </w:rPr>
        <w:t>na</w:t>
      </w:r>
      <w:r>
        <w:rPr>
          <w:rFonts w:cs="Calibri"/>
          <w:iCs/>
          <w:sz w:val="24"/>
          <w:szCs w:val="24"/>
        </w:rPr>
        <w:t>l</w:t>
      </w:r>
      <w:r>
        <w:rPr>
          <w:rFonts w:cs="Calibri"/>
          <w:iCs/>
          <w:spacing w:val="-1"/>
          <w:sz w:val="24"/>
          <w:szCs w:val="24"/>
        </w:rPr>
        <w:t>g</w:t>
      </w:r>
      <w:r>
        <w:rPr>
          <w:rFonts w:cs="Calibri"/>
          <w:iCs/>
          <w:sz w:val="24"/>
          <w:szCs w:val="24"/>
        </w:rPr>
        <w:t>esi</w:t>
      </w:r>
      <w:r>
        <w:rPr>
          <w:rFonts w:cs="Calibri"/>
          <w:iCs/>
          <w:spacing w:val="1"/>
          <w:sz w:val="24"/>
          <w:szCs w:val="24"/>
        </w:rPr>
        <w:t xml:space="preserve"> </w:t>
      </w:r>
      <w:r>
        <w:rPr>
          <w:rFonts w:cs="Calibri"/>
          <w:iCs/>
          <w:sz w:val="24"/>
          <w:szCs w:val="24"/>
        </w:rPr>
        <w:t>s</w:t>
      </w:r>
      <w:r>
        <w:rPr>
          <w:rFonts w:cs="Calibri"/>
          <w:iCs/>
          <w:spacing w:val="1"/>
          <w:sz w:val="24"/>
          <w:szCs w:val="24"/>
        </w:rPr>
        <w:t>k</w:t>
      </w:r>
      <w:r>
        <w:rPr>
          <w:rFonts w:cs="Calibri"/>
          <w:iCs/>
          <w:spacing w:val="-1"/>
          <w:sz w:val="24"/>
          <w:szCs w:val="24"/>
        </w:rPr>
        <w:t>a</w:t>
      </w:r>
      <w:r>
        <w:rPr>
          <w:rFonts w:cs="Calibri"/>
          <w:iCs/>
          <w:sz w:val="24"/>
          <w:szCs w:val="24"/>
        </w:rPr>
        <w:t xml:space="preserve">l </w:t>
      </w:r>
      <w:r>
        <w:rPr>
          <w:rFonts w:cs="Calibri"/>
          <w:iCs/>
          <w:spacing w:val="-3"/>
          <w:sz w:val="24"/>
          <w:szCs w:val="24"/>
        </w:rPr>
        <w:t>g</w:t>
      </w:r>
      <w:r>
        <w:rPr>
          <w:rFonts w:cs="Calibri"/>
          <w:iCs/>
          <w:sz w:val="24"/>
          <w:szCs w:val="24"/>
        </w:rPr>
        <w:t>en</w:t>
      </w:r>
      <w:r>
        <w:rPr>
          <w:rFonts w:cs="Calibri"/>
          <w:iCs/>
          <w:spacing w:val="-3"/>
          <w:sz w:val="24"/>
          <w:szCs w:val="24"/>
        </w:rPr>
        <w:t>e</w:t>
      </w:r>
      <w:r>
        <w:rPr>
          <w:rFonts w:cs="Calibri"/>
          <w:iCs/>
          <w:spacing w:val="1"/>
          <w:sz w:val="24"/>
          <w:szCs w:val="24"/>
        </w:rPr>
        <w:t>r</w:t>
      </w:r>
      <w:r>
        <w:rPr>
          <w:rFonts w:cs="Calibri"/>
          <w:iCs/>
          <w:sz w:val="24"/>
          <w:szCs w:val="24"/>
        </w:rPr>
        <w:t>elt væ</w:t>
      </w:r>
      <w:r>
        <w:rPr>
          <w:rFonts w:cs="Calibri"/>
          <w:iCs/>
          <w:spacing w:val="-1"/>
          <w:sz w:val="24"/>
          <w:szCs w:val="24"/>
        </w:rPr>
        <w:t>lg</w:t>
      </w:r>
      <w:r>
        <w:rPr>
          <w:rFonts w:cs="Calibri"/>
          <w:iCs/>
          <w:spacing w:val="-2"/>
          <w:sz w:val="24"/>
          <w:szCs w:val="24"/>
        </w:rPr>
        <w:t>e</w:t>
      </w:r>
      <w:r>
        <w:rPr>
          <w:rFonts w:cs="Calibri"/>
          <w:iCs/>
          <w:sz w:val="24"/>
          <w:szCs w:val="24"/>
        </w:rPr>
        <w:t>s.</w:t>
      </w:r>
    </w:p>
    <w:p w:rsidR="0035698F" w:rsidRDefault="0035698F" w:rsidP="0035698F">
      <w:pPr>
        <w:ind w:left="851"/>
        <w:rPr>
          <w:noProof/>
          <w:sz w:val="24"/>
          <w:szCs w:val="24"/>
          <w:lang w:eastAsia="da-DK"/>
        </w:rPr>
      </w:pPr>
      <w:r>
        <w:rPr>
          <w:noProof/>
          <w:sz w:val="24"/>
          <w:szCs w:val="24"/>
          <w:lang w:eastAsia="da-DK"/>
        </w:rPr>
        <w:t xml:space="preserve">Medmindre andet er ordineret, bør Tramadol "Vitabalans" administreres som følger: </w:t>
      </w:r>
    </w:p>
    <w:p w:rsidR="0035698F" w:rsidRDefault="0035698F" w:rsidP="0035698F">
      <w:pPr>
        <w:ind w:left="851" w:hanging="851"/>
        <w:rPr>
          <w:noProof/>
          <w:sz w:val="24"/>
          <w:szCs w:val="24"/>
          <w:lang w:eastAsia="da-DK"/>
        </w:rPr>
      </w:pPr>
    </w:p>
    <w:p w:rsidR="0035698F" w:rsidRDefault="0035698F" w:rsidP="0035698F">
      <w:pPr>
        <w:ind w:left="851"/>
        <w:rPr>
          <w:b/>
          <w:noProof/>
          <w:sz w:val="24"/>
          <w:szCs w:val="24"/>
          <w:lang w:eastAsia="da-DK"/>
        </w:rPr>
      </w:pPr>
      <w:r>
        <w:rPr>
          <w:b/>
          <w:noProof/>
          <w:sz w:val="24"/>
          <w:szCs w:val="24"/>
          <w:lang w:eastAsia="da-DK"/>
        </w:rPr>
        <w:t>Voksne og børn over 12 år:</w:t>
      </w:r>
    </w:p>
    <w:p w:rsidR="0035698F" w:rsidRDefault="0035698F" w:rsidP="0035698F">
      <w:pPr>
        <w:ind w:left="851"/>
        <w:rPr>
          <w:noProof/>
          <w:sz w:val="24"/>
          <w:szCs w:val="24"/>
          <w:lang w:eastAsia="da-DK"/>
        </w:rPr>
      </w:pPr>
      <w:r>
        <w:rPr>
          <w:noProof/>
          <w:sz w:val="24"/>
          <w:szCs w:val="24"/>
          <w:lang w:eastAsia="da-DK"/>
        </w:rPr>
        <w:t xml:space="preserve">Initialdosis er 50-100 mg (1-2 tabletter), afhængigt af smerteintensiteten. Herefter kan gives doser på 50 eller 100 mg (1 eller 2 tabletter) 3-4 gange dagligt (med 6-8-timers mellemrum). Ved akutte smerter kræves sædvanligvis en initialdosis på 100 mg (2 tabletter). Ved kroniske smerter anbefales en initialdosis på 50 mg (1 tablet). </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Tabletterne kan tages med eller uden mad.</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lastRenderedPageBreak/>
        <w:t xml:space="preserve">Der bør altid vælges den laveste dosis, som giver effektiv smertekontrol. En døgndosis på 400 mg bør kun overskrides under særlige kliniske omstændigheder. </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 xml:space="preserve">Tramadol "Vitabalans" må under ingen omstændigheder administreres i længere tid end absolut nødvendigt. Kræves langtidsbehandling med tramadol på grund af sygdommens art og sværhed, bør patienten overvåges omhyggeligt og regelmæssigt med henblik på, om og i hvilket omfang der er behov for fortsat behandling (om nødvendigt med pauser i behandlingen). </w:t>
      </w:r>
    </w:p>
    <w:p w:rsidR="0035698F" w:rsidRDefault="0035698F" w:rsidP="0035698F">
      <w:pPr>
        <w:ind w:left="851" w:hanging="851"/>
        <w:rPr>
          <w:i/>
          <w:iCs/>
          <w:noProof/>
          <w:sz w:val="24"/>
          <w:szCs w:val="24"/>
          <w:lang w:eastAsia="da-DK"/>
        </w:rPr>
      </w:pPr>
    </w:p>
    <w:p w:rsidR="0035698F" w:rsidRDefault="0035698F" w:rsidP="0035698F">
      <w:pPr>
        <w:ind w:left="851"/>
        <w:rPr>
          <w:b/>
          <w:noProof/>
          <w:sz w:val="24"/>
          <w:szCs w:val="24"/>
          <w:lang w:eastAsia="da-DK"/>
        </w:rPr>
      </w:pPr>
      <w:r>
        <w:rPr>
          <w:b/>
          <w:noProof/>
          <w:sz w:val="24"/>
          <w:szCs w:val="24"/>
          <w:lang w:eastAsia="da-DK"/>
        </w:rPr>
        <w:t>Børn</w:t>
      </w:r>
    </w:p>
    <w:p w:rsidR="0035698F" w:rsidRDefault="0035698F" w:rsidP="0035698F">
      <w:pPr>
        <w:ind w:left="851"/>
        <w:rPr>
          <w:noProof/>
          <w:sz w:val="24"/>
          <w:szCs w:val="24"/>
          <w:lang w:eastAsia="da-DK"/>
        </w:rPr>
      </w:pPr>
      <w:r>
        <w:rPr>
          <w:noProof/>
          <w:sz w:val="24"/>
          <w:szCs w:val="24"/>
          <w:lang w:eastAsia="da-DK"/>
        </w:rPr>
        <w:t xml:space="preserve">Tramadol "Vitabalans" tabletter er ikke er egnede til børn under 12 år, da effekten og sikkerheden ikke er undersøgt hos denne patientgruppe. </w:t>
      </w:r>
    </w:p>
    <w:p w:rsidR="0035698F" w:rsidRDefault="0035698F" w:rsidP="0035698F">
      <w:pPr>
        <w:ind w:left="851" w:hanging="851"/>
        <w:rPr>
          <w:iCs/>
          <w:noProof/>
          <w:sz w:val="24"/>
          <w:szCs w:val="24"/>
          <w:lang w:eastAsia="da-DK"/>
        </w:rPr>
      </w:pPr>
    </w:p>
    <w:p w:rsidR="0035698F" w:rsidRDefault="0035698F" w:rsidP="0035698F">
      <w:pPr>
        <w:ind w:left="851"/>
        <w:rPr>
          <w:b/>
          <w:noProof/>
          <w:sz w:val="24"/>
          <w:szCs w:val="24"/>
          <w:lang w:eastAsia="da-DK"/>
        </w:rPr>
      </w:pPr>
      <w:r>
        <w:rPr>
          <w:b/>
          <w:noProof/>
          <w:sz w:val="24"/>
          <w:szCs w:val="24"/>
          <w:lang w:eastAsia="da-DK"/>
        </w:rPr>
        <w:t>Ældre patienter:</w:t>
      </w:r>
    </w:p>
    <w:p w:rsidR="0035698F" w:rsidRDefault="0035698F" w:rsidP="0035698F">
      <w:pPr>
        <w:ind w:left="851"/>
        <w:rPr>
          <w:noProof/>
          <w:sz w:val="24"/>
          <w:szCs w:val="24"/>
          <w:lang w:eastAsia="da-DK"/>
        </w:rPr>
      </w:pPr>
      <w:r>
        <w:rPr>
          <w:rFonts w:cs="Calibri"/>
          <w:iCs/>
          <w:spacing w:val="1"/>
          <w:sz w:val="24"/>
          <w:szCs w:val="24"/>
        </w:rPr>
        <w:t>D</w:t>
      </w:r>
      <w:r>
        <w:rPr>
          <w:rFonts w:cs="Calibri"/>
          <w:iCs/>
          <w:sz w:val="24"/>
          <w:szCs w:val="24"/>
        </w:rPr>
        <w:t>osisju</w:t>
      </w:r>
      <w:r>
        <w:rPr>
          <w:rFonts w:cs="Calibri"/>
          <w:iCs/>
          <w:spacing w:val="-3"/>
          <w:sz w:val="24"/>
          <w:szCs w:val="24"/>
        </w:rPr>
        <w:t>s</w:t>
      </w:r>
      <w:r>
        <w:rPr>
          <w:rFonts w:cs="Calibri"/>
          <w:iCs/>
          <w:sz w:val="24"/>
          <w:szCs w:val="24"/>
        </w:rPr>
        <w:t>t</w:t>
      </w:r>
      <w:r>
        <w:rPr>
          <w:rFonts w:cs="Calibri"/>
          <w:iCs/>
          <w:spacing w:val="-2"/>
          <w:sz w:val="24"/>
          <w:szCs w:val="24"/>
        </w:rPr>
        <w:t>e</w:t>
      </w:r>
      <w:r>
        <w:rPr>
          <w:rFonts w:cs="Calibri"/>
          <w:iCs/>
          <w:spacing w:val="1"/>
          <w:sz w:val="24"/>
          <w:szCs w:val="24"/>
        </w:rPr>
        <w:t>r</w:t>
      </w:r>
      <w:r>
        <w:rPr>
          <w:rFonts w:cs="Calibri"/>
          <w:iCs/>
          <w:sz w:val="24"/>
          <w:szCs w:val="24"/>
        </w:rPr>
        <w:t>i</w:t>
      </w:r>
      <w:r>
        <w:rPr>
          <w:rFonts w:cs="Calibri"/>
          <w:iCs/>
          <w:spacing w:val="-1"/>
          <w:sz w:val="24"/>
          <w:szCs w:val="24"/>
        </w:rPr>
        <w:t>n</w:t>
      </w:r>
      <w:r>
        <w:rPr>
          <w:rFonts w:cs="Calibri"/>
          <w:iCs/>
          <w:sz w:val="24"/>
          <w:szCs w:val="24"/>
        </w:rPr>
        <w:t>g</w:t>
      </w:r>
      <w:r>
        <w:rPr>
          <w:rFonts w:cs="Calibri"/>
          <w:iCs/>
          <w:spacing w:val="-1"/>
          <w:sz w:val="24"/>
          <w:szCs w:val="24"/>
        </w:rPr>
        <w:t xml:space="preserve"> </w:t>
      </w:r>
      <w:r>
        <w:rPr>
          <w:rFonts w:cs="Calibri"/>
          <w:iCs/>
          <w:sz w:val="24"/>
          <w:szCs w:val="24"/>
        </w:rPr>
        <w:t>er</w:t>
      </w:r>
      <w:r>
        <w:rPr>
          <w:rFonts w:cs="Calibri"/>
          <w:iCs/>
          <w:spacing w:val="-1"/>
          <w:sz w:val="24"/>
          <w:szCs w:val="24"/>
        </w:rPr>
        <w:t xml:space="preserve"> </w:t>
      </w:r>
      <w:r>
        <w:rPr>
          <w:rFonts w:cs="Calibri"/>
          <w:iCs/>
          <w:sz w:val="24"/>
          <w:szCs w:val="24"/>
        </w:rPr>
        <w:t>n</w:t>
      </w:r>
      <w:r>
        <w:rPr>
          <w:rFonts w:cs="Calibri"/>
          <w:iCs/>
          <w:spacing w:val="-1"/>
          <w:sz w:val="24"/>
          <w:szCs w:val="24"/>
        </w:rPr>
        <w:t>o</w:t>
      </w:r>
      <w:r>
        <w:rPr>
          <w:rFonts w:cs="Calibri"/>
          <w:iCs/>
          <w:spacing w:val="1"/>
          <w:sz w:val="24"/>
          <w:szCs w:val="24"/>
        </w:rPr>
        <w:t>r</w:t>
      </w:r>
      <w:r>
        <w:rPr>
          <w:rFonts w:cs="Calibri"/>
          <w:iCs/>
          <w:sz w:val="24"/>
          <w:szCs w:val="24"/>
        </w:rPr>
        <w:t>ma</w:t>
      </w:r>
      <w:r>
        <w:rPr>
          <w:rFonts w:cs="Calibri"/>
          <w:iCs/>
          <w:spacing w:val="-3"/>
          <w:sz w:val="24"/>
          <w:szCs w:val="24"/>
        </w:rPr>
        <w:t>l</w:t>
      </w:r>
      <w:r>
        <w:rPr>
          <w:rFonts w:cs="Calibri"/>
          <w:iCs/>
          <w:sz w:val="24"/>
          <w:szCs w:val="24"/>
        </w:rPr>
        <w:t>t</w:t>
      </w:r>
      <w:r>
        <w:rPr>
          <w:rFonts w:cs="Calibri"/>
          <w:iCs/>
          <w:spacing w:val="1"/>
          <w:sz w:val="24"/>
          <w:szCs w:val="24"/>
        </w:rPr>
        <w:t xml:space="preserve"> </w:t>
      </w:r>
      <w:r>
        <w:rPr>
          <w:rFonts w:cs="Calibri"/>
          <w:iCs/>
          <w:sz w:val="24"/>
          <w:szCs w:val="24"/>
        </w:rPr>
        <w:t>i</w:t>
      </w:r>
      <w:r>
        <w:rPr>
          <w:rFonts w:cs="Calibri"/>
          <w:iCs/>
          <w:spacing w:val="-2"/>
          <w:sz w:val="24"/>
          <w:szCs w:val="24"/>
        </w:rPr>
        <w:t>k</w:t>
      </w:r>
      <w:r>
        <w:rPr>
          <w:rFonts w:cs="Calibri"/>
          <w:iCs/>
          <w:sz w:val="24"/>
          <w:szCs w:val="24"/>
        </w:rPr>
        <w:t>ke</w:t>
      </w:r>
      <w:r>
        <w:rPr>
          <w:rFonts w:cs="Calibri"/>
          <w:iCs/>
          <w:spacing w:val="3"/>
          <w:sz w:val="24"/>
          <w:szCs w:val="24"/>
        </w:rPr>
        <w:t xml:space="preserve"> </w:t>
      </w:r>
      <w:r>
        <w:rPr>
          <w:rFonts w:cs="Calibri"/>
          <w:iCs/>
          <w:spacing w:val="-1"/>
          <w:sz w:val="24"/>
          <w:szCs w:val="24"/>
        </w:rPr>
        <w:t>n</w:t>
      </w:r>
      <w:r>
        <w:rPr>
          <w:rFonts w:cs="Calibri"/>
          <w:iCs/>
          <w:spacing w:val="1"/>
          <w:sz w:val="24"/>
          <w:szCs w:val="24"/>
        </w:rPr>
        <w:t>ø</w:t>
      </w:r>
      <w:r>
        <w:rPr>
          <w:rFonts w:cs="Calibri"/>
          <w:iCs/>
          <w:spacing w:val="-1"/>
          <w:sz w:val="24"/>
          <w:szCs w:val="24"/>
        </w:rPr>
        <w:t>d</w:t>
      </w:r>
      <w:r>
        <w:rPr>
          <w:rFonts w:cs="Calibri"/>
          <w:iCs/>
          <w:sz w:val="24"/>
          <w:szCs w:val="24"/>
        </w:rPr>
        <w:t>ve</w:t>
      </w:r>
      <w:r>
        <w:rPr>
          <w:rFonts w:cs="Calibri"/>
          <w:iCs/>
          <w:spacing w:val="-1"/>
          <w:sz w:val="24"/>
          <w:szCs w:val="24"/>
        </w:rPr>
        <w:t>nd</w:t>
      </w:r>
      <w:r>
        <w:rPr>
          <w:rFonts w:cs="Calibri"/>
          <w:iCs/>
          <w:sz w:val="24"/>
          <w:szCs w:val="24"/>
        </w:rPr>
        <w:t>ig</w:t>
      </w:r>
      <w:r>
        <w:rPr>
          <w:rFonts w:cs="Calibri"/>
          <w:iCs/>
          <w:spacing w:val="-1"/>
          <w:sz w:val="24"/>
          <w:szCs w:val="24"/>
        </w:rPr>
        <w:t xml:space="preserve"> </w:t>
      </w:r>
      <w:r>
        <w:rPr>
          <w:rFonts w:cs="Calibri"/>
          <w:iCs/>
          <w:sz w:val="24"/>
          <w:szCs w:val="24"/>
        </w:rPr>
        <w:t>h</w:t>
      </w:r>
      <w:r>
        <w:rPr>
          <w:rFonts w:cs="Calibri"/>
          <w:iCs/>
          <w:spacing w:val="-1"/>
          <w:sz w:val="24"/>
          <w:szCs w:val="24"/>
        </w:rPr>
        <w:t>o</w:t>
      </w:r>
      <w:r>
        <w:rPr>
          <w:rFonts w:cs="Calibri"/>
          <w:iCs/>
          <w:sz w:val="24"/>
          <w:szCs w:val="24"/>
        </w:rPr>
        <w:t>s</w:t>
      </w:r>
      <w:r>
        <w:rPr>
          <w:rFonts w:cs="Calibri"/>
          <w:iCs/>
          <w:spacing w:val="-2"/>
          <w:sz w:val="24"/>
          <w:szCs w:val="24"/>
        </w:rPr>
        <w:t xml:space="preserve"> </w:t>
      </w:r>
      <w:r>
        <w:rPr>
          <w:rFonts w:cs="Calibri"/>
          <w:iCs/>
          <w:sz w:val="24"/>
          <w:szCs w:val="24"/>
        </w:rPr>
        <w:t>p</w:t>
      </w:r>
      <w:r>
        <w:rPr>
          <w:rFonts w:cs="Calibri"/>
          <w:iCs/>
          <w:spacing w:val="-1"/>
          <w:sz w:val="24"/>
          <w:szCs w:val="24"/>
        </w:rPr>
        <w:t>a</w:t>
      </w:r>
      <w:r>
        <w:rPr>
          <w:rFonts w:cs="Calibri"/>
          <w:iCs/>
          <w:sz w:val="24"/>
          <w:szCs w:val="24"/>
        </w:rPr>
        <w:t>tient</w:t>
      </w:r>
      <w:r>
        <w:rPr>
          <w:rFonts w:cs="Calibri"/>
          <w:iCs/>
          <w:spacing w:val="-2"/>
          <w:sz w:val="24"/>
          <w:szCs w:val="24"/>
        </w:rPr>
        <w:t>e</w:t>
      </w:r>
      <w:r>
        <w:rPr>
          <w:rFonts w:cs="Calibri"/>
          <w:iCs/>
          <w:sz w:val="24"/>
          <w:szCs w:val="24"/>
        </w:rPr>
        <w:t>r</w:t>
      </w:r>
      <w:r>
        <w:rPr>
          <w:rFonts w:cs="Calibri"/>
          <w:iCs/>
          <w:spacing w:val="-1"/>
          <w:sz w:val="24"/>
          <w:szCs w:val="24"/>
        </w:rPr>
        <w:t xml:space="preserve"> </w:t>
      </w:r>
      <w:r>
        <w:rPr>
          <w:rFonts w:cs="Calibri"/>
          <w:iCs/>
          <w:sz w:val="24"/>
          <w:szCs w:val="24"/>
        </w:rPr>
        <w:t>op</w:t>
      </w:r>
      <w:r>
        <w:rPr>
          <w:rFonts w:cs="Calibri"/>
          <w:iCs/>
          <w:spacing w:val="-1"/>
          <w:sz w:val="24"/>
          <w:szCs w:val="24"/>
        </w:rPr>
        <w:t xml:space="preserve"> </w:t>
      </w:r>
      <w:r>
        <w:rPr>
          <w:rFonts w:cs="Calibri"/>
          <w:iCs/>
          <w:spacing w:val="1"/>
          <w:sz w:val="24"/>
          <w:szCs w:val="24"/>
        </w:rPr>
        <w:t>t</w:t>
      </w:r>
      <w:r>
        <w:rPr>
          <w:rFonts w:cs="Calibri"/>
          <w:iCs/>
          <w:sz w:val="24"/>
          <w:szCs w:val="24"/>
        </w:rPr>
        <w:t xml:space="preserve">il </w:t>
      </w:r>
      <w:r>
        <w:rPr>
          <w:rFonts w:cs="Calibri"/>
          <w:iCs/>
          <w:spacing w:val="-1"/>
          <w:sz w:val="24"/>
          <w:szCs w:val="24"/>
        </w:rPr>
        <w:t>7</w:t>
      </w:r>
      <w:r>
        <w:rPr>
          <w:rFonts w:cs="Calibri"/>
          <w:iCs/>
          <w:sz w:val="24"/>
          <w:szCs w:val="24"/>
        </w:rPr>
        <w:t>5</w:t>
      </w:r>
      <w:r>
        <w:rPr>
          <w:rFonts w:cs="Calibri"/>
          <w:iCs/>
          <w:spacing w:val="1"/>
          <w:sz w:val="24"/>
          <w:szCs w:val="24"/>
        </w:rPr>
        <w:t xml:space="preserve"> </w:t>
      </w:r>
      <w:r>
        <w:rPr>
          <w:rFonts w:cs="Calibri"/>
          <w:iCs/>
          <w:spacing w:val="-3"/>
          <w:sz w:val="24"/>
          <w:szCs w:val="24"/>
        </w:rPr>
        <w:t>å</w:t>
      </w:r>
      <w:r>
        <w:rPr>
          <w:rFonts w:cs="Calibri"/>
          <w:iCs/>
          <w:sz w:val="24"/>
          <w:szCs w:val="24"/>
        </w:rPr>
        <w:t>r</w:t>
      </w:r>
      <w:r>
        <w:rPr>
          <w:rFonts w:cs="Calibri"/>
          <w:iCs/>
          <w:spacing w:val="1"/>
          <w:sz w:val="24"/>
          <w:szCs w:val="24"/>
        </w:rPr>
        <w:t xml:space="preserve"> </w:t>
      </w:r>
      <w:r>
        <w:rPr>
          <w:rFonts w:cs="Calibri"/>
          <w:iCs/>
          <w:sz w:val="24"/>
          <w:szCs w:val="24"/>
        </w:rPr>
        <w:t>u</w:t>
      </w:r>
      <w:r>
        <w:rPr>
          <w:rFonts w:cs="Calibri"/>
          <w:iCs/>
          <w:spacing w:val="-1"/>
          <w:sz w:val="24"/>
          <w:szCs w:val="24"/>
        </w:rPr>
        <w:t>d</w:t>
      </w:r>
      <w:r>
        <w:rPr>
          <w:rFonts w:cs="Calibri"/>
          <w:iCs/>
          <w:sz w:val="24"/>
          <w:szCs w:val="24"/>
        </w:rPr>
        <w:t>en kli</w:t>
      </w:r>
      <w:r>
        <w:rPr>
          <w:rFonts w:cs="Calibri"/>
          <w:iCs/>
          <w:spacing w:val="-1"/>
          <w:sz w:val="24"/>
          <w:szCs w:val="24"/>
        </w:rPr>
        <w:t>n</w:t>
      </w:r>
      <w:r>
        <w:rPr>
          <w:rFonts w:cs="Calibri"/>
          <w:iCs/>
          <w:sz w:val="24"/>
          <w:szCs w:val="24"/>
        </w:rPr>
        <w:t>i</w:t>
      </w:r>
      <w:r>
        <w:rPr>
          <w:rFonts w:cs="Calibri"/>
          <w:iCs/>
          <w:spacing w:val="-2"/>
          <w:sz w:val="24"/>
          <w:szCs w:val="24"/>
        </w:rPr>
        <w:t>s</w:t>
      </w:r>
      <w:r>
        <w:rPr>
          <w:rFonts w:cs="Calibri"/>
          <w:iCs/>
          <w:sz w:val="24"/>
          <w:szCs w:val="24"/>
        </w:rPr>
        <w:t>k</w:t>
      </w:r>
      <w:r>
        <w:rPr>
          <w:rFonts w:cs="Calibri"/>
          <w:iCs/>
          <w:spacing w:val="-1"/>
          <w:sz w:val="24"/>
          <w:szCs w:val="24"/>
        </w:rPr>
        <w:t xml:space="preserve"> </w:t>
      </w:r>
      <w:r>
        <w:rPr>
          <w:rFonts w:cs="Calibri"/>
          <w:iCs/>
          <w:sz w:val="24"/>
          <w:szCs w:val="24"/>
        </w:rPr>
        <w:t>ma</w:t>
      </w:r>
      <w:r>
        <w:rPr>
          <w:rFonts w:cs="Calibri"/>
          <w:iCs/>
          <w:spacing w:val="-1"/>
          <w:sz w:val="24"/>
          <w:szCs w:val="24"/>
        </w:rPr>
        <w:t>n</w:t>
      </w:r>
      <w:r>
        <w:rPr>
          <w:rFonts w:cs="Calibri"/>
          <w:iCs/>
          <w:sz w:val="24"/>
          <w:szCs w:val="24"/>
        </w:rPr>
        <w:t>ifest</w:t>
      </w:r>
      <w:r>
        <w:rPr>
          <w:rFonts w:cs="Calibri"/>
          <w:iCs/>
          <w:spacing w:val="3"/>
          <w:sz w:val="24"/>
          <w:szCs w:val="24"/>
        </w:rPr>
        <w:t xml:space="preserve"> </w:t>
      </w:r>
      <w:r>
        <w:rPr>
          <w:rFonts w:cs="Calibri"/>
          <w:iCs/>
          <w:sz w:val="24"/>
          <w:szCs w:val="24"/>
        </w:rPr>
        <w:t>le</w:t>
      </w:r>
      <w:r>
        <w:rPr>
          <w:rFonts w:cs="Calibri"/>
          <w:iCs/>
          <w:spacing w:val="-3"/>
          <w:sz w:val="24"/>
          <w:szCs w:val="24"/>
        </w:rPr>
        <w:t>v</w:t>
      </w:r>
      <w:r>
        <w:rPr>
          <w:rFonts w:cs="Calibri"/>
          <w:iCs/>
          <w:sz w:val="24"/>
          <w:szCs w:val="24"/>
        </w:rPr>
        <w:t>e</w:t>
      </w:r>
      <w:r>
        <w:rPr>
          <w:rFonts w:cs="Calibri"/>
          <w:iCs/>
          <w:spacing w:val="1"/>
          <w:sz w:val="24"/>
          <w:szCs w:val="24"/>
        </w:rPr>
        <w:t>r</w:t>
      </w:r>
      <w:r>
        <w:rPr>
          <w:rFonts w:cs="Calibri"/>
          <w:iCs/>
          <w:sz w:val="24"/>
          <w:szCs w:val="24"/>
        </w:rPr>
        <w:t>-</w:t>
      </w:r>
      <w:r>
        <w:rPr>
          <w:rFonts w:cs="Calibri"/>
          <w:iCs/>
          <w:spacing w:val="-2"/>
          <w:sz w:val="24"/>
          <w:szCs w:val="24"/>
        </w:rPr>
        <w:t xml:space="preserve"> </w:t>
      </w:r>
      <w:r>
        <w:rPr>
          <w:rFonts w:cs="Calibri"/>
          <w:iCs/>
          <w:sz w:val="24"/>
          <w:szCs w:val="24"/>
        </w:rPr>
        <w:t xml:space="preserve">eller </w:t>
      </w:r>
      <w:r>
        <w:rPr>
          <w:rFonts w:cs="Calibri"/>
          <w:iCs/>
          <w:spacing w:val="-1"/>
          <w:sz w:val="24"/>
          <w:szCs w:val="24"/>
        </w:rPr>
        <w:t>n</w:t>
      </w:r>
      <w:r>
        <w:rPr>
          <w:rFonts w:cs="Calibri"/>
          <w:iCs/>
          <w:sz w:val="24"/>
          <w:szCs w:val="24"/>
        </w:rPr>
        <w:t>yrei</w:t>
      </w:r>
      <w:r>
        <w:rPr>
          <w:rFonts w:cs="Calibri"/>
          <w:iCs/>
          <w:spacing w:val="-1"/>
          <w:sz w:val="24"/>
          <w:szCs w:val="24"/>
        </w:rPr>
        <w:t>n</w:t>
      </w:r>
      <w:r>
        <w:rPr>
          <w:rFonts w:cs="Calibri"/>
          <w:iCs/>
          <w:sz w:val="24"/>
          <w:szCs w:val="24"/>
        </w:rPr>
        <w:t>suff</w:t>
      </w:r>
      <w:r>
        <w:rPr>
          <w:rFonts w:cs="Calibri"/>
          <w:iCs/>
          <w:spacing w:val="-1"/>
          <w:sz w:val="24"/>
          <w:szCs w:val="24"/>
        </w:rPr>
        <w:t>i</w:t>
      </w:r>
      <w:r>
        <w:rPr>
          <w:rFonts w:cs="Calibri"/>
          <w:iCs/>
          <w:sz w:val="24"/>
          <w:szCs w:val="24"/>
        </w:rPr>
        <w:t>c</w:t>
      </w:r>
      <w:r>
        <w:rPr>
          <w:rFonts w:cs="Calibri"/>
          <w:iCs/>
          <w:spacing w:val="-1"/>
          <w:sz w:val="24"/>
          <w:szCs w:val="24"/>
        </w:rPr>
        <w:t>i</w:t>
      </w:r>
      <w:r>
        <w:rPr>
          <w:rFonts w:cs="Calibri"/>
          <w:iCs/>
          <w:sz w:val="24"/>
          <w:szCs w:val="24"/>
        </w:rPr>
        <w:t xml:space="preserve">ens. </w:t>
      </w:r>
      <w:r>
        <w:rPr>
          <w:rFonts w:cs="Calibri"/>
          <w:iCs/>
          <w:spacing w:val="-1"/>
          <w:sz w:val="24"/>
          <w:szCs w:val="24"/>
        </w:rPr>
        <w:t>H</w:t>
      </w:r>
      <w:r>
        <w:rPr>
          <w:rFonts w:cs="Calibri"/>
          <w:iCs/>
          <w:sz w:val="24"/>
          <w:szCs w:val="24"/>
        </w:rPr>
        <w:t>os æ</w:t>
      </w:r>
      <w:r>
        <w:rPr>
          <w:rFonts w:cs="Calibri"/>
          <w:iCs/>
          <w:spacing w:val="-1"/>
          <w:sz w:val="24"/>
          <w:szCs w:val="24"/>
        </w:rPr>
        <w:t>l</w:t>
      </w:r>
      <w:r>
        <w:rPr>
          <w:rFonts w:cs="Calibri"/>
          <w:iCs/>
          <w:spacing w:val="-3"/>
          <w:sz w:val="24"/>
          <w:szCs w:val="24"/>
        </w:rPr>
        <w:t>d</w:t>
      </w:r>
      <w:r>
        <w:rPr>
          <w:rFonts w:cs="Calibri"/>
          <w:iCs/>
          <w:spacing w:val="1"/>
          <w:sz w:val="24"/>
          <w:szCs w:val="24"/>
        </w:rPr>
        <w:t>r</w:t>
      </w:r>
      <w:r>
        <w:rPr>
          <w:rFonts w:cs="Calibri"/>
          <w:iCs/>
          <w:sz w:val="24"/>
          <w:szCs w:val="24"/>
        </w:rPr>
        <w:t>e</w:t>
      </w:r>
      <w:r>
        <w:rPr>
          <w:rFonts w:cs="Calibri"/>
          <w:iCs/>
          <w:spacing w:val="-1"/>
          <w:sz w:val="24"/>
          <w:szCs w:val="24"/>
        </w:rPr>
        <w:t xml:space="preserve"> pa</w:t>
      </w:r>
      <w:r>
        <w:rPr>
          <w:rFonts w:cs="Calibri"/>
          <w:iCs/>
          <w:sz w:val="24"/>
          <w:szCs w:val="24"/>
        </w:rPr>
        <w:t>tienter</w:t>
      </w:r>
      <w:r>
        <w:rPr>
          <w:rFonts w:cs="Calibri"/>
          <w:iCs/>
          <w:spacing w:val="1"/>
          <w:sz w:val="24"/>
          <w:szCs w:val="24"/>
        </w:rPr>
        <w:t xml:space="preserve"> </w:t>
      </w:r>
      <w:r>
        <w:rPr>
          <w:rFonts w:cs="Calibri"/>
          <w:iCs/>
          <w:spacing w:val="-2"/>
          <w:sz w:val="24"/>
          <w:szCs w:val="24"/>
        </w:rPr>
        <w:t>o</w:t>
      </w:r>
      <w:r>
        <w:rPr>
          <w:rFonts w:cs="Calibri"/>
          <w:iCs/>
          <w:sz w:val="24"/>
          <w:szCs w:val="24"/>
        </w:rPr>
        <w:t>ver</w:t>
      </w:r>
      <w:r>
        <w:rPr>
          <w:rFonts w:cs="Calibri"/>
          <w:iCs/>
          <w:spacing w:val="-1"/>
          <w:sz w:val="24"/>
          <w:szCs w:val="24"/>
        </w:rPr>
        <w:t xml:space="preserve"> 7</w:t>
      </w:r>
      <w:r>
        <w:rPr>
          <w:rFonts w:cs="Calibri"/>
          <w:iCs/>
          <w:sz w:val="24"/>
          <w:szCs w:val="24"/>
        </w:rPr>
        <w:t>5</w:t>
      </w:r>
      <w:r>
        <w:rPr>
          <w:rFonts w:cs="Calibri"/>
          <w:iCs/>
          <w:spacing w:val="1"/>
          <w:sz w:val="24"/>
          <w:szCs w:val="24"/>
        </w:rPr>
        <w:t xml:space="preserve"> </w:t>
      </w:r>
      <w:r>
        <w:rPr>
          <w:rFonts w:cs="Calibri"/>
          <w:iCs/>
          <w:sz w:val="24"/>
          <w:szCs w:val="24"/>
        </w:rPr>
        <w:t>år</w:t>
      </w:r>
      <w:r>
        <w:rPr>
          <w:rFonts w:cs="Calibri"/>
          <w:iCs/>
          <w:spacing w:val="-1"/>
          <w:sz w:val="24"/>
          <w:szCs w:val="24"/>
        </w:rPr>
        <w:t xml:space="preserve"> </w:t>
      </w:r>
      <w:r>
        <w:rPr>
          <w:rFonts w:cs="Calibri"/>
          <w:iCs/>
          <w:spacing w:val="1"/>
          <w:sz w:val="24"/>
          <w:szCs w:val="24"/>
        </w:rPr>
        <w:t>k</w:t>
      </w:r>
      <w:r>
        <w:rPr>
          <w:rFonts w:cs="Calibri"/>
          <w:iCs/>
          <w:spacing w:val="-1"/>
          <w:sz w:val="24"/>
          <w:szCs w:val="24"/>
        </w:rPr>
        <w:t>a</w:t>
      </w:r>
      <w:r>
        <w:rPr>
          <w:rFonts w:cs="Calibri"/>
          <w:iCs/>
          <w:sz w:val="24"/>
          <w:szCs w:val="24"/>
        </w:rPr>
        <w:t>n</w:t>
      </w:r>
      <w:r>
        <w:rPr>
          <w:rFonts w:cs="Calibri"/>
          <w:iCs/>
          <w:spacing w:val="2"/>
          <w:sz w:val="24"/>
          <w:szCs w:val="24"/>
        </w:rPr>
        <w:t xml:space="preserve"> </w:t>
      </w:r>
      <w:r>
        <w:rPr>
          <w:rFonts w:cs="Calibri"/>
          <w:iCs/>
          <w:sz w:val="24"/>
          <w:szCs w:val="24"/>
        </w:rPr>
        <w:t>el</w:t>
      </w:r>
      <w:r>
        <w:rPr>
          <w:rFonts w:cs="Calibri"/>
          <w:iCs/>
          <w:spacing w:val="-3"/>
          <w:sz w:val="24"/>
          <w:szCs w:val="24"/>
        </w:rPr>
        <w:t>i</w:t>
      </w:r>
      <w:r>
        <w:rPr>
          <w:rFonts w:cs="Calibri"/>
          <w:iCs/>
          <w:sz w:val="24"/>
          <w:szCs w:val="24"/>
        </w:rPr>
        <w:t>min</w:t>
      </w:r>
      <w:r>
        <w:rPr>
          <w:rFonts w:cs="Calibri"/>
          <w:iCs/>
          <w:spacing w:val="-1"/>
          <w:sz w:val="24"/>
          <w:szCs w:val="24"/>
        </w:rPr>
        <w:t>a</w:t>
      </w:r>
      <w:r>
        <w:rPr>
          <w:rFonts w:cs="Calibri"/>
          <w:iCs/>
          <w:sz w:val="24"/>
          <w:szCs w:val="24"/>
        </w:rPr>
        <w:t>tio</w:t>
      </w:r>
      <w:r>
        <w:rPr>
          <w:rFonts w:cs="Calibri"/>
          <w:iCs/>
          <w:spacing w:val="-1"/>
          <w:sz w:val="24"/>
          <w:szCs w:val="24"/>
        </w:rPr>
        <w:t>n</w:t>
      </w:r>
      <w:r>
        <w:rPr>
          <w:rFonts w:cs="Calibri"/>
          <w:iCs/>
          <w:sz w:val="24"/>
          <w:szCs w:val="24"/>
        </w:rPr>
        <w:t>en</w:t>
      </w:r>
      <w:r>
        <w:rPr>
          <w:rFonts w:cs="Calibri"/>
          <w:iCs/>
          <w:spacing w:val="1"/>
          <w:sz w:val="24"/>
          <w:szCs w:val="24"/>
        </w:rPr>
        <w:t xml:space="preserve"> </w:t>
      </w:r>
      <w:r>
        <w:rPr>
          <w:rFonts w:cs="Calibri"/>
          <w:iCs/>
          <w:sz w:val="24"/>
          <w:szCs w:val="24"/>
        </w:rPr>
        <w:t>v</w:t>
      </w:r>
      <w:r>
        <w:rPr>
          <w:rFonts w:cs="Calibri"/>
          <w:iCs/>
          <w:spacing w:val="-1"/>
          <w:sz w:val="24"/>
          <w:szCs w:val="24"/>
        </w:rPr>
        <w:t>æ</w:t>
      </w:r>
      <w:r>
        <w:rPr>
          <w:rFonts w:cs="Calibri"/>
          <w:iCs/>
          <w:spacing w:val="1"/>
          <w:sz w:val="24"/>
          <w:szCs w:val="24"/>
        </w:rPr>
        <w:t>r</w:t>
      </w:r>
      <w:r>
        <w:rPr>
          <w:rFonts w:cs="Calibri"/>
          <w:iCs/>
          <w:sz w:val="24"/>
          <w:szCs w:val="24"/>
        </w:rPr>
        <w:t>e</w:t>
      </w:r>
      <w:r>
        <w:rPr>
          <w:rFonts w:cs="Calibri"/>
          <w:iCs/>
          <w:spacing w:val="-2"/>
          <w:sz w:val="24"/>
          <w:szCs w:val="24"/>
        </w:rPr>
        <w:t xml:space="preserve"> </w:t>
      </w:r>
      <w:r>
        <w:rPr>
          <w:rFonts w:cs="Calibri"/>
          <w:iCs/>
          <w:sz w:val="24"/>
          <w:szCs w:val="24"/>
        </w:rPr>
        <w:t>fo</w:t>
      </w:r>
      <w:r>
        <w:rPr>
          <w:rFonts w:cs="Calibri"/>
          <w:iCs/>
          <w:spacing w:val="1"/>
          <w:sz w:val="24"/>
          <w:szCs w:val="24"/>
        </w:rPr>
        <w:t>r</w:t>
      </w:r>
      <w:r>
        <w:rPr>
          <w:rFonts w:cs="Calibri"/>
          <w:iCs/>
          <w:sz w:val="24"/>
          <w:szCs w:val="24"/>
        </w:rPr>
        <w:t>l</w:t>
      </w:r>
      <w:r>
        <w:rPr>
          <w:rFonts w:cs="Calibri"/>
          <w:iCs/>
          <w:spacing w:val="-1"/>
          <w:sz w:val="24"/>
          <w:szCs w:val="24"/>
        </w:rPr>
        <w:t>æng</w:t>
      </w:r>
      <w:r>
        <w:rPr>
          <w:rFonts w:cs="Calibri"/>
          <w:iCs/>
          <w:sz w:val="24"/>
          <w:szCs w:val="24"/>
        </w:rPr>
        <w:t>e</w:t>
      </w:r>
      <w:r>
        <w:rPr>
          <w:rFonts w:cs="Calibri"/>
          <w:iCs/>
          <w:spacing w:val="-2"/>
          <w:sz w:val="24"/>
          <w:szCs w:val="24"/>
        </w:rPr>
        <w:t>t</w:t>
      </w:r>
      <w:r>
        <w:rPr>
          <w:rFonts w:cs="Calibri"/>
          <w:iCs/>
          <w:sz w:val="24"/>
          <w:szCs w:val="24"/>
        </w:rPr>
        <w:t xml:space="preserve">. </w:t>
      </w:r>
      <w:r>
        <w:rPr>
          <w:rFonts w:cs="Calibri"/>
          <w:iCs/>
          <w:spacing w:val="1"/>
          <w:sz w:val="24"/>
          <w:szCs w:val="24"/>
        </w:rPr>
        <w:t>D</w:t>
      </w:r>
      <w:r>
        <w:rPr>
          <w:rFonts w:cs="Calibri"/>
          <w:iCs/>
          <w:spacing w:val="-2"/>
          <w:sz w:val="24"/>
          <w:szCs w:val="24"/>
        </w:rPr>
        <w:t>e</w:t>
      </w:r>
      <w:r>
        <w:rPr>
          <w:rFonts w:cs="Calibri"/>
          <w:iCs/>
          <w:spacing w:val="1"/>
          <w:sz w:val="24"/>
          <w:szCs w:val="24"/>
        </w:rPr>
        <w:t>r</w:t>
      </w:r>
      <w:r>
        <w:rPr>
          <w:rFonts w:cs="Calibri"/>
          <w:iCs/>
          <w:sz w:val="24"/>
          <w:szCs w:val="24"/>
        </w:rPr>
        <w:t>for</w:t>
      </w:r>
      <w:r>
        <w:rPr>
          <w:rFonts w:cs="Calibri"/>
          <w:iCs/>
          <w:spacing w:val="-1"/>
          <w:sz w:val="24"/>
          <w:szCs w:val="24"/>
        </w:rPr>
        <w:t xml:space="preserve"> </w:t>
      </w:r>
      <w:r>
        <w:rPr>
          <w:rFonts w:cs="Calibri"/>
          <w:iCs/>
          <w:sz w:val="24"/>
          <w:szCs w:val="24"/>
        </w:rPr>
        <w:t>s</w:t>
      </w:r>
      <w:r>
        <w:rPr>
          <w:rFonts w:cs="Calibri"/>
          <w:iCs/>
          <w:spacing w:val="1"/>
          <w:sz w:val="24"/>
          <w:szCs w:val="24"/>
        </w:rPr>
        <w:t>k</w:t>
      </w:r>
      <w:r>
        <w:rPr>
          <w:rFonts w:cs="Calibri"/>
          <w:iCs/>
          <w:spacing w:val="-1"/>
          <w:sz w:val="24"/>
          <w:szCs w:val="24"/>
        </w:rPr>
        <w:t>a</w:t>
      </w:r>
      <w:r>
        <w:rPr>
          <w:rFonts w:cs="Calibri"/>
          <w:iCs/>
          <w:sz w:val="24"/>
          <w:szCs w:val="24"/>
        </w:rPr>
        <w:t xml:space="preserve">l </w:t>
      </w:r>
      <w:r>
        <w:rPr>
          <w:rFonts w:cs="Calibri"/>
          <w:iCs/>
          <w:spacing w:val="-1"/>
          <w:sz w:val="24"/>
          <w:szCs w:val="24"/>
        </w:rPr>
        <w:t>d</w:t>
      </w:r>
      <w:r>
        <w:rPr>
          <w:rFonts w:cs="Calibri"/>
          <w:iCs/>
          <w:sz w:val="24"/>
          <w:szCs w:val="24"/>
        </w:rPr>
        <w:t>ose</w:t>
      </w:r>
      <w:r>
        <w:rPr>
          <w:rFonts w:cs="Calibri"/>
          <w:iCs/>
          <w:spacing w:val="1"/>
          <w:sz w:val="24"/>
          <w:szCs w:val="24"/>
        </w:rPr>
        <w:t>r</w:t>
      </w:r>
      <w:r>
        <w:rPr>
          <w:rFonts w:cs="Calibri"/>
          <w:iCs/>
          <w:sz w:val="24"/>
          <w:szCs w:val="24"/>
        </w:rPr>
        <w:t>i</w:t>
      </w:r>
      <w:r>
        <w:rPr>
          <w:rFonts w:cs="Calibri"/>
          <w:iCs/>
          <w:spacing w:val="-1"/>
          <w:sz w:val="24"/>
          <w:szCs w:val="24"/>
        </w:rPr>
        <w:t>ng</w:t>
      </w:r>
      <w:r>
        <w:rPr>
          <w:rFonts w:cs="Calibri"/>
          <w:iCs/>
          <w:sz w:val="24"/>
          <w:szCs w:val="24"/>
        </w:rPr>
        <w:t>sint</w:t>
      </w:r>
      <w:r>
        <w:rPr>
          <w:rFonts w:cs="Calibri"/>
          <w:iCs/>
          <w:spacing w:val="-2"/>
          <w:sz w:val="24"/>
          <w:szCs w:val="24"/>
        </w:rPr>
        <w:t>e</w:t>
      </w:r>
      <w:r>
        <w:rPr>
          <w:rFonts w:cs="Calibri"/>
          <w:iCs/>
          <w:spacing w:val="1"/>
          <w:sz w:val="24"/>
          <w:szCs w:val="24"/>
        </w:rPr>
        <w:t>r</w:t>
      </w:r>
      <w:r>
        <w:rPr>
          <w:rFonts w:cs="Calibri"/>
          <w:iCs/>
          <w:sz w:val="24"/>
          <w:szCs w:val="24"/>
        </w:rPr>
        <w:t>v</w:t>
      </w:r>
      <w:r>
        <w:rPr>
          <w:rFonts w:cs="Calibri"/>
          <w:iCs/>
          <w:spacing w:val="-1"/>
          <w:sz w:val="24"/>
          <w:szCs w:val="24"/>
        </w:rPr>
        <w:t>a</w:t>
      </w:r>
      <w:r>
        <w:rPr>
          <w:rFonts w:cs="Calibri"/>
          <w:iCs/>
          <w:sz w:val="24"/>
          <w:szCs w:val="24"/>
        </w:rPr>
        <w:t>l</w:t>
      </w:r>
      <w:r>
        <w:rPr>
          <w:rFonts w:cs="Calibri"/>
          <w:iCs/>
          <w:spacing w:val="-1"/>
          <w:sz w:val="24"/>
          <w:szCs w:val="24"/>
        </w:rPr>
        <w:t>l</w:t>
      </w:r>
      <w:r>
        <w:rPr>
          <w:rFonts w:cs="Calibri"/>
          <w:iCs/>
          <w:sz w:val="24"/>
          <w:szCs w:val="24"/>
        </w:rPr>
        <w:t>et</w:t>
      </w:r>
      <w:r>
        <w:rPr>
          <w:rFonts w:cs="Calibri"/>
          <w:iCs/>
          <w:spacing w:val="-2"/>
          <w:sz w:val="24"/>
          <w:szCs w:val="24"/>
        </w:rPr>
        <w:t xml:space="preserve"> </w:t>
      </w:r>
      <w:r>
        <w:rPr>
          <w:rFonts w:cs="Calibri"/>
          <w:iCs/>
          <w:sz w:val="24"/>
          <w:szCs w:val="24"/>
        </w:rPr>
        <w:t>fo</w:t>
      </w:r>
      <w:r>
        <w:rPr>
          <w:rFonts w:cs="Calibri"/>
          <w:iCs/>
          <w:spacing w:val="1"/>
          <w:sz w:val="24"/>
          <w:szCs w:val="24"/>
        </w:rPr>
        <w:t>r</w:t>
      </w:r>
      <w:r>
        <w:rPr>
          <w:rFonts w:cs="Calibri"/>
          <w:iCs/>
          <w:sz w:val="24"/>
          <w:szCs w:val="24"/>
        </w:rPr>
        <w:t>l</w:t>
      </w:r>
      <w:r>
        <w:rPr>
          <w:rFonts w:cs="Calibri"/>
          <w:iCs/>
          <w:spacing w:val="-1"/>
          <w:sz w:val="24"/>
          <w:szCs w:val="24"/>
        </w:rPr>
        <w:t>æ</w:t>
      </w:r>
      <w:r>
        <w:rPr>
          <w:rFonts w:cs="Calibri"/>
          <w:iCs/>
          <w:spacing w:val="-3"/>
          <w:sz w:val="24"/>
          <w:szCs w:val="24"/>
        </w:rPr>
        <w:t>n</w:t>
      </w:r>
      <w:r>
        <w:rPr>
          <w:rFonts w:cs="Calibri"/>
          <w:iCs/>
          <w:spacing w:val="-1"/>
          <w:sz w:val="24"/>
          <w:szCs w:val="24"/>
        </w:rPr>
        <w:t>g</w:t>
      </w:r>
      <w:r>
        <w:rPr>
          <w:rFonts w:cs="Calibri"/>
          <w:iCs/>
          <w:sz w:val="24"/>
          <w:szCs w:val="24"/>
        </w:rPr>
        <w:t>es,</w:t>
      </w:r>
      <w:r>
        <w:rPr>
          <w:rFonts w:cs="Calibri"/>
          <w:iCs/>
          <w:spacing w:val="1"/>
          <w:sz w:val="24"/>
          <w:szCs w:val="24"/>
        </w:rPr>
        <w:t xml:space="preserve"> </w:t>
      </w:r>
      <w:r>
        <w:rPr>
          <w:rFonts w:cs="Calibri"/>
          <w:iCs/>
          <w:spacing w:val="-1"/>
          <w:sz w:val="24"/>
          <w:szCs w:val="24"/>
        </w:rPr>
        <w:t>h</w:t>
      </w:r>
      <w:r>
        <w:rPr>
          <w:rFonts w:cs="Calibri"/>
          <w:iCs/>
          <w:sz w:val="24"/>
          <w:szCs w:val="24"/>
        </w:rPr>
        <w:t xml:space="preserve">vis </w:t>
      </w:r>
      <w:r>
        <w:rPr>
          <w:rFonts w:cs="Calibri"/>
          <w:iCs/>
          <w:spacing w:val="-3"/>
          <w:sz w:val="24"/>
          <w:szCs w:val="24"/>
        </w:rPr>
        <w:t>n</w:t>
      </w:r>
      <w:r>
        <w:rPr>
          <w:rFonts w:cs="Calibri"/>
          <w:iCs/>
          <w:spacing w:val="1"/>
          <w:sz w:val="24"/>
          <w:szCs w:val="24"/>
        </w:rPr>
        <w:t>ø</w:t>
      </w:r>
      <w:r>
        <w:rPr>
          <w:rFonts w:cs="Calibri"/>
          <w:iCs/>
          <w:spacing w:val="-1"/>
          <w:sz w:val="24"/>
          <w:szCs w:val="24"/>
        </w:rPr>
        <w:t>d</w:t>
      </w:r>
      <w:r>
        <w:rPr>
          <w:rFonts w:cs="Calibri"/>
          <w:iCs/>
          <w:sz w:val="24"/>
          <w:szCs w:val="24"/>
        </w:rPr>
        <w:t>ve</w:t>
      </w:r>
      <w:r>
        <w:rPr>
          <w:rFonts w:cs="Calibri"/>
          <w:iCs/>
          <w:spacing w:val="-1"/>
          <w:sz w:val="24"/>
          <w:szCs w:val="24"/>
        </w:rPr>
        <w:t>nd</w:t>
      </w:r>
      <w:r>
        <w:rPr>
          <w:rFonts w:cs="Calibri"/>
          <w:iCs/>
          <w:sz w:val="24"/>
          <w:szCs w:val="24"/>
        </w:rPr>
        <w:t>i</w:t>
      </w:r>
      <w:r>
        <w:rPr>
          <w:rFonts w:cs="Calibri"/>
          <w:iCs/>
          <w:spacing w:val="-1"/>
          <w:sz w:val="24"/>
          <w:szCs w:val="24"/>
        </w:rPr>
        <w:t>g</w:t>
      </w:r>
      <w:r>
        <w:rPr>
          <w:rFonts w:cs="Calibri"/>
          <w:iCs/>
          <w:sz w:val="24"/>
          <w:szCs w:val="24"/>
        </w:rPr>
        <w:t>t,</w:t>
      </w:r>
      <w:r>
        <w:rPr>
          <w:rFonts w:cs="Calibri"/>
          <w:iCs/>
          <w:spacing w:val="1"/>
          <w:sz w:val="24"/>
          <w:szCs w:val="24"/>
        </w:rPr>
        <w:t xml:space="preserve"> </w:t>
      </w:r>
      <w:r>
        <w:rPr>
          <w:rFonts w:cs="Calibri"/>
          <w:iCs/>
          <w:sz w:val="24"/>
          <w:szCs w:val="24"/>
        </w:rPr>
        <w:t>i f</w:t>
      </w:r>
      <w:r>
        <w:rPr>
          <w:rFonts w:cs="Calibri"/>
          <w:iCs/>
          <w:spacing w:val="-3"/>
          <w:sz w:val="24"/>
          <w:szCs w:val="24"/>
        </w:rPr>
        <w:t>o</w:t>
      </w:r>
      <w:r>
        <w:rPr>
          <w:rFonts w:cs="Calibri"/>
          <w:iCs/>
          <w:spacing w:val="1"/>
          <w:sz w:val="24"/>
          <w:szCs w:val="24"/>
        </w:rPr>
        <w:t>r</w:t>
      </w:r>
      <w:r>
        <w:rPr>
          <w:rFonts w:cs="Calibri"/>
          <w:iCs/>
          <w:spacing w:val="-3"/>
          <w:sz w:val="24"/>
          <w:szCs w:val="24"/>
        </w:rPr>
        <w:t>h</w:t>
      </w:r>
      <w:r>
        <w:rPr>
          <w:rFonts w:cs="Calibri"/>
          <w:iCs/>
          <w:sz w:val="24"/>
          <w:szCs w:val="24"/>
        </w:rPr>
        <w:t>o</w:t>
      </w:r>
      <w:r>
        <w:rPr>
          <w:rFonts w:cs="Calibri"/>
          <w:iCs/>
          <w:spacing w:val="-1"/>
          <w:sz w:val="24"/>
          <w:szCs w:val="24"/>
        </w:rPr>
        <w:t>l</w:t>
      </w:r>
      <w:r>
        <w:rPr>
          <w:rFonts w:cs="Calibri"/>
          <w:iCs/>
          <w:sz w:val="24"/>
          <w:szCs w:val="24"/>
        </w:rPr>
        <w:t xml:space="preserve">d </w:t>
      </w:r>
      <w:r>
        <w:rPr>
          <w:rFonts w:cs="Calibri"/>
          <w:iCs/>
          <w:spacing w:val="1"/>
          <w:sz w:val="24"/>
          <w:szCs w:val="24"/>
        </w:rPr>
        <w:t>t</w:t>
      </w:r>
      <w:r>
        <w:rPr>
          <w:rFonts w:cs="Calibri"/>
          <w:iCs/>
          <w:sz w:val="24"/>
          <w:szCs w:val="24"/>
        </w:rPr>
        <w:t>il p</w:t>
      </w:r>
      <w:r>
        <w:rPr>
          <w:rFonts w:cs="Calibri"/>
          <w:iCs/>
          <w:spacing w:val="-1"/>
          <w:sz w:val="24"/>
          <w:szCs w:val="24"/>
        </w:rPr>
        <w:t>a</w:t>
      </w:r>
      <w:r>
        <w:rPr>
          <w:rFonts w:cs="Calibri"/>
          <w:iCs/>
          <w:sz w:val="24"/>
          <w:szCs w:val="24"/>
        </w:rPr>
        <w:t>tiente</w:t>
      </w:r>
      <w:r>
        <w:rPr>
          <w:rFonts w:cs="Calibri"/>
          <w:iCs/>
          <w:spacing w:val="-1"/>
          <w:sz w:val="24"/>
          <w:szCs w:val="24"/>
        </w:rPr>
        <w:t>n</w:t>
      </w:r>
      <w:r>
        <w:rPr>
          <w:rFonts w:cs="Calibri"/>
          <w:iCs/>
          <w:sz w:val="24"/>
          <w:szCs w:val="24"/>
        </w:rPr>
        <w:t>s</w:t>
      </w:r>
      <w:r>
        <w:rPr>
          <w:rFonts w:cs="Calibri"/>
          <w:iCs/>
          <w:spacing w:val="-2"/>
          <w:sz w:val="24"/>
          <w:szCs w:val="24"/>
        </w:rPr>
        <w:t xml:space="preserve"> </w:t>
      </w:r>
      <w:r>
        <w:rPr>
          <w:rFonts w:cs="Calibri"/>
          <w:iCs/>
          <w:sz w:val="24"/>
          <w:szCs w:val="24"/>
        </w:rPr>
        <w:t>be</w:t>
      </w:r>
      <w:r>
        <w:rPr>
          <w:rFonts w:cs="Calibri"/>
          <w:iCs/>
          <w:spacing w:val="-1"/>
          <w:sz w:val="24"/>
          <w:szCs w:val="24"/>
        </w:rPr>
        <w:t>h</w:t>
      </w:r>
      <w:r>
        <w:rPr>
          <w:rFonts w:cs="Calibri"/>
          <w:iCs/>
          <w:sz w:val="24"/>
          <w:szCs w:val="24"/>
        </w:rPr>
        <w:t>ov</w:t>
      </w:r>
      <w:r>
        <w:rPr>
          <w:rFonts w:cs="Calibri"/>
          <w:iCs/>
          <w:spacing w:val="-1"/>
          <w:sz w:val="24"/>
          <w:szCs w:val="24"/>
        </w:rPr>
        <w:t xml:space="preserve">. </w:t>
      </w:r>
      <w:r>
        <w:rPr>
          <w:noProof/>
          <w:sz w:val="24"/>
          <w:szCs w:val="24"/>
          <w:lang w:eastAsia="da-DK"/>
        </w:rPr>
        <w:t>Den anbefalede maksimale døgndosis er 300 mg.</w:t>
      </w:r>
    </w:p>
    <w:p w:rsidR="0035698F" w:rsidRDefault="0035698F" w:rsidP="0035698F">
      <w:pPr>
        <w:ind w:left="851" w:hanging="851"/>
        <w:rPr>
          <w:i/>
          <w:iCs/>
          <w:noProof/>
          <w:sz w:val="24"/>
          <w:szCs w:val="24"/>
          <w:lang w:eastAsia="da-DK"/>
        </w:rPr>
      </w:pPr>
    </w:p>
    <w:p w:rsidR="007B37CB" w:rsidRDefault="007B37CB" w:rsidP="007B37CB">
      <w:pPr>
        <w:ind w:left="851"/>
        <w:rPr>
          <w:b/>
          <w:noProof/>
          <w:sz w:val="24"/>
          <w:szCs w:val="24"/>
          <w:lang w:eastAsia="da-DK"/>
        </w:rPr>
      </w:pPr>
      <w:r>
        <w:rPr>
          <w:b/>
          <w:noProof/>
          <w:sz w:val="24"/>
          <w:szCs w:val="24"/>
          <w:lang w:eastAsia="da-DK"/>
        </w:rPr>
        <w:t>Nyreinsufficiens/dialyse og nedsat leverfunktion:</w:t>
      </w:r>
    </w:p>
    <w:p w:rsidR="007B37CB" w:rsidRDefault="007B37CB" w:rsidP="007B37CB">
      <w:pPr>
        <w:ind w:left="851"/>
        <w:rPr>
          <w:rFonts w:cs="Calibri"/>
          <w:iCs/>
          <w:sz w:val="24"/>
          <w:szCs w:val="24"/>
        </w:rPr>
      </w:pPr>
      <w:r>
        <w:rPr>
          <w:rFonts w:cs="Calibri"/>
          <w:iCs/>
          <w:spacing w:val="-1"/>
          <w:sz w:val="24"/>
          <w:szCs w:val="24"/>
        </w:rPr>
        <w:t>H</w:t>
      </w:r>
      <w:r>
        <w:rPr>
          <w:rFonts w:cs="Calibri"/>
          <w:iCs/>
          <w:sz w:val="24"/>
          <w:szCs w:val="24"/>
        </w:rPr>
        <w:t>os p</w:t>
      </w:r>
      <w:r>
        <w:rPr>
          <w:rFonts w:cs="Calibri"/>
          <w:iCs/>
          <w:spacing w:val="-1"/>
          <w:sz w:val="24"/>
          <w:szCs w:val="24"/>
        </w:rPr>
        <w:t>a</w:t>
      </w:r>
      <w:r>
        <w:rPr>
          <w:rFonts w:cs="Calibri"/>
          <w:iCs/>
          <w:sz w:val="24"/>
          <w:szCs w:val="24"/>
        </w:rPr>
        <w:t>tient</w:t>
      </w:r>
      <w:r>
        <w:rPr>
          <w:rFonts w:cs="Calibri"/>
          <w:iCs/>
          <w:spacing w:val="-2"/>
          <w:sz w:val="24"/>
          <w:szCs w:val="24"/>
        </w:rPr>
        <w:t>e</w:t>
      </w:r>
      <w:r>
        <w:rPr>
          <w:rFonts w:cs="Calibri"/>
          <w:iCs/>
          <w:sz w:val="24"/>
          <w:szCs w:val="24"/>
        </w:rPr>
        <w:t>r</w:t>
      </w:r>
      <w:r>
        <w:rPr>
          <w:rFonts w:cs="Calibri"/>
          <w:iCs/>
          <w:spacing w:val="1"/>
          <w:sz w:val="24"/>
          <w:szCs w:val="24"/>
        </w:rPr>
        <w:t xml:space="preserve"> </w:t>
      </w:r>
      <w:r>
        <w:rPr>
          <w:rFonts w:cs="Calibri"/>
          <w:iCs/>
          <w:spacing w:val="-1"/>
          <w:sz w:val="24"/>
          <w:szCs w:val="24"/>
        </w:rPr>
        <w:t>m</w:t>
      </w:r>
      <w:r>
        <w:rPr>
          <w:rFonts w:cs="Calibri"/>
          <w:iCs/>
          <w:sz w:val="24"/>
          <w:szCs w:val="24"/>
        </w:rPr>
        <w:t xml:space="preserve">ed </w:t>
      </w:r>
      <w:r>
        <w:rPr>
          <w:rFonts w:cs="Calibri"/>
          <w:iCs/>
          <w:spacing w:val="-1"/>
          <w:sz w:val="24"/>
          <w:szCs w:val="24"/>
        </w:rPr>
        <w:t>n</w:t>
      </w:r>
      <w:r>
        <w:rPr>
          <w:rFonts w:cs="Calibri"/>
          <w:iCs/>
          <w:sz w:val="24"/>
          <w:szCs w:val="24"/>
        </w:rPr>
        <w:t>yr</w:t>
      </w:r>
      <w:r>
        <w:rPr>
          <w:rFonts w:cs="Calibri"/>
          <w:iCs/>
          <w:spacing w:val="1"/>
          <w:sz w:val="24"/>
          <w:szCs w:val="24"/>
        </w:rPr>
        <w:t>e</w:t>
      </w:r>
      <w:r>
        <w:rPr>
          <w:rFonts w:cs="Calibri"/>
          <w:iCs/>
          <w:sz w:val="24"/>
          <w:szCs w:val="24"/>
        </w:rPr>
        <w:t>-</w:t>
      </w:r>
      <w:r>
        <w:rPr>
          <w:rFonts w:cs="Calibri"/>
          <w:iCs/>
          <w:spacing w:val="-2"/>
          <w:sz w:val="24"/>
          <w:szCs w:val="24"/>
        </w:rPr>
        <w:t xml:space="preserve"> </w:t>
      </w:r>
      <w:r>
        <w:rPr>
          <w:rFonts w:cs="Calibri"/>
          <w:iCs/>
          <w:sz w:val="24"/>
          <w:szCs w:val="24"/>
        </w:rPr>
        <w:t>o</w:t>
      </w:r>
      <w:r>
        <w:rPr>
          <w:rFonts w:cs="Calibri"/>
          <w:iCs/>
          <w:spacing w:val="-1"/>
          <w:sz w:val="24"/>
          <w:szCs w:val="24"/>
        </w:rPr>
        <w:t>g</w:t>
      </w:r>
      <w:r>
        <w:rPr>
          <w:rFonts w:cs="Calibri"/>
          <w:iCs/>
          <w:spacing w:val="1"/>
          <w:sz w:val="24"/>
          <w:szCs w:val="24"/>
        </w:rPr>
        <w:t>/</w:t>
      </w:r>
      <w:r>
        <w:rPr>
          <w:rFonts w:cs="Calibri"/>
          <w:iCs/>
          <w:sz w:val="24"/>
          <w:szCs w:val="24"/>
        </w:rPr>
        <w:t>eller</w:t>
      </w:r>
      <w:r>
        <w:rPr>
          <w:rFonts w:cs="Calibri"/>
          <w:iCs/>
          <w:spacing w:val="-1"/>
          <w:sz w:val="24"/>
          <w:szCs w:val="24"/>
        </w:rPr>
        <w:t xml:space="preserve"> </w:t>
      </w:r>
      <w:r>
        <w:rPr>
          <w:rFonts w:cs="Calibri"/>
          <w:iCs/>
          <w:sz w:val="24"/>
          <w:szCs w:val="24"/>
        </w:rPr>
        <w:t>lev</w:t>
      </w:r>
      <w:r>
        <w:rPr>
          <w:rFonts w:cs="Calibri"/>
          <w:iCs/>
          <w:spacing w:val="-2"/>
          <w:sz w:val="24"/>
          <w:szCs w:val="24"/>
        </w:rPr>
        <w:t>e</w:t>
      </w:r>
      <w:r>
        <w:rPr>
          <w:rFonts w:cs="Calibri"/>
          <w:iCs/>
          <w:spacing w:val="1"/>
          <w:sz w:val="24"/>
          <w:szCs w:val="24"/>
        </w:rPr>
        <w:t>r</w:t>
      </w:r>
      <w:r>
        <w:rPr>
          <w:rFonts w:cs="Calibri"/>
          <w:iCs/>
          <w:sz w:val="24"/>
          <w:szCs w:val="24"/>
        </w:rPr>
        <w:t>i</w:t>
      </w:r>
      <w:r>
        <w:rPr>
          <w:rFonts w:cs="Calibri"/>
          <w:iCs/>
          <w:spacing w:val="-1"/>
          <w:sz w:val="24"/>
          <w:szCs w:val="24"/>
        </w:rPr>
        <w:t>n</w:t>
      </w:r>
      <w:r>
        <w:rPr>
          <w:rFonts w:cs="Calibri"/>
          <w:iCs/>
          <w:sz w:val="24"/>
          <w:szCs w:val="24"/>
        </w:rPr>
        <w:t>suff</w:t>
      </w:r>
      <w:r>
        <w:rPr>
          <w:rFonts w:cs="Calibri"/>
          <w:iCs/>
          <w:spacing w:val="-1"/>
          <w:sz w:val="24"/>
          <w:szCs w:val="24"/>
        </w:rPr>
        <w:t>i</w:t>
      </w:r>
      <w:r>
        <w:rPr>
          <w:rFonts w:cs="Calibri"/>
          <w:iCs/>
          <w:sz w:val="24"/>
          <w:szCs w:val="24"/>
        </w:rPr>
        <w:t>c</w:t>
      </w:r>
      <w:r>
        <w:rPr>
          <w:rFonts w:cs="Calibri"/>
          <w:iCs/>
          <w:spacing w:val="-1"/>
          <w:sz w:val="24"/>
          <w:szCs w:val="24"/>
        </w:rPr>
        <w:t>i</w:t>
      </w:r>
      <w:r>
        <w:rPr>
          <w:rFonts w:cs="Calibri"/>
          <w:iCs/>
          <w:sz w:val="24"/>
          <w:szCs w:val="24"/>
        </w:rPr>
        <w:t>ens</w:t>
      </w:r>
      <w:r>
        <w:rPr>
          <w:rFonts w:cs="Calibri"/>
          <w:iCs/>
          <w:spacing w:val="-2"/>
          <w:sz w:val="24"/>
          <w:szCs w:val="24"/>
        </w:rPr>
        <w:t xml:space="preserve"> </w:t>
      </w:r>
      <w:r>
        <w:rPr>
          <w:rFonts w:cs="Calibri"/>
          <w:iCs/>
          <w:sz w:val="24"/>
          <w:szCs w:val="24"/>
        </w:rPr>
        <w:t>er</w:t>
      </w:r>
      <w:r>
        <w:rPr>
          <w:rFonts w:cs="Calibri"/>
          <w:iCs/>
          <w:spacing w:val="1"/>
          <w:sz w:val="24"/>
          <w:szCs w:val="24"/>
        </w:rPr>
        <w:t xml:space="preserve"> </w:t>
      </w:r>
      <w:r>
        <w:rPr>
          <w:rFonts w:cs="Calibri"/>
          <w:iCs/>
          <w:sz w:val="24"/>
          <w:szCs w:val="24"/>
        </w:rPr>
        <w:t>el</w:t>
      </w:r>
      <w:r>
        <w:rPr>
          <w:rFonts w:cs="Calibri"/>
          <w:iCs/>
          <w:spacing w:val="-3"/>
          <w:sz w:val="24"/>
          <w:szCs w:val="24"/>
        </w:rPr>
        <w:t>i</w:t>
      </w:r>
      <w:r>
        <w:rPr>
          <w:rFonts w:cs="Calibri"/>
          <w:iCs/>
          <w:sz w:val="24"/>
          <w:szCs w:val="24"/>
        </w:rPr>
        <w:t>min</w:t>
      </w:r>
      <w:r>
        <w:rPr>
          <w:rFonts w:cs="Calibri"/>
          <w:iCs/>
          <w:spacing w:val="-1"/>
          <w:sz w:val="24"/>
          <w:szCs w:val="24"/>
        </w:rPr>
        <w:t>a</w:t>
      </w:r>
      <w:r>
        <w:rPr>
          <w:rFonts w:cs="Calibri"/>
          <w:iCs/>
          <w:sz w:val="24"/>
          <w:szCs w:val="24"/>
        </w:rPr>
        <w:t>tio</w:t>
      </w:r>
      <w:r>
        <w:rPr>
          <w:rFonts w:cs="Calibri"/>
          <w:iCs/>
          <w:spacing w:val="-1"/>
          <w:sz w:val="24"/>
          <w:szCs w:val="24"/>
        </w:rPr>
        <w:t>n</w:t>
      </w:r>
      <w:r>
        <w:rPr>
          <w:rFonts w:cs="Calibri"/>
          <w:iCs/>
          <w:sz w:val="24"/>
          <w:szCs w:val="24"/>
        </w:rPr>
        <w:t>en</w:t>
      </w:r>
      <w:r>
        <w:rPr>
          <w:rFonts w:cs="Calibri"/>
          <w:iCs/>
          <w:spacing w:val="1"/>
          <w:sz w:val="24"/>
          <w:szCs w:val="24"/>
        </w:rPr>
        <w:t xml:space="preserve"> </w:t>
      </w:r>
      <w:r>
        <w:rPr>
          <w:rFonts w:cs="Calibri"/>
          <w:iCs/>
          <w:spacing w:val="-1"/>
          <w:sz w:val="24"/>
          <w:szCs w:val="24"/>
        </w:rPr>
        <w:t>a</w:t>
      </w:r>
      <w:r>
        <w:rPr>
          <w:rFonts w:cs="Calibri"/>
          <w:iCs/>
          <w:sz w:val="24"/>
          <w:szCs w:val="24"/>
        </w:rPr>
        <w:t xml:space="preserve">f </w:t>
      </w:r>
      <w:proofErr w:type="spellStart"/>
      <w:r>
        <w:rPr>
          <w:rFonts w:cs="Calibri"/>
          <w:iCs/>
          <w:spacing w:val="-2"/>
          <w:sz w:val="24"/>
          <w:szCs w:val="24"/>
        </w:rPr>
        <w:t>T</w:t>
      </w:r>
      <w:r>
        <w:rPr>
          <w:rFonts w:cs="Calibri"/>
          <w:iCs/>
          <w:spacing w:val="1"/>
          <w:sz w:val="24"/>
          <w:szCs w:val="24"/>
        </w:rPr>
        <w:t>r</w:t>
      </w:r>
      <w:r>
        <w:rPr>
          <w:rFonts w:cs="Calibri"/>
          <w:iCs/>
          <w:spacing w:val="-1"/>
          <w:sz w:val="24"/>
          <w:szCs w:val="24"/>
        </w:rPr>
        <w:t>a</w:t>
      </w:r>
      <w:r>
        <w:rPr>
          <w:rFonts w:cs="Calibri"/>
          <w:iCs/>
          <w:sz w:val="24"/>
          <w:szCs w:val="24"/>
        </w:rPr>
        <w:t>ma</w:t>
      </w:r>
      <w:r>
        <w:rPr>
          <w:rFonts w:cs="Calibri"/>
          <w:iCs/>
          <w:spacing w:val="-1"/>
          <w:sz w:val="24"/>
          <w:szCs w:val="24"/>
        </w:rPr>
        <w:t>d</w:t>
      </w:r>
      <w:r>
        <w:rPr>
          <w:rFonts w:cs="Calibri"/>
          <w:iCs/>
          <w:sz w:val="24"/>
          <w:szCs w:val="24"/>
        </w:rPr>
        <w:t>ol</w:t>
      </w:r>
      <w:proofErr w:type="spellEnd"/>
      <w:r>
        <w:rPr>
          <w:rFonts w:cs="Calibri"/>
          <w:iCs/>
          <w:spacing w:val="-1"/>
          <w:sz w:val="24"/>
          <w:szCs w:val="24"/>
        </w:rPr>
        <w:t xml:space="preserve"> </w:t>
      </w:r>
      <w:r>
        <w:rPr>
          <w:rFonts w:cs="Calibri"/>
          <w:iCs/>
          <w:sz w:val="24"/>
          <w:szCs w:val="24"/>
        </w:rPr>
        <w:t>f</w:t>
      </w:r>
      <w:r>
        <w:rPr>
          <w:rFonts w:cs="Calibri"/>
          <w:iCs/>
          <w:spacing w:val="-3"/>
          <w:sz w:val="24"/>
          <w:szCs w:val="24"/>
        </w:rPr>
        <w:t>o</w:t>
      </w:r>
      <w:r>
        <w:rPr>
          <w:rFonts w:cs="Calibri"/>
          <w:iCs/>
          <w:spacing w:val="1"/>
          <w:sz w:val="24"/>
          <w:szCs w:val="24"/>
        </w:rPr>
        <w:t>r</w:t>
      </w:r>
      <w:r>
        <w:rPr>
          <w:rFonts w:cs="Calibri"/>
          <w:iCs/>
          <w:sz w:val="24"/>
          <w:szCs w:val="24"/>
        </w:rPr>
        <w:t>l</w:t>
      </w:r>
      <w:r>
        <w:rPr>
          <w:rFonts w:cs="Calibri"/>
          <w:iCs/>
          <w:spacing w:val="-1"/>
          <w:sz w:val="24"/>
          <w:szCs w:val="24"/>
        </w:rPr>
        <w:t>æng</w:t>
      </w:r>
      <w:r>
        <w:rPr>
          <w:rFonts w:cs="Calibri"/>
          <w:iCs/>
          <w:sz w:val="24"/>
          <w:szCs w:val="24"/>
        </w:rPr>
        <w:t>et.</w:t>
      </w:r>
      <w:r>
        <w:rPr>
          <w:rFonts w:cs="Calibri"/>
          <w:iCs/>
          <w:spacing w:val="2"/>
          <w:sz w:val="24"/>
          <w:szCs w:val="24"/>
        </w:rPr>
        <w:t xml:space="preserve"> </w:t>
      </w:r>
      <w:r>
        <w:rPr>
          <w:rFonts w:cs="Calibri"/>
          <w:iCs/>
          <w:spacing w:val="-1"/>
          <w:sz w:val="24"/>
          <w:szCs w:val="24"/>
        </w:rPr>
        <w:t>H</w:t>
      </w:r>
      <w:r>
        <w:rPr>
          <w:rFonts w:cs="Calibri"/>
          <w:iCs/>
          <w:sz w:val="24"/>
          <w:szCs w:val="24"/>
        </w:rPr>
        <w:t>os di</w:t>
      </w:r>
      <w:r>
        <w:rPr>
          <w:rFonts w:cs="Calibri"/>
          <w:iCs/>
          <w:spacing w:val="-2"/>
          <w:sz w:val="24"/>
          <w:szCs w:val="24"/>
        </w:rPr>
        <w:t>s</w:t>
      </w:r>
      <w:r>
        <w:rPr>
          <w:rFonts w:cs="Calibri"/>
          <w:iCs/>
          <w:sz w:val="24"/>
          <w:szCs w:val="24"/>
        </w:rPr>
        <w:t>se</w:t>
      </w:r>
      <w:r>
        <w:rPr>
          <w:rFonts w:cs="Calibri"/>
          <w:sz w:val="24"/>
          <w:szCs w:val="24"/>
        </w:rPr>
        <w:t xml:space="preserve"> </w:t>
      </w:r>
      <w:r>
        <w:rPr>
          <w:rFonts w:cs="Calibri"/>
          <w:iCs/>
          <w:spacing w:val="-1"/>
          <w:sz w:val="24"/>
          <w:szCs w:val="24"/>
        </w:rPr>
        <w:t>pa</w:t>
      </w:r>
      <w:r>
        <w:rPr>
          <w:rFonts w:cs="Calibri"/>
          <w:iCs/>
          <w:sz w:val="24"/>
          <w:szCs w:val="24"/>
        </w:rPr>
        <w:t>tienter</w:t>
      </w:r>
      <w:r>
        <w:rPr>
          <w:rFonts w:cs="Calibri"/>
          <w:iCs/>
          <w:spacing w:val="-1"/>
          <w:sz w:val="24"/>
          <w:szCs w:val="24"/>
        </w:rPr>
        <w:t xml:space="preserve"> </w:t>
      </w:r>
      <w:r>
        <w:rPr>
          <w:rFonts w:cs="Calibri"/>
          <w:iCs/>
          <w:sz w:val="24"/>
          <w:szCs w:val="24"/>
        </w:rPr>
        <w:t>s</w:t>
      </w:r>
      <w:r>
        <w:rPr>
          <w:rFonts w:cs="Calibri"/>
          <w:iCs/>
          <w:spacing w:val="1"/>
          <w:sz w:val="24"/>
          <w:szCs w:val="24"/>
        </w:rPr>
        <w:t>k</w:t>
      </w:r>
      <w:r>
        <w:rPr>
          <w:rFonts w:cs="Calibri"/>
          <w:iCs/>
          <w:spacing w:val="-1"/>
          <w:sz w:val="24"/>
          <w:szCs w:val="24"/>
        </w:rPr>
        <w:t>a</w:t>
      </w:r>
      <w:r>
        <w:rPr>
          <w:rFonts w:cs="Calibri"/>
          <w:iCs/>
          <w:sz w:val="24"/>
          <w:szCs w:val="24"/>
        </w:rPr>
        <w:t>l f</w:t>
      </w:r>
      <w:r>
        <w:rPr>
          <w:rFonts w:cs="Calibri"/>
          <w:iCs/>
          <w:spacing w:val="-3"/>
          <w:sz w:val="24"/>
          <w:szCs w:val="24"/>
        </w:rPr>
        <w:t>o</w:t>
      </w:r>
      <w:r>
        <w:rPr>
          <w:rFonts w:cs="Calibri"/>
          <w:iCs/>
          <w:spacing w:val="1"/>
          <w:sz w:val="24"/>
          <w:szCs w:val="24"/>
        </w:rPr>
        <w:t>r</w:t>
      </w:r>
      <w:r>
        <w:rPr>
          <w:rFonts w:cs="Calibri"/>
          <w:iCs/>
          <w:sz w:val="24"/>
          <w:szCs w:val="24"/>
        </w:rPr>
        <w:t>l</w:t>
      </w:r>
      <w:r>
        <w:rPr>
          <w:rFonts w:cs="Calibri"/>
          <w:iCs/>
          <w:spacing w:val="-1"/>
          <w:sz w:val="24"/>
          <w:szCs w:val="24"/>
        </w:rPr>
        <w:t>æng</w:t>
      </w:r>
      <w:r>
        <w:rPr>
          <w:rFonts w:cs="Calibri"/>
          <w:iCs/>
          <w:sz w:val="24"/>
          <w:szCs w:val="24"/>
        </w:rPr>
        <w:t>else</w:t>
      </w:r>
      <w:r>
        <w:rPr>
          <w:rFonts w:cs="Calibri"/>
          <w:iCs/>
          <w:spacing w:val="-2"/>
          <w:sz w:val="24"/>
          <w:szCs w:val="24"/>
        </w:rPr>
        <w:t xml:space="preserve"> </w:t>
      </w:r>
      <w:r>
        <w:rPr>
          <w:rFonts w:cs="Calibri"/>
          <w:iCs/>
          <w:spacing w:val="-1"/>
          <w:sz w:val="24"/>
          <w:szCs w:val="24"/>
        </w:rPr>
        <w:t>a</w:t>
      </w:r>
      <w:r>
        <w:rPr>
          <w:rFonts w:cs="Calibri"/>
          <w:iCs/>
          <w:sz w:val="24"/>
          <w:szCs w:val="24"/>
        </w:rPr>
        <w:t>f d</w:t>
      </w:r>
      <w:r>
        <w:rPr>
          <w:rFonts w:cs="Calibri"/>
          <w:iCs/>
          <w:spacing w:val="-1"/>
          <w:sz w:val="24"/>
          <w:szCs w:val="24"/>
        </w:rPr>
        <w:t>o</w:t>
      </w:r>
      <w:r>
        <w:rPr>
          <w:rFonts w:cs="Calibri"/>
          <w:iCs/>
          <w:sz w:val="24"/>
          <w:szCs w:val="24"/>
        </w:rPr>
        <w:t>se</w:t>
      </w:r>
      <w:r>
        <w:rPr>
          <w:rFonts w:cs="Calibri"/>
          <w:iCs/>
          <w:spacing w:val="1"/>
          <w:sz w:val="24"/>
          <w:szCs w:val="24"/>
        </w:rPr>
        <w:t>r</w:t>
      </w:r>
      <w:r>
        <w:rPr>
          <w:rFonts w:cs="Calibri"/>
          <w:iCs/>
          <w:sz w:val="24"/>
          <w:szCs w:val="24"/>
        </w:rPr>
        <w:t>i</w:t>
      </w:r>
      <w:r>
        <w:rPr>
          <w:rFonts w:cs="Calibri"/>
          <w:iCs/>
          <w:spacing w:val="-1"/>
          <w:sz w:val="24"/>
          <w:szCs w:val="24"/>
        </w:rPr>
        <w:t>ng</w:t>
      </w:r>
      <w:r>
        <w:rPr>
          <w:rFonts w:cs="Calibri"/>
          <w:iCs/>
          <w:sz w:val="24"/>
          <w:szCs w:val="24"/>
        </w:rPr>
        <w:t>sint</w:t>
      </w:r>
      <w:r>
        <w:rPr>
          <w:rFonts w:cs="Calibri"/>
          <w:iCs/>
          <w:spacing w:val="-2"/>
          <w:sz w:val="24"/>
          <w:szCs w:val="24"/>
        </w:rPr>
        <w:t>e</w:t>
      </w:r>
      <w:r>
        <w:rPr>
          <w:rFonts w:cs="Calibri"/>
          <w:iCs/>
          <w:spacing w:val="1"/>
          <w:sz w:val="24"/>
          <w:szCs w:val="24"/>
        </w:rPr>
        <w:t>r</w:t>
      </w:r>
      <w:r>
        <w:rPr>
          <w:rFonts w:cs="Calibri"/>
          <w:iCs/>
          <w:sz w:val="24"/>
          <w:szCs w:val="24"/>
        </w:rPr>
        <w:t>v</w:t>
      </w:r>
      <w:r>
        <w:rPr>
          <w:rFonts w:cs="Calibri"/>
          <w:iCs/>
          <w:spacing w:val="-1"/>
          <w:sz w:val="24"/>
          <w:szCs w:val="24"/>
        </w:rPr>
        <w:t>a</w:t>
      </w:r>
      <w:r>
        <w:rPr>
          <w:rFonts w:cs="Calibri"/>
          <w:iCs/>
          <w:sz w:val="24"/>
          <w:szCs w:val="24"/>
        </w:rPr>
        <w:t>l</w:t>
      </w:r>
      <w:r>
        <w:rPr>
          <w:rFonts w:cs="Calibri"/>
          <w:iCs/>
          <w:spacing w:val="-1"/>
          <w:sz w:val="24"/>
          <w:szCs w:val="24"/>
        </w:rPr>
        <w:t>l</w:t>
      </w:r>
      <w:r>
        <w:rPr>
          <w:rFonts w:cs="Calibri"/>
          <w:iCs/>
          <w:sz w:val="24"/>
          <w:szCs w:val="24"/>
        </w:rPr>
        <w:t>et</w:t>
      </w:r>
      <w:r>
        <w:rPr>
          <w:rFonts w:cs="Calibri"/>
          <w:iCs/>
          <w:spacing w:val="-2"/>
          <w:sz w:val="24"/>
          <w:szCs w:val="24"/>
        </w:rPr>
        <w:t xml:space="preserve"> </w:t>
      </w:r>
      <w:r>
        <w:rPr>
          <w:rFonts w:cs="Calibri"/>
          <w:iCs/>
          <w:sz w:val="24"/>
          <w:szCs w:val="24"/>
        </w:rPr>
        <w:t>nøje</w:t>
      </w:r>
      <w:r>
        <w:rPr>
          <w:rFonts w:cs="Calibri"/>
          <w:iCs/>
          <w:spacing w:val="-2"/>
          <w:sz w:val="24"/>
          <w:szCs w:val="24"/>
        </w:rPr>
        <w:t xml:space="preserve"> </w:t>
      </w:r>
      <w:r>
        <w:rPr>
          <w:rFonts w:cs="Calibri"/>
          <w:iCs/>
          <w:sz w:val="24"/>
          <w:szCs w:val="24"/>
        </w:rPr>
        <w:t>ove</w:t>
      </w:r>
      <w:r>
        <w:rPr>
          <w:rFonts w:cs="Calibri"/>
          <w:iCs/>
          <w:spacing w:val="1"/>
          <w:sz w:val="24"/>
          <w:szCs w:val="24"/>
        </w:rPr>
        <w:t>r</w:t>
      </w:r>
      <w:r>
        <w:rPr>
          <w:rFonts w:cs="Calibri"/>
          <w:iCs/>
          <w:spacing w:val="-2"/>
          <w:sz w:val="24"/>
          <w:szCs w:val="24"/>
        </w:rPr>
        <w:t>v</w:t>
      </w:r>
      <w:r>
        <w:rPr>
          <w:rFonts w:cs="Calibri"/>
          <w:iCs/>
          <w:sz w:val="24"/>
          <w:szCs w:val="24"/>
        </w:rPr>
        <w:t>ejes</w:t>
      </w:r>
      <w:r>
        <w:rPr>
          <w:rFonts w:cs="Calibri"/>
          <w:iCs/>
          <w:spacing w:val="1"/>
          <w:sz w:val="24"/>
          <w:szCs w:val="24"/>
        </w:rPr>
        <w:t xml:space="preserve"> </w:t>
      </w:r>
      <w:r>
        <w:rPr>
          <w:rFonts w:cs="Calibri"/>
          <w:iCs/>
          <w:sz w:val="24"/>
          <w:szCs w:val="24"/>
        </w:rPr>
        <w:t>i</w:t>
      </w:r>
      <w:r>
        <w:rPr>
          <w:rFonts w:cs="Calibri"/>
          <w:iCs/>
          <w:spacing w:val="-3"/>
          <w:sz w:val="24"/>
          <w:szCs w:val="24"/>
        </w:rPr>
        <w:t xml:space="preserve"> </w:t>
      </w:r>
      <w:r>
        <w:rPr>
          <w:rFonts w:cs="Calibri"/>
          <w:iCs/>
          <w:sz w:val="24"/>
          <w:szCs w:val="24"/>
        </w:rPr>
        <w:t>fo</w:t>
      </w:r>
      <w:r>
        <w:rPr>
          <w:rFonts w:cs="Calibri"/>
          <w:iCs/>
          <w:spacing w:val="1"/>
          <w:sz w:val="24"/>
          <w:szCs w:val="24"/>
        </w:rPr>
        <w:t>r</w:t>
      </w:r>
      <w:r>
        <w:rPr>
          <w:rFonts w:cs="Calibri"/>
          <w:iCs/>
          <w:spacing w:val="-1"/>
          <w:sz w:val="24"/>
          <w:szCs w:val="24"/>
        </w:rPr>
        <w:t>h</w:t>
      </w:r>
      <w:r>
        <w:rPr>
          <w:rFonts w:cs="Calibri"/>
          <w:iCs/>
          <w:sz w:val="24"/>
          <w:szCs w:val="24"/>
        </w:rPr>
        <w:t>o</w:t>
      </w:r>
      <w:r>
        <w:rPr>
          <w:rFonts w:cs="Calibri"/>
          <w:iCs/>
          <w:spacing w:val="-1"/>
          <w:sz w:val="24"/>
          <w:szCs w:val="24"/>
        </w:rPr>
        <w:t>l</w:t>
      </w:r>
      <w:r>
        <w:rPr>
          <w:rFonts w:cs="Calibri"/>
          <w:iCs/>
          <w:sz w:val="24"/>
          <w:szCs w:val="24"/>
        </w:rPr>
        <w:t xml:space="preserve">d </w:t>
      </w:r>
      <w:r>
        <w:rPr>
          <w:rFonts w:cs="Calibri"/>
          <w:iCs/>
          <w:spacing w:val="1"/>
          <w:sz w:val="24"/>
          <w:szCs w:val="24"/>
        </w:rPr>
        <w:t>t</w:t>
      </w:r>
      <w:r>
        <w:rPr>
          <w:rFonts w:cs="Calibri"/>
          <w:iCs/>
          <w:sz w:val="24"/>
          <w:szCs w:val="24"/>
        </w:rPr>
        <w:t>il</w:t>
      </w:r>
      <w:r>
        <w:rPr>
          <w:rFonts w:cs="Calibri"/>
          <w:iCs/>
          <w:spacing w:val="-3"/>
          <w:sz w:val="24"/>
          <w:szCs w:val="24"/>
        </w:rPr>
        <w:t xml:space="preserve"> </w:t>
      </w:r>
      <w:r>
        <w:rPr>
          <w:rFonts w:cs="Calibri"/>
          <w:iCs/>
          <w:sz w:val="24"/>
          <w:szCs w:val="24"/>
        </w:rPr>
        <w:t>p</w:t>
      </w:r>
      <w:r>
        <w:rPr>
          <w:rFonts w:cs="Calibri"/>
          <w:iCs/>
          <w:spacing w:val="-1"/>
          <w:sz w:val="24"/>
          <w:szCs w:val="24"/>
        </w:rPr>
        <w:t>a</w:t>
      </w:r>
      <w:r>
        <w:rPr>
          <w:rFonts w:cs="Calibri"/>
          <w:iCs/>
          <w:sz w:val="24"/>
          <w:szCs w:val="24"/>
        </w:rPr>
        <w:t>ti</w:t>
      </w:r>
      <w:r>
        <w:rPr>
          <w:rFonts w:cs="Calibri"/>
          <w:iCs/>
          <w:spacing w:val="-2"/>
          <w:sz w:val="24"/>
          <w:szCs w:val="24"/>
        </w:rPr>
        <w:t>e</w:t>
      </w:r>
      <w:r>
        <w:rPr>
          <w:rFonts w:cs="Calibri"/>
          <w:iCs/>
          <w:spacing w:val="-1"/>
          <w:sz w:val="24"/>
          <w:szCs w:val="24"/>
        </w:rPr>
        <w:t>n</w:t>
      </w:r>
      <w:r>
        <w:rPr>
          <w:rFonts w:cs="Calibri"/>
          <w:iCs/>
          <w:sz w:val="24"/>
          <w:szCs w:val="24"/>
        </w:rPr>
        <w:t>tens</w:t>
      </w:r>
      <w:r>
        <w:rPr>
          <w:rFonts w:cs="Calibri"/>
          <w:iCs/>
          <w:spacing w:val="1"/>
          <w:sz w:val="24"/>
          <w:szCs w:val="24"/>
        </w:rPr>
        <w:t xml:space="preserve"> </w:t>
      </w:r>
      <w:r>
        <w:rPr>
          <w:rFonts w:cs="Calibri"/>
          <w:iCs/>
          <w:spacing w:val="-1"/>
          <w:sz w:val="24"/>
          <w:szCs w:val="24"/>
        </w:rPr>
        <w:t>b</w:t>
      </w:r>
      <w:r>
        <w:rPr>
          <w:rFonts w:cs="Calibri"/>
          <w:iCs/>
          <w:sz w:val="24"/>
          <w:szCs w:val="24"/>
        </w:rPr>
        <w:t>eh</w:t>
      </w:r>
      <w:r>
        <w:rPr>
          <w:rFonts w:cs="Calibri"/>
          <w:iCs/>
          <w:spacing w:val="-1"/>
          <w:sz w:val="24"/>
          <w:szCs w:val="24"/>
        </w:rPr>
        <w:t>o</w:t>
      </w:r>
      <w:r>
        <w:rPr>
          <w:rFonts w:cs="Calibri"/>
          <w:iCs/>
          <w:sz w:val="24"/>
          <w:szCs w:val="24"/>
        </w:rPr>
        <w:t>v.</w:t>
      </w:r>
    </w:p>
    <w:p w:rsidR="007B37CB" w:rsidRDefault="007B37CB" w:rsidP="007B37CB">
      <w:pPr>
        <w:ind w:left="851"/>
        <w:rPr>
          <w:rFonts w:cs="Calibri"/>
          <w:iCs/>
          <w:sz w:val="24"/>
          <w:szCs w:val="24"/>
        </w:rPr>
      </w:pPr>
    </w:p>
    <w:p w:rsidR="007B37CB" w:rsidRPr="00E71169" w:rsidRDefault="007B37CB" w:rsidP="007B37CB">
      <w:pPr>
        <w:ind w:left="851"/>
        <w:rPr>
          <w:rFonts w:cs="Calibri"/>
          <w:iCs/>
          <w:sz w:val="24"/>
          <w:szCs w:val="24"/>
          <w:u w:val="single"/>
          <w:lang w:val="sv-FI"/>
        </w:rPr>
      </w:pPr>
      <w:r w:rsidRPr="00E71169">
        <w:rPr>
          <w:rFonts w:cs="Calibri"/>
          <w:iCs/>
          <w:sz w:val="24"/>
          <w:szCs w:val="24"/>
          <w:u w:val="single"/>
          <w:lang w:val="sv-FI"/>
        </w:rPr>
        <w:t xml:space="preserve">Behandlingsmål </w:t>
      </w:r>
      <w:proofErr w:type="spellStart"/>
      <w:r w:rsidRPr="00E71169">
        <w:rPr>
          <w:rFonts w:cs="Calibri"/>
          <w:iCs/>
          <w:sz w:val="24"/>
          <w:szCs w:val="24"/>
          <w:u w:val="single"/>
          <w:lang w:val="sv-FI"/>
        </w:rPr>
        <w:t>og</w:t>
      </w:r>
      <w:proofErr w:type="spellEnd"/>
      <w:r w:rsidRPr="00E71169">
        <w:rPr>
          <w:rFonts w:cs="Calibri"/>
          <w:iCs/>
          <w:sz w:val="24"/>
          <w:szCs w:val="24"/>
          <w:u w:val="single"/>
          <w:lang w:val="sv-FI"/>
        </w:rPr>
        <w:t xml:space="preserve"> </w:t>
      </w:r>
      <w:proofErr w:type="spellStart"/>
      <w:r w:rsidRPr="00E71169">
        <w:rPr>
          <w:rFonts w:cs="Calibri"/>
          <w:iCs/>
          <w:sz w:val="24"/>
          <w:szCs w:val="24"/>
          <w:u w:val="single"/>
          <w:lang w:val="sv-FI"/>
        </w:rPr>
        <w:t>seponering</w:t>
      </w:r>
      <w:proofErr w:type="spellEnd"/>
    </w:p>
    <w:p w:rsidR="007B37CB" w:rsidRPr="00E71169" w:rsidRDefault="007B37CB" w:rsidP="007B37CB">
      <w:pPr>
        <w:ind w:left="851"/>
        <w:rPr>
          <w:rFonts w:cs="Calibri"/>
          <w:iCs/>
          <w:sz w:val="24"/>
          <w:szCs w:val="24"/>
          <w:lang w:val="sv-FI"/>
        </w:rPr>
      </w:pPr>
      <w:proofErr w:type="spellStart"/>
      <w:r w:rsidRPr="0042088D">
        <w:rPr>
          <w:rFonts w:cs="Calibri"/>
          <w:iCs/>
          <w:sz w:val="24"/>
          <w:szCs w:val="24"/>
          <w:lang w:val="sv-FI"/>
        </w:rPr>
        <w:t>Før</w:t>
      </w:r>
      <w:proofErr w:type="spellEnd"/>
      <w:r w:rsidRPr="0042088D">
        <w:rPr>
          <w:rFonts w:cs="Calibri"/>
          <w:iCs/>
          <w:sz w:val="24"/>
          <w:szCs w:val="24"/>
          <w:lang w:val="sv-FI"/>
        </w:rPr>
        <w:t xml:space="preserve"> behandling </w:t>
      </w:r>
      <w:proofErr w:type="spellStart"/>
      <w:r w:rsidRPr="0042088D">
        <w:rPr>
          <w:rFonts w:cs="Calibri"/>
          <w:iCs/>
          <w:sz w:val="24"/>
          <w:szCs w:val="24"/>
          <w:lang w:val="sv-FI"/>
        </w:rPr>
        <w:t>påbegyndes</w:t>
      </w:r>
      <w:proofErr w:type="spellEnd"/>
      <w:r w:rsidRPr="0042088D">
        <w:rPr>
          <w:rFonts w:cs="Calibri"/>
          <w:iCs/>
          <w:sz w:val="24"/>
          <w:szCs w:val="24"/>
          <w:lang w:val="sv-FI"/>
        </w:rPr>
        <w:t xml:space="preserve"> med </w:t>
      </w:r>
      <w:proofErr w:type="spellStart"/>
      <w:r w:rsidRPr="0042088D">
        <w:rPr>
          <w:rFonts w:cs="Calibri"/>
          <w:iCs/>
          <w:sz w:val="24"/>
          <w:szCs w:val="24"/>
          <w:lang w:val="sv-FI"/>
        </w:rPr>
        <w:t>Tramadol</w:t>
      </w:r>
      <w:proofErr w:type="spellEnd"/>
      <w:r w:rsidRPr="0042088D">
        <w:rPr>
          <w:rFonts w:cs="Calibri"/>
          <w:iCs/>
          <w:sz w:val="24"/>
          <w:szCs w:val="24"/>
          <w:lang w:val="sv-FI"/>
        </w:rPr>
        <w:t xml:space="preserve"> </w:t>
      </w:r>
      <w:proofErr w:type="spellStart"/>
      <w:r w:rsidRPr="0042088D">
        <w:rPr>
          <w:rFonts w:cs="Calibri"/>
          <w:iCs/>
          <w:sz w:val="24"/>
          <w:szCs w:val="24"/>
          <w:lang w:val="sv-FI"/>
        </w:rPr>
        <w:t>Vitabalans</w:t>
      </w:r>
      <w:proofErr w:type="spellEnd"/>
      <w:r w:rsidRPr="0042088D">
        <w:rPr>
          <w:rFonts w:cs="Calibri"/>
          <w:iCs/>
          <w:sz w:val="24"/>
          <w:szCs w:val="24"/>
          <w:lang w:val="sv-FI"/>
        </w:rPr>
        <w:t xml:space="preserve">, skal en behandlingsstrategi, </w:t>
      </w:r>
      <w:proofErr w:type="spellStart"/>
      <w:r w:rsidRPr="0042088D">
        <w:rPr>
          <w:rFonts w:cs="Calibri"/>
          <w:iCs/>
          <w:sz w:val="24"/>
          <w:szCs w:val="24"/>
          <w:lang w:val="sv-FI"/>
        </w:rPr>
        <w:t>herunder</w:t>
      </w:r>
      <w:proofErr w:type="spellEnd"/>
      <w:r w:rsidRPr="0042088D">
        <w:rPr>
          <w:rFonts w:cs="Calibri"/>
          <w:iCs/>
          <w:sz w:val="24"/>
          <w:szCs w:val="24"/>
          <w:lang w:val="sv-FI"/>
        </w:rPr>
        <w:t xml:space="preserve"> behandlingsvarighed </w:t>
      </w:r>
      <w:proofErr w:type="spellStart"/>
      <w:r w:rsidRPr="0042088D">
        <w:rPr>
          <w:rFonts w:cs="Calibri"/>
          <w:iCs/>
          <w:sz w:val="24"/>
          <w:szCs w:val="24"/>
          <w:lang w:val="sv-FI"/>
        </w:rPr>
        <w:t>og</w:t>
      </w:r>
      <w:proofErr w:type="spellEnd"/>
      <w:r w:rsidRPr="0042088D">
        <w:rPr>
          <w:rFonts w:cs="Calibri"/>
          <w:iCs/>
          <w:sz w:val="24"/>
          <w:szCs w:val="24"/>
          <w:lang w:val="sv-FI"/>
        </w:rPr>
        <w:t xml:space="preserve"> behandlingsmål, samt en plan for behandlingens afslutning, </w:t>
      </w:r>
      <w:proofErr w:type="spellStart"/>
      <w:r w:rsidRPr="0042088D">
        <w:rPr>
          <w:rFonts w:cs="Calibri"/>
          <w:iCs/>
          <w:sz w:val="24"/>
          <w:szCs w:val="24"/>
          <w:lang w:val="sv-FI"/>
        </w:rPr>
        <w:t>aftales</w:t>
      </w:r>
      <w:proofErr w:type="spellEnd"/>
      <w:r w:rsidRPr="0042088D">
        <w:rPr>
          <w:rFonts w:cs="Calibri"/>
          <w:iCs/>
          <w:sz w:val="24"/>
          <w:szCs w:val="24"/>
          <w:lang w:val="sv-FI"/>
        </w:rPr>
        <w:t xml:space="preserve"> </w:t>
      </w:r>
      <w:proofErr w:type="spellStart"/>
      <w:r w:rsidRPr="0042088D">
        <w:rPr>
          <w:rFonts w:cs="Calibri"/>
          <w:iCs/>
          <w:sz w:val="24"/>
          <w:szCs w:val="24"/>
          <w:lang w:val="sv-FI"/>
        </w:rPr>
        <w:t>sammen</w:t>
      </w:r>
      <w:proofErr w:type="spellEnd"/>
      <w:r w:rsidRPr="0042088D">
        <w:rPr>
          <w:rFonts w:cs="Calibri"/>
          <w:iCs/>
          <w:sz w:val="24"/>
          <w:szCs w:val="24"/>
          <w:lang w:val="sv-FI"/>
        </w:rPr>
        <w:t xml:space="preserve"> med patienten i </w:t>
      </w:r>
      <w:proofErr w:type="spellStart"/>
      <w:r w:rsidRPr="0042088D">
        <w:rPr>
          <w:rFonts w:cs="Calibri"/>
          <w:iCs/>
          <w:sz w:val="24"/>
          <w:szCs w:val="24"/>
          <w:lang w:val="sv-FI"/>
        </w:rPr>
        <w:t>overensstemmelse</w:t>
      </w:r>
      <w:proofErr w:type="spellEnd"/>
      <w:r w:rsidRPr="0042088D">
        <w:rPr>
          <w:rFonts w:cs="Calibri"/>
          <w:iCs/>
          <w:sz w:val="24"/>
          <w:szCs w:val="24"/>
          <w:lang w:val="sv-FI"/>
        </w:rPr>
        <w:t xml:space="preserve"> med </w:t>
      </w:r>
      <w:proofErr w:type="spellStart"/>
      <w:r w:rsidRPr="0042088D">
        <w:rPr>
          <w:rFonts w:cs="Calibri"/>
          <w:iCs/>
          <w:sz w:val="24"/>
          <w:szCs w:val="24"/>
          <w:lang w:val="sv-FI"/>
        </w:rPr>
        <w:t>retningslinjerne</w:t>
      </w:r>
      <w:proofErr w:type="spellEnd"/>
      <w:r w:rsidRPr="0042088D">
        <w:rPr>
          <w:rFonts w:cs="Calibri"/>
          <w:iCs/>
          <w:sz w:val="24"/>
          <w:szCs w:val="24"/>
          <w:lang w:val="sv-FI"/>
        </w:rPr>
        <w:t xml:space="preserve"> for </w:t>
      </w:r>
      <w:proofErr w:type="spellStart"/>
      <w:r w:rsidRPr="0042088D">
        <w:rPr>
          <w:rFonts w:cs="Calibri"/>
          <w:iCs/>
          <w:sz w:val="24"/>
          <w:szCs w:val="24"/>
          <w:lang w:val="sv-FI"/>
        </w:rPr>
        <w:t>smertebehandling</w:t>
      </w:r>
      <w:proofErr w:type="spellEnd"/>
      <w:r w:rsidRPr="0042088D">
        <w:rPr>
          <w:rFonts w:cs="Calibri"/>
          <w:iCs/>
          <w:sz w:val="24"/>
          <w:szCs w:val="24"/>
          <w:lang w:val="sv-FI"/>
        </w:rPr>
        <w:t xml:space="preserve">. Under behandlingen </w:t>
      </w:r>
      <w:proofErr w:type="spellStart"/>
      <w:r w:rsidRPr="0042088D">
        <w:rPr>
          <w:rFonts w:cs="Calibri"/>
          <w:iCs/>
          <w:sz w:val="24"/>
          <w:szCs w:val="24"/>
          <w:lang w:val="sv-FI"/>
        </w:rPr>
        <w:t>bør</w:t>
      </w:r>
      <w:proofErr w:type="spellEnd"/>
      <w:r w:rsidRPr="0042088D">
        <w:rPr>
          <w:rFonts w:cs="Calibri"/>
          <w:iCs/>
          <w:sz w:val="24"/>
          <w:szCs w:val="24"/>
          <w:lang w:val="sv-FI"/>
        </w:rPr>
        <w:t xml:space="preserve"> der </w:t>
      </w:r>
      <w:proofErr w:type="spellStart"/>
      <w:r w:rsidRPr="0042088D">
        <w:rPr>
          <w:rFonts w:cs="Calibri"/>
          <w:iCs/>
          <w:sz w:val="24"/>
          <w:szCs w:val="24"/>
          <w:lang w:val="sv-FI"/>
        </w:rPr>
        <w:t>være</w:t>
      </w:r>
      <w:proofErr w:type="spellEnd"/>
      <w:r w:rsidRPr="0042088D">
        <w:rPr>
          <w:rFonts w:cs="Calibri"/>
          <w:iCs/>
          <w:sz w:val="24"/>
          <w:szCs w:val="24"/>
          <w:lang w:val="sv-FI"/>
        </w:rPr>
        <w:t xml:space="preserve"> </w:t>
      </w:r>
      <w:proofErr w:type="spellStart"/>
      <w:r w:rsidRPr="0042088D">
        <w:rPr>
          <w:rFonts w:cs="Calibri"/>
          <w:iCs/>
          <w:sz w:val="24"/>
          <w:szCs w:val="24"/>
          <w:lang w:val="sv-FI"/>
        </w:rPr>
        <w:t>hyppig</w:t>
      </w:r>
      <w:proofErr w:type="spellEnd"/>
      <w:r w:rsidRPr="0042088D">
        <w:rPr>
          <w:rFonts w:cs="Calibri"/>
          <w:iCs/>
          <w:sz w:val="24"/>
          <w:szCs w:val="24"/>
          <w:lang w:val="sv-FI"/>
        </w:rPr>
        <w:t xml:space="preserve"> kontakt </w:t>
      </w:r>
      <w:proofErr w:type="spellStart"/>
      <w:r w:rsidRPr="0042088D">
        <w:rPr>
          <w:rFonts w:cs="Calibri"/>
          <w:iCs/>
          <w:sz w:val="24"/>
          <w:szCs w:val="24"/>
          <w:lang w:val="sv-FI"/>
        </w:rPr>
        <w:t>mellem</w:t>
      </w:r>
      <w:proofErr w:type="spellEnd"/>
      <w:r w:rsidRPr="0042088D">
        <w:rPr>
          <w:rFonts w:cs="Calibri"/>
          <w:iCs/>
          <w:sz w:val="24"/>
          <w:szCs w:val="24"/>
          <w:lang w:val="sv-FI"/>
        </w:rPr>
        <w:t xml:space="preserve"> </w:t>
      </w:r>
      <w:proofErr w:type="spellStart"/>
      <w:r w:rsidRPr="0042088D">
        <w:rPr>
          <w:rFonts w:cs="Calibri"/>
          <w:iCs/>
          <w:sz w:val="24"/>
          <w:szCs w:val="24"/>
          <w:lang w:val="sv-FI"/>
        </w:rPr>
        <w:t>lægen</w:t>
      </w:r>
      <w:proofErr w:type="spellEnd"/>
      <w:r w:rsidRPr="0042088D">
        <w:rPr>
          <w:rFonts w:cs="Calibri"/>
          <w:iCs/>
          <w:sz w:val="24"/>
          <w:szCs w:val="24"/>
          <w:lang w:val="sv-FI"/>
        </w:rPr>
        <w:t xml:space="preserve"> </w:t>
      </w:r>
      <w:proofErr w:type="spellStart"/>
      <w:r w:rsidRPr="0042088D">
        <w:rPr>
          <w:rFonts w:cs="Calibri"/>
          <w:iCs/>
          <w:sz w:val="24"/>
          <w:szCs w:val="24"/>
          <w:lang w:val="sv-FI"/>
        </w:rPr>
        <w:t>og</w:t>
      </w:r>
      <w:proofErr w:type="spellEnd"/>
      <w:r w:rsidRPr="0042088D">
        <w:rPr>
          <w:rFonts w:cs="Calibri"/>
          <w:iCs/>
          <w:sz w:val="24"/>
          <w:szCs w:val="24"/>
          <w:lang w:val="sv-FI"/>
        </w:rPr>
        <w:t xml:space="preserve"> patienten for at </w:t>
      </w:r>
      <w:proofErr w:type="spellStart"/>
      <w:r w:rsidRPr="0042088D">
        <w:rPr>
          <w:rFonts w:cs="Calibri"/>
          <w:iCs/>
          <w:sz w:val="24"/>
          <w:szCs w:val="24"/>
          <w:lang w:val="sv-FI"/>
        </w:rPr>
        <w:t>vurdere</w:t>
      </w:r>
      <w:proofErr w:type="spellEnd"/>
      <w:r w:rsidRPr="0042088D">
        <w:rPr>
          <w:rFonts w:cs="Calibri"/>
          <w:iCs/>
          <w:sz w:val="24"/>
          <w:szCs w:val="24"/>
          <w:lang w:val="sv-FI"/>
        </w:rPr>
        <w:t xml:space="preserve"> behovet for </w:t>
      </w:r>
      <w:proofErr w:type="spellStart"/>
      <w:r w:rsidRPr="0042088D">
        <w:rPr>
          <w:rFonts w:cs="Calibri"/>
          <w:iCs/>
          <w:sz w:val="24"/>
          <w:szCs w:val="24"/>
          <w:lang w:val="sv-FI"/>
        </w:rPr>
        <w:t>fortsat</w:t>
      </w:r>
      <w:proofErr w:type="spellEnd"/>
      <w:r w:rsidRPr="0042088D">
        <w:rPr>
          <w:rFonts w:cs="Calibri"/>
          <w:iCs/>
          <w:sz w:val="24"/>
          <w:szCs w:val="24"/>
          <w:lang w:val="sv-FI"/>
        </w:rPr>
        <w:t xml:space="preserve"> behandling, </w:t>
      </w:r>
      <w:proofErr w:type="spellStart"/>
      <w:r w:rsidRPr="0042088D">
        <w:rPr>
          <w:rFonts w:cs="Calibri"/>
          <w:iCs/>
          <w:sz w:val="24"/>
          <w:szCs w:val="24"/>
          <w:lang w:val="sv-FI"/>
        </w:rPr>
        <w:t>overveje</w:t>
      </w:r>
      <w:proofErr w:type="spellEnd"/>
      <w:r w:rsidRPr="0042088D">
        <w:rPr>
          <w:rFonts w:cs="Calibri"/>
          <w:iCs/>
          <w:sz w:val="24"/>
          <w:szCs w:val="24"/>
          <w:lang w:val="sv-FI"/>
        </w:rPr>
        <w:t xml:space="preserve"> </w:t>
      </w:r>
      <w:proofErr w:type="spellStart"/>
      <w:r w:rsidRPr="0042088D">
        <w:rPr>
          <w:rFonts w:cs="Calibri"/>
          <w:iCs/>
          <w:sz w:val="24"/>
          <w:szCs w:val="24"/>
          <w:lang w:val="sv-FI"/>
        </w:rPr>
        <w:t>seponering</w:t>
      </w:r>
      <w:proofErr w:type="spellEnd"/>
      <w:r w:rsidRPr="0042088D">
        <w:rPr>
          <w:rFonts w:cs="Calibri"/>
          <w:iCs/>
          <w:sz w:val="24"/>
          <w:szCs w:val="24"/>
          <w:lang w:val="sv-FI"/>
        </w:rPr>
        <w:t xml:space="preserve"> </w:t>
      </w:r>
      <w:proofErr w:type="spellStart"/>
      <w:r w:rsidRPr="0042088D">
        <w:rPr>
          <w:rFonts w:cs="Calibri"/>
          <w:iCs/>
          <w:sz w:val="24"/>
          <w:szCs w:val="24"/>
          <w:lang w:val="sv-FI"/>
        </w:rPr>
        <w:t>og</w:t>
      </w:r>
      <w:proofErr w:type="spellEnd"/>
      <w:r w:rsidRPr="0042088D">
        <w:rPr>
          <w:rFonts w:cs="Calibri"/>
          <w:iCs/>
          <w:sz w:val="24"/>
          <w:szCs w:val="24"/>
          <w:lang w:val="sv-FI"/>
        </w:rPr>
        <w:t xml:space="preserve"> </w:t>
      </w:r>
      <w:proofErr w:type="spellStart"/>
      <w:r w:rsidRPr="0042088D">
        <w:rPr>
          <w:rFonts w:cs="Calibri"/>
          <w:iCs/>
          <w:sz w:val="24"/>
          <w:szCs w:val="24"/>
          <w:lang w:val="sv-FI"/>
        </w:rPr>
        <w:t>justere</w:t>
      </w:r>
      <w:proofErr w:type="spellEnd"/>
      <w:r w:rsidRPr="0042088D">
        <w:rPr>
          <w:rFonts w:cs="Calibri"/>
          <w:iCs/>
          <w:sz w:val="24"/>
          <w:szCs w:val="24"/>
          <w:lang w:val="sv-FI"/>
        </w:rPr>
        <w:t xml:space="preserve"> </w:t>
      </w:r>
      <w:proofErr w:type="spellStart"/>
      <w:r w:rsidRPr="0042088D">
        <w:rPr>
          <w:rFonts w:cs="Calibri"/>
          <w:iCs/>
          <w:sz w:val="24"/>
          <w:szCs w:val="24"/>
          <w:lang w:val="sv-FI"/>
        </w:rPr>
        <w:t>doserne</w:t>
      </w:r>
      <w:proofErr w:type="spellEnd"/>
      <w:r w:rsidRPr="0042088D">
        <w:rPr>
          <w:rFonts w:cs="Calibri"/>
          <w:iCs/>
          <w:sz w:val="24"/>
          <w:szCs w:val="24"/>
          <w:lang w:val="sv-FI"/>
        </w:rPr>
        <w:t xml:space="preserve">, </w:t>
      </w:r>
      <w:proofErr w:type="spellStart"/>
      <w:r w:rsidRPr="0042088D">
        <w:rPr>
          <w:rFonts w:cs="Calibri"/>
          <w:iCs/>
          <w:sz w:val="24"/>
          <w:szCs w:val="24"/>
          <w:lang w:val="sv-FI"/>
        </w:rPr>
        <w:t>hvis</w:t>
      </w:r>
      <w:proofErr w:type="spellEnd"/>
      <w:r w:rsidRPr="0042088D">
        <w:rPr>
          <w:rFonts w:cs="Calibri"/>
          <w:iCs/>
          <w:sz w:val="24"/>
          <w:szCs w:val="24"/>
          <w:lang w:val="sv-FI"/>
        </w:rPr>
        <w:t xml:space="preserve"> det er </w:t>
      </w:r>
      <w:proofErr w:type="spellStart"/>
      <w:r w:rsidRPr="0042088D">
        <w:rPr>
          <w:rFonts w:cs="Calibri"/>
          <w:iCs/>
          <w:sz w:val="24"/>
          <w:szCs w:val="24"/>
          <w:lang w:val="sv-FI"/>
        </w:rPr>
        <w:t>nødvendigt</w:t>
      </w:r>
      <w:proofErr w:type="spellEnd"/>
      <w:r w:rsidRPr="0042088D">
        <w:rPr>
          <w:rFonts w:cs="Calibri"/>
          <w:iCs/>
          <w:sz w:val="24"/>
          <w:szCs w:val="24"/>
          <w:lang w:val="sv-FI"/>
        </w:rPr>
        <w:t xml:space="preserve">. Når en patient </w:t>
      </w:r>
      <w:proofErr w:type="spellStart"/>
      <w:r w:rsidRPr="0042088D">
        <w:rPr>
          <w:rFonts w:cs="Calibri"/>
          <w:iCs/>
          <w:sz w:val="24"/>
          <w:szCs w:val="24"/>
          <w:lang w:val="sv-FI"/>
        </w:rPr>
        <w:t>ikke</w:t>
      </w:r>
      <w:proofErr w:type="spellEnd"/>
      <w:r w:rsidRPr="0042088D">
        <w:rPr>
          <w:rFonts w:cs="Calibri"/>
          <w:iCs/>
          <w:sz w:val="24"/>
          <w:szCs w:val="24"/>
          <w:lang w:val="sv-FI"/>
        </w:rPr>
        <w:t xml:space="preserve"> </w:t>
      </w:r>
      <w:proofErr w:type="spellStart"/>
      <w:r w:rsidRPr="0042088D">
        <w:rPr>
          <w:rFonts w:cs="Calibri"/>
          <w:iCs/>
          <w:sz w:val="24"/>
          <w:szCs w:val="24"/>
          <w:lang w:val="sv-FI"/>
        </w:rPr>
        <w:t>længere</w:t>
      </w:r>
      <w:proofErr w:type="spellEnd"/>
      <w:r w:rsidRPr="0042088D">
        <w:rPr>
          <w:rFonts w:cs="Calibri"/>
          <w:iCs/>
          <w:sz w:val="24"/>
          <w:szCs w:val="24"/>
          <w:lang w:val="sv-FI"/>
        </w:rPr>
        <w:t xml:space="preserve"> har </w:t>
      </w:r>
      <w:proofErr w:type="spellStart"/>
      <w:r w:rsidRPr="0042088D">
        <w:rPr>
          <w:rFonts w:cs="Calibri"/>
          <w:iCs/>
          <w:sz w:val="24"/>
          <w:szCs w:val="24"/>
          <w:lang w:val="sv-FI"/>
        </w:rPr>
        <w:t>brug</w:t>
      </w:r>
      <w:proofErr w:type="spellEnd"/>
      <w:r w:rsidRPr="0042088D">
        <w:rPr>
          <w:rFonts w:cs="Calibri"/>
          <w:iCs/>
          <w:sz w:val="24"/>
          <w:szCs w:val="24"/>
          <w:lang w:val="sv-FI"/>
        </w:rPr>
        <w:t xml:space="preserve"> for behandling med </w:t>
      </w:r>
      <w:proofErr w:type="spellStart"/>
      <w:r w:rsidRPr="0042088D">
        <w:rPr>
          <w:rFonts w:cs="Calibri"/>
          <w:iCs/>
          <w:sz w:val="24"/>
          <w:szCs w:val="24"/>
          <w:lang w:val="sv-FI"/>
        </w:rPr>
        <w:t>tramadol</w:t>
      </w:r>
      <w:proofErr w:type="spellEnd"/>
      <w:r w:rsidRPr="0042088D">
        <w:rPr>
          <w:rFonts w:cs="Calibri"/>
          <w:iCs/>
          <w:sz w:val="24"/>
          <w:szCs w:val="24"/>
          <w:lang w:val="sv-FI"/>
        </w:rPr>
        <w:t xml:space="preserve">, kan det </w:t>
      </w:r>
      <w:proofErr w:type="spellStart"/>
      <w:r w:rsidRPr="0042088D">
        <w:rPr>
          <w:rFonts w:cs="Calibri"/>
          <w:iCs/>
          <w:sz w:val="24"/>
          <w:szCs w:val="24"/>
          <w:lang w:val="sv-FI"/>
        </w:rPr>
        <w:t>være</w:t>
      </w:r>
      <w:proofErr w:type="spellEnd"/>
      <w:r w:rsidRPr="0042088D">
        <w:rPr>
          <w:rFonts w:cs="Calibri"/>
          <w:iCs/>
          <w:sz w:val="24"/>
          <w:szCs w:val="24"/>
          <w:lang w:val="sv-FI"/>
        </w:rPr>
        <w:t xml:space="preserve"> </w:t>
      </w:r>
      <w:proofErr w:type="spellStart"/>
      <w:r w:rsidRPr="0042088D">
        <w:rPr>
          <w:rFonts w:cs="Calibri"/>
          <w:iCs/>
          <w:sz w:val="24"/>
          <w:szCs w:val="24"/>
          <w:lang w:val="sv-FI"/>
        </w:rPr>
        <w:t>tilrådeligt</w:t>
      </w:r>
      <w:proofErr w:type="spellEnd"/>
      <w:r w:rsidRPr="0042088D">
        <w:rPr>
          <w:rFonts w:cs="Calibri"/>
          <w:iCs/>
          <w:sz w:val="24"/>
          <w:szCs w:val="24"/>
          <w:lang w:val="sv-FI"/>
        </w:rPr>
        <w:t xml:space="preserve"> at </w:t>
      </w:r>
      <w:proofErr w:type="spellStart"/>
      <w:r w:rsidRPr="0042088D">
        <w:rPr>
          <w:rFonts w:cs="Calibri"/>
          <w:iCs/>
          <w:sz w:val="24"/>
          <w:szCs w:val="24"/>
          <w:lang w:val="sv-FI"/>
        </w:rPr>
        <w:t>nedtrappe</w:t>
      </w:r>
      <w:proofErr w:type="spellEnd"/>
      <w:r w:rsidRPr="0042088D">
        <w:rPr>
          <w:rFonts w:cs="Calibri"/>
          <w:iCs/>
          <w:sz w:val="24"/>
          <w:szCs w:val="24"/>
          <w:lang w:val="sv-FI"/>
        </w:rPr>
        <w:t xml:space="preserve"> dosis gradvist for at </w:t>
      </w:r>
      <w:proofErr w:type="spellStart"/>
      <w:r w:rsidRPr="0042088D">
        <w:rPr>
          <w:rFonts w:cs="Calibri"/>
          <w:iCs/>
          <w:sz w:val="24"/>
          <w:szCs w:val="24"/>
          <w:lang w:val="sv-FI"/>
        </w:rPr>
        <w:t>forhindre</w:t>
      </w:r>
      <w:proofErr w:type="spellEnd"/>
      <w:r w:rsidRPr="0042088D">
        <w:rPr>
          <w:rFonts w:cs="Calibri"/>
          <w:iCs/>
          <w:sz w:val="24"/>
          <w:szCs w:val="24"/>
          <w:lang w:val="sv-FI"/>
        </w:rPr>
        <w:t xml:space="preserve"> </w:t>
      </w:r>
      <w:proofErr w:type="spellStart"/>
      <w:r w:rsidRPr="0042088D">
        <w:rPr>
          <w:rFonts w:cs="Calibri"/>
          <w:iCs/>
          <w:sz w:val="24"/>
          <w:szCs w:val="24"/>
          <w:lang w:val="sv-FI"/>
        </w:rPr>
        <w:t>abstinenssymptomer</w:t>
      </w:r>
      <w:proofErr w:type="spellEnd"/>
      <w:r w:rsidRPr="0042088D">
        <w:rPr>
          <w:rFonts w:cs="Calibri"/>
          <w:iCs/>
          <w:sz w:val="24"/>
          <w:szCs w:val="24"/>
          <w:lang w:val="sv-FI"/>
        </w:rPr>
        <w:t xml:space="preserve">. I mangel </w:t>
      </w:r>
      <w:proofErr w:type="spellStart"/>
      <w:r w:rsidRPr="0042088D">
        <w:rPr>
          <w:rFonts w:cs="Calibri"/>
          <w:iCs/>
          <w:sz w:val="24"/>
          <w:szCs w:val="24"/>
          <w:lang w:val="sv-FI"/>
        </w:rPr>
        <w:t>af</w:t>
      </w:r>
      <w:proofErr w:type="spellEnd"/>
      <w:r w:rsidRPr="0042088D">
        <w:rPr>
          <w:rFonts w:cs="Calibri"/>
          <w:iCs/>
          <w:sz w:val="24"/>
          <w:szCs w:val="24"/>
          <w:lang w:val="sv-FI"/>
        </w:rPr>
        <w:t xml:space="preserve"> </w:t>
      </w:r>
      <w:proofErr w:type="spellStart"/>
      <w:r w:rsidRPr="0042088D">
        <w:rPr>
          <w:rFonts w:cs="Calibri"/>
          <w:iCs/>
          <w:sz w:val="24"/>
          <w:szCs w:val="24"/>
          <w:lang w:val="sv-FI"/>
        </w:rPr>
        <w:t>tilstrækkelig</w:t>
      </w:r>
      <w:proofErr w:type="spellEnd"/>
      <w:r w:rsidRPr="0042088D">
        <w:rPr>
          <w:rFonts w:cs="Calibri"/>
          <w:iCs/>
          <w:sz w:val="24"/>
          <w:szCs w:val="24"/>
          <w:lang w:val="sv-FI"/>
        </w:rPr>
        <w:t xml:space="preserve"> </w:t>
      </w:r>
      <w:proofErr w:type="spellStart"/>
      <w:r w:rsidRPr="0042088D">
        <w:rPr>
          <w:rFonts w:cs="Calibri"/>
          <w:iCs/>
          <w:sz w:val="24"/>
          <w:szCs w:val="24"/>
          <w:lang w:val="sv-FI"/>
        </w:rPr>
        <w:t>smertekontrol</w:t>
      </w:r>
      <w:proofErr w:type="spellEnd"/>
      <w:r w:rsidRPr="0042088D">
        <w:rPr>
          <w:rFonts w:cs="Calibri"/>
          <w:iCs/>
          <w:sz w:val="24"/>
          <w:szCs w:val="24"/>
          <w:lang w:val="sv-FI"/>
        </w:rPr>
        <w:t xml:space="preserve"> </w:t>
      </w:r>
      <w:proofErr w:type="spellStart"/>
      <w:r w:rsidRPr="0042088D">
        <w:rPr>
          <w:rFonts w:cs="Calibri"/>
          <w:iCs/>
          <w:sz w:val="24"/>
          <w:szCs w:val="24"/>
          <w:lang w:val="sv-FI"/>
        </w:rPr>
        <w:t>bør</w:t>
      </w:r>
      <w:proofErr w:type="spellEnd"/>
      <w:r w:rsidRPr="0042088D">
        <w:rPr>
          <w:rFonts w:cs="Calibri"/>
          <w:iCs/>
          <w:sz w:val="24"/>
          <w:szCs w:val="24"/>
          <w:lang w:val="sv-FI"/>
        </w:rPr>
        <w:t xml:space="preserve"> </w:t>
      </w:r>
      <w:proofErr w:type="spellStart"/>
      <w:r w:rsidRPr="0042088D">
        <w:rPr>
          <w:rFonts w:cs="Calibri"/>
          <w:iCs/>
          <w:sz w:val="24"/>
          <w:szCs w:val="24"/>
          <w:lang w:val="sv-FI"/>
        </w:rPr>
        <w:t>muligheden</w:t>
      </w:r>
      <w:proofErr w:type="spellEnd"/>
      <w:r w:rsidRPr="0042088D">
        <w:rPr>
          <w:rFonts w:cs="Calibri"/>
          <w:iCs/>
          <w:sz w:val="24"/>
          <w:szCs w:val="24"/>
          <w:lang w:val="sv-FI"/>
        </w:rPr>
        <w:t xml:space="preserve"> for </w:t>
      </w:r>
      <w:proofErr w:type="spellStart"/>
      <w:r w:rsidRPr="0042088D">
        <w:rPr>
          <w:rFonts w:cs="Calibri"/>
          <w:iCs/>
          <w:sz w:val="24"/>
          <w:szCs w:val="24"/>
          <w:lang w:val="sv-FI"/>
        </w:rPr>
        <w:t>hyperalgesi</w:t>
      </w:r>
      <w:proofErr w:type="spellEnd"/>
      <w:r w:rsidRPr="0042088D">
        <w:rPr>
          <w:rFonts w:cs="Calibri"/>
          <w:iCs/>
          <w:sz w:val="24"/>
          <w:szCs w:val="24"/>
          <w:lang w:val="sv-FI"/>
        </w:rPr>
        <w:t xml:space="preserve">, </w:t>
      </w:r>
      <w:proofErr w:type="spellStart"/>
      <w:r w:rsidRPr="0042088D">
        <w:rPr>
          <w:rFonts w:cs="Calibri"/>
          <w:iCs/>
          <w:sz w:val="24"/>
          <w:szCs w:val="24"/>
          <w:lang w:val="sv-FI"/>
        </w:rPr>
        <w:t>tolerance</w:t>
      </w:r>
      <w:proofErr w:type="spellEnd"/>
      <w:r w:rsidRPr="0042088D">
        <w:rPr>
          <w:rFonts w:cs="Calibri"/>
          <w:iCs/>
          <w:sz w:val="24"/>
          <w:szCs w:val="24"/>
          <w:lang w:val="sv-FI"/>
        </w:rPr>
        <w:t xml:space="preserve"> </w:t>
      </w:r>
      <w:proofErr w:type="spellStart"/>
      <w:r w:rsidRPr="0042088D">
        <w:rPr>
          <w:rFonts w:cs="Calibri"/>
          <w:iCs/>
          <w:sz w:val="24"/>
          <w:szCs w:val="24"/>
          <w:lang w:val="sv-FI"/>
        </w:rPr>
        <w:t>og</w:t>
      </w:r>
      <w:proofErr w:type="spellEnd"/>
      <w:r w:rsidRPr="0042088D">
        <w:rPr>
          <w:rFonts w:cs="Calibri"/>
          <w:iCs/>
          <w:sz w:val="24"/>
          <w:szCs w:val="24"/>
          <w:lang w:val="sv-FI"/>
        </w:rPr>
        <w:t xml:space="preserve"> progression </w:t>
      </w:r>
      <w:proofErr w:type="spellStart"/>
      <w:r w:rsidRPr="0042088D">
        <w:rPr>
          <w:rFonts w:cs="Calibri"/>
          <w:iCs/>
          <w:sz w:val="24"/>
          <w:szCs w:val="24"/>
          <w:lang w:val="sv-FI"/>
        </w:rPr>
        <w:t>af</w:t>
      </w:r>
      <w:proofErr w:type="spellEnd"/>
      <w:r w:rsidRPr="0042088D">
        <w:rPr>
          <w:rFonts w:cs="Calibri"/>
          <w:iCs/>
          <w:sz w:val="24"/>
          <w:szCs w:val="24"/>
          <w:lang w:val="sv-FI"/>
        </w:rPr>
        <w:t xml:space="preserve"> </w:t>
      </w:r>
      <w:proofErr w:type="spellStart"/>
      <w:r w:rsidRPr="0042088D">
        <w:rPr>
          <w:rFonts w:cs="Calibri"/>
          <w:iCs/>
          <w:sz w:val="24"/>
          <w:szCs w:val="24"/>
          <w:lang w:val="sv-FI"/>
        </w:rPr>
        <w:t>underliggende</w:t>
      </w:r>
      <w:proofErr w:type="spellEnd"/>
      <w:r w:rsidRPr="0042088D">
        <w:rPr>
          <w:rFonts w:cs="Calibri"/>
          <w:iCs/>
          <w:sz w:val="24"/>
          <w:szCs w:val="24"/>
          <w:lang w:val="sv-FI"/>
        </w:rPr>
        <w:t xml:space="preserve"> </w:t>
      </w:r>
      <w:proofErr w:type="spellStart"/>
      <w:r w:rsidRPr="0042088D">
        <w:rPr>
          <w:rFonts w:cs="Calibri"/>
          <w:iCs/>
          <w:sz w:val="24"/>
          <w:szCs w:val="24"/>
          <w:lang w:val="sv-FI"/>
        </w:rPr>
        <w:t>sygdom</w:t>
      </w:r>
      <w:proofErr w:type="spellEnd"/>
      <w:r w:rsidRPr="0042088D">
        <w:rPr>
          <w:rFonts w:cs="Calibri"/>
          <w:iCs/>
          <w:sz w:val="24"/>
          <w:szCs w:val="24"/>
          <w:lang w:val="sv-FI"/>
        </w:rPr>
        <w:t xml:space="preserve"> </w:t>
      </w:r>
      <w:proofErr w:type="spellStart"/>
      <w:r w:rsidRPr="0042088D">
        <w:rPr>
          <w:rFonts w:cs="Calibri"/>
          <w:iCs/>
          <w:sz w:val="24"/>
          <w:szCs w:val="24"/>
          <w:lang w:val="sv-FI"/>
        </w:rPr>
        <w:t>overvejes</w:t>
      </w:r>
      <w:proofErr w:type="spellEnd"/>
      <w:r w:rsidRPr="0042088D">
        <w:rPr>
          <w:rFonts w:cs="Calibri"/>
          <w:iCs/>
          <w:sz w:val="24"/>
          <w:szCs w:val="24"/>
          <w:lang w:val="sv-FI"/>
        </w:rPr>
        <w:t xml:space="preserve"> (se pkt. 4.4).</w:t>
      </w:r>
    </w:p>
    <w:p w:rsidR="0035698F" w:rsidRPr="007B37CB" w:rsidRDefault="0035698F" w:rsidP="0035698F">
      <w:pPr>
        <w:ind w:left="851" w:hanging="851"/>
        <w:rPr>
          <w:noProof/>
          <w:sz w:val="24"/>
          <w:szCs w:val="24"/>
          <w:lang w:val="sv-FI"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4.3</w:t>
      </w:r>
      <w:r w:rsidRPr="00D74974">
        <w:rPr>
          <w:b/>
          <w:noProof/>
          <w:sz w:val="24"/>
          <w:szCs w:val="24"/>
          <w:lang w:eastAsia="da-DK"/>
        </w:rPr>
        <w:tab/>
        <w:t>Kontraindikationer</w:t>
      </w:r>
    </w:p>
    <w:p w:rsidR="0035698F" w:rsidRPr="00D74974" w:rsidRDefault="0035698F" w:rsidP="0035698F">
      <w:pPr>
        <w:ind w:left="851"/>
        <w:rPr>
          <w:noProof/>
          <w:sz w:val="24"/>
          <w:szCs w:val="24"/>
          <w:lang w:eastAsia="da-DK"/>
        </w:rPr>
      </w:pPr>
      <w:r w:rsidRPr="00D74974">
        <w:rPr>
          <w:noProof/>
          <w:sz w:val="24"/>
          <w:szCs w:val="24"/>
          <w:lang w:eastAsia="da-DK"/>
        </w:rPr>
        <w:t xml:space="preserve">Tramadol </w:t>
      </w:r>
      <w:r>
        <w:rPr>
          <w:noProof/>
          <w:sz w:val="24"/>
          <w:szCs w:val="24"/>
          <w:lang w:eastAsia="da-DK"/>
        </w:rPr>
        <w:t>"</w:t>
      </w:r>
      <w:r w:rsidRPr="00D74974">
        <w:rPr>
          <w:noProof/>
          <w:sz w:val="24"/>
          <w:szCs w:val="24"/>
          <w:lang w:eastAsia="da-DK"/>
        </w:rPr>
        <w:t>Vitabalans</w:t>
      </w:r>
      <w:r>
        <w:rPr>
          <w:noProof/>
          <w:sz w:val="24"/>
          <w:szCs w:val="24"/>
          <w:lang w:eastAsia="da-DK"/>
        </w:rPr>
        <w:t>"</w:t>
      </w:r>
      <w:r w:rsidRPr="00D74974">
        <w:rPr>
          <w:noProof/>
          <w:sz w:val="24"/>
          <w:szCs w:val="24"/>
          <w:lang w:eastAsia="da-DK"/>
        </w:rPr>
        <w:t xml:space="preserve"> er kontraindiceret:</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 xml:space="preserve">ved overfølsomhed over for </w:t>
      </w:r>
      <w:r>
        <w:rPr>
          <w:noProof/>
          <w:sz w:val="24"/>
          <w:szCs w:val="24"/>
          <w:lang w:eastAsia="da-DK"/>
        </w:rPr>
        <w:t xml:space="preserve">det aktive stof </w:t>
      </w:r>
      <w:r w:rsidRPr="00D74974">
        <w:rPr>
          <w:noProof/>
          <w:sz w:val="24"/>
          <w:szCs w:val="24"/>
          <w:lang w:eastAsia="da-DK"/>
        </w:rPr>
        <w:t xml:space="preserve">eller et eller </w:t>
      </w:r>
      <w:r>
        <w:rPr>
          <w:noProof/>
          <w:sz w:val="24"/>
          <w:szCs w:val="24"/>
          <w:lang w:eastAsia="da-DK"/>
        </w:rPr>
        <w:t xml:space="preserve">over for </w:t>
      </w:r>
      <w:r w:rsidRPr="00D74974">
        <w:rPr>
          <w:noProof/>
          <w:sz w:val="24"/>
          <w:szCs w:val="24"/>
          <w:lang w:eastAsia="da-DK"/>
        </w:rPr>
        <w:t xml:space="preserve">flere af hjælpestofferne </w:t>
      </w:r>
      <w:r>
        <w:rPr>
          <w:noProof/>
          <w:sz w:val="24"/>
          <w:szCs w:val="24"/>
          <w:lang w:eastAsia="da-DK"/>
        </w:rPr>
        <w:t xml:space="preserve">anført </w:t>
      </w:r>
      <w:r w:rsidRPr="00D74974">
        <w:rPr>
          <w:noProof/>
          <w:sz w:val="24"/>
          <w:szCs w:val="24"/>
          <w:lang w:eastAsia="da-DK"/>
        </w:rPr>
        <w:t>i pkt. 6.1</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ved akut forgiftning med alkohol, hypnotika, analgetika, opioider eller psykoaktive lægemidler</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til patienter, der inden for de sidste 14 dage er behandlet med MAO-hæmmere (se pkt. 4.5)</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til patienter med epilepsi eller anfald, der ikke er i sufficient behandling</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til patienter med svært nedsat nyrefunktion (kreatininclearance &lt; 10 ml/min)</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til patienter med svært nedsat leverfunktion</w:t>
      </w:r>
    </w:p>
    <w:p w:rsidR="0035698F" w:rsidRPr="00D74974" w:rsidRDefault="0035698F" w:rsidP="0035698F">
      <w:pPr>
        <w:numPr>
          <w:ilvl w:val="0"/>
          <w:numId w:val="14"/>
        </w:numPr>
        <w:ind w:left="1276" w:hanging="425"/>
        <w:rPr>
          <w:noProof/>
          <w:sz w:val="24"/>
          <w:szCs w:val="24"/>
          <w:lang w:eastAsia="da-DK"/>
        </w:rPr>
      </w:pPr>
      <w:r w:rsidRPr="00D74974">
        <w:rPr>
          <w:noProof/>
          <w:sz w:val="24"/>
          <w:szCs w:val="24"/>
          <w:lang w:eastAsia="da-DK"/>
        </w:rPr>
        <w:t xml:space="preserve">til afvænningsbehandling af narkotikamisbrug </w:t>
      </w:r>
    </w:p>
    <w:p w:rsidR="007B37CB" w:rsidRDefault="007B37CB" w:rsidP="007B37CB">
      <w:pPr>
        <w:rPr>
          <w:noProof/>
          <w:sz w:val="24"/>
          <w:szCs w:val="24"/>
          <w:lang w:eastAsia="da-DK"/>
        </w:rPr>
      </w:pPr>
    </w:p>
    <w:p w:rsidR="007B37CB" w:rsidRDefault="007B37CB" w:rsidP="007B37CB">
      <w:pPr>
        <w:rPr>
          <w:noProof/>
          <w:sz w:val="24"/>
          <w:szCs w:val="24"/>
          <w:lang w:eastAsia="da-DK"/>
        </w:rPr>
      </w:pPr>
    </w:p>
    <w:p w:rsidR="007B37CB" w:rsidRDefault="007B37CB" w:rsidP="007B37CB">
      <w:pPr>
        <w:rPr>
          <w:noProof/>
          <w:sz w:val="24"/>
          <w:szCs w:val="24"/>
          <w:lang w:eastAsia="da-DK"/>
        </w:rPr>
      </w:pPr>
    </w:p>
    <w:p w:rsidR="007B37CB" w:rsidRPr="00D74974" w:rsidRDefault="007B37CB" w:rsidP="007B37CB">
      <w:pPr>
        <w:rPr>
          <w:noProof/>
          <w:sz w:val="24"/>
          <w:szCs w:val="24"/>
          <w:lang w:eastAsia="da-DK"/>
        </w:rPr>
      </w:pPr>
    </w:p>
    <w:p w:rsidR="0035698F" w:rsidRPr="00FD4462" w:rsidRDefault="0035698F" w:rsidP="0035698F">
      <w:pPr>
        <w:ind w:left="851" w:hanging="851"/>
        <w:rPr>
          <w:b/>
          <w:noProof/>
          <w:sz w:val="24"/>
          <w:szCs w:val="24"/>
          <w:lang w:eastAsia="da-DK"/>
        </w:rPr>
      </w:pPr>
      <w:r w:rsidRPr="00D74974">
        <w:rPr>
          <w:b/>
          <w:noProof/>
          <w:sz w:val="24"/>
          <w:szCs w:val="24"/>
          <w:lang w:eastAsia="da-DK"/>
        </w:rPr>
        <w:lastRenderedPageBreak/>
        <w:t>4.4</w:t>
      </w:r>
      <w:r w:rsidRPr="00D74974">
        <w:rPr>
          <w:b/>
          <w:noProof/>
          <w:sz w:val="24"/>
          <w:szCs w:val="24"/>
          <w:lang w:eastAsia="da-DK"/>
        </w:rPr>
        <w:tab/>
        <w:t>Særlige advarsler og forsigtighedsregler vedrørende brugen</w:t>
      </w:r>
    </w:p>
    <w:p w:rsidR="0035698F" w:rsidRDefault="0035698F" w:rsidP="0035698F">
      <w:pPr>
        <w:ind w:left="851"/>
        <w:rPr>
          <w:noProof/>
          <w:sz w:val="24"/>
          <w:szCs w:val="24"/>
          <w:lang w:eastAsia="da-DK"/>
        </w:rPr>
      </w:pPr>
      <w:r>
        <w:rPr>
          <w:noProof/>
          <w:sz w:val="24"/>
          <w:szCs w:val="24"/>
          <w:lang w:eastAsia="da-DK"/>
        </w:rPr>
        <w:t>Særlig forsigtighed skal udvises ved opioidafhængighed, hovedtraumer, shock, nedsat bevidsthed af ukendt årsag, lidelser i respirationscentret, nedsat respiration og øget intrakranielt tryk.</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Hos opiatfølsomme patienter bør produktet kun anvendes med forsigtighed.</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Forsigtighed bør udvises ved respirationsdepression eller samtidig administration af CNS-depressiva (se pkt. 4.5) samt væsentlig overskridelse af den anbefalede dosis (se pkt. 4.9), da respirationsdepression ikke kan udelukkes i sådanne tilfælde.</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Der er beskrevet kramper ved behandling med tramadol i den anbefalede dosering. Denne risiko øges ved overskridelse af den anbefalede maksimale døgndosis af tramadol (400</w:t>
      </w:r>
      <w:r w:rsidR="00CC05B9">
        <w:rPr>
          <w:noProof/>
          <w:sz w:val="24"/>
          <w:szCs w:val="24"/>
          <w:lang w:eastAsia="da-DK"/>
        </w:rPr>
        <w:t> </w:t>
      </w:r>
      <w:r>
        <w:rPr>
          <w:noProof/>
          <w:sz w:val="24"/>
          <w:szCs w:val="24"/>
          <w:lang w:eastAsia="da-DK"/>
        </w:rPr>
        <w:t>mg). Desuden kan tramadol øge anfaldsrisikoen ved behandling med andre lægemidler, som sænker krampetærsklen (se pkt. 4.5). Patienter med epilepsi eller risiko for kramper bør kun på tvingende indikation behandles med tramadol.</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Når en patient ikke længere har brug for behandling med tramadol, tilrådes det at nedtrappe dosis gradvist for at forhindre abstinenssymptomer.</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Tramadol er ikke egnet som substitutionsbehandling til opioidafhængige patienter. Tramadol modvirker ikke abstinenssymptomer fra morfin, skønt det er en opioidagonist.</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Tramadol bør ikke anvendes til behandling af børn under 12 år, da dets sikkerhed og virkning ikke er dokumenteret hos denne patientgruppe (se pkt. 4.2).</w:t>
      </w:r>
    </w:p>
    <w:p w:rsidR="0035698F" w:rsidRDefault="0035698F" w:rsidP="0035698F">
      <w:pPr>
        <w:ind w:left="851" w:hanging="851"/>
        <w:rPr>
          <w:noProof/>
          <w:sz w:val="24"/>
          <w:szCs w:val="24"/>
          <w:lang w:eastAsia="da-DK"/>
        </w:rPr>
      </w:pPr>
    </w:p>
    <w:p w:rsidR="007B37CB" w:rsidRDefault="007B37CB" w:rsidP="007B37CB">
      <w:pPr>
        <w:ind w:left="851"/>
        <w:rPr>
          <w:noProof/>
          <w:sz w:val="24"/>
          <w:szCs w:val="24"/>
          <w:lang w:eastAsia="da-DK"/>
        </w:rPr>
      </w:pPr>
      <w:r>
        <w:rPr>
          <w:noProof/>
          <w:sz w:val="24"/>
          <w:szCs w:val="24"/>
          <w:lang w:eastAsia="da-DK"/>
        </w:rPr>
        <w:t>Hos patienter med nedsat lever- eller nyrefunktion bør udvises forsigtighed ved anvendelse af tramadol.</w:t>
      </w:r>
    </w:p>
    <w:p w:rsidR="007B37CB" w:rsidRDefault="007B37CB" w:rsidP="007B37CB">
      <w:pPr>
        <w:ind w:left="851"/>
        <w:rPr>
          <w:noProof/>
          <w:sz w:val="24"/>
          <w:szCs w:val="24"/>
          <w:lang w:eastAsia="da-DK"/>
        </w:rPr>
      </w:pPr>
    </w:p>
    <w:p w:rsidR="007B37CB" w:rsidRPr="00E71169" w:rsidRDefault="007B37CB" w:rsidP="007B37CB">
      <w:pPr>
        <w:ind w:left="851"/>
        <w:rPr>
          <w:i/>
          <w:iCs/>
          <w:noProof/>
          <w:sz w:val="24"/>
          <w:szCs w:val="24"/>
          <w:u w:val="single"/>
          <w:lang w:eastAsia="da-DK"/>
        </w:rPr>
      </w:pPr>
      <w:r w:rsidRPr="00E71169">
        <w:rPr>
          <w:i/>
          <w:iCs/>
          <w:noProof/>
          <w:sz w:val="24"/>
          <w:szCs w:val="24"/>
          <w:u w:val="single"/>
          <w:lang w:eastAsia="da-DK"/>
        </w:rPr>
        <w:t>Tolerance og opioidmisbrug (misbrug og afhængighed)</w:t>
      </w:r>
    </w:p>
    <w:p w:rsidR="007B37CB" w:rsidRDefault="007B37CB" w:rsidP="007B37CB">
      <w:pPr>
        <w:ind w:left="851"/>
        <w:rPr>
          <w:noProof/>
          <w:sz w:val="24"/>
          <w:szCs w:val="24"/>
          <w:lang w:eastAsia="da-DK"/>
        </w:rPr>
      </w:pPr>
      <w:r w:rsidRPr="00243473">
        <w:rPr>
          <w:noProof/>
          <w:sz w:val="24"/>
          <w:szCs w:val="24"/>
          <w:lang w:eastAsia="da-DK"/>
        </w:rPr>
        <w:t>Tolerance, fysisk og psykisk afhængighed samt opioidmisbrug (opioid use disorder, OUD) kan udvikles ved gentagen administration af opioider såsom Tramadol Vitabalans. Gentagen brug af Tramadol Vitabalans kan føre til OUD. En højere dosis eller længere varighed af opioid-behandling kan øge risikoen for udvikling af OUD. Misbrug eller forsætlig forkert brug af Tramadol Vitabalans kan resultere i overdosering og/eller død. Risikoen for udvikling af OUD er højere hos patienter med personlig eller familiær anamnese (forældre eller søskende) med misbrugsrelaterede lidelser (herunder alkoholmisbrug), hos nuværende tobaksbrugere eller hos patienter med en personlig anamnese med andre psykiske sygdomme (f.eks. svær depression, angst og personlighedsforstyrrelser).</w:t>
      </w:r>
    </w:p>
    <w:p w:rsidR="007B37CB" w:rsidRPr="00243473" w:rsidRDefault="007B37CB" w:rsidP="007B37CB">
      <w:pPr>
        <w:ind w:left="851"/>
        <w:rPr>
          <w:noProof/>
          <w:sz w:val="24"/>
          <w:szCs w:val="24"/>
          <w:lang w:eastAsia="da-DK"/>
        </w:rPr>
      </w:pPr>
    </w:p>
    <w:p w:rsidR="007B37CB" w:rsidRDefault="007B37CB" w:rsidP="007B37CB">
      <w:pPr>
        <w:ind w:left="851"/>
        <w:rPr>
          <w:noProof/>
          <w:sz w:val="24"/>
          <w:szCs w:val="24"/>
          <w:lang w:eastAsia="da-DK"/>
        </w:rPr>
      </w:pPr>
      <w:r w:rsidRPr="00243473">
        <w:rPr>
          <w:noProof/>
          <w:sz w:val="24"/>
          <w:szCs w:val="24"/>
          <w:lang w:eastAsia="da-DK"/>
        </w:rPr>
        <w:t>Før behandling med påbegyndes og under behandlingen skal behandlingsmål og en seponeringsplan aftales med patienten (se pkt. 4.2). Før og under behandlingen skal patienten også informeres om risiciene og tegnene på OUD. Hvis disse tegn forekommer, skal patienten rådes til at kontakte lægen.</w:t>
      </w:r>
    </w:p>
    <w:p w:rsidR="007B37CB" w:rsidRPr="00243473" w:rsidRDefault="007B37CB" w:rsidP="007B37CB">
      <w:pPr>
        <w:ind w:left="851"/>
        <w:rPr>
          <w:noProof/>
          <w:sz w:val="24"/>
          <w:szCs w:val="24"/>
          <w:lang w:eastAsia="da-DK"/>
        </w:rPr>
      </w:pPr>
    </w:p>
    <w:p w:rsidR="007B37CB" w:rsidRDefault="007B37CB" w:rsidP="007B37CB">
      <w:pPr>
        <w:ind w:left="851"/>
        <w:rPr>
          <w:noProof/>
          <w:sz w:val="24"/>
          <w:szCs w:val="24"/>
          <w:lang w:eastAsia="da-DK"/>
        </w:rPr>
      </w:pPr>
      <w:r w:rsidRPr="00243473">
        <w:rPr>
          <w:noProof/>
          <w:sz w:val="24"/>
          <w:szCs w:val="24"/>
          <w:lang w:eastAsia="da-DK"/>
        </w:rPr>
        <w:t>Patienterne vil have behov for overvågning for tegn på lægemiddelsøgende adfærd (f.eks. anmodninger om genopfyldninger på et for tidligt tidspunkt). Dette omfatter en gennemgang af samtidig brug af opioider og psykofarmaka (såsom benzodiazepiner). For patienter med tegn og symptomer på OUD, skal rådføring med en misbrugsspecialist overvejes.</w:t>
      </w:r>
    </w:p>
    <w:p w:rsidR="0035698F" w:rsidRDefault="0035698F" w:rsidP="0035698F">
      <w:pPr>
        <w:ind w:left="851"/>
        <w:rPr>
          <w:i/>
          <w:noProof/>
          <w:sz w:val="24"/>
          <w:szCs w:val="24"/>
          <w:lang w:eastAsia="da-DK"/>
        </w:rPr>
      </w:pPr>
    </w:p>
    <w:p w:rsidR="0035698F" w:rsidRDefault="0035698F" w:rsidP="0035698F">
      <w:pPr>
        <w:ind w:left="851"/>
        <w:rPr>
          <w:i/>
          <w:noProof/>
          <w:sz w:val="24"/>
          <w:szCs w:val="24"/>
          <w:u w:val="single"/>
          <w:lang w:eastAsia="da-DK"/>
        </w:rPr>
      </w:pPr>
      <w:r>
        <w:rPr>
          <w:i/>
          <w:noProof/>
          <w:sz w:val="24"/>
          <w:szCs w:val="24"/>
          <w:u w:val="single"/>
          <w:lang w:eastAsia="da-DK"/>
        </w:rPr>
        <w:t>CYP2D6-metabolisme</w:t>
      </w:r>
    </w:p>
    <w:p w:rsidR="0035698F" w:rsidRDefault="0035698F" w:rsidP="0035698F">
      <w:pPr>
        <w:ind w:left="851"/>
        <w:rPr>
          <w:noProof/>
          <w:sz w:val="24"/>
          <w:szCs w:val="24"/>
          <w:lang w:eastAsia="da-DK"/>
        </w:rPr>
      </w:pPr>
      <w:r>
        <w:rPr>
          <w:noProof/>
          <w:sz w:val="24"/>
          <w:szCs w:val="24"/>
          <w:lang w:eastAsia="da-DK"/>
        </w:rPr>
        <w:t>Tramadol metaboliseres af leverenzymet CYP2D6. Hvis en patient helt eller delvist mangler dette enzym, kan der muligvis ikke opnås en tilstrækkelig smertestillende effekt. Estimater indikerer, at op til 7 % af den kaukasiske population kan have denne mangel. Hvis patienten imidlertid er en såkaldt "ultrahurtig metabolizer", er der risiko for udvikling af bivirkninger af opioid toksicitet, selv ved almindeligt ordinerede doser.</w:t>
      </w:r>
    </w:p>
    <w:p w:rsidR="0035698F" w:rsidRDefault="0035698F" w:rsidP="0035698F">
      <w:pPr>
        <w:ind w:left="851"/>
        <w:rPr>
          <w:noProof/>
          <w:sz w:val="24"/>
          <w:szCs w:val="24"/>
          <w:lang w:eastAsia="da-DK"/>
        </w:rPr>
      </w:pPr>
      <w:r>
        <w:rPr>
          <w:noProof/>
          <w:sz w:val="24"/>
          <w:szCs w:val="24"/>
          <w:lang w:eastAsia="da-DK"/>
        </w:rPr>
        <w:t>Almindelige symptomer på opioid toksicitet omfatter konfusion, søvnighed, overfladisk vejrtrækning, små pupiller, kvalme, opkastning, forstoppelse og appetitløshed. I svære tilfælde omfatter dette symptomer på cirkulatorisk og respiratorisk depression, som kan være livstruende og, i meget sjældne tilfælde, dødelig. Nedenfor er en liste over forekomsten af ultrahurtige metabolizere i forskellige populationer:</w:t>
      </w:r>
    </w:p>
    <w:tbl>
      <w:tblPr>
        <w:tblStyle w:val="Tabel-Gitter"/>
        <w:tblW w:w="0" w:type="auto"/>
        <w:tblInd w:w="1809" w:type="dxa"/>
        <w:tblLook w:val="04A0" w:firstRow="1" w:lastRow="0" w:firstColumn="1" w:lastColumn="0" w:noHBand="0" w:noVBand="1"/>
      </w:tblPr>
      <w:tblGrid>
        <w:gridCol w:w="3686"/>
        <w:gridCol w:w="3544"/>
      </w:tblGrid>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Population</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Forekomst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Afrikansk/etiopisk</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29 %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Afro-amerikansk</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3,4-6,5 %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Asiatisk</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1,2-2 %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Kaukasisk</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3,6-6,5 %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Græsk</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6,0 %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Ungarsk</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1,9 %</w:t>
            </w:r>
          </w:p>
        </w:tc>
      </w:tr>
      <w:tr w:rsidR="0035698F" w:rsidTr="003B4BCE">
        <w:tc>
          <w:tcPr>
            <w:tcW w:w="3686"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 xml:space="preserve">Nordeuropæisk </w:t>
            </w:r>
          </w:p>
        </w:tc>
        <w:tc>
          <w:tcPr>
            <w:tcW w:w="3544" w:type="dxa"/>
            <w:tcBorders>
              <w:top w:val="single" w:sz="4" w:space="0" w:color="auto"/>
              <w:left w:val="single" w:sz="4" w:space="0" w:color="auto"/>
              <w:bottom w:val="single" w:sz="4" w:space="0" w:color="auto"/>
              <w:right w:val="single" w:sz="4" w:space="0" w:color="auto"/>
            </w:tcBorders>
            <w:hideMark/>
          </w:tcPr>
          <w:p w:rsidR="0035698F" w:rsidRDefault="0035698F" w:rsidP="003B4BCE">
            <w:pPr>
              <w:rPr>
                <w:noProof/>
                <w:sz w:val="24"/>
                <w:szCs w:val="24"/>
                <w:lang w:eastAsia="da-DK"/>
              </w:rPr>
            </w:pPr>
            <w:r>
              <w:rPr>
                <w:noProof/>
                <w:sz w:val="24"/>
                <w:szCs w:val="24"/>
                <w:lang w:eastAsia="da-DK"/>
              </w:rPr>
              <w:t>1-2 %</w:t>
            </w:r>
          </w:p>
        </w:tc>
      </w:tr>
    </w:tbl>
    <w:p w:rsidR="0035698F" w:rsidRPr="00ED7527" w:rsidRDefault="0035698F" w:rsidP="0035698F">
      <w:pPr>
        <w:ind w:left="851"/>
        <w:rPr>
          <w:noProof/>
          <w:sz w:val="24"/>
          <w:szCs w:val="24"/>
          <w:lang w:eastAsia="da-DK"/>
        </w:rPr>
      </w:pPr>
    </w:p>
    <w:p w:rsidR="006531BB" w:rsidRPr="00ED7527" w:rsidRDefault="006531BB" w:rsidP="006531BB">
      <w:pPr>
        <w:ind w:left="851"/>
        <w:contextualSpacing/>
        <w:rPr>
          <w:i/>
          <w:noProof/>
          <w:sz w:val="24"/>
          <w:szCs w:val="24"/>
          <w:u w:val="single"/>
          <w:lang w:eastAsia="da-DK"/>
        </w:rPr>
      </w:pPr>
      <w:r w:rsidRPr="00ED7527">
        <w:rPr>
          <w:i/>
          <w:noProof/>
          <w:sz w:val="24"/>
          <w:szCs w:val="24"/>
          <w:u w:val="single"/>
          <w:lang w:eastAsia="da-DK"/>
        </w:rPr>
        <w:t>Postoperativ anvendelse til børn</w:t>
      </w:r>
    </w:p>
    <w:p w:rsidR="006531BB" w:rsidRPr="00ED7527" w:rsidRDefault="006531BB" w:rsidP="006531BB">
      <w:pPr>
        <w:ind w:left="851"/>
        <w:contextualSpacing/>
        <w:rPr>
          <w:noProof/>
          <w:sz w:val="24"/>
          <w:szCs w:val="24"/>
          <w:lang w:eastAsia="da-DK"/>
        </w:rPr>
      </w:pPr>
      <w:r w:rsidRPr="00ED7527">
        <w:rPr>
          <w:noProof/>
          <w:sz w:val="24"/>
          <w:szCs w:val="24"/>
          <w:lang w:eastAsia="da-DK"/>
        </w:rPr>
        <w:t>Der har været rapporter i den offentliggjorte litteratur om, at tramadol givet postoperativt til børn efter tonsillektomi og/eller adenoidektomi for obstruktiv søvnapnø har medført sjældne, men livstruende bivirkninger. Der bør udvises stor forsigtighed ved administration af tramadol til børn til lindring af postoperative smerter, og børnene bør overvåges nøje for symptomer på opioid toksicitet, herunder respirationsdepression.</w:t>
      </w:r>
    </w:p>
    <w:p w:rsidR="006531BB" w:rsidRPr="00ED7527" w:rsidRDefault="006531BB" w:rsidP="006531BB">
      <w:pPr>
        <w:ind w:left="851"/>
        <w:contextualSpacing/>
        <w:rPr>
          <w:noProof/>
          <w:sz w:val="24"/>
          <w:szCs w:val="24"/>
          <w:lang w:eastAsia="da-DK"/>
        </w:rPr>
      </w:pPr>
    </w:p>
    <w:p w:rsidR="006531BB" w:rsidRPr="00ED7527" w:rsidRDefault="006531BB" w:rsidP="006531BB">
      <w:pPr>
        <w:ind w:left="851"/>
        <w:contextualSpacing/>
        <w:rPr>
          <w:i/>
          <w:noProof/>
          <w:sz w:val="24"/>
          <w:szCs w:val="24"/>
          <w:u w:val="single"/>
          <w:lang w:eastAsia="da-DK"/>
        </w:rPr>
      </w:pPr>
      <w:r w:rsidRPr="00ED7527">
        <w:rPr>
          <w:i/>
          <w:noProof/>
          <w:sz w:val="24"/>
          <w:szCs w:val="24"/>
          <w:u w:val="single"/>
          <w:lang w:eastAsia="da-DK"/>
        </w:rPr>
        <w:t>Børn med kompromitteret vejrtrækningsfunktion</w:t>
      </w:r>
    </w:p>
    <w:p w:rsidR="006531BB" w:rsidRPr="00ED7527" w:rsidRDefault="006531BB" w:rsidP="006531BB">
      <w:pPr>
        <w:ind w:left="851"/>
        <w:contextualSpacing/>
        <w:rPr>
          <w:noProof/>
          <w:sz w:val="24"/>
          <w:szCs w:val="24"/>
          <w:lang w:eastAsia="da-DK"/>
        </w:rPr>
      </w:pPr>
      <w:r w:rsidRPr="00ED7527">
        <w:rPr>
          <w:noProof/>
          <w:sz w:val="24"/>
          <w:szCs w:val="24"/>
          <w:lang w:eastAsia="da-DK"/>
        </w:rPr>
        <w:t>Tramadol frarådes hos børn, hvis vejrtrækningsfunktion kan være nedsat, herunder børn med neuromuskulære lidelser, svære kardielle eller respiratoriske sygdomme, øvre luftvejs- eller lungeinfektioner, multiple traumer eller omfattende operative indgreb. Disse faktorer kan forværre symptomer på opioid toksicitet.</w:t>
      </w:r>
    </w:p>
    <w:p w:rsidR="006531BB" w:rsidRPr="00ED7527" w:rsidRDefault="006531BB" w:rsidP="006531BB">
      <w:pPr>
        <w:ind w:left="851"/>
        <w:contextualSpacing/>
        <w:rPr>
          <w:noProof/>
          <w:sz w:val="24"/>
          <w:szCs w:val="24"/>
          <w:lang w:eastAsia="da-DK"/>
        </w:rPr>
      </w:pPr>
    </w:p>
    <w:p w:rsidR="006531BB" w:rsidRPr="00ED7527" w:rsidRDefault="006531BB" w:rsidP="006531BB">
      <w:pPr>
        <w:ind w:left="851"/>
        <w:contextualSpacing/>
        <w:rPr>
          <w:i/>
          <w:sz w:val="24"/>
          <w:szCs w:val="24"/>
          <w:u w:val="single"/>
        </w:rPr>
      </w:pPr>
      <w:r w:rsidRPr="00ED7527">
        <w:rPr>
          <w:i/>
          <w:sz w:val="24"/>
          <w:szCs w:val="24"/>
          <w:u w:val="single"/>
        </w:rPr>
        <w:t>Risiko ved samtidig brug af beroligende medicin så som benzodiazepiner eller lignende lægemidler</w:t>
      </w:r>
    </w:p>
    <w:p w:rsidR="006531BB" w:rsidRPr="00ED7527" w:rsidRDefault="006531BB" w:rsidP="006531BB">
      <w:pPr>
        <w:ind w:left="851"/>
        <w:contextualSpacing/>
        <w:rPr>
          <w:sz w:val="24"/>
          <w:szCs w:val="24"/>
        </w:rPr>
      </w:pPr>
      <w:r w:rsidRPr="00ED7527">
        <w:rPr>
          <w:sz w:val="24"/>
          <w:szCs w:val="24"/>
        </w:rPr>
        <w:t xml:space="preserve">Samtidig brug af </w:t>
      </w:r>
      <w:proofErr w:type="spellStart"/>
      <w:r w:rsidRPr="00ED7527">
        <w:rPr>
          <w:sz w:val="24"/>
          <w:szCs w:val="24"/>
        </w:rPr>
        <w:t>Tramadol</w:t>
      </w:r>
      <w:proofErr w:type="spellEnd"/>
      <w:r w:rsidRPr="00ED7527">
        <w:rPr>
          <w:sz w:val="24"/>
          <w:szCs w:val="24"/>
        </w:rPr>
        <w:t xml:space="preserve"> </w:t>
      </w:r>
      <w:proofErr w:type="spellStart"/>
      <w:r w:rsidRPr="00ED7527">
        <w:rPr>
          <w:sz w:val="24"/>
          <w:szCs w:val="24"/>
        </w:rPr>
        <w:t>Vitabalans</w:t>
      </w:r>
      <w:proofErr w:type="spellEnd"/>
      <w:r w:rsidRPr="00ED7527">
        <w:rPr>
          <w:sz w:val="24"/>
          <w:szCs w:val="24"/>
        </w:rPr>
        <w:t xml:space="preserve"> og beroligende medicin så som benzodiazepiner eller lignende lægemidler kan resultere i sedation, respirationsdepression, koma og død. På grund af disse risici bør samtidig ordination af sedativ medicin kun foregå til patienter, hvor alternative behandlingsmuligheder ikke er til stede. Hvis det besluttes at anvende </w:t>
      </w:r>
      <w:proofErr w:type="spellStart"/>
      <w:r w:rsidRPr="00ED7527">
        <w:rPr>
          <w:sz w:val="24"/>
          <w:szCs w:val="24"/>
        </w:rPr>
        <w:t>Tramdol</w:t>
      </w:r>
      <w:proofErr w:type="spellEnd"/>
      <w:r w:rsidRPr="00ED7527">
        <w:rPr>
          <w:sz w:val="24"/>
          <w:szCs w:val="24"/>
        </w:rPr>
        <w:t xml:space="preserve"> </w:t>
      </w:r>
      <w:proofErr w:type="spellStart"/>
      <w:r w:rsidRPr="00ED7527">
        <w:rPr>
          <w:sz w:val="24"/>
          <w:szCs w:val="24"/>
        </w:rPr>
        <w:t>Vitabalans</w:t>
      </w:r>
      <w:proofErr w:type="spellEnd"/>
      <w:r w:rsidRPr="00ED7527">
        <w:rPr>
          <w:sz w:val="24"/>
          <w:szCs w:val="24"/>
        </w:rPr>
        <w:t xml:space="preserve"> samtidig med beroligende medicin, skal den lavest virksomme dosis benyttes, og behandlingsvarigheden skal være så kort som muligt.</w:t>
      </w:r>
    </w:p>
    <w:p w:rsidR="006531BB" w:rsidRPr="00ED7527" w:rsidRDefault="006531BB" w:rsidP="006531BB">
      <w:pPr>
        <w:ind w:left="851"/>
        <w:contextualSpacing/>
        <w:rPr>
          <w:sz w:val="24"/>
          <w:szCs w:val="24"/>
        </w:rPr>
      </w:pPr>
    </w:p>
    <w:p w:rsidR="006531BB" w:rsidRPr="00ED7527" w:rsidRDefault="006531BB" w:rsidP="006531BB">
      <w:pPr>
        <w:ind w:left="851"/>
        <w:contextualSpacing/>
        <w:rPr>
          <w:sz w:val="24"/>
          <w:szCs w:val="24"/>
        </w:rPr>
      </w:pPr>
      <w:r w:rsidRPr="00ED7527">
        <w:rPr>
          <w:sz w:val="24"/>
          <w:szCs w:val="24"/>
        </w:rPr>
        <w:t>Patienter bør monitoreres nøje for tegn og symptomer på respirationsdepression og sedation. I denne sammenhæng anbefales det kraftigt at informere patienter og deres eventuelle plejere om at være opmærksomme på disse symptomer (se pkt. 4.5).</w:t>
      </w:r>
    </w:p>
    <w:p w:rsidR="00C930A5" w:rsidRPr="00ED7527" w:rsidRDefault="00C930A5" w:rsidP="006531BB">
      <w:pPr>
        <w:ind w:left="851"/>
        <w:contextualSpacing/>
        <w:rPr>
          <w:sz w:val="24"/>
          <w:szCs w:val="24"/>
        </w:rPr>
      </w:pPr>
    </w:p>
    <w:p w:rsidR="00C930A5" w:rsidRPr="00ED7527" w:rsidRDefault="00C930A5" w:rsidP="00C930A5">
      <w:pPr>
        <w:ind w:left="851"/>
        <w:contextualSpacing/>
        <w:rPr>
          <w:i/>
          <w:iCs/>
          <w:sz w:val="24"/>
          <w:szCs w:val="24"/>
          <w:u w:val="single"/>
        </w:rPr>
      </w:pPr>
      <w:r w:rsidRPr="00ED7527">
        <w:rPr>
          <w:i/>
          <w:iCs/>
          <w:sz w:val="24"/>
          <w:szCs w:val="24"/>
          <w:u w:val="single"/>
        </w:rPr>
        <w:t>Søvnrelaterede vejrtrækningsforstyrrelser</w:t>
      </w:r>
    </w:p>
    <w:p w:rsidR="00C930A5" w:rsidRPr="00ED7527" w:rsidRDefault="00C930A5" w:rsidP="00C930A5">
      <w:pPr>
        <w:ind w:left="851"/>
        <w:contextualSpacing/>
        <w:rPr>
          <w:sz w:val="24"/>
          <w:szCs w:val="24"/>
        </w:rPr>
      </w:pPr>
      <w:r w:rsidRPr="00ED7527">
        <w:rPr>
          <w:sz w:val="24"/>
          <w:szCs w:val="24"/>
        </w:rPr>
        <w:t xml:space="preserve">Opioider kan forårsage søvnrelaterede vejrtrækningsforstyrrelser, herunder central søvnapnø (CSA) og søvnrelateret </w:t>
      </w:r>
      <w:proofErr w:type="spellStart"/>
      <w:r w:rsidRPr="00ED7527">
        <w:rPr>
          <w:sz w:val="24"/>
          <w:szCs w:val="24"/>
        </w:rPr>
        <w:t>hypoxæmi</w:t>
      </w:r>
      <w:proofErr w:type="spellEnd"/>
      <w:r w:rsidRPr="00ED7527">
        <w:rPr>
          <w:sz w:val="24"/>
          <w:szCs w:val="24"/>
        </w:rPr>
        <w:t xml:space="preserve">. Brug af opioider øger dosisafhængigt </w:t>
      </w:r>
      <w:r w:rsidRPr="00ED7527">
        <w:rPr>
          <w:sz w:val="24"/>
          <w:szCs w:val="24"/>
        </w:rPr>
        <w:lastRenderedPageBreak/>
        <w:t>risikoen for CSA. Det skal overvejes at sænke den totale opioiddosis hos patienter med CSA.</w:t>
      </w:r>
    </w:p>
    <w:p w:rsidR="00C930A5" w:rsidRPr="00ED7527" w:rsidRDefault="00C930A5" w:rsidP="00C930A5">
      <w:pPr>
        <w:ind w:left="851"/>
        <w:contextualSpacing/>
        <w:rPr>
          <w:i/>
          <w:iCs/>
          <w:sz w:val="24"/>
          <w:szCs w:val="24"/>
          <w:u w:val="single"/>
        </w:rPr>
      </w:pPr>
    </w:p>
    <w:p w:rsidR="00C930A5" w:rsidRPr="00ED7527" w:rsidRDefault="00C930A5" w:rsidP="00C930A5">
      <w:pPr>
        <w:ind w:left="851"/>
        <w:contextualSpacing/>
        <w:rPr>
          <w:i/>
          <w:iCs/>
          <w:sz w:val="24"/>
          <w:szCs w:val="24"/>
          <w:u w:val="single"/>
        </w:rPr>
      </w:pPr>
      <w:r w:rsidRPr="00ED7527">
        <w:rPr>
          <w:i/>
          <w:iCs/>
          <w:sz w:val="24"/>
          <w:szCs w:val="24"/>
          <w:u w:val="single"/>
        </w:rPr>
        <w:t xml:space="preserve">Binyrebarkinsufficiens </w:t>
      </w:r>
    </w:p>
    <w:p w:rsidR="00C930A5" w:rsidRPr="00ED7527" w:rsidRDefault="00C930A5" w:rsidP="00C930A5">
      <w:pPr>
        <w:ind w:left="851"/>
        <w:contextualSpacing/>
        <w:rPr>
          <w:sz w:val="24"/>
          <w:szCs w:val="24"/>
        </w:rPr>
      </w:pPr>
      <w:proofErr w:type="spellStart"/>
      <w:r w:rsidRPr="00ED7527">
        <w:rPr>
          <w:sz w:val="24"/>
          <w:szCs w:val="24"/>
        </w:rPr>
        <w:t>Opioidanalgetika</w:t>
      </w:r>
      <w:proofErr w:type="spellEnd"/>
      <w:r w:rsidRPr="00ED7527">
        <w:rPr>
          <w:sz w:val="24"/>
          <w:szCs w:val="24"/>
        </w:rPr>
        <w:t xml:space="preserve"> kan sommetider forårsage reversibel binyrebarkinsufficiens, som kræver monitorering og substitutionsbehandling med </w:t>
      </w:r>
      <w:proofErr w:type="spellStart"/>
      <w:r w:rsidRPr="00ED7527">
        <w:rPr>
          <w:sz w:val="24"/>
          <w:szCs w:val="24"/>
        </w:rPr>
        <w:t>glukokortikoid</w:t>
      </w:r>
      <w:proofErr w:type="spellEnd"/>
      <w:r w:rsidRPr="00ED7527">
        <w:rPr>
          <w:sz w:val="24"/>
          <w:szCs w:val="24"/>
        </w:rPr>
        <w:t>. Symptomerne på akut eller kronisk binyrebarkinsufficiens kan omfatte f.eks. svære mavesmerter, kvalme og opkastning, lavt blodtryk, voldsom træthed, nedsat appetit og vægttab.</w:t>
      </w:r>
    </w:p>
    <w:p w:rsidR="00ED7527" w:rsidRPr="00ED7527" w:rsidRDefault="00ED7527" w:rsidP="00C930A5">
      <w:pPr>
        <w:ind w:left="851"/>
        <w:contextualSpacing/>
        <w:rPr>
          <w:sz w:val="24"/>
          <w:szCs w:val="24"/>
        </w:rPr>
      </w:pPr>
    </w:p>
    <w:p w:rsidR="00ED7527" w:rsidRPr="00ED7527" w:rsidRDefault="00ED7527" w:rsidP="00ED7527">
      <w:pPr>
        <w:ind w:left="851"/>
        <w:contextualSpacing/>
        <w:rPr>
          <w:i/>
          <w:iCs/>
          <w:sz w:val="24"/>
          <w:szCs w:val="24"/>
          <w:u w:val="single"/>
        </w:rPr>
      </w:pPr>
      <w:r w:rsidRPr="00ED7527">
        <w:rPr>
          <w:i/>
          <w:iCs/>
          <w:sz w:val="24"/>
          <w:szCs w:val="24"/>
          <w:u w:val="single"/>
        </w:rPr>
        <w:t>Serotoninsyndrom</w:t>
      </w:r>
    </w:p>
    <w:p w:rsidR="00ED7527" w:rsidRPr="00ED7527" w:rsidRDefault="00ED7527" w:rsidP="00ED7527">
      <w:pPr>
        <w:ind w:left="851"/>
        <w:contextualSpacing/>
        <w:rPr>
          <w:sz w:val="24"/>
          <w:szCs w:val="24"/>
        </w:rPr>
      </w:pPr>
      <w:r w:rsidRPr="00ED7527">
        <w:rPr>
          <w:sz w:val="24"/>
          <w:szCs w:val="24"/>
        </w:rPr>
        <w:t xml:space="preserve">Serotoninsyndrom, en potentielt livstruende tilstand, er indberettet for patienter, der får </w:t>
      </w:r>
      <w:proofErr w:type="spellStart"/>
      <w:r w:rsidRPr="00ED7527">
        <w:rPr>
          <w:sz w:val="24"/>
          <w:szCs w:val="24"/>
        </w:rPr>
        <w:t>tramadol</w:t>
      </w:r>
      <w:proofErr w:type="spellEnd"/>
      <w:r w:rsidRPr="00ED7527">
        <w:rPr>
          <w:sz w:val="24"/>
          <w:szCs w:val="24"/>
        </w:rPr>
        <w:t xml:space="preserve"> i kombination med andre </w:t>
      </w:r>
      <w:proofErr w:type="spellStart"/>
      <w:r w:rsidRPr="00ED7527">
        <w:rPr>
          <w:sz w:val="24"/>
          <w:szCs w:val="24"/>
        </w:rPr>
        <w:t>serotonerge</w:t>
      </w:r>
      <w:proofErr w:type="spellEnd"/>
      <w:r w:rsidRPr="00ED7527">
        <w:rPr>
          <w:sz w:val="24"/>
          <w:szCs w:val="24"/>
        </w:rPr>
        <w:t xml:space="preserve"> midler eller </w:t>
      </w:r>
      <w:proofErr w:type="spellStart"/>
      <w:r w:rsidRPr="00ED7527">
        <w:rPr>
          <w:sz w:val="24"/>
          <w:szCs w:val="24"/>
        </w:rPr>
        <w:t>tramadol</w:t>
      </w:r>
      <w:proofErr w:type="spellEnd"/>
      <w:r w:rsidRPr="00ED7527">
        <w:rPr>
          <w:sz w:val="24"/>
          <w:szCs w:val="24"/>
        </w:rPr>
        <w:t xml:space="preserve"> alene (se pkt. 4.5, 4.8 og 4.9).</w:t>
      </w:r>
    </w:p>
    <w:p w:rsidR="00ED7527" w:rsidRPr="00ED7527" w:rsidRDefault="00ED7527" w:rsidP="00ED7527">
      <w:pPr>
        <w:ind w:left="851"/>
        <w:contextualSpacing/>
        <w:rPr>
          <w:sz w:val="24"/>
          <w:szCs w:val="24"/>
        </w:rPr>
      </w:pPr>
      <w:r w:rsidRPr="00ED7527">
        <w:rPr>
          <w:sz w:val="24"/>
          <w:szCs w:val="24"/>
        </w:rPr>
        <w:t xml:space="preserve">Hvis samtidig behandling med andre </w:t>
      </w:r>
      <w:proofErr w:type="spellStart"/>
      <w:r w:rsidRPr="00ED7527">
        <w:rPr>
          <w:sz w:val="24"/>
          <w:szCs w:val="24"/>
        </w:rPr>
        <w:t>serotonerge</w:t>
      </w:r>
      <w:proofErr w:type="spellEnd"/>
      <w:r w:rsidRPr="00ED7527">
        <w:rPr>
          <w:sz w:val="24"/>
          <w:szCs w:val="24"/>
        </w:rPr>
        <w:t xml:space="preserve"> midler er klinisk indiceret, tilrådes det at overvåge patienten nøje, især ved påbegyndelse af behandlingen og dosisforøgelse.</w:t>
      </w:r>
    </w:p>
    <w:p w:rsidR="00ED7527" w:rsidRPr="00ED7527" w:rsidRDefault="00ED7527" w:rsidP="00ED7527">
      <w:pPr>
        <w:ind w:left="851"/>
        <w:contextualSpacing/>
        <w:rPr>
          <w:sz w:val="24"/>
          <w:szCs w:val="24"/>
        </w:rPr>
      </w:pPr>
      <w:r w:rsidRPr="00ED7527">
        <w:rPr>
          <w:sz w:val="24"/>
          <w:szCs w:val="24"/>
        </w:rPr>
        <w:t xml:space="preserve">Symptomer på serotoninsyndrom kan omfatte ændringer i mentaltilstand, autonom ustabilitet, </w:t>
      </w:r>
      <w:proofErr w:type="spellStart"/>
      <w:r w:rsidRPr="00ED7527">
        <w:rPr>
          <w:sz w:val="24"/>
          <w:szCs w:val="24"/>
        </w:rPr>
        <w:t>neuromuskulære</w:t>
      </w:r>
      <w:proofErr w:type="spellEnd"/>
      <w:r w:rsidRPr="00ED7527">
        <w:rPr>
          <w:sz w:val="24"/>
          <w:szCs w:val="24"/>
        </w:rPr>
        <w:t xml:space="preserve"> anomalier og/eller </w:t>
      </w:r>
      <w:proofErr w:type="spellStart"/>
      <w:r w:rsidRPr="00ED7527">
        <w:rPr>
          <w:sz w:val="24"/>
          <w:szCs w:val="24"/>
        </w:rPr>
        <w:t>gastrointestinale</w:t>
      </w:r>
      <w:proofErr w:type="spellEnd"/>
      <w:r w:rsidRPr="00ED7527">
        <w:rPr>
          <w:sz w:val="24"/>
          <w:szCs w:val="24"/>
        </w:rPr>
        <w:t xml:space="preserve"> symptomer.</w:t>
      </w:r>
    </w:p>
    <w:p w:rsidR="00ED7527" w:rsidRPr="00ED7527" w:rsidRDefault="00ED7527" w:rsidP="00ED7527">
      <w:pPr>
        <w:ind w:left="851"/>
        <w:rPr>
          <w:sz w:val="24"/>
          <w:szCs w:val="24"/>
          <w:lang w:eastAsia="da-DK"/>
        </w:rPr>
      </w:pPr>
      <w:r w:rsidRPr="00ED7527">
        <w:rPr>
          <w:sz w:val="24"/>
          <w:szCs w:val="24"/>
        </w:rPr>
        <w:t xml:space="preserve">Hvis der er formodning om serotoninsyndrom, bør dosisreduktion eller behandlingsophør overvejes, afhængigt af symptomernes sværhedsgrad. </w:t>
      </w:r>
      <w:proofErr w:type="spellStart"/>
      <w:r w:rsidRPr="00ED7527">
        <w:rPr>
          <w:sz w:val="24"/>
          <w:szCs w:val="24"/>
        </w:rPr>
        <w:t>Seponering</w:t>
      </w:r>
      <w:proofErr w:type="spellEnd"/>
      <w:r w:rsidRPr="00ED7527">
        <w:rPr>
          <w:sz w:val="24"/>
          <w:szCs w:val="24"/>
        </w:rPr>
        <w:t xml:space="preserve"> af </w:t>
      </w:r>
      <w:proofErr w:type="spellStart"/>
      <w:r w:rsidRPr="00ED7527">
        <w:rPr>
          <w:sz w:val="24"/>
          <w:szCs w:val="24"/>
        </w:rPr>
        <w:t>serotonerge</w:t>
      </w:r>
      <w:proofErr w:type="spellEnd"/>
      <w:r w:rsidRPr="00ED7527">
        <w:rPr>
          <w:sz w:val="24"/>
          <w:szCs w:val="24"/>
        </w:rPr>
        <w:t xml:space="preserve"> lægemidler giver sædvanligvis en hurtig bedring</w:t>
      </w:r>
      <w:r w:rsidRPr="00ED7527">
        <w:rPr>
          <w:sz w:val="24"/>
          <w:szCs w:val="24"/>
          <w:lang w:eastAsia="da-DK"/>
        </w:rPr>
        <w:t xml:space="preserve"> </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4.5</w:t>
      </w:r>
      <w:r w:rsidRPr="00D74974">
        <w:rPr>
          <w:b/>
          <w:noProof/>
          <w:sz w:val="24"/>
          <w:szCs w:val="24"/>
          <w:lang w:eastAsia="da-DK"/>
        </w:rPr>
        <w:tab/>
        <w:t>Interaktion med andre lægemidler og andre former for interaktion</w:t>
      </w:r>
    </w:p>
    <w:p w:rsidR="006531BB" w:rsidRPr="00EC11A4" w:rsidRDefault="006531BB" w:rsidP="006531BB">
      <w:pPr>
        <w:ind w:left="851"/>
        <w:contextualSpacing/>
        <w:rPr>
          <w:noProof/>
          <w:sz w:val="22"/>
          <w:szCs w:val="22"/>
          <w:lang w:eastAsia="da-DK"/>
        </w:rPr>
      </w:pPr>
      <w:r w:rsidRPr="00EC11A4">
        <w:rPr>
          <w:noProof/>
          <w:sz w:val="22"/>
          <w:szCs w:val="22"/>
          <w:lang w:eastAsia="da-DK"/>
        </w:rPr>
        <w:t>Tramadol "Vitabalans" bør ikke anvendes i kombination med MAO-hæmmere (se pkt. 4.3).</w:t>
      </w:r>
    </w:p>
    <w:p w:rsidR="006531BB" w:rsidRPr="00EC11A4" w:rsidRDefault="006531BB" w:rsidP="006531BB">
      <w:pPr>
        <w:ind w:left="851" w:hanging="851"/>
        <w:contextualSpacing/>
        <w:rPr>
          <w:noProof/>
          <w:sz w:val="22"/>
          <w:szCs w:val="22"/>
          <w:lang w:eastAsia="da-DK"/>
        </w:rPr>
      </w:pPr>
    </w:p>
    <w:p w:rsidR="006531BB" w:rsidRPr="00EC11A4" w:rsidRDefault="006531BB" w:rsidP="006531BB">
      <w:pPr>
        <w:ind w:left="851"/>
        <w:contextualSpacing/>
        <w:rPr>
          <w:noProof/>
          <w:sz w:val="22"/>
          <w:szCs w:val="22"/>
          <w:lang w:eastAsia="da-DK"/>
        </w:rPr>
      </w:pPr>
      <w:r w:rsidRPr="00EC11A4">
        <w:rPr>
          <w:noProof/>
          <w:sz w:val="22"/>
          <w:szCs w:val="22"/>
          <w:lang w:eastAsia="da-DK"/>
        </w:rPr>
        <w:t>Patienter, der fik opioidet petidin inden for 14 dage efter at have fået MAO-hæmmere, fik livstruende interaktioner med påvirkning af centralnervesystem, respiration og kredsløb. Tilsvarende interaktion med MAO-hæmmere kan ikke udelukkes ved behandling med tramadol.</w:t>
      </w:r>
    </w:p>
    <w:p w:rsidR="006531BB" w:rsidRPr="00EC11A4" w:rsidRDefault="006531BB" w:rsidP="006531BB">
      <w:pPr>
        <w:ind w:left="851" w:hanging="851"/>
        <w:contextualSpacing/>
        <w:rPr>
          <w:noProof/>
          <w:sz w:val="22"/>
          <w:szCs w:val="22"/>
          <w:lang w:eastAsia="da-DK"/>
        </w:rPr>
      </w:pPr>
    </w:p>
    <w:p w:rsidR="007B37CB" w:rsidRDefault="007B37CB" w:rsidP="007B37CB">
      <w:pPr>
        <w:ind w:left="851"/>
        <w:contextualSpacing/>
        <w:rPr>
          <w:noProof/>
          <w:sz w:val="22"/>
          <w:szCs w:val="22"/>
          <w:lang w:eastAsia="da-DK"/>
        </w:rPr>
      </w:pPr>
      <w:r w:rsidRPr="00EC11A4">
        <w:rPr>
          <w:noProof/>
          <w:sz w:val="22"/>
          <w:szCs w:val="22"/>
          <w:lang w:eastAsia="da-DK"/>
        </w:rPr>
        <w:t>Hvis tramadol administreres sammen med andre CNS-depressiva, herunder alkohol, kan det forstærke virkningerne på CNS (se pkt. 4.8).</w:t>
      </w:r>
    </w:p>
    <w:p w:rsidR="007B37CB" w:rsidRDefault="007B37CB" w:rsidP="007B37CB">
      <w:pPr>
        <w:ind w:left="851"/>
        <w:contextualSpacing/>
        <w:rPr>
          <w:noProof/>
          <w:sz w:val="22"/>
          <w:szCs w:val="22"/>
          <w:lang w:eastAsia="da-DK"/>
        </w:rPr>
      </w:pPr>
    </w:p>
    <w:p w:rsidR="007B37CB" w:rsidRPr="00E71169" w:rsidRDefault="007B37CB" w:rsidP="007B37CB">
      <w:pPr>
        <w:ind w:left="851"/>
        <w:contextualSpacing/>
        <w:rPr>
          <w:noProof/>
          <w:sz w:val="22"/>
          <w:szCs w:val="22"/>
          <w:lang w:val="sv-FI" w:eastAsia="da-DK"/>
        </w:rPr>
      </w:pPr>
      <w:r w:rsidRPr="005270DC">
        <w:rPr>
          <w:noProof/>
          <w:sz w:val="22"/>
          <w:szCs w:val="22"/>
          <w:lang w:val="sv-FI" w:eastAsia="da-DK"/>
        </w:rPr>
        <w:t>Samtidig brug af Tramadol Vitabalans med gabapentinoider (gabapentin og pregabalin) kan resultere i respirationsdepression, hypotension, udtalt sedation, koma eller død.</w:t>
      </w:r>
    </w:p>
    <w:p w:rsidR="006531BB" w:rsidRPr="007B37CB" w:rsidRDefault="006531BB" w:rsidP="006531BB">
      <w:pPr>
        <w:ind w:left="851"/>
        <w:contextualSpacing/>
        <w:rPr>
          <w:noProof/>
          <w:sz w:val="22"/>
          <w:szCs w:val="22"/>
          <w:lang w:val="sv-FI" w:eastAsia="da-DK"/>
        </w:rPr>
      </w:pPr>
    </w:p>
    <w:p w:rsidR="006531BB" w:rsidRPr="00EC11A4" w:rsidRDefault="006531BB" w:rsidP="006531BB">
      <w:pPr>
        <w:ind w:left="851"/>
        <w:contextualSpacing/>
        <w:rPr>
          <w:noProof/>
          <w:sz w:val="22"/>
          <w:szCs w:val="22"/>
          <w:lang w:eastAsia="da-DK"/>
        </w:rPr>
      </w:pPr>
      <w:r w:rsidRPr="00EC11A4">
        <w:rPr>
          <w:bCs/>
          <w:sz w:val="22"/>
          <w:szCs w:val="22"/>
        </w:rPr>
        <w:t xml:space="preserve">Samtidig brug af opioider sammen med sedative lægemidler så som benzodiazepiner eller lignende lægemidler, kan øge risikoen for sedation, respirationsdepression, koma og død på grund af den </w:t>
      </w:r>
      <w:proofErr w:type="spellStart"/>
      <w:r w:rsidRPr="00EC11A4">
        <w:rPr>
          <w:bCs/>
          <w:sz w:val="22"/>
          <w:szCs w:val="22"/>
        </w:rPr>
        <w:t>additive</w:t>
      </w:r>
      <w:proofErr w:type="spellEnd"/>
      <w:r w:rsidRPr="00EC11A4">
        <w:rPr>
          <w:bCs/>
          <w:sz w:val="22"/>
          <w:szCs w:val="22"/>
        </w:rPr>
        <w:t xml:space="preserve"> CNS-undertrykkende virkning. Dosis og varighed ved samtidig brug bør derfor begrænses (se pkt.4.4).</w:t>
      </w:r>
    </w:p>
    <w:p w:rsidR="006531BB" w:rsidRPr="00EC11A4" w:rsidRDefault="006531BB" w:rsidP="006531BB">
      <w:pPr>
        <w:ind w:left="851" w:hanging="851"/>
        <w:contextualSpacing/>
        <w:rPr>
          <w:noProof/>
          <w:sz w:val="22"/>
          <w:szCs w:val="22"/>
          <w:lang w:eastAsia="da-DK"/>
        </w:rPr>
      </w:pPr>
    </w:p>
    <w:p w:rsidR="006531BB" w:rsidRPr="00EC11A4" w:rsidRDefault="006531BB" w:rsidP="006531BB">
      <w:pPr>
        <w:ind w:left="851"/>
        <w:contextualSpacing/>
        <w:rPr>
          <w:noProof/>
          <w:sz w:val="22"/>
          <w:szCs w:val="22"/>
          <w:lang w:eastAsia="da-DK"/>
        </w:rPr>
      </w:pPr>
      <w:r w:rsidRPr="00EC11A4">
        <w:rPr>
          <w:noProof/>
          <w:sz w:val="22"/>
          <w:szCs w:val="22"/>
          <w:lang w:eastAsia="da-DK"/>
        </w:rPr>
        <w:t xml:space="preserve">Der er ikke set klinisk relevante interaktioner ved samtidig eller forudgående administration af cimetidin (der er en enzymhæmmer) i farmakokinetiske forsøg. Samtidig eller forudgående administration af carbamazepin (en enzymhæmmer) kan nedsætte den analgetiske virkning og forkorte virkningsvarigheden. </w:t>
      </w:r>
    </w:p>
    <w:p w:rsidR="006531BB" w:rsidRPr="00EC11A4" w:rsidRDefault="006531BB" w:rsidP="006531BB">
      <w:pPr>
        <w:ind w:left="851" w:hanging="851"/>
        <w:contextualSpacing/>
        <w:rPr>
          <w:noProof/>
          <w:sz w:val="22"/>
          <w:szCs w:val="22"/>
          <w:lang w:eastAsia="da-DK"/>
        </w:rPr>
      </w:pPr>
    </w:p>
    <w:p w:rsidR="006531BB" w:rsidRPr="00EC11A4" w:rsidRDefault="006531BB" w:rsidP="006531BB">
      <w:pPr>
        <w:widowControl w:val="0"/>
        <w:autoSpaceDE w:val="0"/>
        <w:autoSpaceDN w:val="0"/>
        <w:adjustRightInd w:val="0"/>
        <w:ind w:left="851" w:right="71"/>
        <w:contextualSpacing/>
        <w:rPr>
          <w:sz w:val="22"/>
          <w:szCs w:val="22"/>
        </w:rPr>
      </w:pPr>
      <w:proofErr w:type="spellStart"/>
      <w:r w:rsidRPr="00EC11A4">
        <w:rPr>
          <w:iCs/>
          <w:spacing w:val="-1"/>
          <w:sz w:val="22"/>
          <w:szCs w:val="22"/>
        </w:rPr>
        <w:t>T</w:t>
      </w:r>
      <w:r w:rsidRPr="00EC11A4">
        <w:rPr>
          <w:iCs/>
          <w:spacing w:val="1"/>
          <w:sz w:val="22"/>
          <w:szCs w:val="22"/>
        </w:rPr>
        <w:t>r</w:t>
      </w:r>
      <w:r w:rsidRPr="00EC11A4">
        <w:rPr>
          <w:iCs/>
          <w:spacing w:val="-1"/>
          <w:sz w:val="22"/>
          <w:szCs w:val="22"/>
        </w:rPr>
        <w:t>a</w:t>
      </w:r>
      <w:r w:rsidRPr="00EC11A4">
        <w:rPr>
          <w:iCs/>
          <w:sz w:val="22"/>
          <w:szCs w:val="22"/>
        </w:rPr>
        <w:t>ma</w:t>
      </w:r>
      <w:r w:rsidRPr="00EC11A4">
        <w:rPr>
          <w:iCs/>
          <w:spacing w:val="-1"/>
          <w:sz w:val="22"/>
          <w:szCs w:val="22"/>
        </w:rPr>
        <w:t>d</w:t>
      </w:r>
      <w:r w:rsidRPr="00EC11A4">
        <w:rPr>
          <w:iCs/>
          <w:sz w:val="22"/>
          <w:szCs w:val="22"/>
        </w:rPr>
        <w:t>ol</w:t>
      </w:r>
      <w:proofErr w:type="spellEnd"/>
      <w:r w:rsidRPr="00EC11A4">
        <w:rPr>
          <w:iCs/>
          <w:spacing w:val="-1"/>
          <w:sz w:val="22"/>
          <w:szCs w:val="22"/>
        </w:rPr>
        <w:t xml:space="preserve"> </w:t>
      </w:r>
      <w:r w:rsidRPr="00EC11A4">
        <w:rPr>
          <w:iCs/>
          <w:spacing w:val="1"/>
          <w:sz w:val="22"/>
          <w:szCs w:val="22"/>
        </w:rPr>
        <w:t>k</w:t>
      </w:r>
      <w:r w:rsidRPr="00EC11A4">
        <w:rPr>
          <w:iCs/>
          <w:spacing w:val="-1"/>
          <w:sz w:val="22"/>
          <w:szCs w:val="22"/>
        </w:rPr>
        <w:t>a</w:t>
      </w:r>
      <w:r w:rsidRPr="00EC11A4">
        <w:rPr>
          <w:iCs/>
          <w:sz w:val="22"/>
          <w:szCs w:val="22"/>
        </w:rPr>
        <w:t>n</w:t>
      </w:r>
      <w:r w:rsidRPr="00EC11A4">
        <w:rPr>
          <w:iCs/>
          <w:spacing w:val="-1"/>
          <w:sz w:val="22"/>
          <w:szCs w:val="22"/>
        </w:rPr>
        <w:t xml:space="preserve"> </w:t>
      </w:r>
      <w:r w:rsidRPr="00EC11A4">
        <w:rPr>
          <w:iCs/>
          <w:sz w:val="22"/>
          <w:szCs w:val="22"/>
        </w:rPr>
        <w:t>f</w:t>
      </w:r>
      <w:r w:rsidRPr="00EC11A4">
        <w:rPr>
          <w:iCs/>
          <w:spacing w:val="-3"/>
          <w:sz w:val="22"/>
          <w:szCs w:val="22"/>
        </w:rPr>
        <w:t>o</w:t>
      </w:r>
      <w:r w:rsidRPr="00EC11A4">
        <w:rPr>
          <w:iCs/>
          <w:spacing w:val="1"/>
          <w:sz w:val="22"/>
          <w:szCs w:val="22"/>
        </w:rPr>
        <w:t>r</w:t>
      </w:r>
      <w:r w:rsidRPr="00EC11A4">
        <w:rPr>
          <w:iCs/>
          <w:spacing w:val="-1"/>
          <w:sz w:val="22"/>
          <w:szCs w:val="22"/>
        </w:rPr>
        <w:t>å</w:t>
      </w:r>
      <w:r w:rsidRPr="00EC11A4">
        <w:rPr>
          <w:iCs/>
          <w:spacing w:val="1"/>
          <w:sz w:val="22"/>
          <w:szCs w:val="22"/>
        </w:rPr>
        <w:t>r</w:t>
      </w:r>
      <w:r w:rsidRPr="00EC11A4">
        <w:rPr>
          <w:iCs/>
          <w:sz w:val="22"/>
          <w:szCs w:val="22"/>
        </w:rPr>
        <w:t>sa</w:t>
      </w:r>
      <w:r w:rsidRPr="00EC11A4">
        <w:rPr>
          <w:iCs/>
          <w:spacing w:val="-1"/>
          <w:sz w:val="22"/>
          <w:szCs w:val="22"/>
        </w:rPr>
        <w:t>g</w:t>
      </w:r>
      <w:r w:rsidRPr="00EC11A4">
        <w:rPr>
          <w:iCs/>
          <w:sz w:val="22"/>
          <w:szCs w:val="22"/>
        </w:rPr>
        <w:t>e</w:t>
      </w:r>
      <w:r w:rsidRPr="00EC11A4">
        <w:rPr>
          <w:iCs/>
          <w:spacing w:val="-2"/>
          <w:sz w:val="22"/>
          <w:szCs w:val="22"/>
        </w:rPr>
        <w:t xml:space="preserve"> </w:t>
      </w:r>
      <w:r w:rsidRPr="00EC11A4">
        <w:rPr>
          <w:iCs/>
          <w:spacing w:val="-1"/>
          <w:sz w:val="22"/>
          <w:szCs w:val="22"/>
        </w:rPr>
        <w:t>k</w:t>
      </w:r>
      <w:r w:rsidRPr="00EC11A4">
        <w:rPr>
          <w:iCs/>
          <w:spacing w:val="1"/>
          <w:sz w:val="22"/>
          <w:szCs w:val="22"/>
        </w:rPr>
        <w:t>r</w:t>
      </w:r>
      <w:r w:rsidRPr="00EC11A4">
        <w:rPr>
          <w:iCs/>
          <w:spacing w:val="-1"/>
          <w:sz w:val="22"/>
          <w:szCs w:val="22"/>
        </w:rPr>
        <w:t>a</w:t>
      </w:r>
      <w:r w:rsidRPr="00EC11A4">
        <w:rPr>
          <w:iCs/>
          <w:sz w:val="22"/>
          <w:szCs w:val="22"/>
        </w:rPr>
        <w:t>mp</w:t>
      </w:r>
      <w:r w:rsidRPr="00EC11A4">
        <w:rPr>
          <w:iCs/>
          <w:spacing w:val="-2"/>
          <w:sz w:val="22"/>
          <w:szCs w:val="22"/>
        </w:rPr>
        <w:t>e</w:t>
      </w:r>
      <w:r w:rsidRPr="00EC11A4">
        <w:rPr>
          <w:iCs/>
          <w:sz w:val="22"/>
          <w:szCs w:val="22"/>
        </w:rPr>
        <w:t>r</w:t>
      </w:r>
      <w:r w:rsidRPr="00EC11A4">
        <w:rPr>
          <w:iCs/>
          <w:spacing w:val="1"/>
          <w:sz w:val="22"/>
          <w:szCs w:val="22"/>
        </w:rPr>
        <w:t xml:space="preserve"> </w:t>
      </w:r>
      <w:r w:rsidRPr="00EC11A4">
        <w:rPr>
          <w:iCs/>
          <w:sz w:val="22"/>
          <w:szCs w:val="22"/>
        </w:rPr>
        <w:t>og</w:t>
      </w:r>
      <w:r w:rsidRPr="00EC11A4">
        <w:rPr>
          <w:iCs/>
          <w:spacing w:val="-1"/>
          <w:sz w:val="22"/>
          <w:szCs w:val="22"/>
        </w:rPr>
        <w:t xml:space="preserve"> </w:t>
      </w:r>
      <w:r w:rsidRPr="00EC11A4">
        <w:rPr>
          <w:iCs/>
          <w:spacing w:val="1"/>
          <w:sz w:val="22"/>
          <w:szCs w:val="22"/>
        </w:rPr>
        <w:t>ø</w:t>
      </w:r>
      <w:r w:rsidRPr="00EC11A4">
        <w:rPr>
          <w:iCs/>
          <w:spacing w:val="-3"/>
          <w:sz w:val="22"/>
          <w:szCs w:val="22"/>
        </w:rPr>
        <w:t>g</w:t>
      </w:r>
      <w:r w:rsidRPr="00EC11A4">
        <w:rPr>
          <w:iCs/>
          <w:sz w:val="22"/>
          <w:szCs w:val="22"/>
        </w:rPr>
        <w:t>e</w:t>
      </w:r>
      <w:r w:rsidRPr="00EC11A4">
        <w:rPr>
          <w:iCs/>
          <w:spacing w:val="3"/>
          <w:sz w:val="22"/>
          <w:szCs w:val="22"/>
        </w:rPr>
        <w:t xml:space="preserve"> </w:t>
      </w:r>
      <w:r w:rsidRPr="00EC11A4">
        <w:rPr>
          <w:iCs/>
          <w:spacing w:val="-1"/>
          <w:sz w:val="22"/>
          <w:szCs w:val="22"/>
        </w:rPr>
        <w:t>p</w:t>
      </w:r>
      <w:r w:rsidRPr="00EC11A4">
        <w:rPr>
          <w:iCs/>
          <w:sz w:val="22"/>
          <w:szCs w:val="22"/>
        </w:rPr>
        <w:t>ote</w:t>
      </w:r>
      <w:r w:rsidRPr="00EC11A4">
        <w:rPr>
          <w:iCs/>
          <w:spacing w:val="-1"/>
          <w:sz w:val="22"/>
          <w:szCs w:val="22"/>
        </w:rPr>
        <w:t>n</w:t>
      </w:r>
      <w:r w:rsidRPr="00EC11A4">
        <w:rPr>
          <w:iCs/>
          <w:sz w:val="22"/>
          <w:szCs w:val="22"/>
        </w:rPr>
        <w:t>tia</w:t>
      </w:r>
      <w:r w:rsidRPr="00EC11A4">
        <w:rPr>
          <w:iCs/>
          <w:spacing w:val="-1"/>
          <w:sz w:val="22"/>
          <w:szCs w:val="22"/>
        </w:rPr>
        <w:t>l</w:t>
      </w:r>
      <w:r w:rsidRPr="00EC11A4">
        <w:rPr>
          <w:iCs/>
          <w:spacing w:val="-2"/>
          <w:sz w:val="22"/>
          <w:szCs w:val="22"/>
        </w:rPr>
        <w:t>e</w:t>
      </w:r>
      <w:r w:rsidRPr="00EC11A4">
        <w:rPr>
          <w:iCs/>
          <w:sz w:val="22"/>
          <w:szCs w:val="22"/>
        </w:rPr>
        <w:t>t</w:t>
      </w:r>
      <w:r w:rsidRPr="00EC11A4">
        <w:rPr>
          <w:iCs/>
          <w:spacing w:val="-1"/>
          <w:sz w:val="22"/>
          <w:szCs w:val="22"/>
        </w:rPr>
        <w:t xml:space="preserve"> </w:t>
      </w:r>
      <w:r w:rsidRPr="00EC11A4">
        <w:rPr>
          <w:iCs/>
          <w:sz w:val="22"/>
          <w:szCs w:val="22"/>
        </w:rPr>
        <w:t>for</w:t>
      </w:r>
      <w:r w:rsidRPr="00EC11A4">
        <w:rPr>
          <w:iCs/>
          <w:spacing w:val="1"/>
          <w:sz w:val="22"/>
          <w:szCs w:val="22"/>
        </w:rPr>
        <w:t xml:space="preserve"> </w:t>
      </w:r>
      <w:r w:rsidRPr="00EC11A4">
        <w:rPr>
          <w:iCs/>
          <w:sz w:val="22"/>
          <w:szCs w:val="22"/>
        </w:rPr>
        <w:t>se</w:t>
      </w:r>
      <w:r w:rsidRPr="00EC11A4">
        <w:rPr>
          <w:iCs/>
          <w:spacing w:val="-2"/>
          <w:sz w:val="22"/>
          <w:szCs w:val="22"/>
        </w:rPr>
        <w:t>l</w:t>
      </w:r>
      <w:r w:rsidRPr="00EC11A4">
        <w:rPr>
          <w:iCs/>
          <w:sz w:val="22"/>
          <w:szCs w:val="22"/>
        </w:rPr>
        <w:t>ek</w:t>
      </w:r>
      <w:r w:rsidRPr="00EC11A4">
        <w:rPr>
          <w:iCs/>
          <w:spacing w:val="1"/>
          <w:sz w:val="22"/>
          <w:szCs w:val="22"/>
        </w:rPr>
        <w:t>t</w:t>
      </w:r>
      <w:r w:rsidRPr="00EC11A4">
        <w:rPr>
          <w:iCs/>
          <w:sz w:val="22"/>
          <w:szCs w:val="22"/>
        </w:rPr>
        <w:t>ive</w:t>
      </w:r>
      <w:r w:rsidRPr="00EC11A4">
        <w:rPr>
          <w:iCs/>
          <w:spacing w:val="-2"/>
          <w:sz w:val="22"/>
          <w:szCs w:val="22"/>
        </w:rPr>
        <w:t xml:space="preserve"> </w:t>
      </w:r>
      <w:r w:rsidRPr="00EC11A4">
        <w:rPr>
          <w:iCs/>
          <w:spacing w:val="1"/>
          <w:sz w:val="22"/>
          <w:szCs w:val="22"/>
        </w:rPr>
        <w:t>s</w:t>
      </w:r>
      <w:r w:rsidRPr="00EC11A4">
        <w:rPr>
          <w:iCs/>
          <w:spacing w:val="-2"/>
          <w:sz w:val="22"/>
          <w:szCs w:val="22"/>
        </w:rPr>
        <w:t>e</w:t>
      </w:r>
      <w:r w:rsidRPr="00EC11A4">
        <w:rPr>
          <w:iCs/>
          <w:spacing w:val="1"/>
          <w:sz w:val="22"/>
          <w:szCs w:val="22"/>
        </w:rPr>
        <w:t>r</w:t>
      </w:r>
      <w:r w:rsidRPr="00EC11A4">
        <w:rPr>
          <w:iCs/>
          <w:sz w:val="22"/>
          <w:szCs w:val="22"/>
        </w:rPr>
        <w:t>oto</w:t>
      </w:r>
      <w:r w:rsidRPr="00EC11A4">
        <w:rPr>
          <w:iCs/>
          <w:spacing w:val="-1"/>
          <w:sz w:val="22"/>
          <w:szCs w:val="22"/>
        </w:rPr>
        <w:t>n</w:t>
      </w:r>
      <w:r w:rsidRPr="00EC11A4">
        <w:rPr>
          <w:iCs/>
          <w:sz w:val="22"/>
          <w:szCs w:val="22"/>
        </w:rPr>
        <w:t>in</w:t>
      </w:r>
      <w:r w:rsidRPr="00EC11A4">
        <w:rPr>
          <w:iCs/>
          <w:spacing w:val="-1"/>
          <w:sz w:val="22"/>
          <w:szCs w:val="22"/>
        </w:rPr>
        <w:t xml:space="preserve"> </w:t>
      </w:r>
      <w:proofErr w:type="spellStart"/>
      <w:r w:rsidRPr="00EC11A4">
        <w:rPr>
          <w:iCs/>
          <w:sz w:val="22"/>
          <w:szCs w:val="22"/>
        </w:rPr>
        <w:t>ge</w:t>
      </w:r>
      <w:r w:rsidRPr="00EC11A4">
        <w:rPr>
          <w:iCs/>
          <w:spacing w:val="-3"/>
          <w:sz w:val="22"/>
          <w:szCs w:val="22"/>
        </w:rPr>
        <w:t>n</w:t>
      </w:r>
      <w:r w:rsidRPr="00EC11A4">
        <w:rPr>
          <w:iCs/>
          <w:sz w:val="22"/>
          <w:szCs w:val="22"/>
        </w:rPr>
        <w:t>o</w:t>
      </w:r>
      <w:r w:rsidRPr="00EC11A4">
        <w:rPr>
          <w:iCs/>
          <w:spacing w:val="-1"/>
          <w:sz w:val="22"/>
          <w:szCs w:val="22"/>
        </w:rPr>
        <w:t>p</w:t>
      </w:r>
      <w:r w:rsidRPr="00EC11A4">
        <w:rPr>
          <w:iCs/>
          <w:sz w:val="22"/>
          <w:szCs w:val="22"/>
        </w:rPr>
        <w:t>ta</w:t>
      </w:r>
      <w:r w:rsidRPr="00EC11A4">
        <w:rPr>
          <w:iCs/>
          <w:spacing w:val="-1"/>
          <w:sz w:val="22"/>
          <w:szCs w:val="22"/>
        </w:rPr>
        <w:t>g</w:t>
      </w:r>
      <w:r w:rsidRPr="00EC11A4">
        <w:rPr>
          <w:iCs/>
          <w:sz w:val="22"/>
          <w:szCs w:val="22"/>
        </w:rPr>
        <w:t>s</w:t>
      </w:r>
      <w:r w:rsidRPr="00EC11A4">
        <w:rPr>
          <w:iCs/>
          <w:sz w:val="22"/>
          <w:szCs w:val="22"/>
        </w:rPr>
        <w:softHyphen/>
        <w:t>h</w:t>
      </w:r>
      <w:r w:rsidRPr="00EC11A4">
        <w:rPr>
          <w:iCs/>
          <w:spacing w:val="-1"/>
          <w:sz w:val="22"/>
          <w:szCs w:val="22"/>
        </w:rPr>
        <w:t>æ</w:t>
      </w:r>
      <w:r w:rsidRPr="00EC11A4">
        <w:rPr>
          <w:iCs/>
          <w:sz w:val="22"/>
          <w:szCs w:val="22"/>
        </w:rPr>
        <w:t>m</w:t>
      </w:r>
      <w:r w:rsidRPr="00EC11A4">
        <w:rPr>
          <w:iCs/>
          <w:spacing w:val="1"/>
          <w:sz w:val="22"/>
          <w:szCs w:val="22"/>
        </w:rPr>
        <w:t>m</w:t>
      </w:r>
      <w:r w:rsidRPr="00EC11A4">
        <w:rPr>
          <w:iCs/>
          <w:spacing w:val="-2"/>
          <w:sz w:val="22"/>
          <w:szCs w:val="22"/>
        </w:rPr>
        <w:t>e</w:t>
      </w:r>
      <w:r w:rsidRPr="00EC11A4">
        <w:rPr>
          <w:iCs/>
          <w:spacing w:val="1"/>
          <w:sz w:val="22"/>
          <w:szCs w:val="22"/>
        </w:rPr>
        <w:t>r</w:t>
      </w:r>
      <w:r w:rsidRPr="00EC11A4">
        <w:rPr>
          <w:iCs/>
          <w:sz w:val="22"/>
          <w:szCs w:val="22"/>
        </w:rPr>
        <w:t>e</w:t>
      </w:r>
      <w:proofErr w:type="spellEnd"/>
      <w:r w:rsidRPr="00EC11A4">
        <w:rPr>
          <w:iCs/>
          <w:sz w:val="22"/>
          <w:szCs w:val="22"/>
        </w:rPr>
        <w:t xml:space="preserve"> </w:t>
      </w:r>
      <w:r w:rsidRPr="00EC11A4">
        <w:rPr>
          <w:iCs/>
          <w:spacing w:val="-2"/>
          <w:sz w:val="22"/>
          <w:szCs w:val="22"/>
        </w:rPr>
        <w:t>(</w:t>
      </w:r>
      <w:r w:rsidRPr="00EC11A4">
        <w:rPr>
          <w:iCs/>
          <w:spacing w:val="1"/>
          <w:sz w:val="22"/>
          <w:szCs w:val="22"/>
        </w:rPr>
        <w:t>S</w:t>
      </w:r>
      <w:r w:rsidRPr="00EC11A4">
        <w:rPr>
          <w:iCs/>
          <w:spacing w:val="-1"/>
          <w:sz w:val="22"/>
          <w:szCs w:val="22"/>
        </w:rPr>
        <w:t>S</w:t>
      </w:r>
      <w:r w:rsidRPr="00EC11A4">
        <w:rPr>
          <w:iCs/>
          <w:sz w:val="22"/>
          <w:szCs w:val="22"/>
        </w:rPr>
        <w:t>RI), se</w:t>
      </w:r>
      <w:r w:rsidRPr="00EC11A4">
        <w:rPr>
          <w:iCs/>
          <w:spacing w:val="1"/>
          <w:sz w:val="22"/>
          <w:szCs w:val="22"/>
        </w:rPr>
        <w:t>r</w:t>
      </w:r>
      <w:r w:rsidRPr="00EC11A4">
        <w:rPr>
          <w:iCs/>
          <w:sz w:val="22"/>
          <w:szCs w:val="22"/>
        </w:rPr>
        <w:t>oto</w:t>
      </w:r>
      <w:r w:rsidRPr="00EC11A4">
        <w:rPr>
          <w:iCs/>
          <w:spacing w:val="-1"/>
          <w:sz w:val="22"/>
          <w:szCs w:val="22"/>
        </w:rPr>
        <w:t>n</w:t>
      </w:r>
      <w:r w:rsidRPr="00EC11A4">
        <w:rPr>
          <w:iCs/>
          <w:sz w:val="22"/>
          <w:szCs w:val="22"/>
        </w:rPr>
        <w:t>in-</w:t>
      </w:r>
      <w:r w:rsidRPr="00EC11A4">
        <w:rPr>
          <w:iCs/>
          <w:spacing w:val="-1"/>
          <w:sz w:val="22"/>
          <w:szCs w:val="22"/>
        </w:rPr>
        <w:t>n</w:t>
      </w:r>
      <w:r w:rsidRPr="00EC11A4">
        <w:rPr>
          <w:iCs/>
          <w:sz w:val="22"/>
          <w:szCs w:val="22"/>
        </w:rPr>
        <w:t>ora</w:t>
      </w:r>
      <w:r w:rsidRPr="00EC11A4">
        <w:rPr>
          <w:iCs/>
          <w:spacing w:val="-3"/>
          <w:sz w:val="22"/>
          <w:szCs w:val="22"/>
        </w:rPr>
        <w:t>d</w:t>
      </w:r>
      <w:r w:rsidRPr="00EC11A4">
        <w:rPr>
          <w:iCs/>
          <w:spacing w:val="1"/>
          <w:sz w:val="22"/>
          <w:szCs w:val="22"/>
        </w:rPr>
        <w:t>r</w:t>
      </w:r>
      <w:r w:rsidRPr="00EC11A4">
        <w:rPr>
          <w:iCs/>
          <w:sz w:val="22"/>
          <w:szCs w:val="22"/>
        </w:rPr>
        <w:t>en</w:t>
      </w:r>
      <w:r w:rsidRPr="00EC11A4">
        <w:rPr>
          <w:iCs/>
          <w:spacing w:val="-1"/>
          <w:sz w:val="22"/>
          <w:szCs w:val="22"/>
        </w:rPr>
        <w:t>a</w:t>
      </w:r>
      <w:r w:rsidRPr="00EC11A4">
        <w:rPr>
          <w:iCs/>
          <w:sz w:val="22"/>
          <w:szCs w:val="22"/>
        </w:rPr>
        <w:t>lin</w:t>
      </w:r>
      <w:r w:rsidRPr="00EC11A4">
        <w:rPr>
          <w:iCs/>
          <w:spacing w:val="-1"/>
          <w:sz w:val="22"/>
          <w:szCs w:val="22"/>
        </w:rPr>
        <w:t xml:space="preserve"> </w:t>
      </w:r>
      <w:proofErr w:type="spellStart"/>
      <w:r w:rsidRPr="00EC11A4">
        <w:rPr>
          <w:iCs/>
          <w:sz w:val="22"/>
          <w:szCs w:val="22"/>
        </w:rPr>
        <w:t>ge</w:t>
      </w:r>
      <w:r w:rsidRPr="00EC11A4">
        <w:rPr>
          <w:iCs/>
          <w:spacing w:val="-3"/>
          <w:sz w:val="22"/>
          <w:szCs w:val="22"/>
        </w:rPr>
        <w:t>n</w:t>
      </w:r>
      <w:r w:rsidRPr="00EC11A4">
        <w:rPr>
          <w:iCs/>
          <w:sz w:val="22"/>
          <w:szCs w:val="22"/>
        </w:rPr>
        <w:t>o</w:t>
      </w:r>
      <w:r w:rsidRPr="00EC11A4">
        <w:rPr>
          <w:iCs/>
          <w:spacing w:val="-1"/>
          <w:sz w:val="22"/>
          <w:szCs w:val="22"/>
        </w:rPr>
        <w:t>p</w:t>
      </w:r>
      <w:r w:rsidRPr="00EC11A4">
        <w:rPr>
          <w:iCs/>
          <w:sz w:val="22"/>
          <w:szCs w:val="22"/>
        </w:rPr>
        <w:t>ta</w:t>
      </w:r>
      <w:r w:rsidRPr="00EC11A4">
        <w:rPr>
          <w:iCs/>
          <w:spacing w:val="-1"/>
          <w:sz w:val="22"/>
          <w:szCs w:val="22"/>
        </w:rPr>
        <w:t>g</w:t>
      </w:r>
      <w:r w:rsidRPr="00EC11A4">
        <w:rPr>
          <w:iCs/>
          <w:sz w:val="22"/>
          <w:szCs w:val="22"/>
        </w:rPr>
        <w:t>sh</w:t>
      </w:r>
      <w:r w:rsidRPr="00EC11A4">
        <w:rPr>
          <w:iCs/>
          <w:spacing w:val="-1"/>
          <w:sz w:val="22"/>
          <w:szCs w:val="22"/>
        </w:rPr>
        <w:t>æ</w:t>
      </w:r>
      <w:r w:rsidRPr="00EC11A4">
        <w:rPr>
          <w:iCs/>
          <w:sz w:val="22"/>
          <w:szCs w:val="22"/>
        </w:rPr>
        <w:t>m</w:t>
      </w:r>
      <w:r w:rsidRPr="00EC11A4">
        <w:rPr>
          <w:iCs/>
          <w:spacing w:val="1"/>
          <w:sz w:val="22"/>
          <w:szCs w:val="22"/>
        </w:rPr>
        <w:t>m</w:t>
      </w:r>
      <w:r w:rsidRPr="00EC11A4">
        <w:rPr>
          <w:iCs/>
          <w:spacing w:val="-2"/>
          <w:sz w:val="22"/>
          <w:szCs w:val="22"/>
        </w:rPr>
        <w:t>e</w:t>
      </w:r>
      <w:r w:rsidRPr="00EC11A4">
        <w:rPr>
          <w:iCs/>
          <w:spacing w:val="1"/>
          <w:sz w:val="22"/>
          <w:szCs w:val="22"/>
        </w:rPr>
        <w:t>r</w:t>
      </w:r>
      <w:r w:rsidRPr="00EC11A4">
        <w:rPr>
          <w:iCs/>
          <w:sz w:val="22"/>
          <w:szCs w:val="22"/>
        </w:rPr>
        <w:t>e</w:t>
      </w:r>
      <w:proofErr w:type="spellEnd"/>
      <w:r w:rsidRPr="00EC11A4">
        <w:rPr>
          <w:iCs/>
          <w:sz w:val="22"/>
          <w:szCs w:val="22"/>
        </w:rPr>
        <w:t xml:space="preserve"> </w:t>
      </w:r>
      <w:r w:rsidRPr="00EC11A4">
        <w:rPr>
          <w:iCs/>
          <w:spacing w:val="-2"/>
          <w:sz w:val="22"/>
          <w:szCs w:val="22"/>
        </w:rPr>
        <w:t>(</w:t>
      </w:r>
      <w:r w:rsidRPr="00EC11A4">
        <w:rPr>
          <w:iCs/>
          <w:spacing w:val="1"/>
          <w:sz w:val="22"/>
          <w:szCs w:val="22"/>
        </w:rPr>
        <w:t>S</w:t>
      </w:r>
      <w:r w:rsidRPr="00EC11A4">
        <w:rPr>
          <w:iCs/>
          <w:spacing w:val="-1"/>
          <w:sz w:val="22"/>
          <w:szCs w:val="22"/>
        </w:rPr>
        <w:t>N</w:t>
      </w:r>
      <w:r w:rsidRPr="00EC11A4">
        <w:rPr>
          <w:iCs/>
          <w:sz w:val="22"/>
          <w:szCs w:val="22"/>
        </w:rPr>
        <w:t>RI),</w:t>
      </w:r>
      <w:r w:rsidRPr="00EC11A4">
        <w:rPr>
          <w:iCs/>
          <w:spacing w:val="-2"/>
          <w:sz w:val="22"/>
          <w:szCs w:val="22"/>
        </w:rPr>
        <w:t xml:space="preserve"> </w:t>
      </w:r>
      <w:r w:rsidRPr="00EC11A4">
        <w:rPr>
          <w:iCs/>
          <w:spacing w:val="1"/>
          <w:sz w:val="22"/>
          <w:szCs w:val="22"/>
        </w:rPr>
        <w:t>tr</w:t>
      </w:r>
      <w:r w:rsidRPr="00EC11A4">
        <w:rPr>
          <w:iCs/>
          <w:spacing w:val="-3"/>
          <w:sz w:val="22"/>
          <w:szCs w:val="22"/>
        </w:rPr>
        <w:t>i</w:t>
      </w:r>
      <w:r w:rsidRPr="00EC11A4">
        <w:rPr>
          <w:iCs/>
          <w:sz w:val="22"/>
          <w:szCs w:val="22"/>
        </w:rPr>
        <w:t>c</w:t>
      </w:r>
      <w:r w:rsidRPr="00EC11A4">
        <w:rPr>
          <w:iCs/>
          <w:spacing w:val="-1"/>
          <w:sz w:val="22"/>
          <w:szCs w:val="22"/>
        </w:rPr>
        <w:t>y</w:t>
      </w:r>
      <w:r w:rsidRPr="00EC11A4">
        <w:rPr>
          <w:iCs/>
          <w:sz w:val="22"/>
          <w:szCs w:val="22"/>
        </w:rPr>
        <w:t>kliske</w:t>
      </w:r>
      <w:r w:rsidRPr="00EC11A4">
        <w:rPr>
          <w:iCs/>
          <w:spacing w:val="1"/>
          <w:sz w:val="22"/>
          <w:szCs w:val="22"/>
        </w:rPr>
        <w:t xml:space="preserve"> </w:t>
      </w:r>
      <w:proofErr w:type="spellStart"/>
      <w:r w:rsidRPr="00EC11A4">
        <w:rPr>
          <w:iCs/>
          <w:spacing w:val="-1"/>
          <w:sz w:val="22"/>
          <w:szCs w:val="22"/>
        </w:rPr>
        <w:t>an</w:t>
      </w:r>
      <w:r w:rsidRPr="00EC11A4">
        <w:rPr>
          <w:iCs/>
          <w:sz w:val="22"/>
          <w:szCs w:val="22"/>
        </w:rPr>
        <w:t>tide</w:t>
      </w:r>
      <w:r w:rsidRPr="00EC11A4">
        <w:rPr>
          <w:iCs/>
          <w:spacing w:val="-4"/>
          <w:sz w:val="22"/>
          <w:szCs w:val="22"/>
        </w:rPr>
        <w:t>p</w:t>
      </w:r>
      <w:r w:rsidRPr="00EC11A4">
        <w:rPr>
          <w:iCs/>
          <w:spacing w:val="1"/>
          <w:sz w:val="22"/>
          <w:szCs w:val="22"/>
        </w:rPr>
        <w:t>r</w:t>
      </w:r>
      <w:r w:rsidRPr="00EC11A4">
        <w:rPr>
          <w:iCs/>
          <w:sz w:val="22"/>
          <w:szCs w:val="22"/>
        </w:rPr>
        <w:t>e</w:t>
      </w:r>
      <w:r w:rsidRPr="00EC11A4">
        <w:rPr>
          <w:iCs/>
          <w:spacing w:val="-2"/>
          <w:sz w:val="22"/>
          <w:szCs w:val="22"/>
        </w:rPr>
        <w:t>s</w:t>
      </w:r>
      <w:r w:rsidRPr="00EC11A4">
        <w:rPr>
          <w:iCs/>
          <w:sz w:val="22"/>
          <w:szCs w:val="22"/>
        </w:rPr>
        <w:t>siva</w:t>
      </w:r>
      <w:proofErr w:type="spellEnd"/>
      <w:r w:rsidRPr="00EC11A4">
        <w:rPr>
          <w:iCs/>
          <w:sz w:val="22"/>
          <w:szCs w:val="22"/>
        </w:rPr>
        <w:t xml:space="preserve">, </w:t>
      </w:r>
      <w:r w:rsidRPr="00EC11A4">
        <w:rPr>
          <w:iCs/>
          <w:spacing w:val="-1"/>
          <w:sz w:val="22"/>
          <w:szCs w:val="22"/>
        </w:rPr>
        <w:t>an</w:t>
      </w:r>
      <w:r w:rsidRPr="00EC11A4">
        <w:rPr>
          <w:iCs/>
          <w:spacing w:val="-2"/>
          <w:sz w:val="22"/>
          <w:szCs w:val="22"/>
        </w:rPr>
        <w:t>t</w:t>
      </w:r>
      <w:r w:rsidRPr="00EC11A4">
        <w:rPr>
          <w:iCs/>
          <w:sz w:val="22"/>
          <w:szCs w:val="22"/>
        </w:rPr>
        <w:t>i</w:t>
      </w:r>
      <w:r w:rsidRPr="00EC11A4">
        <w:rPr>
          <w:iCs/>
          <w:spacing w:val="-1"/>
          <w:sz w:val="22"/>
          <w:szCs w:val="22"/>
        </w:rPr>
        <w:t>p</w:t>
      </w:r>
      <w:r w:rsidRPr="00EC11A4">
        <w:rPr>
          <w:iCs/>
          <w:sz w:val="22"/>
          <w:szCs w:val="22"/>
        </w:rPr>
        <w:t>sykotika og</w:t>
      </w:r>
      <w:r w:rsidRPr="00EC11A4">
        <w:rPr>
          <w:iCs/>
          <w:spacing w:val="-1"/>
          <w:sz w:val="22"/>
          <w:szCs w:val="22"/>
        </w:rPr>
        <w:t xml:space="preserve"> </w:t>
      </w:r>
      <w:r w:rsidRPr="00EC11A4">
        <w:rPr>
          <w:iCs/>
          <w:sz w:val="22"/>
          <w:szCs w:val="22"/>
        </w:rPr>
        <w:t>a</w:t>
      </w:r>
      <w:r w:rsidRPr="00EC11A4">
        <w:rPr>
          <w:iCs/>
          <w:spacing w:val="-1"/>
          <w:sz w:val="22"/>
          <w:szCs w:val="22"/>
        </w:rPr>
        <w:t>ndr</w:t>
      </w:r>
      <w:r w:rsidRPr="00EC11A4">
        <w:rPr>
          <w:iCs/>
          <w:sz w:val="22"/>
          <w:szCs w:val="22"/>
        </w:rPr>
        <w:t>e k</w:t>
      </w:r>
      <w:r w:rsidRPr="00EC11A4">
        <w:rPr>
          <w:iCs/>
          <w:spacing w:val="1"/>
          <w:sz w:val="22"/>
          <w:szCs w:val="22"/>
        </w:rPr>
        <w:t>r</w:t>
      </w:r>
      <w:r w:rsidRPr="00EC11A4">
        <w:rPr>
          <w:iCs/>
          <w:spacing w:val="-1"/>
          <w:sz w:val="22"/>
          <w:szCs w:val="22"/>
        </w:rPr>
        <w:t>a</w:t>
      </w:r>
      <w:r w:rsidRPr="00EC11A4">
        <w:rPr>
          <w:iCs/>
          <w:sz w:val="22"/>
          <w:szCs w:val="22"/>
        </w:rPr>
        <w:t>mp</w:t>
      </w:r>
      <w:r w:rsidRPr="00EC11A4">
        <w:rPr>
          <w:iCs/>
          <w:spacing w:val="-2"/>
          <w:sz w:val="22"/>
          <w:szCs w:val="22"/>
        </w:rPr>
        <w:t>e</w:t>
      </w:r>
      <w:r w:rsidRPr="00EC11A4">
        <w:rPr>
          <w:iCs/>
          <w:sz w:val="22"/>
          <w:szCs w:val="22"/>
        </w:rPr>
        <w:t>tær</w:t>
      </w:r>
      <w:r w:rsidRPr="00EC11A4">
        <w:rPr>
          <w:iCs/>
          <w:spacing w:val="-1"/>
          <w:sz w:val="22"/>
          <w:szCs w:val="22"/>
        </w:rPr>
        <w:t>s</w:t>
      </w:r>
      <w:r w:rsidRPr="00EC11A4">
        <w:rPr>
          <w:iCs/>
          <w:sz w:val="22"/>
          <w:szCs w:val="22"/>
        </w:rPr>
        <w:t>ke</w:t>
      </w:r>
      <w:r w:rsidRPr="00EC11A4">
        <w:rPr>
          <w:iCs/>
          <w:spacing w:val="1"/>
          <w:sz w:val="22"/>
          <w:szCs w:val="22"/>
        </w:rPr>
        <w:t>l</w:t>
      </w:r>
      <w:r w:rsidRPr="00EC11A4">
        <w:rPr>
          <w:iCs/>
          <w:sz w:val="22"/>
          <w:szCs w:val="22"/>
        </w:rPr>
        <w:t>-sæ</w:t>
      </w:r>
      <w:r w:rsidRPr="00EC11A4">
        <w:rPr>
          <w:iCs/>
          <w:spacing w:val="-1"/>
          <w:sz w:val="22"/>
          <w:szCs w:val="22"/>
        </w:rPr>
        <w:t>n</w:t>
      </w:r>
      <w:r w:rsidRPr="00EC11A4">
        <w:rPr>
          <w:iCs/>
          <w:sz w:val="22"/>
          <w:szCs w:val="22"/>
        </w:rPr>
        <w:t>ken</w:t>
      </w:r>
      <w:r w:rsidRPr="00EC11A4">
        <w:rPr>
          <w:iCs/>
          <w:spacing w:val="-1"/>
          <w:sz w:val="22"/>
          <w:szCs w:val="22"/>
        </w:rPr>
        <w:t>d</w:t>
      </w:r>
      <w:r w:rsidRPr="00EC11A4">
        <w:rPr>
          <w:iCs/>
          <w:sz w:val="22"/>
          <w:szCs w:val="22"/>
        </w:rPr>
        <w:t>e</w:t>
      </w:r>
      <w:r w:rsidRPr="00EC11A4">
        <w:rPr>
          <w:iCs/>
          <w:spacing w:val="-2"/>
          <w:sz w:val="22"/>
          <w:szCs w:val="22"/>
        </w:rPr>
        <w:t xml:space="preserve"> l</w:t>
      </w:r>
      <w:r w:rsidRPr="00EC11A4">
        <w:rPr>
          <w:iCs/>
          <w:spacing w:val="-1"/>
          <w:sz w:val="22"/>
          <w:szCs w:val="22"/>
        </w:rPr>
        <w:t>æg</w:t>
      </w:r>
      <w:r w:rsidRPr="00EC11A4">
        <w:rPr>
          <w:iCs/>
          <w:sz w:val="22"/>
          <w:szCs w:val="22"/>
        </w:rPr>
        <w:t>emid</w:t>
      </w:r>
      <w:r w:rsidRPr="00EC11A4">
        <w:rPr>
          <w:iCs/>
          <w:spacing w:val="-1"/>
          <w:sz w:val="22"/>
          <w:szCs w:val="22"/>
        </w:rPr>
        <w:t>l</w:t>
      </w:r>
      <w:r w:rsidRPr="00EC11A4">
        <w:rPr>
          <w:iCs/>
          <w:sz w:val="22"/>
          <w:szCs w:val="22"/>
        </w:rPr>
        <w:t>er</w:t>
      </w:r>
      <w:r w:rsidRPr="00EC11A4">
        <w:rPr>
          <w:iCs/>
          <w:spacing w:val="1"/>
          <w:sz w:val="22"/>
          <w:szCs w:val="22"/>
        </w:rPr>
        <w:t xml:space="preserve"> </w:t>
      </w:r>
      <w:r w:rsidRPr="00EC11A4">
        <w:rPr>
          <w:iCs/>
          <w:spacing w:val="-2"/>
          <w:sz w:val="22"/>
          <w:szCs w:val="22"/>
        </w:rPr>
        <w:t>(</w:t>
      </w:r>
      <w:r w:rsidRPr="00EC11A4">
        <w:rPr>
          <w:iCs/>
          <w:sz w:val="22"/>
          <w:szCs w:val="22"/>
        </w:rPr>
        <w:t>såsom</w:t>
      </w:r>
      <w:r w:rsidRPr="00EC11A4">
        <w:rPr>
          <w:iCs/>
          <w:spacing w:val="-2"/>
          <w:sz w:val="22"/>
          <w:szCs w:val="22"/>
        </w:rPr>
        <w:t xml:space="preserve"> </w:t>
      </w:r>
      <w:proofErr w:type="spellStart"/>
      <w:r w:rsidRPr="00EC11A4">
        <w:rPr>
          <w:iCs/>
          <w:sz w:val="22"/>
          <w:szCs w:val="22"/>
        </w:rPr>
        <w:t>b</w:t>
      </w:r>
      <w:r w:rsidRPr="00EC11A4">
        <w:rPr>
          <w:iCs/>
          <w:spacing w:val="-1"/>
          <w:sz w:val="22"/>
          <w:szCs w:val="22"/>
        </w:rPr>
        <w:t>up</w:t>
      </w:r>
      <w:r w:rsidRPr="00EC11A4">
        <w:rPr>
          <w:iCs/>
          <w:spacing w:val="1"/>
          <w:sz w:val="22"/>
          <w:szCs w:val="22"/>
        </w:rPr>
        <w:t>r</w:t>
      </w:r>
      <w:r w:rsidRPr="00EC11A4">
        <w:rPr>
          <w:iCs/>
          <w:sz w:val="22"/>
          <w:szCs w:val="22"/>
        </w:rPr>
        <w:t>o</w:t>
      </w:r>
      <w:r w:rsidRPr="00EC11A4">
        <w:rPr>
          <w:iCs/>
          <w:spacing w:val="-1"/>
          <w:sz w:val="22"/>
          <w:szCs w:val="22"/>
        </w:rPr>
        <w:t>p</w:t>
      </w:r>
      <w:r w:rsidRPr="00EC11A4">
        <w:rPr>
          <w:iCs/>
          <w:spacing w:val="-3"/>
          <w:sz w:val="22"/>
          <w:szCs w:val="22"/>
        </w:rPr>
        <w:t>i</w:t>
      </w:r>
      <w:r w:rsidRPr="00EC11A4">
        <w:rPr>
          <w:iCs/>
          <w:sz w:val="22"/>
          <w:szCs w:val="22"/>
        </w:rPr>
        <w:t>o</w:t>
      </w:r>
      <w:r w:rsidRPr="00EC11A4">
        <w:rPr>
          <w:iCs/>
          <w:spacing w:val="-1"/>
          <w:sz w:val="22"/>
          <w:szCs w:val="22"/>
        </w:rPr>
        <w:t>n</w:t>
      </w:r>
      <w:proofErr w:type="spellEnd"/>
      <w:r w:rsidRPr="00EC11A4">
        <w:rPr>
          <w:iCs/>
          <w:sz w:val="22"/>
          <w:szCs w:val="22"/>
        </w:rPr>
        <w:t xml:space="preserve">, </w:t>
      </w:r>
      <w:proofErr w:type="spellStart"/>
      <w:r w:rsidRPr="00EC11A4">
        <w:rPr>
          <w:iCs/>
          <w:spacing w:val="1"/>
          <w:sz w:val="22"/>
          <w:szCs w:val="22"/>
        </w:rPr>
        <w:t>m</w:t>
      </w:r>
      <w:r w:rsidRPr="00EC11A4">
        <w:rPr>
          <w:iCs/>
          <w:sz w:val="22"/>
          <w:szCs w:val="22"/>
        </w:rPr>
        <w:t>i</w:t>
      </w:r>
      <w:r w:rsidRPr="00EC11A4">
        <w:rPr>
          <w:iCs/>
          <w:spacing w:val="-2"/>
          <w:sz w:val="22"/>
          <w:szCs w:val="22"/>
        </w:rPr>
        <w:t>r</w:t>
      </w:r>
      <w:r w:rsidRPr="00EC11A4">
        <w:rPr>
          <w:iCs/>
          <w:sz w:val="22"/>
          <w:szCs w:val="22"/>
        </w:rPr>
        <w:t>ta</w:t>
      </w:r>
      <w:r w:rsidRPr="00EC11A4">
        <w:rPr>
          <w:iCs/>
          <w:spacing w:val="-1"/>
          <w:sz w:val="22"/>
          <w:szCs w:val="22"/>
        </w:rPr>
        <w:t>z</w:t>
      </w:r>
      <w:r w:rsidRPr="00EC11A4">
        <w:rPr>
          <w:iCs/>
          <w:spacing w:val="1"/>
          <w:sz w:val="22"/>
          <w:szCs w:val="22"/>
        </w:rPr>
        <w:t>a</w:t>
      </w:r>
      <w:r w:rsidRPr="00EC11A4">
        <w:rPr>
          <w:iCs/>
          <w:spacing w:val="-1"/>
          <w:sz w:val="22"/>
          <w:szCs w:val="22"/>
        </w:rPr>
        <w:t>p</w:t>
      </w:r>
      <w:r w:rsidRPr="00EC11A4">
        <w:rPr>
          <w:iCs/>
          <w:sz w:val="22"/>
          <w:szCs w:val="22"/>
        </w:rPr>
        <w:t>i</w:t>
      </w:r>
      <w:r w:rsidRPr="00EC11A4">
        <w:rPr>
          <w:iCs/>
          <w:spacing w:val="-1"/>
          <w:sz w:val="22"/>
          <w:szCs w:val="22"/>
        </w:rPr>
        <w:t>n</w:t>
      </w:r>
      <w:proofErr w:type="spellEnd"/>
      <w:r w:rsidRPr="00EC11A4">
        <w:rPr>
          <w:iCs/>
          <w:sz w:val="22"/>
          <w:szCs w:val="22"/>
        </w:rPr>
        <w:t xml:space="preserve">, </w:t>
      </w:r>
      <w:proofErr w:type="spellStart"/>
      <w:r w:rsidRPr="00EC11A4">
        <w:rPr>
          <w:iCs/>
          <w:spacing w:val="1"/>
          <w:sz w:val="22"/>
          <w:szCs w:val="22"/>
        </w:rPr>
        <w:t>t</w:t>
      </w:r>
      <w:r w:rsidRPr="00EC11A4">
        <w:rPr>
          <w:iCs/>
          <w:sz w:val="22"/>
          <w:szCs w:val="22"/>
        </w:rPr>
        <w:t>e</w:t>
      </w:r>
      <w:r w:rsidRPr="00EC11A4">
        <w:rPr>
          <w:iCs/>
          <w:spacing w:val="-2"/>
          <w:sz w:val="22"/>
          <w:szCs w:val="22"/>
        </w:rPr>
        <w:t>t</w:t>
      </w:r>
      <w:r w:rsidRPr="00EC11A4">
        <w:rPr>
          <w:iCs/>
          <w:spacing w:val="1"/>
          <w:sz w:val="22"/>
          <w:szCs w:val="22"/>
        </w:rPr>
        <w:t>r</w:t>
      </w:r>
      <w:r w:rsidRPr="00EC11A4">
        <w:rPr>
          <w:iCs/>
          <w:spacing w:val="-1"/>
          <w:sz w:val="22"/>
          <w:szCs w:val="22"/>
        </w:rPr>
        <w:t>ah</w:t>
      </w:r>
      <w:r w:rsidRPr="00EC11A4">
        <w:rPr>
          <w:iCs/>
          <w:sz w:val="22"/>
          <w:szCs w:val="22"/>
        </w:rPr>
        <w:t>y</w:t>
      </w:r>
      <w:r w:rsidRPr="00EC11A4">
        <w:rPr>
          <w:iCs/>
          <w:spacing w:val="-1"/>
          <w:sz w:val="22"/>
          <w:szCs w:val="22"/>
        </w:rPr>
        <w:t>d</w:t>
      </w:r>
      <w:r w:rsidRPr="00EC11A4">
        <w:rPr>
          <w:iCs/>
          <w:spacing w:val="1"/>
          <w:sz w:val="22"/>
          <w:szCs w:val="22"/>
        </w:rPr>
        <w:t>r</w:t>
      </w:r>
      <w:r w:rsidRPr="00EC11A4">
        <w:rPr>
          <w:iCs/>
          <w:sz w:val="22"/>
          <w:szCs w:val="22"/>
        </w:rPr>
        <w:t>o</w:t>
      </w:r>
      <w:r w:rsidRPr="00EC11A4">
        <w:rPr>
          <w:iCs/>
          <w:spacing w:val="-4"/>
          <w:sz w:val="22"/>
          <w:szCs w:val="22"/>
        </w:rPr>
        <w:t>c</w:t>
      </w:r>
      <w:r w:rsidRPr="00EC11A4">
        <w:rPr>
          <w:iCs/>
          <w:spacing w:val="-1"/>
          <w:sz w:val="22"/>
          <w:szCs w:val="22"/>
        </w:rPr>
        <w:t>annab</w:t>
      </w:r>
      <w:r w:rsidRPr="00EC11A4">
        <w:rPr>
          <w:iCs/>
          <w:sz w:val="22"/>
          <w:szCs w:val="22"/>
        </w:rPr>
        <w:t>i</w:t>
      </w:r>
      <w:r w:rsidRPr="00EC11A4">
        <w:rPr>
          <w:iCs/>
          <w:spacing w:val="-1"/>
          <w:sz w:val="22"/>
          <w:szCs w:val="22"/>
        </w:rPr>
        <w:t>n</w:t>
      </w:r>
      <w:r w:rsidRPr="00EC11A4">
        <w:rPr>
          <w:iCs/>
          <w:sz w:val="22"/>
          <w:szCs w:val="22"/>
        </w:rPr>
        <w:t>o</w:t>
      </w:r>
      <w:r w:rsidRPr="00EC11A4">
        <w:rPr>
          <w:iCs/>
          <w:spacing w:val="-1"/>
          <w:sz w:val="22"/>
          <w:szCs w:val="22"/>
        </w:rPr>
        <w:t>l</w:t>
      </w:r>
      <w:proofErr w:type="spellEnd"/>
      <w:r w:rsidRPr="00EC11A4">
        <w:rPr>
          <w:iCs/>
          <w:sz w:val="22"/>
          <w:szCs w:val="22"/>
        </w:rPr>
        <w:t>)</w:t>
      </w:r>
      <w:r w:rsidRPr="00EC11A4">
        <w:rPr>
          <w:iCs/>
          <w:spacing w:val="1"/>
          <w:sz w:val="22"/>
          <w:szCs w:val="22"/>
        </w:rPr>
        <w:t xml:space="preserve"> </w:t>
      </w:r>
      <w:r w:rsidRPr="00EC11A4">
        <w:rPr>
          <w:iCs/>
          <w:sz w:val="22"/>
          <w:szCs w:val="22"/>
        </w:rPr>
        <w:t>til at fo</w:t>
      </w:r>
      <w:r w:rsidRPr="00EC11A4">
        <w:rPr>
          <w:iCs/>
          <w:spacing w:val="1"/>
          <w:sz w:val="22"/>
          <w:szCs w:val="22"/>
        </w:rPr>
        <w:t>r</w:t>
      </w:r>
      <w:r w:rsidRPr="00EC11A4">
        <w:rPr>
          <w:iCs/>
          <w:spacing w:val="-1"/>
          <w:sz w:val="22"/>
          <w:szCs w:val="22"/>
        </w:rPr>
        <w:t>år</w:t>
      </w:r>
      <w:r w:rsidRPr="00EC11A4">
        <w:rPr>
          <w:iCs/>
          <w:sz w:val="22"/>
          <w:szCs w:val="22"/>
        </w:rPr>
        <w:t>sa</w:t>
      </w:r>
      <w:r w:rsidRPr="00EC11A4">
        <w:rPr>
          <w:iCs/>
          <w:spacing w:val="-1"/>
          <w:sz w:val="22"/>
          <w:szCs w:val="22"/>
        </w:rPr>
        <w:t>g</w:t>
      </w:r>
      <w:r w:rsidRPr="00EC11A4">
        <w:rPr>
          <w:iCs/>
          <w:sz w:val="22"/>
          <w:szCs w:val="22"/>
        </w:rPr>
        <w:t>e k</w:t>
      </w:r>
      <w:r w:rsidRPr="00EC11A4">
        <w:rPr>
          <w:iCs/>
          <w:spacing w:val="1"/>
          <w:sz w:val="22"/>
          <w:szCs w:val="22"/>
        </w:rPr>
        <w:t>r</w:t>
      </w:r>
      <w:r w:rsidRPr="00EC11A4">
        <w:rPr>
          <w:iCs/>
          <w:spacing w:val="-1"/>
          <w:sz w:val="22"/>
          <w:szCs w:val="22"/>
        </w:rPr>
        <w:t>a</w:t>
      </w:r>
      <w:r w:rsidRPr="00EC11A4">
        <w:rPr>
          <w:iCs/>
          <w:sz w:val="22"/>
          <w:szCs w:val="22"/>
        </w:rPr>
        <w:t>mp</w:t>
      </w:r>
      <w:r w:rsidRPr="00EC11A4">
        <w:rPr>
          <w:iCs/>
          <w:spacing w:val="-2"/>
          <w:sz w:val="22"/>
          <w:szCs w:val="22"/>
        </w:rPr>
        <w:t>e</w:t>
      </w:r>
      <w:r w:rsidRPr="00EC11A4">
        <w:rPr>
          <w:iCs/>
          <w:spacing w:val="1"/>
          <w:sz w:val="22"/>
          <w:szCs w:val="22"/>
        </w:rPr>
        <w:t>r</w:t>
      </w:r>
      <w:r w:rsidRPr="00EC11A4">
        <w:rPr>
          <w:iCs/>
          <w:sz w:val="22"/>
          <w:szCs w:val="22"/>
        </w:rPr>
        <w:t>.</w:t>
      </w:r>
    </w:p>
    <w:p w:rsidR="006531BB" w:rsidRPr="00EC11A4" w:rsidRDefault="006531BB" w:rsidP="006531BB">
      <w:pPr>
        <w:widowControl w:val="0"/>
        <w:autoSpaceDE w:val="0"/>
        <w:autoSpaceDN w:val="0"/>
        <w:adjustRightInd w:val="0"/>
        <w:contextualSpacing/>
        <w:rPr>
          <w:sz w:val="22"/>
          <w:szCs w:val="22"/>
        </w:rPr>
      </w:pPr>
    </w:p>
    <w:p w:rsidR="00ED7527" w:rsidRDefault="00ED7527" w:rsidP="00ED7527">
      <w:pPr>
        <w:widowControl w:val="0"/>
        <w:autoSpaceDE w:val="0"/>
        <w:autoSpaceDN w:val="0"/>
        <w:adjustRightInd w:val="0"/>
        <w:ind w:left="851"/>
        <w:contextualSpacing/>
        <w:rPr>
          <w:iCs/>
          <w:spacing w:val="-3"/>
          <w:sz w:val="22"/>
          <w:szCs w:val="22"/>
        </w:rPr>
      </w:pPr>
      <w:r>
        <w:rPr>
          <w:iCs/>
          <w:spacing w:val="1"/>
          <w:sz w:val="22"/>
          <w:szCs w:val="22"/>
        </w:rPr>
        <w:t>S</w:t>
      </w:r>
      <w:r>
        <w:rPr>
          <w:iCs/>
          <w:spacing w:val="-3"/>
          <w:sz w:val="22"/>
          <w:szCs w:val="22"/>
        </w:rPr>
        <w:t>a</w:t>
      </w:r>
      <w:r>
        <w:rPr>
          <w:iCs/>
          <w:sz w:val="22"/>
          <w:szCs w:val="22"/>
        </w:rPr>
        <w:t>m</w:t>
      </w:r>
      <w:r>
        <w:rPr>
          <w:iCs/>
          <w:spacing w:val="1"/>
          <w:sz w:val="22"/>
          <w:szCs w:val="22"/>
        </w:rPr>
        <w:t>t</w:t>
      </w:r>
      <w:r>
        <w:rPr>
          <w:iCs/>
          <w:sz w:val="22"/>
          <w:szCs w:val="22"/>
        </w:rPr>
        <w:t>i</w:t>
      </w:r>
      <w:r>
        <w:rPr>
          <w:iCs/>
          <w:spacing w:val="-1"/>
          <w:sz w:val="22"/>
          <w:szCs w:val="22"/>
        </w:rPr>
        <w:t>d</w:t>
      </w:r>
      <w:r>
        <w:rPr>
          <w:iCs/>
          <w:sz w:val="22"/>
          <w:szCs w:val="22"/>
        </w:rPr>
        <w:t>ig</w:t>
      </w:r>
      <w:r>
        <w:rPr>
          <w:iCs/>
          <w:spacing w:val="-1"/>
          <w:sz w:val="22"/>
          <w:szCs w:val="22"/>
        </w:rPr>
        <w:t xml:space="preserve"> </w:t>
      </w:r>
      <w:r>
        <w:rPr>
          <w:iCs/>
          <w:spacing w:val="1"/>
          <w:sz w:val="22"/>
          <w:szCs w:val="22"/>
        </w:rPr>
        <w:t>t</w:t>
      </w:r>
      <w:r>
        <w:rPr>
          <w:iCs/>
          <w:spacing w:val="-2"/>
          <w:sz w:val="22"/>
          <w:szCs w:val="22"/>
        </w:rPr>
        <w:t>e</w:t>
      </w:r>
      <w:r>
        <w:rPr>
          <w:iCs/>
          <w:spacing w:val="1"/>
          <w:sz w:val="22"/>
          <w:szCs w:val="22"/>
        </w:rPr>
        <w:t>r</w:t>
      </w:r>
      <w:r>
        <w:rPr>
          <w:iCs/>
          <w:spacing w:val="-1"/>
          <w:sz w:val="22"/>
          <w:szCs w:val="22"/>
        </w:rPr>
        <w:t>ap</w:t>
      </w:r>
      <w:r>
        <w:rPr>
          <w:iCs/>
          <w:sz w:val="22"/>
          <w:szCs w:val="22"/>
        </w:rPr>
        <w:t>euti</w:t>
      </w:r>
      <w:r>
        <w:rPr>
          <w:iCs/>
          <w:spacing w:val="-2"/>
          <w:sz w:val="22"/>
          <w:szCs w:val="22"/>
        </w:rPr>
        <w:t>s</w:t>
      </w:r>
      <w:r>
        <w:rPr>
          <w:iCs/>
          <w:sz w:val="22"/>
          <w:szCs w:val="22"/>
        </w:rPr>
        <w:t>k</w:t>
      </w:r>
      <w:r>
        <w:rPr>
          <w:iCs/>
          <w:spacing w:val="1"/>
          <w:sz w:val="22"/>
          <w:szCs w:val="22"/>
        </w:rPr>
        <w:t xml:space="preserve"> </w:t>
      </w:r>
      <w:r>
        <w:rPr>
          <w:iCs/>
          <w:spacing w:val="-1"/>
          <w:sz w:val="22"/>
          <w:szCs w:val="22"/>
        </w:rPr>
        <w:t>an</w:t>
      </w:r>
      <w:r>
        <w:rPr>
          <w:iCs/>
          <w:sz w:val="22"/>
          <w:szCs w:val="22"/>
        </w:rPr>
        <w:t>v</w:t>
      </w:r>
      <w:r>
        <w:rPr>
          <w:iCs/>
          <w:spacing w:val="-2"/>
          <w:sz w:val="22"/>
          <w:szCs w:val="22"/>
        </w:rPr>
        <w:t>e</w:t>
      </w:r>
      <w:r>
        <w:rPr>
          <w:iCs/>
          <w:spacing w:val="-1"/>
          <w:sz w:val="22"/>
          <w:szCs w:val="22"/>
        </w:rPr>
        <w:t>nd</w:t>
      </w:r>
      <w:r>
        <w:rPr>
          <w:iCs/>
          <w:sz w:val="22"/>
          <w:szCs w:val="22"/>
        </w:rPr>
        <w:t>else</w:t>
      </w:r>
      <w:r>
        <w:rPr>
          <w:iCs/>
          <w:spacing w:val="1"/>
          <w:sz w:val="22"/>
          <w:szCs w:val="22"/>
        </w:rPr>
        <w:t xml:space="preserve"> </w:t>
      </w:r>
      <w:r>
        <w:rPr>
          <w:iCs/>
          <w:spacing w:val="-1"/>
          <w:sz w:val="22"/>
          <w:szCs w:val="22"/>
        </w:rPr>
        <w:t>a</w:t>
      </w:r>
      <w:r>
        <w:rPr>
          <w:iCs/>
          <w:sz w:val="22"/>
          <w:szCs w:val="22"/>
        </w:rPr>
        <w:t xml:space="preserve">f </w:t>
      </w:r>
      <w:proofErr w:type="spellStart"/>
      <w:r>
        <w:rPr>
          <w:iCs/>
          <w:spacing w:val="-2"/>
          <w:sz w:val="22"/>
          <w:szCs w:val="22"/>
        </w:rPr>
        <w:t>t</w:t>
      </w:r>
      <w:r>
        <w:rPr>
          <w:iCs/>
          <w:spacing w:val="1"/>
          <w:sz w:val="22"/>
          <w:szCs w:val="22"/>
        </w:rPr>
        <w:t>r</w:t>
      </w:r>
      <w:r>
        <w:rPr>
          <w:iCs/>
          <w:spacing w:val="-1"/>
          <w:sz w:val="22"/>
          <w:szCs w:val="22"/>
        </w:rPr>
        <w:t>a</w:t>
      </w:r>
      <w:r>
        <w:rPr>
          <w:iCs/>
          <w:sz w:val="22"/>
          <w:szCs w:val="22"/>
        </w:rPr>
        <w:t>ma</w:t>
      </w:r>
      <w:r>
        <w:rPr>
          <w:iCs/>
          <w:spacing w:val="-1"/>
          <w:sz w:val="22"/>
          <w:szCs w:val="22"/>
        </w:rPr>
        <w:t>d</w:t>
      </w:r>
      <w:r>
        <w:rPr>
          <w:iCs/>
          <w:sz w:val="22"/>
          <w:szCs w:val="22"/>
        </w:rPr>
        <w:t>ol</w:t>
      </w:r>
      <w:proofErr w:type="spellEnd"/>
      <w:r>
        <w:rPr>
          <w:iCs/>
          <w:spacing w:val="-1"/>
          <w:sz w:val="22"/>
          <w:szCs w:val="22"/>
        </w:rPr>
        <w:t xml:space="preserve"> </w:t>
      </w:r>
      <w:r>
        <w:rPr>
          <w:iCs/>
          <w:sz w:val="22"/>
          <w:szCs w:val="22"/>
        </w:rPr>
        <w:t xml:space="preserve">og </w:t>
      </w:r>
      <w:proofErr w:type="spellStart"/>
      <w:r>
        <w:rPr>
          <w:iCs/>
          <w:spacing w:val="-1"/>
          <w:sz w:val="22"/>
          <w:szCs w:val="22"/>
        </w:rPr>
        <w:t>s</w:t>
      </w:r>
      <w:r>
        <w:rPr>
          <w:iCs/>
          <w:sz w:val="22"/>
          <w:szCs w:val="22"/>
        </w:rPr>
        <w:t>e</w:t>
      </w:r>
      <w:r>
        <w:rPr>
          <w:iCs/>
          <w:spacing w:val="1"/>
          <w:sz w:val="22"/>
          <w:szCs w:val="22"/>
        </w:rPr>
        <w:t>r</w:t>
      </w:r>
      <w:r>
        <w:rPr>
          <w:iCs/>
          <w:spacing w:val="-3"/>
          <w:sz w:val="22"/>
          <w:szCs w:val="22"/>
        </w:rPr>
        <w:t>o</w:t>
      </w:r>
      <w:r>
        <w:rPr>
          <w:iCs/>
          <w:spacing w:val="-2"/>
          <w:sz w:val="22"/>
          <w:szCs w:val="22"/>
        </w:rPr>
        <w:t>t</w:t>
      </w:r>
      <w:r>
        <w:rPr>
          <w:iCs/>
          <w:sz w:val="22"/>
          <w:szCs w:val="22"/>
        </w:rPr>
        <w:t>o</w:t>
      </w:r>
      <w:r>
        <w:rPr>
          <w:iCs/>
          <w:spacing w:val="-1"/>
          <w:sz w:val="22"/>
          <w:szCs w:val="22"/>
        </w:rPr>
        <w:t>n</w:t>
      </w:r>
      <w:r>
        <w:rPr>
          <w:iCs/>
          <w:sz w:val="22"/>
          <w:szCs w:val="22"/>
        </w:rPr>
        <w:t>e</w:t>
      </w:r>
      <w:r>
        <w:rPr>
          <w:iCs/>
          <w:spacing w:val="1"/>
          <w:sz w:val="22"/>
          <w:szCs w:val="22"/>
        </w:rPr>
        <w:t>r</w:t>
      </w:r>
      <w:r>
        <w:rPr>
          <w:iCs/>
          <w:spacing w:val="-1"/>
          <w:sz w:val="22"/>
          <w:szCs w:val="22"/>
        </w:rPr>
        <w:t>g</w:t>
      </w:r>
      <w:r>
        <w:rPr>
          <w:iCs/>
          <w:sz w:val="22"/>
          <w:szCs w:val="22"/>
        </w:rPr>
        <w:t>e</w:t>
      </w:r>
      <w:proofErr w:type="spellEnd"/>
      <w:r>
        <w:rPr>
          <w:iCs/>
          <w:sz w:val="22"/>
          <w:szCs w:val="22"/>
        </w:rPr>
        <w:t xml:space="preserve"> l</w:t>
      </w:r>
      <w:r>
        <w:rPr>
          <w:iCs/>
          <w:spacing w:val="-1"/>
          <w:sz w:val="22"/>
          <w:szCs w:val="22"/>
        </w:rPr>
        <w:t>æg</w:t>
      </w:r>
      <w:r>
        <w:rPr>
          <w:iCs/>
          <w:sz w:val="22"/>
          <w:szCs w:val="22"/>
        </w:rPr>
        <w:t>emid</w:t>
      </w:r>
      <w:r>
        <w:rPr>
          <w:iCs/>
          <w:spacing w:val="-1"/>
          <w:sz w:val="22"/>
          <w:szCs w:val="22"/>
        </w:rPr>
        <w:t>l</w:t>
      </w:r>
      <w:r>
        <w:rPr>
          <w:iCs/>
          <w:spacing w:val="-2"/>
          <w:sz w:val="22"/>
          <w:szCs w:val="22"/>
        </w:rPr>
        <w:t>e</w:t>
      </w:r>
      <w:r>
        <w:rPr>
          <w:iCs/>
          <w:spacing w:val="1"/>
          <w:sz w:val="22"/>
          <w:szCs w:val="22"/>
        </w:rPr>
        <w:t>r</w:t>
      </w:r>
      <w:r>
        <w:rPr>
          <w:iCs/>
          <w:sz w:val="22"/>
          <w:szCs w:val="22"/>
        </w:rPr>
        <w:t>,</w:t>
      </w:r>
      <w:r>
        <w:rPr>
          <w:iCs/>
          <w:spacing w:val="-2"/>
          <w:sz w:val="22"/>
          <w:szCs w:val="22"/>
        </w:rPr>
        <w:t xml:space="preserve"> </w:t>
      </w:r>
      <w:r>
        <w:rPr>
          <w:iCs/>
          <w:sz w:val="22"/>
          <w:szCs w:val="22"/>
        </w:rPr>
        <w:t>såsom</w:t>
      </w:r>
      <w:r>
        <w:rPr>
          <w:iCs/>
          <w:spacing w:val="-4"/>
          <w:sz w:val="22"/>
          <w:szCs w:val="22"/>
        </w:rPr>
        <w:t xml:space="preserve"> </w:t>
      </w:r>
      <w:proofErr w:type="spellStart"/>
      <w:r>
        <w:rPr>
          <w:iCs/>
          <w:sz w:val="22"/>
          <w:szCs w:val="22"/>
        </w:rPr>
        <w:t>selective</w:t>
      </w:r>
      <w:proofErr w:type="spellEnd"/>
      <w:r>
        <w:rPr>
          <w:iCs/>
          <w:spacing w:val="-2"/>
          <w:sz w:val="22"/>
          <w:szCs w:val="22"/>
        </w:rPr>
        <w:t xml:space="preserve"> </w:t>
      </w:r>
      <w:r>
        <w:rPr>
          <w:iCs/>
          <w:sz w:val="22"/>
          <w:szCs w:val="22"/>
        </w:rPr>
        <w:t>s</w:t>
      </w:r>
      <w:r>
        <w:rPr>
          <w:iCs/>
          <w:spacing w:val="-2"/>
          <w:sz w:val="22"/>
          <w:szCs w:val="22"/>
        </w:rPr>
        <w:t>e</w:t>
      </w:r>
      <w:r>
        <w:rPr>
          <w:iCs/>
          <w:spacing w:val="1"/>
          <w:sz w:val="22"/>
          <w:szCs w:val="22"/>
        </w:rPr>
        <w:t>r</w:t>
      </w:r>
      <w:r>
        <w:rPr>
          <w:iCs/>
          <w:sz w:val="22"/>
          <w:szCs w:val="22"/>
        </w:rPr>
        <w:t>oto</w:t>
      </w:r>
      <w:r>
        <w:rPr>
          <w:iCs/>
          <w:spacing w:val="-1"/>
          <w:sz w:val="22"/>
          <w:szCs w:val="22"/>
        </w:rPr>
        <w:t>n</w:t>
      </w:r>
      <w:r>
        <w:rPr>
          <w:iCs/>
          <w:sz w:val="22"/>
          <w:szCs w:val="22"/>
        </w:rPr>
        <w:t>in</w:t>
      </w:r>
      <w:r>
        <w:rPr>
          <w:sz w:val="22"/>
          <w:szCs w:val="22"/>
        </w:rPr>
        <w:t xml:space="preserve"> </w:t>
      </w:r>
      <w:proofErr w:type="spellStart"/>
      <w:r>
        <w:rPr>
          <w:iCs/>
          <w:spacing w:val="-1"/>
          <w:sz w:val="22"/>
          <w:szCs w:val="22"/>
        </w:rPr>
        <w:t>g</w:t>
      </w:r>
      <w:r>
        <w:rPr>
          <w:iCs/>
          <w:sz w:val="22"/>
          <w:szCs w:val="22"/>
        </w:rPr>
        <w:t>en</w:t>
      </w:r>
      <w:r>
        <w:rPr>
          <w:iCs/>
          <w:spacing w:val="-1"/>
          <w:sz w:val="22"/>
          <w:szCs w:val="22"/>
        </w:rPr>
        <w:t>op</w:t>
      </w:r>
      <w:r>
        <w:rPr>
          <w:iCs/>
          <w:sz w:val="22"/>
          <w:szCs w:val="22"/>
        </w:rPr>
        <w:t>ta</w:t>
      </w:r>
      <w:r>
        <w:rPr>
          <w:iCs/>
          <w:spacing w:val="-1"/>
          <w:sz w:val="22"/>
          <w:szCs w:val="22"/>
        </w:rPr>
        <w:t>g</w:t>
      </w:r>
      <w:r>
        <w:rPr>
          <w:iCs/>
          <w:sz w:val="22"/>
          <w:szCs w:val="22"/>
        </w:rPr>
        <w:t>sh</w:t>
      </w:r>
      <w:r>
        <w:rPr>
          <w:iCs/>
          <w:spacing w:val="-1"/>
          <w:sz w:val="22"/>
          <w:szCs w:val="22"/>
        </w:rPr>
        <w:t>æ</w:t>
      </w:r>
      <w:r>
        <w:rPr>
          <w:iCs/>
          <w:sz w:val="22"/>
          <w:szCs w:val="22"/>
        </w:rPr>
        <w:t>m</w:t>
      </w:r>
      <w:r>
        <w:rPr>
          <w:iCs/>
          <w:spacing w:val="1"/>
          <w:sz w:val="22"/>
          <w:szCs w:val="22"/>
        </w:rPr>
        <w:t>m</w:t>
      </w:r>
      <w:r>
        <w:rPr>
          <w:iCs/>
          <w:spacing w:val="-2"/>
          <w:sz w:val="22"/>
          <w:szCs w:val="22"/>
        </w:rPr>
        <w:t>e</w:t>
      </w:r>
      <w:r>
        <w:rPr>
          <w:iCs/>
          <w:spacing w:val="1"/>
          <w:sz w:val="22"/>
          <w:szCs w:val="22"/>
        </w:rPr>
        <w:t>r</w:t>
      </w:r>
      <w:r>
        <w:rPr>
          <w:iCs/>
          <w:sz w:val="22"/>
          <w:szCs w:val="22"/>
        </w:rPr>
        <w:t>e</w:t>
      </w:r>
      <w:proofErr w:type="spellEnd"/>
      <w:r>
        <w:rPr>
          <w:iCs/>
          <w:sz w:val="22"/>
          <w:szCs w:val="22"/>
        </w:rPr>
        <w:t xml:space="preserve"> </w:t>
      </w:r>
      <w:r>
        <w:rPr>
          <w:iCs/>
          <w:spacing w:val="-2"/>
          <w:sz w:val="22"/>
          <w:szCs w:val="22"/>
        </w:rPr>
        <w:t>(</w:t>
      </w:r>
      <w:r>
        <w:rPr>
          <w:iCs/>
          <w:spacing w:val="1"/>
          <w:sz w:val="22"/>
          <w:szCs w:val="22"/>
        </w:rPr>
        <w:t>S</w:t>
      </w:r>
      <w:r>
        <w:rPr>
          <w:iCs/>
          <w:spacing w:val="-1"/>
          <w:sz w:val="22"/>
          <w:szCs w:val="22"/>
        </w:rPr>
        <w:t>S</w:t>
      </w:r>
      <w:r>
        <w:rPr>
          <w:iCs/>
          <w:sz w:val="22"/>
          <w:szCs w:val="22"/>
        </w:rPr>
        <w:t>RI</w:t>
      </w:r>
      <w:r>
        <w:rPr>
          <w:iCs/>
          <w:spacing w:val="-2"/>
          <w:sz w:val="22"/>
          <w:szCs w:val="22"/>
        </w:rPr>
        <w:t>)</w:t>
      </w:r>
      <w:r>
        <w:rPr>
          <w:iCs/>
          <w:sz w:val="22"/>
          <w:szCs w:val="22"/>
        </w:rPr>
        <w:t>,</w:t>
      </w:r>
      <w:r>
        <w:rPr>
          <w:iCs/>
          <w:spacing w:val="2"/>
          <w:sz w:val="22"/>
          <w:szCs w:val="22"/>
        </w:rPr>
        <w:t xml:space="preserve"> </w:t>
      </w:r>
      <w:r>
        <w:rPr>
          <w:iCs/>
          <w:sz w:val="22"/>
          <w:szCs w:val="22"/>
        </w:rPr>
        <w:t>s</w:t>
      </w:r>
      <w:r>
        <w:rPr>
          <w:iCs/>
          <w:spacing w:val="-2"/>
          <w:sz w:val="22"/>
          <w:szCs w:val="22"/>
        </w:rPr>
        <w:t>e</w:t>
      </w:r>
      <w:r>
        <w:rPr>
          <w:iCs/>
          <w:spacing w:val="1"/>
          <w:sz w:val="22"/>
          <w:szCs w:val="22"/>
        </w:rPr>
        <w:t>r</w:t>
      </w:r>
      <w:r>
        <w:rPr>
          <w:iCs/>
          <w:sz w:val="22"/>
          <w:szCs w:val="22"/>
        </w:rPr>
        <w:t>oto</w:t>
      </w:r>
      <w:r>
        <w:rPr>
          <w:iCs/>
          <w:spacing w:val="-1"/>
          <w:sz w:val="22"/>
          <w:szCs w:val="22"/>
        </w:rPr>
        <w:t>n</w:t>
      </w:r>
      <w:r>
        <w:rPr>
          <w:iCs/>
          <w:sz w:val="22"/>
          <w:szCs w:val="22"/>
        </w:rPr>
        <w:t>i</w:t>
      </w:r>
      <w:r>
        <w:rPr>
          <w:iCs/>
          <w:spacing w:val="-1"/>
          <w:sz w:val="22"/>
          <w:szCs w:val="22"/>
        </w:rPr>
        <w:t>n</w:t>
      </w:r>
      <w:r>
        <w:rPr>
          <w:iCs/>
          <w:sz w:val="22"/>
          <w:szCs w:val="22"/>
        </w:rPr>
        <w:t>-</w:t>
      </w:r>
      <w:r>
        <w:rPr>
          <w:iCs/>
          <w:spacing w:val="-1"/>
          <w:sz w:val="22"/>
          <w:szCs w:val="22"/>
        </w:rPr>
        <w:t>n</w:t>
      </w:r>
      <w:r>
        <w:rPr>
          <w:iCs/>
          <w:sz w:val="22"/>
          <w:szCs w:val="22"/>
        </w:rPr>
        <w:t>ora</w:t>
      </w:r>
      <w:r>
        <w:rPr>
          <w:iCs/>
          <w:spacing w:val="-1"/>
          <w:sz w:val="22"/>
          <w:szCs w:val="22"/>
        </w:rPr>
        <w:t>d</w:t>
      </w:r>
      <w:r>
        <w:rPr>
          <w:iCs/>
          <w:spacing w:val="1"/>
          <w:sz w:val="22"/>
          <w:szCs w:val="22"/>
        </w:rPr>
        <w:t>r</w:t>
      </w:r>
      <w:r>
        <w:rPr>
          <w:iCs/>
          <w:sz w:val="22"/>
          <w:szCs w:val="22"/>
        </w:rPr>
        <w:t>en</w:t>
      </w:r>
      <w:r>
        <w:rPr>
          <w:iCs/>
          <w:spacing w:val="-1"/>
          <w:sz w:val="22"/>
          <w:szCs w:val="22"/>
        </w:rPr>
        <w:t>a</w:t>
      </w:r>
      <w:r>
        <w:rPr>
          <w:iCs/>
          <w:sz w:val="22"/>
          <w:szCs w:val="22"/>
        </w:rPr>
        <w:t>lin</w:t>
      </w:r>
      <w:r>
        <w:rPr>
          <w:iCs/>
          <w:spacing w:val="-1"/>
          <w:sz w:val="22"/>
          <w:szCs w:val="22"/>
        </w:rPr>
        <w:t xml:space="preserve"> </w:t>
      </w:r>
      <w:proofErr w:type="spellStart"/>
      <w:r>
        <w:rPr>
          <w:iCs/>
          <w:sz w:val="22"/>
          <w:szCs w:val="22"/>
        </w:rPr>
        <w:t>g</w:t>
      </w:r>
      <w:r>
        <w:rPr>
          <w:iCs/>
          <w:spacing w:val="-2"/>
          <w:sz w:val="22"/>
          <w:szCs w:val="22"/>
        </w:rPr>
        <w:t>e</w:t>
      </w:r>
      <w:r>
        <w:rPr>
          <w:iCs/>
          <w:spacing w:val="-1"/>
          <w:sz w:val="22"/>
          <w:szCs w:val="22"/>
        </w:rPr>
        <w:t>n</w:t>
      </w:r>
      <w:r>
        <w:rPr>
          <w:iCs/>
          <w:sz w:val="22"/>
          <w:szCs w:val="22"/>
        </w:rPr>
        <w:t>o</w:t>
      </w:r>
      <w:r>
        <w:rPr>
          <w:iCs/>
          <w:spacing w:val="-1"/>
          <w:sz w:val="22"/>
          <w:szCs w:val="22"/>
        </w:rPr>
        <w:t>p</w:t>
      </w:r>
      <w:r>
        <w:rPr>
          <w:iCs/>
          <w:sz w:val="22"/>
          <w:szCs w:val="22"/>
        </w:rPr>
        <w:t>ta</w:t>
      </w:r>
      <w:r>
        <w:rPr>
          <w:iCs/>
          <w:spacing w:val="-1"/>
          <w:sz w:val="22"/>
          <w:szCs w:val="22"/>
        </w:rPr>
        <w:t>g</w:t>
      </w:r>
      <w:r>
        <w:rPr>
          <w:iCs/>
          <w:sz w:val="22"/>
          <w:szCs w:val="22"/>
        </w:rPr>
        <w:t>sh</w:t>
      </w:r>
      <w:r>
        <w:rPr>
          <w:iCs/>
          <w:spacing w:val="-1"/>
          <w:sz w:val="22"/>
          <w:szCs w:val="22"/>
        </w:rPr>
        <w:t>æ</w:t>
      </w:r>
      <w:r>
        <w:rPr>
          <w:iCs/>
          <w:sz w:val="22"/>
          <w:szCs w:val="22"/>
        </w:rPr>
        <w:t>m</w:t>
      </w:r>
      <w:r>
        <w:rPr>
          <w:iCs/>
          <w:spacing w:val="1"/>
          <w:sz w:val="22"/>
          <w:szCs w:val="22"/>
        </w:rPr>
        <w:t>m</w:t>
      </w:r>
      <w:r>
        <w:rPr>
          <w:iCs/>
          <w:spacing w:val="-2"/>
          <w:sz w:val="22"/>
          <w:szCs w:val="22"/>
        </w:rPr>
        <w:t>e</w:t>
      </w:r>
      <w:r>
        <w:rPr>
          <w:iCs/>
          <w:spacing w:val="1"/>
          <w:sz w:val="22"/>
          <w:szCs w:val="22"/>
        </w:rPr>
        <w:t>r</w:t>
      </w:r>
      <w:r>
        <w:rPr>
          <w:iCs/>
          <w:sz w:val="22"/>
          <w:szCs w:val="22"/>
        </w:rPr>
        <w:t>e</w:t>
      </w:r>
      <w:proofErr w:type="spellEnd"/>
      <w:r>
        <w:rPr>
          <w:iCs/>
          <w:sz w:val="22"/>
          <w:szCs w:val="22"/>
        </w:rPr>
        <w:t xml:space="preserve"> </w:t>
      </w:r>
      <w:r>
        <w:rPr>
          <w:iCs/>
          <w:spacing w:val="-2"/>
          <w:sz w:val="22"/>
          <w:szCs w:val="22"/>
        </w:rPr>
        <w:t>(</w:t>
      </w:r>
      <w:r>
        <w:rPr>
          <w:iCs/>
          <w:spacing w:val="1"/>
          <w:sz w:val="22"/>
          <w:szCs w:val="22"/>
        </w:rPr>
        <w:t>S</w:t>
      </w:r>
      <w:r>
        <w:rPr>
          <w:iCs/>
          <w:spacing w:val="-1"/>
          <w:sz w:val="22"/>
          <w:szCs w:val="22"/>
        </w:rPr>
        <w:t>N</w:t>
      </w:r>
      <w:r>
        <w:rPr>
          <w:iCs/>
          <w:sz w:val="22"/>
          <w:szCs w:val="22"/>
        </w:rPr>
        <w:t>RI),</w:t>
      </w:r>
      <w:r>
        <w:rPr>
          <w:iCs/>
          <w:spacing w:val="-2"/>
          <w:sz w:val="22"/>
          <w:szCs w:val="22"/>
        </w:rPr>
        <w:t xml:space="preserve"> </w:t>
      </w:r>
      <w:r>
        <w:rPr>
          <w:iCs/>
          <w:spacing w:val="1"/>
          <w:sz w:val="22"/>
          <w:szCs w:val="22"/>
        </w:rPr>
        <w:t>M</w:t>
      </w:r>
      <w:r>
        <w:rPr>
          <w:iCs/>
          <w:sz w:val="22"/>
          <w:szCs w:val="22"/>
        </w:rPr>
        <w:t>A</w:t>
      </w:r>
      <w:r>
        <w:rPr>
          <w:iCs/>
          <w:spacing w:val="1"/>
          <w:sz w:val="22"/>
          <w:szCs w:val="22"/>
        </w:rPr>
        <w:t>O</w:t>
      </w:r>
      <w:r>
        <w:rPr>
          <w:iCs/>
          <w:sz w:val="22"/>
          <w:szCs w:val="22"/>
        </w:rPr>
        <w:t>-</w:t>
      </w:r>
      <w:proofErr w:type="spellStart"/>
      <w:r>
        <w:rPr>
          <w:iCs/>
          <w:spacing w:val="-1"/>
          <w:sz w:val="22"/>
          <w:szCs w:val="22"/>
        </w:rPr>
        <w:t>hæ</w:t>
      </w:r>
      <w:r>
        <w:rPr>
          <w:iCs/>
          <w:sz w:val="22"/>
          <w:szCs w:val="22"/>
        </w:rPr>
        <w:t>m</w:t>
      </w:r>
      <w:r>
        <w:rPr>
          <w:iCs/>
          <w:spacing w:val="1"/>
          <w:sz w:val="22"/>
          <w:szCs w:val="22"/>
        </w:rPr>
        <w:t>m</w:t>
      </w:r>
      <w:r>
        <w:rPr>
          <w:iCs/>
          <w:spacing w:val="-2"/>
          <w:sz w:val="22"/>
          <w:szCs w:val="22"/>
        </w:rPr>
        <w:t>e</w:t>
      </w:r>
      <w:r>
        <w:rPr>
          <w:iCs/>
          <w:spacing w:val="1"/>
          <w:sz w:val="22"/>
          <w:szCs w:val="22"/>
        </w:rPr>
        <w:t>r</w:t>
      </w:r>
      <w:r>
        <w:rPr>
          <w:iCs/>
          <w:sz w:val="22"/>
          <w:szCs w:val="22"/>
        </w:rPr>
        <w:t>e</w:t>
      </w:r>
      <w:proofErr w:type="spellEnd"/>
      <w:r>
        <w:rPr>
          <w:iCs/>
          <w:spacing w:val="-2"/>
          <w:sz w:val="22"/>
          <w:szCs w:val="22"/>
        </w:rPr>
        <w:t xml:space="preserve"> </w:t>
      </w:r>
      <w:r>
        <w:rPr>
          <w:iCs/>
          <w:spacing w:val="1"/>
          <w:sz w:val="22"/>
          <w:szCs w:val="22"/>
        </w:rPr>
        <w:t>(</w:t>
      </w:r>
      <w:r>
        <w:rPr>
          <w:iCs/>
          <w:sz w:val="22"/>
          <w:szCs w:val="22"/>
        </w:rPr>
        <w:t>se</w:t>
      </w:r>
      <w:r>
        <w:rPr>
          <w:iCs/>
          <w:spacing w:val="-2"/>
          <w:sz w:val="22"/>
          <w:szCs w:val="22"/>
        </w:rPr>
        <w:t xml:space="preserve"> </w:t>
      </w:r>
      <w:r>
        <w:rPr>
          <w:iCs/>
          <w:sz w:val="22"/>
          <w:szCs w:val="22"/>
        </w:rPr>
        <w:t>pkt.</w:t>
      </w:r>
      <w:r>
        <w:rPr>
          <w:sz w:val="22"/>
          <w:szCs w:val="22"/>
        </w:rPr>
        <w:t xml:space="preserve"> </w:t>
      </w:r>
      <w:r>
        <w:rPr>
          <w:iCs/>
          <w:spacing w:val="1"/>
          <w:sz w:val="22"/>
          <w:szCs w:val="22"/>
        </w:rPr>
        <w:t>4</w:t>
      </w:r>
      <w:r>
        <w:rPr>
          <w:iCs/>
          <w:sz w:val="22"/>
          <w:szCs w:val="22"/>
        </w:rPr>
        <w:t>.3),</w:t>
      </w:r>
      <w:r>
        <w:rPr>
          <w:iCs/>
          <w:spacing w:val="-2"/>
          <w:sz w:val="22"/>
          <w:szCs w:val="22"/>
        </w:rPr>
        <w:t xml:space="preserve"> </w:t>
      </w:r>
      <w:r>
        <w:rPr>
          <w:iCs/>
          <w:spacing w:val="1"/>
          <w:sz w:val="22"/>
          <w:szCs w:val="22"/>
        </w:rPr>
        <w:t>tri</w:t>
      </w:r>
      <w:r>
        <w:rPr>
          <w:iCs/>
          <w:sz w:val="22"/>
          <w:szCs w:val="22"/>
        </w:rPr>
        <w:t>c</w:t>
      </w:r>
      <w:r>
        <w:rPr>
          <w:iCs/>
          <w:spacing w:val="-3"/>
          <w:sz w:val="22"/>
          <w:szCs w:val="22"/>
        </w:rPr>
        <w:t>y</w:t>
      </w:r>
      <w:r>
        <w:rPr>
          <w:iCs/>
          <w:sz w:val="22"/>
          <w:szCs w:val="22"/>
        </w:rPr>
        <w:t>kliske</w:t>
      </w:r>
      <w:r>
        <w:rPr>
          <w:iCs/>
          <w:spacing w:val="-1"/>
          <w:sz w:val="22"/>
          <w:szCs w:val="22"/>
        </w:rPr>
        <w:t xml:space="preserve"> </w:t>
      </w:r>
      <w:proofErr w:type="spellStart"/>
      <w:r>
        <w:rPr>
          <w:iCs/>
          <w:sz w:val="22"/>
          <w:szCs w:val="22"/>
        </w:rPr>
        <w:t>a</w:t>
      </w:r>
      <w:r>
        <w:rPr>
          <w:iCs/>
          <w:spacing w:val="-1"/>
          <w:sz w:val="22"/>
          <w:szCs w:val="22"/>
        </w:rPr>
        <w:t>n</w:t>
      </w:r>
      <w:r>
        <w:rPr>
          <w:iCs/>
          <w:sz w:val="22"/>
          <w:szCs w:val="22"/>
        </w:rPr>
        <w:t>tide</w:t>
      </w:r>
      <w:r>
        <w:rPr>
          <w:iCs/>
          <w:spacing w:val="-1"/>
          <w:sz w:val="22"/>
          <w:szCs w:val="22"/>
        </w:rPr>
        <w:t>p</w:t>
      </w:r>
      <w:r>
        <w:rPr>
          <w:iCs/>
          <w:spacing w:val="1"/>
          <w:sz w:val="22"/>
          <w:szCs w:val="22"/>
        </w:rPr>
        <w:t>r</w:t>
      </w:r>
      <w:r>
        <w:rPr>
          <w:iCs/>
          <w:spacing w:val="-2"/>
          <w:sz w:val="22"/>
          <w:szCs w:val="22"/>
        </w:rPr>
        <w:t>e</w:t>
      </w:r>
      <w:r>
        <w:rPr>
          <w:iCs/>
          <w:sz w:val="22"/>
          <w:szCs w:val="22"/>
        </w:rPr>
        <w:t>s</w:t>
      </w:r>
      <w:r>
        <w:rPr>
          <w:iCs/>
          <w:spacing w:val="-1"/>
          <w:sz w:val="22"/>
          <w:szCs w:val="22"/>
        </w:rPr>
        <w:t>s</w:t>
      </w:r>
      <w:r>
        <w:rPr>
          <w:iCs/>
          <w:sz w:val="22"/>
          <w:szCs w:val="22"/>
        </w:rPr>
        <w:t>iva</w:t>
      </w:r>
      <w:proofErr w:type="spellEnd"/>
      <w:r>
        <w:rPr>
          <w:iCs/>
          <w:spacing w:val="-1"/>
          <w:sz w:val="22"/>
          <w:szCs w:val="22"/>
        </w:rPr>
        <w:t xml:space="preserve"> </w:t>
      </w:r>
      <w:r>
        <w:rPr>
          <w:iCs/>
          <w:sz w:val="22"/>
          <w:szCs w:val="22"/>
        </w:rPr>
        <w:t>og</w:t>
      </w:r>
      <w:r>
        <w:rPr>
          <w:iCs/>
          <w:spacing w:val="-1"/>
          <w:sz w:val="22"/>
          <w:szCs w:val="22"/>
        </w:rPr>
        <w:t xml:space="preserve"> </w:t>
      </w:r>
      <w:proofErr w:type="spellStart"/>
      <w:r>
        <w:rPr>
          <w:iCs/>
          <w:spacing w:val="1"/>
          <w:sz w:val="22"/>
          <w:szCs w:val="22"/>
        </w:rPr>
        <w:t>m</w:t>
      </w:r>
      <w:r>
        <w:rPr>
          <w:iCs/>
          <w:sz w:val="22"/>
          <w:szCs w:val="22"/>
        </w:rPr>
        <w:t>i</w:t>
      </w:r>
      <w:r>
        <w:rPr>
          <w:iCs/>
          <w:spacing w:val="-2"/>
          <w:sz w:val="22"/>
          <w:szCs w:val="22"/>
        </w:rPr>
        <w:t>r</w:t>
      </w:r>
      <w:r>
        <w:rPr>
          <w:iCs/>
          <w:sz w:val="22"/>
          <w:szCs w:val="22"/>
        </w:rPr>
        <w:t>ta</w:t>
      </w:r>
      <w:r>
        <w:rPr>
          <w:iCs/>
          <w:spacing w:val="-1"/>
          <w:sz w:val="22"/>
          <w:szCs w:val="22"/>
        </w:rPr>
        <w:t>zap</w:t>
      </w:r>
      <w:r>
        <w:rPr>
          <w:iCs/>
          <w:sz w:val="22"/>
          <w:szCs w:val="22"/>
        </w:rPr>
        <w:t>in</w:t>
      </w:r>
      <w:proofErr w:type="spellEnd"/>
      <w:r>
        <w:rPr>
          <w:iCs/>
          <w:spacing w:val="-1"/>
          <w:sz w:val="22"/>
          <w:szCs w:val="22"/>
        </w:rPr>
        <w:t xml:space="preserve"> </w:t>
      </w:r>
      <w:r>
        <w:rPr>
          <w:iCs/>
          <w:spacing w:val="1"/>
          <w:sz w:val="22"/>
          <w:szCs w:val="22"/>
        </w:rPr>
        <w:t>k</w:t>
      </w:r>
      <w:r>
        <w:rPr>
          <w:iCs/>
          <w:spacing w:val="-1"/>
          <w:sz w:val="22"/>
          <w:szCs w:val="22"/>
        </w:rPr>
        <w:t>a</w:t>
      </w:r>
      <w:r>
        <w:rPr>
          <w:iCs/>
          <w:sz w:val="22"/>
          <w:szCs w:val="22"/>
        </w:rPr>
        <w:t>n</w:t>
      </w:r>
      <w:r>
        <w:rPr>
          <w:iCs/>
          <w:spacing w:val="-1"/>
          <w:sz w:val="22"/>
          <w:szCs w:val="22"/>
        </w:rPr>
        <w:t xml:space="preserve"> </w:t>
      </w:r>
      <w:r>
        <w:rPr>
          <w:iCs/>
          <w:sz w:val="22"/>
          <w:szCs w:val="22"/>
        </w:rPr>
        <w:t>fo</w:t>
      </w:r>
      <w:r>
        <w:rPr>
          <w:iCs/>
          <w:spacing w:val="1"/>
          <w:sz w:val="22"/>
          <w:szCs w:val="22"/>
        </w:rPr>
        <w:t>r</w:t>
      </w:r>
      <w:r>
        <w:rPr>
          <w:iCs/>
          <w:spacing w:val="-1"/>
          <w:sz w:val="22"/>
          <w:szCs w:val="22"/>
        </w:rPr>
        <w:t>år</w:t>
      </w:r>
      <w:r>
        <w:rPr>
          <w:iCs/>
          <w:sz w:val="22"/>
          <w:szCs w:val="22"/>
        </w:rPr>
        <w:t>sa</w:t>
      </w:r>
      <w:r>
        <w:rPr>
          <w:iCs/>
          <w:spacing w:val="-1"/>
          <w:sz w:val="22"/>
          <w:szCs w:val="22"/>
        </w:rPr>
        <w:t>g</w:t>
      </w:r>
      <w:r>
        <w:rPr>
          <w:iCs/>
          <w:sz w:val="22"/>
          <w:szCs w:val="22"/>
        </w:rPr>
        <w:t xml:space="preserve">e </w:t>
      </w:r>
      <w:r>
        <w:rPr>
          <w:iCs/>
          <w:spacing w:val="1"/>
          <w:sz w:val="22"/>
          <w:szCs w:val="22"/>
        </w:rPr>
        <w:t>s</w:t>
      </w:r>
      <w:r>
        <w:rPr>
          <w:iCs/>
          <w:spacing w:val="-2"/>
          <w:sz w:val="22"/>
          <w:szCs w:val="22"/>
        </w:rPr>
        <w:t>e</w:t>
      </w:r>
      <w:r>
        <w:rPr>
          <w:iCs/>
          <w:spacing w:val="1"/>
          <w:sz w:val="22"/>
          <w:szCs w:val="22"/>
        </w:rPr>
        <w:t>r</w:t>
      </w:r>
      <w:r>
        <w:rPr>
          <w:iCs/>
          <w:sz w:val="22"/>
          <w:szCs w:val="22"/>
        </w:rPr>
        <w:t>oto</w:t>
      </w:r>
      <w:r>
        <w:rPr>
          <w:iCs/>
          <w:spacing w:val="-1"/>
          <w:sz w:val="22"/>
          <w:szCs w:val="22"/>
        </w:rPr>
        <w:t>n</w:t>
      </w:r>
      <w:r>
        <w:rPr>
          <w:iCs/>
          <w:sz w:val="22"/>
          <w:szCs w:val="22"/>
        </w:rPr>
        <w:t>i</w:t>
      </w:r>
      <w:r>
        <w:rPr>
          <w:iCs/>
          <w:spacing w:val="-1"/>
          <w:sz w:val="22"/>
          <w:szCs w:val="22"/>
        </w:rPr>
        <w:t>n</w:t>
      </w:r>
      <w:r>
        <w:rPr>
          <w:iCs/>
          <w:spacing w:val="1"/>
          <w:sz w:val="22"/>
          <w:szCs w:val="22"/>
        </w:rPr>
        <w:t>syndrom, en potentielt livstruende tilstand (se pkt. 4.4 og 4.8)</w:t>
      </w:r>
      <w:r>
        <w:rPr>
          <w:iCs/>
          <w:sz w:val="22"/>
          <w:szCs w:val="22"/>
        </w:rPr>
        <w:t>.</w:t>
      </w:r>
      <w:r>
        <w:rPr>
          <w:iCs/>
          <w:spacing w:val="-2"/>
          <w:sz w:val="22"/>
          <w:szCs w:val="22"/>
        </w:rPr>
        <w:t xml:space="preserve"> </w:t>
      </w:r>
    </w:p>
    <w:p w:rsidR="006531BB" w:rsidRPr="00EC11A4" w:rsidRDefault="006531BB" w:rsidP="006531BB">
      <w:pPr>
        <w:ind w:left="851" w:hanging="18"/>
        <w:contextualSpacing/>
        <w:rPr>
          <w:noProof/>
          <w:sz w:val="22"/>
          <w:szCs w:val="22"/>
          <w:lang w:eastAsia="da-DK"/>
        </w:rPr>
      </w:pPr>
    </w:p>
    <w:p w:rsidR="006531BB" w:rsidRPr="00EC11A4" w:rsidRDefault="006531BB" w:rsidP="006531BB">
      <w:pPr>
        <w:ind w:left="851"/>
        <w:contextualSpacing/>
        <w:rPr>
          <w:noProof/>
          <w:sz w:val="22"/>
          <w:szCs w:val="22"/>
          <w:lang w:eastAsia="da-DK"/>
        </w:rPr>
      </w:pPr>
      <w:r w:rsidRPr="00EC11A4">
        <w:rPr>
          <w:noProof/>
          <w:sz w:val="22"/>
          <w:szCs w:val="22"/>
          <w:lang w:eastAsia="da-DK"/>
        </w:rPr>
        <w:lastRenderedPageBreak/>
        <w:t xml:space="preserve">Ved samtidig behandling med kumarinderivater (f.eks. warfarin) og tramadol bør udvises forsigtighed, da der er iagttaget forhøjet INR med større blødninger og ekkymoser. </w:t>
      </w:r>
    </w:p>
    <w:p w:rsidR="006531BB" w:rsidRPr="00EC11A4" w:rsidRDefault="006531BB" w:rsidP="006531BB">
      <w:pPr>
        <w:ind w:left="851" w:hanging="851"/>
        <w:contextualSpacing/>
        <w:rPr>
          <w:noProof/>
          <w:sz w:val="22"/>
          <w:szCs w:val="22"/>
          <w:lang w:eastAsia="da-DK"/>
        </w:rPr>
      </w:pPr>
    </w:p>
    <w:p w:rsidR="006531BB" w:rsidRPr="00EC11A4" w:rsidRDefault="006531BB" w:rsidP="006531BB">
      <w:pPr>
        <w:ind w:left="851"/>
        <w:contextualSpacing/>
        <w:rPr>
          <w:noProof/>
          <w:sz w:val="22"/>
          <w:szCs w:val="22"/>
          <w:lang w:eastAsia="da-DK"/>
        </w:rPr>
      </w:pPr>
      <w:r w:rsidRPr="00EC11A4">
        <w:rPr>
          <w:noProof/>
          <w:sz w:val="22"/>
          <w:szCs w:val="22"/>
          <w:lang w:eastAsia="da-DK"/>
        </w:rPr>
        <w:t>Andre lægemidler, der hæmmer CYP3A4 – såsom ketoconazol, ritonavir og erythromycin – hæmmer måske metaboliseringen (N-demethylering) af tramadol og af den aktive O-demethylerede metabolit. Den kliniske betydning af sådan interaktion der ikke undersøgt (se pkt. 5.2).</w:t>
      </w:r>
    </w:p>
    <w:p w:rsidR="006531BB" w:rsidRPr="00EC11A4" w:rsidRDefault="006531BB" w:rsidP="006531BB">
      <w:pPr>
        <w:ind w:left="851"/>
        <w:contextualSpacing/>
        <w:rPr>
          <w:noProof/>
          <w:sz w:val="22"/>
          <w:szCs w:val="22"/>
          <w:lang w:eastAsia="da-DK"/>
        </w:rPr>
      </w:pPr>
    </w:p>
    <w:p w:rsidR="006531BB" w:rsidRPr="00EC11A4" w:rsidRDefault="006531BB" w:rsidP="006531BB">
      <w:pPr>
        <w:ind w:left="851"/>
        <w:contextualSpacing/>
        <w:rPr>
          <w:noProof/>
          <w:sz w:val="22"/>
          <w:szCs w:val="22"/>
          <w:lang w:eastAsia="da-DK"/>
        </w:rPr>
      </w:pPr>
      <w:r w:rsidRPr="00EC11A4">
        <w:rPr>
          <w:noProof/>
          <w:sz w:val="22"/>
          <w:szCs w:val="22"/>
          <w:lang w:eastAsia="da-DK"/>
        </w:rPr>
        <w:t>Andre lægemidler, der hæmmer CYP2D6, kan tænkes at hæmme metaboliseringen af tramadol og påvirke plasmakoncentrationen af tramadol, men der er ikke indberettet kliniske relevante interaktioner (se pkt. 5.2).</w:t>
      </w:r>
    </w:p>
    <w:p w:rsidR="006531BB" w:rsidRPr="00EC11A4" w:rsidRDefault="006531BB" w:rsidP="006531BB">
      <w:pPr>
        <w:ind w:left="851" w:hanging="851"/>
        <w:contextualSpacing/>
        <w:rPr>
          <w:noProof/>
          <w:sz w:val="22"/>
          <w:szCs w:val="22"/>
          <w:lang w:eastAsia="da-DK"/>
        </w:rPr>
      </w:pPr>
    </w:p>
    <w:p w:rsidR="006531BB" w:rsidRPr="00EC11A4" w:rsidRDefault="006531BB" w:rsidP="006531BB">
      <w:pPr>
        <w:ind w:left="851"/>
        <w:contextualSpacing/>
        <w:rPr>
          <w:noProof/>
          <w:sz w:val="22"/>
          <w:szCs w:val="22"/>
          <w:lang w:eastAsia="da-DK"/>
        </w:rPr>
      </w:pPr>
      <w:r w:rsidRPr="00EC11A4">
        <w:rPr>
          <w:noProof/>
          <w:sz w:val="22"/>
          <w:szCs w:val="22"/>
          <w:lang w:eastAsia="da-DK"/>
        </w:rPr>
        <w:t>Præ- og postoperativ anvendelse af den antiemetiske 5-HT3-antagonist ondansetron har i et begrænset antal undersøgelser vist sig at øge behovet for tramadol hos patienter med postoperative smerter.</w:t>
      </w:r>
    </w:p>
    <w:p w:rsidR="0035698F" w:rsidRPr="00D74974" w:rsidRDefault="0035698F" w:rsidP="0035698F">
      <w:pPr>
        <w:ind w:left="851" w:hanging="851"/>
        <w:rPr>
          <w:noProof/>
          <w:sz w:val="24"/>
          <w:szCs w:val="24"/>
          <w:lang w:eastAsia="da-DK"/>
        </w:rPr>
      </w:pPr>
    </w:p>
    <w:p w:rsidR="0035698F" w:rsidRPr="00AC4F3E" w:rsidRDefault="0035698F" w:rsidP="0035698F">
      <w:pPr>
        <w:ind w:left="851" w:hanging="851"/>
        <w:rPr>
          <w:b/>
          <w:noProof/>
          <w:sz w:val="24"/>
          <w:szCs w:val="24"/>
          <w:lang w:eastAsia="da-DK"/>
        </w:rPr>
      </w:pPr>
      <w:r w:rsidRPr="00D74974">
        <w:rPr>
          <w:b/>
          <w:noProof/>
          <w:sz w:val="24"/>
          <w:szCs w:val="24"/>
          <w:lang w:eastAsia="da-DK"/>
        </w:rPr>
        <w:t>4.6</w:t>
      </w:r>
      <w:r w:rsidRPr="00D74974">
        <w:rPr>
          <w:b/>
          <w:noProof/>
          <w:sz w:val="24"/>
          <w:szCs w:val="24"/>
          <w:lang w:eastAsia="da-DK"/>
        </w:rPr>
        <w:tab/>
      </w:r>
      <w:r w:rsidR="007B37CB">
        <w:rPr>
          <w:b/>
          <w:noProof/>
          <w:sz w:val="24"/>
          <w:szCs w:val="24"/>
          <w:lang w:eastAsia="da-DK"/>
        </w:rPr>
        <w:t>Fertilitet, g</w:t>
      </w:r>
      <w:r w:rsidRPr="00D74974">
        <w:rPr>
          <w:b/>
          <w:noProof/>
          <w:sz w:val="24"/>
          <w:szCs w:val="24"/>
          <w:lang w:eastAsia="da-DK"/>
        </w:rPr>
        <w:t>raviditet og amning</w:t>
      </w:r>
    </w:p>
    <w:p w:rsidR="0035698F" w:rsidRDefault="0035698F" w:rsidP="0035698F">
      <w:pPr>
        <w:ind w:left="851"/>
        <w:rPr>
          <w:color w:val="000000"/>
          <w:szCs w:val="24"/>
          <w:u w:val="single"/>
        </w:rPr>
      </w:pPr>
      <w:r>
        <w:rPr>
          <w:color w:val="000000"/>
          <w:szCs w:val="24"/>
          <w:u w:val="single"/>
        </w:rPr>
        <w:t>Graviditet</w:t>
      </w:r>
    </w:p>
    <w:p w:rsidR="0035698F" w:rsidRPr="00D74974" w:rsidRDefault="0035698F" w:rsidP="0035698F">
      <w:pPr>
        <w:ind w:left="851"/>
        <w:rPr>
          <w:noProof/>
          <w:sz w:val="24"/>
          <w:szCs w:val="24"/>
          <w:lang w:eastAsia="da-DK"/>
        </w:rPr>
      </w:pPr>
      <w:r w:rsidRPr="00D74974">
        <w:rPr>
          <w:noProof/>
          <w:sz w:val="24"/>
          <w:szCs w:val="24"/>
          <w:lang w:eastAsia="da-DK"/>
        </w:rPr>
        <w:t xml:space="preserve">Dyreforsøg med meget høje doser af tramadol viste påvirkning af organudvikling, ossifikation og neonatal mortalitet. Der blev ikke iagttaget teratogene virkninger. Tramadol passerer placenta. Sikkerheden af tramadol ved graviditet hos mennesker er ikke tilstrækkeligt dokumenteret. Tramadol bør derfor ikke anvendes hos gravide kvinder. </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 xml:space="preserve">Tramadol påvirker ikke kontraktiliteten af uterus ved administration før eller under fødslen. Det kan påvirke respirationsfrekvensen hos nyfødte, sædvanligvis dog ikke i klinisk relevant omfang. Kronisk anvendelse under graviditet kan medføre abstinenssymptomer hos nyfødte. </w:t>
      </w:r>
    </w:p>
    <w:p w:rsidR="0035698F" w:rsidRPr="00D74974"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sidRPr="006B0A56">
        <w:rPr>
          <w:noProof/>
          <w:sz w:val="24"/>
          <w:szCs w:val="24"/>
          <w:u w:val="single"/>
          <w:lang w:eastAsia="da-DK"/>
        </w:rPr>
        <w:t>Amning</w:t>
      </w:r>
      <w:r w:rsidRPr="00D74974">
        <w:rPr>
          <w:noProof/>
          <w:sz w:val="24"/>
          <w:szCs w:val="24"/>
          <w:lang w:eastAsia="da-DK"/>
        </w:rPr>
        <w:t xml:space="preserve"> </w:t>
      </w:r>
    </w:p>
    <w:p w:rsidR="0035698F" w:rsidRDefault="0035698F" w:rsidP="0035698F">
      <w:pPr>
        <w:ind w:left="851"/>
        <w:rPr>
          <w:noProof/>
          <w:sz w:val="24"/>
          <w:szCs w:val="24"/>
          <w:lang w:eastAsia="da-DK"/>
        </w:rPr>
      </w:pPr>
      <w:r>
        <w:rPr>
          <w:noProof/>
          <w:sz w:val="24"/>
          <w:szCs w:val="24"/>
          <w:lang w:eastAsia="da-DK"/>
        </w:rPr>
        <w:t xml:space="preserve">Ca. 0,1 % af den maternelle dosis tramadol udskilles i human mælk. I tiden umiddelbart efter fødsel svarer dette ved en maternel daglig dosis på op til 400 mg oralt til en gennemsnitlig mængde tramadol indtaget af spædbørn, der ammes, på 3 % af den maternelle, vægttilpassede dosis. Derfor bør tramadol ikke anvendes under amning, eller også bør amningen afbrydes under behandlingen med tramadol. Afbrydelse af amning er normalt ikke nødvendigt efter en enkelt dosis tramadol. </w:t>
      </w:r>
    </w:p>
    <w:p w:rsidR="0035698F" w:rsidRDefault="0035698F" w:rsidP="0035698F">
      <w:pPr>
        <w:ind w:left="851"/>
        <w:rPr>
          <w:noProof/>
          <w:sz w:val="24"/>
          <w:szCs w:val="24"/>
          <w:lang w:eastAsia="da-DK"/>
        </w:rPr>
      </w:pPr>
    </w:p>
    <w:p w:rsidR="0035698F" w:rsidRDefault="0035698F" w:rsidP="000E083B">
      <w:pPr>
        <w:keepNext/>
        <w:ind w:left="851"/>
        <w:rPr>
          <w:color w:val="000000"/>
          <w:szCs w:val="24"/>
          <w:u w:val="single"/>
        </w:rPr>
      </w:pPr>
      <w:r w:rsidRPr="006B0A56">
        <w:rPr>
          <w:color w:val="000000"/>
          <w:szCs w:val="24"/>
          <w:u w:val="single"/>
        </w:rPr>
        <w:t>Fertilitet</w:t>
      </w:r>
    </w:p>
    <w:p w:rsidR="0035698F" w:rsidRPr="006B0A56" w:rsidRDefault="0035698F" w:rsidP="0035698F">
      <w:pPr>
        <w:ind w:left="851"/>
        <w:rPr>
          <w:noProof/>
          <w:sz w:val="24"/>
          <w:szCs w:val="24"/>
          <w:lang w:eastAsia="da-DK"/>
        </w:rPr>
      </w:pPr>
      <w:r w:rsidRPr="006B0A56">
        <w:rPr>
          <w:noProof/>
          <w:sz w:val="24"/>
          <w:szCs w:val="24"/>
          <w:lang w:eastAsia="da-DK"/>
        </w:rPr>
        <w:t>Undersøgelser efter markedsføring tyder ikke på, at tramadol har indvirkning på fertiliteten.</w:t>
      </w:r>
    </w:p>
    <w:p w:rsidR="0035698F" w:rsidRPr="006B0A56" w:rsidRDefault="0035698F" w:rsidP="0035698F">
      <w:pPr>
        <w:ind w:left="851"/>
        <w:rPr>
          <w:noProof/>
          <w:sz w:val="24"/>
          <w:szCs w:val="24"/>
          <w:lang w:eastAsia="da-DK"/>
        </w:rPr>
      </w:pPr>
      <w:r w:rsidRPr="006B0A56">
        <w:rPr>
          <w:noProof/>
          <w:sz w:val="24"/>
          <w:szCs w:val="24"/>
          <w:lang w:eastAsia="da-DK"/>
        </w:rPr>
        <w:t xml:space="preserve">Dyreundersøgelser har ikke vist virkning af tramadol på fertiliteten. </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4.7</w:t>
      </w:r>
      <w:r w:rsidRPr="00D74974">
        <w:rPr>
          <w:b/>
          <w:noProof/>
          <w:sz w:val="24"/>
          <w:szCs w:val="24"/>
          <w:lang w:eastAsia="da-DK"/>
        </w:rPr>
        <w:tab/>
        <w:t xml:space="preserve">Virkning på evnen til at føre motorkøretøj </w:t>
      </w:r>
      <w:r w:rsidR="007B37CB">
        <w:rPr>
          <w:b/>
          <w:noProof/>
          <w:sz w:val="24"/>
          <w:szCs w:val="24"/>
          <w:lang w:eastAsia="da-DK"/>
        </w:rPr>
        <w:t>og</w:t>
      </w:r>
      <w:r w:rsidRPr="00D74974">
        <w:rPr>
          <w:b/>
          <w:noProof/>
          <w:sz w:val="24"/>
          <w:szCs w:val="24"/>
          <w:lang w:eastAsia="da-DK"/>
        </w:rPr>
        <w:t xml:space="preserve"> betjene maskiner</w:t>
      </w:r>
    </w:p>
    <w:p w:rsidR="0035698F" w:rsidRPr="00D74974" w:rsidRDefault="0035698F" w:rsidP="0035698F">
      <w:pPr>
        <w:ind w:left="851" w:hanging="851"/>
        <w:rPr>
          <w:noProof/>
          <w:sz w:val="24"/>
          <w:szCs w:val="24"/>
          <w:lang w:eastAsia="da-DK"/>
        </w:rPr>
      </w:pPr>
      <w:r w:rsidRPr="00D74974">
        <w:rPr>
          <w:noProof/>
          <w:sz w:val="24"/>
          <w:szCs w:val="24"/>
          <w:lang w:eastAsia="da-DK"/>
        </w:rPr>
        <w:tab/>
        <w:t>Mærkning.</w:t>
      </w:r>
    </w:p>
    <w:p w:rsidR="0035698F" w:rsidRPr="00D74974" w:rsidRDefault="0035698F" w:rsidP="0035698F">
      <w:pPr>
        <w:ind w:left="851"/>
        <w:rPr>
          <w:noProof/>
          <w:sz w:val="24"/>
          <w:szCs w:val="24"/>
          <w:lang w:eastAsia="da-DK"/>
        </w:rPr>
      </w:pPr>
      <w:r w:rsidRPr="00D74974">
        <w:rPr>
          <w:noProof/>
          <w:sz w:val="24"/>
          <w:szCs w:val="24"/>
          <w:lang w:eastAsia="da-DK"/>
        </w:rPr>
        <w:t xml:space="preserve">Selv når Tramadol </w:t>
      </w:r>
      <w:r>
        <w:rPr>
          <w:noProof/>
          <w:sz w:val="24"/>
          <w:szCs w:val="24"/>
          <w:lang w:eastAsia="da-DK"/>
        </w:rPr>
        <w:t>"</w:t>
      </w:r>
      <w:r w:rsidRPr="00D74974">
        <w:rPr>
          <w:noProof/>
          <w:sz w:val="24"/>
          <w:szCs w:val="24"/>
          <w:lang w:eastAsia="da-DK"/>
        </w:rPr>
        <w:t>Vitabalans</w:t>
      </w:r>
      <w:r>
        <w:rPr>
          <w:noProof/>
          <w:sz w:val="24"/>
          <w:szCs w:val="24"/>
          <w:lang w:eastAsia="da-DK"/>
        </w:rPr>
        <w:t>"</w:t>
      </w:r>
      <w:r w:rsidRPr="00D74974">
        <w:rPr>
          <w:noProof/>
          <w:sz w:val="24"/>
          <w:szCs w:val="24"/>
          <w:lang w:eastAsia="da-DK"/>
        </w:rPr>
        <w:t xml:space="preserve"> tages som anbefalet, kan det have virkninger som somnolens og svimmelhed og derved forringe reaktionsevnen, når der føres motorkøretøj eller betjenes maskiner. Dette gælder navnlig ved indtagelse af alkohol og andre psykoaktive stoffer. Tramadol kan desuden forårsage tremor og sanseforstyrrelser, herunder synsforstyrrelser. Ved sådanne symptomer bør patienten undlade at føre motorkøretøj eller betjene maskiner. </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4.8</w:t>
      </w:r>
      <w:r w:rsidRPr="00D74974">
        <w:rPr>
          <w:b/>
          <w:noProof/>
          <w:sz w:val="24"/>
          <w:szCs w:val="24"/>
          <w:lang w:eastAsia="da-DK"/>
        </w:rPr>
        <w:tab/>
        <w:t>Bivirkninger</w:t>
      </w:r>
    </w:p>
    <w:p w:rsidR="0035698F" w:rsidRDefault="0035698F" w:rsidP="0035698F">
      <w:pPr>
        <w:ind w:left="851" w:hanging="851"/>
        <w:rPr>
          <w:noProof/>
          <w:sz w:val="24"/>
          <w:szCs w:val="24"/>
          <w:lang w:eastAsia="da-DK"/>
        </w:rPr>
      </w:pPr>
      <w:r w:rsidRPr="00D74974">
        <w:rPr>
          <w:noProof/>
          <w:sz w:val="24"/>
          <w:szCs w:val="24"/>
          <w:lang w:eastAsia="da-DK"/>
        </w:rPr>
        <w:tab/>
      </w:r>
      <w:r>
        <w:rPr>
          <w:noProof/>
          <w:sz w:val="24"/>
          <w:szCs w:val="24"/>
          <w:lang w:eastAsia="da-DK"/>
        </w:rPr>
        <w:t>De hyppigst beskrevne bivirkninger er diarré og hovedpine, der begge forekommer hos over 10 % af patienterne.</w:t>
      </w:r>
    </w:p>
    <w:p w:rsidR="0035698F"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lastRenderedPageBreak/>
        <w:t>Bivirkninger inddeles efter hyppighed på følgende måde:</w:t>
      </w:r>
    </w:p>
    <w:p w:rsidR="0035698F" w:rsidRDefault="0035698F" w:rsidP="0035698F">
      <w:pPr>
        <w:numPr>
          <w:ilvl w:val="0"/>
          <w:numId w:val="12"/>
        </w:numPr>
        <w:ind w:left="1276" w:hanging="425"/>
        <w:rPr>
          <w:noProof/>
          <w:sz w:val="24"/>
          <w:szCs w:val="24"/>
          <w:lang w:eastAsia="da-DK"/>
        </w:rPr>
      </w:pPr>
      <w:r>
        <w:rPr>
          <w:noProof/>
          <w:sz w:val="24"/>
          <w:szCs w:val="24"/>
          <w:lang w:eastAsia="da-DK"/>
        </w:rPr>
        <w:t xml:space="preserve">Meget almindelig </w:t>
      </w:r>
      <w:r>
        <w:rPr>
          <w:b/>
          <w:noProof/>
          <w:sz w:val="24"/>
          <w:szCs w:val="24"/>
          <w:lang w:eastAsia="da-DK"/>
        </w:rPr>
        <w:t>(&gt;</w:t>
      </w:r>
      <w:r>
        <w:rPr>
          <w:noProof/>
          <w:sz w:val="24"/>
          <w:szCs w:val="24"/>
          <w:lang w:eastAsia="da-DK"/>
        </w:rPr>
        <w:t>1/10)</w:t>
      </w:r>
    </w:p>
    <w:p w:rsidR="0035698F" w:rsidRDefault="0035698F" w:rsidP="0035698F">
      <w:pPr>
        <w:numPr>
          <w:ilvl w:val="0"/>
          <w:numId w:val="12"/>
        </w:numPr>
        <w:ind w:left="1276" w:hanging="425"/>
        <w:rPr>
          <w:noProof/>
          <w:sz w:val="24"/>
          <w:szCs w:val="24"/>
          <w:lang w:eastAsia="da-DK"/>
        </w:rPr>
      </w:pPr>
      <w:r>
        <w:rPr>
          <w:noProof/>
          <w:sz w:val="24"/>
          <w:szCs w:val="24"/>
          <w:lang w:eastAsia="da-DK"/>
        </w:rPr>
        <w:t>Almindelig (≥ 1/100 til &lt; 1/10)</w:t>
      </w:r>
    </w:p>
    <w:p w:rsidR="0035698F" w:rsidRDefault="0035698F" w:rsidP="0035698F">
      <w:pPr>
        <w:numPr>
          <w:ilvl w:val="0"/>
          <w:numId w:val="12"/>
        </w:numPr>
        <w:ind w:left="1276" w:hanging="425"/>
        <w:rPr>
          <w:noProof/>
          <w:sz w:val="24"/>
          <w:szCs w:val="24"/>
          <w:lang w:eastAsia="da-DK"/>
        </w:rPr>
      </w:pPr>
      <w:r>
        <w:rPr>
          <w:noProof/>
          <w:sz w:val="24"/>
          <w:szCs w:val="24"/>
          <w:lang w:eastAsia="da-DK"/>
        </w:rPr>
        <w:t>Ikke almindelig (≥ 1/1.000 til &lt; 1/100)</w:t>
      </w:r>
    </w:p>
    <w:p w:rsidR="0035698F" w:rsidRDefault="0035698F" w:rsidP="0035698F">
      <w:pPr>
        <w:numPr>
          <w:ilvl w:val="0"/>
          <w:numId w:val="12"/>
        </w:numPr>
        <w:ind w:left="1276" w:hanging="425"/>
        <w:rPr>
          <w:noProof/>
          <w:sz w:val="24"/>
          <w:szCs w:val="24"/>
          <w:lang w:eastAsia="da-DK"/>
        </w:rPr>
      </w:pPr>
      <w:r>
        <w:rPr>
          <w:noProof/>
          <w:sz w:val="24"/>
          <w:szCs w:val="24"/>
          <w:lang w:eastAsia="da-DK"/>
        </w:rPr>
        <w:t>Sjælden (≥ 1/10.000 til &lt; 1/1.000)</w:t>
      </w:r>
    </w:p>
    <w:p w:rsidR="0035698F" w:rsidRDefault="0035698F" w:rsidP="0035698F">
      <w:pPr>
        <w:numPr>
          <w:ilvl w:val="0"/>
          <w:numId w:val="12"/>
        </w:numPr>
        <w:ind w:left="1276" w:hanging="425"/>
        <w:rPr>
          <w:noProof/>
          <w:sz w:val="24"/>
          <w:szCs w:val="24"/>
          <w:lang w:eastAsia="da-DK"/>
        </w:rPr>
      </w:pPr>
      <w:r>
        <w:rPr>
          <w:noProof/>
          <w:sz w:val="24"/>
          <w:szCs w:val="24"/>
          <w:lang w:eastAsia="da-DK"/>
        </w:rPr>
        <w:t>Meget sjælden (&lt;1/10.000)</w:t>
      </w:r>
    </w:p>
    <w:p w:rsidR="0035698F" w:rsidRDefault="0035698F" w:rsidP="0035698F">
      <w:pPr>
        <w:numPr>
          <w:ilvl w:val="0"/>
          <w:numId w:val="12"/>
        </w:numPr>
        <w:ind w:left="1276" w:hanging="425"/>
        <w:rPr>
          <w:noProof/>
          <w:sz w:val="24"/>
          <w:szCs w:val="24"/>
          <w:lang w:eastAsia="da-DK"/>
        </w:rPr>
      </w:pPr>
      <w:r>
        <w:rPr>
          <w:noProof/>
          <w:sz w:val="24"/>
          <w:szCs w:val="24"/>
          <w:lang w:eastAsia="da-DK"/>
        </w:rPr>
        <w:t>Ikke kendt (kan ikke estimeres ud fra forhåndenværende data)</w:t>
      </w:r>
    </w:p>
    <w:p w:rsidR="0035698F" w:rsidRDefault="0035698F" w:rsidP="0035698F">
      <w:pPr>
        <w:ind w:left="851"/>
        <w:rPr>
          <w:noProof/>
          <w:sz w:val="24"/>
          <w:szCs w:val="24"/>
          <w:u w:val="single"/>
        </w:rPr>
      </w:pPr>
    </w:p>
    <w:p w:rsidR="0035698F" w:rsidRPr="00C51026" w:rsidRDefault="0035698F" w:rsidP="0035698F">
      <w:pPr>
        <w:ind w:left="851"/>
        <w:rPr>
          <w:noProof/>
          <w:sz w:val="24"/>
          <w:szCs w:val="24"/>
          <w:u w:val="single"/>
        </w:rPr>
      </w:pPr>
      <w:r w:rsidRPr="00C51026">
        <w:rPr>
          <w:sz w:val="24"/>
          <w:szCs w:val="24"/>
          <w:u w:val="single"/>
        </w:rPr>
        <w:t>Immunsystemet</w:t>
      </w:r>
    </w:p>
    <w:p w:rsidR="0035698F" w:rsidRPr="00C51026" w:rsidRDefault="0035698F" w:rsidP="0035698F">
      <w:pPr>
        <w:ind w:left="851"/>
        <w:rPr>
          <w:noProof/>
          <w:sz w:val="24"/>
          <w:szCs w:val="24"/>
          <w:u w:val="single"/>
        </w:rPr>
      </w:pPr>
      <w:r w:rsidRPr="00C51026">
        <w:rPr>
          <w:i/>
          <w:color w:val="000000"/>
          <w:sz w:val="24"/>
          <w:szCs w:val="24"/>
        </w:rPr>
        <w:t>Sjælden:</w:t>
      </w:r>
      <w:r>
        <w:rPr>
          <w:i/>
          <w:color w:val="000000"/>
          <w:sz w:val="24"/>
          <w:szCs w:val="24"/>
        </w:rPr>
        <w:t xml:space="preserve"> </w:t>
      </w:r>
      <w:r w:rsidRPr="00C51026">
        <w:rPr>
          <w:sz w:val="24"/>
          <w:szCs w:val="24"/>
        </w:rPr>
        <w:t xml:space="preserve">Allergiske reaktioner (f.eks. dyspnø, </w:t>
      </w:r>
      <w:proofErr w:type="spellStart"/>
      <w:r w:rsidRPr="00C51026">
        <w:rPr>
          <w:sz w:val="24"/>
          <w:szCs w:val="24"/>
        </w:rPr>
        <w:t>bronkospasme</w:t>
      </w:r>
      <w:proofErr w:type="spellEnd"/>
      <w:r w:rsidRPr="00C51026">
        <w:rPr>
          <w:sz w:val="24"/>
          <w:szCs w:val="24"/>
        </w:rPr>
        <w:t xml:space="preserve">, </w:t>
      </w:r>
      <w:proofErr w:type="spellStart"/>
      <w:r w:rsidRPr="00C51026">
        <w:rPr>
          <w:sz w:val="24"/>
          <w:szCs w:val="24"/>
        </w:rPr>
        <w:t>rhonci</w:t>
      </w:r>
      <w:proofErr w:type="spellEnd"/>
      <w:r w:rsidRPr="00C51026">
        <w:rPr>
          <w:sz w:val="24"/>
          <w:szCs w:val="24"/>
        </w:rPr>
        <w:t xml:space="preserve"> og </w:t>
      </w:r>
      <w:proofErr w:type="spellStart"/>
      <w:r w:rsidRPr="00C51026">
        <w:rPr>
          <w:sz w:val="24"/>
          <w:szCs w:val="24"/>
        </w:rPr>
        <w:t>angioneurotisk</w:t>
      </w:r>
      <w:proofErr w:type="spellEnd"/>
      <w:r w:rsidRPr="00C51026">
        <w:rPr>
          <w:sz w:val="24"/>
          <w:szCs w:val="24"/>
        </w:rPr>
        <w:t xml:space="preserve"> ødem) og anafylaksi</w:t>
      </w:r>
    </w:p>
    <w:p w:rsidR="0035698F" w:rsidRDefault="0035698F" w:rsidP="0035698F">
      <w:pPr>
        <w:ind w:left="851"/>
        <w:rPr>
          <w:noProof/>
          <w:sz w:val="24"/>
          <w:szCs w:val="24"/>
          <w:u w:val="single"/>
        </w:rPr>
      </w:pPr>
    </w:p>
    <w:p w:rsidR="0035698F" w:rsidRDefault="0035698F" w:rsidP="0035698F">
      <w:pPr>
        <w:ind w:left="851"/>
        <w:rPr>
          <w:noProof/>
          <w:sz w:val="24"/>
          <w:szCs w:val="24"/>
          <w:u w:val="single"/>
        </w:rPr>
      </w:pPr>
      <w:r>
        <w:rPr>
          <w:noProof/>
          <w:sz w:val="24"/>
          <w:szCs w:val="24"/>
          <w:u w:val="single"/>
        </w:rPr>
        <w:t xml:space="preserve">Metabolisme og ernæring  </w:t>
      </w:r>
    </w:p>
    <w:p w:rsidR="0035698F" w:rsidRPr="00C51026" w:rsidRDefault="0035698F" w:rsidP="0035698F">
      <w:pPr>
        <w:ind w:left="851"/>
        <w:rPr>
          <w:szCs w:val="24"/>
        </w:rPr>
      </w:pPr>
      <w:r w:rsidRPr="00C51026">
        <w:rPr>
          <w:i/>
          <w:noProof/>
          <w:sz w:val="24"/>
          <w:szCs w:val="24"/>
        </w:rPr>
        <w:t xml:space="preserve">Sjælden: </w:t>
      </w:r>
      <w:r w:rsidRPr="00C51026">
        <w:rPr>
          <w:noProof/>
          <w:sz w:val="24"/>
          <w:szCs w:val="24"/>
        </w:rPr>
        <w:t>A</w:t>
      </w:r>
      <w:proofErr w:type="spellStart"/>
      <w:r w:rsidRPr="00C51026">
        <w:rPr>
          <w:szCs w:val="24"/>
        </w:rPr>
        <w:t>ppetitændringer</w:t>
      </w:r>
      <w:proofErr w:type="spellEnd"/>
    </w:p>
    <w:p w:rsidR="0035698F" w:rsidRDefault="0035698F" w:rsidP="0035698F">
      <w:pPr>
        <w:ind w:left="851"/>
        <w:rPr>
          <w:noProof/>
          <w:sz w:val="24"/>
          <w:szCs w:val="24"/>
          <w:u w:val="single"/>
          <w:lang w:eastAsia="da-DK"/>
        </w:rPr>
      </w:pPr>
      <w:r>
        <w:rPr>
          <w:i/>
          <w:noProof/>
          <w:sz w:val="24"/>
          <w:szCs w:val="24"/>
          <w:lang w:eastAsia="da-DK"/>
        </w:rPr>
        <w:t>Ikke kendt:</w:t>
      </w:r>
      <w:r>
        <w:rPr>
          <w:rFonts w:ascii="Arial" w:hAnsi="Arial" w:cs="Arial"/>
          <w:color w:val="222222"/>
        </w:rPr>
        <w:t xml:space="preserve"> </w:t>
      </w:r>
      <w:r>
        <w:rPr>
          <w:rStyle w:val="hps"/>
          <w:color w:val="222222"/>
          <w:szCs w:val="24"/>
        </w:rPr>
        <w:t>Hypoglykæmi.</w:t>
      </w:r>
    </w:p>
    <w:p w:rsidR="0035698F" w:rsidRDefault="0035698F" w:rsidP="0035698F">
      <w:pPr>
        <w:ind w:left="851"/>
        <w:rPr>
          <w:noProof/>
          <w:sz w:val="24"/>
          <w:szCs w:val="24"/>
          <w:u w:val="single"/>
          <w:lang w:eastAsia="da-DK"/>
        </w:rPr>
      </w:pPr>
    </w:p>
    <w:p w:rsidR="0035698F" w:rsidRDefault="0035698F" w:rsidP="0035698F">
      <w:pPr>
        <w:ind w:left="851"/>
        <w:rPr>
          <w:noProof/>
          <w:sz w:val="24"/>
          <w:szCs w:val="24"/>
          <w:u w:val="single"/>
          <w:lang w:eastAsia="da-DK"/>
        </w:rPr>
      </w:pPr>
      <w:r>
        <w:rPr>
          <w:noProof/>
          <w:sz w:val="24"/>
          <w:szCs w:val="24"/>
          <w:u w:val="single"/>
          <w:lang w:eastAsia="da-DK"/>
        </w:rPr>
        <w:t>Psykiske forstyrrelser</w:t>
      </w:r>
    </w:p>
    <w:p w:rsidR="0035698F" w:rsidRDefault="0035698F" w:rsidP="0035698F">
      <w:pPr>
        <w:ind w:left="851"/>
        <w:rPr>
          <w:noProof/>
          <w:sz w:val="24"/>
          <w:szCs w:val="24"/>
          <w:lang w:eastAsia="da-DK"/>
        </w:rPr>
      </w:pPr>
      <w:r>
        <w:rPr>
          <w:i/>
          <w:noProof/>
          <w:sz w:val="24"/>
          <w:szCs w:val="24"/>
          <w:lang w:eastAsia="da-DK"/>
        </w:rPr>
        <w:t xml:space="preserve">Sjælden: </w:t>
      </w:r>
      <w:r>
        <w:rPr>
          <w:noProof/>
          <w:sz w:val="24"/>
          <w:szCs w:val="24"/>
          <w:lang w:eastAsia="da-DK"/>
        </w:rPr>
        <w:t>Hallucinationer, konfusion, søvnforstyrrelser, usammenhængende tale, angst og mareridt. Tramadol kan give psykiske bivirkninger, der varierer i intensitet og art alt efter patientens personlighed og behandlingens varighed. Disse kan bestå i humørændringer (sædvanligvis opstemthed, undertiden dysfori), ændret aktivitetsniveau (sædvanligvis nedsat, undertiden øget), og ændrede kognitive og sensoriske evner (f.eks. beslutsomhed, perceptionsforstyrrelser). Der kan udvikles afhængighed.</w:t>
      </w:r>
    </w:p>
    <w:p w:rsidR="0035698F" w:rsidRPr="006B0A56" w:rsidRDefault="0035698F" w:rsidP="0035698F">
      <w:pPr>
        <w:ind w:left="851"/>
        <w:rPr>
          <w:noProof/>
          <w:sz w:val="24"/>
          <w:szCs w:val="24"/>
          <w:lang w:eastAsia="da-DK"/>
        </w:rPr>
      </w:pPr>
      <w:r w:rsidRPr="006B0A56">
        <w:rPr>
          <w:noProof/>
          <w:sz w:val="24"/>
          <w:szCs w:val="24"/>
          <w:lang w:eastAsia="da-DK"/>
        </w:rPr>
        <w:t>Symptomer på abstinensreaktioner svarende til dem, der optræder ved seponering af opiater, kan forekomme som følger:</w:t>
      </w:r>
    </w:p>
    <w:p w:rsidR="0035698F" w:rsidRPr="006B0A56" w:rsidRDefault="0035698F" w:rsidP="0035698F">
      <w:pPr>
        <w:ind w:left="851"/>
        <w:rPr>
          <w:color w:val="000000"/>
          <w:szCs w:val="24"/>
        </w:rPr>
      </w:pPr>
      <w:r w:rsidRPr="006B0A56">
        <w:rPr>
          <w:noProof/>
          <w:sz w:val="24"/>
          <w:szCs w:val="24"/>
          <w:lang w:eastAsia="da-DK"/>
        </w:rPr>
        <w:t>agitation, an</w:t>
      </w:r>
      <w:proofErr w:type="spellStart"/>
      <w:r w:rsidRPr="006B0A56">
        <w:rPr>
          <w:color w:val="000000"/>
          <w:szCs w:val="24"/>
        </w:rPr>
        <w:t>gst</w:t>
      </w:r>
      <w:proofErr w:type="spellEnd"/>
      <w:r w:rsidRPr="006B0A56">
        <w:rPr>
          <w:color w:val="000000"/>
          <w:szCs w:val="24"/>
        </w:rPr>
        <w:t xml:space="preserve">, nervøsitet, søvnløshed, </w:t>
      </w:r>
      <w:proofErr w:type="spellStart"/>
      <w:r w:rsidRPr="006B0A56">
        <w:rPr>
          <w:color w:val="000000"/>
          <w:szCs w:val="24"/>
        </w:rPr>
        <w:t>hyperkinesi</w:t>
      </w:r>
      <w:proofErr w:type="spellEnd"/>
      <w:r w:rsidRPr="006B0A56">
        <w:rPr>
          <w:color w:val="000000"/>
          <w:szCs w:val="24"/>
        </w:rPr>
        <w:t xml:space="preserve">, </w:t>
      </w:r>
      <w:proofErr w:type="spellStart"/>
      <w:r w:rsidRPr="006B0A56">
        <w:rPr>
          <w:color w:val="000000"/>
          <w:szCs w:val="24"/>
        </w:rPr>
        <w:t>tremor</w:t>
      </w:r>
      <w:proofErr w:type="spellEnd"/>
      <w:r w:rsidRPr="006B0A56">
        <w:rPr>
          <w:color w:val="000000"/>
          <w:szCs w:val="24"/>
        </w:rPr>
        <w:t xml:space="preserve"> og </w:t>
      </w:r>
      <w:proofErr w:type="spellStart"/>
      <w:r w:rsidRPr="006B0A56">
        <w:rPr>
          <w:color w:val="000000"/>
          <w:szCs w:val="24"/>
        </w:rPr>
        <w:t>gastrointestinale</w:t>
      </w:r>
      <w:proofErr w:type="spellEnd"/>
      <w:r w:rsidRPr="006B0A56">
        <w:rPr>
          <w:color w:val="000000"/>
          <w:szCs w:val="24"/>
        </w:rPr>
        <w:t xml:space="preserve"> symptomer.</w:t>
      </w:r>
    </w:p>
    <w:p w:rsidR="0035698F" w:rsidRDefault="0035698F" w:rsidP="0035698F">
      <w:pPr>
        <w:ind w:left="851"/>
        <w:rPr>
          <w:noProof/>
          <w:sz w:val="24"/>
          <w:szCs w:val="24"/>
          <w:lang w:eastAsia="da-DK"/>
        </w:rPr>
      </w:pPr>
      <w:r w:rsidRPr="006B0A56">
        <w:rPr>
          <w:color w:val="000000"/>
          <w:szCs w:val="24"/>
        </w:rPr>
        <w:t xml:space="preserve">Andre, meget sjældent optrædende symptomer ved </w:t>
      </w:r>
      <w:proofErr w:type="spellStart"/>
      <w:r w:rsidRPr="006B0A56">
        <w:rPr>
          <w:color w:val="000000"/>
          <w:szCs w:val="24"/>
        </w:rPr>
        <w:t>seponering</w:t>
      </w:r>
      <w:proofErr w:type="spellEnd"/>
      <w:r w:rsidRPr="006B0A56">
        <w:rPr>
          <w:color w:val="000000"/>
          <w:szCs w:val="24"/>
        </w:rPr>
        <w:t xml:space="preserve"> af </w:t>
      </w:r>
      <w:proofErr w:type="spellStart"/>
      <w:r w:rsidRPr="006B0A56">
        <w:rPr>
          <w:color w:val="000000"/>
          <w:szCs w:val="24"/>
        </w:rPr>
        <w:t>tramadol</w:t>
      </w:r>
      <w:proofErr w:type="spellEnd"/>
      <w:r w:rsidRPr="006B0A56">
        <w:rPr>
          <w:color w:val="000000"/>
          <w:szCs w:val="24"/>
        </w:rPr>
        <w:t xml:space="preserve">, er: panikanfald, stærk angst, hallucinationer, </w:t>
      </w:r>
      <w:proofErr w:type="spellStart"/>
      <w:r w:rsidRPr="006B0A56">
        <w:rPr>
          <w:color w:val="000000"/>
          <w:szCs w:val="24"/>
        </w:rPr>
        <w:t>paræstesier</w:t>
      </w:r>
      <w:proofErr w:type="spellEnd"/>
      <w:r w:rsidRPr="006B0A56">
        <w:rPr>
          <w:color w:val="000000"/>
          <w:szCs w:val="24"/>
        </w:rPr>
        <w:t xml:space="preserve">, tinnitus og usædvanlige symptomer fra CNS (konfusion, vrangforestillinger, depersonalisering, </w:t>
      </w:r>
      <w:proofErr w:type="spellStart"/>
      <w:r w:rsidRPr="006B0A56">
        <w:rPr>
          <w:color w:val="000000"/>
          <w:szCs w:val="24"/>
        </w:rPr>
        <w:t>derealisering</w:t>
      </w:r>
      <w:proofErr w:type="spellEnd"/>
      <w:r w:rsidRPr="006B0A56">
        <w:rPr>
          <w:color w:val="000000"/>
          <w:szCs w:val="24"/>
        </w:rPr>
        <w:t>, paranoia).</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Nervesystemet</w:t>
      </w:r>
    </w:p>
    <w:p w:rsidR="0035698F" w:rsidRDefault="0035698F" w:rsidP="0035698F">
      <w:pPr>
        <w:ind w:left="851"/>
        <w:rPr>
          <w:noProof/>
          <w:sz w:val="24"/>
          <w:szCs w:val="24"/>
          <w:lang w:eastAsia="da-DK"/>
        </w:rPr>
      </w:pPr>
      <w:r>
        <w:rPr>
          <w:i/>
          <w:noProof/>
          <w:sz w:val="24"/>
          <w:szCs w:val="24"/>
          <w:lang w:eastAsia="da-DK"/>
        </w:rPr>
        <w:t xml:space="preserve">Meget almindelig: </w:t>
      </w:r>
      <w:r>
        <w:rPr>
          <w:noProof/>
          <w:sz w:val="24"/>
          <w:szCs w:val="24"/>
          <w:lang w:eastAsia="da-DK"/>
        </w:rPr>
        <w:t>Svimmelhed.</w:t>
      </w:r>
    </w:p>
    <w:p w:rsidR="0035698F" w:rsidRDefault="0035698F" w:rsidP="0035698F">
      <w:pPr>
        <w:ind w:left="851"/>
        <w:rPr>
          <w:noProof/>
          <w:sz w:val="24"/>
          <w:szCs w:val="24"/>
          <w:lang w:eastAsia="da-DK"/>
        </w:rPr>
      </w:pPr>
      <w:r>
        <w:rPr>
          <w:i/>
          <w:noProof/>
          <w:sz w:val="24"/>
          <w:szCs w:val="24"/>
          <w:lang w:eastAsia="da-DK"/>
        </w:rPr>
        <w:t xml:space="preserve">Almindelig: </w:t>
      </w:r>
      <w:r>
        <w:rPr>
          <w:noProof/>
          <w:sz w:val="24"/>
          <w:szCs w:val="24"/>
          <w:lang w:eastAsia="da-DK"/>
        </w:rPr>
        <w:t xml:space="preserve">Hovedpine, somnolens. </w:t>
      </w:r>
    </w:p>
    <w:p w:rsidR="0035698F" w:rsidRDefault="0035698F" w:rsidP="0035698F">
      <w:pPr>
        <w:ind w:left="851"/>
        <w:rPr>
          <w:noProof/>
          <w:sz w:val="24"/>
          <w:szCs w:val="24"/>
          <w:lang w:eastAsia="da-DK"/>
        </w:rPr>
      </w:pPr>
      <w:r>
        <w:rPr>
          <w:i/>
          <w:noProof/>
          <w:sz w:val="24"/>
          <w:szCs w:val="24"/>
          <w:lang w:eastAsia="da-DK"/>
        </w:rPr>
        <w:t xml:space="preserve">Sjælden: </w:t>
      </w:r>
      <w:r>
        <w:rPr>
          <w:noProof/>
          <w:sz w:val="24"/>
          <w:szCs w:val="24"/>
          <w:lang w:eastAsia="da-DK"/>
        </w:rPr>
        <w:t>Taleforstyrrelser, paræstesi, tremor, respirationsdepression, epileptiforme kramper, koordinationsforstyrrelser, involuntære muskelkontraktioner, synkope. Ved væsentlig overskridelse af de anbefalede doser samtidig med administration af andre CNS-depressiva (se pkt. 4.5) kan der opstå respirationsdepression. Epileptiforme kramper forekom hovedsagelig efter administration af høje doser af tramadol eller efter samtidig behandling med lægemidler, der kan sænke krampetærsklen (se pkt. 4.4 og 4.5).</w:t>
      </w:r>
    </w:p>
    <w:p w:rsidR="00ED7527" w:rsidRDefault="00ED7527" w:rsidP="00ED7527">
      <w:pPr>
        <w:ind w:left="851"/>
        <w:contextualSpacing/>
        <w:rPr>
          <w:noProof/>
          <w:sz w:val="22"/>
          <w:szCs w:val="22"/>
          <w:lang w:eastAsia="da-DK"/>
        </w:rPr>
      </w:pPr>
      <w:r>
        <w:rPr>
          <w:i/>
          <w:iCs/>
          <w:noProof/>
          <w:sz w:val="22"/>
          <w:szCs w:val="22"/>
          <w:lang w:eastAsia="da-DK"/>
        </w:rPr>
        <w:t>Ikke kendt:</w:t>
      </w:r>
      <w:r>
        <w:rPr>
          <w:noProof/>
          <w:sz w:val="22"/>
          <w:szCs w:val="22"/>
          <w:lang w:eastAsia="da-DK"/>
        </w:rPr>
        <w:t xml:space="preserve"> Serotoninsyndrom.</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Øjne</w:t>
      </w:r>
    </w:p>
    <w:p w:rsidR="0035698F" w:rsidRDefault="0035698F" w:rsidP="0035698F">
      <w:pPr>
        <w:ind w:left="851"/>
        <w:rPr>
          <w:noProof/>
          <w:sz w:val="24"/>
          <w:szCs w:val="24"/>
          <w:lang w:eastAsia="da-DK"/>
        </w:rPr>
      </w:pPr>
      <w:r>
        <w:rPr>
          <w:i/>
          <w:noProof/>
          <w:sz w:val="24"/>
          <w:szCs w:val="24"/>
          <w:lang w:eastAsia="da-DK"/>
        </w:rPr>
        <w:t xml:space="preserve">Sjælden: </w:t>
      </w:r>
      <w:proofErr w:type="spellStart"/>
      <w:r w:rsidRPr="00C04A9C">
        <w:rPr>
          <w:iCs/>
          <w:color w:val="000000"/>
        </w:rPr>
        <w:t>Miosis</w:t>
      </w:r>
      <w:proofErr w:type="spellEnd"/>
      <w:r w:rsidRPr="00C04A9C">
        <w:rPr>
          <w:iCs/>
          <w:color w:val="000000"/>
        </w:rPr>
        <w:t xml:space="preserve">, </w:t>
      </w:r>
      <w:proofErr w:type="spellStart"/>
      <w:r w:rsidRPr="00C04A9C">
        <w:rPr>
          <w:iCs/>
          <w:color w:val="000000"/>
        </w:rPr>
        <w:t>mydriasis</w:t>
      </w:r>
      <w:proofErr w:type="spellEnd"/>
      <w:r>
        <w:rPr>
          <w:iCs/>
          <w:color w:val="000000"/>
        </w:rPr>
        <w:t xml:space="preserve">, </w:t>
      </w:r>
      <w:r>
        <w:rPr>
          <w:noProof/>
          <w:sz w:val="24"/>
          <w:szCs w:val="24"/>
          <w:lang w:eastAsia="da-DK"/>
        </w:rPr>
        <w:t>sløret syn.</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Hjerte</w:t>
      </w:r>
    </w:p>
    <w:p w:rsidR="0035698F" w:rsidRDefault="0035698F" w:rsidP="0035698F">
      <w:pPr>
        <w:ind w:left="851"/>
        <w:rPr>
          <w:noProof/>
          <w:sz w:val="24"/>
          <w:szCs w:val="24"/>
          <w:lang w:eastAsia="da-DK"/>
        </w:rPr>
      </w:pPr>
      <w:r>
        <w:rPr>
          <w:i/>
          <w:noProof/>
          <w:sz w:val="24"/>
          <w:szCs w:val="24"/>
          <w:lang w:eastAsia="da-DK"/>
        </w:rPr>
        <w:t xml:space="preserve">Ikke almindelig: </w:t>
      </w:r>
      <w:r>
        <w:rPr>
          <w:noProof/>
          <w:sz w:val="24"/>
          <w:szCs w:val="24"/>
          <w:lang w:eastAsia="da-DK"/>
        </w:rPr>
        <w:t xml:space="preserve">Kardiovaskulær regulering (palpitationer, takykardi, ortostatisk hypotension eller kardiovaskulært kollaps). Disse bivirkninger kan især optræde ved intravenøs administration eller under fysisk belastning. </w:t>
      </w:r>
    </w:p>
    <w:p w:rsidR="0035698F" w:rsidRDefault="0035698F" w:rsidP="0035698F">
      <w:pPr>
        <w:ind w:left="851"/>
        <w:rPr>
          <w:noProof/>
          <w:sz w:val="24"/>
          <w:szCs w:val="24"/>
          <w:lang w:eastAsia="da-DK"/>
        </w:rPr>
      </w:pPr>
      <w:r>
        <w:rPr>
          <w:i/>
          <w:noProof/>
          <w:sz w:val="24"/>
          <w:szCs w:val="24"/>
          <w:lang w:eastAsia="da-DK"/>
        </w:rPr>
        <w:t xml:space="preserve">Sjælden: </w:t>
      </w:r>
      <w:r>
        <w:rPr>
          <w:noProof/>
          <w:sz w:val="24"/>
          <w:szCs w:val="24"/>
          <w:lang w:eastAsia="da-DK"/>
        </w:rPr>
        <w:t xml:space="preserve">Bradykardi, blodtryksforhøjelse. </w:t>
      </w:r>
    </w:p>
    <w:p w:rsidR="0035698F" w:rsidRDefault="0035698F" w:rsidP="0035698F">
      <w:pPr>
        <w:rPr>
          <w:noProof/>
          <w:sz w:val="24"/>
          <w:szCs w:val="24"/>
          <w:u w:val="single"/>
          <w:lang w:eastAsia="da-DK"/>
        </w:rPr>
      </w:pPr>
    </w:p>
    <w:p w:rsidR="00C930A5" w:rsidRPr="005E0007" w:rsidRDefault="00C930A5" w:rsidP="00C930A5">
      <w:pPr>
        <w:ind w:left="851"/>
        <w:contextualSpacing/>
        <w:rPr>
          <w:noProof/>
          <w:sz w:val="22"/>
          <w:szCs w:val="22"/>
          <w:u w:val="single"/>
          <w:lang w:eastAsia="da-DK"/>
        </w:rPr>
      </w:pPr>
      <w:r w:rsidRPr="005E0007">
        <w:rPr>
          <w:noProof/>
          <w:sz w:val="22"/>
          <w:szCs w:val="22"/>
          <w:u w:val="single"/>
          <w:lang w:eastAsia="da-DK"/>
        </w:rPr>
        <w:t>Luftveje, thorax og mediastinum</w:t>
      </w:r>
    </w:p>
    <w:p w:rsidR="00C930A5" w:rsidRPr="005E0007" w:rsidRDefault="00C930A5" w:rsidP="00C930A5">
      <w:pPr>
        <w:ind w:left="851"/>
        <w:contextualSpacing/>
        <w:rPr>
          <w:noProof/>
          <w:sz w:val="22"/>
          <w:szCs w:val="22"/>
          <w:lang w:eastAsia="da-DK"/>
        </w:rPr>
      </w:pPr>
      <w:r w:rsidRPr="005E0007">
        <w:rPr>
          <w:i/>
          <w:noProof/>
          <w:sz w:val="22"/>
          <w:szCs w:val="22"/>
          <w:lang w:eastAsia="da-DK"/>
        </w:rPr>
        <w:t xml:space="preserve">Sjælden: </w:t>
      </w:r>
      <w:r w:rsidRPr="005E0007">
        <w:rPr>
          <w:noProof/>
          <w:sz w:val="22"/>
          <w:szCs w:val="22"/>
          <w:lang w:eastAsia="da-DK"/>
        </w:rPr>
        <w:t>Dyspnø.</w:t>
      </w:r>
    </w:p>
    <w:p w:rsidR="00C930A5" w:rsidRPr="005E0007" w:rsidRDefault="00C930A5" w:rsidP="00C930A5">
      <w:pPr>
        <w:ind w:left="851"/>
        <w:contextualSpacing/>
        <w:rPr>
          <w:noProof/>
          <w:sz w:val="22"/>
          <w:szCs w:val="22"/>
          <w:lang w:eastAsia="da-DK"/>
        </w:rPr>
      </w:pPr>
      <w:r w:rsidRPr="005E0007">
        <w:rPr>
          <w:i/>
          <w:noProof/>
          <w:sz w:val="22"/>
          <w:szCs w:val="22"/>
          <w:lang w:eastAsia="da-DK"/>
        </w:rPr>
        <w:lastRenderedPageBreak/>
        <w:t xml:space="preserve">Ikke kendt: </w:t>
      </w:r>
      <w:r w:rsidRPr="00ED7527">
        <w:rPr>
          <w:noProof/>
          <w:sz w:val="22"/>
          <w:szCs w:val="22"/>
          <w:lang w:eastAsia="da-DK"/>
        </w:rPr>
        <w:t>Hikke,</w:t>
      </w:r>
      <w:r>
        <w:rPr>
          <w:i/>
          <w:noProof/>
          <w:sz w:val="22"/>
          <w:szCs w:val="22"/>
          <w:lang w:eastAsia="da-DK"/>
        </w:rPr>
        <w:t xml:space="preserve"> </w:t>
      </w:r>
      <w:r>
        <w:rPr>
          <w:noProof/>
          <w:sz w:val="22"/>
          <w:szCs w:val="22"/>
          <w:lang w:eastAsia="da-DK"/>
        </w:rPr>
        <w:t>f</w:t>
      </w:r>
      <w:r w:rsidRPr="005E0007">
        <w:rPr>
          <w:noProof/>
          <w:sz w:val="22"/>
          <w:szCs w:val="22"/>
          <w:lang w:eastAsia="da-DK"/>
        </w:rPr>
        <w:t xml:space="preserve">orværring af astma er beskrevet, men ingen årsagssammenhæng er fastslået. </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Mave-tarmkanalen</w:t>
      </w:r>
    </w:p>
    <w:p w:rsidR="0035698F" w:rsidRDefault="0035698F" w:rsidP="0035698F">
      <w:pPr>
        <w:ind w:left="851"/>
        <w:rPr>
          <w:noProof/>
          <w:sz w:val="24"/>
          <w:szCs w:val="24"/>
          <w:lang w:eastAsia="da-DK"/>
        </w:rPr>
      </w:pPr>
      <w:r>
        <w:rPr>
          <w:i/>
          <w:noProof/>
          <w:sz w:val="24"/>
          <w:szCs w:val="24"/>
          <w:lang w:eastAsia="da-DK"/>
        </w:rPr>
        <w:t xml:space="preserve">Meget almindelig: </w:t>
      </w:r>
      <w:r>
        <w:rPr>
          <w:noProof/>
          <w:sz w:val="24"/>
          <w:szCs w:val="24"/>
          <w:lang w:eastAsia="da-DK"/>
        </w:rPr>
        <w:t>Kvalme.</w:t>
      </w:r>
    </w:p>
    <w:p w:rsidR="0035698F" w:rsidRDefault="0035698F" w:rsidP="0035698F">
      <w:pPr>
        <w:ind w:left="851"/>
        <w:rPr>
          <w:noProof/>
          <w:sz w:val="24"/>
          <w:szCs w:val="24"/>
          <w:lang w:eastAsia="da-DK"/>
        </w:rPr>
      </w:pPr>
      <w:r>
        <w:rPr>
          <w:i/>
          <w:noProof/>
          <w:sz w:val="24"/>
          <w:szCs w:val="24"/>
          <w:lang w:eastAsia="da-DK"/>
        </w:rPr>
        <w:t xml:space="preserve">Almindelig: </w:t>
      </w:r>
      <w:r>
        <w:rPr>
          <w:noProof/>
          <w:sz w:val="24"/>
          <w:szCs w:val="24"/>
          <w:lang w:eastAsia="da-DK"/>
        </w:rPr>
        <w:t>Krampe i mave-tarmsystemet, mundtørhed.</w:t>
      </w:r>
    </w:p>
    <w:p w:rsidR="0035698F" w:rsidRDefault="0035698F" w:rsidP="0035698F">
      <w:pPr>
        <w:ind w:left="851"/>
        <w:rPr>
          <w:noProof/>
          <w:sz w:val="24"/>
          <w:szCs w:val="24"/>
          <w:lang w:eastAsia="da-DK"/>
        </w:rPr>
      </w:pPr>
      <w:r>
        <w:rPr>
          <w:i/>
          <w:noProof/>
          <w:sz w:val="24"/>
          <w:szCs w:val="24"/>
          <w:lang w:eastAsia="da-DK"/>
        </w:rPr>
        <w:t xml:space="preserve">Ikke almindelig: </w:t>
      </w:r>
      <w:r>
        <w:rPr>
          <w:noProof/>
          <w:sz w:val="24"/>
          <w:szCs w:val="24"/>
          <w:lang w:eastAsia="da-DK"/>
        </w:rPr>
        <w:t>Opstød, gastrointestinal irritation (trykkende fornemmelse i maven, oppustethed), diarré.</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Lever og galdeveje</w:t>
      </w:r>
    </w:p>
    <w:p w:rsidR="0035698F" w:rsidRDefault="0035698F" w:rsidP="0035698F">
      <w:pPr>
        <w:ind w:left="851"/>
        <w:rPr>
          <w:noProof/>
          <w:sz w:val="24"/>
          <w:szCs w:val="24"/>
          <w:lang w:eastAsia="da-DK"/>
        </w:rPr>
      </w:pPr>
      <w:r>
        <w:rPr>
          <w:i/>
          <w:noProof/>
          <w:sz w:val="24"/>
          <w:szCs w:val="24"/>
          <w:lang w:eastAsia="da-DK"/>
        </w:rPr>
        <w:t xml:space="preserve">Ikke kendt: </w:t>
      </w:r>
      <w:r>
        <w:rPr>
          <w:noProof/>
          <w:sz w:val="24"/>
          <w:szCs w:val="24"/>
          <w:lang w:eastAsia="da-DK"/>
        </w:rPr>
        <w:t xml:space="preserve">I enkeltstående tilfælde er beskrevet stigning i leverenzymer tidsmæssigt sammenhængende med den terapeutiske anvendelse af tramadol. </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Hud og subkutane væv</w:t>
      </w:r>
    </w:p>
    <w:p w:rsidR="0035698F" w:rsidRDefault="0035698F" w:rsidP="0035698F">
      <w:pPr>
        <w:ind w:left="851"/>
        <w:rPr>
          <w:noProof/>
          <w:sz w:val="24"/>
          <w:szCs w:val="24"/>
          <w:lang w:eastAsia="da-DK"/>
        </w:rPr>
      </w:pPr>
      <w:r>
        <w:rPr>
          <w:i/>
          <w:noProof/>
          <w:sz w:val="24"/>
          <w:szCs w:val="24"/>
          <w:lang w:eastAsia="da-DK"/>
        </w:rPr>
        <w:t xml:space="preserve">Almindelig: </w:t>
      </w:r>
      <w:r>
        <w:rPr>
          <w:noProof/>
          <w:sz w:val="24"/>
          <w:szCs w:val="24"/>
          <w:lang w:eastAsia="da-DK"/>
        </w:rPr>
        <w:t>Øget svedafsondring.</w:t>
      </w:r>
    </w:p>
    <w:p w:rsidR="0035698F" w:rsidRDefault="0035698F" w:rsidP="0035698F">
      <w:pPr>
        <w:ind w:left="851"/>
        <w:rPr>
          <w:noProof/>
          <w:sz w:val="24"/>
          <w:szCs w:val="24"/>
          <w:lang w:eastAsia="da-DK"/>
        </w:rPr>
      </w:pPr>
      <w:r>
        <w:rPr>
          <w:i/>
          <w:noProof/>
          <w:sz w:val="24"/>
          <w:szCs w:val="24"/>
          <w:lang w:eastAsia="da-DK"/>
        </w:rPr>
        <w:t xml:space="preserve">Ikke almindelig: </w:t>
      </w:r>
      <w:r>
        <w:rPr>
          <w:noProof/>
          <w:sz w:val="24"/>
          <w:szCs w:val="24"/>
          <w:lang w:eastAsia="da-DK"/>
        </w:rPr>
        <w:t>Hudreaktioner (f.eks. pruritus, udslæt, urticaria).</w:t>
      </w:r>
    </w:p>
    <w:p w:rsidR="0035698F" w:rsidRPr="00523D78" w:rsidRDefault="0035698F" w:rsidP="0035698F">
      <w:pPr>
        <w:ind w:left="851" w:hanging="851"/>
        <w:rPr>
          <w:bCs/>
          <w:iCs/>
          <w:noProof/>
          <w:sz w:val="24"/>
          <w:szCs w:val="24"/>
          <w:lang w:eastAsia="da-DK"/>
        </w:rPr>
      </w:pPr>
    </w:p>
    <w:p w:rsidR="0035698F" w:rsidRDefault="0035698F" w:rsidP="0035698F">
      <w:pPr>
        <w:ind w:left="851"/>
        <w:rPr>
          <w:noProof/>
          <w:sz w:val="24"/>
          <w:szCs w:val="24"/>
          <w:u w:val="single"/>
          <w:lang w:eastAsia="da-DK"/>
        </w:rPr>
      </w:pPr>
      <w:r>
        <w:rPr>
          <w:noProof/>
          <w:sz w:val="24"/>
          <w:szCs w:val="24"/>
          <w:u w:val="single"/>
          <w:lang w:eastAsia="da-DK"/>
        </w:rPr>
        <w:t>Muskuloskeletale system og bindevæv</w:t>
      </w:r>
    </w:p>
    <w:p w:rsidR="0035698F" w:rsidRDefault="0035698F" w:rsidP="0035698F">
      <w:pPr>
        <w:ind w:left="851"/>
        <w:rPr>
          <w:noProof/>
          <w:sz w:val="24"/>
          <w:szCs w:val="24"/>
          <w:lang w:eastAsia="da-DK"/>
        </w:rPr>
      </w:pPr>
      <w:r>
        <w:rPr>
          <w:i/>
          <w:noProof/>
          <w:sz w:val="24"/>
          <w:szCs w:val="24"/>
          <w:lang w:eastAsia="da-DK"/>
        </w:rPr>
        <w:t xml:space="preserve">Sjælden: </w:t>
      </w:r>
      <w:r>
        <w:rPr>
          <w:noProof/>
          <w:sz w:val="24"/>
          <w:szCs w:val="24"/>
          <w:lang w:eastAsia="da-DK"/>
        </w:rPr>
        <w:t>Muskelsvaghed.</w:t>
      </w:r>
    </w:p>
    <w:p w:rsidR="0035698F" w:rsidRDefault="0035698F" w:rsidP="0035698F">
      <w:pPr>
        <w:ind w:left="851"/>
        <w:rPr>
          <w:noProof/>
          <w:sz w:val="24"/>
          <w:szCs w:val="24"/>
          <w:u w:val="single"/>
          <w:lang w:eastAsia="da-DK"/>
        </w:rPr>
      </w:pPr>
    </w:p>
    <w:p w:rsidR="0035698F" w:rsidRDefault="0035698F" w:rsidP="0035698F">
      <w:pPr>
        <w:ind w:left="851"/>
        <w:rPr>
          <w:noProof/>
          <w:sz w:val="24"/>
          <w:szCs w:val="24"/>
          <w:u w:val="single"/>
          <w:lang w:eastAsia="da-DK"/>
        </w:rPr>
      </w:pPr>
      <w:r>
        <w:rPr>
          <w:noProof/>
          <w:sz w:val="24"/>
          <w:szCs w:val="24"/>
          <w:u w:val="single"/>
          <w:lang w:eastAsia="da-DK"/>
        </w:rPr>
        <w:t>Nyrer og urinveje</w:t>
      </w:r>
    </w:p>
    <w:p w:rsidR="0035698F" w:rsidRDefault="0035698F" w:rsidP="0035698F">
      <w:pPr>
        <w:ind w:left="851"/>
        <w:rPr>
          <w:noProof/>
          <w:sz w:val="24"/>
          <w:szCs w:val="24"/>
          <w:lang w:eastAsia="da-DK"/>
        </w:rPr>
      </w:pPr>
      <w:r>
        <w:rPr>
          <w:i/>
          <w:noProof/>
          <w:sz w:val="24"/>
          <w:szCs w:val="24"/>
          <w:lang w:eastAsia="da-DK"/>
        </w:rPr>
        <w:t xml:space="preserve">Sjælden: </w:t>
      </w:r>
      <w:r>
        <w:rPr>
          <w:noProof/>
          <w:sz w:val="24"/>
          <w:szCs w:val="24"/>
          <w:lang w:eastAsia="da-DK"/>
        </w:rPr>
        <w:t xml:space="preserve">Vandladningsforstyrrelser (vandladningsbesvær og urinretention). </w:t>
      </w:r>
    </w:p>
    <w:p w:rsidR="0035698F" w:rsidRDefault="0035698F" w:rsidP="0035698F">
      <w:pPr>
        <w:ind w:left="851" w:hanging="851"/>
        <w:rPr>
          <w:noProof/>
          <w:sz w:val="24"/>
          <w:szCs w:val="24"/>
          <w:lang w:eastAsia="da-DK"/>
        </w:rPr>
      </w:pPr>
    </w:p>
    <w:p w:rsidR="007B37CB" w:rsidRDefault="007B37CB" w:rsidP="007B37CB">
      <w:pPr>
        <w:ind w:left="851"/>
        <w:rPr>
          <w:noProof/>
          <w:sz w:val="24"/>
          <w:szCs w:val="24"/>
          <w:u w:val="single"/>
          <w:lang w:eastAsia="da-DK"/>
        </w:rPr>
      </w:pPr>
      <w:r>
        <w:rPr>
          <w:noProof/>
          <w:sz w:val="24"/>
          <w:szCs w:val="24"/>
          <w:u w:val="single"/>
          <w:lang w:eastAsia="da-DK"/>
        </w:rPr>
        <w:t>Almene symptomer</w:t>
      </w:r>
    </w:p>
    <w:p w:rsidR="007B37CB" w:rsidRDefault="007B37CB" w:rsidP="007B37CB">
      <w:pPr>
        <w:ind w:left="851"/>
        <w:rPr>
          <w:noProof/>
          <w:sz w:val="24"/>
          <w:szCs w:val="24"/>
          <w:lang w:eastAsia="da-DK"/>
        </w:rPr>
      </w:pPr>
      <w:r>
        <w:rPr>
          <w:i/>
          <w:noProof/>
          <w:sz w:val="24"/>
          <w:szCs w:val="24"/>
          <w:lang w:eastAsia="da-DK"/>
        </w:rPr>
        <w:t xml:space="preserve">Almindelig: </w:t>
      </w:r>
      <w:r>
        <w:rPr>
          <w:noProof/>
          <w:sz w:val="24"/>
          <w:szCs w:val="24"/>
          <w:lang w:eastAsia="da-DK"/>
        </w:rPr>
        <w:t>Træthed.</w:t>
      </w:r>
    </w:p>
    <w:p w:rsidR="007B37CB" w:rsidRDefault="007B37CB" w:rsidP="007B37CB">
      <w:pPr>
        <w:ind w:left="851"/>
        <w:rPr>
          <w:noProof/>
          <w:sz w:val="24"/>
          <w:szCs w:val="24"/>
          <w:lang w:eastAsia="da-DK"/>
        </w:rPr>
      </w:pPr>
    </w:p>
    <w:p w:rsidR="007B37CB" w:rsidRPr="00E71169" w:rsidRDefault="007B37CB" w:rsidP="007B37CB">
      <w:pPr>
        <w:ind w:left="851"/>
        <w:rPr>
          <w:noProof/>
          <w:sz w:val="24"/>
          <w:szCs w:val="24"/>
          <w:u w:val="single"/>
          <w:lang w:eastAsia="da-DK"/>
        </w:rPr>
      </w:pPr>
      <w:r w:rsidRPr="00E71169">
        <w:rPr>
          <w:noProof/>
          <w:sz w:val="24"/>
          <w:szCs w:val="24"/>
          <w:u w:val="single"/>
          <w:lang w:eastAsia="da-DK"/>
        </w:rPr>
        <w:t>Lægemiddelafhængighed</w:t>
      </w:r>
    </w:p>
    <w:p w:rsidR="007B37CB" w:rsidRPr="00E71169" w:rsidRDefault="007B37CB" w:rsidP="007B37CB">
      <w:pPr>
        <w:ind w:left="851"/>
        <w:rPr>
          <w:noProof/>
          <w:sz w:val="24"/>
          <w:szCs w:val="24"/>
          <w:lang w:val="sv-FI" w:eastAsia="da-DK"/>
        </w:rPr>
      </w:pPr>
      <w:r w:rsidRPr="00E71169">
        <w:rPr>
          <w:noProof/>
          <w:sz w:val="24"/>
          <w:szCs w:val="24"/>
          <w:lang w:eastAsia="da-DK"/>
        </w:rPr>
        <w:t xml:space="preserve">Gentagen brug af Tramadol Vitabalans kan føre til lægemiddelafhængighed selv ved terapeutiske doser. </w:t>
      </w:r>
      <w:r w:rsidRPr="00B50EA7">
        <w:rPr>
          <w:noProof/>
          <w:sz w:val="24"/>
          <w:szCs w:val="24"/>
          <w:lang w:val="sv-FI" w:eastAsia="da-DK"/>
        </w:rPr>
        <w:t>Risikoen for lægemiddelafhængighed kan variere afhængig af en patients individuelle risikofaktorer, dosis og varighed af opioid-behandlingen (se pkt. 4.4).</w:t>
      </w:r>
    </w:p>
    <w:p w:rsidR="0035698F" w:rsidRPr="007B37CB" w:rsidRDefault="0035698F" w:rsidP="0035698F">
      <w:pPr>
        <w:ind w:left="851" w:hanging="851"/>
        <w:rPr>
          <w:noProof/>
          <w:sz w:val="24"/>
          <w:szCs w:val="24"/>
          <w:lang w:val="sv-FI" w:eastAsia="da-DK"/>
        </w:rPr>
      </w:pPr>
    </w:p>
    <w:p w:rsidR="0035698F" w:rsidRPr="00A15414" w:rsidRDefault="0035698F" w:rsidP="0035698F">
      <w:pPr>
        <w:autoSpaceDE w:val="0"/>
        <w:autoSpaceDN w:val="0"/>
        <w:ind w:left="851"/>
        <w:rPr>
          <w:sz w:val="24"/>
          <w:szCs w:val="24"/>
          <w:u w:val="single"/>
        </w:rPr>
      </w:pPr>
      <w:r w:rsidRPr="00A15414">
        <w:rPr>
          <w:sz w:val="24"/>
          <w:szCs w:val="24"/>
          <w:u w:val="single"/>
        </w:rPr>
        <w:t>Indberetning af formodede bivirkninger</w:t>
      </w:r>
    </w:p>
    <w:p w:rsidR="0035698F" w:rsidRPr="00A15414" w:rsidRDefault="0035698F" w:rsidP="0035698F">
      <w:pPr>
        <w:ind w:left="851"/>
        <w:rPr>
          <w:sz w:val="24"/>
          <w:szCs w:val="24"/>
        </w:rPr>
      </w:pPr>
      <w:r w:rsidRPr="00A15414">
        <w:rPr>
          <w:sz w:val="24"/>
          <w:szCs w:val="24"/>
        </w:rPr>
        <w:t>Når lægemidlet er godkendt, er indberetning af formodede bivirkninger vigtig. Det muliggør løbende overvågning af benefit/</w:t>
      </w:r>
      <w:proofErr w:type="spellStart"/>
      <w:r w:rsidRPr="00A15414">
        <w:rPr>
          <w:sz w:val="24"/>
          <w:szCs w:val="24"/>
        </w:rPr>
        <w:t>risk</w:t>
      </w:r>
      <w:proofErr w:type="spellEnd"/>
      <w:r w:rsidRPr="00A15414">
        <w:rPr>
          <w:sz w:val="24"/>
          <w:szCs w:val="24"/>
        </w:rPr>
        <w:t xml:space="preserve">-forholdet for lægemidlet. </w:t>
      </w:r>
      <w:r w:rsidR="00C930A5">
        <w:rPr>
          <w:sz w:val="24"/>
          <w:szCs w:val="24"/>
        </w:rPr>
        <w:t xml:space="preserve">Sundhedspersoner </w:t>
      </w:r>
      <w:r w:rsidRPr="00A15414">
        <w:rPr>
          <w:sz w:val="24"/>
          <w:szCs w:val="24"/>
        </w:rPr>
        <w:t>anmodes om at indberette alle formodede bivirkninger via:</w:t>
      </w:r>
    </w:p>
    <w:p w:rsidR="0035698F" w:rsidRPr="00A15414" w:rsidRDefault="0035698F" w:rsidP="0035698F">
      <w:pPr>
        <w:ind w:left="851"/>
        <w:rPr>
          <w:sz w:val="24"/>
          <w:szCs w:val="24"/>
        </w:rPr>
      </w:pPr>
    </w:p>
    <w:p w:rsidR="0035698F" w:rsidRPr="00A15414" w:rsidRDefault="0035698F" w:rsidP="0035698F">
      <w:pPr>
        <w:ind w:left="851"/>
        <w:rPr>
          <w:sz w:val="24"/>
          <w:szCs w:val="24"/>
        </w:rPr>
      </w:pPr>
      <w:r w:rsidRPr="00A15414">
        <w:rPr>
          <w:sz w:val="24"/>
          <w:szCs w:val="24"/>
        </w:rPr>
        <w:t>Lægemiddelstyrelsen</w:t>
      </w:r>
    </w:p>
    <w:p w:rsidR="0035698F" w:rsidRPr="00A15414" w:rsidRDefault="0035698F" w:rsidP="0035698F">
      <w:pPr>
        <w:ind w:left="851"/>
        <w:rPr>
          <w:sz w:val="24"/>
          <w:szCs w:val="24"/>
        </w:rPr>
      </w:pPr>
      <w:r w:rsidRPr="00A15414">
        <w:rPr>
          <w:sz w:val="24"/>
          <w:szCs w:val="24"/>
        </w:rPr>
        <w:t>Axel Heides Gade 1</w:t>
      </w:r>
    </w:p>
    <w:p w:rsidR="0035698F" w:rsidRPr="00A15414" w:rsidRDefault="0035698F" w:rsidP="0035698F">
      <w:pPr>
        <w:ind w:left="851"/>
        <w:rPr>
          <w:sz w:val="24"/>
          <w:szCs w:val="24"/>
        </w:rPr>
      </w:pPr>
      <w:r w:rsidRPr="00A15414">
        <w:rPr>
          <w:sz w:val="24"/>
          <w:szCs w:val="24"/>
        </w:rPr>
        <w:t>DK-2300 København S</w:t>
      </w:r>
    </w:p>
    <w:p w:rsidR="0035698F" w:rsidRPr="00F863CD" w:rsidRDefault="0035698F" w:rsidP="0035698F">
      <w:pPr>
        <w:ind w:left="851"/>
        <w:rPr>
          <w:sz w:val="24"/>
          <w:szCs w:val="24"/>
        </w:rPr>
      </w:pPr>
      <w:r w:rsidRPr="00F863CD">
        <w:rPr>
          <w:sz w:val="24"/>
          <w:szCs w:val="24"/>
        </w:rPr>
        <w:t xml:space="preserve">Websted: </w:t>
      </w:r>
      <w:hyperlink r:id="rId9" w:history="1">
        <w:r w:rsidRPr="00F863CD">
          <w:rPr>
            <w:color w:val="0000FF"/>
            <w:sz w:val="24"/>
            <w:szCs w:val="24"/>
            <w:u w:val="single"/>
          </w:rPr>
          <w:t>www.meldenbivirkning.dk</w:t>
        </w:r>
      </w:hyperlink>
    </w:p>
    <w:p w:rsidR="0035698F" w:rsidRPr="00F863CD" w:rsidRDefault="0035698F" w:rsidP="0035698F">
      <w:pPr>
        <w:pStyle w:val="Sidehoved"/>
        <w:tabs>
          <w:tab w:val="clear" w:pos="4819"/>
          <w:tab w:val="clear" w:pos="9638"/>
          <w:tab w:val="left" w:pos="851"/>
        </w:tabs>
        <w:ind w:left="851"/>
        <w:rPr>
          <w:szCs w:val="24"/>
        </w:rPr>
      </w:pPr>
    </w:p>
    <w:p w:rsidR="0035698F" w:rsidRPr="00F863CD" w:rsidRDefault="0035698F" w:rsidP="0035698F">
      <w:pPr>
        <w:ind w:left="851" w:hanging="851"/>
        <w:rPr>
          <w:b/>
          <w:noProof/>
          <w:sz w:val="24"/>
          <w:szCs w:val="24"/>
          <w:lang w:eastAsia="da-DK"/>
        </w:rPr>
      </w:pPr>
      <w:r w:rsidRPr="00F863CD">
        <w:rPr>
          <w:b/>
          <w:noProof/>
          <w:sz w:val="24"/>
          <w:szCs w:val="24"/>
          <w:lang w:eastAsia="da-DK"/>
        </w:rPr>
        <w:t>4.9</w:t>
      </w:r>
      <w:r w:rsidRPr="00F863CD">
        <w:rPr>
          <w:b/>
          <w:noProof/>
          <w:sz w:val="24"/>
          <w:szCs w:val="24"/>
          <w:lang w:eastAsia="da-DK"/>
        </w:rPr>
        <w:tab/>
        <w:t>Overdosering</w:t>
      </w:r>
    </w:p>
    <w:p w:rsidR="0035698F" w:rsidRPr="00F863CD" w:rsidRDefault="0035698F" w:rsidP="0035698F">
      <w:pPr>
        <w:ind w:left="851"/>
        <w:rPr>
          <w:noProof/>
          <w:sz w:val="24"/>
          <w:szCs w:val="24"/>
          <w:u w:val="single"/>
          <w:lang w:eastAsia="da-DK"/>
        </w:rPr>
      </w:pPr>
      <w:r w:rsidRPr="00F863CD">
        <w:rPr>
          <w:noProof/>
          <w:sz w:val="24"/>
          <w:szCs w:val="24"/>
          <w:u w:val="single"/>
          <w:lang w:eastAsia="da-DK"/>
        </w:rPr>
        <w:t>Symptomer</w:t>
      </w:r>
    </w:p>
    <w:p w:rsidR="00ED7527" w:rsidRDefault="0035698F" w:rsidP="00ED7527">
      <w:pPr>
        <w:ind w:left="851"/>
        <w:rPr>
          <w:sz w:val="24"/>
          <w:szCs w:val="24"/>
          <w:lang w:eastAsia="da-DK"/>
        </w:rPr>
      </w:pPr>
      <w:r w:rsidRPr="00D74974">
        <w:rPr>
          <w:noProof/>
          <w:sz w:val="24"/>
          <w:szCs w:val="24"/>
          <w:lang w:eastAsia="da-DK"/>
        </w:rPr>
        <w:t>Forgiftning med tramadol må i princippet forventes at give samme symptomer som andre centralt virkende analgetika (opioider). Disse er miosis, opkastning, kardiovaskulært kollaps, bevidsthedssløring stigende til koma, kramper og respirationsdepression stigende til respirationsstop</w:t>
      </w:r>
      <w:r w:rsidR="00ED7527">
        <w:rPr>
          <w:noProof/>
          <w:sz w:val="24"/>
          <w:szCs w:val="24"/>
          <w:lang w:eastAsia="da-DK"/>
        </w:rPr>
        <w:t xml:space="preserve">. </w:t>
      </w:r>
      <w:r w:rsidR="00ED7527">
        <w:rPr>
          <w:noProof/>
          <w:sz w:val="22"/>
          <w:szCs w:val="22"/>
          <w:lang w:eastAsia="da-DK"/>
        </w:rPr>
        <w:t>Serotoninsyndrom er også indberettet.</w:t>
      </w:r>
      <w:r w:rsidR="00ED7527">
        <w:rPr>
          <w:sz w:val="24"/>
          <w:szCs w:val="24"/>
          <w:lang w:eastAsia="da-DK"/>
        </w:rPr>
        <w:t xml:space="preserve"> </w:t>
      </w:r>
    </w:p>
    <w:p w:rsidR="0035698F" w:rsidRPr="00D74974" w:rsidRDefault="00ED7527" w:rsidP="00ED7527">
      <w:pPr>
        <w:ind w:left="851"/>
        <w:rPr>
          <w:i/>
          <w:iCs/>
          <w:noProof/>
          <w:sz w:val="24"/>
          <w:szCs w:val="24"/>
          <w:lang w:eastAsia="da-DK"/>
        </w:rPr>
      </w:pPr>
      <w:r>
        <w:rPr>
          <w:noProof/>
          <w:sz w:val="24"/>
          <w:szCs w:val="24"/>
          <w:lang w:eastAsia="da-DK"/>
        </w:rPr>
        <w:t xml:space="preserve"> </w:t>
      </w:r>
    </w:p>
    <w:p w:rsidR="0035698F" w:rsidRPr="00D74974" w:rsidRDefault="0035698F" w:rsidP="0035698F">
      <w:pPr>
        <w:ind w:left="851"/>
        <w:rPr>
          <w:noProof/>
          <w:sz w:val="24"/>
          <w:szCs w:val="24"/>
          <w:u w:val="single"/>
          <w:lang w:eastAsia="da-DK"/>
        </w:rPr>
      </w:pPr>
      <w:r w:rsidRPr="00D74974">
        <w:rPr>
          <w:noProof/>
          <w:sz w:val="24"/>
          <w:szCs w:val="24"/>
          <w:u w:val="single"/>
          <w:lang w:eastAsia="da-DK"/>
        </w:rPr>
        <w:t>Behandling</w:t>
      </w:r>
    </w:p>
    <w:p w:rsidR="0035698F" w:rsidRPr="00D74974" w:rsidRDefault="0035698F" w:rsidP="0035698F">
      <w:pPr>
        <w:ind w:left="851"/>
        <w:rPr>
          <w:noProof/>
          <w:sz w:val="24"/>
          <w:szCs w:val="24"/>
          <w:lang w:eastAsia="da-DK"/>
        </w:rPr>
      </w:pPr>
      <w:r w:rsidRPr="00D74974">
        <w:rPr>
          <w:noProof/>
          <w:sz w:val="24"/>
          <w:szCs w:val="24"/>
          <w:lang w:eastAsia="da-DK"/>
        </w:rPr>
        <w:t xml:space="preserve">Sædvanlig akutbehandling anvendes: opretholdelse af frie luftveje (aspiration), respiration og kredsløb, afhængigt af symptomerne. Som antidot mod respirationsdepression anvendes </w:t>
      </w:r>
      <w:r w:rsidRPr="00D74974">
        <w:rPr>
          <w:noProof/>
          <w:sz w:val="24"/>
          <w:szCs w:val="24"/>
          <w:lang w:eastAsia="da-DK"/>
        </w:rPr>
        <w:lastRenderedPageBreak/>
        <w:t xml:space="preserve">naloxon. I dyreforsøg har naloxon ikke vist virkning mod kramper. I sådanne tilfælde gives diazepam intravenøst.  </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Medicinsk kul eller maveskylning anbefales inden for 2 timer efter indtagelse af en overdosis af tramadol. Også senere i forløbet kan tømning af maveindholdet være nyttig, hvis patienten har indtaget en meget stor overdosis eller en depotformulering.</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Hæmodialyse eller hæmofiltration kan ikke i nævneværdigt omfang eliminere tramadol fra serum. Hæmodialyse eller hæmofiltration er derfor ikke i sig selv egnet til detoksifikation af tramadol.</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4.10</w:t>
      </w:r>
      <w:r w:rsidRPr="00D74974">
        <w:rPr>
          <w:b/>
          <w:noProof/>
          <w:sz w:val="24"/>
          <w:szCs w:val="24"/>
          <w:lang w:eastAsia="da-DK"/>
        </w:rPr>
        <w:tab/>
        <w:t>Udlevering</w:t>
      </w:r>
    </w:p>
    <w:p w:rsidR="0035698F" w:rsidRPr="00A37F34" w:rsidRDefault="0035698F" w:rsidP="0035698F">
      <w:pPr>
        <w:ind w:left="851"/>
        <w:rPr>
          <w:sz w:val="24"/>
          <w:szCs w:val="24"/>
        </w:rPr>
      </w:pPr>
      <w:r w:rsidRPr="00A37F34">
        <w:rPr>
          <w:sz w:val="24"/>
          <w:szCs w:val="24"/>
        </w:rPr>
        <w:t>A§4 (kopieringspligtigt)</w:t>
      </w:r>
    </w:p>
    <w:p w:rsidR="0035698F" w:rsidRPr="00D74974" w:rsidRDefault="0035698F" w:rsidP="004D55FF">
      <w:pPr>
        <w:rPr>
          <w:noProof/>
          <w:sz w:val="24"/>
          <w:szCs w:val="24"/>
          <w:lang w:eastAsia="da-DK"/>
        </w:rPr>
      </w:pPr>
    </w:p>
    <w:p w:rsidR="0035698F" w:rsidRPr="00D74974" w:rsidRDefault="0035698F" w:rsidP="0035698F">
      <w:pPr>
        <w:ind w:left="851" w:hanging="851"/>
        <w:rPr>
          <w:noProof/>
          <w:sz w:val="24"/>
          <w:szCs w:val="24"/>
          <w:lang w:eastAsia="da-DK"/>
        </w:rPr>
      </w:pPr>
    </w:p>
    <w:p w:rsidR="0035698F" w:rsidRPr="00D74974" w:rsidRDefault="0035698F" w:rsidP="0035698F">
      <w:pPr>
        <w:keepNext/>
        <w:ind w:left="851" w:hanging="851"/>
        <w:rPr>
          <w:b/>
          <w:noProof/>
          <w:sz w:val="24"/>
          <w:szCs w:val="24"/>
          <w:lang w:eastAsia="da-DK"/>
        </w:rPr>
      </w:pPr>
      <w:r w:rsidRPr="00D74974">
        <w:rPr>
          <w:b/>
          <w:noProof/>
          <w:sz w:val="24"/>
          <w:szCs w:val="24"/>
          <w:lang w:eastAsia="da-DK"/>
        </w:rPr>
        <w:t>5.</w:t>
      </w:r>
      <w:r w:rsidRPr="00D74974">
        <w:rPr>
          <w:b/>
          <w:noProof/>
          <w:sz w:val="24"/>
          <w:szCs w:val="24"/>
          <w:lang w:eastAsia="da-DK"/>
        </w:rPr>
        <w:tab/>
        <w:t>FARMAKOLOGISKE EGENSKABER</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5.1</w:t>
      </w:r>
      <w:r w:rsidRPr="00D74974">
        <w:rPr>
          <w:b/>
          <w:noProof/>
          <w:sz w:val="24"/>
          <w:szCs w:val="24"/>
          <w:lang w:eastAsia="da-DK"/>
        </w:rPr>
        <w:tab/>
        <w:t>Farmakodynamiske egenskaber</w:t>
      </w:r>
    </w:p>
    <w:p w:rsidR="007B37CB" w:rsidRDefault="007B37CB" w:rsidP="0035698F">
      <w:pPr>
        <w:ind w:left="851"/>
        <w:rPr>
          <w:noProof/>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D74974">
        <w:rPr>
          <w:noProof/>
          <w:sz w:val="24"/>
          <w:szCs w:val="24"/>
          <w:lang w:eastAsia="da-DK"/>
        </w:rPr>
        <w:t>Analgetika, opioider, dual action agonister.</w:t>
      </w:r>
    </w:p>
    <w:p w:rsidR="007B37CB" w:rsidRDefault="007B37CB" w:rsidP="0035698F">
      <w:pPr>
        <w:ind w:left="851"/>
        <w:rPr>
          <w:noProof/>
          <w:sz w:val="24"/>
          <w:szCs w:val="24"/>
          <w:lang w:eastAsia="da-DK"/>
        </w:rPr>
      </w:pPr>
      <w:r w:rsidRPr="00D74974">
        <w:rPr>
          <w:noProof/>
          <w:sz w:val="24"/>
          <w:szCs w:val="24"/>
          <w:lang w:eastAsia="da-DK"/>
        </w:rPr>
        <w:t>ATC-kode: N</w:t>
      </w:r>
      <w:r>
        <w:rPr>
          <w:noProof/>
          <w:sz w:val="24"/>
          <w:szCs w:val="24"/>
          <w:lang w:eastAsia="da-DK"/>
        </w:rPr>
        <w:t xml:space="preserve"> </w:t>
      </w:r>
      <w:r w:rsidRPr="00D74974">
        <w:rPr>
          <w:noProof/>
          <w:sz w:val="24"/>
          <w:szCs w:val="24"/>
          <w:lang w:eastAsia="da-DK"/>
        </w:rPr>
        <w:t>02</w:t>
      </w:r>
      <w:r>
        <w:rPr>
          <w:noProof/>
          <w:sz w:val="24"/>
          <w:szCs w:val="24"/>
          <w:lang w:eastAsia="da-DK"/>
        </w:rPr>
        <w:t xml:space="preserve"> </w:t>
      </w:r>
      <w:r w:rsidRPr="00D74974">
        <w:rPr>
          <w:noProof/>
          <w:sz w:val="24"/>
          <w:szCs w:val="24"/>
          <w:lang w:eastAsia="da-DK"/>
        </w:rPr>
        <w:t>AX</w:t>
      </w:r>
      <w:r>
        <w:rPr>
          <w:noProof/>
          <w:sz w:val="24"/>
          <w:szCs w:val="24"/>
          <w:lang w:eastAsia="da-DK"/>
        </w:rPr>
        <w:t xml:space="preserve"> </w:t>
      </w:r>
      <w:r w:rsidRPr="00D74974">
        <w:rPr>
          <w:noProof/>
          <w:sz w:val="24"/>
          <w:szCs w:val="24"/>
          <w:lang w:eastAsia="da-DK"/>
        </w:rPr>
        <w:t>02.</w:t>
      </w:r>
    </w:p>
    <w:p w:rsidR="007B37CB" w:rsidRDefault="007B37CB" w:rsidP="0035698F">
      <w:pPr>
        <w:ind w:left="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Tramadol er et centralt virkende opioidanalgetikum. Det er en ikke-selektiv, ren agonist til μ-, δ- og κ-opioidreceptorer og har højere affinitet til μ-receptoren. Andre mekanismer, der muligvis bidrager til dets analgetiske virkning, er hæmning af den neuronale genoptagelse af noradrenalin og styrkelse af serotoninfrigivelsen.</w:t>
      </w:r>
    </w:p>
    <w:p w:rsidR="0035698F" w:rsidRPr="00D74974"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sidRPr="00D74974">
        <w:rPr>
          <w:noProof/>
          <w:sz w:val="24"/>
          <w:szCs w:val="24"/>
          <w:lang w:eastAsia="da-DK"/>
        </w:rPr>
        <w:t xml:space="preserve">Tramadol har antitussiv virkning. Modsat morfin virker analgetiske doser af tramadol i et bredt område ikke respirationsdeprimerende. Virkningen på den gastrointestinale motilitet er ligeledes mindre. Det påvirker kun i ringe grad hjerte-karsystemet. Tramadol angives at have en potens svarende til 1/10 (en tiendedel) til 1/6 (en sjettedel) af morfins. </w:t>
      </w:r>
    </w:p>
    <w:p w:rsidR="0035698F" w:rsidRDefault="0035698F" w:rsidP="0035698F">
      <w:pPr>
        <w:ind w:left="851"/>
        <w:rPr>
          <w:noProof/>
          <w:sz w:val="24"/>
          <w:szCs w:val="24"/>
          <w:lang w:eastAsia="da-DK"/>
        </w:rPr>
      </w:pPr>
    </w:p>
    <w:p w:rsidR="0035698F" w:rsidRPr="00762E36" w:rsidRDefault="0035698F" w:rsidP="0035698F">
      <w:pPr>
        <w:ind w:left="851"/>
        <w:rPr>
          <w:color w:val="000000"/>
          <w:sz w:val="24"/>
          <w:szCs w:val="24"/>
          <w:u w:val="single"/>
        </w:rPr>
      </w:pPr>
      <w:r w:rsidRPr="00762E36">
        <w:rPr>
          <w:color w:val="000000"/>
          <w:sz w:val="24"/>
          <w:szCs w:val="24"/>
          <w:u w:val="single"/>
        </w:rPr>
        <w:t>Pædiatrisk population</w:t>
      </w:r>
    </w:p>
    <w:p w:rsidR="0035698F" w:rsidRPr="00762E36" w:rsidRDefault="0035698F" w:rsidP="0035698F">
      <w:pPr>
        <w:ind w:left="851"/>
        <w:rPr>
          <w:color w:val="000000"/>
          <w:sz w:val="24"/>
          <w:szCs w:val="24"/>
        </w:rPr>
      </w:pPr>
      <w:r w:rsidRPr="00762E36">
        <w:rPr>
          <w:color w:val="000000"/>
          <w:sz w:val="24"/>
          <w:szCs w:val="24"/>
        </w:rPr>
        <w:t xml:space="preserve">Virkningerne af </w:t>
      </w:r>
      <w:proofErr w:type="spellStart"/>
      <w:r w:rsidRPr="00762E36">
        <w:rPr>
          <w:color w:val="000000"/>
          <w:sz w:val="24"/>
          <w:szCs w:val="24"/>
        </w:rPr>
        <w:t>enteral</w:t>
      </w:r>
      <w:proofErr w:type="spellEnd"/>
      <w:r w:rsidRPr="00762E36">
        <w:rPr>
          <w:color w:val="000000"/>
          <w:sz w:val="24"/>
          <w:szCs w:val="24"/>
        </w:rPr>
        <w:t xml:space="preserve"> og parenteral administration af </w:t>
      </w:r>
      <w:proofErr w:type="spellStart"/>
      <w:r w:rsidRPr="00762E36">
        <w:rPr>
          <w:color w:val="000000"/>
          <w:sz w:val="24"/>
          <w:szCs w:val="24"/>
        </w:rPr>
        <w:t>tramadol</w:t>
      </w:r>
      <w:proofErr w:type="spellEnd"/>
      <w:r w:rsidRPr="00762E36">
        <w:rPr>
          <w:color w:val="000000"/>
          <w:sz w:val="24"/>
          <w:szCs w:val="24"/>
        </w:rPr>
        <w:t xml:space="preserve"> er undersøgt i kliniske forsøg med mere end 2 000 pædiatriske patienter i alderen fra nyfødt til 17 år.</w:t>
      </w:r>
    </w:p>
    <w:p w:rsidR="0035698F" w:rsidRPr="00762E36" w:rsidRDefault="0035698F" w:rsidP="0035698F">
      <w:pPr>
        <w:ind w:left="851"/>
        <w:rPr>
          <w:color w:val="000000"/>
          <w:sz w:val="24"/>
          <w:szCs w:val="24"/>
        </w:rPr>
      </w:pPr>
      <w:r w:rsidRPr="00762E36">
        <w:rPr>
          <w:color w:val="000000"/>
          <w:sz w:val="24"/>
          <w:szCs w:val="24"/>
        </w:rPr>
        <w:t xml:space="preserve">Indikationerne for smertebehandling, der er undersøgt i disse forsøg, var på postoperative (hovedsagelig </w:t>
      </w:r>
      <w:proofErr w:type="spellStart"/>
      <w:r w:rsidRPr="00762E36">
        <w:rPr>
          <w:color w:val="000000"/>
          <w:sz w:val="24"/>
          <w:szCs w:val="24"/>
        </w:rPr>
        <w:t>abdominale</w:t>
      </w:r>
      <w:proofErr w:type="spellEnd"/>
      <w:r w:rsidRPr="00762E36">
        <w:rPr>
          <w:color w:val="000000"/>
          <w:sz w:val="24"/>
          <w:szCs w:val="24"/>
        </w:rPr>
        <w:t>), smerter efter ekstraktion af tænder, smerter ved frakturer, forbrænding og traumer samt andre smertefulde tilstande, der kræver analgetisk behandling i mindst 7 dage.</w:t>
      </w:r>
    </w:p>
    <w:p w:rsidR="0035698F" w:rsidRPr="00762E36" w:rsidRDefault="0035698F" w:rsidP="0035698F">
      <w:pPr>
        <w:ind w:left="851"/>
        <w:rPr>
          <w:color w:val="000000"/>
          <w:sz w:val="24"/>
          <w:szCs w:val="24"/>
        </w:rPr>
      </w:pPr>
      <w:r w:rsidRPr="00762E36">
        <w:rPr>
          <w:color w:val="000000"/>
          <w:sz w:val="24"/>
          <w:szCs w:val="24"/>
        </w:rPr>
        <w:t xml:space="preserve">Ved en enkeltdosis på op til 2 mg/kg eller flere doser på op til 8 mg per kg/dag (til maksimalt 400 mg /dag) fandtes virkningen af </w:t>
      </w:r>
      <w:proofErr w:type="spellStart"/>
      <w:r w:rsidRPr="00762E36">
        <w:rPr>
          <w:color w:val="000000"/>
          <w:sz w:val="24"/>
          <w:szCs w:val="24"/>
        </w:rPr>
        <w:t>tramadol</w:t>
      </w:r>
      <w:proofErr w:type="spellEnd"/>
      <w:r w:rsidRPr="00762E36">
        <w:rPr>
          <w:color w:val="000000"/>
          <w:sz w:val="24"/>
          <w:szCs w:val="24"/>
        </w:rPr>
        <w:t xml:space="preserve"> at være overlegen i forhold til placebo og bedre end eller mindst svarende til virkningen af paracetamol, </w:t>
      </w:r>
      <w:proofErr w:type="spellStart"/>
      <w:r w:rsidRPr="00762E36">
        <w:rPr>
          <w:color w:val="000000"/>
          <w:sz w:val="24"/>
          <w:szCs w:val="24"/>
        </w:rPr>
        <w:t>nalbuphin</w:t>
      </w:r>
      <w:proofErr w:type="spellEnd"/>
      <w:r w:rsidRPr="00762E36">
        <w:rPr>
          <w:color w:val="000000"/>
          <w:sz w:val="24"/>
          <w:szCs w:val="24"/>
        </w:rPr>
        <w:t>, petidin eller lavdosis morfin.</w:t>
      </w:r>
    </w:p>
    <w:p w:rsidR="0035698F" w:rsidRPr="00762E36" w:rsidRDefault="0035698F" w:rsidP="0035698F">
      <w:pPr>
        <w:ind w:left="851"/>
        <w:rPr>
          <w:color w:val="000000"/>
          <w:sz w:val="24"/>
          <w:szCs w:val="24"/>
        </w:rPr>
      </w:pPr>
      <w:r w:rsidRPr="00762E36">
        <w:rPr>
          <w:color w:val="000000"/>
          <w:sz w:val="24"/>
          <w:szCs w:val="24"/>
        </w:rPr>
        <w:t xml:space="preserve">De udførte forsøg bekræftede virkningen af </w:t>
      </w:r>
      <w:proofErr w:type="spellStart"/>
      <w:r w:rsidRPr="00762E36">
        <w:rPr>
          <w:color w:val="000000"/>
          <w:sz w:val="24"/>
          <w:szCs w:val="24"/>
        </w:rPr>
        <w:t>tramadol</w:t>
      </w:r>
      <w:proofErr w:type="spellEnd"/>
      <w:r w:rsidRPr="00762E36">
        <w:rPr>
          <w:color w:val="000000"/>
          <w:sz w:val="24"/>
          <w:szCs w:val="24"/>
        </w:rPr>
        <w:t>.</w:t>
      </w:r>
    </w:p>
    <w:p w:rsidR="0035698F" w:rsidRPr="00762E36" w:rsidRDefault="0035698F" w:rsidP="0035698F">
      <w:pPr>
        <w:ind w:left="851"/>
        <w:rPr>
          <w:noProof/>
          <w:sz w:val="24"/>
          <w:szCs w:val="24"/>
          <w:lang w:eastAsia="da-DK"/>
        </w:rPr>
      </w:pPr>
      <w:r w:rsidRPr="00762E36">
        <w:rPr>
          <w:sz w:val="24"/>
          <w:szCs w:val="24"/>
        </w:rPr>
        <w:t xml:space="preserve">Sikkerhedsprofilen af </w:t>
      </w:r>
      <w:proofErr w:type="spellStart"/>
      <w:r w:rsidRPr="00762E36">
        <w:rPr>
          <w:sz w:val="24"/>
          <w:szCs w:val="24"/>
        </w:rPr>
        <w:t>tramadol</w:t>
      </w:r>
      <w:proofErr w:type="spellEnd"/>
      <w:r w:rsidRPr="00762E36">
        <w:rPr>
          <w:sz w:val="24"/>
          <w:szCs w:val="24"/>
        </w:rPr>
        <w:t xml:space="preserve"> var den samme hos voksne og pædiatriske patienter på over et år (se pkt. 4.2).</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5.2</w:t>
      </w:r>
      <w:r w:rsidRPr="00D74974">
        <w:rPr>
          <w:b/>
          <w:noProof/>
          <w:sz w:val="24"/>
          <w:szCs w:val="24"/>
          <w:lang w:eastAsia="da-DK"/>
        </w:rPr>
        <w:tab/>
        <w:t>Farmakokinetiske egenskaber</w:t>
      </w:r>
    </w:p>
    <w:p w:rsidR="0035698F" w:rsidRPr="00D74974" w:rsidRDefault="0035698F" w:rsidP="0035698F">
      <w:pPr>
        <w:ind w:left="851"/>
        <w:rPr>
          <w:noProof/>
          <w:sz w:val="24"/>
          <w:szCs w:val="24"/>
          <w:lang w:eastAsia="da-DK"/>
        </w:rPr>
      </w:pPr>
      <w:r w:rsidRPr="00D74974">
        <w:rPr>
          <w:noProof/>
          <w:sz w:val="24"/>
          <w:szCs w:val="24"/>
          <w:lang w:eastAsia="da-DK"/>
        </w:rPr>
        <w:t xml:space="preserve">Over 90 % af tramadol optages efter oral indgift. Den gennemsnitlige absolutte biotilgængelighed er ca. 70 % og er uafhængig af samtidig fødeindtagelse. Forskellen mellem den absorberede og den ikke metaboliserede andel af det aktive stof skyldes </w:t>
      </w:r>
      <w:r w:rsidRPr="00D74974">
        <w:rPr>
          <w:noProof/>
          <w:sz w:val="24"/>
          <w:szCs w:val="24"/>
          <w:lang w:eastAsia="da-DK"/>
        </w:rPr>
        <w:lastRenderedPageBreak/>
        <w:t>antagelig den lave first-pass effekt. First pass-effekten efter oral indgift er højst 30 %. Maksimal plasmakoncentration nås ca. 2 timer efter oral indgift af tramadol.</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Tramadol har høj vævsaffinitet (fordelingsvolumen 203 + 40 l). Plasmaproteinbindingen er ca. 20 %.</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Tramadol passerer blod-hjernebarrieren og placenta. I brystmælk findes meget små mængder af stoffet og dets O-demethylderivat (henholdsvis (0,1 % og 0,02 % af den indgivne dosis).</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Hos mennesker bliver tramadol hovedsagelig metaboliseret ved N- og O-demethylering og konjugering af O</w:t>
      </w:r>
      <w:r w:rsidRPr="00D74974">
        <w:rPr>
          <w:noProof/>
          <w:sz w:val="24"/>
          <w:szCs w:val="24"/>
          <w:lang w:eastAsia="da-DK"/>
        </w:rPr>
        <w:noBreakHyphen/>
        <w:t>demethyleringsprodukterne med glucuronsyre. Kun O-demethyltramadol er farmakologisk aktivt. Der er betydelige interindividuelle kvantitative forskelle mellem de andre metabolitter. I urinen er fundet 11 forskellige metabolitter. Dyreforsøg har vist, at O-demethyltramadol er 2-4 gange mere potent end moderstoffet. Dets halveringstid er 7,9 timer (område 5,4-9,6 timer), omtrent svarende til halveringstiden af tramadol.</w:t>
      </w:r>
    </w:p>
    <w:p w:rsidR="0035698F" w:rsidRPr="00D74974"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Pr>
          <w:noProof/>
          <w:sz w:val="24"/>
          <w:szCs w:val="24"/>
          <w:lang w:eastAsia="da-DK"/>
        </w:rPr>
        <w:t xml:space="preserve">Hæmningen af én eller begge typer isoenzymer (CYP3A4 og CYP2D6), der er involveret i biotransformationen af tramadol, kan påvirke plasmakoncentrationen af tramadol eller dets aktive metabolit. </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Tramadol og dets metabolitter udskilles næsten fuldstændigt i urinen. Den kumulative udskillelse i urinen udgør 90 % af den samlede radioaktivitet i en administreret dosis. Eliminationshalveringstiden er ca. 6 timer uanset indgivelsesvej. Hos patienter over 75 år kan den være forlænget med en faktor på ca. 1,4. Hos patienter med levercirrose er målt eliminationshalveringstider på 13,3 + 4,9 timer (tramadol) og 18,5 + 9,4 h (O-demethyl</w:t>
      </w:r>
      <w:r>
        <w:rPr>
          <w:noProof/>
          <w:sz w:val="24"/>
          <w:szCs w:val="24"/>
          <w:lang w:eastAsia="da-DK"/>
        </w:rPr>
        <w:softHyphen/>
      </w:r>
      <w:r w:rsidRPr="00D74974">
        <w:rPr>
          <w:noProof/>
          <w:sz w:val="24"/>
          <w:szCs w:val="24"/>
          <w:lang w:eastAsia="da-DK"/>
        </w:rPr>
        <w:t xml:space="preserve">tramadol). I ekstreme tilfælde er målt henholdsvis 22,3 timer og 36 timer, Hos patienter med nyreinsufficiens (kreatininclearance &lt; 5 ml/min) var værdierne 11 + 3,2 timer og 16,9 + 3 timer, i ekstreme tilfælde henholdsvis 19,5 timer og 43,2 timer. </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noProof/>
          <w:sz w:val="24"/>
          <w:szCs w:val="24"/>
          <w:lang w:eastAsia="da-DK"/>
        </w:rPr>
      </w:pPr>
      <w:r w:rsidRPr="00D74974">
        <w:rPr>
          <w:noProof/>
          <w:sz w:val="24"/>
          <w:szCs w:val="24"/>
          <w:lang w:eastAsia="da-DK"/>
        </w:rPr>
        <w:t>Farmakokinetikken af tramadol er lineær i det terapeutiske dosisområde.</w:t>
      </w:r>
    </w:p>
    <w:p w:rsidR="0035698F" w:rsidRPr="00D74974" w:rsidRDefault="0035698F" w:rsidP="0035698F">
      <w:pPr>
        <w:ind w:left="851" w:hanging="851"/>
        <w:rPr>
          <w:noProof/>
          <w:sz w:val="24"/>
          <w:szCs w:val="24"/>
          <w:lang w:eastAsia="da-DK"/>
        </w:rPr>
      </w:pPr>
    </w:p>
    <w:p w:rsidR="0035698F" w:rsidRDefault="0035698F" w:rsidP="0035698F">
      <w:pPr>
        <w:ind w:left="851"/>
        <w:rPr>
          <w:noProof/>
          <w:sz w:val="24"/>
          <w:szCs w:val="24"/>
          <w:lang w:eastAsia="da-DK"/>
        </w:rPr>
      </w:pPr>
      <w:r w:rsidRPr="00D74974">
        <w:rPr>
          <w:noProof/>
          <w:sz w:val="24"/>
          <w:szCs w:val="24"/>
          <w:lang w:eastAsia="da-DK"/>
        </w:rPr>
        <w:t xml:space="preserve">Forholdet mellem serumkoncentration og analgetisk virkning er dosisafhængig, men i enkeltstående tilfælde varierer den stærkt. En serumkoncentration på 100-300 ng/ml er sædvanligvis effektiv. </w:t>
      </w:r>
    </w:p>
    <w:p w:rsidR="0035698F" w:rsidRDefault="0035698F" w:rsidP="0035698F">
      <w:pPr>
        <w:ind w:left="851"/>
        <w:rPr>
          <w:noProof/>
          <w:sz w:val="24"/>
          <w:szCs w:val="24"/>
          <w:lang w:eastAsia="da-DK"/>
        </w:rPr>
      </w:pPr>
    </w:p>
    <w:p w:rsidR="0035698F" w:rsidRPr="00762E36" w:rsidRDefault="0035698F" w:rsidP="0035698F">
      <w:pPr>
        <w:ind w:left="851"/>
        <w:rPr>
          <w:noProof/>
          <w:sz w:val="24"/>
          <w:szCs w:val="24"/>
          <w:u w:val="single"/>
          <w:lang w:eastAsia="da-DK"/>
        </w:rPr>
      </w:pPr>
      <w:r w:rsidRPr="00762E36">
        <w:rPr>
          <w:noProof/>
          <w:sz w:val="24"/>
          <w:szCs w:val="24"/>
          <w:u w:val="single"/>
          <w:lang w:eastAsia="da-DK"/>
        </w:rPr>
        <w:t>Pædiatrisk population</w:t>
      </w:r>
    </w:p>
    <w:p w:rsidR="0035698F" w:rsidRPr="00762E36" w:rsidRDefault="0035698F" w:rsidP="0035698F">
      <w:pPr>
        <w:ind w:left="851"/>
        <w:rPr>
          <w:color w:val="000000"/>
          <w:sz w:val="24"/>
          <w:szCs w:val="24"/>
        </w:rPr>
      </w:pPr>
      <w:r w:rsidRPr="00762E36">
        <w:rPr>
          <w:color w:val="000000"/>
          <w:sz w:val="24"/>
          <w:szCs w:val="24"/>
        </w:rPr>
        <w:t xml:space="preserve">Farmakokinetikken af </w:t>
      </w:r>
      <w:proofErr w:type="spellStart"/>
      <w:r w:rsidRPr="00762E36">
        <w:rPr>
          <w:color w:val="000000"/>
          <w:sz w:val="24"/>
          <w:szCs w:val="24"/>
        </w:rPr>
        <w:t>tramadol</w:t>
      </w:r>
      <w:proofErr w:type="spellEnd"/>
      <w:r w:rsidRPr="00762E36">
        <w:rPr>
          <w:color w:val="000000"/>
          <w:sz w:val="24"/>
          <w:szCs w:val="24"/>
        </w:rPr>
        <w:t xml:space="preserve"> og O-</w:t>
      </w:r>
      <w:proofErr w:type="spellStart"/>
      <w:r w:rsidRPr="00762E36">
        <w:rPr>
          <w:color w:val="000000"/>
          <w:sz w:val="24"/>
          <w:szCs w:val="24"/>
        </w:rPr>
        <w:t>desmethyltramadol</w:t>
      </w:r>
      <w:proofErr w:type="spellEnd"/>
      <w:r w:rsidRPr="00762E36">
        <w:rPr>
          <w:color w:val="000000"/>
          <w:sz w:val="24"/>
          <w:szCs w:val="24"/>
        </w:rPr>
        <w:t xml:space="preserve"> efter oral enkeltdosis- og flerdosisindgift til personer i alderen 1-16 år var generelt den samme som hos voksne, når der justeres for dosis efter legemsvægt, dog med større </w:t>
      </w:r>
      <w:proofErr w:type="spellStart"/>
      <w:r w:rsidRPr="00762E36">
        <w:rPr>
          <w:color w:val="000000"/>
          <w:sz w:val="24"/>
          <w:szCs w:val="24"/>
        </w:rPr>
        <w:t>interindividuel</w:t>
      </w:r>
      <w:proofErr w:type="spellEnd"/>
      <w:r w:rsidRPr="00762E36">
        <w:rPr>
          <w:color w:val="000000"/>
          <w:sz w:val="24"/>
          <w:szCs w:val="24"/>
        </w:rPr>
        <w:t xml:space="preserve"> variation hos børn under 8 år.</w:t>
      </w:r>
    </w:p>
    <w:p w:rsidR="0035698F" w:rsidRPr="00762E36" w:rsidRDefault="0035698F" w:rsidP="0035698F">
      <w:pPr>
        <w:ind w:left="851"/>
        <w:rPr>
          <w:color w:val="000000"/>
          <w:sz w:val="24"/>
          <w:szCs w:val="24"/>
        </w:rPr>
      </w:pPr>
    </w:p>
    <w:p w:rsidR="0035698F" w:rsidRPr="00762E36" w:rsidRDefault="0035698F" w:rsidP="0035698F">
      <w:pPr>
        <w:ind w:left="851"/>
        <w:rPr>
          <w:b/>
          <w:i/>
          <w:noProof/>
          <w:sz w:val="24"/>
          <w:szCs w:val="24"/>
          <w:lang w:eastAsia="da-DK"/>
        </w:rPr>
      </w:pPr>
      <w:r w:rsidRPr="00762E36">
        <w:rPr>
          <w:color w:val="000000"/>
          <w:sz w:val="24"/>
          <w:szCs w:val="24"/>
        </w:rPr>
        <w:t xml:space="preserve">Hos børn under 1 år er </w:t>
      </w:r>
      <w:proofErr w:type="spellStart"/>
      <w:r w:rsidRPr="00762E36">
        <w:rPr>
          <w:color w:val="000000"/>
          <w:sz w:val="24"/>
          <w:szCs w:val="24"/>
        </w:rPr>
        <w:t>tramadols</w:t>
      </w:r>
      <w:proofErr w:type="spellEnd"/>
      <w:r w:rsidRPr="00762E36">
        <w:rPr>
          <w:color w:val="000000"/>
          <w:sz w:val="24"/>
          <w:szCs w:val="24"/>
        </w:rPr>
        <w:t xml:space="preserve"> og O-</w:t>
      </w:r>
      <w:proofErr w:type="spellStart"/>
      <w:r w:rsidRPr="00762E36">
        <w:rPr>
          <w:color w:val="000000"/>
          <w:sz w:val="24"/>
          <w:szCs w:val="24"/>
        </w:rPr>
        <w:t>desmethyltramadols</w:t>
      </w:r>
      <w:proofErr w:type="spellEnd"/>
      <w:r w:rsidRPr="00762E36">
        <w:rPr>
          <w:color w:val="000000"/>
          <w:sz w:val="24"/>
          <w:szCs w:val="24"/>
        </w:rPr>
        <w:t xml:space="preserve"> farmakokinetik undersøgt, men er ikke fuldt karakteriseret. Undersøgelser, der omfatter denne aldersgruppe, tyder på, at dannelseshastigheden af O-</w:t>
      </w:r>
      <w:proofErr w:type="spellStart"/>
      <w:r w:rsidRPr="00762E36">
        <w:rPr>
          <w:color w:val="000000"/>
          <w:sz w:val="24"/>
          <w:szCs w:val="24"/>
        </w:rPr>
        <w:t>desmethyltramadol</w:t>
      </w:r>
      <w:proofErr w:type="spellEnd"/>
      <w:r w:rsidRPr="00762E36">
        <w:rPr>
          <w:color w:val="000000"/>
          <w:sz w:val="24"/>
          <w:szCs w:val="24"/>
        </w:rPr>
        <w:t xml:space="preserve"> via CYP2D6 stiger vedholdende hos nyfødte, og et niveau af CYP2D6-aktivitet svarende til voksne antages at nås ved omkring 1 år. Endvidere kan umodne </w:t>
      </w:r>
      <w:proofErr w:type="spellStart"/>
      <w:r w:rsidRPr="00762E36">
        <w:rPr>
          <w:color w:val="000000"/>
          <w:sz w:val="24"/>
          <w:szCs w:val="24"/>
        </w:rPr>
        <w:t>glucuronideringssystemer</w:t>
      </w:r>
      <w:proofErr w:type="spellEnd"/>
      <w:r w:rsidRPr="00762E36">
        <w:rPr>
          <w:color w:val="000000"/>
          <w:sz w:val="24"/>
          <w:szCs w:val="24"/>
        </w:rPr>
        <w:t xml:space="preserve"> og umodne nyrefunktioner være årsag til langsom elimination og til akkumulering af O-</w:t>
      </w:r>
      <w:proofErr w:type="spellStart"/>
      <w:r w:rsidRPr="00762E36">
        <w:rPr>
          <w:color w:val="000000"/>
          <w:sz w:val="24"/>
          <w:szCs w:val="24"/>
        </w:rPr>
        <w:t>desmethyltramadol</w:t>
      </w:r>
      <w:proofErr w:type="spellEnd"/>
      <w:r w:rsidRPr="00762E36">
        <w:rPr>
          <w:color w:val="000000"/>
          <w:sz w:val="24"/>
          <w:szCs w:val="24"/>
        </w:rPr>
        <w:t xml:space="preserve"> hos børn under 1 år.</w:t>
      </w:r>
    </w:p>
    <w:p w:rsidR="0035698F" w:rsidRDefault="0035698F" w:rsidP="0035698F">
      <w:pPr>
        <w:rPr>
          <w:noProof/>
          <w:sz w:val="24"/>
          <w:szCs w:val="24"/>
          <w:lang w:eastAsia="da-DK"/>
        </w:rPr>
      </w:pPr>
    </w:p>
    <w:p w:rsidR="007B37CB" w:rsidRPr="00D74974" w:rsidRDefault="007B37CB" w:rsidP="0035698F">
      <w:pPr>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lastRenderedPageBreak/>
        <w:t>5.3</w:t>
      </w:r>
      <w:r w:rsidRPr="00D74974">
        <w:rPr>
          <w:b/>
          <w:noProof/>
          <w:sz w:val="24"/>
          <w:szCs w:val="24"/>
          <w:lang w:eastAsia="da-DK"/>
        </w:rPr>
        <w:tab/>
      </w:r>
      <w:r w:rsidR="007B37CB">
        <w:rPr>
          <w:b/>
          <w:noProof/>
          <w:sz w:val="24"/>
          <w:szCs w:val="24"/>
          <w:lang w:eastAsia="da-DK"/>
        </w:rPr>
        <w:t>Non-</w:t>
      </w:r>
      <w:r w:rsidRPr="00D74974">
        <w:rPr>
          <w:b/>
          <w:noProof/>
          <w:sz w:val="24"/>
          <w:szCs w:val="24"/>
          <w:lang w:eastAsia="da-DK"/>
        </w:rPr>
        <w:t>kliniske sikkerhedsdata</w:t>
      </w:r>
    </w:p>
    <w:p w:rsidR="0035698F" w:rsidRPr="00D74974" w:rsidRDefault="0035698F" w:rsidP="0035698F">
      <w:pPr>
        <w:ind w:left="851"/>
        <w:rPr>
          <w:noProof/>
          <w:sz w:val="24"/>
          <w:szCs w:val="24"/>
          <w:lang w:eastAsia="da-DK"/>
        </w:rPr>
      </w:pPr>
      <w:r w:rsidRPr="00D74974">
        <w:rPr>
          <w:noProof/>
          <w:sz w:val="24"/>
          <w:szCs w:val="24"/>
          <w:lang w:eastAsia="da-DK"/>
        </w:rPr>
        <w:t xml:space="preserve">Der var ingen stofrelaterede forandringer i hæmatologiske, klinisk-kemiske og histologiske undersøgelser ved gentagen oral og parenteral indgift af tramadol i 6-26 uger til rotter og hunde eller ved oral indgift i 12 måneder til hunde. </w:t>
      </w:r>
    </w:p>
    <w:p w:rsidR="0035698F" w:rsidRPr="00D74974" w:rsidRDefault="0035698F" w:rsidP="0035698F">
      <w:pPr>
        <w:ind w:left="851"/>
        <w:rPr>
          <w:noProof/>
          <w:sz w:val="24"/>
          <w:szCs w:val="24"/>
          <w:lang w:eastAsia="da-DK"/>
        </w:rPr>
      </w:pPr>
      <w:r w:rsidRPr="00D74974">
        <w:rPr>
          <w:noProof/>
          <w:sz w:val="24"/>
          <w:szCs w:val="24"/>
          <w:lang w:eastAsia="da-DK"/>
        </w:rPr>
        <w:t>CNS-manifestationer forekom kun ved doser væsentligt over det terapeutiske område og bestod i rastløshed, spytafsondring, kramper og nedsat vækst.</w:t>
      </w:r>
    </w:p>
    <w:p w:rsidR="0035698F" w:rsidRPr="00D74974" w:rsidRDefault="0035698F" w:rsidP="0035698F">
      <w:pPr>
        <w:ind w:left="851"/>
        <w:rPr>
          <w:noProof/>
          <w:sz w:val="24"/>
          <w:szCs w:val="24"/>
          <w:lang w:eastAsia="da-DK"/>
        </w:rPr>
      </w:pPr>
      <w:r w:rsidRPr="00D74974">
        <w:rPr>
          <w:noProof/>
          <w:sz w:val="24"/>
          <w:szCs w:val="24"/>
          <w:lang w:eastAsia="da-DK"/>
        </w:rPr>
        <w:t>Rotter og hunde tålte uden reaktioner orale doser på henholdsvis 20 mg/kg og 10 mg/kg kropsvægt. Hos hunde gjaldt dette ligeledes rektale doser på 20 mg/kg kropsvægt.</w:t>
      </w:r>
    </w:p>
    <w:p w:rsidR="0035698F" w:rsidRPr="00D74974" w:rsidRDefault="0035698F" w:rsidP="0035698F">
      <w:pPr>
        <w:ind w:left="851" w:hanging="851"/>
        <w:rPr>
          <w:noProof/>
          <w:sz w:val="24"/>
          <w:szCs w:val="24"/>
          <w:lang w:eastAsia="da-DK"/>
        </w:rPr>
      </w:pPr>
    </w:p>
    <w:p w:rsidR="0035698F" w:rsidRPr="00762E36" w:rsidRDefault="0035698F" w:rsidP="0035698F">
      <w:pPr>
        <w:ind w:left="851"/>
        <w:rPr>
          <w:noProof/>
          <w:sz w:val="24"/>
          <w:szCs w:val="24"/>
          <w:lang w:eastAsia="da-DK"/>
        </w:rPr>
      </w:pPr>
      <w:r w:rsidRPr="00762E36">
        <w:rPr>
          <w:noProof/>
          <w:sz w:val="24"/>
          <w:szCs w:val="24"/>
          <w:lang w:eastAsia="da-DK"/>
        </w:rPr>
        <w:t xml:space="preserve">Hos rotter medførte doser af tramadol på 50 mg/kg/dag og derover toksisk virkning på afkommet og øget neonatal mortalitet. Hos afkommet forekom udviklingsretardering i form af ossifikationsforstyrrelser og forsinket åbning af vagina og øjne. Handyrenes og hundyrenes fertilitet blev ikke påvirket. Hos kaniner var der toksisk virkning på afkommet fra 125 mg/kg og derover og skeletanomalier hos afkommet. </w:t>
      </w:r>
    </w:p>
    <w:p w:rsidR="0035698F" w:rsidRPr="00D74974" w:rsidRDefault="0035698F" w:rsidP="0035698F">
      <w:pPr>
        <w:ind w:left="851"/>
        <w:rPr>
          <w:noProof/>
          <w:sz w:val="24"/>
          <w:szCs w:val="24"/>
          <w:lang w:eastAsia="da-DK"/>
        </w:rPr>
      </w:pPr>
      <w:r w:rsidRPr="00D74974">
        <w:rPr>
          <w:noProof/>
          <w:sz w:val="24"/>
          <w:szCs w:val="24"/>
          <w:lang w:eastAsia="da-DK"/>
        </w:rPr>
        <w:t xml:space="preserve"> </w:t>
      </w:r>
    </w:p>
    <w:p w:rsidR="0035698F" w:rsidRPr="00D74974" w:rsidRDefault="0035698F" w:rsidP="0035698F">
      <w:pPr>
        <w:ind w:left="851"/>
        <w:rPr>
          <w:noProof/>
          <w:sz w:val="24"/>
          <w:szCs w:val="24"/>
          <w:lang w:eastAsia="da-DK"/>
        </w:rPr>
      </w:pPr>
      <w:r w:rsidRPr="00D74974">
        <w:rPr>
          <w:noProof/>
          <w:sz w:val="24"/>
          <w:szCs w:val="24"/>
          <w:lang w:eastAsia="da-DK"/>
        </w:rPr>
        <w:t xml:space="preserve">Nogle </w:t>
      </w:r>
      <w:r w:rsidRPr="00D74974">
        <w:rPr>
          <w:i/>
          <w:noProof/>
          <w:sz w:val="24"/>
          <w:szCs w:val="24"/>
          <w:lang w:eastAsia="da-DK"/>
        </w:rPr>
        <w:t>in-vitro</w:t>
      </w:r>
      <w:r w:rsidRPr="00D74974">
        <w:rPr>
          <w:noProof/>
          <w:sz w:val="24"/>
          <w:szCs w:val="24"/>
          <w:lang w:eastAsia="da-DK"/>
        </w:rPr>
        <w:t>-test viste tegn på mutagene virkninger. Tilsvarende virkninger sås ikke i</w:t>
      </w:r>
      <w:r w:rsidRPr="00D74974">
        <w:rPr>
          <w:i/>
          <w:noProof/>
          <w:sz w:val="24"/>
          <w:szCs w:val="24"/>
          <w:lang w:eastAsia="da-DK"/>
        </w:rPr>
        <w:t>n-vivo</w:t>
      </w:r>
      <w:r w:rsidRPr="00D74974">
        <w:rPr>
          <w:noProof/>
          <w:sz w:val="24"/>
          <w:szCs w:val="24"/>
          <w:lang w:eastAsia="da-DK"/>
        </w:rPr>
        <w:t>. Efter de hidtidige resultater kan tramadol klassificeres som ikke mutagent.</w:t>
      </w:r>
    </w:p>
    <w:p w:rsidR="0035698F" w:rsidRPr="00D74974" w:rsidRDefault="0035698F" w:rsidP="0035698F">
      <w:pPr>
        <w:ind w:left="851" w:hanging="851"/>
        <w:rPr>
          <w:noProof/>
          <w:sz w:val="24"/>
          <w:szCs w:val="24"/>
          <w:lang w:eastAsia="da-DK"/>
        </w:rPr>
      </w:pPr>
    </w:p>
    <w:p w:rsidR="0035698F" w:rsidRPr="00D74974" w:rsidRDefault="0035698F" w:rsidP="0035698F">
      <w:pPr>
        <w:ind w:left="851"/>
        <w:rPr>
          <w:b/>
          <w:noProof/>
          <w:sz w:val="24"/>
          <w:szCs w:val="24"/>
          <w:lang w:eastAsia="da-DK"/>
        </w:rPr>
      </w:pPr>
      <w:r w:rsidRPr="00D74974">
        <w:rPr>
          <w:noProof/>
          <w:sz w:val="24"/>
          <w:szCs w:val="24"/>
          <w:lang w:eastAsia="da-DK"/>
        </w:rPr>
        <w:t>Tramadolhydrochlorid er undersøgt for tumorigent potentiale hos rotter og mus. Rotteforsøget viste ikke stofrelateret stigning i tumorforekomst. Museforsøget viste øget forekomst af levercelleadenomer hos handyr (en dosisafhængig, ikke signifikant forøgelse ved 15 mg/kg og derover) og øget forekomst af lungetumorer hos hundyr i alle dosisgrupper (signifikant, men ikke dosisafhængig).</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w:t>
      </w:r>
      <w:r w:rsidRPr="00D74974">
        <w:rPr>
          <w:b/>
          <w:noProof/>
          <w:sz w:val="24"/>
          <w:szCs w:val="24"/>
          <w:lang w:eastAsia="da-DK"/>
        </w:rPr>
        <w:tab/>
        <w:t>FARMACEUTISKE OPLYSNINGER</w:t>
      </w:r>
    </w:p>
    <w:p w:rsidR="0035698F" w:rsidRPr="00D74974" w:rsidRDefault="0035698F" w:rsidP="0035698F">
      <w:pPr>
        <w:ind w:left="851" w:hanging="851"/>
        <w:rPr>
          <w:b/>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6.1</w:t>
      </w:r>
      <w:r w:rsidRPr="00D74974">
        <w:rPr>
          <w:b/>
          <w:noProof/>
          <w:sz w:val="24"/>
          <w:szCs w:val="24"/>
          <w:lang w:eastAsia="da-DK"/>
        </w:rPr>
        <w:tab/>
        <w:t>Hjælpestoffer</w:t>
      </w:r>
    </w:p>
    <w:p w:rsidR="0035698F" w:rsidRPr="00D74974" w:rsidRDefault="0035698F" w:rsidP="0035698F">
      <w:pPr>
        <w:ind w:left="851"/>
        <w:rPr>
          <w:noProof/>
          <w:sz w:val="24"/>
          <w:szCs w:val="24"/>
          <w:lang w:eastAsia="da-DK"/>
        </w:rPr>
      </w:pPr>
      <w:r w:rsidRPr="00D74974">
        <w:rPr>
          <w:noProof/>
          <w:sz w:val="24"/>
          <w:szCs w:val="24"/>
          <w:lang w:eastAsia="da-DK"/>
        </w:rPr>
        <w:t>Mikrokrystallinsk cellulose</w:t>
      </w:r>
    </w:p>
    <w:p w:rsidR="0035698F" w:rsidRPr="00D74974" w:rsidRDefault="0035698F" w:rsidP="0035698F">
      <w:pPr>
        <w:ind w:left="851"/>
        <w:rPr>
          <w:noProof/>
          <w:sz w:val="24"/>
          <w:szCs w:val="24"/>
          <w:lang w:eastAsia="da-DK"/>
        </w:rPr>
      </w:pPr>
      <w:r w:rsidRPr="00D74974">
        <w:rPr>
          <w:noProof/>
          <w:sz w:val="24"/>
          <w:szCs w:val="24"/>
          <w:lang w:eastAsia="da-DK"/>
        </w:rPr>
        <w:t>Magnesiumstearat</w:t>
      </w:r>
    </w:p>
    <w:p w:rsidR="0035698F" w:rsidRPr="00D74974" w:rsidRDefault="0035698F" w:rsidP="0035698F">
      <w:pPr>
        <w:ind w:left="851"/>
        <w:rPr>
          <w:noProof/>
          <w:sz w:val="24"/>
          <w:szCs w:val="24"/>
          <w:lang w:eastAsia="da-DK"/>
        </w:rPr>
      </w:pPr>
      <w:r w:rsidRPr="00D74974">
        <w:rPr>
          <w:noProof/>
          <w:sz w:val="24"/>
          <w:szCs w:val="24"/>
          <w:lang w:eastAsia="da-DK"/>
        </w:rPr>
        <w:t>Natriumstivelsesglycolat (type A)</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6.2</w:t>
      </w:r>
      <w:r w:rsidRPr="00D74974">
        <w:rPr>
          <w:b/>
          <w:noProof/>
          <w:sz w:val="24"/>
          <w:szCs w:val="24"/>
          <w:lang w:eastAsia="da-DK"/>
        </w:rPr>
        <w:tab/>
        <w:t>Uforligeligheder</w:t>
      </w:r>
    </w:p>
    <w:p w:rsidR="0035698F" w:rsidRPr="00D74974" w:rsidRDefault="0035698F" w:rsidP="0035698F">
      <w:pPr>
        <w:ind w:left="851"/>
        <w:rPr>
          <w:noProof/>
          <w:sz w:val="24"/>
          <w:szCs w:val="24"/>
          <w:lang w:eastAsia="da-DK"/>
        </w:rPr>
      </w:pPr>
      <w:r w:rsidRPr="00D74974">
        <w:rPr>
          <w:noProof/>
          <w:sz w:val="24"/>
          <w:szCs w:val="24"/>
          <w:lang w:eastAsia="da-DK"/>
        </w:rPr>
        <w:t>Ikke relevant.</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6.3</w:t>
      </w:r>
      <w:r w:rsidRPr="00D74974">
        <w:rPr>
          <w:b/>
          <w:noProof/>
          <w:sz w:val="24"/>
          <w:szCs w:val="24"/>
          <w:lang w:eastAsia="da-DK"/>
        </w:rPr>
        <w:tab/>
        <w:t>Opbevaringstid</w:t>
      </w:r>
    </w:p>
    <w:p w:rsidR="0035698F" w:rsidRPr="00D74974" w:rsidRDefault="0035698F" w:rsidP="0035698F">
      <w:pPr>
        <w:ind w:left="851" w:hanging="851"/>
        <w:rPr>
          <w:noProof/>
          <w:sz w:val="24"/>
          <w:szCs w:val="24"/>
          <w:lang w:eastAsia="da-DK"/>
        </w:rPr>
      </w:pPr>
      <w:r>
        <w:rPr>
          <w:noProof/>
          <w:sz w:val="24"/>
          <w:szCs w:val="24"/>
          <w:lang w:eastAsia="da-DK"/>
        </w:rPr>
        <w:tab/>
        <w:t xml:space="preserve">5 år. </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6.4</w:t>
      </w:r>
      <w:r w:rsidRPr="00D74974">
        <w:rPr>
          <w:b/>
          <w:noProof/>
          <w:sz w:val="24"/>
          <w:szCs w:val="24"/>
          <w:lang w:eastAsia="da-DK"/>
        </w:rPr>
        <w:tab/>
        <w:t>Særlige opbevaringsforhold</w:t>
      </w:r>
    </w:p>
    <w:p w:rsidR="0035698F" w:rsidRPr="00D74974" w:rsidRDefault="0035698F" w:rsidP="0035698F">
      <w:pPr>
        <w:ind w:left="851" w:hanging="851"/>
        <w:rPr>
          <w:i/>
          <w:noProof/>
          <w:sz w:val="24"/>
          <w:szCs w:val="24"/>
          <w:lang w:eastAsia="da-DK"/>
        </w:rPr>
      </w:pPr>
      <w:r w:rsidRPr="00D74974">
        <w:rPr>
          <w:noProof/>
          <w:sz w:val="24"/>
          <w:szCs w:val="24"/>
          <w:lang w:eastAsia="da-DK"/>
        </w:rPr>
        <w:tab/>
        <w:t>Ingen særlige krav til opbevaringsforhold.</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6.5</w:t>
      </w:r>
      <w:r w:rsidRPr="00D74974">
        <w:rPr>
          <w:b/>
          <w:noProof/>
          <w:sz w:val="24"/>
          <w:szCs w:val="24"/>
          <w:lang w:eastAsia="da-DK"/>
        </w:rPr>
        <w:tab/>
        <w:t>Emballagetype og pakningsstørrelser</w:t>
      </w:r>
    </w:p>
    <w:p w:rsidR="0035698F" w:rsidRPr="00D74974" w:rsidRDefault="0035698F" w:rsidP="0035698F">
      <w:pPr>
        <w:ind w:left="851" w:hanging="851"/>
        <w:rPr>
          <w:noProof/>
          <w:sz w:val="24"/>
          <w:szCs w:val="24"/>
          <w:lang w:eastAsia="da-DK"/>
        </w:rPr>
      </w:pPr>
      <w:r w:rsidRPr="00D74974">
        <w:rPr>
          <w:noProof/>
          <w:sz w:val="24"/>
          <w:szCs w:val="24"/>
          <w:lang w:eastAsia="da-DK"/>
        </w:rPr>
        <w:tab/>
        <w:t>10, 15, 20, 25, 30, 40, 50, 60, 100, 150, 200, 250 og 300 tabletter i PVC-/aluminiumblister.</w:t>
      </w:r>
    </w:p>
    <w:p w:rsidR="0035698F" w:rsidRPr="00D74974" w:rsidRDefault="0035698F" w:rsidP="0035698F">
      <w:pPr>
        <w:ind w:left="851"/>
        <w:rPr>
          <w:noProof/>
          <w:sz w:val="24"/>
          <w:szCs w:val="24"/>
          <w:lang w:eastAsia="da-DK"/>
        </w:rPr>
      </w:pPr>
      <w:r w:rsidRPr="00D74974">
        <w:rPr>
          <w:noProof/>
          <w:sz w:val="24"/>
          <w:szCs w:val="24"/>
          <w:lang w:eastAsia="da-DK"/>
        </w:rPr>
        <w:t>Ikke alle pakningsstørrelser bliver nødvendigvis markedsført.</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6.6</w:t>
      </w:r>
      <w:r w:rsidRPr="00D74974">
        <w:rPr>
          <w:b/>
          <w:noProof/>
          <w:sz w:val="24"/>
          <w:szCs w:val="24"/>
          <w:lang w:eastAsia="da-DK"/>
        </w:rPr>
        <w:tab/>
        <w:t xml:space="preserve">Regler for </w:t>
      </w:r>
      <w:r w:rsidR="007B37CB">
        <w:rPr>
          <w:b/>
          <w:noProof/>
          <w:sz w:val="24"/>
          <w:szCs w:val="24"/>
          <w:lang w:eastAsia="da-DK"/>
        </w:rPr>
        <w:t>bortskaffelse</w:t>
      </w:r>
      <w:r w:rsidRPr="00D74974">
        <w:rPr>
          <w:b/>
          <w:noProof/>
          <w:sz w:val="24"/>
          <w:szCs w:val="24"/>
          <w:lang w:eastAsia="da-DK"/>
        </w:rPr>
        <w:t xml:space="preserve"> og anden håndtering</w:t>
      </w:r>
    </w:p>
    <w:p w:rsidR="0035698F" w:rsidRPr="00D74974" w:rsidRDefault="0035698F" w:rsidP="0035698F">
      <w:pPr>
        <w:ind w:left="851" w:hanging="851"/>
        <w:rPr>
          <w:noProof/>
          <w:sz w:val="24"/>
          <w:szCs w:val="24"/>
          <w:lang w:eastAsia="da-DK"/>
        </w:rPr>
      </w:pPr>
      <w:r w:rsidRPr="00D74974">
        <w:rPr>
          <w:noProof/>
          <w:sz w:val="24"/>
          <w:szCs w:val="24"/>
          <w:lang w:eastAsia="da-DK"/>
        </w:rPr>
        <w:tab/>
        <w:t>Ingen særlige forholdsregler ved bortskaffelse.</w:t>
      </w:r>
    </w:p>
    <w:p w:rsidR="0035698F" w:rsidRDefault="0035698F" w:rsidP="0035698F">
      <w:pPr>
        <w:rPr>
          <w:noProof/>
          <w:sz w:val="24"/>
          <w:szCs w:val="24"/>
          <w:lang w:eastAsia="da-DK"/>
        </w:rPr>
      </w:pPr>
    </w:p>
    <w:p w:rsidR="007B37CB" w:rsidRDefault="007B37CB" w:rsidP="0035698F">
      <w:pPr>
        <w:rPr>
          <w:noProof/>
          <w:sz w:val="24"/>
          <w:szCs w:val="24"/>
          <w:lang w:eastAsia="da-DK"/>
        </w:rPr>
      </w:pPr>
    </w:p>
    <w:p w:rsidR="007B37CB" w:rsidRDefault="007B37CB" w:rsidP="0035698F">
      <w:pPr>
        <w:rPr>
          <w:noProof/>
          <w:sz w:val="24"/>
          <w:szCs w:val="24"/>
          <w:lang w:eastAsia="da-DK"/>
        </w:rPr>
      </w:pPr>
    </w:p>
    <w:p w:rsidR="007B37CB" w:rsidRPr="00D74974" w:rsidRDefault="007B37CB" w:rsidP="0035698F">
      <w:pPr>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lastRenderedPageBreak/>
        <w:t>7.</w:t>
      </w:r>
      <w:r w:rsidRPr="00D74974">
        <w:rPr>
          <w:b/>
          <w:noProof/>
          <w:sz w:val="24"/>
          <w:szCs w:val="24"/>
          <w:lang w:eastAsia="da-DK"/>
        </w:rPr>
        <w:tab/>
        <w:t>INDEHAVER AF MARKEDSFØRINGSTILLADELSEN</w:t>
      </w:r>
    </w:p>
    <w:p w:rsidR="0035698F" w:rsidRPr="00D74974" w:rsidRDefault="0035698F" w:rsidP="0035698F">
      <w:pPr>
        <w:ind w:left="851" w:hanging="851"/>
        <w:rPr>
          <w:noProof/>
          <w:sz w:val="24"/>
          <w:szCs w:val="24"/>
          <w:lang w:eastAsia="da-DK"/>
        </w:rPr>
      </w:pPr>
      <w:r w:rsidRPr="00D74974">
        <w:rPr>
          <w:noProof/>
          <w:sz w:val="24"/>
          <w:szCs w:val="24"/>
          <w:lang w:eastAsia="da-DK"/>
        </w:rPr>
        <w:tab/>
        <w:t>Vitabalans Oy</w:t>
      </w:r>
    </w:p>
    <w:p w:rsidR="0035698F" w:rsidRPr="00D74974" w:rsidRDefault="0035698F" w:rsidP="0035698F">
      <w:pPr>
        <w:ind w:left="851"/>
        <w:rPr>
          <w:noProof/>
          <w:sz w:val="24"/>
          <w:szCs w:val="24"/>
          <w:lang w:eastAsia="da-DK"/>
        </w:rPr>
      </w:pPr>
      <w:r w:rsidRPr="00D74974">
        <w:rPr>
          <w:noProof/>
          <w:sz w:val="24"/>
          <w:szCs w:val="24"/>
          <w:lang w:eastAsia="da-DK"/>
        </w:rPr>
        <w:t>Varastokatu 8</w:t>
      </w:r>
    </w:p>
    <w:p w:rsidR="0035698F" w:rsidRPr="00D74974" w:rsidRDefault="0035698F" w:rsidP="0035698F">
      <w:pPr>
        <w:ind w:left="851"/>
        <w:rPr>
          <w:noProof/>
          <w:sz w:val="24"/>
          <w:szCs w:val="24"/>
          <w:lang w:eastAsia="da-DK"/>
        </w:rPr>
      </w:pPr>
      <w:r w:rsidRPr="00D74974">
        <w:rPr>
          <w:noProof/>
          <w:sz w:val="24"/>
          <w:szCs w:val="24"/>
          <w:lang w:eastAsia="da-DK"/>
        </w:rPr>
        <w:t>13500 Hämeenlinna</w:t>
      </w:r>
    </w:p>
    <w:p w:rsidR="0035698F" w:rsidRPr="00D74974" w:rsidRDefault="0035698F" w:rsidP="0035698F">
      <w:pPr>
        <w:ind w:left="851" w:hanging="851"/>
        <w:rPr>
          <w:noProof/>
          <w:sz w:val="24"/>
          <w:szCs w:val="24"/>
          <w:lang w:eastAsia="da-DK"/>
        </w:rPr>
      </w:pPr>
      <w:r w:rsidRPr="00D74974">
        <w:rPr>
          <w:noProof/>
          <w:sz w:val="24"/>
          <w:szCs w:val="24"/>
          <w:lang w:eastAsia="da-DK"/>
        </w:rPr>
        <w:tab/>
        <w:t>Finland</w:t>
      </w:r>
    </w:p>
    <w:p w:rsidR="0035698F" w:rsidRPr="00D74974" w:rsidRDefault="0035698F" w:rsidP="0035698F">
      <w:pPr>
        <w:ind w:left="851" w:hanging="851"/>
        <w:rPr>
          <w:noProof/>
          <w:sz w:val="24"/>
          <w:szCs w:val="24"/>
          <w:lang w:eastAsia="da-DK"/>
        </w:rPr>
      </w:pPr>
    </w:p>
    <w:p w:rsidR="0035698F" w:rsidRPr="00D74974" w:rsidRDefault="0035698F" w:rsidP="00C930A5">
      <w:pPr>
        <w:keepNext/>
        <w:ind w:left="851" w:hanging="851"/>
        <w:rPr>
          <w:b/>
          <w:noProof/>
          <w:sz w:val="24"/>
          <w:szCs w:val="24"/>
          <w:lang w:eastAsia="da-DK"/>
        </w:rPr>
      </w:pPr>
      <w:r w:rsidRPr="00D74974">
        <w:rPr>
          <w:b/>
          <w:noProof/>
          <w:sz w:val="24"/>
          <w:szCs w:val="24"/>
          <w:lang w:eastAsia="da-DK"/>
        </w:rPr>
        <w:t>8.</w:t>
      </w:r>
      <w:r w:rsidRPr="00D74974">
        <w:rPr>
          <w:b/>
          <w:noProof/>
          <w:sz w:val="24"/>
          <w:szCs w:val="24"/>
          <w:lang w:eastAsia="da-DK"/>
        </w:rPr>
        <w:tab/>
        <w:t>MARKEDSFØRINGSTILLADELSESNUMMER (</w:t>
      </w:r>
      <w:r w:rsidR="007B37CB">
        <w:rPr>
          <w:b/>
          <w:noProof/>
          <w:sz w:val="24"/>
          <w:szCs w:val="24"/>
          <w:lang w:eastAsia="da-DK"/>
        </w:rPr>
        <w:t>-</w:t>
      </w:r>
      <w:r w:rsidRPr="00D74974">
        <w:rPr>
          <w:b/>
          <w:noProof/>
          <w:sz w:val="24"/>
          <w:szCs w:val="24"/>
          <w:lang w:eastAsia="da-DK"/>
        </w:rPr>
        <w:t>NUMRE)</w:t>
      </w:r>
    </w:p>
    <w:p w:rsidR="0035698F" w:rsidRPr="00D74974" w:rsidRDefault="0035698F" w:rsidP="0035698F">
      <w:pPr>
        <w:ind w:left="851" w:hanging="851"/>
        <w:rPr>
          <w:noProof/>
          <w:sz w:val="24"/>
          <w:szCs w:val="24"/>
          <w:lang w:eastAsia="da-DK"/>
        </w:rPr>
      </w:pPr>
      <w:r w:rsidRPr="00D74974">
        <w:rPr>
          <w:noProof/>
          <w:sz w:val="24"/>
          <w:szCs w:val="24"/>
          <w:lang w:eastAsia="da-DK"/>
        </w:rPr>
        <w:tab/>
        <w:t>49370</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9.</w:t>
      </w:r>
      <w:r w:rsidRPr="00D74974">
        <w:rPr>
          <w:b/>
          <w:noProof/>
          <w:sz w:val="24"/>
          <w:szCs w:val="24"/>
          <w:lang w:eastAsia="da-DK"/>
        </w:rPr>
        <w:tab/>
        <w:t>DATO FOR FØRSTE MARKEDSFØRINGSTILLADELSE</w:t>
      </w:r>
    </w:p>
    <w:p w:rsidR="0035698F" w:rsidRPr="00D74974" w:rsidRDefault="0035698F" w:rsidP="0035698F">
      <w:pPr>
        <w:ind w:left="851" w:hanging="851"/>
        <w:rPr>
          <w:noProof/>
          <w:sz w:val="24"/>
          <w:szCs w:val="24"/>
          <w:lang w:eastAsia="da-DK"/>
        </w:rPr>
      </w:pPr>
      <w:r w:rsidRPr="00D74974">
        <w:rPr>
          <w:noProof/>
          <w:sz w:val="24"/>
          <w:szCs w:val="24"/>
          <w:lang w:eastAsia="da-DK"/>
        </w:rPr>
        <w:tab/>
        <w:t>27. august 2012</w:t>
      </w:r>
    </w:p>
    <w:p w:rsidR="0035698F" w:rsidRPr="00D74974" w:rsidRDefault="0035698F" w:rsidP="0035698F">
      <w:pPr>
        <w:ind w:left="851" w:hanging="851"/>
        <w:rPr>
          <w:noProof/>
          <w:sz w:val="24"/>
          <w:szCs w:val="24"/>
          <w:lang w:eastAsia="da-DK"/>
        </w:rPr>
      </w:pPr>
    </w:p>
    <w:p w:rsidR="0035698F" w:rsidRPr="00D74974" w:rsidRDefault="0035698F" w:rsidP="0035698F">
      <w:pPr>
        <w:ind w:left="851" w:hanging="851"/>
        <w:rPr>
          <w:b/>
          <w:noProof/>
          <w:sz w:val="24"/>
          <w:szCs w:val="24"/>
          <w:lang w:eastAsia="da-DK"/>
        </w:rPr>
      </w:pPr>
      <w:r w:rsidRPr="00D74974">
        <w:rPr>
          <w:b/>
          <w:noProof/>
          <w:sz w:val="24"/>
          <w:szCs w:val="24"/>
          <w:lang w:eastAsia="da-DK"/>
        </w:rPr>
        <w:t>10.</w:t>
      </w:r>
      <w:r w:rsidRPr="00D74974">
        <w:rPr>
          <w:b/>
          <w:noProof/>
          <w:sz w:val="24"/>
          <w:szCs w:val="24"/>
          <w:lang w:eastAsia="da-DK"/>
        </w:rPr>
        <w:tab/>
        <w:t>DATO FOR ÆNDRING AF TEKSTEN</w:t>
      </w:r>
    </w:p>
    <w:p w:rsidR="009260DE" w:rsidRPr="004D55FF" w:rsidRDefault="0035698F" w:rsidP="004D55FF">
      <w:pPr>
        <w:ind w:left="851" w:hanging="851"/>
        <w:rPr>
          <w:sz w:val="24"/>
          <w:szCs w:val="24"/>
        </w:rPr>
      </w:pPr>
      <w:r>
        <w:rPr>
          <w:noProof/>
          <w:sz w:val="24"/>
          <w:szCs w:val="24"/>
          <w:lang w:eastAsia="da-DK"/>
        </w:rPr>
        <w:tab/>
      </w:r>
      <w:r w:rsidR="007B37CB">
        <w:rPr>
          <w:noProof/>
          <w:sz w:val="24"/>
          <w:szCs w:val="24"/>
          <w:lang w:eastAsia="da-DK"/>
        </w:rPr>
        <w:t>5. februar 2025</w:t>
      </w:r>
    </w:p>
    <w:sectPr w:rsidR="009260DE" w:rsidRPr="004D55F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98F" w:rsidRDefault="0035698F">
      <w:r>
        <w:separator/>
      </w:r>
    </w:p>
  </w:endnote>
  <w:endnote w:type="continuationSeparator" w:id="0">
    <w:p w:rsidR="0035698F" w:rsidRDefault="003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B5EDF">
      <w:rPr>
        <w:i/>
        <w:noProof/>
        <w:sz w:val="18"/>
        <w:szCs w:val="18"/>
      </w:rPr>
      <w:t>Tramadol Vitabalans, tabletter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98F" w:rsidRDefault="0035698F">
      <w:r>
        <w:separator/>
      </w:r>
    </w:p>
  </w:footnote>
  <w:footnote w:type="continuationSeparator" w:id="0">
    <w:p w:rsidR="0035698F" w:rsidRDefault="0035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183B3A"/>
    <w:multiLevelType w:val="hybridMultilevel"/>
    <w:tmpl w:val="C804C424"/>
    <w:lvl w:ilvl="0" w:tplc="FFFFFFFF">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Times New Roman"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694582"/>
    <w:multiLevelType w:val="hybridMultilevel"/>
    <w:tmpl w:val="AB124C34"/>
    <w:lvl w:ilvl="0" w:tplc="1A2C861E">
      <w:start w:val="1"/>
      <w:numFmt w:val="bullet"/>
      <w:lvlText w:val="•"/>
      <w:lvlJc w:val="left"/>
      <w:pPr>
        <w:tabs>
          <w:tab w:val="num" w:pos="360"/>
        </w:tabs>
        <w:ind w:left="360" w:hanging="360"/>
      </w:pPr>
      <w:rPr>
        <w:rFonts w:ascii="Times New Roman" w:hAnsi="Times New Roman"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CF3358"/>
    <w:multiLevelType w:val="hybridMultilevel"/>
    <w:tmpl w:val="F6B4E330"/>
    <w:lvl w:ilvl="0" w:tplc="040B0001">
      <w:start w:val="1"/>
      <w:numFmt w:val="bullet"/>
      <w:lvlText w:val=""/>
      <w:lvlJc w:val="left"/>
      <w:pPr>
        <w:ind w:left="1193" w:hanging="360"/>
      </w:pPr>
      <w:rPr>
        <w:rFonts w:ascii="Symbol" w:hAnsi="Symbol" w:hint="default"/>
      </w:rPr>
    </w:lvl>
    <w:lvl w:ilvl="1" w:tplc="040B0003">
      <w:start w:val="1"/>
      <w:numFmt w:val="bullet"/>
      <w:lvlText w:val="o"/>
      <w:lvlJc w:val="left"/>
      <w:pPr>
        <w:ind w:left="1913" w:hanging="360"/>
      </w:pPr>
      <w:rPr>
        <w:rFonts w:ascii="Courier New" w:hAnsi="Courier New" w:cs="Courier New" w:hint="default"/>
      </w:rPr>
    </w:lvl>
    <w:lvl w:ilvl="2" w:tplc="040B0005">
      <w:start w:val="1"/>
      <w:numFmt w:val="bullet"/>
      <w:lvlText w:val=""/>
      <w:lvlJc w:val="left"/>
      <w:pPr>
        <w:ind w:left="2633" w:hanging="360"/>
      </w:pPr>
      <w:rPr>
        <w:rFonts w:ascii="Wingdings" w:hAnsi="Wingdings" w:hint="default"/>
      </w:rPr>
    </w:lvl>
    <w:lvl w:ilvl="3" w:tplc="040B0001">
      <w:start w:val="1"/>
      <w:numFmt w:val="bullet"/>
      <w:lvlText w:val=""/>
      <w:lvlJc w:val="left"/>
      <w:pPr>
        <w:ind w:left="3353" w:hanging="360"/>
      </w:pPr>
      <w:rPr>
        <w:rFonts w:ascii="Symbol" w:hAnsi="Symbol" w:hint="default"/>
      </w:rPr>
    </w:lvl>
    <w:lvl w:ilvl="4" w:tplc="040B0003">
      <w:start w:val="1"/>
      <w:numFmt w:val="bullet"/>
      <w:lvlText w:val="o"/>
      <w:lvlJc w:val="left"/>
      <w:pPr>
        <w:ind w:left="4073" w:hanging="360"/>
      </w:pPr>
      <w:rPr>
        <w:rFonts w:ascii="Courier New" w:hAnsi="Courier New" w:cs="Courier New" w:hint="default"/>
      </w:rPr>
    </w:lvl>
    <w:lvl w:ilvl="5" w:tplc="040B0005">
      <w:start w:val="1"/>
      <w:numFmt w:val="bullet"/>
      <w:lvlText w:val=""/>
      <w:lvlJc w:val="left"/>
      <w:pPr>
        <w:ind w:left="4793" w:hanging="360"/>
      </w:pPr>
      <w:rPr>
        <w:rFonts w:ascii="Wingdings" w:hAnsi="Wingdings" w:hint="default"/>
      </w:rPr>
    </w:lvl>
    <w:lvl w:ilvl="6" w:tplc="040B0001">
      <w:start w:val="1"/>
      <w:numFmt w:val="bullet"/>
      <w:lvlText w:val=""/>
      <w:lvlJc w:val="left"/>
      <w:pPr>
        <w:ind w:left="5513" w:hanging="360"/>
      </w:pPr>
      <w:rPr>
        <w:rFonts w:ascii="Symbol" w:hAnsi="Symbol" w:hint="default"/>
      </w:rPr>
    </w:lvl>
    <w:lvl w:ilvl="7" w:tplc="040B0003">
      <w:start w:val="1"/>
      <w:numFmt w:val="bullet"/>
      <w:lvlText w:val="o"/>
      <w:lvlJc w:val="left"/>
      <w:pPr>
        <w:ind w:left="6233" w:hanging="360"/>
      </w:pPr>
      <w:rPr>
        <w:rFonts w:ascii="Courier New" w:hAnsi="Courier New" w:cs="Courier New" w:hint="default"/>
      </w:rPr>
    </w:lvl>
    <w:lvl w:ilvl="8" w:tplc="040B0005">
      <w:start w:val="1"/>
      <w:numFmt w:val="bullet"/>
      <w:lvlText w:val=""/>
      <w:lvlJc w:val="left"/>
      <w:pPr>
        <w:ind w:left="6953"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9FA4D66"/>
    <w:multiLevelType w:val="hybridMultilevel"/>
    <w:tmpl w:val="060E9516"/>
    <w:lvl w:ilvl="0" w:tplc="FFFFFFFF">
      <w:start w:val="1"/>
      <w:numFmt w:val="bullet"/>
      <w:lvlText w:val="-"/>
      <w:lvlJc w:val="left"/>
      <w:pPr>
        <w:ind w:left="360" w:hanging="360"/>
      </w:pPr>
      <w:rPr>
        <w:rFonts w:hint="default"/>
      </w:rPr>
    </w:lvl>
    <w:lvl w:ilvl="1" w:tplc="040B0003">
      <w:start w:val="1"/>
      <w:numFmt w:val="bullet"/>
      <w:lvlText w:val="o"/>
      <w:lvlJc w:val="left"/>
      <w:pPr>
        <w:ind w:left="1080" w:hanging="360"/>
      </w:pPr>
      <w:rPr>
        <w:rFonts w:ascii="Courier New" w:hAnsi="Courier New" w:cs="Times New Roman"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8F"/>
    <w:rsid w:val="000259B9"/>
    <w:rsid w:val="00041491"/>
    <w:rsid w:val="00050D16"/>
    <w:rsid w:val="00074F2A"/>
    <w:rsid w:val="000A1CA8"/>
    <w:rsid w:val="000A466B"/>
    <w:rsid w:val="000B058C"/>
    <w:rsid w:val="000E083B"/>
    <w:rsid w:val="000E4EE6"/>
    <w:rsid w:val="001454E2"/>
    <w:rsid w:val="001663D5"/>
    <w:rsid w:val="001B01F5"/>
    <w:rsid w:val="00206CE8"/>
    <w:rsid w:val="0021526C"/>
    <w:rsid w:val="00283A2B"/>
    <w:rsid w:val="002B30AD"/>
    <w:rsid w:val="002C2C01"/>
    <w:rsid w:val="00322ED8"/>
    <w:rsid w:val="0035698F"/>
    <w:rsid w:val="003A29AE"/>
    <w:rsid w:val="003A32D7"/>
    <w:rsid w:val="003B4074"/>
    <w:rsid w:val="003C769A"/>
    <w:rsid w:val="003F1838"/>
    <w:rsid w:val="0045746C"/>
    <w:rsid w:val="0049104B"/>
    <w:rsid w:val="004D55FF"/>
    <w:rsid w:val="004E3B12"/>
    <w:rsid w:val="00532310"/>
    <w:rsid w:val="00560ECC"/>
    <w:rsid w:val="00565F0F"/>
    <w:rsid w:val="00594A86"/>
    <w:rsid w:val="00596D86"/>
    <w:rsid w:val="005A7A6E"/>
    <w:rsid w:val="00637F5A"/>
    <w:rsid w:val="006531BB"/>
    <w:rsid w:val="006560B1"/>
    <w:rsid w:val="006756DD"/>
    <w:rsid w:val="00737275"/>
    <w:rsid w:val="00740EEC"/>
    <w:rsid w:val="0078011A"/>
    <w:rsid w:val="00782AF4"/>
    <w:rsid w:val="00790EE7"/>
    <w:rsid w:val="007B37CB"/>
    <w:rsid w:val="007B5EDF"/>
    <w:rsid w:val="007B6649"/>
    <w:rsid w:val="007D4351"/>
    <w:rsid w:val="0081546F"/>
    <w:rsid w:val="0082576E"/>
    <w:rsid w:val="00825A78"/>
    <w:rsid w:val="00907F75"/>
    <w:rsid w:val="009260DE"/>
    <w:rsid w:val="0093258A"/>
    <w:rsid w:val="009C466A"/>
    <w:rsid w:val="009C7BA3"/>
    <w:rsid w:val="009D1F5A"/>
    <w:rsid w:val="00A242C9"/>
    <w:rsid w:val="00AB190D"/>
    <w:rsid w:val="00B003BF"/>
    <w:rsid w:val="00B373D7"/>
    <w:rsid w:val="00C36276"/>
    <w:rsid w:val="00C42586"/>
    <w:rsid w:val="00C60CCD"/>
    <w:rsid w:val="00C84483"/>
    <w:rsid w:val="00C930A5"/>
    <w:rsid w:val="00C95551"/>
    <w:rsid w:val="00CB20D7"/>
    <w:rsid w:val="00CC05B9"/>
    <w:rsid w:val="00CF644F"/>
    <w:rsid w:val="00D020B0"/>
    <w:rsid w:val="00D11748"/>
    <w:rsid w:val="00D366CF"/>
    <w:rsid w:val="00D520A0"/>
    <w:rsid w:val="00E108AA"/>
    <w:rsid w:val="00E31812"/>
    <w:rsid w:val="00E3749A"/>
    <w:rsid w:val="00E53BF4"/>
    <w:rsid w:val="00E7437F"/>
    <w:rsid w:val="00E865B8"/>
    <w:rsid w:val="00EC0B9B"/>
    <w:rsid w:val="00ED5E9F"/>
    <w:rsid w:val="00ED7527"/>
    <w:rsid w:val="00F66D4F"/>
    <w:rsid w:val="00F863CD"/>
    <w:rsid w:val="00FB52D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D41DA"/>
  <w15:chartTrackingRefBased/>
  <w15:docId w15:val="{F40D0AF9-BC8C-4F8B-B496-B26E3318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5698F"/>
    <w:rPr>
      <w:color w:val="808080"/>
    </w:rPr>
  </w:style>
  <w:style w:type="character" w:customStyle="1" w:styleId="hps">
    <w:name w:val="hps"/>
    <w:basedOn w:val="Standardskrifttypeiafsnit"/>
    <w:rsid w:val="0035698F"/>
  </w:style>
  <w:style w:type="table" w:styleId="Tabel-Gitter">
    <w:name w:val="Table Grid"/>
    <w:basedOn w:val="Tabel-Normal"/>
    <w:uiPriority w:val="59"/>
    <w:rsid w:val="003569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619">
      <w:bodyDiv w:val="1"/>
      <w:marLeft w:val="0"/>
      <w:marRight w:val="0"/>
      <w:marTop w:val="0"/>
      <w:marBottom w:val="0"/>
      <w:divBdr>
        <w:top w:val="none" w:sz="0" w:space="0" w:color="auto"/>
        <w:left w:val="none" w:sz="0" w:space="0" w:color="auto"/>
        <w:bottom w:val="none" w:sz="0" w:space="0" w:color="auto"/>
        <w:right w:val="none" w:sz="0" w:space="0" w:color="auto"/>
      </w:divBdr>
    </w:div>
    <w:div w:id="950555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64284337">
      <w:bodyDiv w:val="1"/>
      <w:marLeft w:val="0"/>
      <w:marRight w:val="0"/>
      <w:marTop w:val="0"/>
      <w:marBottom w:val="0"/>
      <w:divBdr>
        <w:top w:val="none" w:sz="0" w:space="0" w:color="auto"/>
        <w:left w:val="none" w:sz="0" w:space="0" w:color="auto"/>
        <w:bottom w:val="none" w:sz="0" w:space="0" w:color="auto"/>
        <w:right w:val="none" w:sz="0" w:space="0" w:color="auto"/>
      </w:divBdr>
    </w:div>
    <w:div w:id="1349910839">
      <w:bodyDiv w:val="1"/>
      <w:marLeft w:val="0"/>
      <w:marRight w:val="0"/>
      <w:marTop w:val="0"/>
      <w:marBottom w:val="0"/>
      <w:divBdr>
        <w:top w:val="none" w:sz="0" w:space="0" w:color="auto"/>
        <w:left w:val="none" w:sz="0" w:space="0" w:color="auto"/>
        <w:bottom w:val="none" w:sz="0" w:space="0" w:color="auto"/>
        <w:right w:val="none" w:sz="0" w:space="0" w:color="auto"/>
      </w:divBdr>
    </w:div>
    <w:div w:id="14734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186A.632A94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3656</Words>
  <Characters>24556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2024062292_x000d_
SPCopdat. pkt. 4.2, 4.4, 4.5, 4.8</dc:description>
  <cp:lastModifiedBy>Marianne Ott Jensen</cp:lastModifiedBy>
  <cp:revision>4</cp:revision>
  <cp:lastPrinted>2012-08-22T08:53:00Z</cp:lastPrinted>
  <dcterms:created xsi:type="dcterms:W3CDTF">2025-02-03T11:52:00Z</dcterms:created>
  <dcterms:modified xsi:type="dcterms:W3CDTF">2025-02-03T11:59:00Z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