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E0DA" w14:textId="77777777" w:rsidR="009260DE" w:rsidRPr="00840F22" w:rsidRDefault="0021526C" w:rsidP="009260DE">
      <w:pPr>
        <w:rPr>
          <w:sz w:val="24"/>
          <w:szCs w:val="24"/>
        </w:rPr>
      </w:pPr>
      <w:r w:rsidRPr="00840F22">
        <w:rPr>
          <w:noProof/>
          <w:sz w:val="24"/>
          <w:szCs w:val="24"/>
          <w:lang w:eastAsia="da-DK"/>
        </w:rPr>
        <w:drawing>
          <wp:anchor distT="0" distB="0" distL="114300" distR="114300" simplePos="0" relativeHeight="251658240" behindDoc="0" locked="0" layoutInCell="1" allowOverlap="1" wp14:anchorId="2582935B" wp14:editId="1D5BC27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40F22">
        <w:rPr>
          <w:sz w:val="24"/>
          <w:szCs w:val="24"/>
        </w:rPr>
        <w:br w:type="textWrapping" w:clear="all"/>
      </w:r>
    </w:p>
    <w:p w14:paraId="0B39E911" w14:textId="19D78923" w:rsidR="009260DE" w:rsidRPr="00840F22" w:rsidRDefault="009260DE" w:rsidP="009260DE">
      <w:pPr>
        <w:pStyle w:val="Titel"/>
        <w:tabs>
          <w:tab w:val="right" w:pos="9356"/>
        </w:tabs>
        <w:jc w:val="left"/>
        <w:rPr>
          <w:b w:val="0"/>
          <w:szCs w:val="24"/>
          <w:lang w:eastAsia="en-US"/>
        </w:rPr>
      </w:pPr>
      <w:r w:rsidRPr="00840F22">
        <w:rPr>
          <w:b w:val="0"/>
          <w:szCs w:val="24"/>
          <w:lang w:eastAsia="en-US"/>
        </w:rPr>
        <w:tab/>
      </w:r>
      <w:r w:rsidR="00660804">
        <w:rPr>
          <w:szCs w:val="24"/>
        </w:rPr>
        <w:t>4. juni 2026</w:t>
      </w:r>
    </w:p>
    <w:p w14:paraId="47AEDEBB" w14:textId="77777777" w:rsidR="009260DE" w:rsidRPr="00840F22" w:rsidRDefault="009260DE" w:rsidP="009260DE">
      <w:pPr>
        <w:pStyle w:val="Titel"/>
        <w:tabs>
          <w:tab w:val="left" w:pos="8222"/>
        </w:tabs>
        <w:jc w:val="left"/>
        <w:rPr>
          <w:b w:val="0"/>
          <w:szCs w:val="24"/>
        </w:rPr>
      </w:pPr>
    </w:p>
    <w:p w14:paraId="1AA3968F" w14:textId="77777777" w:rsidR="009260DE" w:rsidRPr="00840F22" w:rsidRDefault="009260DE" w:rsidP="009260DE">
      <w:pPr>
        <w:pStyle w:val="Titel"/>
        <w:jc w:val="left"/>
        <w:rPr>
          <w:b w:val="0"/>
          <w:szCs w:val="24"/>
        </w:rPr>
      </w:pPr>
    </w:p>
    <w:p w14:paraId="10D3B1A3" w14:textId="77777777" w:rsidR="009260DE" w:rsidRPr="00840F22" w:rsidRDefault="009260DE" w:rsidP="009260DE">
      <w:pPr>
        <w:pStyle w:val="Titel"/>
        <w:jc w:val="left"/>
        <w:rPr>
          <w:b w:val="0"/>
          <w:szCs w:val="24"/>
        </w:rPr>
      </w:pPr>
    </w:p>
    <w:p w14:paraId="24526AD8" w14:textId="77777777" w:rsidR="009260DE" w:rsidRPr="00840F22" w:rsidRDefault="009260DE" w:rsidP="009260DE">
      <w:pPr>
        <w:jc w:val="center"/>
        <w:rPr>
          <w:b/>
          <w:sz w:val="24"/>
          <w:szCs w:val="24"/>
        </w:rPr>
      </w:pPr>
      <w:r w:rsidRPr="00840F22">
        <w:rPr>
          <w:b/>
          <w:sz w:val="24"/>
          <w:szCs w:val="24"/>
        </w:rPr>
        <w:t>PRODUKTRESUMÉ</w:t>
      </w:r>
    </w:p>
    <w:p w14:paraId="08D9B5E4" w14:textId="77777777" w:rsidR="009260DE" w:rsidRPr="00840F22" w:rsidRDefault="009260DE" w:rsidP="009260DE">
      <w:pPr>
        <w:jc w:val="center"/>
        <w:rPr>
          <w:b/>
          <w:sz w:val="24"/>
          <w:szCs w:val="24"/>
        </w:rPr>
      </w:pPr>
    </w:p>
    <w:p w14:paraId="2323A201" w14:textId="77777777" w:rsidR="009260DE" w:rsidRPr="00840F22" w:rsidRDefault="009260DE" w:rsidP="009260DE">
      <w:pPr>
        <w:jc w:val="center"/>
        <w:rPr>
          <w:b/>
          <w:sz w:val="24"/>
          <w:szCs w:val="24"/>
        </w:rPr>
      </w:pPr>
      <w:r w:rsidRPr="00840F22">
        <w:rPr>
          <w:b/>
          <w:sz w:val="24"/>
          <w:szCs w:val="24"/>
        </w:rPr>
        <w:t>for</w:t>
      </w:r>
    </w:p>
    <w:p w14:paraId="290AC05B" w14:textId="77777777" w:rsidR="000B058C" w:rsidRPr="00840F22" w:rsidRDefault="000B058C" w:rsidP="009260DE">
      <w:pPr>
        <w:jc w:val="center"/>
        <w:rPr>
          <w:b/>
          <w:sz w:val="24"/>
          <w:szCs w:val="24"/>
        </w:rPr>
      </w:pPr>
    </w:p>
    <w:p w14:paraId="1C821B2F" w14:textId="13F003C1" w:rsidR="009260DE" w:rsidRPr="00840F22" w:rsidRDefault="002B5601" w:rsidP="009260DE">
      <w:pPr>
        <w:jc w:val="center"/>
        <w:rPr>
          <w:b/>
          <w:sz w:val="24"/>
          <w:szCs w:val="24"/>
        </w:rPr>
      </w:pPr>
      <w:proofErr w:type="spellStart"/>
      <w:r w:rsidRPr="00840F22">
        <w:rPr>
          <w:b/>
          <w:sz w:val="24"/>
          <w:szCs w:val="24"/>
        </w:rPr>
        <w:t>Tranylcypromin</w:t>
      </w:r>
      <w:proofErr w:type="spellEnd"/>
      <w:r w:rsidRPr="00840F22">
        <w:rPr>
          <w:b/>
          <w:sz w:val="24"/>
          <w:szCs w:val="24"/>
        </w:rPr>
        <w:t xml:space="preserve"> "Holsten", filmovertrukne tabletter</w:t>
      </w:r>
    </w:p>
    <w:p w14:paraId="46598F6C" w14:textId="77777777" w:rsidR="009260DE" w:rsidRPr="00840F22" w:rsidRDefault="009260DE" w:rsidP="009260DE">
      <w:pPr>
        <w:jc w:val="both"/>
        <w:rPr>
          <w:sz w:val="24"/>
          <w:szCs w:val="24"/>
        </w:rPr>
      </w:pPr>
    </w:p>
    <w:p w14:paraId="74E008A9" w14:textId="77777777" w:rsidR="009260DE" w:rsidRPr="00840F22" w:rsidRDefault="009260DE" w:rsidP="009260DE">
      <w:pPr>
        <w:jc w:val="both"/>
        <w:rPr>
          <w:sz w:val="24"/>
          <w:szCs w:val="24"/>
        </w:rPr>
      </w:pPr>
    </w:p>
    <w:p w14:paraId="51B920D9" w14:textId="77777777" w:rsidR="009260DE" w:rsidRPr="00840F22" w:rsidRDefault="009260DE" w:rsidP="009260DE">
      <w:pPr>
        <w:tabs>
          <w:tab w:val="left" w:pos="851"/>
        </w:tabs>
        <w:ind w:left="851" w:hanging="851"/>
        <w:rPr>
          <w:b/>
          <w:sz w:val="24"/>
          <w:szCs w:val="24"/>
        </w:rPr>
      </w:pPr>
      <w:r w:rsidRPr="00840F22">
        <w:rPr>
          <w:b/>
          <w:sz w:val="24"/>
          <w:szCs w:val="24"/>
        </w:rPr>
        <w:t>0.</w:t>
      </w:r>
      <w:r w:rsidRPr="00840F22">
        <w:rPr>
          <w:b/>
          <w:sz w:val="24"/>
          <w:szCs w:val="24"/>
        </w:rPr>
        <w:tab/>
        <w:t>D.SP.NR.</w:t>
      </w:r>
    </w:p>
    <w:p w14:paraId="462DFC93" w14:textId="132B2F75" w:rsidR="009260DE" w:rsidRPr="00840F22" w:rsidRDefault="002B5601" w:rsidP="009260DE">
      <w:pPr>
        <w:tabs>
          <w:tab w:val="left" w:pos="851"/>
        </w:tabs>
        <w:ind w:left="851"/>
        <w:rPr>
          <w:sz w:val="24"/>
          <w:szCs w:val="24"/>
        </w:rPr>
      </w:pPr>
      <w:r w:rsidRPr="00840F22">
        <w:rPr>
          <w:sz w:val="24"/>
          <w:szCs w:val="24"/>
        </w:rPr>
        <w:t>34187</w:t>
      </w:r>
    </w:p>
    <w:p w14:paraId="6D3F61C6" w14:textId="77777777" w:rsidR="009260DE" w:rsidRPr="00840F22" w:rsidRDefault="009260DE" w:rsidP="009260DE">
      <w:pPr>
        <w:tabs>
          <w:tab w:val="left" w:pos="851"/>
        </w:tabs>
        <w:ind w:left="851"/>
        <w:rPr>
          <w:sz w:val="24"/>
          <w:szCs w:val="24"/>
        </w:rPr>
      </w:pPr>
    </w:p>
    <w:p w14:paraId="3396E8FC" w14:textId="77777777" w:rsidR="009260DE" w:rsidRPr="00840F22" w:rsidRDefault="009260DE" w:rsidP="009260DE">
      <w:pPr>
        <w:tabs>
          <w:tab w:val="left" w:pos="851"/>
        </w:tabs>
        <w:ind w:left="851" w:hanging="851"/>
        <w:rPr>
          <w:b/>
          <w:sz w:val="24"/>
          <w:szCs w:val="24"/>
        </w:rPr>
      </w:pPr>
      <w:r w:rsidRPr="00840F22">
        <w:rPr>
          <w:b/>
          <w:sz w:val="24"/>
          <w:szCs w:val="24"/>
        </w:rPr>
        <w:t>1.</w:t>
      </w:r>
      <w:r w:rsidRPr="00840F22">
        <w:rPr>
          <w:b/>
          <w:sz w:val="24"/>
          <w:szCs w:val="24"/>
        </w:rPr>
        <w:tab/>
        <w:t>LÆGEMIDLETS NAVN</w:t>
      </w:r>
    </w:p>
    <w:p w14:paraId="3F74CF5B" w14:textId="178ABA0D" w:rsidR="009260DE" w:rsidRPr="00840F22" w:rsidRDefault="002B5601" w:rsidP="00FF5480">
      <w:pPr>
        <w:ind w:left="851"/>
        <w:rPr>
          <w:sz w:val="24"/>
          <w:szCs w:val="24"/>
        </w:rPr>
      </w:pPr>
      <w:proofErr w:type="spellStart"/>
      <w:r w:rsidRPr="00840F22">
        <w:rPr>
          <w:sz w:val="24"/>
          <w:szCs w:val="24"/>
        </w:rPr>
        <w:t>Tranylcypromin</w:t>
      </w:r>
      <w:proofErr w:type="spellEnd"/>
      <w:r w:rsidRPr="00840F22">
        <w:rPr>
          <w:sz w:val="24"/>
          <w:szCs w:val="24"/>
        </w:rPr>
        <w:t xml:space="preserve"> "Holsten"</w:t>
      </w:r>
    </w:p>
    <w:p w14:paraId="7F43BEA8" w14:textId="77777777" w:rsidR="009260DE" w:rsidRPr="00840F22" w:rsidRDefault="009260DE" w:rsidP="009260DE">
      <w:pPr>
        <w:tabs>
          <w:tab w:val="left" w:pos="851"/>
        </w:tabs>
        <w:ind w:left="851"/>
        <w:rPr>
          <w:sz w:val="24"/>
          <w:szCs w:val="24"/>
        </w:rPr>
      </w:pPr>
    </w:p>
    <w:p w14:paraId="64F622BF" w14:textId="77777777" w:rsidR="009260DE" w:rsidRPr="00840F22" w:rsidRDefault="009260DE" w:rsidP="009260DE">
      <w:pPr>
        <w:tabs>
          <w:tab w:val="left" w:pos="851"/>
        </w:tabs>
        <w:ind w:left="851" w:hanging="851"/>
        <w:rPr>
          <w:b/>
          <w:sz w:val="24"/>
          <w:szCs w:val="24"/>
        </w:rPr>
      </w:pPr>
      <w:r w:rsidRPr="00840F22">
        <w:rPr>
          <w:b/>
          <w:sz w:val="24"/>
          <w:szCs w:val="24"/>
        </w:rPr>
        <w:t>2.</w:t>
      </w:r>
      <w:r w:rsidRPr="00840F22">
        <w:rPr>
          <w:b/>
          <w:sz w:val="24"/>
          <w:szCs w:val="24"/>
        </w:rPr>
        <w:tab/>
        <w:t>KVALITATIV OG KVANTITATIV SAMMENSÆTNING</w:t>
      </w:r>
    </w:p>
    <w:p w14:paraId="79D892CF" w14:textId="77777777" w:rsidR="00840F22" w:rsidRDefault="00840F22" w:rsidP="00FF5480">
      <w:pPr>
        <w:ind w:left="851"/>
        <w:rPr>
          <w:i/>
          <w:sz w:val="24"/>
          <w:szCs w:val="24"/>
        </w:rPr>
      </w:pPr>
    </w:p>
    <w:p w14:paraId="529D3B7A" w14:textId="7E5C635E" w:rsidR="002D337D" w:rsidRPr="002D337D" w:rsidRDefault="002D337D" w:rsidP="00FF5480">
      <w:pPr>
        <w:ind w:left="851"/>
        <w:rPr>
          <w:i/>
          <w:iCs/>
          <w:sz w:val="24"/>
          <w:szCs w:val="24"/>
        </w:rPr>
      </w:pPr>
      <w:proofErr w:type="spellStart"/>
      <w:r w:rsidRPr="002D337D">
        <w:rPr>
          <w:i/>
          <w:sz w:val="24"/>
          <w:szCs w:val="24"/>
        </w:rPr>
        <w:t>Tranylcypromin</w:t>
      </w:r>
      <w:proofErr w:type="spellEnd"/>
      <w:r w:rsidRPr="002D337D">
        <w:rPr>
          <w:i/>
          <w:sz w:val="24"/>
          <w:szCs w:val="24"/>
        </w:rPr>
        <w:t xml:space="preserve"> </w:t>
      </w:r>
      <w:r w:rsidR="00840F22">
        <w:rPr>
          <w:i/>
          <w:sz w:val="24"/>
          <w:szCs w:val="24"/>
        </w:rPr>
        <w:t>"Holsten"</w:t>
      </w:r>
      <w:r w:rsidRPr="002D337D">
        <w:rPr>
          <w:i/>
          <w:sz w:val="24"/>
          <w:szCs w:val="24"/>
        </w:rPr>
        <w:t xml:space="preserve"> 10 mg filmovertrukne tabletter</w:t>
      </w:r>
    </w:p>
    <w:p w14:paraId="74FF8A90" w14:textId="77777777" w:rsidR="002D337D" w:rsidRPr="002D337D" w:rsidRDefault="002D337D" w:rsidP="00FF5480">
      <w:pPr>
        <w:ind w:left="851"/>
        <w:rPr>
          <w:sz w:val="24"/>
          <w:szCs w:val="24"/>
        </w:rPr>
      </w:pPr>
      <w:bookmarkStart w:id="0" w:name="_Hlk219279092"/>
      <w:r w:rsidRPr="002D337D">
        <w:rPr>
          <w:sz w:val="24"/>
          <w:szCs w:val="24"/>
        </w:rPr>
        <w:t xml:space="preserve">Hver filmovertrukket tablet indeholder 10 mg </w:t>
      </w:r>
      <w:proofErr w:type="spellStart"/>
      <w:r w:rsidRPr="002D337D">
        <w:rPr>
          <w:sz w:val="24"/>
          <w:szCs w:val="24"/>
        </w:rPr>
        <w:t>tranylcypromin</w:t>
      </w:r>
      <w:proofErr w:type="spellEnd"/>
      <w:r w:rsidRPr="002D337D">
        <w:rPr>
          <w:sz w:val="24"/>
          <w:szCs w:val="24"/>
        </w:rPr>
        <w:t xml:space="preserve"> (som 13,68 mg sulfat).</w:t>
      </w:r>
    </w:p>
    <w:bookmarkEnd w:id="0"/>
    <w:p w14:paraId="0A73AEF3" w14:textId="77777777" w:rsidR="002D337D" w:rsidRPr="002D337D" w:rsidRDefault="002D337D" w:rsidP="00FF5480">
      <w:pPr>
        <w:ind w:left="851"/>
        <w:rPr>
          <w:sz w:val="24"/>
          <w:szCs w:val="24"/>
        </w:rPr>
      </w:pPr>
    </w:p>
    <w:p w14:paraId="130B64D7" w14:textId="77777777" w:rsidR="002D337D" w:rsidRPr="002D337D" w:rsidRDefault="002D337D" w:rsidP="00FF5480">
      <w:pPr>
        <w:ind w:left="851"/>
        <w:rPr>
          <w:sz w:val="24"/>
          <w:szCs w:val="24"/>
          <w:u w:val="single"/>
        </w:rPr>
      </w:pPr>
      <w:r w:rsidRPr="002D337D">
        <w:rPr>
          <w:sz w:val="24"/>
          <w:szCs w:val="24"/>
          <w:u w:val="single"/>
        </w:rPr>
        <w:t xml:space="preserve">Hjælpestof(fer), som behandleren skal være opmærksom på: </w:t>
      </w:r>
      <w:bookmarkStart w:id="1" w:name="_Hlk174457520"/>
    </w:p>
    <w:p w14:paraId="3728474D" w14:textId="77777777" w:rsidR="002D337D" w:rsidRPr="002D337D" w:rsidRDefault="002D337D" w:rsidP="00FF5480">
      <w:pPr>
        <w:ind w:left="851"/>
        <w:rPr>
          <w:sz w:val="24"/>
          <w:szCs w:val="24"/>
        </w:rPr>
      </w:pPr>
      <w:r w:rsidRPr="002D337D">
        <w:rPr>
          <w:sz w:val="24"/>
          <w:szCs w:val="24"/>
        </w:rPr>
        <w:t xml:space="preserve">Hver filmovertrukket tablet indeholder 13,250 mg </w:t>
      </w:r>
      <w:proofErr w:type="spellStart"/>
      <w:r w:rsidRPr="002D337D">
        <w:rPr>
          <w:sz w:val="24"/>
          <w:szCs w:val="24"/>
        </w:rPr>
        <w:t>lactose</w:t>
      </w:r>
      <w:proofErr w:type="spellEnd"/>
      <w:r w:rsidRPr="002D337D">
        <w:rPr>
          <w:sz w:val="24"/>
          <w:szCs w:val="24"/>
        </w:rPr>
        <w:t>.</w:t>
      </w:r>
      <w:bookmarkEnd w:id="1"/>
    </w:p>
    <w:p w14:paraId="1F441B7C" w14:textId="77777777" w:rsidR="002D337D" w:rsidRPr="002D337D" w:rsidRDefault="002D337D" w:rsidP="00FF5480">
      <w:pPr>
        <w:ind w:left="851"/>
        <w:rPr>
          <w:sz w:val="24"/>
          <w:szCs w:val="24"/>
        </w:rPr>
      </w:pPr>
    </w:p>
    <w:p w14:paraId="12DF149A" w14:textId="41602CD2" w:rsidR="002D337D" w:rsidRPr="002D337D" w:rsidRDefault="002D337D" w:rsidP="00FF5480">
      <w:pPr>
        <w:ind w:left="851"/>
        <w:rPr>
          <w:i/>
          <w:iCs/>
          <w:sz w:val="24"/>
          <w:szCs w:val="24"/>
        </w:rPr>
      </w:pPr>
      <w:proofErr w:type="spellStart"/>
      <w:r w:rsidRPr="002D337D">
        <w:rPr>
          <w:i/>
          <w:sz w:val="24"/>
          <w:szCs w:val="24"/>
        </w:rPr>
        <w:t>Tranylcypromin</w:t>
      </w:r>
      <w:proofErr w:type="spellEnd"/>
      <w:r w:rsidRPr="002D337D">
        <w:rPr>
          <w:i/>
          <w:sz w:val="24"/>
          <w:szCs w:val="24"/>
        </w:rPr>
        <w:t xml:space="preserve"> </w:t>
      </w:r>
      <w:r w:rsidR="00840F22">
        <w:rPr>
          <w:i/>
          <w:sz w:val="24"/>
          <w:szCs w:val="24"/>
        </w:rPr>
        <w:t>"Holsten"</w:t>
      </w:r>
      <w:r w:rsidRPr="002D337D">
        <w:rPr>
          <w:i/>
          <w:sz w:val="24"/>
          <w:szCs w:val="24"/>
        </w:rPr>
        <w:t xml:space="preserve"> 20 mg filmovertrukne tabletter</w:t>
      </w:r>
    </w:p>
    <w:p w14:paraId="13262666" w14:textId="77777777" w:rsidR="002D337D" w:rsidRPr="002D337D" w:rsidRDefault="002D337D" w:rsidP="00FF5480">
      <w:pPr>
        <w:ind w:left="851"/>
        <w:rPr>
          <w:sz w:val="24"/>
          <w:szCs w:val="24"/>
        </w:rPr>
      </w:pPr>
      <w:r w:rsidRPr="002D337D">
        <w:rPr>
          <w:sz w:val="24"/>
          <w:szCs w:val="24"/>
        </w:rPr>
        <w:t xml:space="preserve">Hver filmovertrukket tablet indeholder 20 mg </w:t>
      </w:r>
      <w:proofErr w:type="spellStart"/>
      <w:r w:rsidRPr="002D337D">
        <w:rPr>
          <w:sz w:val="24"/>
          <w:szCs w:val="24"/>
        </w:rPr>
        <w:t>tranylcypromin</w:t>
      </w:r>
      <w:proofErr w:type="spellEnd"/>
      <w:r w:rsidRPr="002D337D">
        <w:rPr>
          <w:sz w:val="24"/>
          <w:szCs w:val="24"/>
        </w:rPr>
        <w:t xml:space="preserve"> (som 27,36 mg sulfat).</w:t>
      </w:r>
    </w:p>
    <w:p w14:paraId="399BD15A" w14:textId="77777777" w:rsidR="002D337D" w:rsidRPr="002D337D" w:rsidRDefault="002D337D" w:rsidP="00FF5480">
      <w:pPr>
        <w:ind w:left="851"/>
        <w:rPr>
          <w:sz w:val="24"/>
          <w:szCs w:val="24"/>
        </w:rPr>
      </w:pPr>
    </w:p>
    <w:p w14:paraId="29BB2950" w14:textId="77777777" w:rsidR="002D337D" w:rsidRPr="002D337D" w:rsidRDefault="002D337D" w:rsidP="00FF5480">
      <w:pPr>
        <w:ind w:left="851"/>
        <w:rPr>
          <w:sz w:val="24"/>
          <w:szCs w:val="24"/>
          <w:u w:val="single"/>
        </w:rPr>
      </w:pPr>
      <w:r w:rsidRPr="002D337D">
        <w:rPr>
          <w:sz w:val="24"/>
          <w:szCs w:val="24"/>
          <w:u w:val="single"/>
        </w:rPr>
        <w:t xml:space="preserve">Hjælpestof(fer), som behandleren skal være opmærksom på: </w:t>
      </w:r>
    </w:p>
    <w:p w14:paraId="0C2C9DB5" w14:textId="77777777" w:rsidR="002D337D" w:rsidRPr="002D337D" w:rsidRDefault="002D337D" w:rsidP="00FF5480">
      <w:pPr>
        <w:ind w:left="851"/>
        <w:rPr>
          <w:sz w:val="24"/>
          <w:szCs w:val="24"/>
        </w:rPr>
      </w:pPr>
      <w:r w:rsidRPr="002D337D">
        <w:rPr>
          <w:sz w:val="24"/>
          <w:szCs w:val="24"/>
        </w:rPr>
        <w:t xml:space="preserve">Hver filmovertrukket tablet indeholder 26,500 mg </w:t>
      </w:r>
      <w:proofErr w:type="spellStart"/>
      <w:r w:rsidRPr="002D337D">
        <w:rPr>
          <w:sz w:val="24"/>
          <w:szCs w:val="24"/>
        </w:rPr>
        <w:t>lactose</w:t>
      </w:r>
      <w:proofErr w:type="spellEnd"/>
      <w:r w:rsidRPr="002D337D">
        <w:rPr>
          <w:sz w:val="24"/>
          <w:szCs w:val="24"/>
        </w:rPr>
        <w:t>.</w:t>
      </w:r>
    </w:p>
    <w:p w14:paraId="26AAF2B6" w14:textId="77777777" w:rsidR="002D337D" w:rsidRPr="002D337D" w:rsidRDefault="002D337D" w:rsidP="00FF5480">
      <w:pPr>
        <w:ind w:left="851"/>
        <w:rPr>
          <w:sz w:val="24"/>
          <w:szCs w:val="24"/>
        </w:rPr>
      </w:pPr>
    </w:p>
    <w:p w14:paraId="072DEE50" w14:textId="77777777" w:rsidR="002D337D" w:rsidRPr="002D337D" w:rsidRDefault="002D337D" w:rsidP="00FF5480">
      <w:pPr>
        <w:ind w:left="851"/>
        <w:rPr>
          <w:sz w:val="24"/>
          <w:szCs w:val="24"/>
        </w:rPr>
      </w:pPr>
      <w:r w:rsidRPr="002D337D">
        <w:rPr>
          <w:sz w:val="24"/>
          <w:szCs w:val="24"/>
        </w:rPr>
        <w:t>Alle hjælpestoffer er anført under pkt. 6.1.</w:t>
      </w:r>
    </w:p>
    <w:p w14:paraId="0039F2EA" w14:textId="77777777" w:rsidR="009260DE" w:rsidRPr="00840F22" w:rsidRDefault="009260DE" w:rsidP="009260DE">
      <w:pPr>
        <w:tabs>
          <w:tab w:val="left" w:pos="851"/>
        </w:tabs>
        <w:ind w:left="851"/>
        <w:rPr>
          <w:sz w:val="24"/>
          <w:szCs w:val="24"/>
          <w:lang w:val="de-DE"/>
        </w:rPr>
      </w:pPr>
    </w:p>
    <w:p w14:paraId="4A28990E" w14:textId="77777777" w:rsidR="009260DE" w:rsidRPr="00840F22" w:rsidRDefault="009260DE" w:rsidP="009260DE">
      <w:pPr>
        <w:tabs>
          <w:tab w:val="left" w:pos="851"/>
        </w:tabs>
        <w:ind w:left="851" w:hanging="851"/>
        <w:rPr>
          <w:b/>
          <w:sz w:val="24"/>
          <w:szCs w:val="24"/>
        </w:rPr>
      </w:pPr>
      <w:r w:rsidRPr="00840F22">
        <w:rPr>
          <w:b/>
          <w:sz w:val="24"/>
          <w:szCs w:val="24"/>
        </w:rPr>
        <w:t>3.</w:t>
      </w:r>
      <w:r w:rsidRPr="00840F22">
        <w:rPr>
          <w:b/>
          <w:sz w:val="24"/>
          <w:szCs w:val="24"/>
        </w:rPr>
        <w:tab/>
        <w:t>LÆGEMIDDELFORM</w:t>
      </w:r>
    </w:p>
    <w:p w14:paraId="190AE28A" w14:textId="77777777" w:rsidR="002D337D" w:rsidRPr="002D337D" w:rsidRDefault="002D337D" w:rsidP="00FF5480">
      <w:pPr>
        <w:ind w:left="851"/>
        <w:rPr>
          <w:sz w:val="24"/>
          <w:szCs w:val="24"/>
        </w:rPr>
      </w:pPr>
      <w:r w:rsidRPr="002D337D">
        <w:rPr>
          <w:sz w:val="24"/>
          <w:szCs w:val="24"/>
        </w:rPr>
        <w:t>Filmovertrukne tabletter</w:t>
      </w:r>
    </w:p>
    <w:p w14:paraId="51A17923" w14:textId="77777777" w:rsidR="002D337D" w:rsidRPr="002D337D" w:rsidRDefault="002D337D" w:rsidP="00FF5480">
      <w:pPr>
        <w:ind w:left="851"/>
        <w:rPr>
          <w:sz w:val="24"/>
          <w:szCs w:val="24"/>
        </w:rPr>
      </w:pPr>
    </w:p>
    <w:p w14:paraId="3AB1059D" w14:textId="35EEC9D4" w:rsidR="002D337D" w:rsidRPr="002D337D" w:rsidRDefault="002D337D" w:rsidP="00FF5480">
      <w:pPr>
        <w:ind w:left="851"/>
        <w:rPr>
          <w:i/>
          <w:iCs/>
          <w:sz w:val="24"/>
          <w:szCs w:val="24"/>
        </w:rPr>
      </w:pPr>
      <w:proofErr w:type="spellStart"/>
      <w:r w:rsidRPr="002D337D">
        <w:rPr>
          <w:i/>
          <w:iCs/>
          <w:sz w:val="24"/>
          <w:szCs w:val="24"/>
        </w:rPr>
        <w:t>Tranylcypromin</w:t>
      </w:r>
      <w:proofErr w:type="spellEnd"/>
      <w:r w:rsidRPr="002D337D">
        <w:rPr>
          <w:i/>
          <w:iCs/>
          <w:sz w:val="24"/>
          <w:szCs w:val="24"/>
        </w:rPr>
        <w:t xml:space="preserve"> </w:t>
      </w:r>
      <w:r w:rsidR="00840F22">
        <w:rPr>
          <w:i/>
          <w:iCs/>
          <w:sz w:val="24"/>
          <w:szCs w:val="24"/>
        </w:rPr>
        <w:t>"Holsten"</w:t>
      </w:r>
      <w:r w:rsidRPr="002D337D">
        <w:rPr>
          <w:i/>
          <w:iCs/>
          <w:sz w:val="24"/>
          <w:szCs w:val="24"/>
        </w:rPr>
        <w:t xml:space="preserve"> 10 mg filmovertrukne tabletter</w:t>
      </w:r>
    </w:p>
    <w:p w14:paraId="34311FF8" w14:textId="77777777" w:rsidR="002D337D" w:rsidRPr="002D337D" w:rsidRDefault="002D337D" w:rsidP="00FF5480">
      <w:pPr>
        <w:ind w:left="851"/>
        <w:rPr>
          <w:sz w:val="24"/>
          <w:szCs w:val="24"/>
        </w:rPr>
      </w:pPr>
      <w:bookmarkStart w:id="2" w:name="_Hlk143100011"/>
      <w:bookmarkStart w:id="3" w:name="_Hlk174456522"/>
      <w:bookmarkEnd w:id="2"/>
      <w:r w:rsidRPr="002D337D">
        <w:rPr>
          <w:sz w:val="24"/>
          <w:szCs w:val="24"/>
        </w:rPr>
        <w:t xml:space="preserve">Runde, </w:t>
      </w:r>
      <w:proofErr w:type="spellStart"/>
      <w:r w:rsidRPr="002D337D">
        <w:rPr>
          <w:sz w:val="24"/>
          <w:szCs w:val="24"/>
        </w:rPr>
        <w:t>bikonvekse</w:t>
      </w:r>
      <w:proofErr w:type="spellEnd"/>
      <w:r w:rsidRPr="002D337D">
        <w:rPr>
          <w:sz w:val="24"/>
          <w:szCs w:val="24"/>
        </w:rPr>
        <w:t xml:space="preserve"> grønne til gullige tabletter (diameter 7 mm) med delekærv på den ene side.</w:t>
      </w:r>
      <w:bookmarkEnd w:id="3"/>
      <w:r w:rsidRPr="002D337D">
        <w:rPr>
          <w:sz w:val="24"/>
          <w:szCs w:val="24"/>
        </w:rPr>
        <w:t xml:space="preserve"> </w:t>
      </w:r>
    </w:p>
    <w:p w14:paraId="5BA42EF4" w14:textId="77777777" w:rsidR="002D337D" w:rsidRPr="002D337D" w:rsidRDefault="002D337D" w:rsidP="00FF5480">
      <w:pPr>
        <w:ind w:left="851"/>
        <w:rPr>
          <w:sz w:val="24"/>
          <w:szCs w:val="24"/>
        </w:rPr>
      </w:pPr>
      <w:r w:rsidRPr="002D337D">
        <w:rPr>
          <w:sz w:val="24"/>
          <w:szCs w:val="24"/>
        </w:rPr>
        <w:t>Tabletten har kun delekærv for at muliggøre deling af tabletten, så den er nemmere at sluge. Tabletten kan ikke deles i to lige store doser.</w:t>
      </w:r>
    </w:p>
    <w:p w14:paraId="44AA39E1" w14:textId="77777777" w:rsidR="002D337D" w:rsidRPr="002D337D" w:rsidRDefault="002D337D" w:rsidP="00FF5480">
      <w:pPr>
        <w:ind w:left="851"/>
        <w:rPr>
          <w:sz w:val="24"/>
          <w:szCs w:val="24"/>
        </w:rPr>
      </w:pPr>
    </w:p>
    <w:p w14:paraId="517B5483" w14:textId="305C60E6" w:rsidR="002D337D" w:rsidRPr="002D337D" w:rsidRDefault="002D337D" w:rsidP="00FF5480">
      <w:pPr>
        <w:ind w:left="851"/>
        <w:rPr>
          <w:i/>
          <w:iCs/>
          <w:sz w:val="24"/>
          <w:szCs w:val="24"/>
        </w:rPr>
      </w:pPr>
      <w:proofErr w:type="spellStart"/>
      <w:r w:rsidRPr="002D337D">
        <w:rPr>
          <w:i/>
          <w:iCs/>
          <w:sz w:val="24"/>
          <w:szCs w:val="24"/>
        </w:rPr>
        <w:t>Tranylcypromin</w:t>
      </w:r>
      <w:proofErr w:type="spellEnd"/>
      <w:r w:rsidRPr="002D337D">
        <w:rPr>
          <w:i/>
          <w:iCs/>
          <w:sz w:val="24"/>
          <w:szCs w:val="24"/>
        </w:rPr>
        <w:t xml:space="preserve"> </w:t>
      </w:r>
      <w:r w:rsidR="00840F22">
        <w:rPr>
          <w:i/>
          <w:iCs/>
          <w:sz w:val="24"/>
          <w:szCs w:val="24"/>
        </w:rPr>
        <w:t>"Holsten"</w:t>
      </w:r>
      <w:r w:rsidRPr="002D337D">
        <w:rPr>
          <w:i/>
          <w:iCs/>
          <w:sz w:val="24"/>
          <w:szCs w:val="24"/>
        </w:rPr>
        <w:t xml:space="preserve"> 20 mg filmovertrukne tabletter</w:t>
      </w:r>
    </w:p>
    <w:p w14:paraId="03661563" w14:textId="77777777" w:rsidR="002D337D" w:rsidRPr="002D337D" w:rsidRDefault="002D337D" w:rsidP="00FF5480">
      <w:pPr>
        <w:ind w:left="851"/>
        <w:rPr>
          <w:sz w:val="24"/>
          <w:szCs w:val="24"/>
        </w:rPr>
      </w:pPr>
      <w:r w:rsidRPr="002D337D">
        <w:rPr>
          <w:sz w:val="24"/>
          <w:szCs w:val="24"/>
        </w:rPr>
        <w:t xml:space="preserve">Runde, </w:t>
      </w:r>
      <w:proofErr w:type="spellStart"/>
      <w:r w:rsidRPr="002D337D">
        <w:rPr>
          <w:sz w:val="24"/>
          <w:szCs w:val="24"/>
        </w:rPr>
        <w:t>bikonvekse</w:t>
      </w:r>
      <w:proofErr w:type="spellEnd"/>
      <w:r w:rsidRPr="002D337D">
        <w:rPr>
          <w:sz w:val="24"/>
          <w:szCs w:val="24"/>
        </w:rPr>
        <w:t xml:space="preserve"> grønne til gullige tabletter (diameter 12 mm) med delekærv på den ene side. </w:t>
      </w:r>
    </w:p>
    <w:p w14:paraId="7E4F2ABD" w14:textId="77777777" w:rsidR="002D337D" w:rsidRPr="002D337D" w:rsidRDefault="002D337D" w:rsidP="00FF5480">
      <w:pPr>
        <w:ind w:left="851"/>
        <w:rPr>
          <w:sz w:val="24"/>
          <w:szCs w:val="24"/>
        </w:rPr>
      </w:pPr>
      <w:r w:rsidRPr="002D337D">
        <w:rPr>
          <w:sz w:val="24"/>
          <w:szCs w:val="24"/>
        </w:rPr>
        <w:t>Den filmovertrukne tablet kan deles i lige store doser.</w:t>
      </w:r>
    </w:p>
    <w:p w14:paraId="0070D9E5" w14:textId="77777777" w:rsidR="009260DE" w:rsidRPr="00840F22" w:rsidRDefault="009260DE" w:rsidP="009260DE">
      <w:pPr>
        <w:tabs>
          <w:tab w:val="left" w:pos="851"/>
        </w:tabs>
        <w:ind w:left="851"/>
        <w:rPr>
          <w:sz w:val="24"/>
          <w:szCs w:val="24"/>
          <w:lang w:val="nl-NL"/>
        </w:rPr>
      </w:pPr>
    </w:p>
    <w:p w14:paraId="0463D134" w14:textId="77777777" w:rsidR="009260DE" w:rsidRPr="00840F22" w:rsidRDefault="009260DE" w:rsidP="009260DE">
      <w:pPr>
        <w:tabs>
          <w:tab w:val="left" w:pos="851"/>
        </w:tabs>
        <w:ind w:left="851"/>
        <w:rPr>
          <w:sz w:val="24"/>
          <w:szCs w:val="24"/>
        </w:rPr>
      </w:pPr>
    </w:p>
    <w:p w14:paraId="045D7569" w14:textId="77777777" w:rsidR="009260DE" w:rsidRPr="00840F22" w:rsidRDefault="009260DE" w:rsidP="009260DE">
      <w:pPr>
        <w:tabs>
          <w:tab w:val="left" w:pos="851"/>
        </w:tabs>
        <w:ind w:left="851" w:hanging="851"/>
        <w:rPr>
          <w:b/>
          <w:sz w:val="24"/>
          <w:szCs w:val="24"/>
        </w:rPr>
      </w:pPr>
      <w:r w:rsidRPr="00840F22">
        <w:rPr>
          <w:b/>
          <w:sz w:val="24"/>
          <w:szCs w:val="24"/>
        </w:rPr>
        <w:t>4.</w:t>
      </w:r>
      <w:r w:rsidRPr="00840F22">
        <w:rPr>
          <w:b/>
          <w:sz w:val="24"/>
          <w:szCs w:val="24"/>
        </w:rPr>
        <w:tab/>
        <w:t>KLINISKE OPLYSNINGER</w:t>
      </w:r>
    </w:p>
    <w:p w14:paraId="106E00FE" w14:textId="77777777" w:rsidR="009260DE" w:rsidRPr="00840F22" w:rsidRDefault="009260DE" w:rsidP="009260DE">
      <w:pPr>
        <w:tabs>
          <w:tab w:val="left" w:pos="851"/>
        </w:tabs>
        <w:ind w:left="851"/>
        <w:rPr>
          <w:b/>
          <w:sz w:val="24"/>
          <w:szCs w:val="24"/>
        </w:rPr>
      </w:pPr>
    </w:p>
    <w:p w14:paraId="6728BB2F" w14:textId="77777777" w:rsidR="009260DE" w:rsidRPr="00840F22" w:rsidRDefault="009260DE" w:rsidP="009260DE">
      <w:pPr>
        <w:tabs>
          <w:tab w:val="left" w:pos="851"/>
        </w:tabs>
        <w:ind w:left="851" w:hanging="851"/>
        <w:rPr>
          <w:b/>
          <w:sz w:val="24"/>
          <w:szCs w:val="24"/>
          <w:u w:val="single"/>
        </w:rPr>
      </w:pPr>
      <w:r w:rsidRPr="00840F22">
        <w:rPr>
          <w:b/>
          <w:sz w:val="24"/>
          <w:szCs w:val="24"/>
        </w:rPr>
        <w:t>4.1</w:t>
      </w:r>
      <w:r w:rsidRPr="00840F22">
        <w:rPr>
          <w:b/>
          <w:sz w:val="24"/>
          <w:szCs w:val="24"/>
        </w:rPr>
        <w:tab/>
        <w:t>Terapeutiske indikationer</w:t>
      </w:r>
    </w:p>
    <w:p w14:paraId="7C3DE0C8" w14:textId="4D57DA40" w:rsidR="002D337D" w:rsidRPr="002D337D" w:rsidRDefault="002D337D" w:rsidP="00FF5480">
      <w:pPr>
        <w:ind w:left="851"/>
        <w:rPr>
          <w:sz w:val="24"/>
          <w:szCs w:val="24"/>
        </w:rPr>
      </w:pPr>
      <w:r w:rsidRPr="002D337D">
        <w:rPr>
          <w:sz w:val="24"/>
          <w:szCs w:val="24"/>
        </w:rPr>
        <w:t xml:space="preserve">Til behandling af depressive episoder (episoder med svær depression) hos voksne.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bør kun anvendes:</w:t>
      </w:r>
    </w:p>
    <w:p w14:paraId="6CE55569" w14:textId="77777777" w:rsidR="002D337D" w:rsidRPr="002D337D" w:rsidRDefault="002D337D" w:rsidP="00840F22">
      <w:pPr>
        <w:numPr>
          <w:ilvl w:val="0"/>
          <w:numId w:val="6"/>
        </w:numPr>
        <w:ind w:left="1276" w:hanging="425"/>
        <w:rPr>
          <w:sz w:val="24"/>
          <w:szCs w:val="24"/>
        </w:rPr>
      </w:pPr>
      <w:r w:rsidRPr="002D337D">
        <w:rPr>
          <w:sz w:val="24"/>
          <w:szCs w:val="24"/>
        </w:rPr>
        <w:t>når relevant behandling med 2 </w:t>
      </w:r>
      <w:proofErr w:type="spellStart"/>
      <w:r w:rsidRPr="002D337D">
        <w:rPr>
          <w:sz w:val="24"/>
          <w:szCs w:val="24"/>
        </w:rPr>
        <w:t>standardantidepressiva</w:t>
      </w:r>
      <w:proofErr w:type="spellEnd"/>
      <w:r w:rsidRPr="002D337D">
        <w:rPr>
          <w:sz w:val="24"/>
          <w:szCs w:val="24"/>
        </w:rPr>
        <w:t xml:space="preserve"> (herunder tricykliske </w:t>
      </w:r>
      <w:proofErr w:type="spellStart"/>
      <w:r w:rsidRPr="002D337D">
        <w:rPr>
          <w:sz w:val="24"/>
          <w:szCs w:val="24"/>
        </w:rPr>
        <w:t>antidepressiva</w:t>
      </w:r>
      <w:proofErr w:type="spellEnd"/>
      <w:r w:rsidRPr="002D337D">
        <w:rPr>
          <w:sz w:val="24"/>
          <w:szCs w:val="24"/>
        </w:rPr>
        <w:t>) ikke har ført til tilfredsstillende resultater, eller</w:t>
      </w:r>
    </w:p>
    <w:p w14:paraId="350A879E" w14:textId="77777777" w:rsidR="002D337D" w:rsidRPr="002D337D" w:rsidRDefault="002D337D" w:rsidP="00840F22">
      <w:pPr>
        <w:numPr>
          <w:ilvl w:val="0"/>
          <w:numId w:val="6"/>
        </w:numPr>
        <w:ind w:left="1276" w:hanging="425"/>
        <w:rPr>
          <w:sz w:val="24"/>
          <w:szCs w:val="24"/>
        </w:rPr>
      </w:pPr>
      <w:r w:rsidRPr="002D337D">
        <w:rPr>
          <w:sz w:val="24"/>
          <w:szCs w:val="24"/>
        </w:rPr>
        <w:t>når sådanne standardpræparater er kontraindicerede eller ikke tolereres af patienten.</w:t>
      </w:r>
    </w:p>
    <w:p w14:paraId="7BCA03FC" w14:textId="77777777" w:rsidR="009260DE" w:rsidRPr="00840F22" w:rsidRDefault="009260DE" w:rsidP="009260DE">
      <w:pPr>
        <w:tabs>
          <w:tab w:val="left" w:pos="851"/>
        </w:tabs>
        <w:ind w:left="851"/>
        <w:rPr>
          <w:sz w:val="24"/>
          <w:szCs w:val="24"/>
        </w:rPr>
      </w:pPr>
    </w:p>
    <w:p w14:paraId="1007E4CB" w14:textId="77777777" w:rsidR="009260DE" w:rsidRPr="00840F22" w:rsidRDefault="009260DE" w:rsidP="009260DE">
      <w:pPr>
        <w:tabs>
          <w:tab w:val="left" w:pos="851"/>
        </w:tabs>
        <w:ind w:left="851" w:hanging="851"/>
        <w:rPr>
          <w:b/>
          <w:sz w:val="24"/>
          <w:szCs w:val="24"/>
        </w:rPr>
      </w:pPr>
      <w:r w:rsidRPr="00840F22">
        <w:rPr>
          <w:b/>
          <w:sz w:val="24"/>
          <w:szCs w:val="24"/>
        </w:rPr>
        <w:t>4.2</w:t>
      </w:r>
      <w:r w:rsidRPr="00840F22">
        <w:rPr>
          <w:b/>
          <w:sz w:val="24"/>
          <w:szCs w:val="24"/>
        </w:rPr>
        <w:tab/>
        <w:t xml:space="preserve">Dosering og </w:t>
      </w:r>
      <w:r w:rsidR="002C1EC0" w:rsidRPr="00840F22">
        <w:rPr>
          <w:b/>
          <w:sz w:val="24"/>
          <w:szCs w:val="24"/>
        </w:rPr>
        <w:t>administration</w:t>
      </w:r>
    </w:p>
    <w:p w14:paraId="066758B8" w14:textId="77777777" w:rsidR="00840F22" w:rsidRDefault="00840F22" w:rsidP="00FF5480">
      <w:pPr>
        <w:ind w:left="851"/>
        <w:rPr>
          <w:sz w:val="24"/>
          <w:szCs w:val="24"/>
          <w:u w:val="single"/>
        </w:rPr>
      </w:pPr>
    </w:p>
    <w:p w14:paraId="31B25EA6" w14:textId="3DD74463" w:rsidR="002D337D" w:rsidRPr="002D337D" w:rsidRDefault="002D337D" w:rsidP="00FF5480">
      <w:pPr>
        <w:ind w:left="851"/>
        <w:rPr>
          <w:sz w:val="24"/>
          <w:szCs w:val="24"/>
          <w:u w:val="single"/>
        </w:rPr>
      </w:pPr>
      <w:r w:rsidRPr="002D337D">
        <w:rPr>
          <w:sz w:val="24"/>
          <w:szCs w:val="24"/>
          <w:u w:val="single"/>
        </w:rPr>
        <w:t>Dosering</w:t>
      </w:r>
    </w:p>
    <w:p w14:paraId="22E5DBA6" w14:textId="74943B5C" w:rsidR="002D337D" w:rsidRPr="002D337D" w:rsidRDefault="002D337D" w:rsidP="00FF5480">
      <w:pPr>
        <w:ind w:left="851"/>
        <w:rPr>
          <w:sz w:val="24"/>
          <w:szCs w:val="24"/>
        </w:rPr>
      </w:pPr>
      <w:r w:rsidRPr="002D337D">
        <w:rPr>
          <w:sz w:val="24"/>
          <w:szCs w:val="24"/>
        </w:rPr>
        <w:t xml:space="preserve">Behandlingen bør indledes med 10 mg </w:t>
      </w:r>
      <w:proofErr w:type="spellStart"/>
      <w:r w:rsidRPr="002D337D">
        <w:rPr>
          <w:sz w:val="24"/>
          <w:szCs w:val="24"/>
        </w:rPr>
        <w:t>tranylcypromin</w:t>
      </w:r>
      <w:proofErr w:type="spellEnd"/>
      <w:r w:rsidRPr="002D337D">
        <w:rPr>
          <w:sz w:val="24"/>
          <w:szCs w:val="24"/>
        </w:rPr>
        <w:t xml:space="preserve"> (1 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10 mg filmovertrukket tablet) én gang dagligt om morgenen. Der kan sædvanligvis først forventes en forbedring af den depressive tilstand efter 1 til 3 uger. Afhængigt af virkning og </w:t>
      </w:r>
      <w:proofErr w:type="spellStart"/>
      <w:r w:rsidRPr="002D337D">
        <w:rPr>
          <w:sz w:val="24"/>
          <w:szCs w:val="24"/>
        </w:rPr>
        <w:t>tolerabilitet</w:t>
      </w:r>
      <w:proofErr w:type="spellEnd"/>
      <w:r w:rsidRPr="002D337D">
        <w:rPr>
          <w:sz w:val="24"/>
          <w:szCs w:val="24"/>
        </w:rPr>
        <w:t xml:space="preserve"> kan startdosis øges med 10 mg </w:t>
      </w:r>
      <w:proofErr w:type="spellStart"/>
      <w:r w:rsidRPr="002D337D">
        <w:rPr>
          <w:sz w:val="24"/>
          <w:szCs w:val="24"/>
        </w:rPr>
        <w:t>tranylcypromin</w:t>
      </w:r>
      <w:proofErr w:type="spellEnd"/>
      <w:r w:rsidRPr="002D337D">
        <w:rPr>
          <w:sz w:val="24"/>
          <w:szCs w:val="24"/>
        </w:rPr>
        <w:t xml:space="preserve"> dagligt (1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10 mg filmovertrukket tablet) hver uge op til en terapeutisk dosis svarende til den enkelte patients behandlingsrespons.</w:t>
      </w:r>
    </w:p>
    <w:p w14:paraId="672844DF" w14:textId="77777777" w:rsidR="002D337D" w:rsidRPr="002D337D" w:rsidRDefault="002D337D" w:rsidP="00FF5480">
      <w:pPr>
        <w:ind w:left="851"/>
        <w:rPr>
          <w:sz w:val="24"/>
          <w:szCs w:val="24"/>
        </w:rPr>
      </w:pPr>
    </w:p>
    <w:p w14:paraId="0EE7097D" w14:textId="69E96C68" w:rsidR="002D337D" w:rsidRPr="002D337D" w:rsidRDefault="002D337D" w:rsidP="00FF5480">
      <w:pPr>
        <w:ind w:left="851"/>
        <w:rPr>
          <w:sz w:val="24"/>
          <w:szCs w:val="24"/>
        </w:rPr>
      </w:pPr>
      <w:r w:rsidRPr="002D337D">
        <w:rPr>
          <w:sz w:val="24"/>
          <w:szCs w:val="24"/>
        </w:rPr>
        <w:t xml:space="preserve">Den sædvanlige effektive dosis er 20 til 40 mg/dag (2 til 4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10 mg filmovertrukne tabletter). Den individuelle dosis justeres i henhold til patientens respons og sygdommens sværhedsgrad.</w:t>
      </w:r>
    </w:p>
    <w:p w14:paraId="5063B828" w14:textId="77777777" w:rsidR="002D337D" w:rsidRPr="002D337D" w:rsidRDefault="002D337D" w:rsidP="00FF5480">
      <w:pPr>
        <w:ind w:left="851"/>
        <w:rPr>
          <w:sz w:val="24"/>
          <w:szCs w:val="24"/>
        </w:rPr>
      </w:pPr>
    </w:p>
    <w:p w14:paraId="1C9CB5C5" w14:textId="16CCA0AB" w:rsidR="002D337D" w:rsidRPr="002D337D" w:rsidRDefault="002D337D" w:rsidP="00FF5480">
      <w:pPr>
        <w:ind w:left="851"/>
        <w:rPr>
          <w:sz w:val="24"/>
          <w:szCs w:val="24"/>
        </w:rPr>
      </w:pPr>
      <w:r w:rsidRPr="002D337D">
        <w:rPr>
          <w:i/>
          <w:sz w:val="24"/>
          <w:szCs w:val="24"/>
        </w:rPr>
        <w:t>Behandlingsresistens:</w:t>
      </w:r>
      <w:r w:rsidRPr="002D337D">
        <w:rPr>
          <w:sz w:val="24"/>
          <w:szCs w:val="24"/>
        </w:rPr>
        <w:t xml:space="preserve"> Ved utilstrækkeligt behandlingsrespons kan dosis øges yderligere med 10 mg/dag hver 1 til 3 uge op til en maksimal daglig dosis på 60 mg (6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10 mg filmovertrukne tabletter) under indlæggelse på hospital. Filmovertrukne tabletter indeholdende 20 mg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er tilgængelige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20 mg).</w:t>
      </w:r>
    </w:p>
    <w:p w14:paraId="42F5F4DF" w14:textId="77777777" w:rsidR="002D337D" w:rsidRPr="002D337D" w:rsidRDefault="002D337D" w:rsidP="00FF5480">
      <w:pPr>
        <w:ind w:left="851"/>
        <w:rPr>
          <w:sz w:val="24"/>
          <w:szCs w:val="24"/>
        </w:rPr>
      </w:pPr>
    </w:p>
    <w:p w14:paraId="70BFF297" w14:textId="77777777" w:rsidR="002D337D" w:rsidRPr="002D337D" w:rsidRDefault="002D337D" w:rsidP="00FF5480">
      <w:pPr>
        <w:ind w:left="851"/>
        <w:rPr>
          <w:sz w:val="24"/>
          <w:szCs w:val="24"/>
        </w:rPr>
      </w:pPr>
      <w:r w:rsidRPr="002D337D">
        <w:rPr>
          <w:sz w:val="24"/>
          <w:szCs w:val="24"/>
        </w:rPr>
        <w:t>Den samlede daglige dosis kan opdeles i 1 til 3 enkeltdoser, der tages på forskellige tidspunkter. Den sidste dosis på dagen skal tages senest kl. 15.00 for at undgå søvnforstyrrelser.</w:t>
      </w:r>
    </w:p>
    <w:p w14:paraId="0ECA740F" w14:textId="77777777" w:rsidR="002D337D" w:rsidRPr="002D337D" w:rsidRDefault="002D337D" w:rsidP="00FF5480">
      <w:pPr>
        <w:ind w:left="851"/>
        <w:rPr>
          <w:sz w:val="24"/>
          <w:szCs w:val="24"/>
        </w:rPr>
      </w:pPr>
    </w:p>
    <w:p w14:paraId="07D317D4" w14:textId="0558D626" w:rsidR="002D337D" w:rsidRPr="002D337D" w:rsidRDefault="002D337D" w:rsidP="00FF5480">
      <w:pPr>
        <w:ind w:left="851"/>
        <w:rPr>
          <w:sz w:val="24"/>
          <w:szCs w:val="24"/>
        </w:rPr>
      </w:pPr>
      <w:r w:rsidRPr="002D337D">
        <w:rPr>
          <w:sz w:val="24"/>
          <w:szCs w:val="24"/>
        </w:rPr>
        <w:t xml:space="preserve">I mange tilfælde er en vedligeholdelsesdosis på 10 til 20 mg/dag </w:t>
      </w:r>
      <w:proofErr w:type="spellStart"/>
      <w:r w:rsidRPr="002D337D">
        <w:rPr>
          <w:sz w:val="24"/>
          <w:szCs w:val="24"/>
        </w:rPr>
        <w:t>tranylcypromin</w:t>
      </w:r>
      <w:proofErr w:type="spellEnd"/>
      <w:r w:rsidRPr="002D337D">
        <w:rPr>
          <w:sz w:val="24"/>
          <w:szCs w:val="24"/>
        </w:rPr>
        <w:t xml:space="preserve"> (1 til 2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10 mg filmovertrukne tabletter) tilstrækkelig.</w:t>
      </w:r>
    </w:p>
    <w:p w14:paraId="4845D238" w14:textId="77777777" w:rsidR="002D337D" w:rsidRPr="002D337D" w:rsidRDefault="002D337D" w:rsidP="00FF5480">
      <w:pPr>
        <w:ind w:left="851"/>
        <w:rPr>
          <w:sz w:val="24"/>
          <w:szCs w:val="24"/>
        </w:rPr>
      </w:pPr>
    </w:p>
    <w:p w14:paraId="399E7CA5" w14:textId="1EAA9105" w:rsidR="002D337D" w:rsidRPr="002D337D" w:rsidRDefault="002D337D" w:rsidP="00FF5480">
      <w:pPr>
        <w:ind w:left="851"/>
        <w:rPr>
          <w:sz w:val="24"/>
          <w:szCs w:val="24"/>
        </w:rPr>
      </w:pPr>
      <w:r w:rsidRPr="002D337D">
        <w:rPr>
          <w:sz w:val="24"/>
          <w:szCs w:val="24"/>
        </w:rPr>
        <w:t xml:space="preserve">Den gennemsnitlige behandlingsvarighed til regression af symptomerne er generelt mindst 4 til 6 uger. Når depressionssymptomerne er aftaget, kan behandlingen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om nødvendigt fortsættes med en reduceret dosis i 4 til 6 måneder.</w:t>
      </w:r>
    </w:p>
    <w:p w14:paraId="102098AA" w14:textId="77777777" w:rsidR="002D337D" w:rsidRPr="002D337D" w:rsidRDefault="002D337D" w:rsidP="00FF5480">
      <w:pPr>
        <w:ind w:left="851"/>
        <w:rPr>
          <w:sz w:val="24"/>
          <w:szCs w:val="24"/>
        </w:rPr>
      </w:pPr>
    </w:p>
    <w:p w14:paraId="4D8D799D" w14:textId="20CE8ED9" w:rsidR="002D337D" w:rsidRPr="002D337D" w:rsidRDefault="002D337D" w:rsidP="00FF5480">
      <w:pPr>
        <w:ind w:left="851"/>
        <w:rPr>
          <w:sz w:val="24"/>
          <w:szCs w:val="24"/>
        </w:rPr>
      </w:pPr>
      <w:r w:rsidRPr="002D337D">
        <w:rPr>
          <w:sz w:val="24"/>
          <w:szCs w:val="24"/>
        </w:rPr>
        <w:t xml:space="preserve">Pludselig </w:t>
      </w:r>
      <w:proofErr w:type="spellStart"/>
      <w:r w:rsidRPr="002D337D">
        <w:rPr>
          <w:sz w:val="24"/>
          <w:szCs w:val="24"/>
        </w:rPr>
        <w:t>seponering</w:t>
      </w:r>
      <w:proofErr w:type="spellEnd"/>
      <w:r w:rsidRPr="002D337D">
        <w:rPr>
          <w:sz w:val="24"/>
          <w:szCs w:val="24"/>
        </w:rPr>
        <w:t xml:space="preserve"> af langtidsbehandling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skal undgås, da dette kan udløse abstinenssymptomer såsom angst, uro, søvnforstyrrelser, døsighed eller delirium. Hvis </w:t>
      </w:r>
      <w:proofErr w:type="spellStart"/>
      <w:r w:rsidRPr="002D337D">
        <w:rPr>
          <w:sz w:val="24"/>
          <w:szCs w:val="24"/>
        </w:rPr>
        <w:t>seponering</w:t>
      </w:r>
      <w:proofErr w:type="spellEnd"/>
      <w:r w:rsidRPr="002D337D">
        <w:rPr>
          <w:sz w:val="24"/>
          <w:szCs w:val="24"/>
        </w:rPr>
        <w:t xml:space="preserve"> af behandlingen er nødvendig, skal dosis nedtrappes gradvist.</w:t>
      </w:r>
    </w:p>
    <w:p w14:paraId="477F5D4B" w14:textId="77777777" w:rsidR="002D337D" w:rsidRPr="002D337D" w:rsidRDefault="002D337D" w:rsidP="00FF5480">
      <w:pPr>
        <w:ind w:left="851"/>
        <w:rPr>
          <w:sz w:val="24"/>
          <w:szCs w:val="24"/>
          <w:lang w:val="nl-NL"/>
        </w:rPr>
      </w:pPr>
    </w:p>
    <w:p w14:paraId="7C2AD73D" w14:textId="3DFDBF3C" w:rsidR="002D337D" w:rsidRPr="002D337D" w:rsidRDefault="002D337D" w:rsidP="00FF5480">
      <w:pPr>
        <w:ind w:left="851"/>
        <w:rPr>
          <w:sz w:val="24"/>
          <w:szCs w:val="24"/>
        </w:rPr>
      </w:pPr>
      <w:r w:rsidRPr="002D337D">
        <w:rPr>
          <w:sz w:val="24"/>
          <w:szCs w:val="24"/>
        </w:rPr>
        <w:t xml:space="preserve">Ved skift fra et andet </w:t>
      </w:r>
      <w:proofErr w:type="spellStart"/>
      <w:r w:rsidRPr="002D337D">
        <w:rPr>
          <w:sz w:val="24"/>
          <w:szCs w:val="24"/>
        </w:rPr>
        <w:t>antidepressivum</w:t>
      </w:r>
      <w:proofErr w:type="spellEnd"/>
      <w:r w:rsidRPr="002D337D">
        <w:rPr>
          <w:sz w:val="24"/>
          <w:szCs w:val="24"/>
        </w:rPr>
        <w:t xml:space="preserve"> til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skal behandlingen generelt afbrydes i mindst 7 dage, og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skal derefter indledes med 10 mg/dag i mindst den første uge. </w:t>
      </w:r>
    </w:p>
    <w:p w14:paraId="12904CED" w14:textId="77777777" w:rsidR="002D337D" w:rsidRPr="002D337D" w:rsidRDefault="002D337D" w:rsidP="00FF5480">
      <w:pPr>
        <w:ind w:left="851"/>
        <w:rPr>
          <w:sz w:val="24"/>
          <w:szCs w:val="24"/>
          <w:lang w:val="nl-NL"/>
        </w:rPr>
      </w:pPr>
    </w:p>
    <w:p w14:paraId="44E3ED0D" w14:textId="77777777" w:rsidR="002D337D" w:rsidRPr="002D337D" w:rsidRDefault="002D337D" w:rsidP="00FF5480">
      <w:pPr>
        <w:ind w:left="851"/>
        <w:rPr>
          <w:i/>
          <w:sz w:val="24"/>
          <w:szCs w:val="24"/>
          <w:u w:val="single"/>
        </w:rPr>
      </w:pPr>
      <w:r w:rsidRPr="002D337D">
        <w:rPr>
          <w:i/>
          <w:sz w:val="24"/>
          <w:szCs w:val="24"/>
          <w:u w:val="single"/>
        </w:rPr>
        <w:lastRenderedPageBreak/>
        <w:t>Ældre patienter</w:t>
      </w:r>
    </w:p>
    <w:p w14:paraId="7709D41A" w14:textId="77777777" w:rsidR="002D337D" w:rsidRPr="002D337D" w:rsidRDefault="002D337D" w:rsidP="00FF5480">
      <w:pPr>
        <w:ind w:left="851"/>
        <w:rPr>
          <w:sz w:val="24"/>
          <w:szCs w:val="24"/>
        </w:rPr>
      </w:pPr>
      <w:r w:rsidRPr="002D337D">
        <w:rPr>
          <w:sz w:val="24"/>
          <w:szCs w:val="24"/>
        </w:rPr>
        <w:t>Hos ældre patienter skal dosis øges langsomt under regelmæssig overvågning af blodtrykket (se pkt. 4.4).</w:t>
      </w:r>
    </w:p>
    <w:p w14:paraId="4F1AD51E" w14:textId="77777777" w:rsidR="002D337D" w:rsidRPr="002D337D" w:rsidRDefault="002D337D" w:rsidP="00FF5480">
      <w:pPr>
        <w:ind w:left="851"/>
        <w:rPr>
          <w:sz w:val="24"/>
          <w:szCs w:val="24"/>
          <w:lang w:val="nl-NL"/>
        </w:rPr>
      </w:pPr>
    </w:p>
    <w:p w14:paraId="536EBA7C" w14:textId="77777777" w:rsidR="002D337D" w:rsidRPr="002D337D" w:rsidRDefault="002D337D" w:rsidP="00FF5480">
      <w:pPr>
        <w:ind w:left="851"/>
        <w:rPr>
          <w:i/>
          <w:sz w:val="24"/>
          <w:szCs w:val="24"/>
          <w:u w:val="single"/>
        </w:rPr>
      </w:pPr>
      <w:r w:rsidRPr="002D337D">
        <w:rPr>
          <w:i/>
          <w:sz w:val="24"/>
          <w:szCs w:val="24"/>
          <w:u w:val="single"/>
        </w:rPr>
        <w:t>Patienter med nedsat nyrefunktion</w:t>
      </w:r>
    </w:p>
    <w:p w14:paraId="59F5180A" w14:textId="34EB7D7D" w:rsidR="002D337D" w:rsidRPr="002D337D" w:rsidRDefault="002D337D" w:rsidP="00FF5480">
      <w:pPr>
        <w:ind w:left="851"/>
        <w:rPr>
          <w:sz w:val="24"/>
          <w:szCs w:val="24"/>
        </w:rPr>
      </w:pPr>
      <w:r w:rsidRPr="002D337D">
        <w:rPr>
          <w:sz w:val="24"/>
          <w:szCs w:val="24"/>
        </w:rPr>
        <w:t xml:space="preserve">Der foreligger utilstrækkelig erfaring med anvendelse af </w:t>
      </w:r>
      <w:proofErr w:type="spellStart"/>
      <w:r w:rsidRPr="002D337D">
        <w:rPr>
          <w:sz w:val="24"/>
          <w:szCs w:val="24"/>
        </w:rPr>
        <w:t>tranylcypromin</w:t>
      </w:r>
      <w:proofErr w:type="spellEnd"/>
      <w:r w:rsidRPr="002D337D">
        <w:rPr>
          <w:sz w:val="24"/>
          <w:szCs w:val="24"/>
        </w:rPr>
        <w:t xml:space="preserve"> til behandling af patienter med nedsat nyrefunktion. Patienter med svære nyresygdomme må derfor ikke behandles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(se pkt. 4.3). Øvrige patienter med nedsat nyrefunktion skal overvåges nøje (se pkt. 4.4).</w:t>
      </w:r>
    </w:p>
    <w:p w14:paraId="2AA80E2D" w14:textId="77777777" w:rsidR="002D337D" w:rsidRPr="002D337D" w:rsidRDefault="002D337D" w:rsidP="00FF5480">
      <w:pPr>
        <w:ind w:left="851"/>
        <w:rPr>
          <w:sz w:val="24"/>
          <w:szCs w:val="24"/>
        </w:rPr>
      </w:pPr>
    </w:p>
    <w:p w14:paraId="0C34A653" w14:textId="77777777" w:rsidR="002D337D" w:rsidRPr="002D337D" w:rsidRDefault="002D337D" w:rsidP="00FF5480">
      <w:pPr>
        <w:ind w:left="851"/>
        <w:rPr>
          <w:i/>
          <w:sz w:val="24"/>
          <w:szCs w:val="24"/>
          <w:u w:val="single"/>
        </w:rPr>
      </w:pPr>
      <w:r w:rsidRPr="002D337D">
        <w:rPr>
          <w:i/>
          <w:sz w:val="24"/>
          <w:szCs w:val="24"/>
          <w:u w:val="single"/>
        </w:rPr>
        <w:t>Nedsat leverfunktion</w:t>
      </w:r>
    </w:p>
    <w:p w14:paraId="5ADD66B0" w14:textId="5023B733" w:rsidR="002D337D" w:rsidRPr="002D337D" w:rsidRDefault="002D337D" w:rsidP="00FF548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er kontraindiceret til patienter med nedsat leverfunktion (se pkt. 4.3).</w:t>
      </w:r>
    </w:p>
    <w:p w14:paraId="7AB9520A" w14:textId="77777777" w:rsidR="002D337D" w:rsidRPr="002D337D" w:rsidRDefault="002D337D" w:rsidP="00FF5480">
      <w:pPr>
        <w:ind w:left="851"/>
        <w:rPr>
          <w:sz w:val="24"/>
          <w:szCs w:val="24"/>
        </w:rPr>
      </w:pPr>
    </w:p>
    <w:p w14:paraId="328D3D40" w14:textId="77777777" w:rsidR="002D337D" w:rsidRPr="002D337D" w:rsidRDefault="002D337D" w:rsidP="00FF5480">
      <w:pPr>
        <w:ind w:left="851"/>
        <w:rPr>
          <w:i/>
          <w:sz w:val="24"/>
          <w:szCs w:val="24"/>
          <w:u w:val="single"/>
        </w:rPr>
      </w:pPr>
      <w:r w:rsidRPr="002D337D">
        <w:rPr>
          <w:i/>
          <w:sz w:val="24"/>
          <w:szCs w:val="24"/>
          <w:u w:val="single"/>
        </w:rPr>
        <w:t>Pædiatrisk population</w:t>
      </w:r>
    </w:p>
    <w:p w14:paraId="6F737E37" w14:textId="4E9D25DF" w:rsidR="002D337D" w:rsidRPr="002D337D" w:rsidRDefault="002D337D" w:rsidP="00FF548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er kontraindiceret til børn og unge (se pkt. 4.3).</w:t>
      </w:r>
    </w:p>
    <w:p w14:paraId="3CBDE623" w14:textId="77777777" w:rsidR="002D337D" w:rsidRPr="002D337D" w:rsidRDefault="002D337D" w:rsidP="00FF5480">
      <w:pPr>
        <w:ind w:left="851"/>
        <w:rPr>
          <w:sz w:val="24"/>
          <w:szCs w:val="24"/>
        </w:rPr>
      </w:pPr>
    </w:p>
    <w:p w14:paraId="5C32A4C1" w14:textId="77777777" w:rsidR="002D337D" w:rsidRPr="002D337D" w:rsidRDefault="002D337D" w:rsidP="00FF5480">
      <w:pPr>
        <w:ind w:left="851"/>
        <w:rPr>
          <w:sz w:val="24"/>
          <w:szCs w:val="24"/>
          <w:u w:val="single"/>
        </w:rPr>
      </w:pPr>
      <w:r w:rsidRPr="002D337D">
        <w:rPr>
          <w:sz w:val="24"/>
          <w:szCs w:val="24"/>
          <w:u w:val="single"/>
        </w:rPr>
        <w:t xml:space="preserve">Administration </w:t>
      </w:r>
    </w:p>
    <w:p w14:paraId="1DE76A5D" w14:textId="77777777" w:rsidR="002D337D" w:rsidRPr="002D337D" w:rsidRDefault="002D337D" w:rsidP="00FF5480">
      <w:pPr>
        <w:ind w:left="851"/>
        <w:rPr>
          <w:sz w:val="24"/>
          <w:szCs w:val="24"/>
        </w:rPr>
      </w:pPr>
      <w:r w:rsidRPr="002D337D">
        <w:rPr>
          <w:sz w:val="24"/>
          <w:szCs w:val="24"/>
        </w:rPr>
        <w:t>Oral anvendelse.</w:t>
      </w:r>
    </w:p>
    <w:p w14:paraId="51E83AFD" w14:textId="77777777" w:rsidR="002D337D" w:rsidRPr="002D337D" w:rsidRDefault="002D337D" w:rsidP="00FF5480">
      <w:pPr>
        <w:ind w:left="851"/>
        <w:rPr>
          <w:sz w:val="24"/>
          <w:szCs w:val="24"/>
        </w:rPr>
      </w:pPr>
      <w:r w:rsidRPr="002D337D">
        <w:rPr>
          <w:sz w:val="24"/>
          <w:szCs w:val="24"/>
        </w:rPr>
        <w:t>Tabletten skal synkes hel med tilstrækkelig væske (helst et glas vand).</w:t>
      </w:r>
    </w:p>
    <w:p w14:paraId="669D5AD7" w14:textId="77777777" w:rsidR="009260DE" w:rsidRPr="00840F22" w:rsidRDefault="009260DE" w:rsidP="009260DE">
      <w:pPr>
        <w:tabs>
          <w:tab w:val="left" w:pos="851"/>
        </w:tabs>
        <w:ind w:left="851"/>
        <w:rPr>
          <w:sz w:val="24"/>
          <w:szCs w:val="24"/>
        </w:rPr>
      </w:pPr>
    </w:p>
    <w:p w14:paraId="3DB2E669" w14:textId="77777777" w:rsidR="009260DE" w:rsidRPr="00840F22" w:rsidRDefault="009260DE" w:rsidP="009260DE">
      <w:pPr>
        <w:tabs>
          <w:tab w:val="left" w:pos="851"/>
        </w:tabs>
        <w:ind w:left="851" w:hanging="851"/>
        <w:rPr>
          <w:b/>
          <w:sz w:val="24"/>
          <w:szCs w:val="24"/>
        </w:rPr>
      </w:pPr>
      <w:r w:rsidRPr="00840F22">
        <w:rPr>
          <w:b/>
          <w:sz w:val="24"/>
          <w:szCs w:val="24"/>
        </w:rPr>
        <w:t>4.3</w:t>
      </w:r>
      <w:r w:rsidRPr="00840F22">
        <w:rPr>
          <w:b/>
          <w:sz w:val="24"/>
          <w:szCs w:val="24"/>
        </w:rPr>
        <w:tab/>
        <w:t>Kontraindikationer</w:t>
      </w:r>
    </w:p>
    <w:p w14:paraId="11672EB9" w14:textId="34B29C3E" w:rsidR="002D337D" w:rsidRPr="002D337D" w:rsidRDefault="002D337D" w:rsidP="00FF548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må ikke anvendes i følgende tilfælde:</w:t>
      </w:r>
    </w:p>
    <w:p w14:paraId="3E78277B" w14:textId="77777777" w:rsidR="002D337D" w:rsidRPr="002D337D" w:rsidRDefault="002D337D" w:rsidP="00FF5480">
      <w:pPr>
        <w:numPr>
          <w:ilvl w:val="0"/>
          <w:numId w:val="6"/>
        </w:numPr>
        <w:ind w:left="1276" w:hanging="425"/>
        <w:rPr>
          <w:sz w:val="24"/>
          <w:szCs w:val="24"/>
        </w:rPr>
      </w:pPr>
      <w:r w:rsidRPr="002D337D">
        <w:rPr>
          <w:sz w:val="24"/>
          <w:szCs w:val="24"/>
        </w:rPr>
        <w:t>Overfølsomhed over for det aktive stof eller over for et eller flere af hjælpestofferne anført i pkt. 6.1</w:t>
      </w:r>
    </w:p>
    <w:p w14:paraId="228F5CF9" w14:textId="77777777" w:rsidR="002D337D" w:rsidRPr="002D337D" w:rsidRDefault="002D337D" w:rsidP="00FF5480">
      <w:pPr>
        <w:numPr>
          <w:ilvl w:val="0"/>
          <w:numId w:val="6"/>
        </w:numPr>
        <w:ind w:left="1276" w:hanging="425"/>
        <w:rPr>
          <w:sz w:val="24"/>
          <w:szCs w:val="24"/>
        </w:rPr>
      </w:pPr>
      <w:proofErr w:type="spellStart"/>
      <w:r w:rsidRPr="002D337D">
        <w:rPr>
          <w:sz w:val="24"/>
          <w:szCs w:val="24"/>
        </w:rPr>
        <w:t>Fæokromocytom</w:t>
      </w:r>
      <w:proofErr w:type="spellEnd"/>
    </w:p>
    <w:p w14:paraId="70EE7447" w14:textId="77777777" w:rsidR="002D337D" w:rsidRPr="002D337D" w:rsidRDefault="002D337D" w:rsidP="00FF5480">
      <w:pPr>
        <w:numPr>
          <w:ilvl w:val="0"/>
          <w:numId w:val="6"/>
        </w:numPr>
        <w:ind w:left="1276" w:hanging="425"/>
        <w:rPr>
          <w:sz w:val="24"/>
          <w:szCs w:val="24"/>
        </w:rPr>
      </w:pPr>
      <w:proofErr w:type="spellStart"/>
      <w:r w:rsidRPr="002D337D">
        <w:rPr>
          <w:sz w:val="24"/>
          <w:szCs w:val="24"/>
        </w:rPr>
        <w:t>Karcinoid</w:t>
      </w:r>
      <w:proofErr w:type="spellEnd"/>
    </w:p>
    <w:p w14:paraId="06EFAE00" w14:textId="77777777" w:rsidR="002D337D" w:rsidRPr="002D337D" w:rsidRDefault="002D337D" w:rsidP="00FF5480">
      <w:pPr>
        <w:numPr>
          <w:ilvl w:val="0"/>
          <w:numId w:val="6"/>
        </w:numPr>
        <w:ind w:left="1276" w:hanging="425"/>
        <w:rPr>
          <w:sz w:val="24"/>
          <w:szCs w:val="24"/>
        </w:rPr>
      </w:pPr>
      <w:proofErr w:type="spellStart"/>
      <w:r w:rsidRPr="002D337D">
        <w:rPr>
          <w:sz w:val="24"/>
          <w:szCs w:val="24"/>
        </w:rPr>
        <w:t>Cerebrovaskulære</w:t>
      </w:r>
      <w:proofErr w:type="spellEnd"/>
      <w:r w:rsidRPr="002D337D">
        <w:rPr>
          <w:sz w:val="24"/>
          <w:szCs w:val="24"/>
        </w:rPr>
        <w:t xml:space="preserve"> sygdomme</w:t>
      </w:r>
    </w:p>
    <w:p w14:paraId="33F2E030" w14:textId="77777777" w:rsidR="002D337D" w:rsidRPr="002D337D" w:rsidRDefault="002D337D" w:rsidP="00FF5480">
      <w:pPr>
        <w:numPr>
          <w:ilvl w:val="0"/>
          <w:numId w:val="6"/>
        </w:numPr>
        <w:ind w:left="1276" w:hanging="425"/>
        <w:rPr>
          <w:sz w:val="24"/>
          <w:szCs w:val="24"/>
        </w:rPr>
      </w:pPr>
      <w:r w:rsidRPr="002D337D">
        <w:rPr>
          <w:sz w:val="24"/>
          <w:szCs w:val="24"/>
        </w:rPr>
        <w:t xml:space="preserve">Vaskulære </w:t>
      </w:r>
      <w:proofErr w:type="spellStart"/>
      <w:r w:rsidRPr="002D337D">
        <w:rPr>
          <w:sz w:val="24"/>
          <w:szCs w:val="24"/>
        </w:rPr>
        <w:t>malformationer</w:t>
      </w:r>
      <w:proofErr w:type="spellEnd"/>
      <w:r w:rsidRPr="002D337D">
        <w:rPr>
          <w:sz w:val="24"/>
          <w:szCs w:val="24"/>
        </w:rPr>
        <w:t xml:space="preserve"> såsom </w:t>
      </w:r>
      <w:proofErr w:type="spellStart"/>
      <w:r w:rsidRPr="002D337D">
        <w:rPr>
          <w:sz w:val="24"/>
          <w:szCs w:val="24"/>
        </w:rPr>
        <w:t>aneurismer</w:t>
      </w:r>
      <w:proofErr w:type="spellEnd"/>
    </w:p>
    <w:p w14:paraId="078F4F08" w14:textId="77777777" w:rsidR="002D337D" w:rsidRPr="002D337D" w:rsidRDefault="002D337D" w:rsidP="00FF5480">
      <w:pPr>
        <w:numPr>
          <w:ilvl w:val="0"/>
          <w:numId w:val="6"/>
        </w:numPr>
        <w:ind w:left="1276" w:hanging="425"/>
        <w:rPr>
          <w:sz w:val="24"/>
          <w:szCs w:val="24"/>
        </w:rPr>
      </w:pPr>
      <w:r w:rsidRPr="002D337D">
        <w:rPr>
          <w:sz w:val="24"/>
          <w:szCs w:val="24"/>
        </w:rPr>
        <w:t>Svær hypertension/kardiovaskulære sygdomme</w:t>
      </w:r>
    </w:p>
    <w:p w14:paraId="1FD7A539" w14:textId="77777777" w:rsidR="002D337D" w:rsidRPr="002D337D" w:rsidRDefault="002D337D" w:rsidP="00FF5480">
      <w:pPr>
        <w:numPr>
          <w:ilvl w:val="0"/>
          <w:numId w:val="6"/>
        </w:numPr>
        <w:ind w:left="1276" w:hanging="425"/>
        <w:rPr>
          <w:sz w:val="24"/>
          <w:szCs w:val="24"/>
        </w:rPr>
      </w:pPr>
      <w:r w:rsidRPr="002D337D">
        <w:rPr>
          <w:sz w:val="24"/>
          <w:szCs w:val="24"/>
        </w:rPr>
        <w:t>Nedsat leverfunktion eller leversygdomme</w:t>
      </w:r>
    </w:p>
    <w:p w14:paraId="2EEA41D7" w14:textId="77777777" w:rsidR="002D337D" w:rsidRPr="002D337D" w:rsidRDefault="002D337D" w:rsidP="00FF5480">
      <w:pPr>
        <w:numPr>
          <w:ilvl w:val="0"/>
          <w:numId w:val="6"/>
        </w:numPr>
        <w:ind w:left="1276" w:hanging="425"/>
        <w:rPr>
          <w:sz w:val="24"/>
          <w:szCs w:val="24"/>
        </w:rPr>
      </w:pPr>
      <w:r w:rsidRPr="002D337D">
        <w:rPr>
          <w:sz w:val="24"/>
          <w:szCs w:val="24"/>
        </w:rPr>
        <w:t>Svært nedsat nyrefunktion eller nyresygdomme</w:t>
      </w:r>
    </w:p>
    <w:p w14:paraId="6BECAF8B" w14:textId="77777777" w:rsidR="002D337D" w:rsidRPr="002D337D" w:rsidRDefault="002D337D" w:rsidP="00FF5480">
      <w:pPr>
        <w:numPr>
          <w:ilvl w:val="0"/>
          <w:numId w:val="6"/>
        </w:numPr>
        <w:ind w:left="1276" w:hanging="425"/>
        <w:rPr>
          <w:sz w:val="24"/>
          <w:szCs w:val="24"/>
        </w:rPr>
      </w:pPr>
      <w:proofErr w:type="spellStart"/>
      <w:r w:rsidRPr="002D337D">
        <w:rPr>
          <w:sz w:val="24"/>
          <w:szCs w:val="24"/>
        </w:rPr>
        <w:t>Porfyri</w:t>
      </w:r>
      <w:proofErr w:type="spellEnd"/>
    </w:p>
    <w:p w14:paraId="72174A8C" w14:textId="77777777" w:rsidR="002D337D" w:rsidRPr="002D337D" w:rsidRDefault="002D337D" w:rsidP="00FF5480">
      <w:pPr>
        <w:numPr>
          <w:ilvl w:val="0"/>
          <w:numId w:val="6"/>
        </w:numPr>
        <w:ind w:left="1276" w:hanging="425"/>
        <w:rPr>
          <w:sz w:val="24"/>
          <w:szCs w:val="24"/>
        </w:rPr>
      </w:pPr>
      <w:r w:rsidRPr="002D337D">
        <w:rPr>
          <w:sz w:val="24"/>
          <w:szCs w:val="24"/>
        </w:rPr>
        <w:t xml:space="preserve">Diabetes </w:t>
      </w:r>
      <w:proofErr w:type="spellStart"/>
      <w:r w:rsidRPr="002D337D">
        <w:rPr>
          <w:sz w:val="24"/>
          <w:szCs w:val="24"/>
        </w:rPr>
        <w:t>insipidus</w:t>
      </w:r>
      <w:proofErr w:type="spellEnd"/>
    </w:p>
    <w:p w14:paraId="0293E229" w14:textId="77777777" w:rsidR="002D337D" w:rsidRPr="002D337D" w:rsidRDefault="002D337D" w:rsidP="00FF5480">
      <w:pPr>
        <w:numPr>
          <w:ilvl w:val="0"/>
          <w:numId w:val="6"/>
        </w:numPr>
        <w:ind w:left="1276" w:hanging="425"/>
        <w:rPr>
          <w:sz w:val="24"/>
          <w:szCs w:val="24"/>
        </w:rPr>
      </w:pPr>
      <w:r w:rsidRPr="002D337D">
        <w:rPr>
          <w:sz w:val="24"/>
          <w:szCs w:val="24"/>
        </w:rPr>
        <w:t xml:space="preserve">Malign </w:t>
      </w:r>
      <w:proofErr w:type="spellStart"/>
      <w:r w:rsidRPr="002D337D">
        <w:rPr>
          <w:sz w:val="24"/>
          <w:szCs w:val="24"/>
        </w:rPr>
        <w:t>hypertermi</w:t>
      </w:r>
      <w:proofErr w:type="spellEnd"/>
      <w:r w:rsidRPr="002D337D">
        <w:rPr>
          <w:sz w:val="24"/>
          <w:szCs w:val="24"/>
        </w:rPr>
        <w:t>, herunder tidligere tilfælde i anamnesen</w:t>
      </w:r>
    </w:p>
    <w:p w14:paraId="7E57F7C3" w14:textId="77777777" w:rsidR="002D337D" w:rsidRPr="002D337D" w:rsidRDefault="002D337D" w:rsidP="00FF5480">
      <w:pPr>
        <w:numPr>
          <w:ilvl w:val="0"/>
          <w:numId w:val="6"/>
        </w:numPr>
        <w:ind w:left="1276" w:hanging="425"/>
        <w:rPr>
          <w:sz w:val="24"/>
          <w:szCs w:val="24"/>
        </w:rPr>
      </w:pPr>
      <w:r w:rsidRPr="002D337D">
        <w:rPr>
          <w:sz w:val="24"/>
          <w:szCs w:val="24"/>
        </w:rPr>
        <w:t>Akut delirium</w:t>
      </w:r>
    </w:p>
    <w:p w14:paraId="0FC8EEE1" w14:textId="77777777" w:rsidR="002D337D" w:rsidRPr="002D337D" w:rsidRDefault="002D337D" w:rsidP="00FF5480">
      <w:pPr>
        <w:numPr>
          <w:ilvl w:val="0"/>
          <w:numId w:val="6"/>
        </w:numPr>
        <w:ind w:left="1276" w:hanging="425"/>
        <w:rPr>
          <w:sz w:val="24"/>
          <w:szCs w:val="24"/>
        </w:rPr>
      </w:pPr>
      <w:r w:rsidRPr="002D337D">
        <w:rPr>
          <w:sz w:val="24"/>
          <w:szCs w:val="24"/>
        </w:rPr>
        <w:t xml:space="preserve">Akut forgiftning med centralnervesystem (CNS)-deprimerende lægemidler (såsom sovemidler, </w:t>
      </w:r>
      <w:proofErr w:type="spellStart"/>
      <w:r w:rsidRPr="002D337D">
        <w:rPr>
          <w:sz w:val="24"/>
          <w:szCs w:val="24"/>
        </w:rPr>
        <w:t>analgetika</w:t>
      </w:r>
      <w:proofErr w:type="spellEnd"/>
      <w:r w:rsidRPr="002D337D">
        <w:rPr>
          <w:sz w:val="24"/>
          <w:szCs w:val="24"/>
        </w:rPr>
        <w:t xml:space="preserve"> og psykofarmaka såsom </w:t>
      </w:r>
      <w:proofErr w:type="spellStart"/>
      <w:r w:rsidRPr="002D337D">
        <w:rPr>
          <w:sz w:val="24"/>
          <w:szCs w:val="24"/>
        </w:rPr>
        <w:t>neuroleptika</w:t>
      </w:r>
      <w:proofErr w:type="spellEnd"/>
      <w:r w:rsidRPr="002D337D">
        <w:rPr>
          <w:sz w:val="24"/>
          <w:szCs w:val="24"/>
        </w:rPr>
        <w:t xml:space="preserve">, </w:t>
      </w:r>
      <w:proofErr w:type="spellStart"/>
      <w:r w:rsidRPr="002D337D">
        <w:rPr>
          <w:sz w:val="24"/>
          <w:szCs w:val="24"/>
        </w:rPr>
        <w:t>antidepressiva</w:t>
      </w:r>
      <w:proofErr w:type="spellEnd"/>
      <w:r w:rsidRPr="002D337D">
        <w:rPr>
          <w:sz w:val="24"/>
          <w:szCs w:val="24"/>
        </w:rPr>
        <w:t xml:space="preserve"> og litium) samt alkohol</w:t>
      </w:r>
    </w:p>
    <w:p w14:paraId="2A80DBAC" w14:textId="77777777" w:rsidR="002D337D" w:rsidRPr="002D337D" w:rsidRDefault="002D337D" w:rsidP="00FF5480">
      <w:pPr>
        <w:numPr>
          <w:ilvl w:val="0"/>
          <w:numId w:val="6"/>
        </w:numPr>
        <w:ind w:left="1276" w:hanging="425"/>
        <w:rPr>
          <w:sz w:val="24"/>
          <w:szCs w:val="24"/>
        </w:rPr>
      </w:pPr>
      <w:r w:rsidRPr="002D337D">
        <w:rPr>
          <w:sz w:val="24"/>
          <w:szCs w:val="24"/>
        </w:rPr>
        <w:t>Børn eller unge</w:t>
      </w:r>
    </w:p>
    <w:p w14:paraId="2C781639" w14:textId="77777777" w:rsidR="002D337D" w:rsidRPr="002D337D" w:rsidRDefault="002D337D" w:rsidP="00FF5480">
      <w:pPr>
        <w:ind w:left="851"/>
        <w:rPr>
          <w:sz w:val="24"/>
          <w:szCs w:val="24"/>
          <w:lang w:val="en-GB"/>
        </w:rPr>
      </w:pPr>
    </w:p>
    <w:p w14:paraId="15F96027" w14:textId="5D424D51" w:rsidR="002D337D" w:rsidRPr="002D337D" w:rsidRDefault="002D337D" w:rsidP="00FF548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må ikke administreres til patienter samtidigt med følgende lægemidler:</w:t>
      </w:r>
    </w:p>
    <w:p w14:paraId="1AEA6AAC" w14:textId="77777777" w:rsidR="002D337D" w:rsidRPr="002D337D" w:rsidRDefault="002D337D" w:rsidP="00FF5480">
      <w:pPr>
        <w:numPr>
          <w:ilvl w:val="0"/>
          <w:numId w:val="7"/>
        </w:numPr>
        <w:ind w:left="1276" w:hanging="425"/>
        <w:rPr>
          <w:sz w:val="24"/>
          <w:szCs w:val="24"/>
        </w:rPr>
      </w:pPr>
      <w:r w:rsidRPr="002D337D">
        <w:rPr>
          <w:sz w:val="24"/>
          <w:szCs w:val="24"/>
        </w:rPr>
        <w:t xml:space="preserve">Lægemidler, der hæmmer serotoningenoptagelsen markant, såsom alle selektive </w:t>
      </w:r>
      <w:proofErr w:type="spellStart"/>
      <w:r w:rsidRPr="002D337D">
        <w:rPr>
          <w:sz w:val="24"/>
          <w:szCs w:val="24"/>
        </w:rPr>
        <w:t>serotoningenoptagshæmmere</w:t>
      </w:r>
      <w:proofErr w:type="spellEnd"/>
      <w:r w:rsidRPr="002D337D">
        <w:rPr>
          <w:sz w:val="24"/>
          <w:szCs w:val="24"/>
        </w:rPr>
        <w:t xml:space="preserve"> samt </w:t>
      </w:r>
      <w:proofErr w:type="spellStart"/>
      <w:r w:rsidRPr="002D337D">
        <w:rPr>
          <w:sz w:val="24"/>
          <w:szCs w:val="24"/>
        </w:rPr>
        <w:t>clomipramin</w:t>
      </w:r>
      <w:proofErr w:type="spellEnd"/>
      <w:r w:rsidRPr="002D337D">
        <w:rPr>
          <w:sz w:val="24"/>
          <w:szCs w:val="24"/>
        </w:rPr>
        <w:t xml:space="preserve">, </w:t>
      </w:r>
      <w:proofErr w:type="spellStart"/>
      <w:r w:rsidRPr="002D337D">
        <w:rPr>
          <w:sz w:val="24"/>
          <w:szCs w:val="24"/>
        </w:rPr>
        <w:t>venlafaxin</w:t>
      </w:r>
      <w:proofErr w:type="spellEnd"/>
      <w:r w:rsidRPr="002D337D">
        <w:rPr>
          <w:sz w:val="24"/>
          <w:szCs w:val="24"/>
        </w:rPr>
        <w:t xml:space="preserve">, </w:t>
      </w:r>
      <w:proofErr w:type="spellStart"/>
      <w:r w:rsidRPr="002D337D">
        <w:rPr>
          <w:sz w:val="24"/>
          <w:szCs w:val="24"/>
        </w:rPr>
        <w:t>duloxetin</w:t>
      </w:r>
      <w:proofErr w:type="spellEnd"/>
      <w:r w:rsidRPr="002D337D">
        <w:rPr>
          <w:sz w:val="24"/>
          <w:szCs w:val="24"/>
        </w:rPr>
        <w:t xml:space="preserve">, </w:t>
      </w:r>
      <w:proofErr w:type="spellStart"/>
      <w:r w:rsidRPr="002D337D">
        <w:rPr>
          <w:sz w:val="24"/>
          <w:szCs w:val="24"/>
        </w:rPr>
        <w:t>milnacipran</w:t>
      </w:r>
      <w:proofErr w:type="spellEnd"/>
      <w:r w:rsidRPr="002D337D">
        <w:rPr>
          <w:sz w:val="24"/>
          <w:szCs w:val="24"/>
        </w:rPr>
        <w:t xml:space="preserve"> og </w:t>
      </w:r>
      <w:proofErr w:type="spellStart"/>
      <w:r w:rsidRPr="002D337D">
        <w:rPr>
          <w:sz w:val="24"/>
          <w:szCs w:val="24"/>
        </w:rPr>
        <w:t>vortioxetin</w:t>
      </w:r>
      <w:proofErr w:type="spellEnd"/>
    </w:p>
    <w:p w14:paraId="2E0B0C4C" w14:textId="77777777" w:rsidR="002D337D" w:rsidRPr="002D337D" w:rsidRDefault="002D337D" w:rsidP="00FF5480">
      <w:pPr>
        <w:numPr>
          <w:ilvl w:val="0"/>
          <w:numId w:val="7"/>
        </w:numPr>
        <w:ind w:left="1276" w:hanging="425"/>
        <w:rPr>
          <w:sz w:val="24"/>
          <w:szCs w:val="24"/>
        </w:rPr>
      </w:pPr>
      <w:r w:rsidRPr="002D337D">
        <w:rPr>
          <w:sz w:val="24"/>
          <w:szCs w:val="24"/>
        </w:rPr>
        <w:t>L</w:t>
      </w:r>
      <w:r w:rsidRPr="002D337D">
        <w:rPr>
          <w:sz w:val="24"/>
          <w:szCs w:val="24"/>
        </w:rPr>
        <w:noBreakHyphen/>
      </w:r>
      <w:proofErr w:type="spellStart"/>
      <w:r w:rsidRPr="002D337D">
        <w:rPr>
          <w:sz w:val="24"/>
          <w:szCs w:val="24"/>
        </w:rPr>
        <w:t>tryptofan</w:t>
      </w:r>
      <w:proofErr w:type="spellEnd"/>
    </w:p>
    <w:p w14:paraId="78E381D8" w14:textId="77777777" w:rsidR="002D337D" w:rsidRPr="002D337D" w:rsidRDefault="002D337D" w:rsidP="00FF5480">
      <w:pPr>
        <w:numPr>
          <w:ilvl w:val="0"/>
          <w:numId w:val="7"/>
        </w:numPr>
        <w:ind w:left="1276" w:hanging="425"/>
        <w:rPr>
          <w:sz w:val="24"/>
          <w:szCs w:val="24"/>
        </w:rPr>
      </w:pPr>
      <w:r w:rsidRPr="002D337D">
        <w:rPr>
          <w:sz w:val="24"/>
          <w:szCs w:val="24"/>
        </w:rPr>
        <w:t xml:space="preserve">Andre </w:t>
      </w:r>
      <w:proofErr w:type="spellStart"/>
      <w:r w:rsidRPr="002D337D">
        <w:rPr>
          <w:sz w:val="24"/>
          <w:szCs w:val="24"/>
        </w:rPr>
        <w:t>monoaminoxidase</w:t>
      </w:r>
      <w:proofErr w:type="spellEnd"/>
      <w:r w:rsidRPr="002D337D">
        <w:rPr>
          <w:sz w:val="24"/>
          <w:szCs w:val="24"/>
        </w:rPr>
        <w:t xml:space="preserve"> (MAO)</w:t>
      </w:r>
      <w:r w:rsidRPr="002D337D">
        <w:rPr>
          <w:sz w:val="24"/>
          <w:szCs w:val="24"/>
        </w:rPr>
        <w:noBreakHyphen/>
      </w:r>
      <w:proofErr w:type="spellStart"/>
      <w:r w:rsidRPr="002D337D">
        <w:rPr>
          <w:sz w:val="24"/>
          <w:szCs w:val="24"/>
        </w:rPr>
        <w:t>hæmmere</w:t>
      </w:r>
      <w:proofErr w:type="spellEnd"/>
    </w:p>
    <w:p w14:paraId="4AF92B30" w14:textId="77777777" w:rsidR="002D337D" w:rsidRPr="002D337D" w:rsidRDefault="002D337D" w:rsidP="00FF5480">
      <w:pPr>
        <w:numPr>
          <w:ilvl w:val="0"/>
          <w:numId w:val="7"/>
        </w:numPr>
        <w:ind w:left="1276" w:hanging="425"/>
        <w:rPr>
          <w:sz w:val="24"/>
          <w:szCs w:val="24"/>
        </w:rPr>
      </w:pPr>
      <w:r w:rsidRPr="002D337D">
        <w:rPr>
          <w:sz w:val="24"/>
          <w:szCs w:val="24"/>
        </w:rPr>
        <w:t xml:space="preserve">Serotoninagonister såsom </w:t>
      </w:r>
      <w:proofErr w:type="spellStart"/>
      <w:r w:rsidRPr="002D337D">
        <w:rPr>
          <w:sz w:val="24"/>
          <w:szCs w:val="24"/>
        </w:rPr>
        <w:t>triptaner</w:t>
      </w:r>
      <w:proofErr w:type="spellEnd"/>
      <w:r w:rsidRPr="002D337D">
        <w:rPr>
          <w:sz w:val="24"/>
          <w:szCs w:val="24"/>
        </w:rPr>
        <w:t xml:space="preserve"> til behandling af migræne</w:t>
      </w:r>
    </w:p>
    <w:p w14:paraId="53FAA3AF" w14:textId="77777777" w:rsidR="002D337D" w:rsidRPr="002D337D" w:rsidRDefault="002D337D" w:rsidP="00FF5480">
      <w:pPr>
        <w:numPr>
          <w:ilvl w:val="0"/>
          <w:numId w:val="7"/>
        </w:numPr>
        <w:ind w:left="1276" w:hanging="425"/>
        <w:rPr>
          <w:sz w:val="24"/>
          <w:szCs w:val="24"/>
        </w:rPr>
      </w:pPr>
      <w:proofErr w:type="spellStart"/>
      <w:r w:rsidRPr="002D337D">
        <w:rPr>
          <w:sz w:val="24"/>
          <w:szCs w:val="24"/>
        </w:rPr>
        <w:t>Buspiron</w:t>
      </w:r>
      <w:proofErr w:type="spellEnd"/>
    </w:p>
    <w:p w14:paraId="516642D8" w14:textId="77777777" w:rsidR="002D337D" w:rsidRPr="002D337D" w:rsidRDefault="002D337D" w:rsidP="00FF5480">
      <w:pPr>
        <w:numPr>
          <w:ilvl w:val="0"/>
          <w:numId w:val="7"/>
        </w:numPr>
        <w:ind w:left="1276" w:hanging="425"/>
        <w:rPr>
          <w:sz w:val="24"/>
          <w:szCs w:val="24"/>
        </w:rPr>
      </w:pPr>
      <w:proofErr w:type="spellStart"/>
      <w:r w:rsidRPr="002D337D">
        <w:rPr>
          <w:sz w:val="24"/>
          <w:szCs w:val="24"/>
        </w:rPr>
        <w:t>Imipramin</w:t>
      </w:r>
      <w:proofErr w:type="spellEnd"/>
    </w:p>
    <w:p w14:paraId="5B1F433E" w14:textId="77777777" w:rsidR="002D337D" w:rsidRPr="002D337D" w:rsidRDefault="002D337D" w:rsidP="00FF5480">
      <w:pPr>
        <w:numPr>
          <w:ilvl w:val="0"/>
          <w:numId w:val="7"/>
        </w:numPr>
        <w:ind w:left="1276" w:hanging="425"/>
        <w:rPr>
          <w:sz w:val="24"/>
          <w:szCs w:val="24"/>
        </w:rPr>
      </w:pPr>
      <w:r w:rsidRPr="002D337D">
        <w:rPr>
          <w:sz w:val="24"/>
          <w:szCs w:val="24"/>
        </w:rPr>
        <w:t xml:space="preserve">Indirekte virkende </w:t>
      </w:r>
      <w:proofErr w:type="spellStart"/>
      <w:r w:rsidRPr="002D337D">
        <w:rPr>
          <w:sz w:val="24"/>
          <w:szCs w:val="24"/>
        </w:rPr>
        <w:t>sympatomimetika</w:t>
      </w:r>
      <w:proofErr w:type="spellEnd"/>
      <w:r w:rsidRPr="002D337D">
        <w:rPr>
          <w:sz w:val="24"/>
          <w:szCs w:val="24"/>
        </w:rPr>
        <w:t xml:space="preserve"> (indeholdt for eksempel i lægemidler, der øger blodtrykket, samt i lægemidler mod næsegener, hoste og forkølelse/influenza)</w:t>
      </w:r>
    </w:p>
    <w:p w14:paraId="59637524" w14:textId="77777777" w:rsidR="002D337D" w:rsidRPr="002D337D" w:rsidRDefault="002D337D" w:rsidP="00FF5480">
      <w:pPr>
        <w:numPr>
          <w:ilvl w:val="0"/>
          <w:numId w:val="7"/>
        </w:numPr>
        <w:ind w:left="1276" w:hanging="425"/>
        <w:rPr>
          <w:sz w:val="24"/>
          <w:szCs w:val="24"/>
        </w:rPr>
      </w:pPr>
      <w:r w:rsidRPr="002D337D">
        <w:rPr>
          <w:sz w:val="24"/>
          <w:szCs w:val="24"/>
        </w:rPr>
        <w:t>Amfetaminer (såkaldte centralstimulerende stoffer eller appetitnedsættende midler)</w:t>
      </w:r>
    </w:p>
    <w:p w14:paraId="5791DB31" w14:textId="77777777" w:rsidR="002D337D" w:rsidRPr="002D337D" w:rsidRDefault="002D337D" w:rsidP="00FF5480">
      <w:pPr>
        <w:numPr>
          <w:ilvl w:val="0"/>
          <w:numId w:val="7"/>
        </w:numPr>
        <w:ind w:left="1276" w:hanging="425"/>
        <w:rPr>
          <w:sz w:val="24"/>
          <w:szCs w:val="24"/>
        </w:rPr>
      </w:pPr>
      <w:r w:rsidRPr="002D337D">
        <w:rPr>
          <w:sz w:val="24"/>
          <w:szCs w:val="24"/>
        </w:rPr>
        <w:t xml:space="preserve">Petidin, </w:t>
      </w:r>
      <w:proofErr w:type="spellStart"/>
      <w:r w:rsidRPr="002D337D">
        <w:rPr>
          <w:sz w:val="24"/>
          <w:szCs w:val="24"/>
        </w:rPr>
        <w:t>tramadol</w:t>
      </w:r>
      <w:proofErr w:type="spellEnd"/>
      <w:r w:rsidRPr="002D337D">
        <w:rPr>
          <w:sz w:val="24"/>
          <w:szCs w:val="24"/>
        </w:rPr>
        <w:t xml:space="preserve">, </w:t>
      </w:r>
      <w:proofErr w:type="spellStart"/>
      <w:r w:rsidRPr="002D337D">
        <w:rPr>
          <w:sz w:val="24"/>
          <w:szCs w:val="24"/>
        </w:rPr>
        <w:t>dextromethorphan</w:t>
      </w:r>
      <w:proofErr w:type="spellEnd"/>
      <w:r w:rsidRPr="002D337D">
        <w:rPr>
          <w:sz w:val="24"/>
          <w:szCs w:val="24"/>
        </w:rPr>
        <w:t xml:space="preserve"> (</w:t>
      </w:r>
      <w:proofErr w:type="spellStart"/>
      <w:r w:rsidRPr="002D337D">
        <w:rPr>
          <w:sz w:val="24"/>
          <w:szCs w:val="24"/>
        </w:rPr>
        <w:t>dextromethorphan</w:t>
      </w:r>
      <w:proofErr w:type="spellEnd"/>
      <w:r w:rsidRPr="002D337D">
        <w:rPr>
          <w:sz w:val="24"/>
          <w:szCs w:val="24"/>
        </w:rPr>
        <w:t xml:space="preserve"> indeholdt i hostestillende midler)</w:t>
      </w:r>
    </w:p>
    <w:p w14:paraId="1192BCF9" w14:textId="77777777" w:rsidR="002D337D" w:rsidRPr="002D337D" w:rsidRDefault="002D337D" w:rsidP="00FF5480">
      <w:pPr>
        <w:numPr>
          <w:ilvl w:val="0"/>
          <w:numId w:val="7"/>
        </w:numPr>
        <w:ind w:left="1276" w:hanging="425"/>
        <w:rPr>
          <w:sz w:val="24"/>
          <w:szCs w:val="24"/>
        </w:rPr>
      </w:pPr>
      <w:proofErr w:type="spellStart"/>
      <w:r w:rsidRPr="002D337D">
        <w:rPr>
          <w:sz w:val="24"/>
          <w:szCs w:val="24"/>
        </w:rPr>
        <w:t>Disulfiram</w:t>
      </w:r>
      <w:proofErr w:type="spellEnd"/>
    </w:p>
    <w:p w14:paraId="45684B96" w14:textId="77777777" w:rsidR="002D337D" w:rsidRPr="002D337D" w:rsidRDefault="002D337D" w:rsidP="00FF5480">
      <w:pPr>
        <w:numPr>
          <w:ilvl w:val="0"/>
          <w:numId w:val="7"/>
        </w:numPr>
        <w:ind w:left="1276" w:hanging="425"/>
        <w:rPr>
          <w:sz w:val="24"/>
          <w:szCs w:val="24"/>
        </w:rPr>
      </w:pPr>
      <w:proofErr w:type="spellStart"/>
      <w:r w:rsidRPr="002D337D">
        <w:rPr>
          <w:sz w:val="24"/>
          <w:szCs w:val="24"/>
        </w:rPr>
        <w:t>Levodopa</w:t>
      </w:r>
      <w:proofErr w:type="spellEnd"/>
      <w:r w:rsidRPr="002D337D">
        <w:rPr>
          <w:sz w:val="24"/>
          <w:szCs w:val="24"/>
        </w:rPr>
        <w:t xml:space="preserve">, medmindre det kombineres med </w:t>
      </w:r>
      <w:proofErr w:type="spellStart"/>
      <w:r w:rsidRPr="002D337D">
        <w:rPr>
          <w:sz w:val="24"/>
          <w:szCs w:val="24"/>
        </w:rPr>
        <w:t>decarboxylasehæmmere</w:t>
      </w:r>
      <w:proofErr w:type="spellEnd"/>
      <w:r w:rsidRPr="002D337D">
        <w:rPr>
          <w:sz w:val="24"/>
          <w:szCs w:val="24"/>
        </w:rPr>
        <w:t xml:space="preserve"> (såsom </w:t>
      </w:r>
      <w:proofErr w:type="spellStart"/>
      <w:r w:rsidRPr="002D337D">
        <w:rPr>
          <w:sz w:val="24"/>
          <w:szCs w:val="24"/>
        </w:rPr>
        <w:t>benserazid</w:t>
      </w:r>
      <w:proofErr w:type="spellEnd"/>
      <w:r w:rsidRPr="002D337D">
        <w:rPr>
          <w:sz w:val="24"/>
          <w:szCs w:val="24"/>
        </w:rPr>
        <w:t xml:space="preserve"> eller </w:t>
      </w:r>
      <w:proofErr w:type="spellStart"/>
      <w:r w:rsidRPr="002D337D">
        <w:rPr>
          <w:sz w:val="24"/>
          <w:szCs w:val="24"/>
        </w:rPr>
        <w:t>carbidopa</w:t>
      </w:r>
      <w:proofErr w:type="spellEnd"/>
      <w:r w:rsidRPr="002D337D">
        <w:rPr>
          <w:sz w:val="24"/>
          <w:szCs w:val="24"/>
        </w:rPr>
        <w:t>) (se også pkt. 4.5).</w:t>
      </w:r>
    </w:p>
    <w:p w14:paraId="53EE5596" w14:textId="77777777" w:rsidR="009260DE" w:rsidRPr="00840F22" w:rsidRDefault="009260DE" w:rsidP="009260DE">
      <w:pPr>
        <w:tabs>
          <w:tab w:val="left" w:pos="851"/>
        </w:tabs>
        <w:ind w:left="851"/>
        <w:rPr>
          <w:sz w:val="24"/>
          <w:szCs w:val="24"/>
        </w:rPr>
      </w:pPr>
    </w:p>
    <w:p w14:paraId="79563C99" w14:textId="77777777" w:rsidR="009260DE" w:rsidRPr="00840F22" w:rsidRDefault="009260DE" w:rsidP="009260DE">
      <w:pPr>
        <w:tabs>
          <w:tab w:val="left" w:pos="851"/>
        </w:tabs>
        <w:ind w:left="851" w:hanging="851"/>
        <w:rPr>
          <w:b/>
          <w:sz w:val="24"/>
          <w:szCs w:val="24"/>
        </w:rPr>
      </w:pPr>
      <w:r w:rsidRPr="00840F22">
        <w:rPr>
          <w:b/>
          <w:sz w:val="24"/>
          <w:szCs w:val="24"/>
        </w:rPr>
        <w:t>4.4</w:t>
      </w:r>
      <w:r w:rsidRPr="00840F22">
        <w:rPr>
          <w:b/>
          <w:sz w:val="24"/>
          <w:szCs w:val="24"/>
        </w:rPr>
        <w:tab/>
        <w:t>Særlige advarsler og forsigtighedsregler vedrørende brugen</w:t>
      </w:r>
    </w:p>
    <w:p w14:paraId="6627870E" w14:textId="4ACAFBE8" w:rsidR="002D337D" w:rsidRPr="002D337D" w:rsidRDefault="002D337D" w:rsidP="00FF5480">
      <w:pPr>
        <w:ind w:left="851"/>
        <w:rPr>
          <w:sz w:val="24"/>
          <w:szCs w:val="24"/>
        </w:rPr>
      </w:pPr>
      <w:proofErr w:type="spellStart"/>
      <w:r w:rsidRPr="002D337D">
        <w:rPr>
          <w:sz w:val="24"/>
          <w:szCs w:val="24"/>
        </w:rPr>
        <w:t>Tyraminholdige</w:t>
      </w:r>
      <w:proofErr w:type="spellEnd"/>
      <w:r w:rsidRPr="002D337D">
        <w:rPr>
          <w:sz w:val="24"/>
          <w:szCs w:val="24"/>
        </w:rPr>
        <w:t xml:space="preserve"> fødevarer bør undgås fra 1 dag før til 14 dage efter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(se pkt. 4.5).</w:t>
      </w:r>
    </w:p>
    <w:p w14:paraId="15752411" w14:textId="77777777" w:rsidR="002D337D" w:rsidRPr="002D337D" w:rsidRDefault="002D337D" w:rsidP="00FF5480">
      <w:pPr>
        <w:ind w:left="851"/>
        <w:rPr>
          <w:sz w:val="24"/>
          <w:szCs w:val="24"/>
        </w:rPr>
      </w:pPr>
    </w:p>
    <w:p w14:paraId="49F55CF1" w14:textId="64BF841B" w:rsidR="002D337D" w:rsidRPr="002D337D" w:rsidRDefault="002D337D" w:rsidP="00FF5480">
      <w:pPr>
        <w:ind w:left="851"/>
        <w:rPr>
          <w:sz w:val="24"/>
          <w:szCs w:val="24"/>
        </w:rPr>
      </w:pPr>
      <w:r w:rsidRPr="002D337D">
        <w:rPr>
          <w:sz w:val="24"/>
          <w:szCs w:val="24"/>
        </w:rPr>
        <w:t xml:space="preserve">Patienter med forhøjet eller lavt blodtryk og patienter med øget risiko for </w:t>
      </w:r>
      <w:proofErr w:type="spellStart"/>
      <w:r w:rsidRPr="002D337D">
        <w:rPr>
          <w:sz w:val="24"/>
          <w:szCs w:val="24"/>
        </w:rPr>
        <w:t>hypertensive</w:t>
      </w:r>
      <w:proofErr w:type="spellEnd"/>
      <w:r w:rsidRPr="002D337D">
        <w:rPr>
          <w:sz w:val="24"/>
          <w:szCs w:val="24"/>
        </w:rPr>
        <w:t xml:space="preserve"> reaktioner (f.eks. ved </w:t>
      </w:r>
      <w:proofErr w:type="spellStart"/>
      <w:r w:rsidRPr="002D337D">
        <w:rPr>
          <w:sz w:val="24"/>
          <w:szCs w:val="24"/>
        </w:rPr>
        <w:t>hyperthyreose</w:t>
      </w:r>
      <w:proofErr w:type="spellEnd"/>
      <w:r w:rsidRPr="002D337D">
        <w:rPr>
          <w:sz w:val="24"/>
          <w:szCs w:val="24"/>
        </w:rPr>
        <w:t xml:space="preserve">) bør kun behandles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hvis deres blodtryk kan kontrolleres regelmæssigt.</w:t>
      </w:r>
    </w:p>
    <w:p w14:paraId="64FB6F4D" w14:textId="77777777" w:rsidR="002D337D" w:rsidRPr="002D337D" w:rsidRDefault="002D337D" w:rsidP="00FF5480">
      <w:pPr>
        <w:ind w:left="851"/>
        <w:rPr>
          <w:sz w:val="24"/>
          <w:szCs w:val="24"/>
        </w:rPr>
      </w:pPr>
    </w:p>
    <w:p w14:paraId="1CE9D071" w14:textId="77777777" w:rsidR="002D337D" w:rsidRPr="002D337D" w:rsidRDefault="002D337D" w:rsidP="00FF5480">
      <w:pPr>
        <w:ind w:left="851"/>
        <w:rPr>
          <w:sz w:val="24"/>
          <w:szCs w:val="24"/>
        </w:rPr>
      </w:pPr>
      <w:proofErr w:type="spellStart"/>
      <w:r w:rsidRPr="002D337D">
        <w:rPr>
          <w:sz w:val="24"/>
          <w:szCs w:val="24"/>
        </w:rPr>
        <w:t>Tranylcypromin</w:t>
      </w:r>
      <w:proofErr w:type="spellEnd"/>
      <w:r w:rsidRPr="002D337D">
        <w:rPr>
          <w:sz w:val="24"/>
          <w:szCs w:val="24"/>
        </w:rPr>
        <w:t xml:space="preserve"> er kendetegnet ved betydelig akut toksicitet. Dette skal tages i betragtning ved ordination til patienter med selvmordsrisiko.</w:t>
      </w:r>
    </w:p>
    <w:p w14:paraId="50EE2F01" w14:textId="77777777" w:rsidR="002D337D" w:rsidRPr="002D337D" w:rsidRDefault="002D337D" w:rsidP="00FF5480">
      <w:pPr>
        <w:ind w:left="851"/>
        <w:rPr>
          <w:sz w:val="24"/>
          <w:szCs w:val="24"/>
        </w:rPr>
      </w:pPr>
    </w:p>
    <w:p w14:paraId="5C8E1CCB" w14:textId="71639592" w:rsidR="002D337D" w:rsidRPr="002D337D" w:rsidRDefault="002D337D" w:rsidP="00FF5480">
      <w:pPr>
        <w:ind w:left="851"/>
        <w:rPr>
          <w:sz w:val="24"/>
          <w:szCs w:val="24"/>
        </w:rPr>
      </w:pPr>
      <w:r w:rsidRPr="002D337D">
        <w:rPr>
          <w:sz w:val="24"/>
          <w:szCs w:val="24"/>
        </w:rPr>
        <w:t xml:space="preserve">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skal øjeblikkeligt seponeres ved forekomst af en manisk episode (se pkt. 4.8). Det samme gælder, hvis der opstår akutte produktive symptomer ved behandling af depressiv </w:t>
      </w:r>
      <w:proofErr w:type="spellStart"/>
      <w:r w:rsidRPr="002D337D">
        <w:rPr>
          <w:sz w:val="24"/>
          <w:szCs w:val="24"/>
        </w:rPr>
        <w:t>symptomatik</w:t>
      </w:r>
      <w:proofErr w:type="spellEnd"/>
      <w:r w:rsidRPr="002D337D">
        <w:rPr>
          <w:sz w:val="24"/>
          <w:szCs w:val="24"/>
        </w:rPr>
        <w:t xml:space="preserve"> sekundært til skizofrene sygdomme.</w:t>
      </w:r>
    </w:p>
    <w:p w14:paraId="52F37302" w14:textId="77777777" w:rsidR="002D337D" w:rsidRPr="002D337D" w:rsidRDefault="002D337D" w:rsidP="00FF5480">
      <w:pPr>
        <w:ind w:left="851"/>
        <w:rPr>
          <w:sz w:val="24"/>
          <w:szCs w:val="24"/>
        </w:rPr>
      </w:pPr>
    </w:p>
    <w:p w14:paraId="608FF6B5" w14:textId="77777777" w:rsidR="002D337D" w:rsidRPr="002D337D" w:rsidRDefault="002D337D" w:rsidP="00FF5480">
      <w:pPr>
        <w:ind w:left="851"/>
        <w:rPr>
          <w:sz w:val="24"/>
          <w:szCs w:val="24"/>
        </w:rPr>
      </w:pPr>
      <w:r w:rsidRPr="002D337D">
        <w:rPr>
          <w:sz w:val="24"/>
          <w:szCs w:val="24"/>
        </w:rPr>
        <w:t>Der skal udvises særlig forsigtighed, hvis patienten har stof- eller alkoholmisbrug i anamnesen.</w:t>
      </w:r>
    </w:p>
    <w:p w14:paraId="0DF85593" w14:textId="77777777" w:rsidR="002D337D" w:rsidRPr="002D337D" w:rsidRDefault="002D337D" w:rsidP="00FF5480">
      <w:pPr>
        <w:ind w:left="851"/>
        <w:rPr>
          <w:sz w:val="24"/>
          <w:szCs w:val="24"/>
        </w:rPr>
      </w:pPr>
    </w:p>
    <w:p w14:paraId="0AF79763" w14:textId="5B13D95F" w:rsidR="002D337D" w:rsidRPr="002D337D" w:rsidRDefault="002D337D" w:rsidP="00FF548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kan sænke krampetærsklen og dermed øge risikoen for krampeanfald hos patienter med epilepsi. </w:t>
      </w:r>
      <w:proofErr w:type="spellStart"/>
      <w:r w:rsidRPr="002D337D">
        <w:rPr>
          <w:sz w:val="24"/>
          <w:szCs w:val="24"/>
        </w:rPr>
        <w:t>Tranylcypromin</w:t>
      </w:r>
      <w:proofErr w:type="spellEnd"/>
      <w:r w:rsidRPr="002D337D">
        <w:rPr>
          <w:sz w:val="24"/>
          <w:szCs w:val="24"/>
        </w:rPr>
        <w:t xml:space="preserve"> skal derfor anvendes med forsigtighed til patienter med kendt epilepsi.</w:t>
      </w:r>
    </w:p>
    <w:p w14:paraId="5777602B" w14:textId="77777777" w:rsidR="002D337D" w:rsidRPr="002D337D" w:rsidRDefault="002D337D" w:rsidP="00FF5480">
      <w:pPr>
        <w:ind w:left="851"/>
        <w:rPr>
          <w:sz w:val="24"/>
          <w:szCs w:val="24"/>
        </w:rPr>
      </w:pPr>
    </w:p>
    <w:p w14:paraId="19B13C19" w14:textId="0E4C9BD7" w:rsidR="002D337D" w:rsidRPr="002D337D" w:rsidRDefault="002D337D" w:rsidP="00FF5480">
      <w:pPr>
        <w:ind w:left="851"/>
        <w:rPr>
          <w:sz w:val="24"/>
          <w:szCs w:val="24"/>
        </w:rPr>
      </w:pPr>
      <w:r w:rsidRPr="002D337D">
        <w:rPr>
          <w:sz w:val="24"/>
          <w:szCs w:val="24"/>
        </w:rPr>
        <w:t xml:space="preserve">Formodede tilfælde af interaktion mellem almindeligt ordinerede </w:t>
      </w:r>
      <w:proofErr w:type="spellStart"/>
      <w:r w:rsidRPr="002D337D">
        <w:rPr>
          <w:sz w:val="24"/>
          <w:szCs w:val="24"/>
        </w:rPr>
        <w:t>antidepressiva</w:t>
      </w:r>
      <w:proofErr w:type="spellEnd"/>
      <w:r w:rsidRPr="002D337D">
        <w:rPr>
          <w:sz w:val="24"/>
          <w:szCs w:val="24"/>
        </w:rPr>
        <w:t xml:space="preserve"> (f.eks. </w:t>
      </w:r>
      <w:proofErr w:type="spellStart"/>
      <w:r w:rsidRPr="002D337D">
        <w:rPr>
          <w:sz w:val="24"/>
          <w:szCs w:val="24"/>
        </w:rPr>
        <w:t>citalopram</w:t>
      </w:r>
      <w:proofErr w:type="spellEnd"/>
      <w:r w:rsidRPr="002D337D">
        <w:rPr>
          <w:sz w:val="24"/>
          <w:szCs w:val="24"/>
        </w:rPr>
        <w:t xml:space="preserve">, </w:t>
      </w:r>
      <w:proofErr w:type="spellStart"/>
      <w:r w:rsidRPr="002D337D">
        <w:rPr>
          <w:sz w:val="24"/>
          <w:szCs w:val="24"/>
        </w:rPr>
        <w:t>paroxetin</w:t>
      </w:r>
      <w:proofErr w:type="spellEnd"/>
      <w:r w:rsidRPr="002D337D">
        <w:rPr>
          <w:sz w:val="24"/>
          <w:szCs w:val="24"/>
        </w:rPr>
        <w:t xml:space="preserve">, </w:t>
      </w:r>
      <w:proofErr w:type="spellStart"/>
      <w:r w:rsidRPr="002D337D">
        <w:rPr>
          <w:sz w:val="24"/>
          <w:szCs w:val="24"/>
        </w:rPr>
        <w:t>venlafaxin</w:t>
      </w:r>
      <w:proofErr w:type="spellEnd"/>
      <w:r w:rsidRPr="002D337D">
        <w:rPr>
          <w:sz w:val="24"/>
          <w:szCs w:val="24"/>
        </w:rPr>
        <w:t xml:space="preserve">, </w:t>
      </w:r>
      <w:proofErr w:type="spellStart"/>
      <w:r w:rsidRPr="002D337D">
        <w:rPr>
          <w:sz w:val="24"/>
          <w:szCs w:val="24"/>
        </w:rPr>
        <w:t>duloxetin</w:t>
      </w:r>
      <w:proofErr w:type="spellEnd"/>
      <w:r w:rsidRPr="002D337D">
        <w:rPr>
          <w:sz w:val="24"/>
          <w:szCs w:val="24"/>
        </w:rPr>
        <w:t xml:space="preserve"> og </w:t>
      </w:r>
      <w:proofErr w:type="spellStart"/>
      <w:r w:rsidRPr="002D337D">
        <w:rPr>
          <w:sz w:val="24"/>
          <w:szCs w:val="24"/>
        </w:rPr>
        <w:t>amitriptylin</w:t>
      </w:r>
      <w:proofErr w:type="spellEnd"/>
      <w:r w:rsidRPr="002D337D">
        <w:rPr>
          <w:sz w:val="24"/>
          <w:szCs w:val="24"/>
        </w:rPr>
        <w:t xml:space="preserve">) og </w:t>
      </w:r>
      <w:proofErr w:type="spellStart"/>
      <w:r w:rsidRPr="002D337D">
        <w:rPr>
          <w:sz w:val="24"/>
          <w:szCs w:val="24"/>
        </w:rPr>
        <w:t>buprenorphin</w:t>
      </w:r>
      <w:proofErr w:type="spellEnd"/>
      <w:r w:rsidRPr="002D337D">
        <w:rPr>
          <w:sz w:val="24"/>
          <w:szCs w:val="24"/>
        </w:rPr>
        <w:t xml:space="preserve"> tyder på, at et potentielt livstruende serotoninsyndrom ved samtidig administration af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og </w:t>
      </w:r>
      <w:proofErr w:type="spellStart"/>
      <w:r w:rsidRPr="002D337D">
        <w:rPr>
          <w:sz w:val="24"/>
          <w:szCs w:val="24"/>
        </w:rPr>
        <w:t>buprenorphin</w:t>
      </w:r>
      <w:proofErr w:type="spellEnd"/>
      <w:r w:rsidRPr="002D337D">
        <w:rPr>
          <w:sz w:val="24"/>
          <w:szCs w:val="24"/>
        </w:rPr>
        <w:t xml:space="preserve"> ikke kan udelukkes. Hvis samtidig behandling med </w:t>
      </w:r>
      <w:proofErr w:type="spellStart"/>
      <w:r w:rsidRPr="002D337D">
        <w:rPr>
          <w:sz w:val="24"/>
          <w:szCs w:val="24"/>
        </w:rPr>
        <w:t>buprenorphin</w:t>
      </w:r>
      <w:proofErr w:type="spellEnd"/>
      <w:r w:rsidRPr="002D337D">
        <w:rPr>
          <w:sz w:val="24"/>
          <w:szCs w:val="24"/>
        </w:rPr>
        <w:t xml:space="preserve"> er klinisk nødvendig, skal patienten overvåges nøje, især ved behandlingsstart og ved dosisøgning. Symptomer på serotoninsyndrom kan omfatte psykiske ændringer, ustabilt autonomt nervesystem, </w:t>
      </w:r>
      <w:proofErr w:type="spellStart"/>
      <w:r w:rsidRPr="002D337D">
        <w:rPr>
          <w:sz w:val="24"/>
          <w:szCs w:val="24"/>
        </w:rPr>
        <w:t>neuromuskulære</w:t>
      </w:r>
      <w:proofErr w:type="spellEnd"/>
      <w:r w:rsidRPr="002D337D">
        <w:rPr>
          <w:sz w:val="24"/>
          <w:szCs w:val="24"/>
        </w:rPr>
        <w:t xml:space="preserve"> ændringer og/eller </w:t>
      </w:r>
      <w:proofErr w:type="spellStart"/>
      <w:r w:rsidRPr="002D337D">
        <w:rPr>
          <w:sz w:val="24"/>
          <w:szCs w:val="24"/>
        </w:rPr>
        <w:t>gastrointestinale</w:t>
      </w:r>
      <w:proofErr w:type="spellEnd"/>
      <w:r w:rsidRPr="002D337D">
        <w:rPr>
          <w:sz w:val="24"/>
          <w:szCs w:val="24"/>
        </w:rPr>
        <w:t xml:space="preserve"> symptomer. Ved formodning om serotoninsyndrom bør dosisreduktion eller </w:t>
      </w:r>
      <w:proofErr w:type="spellStart"/>
      <w:r w:rsidRPr="002D337D">
        <w:rPr>
          <w:sz w:val="24"/>
          <w:szCs w:val="24"/>
        </w:rPr>
        <w:t>seponering</w:t>
      </w:r>
      <w:proofErr w:type="spellEnd"/>
      <w:r w:rsidRPr="002D337D">
        <w:rPr>
          <w:sz w:val="24"/>
          <w:szCs w:val="24"/>
        </w:rPr>
        <w:t xml:space="preserve"> af behandlingen overvejes afhængigt af symptomernes sværhedsgrad.</w:t>
      </w:r>
    </w:p>
    <w:p w14:paraId="3F5B42D4" w14:textId="12082205" w:rsidR="002D337D" w:rsidRPr="002D337D" w:rsidRDefault="002D337D" w:rsidP="00FF5480">
      <w:pPr>
        <w:ind w:left="851"/>
        <w:rPr>
          <w:sz w:val="24"/>
          <w:szCs w:val="24"/>
        </w:rPr>
      </w:pPr>
      <w:r w:rsidRPr="002D337D">
        <w:rPr>
          <w:sz w:val="24"/>
          <w:szCs w:val="24"/>
        </w:rPr>
        <w:t xml:space="preserve">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kan påvirke blodsukkerniveauet hos patienter med diabetes. Det kan være nødvendigt at justere dosis af insulin og/eller orale </w:t>
      </w:r>
      <w:proofErr w:type="spellStart"/>
      <w:r w:rsidRPr="002D337D">
        <w:rPr>
          <w:sz w:val="24"/>
          <w:szCs w:val="24"/>
        </w:rPr>
        <w:t>antidiabetika</w:t>
      </w:r>
      <w:proofErr w:type="spellEnd"/>
      <w:r w:rsidRPr="002D337D">
        <w:rPr>
          <w:sz w:val="24"/>
          <w:szCs w:val="24"/>
        </w:rPr>
        <w:t xml:space="preserve"> (se pkt. 4.5).</w:t>
      </w:r>
    </w:p>
    <w:p w14:paraId="2B1F9E40" w14:textId="77777777" w:rsidR="002D337D" w:rsidRPr="002D337D" w:rsidRDefault="002D337D" w:rsidP="00FF5480">
      <w:pPr>
        <w:ind w:left="851"/>
        <w:rPr>
          <w:sz w:val="24"/>
          <w:szCs w:val="24"/>
        </w:rPr>
      </w:pPr>
    </w:p>
    <w:p w14:paraId="7706D1EA" w14:textId="77777777" w:rsidR="002D337D" w:rsidRPr="002D337D" w:rsidRDefault="002D337D" w:rsidP="00FF5480">
      <w:pPr>
        <w:ind w:left="851"/>
        <w:rPr>
          <w:sz w:val="24"/>
          <w:szCs w:val="24"/>
        </w:rPr>
      </w:pPr>
      <w:r w:rsidRPr="002D337D">
        <w:rPr>
          <w:sz w:val="24"/>
          <w:szCs w:val="24"/>
          <w:u w:val="single"/>
        </w:rPr>
        <w:t>Selvmord/selvmordstanker eller klinisk forværring</w:t>
      </w:r>
    </w:p>
    <w:p w14:paraId="5BB007F3" w14:textId="77777777" w:rsidR="002D337D" w:rsidRPr="002D337D" w:rsidRDefault="002D337D" w:rsidP="00FF5480">
      <w:pPr>
        <w:ind w:left="851"/>
        <w:rPr>
          <w:sz w:val="24"/>
          <w:szCs w:val="24"/>
        </w:rPr>
      </w:pPr>
      <w:r w:rsidRPr="002D337D">
        <w:rPr>
          <w:sz w:val="24"/>
          <w:szCs w:val="24"/>
        </w:rPr>
        <w:t>Depression er associeret med en øget risiko for selvmordstanker, selvskadende adfærd og selvmord (selvmordsrelaterede hændelser). Denne risiko består, indtil der indtræder signifikant remission. Da en sådan bedring ikke nødvendigvis indtræder i løbet af de første behandlingsuger, skal patienterne overvåges nøje, indtil bedring indtræder. Generel klinisk erfaring viser, at risikoen for selvmord kan stige i de tidlige faser af bedring.</w:t>
      </w:r>
    </w:p>
    <w:p w14:paraId="0B2DDE8E" w14:textId="77777777" w:rsidR="002D337D" w:rsidRPr="002D337D" w:rsidRDefault="002D337D" w:rsidP="00FF5480">
      <w:pPr>
        <w:ind w:left="851"/>
        <w:rPr>
          <w:sz w:val="24"/>
          <w:szCs w:val="24"/>
        </w:rPr>
      </w:pPr>
      <w:r w:rsidRPr="002D337D">
        <w:rPr>
          <w:sz w:val="24"/>
          <w:szCs w:val="24"/>
        </w:rPr>
        <w:t xml:space="preserve">Risikoen for selvmordstanker eller selvmordsforsøg er højere hos patienter med tidligere selvmordsrelateret adfærd eller hos patienter, som før behandlingsstart havde tydelige selvmordsintentioner. Disse patienter skal derfor overvåges særligt nøje under behandlingen. En metaanalyse af placebokontrollerede kliniske undersøgelser af anvendelsen af </w:t>
      </w:r>
      <w:proofErr w:type="spellStart"/>
      <w:r w:rsidRPr="002D337D">
        <w:rPr>
          <w:sz w:val="24"/>
          <w:szCs w:val="24"/>
        </w:rPr>
        <w:t>antidepressiva</w:t>
      </w:r>
      <w:proofErr w:type="spellEnd"/>
      <w:r w:rsidRPr="002D337D">
        <w:rPr>
          <w:sz w:val="24"/>
          <w:szCs w:val="24"/>
        </w:rPr>
        <w:t xml:space="preserve"> hos voksne med psykiatriske lidelser har vist, at patienter under 25 år, som fik </w:t>
      </w:r>
      <w:proofErr w:type="spellStart"/>
      <w:r w:rsidRPr="002D337D">
        <w:rPr>
          <w:sz w:val="24"/>
          <w:szCs w:val="24"/>
        </w:rPr>
        <w:t>antidepressiva</w:t>
      </w:r>
      <w:proofErr w:type="spellEnd"/>
      <w:r w:rsidRPr="002D337D">
        <w:rPr>
          <w:sz w:val="24"/>
          <w:szCs w:val="24"/>
        </w:rPr>
        <w:t>, havde en øget risiko for selvmordsrelateret adfærd sammenlignet med placebogruppen.</w:t>
      </w:r>
    </w:p>
    <w:p w14:paraId="79BFA8ED" w14:textId="77777777" w:rsidR="002D337D" w:rsidRPr="002D337D" w:rsidRDefault="002D337D" w:rsidP="00FF5480">
      <w:pPr>
        <w:ind w:left="851"/>
        <w:rPr>
          <w:sz w:val="24"/>
          <w:szCs w:val="24"/>
        </w:rPr>
      </w:pPr>
    </w:p>
    <w:p w14:paraId="48C086E8" w14:textId="77777777" w:rsidR="002D337D" w:rsidRPr="002D337D" w:rsidRDefault="002D337D" w:rsidP="00FF5480">
      <w:pPr>
        <w:ind w:left="851"/>
        <w:rPr>
          <w:sz w:val="24"/>
          <w:szCs w:val="24"/>
        </w:rPr>
      </w:pPr>
      <w:r w:rsidRPr="002D337D">
        <w:rPr>
          <w:sz w:val="24"/>
          <w:szCs w:val="24"/>
        </w:rPr>
        <w:t>Patienterne, især patienter i højrisikogruppen, skal overvåges nøje under behandlingen, særligt i den tidlige behandlingsfase og efter dosisændringer. Patienterne (og deres omsorgspersoner) skal informeres om behovet for at være opmærksomme på enhver klinisk forværring, selvmordsrelateret adfærd eller selvmordstanker samt usædvanlige adfærdsændringer. Hvis sådanne symptomer opstår, skal der straks søges lægehjælp.</w:t>
      </w:r>
    </w:p>
    <w:p w14:paraId="1D044109" w14:textId="77777777" w:rsidR="002D337D" w:rsidRPr="002D337D" w:rsidRDefault="002D337D" w:rsidP="00FF5480">
      <w:pPr>
        <w:ind w:left="851"/>
        <w:rPr>
          <w:sz w:val="24"/>
          <w:szCs w:val="24"/>
        </w:rPr>
      </w:pPr>
    </w:p>
    <w:p w14:paraId="473FA613" w14:textId="77777777" w:rsidR="002D337D" w:rsidRPr="002D337D" w:rsidRDefault="002D337D" w:rsidP="00FF5480">
      <w:pPr>
        <w:ind w:left="851"/>
        <w:rPr>
          <w:sz w:val="24"/>
          <w:szCs w:val="24"/>
          <w:u w:val="single"/>
        </w:rPr>
      </w:pPr>
      <w:r w:rsidRPr="002D337D">
        <w:rPr>
          <w:sz w:val="24"/>
          <w:szCs w:val="24"/>
          <w:u w:val="single"/>
        </w:rPr>
        <w:t>Nedsat nyrefunktion</w:t>
      </w:r>
    </w:p>
    <w:p w14:paraId="6FD2FC65" w14:textId="7844087D" w:rsidR="002D337D" w:rsidRPr="002D337D" w:rsidRDefault="002D337D" w:rsidP="00FF5480">
      <w:pPr>
        <w:ind w:left="851"/>
        <w:rPr>
          <w:sz w:val="24"/>
          <w:szCs w:val="24"/>
        </w:rPr>
      </w:pPr>
      <w:r w:rsidRPr="002D337D">
        <w:rPr>
          <w:sz w:val="24"/>
          <w:szCs w:val="24"/>
        </w:rPr>
        <w:t xml:space="preserve">Der foreligger utilstrækkelig erfaring med anvendelse af </w:t>
      </w:r>
      <w:proofErr w:type="spellStart"/>
      <w:r w:rsidRPr="002D337D">
        <w:rPr>
          <w:sz w:val="24"/>
          <w:szCs w:val="24"/>
        </w:rPr>
        <w:t>tranylcypromin</w:t>
      </w:r>
      <w:proofErr w:type="spellEnd"/>
      <w:r w:rsidRPr="002D337D">
        <w:rPr>
          <w:sz w:val="24"/>
          <w:szCs w:val="24"/>
        </w:rPr>
        <w:t xml:space="preserve"> til behandling af patienter med nedsat nyrefunktion. Patienter med svære nyresygdomme må derfor ikke behandles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(se pkt. 4.3). Øvrige patienter med nedsat nyrefunktion skal overvåges nøje (se pkt. 4.2).</w:t>
      </w:r>
    </w:p>
    <w:p w14:paraId="0C299233" w14:textId="77777777" w:rsidR="002D337D" w:rsidRPr="002D337D" w:rsidRDefault="002D337D" w:rsidP="00FF5480">
      <w:pPr>
        <w:ind w:left="851"/>
        <w:rPr>
          <w:sz w:val="24"/>
          <w:szCs w:val="24"/>
        </w:rPr>
      </w:pPr>
    </w:p>
    <w:p w14:paraId="31DA6A65" w14:textId="77777777" w:rsidR="002D337D" w:rsidRPr="002D337D" w:rsidRDefault="002D337D" w:rsidP="00FF5480">
      <w:pPr>
        <w:ind w:left="851"/>
        <w:rPr>
          <w:sz w:val="24"/>
          <w:szCs w:val="24"/>
          <w:u w:val="single"/>
        </w:rPr>
      </w:pPr>
      <w:r w:rsidRPr="002D337D">
        <w:rPr>
          <w:sz w:val="24"/>
          <w:szCs w:val="24"/>
          <w:u w:val="single"/>
        </w:rPr>
        <w:t>Ældre</w:t>
      </w:r>
    </w:p>
    <w:p w14:paraId="2330838D" w14:textId="77777777" w:rsidR="002D337D" w:rsidRPr="002D337D" w:rsidRDefault="002D337D" w:rsidP="00FF5480">
      <w:pPr>
        <w:ind w:left="851"/>
        <w:rPr>
          <w:sz w:val="24"/>
          <w:szCs w:val="24"/>
        </w:rPr>
      </w:pPr>
      <w:r w:rsidRPr="002D337D">
        <w:rPr>
          <w:sz w:val="24"/>
          <w:szCs w:val="24"/>
        </w:rPr>
        <w:t>Ved behandling af ældre patienter skal den daglige dosis øges langsomt, og blodtrykket skal overvåges regelmæssigt. De administrerede daglige doser skal holdes så lave som muligt (se pkt. 4.2).</w:t>
      </w:r>
    </w:p>
    <w:p w14:paraId="1733906B" w14:textId="77777777" w:rsidR="002D337D" w:rsidRPr="002D337D" w:rsidRDefault="002D337D" w:rsidP="00FF5480">
      <w:pPr>
        <w:ind w:left="851"/>
        <w:rPr>
          <w:sz w:val="24"/>
          <w:szCs w:val="24"/>
        </w:rPr>
      </w:pPr>
    </w:p>
    <w:p w14:paraId="30380455" w14:textId="4A15F756" w:rsidR="002D337D" w:rsidRPr="002D337D" w:rsidRDefault="002D337D" w:rsidP="00FF5480">
      <w:pPr>
        <w:ind w:left="851"/>
        <w:rPr>
          <w:sz w:val="24"/>
          <w:szCs w:val="24"/>
          <w:u w:val="single"/>
        </w:rPr>
      </w:pPr>
      <w:proofErr w:type="spellStart"/>
      <w:r w:rsidRPr="002D337D">
        <w:rPr>
          <w:sz w:val="24"/>
          <w:szCs w:val="24"/>
          <w:u w:val="single"/>
        </w:rPr>
        <w:t>Tranylcypromin</w:t>
      </w:r>
      <w:proofErr w:type="spellEnd"/>
      <w:r w:rsidRPr="002D337D">
        <w:rPr>
          <w:sz w:val="24"/>
          <w:szCs w:val="24"/>
          <w:u w:val="single"/>
        </w:rPr>
        <w:t xml:space="preserve"> </w:t>
      </w:r>
      <w:r w:rsidR="00840F22">
        <w:rPr>
          <w:sz w:val="24"/>
          <w:szCs w:val="24"/>
          <w:u w:val="single"/>
        </w:rPr>
        <w:t>"Holsten"</w:t>
      </w:r>
      <w:r w:rsidRPr="002D337D">
        <w:rPr>
          <w:sz w:val="24"/>
          <w:szCs w:val="24"/>
          <w:u w:val="single"/>
        </w:rPr>
        <w:t xml:space="preserve"> indeholder </w:t>
      </w:r>
      <w:proofErr w:type="spellStart"/>
      <w:r w:rsidRPr="002D337D">
        <w:rPr>
          <w:sz w:val="24"/>
          <w:szCs w:val="24"/>
          <w:u w:val="single"/>
        </w:rPr>
        <w:t>lactose</w:t>
      </w:r>
      <w:proofErr w:type="spellEnd"/>
    </w:p>
    <w:p w14:paraId="700AF1D7" w14:textId="77777777" w:rsidR="002D337D" w:rsidRPr="002D337D" w:rsidRDefault="002D337D" w:rsidP="00FF5480">
      <w:pPr>
        <w:ind w:left="851"/>
        <w:rPr>
          <w:sz w:val="24"/>
          <w:szCs w:val="24"/>
        </w:rPr>
      </w:pPr>
      <w:r w:rsidRPr="002D337D">
        <w:rPr>
          <w:sz w:val="24"/>
          <w:szCs w:val="24"/>
        </w:rPr>
        <w:t xml:space="preserve">Dette lægemiddel bør ikke anvendes til patienter med hereditær </w:t>
      </w:r>
      <w:proofErr w:type="spellStart"/>
      <w:r w:rsidRPr="002D337D">
        <w:rPr>
          <w:sz w:val="24"/>
          <w:szCs w:val="24"/>
        </w:rPr>
        <w:t>galactoseintolerans</w:t>
      </w:r>
      <w:proofErr w:type="spellEnd"/>
      <w:r w:rsidRPr="002D337D">
        <w:rPr>
          <w:sz w:val="24"/>
          <w:szCs w:val="24"/>
        </w:rPr>
        <w:t xml:space="preserve">, total </w:t>
      </w:r>
      <w:proofErr w:type="spellStart"/>
      <w:r w:rsidRPr="002D337D">
        <w:rPr>
          <w:sz w:val="24"/>
          <w:szCs w:val="24"/>
        </w:rPr>
        <w:t>lactasemangel</w:t>
      </w:r>
      <w:proofErr w:type="spellEnd"/>
      <w:r w:rsidRPr="002D337D">
        <w:rPr>
          <w:sz w:val="24"/>
          <w:szCs w:val="24"/>
        </w:rPr>
        <w:t xml:space="preserve"> eller </w:t>
      </w:r>
      <w:proofErr w:type="spellStart"/>
      <w:r w:rsidRPr="002D337D">
        <w:rPr>
          <w:sz w:val="24"/>
          <w:szCs w:val="24"/>
        </w:rPr>
        <w:t>glucose</w:t>
      </w:r>
      <w:proofErr w:type="spellEnd"/>
      <w:r w:rsidRPr="002D337D">
        <w:rPr>
          <w:sz w:val="24"/>
          <w:szCs w:val="24"/>
        </w:rPr>
        <w:t>/</w:t>
      </w:r>
      <w:proofErr w:type="spellStart"/>
      <w:r w:rsidRPr="002D337D">
        <w:rPr>
          <w:sz w:val="24"/>
          <w:szCs w:val="24"/>
        </w:rPr>
        <w:t>galactosemalabsorption</w:t>
      </w:r>
      <w:proofErr w:type="spellEnd"/>
      <w:r w:rsidRPr="002D337D">
        <w:rPr>
          <w:sz w:val="24"/>
          <w:szCs w:val="24"/>
        </w:rPr>
        <w:t>.</w:t>
      </w:r>
    </w:p>
    <w:p w14:paraId="7BFD4D14" w14:textId="77777777" w:rsidR="009260DE" w:rsidRPr="00840F22" w:rsidRDefault="009260DE" w:rsidP="009260DE">
      <w:pPr>
        <w:tabs>
          <w:tab w:val="left" w:pos="851"/>
        </w:tabs>
        <w:ind w:left="851"/>
        <w:rPr>
          <w:sz w:val="24"/>
          <w:szCs w:val="24"/>
        </w:rPr>
      </w:pPr>
    </w:p>
    <w:p w14:paraId="3F82F1E0" w14:textId="77777777" w:rsidR="009260DE" w:rsidRPr="00840F22" w:rsidRDefault="009260DE" w:rsidP="009260DE">
      <w:pPr>
        <w:tabs>
          <w:tab w:val="left" w:pos="851"/>
        </w:tabs>
        <w:ind w:left="851" w:hanging="851"/>
        <w:rPr>
          <w:b/>
          <w:sz w:val="24"/>
          <w:szCs w:val="24"/>
        </w:rPr>
      </w:pPr>
      <w:r w:rsidRPr="00840F22">
        <w:rPr>
          <w:b/>
          <w:sz w:val="24"/>
          <w:szCs w:val="24"/>
        </w:rPr>
        <w:t>4.5</w:t>
      </w:r>
      <w:r w:rsidRPr="00840F22">
        <w:rPr>
          <w:b/>
          <w:sz w:val="24"/>
          <w:szCs w:val="24"/>
        </w:rPr>
        <w:tab/>
        <w:t>Interaktion med andre lægemidler og andre former for interaktion</w:t>
      </w:r>
    </w:p>
    <w:p w14:paraId="7ADD6615" w14:textId="77777777" w:rsidR="00094827" w:rsidRDefault="00094827" w:rsidP="002F2220">
      <w:pPr>
        <w:ind w:left="851"/>
        <w:rPr>
          <w:sz w:val="24"/>
          <w:szCs w:val="24"/>
          <w:u w:val="single"/>
        </w:rPr>
      </w:pPr>
    </w:p>
    <w:p w14:paraId="7CBE1B80" w14:textId="402F8A67" w:rsidR="002D337D" w:rsidRPr="002D337D" w:rsidRDefault="002D337D" w:rsidP="002F2220">
      <w:pPr>
        <w:ind w:left="851"/>
        <w:rPr>
          <w:sz w:val="24"/>
          <w:szCs w:val="24"/>
          <w:u w:val="single"/>
        </w:rPr>
      </w:pPr>
      <w:r w:rsidRPr="002D337D">
        <w:rPr>
          <w:sz w:val="24"/>
          <w:szCs w:val="24"/>
          <w:u w:val="single"/>
        </w:rPr>
        <w:t>Interaktion med andre lægemidler</w:t>
      </w:r>
    </w:p>
    <w:p w14:paraId="2431F709" w14:textId="1774D253" w:rsidR="002D337D" w:rsidRPr="002D337D" w:rsidRDefault="002D337D" w:rsidP="002F2220">
      <w:pPr>
        <w:ind w:left="851"/>
        <w:rPr>
          <w:sz w:val="24"/>
          <w:szCs w:val="24"/>
        </w:rPr>
      </w:pPr>
      <w:r w:rsidRPr="002D337D">
        <w:rPr>
          <w:sz w:val="24"/>
          <w:szCs w:val="24"/>
        </w:rPr>
        <w:t xml:space="preserve">Ved skift fra visse lægemidler til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og omvendt er det nødvendigt at afbryde behandlingen. Ved skift fra et lægemiddel, som ikke kan kombineres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anbefales en udvaskningsperiode på ca. 5 gange halveringstiden for det aktive stof og dets aktive metabolitter, før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påbegyndes. Omvendt anbefales der efter </w:t>
      </w:r>
      <w:proofErr w:type="spellStart"/>
      <w:r w:rsidRPr="002D337D">
        <w:rPr>
          <w:sz w:val="24"/>
          <w:szCs w:val="24"/>
        </w:rPr>
        <w:t>seponering</w:t>
      </w:r>
      <w:proofErr w:type="spellEnd"/>
      <w:r w:rsidRPr="002D337D">
        <w:rPr>
          <w:sz w:val="24"/>
          <w:szCs w:val="24"/>
        </w:rPr>
        <w:t xml:space="preserve"> af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en pause på 14 dage, før behandling med lægemidler, der ikke er forenelige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påbegyndes.</w:t>
      </w:r>
    </w:p>
    <w:p w14:paraId="2BDEDFB9" w14:textId="77777777" w:rsidR="002D337D" w:rsidRPr="002D337D" w:rsidRDefault="002D337D" w:rsidP="002F2220">
      <w:pPr>
        <w:ind w:left="851"/>
        <w:rPr>
          <w:sz w:val="24"/>
          <w:szCs w:val="24"/>
        </w:rPr>
      </w:pPr>
    </w:p>
    <w:p w14:paraId="203992AD" w14:textId="0A91193E" w:rsidR="002D337D" w:rsidRPr="002D337D" w:rsidRDefault="002D337D" w:rsidP="002F2220">
      <w:pPr>
        <w:ind w:left="851"/>
        <w:rPr>
          <w:sz w:val="24"/>
          <w:szCs w:val="24"/>
          <w:u w:val="single"/>
        </w:rPr>
      </w:pPr>
      <w:r w:rsidRPr="002D337D">
        <w:rPr>
          <w:sz w:val="24"/>
          <w:szCs w:val="24"/>
          <w:u w:val="single"/>
        </w:rPr>
        <w:t xml:space="preserve">Lægemidler, der påvirker virkningen af </w:t>
      </w:r>
      <w:proofErr w:type="spellStart"/>
      <w:r w:rsidRPr="002D337D">
        <w:rPr>
          <w:sz w:val="24"/>
          <w:szCs w:val="24"/>
          <w:u w:val="single"/>
        </w:rPr>
        <w:t>Tranylcypromin</w:t>
      </w:r>
      <w:proofErr w:type="spellEnd"/>
      <w:r w:rsidRPr="002D337D">
        <w:rPr>
          <w:sz w:val="24"/>
          <w:szCs w:val="24"/>
          <w:u w:val="single"/>
        </w:rPr>
        <w:t xml:space="preserve"> </w:t>
      </w:r>
      <w:r w:rsidR="00840F22">
        <w:rPr>
          <w:sz w:val="24"/>
          <w:szCs w:val="24"/>
          <w:u w:val="single"/>
        </w:rPr>
        <w:t>"Holsten"</w:t>
      </w:r>
    </w:p>
    <w:p w14:paraId="5BBCC1D9" w14:textId="4B221603" w:rsidR="002D337D" w:rsidRPr="002D337D" w:rsidRDefault="002D337D" w:rsidP="002F222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må ikke tages sammen med følgende aktive stoffer (se også pkt. 4.3):</w:t>
      </w:r>
    </w:p>
    <w:p w14:paraId="73659B37" w14:textId="77777777" w:rsidR="002D337D" w:rsidRPr="002D337D" w:rsidRDefault="002D337D" w:rsidP="00094827">
      <w:pPr>
        <w:numPr>
          <w:ilvl w:val="0"/>
          <w:numId w:val="8"/>
        </w:numPr>
        <w:ind w:left="1276" w:hanging="425"/>
        <w:rPr>
          <w:sz w:val="24"/>
          <w:szCs w:val="24"/>
        </w:rPr>
      </w:pPr>
      <w:r w:rsidRPr="002D337D">
        <w:rPr>
          <w:sz w:val="24"/>
          <w:szCs w:val="24"/>
        </w:rPr>
        <w:t xml:space="preserve">Lægemidler, der medfører udtalt hæmning af serotoningenoptagelsen, såsom alle selektive </w:t>
      </w:r>
      <w:proofErr w:type="spellStart"/>
      <w:r w:rsidRPr="002D337D">
        <w:rPr>
          <w:sz w:val="24"/>
          <w:szCs w:val="24"/>
        </w:rPr>
        <w:t>serotoningenoptagelseshæmmere</w:t>
      </w:r>
      <w:proofErr w:type="spellEnd"/>
      <w:r w:rsidRPr="002D337D">
        <w:rPr>
          <w:sz w:val="24"/>
          <w:szCs w:val="24"/>
        </w:rPr>
        <w:t xml:space="preserve">, </w:t>
      </w:r>
      <w:proofErr w:type="spellStart"/>
      <w:r w:rsidRPr="002D337D">
        <w:rPr>
          <w:sz w:val="24"/>
          <w:szCs w:val="24"/>
        </w:rPr>
        <w:t>clomipramin</w:t>
      </w:r>
      <w:proofErr w:type="spellEnd"/>
      <w:r w:rsidRPr="002D337D">
        <w:rPr>
          <w:sz w:val="24"/>
          <w:szCs w:val="24"/>
        </w:rPr>
        <w:t xml:space="preserve">, </w:t>
      </w:r>
      <w:proofErr w:type="spellStart"/>
      <w:r w:rsidRPr="002D337D">
        <w:rPr>
          <w:sz w:val="24"/>
          <w:szCs w:val="24"/>
        </w:rPr>
        <w:t>venlafaxin</w:t>
      </w:r>
      <w:proofErr w:type="spellEnd"/>
      <w:r w:rsidRPr="002D337D">
        <w:rPr>
          <w:sz w:val="24"/>
          <w:szCs w:val="24"/>
        </w:rPr>
        <w:t xml:space="preserve">, </w:t>
      </w:r>
      <w:proofErr w:type="spellStart"/>
      <w:r w:rsidRPr="002D337D">
        <w:rPr>
          <w:sz w:val="24"/>
          <w:szCs w:val="24"/>
        </w:rPr>
        <w:t>duloxetin</w:t>
      </w:r>
      <w:proofErr w:type="spellEnd"/>
      <w:r w:rsidRPr="002D337D">
        <w:rPr>
          <w:sz w:val="24"/>
          <w:szCs w:val="24"/>
        </w:rPr>
        <w:t xml:space="preserve">, </w:t>
      </w:r>
      <w:proofErr w:type="spellStart"/>
      <w:r w:rsidRPr="002D337D">
        <w:rPr>
          <w:sz w:val="24"/>
          <w:szCs w:val="24"/>
        </w:rPr>
        <w:t>milnacipran</w:t>
      </w:r>
      <w:proofErr w:type="spellEnd"/>
      <w:r w:rsidRPr="002D337D">
        <w:rPr>
          <w:sz w:val="24"/>
          <w:szCs w:val="24"/>
        </w:rPr>
        <w:t xml:space="preserve">, </w:t>
      </w:r>
      <w:proofErr w:type="spellStart"/>
      <w:r w:rsidRPr="002D337D">
        <w:rPr>
          <w:sz w:val="24"/>
          <w:szCs w:val="24"/>
        </w:rPr>
        <w:t>sibutramin</w:t>
      </w:r>
      <w:proofErr w:type="spellEnd"/>
      <w:r w:rsidRPr="002D337D">
        <w:rPr>
          <w:sz w:val="24"/>
          <w:szCs w:val="24"/>
        </w:rPr>
        <w:t xml:space="preserve"> og </w:t>
      </w:r>
      <w:proofErr w:type="spellStart"/>
      <w:r w:rsidRPr="002D337D">
        <w:rPr>
          <w:sz w:val="24"/>
          <w:szCs w:val="24"/>
        </w:rPr>
        <w:t>vortioxetin</w:t>
      </w:r>
      <w:proofErr w:type="spellEnd"/>
      <w:r w:rsidRPr="002D337D">
        <w:rPr>
          <w:sz w:val="24"/>
          <w:szCs w:val="24"/>
        </w:rPr>
        <w:t xml:space="preserve"> (risiko for serotoninsyndrom [se pkt. 4.4], som kan medføre svære og livstruende symptomer)</w:t>
      </w:r>
    </w:p>
    <w:p w14:paraId="1C0070B6" w14:textId="77777777" w:rsidR="002D337D" w:rsidRPr="002D337D" w:rsidRDefault="002D337D" w:rsidP="00094827">
      <w:pPr>
        <w:numPr>
          <w:ilvl w:val="0"/>
          <w:numId w:val="8"/>
        </w:numPr>
        <w:ind w:left="1276" w:hanging="425"/>
        <w:rPr>
          <w:sz w:val="24"/>
          <w:szCs w:val="24"/>
        </w:rPr>
      </w:pPr>
      <w:r w:rsidRPr="002D337D">
        <w:rPr>
          <w:sz w:val="24"/>
          <w:szCs w:val="24"/>
        </w:rPr>
        <w:t>L-tryptophan (symptomer på delirium kan forekomme)</w:t>
      </w:r>
    </w:p>
    <w:p w14:paraId="57F0C6F7" w14:textId="77777777" w:rsidR="002D337D" w:rsidRPr="002D337D" w:rsidRDefault="002D337D" w:rsidP="00094827">
      <w:pPr>
        <w:numPr>
          <w:ilvl w:val="0"/>
          <w:numId w:val="8"/>
        </w:numPr>
        <w:ind w:left="1276" w:hanging="425"/>
        <w:rPr>
          <w:sz w:val="24"/>
          <w:szCs w:val="24"/>
        </w:rPr>
      </w:pPr>
      <w:r w:rsidRPr="002D337D">
        <w:rPr>
          <w:sz w:val="24"/>
          <w:szCs w:val="24"/>
        </w:rPr>
        <w:t xml:space="preserve">Serotoninagonister, såsom </w:t>
      </w:r>
      <w:proofErr w:type="spellStart"/>
      <w:r w:rsidRPr="002D337D">
        <w:rPr>
          <w:sz w:val="24"/>
          <w:szCs w:val="24"/>
        </w:rPr>
        <w:t>triptaner</w:t>
      </w:r>
      <w:proofErr w:type="spellEnd"/>
      <w:r w:rsidRPr="002D337D">
        <w:rPr>
          <w:sz w:val="24"/>
          <w:szCs w:val="24"/>
        </w:rPr>
        <w:t xml:space="preserve"> til behandling af migræne (risiko for serotoninsyndrom, se første punkt)</w:t>
      </w:r>
    </w:p>
    <w:p w14:paraId="4B0DCB32" w14:textId="77777777" w:rsidR="002D337D" w:rsidRPr="002D337D" w:rsidRDefault="002D337D" w:rsidP="00094827">
      <w:pPr>
        <w:numPr>
          <w:ilvl w:val="0"/>
          <w:numId w:val="8"/>
        </w:numPr>
        <w:ind w:left="1276" w:hanging="425"/>
        <w:rPr>
          <w:sz w:val="24"/>
          <w:szCs w:val="24"/>
        </w:rPr>
      </w:pPr>
      <w:proofErr w:type="spellStart"/>
      <w:r w:rsidRPr="002D337D">
        <w:rPr>
          <w:sz w:val="24"/>
          <w:szCs w:val="24"/>
        </w:rPr>
        <w:t>Buspiron</w:t>
      </w:r>
      <w:proofErr w:type="spellEnd"/>
      <w:r w:rsidRPr="002D337D">
        <w:rPr>
          <w:sz w:val="24"/>
          <w:szCs w:val="24"/>
        </w:rPr>
        <w:t xml:space="preserve"> (der er rapporteret om kraftige stigninger i blodtrykket)</w:t>
      </w:r>
    </w:p>
    <w:p w14:paraId="6B39125B" w14:textId="77777777" w:rsidR="002D337D" w:rsidRPr="002D337D" w:rsidRDefault="002D337D" w:rsidP="00094827">
      <w:pPr>
        <w:numPr>
          <w:ilvl w:val="0"/>
          <w:numId w:val="8"/>
        </w:numPr>
        <w:ind w:left="1276" w:hanging="425"/>
        <w:rPr>
          <w:sz w:val="24"/>
          <w:szCs w:val="24"/>
        </w:rPr>
      </w:pPr>
      <w:proofErr w:type="spellStart"/>
      <w:r w:rsidRPr="002D337D">
        <w:rPr>
          <w:sz w:val="24"/>
          <w:szCs w:val="24"/>
        </w:rPr>
        <w:t>Imipramin</w:t>
      </w:r>
      <w:proofErr w:type="spellEnd"/>
      <w:r w:rsidRPr="002D337D">
        <w:rPr>
          <w:sz w:val="24"/>
          <w:szCs w:val="24"/>
        </w:rPr>
        <w:t xml:space="preserve"> (der kan forekomme alvorlige bivirkninger såsom irritabilitet, koma, </w:t>
      </w:r>
      <w:proofErr w:type="spellStart"/>
      <w:r w:rsidRPr="002D337D">
        <w:rPr>
          <w:sz w:val="24"/>
          <w:szCs w:val="24"/>
        </w:rPr>
        <w:t>hypertermi</w:t>
      </w:r>
      <w:proofErr w:type="spellEnd"/>
      <w:r w:rsidRPr="002D337D">
        <w:rPr>
          <w:sz w:val="24"/>
          <w:szCs w:val="24"/>
        </w:rPr>
        <w:t>, krampeanfald og kraftige blodtrykssvingninger, især blodtryksstigninger)</w:t>
      </w:r>
    </w:p>
    <w:p w14:paraId="07821B0F" w14:textId="77777777" w:rsidR="002D337D" w:rsidRPr="002D337D" w:rsidRDefault="002D337D" w:rsidP="00094827">
      <w:pPr>
        <w:numPr>
          <w:ilvl w:val="0"/>
          <w:numId w:val="8"/>
        </w:numPr>
        <w:ind w:left="1276" w:hanging="425"/>
        <w:rPr>
          <w:sz w:val="24"/>
          <w:szCs w:val="24"/>
        </w:rPr>
      </w:pPr>
      <w:r w:rsidRPr="002D337D">
        <w:rPr>
          <w:sz w:val="24"/>
          <w:szCs w:val="24"/>
        </w:rPr>
        <w:t xml:space="preserve">Indirekte </w:t>
      </w:r>
      <w:proofErr w:type="spellStart"/>
      <w:r w:rsidRPr="002D337D">
        <w:rPr>
          <w:sz w:val="24"/>
          <w:szCs w:val="24"/>
        </w:rPr>
        <w:t>sympatomimetika</w:t>
      </w:r>
      <w:proofErr w:type="spellEnd"/>
      <w:r w:rsidRPr="002D337D">
        <w:rPr>
          <w:sz w:val="24"/>
          <w:szCs w:val="24"/>
        </w:rPr>
        <w:t xml:space="preserve"> (indeholdt i lægemidler, der øger blodtrykket, samt i visse lægemidler mod næsegener, hoste og forkølelse/influenza) (risiko for alvorlig </w:t>
      </w:r>
      <w:proofErr w:type="spellStart"/>
      <w:r w:rsidRPr="002D337D">
        <w:rPr>
          <w:sz w:val="24"/>
          <w:szCs w:val="24"/>
        </w:rPr>
        <w:t>hypertensiv</w:t>
      </w:r>
      <w:proofErr w:type="spellEnd"/>
      <w:r w:rsidRPr="002D337D">
        <w:rPr>
          <w:sz w:val="24"/>
          <w:szCs w:val="24"/>
        </w:rPr>
        <w:t xml:space="preserve"> krise)</w:t>
      </w:r>
    </w:p>
    <w:p w14:paraId="2554B471" w14:textId="77777777" w:rsidR="002D337D" w:rsidRPr="002D337D" w:rsidRDefault="002D337D" w:rsidP="00094827">
      <w:pPr>
        <w:numPr>
          <w:ilvl w:val="0"/>
          <w:numId w:val="8"/>
        </w:numPr>
        <w:ind w:left="1276" w:hanging="425"/>
        <w:rPr>
          <w:sz w:val="24"/>
          <w:szCs w:val="24"/>
        </w:rPr>
      </w:pPr>
      <w:r w:rsidRPr="002D337D">
        <w:rPr>
          <w:sz w:val="24"/>
          <w:szCs w:val="24"/>
        </w:rPr>
        <w:t xml:space="preserve">Amfetaminer (såkaldte centralstimulerende stoffer eller appetitnedsættende midler) (risiko for alvorlig </w:t>
      </w:r>
      <w:proofErr w:type="spellStart"/>
      <w:r w:rsidRPr="002D337D">
        <w:rPr>
          <w:sz w:val="24"/>
          <w:szCs w:val="24"/>
        </w:rPr>
        <w:t>hypertensiv</w:t>
      </w:r>
      <w:proofErr w:type="spellEnd"/>
      <w:r w:rsidRPr="002D337D">
        <w:rPr>
          <w:sz w:val="24"/>
          <w:szCs w:val="24"/>
        </w:rPr>
        <w:t xml:space="preserve"> krise)</w:t>
      </w:r>
    </w:p>
    <w:p w14:paraId="3D9B0A0C" w14:textId="77777777" w:rsidR="002D337D" w:rsidRPr="002D337D" w:rsidRDefault="002D337D" w:rsidP="00094827">
      <w:pPr>
        <w:numPr>
          <w:ilvl w:val="0"/>
          <w:numId w:val="8"/>
        </w:numPr>
        <w:ind w:left="1276" w:hanging="425"/>
        <w:rPr>
          <w:sz w:val="24"/>
          <w:szCs w:val="24"/>
        </w:rPr>
      </w:pPr>
      <w:r w:rsidRPr="002D337D">
        <w:rPr>
          <w:sz w:val="24"/>
          <w:szCs w:val="24"/>
        </w:rPr>
        <w:t xml:space="preserve">Petidin, </w:t>
      </w:r>
      <w:proofErr w:type="spellStart"/>
      <w:r w:rsidRPr="002D337D">
        <w:rPr>
          <w:sz w:val="24"/>
          <w:szCs w:val="24"/>
        </w:rPr>
        <w:t>tramadol</w:t>
      </w:r>
      <w:proofErr w:type="spellEnd"/>
      <w:r w:rsidRPr="002D337D">
        <w:rPr>
          <w:sz w:val="24"/>
          <w:szCs w:val="24"/>
        </w:rPr>
        <w:t xml:space="preserve">, </w:t>
      </w:r>
      <w:proofErr w:type="spellStart"/>
      <w:r w:rsidRPr="002D337D">
        <w:rPr>
          <w:sz w:val="24"/>
          <w:szCs w:val="24"/>
        </w:rPr>
        <w:t>dextromethorphan</w:t>
      </w:r>
      <w:proofErr w:type="spellEnd"/>
      <w:r w:rsidRPr="002D337D">
        <w:rPr>
          <w:sz w:val="24"/>
          <w:szCs w:val="24"/>
        </w:rPr>
        <w:t xml:space="preserve"> (</w:t>
      </w:r>
      <w:proofErr w:type="spellStart"/>
      <w:r w:rsidRPr="002D337D">
        <w:rPr>
          <w:sz w:val="24"/>
          <w:szCs w:val="24"/>
        </w:rPr>
        <w:t>dextromethorphan</w:t>
      </w:r>
      <w:proofErr w:type="spellEnd"/>
      <w:r w:rsidRPr="002D337D">
        <w:rPr>
          <w:sz w:val="24"/>
          <w:szCs w:val="24"/>
        </w:rPr>
        <w:t>, indeholdt i hostestillende lægemidler) (mulige livstruende bivirkninger i centralnervesystemet eller livstruende påvirkning af respirations- og kredsløbsfunktionen)</w:t>
      </w:r>
    </w:p>
    <w:p w14:paraId="7FDD54A2" w14:textId="77777777" w:rsidR="002D337D" w:rsidRPr="002D337D" w:rsidRDefault="002D337D" w:rsidP="00094827">
      <w:pPr>
        <w:numPr>
          <w:ilvl w:val="0"/>
          <w:numId w:val="8"/>
        </w:numPr>
        <w:ind w:left="1276" w:hanging="425"/>
        <w:rPr>
          <w:sz w:val="24"/>
          <w:szCs w:val="24"/>
        </w:rPr>
      </w:pPr>
      <w:proofErr w:type="spellStart"/>
      <w:r w:rsidRPr="002D337D">
        <w:rPr>
          <w:sz w:val="24"/>
          <w:szCs w:val="24"/>
        </w:rPr>
        <w:t>Disulfiram</w:t>
      </w:r>
      <w:proofErr w:type="spellEnd"/>
      <w:r w:rsidRPr="002D337D">
        <w:rPr>
          <w:sz w:val="24"/>
          <w:szCs w:val="24"/>
        </w:rPr>
        <w:t xml:space="preserve"> (muligt delirium)</w:t>
      </w:r>
    </w:p>
    <w:p w14:paraId="6904C8BB" w14:textId="77777777" w:rsidR="002D337D" w:rsidRPr="002D337D" w:rsidRDefault="002D337D" w:rsidP="00094827">
      <w:pPr>
        <w:numPr>
          <w:ilvl w:val="0"/>
          <w:numId w:val="8"/>
        </w:numPr>
        <w:ind w:left="1276" w:hanging="425"/>
        <w:rPr>
          <w:sz w:val="24"/>
          <w:szCs w:val="24"/>
        </w:rPr>
      </w:pPr>
      <w:proofErr w:type="spellStart"/>
      <w:r w:rsidRPr="002D337D">
        <w:rPr>
          <w:sz w:val="24"/>
          <w:szCs w:val="24"/>
        </w:rPr>
        <w:t>Levodopa</w:t>
      </w:r>
      <w:proofErr w:type="spellEnd"/>
      <w:r w:rsidRPr="002D337D">
        <w:rPr>
          <w:sz w:val="24"/>
          <w:szCs w:val="24"/>
        </w:rPr>
        <w:t xml:space="preserve">, medmindre det kombineres med </w:t>
      </w:r>
      <w:proofErr w:type="spellStart"/>
      <w:r w:rsidRPr="002D337D">
        <w:rPr>
          <w:sz w:val="24"/>
          <w:szCs w:val="24"/>
        </w:rPr>
        <w:t>decarboxylasehæmmere</w:t>
      </w:r>
      <w:proofErr w:type="spellEnd"/>
      <w:r w:rsidRPr="002D337D">
        <w:rPr>
          <w:sz w:val="24"/>
          <w:szCs w:val="24"/>
        </w:rPr>
        <w:t xml:space="preserve"> (risiko for ukontrolleret stigning i blodtrykket)</w:t>
      </w:r>
    </w:p>
    <w:p w14:paraId="77958DC4" w14:textId="77777777" w:rsidR="002D337D" w:rsidRPr="002D337D" w:rsidRDefault="002D337D" w:rsidP="002F2220">
      <w:pPr>
        <w:ind w:left="851"/>
        <w:rPr>
          <w:sz w:val="24"/>
          <w:szCs w:val="24"/>
        </w:rPr>
      </w:pPr>
    </w:p>
    <w:p w14:paraId="3F6C7E41" w14:textId="7B7950AE" w:rsidR="002D337D" w:rsidRPr="002D337D" w:rsidRDefault="002D337D" w:rsidP="002F2220">
      <w:pPr>
        <w:ind w:left="851"/>
        <w:rPr>
          <w:sz w:val="24"/>
          <w:szCs w:val="24"/>
        </w:rPr>
      </w:pPr>
      <w:r w:rsidRPr="002D337D">
        <w:rPr>
          <w:sz w:val="24"/>
          <w:szCs w:val="24"/>
        </w:rPr>
        <w:t xml:space="preserve">Kombination af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med direkte virkende </w:t>
      </w:r>
      <w:proofErr w:type="spellStart"/>
      <w:r w:rsidRPr="002D337D">
        <w:rPr>
          <w:sz w:val="24"/>
          <w:szCs w:val="24"/>
        </w:rPr>
        <w:t>sympatomimetika</w:t>
      </w:r>
      <w:proofErr w:type="spellEnd"/>
      <w:r w:rsidRPr="002D337D">
        <w:rPr>
          <w:sz w:val="24"/>
          <w:szCs w:val="24"/>
        </w:rPr>
        <w:t xml:space="preserve"> (f.eks. i kredsløbslægemidler til at øge blodtrykket, til </w:t>
      </w:r>
      <w:proofErr w:type="spellStart"/>
      <w:r w:rsidRPr="002D337D">
        <w:rPr>
          <w:sz w:val="24"/>
          <w:szCs w:val="24"/>
        </w:rPr>
        <w:t>bronkodilatation</w:t>
      </w:r>
      <w:proofErr w:type="spellEnd"/>
      <w:r w:rsidRPr="002D337D">
        <w:rPr>
          <w:sz w:val="24"/>
          <w:szCs w:val="24"/>
        </w:rPr>
        <w:t xml:space="preserve"> eller som næsedråber) bør undgås. De sædvanligvis lave koncentrationer af adrenalin eller noradrenalin i </w:t>
      </w:r>
      <w:proofErr w:type="spellStart"/>
      <w:r w:rsidRPr="002D337D">
        <w:rPr>
          <w:sz w:val="24"/>
          <w:szCs w:val="24"/>
        </w:rPr>
        <w:t>lokalanæstetika</w:t>
      </w:r>
      <w:proofErr w:type="spellEnd"/>
      <w:r w:rsidRPr="002D337D">
        <w:rPr>
          <w:sz w:val="24"/>
          <w:szCs w:val="24"/>
        </w:rPr>
        <w:t xml:space="preserve"> eller øjendråber udgør ingen særlig risiko for patienter i behandling med </w:t>
      </w:r>
      <w:proofErr w:type="spellStart"/>
      <w:r w:rsidRPr="002D337D">
        <w:rPr>
          <w:sz w:val="24"/>
          <w:szCs w:val="24"/>
        </w:rPr>
        <w:t>tranylcypromin</w:t>
      </w:r>
      <w:proofErr w:type="spellEnd"/>
      <w:r w:rsidRPr="002D337D">
        <w:rPr>
          <w:sz w:val="24"/>
          <w:szCs w:val="24"/>
        </w:rPr>
        <w:t xml:space="preserve">, da de nedbrydes via den alternative vej, </w:t>
      </w:r>
      <w:proofErr w:type="spellStart"/>
      <w:r w:rsidRPr="002D337D">
        <w:rPr>
          <w:sz w:val="24"/>
          <w:szCs w:val="24"/>
        </w:rPr>
        <w:t>catechol</w:t>
      </w:r>
      <w:proofErr w:type="spellEnd"/>
      <w:r w:rsidRPr="002D337D">
        <w:rPr>
          <w:sz w:val="24"/>
          <w:szCs w:val="24"/>
        </w:rPr>
        <w:t>-O-</w:t>
      </w:r>
      <w:proofErr w:type="spellStart"/>
      <w:r w:rsidRPr="002D337D">
        <w:rPr>
          <w:sz w:val="24"/>
          <w:szCs w:val="24"/>
        </w:rPr>
        <w:t>methyltransferase</w:t>
      </w:r>
      <w:proofErr w:type="spellEnd"/>
      <w:r w:rsidRPr="002D337D">
        <w:rPr>
          <w:sz w:val="24"/>
          <w:szCs w:val="24"/>
        </w:rPr>
        <w:t>. Kombination med selektive β2-sympatomimetika til inhalation indebærer heller ingen særlig risiko.</w:t>
      </w:r>
    </w:p>
    <w:p w14:paraId="40346CBD" w14:textId="77777777" w:rsidR="002D337D" w:rsidRPr="002D337D" w:rsidRDefault="002D337D" w:rsidP="002F2220">
      <w:pPr>
        <w:ind w:left="851"/>
        <w:rPr>
          <w:sz w:val="24"/>
          <w:szCs w:val="24"/>
          <w:lang w:val="de-DE"/>
        </w:rPr>
      </w:pPr>
    </w:p>
    <w:p w14:paraId="363C626E" w14:textId="7667F726" w:rsidR="002D337D" w:rsidRPr="002D337D" w:rsidRDefault="002D337D" w:rsidP="002F2220">
      <w:pPr>
        <w:ind w:left="851"/>
        <w:rPr>
          <w:sz w:val="24"/>
          <w:szCs w:val="24"/>
        </w:rPr>
      </w:pPr>
      <w:r w:rsidRPr="002D337D">
        <w:rPr>
          <w:sz w:val="24"/>
          <w:szCs w:val="24"/>
        </w:rPr>
        <w:t xml:space="preserve">Hos patienter med behandlingsresistent depression, der behandles med tricykliske </w:t>
      </w:r>
      <w:proofErr w:type="spellStart"/>
      <w:r w:rsidRPr="002D337D">
        <w:rPr>
          <w:sz w:val="24"/>
          <w:szCs w:val="24"/>
        </w:rPr>
        <w:t>antidepressiva</w:t>
      </w:r>
      <w:proofErr w:type="spellEnd"/>
      <w:r w:rsidRPr="002D337D">
        <w:rPr>
          <w:sz w:val="24"/>
          <w:szCs w:val="24"/>
        </w:rPr>
        <w:t xml:space="preserve"> (dog ikke </w:t>
      </w:r>
      <w:proofErr w:type="spellStart"/>
      <w:r w:rsidRPr="002D337D">
        <w:rPr>
          <w:sz w:val="24"/>
          <w:szCs w:val="24"/>
        </w:rPr>
        <w:t>clomipramin</w:t>
      </w:r>
      <w:proofErr w:type="spellEnd"/>
      <w:r w:rsidRPr="002D337D">
        <w:rPr>
          <w:sz w:val="24"/>
          <w:szCs w:val="24"/>
        </w:rPr>
        <w:t xml:space="preserve"> og parenterale </w:t>
      </w:r>
      <w:proofErr w:type="spellStart"/>
      <w:r w:rsidRPr="002D337D">
        <w:rPr>
          <w:sz w:val="24"/>
          <w:szCs w:val="24"/>
        </w:rPr>
        <w:t>antidepressiva</w:t>
      </w:r>
      <w:proofErr w:type="spellEnd"/>
      <w:r w:rsidRPr="002D337D">
        <w:rPr>
          <w:sz w:val="24"/>
          <w:szCs w:val="24"/>
        </w:rPr>
        <w:t xml:space="preserve">!), kan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efter individuel vurdering gives som tillægsbehandling, hvis de nødvendige forholdsregler iagttages, og dosis øges langsomt. De fleste kliniske erfaringer vedrører kombinationen af </w:t>
      </w:r>
      <w:proofErr w:type="spellStart"/>
      <w:r w:rsidRPr="002D337D">
        <w:rPr>
          <w:sz w:val="24"/>
          <w:szCs w:val="24"/>
        </w:rPr>
        <w:t>tranylcypromin</w:t>
      </w:r>
      <w:proofErr w:type="spellEnd"/>
      <w:r w:rsidRPr="002D337D">
        <w:rPr>
          <w:sz w:val="24"/>
          <w:szCs w:val="24"/>
        </w:rPr>
        <w:t>/</w:t>
      </w:r>
      <w:proofErr w:type="spellStart"/>
      <w:r w:rsidRPr="002D337D">
        <w:rPr>
          <w:sz w:val="24"/>
          <w:szCs w:val="24"/>
        </w:rPr>
        <w:t>amitriptylin</w:t>
      </w:r>
      <w:proofErr w:type="spellEnd"/>
      <w:r w:rsidRPr="002D337D">
        <w:rPr>
          <w:sz w:val="24"/>
          <w:szCs w:val="24"/>
        </w:rPr>
        <w:t>.</w:t>
      </w:r>
    </w:p>
    <w:p w14:paraId="4598F2A6" w14:textId="77777777" w:rsidR="002D337D" w:rsidRPr="002D337D" w:rsidRDefault="002D337D" w:rsidP="002F2220">
      <w:pPr>
        <w:ind w:left="851"/>
        <w:rPr>
          <w:sz w:val="24"/>
          <w:szCs w:val="24"/>
        </w:rPr>
      </w:pPr>
    </w:p>
    <w:p w14:paraId="17A1983C" w14:textId="77777777" w:rsidR="002D337D" w:rsidRPr="002D337D" w:rsidRDefault="002D337D" w:rsidP="002F2220">
      <w:pPr>
        <w:ind w:left="851"/>
        <w:rPr>
          <w:sz w:val="24"/>
          <w:szCs w:val="24"/>
          <w:u w:val="single"/>
        </w:rPr>
      </w:pPr>
      <w:proofErr w:type="spellStart"/>
      <w:r w:rsidRPr="002D337D">
        <w:rPr>
          <w:sz w:val="24"/>
          <w:szCs w:val="24"/>
          <w:u w:val="single"/>
        </w:rPr>
        <w:t>Tranylcypromins</w:t>
      </w:r>
      <w:proofErr w:type="spellEnd"/>
      <w:r w:rsidRPr="002D337D">
        <w:rPr>
          <w:sz w:val="24"/>
          <w:szCs w:val="24"/>
          <w:u w:val="single"/>
        </w:rPr>
        <w:t xml:space="preserve"> virkning på andre lægemidler</w:t>
      </w:r>
    </w:p>
    <w:p w14:paraId="2D59E5AD" w14:textId="399033DA" w:rsidR="002D337D" w:rsidRPr="002D337D" w:rsidRDefault="002D337D" w:rsidP="002F222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kan forstærke den </w:t>
      </w:r>
      <w:proofErr w:type="spellStart"/>
      <w:r w:rsidRPr="002D337D">
        <w:rPr>
          <w:sz w:val="24"/>
          <w:szCs w:val="24"/>
        </w:rPr>
        <w:t>hypotensive</w:t>
      </w:r>
      <w:proofErr w:type="spellEnd"/>
      <w:r w:rsidRPr="002D337D">
        <w:rPr>
          <w:sz w:val="24"/>
          <w:szCs w:val="24"/>
        </w:rPr>
        <w:t xml:space="preserve"> virkning af </w:t>
      </w:r>
      <w:proofErr w:type="spellStart"/>
      <w:r w:rsidRPr="002D337D">
        <w:rPr>
          <w:sz w:val="24"/>
          <w:szCs w:val="24"/>
        </w:rPr>
        <w:t>antihypertensiva</w:t>
      </w:r>
      <w:proofErr w:type="spellEnd"/>
      <w:r w:rsidRPr="002D337D">
        <w:rPr>
          <w:sz w:val="24"/>
          <w:szCs w:val="24"/>
        </w:rPr>
        <w:t xml:space="preserve"> (f.eks. </w:t>
      </w:r>
      <w:proofErr w:type="spellStart"/>
      <w:r w:rsidRPr="002D337D">
        <w:rPr>
          <w:sz w:val="24"/>
          <w:szCs w:val="24"/>
        </w:rPr>
        <w:t>guanethidin</w:t>
      </w:r>
      <w:proofErr w:type="spellEnd"/>
      <w:r w:rsidRPr="002D337D">
        <w:rPr>
          <w:sz w:val="24"/>
          <w:szCs w:val="24"/>
        </w:rPr>
        <w:t xml:space="preserve">, </w:t>
      </w:r>
      <w:proofErr w:type="spellStart"/>
      <w:r w:rsidRPr="002D337D">
        <w:rPr>
          <w:sz w:val="24"/>
          <w:szCs w:val="24"/>
        </w:rPr>
        <w:t>methyldopa</w:t>
      </w:r>
      <w:proofErr w:type="spellEnd"/>
      <w:r w:rsidRPr="002D337D">
        <w:rPr>
          <w:sz w:val="24"/>
          <w:szCs w:val="24"/>
        </w:rPr>
        <w:t>). I enkelte tilfælde kan det udløse blodtryksstigning og agitation.</w:t>
      </w:r>
    </w:p>
    <w:p w14:paraId="6CCCFA4F" w14:textId="77777777" w:rsidR="002D337D" w:rsidRPr="002D337D" w:rsidRDefault="002D337D" w:rsidP="002F2220">
      <w:pPr>
        <w:ind w:left="851"/>
        <w:rPr>
          <w:sz w:val="24"/>
          <w:szCs w:val="24"/>
        </w:rPr>
      </w:pPr>
    </w:p>
    <w:p w14:paraId="0EAB8816" w14:textId="77777777" w:rsidR="002D337D" w:rsidRPr="002D337D" w:rsidRDefault="002D337D" w:rsidP="002F2220">
      <w:pPr>
        <w:ind w:left="851"/>
        <w:rPr>
          <w:sz w:val="24"/>
          <w:szCs w:val="24"/>
        </w:rPr>
      </w:pPr>
      <w:r w:rsidRPr="002D337D">
        <w:rPr>
          <w:sz w:val="24"/>
          <w:szCs w:val="24"/>
        </w:rPr>
        <w:t xml:space="preserve">Virkningen af insulin og orale </w:t>
      </w:r>
      <w:proofErr w:type="spellStart"/>
      <w:r w:rsidRPr="002D337D">
        <w:rPr>
          <w:sz w:val="24"/>
          <w:szCs w:val="24"/>
        </w:rPr>
        <w:t>antidiabetika</w:t>
      </w:r>
      <w:proofErr w:type="spellEnd"/>
      <w:r w:rsidRPr="002D337D">
        <w:rPr>
          <w:sz w:val="24"/>
          <w:szCs w:val="24"/>
        </w:rPr>
        <w:t xml:space="preserve"> kan forstærkes (se også pkt. 4.4).</w:t>
      </w:r>
    </w:p>
    <w:p w14:paraId="6590704F" w14:textId="77777777" w:rsidR="002D337D" w:rsidRPr="002D337D" w:rsidRDefault="002D337D" w:rsidP="002F2220">
      <w:pPr>
        <w:ind w:left="851"/>
        <w:rPr>
          <w:sz w:val="24"/>
          <w:szCs w:val="24"/>
        </w:rPr>
      </w:pPr>
    </w:p>
    <w:p w14:paraId="71316901" w14:textId="72231C34" w:rsidR="002D337D" w:rsidRPr="002D337D" w:rsidRDefault="002D337D" w:rsidP="002F2220">
      <w:pPr>
        <w:ind w:left="851"/>
        <w:rPr>
          <w:sz w:val="24"/>
          <w:szCs w:val="24"/>
        </w:rPr>
      </w:pPr>
      <w:r w:rsidRPr="002D337D">
        <w:rPr>
          <w:sz w:val="24"/>
          <w:szCs w:val="24"/>
        </w:rPr>
        <w:t xml:space="preserve">Bivirkningerne af </w:t>
      </w:r>
      <w:proofErr w:type="spellStart"/>
      <w:r w:rsidRPr="002D337D">
        <w:rPr>
          <w:sz w:val="24"/>
          <w:szCs w:val="24"/>
        </w:rPr>
        <w:t>bupropion</w:t>
      </w:r>
      <w:proofErr w:type="spellEnd"/>
      <w:r w:rsidRPr="002D337D">
        <w:rPr>
          <w:sz w:val="24"/>
          <w:szCs w:val="24"/>
        </w:rPr>
        <w:t xml:space="preserve"> (eller </w:t>
      </w:r>
      <w:proofErr w:type="spellStart"/>
      <w:r w:rsidRPr="002D337D">
        <w:rPr>
          <w:sz w:val="24"/>
          <w:szCs w:val="24"/>
        </w:rPr>
        <w:t>amfebutamon</w:t>
      </w:r>
      <w:proofErr w:type="spellEnd"/>
      <w:r w:rsidRPr="002D337D">
        <w:rPr>
          <w:sz w:val="24"/>
          <w:szCs w:val="24"/>
        </w:rPr>
        <w:t xml:space="preserve"> – et rygeafvænningsmiddel), såsom krampeanfald og agitationstilstande, kan forstærkes, hvis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tages samtidig. Denne kombination skal derfor undgås.</w:t>
      </w:r>
    </w:p>
    <w:p w14:paraId="0F963132" w14:textId="77777777" w:rsidR="002D337D" w:rsidRPr="002D337D" w:rsidRDefault="002D337D" w:rsidP="002F2220">
      <w:pPr>
        <w:ind w:left="851"/>
        <w:rPr>
          <w:sz w:val="24"/>
          <w:szCs w:val="24"/>
        </w:rPr>
      </w:pPr>
    </w:p>
    <w:p w14:paraId="0FE9F8F3" w14:textId="756A608C" w:rsidR="002D337D" w:rsidRPr="002D337D" w:rsidRDefault="002D337D" w:rsidP="002F2220">
      <w:pPr>
        <w:ind w:left="851"/>
        <w:rPr>
          <w:sz w:val="24"/>
          <w:szCs w:val="24"/>
        </w:rPr>
      </w:pPr>
      <w:r w:rsidRPr="002D337D">
        <w:rPr>
          <w:sz w:val="24"/>
          <w:szCs w:val="24"/>
        </w:rPr>
        <w:t>Virkningen af CNS-deprimerende lægemidler (</w:t>
      </w:r>
      <w:proofErr w:type="spellStart"/>
      <w:r w:rsidRPr="002D337D">
        <w:rPr>
          <w:sz w:val="24"/>
          <w:szCs w:val="24"/>
        </w:rPr>
        <w:t>neuroleptika</w:t>
      </w:r>
      <w:proofErr w:type="spellEnd"/>
      <w:r w:rsidRPr="002D337D">
        <w:rPr>
          <w:sz w:val="24"/>
          <w:szCs w:val="24"/>
        </w:rPr>
        <w:t xml:space="preserve">, </w:t>
      </w:r>
      <w:proofErr w:type="spellStart"/>
      <w:r w:rsidRPr="002D337D">
        <w:rPr>
          <w:sz w:val="24"/>
          <w:szCs w:val="24"/>
        </w:rPr>
        <w:t>antidepressiva</w:t>
      </w:r>
      <w:proofErr w:type="spellEnd"/>
      <w:r w:rsidRPr="002D337D">
        <w:rPr>
          <w:sz w:val="24"/>
          <w:szCs w:val="24"/>
        </w:rPr>
        <w:t xml:space="preserve">, </w:t>
      </w:r>
      <w:proofErr w:type="spellStart"/>
      <w:r w:rsidRPr="002D337D">
        <w:rPr>
          <w:sz w:val="24"/>
          <w:szCs w:val="24"/>
        </w:rPr>
        <w:t>analgetika</w:t>
      </w:r>
      <w:proofErr w:type="spellEnd"/>
      <w:r w:rsidRPr="002D337D">
        <w:rPr>
          <w:sz w:val="24"/>
          <w:szCs w:val="24"/>
        </w:rPr>
        <w:t xml:space="preserve">, benzodiazepiner) kan forstærkes ved samtidig administration af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w:t>
      </w:r>
    </w:p>
    <w:p w14:paraId="1E003515" w14:textId="77777777" w:rsidR="002D337D" w:rsidRPr="002D337D" w:rsidRDefault="002D337D" w:rsidP="002F2220">
      <w:pPr>
        <w:ind w:left="851"/>
        <w:rPr>
          <w:sz w:val="24"/>
          <w:szCs w:val="24"/>
        </w:rPr>
      </w:pPr>
    </w:p>
    <w:p w14:paraId="09011FF4" w14:textId="77777777" w:rsidR="002D337D" w:rsidRPr="002D337D" w:rsidRDefault="002D337D" w:rsidP="002F2220">
      <w:pPr>
        <w:ind w:left="851"/>
        <w:rPr>
          <w:sz w:val="24"/>
          <w:szCs w:val="24"/>
        </w:rPr>
      </w:pPr>
      <w:r w:rsidRPr="002D337D">
        <w:rPr>
          <w:sz w:val="24"/>
          <w:szCs w:val="24"/>
        </w:rPr>
        <w:t xml:space="preserve">Formodede tilfælde af interaktion mellem almindeligt ordinerede </w:t>
      </w:r>
      <w:proofErr w:type="spellStart"/>
      <w:r w:rsidRPr="002D337D">
        <w:rPr>
          <w:sz w:val="24"/>
          <w:szCs w:val="24"/>
        </w:rPr>
        <w:t>antidepressiva</w:t>
      </w:r>
      <w:proofErr w:type="spellEnd"/>
      <w:r w:rsidRPr="002D337D">
        <w:rPr>
          <w:sz w:val="24"/>
          <w:szCs w:val="24"/>
        </w:rPr>
        <w:t xml:space="preserve"> (f.eks. </w:t>
      </w:r>
      <w:proofErr w:type="spellStart"/>
      <w:r w:rsidRPr="002D337D">
        <w:rPr>
          <w:sz w:val="24"/>
          <w:szCs w:val="24"/>
        </w:rPr>
        <w:t>citalopram</w:t>
      </w:r>
      <w:proofErr w:type="spellEnd"/>
      <w:r w:rsidRPr="002D337D">
        <w:rPr>
          <w:sz w:val="24"/>
          <w:szCs w:val="24"/>
        </w:rPr>
        <w:t xml:space="preserve">, </w:t>
      </w:r>
      <w:proofErr w:type="spellStart"/>
      <w:r w:rsidRPr="002D337D">
        <w:rPr>
          <w:sz w:val="24"/>
          <w:szCs w:val="24"/>
        </w:rPr>
        <w:t>paroxetin</w:t>
      </w:r>
      <w:proofErr w:type="spellEnd"/>
      <w:r w:rsidRPr="002D337D">
        <w:rPr>
          <w:sz w:val="24"/>
          <w:szCs w:val="24"/>
        </w:rPr>
        <w:t xml:space="preserve">, </w:t>
      </w:r>
      <w:proofErr w:type="spellStart"/>
      <w:r w:rsidRPr="002D337D">
        <w:rPr>
          <w:sz w:val="24"/>
          <w:szCs w:val="24"/>
        </w:rPr>
        <w:t>venlafaxin</w:t>
      </w:r>
      <w:proofErr w:type="spellEnd"/>
      <w:r w:rsidRPr="002D337D">
        <w:rPr>
          <w:sz w:val="24"/>
          <w:szCs w:val="24"/>
        </w:rPr>
        <w:t xml:space="preserve">, </w:t>
      </w:r>
      <w:proofErr w:type="spellStart"/>
      <w:r w:rsidRPr="002D337D">
        <w:rPr>
          <w:sz w:val="24"/>
          <w:szCs w:val="24"/>
        </w:rPr>
        <w:t>duloxetin</w:t>
      </w:r>
      <w:proofErr w:type="spellEnd"/>
      <w:r w:rsidRPr="002D337D">
        <w:rPr>
          <w:sz w:val="24"/>
          <w:szCs w:val="24"/>
        </w:rPr>
        <w:t xml:space="preserve">, </w:t>
      </w:r>
      <w:proofErr w:type="spellStart"/>
      <w:r w:rsidRPr="002D337D">
        <w:rPr>
          <w:sz w:val="24"/>
          <w:szCs w:val="24"/>
        </w:rPr>
        <w:t>amitriptylin</w:t>
      </w:r>
      <w:proofErr w:type="spellEnd"/>
      <w:r w:rsidRPr="002D337D">
        <w:rPr>
          <w:sz w:val="24"/>
          <w:szCs w:val="24"/>
        </w:rPr>
        <w:t xml:space="preserve">) og </w:t>
      </w:r>
      <w:proofErr w:type="spellStart"/>
      <w:r w:rsidRPr="002D337D">
        <w:rPr>
          <w:sz w:val="24"/>
          <w:szCs w:val="24"/>
        </w:rPr>
        <w:t>buprenorphin</w:t>
      </w:r>
      <w:proofErr w:type="spellEnd"/>
      <w:r w:rsidRPr="002D337D">
        <w:rPr>
          <w:sz w:val="24"/>
          <w:szCs w:val="24"/>
        </w:rPr>
        <w:t xml:space="preserve"> tyder på, at der også er mulighed for potentielt livstruende serotoninsyndrom ved samtidig behandling med </w:t>
      </w:r>
      <w:proofErr w:type="spellStart"/>
      <w:r w:rsidRPr="002D337D">
        <w:rPr>
          <w:sz w:val="24"/>
          <w:szCs w:val="24"/>
        </w:rPr>
        <w:t>tranylcypromin</w:t>
      </w:r>
      <w:proofErr w:type="spellEnd"/>
      <w:r w:rsidRPr="002D337D">
        <w:rPr>
          <w:sz w:val="24"/>
          <w:szCs w:val="24"/>
        </w:rPr>
        <w:t xml:space="preserve"> og </w:t>
      </w:r>
      <w:proofErr w:type="spellStart"/>
      <w:r w:rsidRPr="002D337D">
        <w:rPr>
          <w:sz w:val="24"/>
          <w:szCs w:val="24"/>
        </w:rPr>
        <w:t>buprenorphin</w:t>
      </w:r>
      <w:proofErr w:type="spellEnd"/>
      <w:r w:rsidRPr="002D337D">
        <w:rPr>
          <w:sz w:val="24"/>
          <w:szCs w:val="24"/>
        </w:rPr>
        <w:t xml:space="preserve"> (se pkt. 4.4).</w:t>
      </w:r>
    </w:p>
    <w:p w14:paraId="0B338566" w14:textId="77777777" w:rsidR="002D337D" w:rsidRPr="002D337D" w:rsidRDefault="002D337D" w:rsidP="002F2220">
      <w:pPr>
        <w:ind w:left="851"/>
        <w:rPr>
          <w:sz w:val="24"/>
          <w:szCs w:val="24"/>
        </w:rPr>
      </w:pPr>
    </w:p>
    <w:p w14:paraId="52913E8B" w14:textId="77777777" w:rsidR="002D337D" w:rsidRPr="002D337D" w:rsidRDefault="002D337D" w:rsidP="002F2220">
      <w:pPr>
        <w:ind w:left="851"/>
        <w:rPr>
          <w:sz w:val="24"/>
          <w:szCs w:val="24"/>
          <w:u w:val="single"/>
        </w:rPr>
      </w:pPr>
      <w:r w:rsidRPr="002D337D">
        <w:rPr>
          <w:sz w:val="24"/>
          <w:szCs w:val="24"/>
          <w:u w:val="single"/>
        </w:rPr>
        <w:t>Interaktioner i forbindelse med kirurgiske og odontologiske indgreb</w:t>
      </w:r>
    </w:p>
    <w:p w14:paraId="291945F2" w14:textId="5B9020AA" w:rsidR="002D337D" w:rsidRPr="002D337D" w:rsidRDefault="002D337D" w:rsidP="002F2220">
      <w:pPr>
        <w:ind w:left="851"/>
        <w:rPr>
          <w:sz w:val="24"/>
          <w:szCs w:val="24"/>
        </w:rPr>
      </w:pPr>
      <w:r w:rsidRPr="002D337D">
        <w:rPr>
          <w:sz w:val="24"/>
          <w:szCs w:val="24"/>
        </w:rPr>
        <w:t xml:space="preserve">Det skal overvejes at seponere </w:t>
      </w:r>
      <w:proofErr w:type="spellStart"/>
      <w:r w:rsidRPr="002D337D">
        <w:rPr>
          <w:sz w:val="24"/>
          <w:szCs w:val="24"/>
        </w:rPr>
        <w:t>tranylcypromin</w:t>
      </w:r>
      <w:proofErr w:type="spellEnd"/>
      <w:r w:rsidRPr="002D337D">
        <w:rPr>
          <w:sz w:val="24"/>
          <w:szCs w:val="24"/>
        </w:rPr>
        <w:t xml:space="preserve"> 14 dage før </w:t>
      </w:r>
      <w:proofErr w:type="spellStart"/>
      <w:r w:rsidRPr="002D337D">
        <w:rPr>
          <w:sz w:val="24"/>
          <w:szCs w:val="24"/>
        </w:rPr>
        <w:t>elektiv</w:t>
      </w:r>
      <w:proofErr w:type="spellEnd"/>
      <w:r w:rsidRPr="002D337D">
        <w:rPr>
          <w:sz w:val="24"/>
          <w:szCs w:val="24"/>
        </w:rPr>
        <w:t xml:space="preserve"> kirurgi, hvor der anvendes </w:t>
      </w:r>
      <w:proofErr w:type="spellStart"/>
      <w:r w:rsidRPr="002D337D">
        <w:rPr>
          <w:sz w:val="24"/>
          <w:szCs w:val="24"/>
        </w:rPr>
        <w:t>anæstetika</w:t>
      </w:r>
      <w:proofErr w:type="spellEnd"/>
      <w:r w:rsidRPr="002D337D">
        <w:rPr>
          <w:sz w:val="24"/>
          <w:szCs w:val="24"/>
        </w:rPr>
        <w:t xml:space="preserve"> eller visse </w:t>
      </w:r>
      <w:proofErr w:type="spellStart"/>
      <w:r w:rsidRPr="002D337D">
        <w:rPr>
          <w:sz w:val="24"/>
          <w:szCs w:val="24"/>
        </w:rPr>
        <w:t>analgetika</w:t>
      </w:r>
      <w:proofErr w:type="spellEnd"/>
      <w:r w:rsidRPr="002D337D">
        <w:rPr>
          <w:sz w:val="24"/>
          <w:szCs w:val="24"/>
        </w:rPr>
        <w:t>, da der er rapporteret om interaktioner mellem irreversible MAO</w:t>
      </w:r>
      <w:r w:rsidRPr="002D337D">
        <w:rPr>
          <w:sz w:val="24"/>
          <w:szCs w:val="24"/>
        </w:rPr>
        <w:noBreakHyphen/>
      </w:r>
      <w:proofErr w:type="spellStart"/>
      <w:r w:rsidRPr="002D337D">
        <w:rPr>
          <w:sz w:val="24"/>
          <w:szCs w:val="24"/>
        </w:rPr>
        <w:t>hæmmere</w:t>
      </w:r>
      <w:proofErr w:type="spellEnd"/>
      <w:r w:rsidRPr="002D337D">
        <w:rPr>
          <w:sz w:val="24"/>
          <w:szCs w:val="24"/>
        </w:rPr>
        <w:t xml:space="preserve"> (såsom </w:t>
      </w:r>
      <w:proofErr w:type="spellStart"/>
      <w:r w:rsidRPr="002D337D">
        <w:rPr>
          <w:sz w:val="24"/>
          <w:szCs w:val="24"/>
        </w:rPr>
        <w:t>tranylcypromin</w:t>
      </w:r>
      <w:proofErr w:type="spellEnd"/>
      <w:r w:rsidRPr="002D337D">
        <w:rPr>
          <w:sz w:val="24"/>
          <w:szCs w:val="24"/>
        </w:rPr>
        <w:t xml:space="preserve">) og </w:t>
      </w:r>
      <w:proofErr w:type="spellStart"/>
      <w:r w:rsidRPr="002D337D">
        <w:rPr>
          <w:sz w:val="24"/>
          <w:szCs w:val="24"/>
        </w:rPr>
        <w:t>anæstetika</w:t>
      </w:r>
      <w:proofErr w:type="spellEnd"/>
      <w:r w:rsidRPr="002D337D">
        <w:rPr>
          <w:sz w:val="24"/>
          <w:szCs w:val="24"/>
        </w:rPr>
        <w:t xml:space="preserve">, som i nogle tilfælde har været alvorlige (kardiovaskulær </w:t>
      </w:r>
      <w:proofErr w:type="spellStart"/>
      <w:r w:rsidRPr="002D337D">
        <w:rPr>
          <w:sz w:val="24"/>
          <w:szCs w:val="24"/>
        </w:rPr>
        <w:t>instabilitet</w:t>
      </w:r>
      <w:proofErr w:type="spellEnd"/>
      <w:r w:rsidRPr="002D337D">
        <w:rPr>
          <w:sz w:val="24"/>
          <w:szCs w:val="24"/>
        </w:rPr>
        <w:t xml:space="preserve">, komatøse tilstande). </w:t>
      </w:r>
      <w:proofErr w:type="spellStart"/>
      <w:r w:rsidRPr="002D337D">
        <w:rPr>
          <w:sz w:val="24"/>
          <w:szCs w:val="24"/>
        </w:rPr>
        <w:t>Pethidin</w:t>
      </w:r>
      <w:proofErr w:type="spellEnd"/>
      <w:r w:rsidRPr="002D337D">
        <w:rPr>
          <w:sz w:val="24"/>
          <w:szCs w:val="24"/>
        </w:rPr>
        <w:t xml:space="preserve">, et stærkt analgetikum, der anvendes f.eks. til behandling af postoperative smerter, må ikke administreres til patienter i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(se pkt. 4.3).</w:t>
      </w:r>
    </w:p>
    <w:p w14:paraId="499D1A86" w14:textId="550E1C09" w:rsidR="002D337D" w:rsidRPr="002D337D" w:rsidRDefault="002D337D" w:rsidP="002F2220">
      <w:pPr>
        <w:ind w:left="851"/>
        <w:rPr>
          <w:sz w:val="24"/>
          <w:szCs w:val="24"/>
        </w:rPr>
      </w:pPr>
      <w:r w:rsidRPr="002D337D">
        <w:rPr>
          <w:sz w:val="24"/>
          <w:szCs w:val="24"/>
        </w:rPr>
        <w:t xml:space="preserve">Der er altid risiko for, at patienter i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kan udvikle sympatisk hyperaktivitet.</w:t>
      </w:r>
    </w:p>
    <w:p w14:paraId="2B0F56B4" w14:textId="77777777" w:rsidR="002D337D" w:rsidRPr="002D337D" w:rsidRDefault="002D337D" w:rsidP="002F2220">
      <w:pPr>
        <w:ind w:left="851"/>
        <w:rPr>
          <w:sz w:val="24"/>
          <w:szCs w:val="24"/>
        </w:rPr>
      </w:pPr>
    </w:p>
    <w:p w14:paraId="067E10EF" w14:textId="77777777" w:rsidR="002D337D" w:rsidRPr="002D337D" w:rsidRDefault="002D337D" w:rsidP="002F2220">
      <w:pPr>
        <w:ind w:left="851"/>
        <w:rPr>
          <w:sz w:val="24"/>
          <w:szCs w:val="24"/>
        </w:rPr>
      </w:pPr>
      <w:proofErr w:type="spellStart"/>
      <w:r w:rsidRPr="002D337D">
        <w:rPr>
          <w:sz w:val="24"/>
          <w:szCs w:val="24"/>
        </w:rPr>
        <w:t>Inhalationsanæstetika</w:t>
      </w:r>
      <w:proofErr w:type="spellEnd"/>
      <w:r w:rsidRPr="002D337D">
        <w:rPr>
          <w:sz w:val="24"/>
          <w:szCs w:val="24"/>
        </w:rPr>
        <w:t xml:space="preserve"> udgør, bortset fra æter, som ikke må anvendes, ingen yderligere risiko ud over deres iboende risici.</w:t>
      </w:r>
    </w:p>
    <w:p w14:paraId="2D5C56A0" w14:textId="77777777" w:rsidR="002D337D" w:rsidRPr="002D337D" w:rsidRDefault="002D337D" w:rsidP="002F2220">
      <w:pPr>
        <w:ind w:left="851"/>
        <w:rPr>
          <w:sz w:val="24"/>
          <w:szCs w:val="24"/>
        </w:rPr>
      </w:pPr>
    </w:p>
    <w:p w14:paraId="4A73FBA3" w14:textId="246E459C" w:rsidR="002D337D" w:rsidRPr="002D337D" w:rsidRDefault="002D337D" w:rsidP="002F2220">
      <w:pPr>
        <w:ind w:left="851"/>
        <w:rPr>
          <w:sz w:val="24"/>
          <w:szCs w:val="24"/>
        </w:rPr>
      </w:pPr>
      <w:r w:rsidRPr="002D337D">
        <w:rPr>
          <w:sz w:val="24"/>
          <w:szCs w:val="24"/>
        </w:rPr>
        <w:t xml:space="preserve">De sædvanligvis lave koncentrationer af adrenalin eller noradrenalin i </w:t>
      </w:r>
      <w:proofErr w:type="spellStart"/>
      <w:r w:rsidRPr="002D337D">
        <w:rPr>
          <w:sz w:val="24"/>
          <w:szCs w:val="24"/>
        </w:rPr>
        <w:t>lokalanæstetika</w:t>
      </w:r>
      <w:proofErr w:type="spellEnd"/>
      <w:r w:rsidRPr="002D337D">
        <w:rPr>
          <w:sz w:val="24"/>
          <w:szCs w:val="24"/>
        </w:rPr>
        <w:t xml:space="preserve"> (f.eks. anvendt ved tandbehandling) eller i øjendråber udgør ingen særlig risiko for patienter i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w:t>
      </w:r>
    </w:p>
    <w:p w14:paraId="5E8968F1" w14:textId="77777777" w:rsidR="002D337D" w:rsidRPr="002D337D" w:rsidRDefault="002D337D" w:rsidP="002F2220">
      <w:pPr>
        <w:ind w:left="851"/>
        <w:rPr>
          <w:sz w:val="24"/>
          <w:szCs w:val="24"/>
        </w:rPr>
      </w:pPr>
    </w:p>
    <w:p w14:paraId="588BBF63" w14:textId="77777777" w:rsidR="002D337D" w:rsidRPr="002D337D" w:rsidRDefault="002D337D" w:rsidP="002F2220">
      <w:pPr>
        <w:ind w:left="851"/>
        <w:rPr>
          <w:sz w:val="24"/>
          <w:szCs w:val="24"/>
        </w:rPr>
      </w:pPr>
      <w:r w:rsidRPr="002D337D">
        <w:rPr>
          <w:sz w:val="24"/>
          <w:szCs w:val="24"/>
        </w:rPr>
        <w:t>Disse interaktioner ses også, hvis ovennævnte lægemidler kun anvendes midlertidigt.</w:t>
      </w:r>
    </w:p>
    <w:p w14:paraId="043A3101" w14:textId="77777777" w:rsidR="002D337D" w:rsidRPr="002D337D" w:rsidRDefault="002D337D" w:rsidP="002F2220">
      <w:pPr>
        <w:ind w:left="851"/>
        <w:rPr>
          <w:sz w:val="24"/>
          <w:szCs w:val="24"/>
        </w:rPr>
      </w:pPr>
    </w:p>
    <w:p w14:paraId="4776A664" w14:textId="77777777" w:rsidR="002D337D" w:rsidRPr="002D337D" w:rsidRDefault="002D337D" w:rsidP="002F2220">
      <w:pPr>
        <w:ind w:left="851"/>
        <w:rPr>
          <w:sz w:val="24"/>
          <w:szCs w:val="24"/>
          <w:u w:val="single"/>
        </w:rPr>
      </w:pPr>
      <w:r w:rsidRPr="002D337D">
        <w:rPr>
          <w:sz w:val="24"/>
          <w:szCs w:val="24"/>
          <w:u w:val="single"/>
        </w:rPr>
        <w:t>Interaktion med fødevarer (se også pkt. 4.4)</w:t>
      </w:r>
    </w:p>
    <w:p w14:paraId="2DDA188E" w14:textId="77777777" w:rsidR="002D337D" w:rsidRPr="002D337D" w:rsidRDefault="002D337D" w:rsidP="002F2220">
      <w:pPr>
        <w:ind w:left="851"/>
        <w:rPr>
          <w:sz w:val="24"/>
          <w:szCs w:val="24"/>
        </w:rPr>
      </w:pPr>
      <w:r w:rsidRPr="002D337D">
        <w:rPr>
          <w:sz w:val="24"/>
          <w:szCs w:val="24"/>
        </w:rPr>
        <w:t xml:space="preserve">Biogene </w:t>
      </w:r>
      <w:proofErr w:type="spellStart"/>
      <w:r w:rsidRPr="002D337D">
        <w:rPr>
          <w:sz w:val="24"/>
          <w:szCs w:val="24"/>
        </w:rPr>
        <w:t>aminer</w:t>
      </w:r>
      <w:proofErr w:type="spellEnd"/>
      <w:r w:rsidRPr="002D337D">
        <w:rPr>
          <w:sz w:val="24"/>
          <w:szCs w:val="24"/>
        </w:rPr>
        <w:t xml:space="preserve"> er fysiologiske stoffer i mikroorganismer, planter, dyr og mennesker, som spiller en rolle for nervefunktionen og som hormoner. De kan desuden ophobes i fødevarer som følge af mikrobielle metaboliske processer, både ved normale fermenteringsprocesser under fremstillingen og ved for varm opbevaring eller fordærv.</w:t>
      </w:r>
    </w:p>
    <w:p w14:paraId="22ECCB57" w14:textId="77777777" w:rsidR="002D337D" w:rsidRPr="002D337D" w:rsidRDefault="002D337D" w:rsidP="002F2220">
      <w:pPr>
        <w:ind w:left="851"/>
        <w:rPr>
          <w:sz w:val="24"/>
          <w:szCs w:val="24"/>
        </w:rPr>
      </w:pPr>
      <w:r w:rsidRPr="002D337D">
        <w:rPr>
          <w:sz w:val="24"/>
          <w:szCs w:val="24"/>
        </w:rPr>
        <w:t xml:space="preserve">For stort indtag af biogene </w:t>
      </w:r>
      <w:proofErr w:type="spellStart"/>
      <w:r w:rsidRPr="002D337D">
        <w:rPr>
          <w:sz w:val="24"/>
          <w:szCs w:val="24"/>
        </w:rPr>
        <w:t>aminer</w:t>
      </w:r>
      <w:proofErr w:type="spellEnd"/>
      <w:r w:rsidRPr="002D337D">
        <w:rPr>
          <w:sz w:val="24"/>
          <w:szCs w:val="24"/>
        </w:rPr>
        <w:t xml:space="preserve"> (ca. 800 til 2.000 mg pr. måltid uden MAO</w:t>
      </w:r>
      <w:r w:rsidRPr="002D337D">
        <w:rPr>
          <w:sz w:val="24"/>
          <w:szCs w:val="24"/>
        </w:rPr>
        <w:noBreakHyphen/>
      </w:r>
      <w:proofErr w:type="spellStart"/>
      <w:r w:rsidRPr="002D337D">
        <w:rPr>
          <w:sz w:val="24"/>
          <w:szCs w:val="24"/>
        </w:rPr>
        <w:t>hæmmere</w:t>
      </w:r>
      <w:proofErr w:type="spellEnd"/>
      <w:r w:rsidRPr="002D337D">
        <w:rPr>
          <w:sz w:val="24"/>
          <w:szCs w:val="24"/>
        </w:rPr>
        <w:t xml:space="preserve">) i fødevarer kan medføre symptomer på toksicitet, især i form af blodtryksændringer, herunder </w:t>
      </w:r>
      <w:proofErr w:type="spellStart"/>
      <w:r w:rsidRPr="002D337D">
        <w:rPr>
          <w:sz w:val="24"/>
          <w:szCs w:val="24"/>
        </w:rPr>
        <w:t>hypertensiv</w:t>
      </w:r>
      <w:proofErr w:type="spellEnd"/>
      <w:r w:rsidRPr="002D337D">
        <w:rPr>
          <w:sz w:val="24"/>
          <w:szCs w:val="24"/>
        </w:rPr>
        <w:t xml:space="preserve"> krise.</w:t>
      </w:r>
    </w:p>
    <w:p w14:paraId="71419494" w14:textId="77777777" w:rsidR="002D337D" w:rsidRPr="002D337D" w:rsidRDefault="002D337D" w:rsidP="002F2220">
      <w:pPr>
        <w:ind w:left="851"/>
        <w:rPr>
          <w:sz w:val="24"/>
          <w:szCs w:val="24"/>
        </w:rPr>
      </w:pPr>
      <w:r w:rsidRPr="002D337D">
        <w:rPr>
          <w:sz w:val="24"/>
          <w:szCs w:val="24"/>
        </w:rPr>
        <w:t>Patienter i behandling med MAO</w:t>
      </w:r>
      <w:r w:rsidRPr="002D337D">
        <w:rPr>
          <w:sz w:val="24"/>
          <w:szCs w:val="24"/>
        </w:rPr>
        <w:noBreakHyphen/>
      </w:r>
      <w:proofErr w:type="spellStart"/>
      <w:r w:rsidRPr="002D337D">
        <w:rPr>
          <w:sz w:val="24"/>
          <w:szCs w:val="24"/>
        </w:rPr>
        <w:t>hæmmere</w:t>
      </w:r>
      <w:proofErr w:type="spellEnd"/>
      <w:r w:rsidRPr="002D337D">
        <w:rPr>
          <w:sz w:val="24"/>
          <w:szCs w:val="24"/>
        </w:rPr>
        <w:t xml:space="preserve"> kan opleve ubehagelige symptomer allerede ved 6 mg </w:t>
      </w:r>
      <w:proofErr w:type="spellStart"/>
      <w:r w:rsidRPr="002D337D">
        <w:rPr>
          <w:sz w:val="24"/>
          <w:szCs w:val="24"/>
        </w:rPr>
        <w:t>tyramin</w:t>
      </w:r>
      <w:proofErr w:type="spellEnd"/>
      <w:r w:rsidRPr="002D337D">
        <w:rPr>
          <w:sz w:val="24"/>
          <w:szCs w:val="24"/>
        </w:rPr>
        <w:t xml:space="preserve"> og 1 mg </w:t>
      </w:r>
      <w:proofErr w:type="spellStart"/>
      <w:r w:rsidRPr="002D337D">
        <w:rPr>
          <w:sz w:val="24"/>
          <w:szCs w:val="24"/>
        </w:rPr>
        <w:t>phenylethylamin</w:t>
      </w:r>
      <w:proofErr w:type="spellEnd"/>
      <w:r w:rsidRPr="002D337D">
        <w:rPr>
          <w:sz w:val="24"/>
          <w:szCs w:val="24"/>
        </w:rPr>
        <w:t xml:space="preserve"> pr. måltid. Svære reaktioner forventes kun, når </w:t>
      </w:r>
      <w:proofErr w:type="spellStart"/>
      <w:r w:rsidRPr="002D337D">
        <w:rPr>
          <w:sz w:val="24"/>
          <w:szCs w:val="24"/>
        </w:rPr>
        <w:t>tyraminniveauerne</w:t>
      </w:r>
      <w:proofErr w:type="spellEnd"/>
      <w:r w:rsidRPr="002D337D">
        <w:rPr>
          <w:sz w:val="24"/>
          <w:szCs w:val="24"/>
        </w:rPr>
        <w:t xml:space="preserve"> er mindst 25 mg pr. måltid.</w:t>
      </w:r>
    </w:p>
    <w:p w14:paraId="7BEDF902" w14:textId="77777777" w:rsidR="002D337D" w:rsidRPr="002D337D" w:rsidRDefault="002D337D" w:rsidP="002F2220">
      <w:pPr>
        <w:ind w:left="851"/>
        <w:rPr>
          <w:sz w:val="24"/>
          <w:szCs w:val="24"/>
        </w:rPr>
      </w:pPr>
      <w:r w:rsidRPr="002D337D">
        <w:rPr>
          <w:sz w:val="24"/>
          <w:szCs w:val="24"/>
        </w:rPr>
        <w:t xml:space="preserve">Mulig intolerance afhænger ikke kun af </w:t>
      </w:r>
      <w:proofErr w:type="spellStart"/>
      <w:r w:rsidRPr="002D337D">
        <w:rPr>
          <w:sz w:val="24"/>
          <w:szCs w:val="24"/>
        </w:rPr>
        <w:t>tyraminindholdet</w:t>
      </w:r>
      <w:proofErr w:type="spellEnd"/>
      <w:r w:rsidRPr="002D337D">
        <w:rPr>
          <w:sz w:val="24"/>
          <w:szCs w:val="24"/>
        </w:rPr>
        <w:t xml:space="preserve"> pr. gram eller milliliter i en given fødevare, men også af den mængde af fødevaren, der indtages. Det bør dog bemærkes, at den absorberede andel af </w:t>
      </w:r>
      <w:proofErr w:type="spellStart"/>
      <w:r w:rsidRPr="002D337D">
        <w:rPr>
          <w:sz w:val="24"/>
          <w:szCs w:val="24"/>
        </w:rPr>
        <w:t>tyramin</w:t>
      </w:r>
      <w:proofErr w:type="spellEnd"/>
      <w:r w:rsidRPr="002D337D">
        <w:rPr>
          <w:sz w:val="24"/>
          <w:szCs w:val="24"/>
        </w:rPr>
        <w:t xml:space="preserve"> er relativt høj ved mindre måltider. Det samme gælder, når fødevarer indtages sammen med alkohol.</w:t>
      </w:r>
    </w:p>
    <w:p w14:paraId="7376BCAE" w14:textId="77777777" w:rsidR="002D337D" w:rsidRPr="002D337D" w:rsidRDefault="002D337D" w:rsidP="002F2220">
      <w:pPr>
        <w:ind w:left="851"/>
        <w:rPr>
          <w:sz w:val="24"/>
          <w:szCs w:val="24"/>
        </w:rPr>
      </w:pPr>
    </w:p>
    <w:p w14:paraId="2D316243" w14:textId="52DB7B42" w:rsidR="002D337D" w:rsidRPr="002D337D" w:rsidRDefault="002D337D" w:rsidP="002F2220">
      <w:pPr>
        <w:ind w:left="851"/>
        <w:rPr>
          <w:sz w:val="24"/>
          <w:szCs w:val="24"/>
        </w:rPr>
      </w:pPr>
      <w:proofErr w:type="spellStart"/>
      <w:r w:rsidRPr="002D337D">
        <w:rPr>
          <w:sz w:val="24"/>
          <w:szCs w:val="24"/>
        </w:rPr>
        <w:t>Tranylcypromin</w:t>
      </w:r>
      <w:proofErr w:type="spellEnd"/>
      <w:r w:rsidRPr="002D337D">
        <w:rPr>
          <w:sz w:val="24"/>
          <w:szCs w:val="24"/>
        </w:rPr>
        <w:t xml:space="preserve"> hæmmer et enzymsystem (MAO</w:t>
      </w:r>
      <w:r w:rsidRPr="002D337D">
        <w:rPr>
          <w:sz w:val="24"/>
          <w:szCs w:val="24"/>
        </w:rPr>
        <w:noBreakHyphen/>
        <w:t xml:space="preserve">hæmning), som er nødvendigt for afgiftning af biogene </w:t>
      </w:r>
      <w:proofErr w:type="spellStart"/>
      <w:r w:rsidRPr="002D337D">
        <w:rPr>
          <w:sz w:val="24"/>
          <w:szCs w:val="24"/>
        </w:rPr>
        <w:t>aminer</w:t>
      </w:r>
      <w:proofErr w:type="spellEnd"/>
      <w:r w:rsidRPr="002D337D">
        <w:rPr>
          <w:sz w:val="24"/>
          <w:szCs w:val="24"/>
        </w:rPr>
        <w:t>. Det er derfor nødvendigt at følge særlige kostregler (</w:t>
      </w:r>
      <w:proofErr w:type="spellStart"/>
      <w:r w:rsidRPr="002D337D">
        <w:rPr>
          <w:sz w:val="24"/>
          <w:szCs w:val="24"/>
        </w:rPr>
        <w:t>tyraminfattig</w:t>
      </w:r>
      <w:proofErr w:type="spellEnd"/>
      <w:r w:rsidRPr="002D337D">
        <w:rPr>
          <w:sz w:val="24"/>
          <w:szCs w:val="24"/>
        </w:rPr>
        <w:t xml:space="preserve"> diæt) fra dagen før behandlingsstart, under behandlingen og i op til 14 dage efter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for at forebygge symptomer såsom kvalme, hovedpine og forhøjet blodtryk.</w:t>
      </w:r>
    </w:p>
    <w:p w14:paraId="5A937257" w14:textId="77777777" w:rsidR="002D337D" w:rsidRPr="002D337D" w:rsidRDefault="002D337D" w:rsidP="002F2220">
      <w:pPr>
        <w:ind w:left="851"/>
        <w:rPr>
          <w:sz w:val="24"/>
          <w:szCs w:val="24"/>
        </w:rPr>
      </w:pPr>
    </w:p>
    <w:p w14:paraId="659650D0" w14:textId="77777777" w:rsidR="002D337D" w:rsidRPr="002D337D" w:rsidRDefault="002D337D" w:rsidP="002F2220">
      <w:pPr>
        <w:ind w:left="851"/>
        <w:rPr>
          <w:sz w:val="24"/>
          <w:szCs w:val="24"/>
        </w:rPr>
      </w:pPr>
      <w:r w:rsidRPr="002D337D">
        <w:rPr>
          <w:sz w:val="24"/>
          <w:szCs w:val="24"/>
        </w:rPr>
        <w:t xml:space="preserve">Patienterne bør spise varieret og afbalanceret med fokus på uforarbejdede fødevarer. Alle fødevarer skal være så friske som muligt, og måltider, der er </w:t>
      </w:r>
      <w:proofErr w:type="spellStart"/>
      <w:r w:rsidRPr="002D337D">
        <w:rPr>
          <w:sz w:val="24"/>
          <w:szCs w:val="24"/>
        </w:rPr>
        <w:t>utilberedte</w:t>
      </w:r>
      <w:proofErr w:type="spellEnd"/>
      <w:r w:rsidRPr="002D337D">
        <w:rPr>
          <w:sz w:val="24"/>
          <w:szCs w:val="24"/>
        </w:rPr>
        <w:t xml:space="preserve"> eller ikke er fuldt tilberedte, skal spises samme dag, som de tilberedes. Åbnede halvkonservesprodukter og optøede frostvarer skal indtages straks. Åbnede helkonservesprodukter eller færdigtilberedte retter skal opbevares i køleskab ved 4 °C og højst i 48 timer før indtagelse.</w:t>
      </w:r>
    </w:p>
    <w:p w14:paraId="52A73A44" w14:textId="77777777" w:rsidR="002D337D" w:rsidRPr="002D337D" w:rsidRDefault="002D337D" w:rsidP="002F2220">
      <w:pPr>
        <w:ind w:left="851"/>
        <w:rPr>
          <w:sz w:val="24"/>
          <w:szCs w:val="24"/>
        </w:rPr>
      </w:pPr>
    </w:p>
    <w:p w14:paraId="74732275" w14:textId="2FDBBCE2" w:rsidR="002D337D" w:rsidRPr="002D337D" w:rsidRDefault="002D337D" w:rsidP="002F2220">
      <w:pPr>
        <w:ind w:left="851"/>
        <w:rPr>
          <w:sz w:val="24"/>
          <w:szCs w:val="24"/>
        </w:rPr>
      </w:pPr>
      <w:r w:rsidRPr="002D337D">
        <w:rPr>
          <w:sz w:val="24"/>
          <w:szCs w:val="24"/>
        </w:rPr>
        <w:t>Uanset dosis af MAO-</w:t>
      </w:r>
      <w:proofErr w:type="spellStart"/>
      <w:r w:rsidRPr="002D337D">
        <w:rPr>
          <w:sz w:val="24"/>
          <w:szCs w:val="24"/>
        </w:rPr>
        <w:t>hæmmeren</w:t>
      </w:r>
      <w:proofErr w:type="spellEnd"/>
      <w:r w:rsidRPr="002D337D">
        <w:rPr>
          <w:sz w:val="24"/>
          <w:szCs w:val="24"/>
        </w:rPr>
        <w:t xml:space="preserve"> er følgende fødevarer enten ikke tilladt eller kun tilladt i små mængder fra 1 dag før, under og indtil 14 dage efter behandling med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w:t>
      </w:r>
    </w:p>
    <w:p w14:paraId="7FFDE7F3" w14:textId="77777777" w:rsidR="002D337D" w:rsidRPr="002D337D" w:rsidRDefault="002D337D" w:rsidP="002F2220">
      <w:pPr>
        <w:ind w:left="851"/>
        <w:rPr>
          <w:sz w:val="24"/>
          <w:szCs w:val="24"/>
        </w:rPr>
      </w:pPr>
    </w:p>
    <w:p w14:paraId="4AB84273" w14:textId="77777777" w:rsidR="002D337D" w:rsidRPr="002D337D" w:rsidRDefault="002D337D" w:rsidP="002F2220">
      <w:pPr>
        <w:ind w:left="851"/>
        <w:rPr>
          <w:sz w:val="24"/>
          <w:szCs w:val="24"/>
        </w:rPr>
      </w:pPr>
      <w:r w:rsidRPr="002D337D">
        <w:rPr>
          <w:sz w:val="24"/>
          <w:szCs w:val="24"/>
        </w:rPr>
        <w:t>Bemærk: Pr. måltid anbefales kun én fødevare, der er tilladt i små mængder.</w:t>
      </w:r>
    </w:p>
    <w:p w14:paraId="19DA0248" w14:textId="713CE421" w:rsidR="005966ED" w:rsidRDefault="005966ED">
      <w:pPr>
        <w:rPr>
          <w:sz w:val="24"/>
          <w:szCs w:val="24"/>
          <w:u w:val="single"/>
        </w:rPr>
      </w:pPr>
      <w:r>
        <w:rPr>
          <w:sz w:val="24"/>
          <w:szCs w:val="24"/>
          <w:u w:val="single"/>
        </w:rPr>
        <w:br w:type="page"/>
      </w:r>
    </w:p>
    <w:p w14:paraId="4808B9FA" w14:textId="77777777" w:rsidR="002D337D" w:rsidRPr="002D337D" w:rsidRDefault="002D337D" w:rsidP="002F2220">
      <w:pPr>
        <w:ind w:left="851"/>
        <w:rPr>
          <w:sz w:val="24"/>
          <w:szCs w:val="24"/>
          <w:u w:val="single"/>
        </w:rPr>
      </w:pPr>
    </w:p>
    <w:p w14:paraId="5B964917" w14:textId="77777777" w:rsidR="002D337D" w:rsidRPr="002D337D" w:rsidRDefault="002D337D" w:rsidP="002F2220">
      <w:pPr>
        <w:ind w:left="851"/>
        <w:rPr>
          <w:sz w:val="24"/>
          <w:szCs w:val="24"/>
          <w:u w:val="single"/>
        </w:rPr>
      </w:pPr>
      <w:r w:rsidRPr="002D337D">
        <w:rPr>
          <w:sz w:val="24"/>
          <w:szCs w:val="24"/>
          <w:u w:val="single"/>
        </w:rPr>
        <w:t>Ikke tilladt</w:t>
      </w:r>
    </w:p>
    <w:p w14:paraId="2F7ED564" w14:textId="77777777" w:rsidR="002D337D" w:rsidRPr="002D337D" w:rsidRDefault="002D337D" w:rsidP="00094827">
      <w:pPr>
        <w:numPr>
          <w:ilvl w:val="0"/>
          <w:numId w:val="9"/>
        </w:numPr>
        <w:ind w:left="1276" w:hanging="425"/>
        <w:rPr>
          <w:sz w:val="24"/>
          <w:szCs w:val="24"/>
        </w:rPr>
      </w:pPr>
      <w:r w:rsidRPr="002D337D">
        <w:rPr>
          <w:sz w:val="24"/>
          <w:szCs w:val="24"/>
        </w:rPr>
        <w:t>Hård ost modnet i saltlage (f.eks. emmentaler, bjergost, parmesan og lignende halvfaste oste og riveoste fremstillet af rå mælk)</w:t>
      </w:r>
    </w:p>
    <w:p w14:paraId="2FCD3598" w14:textId="77777777" w:rsidR="002D337D" w:rsidRPr="002D337D" w:rsidRDefault="002D337D" w:rsidP="00094827">
      <w:pPr>
        <w:numPr>
          <w:ilvl w:val="0"/>
          <w:numId w:val="9"/>
        </w:numPr>
        <w:ind w:left="1276" w:hanging="425"/>
        <w:rPr>
          <w:sz w:val="24"/>
          <w:szCs w:val="24"/>
        </w:rPr>
      </w:pPr>
      <w:r w:rsidRPr="002D337D">
        <w:rPr>
          <w:sz w:val="24"/>
          <w:szCs w:val="24"/>
        </w:rPr>
        <w:t>Blåskimmelost, f.eks. roquefort, camembert og lignende varianter</w:t>
      </w:r>
    </w:p>
    <w:p w14:paraId="6E8DE102" w14:textId="77777777" w:rsidR="002D337D" w:rsidRPr="002D337D" w:rsidRDefault="002D337D" w:rsidP="00094827">
      <w:pPr>
        <w:numPr>
          <w:ilvl w:val="0"/>
          <w:numId w:val="9"/>
        </w:numPr>
        <w:ind w:left="1276" w:hanging="425"/>
        <w:rPr>
          <w:sz w:val="24"/>
          <w:szCs w:val="24"/>
        </w:rPr>
      </w:pPr>
      <w:proofErr w:type="spellStart"/>
      <w:r w:rsidRPr="002D337D">
        <w:rPr>
          <w:sz w:val="24"/>
          <w:szCs w:val="24"/>
        </w:rPr>
        <w:t>Rødkitost</w:t>
      </w:r>
      <w:proofErr w:type="spellEnd"/>
      <w:r w:rsidRPr="002D337D">
        <w:rPr>
          <w:sz w:val="24"/>
          <w:szCs w:val="24"/>
        </w:rPr>
        <w:t xml:space="preserve">, f.eks. limburger, </w:t>
      </w:r>
      <w:proofErr w:type="spellStart"/>
      <w:r w:rsidRPr="002D337D">
        <w:rPr>
          <w:sz w:val="24"/>
          <w:szCs w:val="24"/>
        </w:rPr>
        <w:t>butterkäse</w:t>
      </w:r>
      <w:proofErr w:type="spellEnd"/>
      <w:r w:rsidRPr="002D337D">
        <w:rPr>
          <w:sz w:val="24"/>
          <w:szCs w:val="24"/>
        </w:rPr>
        <w:t xml:space="preserve">, </w:t>
      </w:r>
      <w:proofErr w:type="spellStart"/>
      <w:r w:rsidRPr="002D337D">
        <w:rPr>
          <w:sz w:val="24"/>
          <w:szCs w:val="24"/>
        </w:rPr>
        <w:t>rødkitost</w:t>
      </w:r>
      <w:proofErr w:type="spellEnd"/>
      <w:r w:rsidRPr="002D337D">
        <w:rPr>
          <w:sz w:val="24"/>
          <w:szCs w:val="24"/>
        </w:rPr>
        <w:t xml:space="preserve">, </w:t>
      </w:r>
      <w:proofErr w:type="spellStart"/>
      <w:r w:rsidRPr="002D337D">
        <w:rPr>
          <w:sz w:val="24"/>
          <w:szCs w:val="24"/>
        </w:rPr>
        <w:t>harzer</w:t>
      </w:r>
      <w:proofErr w:type="spellEnd"/>
      <w:r w:rsidRPr="002D337D">
        <w:rPr>
          <w:sz w:val="24"/>
          <w:szCs w:val="24"/>
        </w:rPr>
        <w:t xml:space="preserve"> og </w:t>
      </w:r>
      <w:proofErr w:type="spellStart"/>
      <w:r w:rsidRPr="002D337D">
        <w:rPr>
          <w:sz w:val="24"/>
          <w:szCs w:val="24"/>
        </w:rPr>
        <w:t>handkäse</w:t>
      </w:r>
      <w:proofErr w:type="spellEnd"/>
    </w:p>
    <w:p w14:paraId="53FDECEE" w14:textId="77777777" w:rsidR="002D337D" w:rsidRPr="002D337D" w:rsidRDefault="002D337D" w:rsidP="00094827">
      <w:pPr>
        <w:numPr>
          <w:ilvl w:val="0"/>
          <w:numId w:val="9"/>
        </w:numPr>
        <w:ind w:left="1276" w:hanging="425"/>
        <w:rPr>
          <w:sz w:val="24"/>
          <w:szCs w:val="24"/>
        </w:rPr>
      </w:pPr>
      <w:r w:rsidRPr="002D337D">
        <w:rPr>
          <w:sz w:val="24"/>
          <w:szCs w:val="24"/>
        </w:rPr>
        <w:t>Chokolade- og nougatis</w:t>
      </w:r>
    </w:p>
    <w:p w14:paraId="4F77532E" w14:textId="77777777" w:rsidR="002D337D" w:rsidRPr="002D337D" w:rsidRDefault="002D337D" w:rsidP="00094827">
      <w:pPr>
        <w:numPr>
          <w:ilvl w:val="0"/>
          <w:numId w:val="9"/>
        </w:numPr>
        <w:ind w:left="1276" w:hanging="425"/>
        <w:rPr>
          <w:sz w:val="24"/>
          <w:szCs w:val="24"/>
        </w:rPr>
      </w:pPr>
      <w:r w:rsidRPr="002D337D">
        <w:rPr>
          <w:sz w:val="24"/>
          <w:szCs w:val="24"/>
        </w:rPr>
        <w:t>Okse- og kyllingelever</w:t>
      </w:r>
    </w:p>
    <w:p w14:paraId="2FBEFB0E" w14:textId="77777777" w:rsidR="002D337D" w:rsidRPr="002D337D" w:rsidRDefault="002D337D" w:rsidP="00094827">
      <w:pPr>
        <w:numPr>
          <w:ilvl w:val="0"/>
          <w:numId w:val="9"/>
        </w:numPr>
        <w:ind w:left="1276" w:hanging="425"/>
        <w:rPr>
          <w:sz w:val="24"/>
          <w:szCs w:val="24"/>
        </w:rPr>
      </w:pPr>
      <w:r w:rsidRPr="002D337D">
        <w:rPr>
          <w:sz w:val="24"/>
          <w:szCs w:val="24"/>
        </w:rPr>
        <w:t>Nyrer fra alle slagtedyr og vildtlevende dyr</w:t>
      </w:r>
    </w:p>
    <w:p w14:paraId="4CB21EC7" w14:textId="77777777" w:rsidR="002D337D" w:rsidRPr="002D337D" w:rsidRDefault="002D337D" w:rsidP="00094827">
      <w:pPr>
        <w:numPr>
          <w:ilvl w:val="0"/>
          <w:numId w:val="9"/>
        </w:numPr>
        <w:ind w:left="1276" w:hanging="425"/>
        <w:rPr>
          <w:sz w:val="24"/>
          <w:szCs w:val="24"/>
        </w:rPr>
      </w:pPr>
      <w:r w:rsidRPr="002D337D">
        <w:rPr>
          <w:sz w:val="24"/>
          <w:szCs w:val="24"/>
        </w:rPr>
        <w:t>Bouillonterninger</w:t>
      </w:r>
    </w:p>
    <w:p w14:paraId="68539833" w14:textId="77777777" w:rsidR="002D337D" w:rsidRPr="002D337D" w:rsidRDefault="002D337D" w:rsidP="00094827">
      <w:pPr>
        <w:numPr>
          <w:ilvl w:val="0"/>
          <w:numId w:val="9"/>
        </w:numPr>
        <w:ind w:left="1276" w:hanging="425"/>
        <w:rPr>
          <w:sz w:val="24"/>
          <w:szCs w:val="24"/>
        </w:rPr>
      </w:pPr>
      <w:r w:rsidRPr="002D337D">
        <w:rPr>
          <w:sz w:val="24"/>
          <w:szCs w:val="24"/>
        </w:rPr>
        <w:t>Hjortekød og andre kraftigt modnede kødprodukter med stærk lugt</w:t>
      </w:r>
    </w:p>
    <w:p w14:paraId="6A02C98C" w14:textId="77777777" w:rsidR="002D337D" w:rsidRPr="002D337D" w:rsidRDefault="002D337D" w:rsidP="00094827">
      <w:pPr>
        <w:numPr>
          <w:ilvl w:val="0"/>
          <w:numId w:val="9"/>
        </w:numPr>
        <w:ind w:left="1276" w:hanging="425"/>
        <w:rPr>
          <w:sz w:val="24"/>
          <w:szCs w:val="24"/>
        </w:rPr>
      </w:pPr>
      <w:r w:rsidRPr="002D337D">
        <w:rPr>
          <w:sz w:val="24"/>
          <w:szCs w:val="24"/>
        </w:rPr>
        <w:t>Hårdt modnet salami og lignende rå pølser, især pølser med spiselig skimmelkultur</w:t>
      </w:r>
    </w:p>
    <w:p w14:paraId="07FAE4B7" w14:textId="77777777" w:rsidR="002D337D" w:rsidRPr="002D337D" w:rsidRDefault="002D337D" w:rsidP="00094827">
      <w:pPr>
        <w:numPr>
          <w:ilvl w:val="0"/>
          <w:numId w:val="9"/>
        </w:numPr>
        <w:ind w:left="1276" w:hanging="425"/>
        <w:rPr>
          <w:sz w:val="24"/>
          <w:szCs w:val="24"/>
        </w:rPr>
      </w:pPr>
      <w:r w:rsidRPr="002D337D">
        <w:rPr>
          <w:sz w:val="24"/>
          <w:szCs w:val="24"/>
        </w:rPr>
        <w:t xml:space="preserve">Saltet sild, matjessild, saltede sardiner, ansjoser, kaviar og lignende </w:t>
      </w:r>
      <w:proofErr w:type="gramStart"/>
      <w:r w:rsidRPr="002D337D">
        <w:rPr>
          <w:sz w:val="24"/>
          <w:szCs w:val="24"/>
        </w:rPr>
        <w:t>rå produkter</w:t>
      </w:r>
      <w:proofErr w:type="gramEnd"/>
      <w:r w:rsidRPr="002D337D">
        <w:rPr>
          <w:sz w:val="24"/>
          <w:szCs w:val="24"/>
        </w:rPr>
        <w:t xml:space="preserve"> konserveret i salt</w:t>
      </w:r>
    </w:p>
    <w:p w14:paraId="3F2506B0" w14:textId="77777777" w:rsidR="002D337D" w:rsidRPr="002D337D" w:rsidRDefault="002D337D" w:rsidP="00094827">
      <w:pPr>
        <w:numPr>
          <w:ilvl w:val="0"/>
          <w:numId w:val="9"/>
        </w:numPr>
        <w:ind w:left="1276" w:hanging="425"/>
        <w:rPr>
          <w:sz w:val="24"/>
          <w:szCs w:val="24"/>
        </w:rPr>
      </w:pPr>
      <w:r w:rsidRPr="002D337D">
        <w:rPr>
          <w:sz w:val="24"/>
          <w:szCs w:val="24"/>
        </w:rPr>
        <w:t>Koldrøget fisk (f.eks. saltet sild, makrel og lignende produkter)</w:t>
      </w:r>
    </w:p>
    <w:p w14:paraId="0A7E6F59" w14:textId="77777777" w:rsidR="002D337D" w:rsidRPr="002D337D" w:rsidRDefault="002D337D" w:rsidP="00094827">
      <w:pPr>
        <w:numPr>
          <w:ilvl w:val="0"/>
          <w:numId w:val="9"/>
        </w:numPr>
        <w:ind w:left="1276" w:hanging="425"/>
        <w:rPr>
          <w:sz w:val="24"/>
          <w:szCs w:val="24"/>
        </w:rPr>
      </w:pPr>
      <w:r w:rsidRPr="002D337D">
        <w:rPr>
          <w:sz w:val="24"/>
          <w:szCs w:val="24"/>
        </w:rPr>
        <w:t>Tørret fisk, stokfisk, saltmodnet torsk</w:t>
      </w:r>
    </w:p>
    <w:p w14:paraId="2F8261E7" w14:textId="77777777" w:rsidR="002D337D" w:rsidRPr="002D337D" w:rsidRDefault="002D337D" w:rsidP="00094827">
      <w:pPr>
        <w:numPr>
          <w:ilvl w:val="0"/>
          <w:numId w:val="9"/>
        </w:numPr>
        <w:ind w:left="1276" w:hanging="425"/>
        <w:rPr>
          <w:sz w:val="24"/>
          <w:szCs w:val="24"/>
        </w:rPr>
      </w:pPr>
      <w:r w:rsidRPr="002D337D">
        <w:rPr>
          <w:sz w:val="24"/>
          <w:szCs w:val="24"/>
        </w:rPr>
        <w:t>Torskelever</w:t>
      </w:r>
    </w:p>
    <w:p w14:paraId="37F2BA14" w14:textId="77777777" w:rsidR="002D337D" w:rsidRPr="002D337D" w:rsidRDefault="002D337D" w:rsidP="00094827">
      <w:pPr>
        <w:numPr>
          <w:ilvl w:val="0"/>
          <w:numId w:val="9"/>
        </w:numPr>
        <w:ind w:left="1276" w:hanging="425"/>
        <w:rPr>
          <w:sz w:val="24"/>
          <w:szCs w:val="24"/>
        </w:rPr>
      </w:pPr>
      <w:proofErr w:type="spellStart"/>
      <w:r w:rsidRPr="002D337D">
        <w:rPr>
          <w:sz w:val="24"/>
          <w:szCs w:val="24"/>
        </w:rPr>
        <w:t>Calamari</w:t>
      </w:r>
      <w:proofErr w:type="spellEnd"/>
      <w:r w:rsidRPr="002D337D">
        <w:rPr>
          <w:sz w:val="24"/>
          <w:szCs w:val="24"/>
        </w:rPr>
        <w:t xml:space="preserve"> (blæksprutte)</w:t>
      </w:r>
    </w:p>
    <w:p w14:paraId="75D95EF7" w14:textId="77777777" w:rsidR="002D337D" w:rsidRPr="002D337D" w:rsidRDefault="002D337D" w:rsidP="00094827">
      <w:pPr>
        <w:numPr>
          <w:ilvl w:val="0"/>
          <w:numId w:val="9"/>
        </w:numPr>
        <w:ind w:left="1276" w:hanging="425"/>
        <w:rPr>
          <w:sz w:val="24"/>
          <w:szCs w:val="24"/>
        </w:rPr>
      </w:pPr>
      <w:r w:rsidRPr="002D337D">
        <w:rPr>
          <w:sz w:val="24"/>
          <w:szCs w:val="24"/>
        </w:rPr>
        <w:t>Fiskesaucer, asiatiske saucer og sojasaucer, modnede tofu-produkter og lignende produkter</w:t>
      </w:r>
    </w:p>
    <w:p w14:paraId="2F1D116F" w14:textId="77777777" w:rsidR="002D337D" w:rsidRPr="002D337D" w:rsidRDefault="002D337D" w:rsidP="00094827">
      <w:pPr>
        <w:numPr>
          <w:ilvl w:val="0"/>
          <w:numId w:val="9"/>
        </w:numPr>
        <w:ind w:left="1276" w:hanging="425"/>
        <w:rPr>
          <w:sz w:val="24"/>
          <w:szCs w:val="24"/>
        </w:rPr>
      </w:pPr>
      <w:r w:rsidRPr="002D337D">
        <w:rPr>
          <w:sz w:val="24"/>
          <w:szCs w:val="24"/>
        </w:rPr>
        <w:t>Syltede æg</w:t>
      </w:r>
    </w:p>
    <w:p w14:paraId="093291CA" w14:textId="77777777" w:rsidR="002D337D" w:rsidRPr="002D337D" w:rsidRDefault="002D337D" w:rsidP="00094827">
      <w:pPr>
        <w:numPr>
          <w:ilvl w:val="0"/>
          <w:numId w:val="9"/>
        </w:numPr>
        <w:ind w:left="1276" w:hanging="425"/>
        <w:rPr>
          <w:sz w:val="24"/>
          <w:szCs w:val="24"/>
        </w:rPr>
      </w:pPr>
      <w:proofErr w:type="spellStart"/>
      <w:r w:rsidRPr="002D337D">
        <w:rPr>
          <w:sz w:val="24"/>
          <w:szCs w:val="24"/>
        </w:rPr>
        <w:t>Marmite</w:t>
      </w:r>
      <w:proofErr w:type="spellEnd"/>
      <w:r w:rsidRPr="002D337D">
        <w:rPr>
          <w:sz w:val="24"/>
          <w:szCs w:val="24"/>
        </w:rPr>
        <w:t xml:space="preserve"> og andre koncentrerede gærekstrakter</w:t>
      </w:r>
    </w:p>
    <w:p w14:paraId="740FAA47" w14:textId="77777777" w:rsidR="002D337D" w:rsidRPr="002D337D" w:rsidRDefault="002D337D" w:rsidP="00094827">
      <w:pPr>
        <w:numPr>
          <w:ilvl w:val="0"/>
          <w:numId w:val="9"/>
        </w:numPr>
        <w:ind w:left="1276" w:hanging="425"/>
        <w:rPr>
          <w:sz w:val="24"/>
          <w:szCs w:val="24"/>
        </w:rPr>
      </w:pPr>
      <w:r w:rsidRPr="002D337D">
        <w:rPr>
          <w:sz w:val="24"/>
          <w:szCs w:val="24"/>
        </w:rPr>
        <w:t>Drikkevarer fremstillet ved gæring (øl, vin, mousserende vin, herunder alkoholfrie varianter) og alkoholholdige drikkevarer med højt alkoholindhold (likører, brændevin, whisky, rom osv.)</w:t>
      </w:r>
    </w:p>
    <w:p w14:paraId="180452F7" w14:textId="77777777" w:rsidR="002D337D" w:rsidRPr="002D337D" w:rsidRDefault="002D337D" w:rsidP="00094827">
      <w:pPr>
        <w:numPr>
          <w:ilvl w:val="0"/>
          <w:numId w:val="9"/>
        </w:numPr>
        <w:ind w:left="1276" w:hanging="425"/>
        <w:rPr>
          <w:sz w:val="24"/>
          <w:szCs w:val="24"/>
        </w:rPr>
      </w:pPr>
      <w:r w:rsidRPr="002D337D">
        <w:rPr>
          <w:sz w:val="24"/>
          <w:szCs w:val="24"/>
        </w:rPr>
        <w:t>Malt</w:t>
      </w:r>
    </w:p>
    <w:p w14:paraId="78EF9A3B" w14:textId="77777777" w:rsidR="002D337D" w:rsidRPr="002D337D" w:rsidRDefault="002D337D" w:rsidP="00094827">
      <w:pPr>
        <w:numPr>
          <w:ilvl w:val="0"/>
          <w:numId w:val="10"/>
        </w:numPr>
        <w:ind w:left="1276" w:hanging="425"/>
        <w:rPr>
          <w:sz w:val="24"/>
          <w:szCs w:val="24"/>
        </w:rPr>
      </w:pPr>
      <w:r w:rsidRPr="002D337D">
        <w:rPr>
          <w:sz w:val="24"/>
          <w:szCs w:val="24"/>
        </w:rPr>
        <w:t xml:space="preserve">Modne brune bønner (f.eks. </w:t>
      </w:r>
      <w:proofErr w:type="spellStart"/>
      <w:r w:rsidRPr="002D337D">
        <w:rPr>
          <w:sz w:val="24"/>
          <w:szCs w:val="24"/>
        </w:rPr>
        <w:t>kidneybønner</w:t>
      </w:r>
      <w:proofErr w:type="spellEnd"/>
      <w:r w:rsidRPr="002D337D">
        <w:rPr>
          <w:sz w:val="24"/>
          <w:szCs w:val="24"/>
        </w:rPr>
        <w:t>), hestebønner, hvide bønner</w:t>
      </w:r>
    </w:p>
    <w:p w14:paraId="1AFCB4BC" w14:textId="77777777" w:rsidR="002D337D" w:rsidRPr="002D337D" w:rsidRDefault="002D337D" w:rsidP="00094827">
      <w:pPr>
        <w:numPr>
          <w:ilvl w:val="0"/>
          <w:numId w:val="10"/>
        </w:numPr>
        <w:ind w:left="1276" w:hanging="425"/>
        <w:rPr>
          <w:sz w:val="24"/>
          <w:szCs w:val="24"/>
        </w:rPr>
      </w:pPr>
      <w:r w:rsidRPr="002D337D">
        <w:rPr>
          <w:sz w:val="24"/>
          <w:szCs w:val="24"/>
        </w:rPr>
        <w:t>Bønnespirer</w:t>
      </w:r>
    </w:p>
    <w:p w14:paraId="6BAE47F7" w14:textId="77777777" w:rsidR="002D337D" w:rsidRPr="002D337D" w:rsidRDefault="002D337D" w:rsidP="00094827">
      <w:pPr>
        <w:numPr>
          <w:ilvl w:val="0"/>
          <w:numId w:val="10"/>
        </w:numPr>
        <w:ind w:left="1276" w:hanging="425"/>
        <w:rPr>
          <w:sz w:val="24"/>
          <w:szCs w:val="24"/>
        </w:rPr>
      </w:pPr>
      <w:r w:rsidRPr="002D337D">
        <w:rPr>
          <w:sz w:val="24"/>
          <w:szCs w:val="24"/>
        </w:rPr>
        <w:t>Mørk chokolade i blokke eller figurer (se “Tilladt i små mængder”)</w:t>
      </w:r>
    </w:p>
    <w:p w14:paraId="180BCD5D" w14:textId="77777777" w:rsidR="002D337D" w:rsidRPr="002D337D" w:rsidRDefault="002D337D" w:rsidP="00094827">
      <w:pPr>
        <w:numPr>
          <w:ilvl w:val="0"/>
          <w:numId w:val="10"/>
        </w:numPr>
        <w:ind w:left="1276" w:hanging="425"/>
        <w:rPr>
          <w:sz w:val="24"/>
          <w:szCs w:val="24"/>
        </w:rPr>
      </w:pPr>
      <w:r w:rsidRPr="002D337D">
        <w:rPr>
          <w:sz w:val="24"/>
          <w:szCs w:val="24"/>
        </w:rPr>
        <w:t>Chokolade med cognacfyld, chokolade med likørfyld, kakaolikør</w:t>
      </w:r>
    </w:p>
    <w:p w14:paraId="17D21B5D" w14:textId="77777777" w:rsidR="002D337D" w:rsidRPr="002D337D" w:rsidRDefault="002D337D" w:rsidP="00094827">
      <w:pPr>
        <w:numPr>
          <w:ilvl w:val="0"/>
          <w:numId w:val="10"/>
        </w:numPr>
        <w:ind w:left="1276" w:hanging="425"/>
        <w:rPr>
          <w:sz w:val="24"/>
          <w:szCs w:val="24"/>
        </w:rPr>
      </w:pPr>
      <w:r w:rsidRPr="002D337D">
        <w:rPr>
          <w:sz w:val="24"/>
          <w:szCs w:val="24"/>
        </w:rPr>
        <w:t>Valnødde- eller uspecificeret nougat</w:t>
      </w:r>
    </w:p>
    <w:p w14:paraId="72708990" w14:textId="77777777" w:rsidR="002D337D" w:rsidRPr="002D337D" w:rsidRDefault="002D337D" w:rsidP="00094827">
      <w:pPr>
        <w:numPr>
          <w:ilvl w:val="0"/>
          <w:numId w:val="10"/>
        </w:numPr>
        <w:ind w:left="1276" w:hanging="425"/>
        <w:rPr>
          <w:sz w:val="24"/>
          <w:szCs w:val="24"/>
        </w:rPr>
      </w:pPr>
      <w:r w:rsidRPr="002D337D">
        <w:rPr>
          <w:sz w:val="24"/>
          <w:szCs w:val="24"/>
        </w:rPr>
        <w:t>Overmodne bananer, pærer og avocadoer, røde blommer, figner (se “Tilladt i små mængder”)</w:t>
      </w:r>
    </w:p>
    <w:p w14:paraId="625A3DCA" w14:textId="77777777" w:rsidR="002D337D" w:rsidRPr="002D337D" w:rsidRDefault="002D337D" w:rsidP="00094827">
      <w:pPr>
        <w:numPr>
          <w:ilvl w:val="0"/>
          <w:numId w:val="10"/>
        </w:numPr>
        <w:ind w:left="1276" w:hanging="425"/>
        <w:rPr>
          <w:sz w:val="24"/>
          <w:szCs w:val="24"/>
        </w:rPr>
      </w:pPr>
      <w:r w:rsidRPr="002D337D">
        <w:rPr>
          <w:sz w:val="24"/>
          <w:szCs w:val="24"/>
        </w:rPr>
        <w:t>Frugt i rom</w:t>
      </w:r>
    </w:p>
    <w:p w14:paraId="3B015E8D" w14:textId="77777777" w:rsidR="002D337D" w:rsidRPr="002D337D" w:rsidRDefault="002D337D" w:rsidP="00094827">
      <w:pPr>
        <w:numPr>
          <w:ilvl w:val="0"/>
          <w:numId w:val="10"/>
        </w:numPr>
        <w:ind w:left="1276" w:hanging="425"/>
        <w:rPr>
          <w:sz w:val="24"/>
          <w:szCs w:val="24"/>
        </w:rPr>
      </w:pPr>
      <w:r w:rsidRPr="002D337D">
        <w:rPr>
          <w:sz w:val="24"/>
          <w:szCs w:val="24"/>
        </w:rPr>
        <w:t>Rå surkål</w:t>
      </w:r>
    </w:p>
    <w:p w14:paraId="3E951DD7" w14:textId="77777777" w:rsidR="002D337D" w:rsidRPr="002D337D" w:rsidRDefault="002D337D" w:rsidP="00094827">
      <w:pPr>
        <w:numPr>
          <w:ilvl w:val="0"/>
          <w:numId w:val="10"/>
        </w:numPr>
        <w:ind w:left="1276" w:hanging="425"/>
        <w:rPr>
          <w:sz w:val="24"/>
          <w:szCs w:val="24"/>
        </w:rPr>
      </w:pPr>
      <w:r w:rsidRPr="002D337D">
        <w:rPr>
          <w:sz w:val="24"/>
          <w:szCs w:val="24"/>
        </w:rPr>
        <w:t>Rå syltede agurker, tøndegærede syltede agurker</w:t>
      </w:r>
    </w:p>
    <w:p w14:paraId="79A69A0B" w14:textId="77777777" w:rsidR="002D337D" w:rsidRPr="002D337D" w:rsidRDefault="002D337D" w:rsidP="00094827">
      <w:pPr>
        <w:numPr>
          <w:ilvl w:val="0"/>
          <w:numId w:val="10"/>
        </w:numPr>
        <w:ind w:left="1276" w:hanging="425"/>
        <w:rPr>
          <w:sz w:val="24"/>
          <w:szCs w:val="24"/>
        </w:rPr>
      </w:pPr>
      <w:r w:rsidRPr="002D337D">
        <w:rPr>
          <w:sz w:val="24"/>
          <w:szCs w:val="24"/>
        </w:rPr>
        <w:t>Blandede pickles, syltede svampe</w:t>
      </w:r>
    </w:p>
    <w:p w14:paraId="07708924" w14:textId="77777777" w:rsidR="002D337D" w:rsidRPr="002D337D" w:rsidRDefault="002D337D" w:rsidP="00094827">
      <w:pPr>
        <w:numPr>
          <w:ilvl w:val="0"/>
          <w:numId w:val="10"/>
        </w:numPr>
        <w:ind w:left="1276" w:hanging="425"/>
        <w:rPr>
          <w:sz w:val="24"/>
          <w:szCs w:val="24"/>
        </w:rPr>
      </w:pPr>
      <w:r w:rsidRPr="002D337D">
        <w:rPr>
          <w:sz w:val="24"/>
          <w:szCs w:val="24"/>
        </w:rPr>
        <w:t>Valnødder</w:t>
      </w:r>
    </w:p>
    <w:p w14:paraId="0349E859" w14:textId="77777777" w:rsidR="002D337D" w:rsidRPr="002D337D" w:rsidRDefault="002D337D" w:rsidP="00094827">
      <w:pPr>
        <w:numPr>
          <w:ilvl w:val="0"/>
          <w:numId w:val="10"/>
        </w:numPr>
        <w:ind w:left="1276" w:hanging="425"/>
        <w:rPr>
          <w:sz w:val="24"/>
          <w:szCs w:val="24"/>
        </w:rPr>
      </w:pPr>
      <w:r w:rsidRPr="002D337D">
        <w:rPr>
          <w:sz w:val="24"/>
          <w:szCs w:val="24"/>
        </w:rPr>
        <w:t>Juice med højt indhold af pære, banan eller blomme</w:t>
      </w:r>
    </w:p>
    <w:p w14:paraId="45634FA3" w14:textId="77777777" w:rsidR="002D337D" w:rsidRPr="002D337D" w:rsidRDefault="002D337D" w:rsidP="00094827">
      <w:pPr>
        <w:numPr>
          <w:ilvl w:val="0"/>
          <w:numId w:val="10"/>
        </w:numPr>
        <w:ind w:left="1276" w:hanging="425"/>
        <w:rPr>
          <w:sz w:val="24"/>
          <w:szCs w:val="24"/>
        </w:rPr>
      </w:pPr>
      <w:r w:rsidRPr="002D337D">
        <w:rPr>
          <w:sz w:val="24"/>
          <w:szCs w:val="24"/>
        </w:rPr>
        <w:t>Konventionel grapefrugtjuice</w:t>
      </w:r>
    </w:p>
    <w:p w14:paraId="0DF2E7A1" w14:textId="77777777" w:rsidR="002D337D" w:rsidRPr="002D337D" w:rsidRDefault="002D337D" w:rsidP="00094827">
      <w:pPr>
        <w:numPr>
          <w:ilvl w:val="0"/>
          <w:numId w:val="10"/>
        </w:numPr>
        <w:ind w:left="1276" w:hanging="425"/>
        <w:rPr>
          <w:sz w:val="24"/>
          <w:szCs w:val="24"/>
        </w:rPr>
      </w:pPr>
      <w:r w:rsidRPr="002D337D">
        <w:rPr>
          <w:sz w:val="24"/>
          <w:szCs w:val="24"/>
        </w:rPr>
        <w:t>Juice fremstillet af citrusfrugter</w:t>
      </w:r>
    </w:p>
    <w:p w14:paraId="3AACB393" w14:textId="77777777" w:rsidR="002D337D" w:rsidRPr="002D337D" w:rsidRDefault="002D337D" w:rsidP="002F2220">
      <w:pPr>
        <w:ind w:left="851"/>
        <w:rPr>
          <w:sz w:val="24"/>
          <w:szCs w:val="24"/>
          <w:lang w:val="en-GB"/>
        </w:rPr>
      </w:pPr>
    </w:p>
    <w:p w14:paraId="0E71EF10" w14:textId="77777777" w:rsidR="002D337D" w:rsidRPr="002D337D" w:rsidRDefault="002D337D" w:rsidP="002F2220">
      <w:pPr>
        <w:ind w:left="851"/>
        <w:rPr>
          <w:sz w:val="24"/>
          <w:szCs w:val="24"/>
          <w:u w:val="single"/>
        </w:rPr>
      </w:pPr>
      <w:r w:rsidRPr="002D337D">
        <w:rPr>
          <w:sz w:val="24"/>
          <w:szCs w:val="24"/>
          <w:u w:val="single"/>
        </w:rPr>
        <w:t>Tilladt i små mængder</w:t>
      </w:r>
    </w:p>
    <w:p w14:paraId="43ECF86D" w14:textId="77777777" w:rsidR="002D337D" w:rsidRPr="002D337D" w:rsidRDefault="002D337D" w:rsidP="00094827">
      <w:pPr>
        <w:numPr>
          <w:ilvl w:val="0"/>
          <w:numId w:val="11"/>
        </w:numPr>
        <w:ind w:left="1276" w:hanging="425"/>
        <w:rPr>
          <w:sz w:val="24"/>
          <w:szCs w:val="24"/>
        </w:rPr>
      </w:pPr>
      <w:r w:rsidRPr="002D337D">
        <w:rPr>
          <w:sz w:val="24"/>
          <w:szCs w:val="24"/>
        </w:rPr>
        <w:t xml:space="preserve">Halvfast ost fremstillet af pasteuriseret mælk (opbevaret koldt og kun kortvarigt, minimal lugt) (f.eks. gouda, </w:t>
      </w:r>
      <w:proofErr w:type="spellStart"/>
      <w:r w:rsidRPr="002D337D">
        <w:rPr>
          <w:sz w:val="24"/>
          <w:szCs w:val="24"/>
        </w:rPr>
        <w:t>chester</w:t>
      </w:r>
      <w:proofErr w:type="spellEnd"/>
      <w:r w:rsidRPr="002D337D">
        <w:rPr>
          <w:sz w:val="24"/>
          <w:szCs w:val="24"/>
        </w:rPr>
        <w:t xml:space="preserve">, </w:t>
      </w:r>
      <w:proofErr w:type="spellStart"/>
      <w:r w:rsidRPr="002D337D">
        <w:rPr>
          <w:sz w:val="24"/>
          <w:szCs w:val="24"/>
        </w:rPr>
        <w:t>edam</w:t>
      </w:r>
      <w:proofErr w:type="spellEnd"/>
      <w:r w:rsidRPr="002D337D">
        <w:rPr>
          <w:sz w:val="24"/>
          <w:szCs w:val="24"/>
        </w:rPr>
        <w:t>), 1 skive à 20 g</w:t>
      </w:r>
    </w:p>
    <w:p w14:paraId="75034F9A" w14:textId="77777777" w:rsidR="002D337D" w:rsidRPr="002D337D" w:rsidRDefault="002D337D" w:rsidP="00094827">
      <w:pPr>
        <w:numPr>
          <w:ilvl w:val="0"/>
          <w:numId w:val="11"/>
        </w:numPr>
        <w:ind w:left="1276" w:hanging="425"/>
        <w:rPr>
          <w:sz w:val="24"/>
          <w:szCs w:val="24"/>
        </w:rPr>
      </w:pPr>
      <w:r w:rsidRPr="002D337D">
        <w:rPr>
          <w:sz w:val="24"/>
          <w:szCs w:val="24"/>
        </w:rPr>
        <w:t>Mozzarella eller feta-lignende ost fremstillet af pasteuriseret mælk med et indhold af komælk på op til 20 g</w:t>
      </w:r>
    </w:p>
    <w:p w14:paraId="1B11B744" w14:textId="77777777" w:rsidR="002D337D" w:rsidRPr="002D337D" w:rsidRDefault="002D337D" w:rsidP="00094827">
      <w:pPr>
        <w:numPr>
          <w:ilvl w:val="0"/>
          <w:numId w:val="11"/>
        </w:numPr>
        <w:ind w:left="1276" w:hanging="425"/>
        <w:rPr>
          <w:sz w:val="24"/>
          <w:szCs w:val="24"/>
        </w:rPr>
      </w:pPr>
      <w:r w:rsidRPr="002D337D">
        <w:rPr>
          <w:sz w:val="24"/>
          <w:szCs w:val="24"/>
        </w:rPr>
        <w:t>Yoghurt, kefir og produkter heraf, ca. 250 ml</w:t>
      </w:r>
    </w:p>
    <w:p w14:paraId="11B069F9" w14:textId="77777777" w:rsidR="002D337D" w:rsidRPr="002D337D" w:rsidRDefault="002D337D" w:rsidP="00094827">
      <w:pPr>
        <w:numPr>
          <w:ilvl w:val="0"/>
          <w:numId w:val="11"/>
        </w:numPr>
        <w:ind w:left="1276" w:hanging="425"/>
        <w:rPr>
          <w:sz w:val="24"/>
          <w:szCs w:val="24"/>
        </w:rPr>
      </w:pPr>
      <w:r w:rsidRPr="002D337D">
        <w:rPr>
          <w:sz w:val="24"/>
          <w:szCs w:val="24"/>
        </w:rPr>
        <w:t>Vaniljeis og frugtis, 1 kugle af hver</w:t>
      </w:r>
    </w:p>
    <w:p w14:paraId="37DE26C3" w14:textId="77777777" w:rsidR="002D337D" w:rsidRPr="002D337D" w:rsidRDefault="002D337D" w:rsidP="00094827">
      <w:pPr>
        <w:numPr>
          <w:ilvl w:val="0"/>
          <w:numId w:val="11"/>
        </w:numPr>
        <w:ind w:left="1276" w:hanging="425"/>
        <w:rPr>
          <w:sz w:val="24"/>
          <w:szCs w:val="24"/>
        </w:rPr>
      </w:pPr>
      <w:r w:rsidRPr="002D337D">
        <w:rPr>
          <w:sz w:val="24"/>
          <w:szCs w:val="24"/>
        </w:rPr>
        <w:t>Svinelever, højst 100 g</w:t>
      </w:r>
    </w:p>
    <w:p w14:paraId="6081CE3F" w14:textId="77777777" w:rsidR="002D337D" w:rsidRPr="002D337D" w:rsidRDefault="002D337D" w:rsidP="00094827">
      <w:pPr>
        <w:numPr>
          <w:ilvl w:val="0"/>
          <w:numId w:val="11"/>
        </w:numPr>
        <w:ind w:left="1276" w:hanging="425"/>
        <w:rPr>
          <w:sz w:val="24"/>
          <w:szCs w:val="24"/>
        </w:rPr>
      </w:pPr>
      <w:r w:rsidRPr="002D337D">
        <w:rPr>
          <w:sz w:val="24"/>
          <w:szCs w:val="24"/>
        </w:rPr>
        <w:t>Frisk knækpølse, højst 100 g (stadig blød!)</w:t>
      </w:r>
    </w:p>
    <w:p w14:paraId="6ED224B2" w14:textId="77777777" w:rsidR="002D337D" w:rsidRPr="002D337D" w:rsidRDefault="002D337D" w:rsidP="00094827">
      <w:pPr>
        <w:numPr>
          <w:ilvl w:val="0"/>
          <w:numId w:val="11"/>
        </w:numPr>
        <w:ind w:left="1276" w:hanging="425"/>
        <w:rPr>
          <w:sz w:val="24"/>
          <w:szCs w:val="24"/>
        </w:rPr>
      </w:pPr>
      <w:r w:rsidRPr="002D337D">
        <w:rPr>
          <w:sz w:val="24"/>
          <w:szCs w:val="24"/>
        </w:rPr>
        <w:t>Lufttørret og modnet skinke, op til 20 g</w:t>
      </w:r>
    </w:p>
    <w:p w14:paraId="0ED6AA64" w14:textId="77777777" w:rsidR="002D337D" w:rsidRPr="002D337D" w:rsidRDefault="002D337D" w:rsidP="00094827">
      <w:pPr>
        <w:numPr>
          <w:ilvl w:val="0"/>
          <w:numId w:val="11"/>
        </w:numPr>
        <w:ind w:left="1276" w:hanging="425"/>
        <w:rPr>
          <w:sz w:val="24"/>
          <w:szCs w:val="24"/>
        </w:rPr>
      </w:pPr>
      <w:proofErr w:type="spellStart"/>
      <w:r w:rsidRPr="002D337D">
        <w:rPr>
          <w:sz w:val="24"/>
          <w:szCs w:val="24"/>
        </w:rPr>
        <w:t>Teewurst</w:t>
      </w:r>
      <w:proofErr w:type="spellEnd"/>
      <w:r w:rsidRPr="002D337D">
        <w:rPr>
          <w:sz w:val="24"/>
          <w:szCs w:val="24"/>
        </w:rPr>
        <w:t xml:space="preserve">, </w:t>
      </w:r>
      <w:proofErr w:type="spellStart"/>
      <w:r w:rsidRPr="002D337D">
        <w:rPr>
          <w:sz w:val="24"/>
          <w:szCs w:val="24"/>
        </w:rPr>
        <w:t>mettwurst</w:t>
      </w:r>
      <w:proofErr w:type="spellEnd"/>
      <w:r w:rsidRPr="002D337D">
        <w:rPr>
          <w:sz w:val="24"/>
          <w:szCs w:val="24"/>
        </w:rPr>
        <w:t xml:space="preserve"> og fine </w:t>
      </w:r>
      <w:proofErr w:type="spellStart"/>
      <w:r w:rsidRPr="002D337D">
        <w:rPr>
          <w:sz w:val="24"/>
          <w:szCs w:val="24"/>
        </w:rPr>
        <w:t>braunschweigerpølser</w:t>
      </w:r>
      <w:proofErr w:type="spellEnd"/>
      <w:r w:rsidRPr="002D337D">
        <w:rPr>
          <w:sz w:val="24"/>
          <w:szCs w:val="24"/>
        </w:rPr>
        <w:t>, op til 50 g</w:t>
      </w:r>
    </w:p>
    <w:p w14:paraId="5C537D31" w14:textId="77777777" w:rsidR="002D337D" w:rsidRPr="002D337D" w:rsidRDefault="002D337D" w:rsidP="00094827">
      <w:pPr>
        <w:numPr>
          <w:ilvl w:val="0"/>
          <w:numId w:val="11"/>
        </w:numPr>
        <w:ind w:left="1276" w:hanging="425"/>
        <w:rPr>
          <w:sz w:val="24"/>
          <w:szCs w:val="24"/>
        </w:rPr>
      </w:pPr>
      <w:r w:rsidRPr="002D337D">
        <w:rPr>
          <w:sz w:val="24"/>
          <w:szCs w:val="24"/>
        </w:rPr>
        <w:t>Fermenteret sild, rollmops, op til 100 g</w:t>
      </w:r>
    </w:p>
    <w:p w14:paraId="09F6A9DB" w14:textId="77777777" w:rsidR="002D337D" w:rsidRPr="002D337D" w:rsidRDefault="002D337D" w:rsidP="00094827">
      <w:pPr>
        <w:numPr>
          <w:ilvl w:val="0"/>
          <w:numId w:val="11"/>
        </w:numPr>
        <w:ind w:left="1276" w:hanging="425"/>
        <w:rPr>
          <w:sz w:val="24"/>
          <w:szCs w:val="24"/>
        </w:rPr>
      </w:pPr>
      <w:r w:rsidRPr="002D337D">
        <w:rPr>
          <w:sz w:val="24"/>
          <w:szCs w:val="24"/>
        </w:rPr>
        <w:t>Sildebidder i mayonnaise eller gelé, op til 100 g</w:t>
      </w:r>
    </w:p>
    <w:p w14:paraId="56DEDCFF" w14:textId="77777777" w:rsidR="002D337D" w:rsidRPr="002D337D" w:rsidRDefault="002D337D" w:rsidP="00094827">
      <w:pPr>
        <w:numPr>
          <w:ilvl w:val="0"/>
          <w:numId w:val="11"/>
        </w:numPr>
        <w:ind w:left="1276" w:hanging="425"/>
        <w:rPr>
          <w:sz w:val="24"/>
          <w:szCs w:val="24"/>
        </w:rPr>
      </w:pPr>
      <w:r w:rsidRPr="002D337D">
        <w:rPr>
          <w:sz w:val="24"/>
          <w:szCs w:val="24"/>
        </w:rPr>
        <w:t>Tun på dåse, op til 50 g</w:t>
      </w:r>
    </w:p>
    <w:p w14:paraId="3ED10372" w14:textId="77777777" w:rsidR="002D337D" w:rsidRPr="002D337D" w:rsidRDefault="002D337D" w:rsidP="00094827">
      <w:pPr>
        <w:numPr>
          <w:ilvl w:val="0"/>
          <w:numId w:val="11"/>
        </w:numPr>
        <w:ind w:left="1276" w:hanging="425"/>
        <w:rPr>
          <w:sz w:val="24"/>
          <w:szCs w:val="24"/>
        </w:rPr>
      </w:pPr>
      <w:r w:rsidRPr="002D337D">
        <w:rPr>
          <w:sz w:val="24"/>
          <w:szCs w:val="24"/>
        </w:rPr>
        <w:t xml:space="preserve">Kommercielt tilgængelige færdiglavede saucer og lignende produkter, der anvendes i storkøkkener, op til 100 ml sauce </w:t>
      </w:r>
    </w:p>
    <w:p w14:paraId="737DF9F6" w14:textId="77777777" w:rsidR="002D337D" w:rsidRPr="002D337D" w:rsidRDefault="002D337D" w:rsidP="00094827">
      <w:pPr>
        <w:numPr>
          <w:ilvl w:val="0"/>
          <w:numId w:val="11"/>
        </w:numPr>
        <w:ind w:left="1276" w:hanging="425"/>
        <w:rPr>
          <w:sz w:val="24"/>
          <w:szCs w:val="24"/>
        </w:rPr>
      </w:pPr>
      <w:r w:rsidRPr="002D337D">
        <w:rPr>
          <w:sz w:val="24"/>
          <w:szCs w:val="24"/>
        </w:rPr>
        <w:t>Kommercielt tilgængelige saucepulvere, op til 100 ml sauce</w:t>
      </w:r>
    </w:p>
    <w:p w14:paraId="42EB527F" w14:textId="77777777" w:rsidR="002D337D" w:rsidRPr="002D337D" w:rsidRDefault="002D337D" w:rsidP="00094827">
      <w:pPr>
        <w:numPr>
          <w:ilvl w:val="0"/>
          <w:numId w:val="11"/>
        </w:numPr>
        <w:ind w:left="1276" w:hanging="425"/>
        <w:rPr>
          <w:sz w:val="24"/>
          <w:szCs w:val="24"/>
        </w:rPr>
      </w:pPr>
      <w:r w:rsidRPr="002D337D">
        <w:rPr>
          <w:sz w:val="24"/>
          <w:szCs w:val="24"/>
        </w:rPr>
        <w:t>Kommercielt tilgængelige færdigretter med op til 100 ml sauce</w:t>
      </w:r>
    </w:p>
    <w:p w14:paraId="58C89CFD" w14:textId="77777777" w:rsidR="002D337D" w:rsidRPr="002D337D" w:rsidRDefault="002D337D" w:rsidP="00094827">
      <w:pPr>
        <w:numPr>
          <w:ilvl w:val="0"/>
          <w:numId w:val="11"/>
        </w:numPr>
        <w:ind w:left="1276" w:hanging="425"/>
        <w:rPr>
          <w:sz w:val="24"/>
          <w:szCs w:val="24"/>
        </w:rPr>
      </w:pPr>
      <w:r w:rsidRPr="002D337D">
        <w:rPr>
          <w:sz w:val="24"/>
          <w:szCs w:val="24"/>
        </w:rPr>
        <w:t>Chokolade med fløde-, frugt- eller marcipanfyld, op til 20 g</w:t>
      </w:r>
    </w:p>
    <w:p w14:paraId="233B815C" w14:textId="77777777" w:rsidR="002D337D" w:rsidRPr="002D337D" w:rsidRDefault="002D337D" w:rsidP="00094827">
      <w:pPr>
        <w:numPr>
          <w:ilvl w:val="0"/>
          <w:numId w:val="11"/>
        </w:numPr>
        <w:ind w:left="1276" w:hanging="425"/>
        <w:rPr>
          <w:sz w:val="24"/>
          <w:szCs w:val="24"/>
        </w:rPr>
      </w:pPr>
      <w:r w:rsidRPr="002D337D">
        <w:rPr>
          <w:sz w:val="24"/>
          <w:szCs w:val="24"/>
        </w:rPr>
        <w:t>Hasselnøddenougat, op til 20 g</w:t>
      </w:r>
    </w:p>
    <w:p w14:paraId="3CDE6C08" w14:textId="77777777" w:rsidR="002D337D" w:rsidRPr="002D337D" w:rsidRDefault="002D337D" w:rsidP="00094827">
      <w:pPr>
        <w:numPr>
          <w:ilvl w:val="0"/>
          <w:numId w:val="11"/>
        </w:numPr>
        <w:ind w:left="1276" w:hanging="425"/>
        <w:rPr>
          <w:sz w:val="24"/>
          <w:szCs w:val="24"/>
        </w:rPr>
      </w:pPr>
      <w:r w:rsidRPr="002D337D">
        <w:rPr>
          <w:sz w:val="24"/>
          <w:szCs w:val="24"/>
        </w:rPr>
        <w:t>Marcipan, op til 20 g</w:t>
      </w:r>
    </w:p>
    <w:p w14:paraId="3BE33EEE" w14:textId="77777777" w:rsidR="002D337D" w:rsidRPr="002D337D" w:rsidRDefault="002D337D" w:rsidP="00094827">
      <w:pPr>
        <w:numPr>
          <w:ilvl w:val="0"/>
          <w:numId w:val="11"/>
        </w:numPr>
        <w:ind w:left="1276" w:hanging="425"/>
        <w:rPr>
          <w:sz w:val="24"/>
          <w:szCs w:val="24"/>
        </w:rPr>
      </w:pPr>
      <w:r w:rsidRPr="002D337D">
        <w:rPr>
          <w:sz w:val="24"/>
          <w:szCs w:val="24"/>
        </w:rPr>
        <w:t>Mælkechokolade, op til 20 g, og chokoladebarer med mælk, fløde- eller marcipanfyld, op til 50 g (herunder hvid chokolade)</w:t>
      </w:r>
    </w:p>
    <w:p w14:paraId="17F20A01" w14:textId="77777777" w:rsidR="002D337D" w:rsidRPr="002D337D" w:rsidRDefault="002D337D" w:rsidP="00094827">
      <w:pPr>
        <w:numPr>
          <w:ilvl w:val="0"/>
          <w:numId w:val="11"/>
        </w:numPr>
        <w:ind w:left="1276" w:hanging="425"/>
        <w:rPr>
          <w:sz w:val="24"/>
          <w:szCs w:val="24"/>
        </w:rPr>
      </w:pPr>
      <w:r w:rsidRPr="002D337D">
        <w:rPr>
          <w:sz w:val="24"/>
          <w:szCs w:val="24"/>
        </w:rPr>
        <w:t>Myslibarer overtrukket med chokolade, op til 20 g</w:t>
      </w:r>
    </w:p>
    <w:p w14:paraId="3B767E2A" w14:textId="77777777" w:rsidR="002D337D" w:rsidRPr="002D337D" w:rsidRDefault="002D337D" w:rsidP="00094827">
      <w:pPr>
        <w:numPr>
          <w:ilvl w:val="0"/>
          <w:numId w:val="11"/>
        </w:numPr>
        <w:ind w:left="1276" w:hanging="425"/>
        <w:rPr>
          <w:sz w:val="24"/>
          <w:szCs w:val="24"/>
        </w:rPr>
      </w:pPr>
      <w:r w:rsidRPr="002D337D">
        <w:rPr>
          <w:sz w:val="24"/>
          <w:szCs w:val="24"/>
        </w:rPr>
        <w:t>Chokolade med hele hasselnødder, cashewnødder eller mandler, op til 20 g</w:t>
      </w:r>
    </w:p>
    <w:p w14:paraId="4BD2D4C5" w14:textId="77777777" w:rsidR="002D337D" w:rsidRPr="002D337D" w:rsidRDefault="002D337D" w:rsidP="00094827">
      <w:pPr>
        <w:numPr>
          <w:ilvl w:val="0"/>
          <w:numId w:val="11"/>
        </w:numPr>
        <w:ind w:left="1276" w:hanging="425"/>
        <w:rPr>
          <w:sz w:val="24"/>
          <w:szCs w:val="24"/>
        </w:rPr>
      </w:pPr>
      <w:r w:rsidRPr="002D337D">
        <w:rPr>
          <w:sz w:val="24"/>
          <w:szCs w:val="24"/>
        </w:rPr>
        <w:t>Kommercielt tilgængelig appelsinjuice, op til 100 ml</w:t>
      </w:r>
    </w:p>
    <w:p w14:paraId="7239564A" w14:textId="77777777" w:rsidR="002D337D" w:rsidRPr="002D337D" w:rsidRDefault="002D337D" w:rsidP="00094827">
      <w:pPr>
        <w:numPr>
          <w:ilvl w:val="0"/>
          <w:numId w:val="11"/>
        </w:numPr>
        <w:ind w:left="1276" w:hanging="425"/>
        <w:rPr>
          <w:sz w:val="24"/>
          <w:szCs w:val="24"/>
        </w:rPr>
      </w:pPr>
      <w:r w:rsidRPr="002D337D">
        <w:rPr>
          <w:sz w:val="24"/>
          <w:szCs w:val="24"/>
        </w:rPr>
        <w:t>Solbær, op til 50 g, lilla druer, op til 250 g, ½ ikke-overmoden banan, pære eller avocado</w:t>
      </w:r>
    </w:p>
    <w:p w14:paraId="1CB05516" w14:textId="77777777" w:rsidR="002D337D" w:rsidRPr="002D337D" w:rsidRDefault="002D337D" w:rsidP="00094827">
      <w:pPr>
        <w:numPr>
          <w:ilvl w:val="0"/>
          <w:numId w:val="11"/>
        </w:numPr>
        <w:ind w:left="1276" w:hanging="425"/>
        <w:rPr>
          <w:sz w:val="24"/>
          <w:szCs w:val="24"/>
        </w:rPr>
      </w:pPr>
      <w:r w:rsidRPr="002D337D">
        <w:rPr>
          <w:sz w:val="24"/>
          <w:szCs w:val="24"/>
        </w:rPr>
        <w:t>Tørrede frugter, op til 20 g</w:t>
      </w:r>
    </w:p>
    <w:p w14:paraId="33BCFEBD" w14:textId="77777777" w:rsidR="002D337D" w:rsidRPr="002D337D" w:rsidRDefault="002D337D" w:rsidP="00094827">
      <w:pPr>
        <w:numPr>
          <w:ilvl w:val="0"/>
          <w:numId w:val="11"/>
        </w:numPr>
        <w:ind w:left="1276" w:hanging="425"/>
        <w:rPr>
          <w:sz w:val="24"/>
          <w:szCs w:val="24"/>
        </w:rPr>
      </w:pPr>
      <w:r w:rsidRPr="002D337D">
        <w:rPr>
          <w:sz w:val="24"/>
          <w:szCs w:val="24"/>
        </w:rPr>
        <w:t>Pasteuriseret surkål med vin, op til 100 g</w:t>
      </w:r>
    </w:p>
    <w:p w14:paraId="74857904" w14:textId="77777777" w:rsidR="002D337D" w:rsidRPr="002D337D" w:rsidRDefault="002D337D" w:rsidP="00094827">
      <w:pPr>
        <w:numPr>
          <w:ilvl w:val="0"/>
          <w:numId w:val="11"/>
        </w:numPr>
        <w:ind w:left="1276" w:hanging="425"/>
        <w:rPr>
          <w:sz w:val="24"/>
          <w:szCs w:val="24"/>
        </w:rPr>
      </w:pPr>
      <w:r w:rsidRPr="002D337D">
        <w:rPr>
          <w:sz w:val="24"/>
          <w:szCs w:val="24"/>
        </w:rPr>
        <w:t>Pasteuriserede pickles, op til 100 g</w:t>
      </w:r>
    </w:p>
    <w:p w14:paraId="3F807EEC" w14:textId="77777777" w:rsidR="002D337D" w:rsidRPr="002D337D" w:rsidRDefault="002D337D" w:rsidP="00094827">
      <w:pPr>
        <w:numPr>
          <w:ilvl w:val="0"/>
          <w:numId w:val="11"/>
        </w:numPr>
        <w:ind w:left="1276" w:hanging="425"/>
        <w:rPr>
          <w:sz w:val="24"/>
          <w:szCs w:val="24"/>
        </w:rPr>
      </w:pPr>
      <w:r w:rsidRPr="002D337D">
        <w:rPr>
          <w:sz w:val="24"/>
          <w:szCs w:val="24"/>
        </w:rPr>
        <w:t>Gulerødder (dvs. babygulerødder, som normalt er kortere og har top), op til 20 g</w:t>
      </w:r>
    </w:p>
    <w:p w14:paraId="3F91EFF0" w14:textId="7A1C37F0" w:rsidR="002D337D" w:rsidRPr="002D337D" w:rsidRDefault="002D337D" w:rsidP="002F2220">
      <w:pPr>
        <w:ind w:left="851"/>
        <w:rPr>
          <w:sz w:val="24"/>
          <w:szCs w:val="24"/>
        </w:rPr>
      </w:pPr>
      <w:r w:rsidRPr="002D337D">
        <w:rPr>
          <w:sz w:val="24"/>
          <w:szCs w:val="24"/>
        </w:rPr>
        <w:t xml:space="preserve">Virkningerne af alkohol kan forstærkes ved samtidig indtagelse af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w:t>
      </w:r>
    </w:p>
    <w:p w14:paraId="3670B496" w14:textId="77777777" w:rsidR="009260DE" w:rsidRPr="00840F22" w:rsidRDefault="009260DE" w:rsidP="009260DE">
      <w:pPr>
        <w:tabs>
          <w:tab w:val="left" w:pos="851"/>
        </w:tabs>
        <w:ind w:left="851"/>
        <w:rPr>
          <w:sz w:val="24"/>
          <w:szCs w:val="24"/>
        </w:rPr>
      </w:pPr>
    </w:p>
    <w:p w14:paraId="1CCCADFE" w14:textId="77777777" w:rsidR="009260DE" w:rsidRPr="00840F22" w:rsidRDefault="009260DE" w:rsidP="009260DE">
      <w:pPr>
        <w:tabs>
          <w:tab w:val="left" w:pos="851"/>
        </w:tabs>
        <w:ind w:left="851" w:hanging="851"/>
        <w:rPr>
          <w:b/>
          <w:sz w:val="24"/>
          <w:szCs w:val="24"/>
        </w:rPr>
      </w:pPr>
      <w:r w:rsidRPr="00840F22">
        <w:rPr>
          <w:b/>
          <w:sz w:val="24"/>
          <w:szCs w:val="24"/>
        </w:rPr>
        <w:t>4.6</w:t>
      </w:r>
      <w:r w:rsidRPr="00840F22">
        <w:rPr>
          <w:b/>
          <w:sz w:val="24"/>
          <w:szCs w:val="24"/>
        </w:rPr>
        <w:tab/>
      </w:r>
      <w:r w:rsidR="0071241E" w:rsidRPr="00840F22">
        <w:rPr>
          <w:b/>
          <w:sz w:val="24"/>
          <w:szCs w:val="24"/>
        </w:rPr>
        <w:t>Fertilitet, g</w:t>
      </w:r>
      <w:r w:rsidRPr="00840F22">
        <w:rPr>
          <w:b/>
          <w:sz w:val="24"/>
          <w:szCs w:val="24"/>
        </w:rPr>
        <w:t>raviditet og amning</w:t>
      </w:r>
    </w:p>
    <w:p w14:paraId="431EC65A" w14:textId="77777777" w:rsidR="002D337D" w:rsidRPr="00660804" w:rsidRDefault="002D337D" w:rsidP="002F2220">
      <w:pPr>
        <w:ind w:left="851"/>
        <w:rPr>
          <w:bCs/>
          <w:sz w:val="24"/>
          <w:szCs w:val="24"/>
        </w:rPr>
      </w:pPr>
    </w:p>
    <w:p w14:paraId="0EAC54B9" w14:textId="77777777" w:rsidR="002D337D" w:rsidRPr="002D337D" w:rsidRDefault="002D337D" w:rsidP="002F2220">
      <w:pPr>
        <w:ind w:left="851"/>
        <w:rPr>
          <w:sz w:val="24"/>
          <w:szCs w:val="24"/>
          <w:u w:val="single"/>
        </w:rPr>
      </w:pPr>
      <w:r w:rsidRPr="002D337D">
        <w:rPr>
          <w:sz w:val="24"/>
          <w:szCs w:val="24"/>
          <w:u w:val="single"/>
        </w:rPr>
        <w:t>Graviditet</w:t>
      </w:r>
    </w:p>
    <w:p w14:paraId="043AF183" w14:textId="77777777" w:rsidR="002D337D" w:rsidRPr="002D337D" w:rsidRDefault="002D337D" w:rsidP="002F2220">
      <w:pPr>
        <w:ind w:left="851"/>
        <w:rPr>
          <w:sz w:val="24"/>
          <w:szCs w:val="24"/>
        </w:rPr>
      </w:pPr>
      <w:r w:rsidRPr="002D337D">
        <w:rPr>
          <w:sz w:val="24"/>
          <w:szCs w:val="24"/>
        </w:rPr>
        <w:t xml:space="preserve">Der er ingen eller utilstrækkelige data fra anvendelse af </w:t>
      </w:r>
      <w:proofErr w:type="spellStart"/>
      <w:r w:rsidRPr="002D337D">
        <w:rPr>
          <w:sz w:val="24"/>
          <w:szCs w:val="24"/>
        </w:rPr>
        <w:t>tranylcypromin</w:t>
      </w:r>
      <w:proofErr w:type="spellEnd"/>
      <w:r w:rsidRPr="002D337D">
        <w:rPr>
          <w:sz w:val="24"/>
          <w:szCs w:val="24"/>
        </w:rPr>
        <w:t xml:space="preserve"> til gravide kvinder. Data fra dyreforsøg er utilstrækkelige hvad angår reproduktionstoksicitet (se pkt. 5.3). </w:t>
      </w:r>
    </w:p>
    <w:p w14:paraId="644FD9D2" w14:textId="77777777" w:rsidR="002D337D" w:rsidRPr="002D337D" w:rsidRDefault="002D337D" w:rsidP="002F2220">
      <w:pPr>
        <w:ind w:left="851"/>
        <w:rPr>
          <w:sz w:val="24"/>
          <w:szCs w:val="24"/>
        </w:rPr>
      </w:pPr>
      <w:r w:rsidRPr="002D337D">
        <w:rPr>
          <w:sz w:val="24"/>
          <w:szCs w:val="24"/>
        </w:rPr>
        <w:t xml:space="preserve">Negative virkninger af </w:t>
      </w:r>
      <w:proofErr w:type="spellStart"/>
      <w:r w:rsidRPr="002D337D">
        <w:rPr>
          <w:sz w:val="24"/>
          <w:szCs w:val="24"/>
        </w:rPr>
        <w:t>tranylcypromin</w:t>
      </w:r>
      <w:proofErr w:type="spellEnd"/>
      <w:r w:rsidRPr="002D337D">
        <w:rPr>
          <w:sz w:val="24"/>
          <w:szCs w:val="24"/>
        </w:rPr>
        <w:t xml:space="preserve"> under graviditet kan forekomme som følge af hyppig hypertension og nedsat </w:t>
      </w:r>
      <w:proofErr w:type="spellStart"/>
      <w:r w:rsidRPr="002D337D">
        <w:rPr>
          <w:sz w:val="24"/>
          <w:szCs w:val="24"/>
        </w:rPr>
        <w:t>placentaperfusion</w:t>
      </w:r>
      <w:proofErr w:type="spellEnd"/>
      <w:r w:rsidRPr="002D337D">
        <w:rPr>
          <w:sz w:val="24"/>
          <w:szCs w:val="24"/>
        </w:rPr>
        <w:t xml:space="preserve">. </w:t>
      </w:r>
    </w:p>
    <w:p w14:paraId="66644612" w14:textId="2FFAC916" w:rsidR="002D337D" w:rsidRPr="002D337D" w:rsidRDefault="002D337D" w:rsidP="002F222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bør derfor ikke anvendes i graviditetens første trimester og i andet og tredje trimester, medmindre det er klart indiceret. Hvis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ordineres til en kvinde i den fertile alder, skal hun rådes til straks at kontakte lægen, hvis hun ønsker at blive gravid eller har mistanke om, at hun er gravid, så behandlingen kan ændres i tide.</w:t>
      </w:r>
    </w:p>
    <w:p w14:paraId="2FE11940" w14:textId="77777777" w:rsidR="002D337D" w:rsidRPr="002D337D" w:rsidRDefault="002D337D" w:rsidP="002F2220">
      <w:pPr>
        <w:ind w:left="851"/>
        <w:rPr>
          <w:sz w:val="24"/>
          <w:szCs w:val="24"/>
        </w:rPr>
      </w:pPr>
    </w:p>
    <w:p w14:paraId="699277A0" w14:textId="77777777" w:rsidR="002D337D" w:rsidRPr="002D337D" w:rsidRDefault="002D337D" w:rsidP="002F2220">
      <w:pPr>
        <w:ind w:left="851"/>
        <w:rPr>
          <w:sz w:val="24"/>
          <w:szCs w:val="24"/>
          <w:u w:val="single"/>
        </w:rPr>
      </w:pPr>
      <w:r w:rsidRPr="002D337D">
        <w:rPr>
          <w:sz w:val="24"/>
          <w:szCs w:val="24"/>
          <w:u w:val="single"/>
        </w:rPr>
        <w:t>Amning</w:t>
      </w:r>
    </w:p>
    <w:p w14:paraId="33042AFD" w14:textId="77777777" w:rsidR="002D337D" w:rsidRPr="002D337D" w:rsidRDefault="002D337D" w:rsidP="002F2220">
      <w:pPr>
        <w:ind w:left="851"/>
        <w:rPr>
          <w:sz w:val="24"/>
          <w:szCs w:val="24"/>
        </w:rPr>
      </w:pPr>
      <w:r w:rsidRPr="002D337D">
        <w:rPr>
          <w:sz w:val="24"/>
          <w:szCs w:val="24"/>
        </w:rPr>
        <w:t xml:space="preserve">Det er ukendt, om </w:t>
      </w:r>
      <w:proofErr w:type="spellStart"/>
      <w:r w:rsidRPr="002D337D">
        <w:rPr>
          <w:sz w:val="24"/>
          <w:szCs w:val="24"/>
        </w:rPr>
        <w:t>tranylcypromin</w:t>
      </w:r>
      <w:proofErr w:type="spellEnd"/>
      <w:r w:rsidRPr="002D337D">
        <w:rPr>
          <w:sz w:val="24"/>
          <w:szCs w:val="24"/>
        </w:rPr>
        <w:t xml:space="preserve"> udskilles i human mælk. Hos dyr udskilles små mængder </w:t>
      </w:r>
      <w:proofErr w:type="spellStart"/>
      <w:r w:rsidRPr="002D337D">
        <w:rPr>
          <w:sz w:val="24"/>
          <w:szCs w:val="24"/>
        </w:rPr>
        <w:t>tranylcypromin</w:t>
      </w:r>
      <w:proofErr w:type="spellEnd"/>
      <w:r w:rsidRPr="002D337D">
        <w:rPr>
          <w:sz w:val="24"/>
          <w:szCs w:val="24"/>
        </w:rPr>
        <w:t xml:space="preserve"> i modermælken. En risiko for det ammede barn kan ikke udelukkes. Det skal besluttes, om amning skal ophøre eller behandling med </w:t>
      </w:r>
      <w:proofErr w:type="spellStart"/>
      <w:r w:rsidRPr="002D337D">
        <w:rPr>
          <w:sz w:val="24"/>
          <w:szCs w:val="24"/>
        </w:rPr>
        <w:t>tranylcypromin</w:t>
      </w:r>
      <w:proofErr w:type="spellEnd"/>
      <w:r w:rsidRPr="002D337D">
        <w:rPr>
          <w:sz w:val="24"/>
          <w:szCs w:val="24"/>
        </w:rPr>
        <w:t xml:space="preserve"> seponeres, idet der tages højde for fordelene ved amning for barnet i forhold til de terapeutiske fordele for moderen.</w:t>
      </w:r>
    </w:p>
    <w:p w14:paraId="41F1FB09" w14:textId="77777777" w:rsidR="002D337D" w:rsidRPr="002D337D" w:rsidRDefault="002D337D" w:rsidP="002F2220">
      <w:pPr>
        <w:ind w:left="851"/>
        <w:rPr>
          <w:sz w:val="24"/>
          <w:szCs w:val="24"/>
        </w:rPr>
      </w:pPr>
    </w:p>
    <w:p w14:paraId="7B385AEA" w14:textId="77777777" w:rsidR="002D337D" w:rsidRPr="002D337D" w:rsidRDefault="002D337D" w:rsidP="002F2220">
      <w:pPr>
        <w:ind w:left="851"/>
        <w:rPr>
          <w:sz w:val="24"/>
          <w:szCs w:val="24"/>
          <w:u w:val="single"/>
        </w:rPr>
      </w:pPr>
      <w:r w:rsidRPr="002D337D">
        <w:rPr>
          <w:sz w:val="24"/>
          <w:szCs w:val="24"/>
          <w:u w:val="single"/>
        </w:rPr>
        <w:t>Fertilitet</w:t>
      </w:r>
    </w:p>
    <w:p w14:paraId="3C04AA42" w14:textId="77777777" w:rsidR="002D337D" w:rsidRPr="002D337D" w:rsidRDefault="002D337D" w:rsidP="002F2220">
      <w:pPr>
        <w:ind w:left="851"/>
        <w:rPr>
          <w:sz w:val="24"/>
          <w:szCs w:val="24"/>
        </w:rPr>
      </w:pPr>
      <w:r w:rsidRPr="002D337D">
        <w:rPr>
          <w:sz w:val="24"/>
          <w:szCs w:val="24"/>
        </w:rPr>
        <w:t>Der foreligger ingen data om virkningen på fertilitet (se pkt. 5.3).</w:t>
      </w:r>
    </w:p>
    <w:p w14:paraId="551DF3B3" w14:textId="11D38C8E" w:rsidR="005966ED" w:rsidRDefault="005966ED">
      <w:pPr>
        <w:rPr>
          <w:sz w:val="24"/>
          <w:szCs w:val="24"/>
        </w:rPr>
      </w:pPr>
      <w:r>
        <w:rPr>
          <w:sz w:val="24"/>
          <w:szCs w:val="24"/>
        </w:rPr>
        <w:br w:type="page"/>
      </w:r>
    </w:p>
    <w:p w14:paraId="7BC3EA2A" w14:textId="77777777" w:rsidR="009260DE" w:rsidRPr="00840F22" w:rsidRDefault="009260DE" w:rsidP="002F2220">
      <w:pPr>
        <w:ind w:left="851"/>
        <w:rPr>
          <w:sz w:val="24"/>
          <w:szCs w:val="24"/>
        </w:rPr>
      </w:pPr>
    </w:p>
    <w:p w14:paraId="791B015A" w14:textId="77777777" w:rsidR="009260DE" w:rsidRPr="00840F22" w:rsidRDefault="009260DE" w:rsidP="009260DE">
      <w:pPr>
        <w:tabs>
          <w:tab w:val="left" w:pos="851"/>
        </w:tabs>
        <w:ind w:left="851" w:hanging="851"/>
        <w:rPr>
          <w:b/>
          <w:sz w:val="24"/>
          <w:szCs w:val="24"/>
        </w:rPr>
      </w:pPr>
      <w:r w:rsidRPr="00840F22">
        <w:rPr>
          <w:b/>
          <w:sz w:val="24"/>
          <w:szCs w:val="24"/>
        </w:rPr>
        <w:t>4.7</w:t>
      </w:r>
      <w:r w:rsidRPr="00840F22">
        <w:rPr>
          <w:b/>
          <w:sz w:val="24"/>
          <w:szCs w:val="24"/>
        </w:rPr>
        <w:tab/>
        <w:t xml:space="preserve">Virkning på evnen til at føre motorkøretøj </w:t>
      </w:r>
      <w:r w:rsidR="0071241E" w:rsidRPr="00840F22">
        <w:rPr>
          <w:b/>
          <w:sz w:val="24"/>
          <w:szCs w:val="24"/>
        </w:rPr>
        <w:t>og</w:t>
      </w:r>
      <w:r w:rsidRPr="00840F22">
        <w:rPr>
          <w:b/>
          <w:sz w:val="24"/>
          <w:szCs w:val="24"/>
        </w:rPr>
        <w:t xml:space="preserve"> betjene maskiner</w:t>
      </w:r>
    </w:p>
    <w:p w14:paraId="59BA53FA" w14:textId="77777777" w:rsidR="00042E88" w:rsidRDefault="00042E88" w:rsidP="002F2220">
      <w:pPr>
        <w:ind w:left="851"/>
        <w:rPr>
          <w:sz w:val="24"/>
          <w:szCs w:val="24"/>
        </w:rPr>
      </w:pPr>
      <w:r>
        <w:rPr>
          <w:sz w:val="24"/>
          <w:szCs w:val="24"/>
        </w:rPr>
        <w:t>Ikke mærkning.</w:t>
      </w:r>
    </w:p>
    <w:p w14:paraId="4631FEE3" w14:textId="6D3D0A20" w:rsidR="002D337D" w:rsidRPr="002D337D" w:rsidRDefault="002D337D" w:rsidP="002F2220">
      <w:pPr>
        <w:ind w:left="851"/>
        <w:rPr>
          <w:sz w:val="24"/>
          <w:szCs w:val="24"/>
        </w:rPr>
      </w:pP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påvirker i mindre eller i moderat grad patientens evne til at føre motorkøretøj og betjene maskiner.</w:t>
      </w:r>
    </w:p>
    <w:p w14:paraId="070C310C" w14:textId="77777777" w:rsidR="002D337D" w:rsidRPr="002D337D" w:rsidRDefault="002D337D" w:rsidP="002F2220">
      <w:pPr>
        <w:ind w:left="851"/>
        <w:rPr>
          <w:sz w:val="24"/>
          <w:szCs w:val="24"/>
        </w:rPr>
      </w:pPr>
      <w:r w:rsidRPr="002D337D">
        <w:rPr>
          <w:sz w:val="24"/>
          <w:szCs w:val="24"/>
        </w:rPr>
        <w:t>Dette gælder især ved indtagelse af alkohol og/eller i kombination med andre stoffer, der påvirker centralnervesystemet. Ved behandlingsstart bør patienterne derfor ikke føre motorkøretøjer, betjene elektrisk værktøj eller maskiner eller udføre andet potentielt farligt arbejde. Det videre forløb afhænger af patientens individuelle respons på behandlingen.</w:t>
      </w:r>
    </w:p>
    <w:p w14:paraId="242D60A6" w14:textId="77777777" w:rsidR="009260DE" w:rsidRPr="00840F22" w:rsidRDefault="009260DE" w:rsidP="009260DE">
      <w:pPr>
        <w:tabs>
          <w:tab w:val="left" w:pos="851"/>
        </w:tabs>
        <w:ind w:left="851"/>
        <w:rPr>
          <w:sz w:val="24"/>
          <w:szCs w:val="24"/>
        </w:rPr>
      </w:pPr>
    </w:p>
    <w:p w14:paraId="7BE1932C" w14:textId="77777777" w:rsidR="009260DE" w:rsidRPr="00840F22" w:rsidRDefault="009260DE" w:rsidP="009260DE">
      <w:pPr>
        <w:tabs>
          <w:tab w:val="left" w:pos="851"/>
        </w:tabs>
        <w:ind w:left="851" w:hanging="851"/>
        <w:rPr>
          <w:b/>
          <w:sz w:val="24"/>
          <w:szCs w:val="24"/>
        </w:rPr>
      </w:pPr>
      <w:r w:rsidRPr="00840F22">
        <w:rPr>
          <w:b/>
          <w:sz w:val="24"/>
          <w:szCs w:val="24"/>
        </w:rPr>
        <w:t>4.8</w:t>
      </w:r>
      <w:r w:rsidRPr="00840F22">
        <w:rPr>
          <w:b/>
          <w:sz w:val="24"/>
          <w:szCs w:val="24"/>
        </w:rPr>
        <w:tab/>
        <w:t>Bivirkninger</w:t>
      </w:r>
    </w:p>
    <w:p w14:paraId="1060CE24" w14:textId="77777777" w:rsidR="002D337D" w:rsidRPr="002D337D" w:rsidRDefault="002D337D" w:rsidP="002F2220">
      <w:pPr>
        <w:ind w:left="851"/>
        <w:rPr>
          <w:sz w:val="24"/>
          <w:szCs w:val="24"/>
        </w:rPr>
      </w:pPr>
      <w:r w:rsidRPr="002D337D">
        <w:rPr>
          <w:sz w:val="24"/>
          <w:szCs w:val="24"/>
        </w:rPr>
        <w:t>Følgende kategorier anvendes til at angive hyppigheden af bivirkninger:</w:t>
      </w:r>
    </w:p>
    <w:p w14:paraId="6CD0F599" w14:textId="3572B2A2" w:rsidR="002D337D" w:rsidRPr="002D337D" w:rsidRDefault="002D337D" w:rsidP="002F2220">
      <w:pPr>
        <w:ind w:left="851"/>
        <w:rPr>
          <w:sz w:val="24"/>
          <w:szCs w:val="24"/>
        </w:rPr>
      </w:pPr>
      <w:r w:rsidRPr="002D337D">
        <w:rPr>
          <w:sz w:val="24"/>
          <w:szCs w:val="24"/>
        </w:rPr>
        <w:t>Meget almindelig (</w:t>
      </w:r>
      <w:r w:rsidR="005966ED">
        <w:rPr>
          <w:sz w:val="24"/>
          <w:szCs w:val="24"/>
        </w:rPr>
        <w:t>≥</w:t>
      </w:r>
      <w:r w:rsidRPr="002D337D">
        <w:rPr>
          <w:sz w:val="24"/>
          <w:szCs w:val="24"/>
        </w:rPr>
        <w:t xml:space="preserve"> 1/10) </w:t>
      </w:r>
    </w:p>
    <w:p w14:paraId="276AD178" w14:textId="693B43BE" w:rsidR="002D337D" w:rsidRPr="002D337D" w:rsidRDefault="002D337D" w:rsidP="002F2220">
      <w:pPr>
        <w:ind w:left="851"/>
        <w:rPr>
          <w:sz w:val="24"/>
          <w:szCs w:val="24"/>
        </w:rPr>
      </w:pPr>
      <w:r w:rsidRPr="002D337D">
        <w:rPr>
          <w:sz w:val="24"/>
          <w:szCs w:val="24"/>
        </w:rPr>
        <w:t>Almindelig (</w:t>
      </w:r>
      <w:r w:rsidR="005966ED">
        <w:rPr>
          <w:sz w:val="24"/>
          <w:szCs w:val="24"/>
        </w:rPr>
        <w:t>≥</w:t>
      </w:r>
      <w:r w:rsidRPr="002D337D">
        <w:rPr>
          <w:sz w:val="24"/>
          <w:szCs w:val="24"/>
        </w:rPr>
        <w:t xml:space="preserve"> 1/100 til &lt; 1/10) </w:t>
      </w:r>
    </w:p>
    <w:p w14:paraId="47F2C162" w14:textId="7C4C478F" w:rsidR="002D337D" w:rsidRPr="002D337D" w:rsidRDefault="002D337D" w:rsidP="002F2220">
      <w:pPr>
        <w:ind w:left="851"/>
        <w:rPr>
          <w:sz w:val="24"/>
          <w:szCs w:val="24"/>
        </w:rPr>
      </w:pPr>
      <w:r w:rsidRPr="002D337D">
        <w:rPr>
          <w:sz w:val="24"/>
          <w:szCs w:val="24"/>
        </w:rPr>
        <w:t>Ikke almindelig (</w:t>
      </w:r>
      <w:r w:rsidR="005966ED">
        <w:rPr>
          <w:sz w:val="24"/>
          <w:szCs w:val="24"/>
        </w:rPr>
        <w:t>≥</w:t>
      </w:r>
      <w:r w:rsidRPr="002D337D">
        <w:rPr>
          <w:sz w:val="24"/>
          <w:szCs w:val="24"/>
        </w:rPr>
        <w:t xml:space="preserve"> 1/1.000 til &lt; 1/100) </w:t>
      </w:r>
    </w:p>
    <w:p w14:paraId="46F1AFCE" w14:textId="75D82C16" w:rsidR="002D337D" w:rsidRPr="002D337D" w:rsidRDefault="002D337D" w:rsidP="002F2220">
      <w:pPr>
        <w:ind w:left="851"/>
        <w:rPr>
          <w:sz w:val="24"/>
          <w:szCs w:val="24"/>
        </w:rPr>
      </w:pPr>
      <w:r w:rsidRPr="002D337D">
        <w:rPr>
          <w:sz w:val="24"/>
          <w:szCs w:val="24"/>
        </w:rPr>
        <w:t>Sjælden (</w:t>
      </w:r>
      <w:r w:rsidR="005966ED">
        <w:rPr>
          <w:sz w:val="24"/>
          <w:szCs w:val="24"/>
        </w:rPr>
        <w:t>≥</w:t>
      </w:r>
      <w:r w:rsidRPr="002D337D">
        <w:rPr>
          <w:sz w:val="24"/>
          <w:szCs w:val="24"/>
        </w:rPr>
        <w:t xml:space="preserve"> 1/10.000 til &lt; 1/1.000) </w:t>
      </w:r>
    </w:p>
    <w:p w14:paraId="40F25E8F" w14:textId="77777777" w:rsidR="002D337D" w:rsidRPr="002D337D" w:rsidRDefault="002D337D" w:rsidP="002F2220">
      <w:pPr>
        <w:ind w:left="851"/>
        <w:rPr>
          <w:sz w:val="24"/>
          <w:szCs w:val="24"/>
        </w:rPr>
      </w:pPr>
      <w:r w:rsidRPr="002D337D">
        <w:rPr>
          <w:sz w:val="24"/>
          <w:szCs w:val="24"/>
        </w:rPr>
        <w:t xml:space="preserve">Meget sjælden (&lt; 1/10.000) </w:t>
      </w:r>
    </w:p>
    <w:p w14:paraId="2D225CEE" w14:textId="77777777" w:rsidR="002D337D" w:rsidRPr="002D337D" w:rsidRDefault="002D337D" w:rsidP="002F2220">
      <w:pPr>
        <w:ind w:left="851"/>
        <w:rPr>
          <w:sz w:val="24"/>
          <w:szCs w:val="24"/>
        </w:rPr>
      </w:pPr>
      <w:r w:rsidRPr="002D337D">
        <w:rPr>
          <w:sz w:val="24"/>
          <w:szCs w:val="24"/>
        </w:rPr>
        <w:t>Ikke kendt (kan ikke estimeres ud fra forhåndenværende data)</w:t>
      </w:r>
    </w:p>
    <w:p w14:paraId="1A53ED28" w14:textId="77777777" w:rsidR="002D337D" w:rsidRPr="002D337D" w:rsidRDefault="002D337D" w:rsidP="002F2220">
      <w:pPr>
        <w:ind w:left="851"/>
        <w:rPr>
          <w:sz w:val="24"/>
          <w:szCs w:val="24"/>
          <w:lang w:val="nl-NL"/>
        </w:rPr>
      </w:pPr>
    </w:p>
    <w:p w14:paraId="20BDD114" w14:textId="67759AF5" w:rsidR="002D337D" w:rsidRPr="002D337D" w:rsidRDefault="002D337D" w:rsidP="002F2220">
      <w:pPr>
        <w:ind w:left="851"/>
        <w:rPr>
          <w:sz w:val="24"/>
          <w:szCs w:val="24"/>
        </w:rPr>
      </w:pPr>
      <w:r w:rsidRPr="002D337D">
        <w:rPr>
          <w:sz w:val="24"/>
          <w:szCs w:val="24"/>
        </w:rPr>
        <w:t xml:space="preserve">Hvis der opstår en manisk episode, skal </w:t>
      </w:r>
      <w:proofErr w:type="spellStart"/>
      <w:r w:rsidRPr="002D337D">
        <w:rPr>
          <w:sz w:val="24"/>
          <w:szCs w:val="24"/>
        </w:rPr>
        <w:t>Tranylcypromin</w:t>
      </w:r>
      <w:proofErr w:type="spellEnd"/>
      <w:r w:rsidRPr="002D337D">
        <w:rPr>
          <w:sz w:val="24"/>
          <w:szCs w:val="24"/>
        </w:rPr>
        <w:t xml:space="preserve"> </w:t>
      </w:r>
      <w:r w:rsidR="00840F22">
        <w:rPr>
          <w:sz w:val="24"/>
          <w:szCs w:val="24"/>
        </w:rPr>
        <w:t>"Holsten"</w:t>
      </w:r>
      <w:r w:rsidRPr="002D337D">
        <w:rPr>
          <w:sz w:val="24"/>
          <w:szCs w:val="24"/>
        </w:rPr>
        <w:t xml:space="preserve"> straks seponeres (se pkt. 4.4). </w:t>
      </w:r>
    </w:p>
    <w:p w14:paraId="2D0AB2ED" w14:textId="77777777" w:rsidR="002D337D" w:rsidRPr="002D337D" w:rsidRDefault="002D337D" w:rsidP="002F2220">
      <w:pPr>
        <w:ind w:left="851"/>
        <w:rPr>
          <w:sz w:val="24"/>
          <w:szCs w:val="24"/>
        </w:rPr>
      </w:pPr>
      <w:r w:rsidRPr="002D337D">
        <w:rPr>
          <w:sz w:val="24"/>
          <w:szCs w:val="24"/>
        </w:rPr>
        <w:t xml:space="preserve">Følgende bivirkninger er meget almindelige, især ved behandlingsstart: søvnløshed, hypotension, </w:t>
      </w:r>
      <w:proofErr w:type="spellStart"/>
      <w:r w:rsidRPr="002D337D">
        <w:rPr>
          <w:sz w:val="24"/>
          <w:szCs w:val="24"/>
        </w:rPr>
        <w:t>ortostatiske</w:t>
      </w:r>
      <w:proofErr w:type="spellEnd"/>
      <w:r w:rsidRPr="002D337D">
        <w:rPr>
          <w:sz w:val="24"/>
          <w:szCs w:val="24"/>
        </w:rPr>
        <w:t xml:space="preserve"> reaktioner (</w:t>
      </w:r>
      <w:proofErr w:type="spellStart"/>
      <w:r w:rsidRPr="002D337D">
        <w:rPr>
          <w:sz w:val="24"/>
          <w:szCs w:val="24"/>
        </w:rPr>
        <w:t>ortostatisk</w:t>
      </w:r>
      <w:proofErr w:type="spellEnd"/>
      <w:r w:rsidRPr="002D337D">
        <w:rPr>
          <w:sz w:val="24"/>
          <w:szCs w:val="24"/>
        </w:rPr>
        <w:t xml:space="preserve"> </w:t>
      </w:r>
      <w:proofErr w:type="spellStart"/>
      <w:r w:rsidRPr="002D337D">
        <w:rPr>
          <w:sz w:val="24"/>
          <w:szCs w:val="24"/>
        </w:rPr>
        <w:t>dysregulering</w:t>
      </w:r>
      <w:proofErr w:type="spellEnd"/>
      <w:r w:rsidRPr="002D337D">
        <w:rPr>
          <w:sz w:val="24"/>
          <w:szCs w:val="24"/>
        </w:rPr>
        <w:t>).</w:t>
      </w:r>
    </w:p>
    <w:p w14:paraId="0E7EEC97" w14:textId="77777777" w:rsidR="002D337D" w:rsidRPr="002D337D" w:rsidRDefault="002D337D" w:rsidP="002D337D">
      <w:pPr>
        <w:tabs>
          <w:tab w:val="left" w:pos="851"/>
        </w:tabs>
        <w:ind w:left="851"/>
        <w:rPr>
          <w:sz w:val="24"/>
          <w:szCs w:val="24"/>
          <w:lang w:val="nl-NL"/>
        </w:rPr>
      </w:pPr>
    </w:p>
    <w:tbl>
      <w:tblPr>
        <w:tblStyle w:val="Tabel-Gitter"/>
        <w:tblW w:w="5000" w:type="pct"/>
        <w:tblLook w:val="04A0" w:firstRow="1" w:lastRow="0" w:firstColumn="1" w:lastColumn="0" w:noHBand="0" w:noVBand="1"/>
      </w:tblPr>
      <w:tblGrid>
        <w:gridCol w:w="2066"/>
        <w:gridCol w:w="7562"/>
      </w:tblGrid>
      <w:tr w:rsidR="002D337D" w:rsidRPr="002D337D" w14:paraId="6218FE38"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36472310" w14:textId="77777777" w:rsidR="002D337D" w:rsidRPr="002D337D" w:rsidRDefault="002D337D" w:rsidP="002F2220">
            <w:pPr>
              <w:ind w:left="54"/>
              <w:rPr>
                <w:sz w:val="24"/>
                <w:szCs w:val="24"/>
              </w:rPr>
            </w:pPr>
            <w:r w:rsidRPr="002D337D">
              <w:rPr>
                <w:i/>
                <w:sz w:val="24"/>
                <w:szCs w:val="24"/>
              </w:rPr>
              <w:t>Blod og lymfesystem</w:t>
            </w:r>
          </w:p>
        </w:tc>
      </w:tr>
      <w:tr w:rsidR="002D337D" w:rsidRPr="00660804" w14:paraId="2FCD960D"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73DD8946"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14E847F4" w14:textId="77777777" w:rsidR="002D337D" w:rsidRPr="002D337D" w:rsidRDefault="002D337D" w:rsidP="002F2220">
            <w:pPr>
              <w:ind w:left="54"/>
              <w:rPr>
                <w:sz w:val="24"/>
                <w:szCs w:val="24"/>
                <w:lang w:val="en-US"/>
              </w:rPr>
            </w:pPr>
            <w:proofErr w:type="spellStart"/>
            <w:r w:rsidRPr="002D337D">
              <w:rPr>
                <w:sz w:val="24"/>
                <w:szCs w:val="24"/>
                <w:lang w:val="en-US"/>
              </w:rPr>
              <w:t>Anæmi</w:t>
            </w:r>
            <w:proofErr w:type="spellEnd"/>
            <w:r w:rsidRPr="002D337D">
              <w:rPr>
                <w:sz w:val="24"/>
                <w:szCs w:val="24"/>
                <w:lang w:val="en-US"/>
              </w:rPr>
              <w:t xml:space="preserve">, </w:t>
            </w:r>
            <w:proofErr w:type="spellStart"/>
            <w:r w:rsidRPr="002D337D">
              <w:rPr>
                <w:sz w:val="24"/>
                <w:szCs w:val="24"/>
                <w:lang w:val="en-US"/>
              </w:rPr>
              <w:t>leukopeni</w:t>
            </w:r>
            <w:proofErr w:type="spellEnd"/>
            <w:r w:rsidRPr="002D337D">
              <w:rPr>
                <w:sz w:val="24"/>
                <w:szCs w:val="24"/>
                <w:lang w:val="en-US"/>
              </w:rPr>
              <w:t xml:space="preserve">, </w:t>
            </w:r>
            <w:proofErr w:type="spellStart"/>
            <w:r w:rsidRPr="002D337D">
              <w:rPr>
                <w:sz w:val="24"/>
                <w:szCs w:val="24"/>
                <w:lang w:val="en-US"/>
              </w:rPr>
              <w:t>neutropeni</w:t>
            </w:r>
            <w:proofErr w:type="spellEnd"/>
            <w:r w:rsidRPr="002D337D">
              <w:rPr>
                <w:sz w:val="24"/>
                <w:szCs w:val="24"/>
                <w:lang w:val="en-US"/>
              </w:rPr>
              <w:t xml:space="preserve">, </w:t>
            </w:r>
            <w:proofErr w:type="spellStart"/>
            <w:r w:rsidRPr="002D337D">
              <w:rPr>
                <w:sz w:val="24"/>
                <w:szCs w:val="24"/>
                <w:lang w:val="en-US"/>
              </w:rPr>
              <w:t>agranulocytose</w:t>
            </w:r>
            <w:proofErr w:type="spellEnd"/>
            <w:r w:rsidRPr="002D337D">
              <w:rPr>
                <w:sz w:val="24"/>
                <w:szCs w:val="24"/>
                <w:lang w:val="en-US"/>
              </w:rPr>
              <w:t xml:space="preserve">, </w:t>
            </w:r>
            <w:proofErr w:type="spellStart"/>
            <w:r w:rsidRPr="002D337D">
              <w:rPr>
                <w:sz w:val="24"/>
                <w:szCs w:val="24"/>
                <w:lang w:val="en-US"/>
              </w:rPr>
              <w:t>trombocytopeni</w:t>
            </w:r>
            <w:proofErr w:type="spellEnd"/>
            <w:r w:rsidRPr="002D337D">
              <w:rPr>
                <w:sz w:val="24"/>
                <w:szCs w:val="24"/>
                <w:lang w:val="en-US"/>
              </w:rPr>
              <w:t xml:space="preserve"> </w:t>
            </w:r>
          </w:p>
          <w:p w14:paraId="2E1D297E" w14:textId="77777777" w:rsidR="002D337D" w:rsidRPr="002D337D" w:rsidRDefault="002D337D" w:rsidP="002F2220">
            <w:pPr>
              <w:ind w:left="54"/>
              <w:rPr>
                <w:sz w:val="24"/>
                <w:szCs w:val="24"/>
                <w:lang w:val="en-US"/>
              </w:rPr>
            </w:pPr>
            <w:proofErr w:type="spellStart"/>
            <w:r w:rsidRPr="002D337D">
              <w:rPr>
                <w:sz w:val="24"/>
                <w:szCs w:val="24"/>
                <w:lang w:val="en-US"/>
              </w:rPr>
              <w:t>trombocytopeni</w:t>
            </w:r>
            <w:proofErr w:type="spellEnd"/>
            <w:r w:rsidRPr="002D337D">
              <w:rPr>
                <w:sz w:val="24"/>
                <w:szCs w:val="24"/>
                <w:lang w:val="en-US"/>
              </w:rPr>
              <w:t xml:space="preserve">  </w:t>
            </w:r>
          </w:p>
        </w:tc>
      </w:tr>
      <w:tr w:rsidR="002D337D" w:rsidRPr="002D337D" w14:paraId="57363E8F"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7D022AF0" w14:textId="77777777" w:rsidR="002D337D" w:rsidRPr="002D337D" w:rsidRDefault="002D337D" w:rsidP="002F2220">
            <w:pPr>
              <w:ind w:left="54"/>
              <w:rPr>
                <w:sz w:val="24"/>
                <w:szCs w:val="24"/>
              </w:rPr>
            </w:pPr>
            <w:r w:rsidRPr="002D337D">
              <w:rPr>
                <w:i/>
                <w:sz w:val="24"/>
                <w:szCs w:val="24"/>
              </w:rPr>
              <w:t>Psykiske forstyrrelser</w:t>
            </w:r>
          </w:p>
        </w:tc>
      </w:tr>
      <w:tr w:rsidR="002D337D" w:rsidRPr="002D337D" w14:paraId="4810188B"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570ADA13" w14:textId="77777777" w:rsidR="002D337D" w:rsidRPr="002D337D" w:rsidRDefault="002D337D" w:rsidP="002F2220">
            <w:pPr>
              <w:ind w:left="54"/>
              <w:rPr>
                <w:sz w:val="24"/>
                <w:szCs w:val="24"/>
              </w:rPr>
            </w:pPr>
            <w:r w:rsidRPr="002D337D">
              <w:rPr>
                <w:sz w:val="24"/>
                <w:szCs w:val="24"/>
              </w:rPr>
              <w:t>Almindelig</w:t>
            </w:r>
          </w:p>
        </w:tc>
        <w:tc>
          <w:tcPr>
            <w:tcW w:w="3927" w:type="pct"/>
            <w:tcBorders>
              <w:top w:val="single" w:sz="4" w:space="0" w:color="auto"/>
              <w:left w:val="single" w:sz="4" w:space="0" w:color="auto"/>
              <w:bottom w:val="single" w:sz="4" w:space="0" w:color="auto"/>
              <w:right w:val="single" w:sz="4" w:space="0" w:color="auto"/>
            </w:tcBorders>
            <w:hideMark/>
          </w:tcPr>
          <w:p w14:paraId="565CFAD8" w14:textId="77777777" w:rsidR="002D337D" w:rsidRPr="002D337D" w:rsidRDefault="002D337D" w:rsidP="002F2220">
            <w:pPr>
              <w:ind w:left="54"/>
              <w:rPr>
                <w:sz w:val="24"/>
                <w:szCs w:val="24"/>
              </w:rPr>
            </w:pPr>
            <w:r w:rsidRPr="002D337D">
              <w:rPr>
                <w:sz w:val="24"/>
                <w:szCs w:val="24"/>
              </w:rPr>
              <w:t>Angsttilstande, agitation, rastløshed</w:t>
            </w:r>
          </w:p>
        </w:tc>
      </w:tr>
      <w:tr w:rsidR="002D337D" w:rsidRPr="002D337D" w14:paraId="6C4BADAB"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2C8A71CD"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563C8F20" w14:textId="77777777" w:rsidR="002D337D" w:rsidRPr="002D337D" w:rsidRDefault="002D337D" w:rsidP="002F2220">
            <w:pPr>
              <w:ind w:left="54"/>
              <w:rPr>
                <w:sz w:val="24"/>
                <w:szCs w:val="24"/>
              </w:rPr>
            </w:pPr>
            <w:r w:rsidRPr="002D337D">
              <w:rPr>
                <w:sz w:val="24"/>
                <w:szCs w:val="24"/>
              </w:rPr>
              <w:t xml:space="preserve">Psykisk afhængighed, </w:t>
            </w:r>
            <w:proofErr w:type="spellStart"/>
            <w:r w:rsidRPr="002D337D">
              <w:rPr>
                <w:sz w:val="24"/>
                <w:szCs w:val="24"/>
              </w:rPr>
              <w:t>hallucinationer</w:t>
            </w:r>
            <w:r w:rsidRPr="002D337D">
              <w:rPr>
                <w:sz w:val="24"/>
                <w:szCs w:val="24"/>
                <w:vertAlign w:val="superscript"/>
              </w:rPr>
              <w:t>a</w:t>
            </w:r>
            <w:proofErr w:type="spellEnd"/>
            <w:r w:rsidRPr="002D337D">
              <w:rPr>
                <w:sz w:val="24"/>
                <w:szCs w:val="24"/>
              </w:rPr>
              <w:t xml:space="preserve"> </w:t>
            </w:r>
            <w:proofErr w:type="spellStart"/>
            <w:r w:rsidRPr="002D337D">
              <w:rPr>
                <w:sz w:val="24"/>
                <w:szCs w:val="24"/>
              </w:rPr>
              <w:t>konfusion</w:t>
            </w:r>
            <w:r w:rsidRPr="002D337D">
              <w:rPr>
                <w:sz w:val="24"/>
                <w:szCs w:val="24"/>
                <w:vertAlign w:val="superscript"/>
              </w:rPr>
              <w:t>a</w:t>
            </w:r>
            <w:proofErr w:type="spellEnd"/>
          </w:p>
        </w:tc>
      </w:tr>
      <w:tr w:rsidR="002D337D" w:rsidRPr="002D337D" w14:paraId="6638B72D"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2E525A4E" w14:textId="77777777" w:rsidR="002D337D" w:rsidRPr="002D337D" w:rsidRDefault="002D337D" w:rsidP="002F2220">
            <w:pPr>
              <w:ind w:left="54"/>
              <w:rPr>
                <w:sz w:val="24"/>
                <w:szCs w:val="24"/>
              </w:rPr>
            </w:pPr>
            <w:r w:rsidRPr="002D337D">
              <w:rPr>
                <w:sz w:val="24"/>
                <w:szCs w:val="24"/>
              </w:rPr>
              <w:t>Ikke kendt</w:t>
            </w:r>
          </w:p>
        </w:tc>
        <w:tc>
          <w:tcPr>
            <w:tcW w:w="3927" w:type="pct"/>
            <w:tcBorders>
              <w:top w:val="single" w:sz="4" w:space="0" w:color="auto"/>
              <w:left w:val="single" w:sz="4" w:space="0" w:color="auto"/>
              <w:bottom w:val="single" w:sz="4" w:space="0" w:color="auto"/>
              <w:right w:val="single" w:sz="4" w:space="0" w:color="auto"/>
            </w:tcBorders>
            <w:hideMark/>
          </w:tcPr>
          <w:p w14:paraId="285F2C71" w14:textId="77777777" w:rsidR="002D337D" w:rsidRPr="002D337D" w:rsidRDefault="002D337D" w:rsidP="002F2220">
            <w:pPr>
              <w:ind w:left="54"/>
              <w:rPr>
                <w:sz w:val="24"/>
                <w:szCs w:val="24"/>
              </w:rPr>
            </w:pPr>
            <w:r w:rsidRPr="002D337D">
              <w:rPr>
                <w:sz w:val="24"/>
                <w:szCs w:val="24"/>
              </w:rPr>
              <w:t xml:space="preserve">Selvmordstanker, </w:t>
            </w:r>
            <w:proofErr w:type="spellStart"/>
            <w:r w:rsidRPr="002D337D">
              <w:rPr>
                <w:sz w:val="24"/>
                <w:szCs w:val="24"/>
              </w:rPr>
              <w:t>selvmordsadfærd</w:t>
            </w:r>
            <w:r w:rsidRPr="002D337D">
              <w:rPr>
                <w:sz w:val="24"/>
                <w:szCs w:val="24"/>
                <w:vertAlign w:val="superscript"/>
              </w:rPr>
              <w:t>b</w:t>
            </w:r>
            <w:proofErr w:type="spellEnd"/>
          </w:p>
        </w:tc>
      </w:tr>
      <w:tr w:rsidR="002D337D" w:rsidRPr="002D337D" w14:paraId="0789C5E7"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28D8282B" w14:textId="77777777" w:rsidR="002D337D" w:rsidRPr="002D337D" w:rsidRDefault="002D337D" w:rsidP="002F2220">
            <w:pPr>
              <w:ind w:left="54"/>
              <w:rPr>
                <w:sz w:val="24"/>
                <w:szCs w:val="24"/>
              </w:rPr>
            </w:pPr>
            <w:proofErr w:type="spellStart"/>
            <w:r w:rsidRPr="002D337D">
              <w:rPr>
                <w:i/>
                <w:sz w:val="24"/>
                <w:szCs w:val="24"/>
              </w:rPr>
              <w:t>Nervesystemet</w:t>
            </w:r>
            <w:r w:rsidRPr="002D337D">
              <w:rPr>
                <w:i/>
                <w:sz w:val="24"/>
                <w:szCs w:val="24"/>
                <w:vertAlign w:val="superscript"/>
              </w:rPr>
              <w:t>c</w:t>
            </w:r>
            <w:proofErr w:type="spellEnd"/>
          </w:p>
        </w:tc>
      </w:tr>
      <w:tr w:rsidR="002D337D" w:rsidRPr="002D337D" w14:paraId="265FD835"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4B79DEF2" w14:textId="77777777" w:rsidR="002D337D" w:rsidRPr="002D337D" w:rsidRDefault="002D337D" w:rsidP="002F2220">
            <w:pPr>
              <w:ind w:left="54"/>
              <w:rPr>
                <w:sz w:val="24"/>
                <w:szCs w:val="24"/>
              </w:rPr>
            </w:pPr>
            <w:r w:rsidRPr="002D337D">
              <w:rPr>
                <w:sz w:val="24"/>
                <w:szCs w:val="24"/>
              </w:rPr>
              <w:t>Meget almindelig</w:t>
            </w:r>
          </w:p>
        </w:tc>
        <w:tc>
          <w:tcPr>
            <w:tcW w:w="3927" w:type="pct"/>
            <w:tcBorders>
              <w:top w:val="single" w:sz="4" w:space="0" w:color="auto"/>
              <w:left w:val="single" w:sz="4" w:space="0" w:color="auto"/>
              <w:bottom w:val="single" w:sz="4" w:space="0" w:color="auto"/>
              <w:right w:val="single" w:sz="4" w:space="0" w:color="auto"/>
            </w:tcBorders>
            <w:hideMark/>
          </w:tcPr>
          <w:p w14:paraId="1D6AD451" w14:textId="77777777" w:rsidR="002D337D" w:rsidRPr="002D337D" w:rsidRDefault="002D337D" w:rsidP="002F2220">
            <w:pPr>
              <w:ind w:left="54"/>
              <w:rPr>
                <w:sz w:val="24"/>
                <w:szCs w:val="24"/>
              </w:rPr>
            </w:pPr>
            <w:r w:rsidRPr="002D337D">
              <w:rPr>
                <w:sz w:val="24"/>
                <w:szCs w:val="24"/>
              </w:rPr>
              <w:t>Søvnløshed, søvnforstyrrelser</w:t>
            </w:r>
          </w:p>
        </w:tc>
      </w:tr>
      <w:tr w:rsidR="002D337D" w:rsidRPr="002D337D" w14:paraId="42BAB2D0"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45F6263F" w14:textId="77777777" w:rsidR="002D337D" w:rsidRPr="002D337D" w:rsidRDefault="002D337D" w:rsidP="002F2220">
            <w:pPr>
              <w:ind w:left="54"/>
              <w:rPr>
                <w:sz w:val="24"/>
                <w:szCs w:val="24"/>
              </w:rPr>
            </w:pPr>
            <w:r w:rsidRPr="002D337D">
              <w:rPr>
                <w:sz w:val="24"/>
                <w:szCs w:val="24"/>
              </w:rPr>
              <w:t>Almindelig</w:t>
            </w:r>
          </w:p>
        </w:tc>
        <w:tc>
          <w:tcPr>
            <w:tcW w:w="3927" w:type="pct"/>
            <w:tcBorders>
              <w:top w:val="single" w:sz="4" w:space="0" w:color="auto"/>
              <w:left w:val="single" w:sz="4" w:space="0" w:color="auto"/>
              <w:bottom w:val="single" w:sz="4" w:space="0" w:color="auto"/>
              <w:right w:val="single" w:sz="4" w:space="0" w:color="auto"/>
            </w:tcBorders>
            <w:hideMark/>
          </w:tcPr>
          <w:p w14:paraId="0F26132F" w14:textId="77777777" w:rsidR="002D337D" w:rsidRPr="002D337D" w:rsidRDefault="002D337D" w:rsidP="002F2220">
            <w:pPr>
              <w:ind w:left="54"/>
              <w:rPr>
                <w:sz w:val="24"/>
                <w:szCs w:val="24"/>
              </w:rPr>
            </w:pPr>
            <w:r w:rsidRPr="002D337D">
              <w:rPr>
                <w:sz w:val="24"/>
                <w:szCs w:val="24"/>
              </w:rPr>
              <w:t>Svimmelhed, mundtørhed, træthed</w:t>
            </w:r>
          </w:p>
        </w:tc>
      </w:tr>
      <w:tr w:rsidR="002D337D" w:rsidRPr="002D337D" w14:paraId="4C23133E"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0F6AAD02"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0A7BD83B" w14:textId="77777777" w:rsidR="002D337D" w:rsidRPr="002D337D" w:rsidRDefault="002D337D" w:rsidP="002F2220">
            <w:pPr>
              <w:ind w:left="54"/>
              <w:rPr>
                <w:sz w:val="24"/>
                <w:szCs w:val="24"/>
              </w:rPr>
            </w:pPr>
            <w:r w:rsidRPr="002D337D">
              <w:rPr>
                <w:sz w:val="24"/>
                <w:szCs w:val="24"/>
              </w:rPr>
              <w:t xml:space="preserve">Krampeanfald, </w:t>
            </w:r>
            <w:proofErr w:type="spellStart"/>
            <w:r w:rsidRPr="002D337D">
              <w:rPr>
                <w:sz w:val="24"/>
                <w:szCs w:val="24"/>
              </w:rPr>
              <w:t>polyneuropati</w:t>
            </w:r>
            <w:r w:rsidRPr="002D337D">
              <w:rPr>
                <w:sz w:val="24"/>
                <w:szCs w:val="24"/>
                <w:vertAlign w:val="superscript"/>
              </w:rPr>
              <w:t>a</w:t>
            </w:r>
            <w:proofErr w:type="spellEnd"/>
          </w:p>
        </w:tc>
      </w:tr>
      <w:tr w:rsidR="002D337D" w:rsidRPr="002D337D" w14:paraId="174506FC"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78A61A1F" w14:textId="77777777" w:rsidR="002D337D" w:rsidRPr="002D337D" w:rsidRDefault="002D337D" w:rsidP="002F2220">
            <w:pPr>
              <w:ind w:left="54"/>
              <w:rPr>
                <w:sz w:val="24"/>
                <w:szCs w:val="24"/>
              </w:rPr>
            </w:pPr>
            <w:r w:rsidRPr="002D337D">
              <w:rPr>
                <w:i/>
                <w:sz w:val="24"/>
                <w:szCs w:val="24"/>
              </w:rPr>
              <w:t>Øjne</w:t>
            </w:r>
          </w:p>
        </w:tc>
      </w:tr>
      <w:tr w:rsidR="002D337D" w:rsidRPr="002D337D" w14:paraId="48A22635"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4E299E6E"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2DAFB43C" w14:textId="77777777" w:rsidR="002D337D" w:rsidRPr="002D337D" w:rsidRDefault="002D337D" w:rsidP="002F2220">
            <w:pPr>
              <w:ind w:left="54"/>
              <w:rPr>
                <w:sz w:val="24"/>
                <w:szCs w:val="24"/>
              </w:rPr>
            </w:pPr>
            <w:proofErr w:type="spellStart"/>
            <w:r w:rsidRPr="002D337D">
              <w:rPr>
                <w:sz w:val="24"/>
                <w:szCs w:val="24"/>
              </w:rPr>
              <w:t>Akkommodationsforstyrrelser</w:t>
            </w:r>
            <w:r w:rsidRPr="002D337D">
              <w:rPr>
                <w:sz w:val="24"/>
                <w:szCs w:val="24"/>
                <w:vertAlign w:val="superscript"/>
              </w:rPr>
              <w:t>a</w:t>
            </w:r>
            <w:proofErr w:type="spellEnd"/>
          </w:p>
        </w:tc>
      </w:tr>
      <w:tr w:rsidR="002D337D" w:rsidRPr="002D337D" w14:paraId="1E2F6A21"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0FA092E1" w14:textId="77777777" w:rsidR="002D337D" w:rsidRPr="002D337D" w:rsidRDefault="002D337D" w:rsidP="002F2220">
            <w:pPr>
              <w:ind w:left="54"/>
              <w:rPr>
                <w:sz w:val="24"/>
                <w:szCs w:val="24"/>
              </w:rPr>
            </w:pPr>
            <w:r w:rsidRPr="002D337D">
              <w:rPr>
                <w:i/>
                <w:sz w:val="24"/>
                <w:szCs w:val="24"/>
              </w:rPr>
              <w:t>Hjerte</w:t>
            </w:r>
          </w:p>
        </w:tc>
      </w:tr>
      <w:tr w:rsidR="002D337D" w:rsidRPr="002D337D" w14:paraId="48E41FAA"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1C0723CC" w14:textId="77777777" w:rsidR="002D337D" w:rsidRPr="002D337D" w:rsidRDefault="002D337D" w:rsidP="002F2220">
            <w:pPr>
              <w:ind w:left="54"/>
              <w:rPr>
                <w:sz w:val="24"/>
                <w:szCs w:val="24"/>
              </w:rPr>
            </w:pPr>
            <w:r w:rsidRPr="002D337D">
              <w:rPr>
                <w:sz w:val="24"/>
                <w:szCs w:val="24"/>
              </w:rPr>
              <w:t>Almindelig</w:t>
            </w:r>
          </w:p>
        </w:tc>
        <w:tc>
          <w:tcPr>
            <w:tcW w:w="3927" w:type="pct"/>
            <w:tcBorders>
              <w:top w:val="single" w:sz="4" w:space="0" w:color="auto"/>
              <w:left w:val="single" w:sz="4" w:space="0" w:color="auto"/>
              <w:bottom w:val="single" w:sz="4" w:space="0" w:color="auto"/>
              <w:right w:val="single" w:sz="4" w:space="0" w:color="auto"/>
            </w:tcBorders>
            <w:hideMark/>
          </w:tcPr>
          <w:p w14:paraId="58F4F83D" w14:textId="77777777" w:rsidR="002D337D" w:rsidRPr="002D337D" w:rsidRDefault="002D337D" w:rsidP="002F2220">
            <w:pPr>
              <w:ind w:left="54"/>
              <w:rPr>
                <w:sz w:val="24"/>
                <w:szCs w:val="24"/>
              </w:rPr>
            </w:pPr>
            <w:r w:rsidRPr="002D337D">
              <w:rPr>
                <w:sz w:val="24"/>
                <w:szCs w:val="24"/>
              </w:rPr>
              <w:t>Hjertebanken</w:t>
            </w:r>
          </w:p>
        </w:tc>
      </w:tr>
      <w:tr w:rsidR="002D337D" w:rsidRPr="002D337D" w14:paraId="70A32EC4"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729F9EFC" w14:textId="77777777" w:rsidR="002D337D" w:rsidRPr="002D337D" w:rsidRDefault="002D337D" w:rsidP="002F2220">
            <w:pPr>
              <w:ind w:left="54"/>
              <w:rPr>
                <w:sz w:val="24"/>
                <w:szCs w:val="24"/>
              </w:rPr>
            </w:pPr>
            <w:r w:rsidRPr="002D337D">
              <w:rPr>
                <w:i/>
                <w:sz w:val="24"/>
                <w:szCs w:val="24"/>
              </w:rPr>
              <w:t>Vaskulære sygdomme</w:t>
            </w:r>
          </w:p>
        </w:tc>
      </w:tr>
      <w:tr w:rsidR="002D337D" w:rsidRPr="002D337D" w14:paraId="24C3BD97"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3F4613E8" w14:textId="77777777" w:rsidR="002D337D" w:rsidRPr="002D337D" w:rsidRDefault="002D337D" w:rsidP="002F2220">
            <w:pPr>
              <w:ind w:left="54"/>
              <w:rPr>
                <w:sz w:val="24"/>
                <w:szCs w:val="24"/>
              </w:rPr>
            </w:pPr>
            <w:r w:rsidRPr="002D337D">
              <w:rPr>
                <w:sz w:val="24"/>
                <w:szCs w:val="24"/>
              </w:rPr>
              <w:t>Meget almindelig</w:t>
            </w:r>
          </w:p>
        </w:tc>
        <w:tc>
          <w:tcPr>
            <w:tcW w:w="3927" w:type="pct"/>
            <w:tcBorders>
              <w:top w:val="single" w:sz="4" w:space="0" w:color="auto"/>
              <w:left w:val="single" w:sz="4" w:space="0" w:color="auto"/>
              <w:bottom w:val="single" w:sz="4" w:space="0" w:color="auto"/>
              <w:right w:val="single" w:sz="4" w:space="0" w:color="auto"/>
            </w:tcBorders>
            <w:hideMark/>
          </w:tcPr>
          <w:p w14:paraId="7E768B1C" w14:textId="77777777" w:rsidR="002D337D" w:rsidRPr="002D337D" w:rsidRDefault="002D337D" w:rsidP="002F2220">
            <w:pPr>
              <w:ind w:left="54"/>
              <w:rPr>
                <w:sz w:val="24"/>
                <w:szCs w:val="24"/>
              </w:rPr>
            </w:pPr>
            <w:r w:rsidRPr="002D337D">
              <w:rPr>
                <w:sz w:val="24"/>
                <w:szCs w:val="24"/>
              </w:rPr>
              <w:t xml:space="preserve">Hypotension, </w:t>
            </w:r>
            <w:proofErr w:type="spellStart"/>
            <w:r w:rsidRPr="002D337D">
              <w:rPr>
                <w:sz w:val="24"/>
                <w:szCs w:val="24"/>
              </w:rPr>
              <w:t>ortostatiske</w:t>
            </w:r>
            <w:proofErr w:type="spellEnd"/>
            <w:r w:rsidRPr="002D337D">
              <w:rPr>
                <w:sz w:val="24"/>
                <w:szCs w:val="24"/>
              </w:rPr>
              <w:t xml:space="preserve"> reaktioner (</w:t>
            </w:r>
            <w:proofErr w:type="spellStart"/>
            <w:r w:rsidRPr="002D337D">
              <w:rPr>
                <w:sz w:val="24"/>
                <w:szCs w:val="24"/>
              </w:rPr>
              <w:t>ortostatisk</w:t>
            </w:r>
            <w:proofErr w:type="spellEnd"/>
            <w:r w:rsidRPr="002D337D">
              <w:rPr>
                <w:sz w:val="24"/>
                <w:szCs w:val="24"/>
              </w:rPr>
              <w:t xml:space="preserve"> </w:t>
            </w:r>
            <w:proofErr w:type="spellStart"/>
            <w:r w:rsidRPr="002D337D">
              <w:rPr>
                <w:sz w:val="24"/>
                <w:szCs w:val="24"/>
              </w:rPr>
              <w:t>dysregulering</w:t>
            </w:r>
            <w:proofErr w:type="spellEnd"/>
            <w:r w:rsidRPr="002D337D">
              <w:rPr>
                <w:sz w:val="24"/>
                <w:szCs w:val="24"/>
              </w:rPr>
              <w:t>)</w:t>
            </w:r>
          </w:p>
        </w:tc>
      </w:tr>
      <w:tr w:rsidR="002D337D" w:rsidRPr="002D337D" w14:paraId="18D6974F"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044D0C9F" w14:textId="77777777" w:rsidR="002D337D" w:rsidRPr="002D337D" w:rsidRDefault="002D337D" w:rsidP="002F2220">
            <w:pPr>
              <w:ind w:left="54"/>
              <w:rPr>
                <w:sz w:val="24"/>
                <w:szCs w:val="24"/>
              </w:rPr>
            </w:pPr>
            <w:r w:rsidRPr="002D337D">
              <w:rPr>
                <w:sz w:val="24"/>
                <w:szCs w:val="24"/>
              </w:rPr>
              <w:t>Almindelig</w:t>
            </w:r>
          </w:p>
        </w:tc>
        <w:tc>
          <w:tcPr>
            <w:tcW w:w="3927" w:type="pct"/>
            <w:tcBorders>
              <w:top w:val="single" w:sz="4" w:space="0" w:color="auto"/>
              <w:left w:val="single" w:sz="4" w:space="0" w:color="auto"/>
              <w:bottom w:val="single" w:sz="4" w:space="0" w:color="auto"/>
              <w:right w:val="single" w:sz="4" w:space="0" w:color="auto"/>
            </w:tcBorders>
            <w:hideMark/>
          </w:tcPr>
          <w:p w14:paraId="1AE9DD2C" w14:textId="77777777" w:rsidR="002D337D" w:rsidRPr="002D337D" w:rsidRDefault="002D337D" w:rsidP="002F2220">
            <w:pPr>
              <w:ind w:left="54"/>
              <w:rPr>
                <w:sz w:val="24"/>
                <w:szCs w:val="24"/>
              </w:rPr>
            </w:pPr>
            <w:r w:rsidRPr="002D337D">
              <w:rPr>
                <w:sz w:val="24"/>
                <w:szCs w:val="24"/>
              </w:rPr>
              <w:t>Hypertension</w:t>
            </w:r>
          </w:p>
        </w:tc>
      </w:tr>
      <w:tr w:rsidR="002D337D" w:rsidRPr="002D337D" w14:paraId="58F039AF"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7B777F9F" w14:textId="77777777" w:rsidR="002D337D" w:rsidRPr="002D337D" w:rsidRDefault="002D337D" w:rsidP="002F2220">
            <w:pPr>
              <w:ind w:left="54"/>
              <w:rPr>
                <w:sz w:val="24"/>
                <w:szCs w:val="24"/>
              </w:rPr>
            </w:pPr>
            <w:r w:rsidRPr="002D337D">
              <w:rPr>
                <w:sz w:val="24"/>
                <w:szCs w:val="24"/>
              </w:rPr>
              <w:t>Ikke almindelig</w:t>
            </w:r>
          </w:p>
        </w:tc>
        <w:tc>
          <w:tcPr>
            <w:tcW w:w="3927" w:type="pct"/>
            <w:tcBorders>
              <w:top w:val="single" w:sz="4" w:space="0" w:color="auto"/>
              <w:left w:val="single" w:sz="4" w:space="0" w:color="auto"/>
              <w:bottom w:val="single" w:sz="4" w:space="0" w:color="auto"/>
              <w:right w:val="single" w:sz="4" w:space="0" w:color="auto"/>
            </w:tcBorders>
            <w:hideMark/>
          </w:tcPr>
          <w:p w14:paraId="3267F35E" w14:textId="012031A5" w:rsidR="002D337D" w:rsidRPr="002D337D" w:rsidRDefault="002D337D" w:rsidP="002F2220">
            <w:pPr>
              <w:ind w:left="54"/>
              <w:rPr>
                <w:sz w:val="24"/>
                <w:szCs w:val="24"/>
              </w:rPr>
            </w:pPr>
            <w:proofErr w:type="spellStart"/>
            <w:r w:rsidRPr="002D337D">
              <w:rPr>
                <w:sz w:val="24"/>
                <w:szCs w:val="24"/>
              </w:rPr>
              <w:t>Hypertensive</w:t>
            </w:r>
            <w:proofErr w:type="spellEnd"/>
            <w:r w:rsidRPr="002D337D">
              <w:rPr>
                <w:sz w:val="24"/>
                <w:szCs w:val="24"/>
              </w:rPr>
              <w:t xml:space="preserve"> kriser, eventuelt ledsaget af </w:t>
            </w:r>
            <w:proofErr w:type="spellStart"/>
            <w:r w:rsidRPr="002D337D">
              <w:rPr>
                <w:sz w:val="24"/>
                <w:szCs w:val="24"/>
              </w:rPr>
              <w:t>takykardi</w:t>
            </w:r>
            <w:proofErr w:type="spellEnd"/>
            <w:r w:rsidRPr="002D337D">
              <w:rPr>
                <w:sz w:val="24"/>
                <w:szCs w:val="24"/>
              </w:rPr>
              <w:t xml:space="preserve">, ansigtsrødme, hovedpine (især hovedpine i baghovedet), nakkestivhed, kvalme, opkastning og fotofobi. I visse tilfælde kan de, især ved manglende overholdelse af kostrestriktionerne (se pkt. 4.4) eller ved lægemiddelinteraktioner (se pkt. 4.5), medføre </w:t>
            </w:r>
            <w:proofErr w:type="spellStart"/>
            <w:r w:rsidRPr="002D337D">
              <w:rPr>
                <w:sz w:val="24"/>
                <w:szCs w:val="24"/>
              </w:rPr>
              <w:t>intrakraniel</w:t>
            </w:r>
            <w:proofErr w:type="spellEnd"/>
            <w:r w:rsidRPr="002D337D">
              <w:rPr>
                <w:sz w:val="24"/>
                <w:szCs w:val="24"/>
              </w:rPr>
              <w:t xml:space="preserve"> blødning.</w:t>
            </w:r>
          </w:p>
        </w:tc>
      </w:tr>
      <w:tr w:rsidR="002D337D" w:rsidRPr="002D337D" w14:paraId="63163DD7"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12E1D4EE"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7CB26694" w14:textId="77777777" w:rsidR="002D337D" w:rsidRPr="002D337D" w:rsidRDefault="002D337D" w:rsidP="002F2220">
            <w:pPr>
              <w:ind w:left="54"/>
              <w:rPr>
                <w:sz w:val="24"/>
                <w:szCs w:val="24"/>
              </w:rPr>
            </w:pPr>
            <w:r w:rsidRPr="002D337D">
              <w:rPr>
                <w:sz w:val="24"/>
                <w:szCs w:val="24"/>
              </w:rPr>
              <w:t>Ødem</w:t>
            </w:r>
          </w:p>
        </w:tc>
      </w:tr>
      <w:tr w:rsidR="002D337D" w:rsidRPr="002D337D" w14:paraId="677811DB"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674F4788" w14:textId="77777777" w:rsidR="002D337D" w:rsidRPr="002D337D" w:rsidRDefault="002D337D" w:rsidP="002F2220">
            <w:pPr>
              <w:ind w:left="54"/>
              <w:rPr>
                <w:sz w:val="24"/>
                <w:szCs w:val="24"/>
              </w:rPr>
            </w:pPr>
            <w:proofErr w:type="spellStart"/>
            <w:r w:rsidRPr="002D337D">
              <w:rPr>
                <w:i/>
                <w:sz w:val="24"/>
                <w:szCs w:val="24"/>
              </w:rPr>
              <w:t>Mave-tarm-kanalen</w:t>
            </w:r>
            <w:r w:rsidRPr="002D337D">
              <w:rPr>
                <w:i/>
                <w:sz w:val="24"/>
                <w:szCs w:val="24"/>
                <w:vertAlign w:val="superscript"/>
              </w:rPr>
              <w:t>d</w:t>
            </w:r>
            <w:proofErr w:type="spellEnd"/>
          </w:p>
        </w:tc>
      </w:tr>
      <w:tr w:rsidR="002D337D" w:rsidRPr="002D337D" w14:paraId="39882243"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0451FC84"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58511464" w14:textId="77777777" w:rsidR="002D337D" w:rsidRPr="002D337D" w:rsidRDefault="002D337D" w:rsidP="002F2220">
            <w:pPr>
              <w:ind w:left="54"/>
              <w:rPr>
                <w:sz w:val="24"/>
                <w:szCs w:val="24"/>
              </w:rPr>
            </w:pPr>
            <w:r w:rsidRPr="002D337D">
              <w:rPr>
                <w:sz w:val="24"/>
                <w:szCs w:val="24"/>
              </w:rPr>
              <w:t>Forstoppelse, diarré</w:t>
            </w:r>
          </w:p>
        </w:tc>
      </w:tr>
      <w:tr w:rsidR="002D337D" w:rsidRPr="002D337D" w14:paraId="5FCC83D3"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36972754" w14:textId="77777777" w:rsidR="002D337D" w:rsidRPr="002D337D" w:rsidRDefault="002D337D" w:rsidP="002F2220">
            <w:pPr>
              <w:ind w:left="54"/>
              <w:rPr>
                <w:sz w:val="24"/>
                <w:szCs w:val="24"/>
              </w:rPr>
            </w:pPr>
            <w:r w:rsidRPr="002D337D">
              <w:rPr>
                <w:i/>
                <w:sz w:val="24"/>
                <w:szCs w:val="24"/>
              </w:rPr>
              <w:t>Lever og galdeveje</w:t>
            </w:r>
          </w:p>
        </w:tc>
      </w:tr>
      <w:tr w:rsidR="002D337D" w:rsidRPr="002D337D" w14:paraId="52F1FCB5"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43EA2C57"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09B3D4A9" w14:textId="77777777" w:rsidR="002D337D" w:rsidRPr="002D337D" w:rsidRDefault="002D337D" w:rsidP="002F2220">
            <w:pPr>
              <w:ind w:left="54"/>
              <w:rPr>
                <w:sz w:val="24"/>
                <w:szCs w:val="24"/>
              </w:rPr>
            </w:pPr>
            <w:r w:rsidRPr="002D337D">
              <w:rPr>
                <w:sz w:val="24"/>
                <w:szCs w:val="24"/>
              </w:rPr>
              <w:t xml:space="preserve">Nedsat </w:t>
            </w:r>
            <w:proofErr w:type="spellStart"/>
            <w:r w:rsidRPr="002D337D">
              <w:rPr>
                <w:sz w:val="24"/>
                <w:szCs w:val="24"/>
              </w:rPr>
              <w:t>leverfunktion</w:t>
            </w:r>
            <w:r w:rsidRPr="002D337D">
              <w:rPr>
                <w:sz w:val="24"/>
                <w:szCs w:val="24"/>
                <w:vertAlign w:val="superscript"/>
              </w:rPr>
              <w:t>a</w:t>
            </w:r>
            <w:proofErr w:type="spellEnd"/>
            <w:r w:rsidRPr="002D337D">
              <w:rPr>
                <w:sz w:val="24"/>
                <w:szCs w:val="24"/>
              </w:rPr>
              <w:t xml:space="preserve">, forhøjet </w:t>
            </w:r>
            <w:proofErr w:type="spellStart"/>
            <w:r w:rsidRPr="002D337D">
              <w:rPr>
                <w:sz w:val="24"/>
                <w:szCs w:val="24"/>
              </w:rPr>
              <w:t>leverenzymaktivitet</w:t>
            </w:r>
            <w:r w:rsidRPr="002D337D">
              <w:rPr>
                <w:sz w:val="24"/>
                <w:szCs w:val="24"/>
                <w:vertAlign w:val="superscript"/>
              </w:rPr>
              <w:t>a</w:t>
            </w:r>
            <w:proofErr w:type="spellEnd"/>
          </w:p>
        </w:tc>
      </w:tr>
      <w:tr w:rsidR="002D337D" w:rsidRPr="002D337D" w14:paraId="354A8BA1"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28789721" w14:textId="77777777" w:rsidR="002D337D" w:rsidRPr="002D337D" w:rsidRDefault="002D337D" w:rsidP="002F2220">
            <w:pPr>
              <w:ind w:left="54"/>
              <w:rPr>
                <w:sz w:val="24"/>
                <w:szCs w:val="24"/>
              </w:rPr>
            </w:pPr>
            <w:r w:rsidRPr="002D337D">
              <w:rPr>
                <w:i/>
                <w:sz w:val="24"/>
                <w:szCs w:val="24"/>
              </w:rPr>
              <w:t>Hud og subkutane væv</w:t>
            </w:r>
          </w:p>
        </w:tc>
      </w:tr>
      <w:tr w:rsidR="002D337D" w:rsidRPr="002D337D" w14:paraId="767E6422"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07DB73A3"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08EFE705" w14:textId="77777777" w:rsidR="002D337D" w:rsidRPr="002D337D" w:rsidRDefault="002D337D" w:rsidP="002F2220">
            <w:pPr>
              <w:ind w:left="54"/>
              <w:rPr>
                <w:sz w:val="24"/>
                <w:szCs w:val="24"/>
              </w:rPr>
            </w:pPr>
            <w:r w:rsidRPr="002D337D">
              <w:rPr>
                <w:sz w:val="24"/>
                <w:szCs w:val="24"/>
              </w:rPr>
              <w:t xml:space="preserve">Svedtendens, allergisk </w:t>
            </w:r>
            <w:proofErr w:type="spellStart"/>
            <w:r w:rsidRPr="002D337D">
              <w:rPr>
                <w:sz w:val="24"/>
                <w:szCs w:val="24"/>
              </w:rPr>
              <w:t>hududslæt</w:t>
            </w:r>
            <w:r w:rsidRPr="002D337D">
              <w:rPr>
                <w:sz w:val="24"/>
                <w:szCs w:val="24"/>
                <w:vertAlign w:val="superscript"/>
              </w:rPr>
              <w:t>a</w:t>
            </w:r>
            <w:proofErr w:type="spellEnd"/>
          </w:p>
        </w:tc>
      </w:tr>
      <w:tr w:rsidR="002D337D" w:rsidRPr="002D337D" w14:paraId="1D611AE2"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69D46AD4" w14:textId="77777777" w:rsidR="002D337D" w:rsidRPr="002D337D" w:rsidRDefault="002D337D" w:rsidP="002F2220">
            <w:pPr>
              <w:ind w:left="54"/>
              <w:rPr>
                <w:sz w:val="24"/>
                <w:szCs w:val="24"/>
              </w:rPr>
            </w:pPr>
            <w:r w:rsidRPr="002D337D">
              <w:rPr>
                <w:sz w:val="24"/>
                <w:szCs w:val="24"/>
              </w:rPr>
              <w:t>Meget sjælden</w:t>
            </w:r>
          </w:p>
        </w:tc>
        <w:tc>
          <w:tcPr>
            <w:tcW w:w="3927" w:type="pct"/>
            <w:tcBorders>
              <w:top w:val="single" w:sz="4" w:space="0" w:color="auto"/>
              <w:left w:val="single" w:sz="4" w:space="0" w:color="auto"/>
              <w:bottom w:val="single" w:sz="4" w:space="0" w:color="auto"/>
              <w:right w:val="single" w:sz="4" w:space="0" w:color="auto"/>
            </w:tcBorders>
            <w:hideMark/>
          </w:tcPr>
          <w:p w14:paraId="1513383C" w14:textId="77777777" w:rsidR="002D337D" w:rsidRPr="002D337D" w:rsidRDefault="002D337D" w:rsidP="002F2220">
            <w:pPr>
              <w:ind w:left="54"/>
              <w:rPr>
                <w:sz w:val="24"/>
                <w:szCs w:val="24"/>
              </w:rPr>
            </w:pPr>
            <w:r w:rsidRPr="002D337D">
              <w:rPr>
                <w:sz w:val="24"/>
                <w:szCs w:val="24"/>
              </w:rPr>
              <w:t>Hårtab</w:t>
            </w:r>
          </w:p>
        </w:tc>
      </w:tr>
      <w:tr w:rsidR="002D337D" w:rsidRPr="002D337D" w14:paraId="0EBAB725"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315115B6" w14:textId="77777777" w:rsidR="002D337D" w:rsidRPr="002D337D" w:rsidRDefault="002D337D" w:rsidP="002F2220">
            <w:pPr>
              <w:ind w:left="54"/>
              <w:rPr>
                <w:sz w:val="24"/>
                <w:szCs w:val="24"/>
              </w:rPr>
            </w:pPr>
            <w:r w:rsidRPr="002D337D">
              <w:rPr>
                <w:i/>
                <w:sz w:val="24"/>
                <w:szCs w:val="24"/>
              </w:rPr>
              <w:t>Knogler, led, muskler og bindevæv</w:t>
            </w:r>
          </w:p>
        </w:tc>
      </w:tr>
      <w:tr w:rsidR="002D337D" w:rsidRPr="002D337D" w14:paraId="5C745DD2"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2C10B99E"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18ADBE90" w14:textId="77777777" w:rsidR="002D337D" w:rsidRPr="002D337D" w:rsidRDefault="002D337D" w:rsidP="002F2220">
            <w:pPr>
              <w:ind w:left="54"/>
              <w:rPr>
                <w:sz w:val="24"/>
                <w:szCs w:val="24"/>
              </w:rPr>
            </w:pPr>
            <w:r w:rsidRPr="002D337D">
              <w:rPr>
                <w:sz w:val="24"/>
                <w:szCs w:val="24"/>
              </w:rPr>
              <w:t xml:space="preserve">Muskelkramper, muskelsmerter, </w:t>
            </w:r>
            <w:proofErr w:type="spellStart"/>
            <w:r w:rsidRPr="002D337D">
              <w:rPr>
                <w:sz w:val="24"/>
                <w:szCs w:val="24"/>
              </w:rPr>
              <w:t>ledsmerter</w:t>
            </w:r>
            <w:r w:rsidRPr="002D337D">
              <w:rPr>
                <w:sz w:val="24"/>
                <w:szCs w:val="24"/>
                <w:vertAlign w:val="superscript"/>
              </w:rPr>
              <w:t>a</w:t>
            </w:r>
            <w:proofErr w:type="spellEnd"/>
          </w:p>
        </w:tc>
      </w:tr>
      <w:tr w:rsidR="002D337D" w:rsidRPr="002D337D" w14:paraId="75264713"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77403460" w14:textId="77777777" w:rsidR="002D337D" w:rsidRPr="002D337D" w:rsidRDefault="002D337D" w:rsidP="002F2220">
            <w:pPr>
              <w:ind w:left="54"/>
              <w:rPr>
                <w:sz w:val="24"/>
                <w:szCs w:val="24"/>
              </w:rPr>
            </w:pPr>
            <w:r w:rsidRPr="002D337D">
              <w:rPr>
                <w:i/>
                <w:sz w:val="24"/>
                <w:szCs w:val="24"/>
              </w:rPr>
              <w:t xml:space="preserve">Nyrer og </w:t>
            </w:r>
            <w:proofErr w:type="spellStart"/>
            <w:r w:rsidRPr="002D337D">
              <w:rPr>
                <w:i/>
                <w:sz w:val="24"/>
                <w:szCs w:val="24"/>
              </w:rPr>
              <w:t>urinveje</w:t>
            </w:r>
            <w:r w:rsidRPr="002D337D">
              <w:rPr>
                <w:i/>
                <w:sz w:val="24"/>
                <w:szCs w:val="24"/>
                <w:vertAlign w:val="superscript"/>
              </w:rPr>
              <w:t>f</w:t>
            </w:r>
            <w:proofErr w:type="spellEnd"/>
          </w:p>
        </w:tc>
      </w:tr>
      <w:tr w:rsidR="002D337D" w:rsidRPr="002D337D" w14:paraId="69401C44"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58819C03" w14:textId="77777777" w:rsidR="002D337D" w:rsidRPr="002D337D" w:rsidRDefault="002D337D" w:rsidP="002F2220">
            <w:pPr>
              <w:ind w:left="54"/>
              <w:rPr>
                <w:sz w:val="24"/>
                <w:szCs w:val="24"/>
              </w:rPr>
            </w:pPr>
            <w:r w:rsidRPr="002D337D">
              <w:rPr>
                <w:sz w:val="24"/>
                <w:szCs w:val="24"/>
              </w:rPr>
              <w:t>Meget sjælden</w:t>
            </w:r>
          </w:p>
        </w:tc>
        <w:tc>
          <w:tcPr>
            <w:tcW w:w="3927" w:type="pct"/>
            <w:tcBorders>
              <w:top w:val="single" w:sz="4" w:space="0" w:color="auto"/>
              <w:left w:val="single" w:sz="4" w:space="0" w:color="auto"/>
              <w:bottom w:val="single" w:sz="4" w:space="0" w:color="auto"/>
              <w:right w:val="single" w:sz="4" w:space="0" w:color="auto"/>
            </w:tcBorders>
            <w:hideMark/>
          </w:tcPr>
          <w:p w14:paraId="7B3988C0" w14:textId="3C0364C9" w:rsidR="002D337D" w:rsidRPr="002D337D" w:rsidRDefault="002D337D" w:rsidP="005966ED">
            <w:pPr>
              <w:ind w:left="54"/>
              <w:rPr>
                <w:sz w:val="24"/>
                <w:szCs w:val="24"/>
              </w:rPr>
            </w:pPr>
            <w:r w:rsidRPr="002D337D">
              <w:rPr>
                <w:sz w:val="24"/>
                <w:szCs w:val="24"/>
              </w:rPr>
              <w:t>Nedsat urinproduktion, i overensstemmelse med SIADH (</w:t>
            </w:r>
            <w:proofErr w:type="spellStart"/>
            <w:r w:rsidRPr="002D337D">
              <w:rPr>
                <w:sz w:val="24"/>
                <w:szCs w:val="24"/>
              </w:rPr>
              <w:t>syndrome</w:t>
            </w:r>
            <w:proofErr w:type="spellEnd"/>
            <w:r w:rsidRPr="002D337D">
              <w:rPr>
                <w:sz w:val="24"/>
                <w:szCs w:val="24"/>
              </w:rPr>
              <w:t xml:space="preserve"> of </w:t>
            </w:r>
            <w:proofErr w:type="spellStart"/>
            <w:r w:rsidRPr="002D337D">
              <w:rPr>
                <w:sz w:val="24"/>
                <w:szCs w:val="24"/>
              </w:rPr>
              <w:t>inappropriate</w:t>
            </w:r>
            <w:proofErr w:type="spellEnd"/>
            <w:r w:rsidRPr="002D337D">
              <w:rPr>
                <w:sz w:val="24"/>
                <w:szCs w:val="24"/>
              </w:rPr>
              <w:t xml:space="preserve"> </w:t>
            </w:r>
            <w:proofErr w:type="spellStart"/>
            <w:r w:rsidRPr="002D337D">
              <w:rPr>
                <w:sz w:val="24"/>
                <w:szCs w:val="24"/>
              </w:rPr>
              <w:t>antidiuretic</w:t>
            </w:r>
            <w:proofErr w:type="spellEnd"/>
            <w:r w:rsidRPr="002D337D">
              <w:rPr>
                <w:sz w:val="24"/>
                <w:szCs w:val="24"/>
              </w:rPr>
              <w:t xml:space="preserve"> </w:t>
            </w:r>
            <w:proofErr w:type="spellStart"/>
            <w:r w:rsidRPr="002D337D">
              <w:rPr>
                <w:sz w:val="24"/>
                <w:szCs w:val="24"/>
              </w:rPr>
              <w:t>hormone</w:t>
            </w:r>
            <w:proofErr w:type="spellEnd"/>
            <w:r w:rsidR="005966ED">
              <w:rPr>
                <w:sz w:val="24"/>
                <w:szCs w:val="24"/>
              </w:rPr>
              <w:t xml:space="preserve"> </w:t>
            </w:r>
            <w:proofErr w:type="spellStart"/>
            <w:r w:rsidRPr="002D337D">
              <w:rPr>
                <w:sz w:val="24"/>
                <w:szCs w:val="24"/>
              </w:rPr>
              <w:t>secretion</w:t>
            </w:r>
            <w:proofErr w:type="spellEnd"/>
            <w:r w:rsidRPr="002D337D">
              <w:rPr>
                <w:sz w:val="24"/>
                <w:szCs w:val="24"/>
              </w:rPr>
              <w:t xml:space="preserve">)  </w:t>
            </w:r>
          </w:p>
        </w:tc>
      </w:tr>
      <w:tr w:rsidR="002D337D" w:rsidRPr="002D337D" w14:paraId="3F4B0720"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5B8959E8" w14:textId="77777777" w:rsidR="002D337D" w:rsidRPr="002D337D" w:rsidRDefault="002D337D" w:rsidP="002F2220">
            <w:pPr>
              <w:ind w:left="54"/>
              <w:rPr>
                <w:sz w:val="24"/>
                <w:szCs w:val="24"/>
              </w:rPr>
            </w:pPr>
            <w:r w:rsidRPr="002D337D">
              <w:rPr>
                <w:i/>
                <w:sz w:val="24"/>
                <w:szCs w:val="24"/>
              </w:rPr>
              <w:t>Det reproduktive system og mammae</w:t>
            </w:r>
          </w:p>
        </w:tc>
      </w:tr>
      <w:tr w:rsidR="002D337D" w:rsidRPr="002D337D" w14:paraId="67B8D958"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3C5D3B67"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5FBCC405" w14:textId="77777777" w:rsidR="002D337D" w:rsidRPr="002D337D" w:rsidRDefault="002D337D" w:rsidP="002F2220">
            <w:pPr>
              <w:ind w:left="54"/>
              <w:rPr>
                <w:sz w:val="24"/>
                <w:szCs w:val="24"/>
              </w:rPr>
            </w:pPr>
            <w:proofErr w:type="spellStart"/>
            <w:r w:rsidRPr="002D337D">
              <w:rPr>
                <w:sz w:val="24"/>
                <w:szCs w:val="24"/>
              </w:rPr>
              <w:t>Anorgasmi</w:t>
            </w:r>
            <w:proofErr w:type="spellEnd"/>
            <w:r w:rsidRPr="002D337D">
              <w:rPr>
                <w:sz w:val="24"/>
                <w:szCs w:val="24"/>
              </w:rPr>
              <w:t xml:space="preserve">, </w:t>
            </w:r>
            <w:proofErr w:type="spellStart"/>
            <w:r w:rsidRPr="002D337D">
              <w:rPr>
                <w:sz w:val="24"/>
                <w:szCs w:val="24"/>
              </w:rPr>
              <w:t>erektil</w:t>
            </w:r>
            <w:proofErr w:type="spellEnd"/>
            <w:r w:rsidRPr="002D337D">
              <w:rPr>
                <w:sz w:val="24"/>
                <w:szCs w:val="24"/>
              </w:rPr>
              <w:t xml:space="preserve"> dysfunktion, ejakulationsforstyrrelse</w:t>
            </w:r>
          </w:p>
        </w:tc>
      </w:tr>
      <w:tr w:rsidR="002D337D" w:rsidRPr="002D337D" w14:paraId="210394BA" w14:textId="77777777" w:rsidTr="002F2220">
        <w:trPr>
          <w:trHeight w:val="335"/>
        </w:trPr>
        <w:tc>
          <w:tcPr>
            <w:tcW w:w="5000" w:type="pct"/>
            <w:gridSpan w:val="2"/>
            <w:tcBorders>
              <w:top w:val="single" w:sz="4" w:space="0" w:color="auto"/>
              <w:left w:val="single" w:sz="4" w:space="0" w:color="auto"/>
              <w:bottom w:val="single" w:sz="4" w:space="0" w:color="auto"/>
              <w:right w:val="single" w:sz="4" w:space="0" w:color="auto"/>
            </w:tcBorders>
            <w:hideMark/>
          </w:tcPr>
          <w:p w14:paraId="3976E387" w14:textId="77777777" w:rsidR="002D337D" w:rsidRPr="002D337D" w:rsidRDefault="002D337D" w:rsidP="002F2220">
            <w:pPr>
              <w:ind w:left="54"/>
              <w:rPr>
                <w:sz w:val="24"/>
                <w:szCs w:val="24"/>
              </w:rPr>
            </w:pPr>
            <w:r w:rsidRPr="002D337D">
              <w:rPr>
                <w:i/>
                <w:sz w:val="24"/>
                <w:szCs w:val="24"/>
              </w:rPr>
              <w:t xml:space="preserve">Almene symptomer og reaktioner på </w:t>
            </w:r>
            <w:proofErr w:type="spellStart"/>
            <w:r w:rsidRPr="002D337D">
              <w:rPr>
                <w:i/>
                <w:sz w:val="24"/>
                <w:szCs w:val="24"/>
              </w:rPr>
              <w:t>administrationsstedet</w:t>
            </w:r>
            <w:r w:rsidRPr="002D337D">
              <w:rPr>
                <w:i/>
                <w:sz w:val="24"/>
                <w:szCs w:val="24"/>
                <w:vertAlign w:val="superscript"/>
              </w:rPr>
              <w:t>g</w:t>
            </w:r>
            <w:proofErr w:type="spellEnd"/>
          </w:p>
        </w:tc>
      </w:tr>
      <w:tr w:rsidR="002D337D" w:rsidRPr="002D337D" w14:paraId="28FA7EF1"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216D5F84" w14:textId="77777777" w:rsidR="002D337D" w:rsidRPr="002D337D" w:rsidRDefault="002D337D" w:rsidP="002F2220">
            <w:pPr>
              <w:ind w:left="54"/>
              <w:rPr>
                <w:sz w:val="24"/>
                <w:szCs w:val="24"/>
              </w:rPr>
            </w:pPr>
            <w:r w:rsidRPr="002D337D">
              <w:rPr>
                <w:sz w:val="24"/>
                <w:szCs w:val="24"/>
              </w:rPr>
              <w:t>Almindelig</w:t>
            </w:r>
          </w:p>
        </w:tc>
        <w:tc>
          <w:tcPr>
            <w:tcW w:w="3927" w:type="pct"/>
            <w:tcBorders>
              <w:top w:val="single" w:sz="4" w:space="0" w:color="auto"/>
              <w:left w:val="single" w:sz="4" w:space="0" w:color="auto"/>
              <w:bottom w:val="single" w:sz="4" w:space="0" w:color="auto"/>
              <w:right w:val="single" w:sz="4" w:space="0" w:color="auto"/>
            </w:tcBorders>
            <w:hideMark/>
          </w:tcPr>
          <w:p w14:paraId="7BF60A6A" w14:textId="77777777" w:rsidR="002D337D" w:rsidRPr="002D337D" w:rsidRDefault="002D337D" w:rsidP="002F2220">
            <w:pPr>
              <w:ind w:left="54"/>
              <w:rPr>
                <w:sz w:val="24"/>
                <w:szCs w:val="24"/>
              </w:rPr>
            </w:pPr>
            <w:r w:rsidRPr="002D337D">
              <w:rPr>
                <w:sz w:val="24"/>
                <w:szCs w:val="24"/>
              </w:rPr>
              <w:t>Vægtøgning, vægttab, svaghed</w:t>
            </w:r>
          </w:p>
        </w:tc>
      </w:tr>
      <w:tr w:rsidR="002D337D" w:rsidRPr="002D337D" w14:paraId="235AB753" w14:textId="77777777" w:rsidTr="002F2220">
        <w:trPr>
          <w:trHeight w:val="335"/>
        </w:trPr>
        <w:tc>
          <w:tcPr>
            <w:tcW w:w="1073" w:type="pct"/>
            <w:tcBorders>
              <w:top w:val="single" w:sz="4" w:space="0" w:color="auto"/>
              <w:left w:val="single" w:sz="4" w:space="0" w:color="auto"/>
              <w:bottom w:val="single" w:sz="4" w:space="0" w:color="auto"/>
              <w:right w:val="single" w:sz="4" w:space="0" w:color="auto"/>
            </w:tcBorders>
            <w:hideMark/>
          </w:tcPr>
          <w:p w14:paraId="2CE4B5E6" w14:textId="77777777" w:rsidR="002D337D" w:rsidRPr="002D337D" w:rsidRDefault="002D337D" w:rsidP="002F2220">
            <w:pPr>
              <w:ind w:left="54"/>
              <w:rPr>
                <w:sz w:val="24"/>
                <w:szCs w:val="24"/>
              </w:rPr>
            </w:pPr>
            <w:r w:rsidRPr="002D337D">
              <w:rPr>
                <w:sz w:val="24"/>
                <w:szCs w:val="24"/>
              </w:rPr>
              <w:t>Sjælden</w:t>
            </w:r>
          </w:p>
        </w:tc>
        <w:tc>
          <w:tcPr>
            <w:tcW w:w="3927" w:type="pct"/>
            <w:tcBorders>
              <w:top w:val="single" w:sz="4" w:space="0" w:color="auto"/>
              <w:left w:val="single" w:sz="4" w:space="0" w:color="auto"/>
              <w:bottom w:val="single" w:sz="4" w:space="0" w:color="auto"/>
              <w:right w:val="single" w:sz="4" w:space="0" w:color="auto"/>
            </w:tcBorders>
            <w:hideMark/>
          </w:tcPr>
          <w:p w14:paraId="5D2303EE" w14:textId="77777777" w:rsidR="002D337D" w:rsidRPr="002D337D" w:rsidRDefault="002D337D" w:rsidP="002F2220">
            <w:pPr>
              <w:ind w:left="54"/>
              <w:rPr>
                <w:sz w:val="24"/>
                <w:szCs w:val="24"/>
              </w:rPr>
            </w:pPr>
            <w:proofErr w:type="spellStart"/>
            <w:r w:rsidRPr="002D337D">
              <w:rPr>
                <w:sz w:val="24"/>
                <w:szCs w:val="24"/>
              </w:rPr>
              <w:t>Hypertermi</w:t>
            </w:r>
            <w:r w:rsidRPr="002D337D">
              <w:rPr>
                <w:sz w:val="24"/>
                <w:szCs w:val="24"/>
                <w:vertAlign w:val="superscript"/>
              </w:rPr>
              <w:t>a</w:t>
            </w:r>
            <w:proofErr w:type="spellEnd"/>
          </w:p>
        </w:tc>
      </w:tr>
    </w:tbl>
    <w:p w14:paraId="6A37BA46" w14:textId="6A08E5D1" w:rsidR="002D337D" w:rsidRPr="002D337D" w:rsidRDefault="002D337D" w:rsidP="002F2220">
      <w:pPr>
        <w:ind w:left="284" w:hanging="284"/>
        <w:rPr>
          <w:sz w:val="20"/>
        </w:rPr>
      </w:pPr>
      <w:r w:rsidRPr="002D337D">
        <w:rPr>
          <w:sz w:val="20"/>
          <w:vertAlign w:val="superscript"/>
        </w:rPr>
        <w:t>a</w:t>
      </w:r>
      <w:r w:rsidRPr="002D337D">
        <w:rPr>
          <w:sz w:val="20"/>
        </w:rPr>
        <w:t xml:space="preserve"> </w:t>
      </w:r>
      <w:r w:rsidR="002F2220" w:rsidRPr="00042E88">
        <w:rPr>
          <w:sz w:val="20"/>
        </w:rPr>
        <w:tab/>
      </w:r>
      <w:r w:rsidRPr="002D337D">
        <w:rPr>
          <w:sz w:val="20"/>
        </w:rPr>
        <w:t>Oplysninger vedrørende hyppighed: sjælden/meget sjælden</w:t>
      </w:r>
    </w:p>
    <w:p w14:paraId="76F20870" w14:textId="72657FFA" w:rsidR="002D337D" w:rsidRPr="002D337D" w:rsidRDefault="002D337D" w:rsidP="002F2220">
      <w:pPr>
        <w:ind w:left="284" w:hanging="284"/>
        <w:rPr>
          <w:sz w:val="20"/>
        </w:rPr>
      </w:pPr>
      <w:r w:rsidRPr="002D337D">
        <w:rPr>
          <w:sz w:val="20"/>
          <w:vertAlign w:val="superscript"/>
        </w:rPr>
        <w:t>b</w:t>
      </w:r>
      <w:r w:rsidRPr="002D337D">
        <w:rPr>
          <w:sz w:val="20"/>
        </w:rPr>
        <w:t xml:space="preserve"> </w:t>
      </w:r>
      <w:r w:rsidR="002F2220" w:rsidRPr="00042E88">
        <w:rPr>
          <w:sz w:val="20"/>
        </w:rPr>
        <w:tab/>
      </w:r>
      <w:r w:rsidRPr="002D337D">
        <w:rPr>
          <w:sz w:val="20"/>
        </w:rPr>
        <w:t xml:space="preserve">Der er rapporteret tilfælde af selvmordstanker eller selvmordsadfærd under behandling med </w:t>
      </w:r>
      <w:proofErr w:type="spellStart"/>
      <w:r w:rsidRPr="002D337D">
        <w:rPr>
          <w:sz w:val="20"/>
        </w:rPr>
        <w:t>tranylcypromin</w:t>
      </w:r>
      <w:proofErr w:type="spellEnd"/>
      <w:r w:rsidRPr="002D337D">
        <w:rPr>
          <w:sz w:val="20"/>
        </w:rPr>
        <w:t xml:space="preserve"> eller kort efter behandlingens ophør (se pkt. 4.4).</w:t>
      </w:r>
    </w:p>
    <w:p w14:paraId="3E3A97F0" w14:textId="3AEBA018" w:rsidR="002D337D" w:rsidRPr="002D337D" w:rsidRDefault="002D337D" w:rsidP="002F2220">
      <w:pPr>
        <w:ind w:left="284" w:hanging="284"/>
        <w:rPr>
          <w:sz w:val="20"/>
        </w:rPr>
      </w:pPr>
      <w:r w:rsidRPr="002D337D">
        <w:rPr>
          <w:sz w:val="20"/>
          <w:vertAlign w:val="superscript"/>
        </w:rPr>
        <w:t>c</w:t>
      </w:r>
      <w:r w:rsidRPr="002D337D">
        <w:rPr>
          <w:sz w:val="20"/>
        </w:rPr>
        <w:t xml:space="preserve"> </w:t>
      </w:r>
      <w:r w:rsidR="002F2220" w:rsidRPr="00042E88">
        <w:rPr>
          <w:sz w:val="20"/>
        </w:rPr>
        <w:tab/>
      </w:r>
      <w:r w:rsidRPr="002D337D">
        <w:rPr>
          <w:sz w:val="20"/>
        </w:rPr>
        <w:t xml:space="preserve">Der er rapporteret tilfælde, hvor </w:t>
      </w:r>
      <w:proofErr w:type="spellStart"/>
      <w:r w:rsidRPr="002D337D">
        <w:rPr>
          <w:sz w:val="20"/>
        </w:rPr>
        <w:t>tranylcypromin</w:t>
      </w:r>
      <w:proofErr w:type="spellEnd"/>
      <w:r w:rsidRPr="002D337D">
        <w:rPr>
          <w:sz w:val="20"/>
        </w:rPr>
        <w:t xml:space="preserve"> har forårsaget </w:t>
      </w:r>
      <w:proofErr w:type="spellStart"/>
      <w:r w:rsidRPr="002D337D">
        <w:rPr>
          <w:sz w:val="20"/>
        </w:rPr>
        <w:t>tremor</w:t>
      </w:r>
      <w:proofErr w:type="spellEnd"/>
      <w:r w:rsidRPr="002D337D">
        <w:rPr>
          <w:sz w:val="20"/>
        </w:rPr>
        <w:t>, døsighed og desorientering/svimmelhed hos patienter.</w:t>
      </w:r>
    </w:p>
    <w:p w14:paraId="68E3B7B7" w14:textId="7C697F5F" w:rsidR="002D337D" w:rsidRPr="002D337D" w:rsidRDefault="002D337D" w:rsidP="002F2220">
      <w:pPr>
        <w:ind w:left="284" w:hanging="284"/>
        <w:rPr>
          <w:sz w:val="20"/>
        </w:rPr>
      </w:pPr>
      <w:r w:rsidRPr="002D337D">
        <w:rPr>
          <w:sz w:val="20"/>
          <w:vertAlign w:val="superscript"/>
        </w:rPr>
        <w:t>d</w:t>
      </w:r>
      <w:r w:rsidRPr="002D337D">
        <w:rPr>
          <w:sz w:val="20"/>
        </w:rPr>
        <w:t xml:space="preserve"> </w:t>
      </w:r>
      <w:r w:rsidR="002F2220" w:rsidRPr="00042E88">
        <w:rPr>
          <w:sz w:val="20"/>
        </w:rPr>
        <w:tab/>
      </w:r>
      <w:r w:rsidRPr="002D337D">
        <w:rPr>
          <w:sz w:val="20"/>
        </w:rPr>
        <w:t xml:space="preserve">Der er rapporteret tilfælde, hvor </w:t>
      </w:r>
      <w:proofErr w:type="spellStart"/>
      <w:r w:rsidRPr="002D337D">
        <w:rPr>
          <w:sz w:val="20"/>
        </w:rPr>
        <w:t>tranylcypromin</w:t>
      </w:r>
      <w:proofErr w:type="spellEnd"/>
      <w:r w:rsidRPr="002D337D">
        <w:rPr>
          <w:sz w:val="20"/>
        </w:rPr>
        <w:t xml:space="preserve"> har forårsaget kvalme med og uden opkastning samt uspecificerede </w:t>
      </w:r>
      <w:proofErr w:type="spellStart"/>
      <w:r w:rsidRPr="002D337D">
        <w:rPr>
          <w:sz w:val="20"/>
        </w:rPr>
        <w:t>gastrointestinale</w:t>
      </w:r>
      <w:proofErr w:type="spellEnd"/>
      <w:r w:rsidRPr="002D337D">
        <w:rPr>
          <w:sz w:val="20"/>
        </w:rPr>
        <w:t xml:space="preserve"> gener hos patienter.</w:t>
      </w:r>
    </w:p>
    <w:p w14:paraId="030BC60B" w14:textId="76486ABA" w:rsidR="002D337D" w:rsidRPr="002D337D" w:rsidRDefault="002D337D" w:rsidP="002F2220">
      <w:pPr>
        <w:ind w:left="284" w:hanging="284"/>
        <w:rPr>
          <w:sz w:val="20"/>
        </w:rPr>
      </w:pPr>
      <w:r w:rsidRPr="002D337D">
        <w:rPr>
          <w:sz w:val="20"/>
          <w:vertAlign w:val="superscript"/>
        </w:rPr>
        <w:t>e</w:t>
      </w:r>
      <w:r w:rsidRPr="002D337D">
        <w:rPr>
          <w:sz w:val="20"/>
        </w:rPr>
        <w:t xml:space="preserve"> </w:t>
      </w:r>
      <w:r w:rsidR="002F2220" w:rsidRPr="00042E88">
        <w:rPr>
          <w:sz w:val="20"/>
        </w:rPr>
        <w:tab/>
      </w:r>
      <w:r w:rsidRPr="002D337D">
        <w:rPr>
          <w:sz w:val="20"/>
        </w:rPr>
        <w:t xml:space="preserve">Der er rapporteret tilfælde, hvor </w:t>
      </w:r>
      <w:proofErr w:type="spellStart"/>
      <w:r w:rsidRPr="002D337D">
        <w:rPr>
          <w:sz w:val="20"/>
        </w:rPr>
        <w:t>tranylcypromin</w:t>
      </w:r>
      <w:proofErr w:type="spellEnd"/>
      <w:r w:rsidRPr="002D337D">
        <w:rPr>
          <w:sz w:val="20"/>
        </w:rPr>
        <w:t xml:space="preserve"> har forårsaget muskeltrækninger hos patienter.</w:t>
      </w:r>
    </w:p>
    <w:p w14:paraId="75B9504F" w14:textId="53334E4A" w:rsidR="002D337D" w:rsidRPr="002D337D" w:rsidRDefault="002D337D" w:rsidP="002F2220">
      <w:pPr>
        <w:ind w:left="284" w:hanging="284"/>
        <w:rPr>
          <w:sz w:val="20"/>
        </w:rPr>
      </w:pPr>
      <w:r w:rsidRPr="002D337D">
        <w:rPr>
          <w:sz w:val="20"/>
          <w:vertAlign w:val="superscript"/>
        </w:rPr>
        <w:t>f</w:t>
      </w:r>
      <w:r w:rsidRPr="002D337D">
        <w:rPr>
          <w:sz w:val="20"/>
        </w:rPr>
        <w:t xml:space="preserve"> </w:t>
      </w:r>
      <w:r w:rsidR="002F2220" w:rsidRPr="00042E88">
        <w:rPr>
          <w:sz w:val="20"/>
        </w:rPr>
        <w:tab/>
      </w:r>
      <w:r w:rsidRPr="002D337D">
        <w:rPr>
          <w:sz w:val="20"/>
        </w:rPr>
        <w:t xml:space="preserve">Der er rapporteret tilfælde, hvor </w:t>
      </w:r>
      <w:proofErr w:type="spellStart"/>
      <w:r w:rsidRPr="002D337D">
        <w:rPr>
          <w:sz w:val="20"/>
        </w:rPr>
        <w:t>tranylcypromin</w:t>
      </w:r>
      <w:proofErr w:type="spellEnd"/>
      <w:r w:rsidRPr="002D337D">
        <w:rPr>
          <w:sz w:val="20"/>
        </w:rPr>
        <w:t xml:space="preserve"> har forårsaget </w:t>
      </w:r>
      <w:proofErr w:type="spellStart"/>
      <w:r w:rsidRPr="002D337D">
        <w:rPr>
          <w:sz w:val="20"/>
        </w:rPr>
        <w:t>dysuri</w:t>
      </w:r>
      <w:proofErr w:type="spellEnd"/>
      <w:r w:rsidRPr="002D337D">
        <w:rPr>
          <w:sz w:val="20"/>
        </w:rPr>
        <w:t xml:space="preserve"> hos patienter.</w:t>
      </w:r>
    </w:p>
    <w:p w14:paraId="614AEF5E" w14:textId="724F5C4C" w:rsidR="002D337D" w:rsidRPr="002D337D" w:rsidRDefault="002D337D" w:rsidP="002F2220">
      <w:pPr>
        <w:ind w:left="284" w:hanging="284"/>
        <w:rPr>
          <w:sz w:val="20"/>
        </w:rPr>
      </w:pPr>
      <w:r w:rsidRPr="002D337D">
        <w:rPr>
          <w:sz w:val="20"/>
          <w:vertAlign w:val="superscript"/>
        </w:rPr>
        <w:t>g</w:t>
      </w:r>
      <w:r w:rsidRPr="002D337D">
        <w:rPr>
          <w:sz w:val="20"/>
        </w:rPr>
        <w:t xml:space="preserve"> </w:t>
      </w:r>
      <w:r w:rsidR="002F2220" w:rsidRPr="00042E88">
        <w:rPr>
          <w:sz w:val="20"/>
        </w:rPr>
        <w:tab/>
      </w:r>
      <w:r w:rsidRPr="002D337D">
        <w:rPr>
          <w:sz w:val="20"/>
        </w:rPr>
        <w:t xml:space="preserve">Der er rapporteret tilfælde, hvor </w:t>
      </w:r>
      <w:bookmarkStart w:id="4" w:name="_Hlk173252154"/>
      <w:proofErr w:type="spellStart"/>
      <w:r w:rsidRPr="002D337D">
        <w:rPr>
          <w:sz w:val="20"/>
        </w:rPr>
        <w:t>tranylcypromin</w:t>
      </w:r>
      <w:bookmarkEnd w:id="4"/>
      <w:proofErr w:type="spellEnd"/>
      <w:r w:rsidRPr="002D337D">
        <w:rPr>
          <w:sz w:val="20"/>
        </w:rPr>
        <w:t xml:space="preserve"> har forårsaget brystsmerter, overfølsomhed over for kulde eller udmattelsestilstand hos patienter.</w:t>
      </w:r>
    </w:p>
    <w:p w14:paraId="12CDE60F" w14:textId="77777777" w:rsidR="002D337D" w:rsidRPr="002D337D" w:rsidRDefault="002D337D" w:rsidP="002F2220">
      <w:pPr>
        <w:ind w:left="851"/>
        <w:rPr>
          <w:sz w:val="24"/>
          <w:szCs w:val="24"/>
        </w:rPr>
      </w:pPr>
    </w:p>
    <w:p w14:paraId="7FFF790E" w14:textId="77777777" w:rsidR="002D337D" w:rsidRPr="002D337D" w:rsidRDefault="002D337D" w:rsidP="002F2220">
      <w:pPr>
        <w:ind w:left="851"/>
        <w:rPr>
          <w:sz w:val="24"/>
          <w:szCs w:val="24"/>
          <w:u w:val="single"/>
        </w:rPr>
      </w:pPr>
      <w:r w:rsidRPr="002D337D">
        <w:rPr>
          <w:sz w:val="24"/>
          <w:szCs w:val="24"/>
          <w:u w:val="single"/>
        </w:rPr>
        <w:t>Øre og labyrint</w:t>
      </w:r>
    </w:p>
    <w:p w14:paraId="06D4035A" w14:textId="77777777" w:rsidR="002D337D" w:rsidRPr="002D337D" w:rsidRDefault="002D337D" w:rsidP="002F2220">
      <w:pPr>
        <w:ind w:left="851"/>
        <w:rPr>
          <w:sz w:val="24"/>
          <w:szCs w:val="24"/>
        </w:rPr>
      </w:pPr>
      <w:r w:rsidRPr="002D337D">
        <w:rPr>
          <w:sz w:val="24"/>
          <w:szCs w:val="24"/>
        </w:rPr>
        <w:t xml:space="preserve">Der er rapporteret tilfælde, hvor </w:t>
      </w:r>
      <w:proofErr w:type="spellStart"/>
      <w:r w:rsidRPr="002D337D">
        <w:rPr>
          <w:sz w:val="24"/>
          <w:szCs w:val="24"/>
        </w:rPr>
        <w:t>tranylcypromin</w:t>
      </w:r>
      <w:proofErr w:type="spellEnd"/>
      <w:r w:rsidRPr="002D337D">
        <w:rPr>
          <w:sz w:val="24"/>
          <w:szCs w:val="24"/>
        </w:rPr>
        <w:t xml:space="preserve"> har forårsaget tinnitus hos patienter.</w:t>
      </w:r>
    </w:p>
    <w:p w14:paraId="0E915184" w14:textId="77777777" w:rsidR="002D337D" w:rsidRPr="002D337D" w:rsidRDefault="002D337D" w:rsidP="002F2220">
      <w:pPr>
        <w:ind w:left="851"/>
        <w:rPr>
          <w:sz w:val="24"/>
          <w:szCs w:val="24"/>
        </w:rPr>
      </w:pPr>
    </w:p>
    <w:p w14:paraId="77F0E2CE" w14:textId="77777777" w:rsidR="002D337D" w:rsidRPr="002D337D" w:rsidRDefault="002D337D" w:rsidP="002F2220">
      <w:pPr>
        <w:ind w:left="851"/>
        <w:rPr>
          <w:sz w:val="24"/>
          <w:szCs w:val="24"/>
          <w:u w:val="single"/>
        </w:rPr>
      </w:pPr>
      <w:r w:rsidRPr="002D337D">
        <w:rPr>
          <w:sz w:val="24"/>
          <w:szCs w:val="24"/>
          <w:u w:val="single"/>
        </w:rPr>
        <w:t>Indberetning af formodede bivirkninger</w:t>
      </w:r>
    </w:p>
    <w:p w14:paraId="6F39FF54" w14:textId="77777777" w:rsidR="002D337D" w:rsidRPr="002D337D" w:rsidRDefault="002D337D" w:rsidP="002F2220">
      <w:pPr>
        <w:ind w:left="851"/>
        <w:rPr>
          <w:sz w:val="24"/>
          <w:szCs w:val="24"/>
        </w:rPr>
      </w:pPr>
      <w:r w:rsidRPr="002D337D">
        <w:rPr>
          <w:sz w:val="24"/>
          <w:szCs w:val="24"/>
        </w:rPr>
        <w:t>Når lægemidlet er godkendt, er indberetning af formodede bivirkninger vigtig. Det muliggør løbende overvågning af benefit/</w:t>
      </w:r>
      <w:proofErr w:type="spellStart"/>
      <w:r w:rsidRPr="002D337D">
        <w:rPr>
          <w:sz w:val="24"/>
          <w:szCs w:val="24"/>
        </w:rPr>
        <w:t>risk</w:t>
      </w:r>
      <w:proofErr w:type="spellEnd"/>
      <w:r w:rsidRPr="002D337D">
        <w:rPr>
          <w:sz w:val="24"/>
          <w:szCs w:val="24"/>
        </w:rPr>
        <w:noBreakHyphen/>
        <w:t>forholdet for lægemidlet. Sundhedspersoner anmodes om at indberette alle formodede bivirkninger via:</w:t>
      </w:r>
    </w:p>
    <w:p w14:paraId="1F053B85" w14:textId="77777777" w:rsidR="002D337D" w:rsidRPr="002D337D" w:rsidRDefault="002D337D" w:rsidP="002F2220">
      <w:pPr>
        <w:ind w:left="851"/>
        <w:rPr>
          <w:sz w:val="24"/>
          <w:szCs w:val="24"/>
        </w:rPr>
      </w:pPr>
    </w:p>
    <w:p w14:paraId="26C9167D" w14:textId="77777777" w:rsidR="002D337D" w:rsidRPr="002D337D" w:rsidRDefault="002D337D" w:rsidP="002F2220">
      <w:pPr>
        <w:ind w:left="851"/>
        <w:rPr>
          <w:sz w:val="24"/>
          <w:szCs w:val="24"/>
        </w:rPr>
      </w:pPr>
      <w:r w:rsidRPr="002D337D">
        <w:rPr>
          <w:sz w:val="24"/>
          <w:szCs w:val="24"/>
        </w:rPr>
        <w:t>Lægemiddelstyrelsen</w:t>
      </w:r>
    </w:p>
    <w:p w14:paraId="0B708398" w14:textId="77777777" w:rsidR="002D337D" w:rsidRPr="002D337D" w:rsidRDefault="002D337D" w:rsidP="002F2220">
      <w:pPr>
        <w:ind w:left="851"/>
        <w:rPr>
          <w:sz w:val="24"/>
          <w:szCs w:val="24"/>
        </w:rPr>
      </w:pPr>
      <w:r w:rsidRPr="002D337D">
        <w:rPr>
          <w:sz w:val="24"/>
          <w:szCs w:val="24"/>
        </w:rPr>
        <w:t>Axel Heides Gade 1</w:t>
      </w:r>
    </w:p>
    <w:p w14:paraId="76750AF3" w14:textId="77777777" w:rsidR="002D337D" w:rsidRPr="002D337D" w:rsidRDefault="002D337D" w:rsidP="002F2220">
      <w:pPr>
        <w:ind w:left="851"/>
        <w:rPr>
          <w:sz w:val="24"/>
          <w:szCs w:val="24"/>
        </w:rPr>
      </w:pPr>
      <w:r w:rsidRPr="002D337D">
        <w:rPr>
          <w:sz w:val="24"/>
          <w:szCs w:val="24"/>
        </w:rPr>
        <w:t>DK</w:t>
      </w:r>
      <w:r w:rsidRPr="002D337D">
        <w:rPr>
          <w:sz w:val="24"/>
          <w:szCs w:val="24"/>
        </w:rPr>
        <w:noBreakHyphen/>
        <w:t>2300 København S</w:t>
      </w:r>
    </w:p>
    <w:p w14:paraId="0331F6FB" w14:textId="77777777" w:rsidR="002D337D" w:rsidRPr="002D337D" w:rsidRDefault="002D337D" w:rsidP="002F2220">
      <w:pPr>
        <w:ind w:left="851"/>
        <w:rPr>
          <w:sz w:val="24"/>
          <w:szCs w:val="24"/>
        </w:rPr>
      </w:pPr>
      <w:r w:rsidRPr="002D337D">
        <w:rPr>
          <w:sz w:val="24"/>
          <w:szCs w:val="24"/>
        </w:rPr>
        <w:t>Websted: www.meldenbivirkning.dk</w:t>
      </w:r>
    </w:p>
    <w:p w14:paraId="53CA6D2B" w14:textId="77777777" w:rsidR="009260DE" w:rsidRPr="00840F22" w:rsidRDefault="009260DE" w:rsidP="00A10294">
      <w:pPr>
        <w:tabs>
          <w:tab w:val="left" w:pos="851"/>
        </w:tabs>
        <w:ind w:left="851"/>
        <w:rPr>
          <w:sz w:val="24"/>
          <w:szCs w:val="24"/>
        </w:rPr>
      </w:pPr>
    </w:p>
    <w:p w14:paraId="17CAE357" w14:textId="77777777" w:rsidR="009260DE" w:rsidRPr="00840F22" w:rsidRDefault="009260DE" w:rsidP="009260DE">
      <w:pPr>
        <w:tabs>
          <w:tab w:val="left" w:pos="851"/>
        </w:tabs>
        <w:ind w:left="851" w:hanging="851"/>
        <w:rPr>
          <w:b/>
          <w:sz w:val="24"/>
          <w:szCs w:val="24"/>
        </w:rPr>
      </w:pPr>
      <w:r w:rsidRPr="00840F22">
        <w:rPr>
          <w:b/>
          <w:sz w:val="24"/>
          <w:szCs w:val="24"/>
        </w:rPr>
        <w:t>4.9</w:t>
      </w:r>
      <w:r w:rsidRPr="00840F22">
        <w:rPr>
          <w:b/>
          <w:sz w:val="24"/>
          <w:szCs w:val="24"/>
        </w:rPr>
        <w:tab/>
        <w:t>Overdosering</w:t>
      </w:r>
    </w:p>
    <w:p w14:paraId="1B2F95C5" w14:textId="77777777" w:rsidR="002D337D" w:rsidRPr="002D337D" w:rsidRDefault="002D337D" w:rsidP="002F2220">
      <w:pPr>
        <w:ind w:left="851"/>
        <w:rPr>
          <w:sz w:val="24"/>
          <w:szCs w:val="24"/>
        </w:rPr>
      </w:pPr>
      <w:proofErr w:type="spellStart"/>
      <w:r w:rsidRPr="002D337D">
        <w:rPr>
          <w:sz w:val="24"/>
          <w:szCs w:val="24"/>
        </w:rPr>
        <w:t>Tranylcypromin</w:t>
      </w:r>
      <w:proofErr w:type="spellEnd"/>
      <w:r w:rsidRPr="002D337D">
        <w:rPr>
          <w:sz w:val="24"/>
          <w:szCs w:val="24"/>
        </w:rPr>
        <w:t xml:space="preserve"> er forbundet med betydelig akut toksicitet.</w:t>
      </w:r>
    </w:p>
    <w:p w14:paraId="0B915DF1" w14:textId="77777777" w:rsidR="002D337D" w:rsidRPr="002D337D" w:rsidRDefault="002D337D" w:rsidP="002F2220">
      <w:pPr>
        <w:ind w:left="851"/>
        <w:rPr>
          <w:sz w:val="24"/>
          <w:szCs w:val="24"/>
          <w:u w:val="single"/>
        </w:rPr>
      </w:pPr>
    </w:p>
    <w:p w14:paraId="62CDA2F1" w14:textId="77777777" w:rsidR="002D337D" w:rsidRPr="002D337D" w:rsidRDefault="002D337D" w:rsidP="002F2220">
      <w:pPr>
        <w:ind w:left="851"/>
        <w:rPr>
          <w:sz w:val="24"/>
          <w:szCs w:val="24"/>
        </w:rPr>
      </w:pPr>
      <w:r w:rsidRPr="002D337D">
        <w:rPr>
          <w:sz w:val="24"/>
          <w:szCs w:val="24"/>
          <w:u w:val="single"/>
        </w:rPr>
        <w:t>Symptomer på forgiftning</w:t>
      </w:r>
    </w:p>
    <w:p w14:paraId="05F0E0D4" w14:textId="051FBABF" w:rsidR="002D337D" w:rsidRPr="002D337D" w:rsidRDefault="002D337D" w:rsidP="002F2220">
      <w:pPr>
        <w:ind w:left="851"/>
        <w:rPr>
          <w:sz w:val="24"/>
          <w:szCs w:val="24"/>
        </w:rPr>
      </w:pPr>
      <w:r w:rsidRPr="002D337D">
        <w:rPr>
          <w:sz w:val="24"/>
          <w:szCs w:val="24"/>
        </w:rPr>
        <w:t xml:space="preserve">Livstruende symptomer på forgiftning med </w:t>
      </w:r>
      <w:proofErr w:type="spellStart"/>
      <w:r w:rsidRPr="002D337D">
        <w:rPr>
          <w:sz w:val="24"/>
          <w:szCs w:val="24"/>
        </w:rPr>
        <w:t>tranylcypromin</w:t>
      </w:r>
      <w:proofErr w:type="spellEnd"/>
      <w:r w:rsidRPr="002D337D">
        <w:rPr>
          <w:sz w:val="24"/>
          <w:szCs w:val="24"/>
        </w:rPr>
        <w:t xml:space="preserve"> påvirker centralnervesystemet (konfusion, </w:t>
      </w:r>
      <w:proofErr w:type="spellStart"/>
      <w:r w:rsidRPr="002D337D">
        <w:rPr>
          <w:sz w:val="24"/>
          <w:szCs w:val="24"/>
        </w:rPr>
        <w:t>hyperexcitation</w:t>
      </w:r>
      <w:proofErr w:type="spellEnd"/>
      <w:r w:rsidRPr="002D337D">
        <w:rPr>
          <w:sz w:val="24"/>
          <w:szCs w:val="24"/>
        </w:rPr>
        <w:t xml:space="preserve">, som kan udvikle sig til krampeanfald, bevidsthedssvækkelse, som kan udvikle sig til koma, med febrile tilstande og </w:t>
      </w:r>
      <w:proofErr w:type="spellStart"/>
      <w:r w:rsidRPr="002D337D">
        <w:rPr>
          <w:sz w:val="24"/>
          <w:szCs w:val="24"/>
        </w:rPr>
        <w:t>hypertermi</w:t>
      </w:r>
      <w:proofErr w:type="spellEnd"/>
      <w:r w:rsidRPr="002D337D">
        <w:rPr>
          <w:sz w:val="24"/>
          <w:szCs w:val="24"/>
        </w:rPr>
        <w:t>), respirationsfunktionen (med risiko for respirationsstop), det kardiovaskulære system (kraftige blodtryks</w:t>
      </w:r>
      <w:r w:rsidR="00042E88">
        <w:rPr>
          <w:sz w:val="24"/>
          <w:szCs w:val="24"/>
        </w:rPr>
        <w:softHyphen/>
      </w:r>
      <w:r w:rsidRPr="002D337D">
        <w:rPr>
          <w:sz w:val="24"/>
          <w:szCs w:val="24"/>
        </w:rPr>
        <w:t>svingninger, overledningsforstyrrelser) og musklerne (svære muskelkramper). Der kan gå flere timer efter indtagelse, før symptomerne på overdosering indtræder.</w:t>
      </w:r>
    </w:p>
    <w:p w14:paraId="04EDE05D" w14:textId="77777777" w:rsidR="002D337D" w:rsidRPr="002D337D" w:rsidRDefault="002D337D" w:rsidP="002F2220">
      <w:pPr>
        <w:ind w:left="851"/>
        <w:rPr>
          <w:sz w:val="24"/>
          <w:szCs w:val="24"/>
          <w:u w:val="single"/>
          <w:lang w:val="nl-NL"/>
        </w:rPr>
      </w:pPr>
    </w:p>
    <w:p w14:paraId="34C4FDDE" w14:textId="77777777" w:rsidR="002D337D" w:rsidRPr="002D337D" w:rsidRDefault="002D337D" w:rsidP="002F2220">
      <w:pPr>
        <w:ind w:left="851"/>
        <w:rPr>
          <w:sz w:val="24"/>
          <w:szCs w:val="24"/>
        </w:rPr>
      </w:pPr>
      <w:r w:rsidRPr="002D337D">
        <w:rPr>
          <w:sz w:val="24"/>
          <w:szCs w:val="24"/>
          <w:u w:val="single"/>
        </w:rPr>
        <w:t>Behandling af forgiftning</w:t>
      </w:r>
    </w:p>
    <w:p w14:paraId="044BFC54" w14:textId="77777777" w:rsidR="002D337D" w:rsidRPr="002D337D" w:rsidRDefault="002D337D" w:rsidP="002F2220">
      <w:pPr>
        <w:ind w:left="851"/>
        <w:rPr>
          <w:sz w:val="24"/>
          <w:szCs w:val="24"/>
        </w:rPr>
      </w:pPr>
      <w:r w:rsidRPr="002D337D">
        <w:rPr>
          <w:sz w:val="24"/>
          <w:szCs w:val="24"/>
        </w:rPr>
        <w:t xml:space="preserve">Behandling af forgiftning med </w:t>
      </w:r>
      <w:proofErr w:type="spellStart"/>
      <w:r w:rsidRPr="002D337D">
        <w:rPr>
          <w:sz w:val="24"/>
          <w:szCs w:val="24"/>
        </w:rPr>
        <w:t>tranylcypromin</w:t>
      </w:r>
      <w:proofErr w:type="spellEnd"/>
      <w:r w:rsidRPr="002D337D">
        <w:rPr>
          <w:sz w:val="24"/>
          <w:szCs w:val="24"/>
        </w:rPr>
        <w:t xml:space="preserve"> kræver intensiv medicinsk behandling. Ud over omhyggelig overvågning af puls, blodtryk, respiration og temperatur skal mulighed for ventilation være til stede.</w:t>
      </w:r>
    </w:p>
    <w:p w14:paraId="721BCB59" w14:textId="77777777" w:rsidR="002D337D" w:rsidRPr="002D337D" w:rsidRDefault="002D337D" w:rsidP="002F2220">
      <w:pPr>
        <w:ind w:left="851"/>
        <w:rPr>
          <w:sz w:val="24"/>
          <w:szCs w:val="24"/>
          <w:lang w:val="nl-NL"/>
        </w:rPr>
      </w:pPr>
    </w:p>
    <w:p w14:paraId="2F551550" w14:textId="2D4BF426" w:rsidR="002D337D" w:rsidRPr="002D337D" w:rsidRDefault="002D337D" w:rsidP="002F2220">
      <w:pPr>
        <w:ind w:left="851"/>
        <w:rPr>
          <w:sz w:val="24"/>
          <w:szCs w:val="24"/>
        </w:rPr>
      </w:pPr>
      <w:r w:rsidRPr="002D337D">
        <w:rPr>
          <w:sz w:val="24"/>
          <w:szCs w:val="24"/>
        </w:rPr>
        <w:t xml:space="preserve">På grund af den hurtige absorption er foranstaltninger til at forhindre absorption (ventrikelskylning, administration af aktivt kul) kun egnede ved enkeltstofforgiftninger, der identificeres tidligt. Der skal dog i hvert enkelt tilfælde tages højde for mulig kombinationsforgiftning. Hæmodialyse og </w:t>
      </w:r>
      <w:proofErr w:type="spellStart"/>
      <w:r w:rsidRPr="002D337D">
        <w:rPr>
          <w:sz w:val="24"/>
          <w:szCs w:val="24"/>
        </w:rPr>
        <w:t>hæmoperfusion</w:t>
      </w:r>
      <w:proofErr w:type="spellEnd"/>
      <w:r w:rsidRPr="002D337D">
        <w:rPr>
          <w:sz w:val="24"/>
          <w:szCs w:val="24"/>
        </w:rPr>
        <w:t xml:space="preserve"> er kun indiceret inden for få timer efter indtagelse og har desuden kun begrænset effekt. Forsuring af urinen (f.eks. ved administration af </w:t>
      </w:r>
      <w:proofErr w:type="spellStart"/>
      <w:r w:rsidRPr="002D337D">
        <w:rPr>
          <w:sz w:val="24"/>
          <w:szCs w:val="24"/>
        </w:rPr>
        <w:t>ammoniumchlorid</w:t>
      </w:r>
      <w:proofErr w:type="spellEnd"/>
      <w:r w:rsidRPr="002D337D">
        <w:rPr>
          <w:sz w:val="24"/>
          <w:szCs w:val="24"/>
        </w:rPr>
        <w:t xml:space="preserve">) kan øge udskillelsen af </w:t>
      </w:r>
      <w:proofErr w:type="spellStart"/>
      <w:r w:rsidRPr="002D337D">
        <w:rPr>
          <w:sz w:val="24"/>
          <w:szCs w:val="24"/>
        </w:rPr>
        <w:t>tranylcypromin</w:t>
      </w:r>
      <w:proofErr w:type="spellEnd"/>
      <w:r w:rsidRPr="002D337D">
        <w:rPr>
          <w:sz w:val="24"/>
          <w:szCs w:val="24"/>
        </w:rPr>
        <w:t xml:space="preserve">. Eliminationen af </w:t>
      </w:r>
      <w:proofErr w:type="spellStart"/>
      <w:r w:rsidRPr="002D337D">
        <w:rPr>
          <w:sz w:val="24"/>
          <w:szCs w:val="24"/>
        </w:rPr>
        <w:t>tranylcypromin</w:t>
      </w:r>
      <w:proofErr w:type="spellEnd"/>
      <w:r w:rsidRPr="002D337D">
        <w:rPr>
          <w:sz w:val="24"/>
          <w:szCs w:val="24"/>
        </w:rPr>
        <w:t xml:space="preserve"> har dog ingen effekt på symptomerne, da </w:t>
      </w:r>
      <w:proofErr w:type="spellStart"/>
      <w:r w:rsidRPr="002D337D">
        <w:rPr>
          <w:sz w:val="24"/>
          <w:szCs w:val="24"/>
        </w:rPr>
        <w:t>monoaminoxidase</w:t>
      </w:r>
      <w:proofErr w:type="spellEnd"/>
      <w:r w:rsidRPr="002D337D">
        <w:rPr>
          <w:sz w:val="24"/>
          <w:szCs w:val="24"/>
        </w:rPr>
        <w:t xml:space="preserve"> hæmmes irreversibelt. Virkningerne af overdoseringen skal behandles symptomatisk, indtil </w:t>
      </w:r>
      <w:proofErr w:type="spellStart"/>
      <w:r w:rsidRPr="002D337D">
        <w:rPr>
          <w:sz w:val="24"/>
          <w:szCs w:val="24"/>
        </w:rPr>
        <w:t>monoaminoxidase</w:t>
      </w:r>
      <w:proofErr w:type="spellEnd"/>
      <w:r w:rsidRPr="002D337D">
        <w:rPr>
          <w:sz w:val="24"/>
          <w:szCs w:val="24"/>
        </w:rPr>
        <w:t xml:space="preserve"> er gendannet.</w:t>
      </w:r>
    </w:p>
    <w:p w14:paraId="6E1F5AD4" w14:textId="77777777" w:rsidR="002D337D" w:rsidRPr="002D337D" w:rsidRDefault="002D337D" w:rsidP="002F2220">
      <w:pPr>
        <w:ind w:left="851"/>
        <w:rPr>
          <w:sz w:val="24"/>
          <w:szCs w:val="24"/>
        </w:rPr>
      </w:pPr>
      <w:r w:rsidRPr="002D337D">
        <w:rPr>
          <w:sz w:val="24"/>
          <w:szCs w:val="24"/>
        </w:rPr>
        <w:t>Den farmakologiske behandling af de enkelte symptomer afhænger af forgiftningens kliniske forløb.</w:t>
      </w:r>
    </w:p>
    <w:p w14:paraId="43EC5CC5" w14:textId="77777777" w:rsidR="002D337D" w:rsidRPr="002D337D" w:rsidRDefault="002D337D" w:rsidP="002F2220">
      <w:pPr>
        <w:ind w:left="851"/>
        <w:rPr>
          <w:sz w:val="24"/>
          <w:szCs w:val="24"/>
          <w:lang w:val="nl-NL"/>
        </w:rPr>
      </w:pPr>
    </w:p>
    <w:p w14:paraId="5DAFBED1" w14:textId="77777777" w:rsidR="002D337D" w:rsidRPr="002D337D" w:rsidRDefault="002D337D" w:rsidP="002F2220">
      <w:pPr>
        <w:ind w:left="851"/>
        <w:rPr>
          <w:sz w:val="24"/>
          <w:szCs w:val="24"/>
        </w:rPr>
      </w:pPr>
      <w:r w:rsidRPr="002D337D">
        <w:rPr>
          <w:sz w:val="24"/>
          <w:szCs w:val="24"/>
        </w:rPr>
        <w:t xml:space="preserve">Ved </w:t>
      </w:r>
      <w:proofErr w:type="spellStart"/>
      <w:r w:rsidRPr="002D337D">
        <w:rPr>
          <w:sz w:val="24"/>
          <w:szCs w:val="24"/>
        </w:rPr>
        <w:t>hypertensive</w:t>
      </w:r>
      <w:proofErr w:type="spellEnd"/>
      <w:r w:rsidRPr="002D337D">
        <w:rPr>
          <w:sz w:val="24"/>
          <w:szCs w:val="24"/>
        </w:rPr>
        <w:t xml:space="preserve"> kriser (f.eks. akut blodtryksstigning til over 180/100 </w:t>
      </w:r>
      <w:proofErr w:type="spellStart"/>
      <w:r w:rsidRPr="002D337D">
        <w:rPr>
          <w:sz w:val="24"/>
          <w:szCs w:val="24"/>
        </w:rPr>
        <w:t>mmHg</w:t>
      </w:r>
      <w:proofErr w:type="spellEnd"/>
      <w:r w:rsidRPr="002D337D">
        <w:rPr>
          <w:sz w:val="24"/>
          <w:szCs w:val="24"/>
        </w:rPr>
        <w:t xml:space="preserve">) er </w:t>
      </w:r>
      <w:proofErr w:type="spellStart"/>
      <w:r w:rsidRPr="002D337D">
        <w:rPr>
          <w:sz w:val="24"/>
          <w:szCs w:val="24"/>
        </w:rPr>
        <w:t>antihypertensiva</w:t>
      </w:r>
      <w:proofErr w:type="spellEnd"/>
      <w:r w:rsidRPr="002D337D">
        <w:rPr>
          <w:sz w:val="24"/>
          <w:szCs w:val="24"/>
        </w:rPr>
        <w:t xml:space="preserve"> såsom </w:t>
      </w:r>
      <w:proofErr w:type="spellStart"/>
      <w:r w:rsidRPr="002D337D">
        <w:rPr>
          <w:sz w:val="24"/>
          <w:szCs w:val="24"/>
        </w:rPr>
        <w:t>nifedipin</w:t>
      </w:r>
      <w:proofErr w:type="spellEnd"/>
      <w:r w:rsidRPr="002D337D">
        <w:rPr>
          <w:sz w:val="24"/>
          <w:szCs w:val="24"/>
        </w:rPr>
        <w:t xml:space="preserve"> eller </w:t>
      </w:r>
      <w:proofErr w:type="spellStart"/>
      <w:r w:rsidRPr="002D337D">
        <w:rPr>
          <w:sz w:val="24"/>
          <w:szCs w:val="24"/>
        </w:rPr>
        <w:t>prazosin</w:t>
      </w:r>
      <w:proofErr w:type="spellEnd"/>
      <w:r w:rsidRPr="002D337D">
        <w:rPr>
          <w:sz w:val="24"/>
          <w:szCs w:val="24"/>
        </w:rPr>
        <w:t xml:space="preserve"> indiceret.</w:t>
      </w:r>
    </w:p>
    <w:p w14:paraId="3A383C2E" w14:textId="77777777" w:rsidR="002D337D" w:rsidRPr="002D337D" w:rsidRDefault="002D337D" w:rsidP="002F2220">
      <w:pPr>
        <w:ind w:left="851"/>
        <w:rPr>
          <w:sz w:val="24"/>
          <w:szCs w:val="24"/>
          <w:lang w:val="nl-NL"/>
        </w:rPr>
      </w:pPr>
    </w:p>
    <w:p w14:paraId="1A698BE7" w14:textId="77777777" w:rsidR="002D337D" w:rsidRPr="002D337D" w:rsidRDefault="002D337D" w:rsidP="002F2220">
      <w:pPr>
        <w:ind w:left="851"/>
        <w:rPr>
          <w:sz w:val="24"/>
          <w:szCs w:val="24"/>
        </w:rPr>
      </w:pPr>
      <w:r w:rsidRPr="002D337D">
        <w:rPr>
          <w:sz w:val="24"/>
          <w:szCs w:val="24"/>
        </w:rPr>
        <w:t>Livstruende hypotension behandles fortrinsvis med noradrenalin (kontinuerlig intravenøs infusion). Dette kræver nøje overvågning af blodtrykket.</w:t>
      </w:r>
    </w:p>
    <w:p w14:paraId="5E28D291" w14:textId="77777777" w:rsidR="002D337D" w:rsidRPr="002D337D" w:rsidRDefault="002D337D" w:rsidP="002F2220">
      <w:pPr>
        <w:ind w:left="851"/>
        <w:rPr>
          <w:sz w:val="24"/>
          <w:szCs w:val="24"/>
          <w:lang w:val="nl-NL"/>
        </w:rPr>
      </w:pPr>
    </w:p>
    <w:p w14:paraId="5F22E09C" w14:textId="77777777" w:rsidR="002D337D" w:rsidRPr="002D337D" w:rsidRDefault="002D337D" w:rsidP="002F2220">
      <w:pPr>
        <w:ind w:left="851"/>
        <w:rPr>
          <w:sz w:val="24"/>
          <w:szCs w:val="24"/>
        </w:rPr>
      </w:pPr>
      <w:r w:rsidRPr="002D337D">
        <w:rPr>
          <w:sz w:val="24"/>
          <w:szCs w:val="24"/>
        </w:rPr>
        <w:t>Benzodiazepiner anbefales ved svær agitation og/eller udtalt muskelrigiditet.</w:t>
      </w:r>
    </w:p>
    <w:p w14:paraId="580FBC01" w14:textId="77777777" w:rsidR="002D337D" w:rsidRPr="002D337D" w:rsidRDefault="002D337D" w:rsidP="002F2220">
      <w:pPr>
        <w:ind w:left="851"/>
        <w:rPr>
          <w:sz w:val="24"/>
          <w:szCs w:val="24"/>
          <w:lang w:val="nl-NL"/>
        </w:rPr>
      </w:pPr>
    </w:p>
    <w:p w14:paraId="6EAC4B73" w14:textId="77777777" w:rsidR="002D337D" w:rsidRPr="002D337D" w:rsidRDefault="002D337D" w:rsidP="002F2220">
      <w:pPr>
        <w:ind w:left="851"/>
        <w:rPr>
          <w:sz w:val="24"/>
          <w:szCs w:val="24"/>
        </w:rPr>
      </w:pPr>
      <w:r w:rsidRPr="002D337D">
        <w:rPr>
          <w:sz w:val="24"/>
          <w:szCs w:val="24"/>
        </w:rPr>
        <w:t>Ved kraftige muskelkramper kan muskelafslappelse med ikke-</w:t>
      </w:r>
      <w:proofErr w:type="spellStart"/>
      <w:r w:rsidRPr="002D337D">
        <w:rPr>
          <w:sz w:val="24"/>
          <w:szCs w:val="24"/>
        </w:rPr>
        <w:t>depolariserende</w:t>
      </w:r>
      <w:proofErr w:type="spellEnd"/>
      <w:r w:rsidRPr="002D337D">
        <w:rPr>
          <w:sz w:val="24"/>
          <w:szCs w:val="24"/>
        </w:rPr>
        <w:t xml:space="preserve"> </w:t>
      </w:r>
      <w:proofErr w:type="spellStart"/>
      <w:r w:rsidRPr="002D337D">
        <w:rPr>
          <w:sz w:val="24"/>
          <w:szCs w:val="24"/>
        </w:rPr>
        <w:t>muskelrelaksantia</w:t>
      </w:r>
      <w:proofErr w:type="spellEnd"/>
      <w:r w:rsidRPr="002D337D">
        <w:rPr>
          <w:sz w:val="24"/>
          <w:szCs w:val="24"/>
        </w:rPr>
        <w:t xml:space="preserve"> (</w:t>
      </w:r>
      <w:proofErr w:type="spellStart"/>
      <w:r w:rsidRPr="002D337D">
        <w:rPr>
          <w:sz w:val="24"/>
          <w:szCs w:val="24"/>
        </w:rPr>
        <w:t>pancuronium</w:t>
      </w:r>
      <w:proofErr w:type="spellEnd"/>
      <w:r w:rsidRPr="002D337D">
        <w:rPr>
          <w:sz w:val="24"/>
          <w:szCs w:val="24"/>
        </w:rPr>
        <w:t xml:space="preserve">, </w:t>
      </w:r>
      <w:proofErr w:type="spellStart"/>
      <w:r w:rsidRPr="002D337D">
        <w:rPr>
          <w:sz w:val="24"/>
          <w:szCs w:val="24"/>
        </w:rPr>
        <w:t>vecuronium</w:t>
      </w:r>
      <w:proofErr w:type="spellEnd"/>
      <w:r w:rsidRPr="002D337D">
        <w:rPr>
          <w:sz w:val="24"/>
          <w:szCs w:val="24"/>
        </w:rPr>
        <w:t>) og kontrolleret ventilation være nødvendig.</w:t>
      </w:r>
    </w:p>
    <w:p w14:paraId="62D779DB" w14:textId="77777777" w:rsidR="002D337D" w:rsidRPr="002D337D" w:rsidRDefault="002D337D" w:rsidP="002F2220">
      <w:pPr>
        <w:ind w:left="851"/>
        <w:rPr>
          <w:sz w:val="24"/>
          <w:szCs w:val="24"/>
          <w:lang w:val="nl-NL"/>
        </w:rPr>
      </w:pPr>
    </w:p>
    <w:p w14:paraId="7F6AA2CB" w14:textId="77777777" w:rsidR="002D337D" w:rsidRPr="002D337D" w:rsidRDefault="002D337D" w:rsidP="002F2220">
      <w:pPr>
        <w:ind w:left="851"/>
        <w:rPr>
          <w:sz w:val="24"/>
          <w:szCs w:val="24"/>
        </w:rPr>
      </w:pPr>
      <w:r w:rsidRPr="002D337D">
        <w:rPr>
          <w:sz w:val="24"/>
          <w:szCs w:val="24"/>
        </w:rPr>
        <w:t>Hvis det er muligt, kan 5</w:t>
      </w:r>
      <w:r w:rsidRPr="002D337D">
        <w:rPr>
          <w:sz w:val="24"/>
          <w:szCs w:val="24"/>
        </w:rPr>
        <w:noBreakHyphen/>
        <w:t>HT</w:t>
      </w:r>
      <w:r w:rsidRPr="002D337D">
        <w:rPr>
          <w:sz w:val="24"/>
          <w:szCs w:val="24"/>
        </w:rPr>
        <w:noBreakHyphen/>
        <w:t xml:space="preserve">blokade med </w:t>
      </w:r>
      <w:proofErr w:type="spellStart"/>
      <w:r w:rsidRPr="002D337D">
        <w:rPr>
          <w:sz w:val="24"/>
          <w:szCs w:val="24"/>
        </w:rPr>
        <w:t>cyproheptadin</w:t>
      </w:r>
      <w:proofErr w:type="spellEnd"/>
      <w:r w:rsidRPr="002D337D">
        <w:rPr>
          <w:sz w:val="24"/>
          <w:szCs w:val="24"/>
        </w:rPr>
        <w:t xml:space="preserve"> forsøges ved serotoninsyndrom, men kun oral administration er mulig.</w:t>
      </w:r>
    </w:p>
    <w:p w14:paraId="38F43697" w14:textId="77777777" w:rsidR="002D337D" w:rsidRPr="002D337D" w:rsidRDefault="002D337D" w:rsidP="002F2220">
      <w:pPr>
        <w:ind w:left="851"/>
        <w:rPr>
          <w:sz w:val="24"/>
          <w:szCs w:val="24"/>
          <w:lang w:val="nl-NL"/>
        </w:rPr>
      </w:pPr>
    </w:p>
    <w:p w14:paraId="0BDF079D" w14:textId="77777777" w:rsidR="002D337D" w:rsidRPr="002D337D" w:rsidRDefault="002D337D" w:rsidP="002F2220">
      <w:pPr>
        <w:ind w:left="851"/>
        <w:rPr>
          <w:sz w:val="24"/>
          <w:szCs w:val="24"/>
        </w:rPr>
      </w:pPr>
      <w:r w:rsidRPr="002D337D">
        <w:rPr>
          <w:sz w:val="24"/>
          <w:szCs w:val="24"/>
        </w:rPr>
        <w:t>5</w:t>
      </w:r>
      <w:r w:rsidRPr="002D337D">
        <w:rPr>
          <w:sz w:val="24"/>
          <w:szCs w:val="24"/>
        </w:rPr>
        <w:noBreakHyphen/>
        <w:t>HT</w:t>
      </w:r>
      <w:r w:rsidRPr="002D337D">
        <w:rPr>
          <w:sz w:val="24"/>
          <w:szCs w:val="24"/>
        </w:rPr>
        <w:noBreakHyphen/>
        <w:t xml:space="preserve">blokade med </w:t>
      </w:r>
      <w:proofErr w:type="spellStart"/>
      <w:r w:rsidRPr="002D337D">
        <w:rPr>
          <w:sz w:val="24"/>
          <w:szCs w:val="24"/>
        </w:rPr>
        <w:t>chlorpromazin</w:t>
      </w:r>
      <w:proofErr w:type="spellEnd"/>
      <w:r w:rsidRPr="002D337D">
        <w:rPr>
          <w:sz w:val="24"/>
          <w:szCs w:val="24"/>
        </w:rPr>
        <w:t xml:space="preserve"> kan også forsøges ved serotoninsyndrom og agitationstilstande. Der skal dog tages højde for risikoen for nedsat krampetærskel, hæmmet svedsekretion, blodtryksfald og </w:t>
      </w:r>
      <w:proofErr w:type="spellStart"/>
      <w:r w:rsidRPr="002D337D">
        <w:rPr>
          <w:sz w:val="24"/>
          <w:szCs w:val="24"/>
        </w:rPr>
        <w:t>dystoni</w:t>
      </w:r>
      <w:proofErr w:type="spellEnd"/>
      <w:r w:rsidRPr="002D337D">
        <w:rPr>
          <w:sz w:val="24"/>
          <w:szCs w:val="24"/>
        </w:rPr>
        <w:t xml:space="preserve">. </w:t>
      </w:r>
    </w:p>
    <w:p w14:paraId="0633D3D3" w14:textId="77777777" w:rsidR="002D337D" w:rsidRPr="002D337D" w:rsidRDefault="002D337D" w:rsidP="002F2220">
      <w:pPr>
        <w:ind w:left="851"/>
        <w:rPr>
          <w:sz w:val="24"/>
          <w:szCs w:val="24"/>
        </w:rPr>
      </w:pPr>
      <w:r w:rsidRPr="002D337D">
        <w:rPr>
          <w:sz w:val="24"/>
          <w:szCs w:val="24"/>
        </w:rPr>
        <w:t xml:space="preserve">Ved </w:t>
      </w:r>
      <w:proofErr w:type="spellStart"/>
      <w:r w:rsidRPr="002D337D">
        <w:rPr>
          <w:sz w:val="24"/>
          <w:szCs w:val="24"/>
        </w:rPr>
        <w:t>hyperpyreksi</w:t>
      </w:r>
      <w:proofErr w:type="spellEnd"/>
      <w:r w:rsidRPr="002D337D">
        <w:rPr>
          <w:sz w:val="24"/>
          <w:szCs w:val="24"/>
        </w:rPr>
        <w:t xml:space="preserve"> skal behandling påbegyndes, så snart temperaturen når 40 °C. I dette tilfælde skal de sædvanlige intensivforanstaltninger anvendes (aktiv afkøling, f.eks. isposer på kroppen, behandling af acidose, eventuelt afkøling af fingre og tæer, administration af </w:t>
      </w:r>
      <w:proofErr w:type="spellStart"/>
      <w:r w:rsidRPr="002D337D">
        <w:rPr>
          <w:sz w:val="24"/>
          <w:szCs w:val="24"/>
        </w:rPr>
        <w:t>kortikosteroider</w:t>
      </w:r>
      <w:proofErr w:type="spellEnd"/>
      <w:r w:rsidRPr="002D337D">
        <w:rPr>
          <w:sz w:val="24"/>
          <w:szCs w:val="24"/>
        </w:rPr>
        <w:t xml:space="preserve">). I tilfælde af ekstrapyramidale motoriske forstyrrelser skal </w:t>
      </w:r>
      <w:proofErr w:type="spellStart"/>
      <w:r w:rsidRPr="002D337D">
        <w:rPr>
          <w:sz w:val="24"/>
          <w:szCs w:val="24"/>
        </w:rPr>
        <w:t>antikolinergika</w:t>
      </w:r>
      <w:proofErr w:type="spellEnd"/>
      <w:r w:rsidRPr="002D337D">
        <w:rPr>
          <w:sz w:val="24"/>
          <w:szCs w:val="24"/>
        </w:rPr>
        <w:t xml:space="preserve"> (f.eks. </w:t>
      </w:r>
      <w:proofErr w:type="spellStart"/>
      <w:r w:rsidRPr="002D337D">
        <w:rPr>
          <w:sz w:val="24"/>
          <w:szCs w:val="24"/>
        </w:rPr>
        <w:t>biperiden</w:t>
      </w:r>
      <w:proofErr w:type="spellEnd"/>
      <w:r w:rsidRPr="002D337D">
        <w:rPr>
          <w:sz w:val="24"/>
          <w:szCs w:val="24"/>
        </w:rPr>
        <w:t>) anvendes, selvom sådanne tilfælde er meget sjældne.</w:t>
      </w:r>
    </w:p>
    <w:p w14:paraId="0D520B90" w14:textId="77777777" w:rsidR="002D337D" w:rsidRPr="002D337D" w:rsidRDefault="002D337D" w:rsidP="002F2220">
      <w:pPr>
        <w:ind w:left="851"/>
        <w:rPr>
          <w:sz w:val="24"/>
          <w:szCs w:val="24"/>
        </w:rPr>
      </w:pPr>
    </w:p>
    <w:p w14:paraId="1F9258D9" w14:textId="77777777" w:rsidR="002D337D" w:rsidRPr="002D337D" w:rsidRDefault="002D337D" w:rsidP="002F2220">
      <w:pPr>
        <w:ind w:left="851"/>
        <w:rPr>
          <w:sz w:val="24"/>
          <w:szCs w:val="24"/>
        </w:rPr>
      </w:pPr>
      <w:r w:rsidRPr="002D337D">
        <w:rPr>
          <w:sz w:val="24"/>
          <w:szCs w:val="24"/>
        </w:rPr>
        <w:t xml:space="preserve">Behandlingen af svært serotoninsyndrom som følge af interaktioner med </w:t>
      </w:r>
      <w:proofErr w:type="spellStart"/>
      <w:r w:rsidRPr="002D337D">
        <w:rPr>
          <w:sz w:val="24"/>
          <w:szCs w:val="24"/>
        </w:rPr>
        <w:t>serotonerge</w:t>
      </w:r>
      <w:proofErr w:type="spellEnd"/>
      <w:r w:rsidRPr="002D337D">
        <w:rPr>
          <w:sz w:val="24"/>
          <w:szCs w:val="24"/>
        </w:rPr>
        <w:t xml:space="preserve"> lægemidler er den samme som ved enkeltstofforgiftning.</w:t>
      </w:r>
    </w:p>
    <w:p w14:paraId="4C6745E3" w14:textId="77777777" w:rsidR="002D337D" w:rsidRPr="002D337D" w:rsidRDefault="002D337D" w:rsidP="002F2220">
      <w:pPr>
        <w:ind w:left="851"/>
        <w:rPr>
          <w:sz w:val="24"/>
          <w:szCs w:val="24"/>
        </w:rPr>
      </w:pPr>
    </w:p>
    <w:p w14:paraId="30F0F320" w14:textId="77777777" w:rsidR="002D337D" w:rsidRPr="002D337D" w:rsidRDefault="002D337D" w:rsidP="002F2220">
      <w:pPr>
        <w:ind w:left="851"/>
        <w:rPr>
          <w:sz w:val="24"/>
          <w:szCs w:val="24"/>
        </w:rPr>
      </w:pPr>
      <w:r w:rsidRPr="002D337D">
        <w:rPr>
          <w:sz w:val="24"/>
          <w:szCs w:val="24"/>
        </w:rPr>
        <w:t>Nøje overvågning af blodtrykket er afgørende. Patienten skal overvåges i mindst 1 uge efter overdoseringen, da forsinkede eller vedvarende symptomer på overdosering kan forekomme.</w:t>
      </w:r>
    </w:p>
    <w:p w14:paraId="1AB6D72A" w14:textId="77777777" w:rsidR="009260DE" w:rsidRPr="00840F22" w:rsidRDefault="009260DE" w:rsidP="002F2220">
      <w:pPr>
        <w:ind w:left="851"/>
        <w:rPr>
          <w:sz w:val="24"/>
          <w:szCs w:val="24"/>
        </w:rPr>
      </w:pPr>
    </w:p>
    <w:p w14:paraId="73692EDC" w14:textId="77777777" w:rsidR="009260DE" w:rsidRPr="00840F22" w:rsidRDefault="009260DE" w:rsidP="009260DE">
      <w:pPr>
        <w:tabs>
          <w:tab w:val="left" w:pos="851"/>
        </w:tabs>
        <w:ind w:left="851" w:hanging="851"/>
        <w:rPr>
          <w:b/>
          <w:sz w:val="24"/>
          <w:szCs w:val="24"/>
        </w:rPr>
      </w:pPr>
      <w:r w:rsidRPr="00840F22">
        <w:rPr>
          <w:b/>
          <w:sz w:val="24"/>
          <w:szCs w:val="24"/>
        </w:rPr>
        <w:t>4.10</w:t>
      </w:r>
      <w:r w:rsidRPr="00840F22">
        <w:rPr>
          <w:b/>
          <w:sz w:val="24"/>
          <w:szCs w:val="24"/>
        </w:rPr>
        <w:tab/>
        <w:t>Udlevering</w:t>
      </w:r>
    </w:p>
    <w:p w14:paraId="642E32A6" w14:textId="6E30DA3B" w:rsidR="009260DE" w:rsidRDefault="003403AA" w:rsidP="003403AA">
      <w:pPr>
        <w:tabs>
          <w:tab w:val="left" w:pos="851"/>
        </w:tabs>
        <w:ind w:left="851"/>
        <w:rPr>
          <w:sz w:val="24"/>
          <w:szCs w:val="24"/>
        </w:rPr>
      </w:pPr>
      <w:bookmarkStart w:id="5" w:name="_Hlk39232037"/>
      <w:r w:rsidRPr="003403AA">
        <w:rPr>
          <w:sz w:val="24"/>
          <w:szCs w:val="24"/>
        </w:rPr>
        <w:t xml:space="preserve">NBS – kun til sygehuse og efter ordination af speciallæger i </w:t>
      </w:r>
      <w:bookmarkEnd w:id="5"/>
      <w:r>
        <w:rPr>
          <w:sz w:val="24"/>
          <w:szCs w:val="24"/>
        </w:rPr>
        <w:t>p</w:t>
      </w:r>
      <w:r w:rsidRPr="003403AA">
        <w:rPr>
          <w:sz w:val="24"/>
          <w:szCs w:val="24"/>
        </w:rPr>
        <w:t>sykiatri</w:t>
      </w:r>
      <w:r>
        <w:rPr>
          <w:sz w:val="24"/>
          <w:szCs w:val="24"/>
        </w:rPr>
        <w:t>.</w:t>
      </w:r>
    </w:p>
    <w:p w14:paraId="6A12B692" w14:textId="77777777" w:rsidR="003403AA" w:rsidRPr="00840F22" w:rsidRDefault="003403AA" w:rsidP="009260DE">
      <w:pPr>
        <w:tabs>
          <w:tab w:val="left" w:pos="851"/>
        </w:tabs>
        <w:ind w:left="851"/>
        <w:rPr>
          <w:sz w:val="24"/>
          <w:szCs w:val="24"/>
        </w:rPr>
      </w:pPr>
    </w:p>
    <w:p w14:paraId="5B59F573" w14:textId="77777777" w:rsidR="009260DE" w:rsidRPr="00840F22" w:rsidRDefault="009260DE" w:rsidP="009260DE">
      <w:pPr>
        <w:tabs>
          <w:tab w:val="left" w:pos="851"/>
        </w:tabs>
        <w:ind w:left="851"/>
        <w:rPr>
          <w:sz w:val="24"/>
          <w:szCs w:val="24"/>
        </w:rPr>
      </w:pPr>
    </w:p>
    <w:p w14:paraId="252A333E" w14:textId="77777777" w:rsidR="009260DE" w:rsidRPr="00840F22" w:rsidRDefault="009260DE" w:rsidP="009260DE">
      <w:pPr>
        <w:tabs>
          <w:tab w:val="left" w:pos="851"/>
        </w:tabs>
        <w:ind w:left="851" w:hanging="851"/>
        <w:rPr>
          <w:b/>
          <w:sz w:val="24"/>
          <w:szCs w:val="24"/>
        </w:rPr>
      </w:pPr>
      <w:r w:rsidRPr="00840F22">
        <w:rPr>
          <w:b/>
          <w:sz w:val="24"/>
          <w:szCs w:val="24"/>
        </w:rPr>
        <w:t>5.</w:t>
      </w:r>
      <w:r w:rsidRPr="00840F22">
        <w:rPr>
          <w:b/>
          <w:sz w:val="24"/>
          <w:szCs w:val="24"/>
        </w:rPr>
        <w:tab/>
        <w:t>FARMAKOLOGISKE EGENSKABER</w:t>
      </w:r>
    </w:p>
    <w:p w14:paraId="5EFC8BAB" w14:textId="77777777" w:rsidR="009260DE" w:rsidRPr="00840F22" w:rsidRDefault="009260DE" w:rsidP="009260DE">
      <w:pPr>
        <w:tabs>
          <w:tab w:val="left" w:pos="851"/>
        </w:tabs>
        <w:ind w:left="851"/>
        <w:rPr>
          <w:sz w:val="24"/>
          <w:szCs w:val="24"/>
        </w:rPr>
      </w:pPr>
    </w:p>
    <w:p w14:paraId="1986F72A" w14:textId="77777777" w:rsidR="009260DE" w:rsidRPr="00840F22" w:rsidRDefault="009260DE" w:rsidP="009260DE">
      <w:pPr>
        <w:tabs>
          <w:tab w:val="num" w:pos="851"/>
        </w:tabs>
        <w:ind w:left="851" w:hanging="851"/>
        <w:rPr>
          <w:b/>
          <w:sz w:val="24"/>
          <w:szCs w:val="24"/>
        </w:rPr>
      </w:pPr>
      <w:r w:rsidRPr="00840F22">
        <w:rPr>
          <w:b/>
          <w:sz w:val="24"/>
          <w:szCs w:val="24"/>
        </w:rPr>
        <w:t>5.1</w:t>
      </w:r>
      <w:r w:rsidRPr="00840F22">
        <w:rPr>
          <w:b/>
          <w:sz w:val="24"/>
          <w:szCs w:val="24"/>
        </w:rPr>
        <w:tab/>
      </w:r>
      <w:proofErr w:type="spellStart"/>
      <w:r w:rsidRPr="00840F22">
        <w:rPr>
          <w:b/>
          <w:sz w:val="24"/>
          <w:szCs w:val="24"/>
        </w:rPr>
        <w:t>Farmakodynamiske</w:t>
      </w:r>
      <w:proofErr w:type="spellEnd"/>
      <w:r w:rsidRPr="00840F22">
        <w:rPr>
          <w:b/>
          <w:sz w:val="24"/>
          <w:szCs w:val="24"/>
        </w:rPr>
        <w:t xml:space="preserve"> egenskaber</w:t>
      </w:r>
    </w:p>
    <w:p w14:paraId="4E435B14" w14:textId="55E22993" w:rsidR="00B80AA2" w:rsidRPr="00B80AA2" w:rsidRDefault="00B80AA2" w:rsidP="002F2220">
      <w:pPr>
        <w:ind w:left="851"/>
        <w:rPr>
          <w:sz w:val="24"/>
          <w:szCs w:val="24"/>
        </w:rPr>
      </w:pPr>
      <w:proofErr w:type="spellStart"/>
      <w:r w:rsidRPr="00B80AA2">
        <w:rPr>
          <w:sz w:val="24"/>
          <w:szCs w:val="24"/>
        </w:rPr>
        <w:t>Farmakoterapeutisk</w:t>
      </w:r>
      <w:proofErr w:type="spellEnd"/>
      <w:r w:rsidRPr="00B80AA2">
        <w:rPr>
          <w:sz w:val="24"/>
          <w:szCs w:val="24"/>
        </w:rPr>
        <w:t xml:space="preserve"> klassifikation: </w:t>
      </w:r>
      <w:proofErr w:type="spellStart"/>
      <w:r w:rsidRPr="00B80AA2">
        <w:rPr>
          <w:sz w:val="24"/>
          <w:szCs w:val="24"/>
        </w:rPr>
        <w:t>psykoanaleptika</w:t>
      </w:r>
      <w:proofErr w:type="spellEnd"/>
      <w:r w:rsidRPr="00B80AA2">
        <w:rPr>
          <w:sz w:val="24"/>
          <w:szCs w:val="24"/>
        </w:rPr>
        <w:t xml:space="preserve">, </w:t>
      </w:r>
      <w:proofErr w:type="spellStart"/>
      <w:r w:rsidRPr="00B80AA2">
        <w:rPr>
          <w:sz w:val="24"/>
          <w:szCs w:val="24"/>
        </w:rPr>
        <w:t>antidepressiva</w:t>
      </w:r>
      <w:proofErr w:type="spellEnd"/>
      <w:r w:rsidRPr="00B80AA2">
        <w:rPr>
          <w:sz w:val="24"/>
          <w:szCs w:val="24"/>
        </w:rPr>
        <w:t xml:space="preserve">; </w:t>
      </w:r>
      <w:proofErr w:type="spellStart"/>
      <w:r w:rsidRPr="00B80AA2">
        <w:rPr>
          <w:sz w:val="24"/>
          <w:szCs w:val="24"/>
        </w:rPr>
        <w:t>monoaminoxidase</w:t>
      </w:r>
      <w:r w:rsidR="00042E88">
        <w:rPr>
          <w:sz w:val="24"/>
          <w:szCs w:val="24"/>
        </w:rPr>
        <w:softHyphen/>
      </w:r>
      <w:r w:rsidRPr="00B80AA2">
        <w:rPr>
          <w:sz w:val="24"/>
          <w:szCs w:val="24"/>
        </w:rPr>
        <w:t>hæmmere</w:t>
      </w:r>
      <w:proofErr w:type="spellEnd"/>
      <w:r w:rsidRPr="00B80AA2">
        <w:rPr>
          <w:sz w:val="24"/>
          <w:szCs w:val="24"/>
        </w:rPr>
        <w:t>, non-selektive, ATC</w:t>
      </w:r>
      <w:r w:rsidRPr="00B80AA2">
        <w:rPr>
          <w:sz w:val="24"/>
          <w:szCs w:val="24"/>
        </w:rPr>
        <w:noBreakHyphen/>
        <w:t>kode: N06AF04</w:t>
      </w:r>
    </w:p>
    <w:p w14:paraId="0909F3B9" w14:textId="77777777" w:rsidR="00B80AA2" w:rsidRPr="00B80AA2" w:rsidRDefault="00B80AA2" w:rsidP="002F2220">
      <w:pPr>
        <w:ind w:left="851"/>
        <w:rPr>
          <w:sz w:val="24"/>
          <w:szCs w:val="24"/>
        </w:rPr>
      </w:pPr>
    </w:p>
    <w:p w14:paraId="5DD7B16F" w14:textId="693E46CA" w:rsidR="00B80AA2" w:rsidRPr="00B80AA2" w:rsidRDefault="00B80AA2" w:rsidP="002F2220">
      <w:pPr>
        <w:ind w:left="851"/>
        <w:rPr>
          <w:sz w:val="24"/>
          <w:szCs w:val="24"/>
        </w:rPr>
      </w:pPr>
      <w:proofErr w:type="spellStart"/>
      <w:r w:rsidRPr="00B80AA2">
        <w:rPr>
          <w:sz w:val="24"/>
          <w:szCs w:val="24"/>
        </w:rPr>
        <w:t>Tranylcypromin</w:t>
      </w:r>
      <w:proofErr w:type="spellEnd"/>
      <w:r w:rsidRPr="00B80AA2">
        <w:rPr>
          <w:sz w:val="24"/>
          <w:szCs w:val="24"/>
        </w:rPr>
        <w:t xml:space="preserve"> tilhører gruppen af irreversible og non</w:t>
      </w:r>
      <w:r w:rsidRPr="00B80AA2">
        <w:rPr>
          <w:sz w:val="24"/>
          <w:szCs w:val="24"/>
        </w:rPr>
        <w:noBreakHyphen/>
        <w:t xml:space="preserve">selektive </w:t>
      </w:r>
      <w:proofErr w:type="spellStart"/>
      <w:r w:rsidRPr="00B80AA2">
        <w:rPr>
          <w:sz w:val="24"/>
          <w:szCs w:val="24"/>
        </w:rPr>
        <w:t>monoaminoxidase</w:t>
      </w:r>
      <w:r w:rsidR="005966ED">
        <w:rPr>
          <w:sz w:val="24"/>
          <w:szCs w:val="24"/>
        </w:rPr>
        <w:softHyphen/>
      </w:r>
      <w:r w:rsidRPr="00B80AA2">
        <w:rPr>
          <w:sz w:val="24"/>
          <w:szCs w:val="24"/>
        </w:rPr>
        <w:t>hæmmere</w:t>
      </w:r>
      <w:proofErr w:type="spellEnd"/>
      <w:r w:rsidRPr="00B80AA2">
        <w:rPr>
          <w:sz w:val="24"/>
          <w:szCs w:val="24"/>
        </w:rPr>
        <w:t xml:space="preserve"> (MAO</w:t>
      </w:r>
      <w:r w:rsidRPr="00B80AA2">
        <w:rPr>
          <w:sz w:val="24"/>
          <w:szCs w:val="24"/>
        </w:rPr>
        <w:noBreakHyphen/>
      </w:r>
      <w:proofErr w:type="spellStart"/>
      <w:r w:rsidRPr="00B80AA2">
        <w:rPr>
          <w:sz w:val="24"/>
          <w:szCs w:val="24"/>
        </w:rPr>
        <w:t>hæmmere</w:t>
      </w:r>
      <w:proofErr w:type="spellEnd"/>
      <w:r w:rsidRPr="00B80AA2">
        <w:rPr>
          <w:sz w:val="24"/>
          <w:szCs w:val="24"/>
        </w:rPr>
        <w:t>) af non</w:t>
      </w:r>
      <w:r w:rsidRPr="00B80AA2">
        <w:rPr>
          <w:sz w:val="24"/>
          <w:szCs w:val="24"/>
        </w:rPr>
        <w:noBreakHyphen/>
        <w:t>hydrazintypen. Det har en hurtig (inden for 2</w:t>
      </w:r>
      <w:r w:rsidRPr="00B80AA2">
        <w:rPr>
          <w:sz w:val="24"/>
          <w:szCs w:val="24"/>
        </w:rPr>
        <w:noBreakHyphen/>
        <w:t xml:space="preserve">8 dage) og udtalt aktiverende og </w:t>
      </w:r>
      <w:proofErr w:type="spellStart"/>
      <w:r w:rsidRPr="00B80AA2">
        <w:rPr>
          <w:sz w:val="24"/>
          <w:szCs w:val="24"/>
        </w:rPr>
        <w:t>psykomotorisk</w:t>
      </w:r>
      <w:proofErr w:type="spellEnd"/>
      <w:r w:rsidRPr="00B80AA2">
        <w:rPr>
          <w:sz w:val="24"/>
          <w:szCs w:val="24"/>
        </w:rPr>
        <w:t xml:space="preserve"> stimulerende virkning, mens den antidepressive og stemningsløftende virkning indtræder senere (ca. 3</w:t>
      </w:r>
      <w:r w:rsidRPr="00B80AA2">
        <w:rPr>
          <w:sz w:val="24"/>
          <w:szCs w:val="24"/>
        </w:rPr>
        <w:noBreakHyphen/>
        <w:t>5 uger).</w:t>
      </w:r>
    </w:p>
    <w:p w14:paraId="36BED620" w14:textId="77777777" w:rsidR="00B80AA2" w:rsidRPr="00B80AA2" w:rsidRDefault="00B80AA2" w:rsidP="002F2220">
      <w:pPr>
        <w:ind w:left="851"/>
        <w:rPr>
          <w:sz w:val="24"/>
          <w:szCs w:val="24"/>
        </w:rPr>
      </w:pPr>
    </w:p>
    <w:p w14:paraId="52296B8E" w14:textId="77777777" w:rsidR="00B80AA2" w:rsidRPr="00B80AA2" w:rsidRDefault="00B80AA2" w:rsidP="002F2220">
      <w:pPr>
        <w:ind w:left="851"/>
        <w:rPr>
          <w:sz w:val="24"/>
          <w:szCs w:val="24"/>
        </w:rPr>
      </w:pPr>
      <w:r w:rsidRPr="00B80AA2">
        <w:rPr>
          <w:sz w:val="24"/>
          <w:szCs w:val="24"/>
        </w:rPr>
        <w:t>Mekanismen bag den antidepressive virkning er ikke fuldt afklaret. Den non</w:t>
      </w:r>
      <w:r w:rsidRPr="00B80AA2">
        <w:rPr>
          <w:sz w:val="24"/>
          <w:szCs w:val="24"/>
        </w:rPr>
        <w:noBreakHyphen/>
        <w:t>selektive hæmning af MAO</w:t>
      </w:r>
      <w:r w:rsidRPr="00B80AA2">
        <w:rPr>
          <w:sz w:val="24"/>
          <w:szCs w:val="24"/>
        </w:rPr>
        <w:noBreakHyphen/>
        <w:t xml:space="preserve">A og -B, som indtræder inden for 2 timer efter administration, forhindrer intracellulær og </w:t>
      </w:r>
      <w:proofErr w:type="spellStart"/>
      <w:r w:rsidRPr="00B80AA2">
        <w:rPr>
          <w:sz w:val="24"/>
          <w:szCs w:val="24"/>
        </w:rPr>
        <w:t>intraneuronal</w:t>
      </w:r>
      <w:proofErr w:type="spellEnd"/>
      <w:r w:rsidRPr="00B80AA2">
        <w:rPr>
          <w:sz w:val="24"/>
          <w:szCs w:val="24"/>
        </w:rPr>
        <w:t xml:space="preserve"> </w:t>
      </w:r>
      <w:proofErr w:type="spellStart"/>
      <w:r w:rsidRPr="00B80AA2">
        <w:rPr>
          <w:sz w:val="24"/>
          <w:szCs w:val="24"/>
        </w:rPr>
        <w:t>deaktivering</w:t>
      </w:r>
      <w:proofErr w:type="spellEnd"/>
      <w:r w:rsidRPr="00B80AA2">
        <w:rPr>
          <w:sz w:val="24"/>
          <w:szCs w:val="24"/>
        </w:rPr>
        <w:t xml:space="preserve"> af biogene </w:t>
      </w:r>
      <w:proofErr w:type="spellStart"/>
      <w:r w:rsidRPr="00B80AA2">
        <w:rPr>
          <w:sz w:val="24"/>
          <w:szCs w:val="24"/>
        </w:rPr>
        <w:t>aminer</w:t>
      </w:r>
      <w:proofErr w:type="spellEnd"/>
      <w:r w:rsidRPr="00B80AA2">
        <w:rPr>
          <w:sz w:val="24"/>
          <w:szCs w:val="24"/>
        </w:rPr>
        <w:t xml:space="preserve"> såsom serotonin, noradrenalin og dopamin. Dette er tegn på, at der er flere signalstoffer tilgængelige i CNS. Selvom </w:t>
      </w:r>
      <w:proofErr w:type="spellStart"/>
      <w:r w:rsidRPr="00B80AA2">
        <w:rPr>
          <w:sz w:val="24"/>
          <w:szCs w:val="24"/>
        </w:rPr>
        <w:t>tranylcypromin</w:t>
      </w:r>
      <w:proofErr w:type="spellEnd"/>
      <w:r w:rsidRPr="00B80AA2">
        <w:rPr>
          <w:sz w:val="24"/>
          <w:szCs w:val="24"/>
        </w:rPr>
        <w:t xml:space="preserve"> og dets metabolitter elimineres fuldstændigt inden for 24 timer efter sidste indtagelse, genoprettes </w:t>
      </w:r>
      <w:proofErr w:type="spellStart"/>
      <w:r w:rsidRPr="00B80AA2">
        <w:rPr>
          <w:sz w:val="24"/>
          <w:szCs w:val="24"/>
        </w:rPr>
        <w:t>monoaminoxidasens</w:t>
      </w:r>
      <w:proofErr w:type="spellEnd"/>
      <w:r w:rsidRPr="00B80AA2">
        <w:rPr>
          <w:sz w:val="24"/>
          <w:szCs w:val="24"/>
        </w:rPr>
        <w:t xml:space="preserve"> fulde enzymaktivitet først efter 3 til 5 dage på grund af den irreversible MAO-hæmning.</w:t>
      </w:r>
    </w:p>
    <w:p w14:paraId="1A100FF0" w14:textId="77777777" w:rsidR="00B80AA2" w:rsidRPr="00B80AA2" w:rsidRDefault="00B80AA2" w:rsidP="002F2220">
      <w:pPr>
        <w:ind w:left="851"/>
        <w:rPr>
          <w:sz w:val="24"/>
          <w:szCs w:val="24"/>
        </w:rPr>
      </w:pPr>
    </w:p>
    <w:p w14:paraId="75402C7F" w14:textId="77777777" w:rsidR="00B80AA2" w:rsidRPr="00B80AA2" w:rsidRDefault="00B80AA2" w:rsidP="002F2220">
      <w:pPr>
        <w:ind w:left="851"/>
        <w:rPr>
          <w:sz w:val="24"/>
          <w:szCs w:val="24"/>
        </w:rPr>
      </w:pPr>
      <w:r w:rsidRPr="00B80AA2">
        <w:rPr>
          <w:sz w:val="24"/>
          <w:szCs w:val="24"/>
        </w:rPr>
        <w:t>Densiteten af β</w:t>
      </w:r>
      <w:r w:rsidRPr="00B80AA2">
        <w:rPr>
          <w:sz w:val="24"/>
          <w:szCs w:val="24"/>
        </w:rPr>
        <w:noBreakHyphen/>
      </w:r>
      <w:proofErr w:type="spellStart"/>
      <w:r w:rsidRPr="00B80AA2">
        <w:rPr>
          <w:sz w:val="24"/>
          <w:szCs w:val="24"/>
        </w:rPr>
        <w:t>adrenoceptorer</w:t>
      </w:r>
      <w:proofErr w:type="spellEnd"/>
      <w:r w:rsidRPr="00B80AA2">
        <w:rPr>
          <w:sz w:val="24"/>
          <w:szCs w:val="24"/>
        </w:rPr>
        <w:t xml:space="preserve"> og </w:t>
      </w:r>
      <w:proofErr w:type="spellStart"/>
      <w:r w:rsidRPr="00B80AA2">
        <w:rPr>
          <w:sz w:val="24"/>
          <w:szCs w:val="24"/>
        </w:rPr>
        <w:t>serotonerge</w:t>
      </w:r>
      <w:proofErr w:type="spellEnd"/>
      <w:r w:rsidRPr="00B80AA2">
        <w:rPr>
          <w:sz w:val="24"/>
          <w:szCs w:val="24"/>
        </w:rPr>
        <w:t xml:space="preserve"> 5</w:t>
      </w:r>
      <w:r w:rsidRPr="00B80AA2">
        <w:rPr>
          <w:sz w:val="24"/>
          <w:szCs w:val="24"/>
        </w:rPr>
        <w:noBreakHyphen/>
        <w:t>HT2-receptorer falder på sigt.</w:t>
      </w:r>
    </w:p>
    <w:p w14:paraId="39F7FAD3" w14:textId="77777777" w:rsidR="00B80AA2" w:rsidRPr="00B80AA2" w:rsidRDefault="00B80AA2" w:rsidP="002F2220">
      <w:pPr>
        <w:ind w:left="851"/>
        <w:rPr>
          <w:sz w:val="24"/>
          <w:szCs w:val="24"/>
        </w:rPr>
      </w:pPr>
    </w:p>
    <w:p w14:paraId="795E3FB3" w14:textId="77777777" w:rsidR="00B80AA2" w:rsidRPr="00B80AA2" w:rsidRDefault="00B80AA2" w:rsidP="002F2220">
      <w:pPr>
        <w:ind w:left="851"/>
        <w:rPr>
          <w:sz w:val="24"/>
          <w:szCs w:val="24"/>
        </w:rPr>
      </w:pPr>
      <w:proofErr w:type="spellStart"/>
      <w:r w:rsidRPr="00B80AA2">
        <w:rPr>
          <w:sz w:val="24"/>
          <w:szCs w:val="24"/>
        </w:rPr>
        <w:t>Tranylcypromin</w:t>
      </w:r>
      <w:proofErr w:type="spellEnd"/>
      <w:r w:rsidRPr="00B80AA2">
        <w:rPr>
          <w:sz w:val="24"/>
          <w:szCs w:val="24"/>
        </w:rPr>
        <w:t xml:space="preserve"> er en </w:t>
      </w:r>
      <w:proofErr w:type="spellStart"/>
      <w:r w:rsidRPr="00B80AA2">
        <w:rPr>
          <w:sz w:val="24"/>
          <w:szCs w:val="24"/>
        </w:rPr>
        <w:t>racemisk</w:t>
      </w:r>
      <w:proofErr w:type="spellEnd"/>
      <w:r w:rsidRPr="00B80AA2">
        <w:rPr>
          <w:sz w:val="24"/>
          <w:szCs w:val="24"/>
        </w:rPr>
        <w:t xml:space="preserve"> blanding af (</w:t>
      </w:r>
      <w:proofErr w:type="gramStart"/>
      <w:r w:rsidRPr="00B80AA2">
        <w:rPr>
          <w:sz w:val="24"/>
          <w:szCs w:val="24"/>
        </w:rPr>
        <w:t>-)-</w:t>
      </w:r>
      <w:proofErr w:type="gramEnd"/>
      <w:r w:rsidRPr="00B80AA2">
        <w:rPr>
          <w:sz w:val="24"/>
          <w:szCs w:val="24"/>
        </w:rPr>
        <w:t xml:space="preserve"> og (+)</w:t>
      </w:r>
      <w:r w:rsidRPr="00B80AA2">
        <w:rPr>
          <w:sz w:val="24"/>
          <w:szCs w:val="24"/>
        </w:rPr>
        <w:noBreakHyphen/>
        <w:t>isomerer: (+)</w:t>
      </w:r>
      <w:r w:rsidRPr="00B80AA2">
        <w:rPr>
          <w:sz w:val="24"/>
          <w:szCs w:val="24"/>
        </w:rPr>
        <w:noBreakHyphen/>
        <w:t xml:space="preserve">isomeren hæmmer </w:t>
      </w:r>
      <w:proofErr w:type="spellStart"/>
      <w:r w:rsidRPr="00B80AA2">
        <w:rPr>
          <w:sz w:val="24"/>
          <w:szCs w:val="24"/>
        </w:rPr>
        <w:t>monoaminoxidase</w:t>
      </w:r>
      <w:proofErr w:type="spellEnd"/>
      <w:r w:rsidRPr="00B80AA2">
        <w:rPr>
          <w:sz w:val="24"/>
          <w:szCs w:val="24"/>
        </w:rPr>
        <w:t xml:space="preserve"> kraftigere, mens (-)</w:t>
      </w:r>
      <w:r w:rsidRPr="00B80AA2">
        <w:rPr>
          <w:sz w:val="24"/>
          <w:szCs w:val="24"/>
        </w:rPr>
        <w:noBreakHyphen/>
        <w:t>isomeren desuden kan hæmme genoptagelsen af noradrenalin.</w:t>
      </w:r>
    </w:p>
    <w:p w14:paraId="3D8BB6A6" w14:textId="77777777" w:rsidR="009260DE" w:rsidRPr="00840F22" w:rsidRDefault="009260DE" w:rsidP="009260DE">
      <w:pPr>
        <w:tabs>
          <w:tab w:val="left" w:pos="851"/>
        </w:tabs>
        <w:ind w:left="851"/>
        <w:rPr>
          <w:sz w:val="24"/>
          <w:szCs w:val="24"/>
        </w:rPr>
      </w:pPr>
    </w:p>
    <w:p w14:paraId="33EAC38A" w14:textId="77777777" w:rsidR="009260DE" w:rsidRPr="00840F22" w:rsidRDefault="009260DE" w:rsidP="009260DE">
      <w:pPr>
        <w:tabs>
          <w:tab w:val="left" w:pos="851"/>
        </w:tabs>
        <w:ind w:left="851" w:hanging="851"/>
        <w:rPr>
          <w:b/>
          <w:sz w:val="24"/>
          <w:szCs w:val="24"/>
        </w:rPr>
      </w:pPr>
      <w:r w:rsidRPr="00840F22">
        <w:rPr>
          <w:b/>
          <w:sz w:val="24"/>
          <w:szCs w:val="24"/>
        </w:rPr>
        <w:t>5.2</w:t>
      </w:r>
      <w:r w:rsidRPr="00840F22">
        <w:rPr>
          <w:b/>
          <w:sz w:val="24"/>
          <w:szCs w:val="24"/>
        </w:rPr>
        <w:tab/>
      </w:r>
      <w:proofErr w:type="spellStart"/>
      <w:r w:rsidRPr="00840F22">
        <w:rPr>
          <w:b/>
          <w:sz w:val="24"/>
          <w:szCs w:val="24"/>
        </w:rPr>
        <w:t>Farmakokinetiske</w:t>
      </w:r>
      <w:proofErr w:type="spellEnd"/>
      <w:r w:rsidRPr="00840F22">
        <w:rPr>
          <w:b/>
          <w:sz w:val="24"/>
          <w:szCs w:val="24"/>
        </w:rPr>
        <w:t xml:space="preserve"> egenskaber</w:t>
      </w:r>
    </w:p>
    <w:p w14:paraId="226C4548" w14:textId="77777777" w:rsidR="00042E88" w:rsidRDefault="00042E88" w:rsidP="002F2220">
      <w:pPr>
        <w:ind w:left="851"/>
        <w:rPr>
          <w:sz w:val="24"/>
          <w:szCs w:val="24"/>
          <w:u w:val="single"/>
        </w:rPr>
      </w:pPr>
    </w:p>
    <w:p w14:paraId="5CCF4F0D" w14:textId="6061C916" w:rsidR="00B80AA2" w:rsidRPr="00B80AA2" w:rsidRDefault="00B80AA2" w:rsidP="002F2220">
      <w:pPr>
        <w:ind w:left="851"/>
        <w:rPr>
          <w:sz w:val="24"/>
          <w:szCs w:val="24"/>
          <w:u w:val="single"/>
        </w:rPr>
      </w:pPr>
      <w:r w:rsidRPr="00B80AA2">
        <w:rPr>
          <w:sz w:val="24"/>
          <w:szCs w:val="24"/>
          <w:u w:val="single"/>
        </w:rPr>
        <w:t>Absorption</w:t>
      </w:r>
    </w:p>
    <w:p w14:paraId="18187EBD" w14:textId="2EAAB166" w:rsidR="00B80AA2" w:rsidRPr="00B80AA2" w:rsidRDefault="00B80AA2" w:rsidP="002F2220">
      <w:pPr>
        <w:ind w:left="851"/>
        <w:rPr>
          <w:sz w:val="24"/>
          <w:szCs w:val="24"/>
        </w:rPr>
      </w:pPr>
      <w:proofErr w:type="spellStart"/>
      <w:r w:rsidRPr="00B80AA2">
        <w:rPr>
          <w:sz w:val="24"/>
          <w:szCs w:val="24"/>
        </w:rPr>
        <w:t>Tranylcypromin</w:t>
      </w:r>
      <w:proofErr w:type="spellEnd"/>
      <w:r w:rsidRPr="00B80AA2">
        <w:rPr>
          <w:sz w:val="24"/>
          <w:szCs w:val="24"/>
        </w:rPr>
        <w:t xml:space="preserve"> absorberes hurtigt efter oral administration. Maksimal plasma</w:t>
      </w:r>
      <w:r w:rsidR="00042E88">
        <w:rPr>
          <w:sz w:val="24"/>
          <w:szCs w:val="24"/>
        </w:rPr>
        <w:softHyphen/>
      </w:r>
      <w:r w:rsidRPr="00B80AA2">
        <w:rPr>
          <w:sz w:val="24"/>
          <w:szCs w:val="24"/>
        </w:rPr>
        <w:t>koncentration nås inden for 0,5 til 3,5 timer efter oral administration.</w:t>
      </w:r>
    </w:p>
    <w:p w14:paraId="7EC2EA67" w14:textId="77777777" w:rsidR="00B80AA2" w:rsidRPr="00B80AA2" w:rsidRDefault="00B80AA2" w:rsidP="002F2220">
      <w:pPr>
        <w:ind w:left="851"/>
        <w:rPr>
          <w:sz w:val="24"/>
          <w:szCs w:val="24"/>
        </w:rPr>
      </w:pPr>
      <w:r w:rsidRPr="00B80AA2">
        <w:rPr>
          <w:sz w:val="24"/>
          <w:szCs w:val="24"/>
        </w:rPr>
        <w:t xml:space="preserve">Hos patienter i kronisk behandling med </w:t>
      </w:r>
      <w:proofErr w:type="spellStart"/>
      <w:r w:rsidRPr="00B80AA2">
        <w:rPr>
          <w:sz w:val="24"/>
          <w:szCs w:val="24"/>
        </w:rPr>
        <w:t>tranylcypromin</w:t>
      </w:r>
      <w:proofErr w:type="spellEnd"/>
      <w:r w:rsidRPr="00B80AA2">
        <w:rPr>
          <w:sz w:val="24"/>
          <w:szCs w:val="24"/>
        </w:rPr>
        <w:t xml:space="preserve"> blev der 2 timer efter oral administration af en enkeltdosis på 20 mg registreret en gennemsnitlig maksimal plasmakoncentration på 112 </w:t>
      </w:r>
      <w:proofErr w:type="spellStart"/>
      <w:r w:rsidRPr="00B80AA2">
        <w:rPr>
          <w:sz w:val="24"/>
          <w:szCs w:val="24"/>
        </w:rPr>
        <w:t>ng</w:t>
      </w:r>
      <w:proofErr w:type="spellEnd"/>
      <w:r w:rsidRPr="00B80AA2">
        <w:rPr>
          <w:sz w:val="24"/>
          <w:szCs w:val="24"/>
        </w:rPr>
        <w:t>/ml.</w:t>
      </w:r>
    </w:p>
    <w:p w14:paraId="16A77824" w14:textId="77777777" w:rsidR="00B80AA2" w:rsidRPr="00B80AA2" w:rsidRDefault="00B80AA2" w:rsidP="002F2220">
      <w:pPr>
        <w:ind w:left="851"/>
        <w:rPr>
          <w:sz w:val="24"/>
          <w:szCs w:val="24"/>
        </w:rPr>
      </w:pPr>
    </w:p>
    <w:p w14:paraId="31B8C755" w14:textId="77777777" w:rsidR="00B80AA2" w:rsidRPr="00B80AA2" w:rsidRDefault="00B80AA2" w:rsidP="002F2220">
      <w:pPr>
        <w:ind w:left="851"/>
        <w:rPr>
          <w:sz w:val="24"/>
          <w:szCs w:val="24"/>
          <w:u w:val="single"/>
        </w:rPr>
      </w:pPr>
      <w:r w:rsidRPr="00B80AA2">
        <w:rPr>
          <w:sz w:val="24"/>
          <w:szCs w:val="24"/>
          <w:u w:val="single"/>
        </w:rPr>
        <w:t>Fordeling</w:t>
      </w:r>
    </w:p>
    <w:p w14:paraId="18C3E1F2" w14:textId="77777777" w:rsidR="00B80AA2" w:rsidRPr="00B80AA2" w:rsidRDefault="00B80AA2" w:rsidP="002F2220">
      <w:pPr>
        <w:ind w:left="851"/>
        <w:rPr>
          <w:sz w:val="24"/>
          <w:szCs w:val="24"/>
        </w:rPr>
      </w:pPr>
      <w:r w:rsidRPr="00B80AA2">
        <w:rPr>
          <w:sz w:val="24"/>
          <w:szCs w:val="24"/>
        </w:rPr>
        <w:t>Der antages et distributionsvolumen på 1,1</w:t>
      </w:r>
      <w:r w:rsidRPr="00B80AA2">
        <w:rPr>
          <w:sz w:val="24"/>
          <w:szCs w:val="24"/>
        </w:rPr>
        <w:noBreakHyphen/>
        <w:t xml:space="preserve">5,7 l/kg kropsvægt. </w:t>
      </w:r>
      <w:proofErr w:type="spellStart"/>
      <w:r w:rsidRPr="00B80AA2">
        <w:rPr>
          <w:sz w:val="24"/>
          <w:szCs w:val="24"/>
        </w:rPr>
        <w:t>Tranylcypromin</w:t>
      </w:r>
      <w:proofErr w:type="spellEnd"/>
      <w:r w:rsidRPr="00B80AA2">
        <w:rPr>
          <w:sz w:val="24"/>
          <w:szCs w:val="24"/>
        </w:rPr>
        <w:t xml:space="preserve"> udskilles i human mælk. Det er ukendt, om </w:t>
      </w:r>
      <w:proofErr w:type="spellStart"/>
      <w:r w:rsidRPr="00B80AA2">
        <w:rPr>
          <w:sz w:val="24"/>
          <w:szCs w:val="24"/>
        </w:rPr>
        <w:t>tranylcypromin</w:t>
      </w:r>
      <w:proofErr w:type="spellEnd"/>
      <w:r w:rsidRPr="00B80AA2">
        <w:rPr>
          <w:sz w:val="24"/>
          <w:szCs w:val="24"/>
        </w:rPr>
        <w:t xml:space="preserve"> påvirker fosterets kredsløb.</w:t>
      </w:r>
    </w:p>
    <w:p w14:paraId="2DBFC121" w14:textId="77777777" w:rsidR="00B80AA2" w:rsidRPr="00B80AA2" w:rsidRDefault="00B80AA2" w:rsidP="002F2220">
      <w:pPr>
        <w:ind w:left="851"/>
        <w:rPr>
          <w:sz w:val="24"/>
          <w:szCs w:val="24"/>
        </w:rPr>
      </w:pPr>
    </w:p>
    <w:p w14:paraId="3060DC04" w14:textId="77777777" w:rsidR="00B80AA2" w:rsidRPr="00B80AA2" w:rsidRDefault="00B80AA2" w:rsidP="002F2220">
      <w:pPr>
        <w:ind w:left="851"/>
        <w:rPr>
          <w:sz w:val="24"/>
          <w:szCs w:val="24"/>
          <w:u w:val="single"/>
        </w:rPr>
      </w:pPr>
      <w:r w:rsidRPr="00B80AA2">
        <w:rPr>
          <w:sz w:val="24"/>
          <w:szCs w:val="24"/>
          <w:u w:val="single"/>
        </w:rPr>
        <w:t>Biotransformation</w:t>
      </w:r>
    </w:p>
    <w:p w14:paraId="0EE554CE" w14:textId="77777777" w:rsidR="00B80AA2" w:rsidRPr="00B80AA2" w:rsidRDefault="00B80AA2" w:rsidP="002F2220">
      <w:pPr>
        <w:ind w:left="851"/>
        <w:rPr>
          <w:sz w:val="24"/>
          <w:szCs w:val="24"/>
        </w:rPr>
      </w:pPr>
      <w:r w:rsidRPr="00B80AA2">
        <w:rPr>
          <w:sz w:val="24"/>
          <w:szCs w:val="24"/>
        </w:rPr>
        <w:t xml:space="preserve">De primære produkter af den </w:t>
      </w:r>
      <w:proofErr w:type="spellStart"/>
      <w:r w:rsidRPr="00B80AA2">
        <w:rPr>
          <w:sz w:val="24"/>
          <w:szCs w:val="24"/>
        </w:rPr>
        <w:t>hepatiske</w:t>
      </w:r>
      <w:proofErr w:type="spellEnd"/>
      <w:r w:rsidRPr="00B80AA2">
        <w:rPr>
          <w:sz w:val="24"/>
          <w:szCs w:val="24"/>
        </w:rPr>
        <w:t xml:space="preserve"> biotransformation er p</w:t>
      </w:r>
      <w:r w:rsidRPr="00B80AA2">
        <w:rPr>
          <w:sz w:val="24"/>
          <w:szCs w:val="24"/>
        </w:rPr>
        <w:noBreakHyphen/>
      </w:r>
      <w:proofErr w:type="spellStart"/>
      <w:r w:rsidRPr="00B80AA2">
        <w:rPr>
          <w:sz w:val="24"/>
          <w:szCs w:val="24"/>
        </w:rPr>
        <w:t>hydroxytranylcypromin</w:t>
      </w:r>
      <w:proofErr w:type="spellEnd"/>
      <w:r w:rsidRPr="00B80AA2">
        <w:rPr>
          <w:sz w:val="24"/>
          <w:szCs w:val="24"/>
        </w:rPr>
        <w:t xml:space="preserve"> og N-</w:t>
      </w:r>
      <w:proofErr w:type="spellStart"/>
      <w:r w:rsidRPr="00B80AA2">
        <w:rPr>
          <w:sz w:val="24"/>
          <w:szCs w:val="24"/>
        </w:rPr>
        <w:t>acetyltranylcypromin</w:t>
      </w:r>
      <w:proofErr w:type="spellEnd"/>
      <w:r w:rsidRPr="00B80AA2">
        <w:rPr>
          <w:sz w:val="24"/>
          <w:szCs w:val="24"/>
        </w:rPr>
        <w:t xml:space="preserve">. Kun ca. 4 % af dosis udskilles i urinen som </w:t>
      </w:r>
      <w:proofErr w:type="spellStart"/>
      <w:r w:rsidRPr="00B80AA2">
        <w:rPr>
          <w:sz w:val="24"/>
          <w:szCs w:val="24"/>
        </w:rPr>
        <w:t>uomdannet</w:t>
      </w:r>
      <w:proofErr w:type="spellEnd"/>
      <w:r w:rsidRPr="00B80AA2">
        <w:rPr>
          <w:sz w:val="24"/>
          <w:szCs w:val="24"/>
        </w:rPr>
        <w:t xml:space="preserve"> </w:t>
      </w:r>
      <w:proofErr w:type="spellStart"/>
      <w:r w:rsidRPr="00B80AA2">
        <w:rPr>
          <w:sz w:val="24"/>
          <w:szCs w:val="24"/>
        </w:rPr>
        <w:t>tranylcypromin</w:t>
      </w:r>
      <w:proofErr w:type="spellEnd"/>
      <w:r w:rsidRPr="00B80AA2">
        <w:rPr>
          <w:sz w:val="24"/>
          <w:szCs w:val="24"/>
        </w:rPr>
        <w:t>. Selv efter administration af høje doser er amfetamin ikke blevet påvist som metabolit i human urin eller plasma.</w:t>
      </w:r>
    </w:p>
    <w:p w14:paraId="0EF32407" w14:textId="152E9012" w:rsidR="005966ED" w:rsidRDefault="005966ED">
      <w:pPr>
        <w:rPr>
          <w:sz w:val="24"/>
          <w:szCs w:val="24"/>
        </w:rPr>
      </w:pPr>
      <w:r>
        <w:rPr>
          <w:sz w:val="24"/>
          <w:szCs w:val="24"/>
        </w:rPr>
        <w:br w:type="page"/>
      </w:r>
    </w:p>
    <w:p w14:paraId="3659D077" w14:textId="77777777" w:rsidR="00B80AA2" w:rsidRPr="00B80AA2" w:rsidRDefault="00B80AA2" w:rsidP="002F2220">
      <w:pPr>
        <w:ind w:left="851"/>
        <w:rPr>
          <w:sz w:val="24"/>
          <w:szCs w:val="24"/>
        </w:rPr>
      </w:pPr>
    </w:p>
    <w:p w14:paraId="20B9D512" w14:textId="77777777" w:rsidR="00B80AA2" w:rsidRPr="00B80AA2" w:rsidRDefault="00B80AA2" w:rsidP="002F2220">
      <w:pPr>
        <w:ind w:left="851"/>
        <w:rPr>
          <w:sz w:val="24"/>
          <w:szCs w:val="24"/>
          <w:u w:val="single"/>
        </w:rPr>
      </w:pPr>
      <w:r w:rsidRPr="00B80AA2">
        <w:rPr>
          <w:sz w:val="24"/>
          <w:szCs w:val="24"/>
          <w:u w:val="single"/>
        </w:rPr>
        <w:t>Elimination</w:t>
      </w:r>
    </w:p>
    <w:p w14:paraId="142FD3AE" w14:textId="77777777" w:rsidR="00B80AA2" w:rsidRPr="00B80AA2" w:rsidRDefault="00B80AA2" w:rsidP="002F2220">
      <w:pPr>
        <w:ind w:left="851"/>
        <w:rPr>
          <w:sz w:val="24"/>
          <w:szCs w:val="24"/>
        </w:rPr>
      </w:pPr>
      <w:r w:rsidRPr="00B80AA2">
        <w:rPr>
          <w:sz w:val="24"/>
          <w:szCs w:val="24"/>
        </w:rPr>
        <w:t xml:space="preserve">I et studie af patienter med depression blev halveringstiden efter en enkeltdosis på 20 mg </w:t>
      </w:r>
      <w:proofErr w:type="spellStart"/>
      <w:r w:rsidRPr="00B80AA2">
        <w:rPr>
          <w:sz w:val="24"/>
          <w:szCs w:val="24"/>
        </w:rPr>
        <w:t>tranylcypromin</w:t>
      </w:r>
      <w:proofErr w:type="spellEnd"/>
      <w:r w:rsidRPr="00B80AA2">
        <w:rPr>
          <w:sz w:val="24"/>
          <w:szCs w:val="24"/>
        </w:rPr>
        <w:t xml:space="preserve"> bestemt til ca. 2,5 timer. Eliminationen sker via galden og primært gennem nyrerne, hovedsageligt i form af metabolitter (</w:t>
      </w:r>
      <w:proofErr w:type="spellStart"/>
      <w:r w:rsidRPr="00B80AA2">
        <w:rPr>
          <w:sz w:val="24"/>
          <w:szCs w:val="24"/>
        </w:rPr>
        <w:t>hippursyre</w:t>
      </w:r>
      <w:proofErr w:type="spellEnd"/>
      <w:r w:rsidRPr="00B80AA2">
        <w:rPr>
          <w:sz w:val="24"/>
          <w:szCs w:val="24"/>
        </w:rPr>
        <w:t xml:space="preserve"> og benzoesyre). Den </w:t>
      </w:r>
      <w:proofErr w:type="spellStart"/>
      <w:r w:rsidRPr="00B80AA2">
        <w:rPr>
          <w:sz w:val="24"/>
          <w:szCs w:val="24"/>
        </w:rPr>
        <w:t>renale</w:t>
      </w:r>
      <w:proofErr w:type="spellEnd"/>
      <w:r w:rsidRPr="00B80AA2">
        <w:rPr>
          <w:sz w:val="24"/>
          <w:szCs w:val="24"/>
        </w:rPr>
        <w:t xml:space="preserve"> elimination af </w:t>
      </w:r>
      <w:proofErr w:type="spellStart"/>
      <w:r w:rsidRPr="00B80AA2">
        <w:rPr>
          <w:sz w:val="24"/>
          <w:szCs w:val="24"/>
        </w:rPr>
        <w:t>tranylcypromin</w:t>
      </w:r>
      <w:proofErr w:type="spellEnd"/>
      <w:r w:rsidRPr="00B80AA2">
        <w:rPr>
          <w:sz w:val="24"/>
          <w:szCs w:val="24"/>
        </w:rPr>
        <w:t xml:space="preserve"> er stærkt pH</w:t>
      </w:r>
      <w:r w:rsidRPr="00B80AA2">
        <w:rPr>
          <w:sz w:val="24"/>
          <w:szCs w:val="24"/>
        </w:rPr>
        <w:noBreakHyphen/>
        <w:t>afhængig, idet lave pH</w:t>
      </w:r>
      <w:r w:rsidRPr="00B80AA2">
        <w:rPr>
          <w:sz w:val="24"/>
          <w:szCs w:val="24"/>
        </w:rPr>
        <w:noBreakHyphen/>
        <w:t>værdier fremmer eliminationen.</w:t>
      </w:r>
    </w:p>
    <w:p w14:paraId="09D88046" w14:textId="77777777" w:rsidR="00B80AA2" w:rsidRPr="00B80AA2" w:rsidRDefault="00B80AA2" w:rsidP="002F2220">
      <w:pPr>
        <w:ind w:left="851"/>
        <w:rPr>
          <w:sz w:val="24"/>
          <w:szCs w:val="24"/>
        </w:rPr>
      </w:pPr>
    </w:p>
    <w:p w14:paraId="51BDAA89" w14:textId="77777777" w:rsidR="00B80AA2" w:rsidRPr="00B80AA2" w:rsidRDefault="00B80AA2" w:rsidP="002F2220">
      <w:pPr>
        <w:ind w:left="851"/>
        <w:rPr>
          <w:sz w:val="24"/>
          <w:szCs w:val="24"/>
          <w:u w:val="single"/>
        </w:rPr>
      </w:pPr>
      <w:r w:rsidRPr="00B80AA2">
        <w:rPr>
          <w:sz w:val="24"/>
          <w:szCs w:val="24"/>
          <w:u w:val="single"/>
        </w:rPr>
        <w:t>Stereoselektivitet</w:t>
      </w:r>
    </w:p>
    <w:p w14:paraId="744430F1" w14:textId="77777777" w:rsidR="00B80AA2" w:rsidRPr="00B80AA2" w:rsidRDefault="00B80AA2" w:rsidP="002F2220">
      <w:pPr>
        <w:ind w:left="851"/>
        <w:rPr>
          <w:sz w:val="24"/>
          <w:szCs w:val="24"/>
        </w:rPr>
      </w:pPr>
      <w:r w:rsidRPr="00B80AA2">
        <w:rPr>
          <w:sz w:val="24"/>
          <w:szCs w:val="24"/>
        </w:rPr>
        <w:t>Plasmakoncentrationen for (-) isomeren er altid højere end for (</w:t>
      </w:r>
      <w:proofErr w:type="gramStart"/>
      <w:r w:rsidRPr="00B80AA2">
        <w:rPr>
          <w:sz w:val="24"/>
          <w:szCs w:val="24"/>
        </w:rPr>
        <w:t>+)</w:t>
      </w:r>
      <w:r w:rsidRPr="00B80AA2">
        <w:rPr>
          <w:sz w:val="24"/>
          <w:szCs w:val="24"/>
        </w:rPr>
        <w:noBreakHyphen/>
      </w:r>
      <w:proofErr w:type="gramEnd"/>
      <w:r w:rsidRPr="00B80AA2">
        <w:rPr>
          <w:sz w:val="24"/>
          <w:szCs w:val="24"/>
        </w:rPr>
        <w:t>isomeren. Maksimal blodkoncentration nås sædvanligvis 0,5 til 3,5 timer efter administration.</w:t>
      </w:r>
    </w:p>
    <w:p w14:paraId="01C2D2FF" w14:textId="77777777" w:rsidR="009260DE" w:rsidRPr="00840F22" w:rsidRDefault="009260DE" w:rsidP="009260DE">
      <w:pPr>
        <w:tabs>
          <w:tab w:val="left" w:pos="851"/>
        </w:tabs>
        <w:ind w:left="851"/>
        <w:rPr>
          <w:sz w:val="24"/>
          <w:szCs w:val="24"/>
        </w:rPr>
      </w:pPr>
    </w:p>
    <w:p w14:paraId="2A253490" w14:textId="77777777" w:rsidR="009260DE" w:rsidRPr="00840F22" w:rsidRDefault="009260DE" w:rsidP="009260DE">
      <w:pPr>
        <w:tabs>
          <w:tab w:val="left" w:pos="851"/>
        </w:tabs>
        <w:ind w:left="851" w:hanging="851"/>
        <w:rPr>
          <w:b/>
          <w:sz w:val="24"/>
          <w:szCs w:val="24"/>
        </w:rPr>
      </w:pPr>
      <w:r w:rsidRPr="00840F22">
        <w:rPr>
          <w:b/>
          <w:sz w:val="24"/>
          <w:szCs w:val="24"/>
        </w:rPr>
        <w:t>5.3</w:t>
      </w:r>
      <w:r w:rsidRPr="00840F22">
        <w:rPr>
          <w:b/>
          <w:sz w:val="24"/>
          <w:szCs w:val="24"/>
        </w:rPr>
        <w:tab/>
      </w:r>
      <w:r w:rsidR="00BD7931" w:rsidRPr="00840F22">
        <w:rPr>
          <w:b/>
          <w:sz w:val="24"/>
          <w:szCs w:val="24"/>
        </w:rPr>
        <w:t>Non-</w:t>
      </w:r>
      <w:r w:rsidRPr="00840F22">
        <w:rPr>
          <w:b/>
          <w:sz w:val="24"/>
          <w:szCs w:val="24"/>
        </w:rPr>
        <w:t>kliniske sikkerhedsdata</w:t>
      </w:r>
    </w:p>
    <w:p w14:paraId="34B78D22" w14:textId="77777777" w:rsidR="00B80AA2" w:rsidRPr="00B80AA2" w:rsidRDefault="00B80AA2" w:rsidP="002F2220">
      <w:pPr>
        <w:ind w:left="851"/>
        <w:rPr>
          <w:sz w:val="24"/>
          <w:szCs w:val="24"/>
        </w:rPr>
      </w:pPr>
      <w:r w:rsidRPr="00B80AA2">
        <w:rPr>
          <w:sz w:val="24"/>
          <w:szCs w:val="24"/>
        </w:rPr>
        <w:t xml:space="preserve">Non-kliniske data viser ingen speciel risiko for mennesker vurderet ud fra konventionelle studier af sikkerhedsfarmakologi, toksicitet efter gentagne doser og </w:t>
      </w:r>
      <w:proofErr w:type="spellStart"/>
      <w:r w:rsidRPr="00B80AA2">
        <w:rPr>
          <w:sz w:val="24"/>
          <w:szCs w:val="24"/>
        </w:rPr>
        <w:t>karcinogent</w:t>
      </w:r>
      <w:proofErr w:type="spellEnd"/>
      <w:r w:rsidRPr="00B80AA2">
        <w:rPr>
          <w:sz w:val="24"/>
          <w:szCs w:val="24"/>
        </w:rPr>
        <w:t xml:space="preserve"> potentiale. Den akutte toksicitet af </w:t>
      </w:r>
      <w:proofErr w:type="spellStart"/>
      <w:r w:rsidRPr="00B80AA2">
        <w:rPr>
          <w:sz w:val="24"/>
          <w:szCs w:val="24"/>
        </w:rPr>
        <w:t>tranylcypromin</w:t>
      </w:r>
      <w:proofErr w:type="spellEnd"/>
      <w:r w:rsidRPr="00B80AA2">
        <w:rPr>
          <w:sz w:val="24"/>
          <w:szCs w:val="24"/>
        </w:rPr>
        <w:t xml:space="preserve"> er sammenlignelig med den for tricykliske </w:t>
      </w:r>
      <w:proofErr w:type="spellStart"/>
      <w:r w:rsidRPr="00B80AA2">
        <w:rPr>
          <w:sz w:val="24"/>
          <w:szCs w:val="24"/>
        </w:rPr>
        <w:t>antidepressiva</w:t>
      </w:r>
      <w:proofErr w:type="spellEnd"/>
      <w:r w:rsidRPr="00B80AA2">
        <w:rPr>
          <w:sz w:val="24"/>
          <w:szCs w:val="24"/>
        </w:rPr>
        <w:t xml:space="preserve">, når der tages højde for den daglige dosis til mennesker. Data fra dyreforsøg er utilstrækkelige, hvad angår virkningerne af </w:t>
      </w:r>
      <w:proofErr w:type="spellStart"/>
      <w:r w:rsidRPr="00B80AA2">
        <w:rPr>
          <w:sz w:val="24"/>
          <w:szCs w:val="24"/>
        </w:rPr>
        <w:t>tranylcypromin</w:t>
      </w:r>
      <w:proofErr w:type="spellEnd"/>
      <w:r w:rsidRPr="00B80AA2">
        <w:rPr>
          <w:sz w:val="24"/>
          <w:szCs w:val="24"/>
        </w:rPr>
        <w:t xml:space="preserve"> på fertilitet, embryo-/</w:t>
      </w:r>
      <w:proofErr w:type="spellStart"/>
      <w:r w:rsidRPr="00B80AA2">
        <w:rPr>
          <w:sz w:val="24"/>
          <w:szCs w:val="24"/>
        </w:rPr>
        <w:t>føtotoksicitet</w:t>
      </w:r>
      <w:proofErr w:type="spellEnd"/>
      <w:r w:rsidRPr="00B80AA2">
        <w:rPr>
          <w:sz w:val="24"/>
          <w:szCs w:val="24"/>
        </w:rPr>
        <w:t xml:space="preserve"> samt peri- og </w:t>
      </w:r>
      <w:proofErr w:type="spellStart"/>
      <w:r w:rsidRPr="00B80AA2">
        <w:rPr>
          <w:sz w:val="24"/>
          <w:szCs w:val="24"/>
        </w:rPr>
        <w:t>postnatal</w:t>
      </w:r>
      <w:proofErr w:type="spellEnd"/>
      <w:r w:rsidRPr="00B80AA2">
        <w:rPr>
          <w:sz w:val="24"/>
          <w:szCs w:val="24"/>
        </w:rPr>
        <w:t xml:space="preserve"> toksicitet.</w:t>
      </w:r>
    </w:p>
    <w:p w14:paraId="00AE1D68" w14:textId="77777777" w:rsidR="00B80AA2" w:rsidRPr="00B80AA2" w:rsidRDefault="00B80AA2" w:rsidP="002F2220">
      <w:pPr>
        <w:ind w:left="851"/>
        <w:rPr>
          <w:sz w:val="24"/>
          <w:szCs w:val="24"/>
        </w:rPr>
      </w:pPr>
    </w:p>
    <w:p w14:paraId="32AAE045" w14:textId="77777777" w:rsidR="00B80AA2" w:rsidRPr="00B80AA2" w:rsidRDefault="00B80AA2" w:rsidP="002F2220">
      <w:pPr>
        <w:ind w:left="851"/>
        <w:rPr>
          <w:sz w:val="24"/>
          <w:szCs w:val="24"/>
        </w:rPr>
      </w:pPr>
      <w:r w:rsidRPr="00B80AA2">
        <w:rPr>
          <w:sz w:val="24"/>
          <w:szCs w:val="24"/>
        </w:rPr>
        <w:t xml:space="preserve">Følgende bivirkninger er ikke observeret i kliniske studier, men er set i dyreforsøg efter eksponeringsniveauer, der svarer til kliniske eksponeringsniveauer, og kan muligvis være klinisk relevante: Administration af høje enkeltdoser og moderate doser af </w:t>
      </w:r>
      <w:proofErr w:type="spellStart"/>
      <w:r w:rsidRPr="00B80AA2">
        <w:rPr>
          <w:sz w:val="24"/>
          <w:szCs w:val="24"/>
        </w:rPr>
        <w:t>tranylcypromin</w:t>
      </w:r>
      <w:proofErr w:type="spellEnd"/>
      <w:r w:rsidRPr="00B80AA2">
        <w:rPr>
          <w:sz w:val="24"/>
          <w:szCs w:val="24"/>
        </w:rPr>
        <w:t xml:space="preserve"> over en periode på 6 måneder (ca. en fjerdedel af levetiden) medførte en stigning i natriumkoncentrationen i urinen hos dyr.</w:t>
      </w:r>
    </w:p>
    <w:p w14:paraId="6CCD72FD" w14:textId="77777777" w:rsidR="009260DE" w:rsidRPr="00840F22" w:rsidRDefault="009260DE" w:rsidP="009260DE">
      <w:pPr>
        <w:tabs>
          <w:tab w:val="left" w:pos="851"/>
        </w:tabs>
        <w:ind w:left="851"/>
        <w:rPr>
          <w:sz w:val="24"/>
          <w:szCs w:val="24"/>
        </w:rPr>
      </w:pPr>
    </w:p>
    <w:p w14:paraId="20C141D5" w14:textId="77777777" w:rsidR="009260DE" w:rsidRPr="00840F22" w:rsidRDefault="009260DE" w:rsidP="009260DE">
      <w:pPr>
        <w:tabs>
          <w:tab w:val="left" w:pos="851"/>
        </w:tabs>
        <w:ind w:left="851"/>
        <w:rPr>
          <w:sz w:val="24"/>
          <w:szCs w:val="24"/>
        </w:rPr>
      </w:pPr>
    </w:p>
    <w:p w14:paraId="31074DD7" w14:textId="77777777" w:rsidR="009260DE" w:rsidRPr="00840F22" w:rsidRDefault="009260DE" w:rsidP="009260DE">
      <w:pPr>
        <w:tabs>
          <w:tab w:val="left" w:pos="851"/>
        </w:tabs>
        <w:ind w:left="851" w:hanging="851"/>
        <w:rPr>
          <w:b/>
          <w:sz w:val="24"/>
          <w:szCs w:val="24"/>
        </w:rPr>
      </w:pPr>
      <w:r w:rsidRPr="00840F22">
        <w:rPr>
          <w:b/>
          <w:sz w:val="24"/>
          <w:szCs w:val="24"/>
        </w:rPr>
        <w:t>6.</w:t>
      </w:r>
      <w:r w:rsidRPr="00840F22">
        <w:rPr>
          <w:b/>
          <w:sz w:val="24"/>
          <w:szCs w:val="24"/>
        </w:rPr>
        <w:tab/>
        <w:t>FARMACEUTISKE OPLYSNINGER</w:t>
      </w:r>
    </w:p>
    <w:p w14:paraId="0041F332" w14:textId="77777777" w:rsidR="009260DE" w:rsidRPr="00840F22" w:rsidRDefault="009260DE" w:rsidP="009260DE">
      <w:pPr>
        <w:tabs>
          <w:tab w:val="left" w:pos="851"/>
        </w:tabs>
        <w:ind w:left="851"/>
        <w:rPr>
          <w:sz w:val="24"/>
          <w:szCs w:val="24"/>
        </w:rPr>
      </w:pPr>
    </w:p>
    <w:p w14:paraId="7D1B8094" w14:textId="77777777" w:rsidR="009260DE" w:rsidRPr="00840F22" w:rsidRDefault="009260DE" w:rsidP="009260DE">
      <w:pPr>
        <w:tabs>
          <w:tab w:val="left" w:pos="851"/>
        </w:tabs>
        <w:ind w:left="851" w:hanging="851"/>
        <w:rPr>
          <w:b/>
          <w:sz w:val="24"/>
          <w:szCs w:val="24"/>
        </w:rPr>
      </w:pPr>
      <w:r w:rsidRPr="00840F22">
        <w:rPr>
          <w:b/>
          <w:sz w:val="24"/>
          <w:szCs w:val="24"/>
        </w:rPr>
        <w:t>6.1</w:t>
      </w:r>
      <w:r w:rsidRPr="00840F22">
        <w:rPr>
          <w:b/>
          <w:sz w:val="24"/>
          <w:szCs w:val="24"/>
        </w:rPr>
        <w:tab/>
        <w:t>Hjælpestoffer</w:t>
      </w:r>
    </w:p>
    <w:p w14:paraId="598A1156" w14:textId="77777777" w:rsidR="00042E88" w:rsidRDefault="00042E88" w:rsidP="002F2220">
      <w:pPr>
        <w:ind w:left="851"/>
        <w:rPr>
          <w:sz w:val="24"/>
          <w:szCs w:val="24"/>
          <w:u w:val="single"/>
        </w:rPr>
      </w:pPr>
      <w:bookmarkStart w:id="6" w:name="_Hlk174455854"/>
    </w:p>
    <w:p w14:paraId="570F9B64" w14:textId="65647284" w:rsidR="00B80AA2" w:rsidRPr="00B80AA2" w:rsidRDefault="00B80AA2" w:rsidP="002F2220">
      <w:pPr>
        <w:ind w:left="851"/>
        <w:rPr>
          <w:sz w:val="24"/>
          <w:szCs w:val="24"/>
        </w:rPr>
      </w:pPr>
      <w:r w:rsidRPr="00B80AA2">
        <w:rPr>
          <w:sz w:val="24"/>
          <w:szCs w:val="24"/>
          <w:u w:val="single"/>
        </w:rPr>
        <w:t>Tabletkerne</w:t>
      </w:r>
      <w:r w:rsidRPr="00B80AA2">
        <w:rPr>
          <w:sz w:val="24"/>
          <w:szCs w:val="24"/>
        </w:rPr>
        <w:t xml:space="preserve"> </w:t>
      </w:r>
    </w:p>
    <w:p w14:paraId="0CC93FC5" w14:textId="77777777" w:rsidR="00B80AA2" w:rsidRPr="00B80AA2" w:rsidRDefault="00B80AA2" w:rsidP="002F2220">
      <w:pPr>
        <w:ind w:left="851"/>
        <w:rPr>
          <w:sz w:val="24"/>
          <w:szCs w:val="24"/>
        </w:rPr>
      </w:pPr>
      <w:bookmarkStart w:id="7" w:name="_Hlk174456445"/>
      <w:r w:rsidRPr="00B80AA2">
        <w:rPr>
          <w:sz w:val="24"/>
          <w:szCs w:val="24"/>
        </w:rPr>
        <w:t>Mikrokrystallinsk cellulose (E460)</w:t>
      </w:r>
    </w:p>
    <w:p w14:paraId="1FA02662" w14:textId="6D122FBB" w:rsidR="00B80AA2" w:rsidRPr="00B80AA2" w:rsidRDefault="00B80AA2" w:rsidP="002F2220">
      <w:pPr>
        <w:ind w:left="851"/>
        <w:rPr>
          <w:sz w:val="24"/>
          <w:szCs w:val="24"/>
        </w:rPr>
      </w:pPr>
      <w:proofErr w:type="spellStart"/>
      <w:r w:rsidRPr="00B80AA2">
        <w:rPr>
          <w:sz w:val="24"/>
          <w:szCs w:val="24"/>
        </w:rPr>
        <w:t>Lactosemonohydrat</w:t>
      </w:r>
      <w:proofErr w:type="spellEnd"/>
    </w:p>
    <w:p w14:paraId="5DED51D2" w14:textId="77777777" w:rsidR="00B80AA2" w:rsidRPr="00B80AA2" w:rsidRDefault="00B80AA2" w:rsidP="002F2220">
      <w:pPr>
        <w:ind w:left="851"/>
        <w:rPr>
          <w:sz w:val="24"/>
          <w:szCs w:val="24"/>
        </w:rPr>
      </w:pPr>
      <w:r w:rsidRPr="00B80AA2">
        <w:rPr>
          <w:sz w:val="24"/>
          <w:szCs w:val="24"/>
        </w:rPr>
        <w:t>Majsstivelse</w:t>
      </w:r>
    </w:p>
    <w:p w14:paraId="7468C56B" w14:textId="77777777" w:rsidR="00B80AA2" w:rsidRPr="00B80AA2" w:rsidRDefault="00B80AA2" w:rsidP="002F2220">
      <w:pPr>
        <w:ind w:left="851"/>
        <w:rPr>
          <w:sz w:val="24"/>
          <w:szCs w:val="24"/>
        </w:rPr>
      </w:pPr>
      <w:r w:rsidRPr="00B80AA2">
        <w:rPr>
          <w:sz w:val="24"/>
          <w:szCs w:val="24"/>
        </w:rPr>
        <w:t xml:space="preserve">Kolloid vandfri </w:t>
      </w:r>
      <w:proofErr w:type="spellStart"/>
      <w:r w:rsidRPr="00B80AA2">
        <w:rPr>
          <w:sz w:val="24"/>
          <w:szCs w:val="24"/>
        </w:rPr>
        <w:t>silica</w:t>
      </w:r>
      <w:proofErr w:type="spellEnd"/>
      <w:r w:rsidRPr="00B80AA2">
        <w:rPr>
          <w:sz w:val="24"/>
          <w:szCs w:val="24"/>
        </w:rPr>
        <w:t xml:space="preserve"> (E551)</w:t>
      </w:r>
      <w:bookmarkEnd w:id="7"/>
    </w:p>
    <w:p w14:paraId="726A9BCB" w14:textId="77777777" w:rsidR="00B80AA2" w:rsidRPr="00B80AA2" w:rsidRDefault="00B80AA2" w:rsidP="002F2220">
      <w:pPr>
        <w:ind w:left="851"/>
        <w:rPr>
          <w:sz w:val="24"/>
          <w:szCs w:val="24"/>
        </w:rPr>
      </w:pPr>
    </w:p>
    <w:p w14:paraId="7EE7B9BF" w14:textId="77777777" w:rsidR="00B80AA2" w:rsidRPr="00B80AA2" w:rsidRDefault="00B80AA2" w:rsidP="002F2220">
      <w:pPr>
        <w:ind w:left="851"/>
        <w:rPr>
          <w:sz w:val="24"/>
          <w:szCs w:val="24"/>
        </w:rPr>
      </w:pPr>
      <w:r w:rsidRPr="00B80AA2">
        <w:rPr>
          <w:sz w:val="24"/>
          <w:szCs w:val="24"/>
          <w:u w:val="single"/>
        </w:rPr>
        <w:t>Filmovertræk</w:t>
      </w:r>
      <w:r w:rsidRPr="00B80AA2">
        <w:rPr>
          <w:sz w:val="24"/>
          <w:szCs w:val="24"/>
        </w:rPr>
        <w:t xml:space="preserve"> </w:t>
      </w:r>
    </w:p>
    <w:p w14:paraId="1ACDD019" w14:textId="77777777" w:rsidR="00B80AA2" w:rsidRPr="00B80AA2" w:rsidRDefault="00B80AA2" w:rsidP="002F2220">
      <w:pPr>
        <w:ind w:left="851"/>
        <w:rPr>
          <w:sz w:val="24"/>
          <w:szCs w:val="24"/>
        </w:rPr>
      </w:pPr>
      <w:bookmarkStart w:id="8" w:name="_Hlk174456476"/>
      <w:r w:rsidRPr="00B80AA2">
        <w:rPr>
          <w:sz w:val="24"/>
          <w:szCs w:val="24"/>
        </w:rPr>
        <w:t xml:space="preserve">Delvist hydrolyseret polyvinylalkohol  </w:t>
      </w:r>
    </w:p>
    <w:p w14:paraId="64B4FE5C" w14:textId="77777777" w:rsidR="00B80AA2" w:rsidRPr="00B80AA2" w:rsidRDefault="00B80AA2" w:rsidP="002F2220">
      <w:pPr>
        <w:ind w:left="851"/>
        <w:rPr>
          <w:sz w:val="24"/>
          <w:szCs w:val="24"/>
        </w:rPr>
      </w:pPr>
      <w:proofErr w:type="spellStart"/>
      <w:r w:rsidRPr="00B80AA2">
        <w:rPr>
          <w:sz w:val="24"/>
          <w:szCs w:val="24"/>
        </w:rPr>
        <w:t>Macrogol</w:t>
      </w:r>
      <w:proofErr w:type="spellEnd"/>
      <w:r w:rsidRPr="00B80AA2">
        <w:rPr>
          <w:sz w:val="24"/>
          <w:szCs w:val="24"/>
        </w:rPr>
        <w:t xml:space="preserve"> (E1521)</w:t>
      </w:r>
    </w:p>
    <w:p w14:paraId="0E8F00DE" w14:textId="77777777" w:rsidR="00B80AA2" w:rsidRPr="00B80AA2" w:rsidRDefault="00B80AA2" w:rsidP="002F2220">
      <w:pPr>
        <w:ind w:left="851"/>
        <w:rPr>
          <w:sz w:val="24"/>
          <w:szCs w:val="24"/>
        </w:rPr>
      </w:pPr>
      <w:r w:rsidRPr="00B80AA2">
        <w:rPr>
          <w:sz w:val="24"/>
          <w:szCs w:val="24"/>
        </w:rPr>
        <w:t>Titandioxid (E171)</w:t>
      </w:r>
    </w:p>
    <w:p w14:paraId="1F20F847" w14:textId="77777777" w:rsidR="00B80AA2" w:rsidRPr="00B80AA2" w:rsidRDefault="00B80AA2" w:rsidP="002F2220">
      <w:pPr>
        <w:ind w:left="851"/>
        <w:rPr>
          <w:sz w:val="24"/>
          <w:szCs w:val="24"/>
        </w:rPr>
      </w:pPr>
      <w:proofErr w:type="spellStart"/>
      <w:r w:rsidRPr="00B80AA2">
        <w:rPr>
          <w:sz w:val="24"/>
          <w:szCs w:val="24"/>
        </w:rPr>
        <w:t>Talcum</w:t>
      </w:r>
      <w:proofErr w:type="spellEnd"/>
      <w:r w:rsidRPr="00B80AA2">
        <w:rPr>
          <w:sz w:val="24"/>
          <w:szCs w:val="24"/>
        </w:rPr>
        <w:t xml:space="preserve"> (E553b)</w:t>
      </w:r>
    </w:p>
    <w:p w14:paraId="4EE1750A" w14:textId="77777777" w:rsidR="00B80AA2" w:rsidRPr="00B80AA2" w:rsidRDefault="00B80AA2" w:rsidP="002F2220">
      <w:pPr>
        <w:ind w:left="851"/>
        <w:rPr>
          <w:sz w:val="24"/>
          <w:szCs w:val="24"/>
        </w:rPr>
      </w:pPr>
      <w:r w:rsidRPr="00B80AA2">
        <w:rPr>
          <w:sz w:val="24"/>
          <w:szCs w:val="24"/>
        </w:rPr>
        <w:t>Gul jernoxid (E172)</w:t>
      </w:r>
    </w:p>
    <w:p w14:paraId="3A53D1C8" w14:textId="77777777" w:rsidR="00B80AA2" w:rsidRPr="00B80AA2" w:rsidRDefault="00B80AA2" w:rsidP="002F2220">
      <w:pPr>
        <w:ind w:left="851"/>
        <w:rPr>
          <w:sz w:val="24"/>
          <w:szCs w:val="24"/>
        </w:rPr>
      </w:pPr>
      <w:r w:rsidRPr="00B80AA2">
        <w:rPr>
          <w:sz w:val="24"/>
          <w:szCs w:val="24"/>
        </w:rPr>
        <w:t>Sort jernoxid (E172)</w:t>
      </w:r>
    </w:p>
    <w:p w14:paraId="3CA3B4A2" w14:textId="77777777" w:rsidR="00B80AA2" w:rsidRPr="00B80AA2" w:rsidRDefault="00B80AA2" w:rsidP="002F2220">
      <w:pPr>
        <w:ind w:left="851"/>
        <w:rPr>
          <w:sz w:val="24"/>
          <w:szCs w:val="24"/>
        </w:rPr>
      </w:pPr>
      <w:r w:rsidRPr="00B80AA2">
        <w:rPr>
          <w:sz w:val="24"/>
          <w:szCs w:val="24"/>
        </w:rPr>
        <w:t>Indigotin (</w:t>
      </w:r>
      <w:proofErr w:type="spellStart"/>
      <w:r w:rsidRPr="00B80AA2">
        <w:rPr>
          <w:sz w:val="24"/>
          <w:szCs w:val="24"/>
        </w:rPr>
        <w:t>indigocarmin</w:t>
      </w:r>
      <w:proofErr w:type="spellEnd"/>
      <w:r w:rsidRPr="00B80AA2">
        <w:rPr>
          <w:sz w:val="24"/>
          <w:szCs w:val="24"/>
        </w:rPr>
        <w:t>) (E132)</w:t>
      </w:r>
      <w:bookmarkEnd w:id="6"/>
      <w:bookmarkEnd w:id="8"/>
    </w:p>
    <w:p w14:paraId="37FB4070" w14:textId="77777777" w:rsidR="009260DE" w:rsidRPr="00840F22" w:rsidRDefault="009260DE" w:rsidP="009260DE">
      <w:pPr>
        <w:tabs>
          <w:tab w:val="left" w:pos="851"/>
        </w:tabs>
        <w:ind w:left="851"/>
        <w:rPr>
          <w:sz w:val="24"/>
          <w:szCs w:val="24"/>
        </w:rPr>
      </w:pPr>
    </w:p>
    <w:p w14:paraId="3CE3D377" w14:textId="77777777" w:rsidR="009260DE" w:rsidRPr="00840F22" w:rsidRDefault="009260DE" w:rsidP="009260DE">
      <w:pPr>
        <w:tabs>
          <w:tab w:val="left" w:pos="851"/>
        </w:tabs>
        <w:ind w:left="851" w:hanging="851"/>
        <w:rPr>
          <w:b/>
          <w:sz w:val="24"/>
          <w:szCs w:val="24"/>
        </w:rPr>
      </w:pPr>
      <w:r w:rsidRPr="00840F22">
        <w:rPr>
          <w:b/>
          <w:sz w:val="24"/>
          <w:szCs w:val="24"/>
        </w:rPr>
        <w:t>6.2</w:t>
      </w:r>
      <w:r w:rsidRPr="00840F22">
        <w:rPr>
          <w:b/>
          <w:sz w:val="24"/>
          <w:szCs w:val="24"/>
        </w:rPr>
        <w:tab/>
        <w:t>Uforligeligheder</w:t>
      </w:r>
    </w:p>
    <w:p w14:paraId="32DAD9CB" w14:textId="77777777" w:rsidR="00B80AA2" w:rsidRPr="00B80AA2" w:rsidRDefault="00B80AA2" w:rsidP="002F2220">
      <w:pPr>
        <w:ind w:left="851"/>
        <w:rPr>
          <w:sz w:val="24"/>
          <w:szCs w:val="24"/>
        </w:rPr>
      </w:pPr>
      <w:r w:rsidRPr="00B80AA2">
        <w:rPr>
          <w:sz w:val="24"/>
          <w:szCs w:val="24"/>
        </w:rPr>
        <w:t>Ikke relevant.</w:t>
      </w:r>
    </w:p>
    <w:p w14:paraId="736EEFD8" w14:textId="77777777" w:rsidR="009260DE" w:rsidRPr="00840F22" w:rsidRDefault="009260DE" w:rsidP="009260DE">
      <w:pPr>
        <w:tabs>
          <w:tab w:val="left" w:pos="851"/>
        </w:tabs>
        <w:ind w:left="851"/>
        <w:rPr>
          <w:sz w:val="24"/>
          <w:szCs w:val="24"/>
        </w:rPr>
      </w:pPr>
    </w:p>
    <w:p w14:paraId="01F4277C" w14:textId="77777777" w:rsidR="009260DE" w:rsidRPr="00840F22" w:rsidRDefault="009260DE" w:rsidP="009260DE">
      <w:pPr>
        <w:tabs>
          <w:tab w:val="left" w:pos="851"/>
        </w:tabs>
        <w:ind w:left="851" w:hanging="851"/>
        <w:rPr>
          <w:b/>
          <w:sz w:val="24"/>
          <w:szCs w:val="24"/>
        </w:rPr>
      </w:pPr>
      <w:r w:rsidRPr="00840F22">
        <w:rPr>
          <w:b/>
          <w:sz w:val="24"/>
          <w:szCs w:val="24"/>
        </w:rPr>
        <w:t>6.3</w:t>
      </w:r>
      <w:r w:rsidRPr="00840F22">
        <w:rPr>
          <w:b/>
          <w:sz w:val="24"/>
          <w:szCs w:val="24"/>
        </w:rPr>
        <w:tab/>
        <w:t>Opbevaringstid</w:t>
      </w:r>
    </w:p>
    <w:p w14:paraId="3B02931A" w14:textId="77777777" w:rsidR="00B80AA2" w:rsidRPr="00B80AA2" w:rsidRDefault="00B80AA2" w:rsidP="002F2220">
      <w:pPr>
        <w:ind w:left="851"/>
        <w:rPr>
          <w:sz w:val="24"/>
          <w:szCs w:val="24"/>
        </w:rPr>
      </w:pPr>
      <w:r w:rsidRPr="00B80AA2">
        <w:rPr>
          <w:sz w:val="24"/>
          <w:szCs w:val="24"/>
        </w:rPr>
        <w:t>3 år.</w:t>
      </w:r>
    </w:p>
    <w:p w14:paraId="7D2A27A9" w14:textId="77777777" w:rsidR="009260DE" w:rsidRPr="00840F22" w:rsidRDefault="009260DE" w:rsidP="009260DE">
      <w:pPr>
        <w:tabs>
          <w:tab w:val="left" w:pos="851"/>
        </w:tabs>
        <w:ind w:left="851"/>
        <w:rPr>
          <w:sz w:val="24"/>
          <w:szCs w:val="24"/>
        </w:rPr>
      </w:pPr>
    </w:p>
    <w:p w14:paraId="55407947" w14:textId="77777777" w:rsidR="009260DE" w:rsidRPr="00840F22" w:rsidRDefault="009260DE" w:rsidP="009260DE">
      <w:pPr>
        <w:tabs>
          <w:tab w:val="left" w:pos="851"/>
        </w:tabs>
        <w:ind w:left="851" w:hanging="851"/>
        <w:rPr>
          <w:b/>
          <w:sz w:val="24"/>
          <w:szCs w:val="24"/>
        </w:rPr>
      </w:pPr>
      <w:r w:rsidRPr="00840F22">
        <w:rPr>
          <w:b/>
          <w:sz w:val="24"/>
          <w:szCs w:val="24"/>
        </w:rPr>
        <w:t>6.4</w:t>
      </w:r>
      <w:r w:rsidRPr="00840F22">
        <w:rPr>
          <w:b/>
          <w:sz w:val="24"/>
          <w:szCs w:val="24"/>
        </w:rPr>
        <w:tab/>
        <w:t>Særlige opbevaringsforhold</w:t>
      </w:r>
    </w:p>
    <w:p w14:paraId="1AD4388C" w14:textId="77777777" w:rsidR="00B80AA2" w:rsidRPr="00B80AA2" w:rsidRDefault="00B80AA2" w:rsidP="002F2220">
      <w:pPr>
        <w:ind w:left="851"/>
        <w:rPr>
          <w:sz w:val="24"/>
          <w:szCs w:val="24"/>
        </w:rPr>
      </w:pPr>
      <w:bookmarkStart w:id="9" w:name="_Hlk174455872"/>
      <w:r w:rsidRPr="00B80AA2">
        <w:rPr>
          <w:sz w:val="24"/>
          <w:szCs w:val="24"/>
        </w:rPr>
        <w:t>Der er ingen særlige krav vedrørende opbevaringstemperaturer for dette lægemiddel. Opbevares i den originale yderpakning for at beskytte mod lys.</w:t>
      </w:r>
      <w:bookmarkEnd w:id="9"/>
      <w:r w:rsidRPr="00B80AA2">
        <w:rPr>
          <w:sz w:val="24"/>
          <w:szCs w:val="24"/>
        </w:rPr>
        <w:t xml:space="preserve"> </w:t>
      </w:r>
    </w:p>
    <w:p w14:paraId="3E8E89C4" w14:textId="77777777" w:rsidR="009260DE" w:rsidRPr="00840F22" w:rsidRDefault="009260DE" w:rsidP="009260DE">
      <w:pPr>
        <w:tabs>
          <w:tab w:val="left" w:pos="851"/>
        </w:tabs>
        <w:ind w:left="851"/>
        <w:rPr>
          <w:sz w:val="24"/>
          <w:szCs w:val="24"/>
        </w:rPr>
      </w:pPr>
    </w:p>
    <w:p w14:paraId="7D47FE30" w14:textId="77777777" w:rsidR="009260DE" w:rsidRPr="00840F22" w:rsidRDefault="009260DE" w:rsidP="009260DE">
      <w:pPr>
        <w:tabs>
          <w:tab w:val="left" w:pos="851"/>
        </w:tabs>
        <w:ind w:left="851" w:hanging="851"/>
        <w:rPr>
          <w:b/>
          <w:sz w:val="24"/>
          <w:szCs w:val="24"/>
        </w:rPr>
      </w:pPr>
      <w:r w:rsidRPr="00840F22">
        <w:rPr>
          <w:b/>
          <w:sz w:val="24"/>
          <w:szCs w:val="24"/>
        </w:rPr>
        <w:t>6.5</w:t>
      </w:r>
      <w:r w:rsidRPr="00840F22">
        <w:rPr>
          <w:b/>
          <w:sz w:val="24"/>
          <w:szCs w:val="24"/>
        </w:rPr>
        <w:tab/>
        <w:t>Emballagetype og pakningsstørrelser</w:t>
      </w:r>
    </w:p>
    <w:p w14:paraId="2F4D21F5" w14:textId="77777777" w:rsidR="00B80AA2" w:rsidRPr="00B80AA2" w:rsidRDefault="00B80AA2" w:rsidP="002F2220">
      <w:pPr>
        <w:ind w:left="851"/>
        <w:rPr>
          <w:sz w:val="24"/>
          <w:szCs w:val="24"/>
        </w:rPr>
      </w:pPr>
      <w:bookmarkStart w:id="10" w:name="_Hlk174455891"/>
      <w:proofErr w:type="spellStart"/>
      <w:r w:rsidRPr="00B80AA2">
        <w:rPr>
          <w:sz w:val="24"/>
          <w:szCs w:val="24"/>
        </w:rPr>
        <w:t>Alu</w:t>
      </w:r>
      <w:proofErr w:type="spellEnd"/>
      <w:r w:rsidRPr="00B80AA2">
        <w:rPr>
          <w:sz w:val="24"/>
          <w:szCs w:val="24"/>
        </w:rPr>
        <w:t>/</w:t>
      </w:r>
      <w:proofErr w:type="spellStart"/>
      <w:r w:rsidRPr="00B80AA2">
        <w:rPr>
          <w:sz w:val="24"/>
          <w:szCs w:val="24"/>
        </w:rPr>
        <w:t>Alu</w:t>
      </w:r>
      <w:proofErr w:type="spellEnd"/>
      <w:r w:rsidRPr="00B80AA2">
        <w:rPr>
          <w:sz w:val="24"/>
          <w:szCs w:val="24"/>
        </w:rPr>
        <w:t>-blisterpakning.</w:t>
      </w:r>
    </w:p>
    <w:p w14:paraId="3D1C6ED3" w14:textId="77777777" w:rsidR="00B80AA2" w:rsidRPr="00B80AA2" w:rsidRDefault="00B80AA2" w:rsidP="002F2220">
      <w:pPr>
        <w:ind w:left="851"/>
        <w:rPr>
          <w:sz w:val="24"/>
          <w:szCs w:val="24"/>
        </w:rPr>
      </w:pPr>
    </w:p>
    <w:p w14:paraId="06D45EAF" w14:textId="77777777" w:rsidR="00B80AA2" w:rsidRPr="00B80AA2" w:rsidRDefault="00B80AA2" w:rsidP="002F2220">
      <w:pPr>
        <w:ind w:left="851"/>
        <w:rPr>
          <w:sz w:val="24"/>
          <w:szCs w:val="24"/>
        </w:rPr>
      </w:pPr>
      <w:r w:rsidRPr="00B80AA2">
        <w:rPr>
          <w:sz w:val="24"/>
          <w:szCs w:val="24"/>
        </w:rPr>
        <w:t>Pakninger med 10, 15, 20, 30, 45, 50, 90 og 100 filmovertrukne tabletter.</w:t>
      </w:r>
    </w:p>
    <w:p w14:paraId="1C4124BC" w14:textId="77777777" w:rsidR="00B80AA2" w:rsidRPr="00B80AA2" w:rsidRDefault="00B80AA2" w:rsidP="002F2220">
      <w:pPr>
        <w:ind w:left="851"/>
        <w:rPr>
          <w:sz w:val="24"/>
          <w:szCs w:val="24"/>
          <w:lang w:val="nl-NL"/>
        </w:rPr>
      </w:pPr>
    </w:p>
    <w:p w14:paraId="0A2B0CE1" w14:textId="77777777" w:rsidR="00B80AA2" w:rsidRPr="00B80AA2" w:rsidRDefault="00B80AA2" w:rsidP="002F2220">
      <w:pPr>
        <w:ind w:left="851"/>
        <w:rPr>
          <w:sz w:val="24"/>
          <w:szCs w:val="24"/>
        </w:rPr>
      </w:pPr>
      <w:bookmarkStart w:id="11" w:name="_Hlk174456554"/>
      <w:r w:rsidRPr="00B80AA2">
        <w:rPr>
          <w:sz w:val="24"/>
          <w:szCs w:val="24"/>
        </w:rPr>
        <w:t>Ikke alle pakningsstørrelser er nødvendigvis markedsført.</w:t>
      </w:r>
      <w:bookmarkEnd w:id="10"/>
      <w:bookmarkEnd w:id="11"/>
    </w:p>
    <w:p w14:paraId="77AAF64A" w14:textId="77777777" w:rsidR="009260DE" w:rsidRPr="00840F22" w:rsidRDefault="009260DE" w:rsidP="009260DE">
      <w:pPr>
        <w:tabs>
          <w:tab w:val="left" w:pos="851"/>
        </w:tabs>
        <w:ind w:left="851"/>
        <w:rPr>
          <w:sz w:val="24"/>
          <w:szCs w:val="24"/>
        </w:rPr>
      </w:pPr>
    </w:p>
    <w:p w14:paraId="74B76A38" w14:textId="77777777" w:rsidR="009260DE" w:rsidRPr="00840F22" w:rsidRDefault="009260DE" w:rsidP="009260DE">
      <w:pPr>
        <w:tabs>
          <w:tab w:val="left" w:pos="851"/>
        </w:tabs>
        <w:ind w:left="851" w:hanging="851"/>
        <w:rPr>
          <w:b/>
          <w:sz w:val="24"/>
          <w:szCs w:val="24"/>
        </w:rPr>
      </w:pPr>
      <w:r w:rsidRPr="00840F22">
        <w:rPr>
          <w:b/>
          <w:sz w:val="24"/>
          <w:szCs w:val="24"/>
        </w:rPr>
        <w:t>6.6</w:t>
      </w:r>
      <w:r w:rsidRPr="00840F22">
        <w:rPr>
          <w:b/>
          <w:sz w:val="24"/>
          <w:szCs w:val="24"/>
        </w:rPr>
        <w:tab/>
        <w:t xml:space="preserve">Regler for </w:t>
      </w:r>
      <w:r w:rsidR="00BD7931" w:rsidRPr="00840F22">
        <w:rPr>
          <w:b/>
          <w:sz w:val="24"/>
          <w:szCs w:val="24"/>
        </w:rPr>
        <w:t>bortskaffelse</w:t>
      </w:r>
      <w:r w:rsidRPr="00840F22">
        <w:rPr>
          <w:b/>
          <w:sz w:val="24"/>
          <w:szCs w:val="24"/>
        </w:rPr>
        <w:t xml:space="preserve"> og anden håndtering</w:t>
      </w:r>
    </w:p>
    <w:p w14:paraId="34B9E963" w14:textId="77777777" w:rsidR="00B80AA2" w:rsidRPr="00B80AA2" w:rsidRDefault="00B80AA2" w:rsidP="002F2220">
      <w:pPr>
        <w:ind w:left="851"/>
        <w:rPr>
          <w:sz w:val="24"/>
          <w:szCs w:val="24"/>
        </w:rPr>
      </w:pPr>
      <w:bookmarkStart w:id="12" w:name="_Hlk143100301"/>
      <w:r w:rsidRPr="00B80AA2">
        <w:rPr>
          <w:sz w:val="24"/>
          <w:szCs w:val="24"/>
        </w:rPr>
        <w:t>Ikke anvendt lægemiddel samt affald heraf skal bortskaffes i henhold til lokale retningslinjer.</w:t>
      </w:r>
      <w:bookmarkEnd w:id="12"/>
    </w:p>
    <w:p w14:paraId="3EDE7ED1" w14:textId="77777777" w:rsidR="009260DE" w:rsidRPr="00840F22" w:rsidRDefault="009260DE" w:rsidP="000730CA">
      <w:pPr>
        <w:tabs>
          <w:tab w:val="left" w:pos="851"/>
        </w:tabs>
        <w:ind w:left="851"/>
        <w:rPr>
          <w:sz w:val="24"/>
          <w:szCs w:val="24"/>
        </w:rPr>
      </w:pPr>
    </w:p>
    <w:p w14:paraId="78B3FB47" w14:textId="77777777" w:rsidR="009260DE" w:rsidRPr="00840F22" w:rsidRDefault="009260DE" w:rsidP="009260DE">
      <w:pPr>
        <w:tabs>
          <w:tab w:val="left" w:pos="851"/>
        </w:tabs>
        <w:ind w:left="851" w:hanging="851"/>
        <w:rPr>
          <w:b/>
          <w:sz w:val="24"/>
          <w:szCs w:val="24"/>
        </w:rPr>
      </w:pPr>
      <w:r w:rsidRPr="00840F22">
        <w:rPr>
          <w:b/>
          <w:sz w:val="24"/>
          <w:szCs w:val="24"/>
        </w:rPr>
        <w:t>7.</w:t>
      </w:r>
      <w:r w:rsidRPr="00840F22">
        <w:rPr>
          <w:b/>
          <w:sz w:val="24"/>
          <w:szCs w:val="24"/>
        </w:rPr>
        <w:tab/>
        <w:t>INDEHAVER AF MARKEDSFØRINGSTILLADELSEN</w:t>
      </w:r>
    </w:p>
    <w:p w14:paraId="3E4CFF11" w14:textId="77777777" w:rsidR="00B80AA2" w:rsidRPr="00B80AA2" w:rsidRDefault="00B80AA2" w:rsidP="002F2220">
      <w:pPr>
        <w:ind w:left="851"/>
        <w:rPr>
          <w:bCs/>
          <w:sz w:val="24"/>
          <w:szCs w:val="24"/>
          <w:lang w:val="nn-NO"/>
        </w:rPr>
      </w:pPr>
      <w:bookmarkStart w:id="13" w:name="_Hlk143100314"/>
      <w:r w:rsidRPr="00B80AA2">
        <w:rPr>
          <w:bCs/>
          <w:sz w:val="24"/>
          <w:szCs w:val="24"/>
          <w:lang w:val="nn-NO"/>
        </w:rPr>
        <w:t>Holsten Pharma GmbH</w:t>
      </w:r>
    </w:p>
    <w:p w14:paraId="2AE211DC" w14:textId="77777777" w:rsidR="00B80AA2" w:rsidRPr="00B80AA2" w:rsidRDefault="00B80AA2" w:rsidP="002F2220">
      <w:pPr>
        <w:ind w:left="851"/>
        <w:rPr>
          <w:bCs/>
          <w:sz w:val="24"/>
          <w:szCs w:val="24"/>
          <w:lang w:val="nn-NO"/>
        </w:rPr>
      </w:pPr>
      <w:r w:rsidRPr="00B80AA2">
        <w:rPr>
          <w:bCs/>
          <w:sz w:val="24"/>
          <w:szCs w:val="24"/>
          <w:lang w:val="nn-NO"/>
        </w:rPr>
        <w:t>Hahnstrasse 31-35</w:t>
      </w:r>
    </w:p>
    <w:p w14:paraId="3DD3E0DD" w14:textId="77777777" w:rsidR="00B80AA2" w:rsidRPr="00B80AA2" w:rsidRDefault="00B80AA2" w:rsidP="002F2220">
      <w:pPr>
        <w:ind w:left="851"/>
        <w:rPr>
          <w:bCs/>
          <w:sz w:val="24"/>
          <w:szCs w:val="24"/>
          <w:lang w:val="nn-NO"/>
        </w:rPr>
      </w:pPr>
      <w:r w:rsidRPr="00B80AA2">
        <w:rPr>
          <w:bCs/>
          <w:sz w:val="24"/>
          <w:szCs w:val="24"/>
          <w:lang w:val="nn-NO"/>
        </w:rPr>
        <w:t>60528 Frankfurt am Main</w:t>
      </w:r>
    </w:p>
    <w:p w14:paraId="0466641E" w14:textId="77777777" w:rsidR="00B80AA2" w:rsidRPr="00B80AA2" w:rsidRDefault="00B80AA2" w:rsidP="002F2220">
      <w:pPr>
        <w:ind w:left="851"/>
        <w:rPr>
          <w:bCs/>
          <w:sz w:val="24"/>
          <w:szCs w:val="24"/>
          <w:lang w:val="nn-NO"/>
        </w:rPr>
      </w:pPr>
      <w:r w:rsidRPr="00B80AA2">
        <w:rPr>
          <w:bCs/>
          <w:sz w:val="24"/>
          <w:szCs w:val="24"/>
          <w:lang w:val="nn-NO"/>
        </w:rPr>
        <w:t>Tyskland</w:t>
      </w:r>
      <w:bookmarkEnd w:id="13"/>
    </w:p>
    <w:p w14:paraId="46BE38C7" w14:textId="77777777" w:rsidR="00641C65" w:rsidRPr="00840F22" w:rsidRDefault="00641C65" w:rsidP="009260DE">
      <w:pPr>
        <w:tabs>
          <w:tab w:val="left" w:pos="851"/>
        </w:tabs>
        <w:ind w:left="851"/>
        <w:rPr>
          <w:sz w:val="24"/>
          <w:szCs w:val="24"/>
        </w:rPr>
      </w:pPr>
    </w:p>
    <w:p w14:paraId="0A950F60" w14:textId="77777777" w:rsidR="009260DE" w:rsidRPr="00840F22" w:rsidRDefault="009260DE" w:rsidP="009260DE">
      <w:pPr>
        <w:tabs>
          <w:tab w:val="left" w:pos="851"/>
        </w:tabs>
        <w:ind w:left="851" w:hanging="851"/>
        <w:rPr>
          <w:b/>
          <w:sz w:val="24"/>
          <w:szCs w:val="24"/>
        </w:rPr>
      </w:pPr>
      <w:r w:rsidRPr="00840F22">
        <w:rPr>
          <w:b/>
          <w:sz w:val="24"/>
          <w:szCs w:val="24"/>
        </w:rPr>
        <w:t>8.</w:t>
      </w:r>
      <w:r w:rsidRPr="00840F22">
        <w:rPr>
          <w:b/>
          <w:sz w:val="24"/>
          <w:szCs w:val="24"/>
        </w:rPr>
        <w:tab/>
        <w:t>MARKEDSFØRINGSTILLADELSESNUMMER (</w:t>
      </w:r>
      <w:r w:rsidR="00BF6243" w:rsidRPr="00840F22">
        <w:rPr>
          <w:b/>
          <w:sz w:val="24"/>
          <w:szCs w:val="24"/>
        </w:rPr>
        <w:t>-</w:t>
      </w:r>
      <w:r w:rsidRPr="00840F22">
        <w:rPr>
          <w:b/>
          <w:sz w:val="24"/>
          <w:szCs w:val="24"/>
        </w:rPr>
        <w:t>NUMRE)</w:t>
      </w:r>
    </w:p>
    <w:p w14:paraId="52DFDFF8" w14:textId="204E72FD" w:rsidR="00B80AA2" w:rsidRPr="00B80AA2" w:rsidRDefault="00B80AA2" w:rsidP="00B80AA2">
      <w:pPr>
        <w:tabs>
          <w:tab w:val="left" w:pos="851"/>
        </w:tabs>
        <w:ind w:left="851"/>
        <w:jc w:val="both"/>
        <w:rPr>
          <w:sz w:val="24"/>
          <w:szCs w:val="24"/>
        </w:rPr>
      </w:pPr>
      <w:r w:rsidRPr="00B80AA2">
        <w:rPr>
          <w:sz w:val="24"/>
          <w:szCs w:val="24"/>
        </w:rPr>
        <w:t>10 mg:</w:t>
      </w:r>
      <w:r w:rsidR="002F2220" w:rsidRPr="00840F22">
        <w:rPr>
          <w:sz w:val="24"/>
          <w:szCs w:val="24"/>
        </w:rPr>
        <w:t xml:space="preserve"> 72412</w:t>
      </w:r>
    </w:p>
    <w:p w14:paraId="71A012EB" w14:textId="6FEFCE72" w:rsidR="00B80AA2" w:rsidRPr="00B80AA2" w:rsidRDefault="00B80AA2" w:rsidP="00B80AA2">
      <w:pPr>
        <w:tabs>
          <w:tab w:val="left" w:pos="851"/>
        </w:tabs>
        <w:ind w:left="851"/>
        <w:jc w:val="both"/>
        <w:rPr>
          <w:sz w:val="24"/>
          <w:szCs w:val="24"/>
        </w:rPr>
      </w:pPr>
      <w:r w:rsidRPr="00B80AA2">
        <w:rPr>
          <w:sz w:val="24"/>
          <w:szCs w:val="24"/>
        </w:rPr>
        <w:t>20 mg:</w:t>
      </w:r>
      <w:r w:rsidR="002F2220" w:rsidRPr="00840F22">
        <w:rPr>
          <w:sz w:val="24"/>
          <w:szCs w:val="24"/>
        </w:rPr>
        <w:t xml:space="preserve"> 72415</w:t>
      </w:r>
    </w:p>
    <w:p w14:paraId="0581F12C" w14:textId="77777777" w:rsidR="009260DE" w:rsidRPr="00840F22" w:rsidRDefault="009260DE" w:rsidP="009260DE">
      <w:pPr>
        <w:tabs>
          <w:tab w:val="left" w:pos="851"/>
        </w:tabs>
        <w:ind w:left="851"/>
        <w:jc w:val="both"/>
        <w:rPr>
          <w:sz w:val="24"/>
          <w:szCs w:val="24"/>
        </w:rPr>
      </w:pPr>
    </w:p>
    <w:p w14:paraId="650DDEAD" w14:textId="77777777" w:rsidR="009260DE" w:rsidRPr="00840F22" w:rsidRDefault="009260DE" w:rsidP="009260DE">
      <w:pPr>
        <w:tabs>
          <w:tab w:val="left" w:pos="851"/>
        </w:tabs>
        <w:ind w:left="851" w:hanging="851"/>
        <w:rPr>
          <w:b/>
          <w:sz w:val="24"/>
          <w:szCs w:val="24"/>
        </w:rPr>
      </w:pPr>
      <w:r w:rsidRPr="00840F22">
        <w:rPr>
          <w:b/>
          <w:sz w:val="24"/>
          <w:szCs w:val="24"/>
        </w:rPr>
        <w:t>9.</w:t>
      </w:r>
      <w:r w:rsidRPr="00840F22">
        <w:rPr>
          <w:b/>
          <w:sz w:val="24"/>
          <w:szCs w:val="24"/>
        </w:rPr>
        <w:tab/>
        <w:t>DATO FOR FØRSTE MARKEDSFØRINGSTILLADELSE</w:t>
      </w:r>
    </w:p>
    <w:p w14:paraId="60248DCE" w14:textId="47B56300" w:rsidR="009260DE" w:rsidRPr="00840F22" w:rsidRDefault="00660804" w:rsidP="009260DE">
      <w:pPr>
        <w:tabs>
          <w:tab w:val="left" w:pos="851"/>
        </w:tabs>
        <w:ind w:left="851"/>
        <w:rPr>
          <w:sz w:val="24"/>
          <w:szCs w:val="24"/>
        </w:rPr>
      </w:pPr>
      <w:r>
        <w:rPr>
          <w:sz w:val="24"/>
          <w:szCs w:val="24"/>
        </w:rPr>
        <w:t>4. juni 2026</w:t>
      </w:r>
    </w:p>
    <w:p w14:paraId="7560F472" w14:textId="77777777" w:rsidR="009260DE" w:rsidRPr="00840F22" w:rsidRDefault="009260DE" w:rsidP="009260DE">
      <w:pPr>
        <w:tabs>
          <w:tab w:val="left" w:pos="851"/>
        </w:tabs>
        <w:ind w:left="851"/>
        <w:rPr>
          <w:sz w:val="24"/>
          <w:szCs w:val="24"/>
        </w:rPr>
      </w:pPr>
    </w:p>
    <w:p w14:paraId="238EA6BD" w14:textId="77777777" w:rsidR="009260DE" w:rsidRPr="00840F22" w:rsidRDefault="009260DE" w:rsidP="009260DE">
      <w:pPr>
        <w:tabs>
          <w:tab w:val="left" w:pos="851"/>
        </w:tabs>
        <w:ind w:left="851" w:hanging="851"/>
        <w:rPr>
          <w:b/>
          <w:sz w:val="24"/>
          <w:szCs w:val="24"/>
        </w:rPr>
      </w:pPr>
      <w:r w:rsidRPr="00840F22">
        <w:rPr>
          <w:b/>
          <w:sz w:val="24"/>
          <w:szCs w:val="24"/>
        </w:rPr>
        <w:t>10.</w:t>
      </w:r>
      <w:r w:rsidRPr="00840F22">
        <w:rPr>
          <w:b/>
          <w:sz w:val="24"/>
          <w:szCs w:val="24"/>
        </w:rPr>
        <w:tab/>
        <w:t>DATO FOR ÆNDRING AF TEKSTEN</w:t>
      </w:r>
    </w:p>
    <w:p w14:paraId="329F54BD" w14:textId="1CE4F620" w:rsidR="009260DE" w:rsidRPr="00840F22" w:rsidRDefault="00B80AA2" w:rsidP="009260DE">
      <w:pPr>
        <w:tabs>
          <w:tab w:val="left" w:pos="851"/>
        </w:tabs>
        <w:ind w:left="851"/>
        <w:rPr>
          <w:sz w:val="24"/>
          <w:szCs w:val="24"/>
        </w:rPr>
      </w:pPr>
      <w:r w:rsidRPr="00840F22">
        <w:rPr>
          <w:sz w:val="24"/>
          <w:szCs w:val="24"/>
        </w:rPr>
        <w:t>-</w:t>
      </w:r>
    </w:p>
    <w:sectPr w:rsidR="009260DE" w:rsidRPr="00840F22"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EA80" w14:textId="77777777" w:rsidR="00225368" w:rsidRDefault="00225368">
      <w:r>
        <w:separator/>
      </w:r>
    </w:p>
  </w:endnote>
  <w:endnote w:type="continuationSeparator" w:id="0">
    <w:p w14:paraId="4333B525" w14:textId="77777777" w:rsidR="00225368" w:rsidRDefault="0022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0FB5" w14:textId="77777777" w:rsidR="000259B9" w:rsidRDefault="000259B9">
    <w:pPr>
      <w:pStyle w:val="Sidefod"/>
      <w:pBdr>
        <w:bottom w:val="single" w:sz="6" w:space="1" w:color="auto"/>
      </w:pBdr>
    </w:pPr>
  </w:p>
  <w:p w14:paraId="0CBE5153" w14:textId="77777777" w:rsidR="000259B9" w:rsidRDefault="000259B9" w:rsidP="00C42586">
    <w:pPr>
      <w:pStyle w:val="Sidefod"/>
      <w:tabs>
        <w:tab w:val="clear" w:pos="4819"/>
        <w:tab w:val="left" w:pos="8505"/>
      </w:tabs>
      <w:rPr>
        <w:i/>
        <w:sz w:val="18"/>
        <w:szCs w:val="18"/>
      </w:rPr>
    </w:pPr>
  </w:p>
  <w:p w14:paraId="7C4283F6" w14:textId="66D29A0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71CA8">
      <w:rPr>
        <w:i/>
        <w:noProof/>
        <w:sz w:val="18"/>
        <w:szCs w:val="18"/>
      </w:rPr>
      <w:t>Tranylcypromin Holsten, filmovertrukne tabletter 10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9592" w14:textId="77777777" w:rsidR="00225368" w:rsidRDefault="00225368">
      <w:r>
        <w:separator/>
      </w:r>
    </w:p>
  </w:footnote>
  <w:footnote w:type="continuationSeparator" w:id="0">
    <w:p w14:paraId="07C6AFB1" w14:textId="77777777" w:rsidR="00225368" w:rsidRDefault="0022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204"/>
    <w:multiLevelType w:val="hybridMultilevel"/>
    <w:tmpl w:val="A72AA7F0"/>
    <w:lvl w:ilvl="0" w:tplc="C1AC684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260A13"/>
    <w:multiLevelType w:val="hybridMultilevel"/>
    <w:tmpl w:val="74484CB2"/>
    <w:lvl w:ilvl="0" w:tplc="C1AC684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41B2055"/>
    <w:multiLevelType w:val="hybridMultilevel"/>
    <w:tmpl w:val="21DC39BC"/>
    <w:lvl w:ilvl="0" w:tplc="C1AC684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ABB5E6C"/>
    <w:multiLevelType w:val="hybridMultilevel"/>
    <w:tmpl w:val="54769DBC"/>
    <w:lvl w:ilvl="0" w:tplc="C1AC684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1BF614B"/>
    <w:multiLevelType w:val="hybridMultilevel"/>
    <w:tmpl w:val="85D48CDA"/>
    <w:lvl w:ilvl="0" w:tplc="C1AC684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ADD72A3"/>
    <w:multiLevelType w:val="hybridMultilevel"/>
    <w:tmpl w:val="604006AC"/>
    <w:lvl w:ilvl="0" w:tplc="C1AC684A">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62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7503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21062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77961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819628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847946">
    <w:abstractNumId w:val="4"/>
  </w:num>
  <w:num w:numId="7" w16cid:durableId="1076780595">
    <w:abstractNumId w:val="0"/>
  </w:num>
  <w:num w:numId="8" w16cid:durableId="2021543448">
    <w:abstractNumId w:val="6"/>
  </w:num>
  <w:num w:numId="9" w16cid:durableId="1926497712">
    <w:abstractNumId w:val="10"/>
  </w:num>
  <w:num w:numId="10" w16cid:durableId="1577855721">
    <w:abstractNumId w:val="1"/>
  </w:num>
  <w:num w:numId="11" w16cid:durableId="1213736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68"/>
    <w:rsid w:val="000259B9"/>
    <w:rsid w:val="00041491"/>
    <w:rsid w:val="00042E88"/>
    <w:rsid w:val="00050D16"/>
    <w:rsid w:val="000730CA"/>
    <w:rsid w:val="00074F2A"/>
    <w:rsid w:val="00094827"/>
    <w:rsid w:val="000A1CA8"/>
    <w:rsid w:val="000A466B"/>
    <w:rsid w:val="000B058C"/>
    <w:rsid w:val="000D68B0"/>
    <w:rsid w:val="000E4EE6"/>
    <w:rsid w:val="001454E2"/>
    <w:rsid w:val="00206CE8"/>
    <w:rsid w:val="0021526C"/>
    <w:rsid w:val="00225368"/>
    <w:rsid w:val="00283A2B"/>
    <w:rsid w:val="002B30AD"/>
    <w:rsid w:val="002B5601"/>
    <w:rsid w:val="002C1EC0"/>
    <w:rsid w:val="002C2C01"/>
    <w:rsid w:val="002D337D"/>
    <w:rsid w:val="002F2220"/>
    <w:rsid w:val="003403AA"/>
    <w:rsid w:val="003A29AE"/>
    <w:rsid w:val="003A32D7"/>
    <w:rsid w:val="003B4074"/>
    <w:rsid w:val="003C769A"/>
    <w:rsid w:val="003D3A90"/>
    <w:rsid w:val="003F1838"/>
    <w:rsid w:val="004251C1"/>
    <w:rsid w:val="0045746C"/>
    <w:rsid w:val="0049104B"/>
    <w:rsid w:val="004E3B12"/>
    <w:rsid w:val="00532310"/>
    <w:rsid w:val="00565F0F"/>
    <w:rsid w:val="00594A86"/>
    <w:rsid w:val="005966ED"/>
    <w:rsid w:val="00596D86"/>
    <w:rsid w:val="00637F5A"/>
    <w:rsid w:val="00641C65"/>
    <w:rsid w:val="006560B1"/>
    <w:rsid w:val="00660804"/>
    <w:rsid w:val="006756DD"/>
    <w:rsid w:val="006E13F6"/>
    <w:rsid w:val="0071241E"/>
    <w:rsid w:val="00737275"/>
    <w:rsid w:val="00740EEC"/>
    <w:rsid w:val="0078011A"/>
    <w:rsid w:val="00782AF4"/>
    <w:rsid w:val="00790EE7"/>
    <w:rsid w:val="007B6649"/>
    <w:rsid w:val="0082576E"/>
    <w:rsid w:val="00840F22"/>
    <w:rsid w:val="0087666F"/>
    <w:rsid w:val="0089346F"/>
    <w:rsid w:val="00907F75"/>
    <w:rsid w:val="009260DE"/>
    <w:rsid w:val="0093258A"/>
    <w:rsid w:val="00933D0C"/>
    <w:rsid w:val="009C7BA3"/>
    <w:rsid w:val="009D1F5A"/>
    <w:rsid w:val="00A10294"/>
    <w:rsid w:val="00B003BF"/>
    <w:rsid w:val="00B373D7"/>
    <w:rsid w:val="00B55271"/>
    <w:rsid w:val="00B80AA2"/>
    <w:rsid w:val="00BD7931"/>
    <w:rsid w:val="00BF6243"/>
    <w:rsid w:val="00C36276"/>
    <w:rsid w:val="00C42586"/>
    <w:rsid w:val="00C45F6B"/>
    <w:rsid w:val="00C60CCD"/>
    <w:rsid w:val="00C84483"/>
    <w:rsid w:val="00C95551"/>
    <w:rsid w:val="00CA288A"/>
    <w:rsid w:val="00CB20D7"/>
    <w:rsid w:val="00D020B0"/>
    <w:rsid w:val="00D11748"/>
    <w:rsid w:val="00D237F6"/>
    <w:rsid w:val="00D34D98"/>
    <w:rsid w:val="00D366CF"/>
    <w:rsid w:val="00D71CA8"/>
    <w:rsid w:val="00D93992"/>
    <w:rsid w:val="00E108AA"/>
    <w:rsid w:val="00E3749A"/>
    <w:rsid w:val="00E7437F"/>
    <w:rsid w:val="00E865B8"/>
    <w:rsid w:val="00EC0B9B"/>
    <w:rsid w:val="00ED5E9F"/>
    <w:rsid w:val="00F66D4F"/>
    <w:rsid w:val="00FB6D01"/>
    <w:rsid w:val="00FF54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565AB"/>
  <w15:chartTrackingRefBased/>
  <w15:docId w15:val="{9D94672C-96D4-4DC1-906D-7E98CD62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2D3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1502">
      <w:bodyDiv w:val="1"/>
      <w:marLeft w:val="0"/>
      <w:marRight w:val="0"/>
      <w:marTop w:val="0"/>
      <w:marBottom w:val="0"/>
      <w:divBdr>
        <w:top w:val="none" w:sz="0" w:space="0" w:color="auto"/>
        <w:left w:val="none" w:sz="0" w:space="0" w:color="auto"/>
        <w:bottom w:val="none" w:sz="0" w:space="0" w:color="auto"/>
        <w:right w:val="none" w:sz="0" w:space="0" w:color="auto"/>
      </w:divBdr>
    </w:div>
    <w:div w:id="14104071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4541549">
      <w:bodyDiv w:val="1"/>
      <w:marLeft w:val="0"/>
      <w:marRight w:val="0"/>
      <w:marTop w:val="0"/>
      <w:marBottom w:val="0"/>
      <w:divBdr>
        <w:top w:val="none" w:sz="0" w:space="0" w:color="auto"/>
        <w:left w:val="none" w:sz="0" w:space="0" w:color="auto"/>
        <w:bottom w:val="none" w:sz="0" w:space="0" w:color="auto"/>
        <w:right w:val="none" w:sz="0" w:space="0" w:color="auto"/>
      </w:divBdr>
    </w:div>
    <w:div w:id="212886395">
      <w:bodyDiv w:val="1"/>
      <w:marLeft w:val="0"/>
      <w:marRight w:val="0"/>
      <w:marTop w:val="0"/>
      <w:marBottom w:val="0"/>
      <w:divBdr>
        <w:top w:val="none" w:sz="0" w:space="0" w:color="auto"/>
        <w:left w:val="none" w:sz="0" w:space="0" w:color="auto"/>
        <w:bottom w:val="none" w:sz="0" w:space="0" w:color="auto"/>
        <w:right w:val="none" w:sz="0" w:space="0" w:color="auto"/>
      </w:divBdr>
    </w:div>
    <w:div w:id="277029746">
      <w:bodyDiv w:val="1"/>
      <w:marLeft w:val="0"/>
      <w:marRight w:val="0"/>
      <w:marTop w:val="0"/>
      <w:marBottom w:val="0"/>
      <w:divBdr>
        <w:top w:val="none" w:sz="0" w:space="0" w:color="auto"/>
        <w:left w:val="none" w:sz="0" w:space="0" w:color="auto"/>
        <w:bottom w:val="none" w:sz="0" w:space="0" w:color="auto"/>
        <w:right w:val="none" w:sz="0" w:space="0" w:color="auto"/>
      </w:divBdr>
    </w:div>
    <w:div w:id="283924064">
      <w:bodyDiv w:val="1"/>
      <w:marLeft w:val="0"/>
      <w:marRight w:val="0"/>
      <w:marTop w:val="0"/>
      <w:marBottom w:val="0"/>
      <w:divBdr>
        <w:top w:val="none" w:sz="0" w:space="0" w:color="auto"/>
        <w:left w:val="none" w:sz="0" w:space="0" w:color="auto"/>
        <w:bottom w:val="none" w:sz="0" w:space="0" w:color="auto"/>
        <w:right w:val="none" w:sz="0" w:space="0" w:color="auto"/>
      </w:divBdr>
    </w:div>
    <w:div w:id="319384847">
      <w:bodyDiv w:val="1"/>
      <w:marLeft w:val="0"/>
      <w:marRight w:val="0"/>
      <w:marTop w:val="0"/>
      <w:marBottom w:val="0"/>
      <w:divBdr>
        <w:top w:val="none" w:sz="0" w:space="0" w:color="auto"/>
        <w:left w:val="none" w:sz="0" w:space="0" w:color="auto"/>
        <w:bottom w:val="none" w:sz="0" w:space="0" w:color="auto"/>
        <w:right w:val="none" w:sz="0" w:space="0" w:color="auto"/>
      </w:divBdr>
    </w:div>
    <w:div w:id="343285346">
      <w:bodyDiv w:val="1"/>
      <w:marLeft w:val="0"/>
      <w:marRight w:val="0"/>
      <w:marTop w:val="0"/>
      <w:marBottom w:val="0"/>
      <w:divBdr>
        <w:top w:val="none" w:sz="0" w:space="0" w:color="auto"/>
        <w:left w:val="none" w:sz="0" w:space="0" w:color="auto"/>
        <w:bottom w:val="none" w:sz="0" w:space="0" w:color="auto"/>
        <w:right w:val="none" w:sz="0" w:space="0" w:color="auto"/>
      </w:divBdr>
    </w:div>
    <w:div w:id="343678107">
      <w:bodyDiv w:val="1"/>
      <w:marLeft w:val="0"/>
      <w:marRight w:val="0"/>
      <w:marTop w:val="0"/>
      <w:marBottom w:val="0"/>
      <w:divBdr>
        <w:top w:val="none" w:sz="0" w:space="0" w:color="auto"/>
        <w:left w:val="none" w:sz="0" w:space="0" w:color="auto"/>
        <w:bottom w:val="none" w:sz="0" w:space="0" w:color="auto"/>
        <w:right w:val="none" w:sz="0" w:space="0" w:color="auto"/>
      </w:divBdr>
    </w:div>
    <w:div w:id="362485664">
      <w:bodyDiv w:val="1"/>
      <w:marLeft w:val="0"/>
      <w:marRight w:val="0"/>
      <w:marTop w:val="0"/>
      <w:marBottom w:val="0"/>
      <w:divBdr>
        <w:top w:val="none" w:sz="0" w:space="0" w:color="auto"/>
        <w:left w:val="none" w:sz="0" w:space="0" w:color="auto"/>
        <w:bottom w:val="none" w:sz="0" w:space="0" w:color="auto"/>
        <w:right w:val="none" w:sz="0" w:space="0" w:color="auto"/>
      </w:divBdr>
    </w:div>
    <w:div w:id="432238995">
      <w:bodyDiv w:val="1"/>
      <w:marLeft w:val="0"/>
      <w:marRight w:val="0"/>
      <w:marTop w:val="0"/>
      <w:marBottom w:val="0"/>
      <w:divBdr>
        <w:top w:val="none" w:sz="0" w:space="0" w:color="auto"/>
        <w:left w:val="none" w:sz="0" w:space="0" w:color="auto"/>
        <w:bottom w:val="none" w:sz="0" w:space="0" w:color="auto"/>
        <w:right w:val="none" w:sz="0" w:space="0" w:color="auto"/>
      </w:divBdr>
    </w:div>
    <w:div w:id="440148127">
      <w:bodyDiv w:val="1"/>
      <w:marLeft w:val="0"/>
      <w:marRight w:val="0"/>
      <w:marTop w:val="0"/>
      <w:marBottom w:val="0"/>
      <w:divBdr>
        <w:top w:val="none" w:sz="0" w:space="0" w:color="auto"/>
        <w:left w:val="none" w:sz="0" w:space="0" w:color="auto"/>
        <w:bottom w:val="none" w:sz="0" w:space="0" w:color="auto"/>
        <w:right w:val="none" w:sz="0" w:space="0" w:color="auto"/>
      </w:divBdr>
    </w:div>
    <w:div w:id="440950992">
      <w:bodyDiv w:val="1"/>
      <w:marLeft w:val="0"/>
      <w:marRight w:val="0"/>
      <w:marTop w:val="0"/>
      <w:marBottom w:val="0"/>
      <w:divBdr>
        <w:top w:val="none" w:sz="0" w:space="0" w:color="auto"/>
        <w:left w:val="none" w:sz="0" w:space="0" w:color="auto"/>
        <w:bottom w:val="none" w:sz="0" w:space="0" w:color="auto"/>
        <w:right w:val="none" w:sz="0" w:space="0" w:color="auto"/>
      </w:divBdr>
    </w:div>
    <w:div w:id="455759498">
      <w:bodyDiv w:val="1"/>
      <w:marLeft w:val="0"/>
      <w:marRight w:val="0"/>
      <w:marTop w:val="0"/>
      <w:marBottom w:val="0"/>
      <w:divBdr>
        <w:top w:val="none" w:sz="0" w:space="0" w:color="auto"/>
        <w:left w:val="none" w:sz="0" w:space="0" w:color="auto"/>
        <w:bottom w:val="none" w:sz="0" w:space="0" w:color="auto"/>
        <w:right w:val="none" w:sz="0" w:space="0" w:color="auto"/>
      </w:divBdr>
    </w:div>
    <w:div w:id="473643402">
      <w:bodyDiv w:val="1"/>
      <w:marLeft w:val="0"/>
      <w:marRight w:val="0"/>
      <w:marTop w:val="0"/>
      <w:marBottom w:val="0"/>
      <w:divBdr>
        <w:top w:val="none" w:sz="0" w:space="0" w:color="auto"/>
        <w:left w:val="none" w:sz="0" w:space="0" w:color="auto"/>
        <w:bottom w:val="none" w:sz="0" w:space="0" w:color="auto"/>
        <w:right w:val="none" w:sz="0" w:space="0" w:color="auto"/>
      </w:divBdr>
    </w:div>
    <w:div w:id="513106014">
      <w:bodyDiv w:val="1"/>
      <w:marLeft w:val="0"/>
      <w:marRight w:val="0"/>
      <w:marTop w:val="0"/>
      <w:marBottom w:val="0"/>
      <w:divBdr>
        <w:top w:val="none" w:sz="0" w:space="0" w:color="auto"/>
        <w:left w:val="none" w:sz="0" w:space="0" w:color="auto"/>
        <w:bottom w:val="none" w:sz="0" w:space="0" w:color="auto"/>
        <w:right w:val="none" w:sz="0" w:space="0" w:color="auto"/>
      </w:divBdr>
    </w:div>
    <w:div w:id="567498298">
      <w:bodyDiv w:val="1"/>
      <w:marLeft w:val="0"/>
      <w:marRight w:val="0"/>
      <w:marTop w:val="0"/>
      <w:marBottom w:val="0"/>
      <w:divBdr>
        <w:top w:val="none" w:sz="0" w:space="0" w:color="auto"/>
        <w:left w:val="none" w:sz="0" w:space="0" w:color="auto"/>
        <w:bottom w:val="none" w:sz="0" w:space="0" w:color="auto"/>
        <w:right w:val="none" w:sz="0" w:space="0" w:color="auto"/>
      </w:divBdr>
    </w:div>
    <w:div w:id="570771754">
      <w:bodyDiv w:val="1"/>
      <w:marLeft w:val="0"/>
      <w:marRight w:val="0"/>
      <w:marTop w:val="0"/>
      <w:marBottom w:val="0"/>
      <w:divBdr>
        <w:top w:val="none" w:sz="0" w:space="0" w:color="auto"/>
        <w:left w:val="none" w:sz="0" w:space="0" w:color="auto"/>
        <w:bottom w:val="none" w:sz="0" w:space="0" w:color="auto"/>
        <w:right w:val="none" w:sz="0" w:space="0" w:color="auto"/>
      </w:divBdr>
    </w:div>
    <w:div w:id="573978662">
      <w:bodyDiv w:val="1"/>
      <w:marLeft w:val="0"/>
      <w:marRight w:val="0"/>
      <w:marTop w:val="0"/>
      <w:marBottom w:val="0"/>
      <w:divBdr>
        <w:top w:val="none" w:sz="0" w:space="0" w:color="auto"/>
        <w:left w:val="none" w:sz="0" w:space="0" w:color="auto"/>
        <w:bottom w:val="none" w:sz="0" w:space="0" w:color="auto"/>
        <w:right w:val="none" w:sz="0" w:space="0" w:color="auto"/>
      </w:divBdr>
    </w:div>
    <w:div w:id="639531192">
      <w:bodyDiv w:val="1"/>
      <w:marLeft w:val="0"/>
      <w:marRight w:val="0"/>
      <w:marTop w:val="0"/>
      <w:marBottom w:val="0"/>
      <w:divBdr>
        <w:top w:val="none" w:sz="0" w:space="0" w:color="auto"/>
        <w:left w:val="none" w:sz="0" w:space="0" w:color="auto"/>
        <w:bottom w:val="none" w:sz="0" w:space="0" w:color="auto"/>
        <w:right w:val="none" w:sz="0" w:space="0" w:color="auto"/>
      </w:divBdr>
    </w:div>
    <w:div w:id="756830041">
      <w:bodyDiv w:val="1"/>
      <w:marLeft w:val="0"/>
      <w:marRight w:val="0"/>
      <w:marTop w:val="0"/>
      <w:marBottom w:val="0"/>
      <w:divBdr>
        <w:top w:val="none" w:sz="0" w:space="0" w:color="auto"/>
        <w:left w:val="none" w:sz="0" w:space="0" w:color="auto"/>
        <w:bottom w:val="none" w:sz="0" w:space="0" w:color="auto"/>
        <w:right w:val="none" w:sz="0" w:space="0" w:color="auto"/>
      </w:divBdr>
    </w:div>
    <w:div w:id="801390091">
      <w:bodyDiv w:val="1"/>
      <w:marLeft w:val="0"/>
      <w:marRight w:val="0"/>
      <w:marTop w:val="0"/>
      <w:marBottom w:val="0"/>
      <w:divBdr>
        <w:top w:val="none" w:sz="0" w:space="0" w:color="auto"/>
        <w:left w:val="none" w:sz="0" w:space="0" w:color="auto"/>
        <w:bottom w:val="none" w:sz="0" w:space="0" w:color="auto"/>
        <w:right w:val="none" w:sz="0" w:space="0" w:color="auto"/>
      </w:divBdr>
    </w:div>
    <w:div w:id="841622433">
      <w:bodyDiv w:val="1"/>
      <w:marLeft w:val="0"/>
      <w:marRight w:val="0"/>
      <w:marTop w:val="0"/>
      <w:marBottom w:val="0"/>
      <w:divBdr>
        <w:top w:val="none" w:sz="0" w:space="0" w:color="auto"/>
        <w:left w:val="none" w:sz="0" w:space="0" w:color="auto"/>
        <w:bottom w:val="none" w:sz="0" w:space="0" w:color="auto"/>
        <w:right w:val="none" w:sz="0" w:space="0" w:color="auto"/>
      </w:divBdr>
    </w:div>
    <w:div w:id="851989861">
      <w:bodyDiv w:val="1"/>
      <w:marLeft w:val="0"/>
      <w:marRight w:val="0"/>
      <w:marTop w:val="0"/>
      <w:marBottom w:val="0"/>
      <w:divBdr>
        <w:top w:val="none" w:sz="0" w:space="0" w:color="auto"/>
        <w:left w:val="none" w:sz="0" w:space="0" w:color="auto"/>
        <w:bottom w:val="none" w:sz="0" w:space="0" w:color="auto"/>
        <w:right w:val="none" w:sz="0" w:space="0" w:color="auto"/>
      </w:divBdr>
    </w:div>
    <w:div w:id="901865651">
      <w:bodyDiv w:val="1"/>
      <w:marLeft w:val="0"/>
      <w:marRight w:val="0"/>
      <w:marTop w:val="0"/>
      <w:marBottom w:val="0"/>
      <w:divBdr>
        <w:top w:val="none" w:sz="0" w:space="0" w:color="auto"/>
        <w:left w:val="none" w:sz="0" w:space="0" w:color="auto"/>
        <w:bottom w:val="none" w:sz="0" w:space="0" w:color="auto"/>
        <w:right w:val="none" w:sz="0" w:space="0" w:color="auto"/>
      </w:divBdr>
    </w:div>
    <w:div w:id="980617732">
      <w:bodyDiv w:val="1"/>
      <w:marLeft w:val="0"/>
      <w:marRight w:val="0"/>
      <w:marTop w:val="0"/>
      <w:marBottom w:val="0"/>
      <w:divBdr>
        <w:top w:val="none" w:sz="0" w:space="0" w:color="auto"/>
        <w:left w:val="none" w:sz="0" w:space="0" w:color="auto"/>
        <w:bottom w:val="none" w:sz="0" w:space="0" w:color="auto"/>
        <w:right w:val="none" w:sz="0" w:space="0" w:color="auto"/>
      </w:divBdr>
    </w:div>
    <w:div w:id="1033111856">
      <w:bodyDiv w:val="1"/>
      <w:marLeft w:val="0"/>
      <w:marRight w:val="0"/>
      <w:marTop w:val="0"/>
      <w:marBottom w:val="0"/>
      <w:divBdr>
        <w:top w:val="none" w:sz="0" w:space="0" w:color="auto"/>
        <w:left w:val="none" w:sz="0" w:space="0" w:color="auto"/>
        <w:bottom w:val="none" w:sz="0" w:space="0" w:color="auto"/>
        <w:right w:val="none" w:sz="0" w:space="0" w:color="auto"/>
      </w:divBdr>
    </w:div>
    <w:div w:id="1167132609">
      <w:bodyDiv w:val="1"/>
      <w:marLeft w:val="0"/>
      <w:marRight w:val="0"/>
      <w:marTop w:val="0"/>
      <w:marBottom w:val="0"/>
      <w:divBdr>
        <w:top w:val="none" w:sz="0" w:space="0" w:color="auto"/>
        <w:left w:val="none" w:sz="0" w:space="0" w:color="auto"/>
        <w:bottom w:val="none" w:sz="0" w:space="0" w:color="auto"/>
        <w:right w:val="none" w:sz="0" w:space="0" w:color="auto"/>
      </w:divBdr>
    </w:div>
    <w:div w:id="129494741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462191592">
      <w:bodyDiv w:val="1"/>
      <w:marLeft w:val="0"/>
      <w:marRight w:val="0"/>
      <w:marTop w:val="0"/>
      <w:marBottom w:val="0"/>
      <w:divBdr>
        <w:top w:val="none" w:sz="0" w:space="0" w:color="auto"/>
        <w:left w:val="none" w:sz="0" w:space="0" w:color="auto"/>
        <w:bottom w:val="none" w:sz="0" w:space="0" w:color="auto"/>
        <w:right w:val="none" w:sz="0" w:space="0" w:color="auto"/>
      </w:divBdr>
    </w:div>
    <w:div w:id="1550844942">
      <w:bodyDiv w:val="1"/>
      <w:marLeft w:val="0"/>
      <w:marRight w:val="0"/>
      <w:marTop w:val="0"/>
      <w:marBottom w:val="0"/>
      <w:divBdr>
        <w:top w:val="none" w:sz="0" w:space="0" w:color="auto"/>
        <w:left w:val="none" w:sz="0" w:space="0" w:color="auto"/>
        <w:bottom w:val="none" w:sz="0" w:space="0" w:color="auto"/>
        <w:right w:val="none" w:sz="0" w:space="0" w:color="auto"/>
      </w:divBdr>
    </w:div>
    <w:div w:id="1601336489">
      <w:bodyDiv w:val="1"/>
      <w:marLeft w:val="0"/>
      <w:marRight w:val="0"/>
      <w:marTop w:val="0"/>
      <w:marBottom w:val="0"/>
      <w:divBdr>
        <w:top w:val="none" w:sz="0" w:space="0" w:color="auto"/>
        <w:left w:val="none" w:sz="0" w:space="0" w:color="auto"/>
        <w:bottom w:val="none" w:sz="0" w:space="0" w:color="auto"/>
        <w:right w:val="none" w:sz="0" w:space="0" w:color="auto"/>
      </w:divBdr>
    </w:div>
    <w:div w:id="1639607779">
      <w:bodyDiv w:val="1"/>
      <w:marLeft w:val="0"/>
      <w:marRight w:val="0"/>
      <w:marTop w:val="0"/>
      <w:marBottom w:val="0"/>
      <w:divBdr>
        <w:top w:val="none" w:sz="0" w:space="0" w:color="auto"/>
        <w:left w:val="none" w:sz="0" w:space="0" w:color="auto"/>
        <w:bottom w:val="none" w:sz="0" w:space="0" w:color="auto"/>
        <w:right w:val="none" w:sz="0" w:space="0" w:color="auto"/>
      </w:divBdr>
    </w:div>
    <w:div w:id="1679115975">
      <w:bodyDiv w:val="1"/>
      <w:marLeft w:val="0"/>
      <w:marRight w:val="0"/>
      <w:marTop w:val="0"/>
      <w:marBottom w:val="0"/>
      <w:divBdr>
        <w:top w:val="none" w:sz="0" w:space="0" w:color="auto"/>
        <w:left w:val="none" w:sz="0" w:space="0" w:color="auto"/>
        <w:bottom w:val="none" w:sz="0" w:space="0" w:color="auto"/>
        <w:right w:val="none" w:sz="0" w:space="0" w:color="auto"/>
      </w:divBdr>
    </w:div>
    <w:div w:id="1714231158">
      <w:bodyDiv w:val="1"/>
      <w:marLeft w:val="0"/>
      <w:marRight w:val="0"/>
      <w:marTop w:val="0"/>
      <w:marBottom w:val="0"/>
      <w:divBdr>
        <w:top w:val="none" w:sz="0" w:space="0" w:color="auto"/>
        <w:left w:val="none" w:sz="0" w:space="0" w:color="auto"/>
        <w:bottom w:val="none" w:sz="0" w:space="0" w:color="auto"/>
        <w:right w:val="none" w:sz="0" w:space="0" w:color="auto"/>
      </w:divBdr>
    </w:div>
    <w:div w:id="1744449137">
      <w:bodyDiv w:val="1"/>
      <w:marLeft w:val="0"/>
      <w:marRight w:val="0"/>
      <w:marTop w:val="0"/>
      <w:marBottom w:val="0"/>
      <w:divBdr>
        <w:top w:val="none" w:sz="0" w:space="0" w:color="auto"/>
        <w:left w:val="none" w:sz="0" w:space="0" w:color="auto"/>
        <w:bottom w:val="none" w:sz="0" w:space="0" w:color="auto"/>
        <w:right w:val="none" w:sz="0" w:space="0" w:color="auto"/>
      </w:divBdr>
    </w:div>
    <w:div w:id="1780102718">
      <w:bodyDiv w:val="1"/>
      <w:marLeft w:val="0"/>
      <w:marRight w:val="0"/>
      <w:marTop w:val="0"/>
      <w:marBottom w:val="0"/>
      <w:divBdr>
        <w:top w:val="none" w:sz="0" w:space="0" w:color="auto"/>
        <w:left w:val="none" w:sz="0" w:space="0" w:color="auto"/>
        <w:bottom w:val="none" w:sz="0" w:space="0" w:color="auto"/>
        <w:right w:val="none" w:sz="0" w:space="0" w:color="auto"/>
      </w:divBdr>
    </w:div>
    <w:div w:id="1821773627">
      <w:bodyDiv w:val="1"/>
      <w:marLeft w:val="0"/>
      <w:marRight w:val="0"/>
      <w:marTop w:val="0"/>
      <w:marBottom w:val="0"/>
      <w:divBdr>
        <w:top w:val="none" w:sz="0" w:space="0" w:color="auto"/>
        <w:left w:val="none" w:sz="0" w:space="0" w:color="auto"/>
        <w:bottom w:val="none" w:sz="0" w:space="0" w:color="auto"/>
        <w:right w:val="none" w:sz="0" w:space="0" w:color="auto"/>
      </w:divBdr>
    </w:div>
    <w:div w:id="1839037463">
      <w:bodyDiv w:val="1"/>
      <w:marLeft w:val="0"/>
      <w:marRight w:val="0"/>
      <w:marTop w:val="0"/>
      <w:marBottom w:val="0"/>
      <w:divBdr>
        <w:top w:val="none" w:sz="0" w:space="0" w:color="auto"/>
        <w:left w:val="none" w:sz="0" w:space="0" w:color="auto"/>
        <w:bottom w:val="none" w:sz="0" w:space="0" w:color="auto"/>
        <w:right w:val="none" w:sz="0" w:space="0" w:color="auto"/>
      </w:divBdr>
    </w:div>
    <w:div w:id="1895503112">
      <w:bodyDiv w:val="1"/>
      <w:marLeft w:val="0"/>
      <w:marRight w:val="0"/>
      <w:marTop w:val="0"/>
      <w:marBottom w:val="0"/>
      <w:divBdr>
        <w:top w:val="none" w:sz="0" w:space="0" w:color="auto"/>
        <w:left w:val="none" w:sz="0" w:space="0" w:color="auto"/>
        <w:bottom w:val="none" w:sz="0" w:space="0" w:color="auto"/>
        <w:right w:val="none" w:sz="0" w:space="0" w:color="auto"/>
      </w:divBdr>
    </w:div>
    <w:div w:id="1917934216">
      <w:bodyDiv w:val="1"/>
      <w:marLeft w:val="0"/>
      <w:marRight w:val="0"/>
      <w:marTop w:val="0"/>
      <w:marBottom w:val="0"/>
      <w:divBdr>
        <w:top w:val="none" w:sz="0" w:space="0" w:color="auto"/>
        <w:left w:val="none" w:sz="0" w:space="0" w:color="auto"/>
        <w:bottom w:val="none" w:sz="0" w:space="0" w:color="auto"/>
        <w:right w:val="none" w:sz="0" w:space="0" w:color="auto"/>
      </w:divBdr>
    </w:div>
    <w:div w:id="1950427317">
      <w:bodyDiv w:val="1"/>
      <w:marLeft w:val="0"/>
      <w:marRight w:val="0"/>
      <w:marTop w:val="0"/>
      <w:marBottom w:val="0"/>
      <w:divBdr>
        <w:top w:val="none" w:sz="0" w:space="0" w:color="auto"/>
        <w:left w:val="none" w:sz="0" w:space="0" w:color="auto"/>
        <w:bottom w:val="none" w:sz="0" w:space="0" w:color="auto"/>
        <w:right w:val="none" w:sz="0" w:space="0" w:color="auto"/>
      </w:divBdr>
    </w:div>
    <w:div w:id="2069722322">
      <w:bodyDiv w:val="1"/>
      <w:marLeft w:val="0"/>
      <w:marRight w:val="0"/>
      <w:marTop w:val="0"/>
      <w:marBottom w:val="0"/>
      <w:divBdr>
        <w:top w:val="none" w:sz="0" w:space="0" w:color="auto"/>
        <w:left w:val="none" w:sz="0" w:space="0" w:color="auto"/>
        <w:bottom w:val="none" w:sz="0" w:space="0" w:color="auto"/>
        <w:right w:val="none" w:sz="0" w:space="0" w:color="auto"/>
      </w:divBdr>
    </w:div>
    <w:div w:id="2085296285">
      <w:bodyDiv w:val="1"/>
      <w:marLeft w:val="0"/>
      <w:marRight w:val="0"/>
      <w:marTop w:val="0"/>
      <w:marBottom w:val="0"/>
      <w:divBdr>
        <w:top w:val="none" w:sz="0" w:space="0" w:color="auto"/>
        <w:left w:val="none" w:sz="0" w:space="0" w:color="auto"/>
        <w:bottom w:val="none" w:sz="0" w:space="0" w:color="auto"/>
        <w:right w:val="none" w:sz="0" w:space="0" w:color="auto"/>
      </w:divBdr>
    </w:div>
    <w:div w:id="20971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42</TotalTime>
  <Pages>15</Pages>
  <Words>4511</Words>
  <Characters>30332</Characters>
  <Application>Microsoft Office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2024084244, MT</dc:description>
  <cp:lastModifiedBy>Gitte Jørgensen</cp:lastModifiedBy>
  <cp:revision>15</cp:revision>
  <cp:lastPrinted>2012-08-22T08:53:00Z</cp:lastPrinted>
  <dcterms:created xsi:type="dcterms:W3CDTF">2026-06-04T08:46:00Z</dcterms:created>
  <dcterms:modified xsi:type="dcterms:W3CDTF">2026-06-04T11:00:00Z</dcterms:modified>
</cp:coreProperties>
</file>