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3847" w:rsidRPr="00955972" w:rsidRDefault="00723847" w:rsidP="00723847">
      <w:bookmarkStart w:id="0" w:name="_GoBack"/>
      <w:bookmarkEnd w:id="0"/>
      <w:r>
        <w:rPr>
          <w:noProof/>
          <w:lang w:eastAsia="da-DK"/>
        </w:rPr>
        <w:drawing>
          <wp:inline distT="0" distB="0" distL="0" distR="0" wp14:anchorId="32EC1902" wp14:editId="26883353">
            <wp:extent cx="2428875" cy="685800"/>
            <wp:effectExtent l="0" t="0" r="9525" b="0"/>
            <wp:docPr id="1" name="Billede 3" descr="C:\Users\marh\AppData\Local\Microsoft\Windows\Temporary Internet Files\Content.Outlook\3DQ1N8R9\LMST_auto_sto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3" descr="C:\Users\marh\AppData\Local\Microsoft\Windows\Temporary Internet Files\Content.Outlook\3DQ1N8R9\LMST_auto_stor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3847" w:rsidRPr="00C87BB9" w:rsidRDefault="00723847" w:rsidP="00723847">
      <w:pPr>
        <w:pStyle w:val="Titel"/>
        <w:tabs>
          <w:tab w:val="left" w:pos="8222"/>
        </w:tabs>
        <w:jc w:val="left"/>
        <w:rPr>
          <w:b w:val="0"/>
          <w:szCs w:val="24"/>
        </w:rPr>
      </w:pPr>
    </w:p>
    <w:p w:rsidR="00723847" w:rsidRPr="00953951" w:rsidRDefault="0046770B" w:rsidP="00723847">
      <w:pPr>
        <w:pStyle w:val="Titel"/>
        <w:jc w:val="right"/>
        <w:rPr>
          <w:szCs w:val="24"/>
        </w:rPr>
      </w:pPr>
      <w:r>
        <w:rPr>
          <w:szCs w:val="24"/>
        </w:rPr>
        <w:t>22</w:t>
      </w:r>
      <w:r w:rsidR="00723847">
        <w:rPr>
          <w:szCs w:val="24"/>
        </w:rPr>
        <w:t xml:space="preserve">. </w:t>
      </w:r>
      <w:r>
        <w:rPr>
          <w:szCs w:val="24"/>
        </w:rPr>
        <w:t>januar</w:t>
      </w:r>
      <w:r w:rsidR="00723847">
        <w:rPr>
          <w:szCs w:val="24"/>
        </w:rPr>
        <w:t xml:space="preserve"> 20</w:t>
      </w:r>
      <w:r>
        <w:rPr>
          <w:szCs w:val="24"/>
        </w:rPr>
        <w:t>24</w:t>
      </w:r>
    </w:p>
    <w:p w:rsidR="00723847" w:rsidRPr="00C87BB9" w:rsidRDefault="00723847" w:rsidP="00723847">
      <w:pPr>
        <w:pStyle w:val="Titel"/>
        <w:jc w:val="left"/>
        <w:rPr>
          <w:b w:val="0"/>
          <w:szCs w:val="24"/>
        </w:rPr>
      </w:pPr>
    </w:p>
    <w:p w:rsidR="00723847" w:rsidRPr="00C87BB9" w:rsidRDefault="00723847" w:rsidP="00723847">
      <w:pPr>
        <w:pStyle w:val="Titel"/>
        <w:jc w:val="left"/>
        <w:rPr>
          <w:b w:val="0"/>
          <w:szCs w:val="24"/>
        </w:rPr>
      </w:pPr>
    </w:p>
    <w:p w:rsidR="00723847" w:rsidRPr="00C87BB9" w:rsidRDefault="00723847" w:rsidP="00723847">
      <w:pPr>
        <w:jc w:val="center"/>
        <w:rPr>
          <w:b/>
          <w:sz w:val="24"/>
          <w:szCs w:val="24"/>
        </w:rPr>
      </w:pPr>
      <w:r w:rsidRPr="00C87BB9">
        <w:rPr>
          <w:b/>
          <w:sz w:val="24"/>
          <w:szCs w:val="24"/>
        </w:rPr>
        <w:t>PRODUKTRESUMÉ</w:t>
      </w:r>
    </w:p>
    <w:p w:rsidR="00723847" w:rsidRPr="00C87BB9" w:rsidRDefault="00723847" w:rsidP="00723847">
      <w:pPr>
        <w:jc w:val="center"/>
        <w:rPr>
          <w:b/>
          <w:sz w:val="24"/>
          <w:szCs w:val="24"/>
        </w:rPr>
      </w:pPr>
    </w:p>
    <w:p w:rsidR="00723847" w:rsidRPr="00C87BB9" w:rsidRDefault="00723847" w:rsidP="00723847">
      <w:pPr>
        <w:jc w:val="center"/>
        <w:rPr>
          <w:b/>
          <w:sz w:val="24"/>
          <w:szCs w:val="24"/>
        </w:rPr>
      </w:pPr>
      <w:r w:rsidRPr="00C87BB9">
        <w:rPr>
          <w:b/>
          <w:sz w:val="24"/>
          <w:szCs w:val="24"/>
        </w:rPr>
        <w:t>for</w:t>
      </w:r>
    </w:p>
    <w:p w:rsidR="00723847" w:rsidRPr="00C87BB9" w:rsidRDefault="00723847" w:rsidP="00723847">
      <w:pPr>
        <w:jc w:val="center"/>
        <w:rPr>
          <w:b/>
          <w:sz w:val="24"/>
          <w:szCs w:val="24"/>
        </w:rPr>
      </w:pPr>
    </w:p>
    <w:p w:rsidR="00723847" w:rsidRPr="00C87BB9" w:rsidRDefault="00723847" w:rsidP="00723847">
      <w:pPr>
        <w:jc w:val="center"/>
        <w:rPr>
          <w:b/>
          <w:sz w:val="24"/>
          <w:szCs w:val="24"/>
        </w:rPr>
      </w:pPr>
      <w:r w:rsidRPr="00C87BB9">
        <w:rPr>
          <w:b/>
          <w:bCs/>
          <w:sz w:val="24"/>
          <w:szCs w:val="24"/>
        </w:rPr>
        <w:t>True Test</w:t>
      </w:r>
      <w:r w:rsidRPr="00C87BB9">
        <w:rPr>
          <w:b/>
          <w:sz w:val="24"/>
          <w:szCs w:val="24"/>
        </w:rPr>
        <w:t xml:space="preserve"> </w:t>
      </w:r>
      <w:r w:rsidRPr="00C87BB9">
        <w:rPr>
          <w:b/>
          <w:bCs/>
          <w:sz w:val="24"/>
          <w:szCs w:val="24"/>
        </w:rPr>
        <w:t>24, plaster til provokationstest</w:t>
      </w:r>
    </w:p>
    <w:p w:rsidR="00723847" w:rsidRPr="00C87BB9" w:rsidRDefault="00723847" w:rsidP="00723847">
      <w:pPr>
        <w:jc w:val="both"/>
        <w:rPr>
          <w:sz w:val="24"/>
          <w:szCs w:val="24"/>
        </w:rPr>
      </w:pPr>
    </w:p>
    <w:p w:rsidR="00723847" w:rsidRPr="00C87BB9" w:rsidRDefault="00723847" w:rsidP="00723847">
      <w:pPr>
        <w:jc w:val="both"/>
        <w:rPr>
          <w:sz w:val="24"/>
          <w:szCs w:val="24"/>
        </w:rPr>
      </w:pPr>
    </w:p>
    <w:p w:rsidR="00723847" w:rsidRPr="00C87BB9" w:rsidRDefault="00723847" w:rsidP="00723847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7BB9">
        <w:rPr>
          <w:b/>
          <w:sz w:val="24"/>
          <w:szCs w:val="24"/>
        </w:rPr>
        <w:t>0.</w:t>
      </w:r>
      <w:r w:rsidRPr="00C87BB9">
        <w:rPr>
          <w:b/>
          <w:sz w:val="24"/>
          <w:szCs w:val="24"/>
        </w:rPr>
        <w:tab/>
        <w:t>D.SP.NR.</w:t>
      </w:r>
    </w:p>
    <w:p w:rsidR="00723847" w:rsidRPr="00C87BB9" w:rsidRDefault="00723847" w:rsidP="00723847">
      <w:pPr>
        <w:tabs>
          <w:tab w:val="left" w:pos="851"/>
        </w:tabs>
        <w:rPr>
          <w:sz w:val="24"/>
          <w:szCs w:val="24"/>
        </w:rPr>
      </w:pPr>
      <w:r w:rsidRPr="00C87BB9">
        <w:rPr>
          <w:sz w:val="24"/>
          <w:szCs w:val="24"/>
        </w:rPr>
        <w:tab/>
        <w:t>08930</w:t>
      </w:r>
    </w:p>
    <w:p w:rsidR="00723847" w:rsidRPr="00C87BB9" w:rsidRDefault="00723847" w:rsidP="00723847">
      <w:pPr>
        <w:tabs>
          <w:tab w:val="left" w:pos="851"/>
        </w:tabs>
        <w:rPr>
          <w:sz w:val="24"/>
          <w:szCs w:val="24"/>
        </w:rPr>
      </w:pPr>
    </w:p>
    <w:p w:rsidR="00723847" w:rsidRPr="00C87BB9" w:rsidRDefault="00723847" w:rsidP="00723847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7BB9">
        <w:rPr>
          <w:b/>
          <w:sz w:val="24"/>
          <w:szCs w:val="24"/>
        </w:rPr>
        <w:t>1.</w:t>
      </w:r>
      <w:r w:rsidRPr="00C87BB9">
        <w:rPr>
          <w:b/>
          <w:sz w:val="24"/>
          <w:szCs w:val="24"/>
        </w:rPr>
        <w:tab/>
        <w:t>LÆGEMIDLETS NAVN</w:t>
      </w:r>
    </w:p>
    <w:p w:rsidR="00723847" w:rsidRPr="00C87BB9" w:rsidRDefault="00723847" w:rsidP="00723847">
      <w:pPr>
        <w:tabs>
          <w:tab w:val="left" w:pos="851"/>
        </w:tabs>
        <w:rPr>
          <w:sz w:val="24"/>
          <w:szCs w:val="24"/>
        </w:rPr>
      </w:pPr>
      <w:r w:rsidRPr="00C87BB9">
        <w:rPr>
          <w:sz w:val="24"/>
          <w:szCs w:val="24"/>
        </w:rPr>
        <w:tab/>
        <w:t>True Test 24</w:t>
      </w:r>
    </w:p>
    <w:p w:rsidR="00723847" w:rsidRPr="00C87BB9" w:rsidRDefault="00723847" w:rsidP="00723847">
      <w:pPr>
        <w:tabs>
          <w:tab w:val="left" w:pos="851"/>
        </w:tabs>
        <w:rPr>
          <w:sz w:val="24"/>
          <w:szCs w:val="24"/>
        </w:rPr>
      </w:pPr>
      <w:r w:rsidRPr="00C87BB9">
        <w:rPr>
          <w:sz w:val="24"/>
          <w:szCs w:val="24"/>
        </w:rPr>
        <w:tab/>
      </w:r>
    </w:p>
    <w:p w:rsidR="00723847" w:rsidRPr="00C87BB9" w:rsidRDefault="00723847" w:rsidP="00723847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7BB9">
        <w:rPr>
          <w:b/>
          <w:sz w:val="24"/>
          <w:szCs w:val="24"/>
        </w:rPr>
        <w:t>2.</w:t>
      </w:r>
      <w:r w:rsidRPr="00C87BB9">
        <w:rPr>
          <w:b/>
          <w:sz w:val="24"/>
          <w:szCs w:val="24"/>
        </w:rPr>
        <w:tab/>
        <w:t>KVALITATIV OG KVANTITATIV SAMMENSÆTNING</w:t>
      </w:r>
    </w:p>
    <w:p w:rsidR="00723847" w:rsidRPr="00C87BB9" w:rsidRDefault="00723847" w:rsidP="00723847">
      <w:pPr>
        <w:tabs>
          <w:tab w:val="left" w:pos="851"/>
        </w:tabs>
        <w:rPr>
          <w:sz w:val="24"/>
          <w:szCs w:val="24"/>
        </w:rPr>
      </w:pPr>
    </w:p>
    <w:tbl>
      <w:tblPr>
        <w:tblStyle w:val="Tabel-Gitter"/>
        <w:tblW w:w="8962" w:type="dxa"/>
        <w:tblInd w:w="894" w:type="dxa"/>
        <w:tblLook w:val="04A0" w:firstRow="1" w:lastRow="0" w:firstColumn="1" w:lastColumn="0" w:noHBand="0" w:noVBand="1"/>
      </w:tblPr>
      <w:tblGrid>
        <w:gridCol w:w="1064"/>
        <w:gridCol w:w="4186"/>
        <w:gridCol w:w="1723"/>
        <w:gridCol w:w="1989"/>
      </w:tblGrid>
      <w:tr w:rsidR="00723847" w:rsidRPr="00C87BB9" w:rsidTr="003B4BCE">
        <w:tc>
          <w:tcPr>
            <w:tcW w:w="1064" w:type="dxa"/>
          </w:tcPr>
          <w:p w:rsidR="00723847" w:rsidRPr="00C87BB9" w:rsidRDefault="00723847" w:rsidP="003B4BCE">
            <w:pPr>
              <w:rPr>
                <w:sz w:val="24"/>
                <w:szCs w:val="24"/>
              </w:rPr>
            </w:pPr>
          </w:p>
        </w:tc>
        <w:tc>
          <w:tcPr>
            <w:tcW w:w="4186" w:type="dxa"/>
          </w:tcPr>
          <w:p w:rsidR="00723847" w:rsidRPr="00C87BB9" w:rsidRDefault="00723847" w:rsidP="003B4BCE">
            <w:pPr>
              <w:rPr>
                <w:sz w:val="24"/>
                <w:szCs w:val="24"/>
              </w:rPr>
            </w:pPr>
            <w:r w:rsidRPr="00C87BB9">
              <w:rPr>
                <w:color w:val="000000"/>
                <w:sz w:val="24"/>
                <w:szCs w:val="24"/>
              </w:rPr>
              <w:t>Aktivt stof</w:t>
            </w:r>
          </w:p>
        </w:tc>
        <w:tc>
          <w:tcPr>
            <w:tcW w:w="1723" w:type="dxa"/>
          </w:tcPr>
          <w:p w:rsidR="00723847" w:rsidRPr="00C87BB9" w:rsidRDefault="00723847" w:rsidP="003B4BCE">
            <w:pPr>
              <w:rPr>
                <w:sz w:val="24"/>
                <w:szCs w:val="24"/>
              </w:rPr>
            </w:pPr>
            <w:r w:rsidRPr="00C87BB9">
              <w:rPr>
                <w:color w:val="000000"/>
                <w:sz w:val="24"/>
                <w:szCs w:val="24"/>
              </w:rPr>
              <w:t>mikrogram/cm</w:t>
            </w:r>
            <w:r w:rsidRPr="00C87BB9">
              <w:rPr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89" w:type="dxa"/>
          </w:tcPr>
          <w:p w:rsidR="00723847" w:rsidRPr="00C87BB9" w:rsidRDefault="00723847" w:rsidP="003B4BCE">
            <w:pPr>
              <w:rPr>
                <w:sz w:val="24"/>
                <w:szCs w:val="24"/>
              </w:rPr>
            </w:pPr>
            <w:r w:rsidRPr="00C87BB9">
              <w:rPr>
                <w:color w:val="000000"/>
                <w:sz w:val="24"/>
                <w:szCs w:val="24"/>
              </w:rPr>
              <w:t>mikrogram/plaster</w:t>
            </w:r>
          </w:p>
        </w:tc>
      </w:tr>
      <w:tr w:rsidR="00723847" w:rsidRPr="00C87BB9" w:rsidTr="003B4BCE">
        <w:tc>
          <w:tcPr>
            <w:tcW w:w="1064" w:type="dxa"/>
          </w:tcPr>
          <w:p w:rsidR="00723847" w:rsidRPr="00C87BB9" w:rsidRDefault="00723847" w:rsidP="003B4BCE">
            <w:pPr>
              <w:rPr>
                <w:sz w:val="24"/>
                <w:szCs w:val="24"/>
              </w:rPr>
            </w:pPr>
            <w:r w:rsidRPr="00C87BB9">
              <w:rPr>
                <w:sz w:val="24"/>
                <w:szCs w:val="24"/>
              </w:rPr>
              <w:t>Panel 1</w:t>
            </w:r>
          </w:p>
        </w:tc>
        <w:tc>
          <w:tcPr>
            <w:tcW w:w="4186" w:type="dxa"/>
          </w:tcPr>
          <w:p w:rsidR="00723847" w:rsidRPr="00C87BB9" w:rsidRDefault="00723847" w:rsidP="003B4BCE">
            <w:pPr>
              <w:tabs>
                <w:tab w:val="left" w:pos="497"/>
                <w:tab w:val="decimal" w:pos="840"/>
                <w:tab w:val="left" w:pos="1240"/>
                <w:tab w:val="decimal" w:pos="6800"/>
                <w:tab w:val="bar" w:pos="7620"/>
                <w:tab w:val="left" w:pos="7900"/>
                <w:tab w:val="decimal" w:pos="8460"/>
              </w:tabs>
              <w:spacing w:before="60" w:after="40"/>
              <w:rPr>
                <w:color w:val="000000"/>
                <w:sz w:val="24"/>
                <w:szCs w:val="24"/>
              </w:rPr>
            </w:pPr>
            <w:r w:rsidRPr="00C87BB9">
              <w:rPr>
                <w:color w:val="000000"/>
                <w:sz w:val="24"/>
                <w:szCs w:val="24"/>
              </w:rPr>
              <w:t>1.</w:t>
            </w:r>
            <w:r w:rsidRPr="00C87BB9">
              <w:rPr>
                <w:color w:val="000000"/>
                <w:sz w:val="24"/>
                <w:szCs w:val="24"/>
              </w:rPr>
              <w:tab/>
              <w:t>Nikkelsulfat</w:t>
            </w:r>
          </w:p>
        </w:tc>
        <w:tc>
          <w:tcPr>
            <w:tcW w:w="1723" w:type="dxa"/>
          </w:tcPr>
          <w:p w:rsidR="00723847" w:rsidRPr="00C87BB9" w:rsidRDefault="00723847" w:rsidP="003B4BCE">
            <w:pPr>
              <w:rPr>
                <w:sz w:val="24"/>
                <w:szCs w:val="24"/>
              </w:rPr>
            </w:pPr>
            <w:r w:rsidRPr="00C87BB9">
              <w:rPr>
                <w:sz w:val="24"/>
                <w:szCs w:val="24"/>
              </w:rPr>
              <w:t>200</w:t>
            </w:r>
          </w:p>
        </w:tc>
        <w:tc>
          <w:tcPr>
            <w:tcW w:w="1989" w:type="dxa"/>
          </w:tcPr>
          <w:p w:rsidR="00723847" w:rsidRPr="00C87BB9" w:rsidRDefault="00723847" w:rsidP="003B4BCE">
            <w:pPr>
              <w:rPr>
                <w:sz w:val="24"/>
                <w:szCs w:val="24"/>
              </w:rPr>
            </w:pPr>
            <w:r w:rsidRPr="00C87BB9">
              <w:rPr>
                <w:sz w:val="24"/>
                <w:szCs w:val="24"/>
              </w:rPr>
              <w:t>162</w:t>
            </w:r>
          </w:p>
        </w:tc>
      </w:tr>
      <w:tr w:rsidR="00723847" w:rsidRPr="00C87BB9" w:rsidTr="003B4BCE">
        <w:tc>
          <w:tcPr>
            <w:tcW w:w="1064" w:type="dxa"/>
          </w:tcPr>
          <w:p w:rsidR="00723847" w:rsidRPr="00C87BB9" w:rsidRDefault="00723847" w:rsidP="003B4BCE">
            <w:pPr>
              <w:rPr>
                <w:sz w:val="24"/>
                <w:szCs w:val="24"/>
              </w:rPr>
            </w:pPr>
          </w:p>
        </w:tc>
        <w:tc>
          <w:tcPr>
            <w:tcW w:w="4186" w:type="dxa"/>
          </w:tcPr>
          <w:p w:rsidR="00723847" w:rsidRPr="00C87BB9" w:rsidRDefault="00723847" w:rsidP="003B4BCE">
            <w:pPr>
              <w:tabs>
                <w:tab w:val="left" w:pos="497"/>
                <w:tab w:val="decimal" w:pos="840"/>
                <w:tab w:val="left" w:pos="1240"/>
                <w:tab w:val="decimal" w:pos="6800"/>
                <w:tab w:val="bar" w:pos="7620"/>
                <w:tab w:val="left" w:pos="7900"/>
                <w:tab w:val="decimal" w:pos="8460"/>
              </w:tabs>
              <w:spacing w:before="40" w:after="40"/>
              <w:rPr>
                <w:color w:val="000000"/>
                <w:sz w:val="24"/>
                <w:szCs w:val="24"/>
              </w:rPr>
            </w:pPr>
            <w:r w:rsidRPr="00C87BB9">
              <w:rPr>
                <w:color w:val="000000"/>
                <w:sz w:val="24"/>
                <w:szCs w:val="24"/>
              </w:rPr>
              <w:t>2.</w:t>
            </w:r>
            <w:r w:rsidRPr="00C87BB9">
              <w:rPr>
                <w:color w:val="000000"/>
                <w:sz w:val="24"/>
                <w:szCs w:val="24"/>
              </w:rPr>
              <w:tab/>
              <w:t>Lanolinalkohol</w:t>
            </w:r>
          </w:p>
        </w:tc>
        <w:tc>
          <w:tcPr>
            <w:tcW w:w="1723" w:type="dxa"/>
          </w:tcPr>
          <w:p w:rsidR="00723847" w:rsidRPr="00C87BB9" w:rsidRDefault="00723847" w:rsidP="003B4BCE">
            <w:pPr>
              <w:rPr>
                <w:sz w:val="24"/>
                <w:szCs w:val="24"/>
              </w:rPr>
            </w:pPr>
            <w:r w:rsidRPr="00C87BB9">
              <w:rPr>
                <w:sz w:val="24"/>
                <w:szCs w:val="24"/>
              </w:rPr>
              <w:t>1000</w:t>
            </w:r>
          </w:p>
        </w:tc>
        <w:tc>
          <w:tcPr>
            <w:tcW w:w="1989" w:type="dxa"/>
          </w:tcPr>
          <w:p w:rsidR="00723847" w:rsidRPr="00C87BB9" w:rsidRDefault="00723847" w:rsidP="003B4BCE">
            <w:pPr>
              <w:rPr>
                <w:sz w:val="24"/>
                <w:szCs w:val="24"/>
              </w:rPr>
            </w:pPr>
            <w:r w:rsidRPr="00C87BB9">
              <w:rPr>
                <w:sz w:val="24"/>
                <w:szCs w:val="24"/>
              </w:rPr>
              <w:t>810</w:t>
            </w:r>
          </w:p>
        </w:tc>
      </w:tr>
      <w:tr w:rsidR="00723847" w:rsidRPr="00C87BB9" w:rsidTr="003B4BCE">
        <w:tc>
          <w:tcPr>
            <w:tcW w:w="1064" w:type="dxa"/>
          </w:tcPr>
          <w:p w:rsidR="00723847" w:rsidRPr="00C87BB9" w:rsidRDefault="00723847" w:rsidP="003B4BCE">
            <w:pPr>
              <w:rPr>
                <w:sz w:val="24"/>
                <w:szCs w:val="24"/>
              </w:rPr>
            </w:pPr>
          </w:p>
        </w:tc>
        <w:tc>
          <w:tcPr>
            <w:tcW w:w="4186" w:type="dxa"/>
          </w:tcPr>
          <w:p w:rsidR="00723847" w:rsidRPr="00C87BB9" w:rsidRDefault="00723847" w:rsidP="003B4BCE">
            <w:pPr>
              <w:tabs>
                <w:tab w:val="left" w:pos="497"/>
                <w:tab w:val="decimal" w:pos="840"/>
                <w:tab w:val="left" w:pos="1240"/>
                <w:tab w:val="decimal" w:pos="6800"/>
                <w:tab w:val="bar" w:pos="7620"/>
                <w:tab w:val="left" w:pos="7900"/>
                <w:tab w:val="decimal" w:pos="8460"/>
              </w:tabs>
              <w:spacing w:before="40" w:after="40"/>
              <w:rPr>
                <w:color w:val="000000"/>
                <w:sz w:val="24"/>
                <w:szCs w:val="24"/>
              </w:rPr>
            </w:pPr>
            <w:r w:rsidRPr="00C87BB9">
              <w:rPr>
                <w:color w:val="000000"/>
                <w:sz w:val="24"/>
                <w:szCs w:val="24"/>
              </w:rPr>
              <w:t>3.</w:t>
            </w:r>
            <w:r w:rsidRPr="00C87BB9">
              <w:rPr>
                <w:color w:val="000000"/>
                <w:sz w:val="24"/>
                <w:szCs w:val="24"/>
              </w:rPr>
              <w:tab/>
            </w:r>
            <w:proofErr w:type="spellStart"/>
            <w:r w:rsidRPr="00C87BB9">
              <w:rPr>
                <w:color w:val="000000"/>
                <w:sz w:val="24"/>
                <w:szCs w:val="24"/>
              </w:rPr>
              <w:t>Neomycinsulfat</w:t>
            </w:r>
            <w:proofErr w:type="spellEnd"/>
          </w:p>
        </w:tc>
        <w:tc>
          <w:tcPr>
            <w:tcW w:w="1723" w:type="dxa"/>
          </w:tcPr>
          <w:p w:rsidR="00723847" w:rsidRPr="00C87BB9" w:rsidRDefault="00723847" w:rsidP="003B4BCE">
            <w:pPr>
              <w:rPr>
                <w:sz w:val="24"/>
                <w:szCs w:val="24"/>
              </w:rPr>
            </w:pPr>
            <w:r w:rsidRPr="00C87BB9">
              <w:rPr>
                <w:sz w:val="24"/>
                <w:szCs w:val="24"/>
              </w:rPr>
              <w:t>600</w:t>
            </w:r>
          </w:p>
        </w:tc>
        <w:tc>
          <w:tcPr>
            <w:tcW w:w="1989" w:type="dxa"/>
          </w:tcPr>
          <w:p w:rsidR="00723847" w:rsidRPr="00C87BB9" w:rsidRDefault="00723847" w:rsidP="003B4BCE">
            <w:pPr>
              <w:rPr>
                <w:sz w:val="24"/>
                <w:szCs w:val="24"/>
              </w:rPr>
            </w:pPr>
            <w:r w:rsidRPr="00C87BB9">
              <w:rPr>
                <w:sz w:val="24"/>
                <w:szCs w:val="24"/>
              </w:rPr>
              <w:t>486</w:t>
            </w:r>
          </w:p>
        </w:tc>
      </w:tr>
      <w:tr w:rsidR="00723847" w:rsidRPr="00C87BB9" w:rsidTr="003B4BCE">
        <w:tc>
          <w:tcPr>
            <w:tcW w:w="1064" w:type="dxa"/>
          </w:tcPr>
          <w:p w:rsidR="00723847" w:rsidRPr="00C87BB9" w:rsidRDefault="00723847" w:rsidP="003B4BCE">
            <w:pPr>
              <w:rPr>
                <w:sz w:val="24"/>
                <w:szCs w:val="24"/>
              </w:rPr>
            </w:pPr>
          </w:p>
        </w:tc>
        <w:tc>
          <w:tcPr>
            <w:tcW w:w="4186" w:type="dxa"/>
          </w:tcPr>
          <w:p w:rsidR="00723847" w:rsidRPr="00C87BB9" w:rsidRDefault="00723847" w:rsidP="003B4BCE">
            <w:pPr>
              <w:tabs>
                <w:tab w:val="left" w:pos="497"/>
                <w:tab w:val="decimal" w:pos="840"/>
                <w:tab w:val="left" w:pos="1240"/>
                <w:tab w:val="decimal" w:pos="6800"/>
                <w:tab w:val="bar" w:pos="7620"/>
                <w:tab w:val="left" w:pos="7900"/>
                <w:tab w:val="decimal" w:pos="8460"/>
              </w:tabs>
              <w:spacing w:before="40" w:after="40"/>
              <w:rPr>
                <w:color w:val="000000"/>
                <w:sz w:val="24"/>
                <w:szCs w:val="24"/>
                <w:lang w:val="fr-FR"/>
              </w:rPr>
            </w:pPr>
            <w:r w:rsidRPr="00C87BB9">
              <w:rPr>
                <w:color w:val="000000"/>
                <w:sz w:val="24"/>
                <w:szCs w:val="24"/>
                <w:lang w:val="fr-FR"/>
              </w:rPr>
              <w:t>4.</w:t>
            </w:r>
            <w:r w:rsidRPr="00C87BB9">
              <w:rPr>
                <w:color w:val="000000"/>
                <w:sz w:val="24"/>
                <w:szCs w:val="24"/>
                <w:lang w:val="fr-FR"/>
              </w:rPr>
              <w:tab/>
              <w:t>Kaliumdikromat</w:t>
            </w:r>
          </w:p>
        </w:tc>
        <w:tc>
          <w:tcPr>
            <w:tcW w:w="1723" w:type="dxa"/>
          </w:tcPr>
          <w:p w:rsidR="00723847" w:rsidRPr="00C87BB9" w:rsidRDefault="00723847" w:rsidP="003B4BCE">
            <w:pPr>
              <w:rPr>
                <w:sz w:val="24"/>
                <w:szCs w:val="24"/>
                <w:lang w:val="en-US"/>
              </w:rPr>
            </w:pPr>
            <w:r w:rsidRPr="00C87BB9">
              <w:rPr>
                <w:sz w:val="24"/>
                <w:szCs w:val="24"/>
                <w:lang w:val="en-US"/>
              </w:rPr>
              <w:t>54</w:t>
            </w:r>
          </w:p>
        </w:tc>
        <w:tc>
          <w:tcPr>
            <w:tcW w:w="1989" w:type="dxa"/>
          </w:tcPr>
          <w:p w:rsidR="00723847" w:rsidRPr="00C87BB9" w:rsidRDefault="00723847" w:rsidP="003B4BCE">
            <w:pPr>
              <w:rPr>
                <w:sz w:val="24"/>
                <w:szCs w:val="24"/>
                <w:lang w:val="en-US"/>
              </w:rPr>
            </w:pPr>
            <w:r w:rsidRPr="00C87BB9">
              <w:rPr>
                <w:sz w:val="24"/>
                <w:szCs w:val="24"/>
                <w:lang w:val="en-US"/>
              </w:rPr>
              <w:t>44</w:t>
            </w:r>
          </w:p>
        </w:tc>
      </w:tr>
      <w:tr w:rsidR="00723847" w:rsidRPr="00C87BB9" w:rsidTr="003B4BCE">
        <w:tc>
          <w:tcPr>
            <w:tcW w:w="1064" w:type="dxa"/>
          </w:tcPr>
          <w:p w:rsidR="00723847" w:rsidRPr="00C87BB9" w:rsidRDefault="00723847" w:rsidP="003B4BC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186" w:type="dxa"/>
          </w:tcPr>
          <w:p w:rsidR="00723847" w:rsidRPr="00C87BB9" w:rsidRDefault="00723847" w:rsidP="003B4BCE">
            <w:pPr>
              <w:tabs>
                <w:tab w:val="left" w:pos="481"/>
              </w:tabs>
              <w:rPr>
                <w:sz w:val="24"/>
                <w:szCs w:val="24"/>
                <w:lang w:val="en-US"/>
              </w:rPr>
            </w:pPr>
            <w:r w:rsidRPr="00C87BB9">
              <w:rPr>
                <w:color w:val="000000"/>
                <w:sz w:val="24"/>
                <w:szCs w:val="24"/>
                <w:lang w:val="fr-FR"/>
              </w:rPr>
              <w:t>5.</w:t>
            </w:r>
            <w:r>
              <w:rPr>
                <w:color w:val="000000"/>
                <w:sz w:val="24"/>
                <w:szCs w:val="24"/>
                <w:lang w:val="fr-FR"/>
              </w:rPr>
              <w:tab/>
            </w:r>
            <w:r w:rsidRPr="00C87BB9">
              <w:rPr>
                <w:color w:val="000000"/>
                <w:sz w:val="24"/>
                <w:szCs w:val="24"/>
                <w:lang w:val="fr-FR"/>
              </w:rPr>
              <w:t>Cain-mix</w:t>
            </w:r>
            <w:r w:rsidRPr="00C87BB9">
              <w:rPr>
                <w:color w:val="000000"/>
                <w:sz w:val="24"/>
                <w:szCs w:val="24"/>
                <w:vertAlign w:val="superscript"/>
                <w:lang w:val="fr-FR"/>
              </w:rPr>
              <w:t>a)</w:t>
            </w:r>
          </w:p>
        </w:tc>
        <w:tc>
          <w:tcPr>
            <w:tcW w:w="1723" w:type="dxa"/>
          </w:tcPr>
          <w:p w:rsidR="00723847" w:rsidRPr="00C87BB9" w:rsidRDefault="00723847" w:rsidP="003B4BCE">
            <w:pPr>
              <w:rPr>
                <w:sz w:val="24"/>
                <w:szCs w:val="24"/>
                <w:lang w:val="en-US"/>
              </w:rPr>
            </w:pPr>
            <w:r w:rsidRPr="00C87BB9">
              <w:rPr>
                <w:sz w:val="24"/>
                <w:szCs w:val="24"/>
                <w:lang w:val="en-US"/>
              </w:rPr>
              <w:t>630</w:t>
            </w:r>
          </w:p>
        </w:tc>
        <w:tc>
          <w:tcPr>
            <w:tcW w:w="1989" w:type="dxa"/>
          </w:tcPr>
          <w:p w:rsidR="00723847" w:rsidRPr="00C87BB9" w:rsidRDefault="00723847" w:rsidP="003B4BCE">
            <w:pPr>
              <w:rPr>
                <w:sz w:val="24"/>
                <w:szCs w:val="24"/>
                <w:lang w:val="en-US"/>
              </w:rPr>
            </w:pPr>
            <w:r w:rsidRPr="00C87BB9">
              <w:rPr>
                <w:sz w:val="24"/>
                <w:szCs w:val="24"/>
                <w:lang w:val="en-US"/>
              </w:rPr>
              <w:t>510</w:t>
            </w:r>
          </w:p>
        </w:tc>
      </w:tr>
      <w:tr w:rsidR="00723847" w:rsidRPr="00C87BB9" w:rsidTr="003B4BCE">
        <w:tc>
          <w:tcPr>
            <w:tcW w:w="1064" w:type="dxa"/>
          </w:tcPr>
          <w:p w:rsidR="00723847" w:rsidRPr="00C87BB9" w:rsidRDefault="00723847" w:rsidP="003B4BC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186" w:type="dxa"/>
          </w:tcPr>
          <w:p w:rsidR="00723847" w:rsidRPr="00C87BB9" w:rsidRDefault="00723847" w:rsidP="003B4BCE">
            <w:pPr>
              <w:tabs>
                <w:tab w:val="left" w:pos="497"/>
                <w:tab w:val="decimal" w:pos="840"/>
                <w:tab w:val="left" w:pos="1240"/>
                <w:tab w:val="decimal" w:pos="6800"/>
                <w:tab w:val="bar" w:pos="7620"/>
                <w:tab w:val="left" w:pos="7900"/>
                <w:tab w:val="decimal" w:pos="8460"/>
              </w:tabs>
              <w:spacing w:before="40" w:after="40"/>
              <w:rPr>
                <w:color w:val="000000"/>
                <w:sz w:val="24"/>
                <w:szCs w:val="24"/>
                <w:vertAlign w:val="superscript"/>
                <w:lang w:val="fr-FR"/>
              </w:rPr>
            </w:pPr>
            <w:r w:rsidRPr="00C87BB9">
              <w:rPr>
                <w:color w:val="000000"/>
                <w:sz w:val="24"/>
                <w:szCs w:val="24"/>
                <w:lang w:val="fr-FR"/>
              </w:rPr>
              <w:t>6.</w:t>
            </w:r>
            <w:r w:rsidRPr="00C87BB9">
              <w:rPr>
                <w:color w:val="000000"/>
                <w:sz w:val="24"/>
                <w:szCs w:val="24"/>
                <w:lang w:val="fr-FR"/>
              </w:rPr>
              <w:tab/>
              <w:t>Parfume-mix</w:t>
            </w:r>
            <w:r w:rsidRPr="00C87BB9">
              <w:rPr>
                <w:color w:val="000000"/>
                <w:sz w:val="24"/>
                <w:szCs w:val="24"/>
                <w:vertAlign w:val="superscript"/>
                <w:lang w:val="fr-FR"/>
              </w:rPr>
              <w:t>b)</w:t>
            </w:r>
          </w:p>
        </w:tc>
        <w:tc>
          <w:tcPr>
            <w:tcW w:w="1723" w:type="dxa"/>
          </w:tcPr>
          <w:p w:rsidR="00723847" w:rsidRPr="00C87BB9" w:rsidRDefault="00723847" w:rsidP="003B4BCE">
            <w:pPr>
              <w:rPr>
                <w:sz w:val="24"/>
                <w:szCs w:val="24"/>
                <w:lang w:val="en-US"/>
              </w:rPr>
            </w:pPr>
            <w:r w:rsidRPr="00C87BB9">
              <w:rPr>
                <w:sz w:val="24"/>
                <w:szCs w:val="24"/>
                <w:lang w:val="en-US"/>
              </w:rPr>
              <w:t>430</w:t>
            </w:r>
          </w:p>
        </w:tc>
        <w:tc>
          <w:tcPr>
            <w:tcW w:w="1989" w:type="dxa"/>
          </w:tcPr>
          <w:p w:rsidR="00723847" w:rsidRPr="00C87BB9" w:rsidRDefault="00723847" w:rsidP="003B4BCE">
            <w:pPr>
              <w:rPr>
                <w:sz w:val="24"/>
                <w:szCs w:val="24"/>
                <w:lang w:val="en-US"/>
              </w:rPr>
            </w:pPr>
            <w:r w:rsidRPr="00C87BB9">
              <w:rPr>
                <w:sz w:val="24"/>
                <w:szCs w:val="24"/>
                <w:lang w:val="en-US"/>
              </w:rPr>
              <w:t>348</w:t>
            </w:r>
          </w:p>
        </w:tc>
      </w:tr>
      <w:tr w:rsidR="00723847" w:rsidRPr="00C87BB9" w:rsidTr="003B4BCE">
        <w:tc>
          <w:tcPr>
            <w:tcW w:w="1064" w:type="dxa"/>
          </w:tcPr>
          <w:p w:rsidR="00723847" w:rsidRPr="00C87BB9" w:rsidRDefault="00723847" w:rsidP="003B4BC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186" w:type="dxa"/>
          </w:tcPr>
          <w:p w:rsidR="00723847" w:rsidRPr="00C87BB9" w:rsidRDefault="00723847" w:rsidP="003B4BCE">
            <w:pPr>
              <w:tabs>
                <w:tab w:val="left" w:pos="497"/>
                <w:tab w:val="decimal" w:pos="840"/>
                <w:tab w:val="left" w:pos="1240"/>
                <w:tab w:val="decimal" w:pos="6800"/>
                <w:tab w:val="bar" w:pos="7620"/>
                <w:tab w:val="left" w:pos="7900"/>
                <w:tab w:val="decimal" w:pos="8460"/>
              </w:tabs>
              <w:spacing w:before="40" w:after="40"/>
              <w:rPr>
                <w:color w:val="000000"/>
                <w:sz w:val="24"/>
                <w:szCs w:val="24"/>
                <w:lang w:val="fr-FR"/>
              </w:rPr>
            </w:pPr>
            <w:r w:rsidRPr="00C87BB9">
              <w:rPr>
                <w:color w:val="000000"/>
                <w:sz w:val="24"/>
                <w:szCs w:val="24"/>
                <w:lang w:val="fr-FR"/>
              </w:rPr>
              <w:t>7.</w:t>
            </w:r>
            <w:r w:rsidRPr="00C87BB9">
              <w:rPr>
                <w:color w:val="000000"/>
                <w:sz w:val="24"/>
                <w:szCs w:val="24"/>
                <w:lang w:val="fr-FR"/>
              </w:rPr>
              <w:tab/>
              <w:t>Kolofonium</w:t>
            </w:r>
          </w:p>
        </w:tc>
        <w:tc>
          <w:tcPr>
            <w:tcW w:w="1723" w:type="dxa"/>
          </w:tcPr>
          <w:p w:rsidR="00723847" w:rsidRPr="00C87BB9" w:rsidRDefault="00723847" w:rsidP="003B4BCE">
            <w:pPr>
              <w:rPr>
                <w:sz w:val="24"/>
                <w:szCs w:val="24"/>
                <w:lang w:val="en-US"/>
              </w:rPr>
            </w:pPr>
            <w:r w:rsidRPr="00C87BB9">
              <w:rPr>
                <w:sz w:val="24"/>
                <w:szCs w:val="24"/>
                <w:lang w:val="en-US"/>
              </w:rPr>
              <w:t>1200</w:t>
            </w:r>
          </w:p>
        </w:tc>
        <w:tc>
          <w:tcPr>
            <w:tcW w:w="1989" w:type="dxa"/>
          </w:tcPr>
          <w:p w:rsidR="00723847" w:rsidRPr="00C87BB9" w:rsidRDefault="00723847" w:rsidP="003B4BCE">
            <w:pPr>
              <w:rPr>
                <w:sz w:val="24"/>
                <w:szCs w:val="24"/>
                <w:lang w:val="en-US"/>
              </w:rPr>
            </w:pPr>
            <w:r w:rsidRPr="00C87BB9">
              <w:rPr>
                <w:sz w:val="24"/>
                <w:szCs w:val="24"/>
                <w:lang w:val="en-US"/>
              </w:rPr>
              <w:t>972</w:t>
            </w:r>
          </w:p>
        </w:tc>
      </w:tr>
      <w:tr w:rsidR="00723847" w:rsidRPr="00C87BB9" w:rsidTr="003B4BCE">
        <w:tc>
          <w:tcPr>
            <w:tcW w:w="1064" w:type="dxa"/>
          </w:tcPr>
          <w:p w:rsidR="00723847" w:rsidRPr="00C87BB9" w:rsidRDefault="00723847" w:rsidP="003B4BC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186" w:type="dxa"/>
          </w:tcPr>
          <w:p w:rsidR="00723847" w:rsidRPr="00C87BB9" w:rsidRDefault="00723847" w:rsidP="003B4BCE">
            <w:pPr>
              <w:tabs>
                <w:tab w:val="left" w:pos="497"/>
                <w:tab w:val="decimal" w:pos="840"/>
                <w:tab w:val="left" w:pos="1240"/>
                <w:tab w:val="decimal" w:pos="6800"/>
                <w:tab w:val="bar" w:pos="7620"/>
                <w:tab w:val="left" w:pos="7900"/>
                <w:tab w:val="decimal" w:pos="8460"/>
              </w:tabs>
              <w:spacing w:before="40" w:after="40"/>
              <w:rPr>
                <w:color w:val="000000"/>
                <w:sz w:val="24"/>
                <w:szCs w:val="24"/>
                <w:lang w:val="en-US"/>
              </w:rPr>
            </w:pPr>
            <w:r w:rsidRPr="00C87BB9">
              <w:rPr>
                <w:color w:val="000000"/>
                <w:sz w:val="24"/>
                <w:szCs w:val="24"/>
                <w:lang w:val="en-US"/>
              </w:rPr>
              <w:t>8.</w:t>
            </w:r>
            <w:r w:rsidRPr="00C87BB9">
              <w:rPr>
                <w:color w:val="000000"/>
                <w:sz w:val="24"/>
                <w:szCs w:val="24"/>
                <w:lang w:val="en-US"/>
              </w:rPr>
              <w:tab/>
              <w:t>Paraben-</w:t>
            </w:r>
            <w:proofErr w:type="spellStart"/>
            <w:r w:rsidRPr="00C87BB9">
              <w:rPr>
                <w:color w:val="000000"/>
                <w:sz w:val="24"/>
                <w:szCs w:val="24"/>
                <w:lang w:val="en-US"/>
              </w:rPr>
              <w:t>mix</w:t>
            </w:r>
            <w:r w:rsidRPr="00C87BB9">
              <w:rPr>
                <w:color w:val="000000"/>
                <w:sz w:val="24"/>
                <w:szCs w:val="24"/>
                <w:vertAlign w:val="superscript"/>
                <w:lang w:val="en-US"/>
              </w:rPr>
              <w:t>c</w:t>
            </w:r>
            <w:proofErr w:type="spellEnd"/>
            <w:r w:rsidRPr="00C87BB9">
              <w:rPr>
                <w:color w:val="000000"/>
                <w:sz w:val="24"/>
                <w:szCs w:val="24"/>
                <w:vertAlign w:val="superscript"/>
                <w:lang w:val="en-US"/>
              </w:rPr>
              <w:t>)</w:t>
            </w:r>
          </w:p>
        </w:tc>
        <w:tc>
          <w:tcPr>
            <w:tcW w:w="1723" w:type="dxa"/>
          </w:tcPr>
          <w:p w:rsidR="00723847" w:rsidRPr="00C87BB9" w:rsidRDefault="00723847" w:rsidP="003B4BCE">
            <w:pPr>
              <w:rPr>
                <w:sz w:val="24"/>
                <w:szCs w:val="24"/>
                <w:lang w:val="en-US"/>
              </w:rPr>
            </w:pPr>
            <w:r w:rsidRPr="00C87BB9">
              <w:rPr>
                <w:sz w:val="24"/>
                <w:szCs w:val="24"/>
                <w:lang w:val="en-US"/>
              </w:rPr>
              <w:t>1000</w:t>
            </w:r>
          </w:p>
        </w:tc>
        <w:tc>
          <w:tcPr>
            <w:tcW w:w="1989" w:type="dxa"/>
          </w:tcPr>
          <w:p w:rsidR="00723847" w:rsidRPr="00C87BB9" w:rsidRDefault="00723847" w:rsidP="003B4BCE">
            <w:pPr>
              <w:rPr>
                <w:sz w:val="24"/>
                <w:szCs w:val="24"/>
                <w:lang w:val="en-US"/>
              </w:rPr>
            </w:pPr>
            <w:r w:rsidRPr="00C87BB9">
              <w:rPr>
                <w:sz w:val="24"/>
                <w:szCs w:val="24"/>
                <w:lang w:val="en-US"/>
              </w:rPr>
              <w:t>810</w:t>
            </w:r>
          </w:p>
        </w:tc>
      </w:tr>
      <w:tr w:rsidR="00723847" w:rsidRPr="00C87BB9" w:rsidTr="003B4BCE">
        <w:tc>
          <w:tcPr>
            <w:tcW w:w="1064" w:type="dxa"/>
          </w:tcPr>
          <w:p w:rsidR="00723847" w:rsidRPr="00C87BB9" w:rsidRDefault="00723847" w:rsidP="003B4BC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186" w:type="dxa"/>
          </w:tcPr>
          <w:p w:rsidR="00723847" w:rsidRPr="00C87BB9" w:rsidRDefault="00723847" w:rsidP="003B4BCE">
            <w:pPr>
              <w:tabs>
                <w:tab w:val="left" w:pos="497"/>
                <w:tab w:val="decimal" w:pos="840"/>
                <w:tab w:val="left" w:pos="1240"/>
                <w:tab w:val="decimal" w:pos="6800"/>
                <w:tab w:val="bar" w:pos="7620"/>
                <w:tab w:val="left" w:pos="7900"/>
                <w:tab w:val="decimal" w:pos="8460"/>
              </w:tabs>
              <w:spacing w:before="40" w:after="40"/>
              <w:rPr>
                <w:color w:val="000000"/>
                <w:sz w:val="24"/>
                <w:szCs w:val="24"/>
                <w:vertAlign w:val="superscript"/>
                <w:lang w:val="en-US"/>
              </w:rPr>
            </w:pPr>
            <w:r w:rsidRPr="00C87BB9">
              <w:rPr>
                <w:color w:val="000000"/>
                <w:sz w:val="24"/>
                <w:szCs w:val="24"/>
                <w:lang w:val="en-US"/>
              </w:rPr>
              <w:t>9.</w:t>
            </w:r>
            <w:r w:rsidRPr="00C87BB9">
              <w:rPr>
                <w:color w:val="000000"/>
                <w:sz w:val="24"/>
                <w:szCs w:val="24"/>
                <w:lang w:val="en-US"/>
              </w:rPr>
              <w:tab/>
            </w:r>
            <w:proofErr w:type="spellStart"/>
            <w:r w:rsidRPr="00C87BB9">
              <w:rPr>
                <w:color w:val="000000"/>
                <w:sz w:val="24"/>
                <w:szCs w:val="24"/>
                <w:lang w:val="en-US"/>
              </w:rPr>
              <w:t>Quinolin-mix</w:t>
            </w:r>
            <w:r w:rsidRPr="00C87BB9">
              <w:rPr>
                <w:color w:val="000000"/>
                <w:sz w:val="24"/>
                <w:szCs w:val="24"/>
                <w:vertAlign w:val="superscript"/>
                <w:lang w:val="en-US"/>
              </w:rPr>
              <w:t>d</w:t>
            </w:r>
            <w:proofErr w:type="spellEnd"/>
            <w:r w:rsidRPr="00C87BB9">
              <w:rPr>
                <w:color w:val="000000"/>
                <w:sz w:val="24"/>
                <w:szCs w:val="24"/>
                <w:vertAlign w:val="superscript"/>
                <w:lang w:val="en-US"/>
              </w:rPr>
              <w:t>)</w:t>
            </w:r>
          </w:p>
        </w:tc>
        <w:tc>
          <w:tcPr>
            <w:tcW w:w="1723" w:type="dxa"/>
          </w:tcPr>
          <w:p w:rsidR="00723847" w:rsidRPr="00C87BB9" w:rsidRDefault="00723847" w:rsidP="003B4BCE">
            <w:pPr>
              <w:rPr>
                <w:sz w:val="24"/>
                <w:szCs w:val="24"/>
                <w:lang w:val="en-US"/>
              </w:rPr>
            </w:pPr>
            <w:r w:rsidRPr="00C87BB9">
              <w:rPr>
                <w:sz w:val="24"/>
                <w:szCs w:val="24"/>
                <w:lang w:val="en-US"/>
              </w:rPr>
              <w:t>190</w:t>
            </w:r>
          </w:p>
        </w:tc>
        <w:tc>
          <w:tcPr>
            <w:tcW w:w="1989" w:type="dxa"/>
          </w:tcPr>
          <w:p w:rsidR="00723847" w:rsidRPr="00C87BB9" w:rsidRDefault="00723847" w:rsidP="003B4BCE">
            <w:pPr>
              <w:rPr>
                <w:sz w:val="24"/>
                <w:szCs w:val="24"/>
                <w:lang w:val="en-US"/>
              </w:rPr>
            </w:pPr>
            <w:r w:rsidRPr="00C87BB9">
              <w:rPr>
                <w:sz w:val="24"/>
                <w:szCs w:val="24"/>
                <w:lang w:val="en-US"/>
              </w:rPr>
              <w:t>154</w:t>
            </w:r>
          </w:p>
        </w:tc>
      </w:tr>
      <w:tr w:rsidR="00723847" w:rsidRPr="00C87BB9" w:rsidTr="003B4BCE">
        <w:tc>
          <w:tcPr>
            <w:tcW w:w="1064" w:type="dxa"/>
          </w:tcPr>
          <w:p w:rsidR="00723847" w:rsidRPr="00C87BB9" w:rsidRDefault="00723847" w:rsidP="003B4BC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186" w:type="dxa"/>
          </w:tcPr>
          <w:p w:rsidR="00723847" w:rsidRPr="00C87BB9" w:rsidRDefault="00723847" w:rsidP="003B4BCE">
            <w:pPr>
              <w:tabs>
                <w:tab w:val="left" w:pos="497"/>
                <w:tab w:val="decimal" w:pos="840"/>
                <w:tab w:val="left" w:pos="1240"/>
                <w:tab w:val="decimal" w:pos="6800"/>
                <w:tab w:val="bar" w:pos="7620"/>
                <w:tab w:val="left" w:pos="7900"/>
                <w:tab w:val="decimal" w:pos="8460"/>
              </w:tabs>
              <w:spacing w:before="40" w:after="40"/>
              <w:rPr>
                <w:color w:val="000000"/>
                <w:sz w:val="24"/>
                <w:szCs w:val="24"/>
                <w:lang w:val="en-US"/>
              </w:rPr>
            </w:pPr>
            <w:r w:rsidRPr="00C87BB9">
              <w:rPr>
                <w:color w:val="000000"/>
                <w:sz w:val="24"/>
                <w:szCs w:val="24"/>
                <w:lang w:val="en-US"/>
              </w:rPr>
              <w:t>10.</w:t>
            </w:r>
            <w:r w:rsidRPr="00C87BB9">
              <w:rPr>
                <w:color w:val="000000"/>
                <w:sz w:val="24"/>
                <w:szCs w:val="24"/>
                <w:lang w:val="en-US"/>
              </w:rPr>
              <w:tab/>
            </w:r>
            <w:proofErr w:type="spellStart"/>
            <w:r w:rsidRPr="00C87BB9">
              <w:rPr>
                <w:color w:val="000000"/>
                <w:sz w:val="24"/>
                <w:szCs w:val="24"/>
                <w:lang w:val="en-US"/>
              </w:rPr>
              <w:t>Perubalsam</w:t>
            </w:r>
            <w:proofErr w:type="spellEnd"/>
          </w:p>
        </w:tc>
        <w:tc>
          <w:tcPr>
            <w:tcW w:w="1723" w:type="dxa"/>
          </w:tcPr>
          <w:p w:rsidR="00723847" w:rsidRPr="00C87BB9" w:rsidRDefault="00723847" w:rsidP="003B4BCE">
            <w:pPr>
              <w:rPr>
                <w:sz w:val="24"/>
                <w:szCs w:val="24"/>
                <w:lang w:val="en-US"/>
              </w:rPr>
            </w:pPr>
            <w:r w:rsidRPr="00C87BB9">
              <w:rPr>
                <w:sz w:val="24"/>
                <w:szCs w:val="24"/>
                <w:lang w:val="en-US"/>
              </w:rPr>
              <w:t>800</w:t>
            </w:r>
          </w:p>
        </w:tc>
        <w:tc>
          <w:tcPr>
            <w:tcW w:w="1989" w:type="dxa"/>
          </w:tcPr>
          <w:p w:rsidR="00723847" w:rsidRPr="00C87BB9" w:rsidRDefault="00723847" w:rsidP="003B4BCE">
            <w:pPr>
              <w:rPr>
                <w:sz w:val="24"/>
                <w:szCs w:val="24"/>
                <w:lang w:val="en-US"/>
              </w:rPr>
            </w:pPr>
            <w:r w:rsidRPr="00C87BB9">
              <w:rPr>
                <w:sz w:val="24"/>
                <w:szCs w:val="24"/>
                <w:lang w:val="en-US"/>
              </w:rPr>
              <w:t>648</w:t>
            </w:r>
          </w:p>
        </w:tc>
      </w:tr>
      <w:tr w:rsidR="00723847" w:rsidRPr="00C87BB9" w:rsidTr="003B4BCE">
        <w:tc>
          <w:tcPr>
            <w:tcW w:w="1064" w:type="dxa"/>
          </w:tcPr>
          <w:p w:rsidR="00723847" w:rsidRPr="00C87BB9" w:rsidRDefault="00723847" w:rsidP="003B4BC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186" w:type="dxa"/>
          </w:tcPr>
          <w:p w:rsidR="00723847" w:rsidRPr="00C87BB9" w:rsidRDefault="00723847" w:rsidP="003B4BCE">
            <w:pPr>
              <w:tabs>
                <w:tab w:val="left" w:pos="497"/>
                <w:tab w:val="decimal" w:pos="840"/>
                <w:tab w:val="left" w:pos="1240"/>
                <w:tab w:val="decimal" w:pos="6800"/>
                <w:tab w:val="bar" w:pos="7620"/>
                <w:tab w:val="left" w:pos="7900"/>
                <w:tab w:val="decimal" w:pos="8460"/>
              </w:tabs>
              <w:spacing w:before="40" w:after="40"/>
              <w:rPr>
                <w:color w:val="000000"/>
                <w:sz w:val="24"/>
                <w:szCs w:val="24"/>
                <w:lang w:val="en-US"/>
              </w:rPr>
            </w:pPr>
            <w:r w:rsidRPr="00C87BB9">
              <w:rPr>
                <w:color w:val="000000"/>
                <w:sz w:val="24"/>
                <w:szCs w:val="24"/>
                <w:lang w:val="en-US"/>
              </w:rPr>
              <w:t>11.</w:t>
            </w:r>
            <w:r w:rsidRPr="00C87BB9">
              <w:rPr>
                <w:color w:val="000000"/>
                <w:sz w:val="24"/>
                <w:szCs w:val="24"/>
                <w:lang w:val="en-US"/>
              </w:rPr>
              <w:tab/>
            </w:r>
            <w:proofErr w:type="spellStart"/>
            <w:r w:rsidRPr="00C87BB9">
              <w:rPr>
                <w:color w:val="000000"/>
                <w:sz w:val="24"/>
                <w:szCs w:val="24"/>
                <w:lang w:val="en-US"/>
              </w:rPr>
              <w:t>Ethylenediamin</w:t>
            </w:r>
            <w:proofErr w:type="spellEnd"/>
          </w:p>
        </w:tc>
        <w:tc>
          <w:tcPr>
            <w:tcW w:w="1723" w:type="dxa"/>
          </w:tcPr>
          <w:p w:rsidR="00723847" w:rsidRPr="00C87BB9" w:rsidRDefault="00723847" w:rsidP="003B4BCE">
            <w:pPr>
              <w:rPr>
                <w:sz w:val="24"/>
                <w:szCs w:val="24"/>
                <w:lang w:val="en-US"/>
              </w:rPr>
            </w:pPr>
            <w:r w:rsidRPr="00C87BB9">
              <w:rPr>
                <w:sz w:val="24"/>
                <w:szCs w:val="24"/>
                <w:lang w:val="en-US"/>
              </w:rPr>
              <w:t>50</w:t>
            </w:r>
          </w:p>
        </w:tc>
        <w:tc>
          <w:tcPr>
            <w:tcW w:w="1989" w:type="dxa"/>
          </w:tcPr>
          <w:p w:rsidR="00723847" w:rsidRPr="00C87BB9" w:rsidRDefault="00723847" w:rsidP="003B4BCE">
            <w:pPr>
              <w:rPr>
                <w:sz w:val="24"/>
                <w:szCs w:val="24"/>
                <w:lang w:val="en-US"/>
              </w:rPr>
            </w:pPr>
            <w:r w:rsidRPr="00C87BB9">
              <w:rPr>
                <w:sz w:val="24"/>
                <w:szCs w:val="24"/>
                <w:lang w:val="en-US"/>
              </w:rPr>
              <w:t>41</w:t>
            </w:r>
          </w:p>
        </w:tc>
      </w:tr>
      <w:tr w:rsidR="00723847" w:rsidRPr="00C87BB9" w:rsidTr="003B4BCE">
        <w:tc>
          <w:tcPr>
            <w:tcW w:w="1064" w:type="dxa"/>
          </w:tcPr>
          <w:p w:rsidR="00723847" w:rsidRPr="00C87BB9" w:rsidRDefault="00723847" w:rsidP="003B4BC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186" w:type="dxa"/>
          </w:tcPr>
          <w:p w:rsidR="00723847" w:rsidRPr="00C87BB9" w:rsidRDefault="00723847" w:rsidP="003B4BCE">
            <w:pPr>
              <w:tabs>
                <w:tab w:val="left" w:pos="497"/>
                <w:tab w:val="decimal" w:pos="840"/>
                <w:tab w:val="left" w:pos="1240"/>
                <w:tab w:val="decimal" w:pos="6800"/>
                <w:tab w:val="bar" w:pos="7620"/>
                <w:tab w:val="left" w:pos="7900"/>
                <w:tab w:val="decimal" w:pos="8460"/>
              </w:tabs>
              <w:spacing w:before="40" w:after="40"/>
              <w:rPr>
                <w:color w:val="000000"/>
                <w:sz w:val="24"/>
                <w:szCs w:val="24"/>
                <w:lang w:val="fr-FR"/>
              </w:rPr>
            </w:pPr>
            <w:r w:rsidRPr="00C87BB9">
              <w:rPr>
                <w:color w:val="000000"/>
                <w:sz w:val="24"/>
                <w:szCs w:val="24"/>
                <w:lang w:val="en-US"/>
              </w:rPr>
              <w:t>12.</w:t>
            </w:r>
            <w:r w:rsidRPr="00C87BB9">
              <w:rPr>
                <w:color w:val="000000"/>
                <w:sz w:val="24"/>
                <w:szCs w:val="24"/>
                <w:lang w:val="en-US"/>
              </w:rPr>
              <w:tab/>
            </w:r>
            <w:proofErr w:type="spellStart"/>
            <w:r w:rsidRPr="00C87BB9">
              <w:rPr>
                <w:color w:val="000000"/>
                <w:sz w:val="24"/>
                <w:szCs w:val="24"/>
                <w:lang w:val="en-US"/>
              </w:rPr>
              <w:t>Koboltklorid</w:t>
            </w:r>
            <w:proofErr w:type="spellEnd"/>
          </w:p>
        </w:tc>
        <w:tc>
          <w:tcPr>
            <w:tcW w:w="1723" w:type="dxa"/>
          </w:tcPr>
          <w:p w:rsidR="00723847" w:rsidRPr="00C87BB9" w:rsidRDefault="00723847" w:rsidP="003B4BCE">
            <w:pPr>
              <w:rPr>
                <w:sz w:val="24"/>
                <w:szCs w:val="24"/>
                <w:lang w:val="en-US"/>
              </w:rPr>
            </w:pPr>
            <w:r w:rsidRPr="00C87BB9"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1989" w:type="dxa"/>
          </w:tcPr>
          <w:p w:rsidR="00723847" w:rsidRPr="00C87BB9" w:rsidRDefault="00723847" w:rsidP="003B4BCE">
            <w:pPr>
              <w:rPr>
                <w:sz w:val="24"/>
                <w:szCs w:val="24"/>
                <w:lang w:val="en-US"/>
              </w:rPr>
            </w:pPr>
            <w:r w:rsidRPr="00C87BB9">
              <w:rPr>
                <w:sz w:val="24"/>
                <w:szCs w:val="24"/>
                <w:lang w:val="en-US"/>
              </w:rPr>
              <w:t>16</w:t>
            </w:r>
          </w:p>
        </w:tc>
      </w:tr>
      <w:tr w:rsidR="00723847" w:rsidRPr="00C87BB9" w:rsidTr="003B4BCE">
        <w:tc>
          <w:tcPr>
            <w:tcW w:w="1064" w:type="dxa"/>
          </w:tcPr>
          <w:p w:rsidR="00723847" w:rsidRPr="00C87BB9" w:rsidRDefault="00723847" w:rsidP="003B4BCE">
            <w:pPr>
              <w:rPr>
                <w:sz w:val="24"/>
                <w:szCs w:val="24"/>
                <w:lang w:val="en-US"/>
              </w:rPr>
            </w:pPr>
            <w:r w:rsidRPr="00C87BB9">
              <w:rPr>
                <w:sz w:val="24"/>
                <w:szCs w:val="24"/>
                <w:lang w:val="en-US"/>
              </w:rPr>
              <w:t>Panel 2</w:t>
            </w:r>
          </w:p>
        </w:tc>
        <w:tc>
          <w:tcPr>
            <w:tcW w:w="4186" w:type="dxa"/>
          </w:tcPr>
          <w:p w:rsidR="00723847" w:rsidRPr="00C87BB9" w:rsidRDefault="00723847" w:rsidP="003B4BCE">
            <w:pPr>
              <w:tabs>
                <w:tab w:val="left" w:pos="497"/>
                <w:tab w:val="decimal" w:pos="6800"/>
                <w:tab w:val="bar" w:pos="7620"/>
                <w:tab w:val="left" w:pos="7900"/>
                <w:tab w:val="decimal" w:pos="8460"/>
              </w:tabs>
              <w:spacing w:before="60" w:after="40"/>
              <w:rPr>
                <w:color w:val="000000"/>
                <w:sz w:val="24"/>
                <w:szCs w:val="24"/>
              </w:rPr>
            </w:pPr>
            <w:r w:rsidRPr="00C87BB9">
              <w:rPr>
                <w:color w:val="000000"/>
                <w:sz w:val="24"/>
                <w:szCs w:val="24"/>
              </w:rPr>
              <w:t>13.</w:t>
            </w:r>
            <w:r w:rsidRPr="00C87BB9">
              <w:rPr>
                <w:color w:val="000000"/>
                <w:sz w:val="24"/>
                <w:szCs w:val="24"/>
              </w:rPr>
              <w:tab/>
            </w:r>
            <w:proofErr w:type="spellStart"/>
            <w:r w:rsidRPr="00C87BB9">
              <w:rPr>
                <w:color w:val="000000"/>
                <w:sz w:val="24"/>
                <w:szCs w:val="24"/>
              </w:rPr>
              <w:t>p-t</w:t>
            </w:r>
            <w:proofErr w:type="spellEnd"/>
            <w:r w:rsidRPr="00C87B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7BB9">
              <w:rPr>
                <w:color w:val="000000"/>
                <w:sz w:val="24"/>
                <w:szCs w:val="24"/>
              </w:rPr>
              <w:t>Butylphenol-formaldehyderesin</w:t>
            </w:r>
            <w:proofErr w:type="spellEnd"/>
          </w:p>
        </w:tc>
        <w:tc>
          <w:tcPr>
            <w:tcW w:w="1723" w:type="dxa"/>
          </w:tcPr>
          <w:p w:rsidR="00723847" w:rsidRPr="00C87BB9" w:rsidRDefault="00723847" w:rsidP="003B4BCE">
            <w:pPr>
              <w:rPr>
                <w:sz w:val="24"/>
                <w:szCs w:val="24"/>
              </w:rPr>
            </w:pPr>
            <w:r w:rsidRPr="00C87BB9">
              <w:rPr>
                <w:sz w:val="24"/>
                <w:szCs w:val="24"/>
              </w:rPr>
              <w:t>45</w:t>
            </w:r>
          </w:p>
        </w:tc>
        <w:tc>
          <w:tcPr>
            <w:tcW w:w="1989" w:type="dxa"/>
          </w:tcPr>
          <w:p w:rsidR="00723847" w:rsidRPr="00C87BB9" w:rsidRDefault="00723847" w:rsidP="003B4BCE">
            <w:pPr>
              <w:rPr>
                <w:sz w:val="24"/>
                <w:szCs w:val="24"/>
              </w:rPr>
            </w:pPr>
            <w:r w:rsidRPr="00C87BB9">
              <w:rPr>
                <w:sz w:val="24"/>
                <w:szCs w:val="24"/>
              </w:rPr>
              <w:t>36</w:t>
            </w:r>
          </w:p>
        </w:tc>
      </w:tr>
      <w:tr w:rsidR="00723847" w:rsidRPr="00C87BB9" w:rsidTr="003B4BCE">
        <w:tc>
          <w:tcPr>
            <w:tcW w:w="1064" w:type="dxa"/>
          </w:tcPr>
          <w:p w:rsidR="00723847" w:rsidRPr="00C87BB9" w:rsidRDefault="00723847" w:rsidP="003B4BCE">
            <w:pPr>
              <w:rPr>
                <w:sz w:val="24"/>
                <w:szCs w:val="24"/>
              </w:rPr>
            </w:pPr>
          </w:p>
        </w:tc>
        <w:tc>
          <w:tcPr>
            <w:tcW w:w="4186" w:type="dxa"/>
          </w:tcPr>
          <w:p w:rsidR="00723847" w:rsidRPr="00C87BB9" w:rsidRDefault="00723847" w:rsidP="003B4BCE">
            <w:pPr>
              <w:tabs>
                <w:tab w:val="left" w:pos="497"/>
                <w:tab w:val="decimal" w:pos="6800"/>
                <w:tab w:val="bar" w:pos="7620"/>
                <w:tab w:val="left" w:pos="7900"/>
                <w:tab w:val="decimal" w:pos="8460"/>
              </w:tabs>
              <w:spacing w:before="60" w:after="40"/>
              <w:rPr>
                <w:color w:val="000000"/>
                <w:sz w:val="24"/>
                <w:szCs w:val="24"/>
              </w:rPr>
            </w:pPr>
            <w:r w:rsidRPr="00C87BB9">
              <w:rPr>
                <w:color w:val="000000"/>
                <w:sz w:val="24"/>
                <w:szCs w:val="24"/>
                <w:lang w:val="en-US"/>
              </w:rPr>
              <w:t>14.</w:t>
            </w:r>
            <w:r w:rsidRPr="00C87BB9">
              <w:rPr>
                <w:color w:val="000000"/>
                <w:sz w:val="24"/>
                <w:szCs w:val="24"/>
                <w:lang w:val="en-US"/>
              </w:rPr>
              <w:tab/>
            </w:r>
            <w:proofErr w:type="spellStart"/>
            <w:r w:rsidRPr="00C87BB9">
              <w:rPr>
                <w:color w:val="000000"/>
                <w:sz w:val="24"/>
                <w:szCs w:val="24"/>
                <w:lang w:val="en-US"/>
              </w:rPr>
              <w:t>Epoxyresin</w:t>
            </w:r>
            <w:proofErr w:type="spellEnd"/>
          </w:p>
        </w:tc>
        <w:tc>
          <w:tcPr>
            <w:tcW w:w="1723" w:type="dxa"/>
          </w:tcPr>
          <w:p w:rsidR="00723847" w:rsidRPr="00C87BB9" w:rsidRDefault="00723847" w:rsidP="003B4BCE">
            <w:pPr>
              <w:rPr>
                <w:sz w:val="24"/>
                <w:szCs w:val="24"/>
              </w:rPr>
            </w:pPr>
            <w:r w:rsidRPr="00C87BB9">
              <w:rPr>
                <w:sz w:val="24"/>
                <w:szCs w:val="24"/>
              </w:rPr>
              <w:t>50</w:t>
            </w:r>
          </w:p>
        </w:tc>
        <w:tc>
          <w:tcPr>
            <w:tcW w:w="1989" w:type="dxa"/>
          </w:tcPr>
          <w:p w:rsidR="00723847" w:rsidRPr="00C87BB9" w:rsidRDefault="00723847" w:rsidP="003B4BCE">
            <w:pPr>
              <w:rPr>
                <w:sz w:val="24"/>
                <w:szCs w:val="24"/>
              </w:rPr>
            </w:pPr>
            <w:r w:rsidRPr="00C87BB9">
              <w:rPr>
                <w:sz w:val="24"/>
                <w:szCs w:val="24"/>
              </w:rPr>
              <w:t>41</w:t>
            </w:r>
          </w:p>
        </w:tc>
      </w:tr>
      <w:tr w:rsidR="00723847" w:rsidRPr="00C87BB9" w:rsidTr="003B4BCE">
        <w:tc>
          <w:tcPr>
            <w:tcW w:w="1064" w:type="dxa"/>
          </w:tcPr>
          <w:p w:rsidR="00723847" w:rsidRPr="00C87BB9" w:rsidRDefault="00723847" w:rsidP="003B4BCE">
            <w:pPr>
              <w:rPr>
                <w:sz w:val="24"/>
                <w:szCs w:val="24"/>
              </w:rPr>
            </w:pPr>
          </w:p>
        </w:tc>
        <w:tc>
          <w:tcPr>
            <w:tcW w:w="4186" w:type="dxa"/>
          </w:tcPr>
          <w:p w:rsidR="00723847" w:rsidRPr="00C87BB9" w:rsidRDefault="00723847" w:rsidP="003B4BCE">
            <w:pPr>
              <w:tabs>
                <w:tab w:val="left" w:pos="497"/>
                <w:tab w:val="decimal" w:pos="6800"/>
                <w:tab w:val="bar" w:pos="7620"/>
                <w:tab w:val="left" w:pos="7900"/>
                <w:tab w:val="decimal" w:pos="8460"/>
              </w:tabs>
              <w:spacing w:before="40" w:after="40"/>
              <w:rPr>
                <w:color w:val="000000"/>
                <w:sz w:val="24"/>
                <w:szCs w:val="24"/>
                <w:vertAlign w:val="superscript"/>
              </w:rPr>
            </w:pPr>
            <w:r w:rsidRPr="00C87BB9">
              <w:rPr>
                <w:color w:val="000000"/>
                <w:sz w:val="24"/>
                <w:szCs w:val="24"/>
              </w:rPr>
              <w:t>15.</w:t>
            </w:r>
            <w:r w:rsidRPr="00C87BB9">
              <w:rPr>
                <w:color w:val="000000"/>
                <w:sz w:val="24"/>
                <w:szCs w:val="24"/>
              </w:rPr>
              <w:tab/>
            </w:r>
            <w:proofErr w:type="spellStart"/>
            <w:r w:rsidRPr="00C87BB9">
              <w:rPr>
                <w:color w:val="000000"/>
                <w:sz w:val="24"/>
                <w:szCs w:val="24"/>
              </w:rPr>
              <w:t>Carba</w:t>
            </w:r>
            <w:proofErr w:type="spellEnd"/>
            <w:r w:rsidRPr="00C87BB9">
              <w:rPr>
                <w:color w:val="000000"/>
                <w:sz w:val="24"/>
                <w:szCs w:val="24"/>
              </w:rPr>
              <w:t>-mix</w:t>
            </w:r>
            <w:r w:rsidRPr="00C87BB9">
              <w:rPr>
                <w:color w:val="000000"/>
                <w:sz w:val="24"/>
                <w:szCs w:val="24"/>
                <w:vertAlign w:val="superscript"/>
              </w:rPr>
              <w:t>e)</w:t>
            </w:r>
          </w:p>
        </w:tc>
        <w:tc>
          <w:tcPr>
            <w:tcW w:w="1723" w:type="dxa"/>
          </w:tcPr>
          <w:p w:rsidR="00723847" w:rsidRPr="00C87BB9" w:rsidRDefault="00723847" w:rsidP="003B4BCE">
            <w:pPr>
              <w:rPr>
                <w:sz w:val="24"/>
                <w:szCs w:val="24"/>
              </w:rPr>
            </w:pPr>
            <w:r w:rsidRPr="00C87BB9">
              <w:rPr>
                <w:sz w:val="24"/>
                <w:szCs w:val="24"/>
              </w:rPr>
              <w:t>250</w:t>
            </w:r>
          </w:p>
        </w:tc>
        <w:tc>
          <w:tcPr>
            <w:tcW w:w="1989" w:type="dxa"/>
          </w:tcPr>
          <w:p w:rsidR="00723847" w:rsidRPr="00C87BB9" w:rsidRDefault="00723847" w:rsidP="003B4BCE">
            <w:pPr>
              <w:rPr>
                <w:sz w:val="24"/>
                <w:szCs w:val="24"/>
              </w:rPr>
            </w:pPr>
            <w:r w:rsidRPr="00C87BB9">
              <w:rPr>
                <w:sz w:val="24"/>
                <w:szCs w:val="24"/>
              </w:rPr>
              <w:t>203</w:t>
            </w:r>
          </w:p>
        </w:tc>
      </w:tr>
      <w:tr w:rsidR="00723847" w:rsidRPr="00C87BB9" w:rsidTr="003B4BCE">
        <w:tc>
          <w:tcPr>
            <w:tcW w:w="1064" w:type="dxa"/>
          </w:tcPr>
          <w:p w:rsidR="00723847" w:rsidRPr="00C87BB9" w:rsidRDefault="00723847" w:rsidP="003B4BCE">
            <w:pPr>
              <w:rPr>
                <w:sz w:val="24"/>
                <w:szCs w:val="24"/>
              </w:rPr>
            </w:pPr>
          </w:p>
        </w:tc>
        <w:tc>
          <w:tcPr>
            <w:tcW w:w="4186" w:type="dxa"/>
          </w:tcPr>
          <w:p w:rsidR="00723847" w:rsidRPr="00C87BB9" w:rsidRDefault="00723847" w:rsidP="003B4BCE">
            <w:pPr>
              <w:tabs>
                <w:tab w:val="left" w:pos="497"/>
                <w:tab w:val="decimal" w:pos="6800"/>
                <w:tab w:val="bar" w:pos="7620"/>
                <w:tab w:val="left" w:pos="7900"/>
                <w:tab w:val="decimal" w:pos="8460"/>
              </w:tabs>
              <w:spacing w:before="60" w:after="40"/>
              <w:rPr>
                <w:color w:val="000000"/>
                <w:sz w:val="24"/>
                <w:szCs w:val="24"/>
                <w:lang w:val="en-US"/>
              </w:rPr>
            </w:pPr>
            <w:r w:rsidRPr="00C87BB9">
              <w:rPr>
                <w:color w:val="000000"/>
                <w:sz w:val="24"/>
                <w:szCs w:val="24"/>
                <w:lang w:val="en-US"/>
              </w:rPr>
              <w:t>16.</w:t>
            </w:r>
            <w:r w:rsidRPr="00C87BB9">
              <w:rPr>
                <w:color w:val="000000"/>
                <w:sz w:val="24"/>
                <w:szCs w:val="24"/>
                <w:lang w:val="en-US"/>
              </w:rPr>
              <w:tab/>
              <w:t>Black rubber mix (PPD-</w:t>
            </w:r>
            <w:proofErr w:type="gramStart"/>
            <w:r w:rsidRPr="00C87BB9">
              <w:rPr>
                <w:color w:val="000000"/>
                <w:sz w:val="24"/>
                <w:szCs w:val="24"/>
                <w:lang w:val="en-US"/>
              </w:rPr>
              <w:t>mix)</w:t>
            </w:r>
            <w:r w:rsidRPr="00C87BB9">
              <w:rPr>
                <w:color w:val="000000"/>
                <w:sz w:val="24"/>
                <w:szCs w:val="24"/>
                <w:vertAlign w:val="superscript"/>
                <w:lang w:val="en-US"/>
              </w:rPr>
              <w:t>f</w:t>
            </w:r>
            <w:proofErr w:type="gramEnd"/>
            <w:r w:rsidRPr="00C87BB9">
              <w:rPr>
                <w:color w:val="000000"/>
                <w:sz w:val="24"/>
                <w:szCs w:val="24"/>
                <w:vertAlign w:val="superscript"/>
                <w:lang w:val="en-US"/>
              </w:rPr>
              <w:t>)</w:t>
            </w:r>
          </w:p>
        </w:tc>
        <w:tc>
          <w:tcPr>
            <w:tcW w:w="1723" w:type="dxa"/>
          </w:tcPr>
          <w:p w:rsidR="00723847" w:rsidRPr="00C87BB9" w:rsidRDefault="00723847" w:rsidP="003B4BCE">
            <w:pPr>
              <w:rPr>
                <w:sz w:val="24"/>
                <w:szCs w:val="24"/>
                <w:lang w:val="en-US"/>
              </w:rPr>
            </w:pPr>
            <w:r w:rsidRPr="00C87BB9">
              <w:rPr>
                <w:sz w:val="24"/>
                <w:szCs w:val="24"/>
              </w:rPr>
              <w:t>75</w:t>
            </w:r>
          </w:p>
        </w:tc>
        <w:tc>
          <w:tcPr>
            <w:tcW w:w="1989" w:type="dxa"/>
          </w:tcPr>
          <w:p w:rsidR="00723847" w:rsidRPr="00C87BB9" w:rsidRDefault="00723847" w:rsidP="003B4BCE">
            <w:pPr>
              <w:rPr>
                <w:sz w:val="24"/>
                <w:szCs w:val="24"/>
                <w:lang w:val="en-US"/>
              </w:rPr>
            </w:pPr>
            <w:r w:rsidRPr="00C87BB9">
              <w:rPr>
                <w:sz w:val="24"/>
                <w:szCs w:val="24"/>
                <w:lang w:val="en-US"/>
              </w:rPr>
              <w:t>61</w:t>
            </w:r>
          </w:p>
        </w:tc>
      </w:tr>
      <w:tr w:rsidR="00723847" w:rsidRPr="00C87BB9" w:rsidTr="003B4BCE">
        <w:tc>
          <w:tcPr>
            <w:tcW w:w="1064" w:type="dxa"/>
          </w:tcPr>
          <w:p w:rsidR="00723847" w:rsidRPr="00C87BB9" w:rsidRDefault="00723847" w:rsidP="003B4BCE">
            <w:pPr>
              <w:rPr>
                <w:sz w:val="24"/>
                <w:szCs w:val="24"/>
              </w:rPr>
            </w:pPr>
          </w:p>
        </w:tc>
        <w:tc>
          <w:tcPr>
            <w:tcW w:w="4186" w:type="dxa"/>
          </w:tcPr>
          <w:p w:rsidR="00723847" w:rsidRPr="00C87BB9" w:rsidRDefault="00723847" w:rsidP="003B4BCE">
            <w:pPr>
              <w:tabs>
                <w:tab w:val="left" w:pos="497"/>
                <w:tab w:val="decimal" w:pos="6800"/>
                <w:tab w:val="bar" w:pos="7620"/>
                <w:tab w:val="left" w:pos="7900"/>
                <w:tab w:val="decimal" w:pos="8460"/>
              </w:tabs>
              <w:spacing w:before="60" w:after="40"/>
              <w:rPr>
                <w:color w:val="000000"/>
                <w:sz w:val="24"/>
                <w:szCs w:val="24"/>
                <w:lang w:val="en-US"/>
              </w:rPr>
            </w:pPr>
            <w:r w:rsidRPr="00C87BB9">
              <w:rPr>
                <w:color w:val="000000"/>
                <w:sz w:val="24"/>
                <w:szCs w:val="24"/>
              </w:rPr>
              <w:t>17.</w:t>
            </w:r>
            <w:r w:rsidRPr="00C87BB9">
              <w:rPr>
                <w:color w:val="000000"/>
                <w:sz w:val="24"/>
                <w:szCs w:val="24"/>
              </w:rPr>
              <w:tab/>
            </w:r>
            <w:proofErr w:type="spellStart"/>
            <w:r w:rsidRPr="00C87BB9">
              <w:rPr>
                <w:color w:val="000000"/>
                <w:sz w:val="24"/>
                <w:szCs w:val="24"/>
              </w:rPr>
              <w:t>Cl+Me-Isothiazolinone</w:t>
            </w:r>
            <w:proofErr w:type="spellEnd"/>
            <w:r w:rsidRPr="00C87BB9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23" w:type="dxa"/>
          </w:tcPr>
          <w:p w:rsidR="00723847" w:rsidRPr="00C87BB9" w:rsidRDefault="00723847" w:rsidP="003B4BCE">
            <w:pPr>
              <w:rPr>
                <w:sz w:val="24"/>
                <w:szCs w:val="24"/>
                <w:lang w:val="en-US"/>
              </w:rPr>
            </w:pPr>
            <w:r w:rsidRPr="00C87BB9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989" w:type="dxa"/>
          </w:tcPr>
          <w:p w:rsidR="00723847" w:rsidRPr="00C87BB9" w:rsidRDefault="00723847" w:rsidP="003B4BCE">
            <w:pPr>
              <w:rPr>
                <w:sz w:val="24"/>
                <w:szCs w:val="24"/>
                <w:lang w:val="en-US"/>
              </w:rPr>
            </w:pPr>
            <w:r w:rsidRPr="00C87BB9">
              <w:rPr>
                <w:sz w:val="24"/>
                <w:szCs w:val="24"/>
                <w:lang w:val="en-US"/>
              </w:rPr>
              <w:t>3</w:t>
            </w:r>
          </w:p>
        </w:tc>
      </w:tr>
      <w:tr w:rsidR="00723847" w:rsidRPr="00C87BB9" w:rsidTr="003B4BCE">
        <w:tc>
          <w:tcPr>
            <w:tcW w:w="1064" w:type="dxa"/>
          </w:tcPr>
          <w:p w:rsidR="00723847" w:rsidRPr="00C87BB9" w:rsidRDefault="00723847" w:rsidP="003B4BCE">
            <w:pPr>
              <w:rPr>
                <w:sz w:val="24"/>
                <w:szCs w:val="24"/>
              </w:rPr>
            </w:pPr>
          </w:p>
        </w:tc>
        <w:tc>
          <w:tcPr>
            <w:tcW w:w="4186" w:type="dxa"/>
          </w:tcPr>
          <w:p w:rsidR="00723847" w:rsidRPr="00C87BB9" w:rsidRDefault="00723847" w:rsidP="003B4BCE">
            <w:pPr>
              <w:tabs>
                <w:tab w:val="left" w:pos="497"/>
                <w:tab w:val="decimal" w:pos="6800"/>
                <w:tab w:val="bar" w:pos="7620"/>
                <w:tab w:val="left" w:pos="7900"/>
                <w:tab w:val="decimal" w:pos="8460"/>
              </w:tabs>
              <w:spacing w:before="60" w:after="40"/>
              <w:rPr>
                <w:color w:val="000000"/>
                <w:sz w:val="24"/>
                <w:szCs w:val="24"/>
                <w:lang w:val="en-US"/>
              </w:rPr>
            </w:pPr>
            <w:r w:rsidRPr="00C87BB9">
              <w:rPr>
                <w:color w:val="000000"/>
                <w:sz w:val="24"/>
                <w:szCs w:val="24"/>
              </w:rPr>
              <w:t>18.</w:t>
            </w:r>
            <w:r w:rsidRPr="00C87BB9">
              <w:rPr>
                <w:color w:val="000000"/>
                <w:sz w:val="24"/>
                <w:szCs w:val="24"/>
              </w:rPr>
              <w:tab/>
              <w:t>Quaternium-15</w:t>
            </w:r>
          </w:p>
        </w:tc>
        <w:tc>
          <w:tcPr>
            <w:tcW w:w="1723" w:type="dxa"/>
          </w:tcPr>
          <w:p w:rsidR="00723847" w:rsidRPr="00C87BB9" w:rsidRDefault="00723847" w:rsidP="003B4BCE">
            <w:pPr>
              <w:rPr>
                <w:sz w:val="24"/>
                <w:szCs w:val="24"/>
                <w:lang w:val="en-US"/>
              </w:rPr>
            </w:pPr>
            <w:r w:rsidRPr="00C87BB9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989" w:type="dxa"/>
          </w:tcPr>
          <w:p w:rsidR="00723847" w:rsidRPr="00C87BB9" w:rsidRDefault="00723847" w:rsidP="003B4BCE">
            <w:pPr>
              <w:rPr>
                <w:sz w:val="24"/>
                <w:szCs w:val="24"/>
                <w:lang w:val="en-US"/>
              </w:rPr>
            </w:pPr>
            <w:r w:rsidRPr="00C87BB9">
              <w:rPr>
                <w:sz w:val="24"/>
                <w:szCs w:val="24"/>
                <w:lang w:val="en-US"/>
              </w:rPr>
              <w:t>81</w:t>
            </w:r>
          </w:p>
        </w:tc>
      </w:tr>
      <w:tr w:rsidR="00723847" w:rsidRPr="00C87BB9" w:rsidTr="003B4BCE">
        <w:tc>
          <w:tcPr>
            <w:tcW w:w="1064" w:type="dxa"/>
          </w:tcPr>
          <w:p w:rsidR="00723847" w:rsidRPr="00C87BB9" w:rsidRDefault="00723847" w:rsidP="003B4BCE">
            <w:pPr>
              <w:rPr>
                <w:sz w:val="24"/>
                <w:szCs w:val="24"/>
              </w:rPr>
            </w:pPr>
          </w:p>
        </w:tc>
        <w:tc>
          <w:tcPr>
            <w:tcW w:w="4186" w:type="dxa"/>
          </w:tcPr>
          <w:p w:rsidR="00723847" w:rsidRPr="00C87BB9" w:rsidRDefault="00723847" w:rsidP="003B4BCE">
            <w:pPr>
              <w:tabs>
                <w:tab w:val="left" w:pos="497"/>
                <w:tab w:val="decimal" w:pos="6800"/>
                <w:tab w:val="bar" w:pos="7620"/>
                <w:tab w:val="left" w:pos="7900"/>
                <w:tab w:val="decimal" w:pos="8460"/>
              </w:tabs>
              <w:spacing w:before="40" w:after="40"/>
              <w:rPr>
                <w:color w:val="000000"/>
                <w:sz w:val="24"/>
                <w:szCs w:val="24"/>
              </w:rPr>
            </w:pPr>
            <w:r w:rsidRPr="00C87BB9">
              <w:rPr>
                <w:color w:val="000000"/>
                <w:sz w:val="24"/>
                <w:szCs w:val="24"/>
              </w:rPr>
              <w:t>19.</w:t>
            </w:r>
            <w:r w:rsidRPr="00C87BB9">
              <w:rPr>
                <w:color w:val="000000"/>
                <w:sz w:val="24"/>
                <w:szCs w:val="24"/>
              </w:rPr>
              <w:tab/>
            </w:r>
            <w:proofErr w:type="spellStart"/>
            <w:r w:rsidRPr="00C87BB9">
              <w:rPr>
                <w:color w:val="000000"/>
                <w:sz w:val="24"/>
                <w:szCs w:val="24"/>
              </w:rPr>
              <w:t>Mercaptobenzothiazol</w:t>
            </w:r>
            <w:proofErr w:type="spellEnd"/>
          </w:p>
        </w:tc>
        <w:tc>
          <w:tcPr>
            <w:tcW w:w="1723" w:type="dxa"/>
          </w:tcPr>
          <w:p w:rsidR="00723847" w:rsidRPr="00C87BB9" w:rsidRDefault="00723847" w:rsidP="003B4BCE">
            <w:pPr>
              <w:rPr>
                <w:sz w:val="24"/>
                <w:szCs w:val="24"/>
                <w:lang w:val="en-US"/>
              </w:rPr>
            </w:pPr>
            <w:r w:rsidRPr="00C87BB9">
              <w:rPr>
                <w:sz w:val="24"/>
                <w:szCs w:val="24"/>
                <w:lang w:val="en-US"/>
              </w:rPr>
              <w:t>75</w:t>
            </w:r>
          </w:p>
        </w:tc>
        <w:tc>
          <w:tcPr>
            <w:tcW w:w="1989" w:type="dxa"/>
          </w:tcPr>
          <w:p w:rsidR="00723847" w:rsidRPr="00C87BB9" w:rsidRDefault="00723847" w:rsidP="003B4BCE">
            <w:pPr>
              <w:rPr>
                <w:sz w:val="24"/>
                <w:szCs w:val="24"/>
                <w:lang w:val="en-US"/>
              </w:rPr>
            </w:pPr>
            <w:r w:rsidRPr="00C87BB9">
              <w:rPr>
                <w:sz w:val="24"/>
                <w:szCs w:val="24"/>
                <w:lang w:val="en-US"/>
              </w:rPr>
              <w:t>61</w:t>
            </w:r>
          </w:p>
        </w:tc>
      </w:tr>
      <w:tr w:rsidR="00723847" w:rsidRPr="00C87BB9" w:rsidTr="003B4BCE">
        <w:tc>
          <w:tcPr>
            <w:tcW w:w="1064" w:type="dxa"/>
          </w:tcPr>
          <w:p w:rsidR="00723847" w:rsidRPr="00C87BB9" w:rsidRDefault="00723847" w:rsidP="003B4BCE">
            <w:pPr>
              <w:rPr>
                <w:sz w:val="24"/>
                <w:szCs w:val="24"/>
              </w:rPr>
            </w:pPr>
          </w:p>
        </w:tc>
        <w:tc>
          <w:tcPr>
            <w:tcW w:w="4186" w:type="dxa"/>
          </w:tcPr>
          <w:p w:rsidR="00723847" w:rsidRPr="00C87BB9" w:rsidRDefault="00723847" w:rsidP="003B4BCE">
            <w:pPr>
              <w:tabs>
                <w:tab w:val="left" w:pos="497"/>
                <w:tab w:val="decimal" w:pos="6800"/>
                <w:tab w:val="bar" w:pos="7620"/>
                <w:tab w:val="left" w:pos="7900"/>
                <w:tab w:val="decimal" w:pos="8460"/>
              </w:tabs>
              <w:spacing w:before="40" w:after="40"/>
              <w:rPr>
                <w:color w:val="000000"/>
                <w:sz w:val="24"/>
                <w:szCs w:val="24"/>
              </w:rPr>
            </w:pPr>
            <w:r w:rsidRPr="00C87BB9">
              <w:rPr>
                <w:color w:val="000000"/>
                <w:sz w:val="24"/>
                <w:szCs w:val="24"/>
              </w:rPr>
              <w:t>20.</w:t>
            </w:r>
            <w:r w:rsidRPr="00C87BB9">
              <w:rPr>
                <w:color w:val="000000"/>
                <w:sz w:val="24"/>
                <w:szCs w:val="24"/>
              </w:rPr>
              <w:tab/>
              <w:t>p-</w:t>
            </w:r>
            <w:proofErr w:type="spellStart"/>
            <w:r w:rsidRPr="00C87BB9">
              <w:rPr>
                <w:color w:val="000000"/>
                <w:sz w:val="24"/>
                <w:szCs w:val="24"/>
              </w:rPr>
              <w:t>Phenylenediamin</w:t>
            </w:r>
            <w:proofErr w:type="spellEnd"/>
          </w:p>
        </w:tc>
        <w:tc>
          <w:tcPr>
            <w:tcW w:w="1723" w:type="dxa"/>
          </w:tcPr>
          <w:p w:rsidR="00723847" w:rsidRPr="00C87BB9" w:rsidRDefault="00723847" w:rsidP="003B4BCE">
            <w:pPr>
              <w:rPr>
                <w:sz w:val="24"/>
                <w:szCs w:val="24"/>
                <w:lang w:val="en-US"/>
              </w:rPr>
            </w:pPr>
            <w:r w:rsidRPr="00C87BB9">
              <w:rPr>
                <w:sz w:val="24"/>
                <w:szCs w:val="24"/>
                <w:lang w:val="en-US"/>
              </w:rPr>
              <w:t>80</w:t>
            </w:r>
          </w:p>
        </w:tc>
        <w:tc>
          <w:tcPr>
            <w:tcW w:w="1989" w:type="dxa"/>
          </w:tcPr>
          <w:p w:rsidR="00723847" w:rsidRPr="00C87BB9" w:rsidRDefault="00723847" w:rsidP="003B4BCE">
            <w:pPr>
              <w:rPr>
                <w:sz w:val="24"/>
                <w:szCs w:val="24"/>
                <w:lang w:val="en-US"/>
              </w:rPr>
            </w:pPr>
            <w:r w:rsidRPr="00C87BB9">
              <w:rPr>
                <w:sz w:val="24"/>
                <w:szCs w:val="24"/>
                <w:lang w:val="en-US"/>
              </w:rPr>
              <w:t>65</w:t>
            </w:r>
          </w:p>
        </w:tc>
      </w:tr>
      <w:tr w:rsidR="00723847" w:rsidRPr="00C87BB9" w:rsidTr="003B4BCE">
        <w:tc>
          <w:tcPr>
            <w:tcW w:w="1064" w:type="dxa"/>
          </w:tcPr>
          <w:p w:rsidR="00723847" w:rsidRPr="00C87BB9" w:rsidRDefault="00723847" w:rsidP="003B4BCE">
            <w:pPr>
              <w:rPr>
                <w:sz w:val="24"/>
                <w:szCs w:val="24"/>
              </w:rPr>
            </w:pPr>
          </w:p>
        </w:tc>
        <w:tc>
          <w:tcPr>
            <w:tcW w:w="4186" w:type="dxa"/>
          </w:tcPr>
          <w:p w:rsidR="00723847" w:rsidRPr="00C87BB9" w:rsidRDefault="00723847" w:rsidP="003B4BCE">
            <w:pPr>
              <w:tabs>
                <w:tab w:val="left" w:pos="497"/>
                <w:tab w:val="decimal" w:pos="6800"/>
                <w:tab w:val="bar" w:pos="7620"/>
                <w:tab w:val="left" w:pos="7900"/>
                <w:tab w:val="decimal" w:pos="8460"/>
              </w:tabs>
              <w:spacing w:before="40" w:after="40"/>
              <w:rPr>
                <w:color w:val="000000"/>
                <w:sz w:val="24"/>
                <w:szCs w:val="24"/>
                <w:vertAlign w:val="superscript"/>
              </w:rPr>
            </w:pPr>
            <w:r w:rsidRPr="00C87BB9">
              <w:rPr>
                <w:color w:val="000000"/>
                <w:sz w:val="24"/>
                <w:szCs w:val="24"/>
              </w:rPr>
              <w:t>21.</w:t>
            </w:r>
            <w:r w:rsidRPr="00C87BB9">
              <w:rPr>
                <w:color w:val="000000"/>
                <w:sz w:val="24"/>
                <w:szCs w:val="24"/>
              </w:rPr>
              <w:tab/>
            </w:r>
            <w:proofErr w:type="spellStart"/>
            <w:r w:rsidRPr="00C87BB9">
              <w:rPr>
                <w:color w:val="000000"/>
                <w:sz w:val="24"/>
                <w:szCs w:val="24"/>
              </w:rPr>
              <w:t>Formaldehyd</w:t>
            </w:r>
            <w:r w:rsidRPr="00C87BB9">
              <w:rPr>
                <w:color w:val="000000"/>
                <w:sz w:val="24"/>
                <w:szCs w:val="24"/>
                <w:vertAlign w:val="superscript"/>
              </w:rPr>
              <w:t>g</w:t>
            </w:r>
            <w:proofErr w:type="spellEnd"/>
            <w:r w:rsidRPr="00C87BB9">
              <w:rPr>
                <w:color w:val="000000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1723" w:type="dxa"/>
          </w:tcPr>
          <w:p w:rsidR="00723847" w:rsidRPr="00C87BB9" w:rsidRDefault="00723847" w:rsidP="003B4BCE">
            <w:pPr>
              <w:rPr>
                <w:sz w:val="24"/>
                <w:szCs w:val="24"/>
                <w:lang w:val="en-US"/>
              </w:rPr>
            </w:pPr>
            <w:r w:rsidRPr="00C87BB9">
              <w:rPr>
                <w:sz w:val="24"/>
                <w:szCs w:val="24"/>
                <w:lang w:val="en-US"/>
              </w:rPr>
              <w:t>180</w:t>
            </w:r>
          </w:p>
        </w:tc>
        <w:tc>
          <w:tcPr>
            <w:tcW w:w="1989" w:type="dxa"/>
          </w:tcPr>
          <w:p w:rsidR="00723847" w:rsidRPr="00C87BB9" w:rsidRDefault="00723847" w:rsidP="003B4BCE">
            <w:pPr>
              <w:rPr>
                <w:sz w:val="24"/>
                <w:szCs w:val="24"/>
                <w:lang w:val="en-US"/>
              </w:rPr>
            </w:pPr>
            <w:r w:rsidRPr="00C87BB9">
              <w:rPr>
                <w:sz w:val="24"/>
                <w:szCs w:val="24"/>
                <w:lang w:val="en-US"/>
              </w:rPr>
              <w:t>146</w:t>
            </w:r>
          </w:p>
        </w:tc>
      </w:tr>
      <w:tr w:rsidR="00723847" w:rsidRPr="00C87BB9" w:rsidTr="003B4BCE">
        <w:tc>
          <w:tcPr>
            <w:tcW w:w="1064" w:type="dxa"/>
          </w:tcPr>
          <w:p w:rsidR="00723847" w:rsidRPr="00C87BB9" w:rsidRDefault="00723847" w:rsidP="003B4BCE">
            <w:pPr>
              <w:rPr>
                <w:sz w:val="24"/>
                <w:szCs w:val="24"/>
              </w:rPr>
            </w:pPr>
          </w:p>
        </w:tc>
        <w:tc>
          <w:tcPr>
            <w:tcW w:w="4186" w:type="dxa"/>
          </w:tcPr>
          <w:p w:rsidR="00723847" w:rsidRPr="00C87BB9" w:rsidRDefault="00723847" w:rsidP="003B4BCE">
            <w:pPr>
              <w:tabs>
                <w:tab w:val="left" w:pos="497"/>
                <w:tab w:val="decimal" w:pos="6800"/>
                <w:tab w:val="bar" w:pos="7620"/>
                <w:tab w:val="left" w:pos="7900"/>
                <w:tab w:val="decimal" w:pos="8460"/>
              </w:tabs>
              <w:spacing w:before="40" w:after="40"/>
              <w:rPr>
                <w:color w:val="000000"/>
                <w:sz w:val="24"/>
                <w:szCs w:val="24"/>
                <w:vertAlign w:val="superscript"/>
              </w:rPr>
            </w:pPr>
            <w:r w:rsidRPr="00C87BB9">
              <w:rPr>
                <w:color w:val="000000"/>
                <w:sz w:val="24"/>
                <w:szCs w:val="24"/>
              </w:rPr>
              <w:t>22.</w:t>
            </w:r>
            <w:r w:rsidRPr="00C87BB9">
              <w:rPr>
                <w:color w:val="000000"/>
                <w:sz w:val="24"/>
                <w:szCs w:val="24"/>
              </w:rPr>
              <w:tab/>
            </w:r>
            <w:proofErr w:type="spellStart"/>
            <w:r w:rsidRPr="00C87BB9">
              <w:rPr>
                <w:color w:val="000000"/>
                <w:sz w:val="24"/>
                <w:szCs w:val="24"/>
              </w:rPr>
              <w:t>Mercapto-mix</w:t>
            </w:r>
            <w:r w:rsidRPr="00C87BB9">
              <w:rPr>
                <w:color w:val="000000"/>
                <w:sz w:val="24"/>
                <w:szCs w:val="24"/>
                <w:vertAlign w:val="superscript"/>
              </w:rPr>
              <w:t>h</w:t>
            </w:r>
            <w:proofErr w:type="spellEnd"/>
            <w:r w:rsidRPr="00C87BB9">
              <w:rPr>
                <w:color w:val="000000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1723" w:type="dxa"/>
          </w:tcPr>
          <w:p w:rsidR="00723847" w:rsidRPr="00C87BB9" w:rsidRDefault="00723847" w:rsidP="003B4BCE">
            <w:pPr>
              <w:rPr>
                <w:sz w:val="24"/>
                <w:szCs w:val="24"/>
                <w:lang w:val="en-US"/>
              </w:rPr>
            </w:pPr>
            <w:r w:rsidRPr="00C87BB9">
              <w:rPr>
                <w:sz w:val="24"/>
                <w:szCs w:val="24"/>
                <w:lang w:val="en-US"/>
              </w:rPr>
              <w:t>75</w:t>
            </w:r>
          </w:p>
        </w:tc>
        <w:tc>
          <w:tcPr>
            <w:tcW w:w="1989" w:type="dxa"/>
          </w:tcPr>
          <w:p w:rsidR="00723847" w:rsidRPr="00C87BB9" w:rsidRDefault="00723847" w:rsidP="003B4BCE">
            <w:pPr>
              <w:rPr>
                <w:sz w:val="24"/>
                <w:szCs w:val="24"/>
                <w:lang w:val="en-US"/>
              </w:rPr>
            </w:pPr>
            <w:r w:rsidRPr="00C87BB9">
              <w:rPr>
                <w:sz w:val="24"/>
                <w:szCs w:val="24"/>
                <w:lang w:val="en-US"/>
              </w:rPr>
              <w:t>61</w:t>
            </w:r>
          </w:p>
        </w:tc>
      </w:tr>
      <w:tr w:rsidR="00723847" w:rsidRPr="00C87BB9" w:rsidTr="003B4BCE">
        <w:tc>
          <w:tcPr>
            <w:tcW w:w="1064" w:type="dxa"/>
          </w:tcPr>
          <w:p w:rsidR="00723847" w:rsidRPr="00C87BB9" w:rsidRDefault="00723847" w:rsidP="003B4BCE">
            <w:pPr>
              <w:rPr>
                <w:sz w:val="24"/>
                <w:szCs w:val="24"/>
              </w:rPr>
            </w:pPr>
          </w:p>
        </w:tc>
        <w:tc>
          <w:tcPr>
            <w:tcW w:w="4186" w:type="dxa"/>
          </w:tcPr>
          <w:p w:rsidR="00723847" w:rsidRPr="00C87BB9" w:rsidRDefault="00723847" w:rsidP="003B4BCE">
            <w:pPr>
              <w:tabs>
                <w:tab w:val="left" w:pos="497"/>
                <w:tab w:val="decimal" w:pos="6800"/>
                <w:tab w:val="bar" w:pos="7620"/>
                <w:tab w:val="left" w:pos="7900"/>
                <w:tab w:val="decimal" w:pos="8460"/>
              </w:tabs>
              <w:spacing w:before="60" w:after="40"/>
              <w:rPr>
                <w:color w:val="000000"/>
                <w:sz w:val="24"/>
                <w:szCs w:val="24"/>
                <w:lang w:val="en-US"/>
              </w:rPr>
            </w:pPr>
            <w:r w:rsidRPr="00C87BB9">
              <w:rPr>
                <w:color w:val="000000"/>
                <w:sz w:val="24"/>
                <w:szCs w:val="24"/>
              </w:rPr>
              <w:t>23.</w:t>
            </w:r>
            <w:r w:rsidRPr="00C87BB9">
              <w:rPr>
                <w:color w:val="000000"/>
                <w:sz w:val="24"/>
                <w:szCs w:val="24"/>
              </w:rPr>
              <w:tab/>
            </w:r>
            <w:proofErr w:type="spellStart"/>
            <w:r w:rsidRPr="00C87BB9">
              <w:rPr>
                <w:color w:val="000000"/>
                <w:sz w:val="24"/>
                <w:szCs w:val="24"/>
              </w:rPr>
              <w:t>Thiomersal</w:t>
            </w:r>
            <w:proofErr w:type="spellEnd"/>
          </w:p>
        </w:tc>
        <w:tc>
          <w:tcPr>
            <w:tcW w:w="1723" w:type="dxa"/>
          </w:tcPr>
          <w:p w:rsidR="00723847" w:rsidRPr="00C87BB9" w:rsidRDefault="00723847" w:rsidP="003B4BCE">
            <w:pPr>
              <w:rPr>
                <w:sz w:val="24"/>
                <w:szCs w:val="24"/>
                <w:lang w:val="en-US"/>
              </w:rPr>
            </w:pPr>
            <w:r w:rsidRPr="00C87BB9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1989" w:type="dxa"/>
          </w:tcPr>
          <w:p w:rsidR="00723847" w:rsidRPr="00C87BB9" w:rsidRDefault="00723847" w:rsidP="003B4BCE">
            <w:pPr>
              <w:rPr>
                <w:sz w:val="24"/>
                <w:szCs w:val="24"/>
                <w:lang w:val="en-US"/>
              </w:rPr>
            </w:pPr>
            <w:r w:rsidRPr="00C87BB9">
              <w:rPr>
                <w:sz w:val="24"/>
                <w:szCs w:val="24"/>
                <w:lang w:val="en-US"/>
              </w:rPr>
              <w:t>6</w:t>
            </w:r>
          </w:p>
        </w:tc>
      </w:tr>
      <w:tr w:rsidR="00723847" w:rsidRPr="00C87BB9" w:rsidTr="003B4BCE">
        <w:tc>
          <w:tcPr>
            <w:tcW w:w="1064" w:type="dxa"/>
          </w:tcPr>
          <w:p w:rsidR="00723847" w:rsidRPr="00C87BB9" w:rsidRDefault="00723847" w:rsidP="003B4BCE">
            <w:pPr>
              <w:rPr>
                <w:sz w:val="24"/>
                <w:szCs w:val="24"/>
              </w:rPr>
            </w:pPr>
          </w:p>
        </w:tc>
        <w:tc>
          <w:tcPr>
            <w:tcW w:w="4186" w:type="dxa"/>
          </w:tcPr>
          <w:p w:rsidR="00723847" w:rsidRPr="00C87BB9" w:rsidRDefault="00723847" w:rsidP="003B4BCE">
            <w:pPr>
              <w:tabs>
                <w:tab w:val="left" w:pos="497"/>
                <w:tab w:val="decimal" w:pos="6800"/>
                <w:tab w:val="bar" w:pos="7620"/>
                <w:tab w:val="left" w:pos="7900"/>
                <w:tab w:val="decimal" w:pos="8460"/>
              </w:tabs>
              <w:spacing w:before="60" w:after="40"/>
              <w:rPr>
                <w:color w:val="000000"/>
                <w:sz w:val="24"/>
                <w:szCs w:val="24"/>
                <w:lang w:val="en-US"/>
              </w:rPr>
            </w:pPr>
            <w:r w:rsidRPr="00C87BB9">
              <w:rPr>
                <w:color w:val="000000"/>
                <w:sz w:val="24"/>
                <w:szCs w:val="24"/>
              </w:rPr>
              <w:t>24.</w:t>
            </w:r>
            <w:r w:rsidRPr="00C87BB9">
              <w:rPr>
                <w:color w:val="000000"/>
                <w:sz w:val="24"/>
                <w:szCs w:val="24"/>
              </w:rPr>
              <w:tab/>
            </w:r>
            <w:proofErr w:type="spellStart"/>
            <w:r w:rsidRPr="00C87BB9">
              <w:rPr>
                <w:color w:val="000000"/>
                <w:sz w:val="24"/>
                <w:szCs w:val="24"/>
              </w:rPr>
              <w:t>Thiuram-mix</w:t>
            </w:r>
            <w:r w:rsidRPr="00C87BB9">
              <w:rPr>
                <w:color w:val="000000"/>
                <w:sz w:val="24"/>
                <w:szCs w:val="24"/>
                <w:vertAlign w:val="superscript"/>
              </w:rPr>
              <w:t>i</w:t>
            </w:r>
            <w:proofErr w:type="spellEnd"/>
            <w:r w:rsidRPr="00C87BB9">
              <w:rPr>
                <w:color w:val="000000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1723" w:type="dxa"/>
          </w:tcPr>
          <w:p w:rsidR="00723847" w:rsidRPr="00C87BB9" w:rsidRDefault="00723847" w:rsidP="003B4BCE">
            <w:pPr>
              <w:rPr>
                <w:sz w:val="24"/>
                <w:szCs w:val="24"/>
                <w:lang w:val="en-US"/>
              </w:rPr>
            </w:pPr>
            <w:r w:rsidRPr="00C87BB9">
              <w:rPr>
                <w:sz w:val="24"/>
                <w:szCs w:val="24"/>
                <w:lang w:val="en-US"/>
              </w:rPr>
              <w:t>27</w:t>
            </w:r>
          </w:p>
        </w:tc>
        <w:tc>
          <w:tcPr>
            <w:tcW w:w="1989" w:type="dxa"/>
          </w:tcPr>
          <w:p w:rsidR="00723847" w:rsidRPr="00C87BB9" w:rsidRDefault="00723847" w:rsidP="003B4BCE">
            <w:pPr>
              <w:rPr>
                <w:sz w:val="24"/>
                <w:szCs w:val="24"/>
                <w:lang w:val="en-US"/>
              </w:rPr>
            </w:pPr>
            <w:r w:rsidRPr="00C87BB9">
              <w:rPr>
                <w:sz w:val="24"/>
                <w:szCs w:val="24"/>
                <w:lang w:val="en-US"/>
              </w:rPr>
              <w:t>22</w:t>
            </w:r>
          </w:p>
        </w:tc>
      </w:tr>
    </w:tbl>
    <w:p w:rsidR="00723847" w:rsidRPr="00C87BB9" w:rsidRDefault="00723847" w:rsidP="00723847">
      <w:pPr>
        <w:tabs>
          <w:tab w:val="left" w:pos="851"/>
        </w:tabs>
        <w:rPr>
          <w:sz w:val="24"/>
          <w:szCs w:val="24"/>
        </w:rPr>
      </w:pPr>
    </w:p>
    <w:p w:rsidR="00723847" w:rsidRPr="00413D1E" w:rsidRDefault="00723847" w:rsidP="00723847">
      <w:pPr>
        <w:autoSpaceDE w:val="0"/>
        <w:autoSpaceDN w:val="0"/>
        <w:adjustRightInd w:val="0"/>
        <w:ind w:left="851"/>
        <w:rPr>
          <w:rFonts w:eastAsia="MS Mincho"/>
          <w:sz w:val="18"/>
          <w:szCs w:val="18"/>
          <w:lang w:eastAsia="ja-JP"/>
        </w:rPr>
      </w:pPr>
      <w:r>
        <w:rPr>
          <w:rFonts w:eastAsia="MS Mincho"/>
          <w:sz w:val="18"/>
          <w:szCs w:val="18"/>
          <w:lang w:eastAsia="ja-JP"/>
        </w:rPr>
        <w:t xml:space="preserve">a) Fem dele </w:t>
      </w:r>
      <w:proofErr w:type="spellStart"/>
      <w:r>
        <w:rPr>
          <w:rFonts w:eastAsia="MS Mincho"/>
          <w:sz w:val="18"/>
          <w:szCs w:val="18"/>
          <w:lang w:eastAsia="ja-JP"/>
        </w:rPr>
        <w:t>benzocain</w:t>
      </w:r>
      <w:proofErr w:type="spellEnd"/>
      <w:r>
        <w:rPr>
          <w:rFonts w:eastAsia="MS Mincho"/>
          <w:sz w:val="18"/>
          <w:szCs w:val="18"/>
          <w:lang w:eastAsia="ja-JP"/>
        </w:rPr>
        <w:t xml:space="preserve">, en del </w:t>
      </w:r>
      <w:proofErr w:type="spellStart"/>
      <w:r>
        <w:rPr>
          <w:rFonts w:eastAsia="MS Mincho"/>
          <w:sz w:val="18"/>
          <w:szCs w:val="18"/>
          <w:lang w:eastAsia="ja-JP"/>
        </w:rPr>
        <w:t>cinchocain</w:t>
      </w:r>
      <w:r w:rsidRPr="00413D1E">
        <w:rPr>
          <w:rFonts w:eastAsia="MS Mincho"/>
          <w:sz w:val="18"/>
          <w:szCs w:val="18"/>
          <w:lang w:eastAsia="ja-JP"/>
        </w:rPr>
        <w:t>hydrochlorid</w:t>
      </w:r>
      <w:proofErr w:type="spellEnd"/>
      <w:r w:rsidRPr="00413D1E">
        <w:rPr>
          <w:rFonts w:eastAsia="MS Mincho"/>
          <w:sz w:val="18"/>
          <w:szCs w:val="18"/>
          <w:lang w:eastAsia="ja-JP"/>
        </w:rPr>
        <w:t xml:space="preserve"> og</w:t>
      </w:r>
      <w:r>
        <w:rPr>
          <w:rFonts w:eastAsia="MS Mincho"/>
          <w:sz w:val="18"/>
          <w:szCs w:val="18"/>
          <w:lang w:eastAsia="ja-JP"/>
        </w:rPr>
        <w:t xml:space="preserve"> en del </w:t>
      </w:r>
      <w:proofErr w:type="spellStart"/>
      <w:r>
        <w:rPr>
          <w:rFonts w:eastAsia="MS Mincho"/>
          <w:sz w:val="18"/>
          <w:szCs w:val="18"/>
          <w:lang w:eastAsia="ja-JP"/>
        </w:rPr>
        <w:t>tetracain</w:t>
      </w:r>
      <w:r w:rsidRPr="00413D1E">
        <w:rPr>
          <w:rFonts w:eastAsia="MS Mincho"/>
          <w:sz w:val="18"/>
          <w:szCs w:val="18"/>
          <w:lang w:eastAsia="ja-JP"/>
        </w:rPr>
        <w:t>hydrochlorid</w:t>
      </w:r>
      <w:proofErr w:type="spellEnd"/>
      <w:r w:rsidRPr="00413D1E">
        <w:rPr>
          <w:rFonts w:eastAsia="MS Mincho"/>
          <w:sz w:val="18"/>
          <w:szCs w:val="18"/>
          <w:lang w:eastAsia="ja-JP"/>
        </w:rPr>
        <w:t>.</w:t>
      </w:r>
    </w:p>
    <w:p w:rsidR="00723847" w:rsidRPr="00413D1E" w:rsidRDefault="00723847" w:rsidP="00723847">
      <w:pPr>
        <w:autoSpaceDE w:val="0"/>
        <w:autoSpaceDN w:val="0"/>
        <w:adjustRightInd w:val="0"/>
        <w:ind w:left="851"/>
        <w:rPr>
          <w:rFonts w:eastAsia="MS Mincho"/>
          <w:sz w:val="18"/>
          <w:szCs w:val="18"/>
          <w:lang w:eastAsia="ja-JP"/>
        </w:rPr>
      </w:pPr>
      <w:r w:rsidRPr="00413D1E">
        <w:rPr>
          <w:rFonts w:eastAsia="MS Mincho"/>
          <w:sz w:val="18"/>
          <w:szCs w:val="18"/>
          <w:lang w:eastAsia="ja-JP"/>
        </w:rPr>
        <w:t xml:space="preserve">b) Fem dele </w:t>
      </w:r>
      <w:proofErr w:type="spellStart"/>
      <w:r w:rsidRPr="00413D1E">
        <w:rPr>
          <w:rFonts w:eastAsia="MS Mincho"/>
          <w:sz w:val="18"/>
          <w:szCs w:val="18"/>
          <w:lang w:eastAsia="ja-JP"/>
        </w:rPr>
        <w:t>geraniol</w:t>
      </w:r>
      <w:proofErr w:type="spellEnd"/>
      <w:r w:rsidRPr="00413D1E">
        <w:rPr>
          <w:rFonts w:eastAsia="MS Mincho"/>
          <w:sz w:val="18"/>
          <w:szCs w:val="18"/>
          <w:lang w:eastAsia="ja-JP"/>
        </w:rPr>
        <w:t xml:space="preserve"> og </w:t>
      </w:r>
      <w:proofErr w:type="spellStart"/>
      <w:r w:rsidRPr="00413D1E">
        <w:rPr>
          <w:rFonts w:eastAsia="MS Mincho"/>
          <w:sz w:val="18"/>
          <w:szCs w:val="18"/>
          <w:lang w:eastAsia="ja-JP"/>
        </w:rPr>
        <w:t>oak</w:t>
      </w:r>
      <w:proofErr w:type="spellEnd"/>
      <w:r w:rsidRPr="00413D1E">
        <w:rPr>
          <w:rFonts w:eastAsia="MS Mincho"/>
          <w:sz w:val="18"/>
          <w:szCs w:val="18"/>
          <w:lang w:eastAsia="ja-JP"/>
        </w:rPr>
        <w:t xml:space="preserve"> </w:t>
      </w:r>
      <w:proofErr w:type="spellStart"/>
      <w:r w:rsidRPr="00413D1E">
        <w:rPr>
          <w:rFonts w:eastAsia="MS Mincho"/>
          <w:sz w:val="18"/>
          <w:szCs w:val="18"/>
          <w:lang w:eastAsia="ja-JP"/>
        </w:rPr>
        <w:t>moss</w:t>
      </w:r>
      <w:proofErr w:type="spellEnd"/>
      <w:r w:rsidRPr="00413D1E">
        <w:rPr>
          <w:rFonts w:eastAsia="MS Mincho"/>
          <w:sz w:val="18"/>
          <w:szCs w:val="18"/>
          <w:lang w:eastAsia="ja-JP"/>
        </w:rPr>
        <w:t xml:space="preserve">, fire dele </w:t>
      </w:r>
      <w:proofErr w:type="spellStart"/>
      <w:r w:rsidRPr="00413D1E">
        <w:rPr>
          <w:rFonts w:eastAsia="MS Mincho"/>
          <w:sz w:val="18"/>
          <w:szCs w:val="18"/>
          <w:lang w:eastAsia="ja-JP"/>
        </w:rPr>
        <w:t>hydroxycitronellal</w:t>
      </w:r>
      <w:proofErr w:type="spellEnd"/>
      <w:r w:rsidRPr="00413D1E">
        <w:rPr>
          <w:rFonts w:eastAsia="MS Mincho"/>
          <w:sz w:val="18"/>
          <w:szCs w:val="18"/>
          <w:lang w:eastAsia="ja-JP"/>
        </w:rPr>
        <w:t xml:space="preserve"> og</w:t>
      </w:r>
      <w:r>
        <w:rPr>
          <w:rFonts w:eastAsia="MS Mincho"/>
          <w:sz w:val="18"/>
          <w:szCs w:val="18"/>
          <w:lang w:eastAsia="ja-JP"/>
        </w:rPr>
        <w:t xml:space="preserve"> </w:t>
      </w:r>
      <w:proofErr w:type="spellStart"/>
      <w:r w:rsidRPr="00413D1E">
        <w:rPr>
          <w:rFonts w:eastAsia="MS Mincho"/>
          <w:sz w:val="18"/>
          <w:szCs w:val="18"/>
          <w:lang w:eastAsia="ja-JP"/>
        </w:rPr>
        <w:t>cinnamylalkohol</w:t>
      </w:r>
      <w:proofErr w:type="spellEnd"/>
      <w:r w:rsidRPr="00413D1E">
        <w:rPr>
          <w:rFonts w:eastAsia="MS Mincho"/>
          <w:sz w:val="18"/>
          <w:szCs w:val="18"/>
          <w:lang w:eastAsia="ja-JP"/>
        </w:rPr>
        <w:t xml:space="preserve">, to dele </w:t>
      </w:r>
      <w:proofErr w:type="spellStart"/>
      <w:r w:rsidRPr="00413D1E">
        <w:rPr>
          <w:rFonts w:eastAsia="MS Mincho"/>
          <w:sz w:val="18"/>
          <w:szCs w:val="18"/>
          <w:lang w:eastAsia="ja-JP"/>
        </w:rPr>
        <w:t>cinnamaldehyd</w:t>
      </w:r>
      <w:proofErr w:type="spellEnd"/>
      <w:r w:rsidRPr="00413D1E">
        <w:rPr>
          <w:rFonts w:eastAsia="MS Mincho"/>
          <w:sz w:val="18"/>
          <w:szCs w:val="18"/>
          <w:lang w:eastAsia="ja-JP"/>
        </w:rPr>
        <w:t xml:space="preserve"> og </w:t>
      </w:r>
      <w:proofErr w:type="spellStart"/>
      <w:r w:rsidRPr="00413D1E">
        <w:rPr>
          <w:rFonts w:eastAsia="MS Mincho"/>
          <w:sz w:val="18"/>
          <w:szCs w:val="18"/>
          <w:lang w:eastAsia="ja-JP"/>
        </w:rPr>
        <w:t>eugenol</w:t>
      </w:r>
      <w:proofErr w:type="spellEnd"/>
      <w:r w:rsidRPr="00413D1E">
        <w:rPr>
          <w:rFonts w:eastAsia="MS Mincho"/>
          <w:sz w:val="18"/>
          <w:szCs w:val="18"/>
          <w:lang w:eastAsia="ja-JP"/>
        </w:rPr>
        <w:t xml:space="preserve"> og en del</w:t>
      </w:r>
      <w:r>
        <w:rPr>
          <w:rFonts w:eastAsia="MS Mincho"/>
          <w:sz w:val="18"/>
          <w:szCs w:val="18"/>
          <w:lang w:eastAsia="ja-JP"/>
        </w:rPr>
        <w:t xml:space="preserve"> </w:t>
      </w:r>
      <w:proofErr w:type="spellStart"/>
      <w:r w:rsidRPr="00413D1E">
        <w:rPr>
          <w:rFonts w:eastAsia="MS Mincho"/>
          <w:sz w:val="18"/>
          <w:szCs w:val="18"/>
          <w:lang w:eastAsia="ja-JP"/>
        </w:rPr>
        <w:t>isoeugenol</w:t>
      </w:r>
      <w:proofErr w:type="spellEnd"/>
      <w:r w:rsidRPr="00413D1E">
        <w:rPr>
          <w:rFonts w:eastAsia="MS Mincho"/>
          <w:sz w:val="18"/>
          <w:szCs w:val="18"/>
          <w:lang w:eastAsia="ja-JP"/>
        </w:rPr>
        <w:t xml:space="preserve"> og a-</w:t>
      </w:r>
      <w:proofErr w:type="spellStart"/>
      <w:r w:rsidRPr="00413D1E">
        <w:rPr>
          <w:rFonts w:eastAsia="MS Mincho"/>
          <w:sz w:val="18"/>
          <w:szCs w:val="18"/>
          <w:lang w:eastAsia="ja-JP"/>
        </w:rPr>
        <w:t>amylcinnamaldehyd</w:t>
      </w:r>
      <w:proofErr w:type="spellEnd"/>
      <w:r w:rsidRPr="00413D1E">
        <w:rPr>
          <w:rFonts w:eastAsia="MS Mincho"/>
          <w:sz w:val="18"/>
          <w:szCs w:val="18"/>
          <w:lang w:eastAsia="ja-JP"/>
        </w:rPr>
        <w:t>.</w:t>
      </w:r>
    </w:p>
    <w:p w:rsidR="00723847" w:rsidRPr="00413D1E" w:rsidRDefault="00723847" w:rsidP="00723847">
      <w:pPr>
        <w:autoSpaceDE w:val="0"/>
        <w:autoSpaceDN w:val="0"/>
        <w:adjustRightInd w:val="0"/>
        <w:ind w:left="851"/>
        <w:rPr>
          <w:rFonts w:eastAsia="MS Mincho"/>
          <w:sz w:val="18"/>
          <w:szCs w:val="18"/>
          <w:lang w:eastAsia="ja-JP"/>
        </w:rPr>
      </w:pPr>
      <w:r>
        <w:rPr>
          <w:rFonts w:eastAsia="MS Mincho"/>
          <w:sz w:val="18"/>
          <w:szCs w:val="18"/>
          <w:lang w:eastAsia="ja-JP"/>
        </w:rPr>
        <w:t xml:space="preserve">c) Lige dele </w:t>
      </w:r>
      <w:proofErr w:type="spellStart"/>
      <w:r>
        <w:rPr>
          <w:rFonts w:eastAsia="MS Mincho"/>
          <w:sz w:val="18"/>
          <w:szCs w:val="18"/>
          <w:lang w:eastAsia="ja-JP"/>
        </w:rPr>
        <w:t>methyl</w:t>
      </w:r>
      <w:r w:rsidRPr="00413D1E">
        <w:rPr>
          <w:rFonts w:eastAsia="MS Mincho"/>
          <w:sz w:val="18"/>
          <w:szCs w:val="18"/>
          <w:lang w:eastAsia="ja-JP"/>
        </w:rPr>
        <w:t>parahyd</w:t>
      </w:r>
      <w:r>
        <w:rPr>
          <w:rFonts w:eastAsia="MS Mincho"/>
          <w:sz w:val="18"/>
          <w:szCs w:val="18"/>
          <w:lang w:eastAsia="ja-JP"/>
        </w:rPr>
        <w:t>roxybenzoat</w:t>
      </w:r>
      <w:proofErr w:type="spellEnd"/>
      <w:r>
        <w:rPr>
          <w:rFonts w:eastAsia="MS Mincho"/>
          <w:sz w:val="18"/>
          <w:szCs w:val="18"/>
          <w:lang w:eastAsia="ja-JP"/>
        </w:rPr>
        <w:t xml:space="preserve">, </w:t>
      </w:r>
      <w:proofErr w:type="spellStart"/>
      <w:r>
        <w:rPr>
          <w:rFonts w:eastAsia="MS Mincho"/>
          <w:sz w:val="18"/>
          <w:szCs w:val="18"/>
          <w:lang w:eastAsia="ja-JP"/>
        </w:rPr>
        <w:t>ethyl</w:t>
      </w:r>
      <w:r w:rsidRPr="00413D1E">
        <w:rPr>
          <w:rFonts w:eastAsia="MS Mincho"/>
          <w:sz w:val="18"/>
          <w:szCs w:val="18"/>
          <w:lang w:eastAsia="ja-JP"/>
        </w:rPr>
        <w:t>parahydroxybenzoat</w:t>
      </w:r>
      <w:proofErr w:type="spellEnd"/>
      <w:r w:rsidRPr="00413D1E">
        <w:rPr>
          <w:rFonts w:eastAsia="MS Mincho"/>
          <w:sz w:val="18"/>
          <w:szCs w:val="18"/>
          <w:lang w:eastAsia="ja-JP"/>
        </w:rPr>
        <w:t>,</w:t>
      </w:r>
      <w:r>
        <w:rPr>
          <w:rFonts w:eastAsia="MS Mincho"/>
          <w:sz w:val="18"/>
          <w:szCs w:val="18"/>
          <w:lang w:eastAsia="ja-JP"/>
        </w:rPr>
        <w:t xml:space="preserve"> </w:t>
      </w:r>
      <w:proofErr w:type="spellStart"/>
      <w:r>
        <w:rPr>
          <w:rFonts w:eastAsia="MS Mincho"/>
          <w:sz w:val="18"/>
          <w:szCs w:val="18"/>
          <w:lang w:eastAsia="ja-JP"/>
        </w:rPr>
        <w:t>propylparahydroxybenzoat</w:t>
      </w:r>
      <w:proofErr w:type="spellEnd"/>
      <w:r>
        <w:rPr>
          <w:rFonts w:eastAsia="MS Mincho"/>
          <w:sz w:val="18"/>
          <w:szCs w:val="18"/>
          <w:lang w:eastAsia="ja-JP"/>
        </w:rPr>
        <w:t xml:space="preserve">, </w:t>
      </w:r>
      <w:proofErr w:type="spellStart"/>
      <w:r>
        <w:rPr>
          <w:rFonts w:eastAsia="MS Mincho"/>
          <w:sz w:val="18"/>
          <w:szCs w:val="18"/>
          <w:lang w:eastAsia="ja-JP"/>
        </w:rPr>
        <w:t>butylp</w:t>
      </w:r>
      <w:r w:rsidRPr="00413D1E">
        <w:rPr>
          <w:rFonts w:eastAsia="MS Mincho"/>
          <w:sz w:val="18"/>
          <w:szCs w:val="18"/>
          <w:lang w:eastAsia="ja-JP"/>
        </w:rPr>
        <w:t>arahydroxy</w:t>
      </w:r>
      <w:r>
        <w:rPr>
          <w:rFonts w:eastAsia="MS Mincho"/>
          <w:sz w:val="18"/>
          <w:szCs w:val="18"/>
          <w:lang w:eastAsia="ja-JP"/>
        </w:rPr>
        <w:t>-</w:t>
      </w:r>
      <w:r w:rsidRPr="00413D1E">
        <w:rPr>
          <w:rFonts w:eastAsia="MS Mincho"/>
          <w:sz w:val="18"/>
          <w:szCs w:val="18"/>
          <w:lang w:eastAsia="ja-JP"/>
        </w:rPr>
        <w:t>benzoat</w:t>
      </w:r>
      <w:proofErr w:type="spellEnd"/>
      <w:r w:rsidRPr="00413D1E">
        <w:rPr>
          <w:rFonts w:eastAsia="MS Mincho"/>
          <w:sz w:val="18"/>
          <w:szCs w:val="18"/>
          <w:lang w:eastAsia="ja-JP"/>
        </w:rPr>
        <w:t xml:space="preserve"> og </w:t>
      </w:r>
      <w:proofErr w:type="spellStart"/>
      <w:r w:rsidRPr="00413D1E">
        <w:rPr>
          <w:rFonts w:eastAsia="MS Mincho"/>
          <w:sz w:val="18"/>
          <w:szCs w:val="18"/>
          <w:lang w:eastAsia="ja-JP"/>
        </w:rPr>
        <w:t>benzylparahydroxybenzoat</w:t>
      </w:r>
      <w:proofErr w:type="spellEnd"/>
      <w:r w:rsidRPr="00413D1E">
        <w:rPr>
          <w:rFonts w:eastAsia="MS Mincho"/>
          <w:sz w:val="18"/>
          <w:szCs w:val="18"/>
          <w:lang w:eastAsia="ja-JP"/>
        </w:rPr>
        <w:t>.</w:t>
      </w:r>
    </w:p>
    <w:p w:rsidR="00723847" w:rsidRDefault="00723847" w:rsidP="00723847">
      <w:pPr>
        <w:autoSpaceDE w:val="0"/>
        <w:autoSpaceDN w:val="0"/>
        <w:adjustRightInd w:val="0"/>
        <w:ind w:left="851"/>
        <w:rPr>
          <w:rFonts w:eastAsia="MS Mincho"/>
          <w:sz w:val="18"/>
          <w:szCs w:val="18"/>
          <w:lang w:eastAsia="ja-JP"/>
        </w:rPr>
      </w:pPr>
      <w:r w:rsidRPr="00413D1E">
        <w:rPr>
          <w:rFonts w:eastAsia="MS Mincho"/>
          <w:sz w:val="18"/>
          <w:szCs w:val="18"/>
          <w:lang w:eastAsia="ja-JP"/>
        </w:rPr>
        <w:t xml:space="preserve">d) Lige dele </w:t>
      </w:r>
      <w:proofErr w:type="spellStart"/>
      <w:r w:rsidRPr="00413D1E">
        <w:rPr>
          <w:rFonts w:eastAsia="MS Mincho"/>
          <w:sz w:val="18"/>
          <w:szCs w:val="18"/>
          <w:lang w:eastAsia="ja-JP"/>
        </w:rPr>
        <w:t>clioquinol</w:t>
      </w:r>
      <w:proofErr w:type="spellEnd"/>
      <w:r w:rsidRPr="00413D1E">
        <w:rPr>
          <w:rFonts w:eastAsia="MS Mincho"/>
          <w:sz w:val="18"/>
          <w:szCs w:val="18"/>
          <w:lang w:eastAsia="ja-JP"/>
        </w:rPr>
        <w:t xml:space="preserve"> og </w:t>
      </w:r>
      <w:proofErr w:type="spellStart"/>
      <w:r w:rsidRPr="00413D1E">
        <w:rPr>
          <w:rFonts w:eastAsia="MS Mincho"/>
          <w:sz w:val="18"/>
          <w:szCs w:val="18"/>
          <w:lang w:eastAsia="ja-JP"/>
        </w:rPr>
        <w:t>chlorquinaldol</w:t>
      </w:r>
      <w:proofErr w:type="spellEnd"/>
      <w:r w:rsidRPr="00413D1E">
        <w:rPr>
          <w:rFonts w:eastAsia="MS Mincho"/>
          <w:sz w:val="18"/>
          <w:szCs w:val="18"/>
          <w:lang w:eastAsia="ja-JP"/>
        </w:rPr>
        <w:t xml:space="preserve">. </w:t>
      </w:r>
    </w:p>
    <w:p w:rsidR="00723847" w:rsidRPr="00413D1E" w:rsidRDefault="00723847" w:rsidP="00723847">
      <w:pPr>
        <w:autoSpaceDE w:val="0"/>
        <w:autoSpaceDN w:val="0"/>
        <w:adjustRightInd w:val="0"/>
        <w:ind w:left="851"/>
        <w:rPr>
          <w:rFonts w:eastAsia="MS Mincho"/>
          <w:sz w:val="18"/>
          <w:szCs w:val="18"/>
          <w:lang w:eastAsia="ja-JP"/>
        </w:rPr>
      </w:pPr>
      <w:r w:rsidRPr="00413D1E">
        <w:rPr>
          <w:rFonts w:eastAsia="MS Mincho"/>
          <w:sz w:val="18"/>
          <w:szCs w:val="18"/>
          <w:lang w:eastAsia="ja-JP"/>
        </w:rPr>
        <w:t xml:space="preserve">e) Lige dele </w:t>
      </w:r>
      <w:proofErr w:type="spellStart"/>
      <w:r w:rsidRPr="00413D1E">
        <w:rPr>
          <w:rFonts w:eastAsia="MS Mincho"/>
          <w:sz w:val="18"/>
          <w:szCs w:val="18"/>
          <w:lang w:eastAsia="ja-JP"/>
        </w:rPr>
        <w:t>diphenylguanidin</w:t>
      </w:r>
      <w:proofErr w:type="spellEnd"/>
      <w:r w:rsidRPr="00413D1E">
        <w:rPr>
          <w:rFonts w:eastAsia="MS Mincho"/>
          <w:sz w:val="18"/>
          <w:szCs w:val="18"/>
          <w:lang w:eastAsia="ja-JP"/>
        </w:rPr>
        <w:t xml:space="preserve">, </w:t>
      </w:r>
      <w:proofErr w:type="spellStart"/>
      <w:r w:rsidRPr="00413D1E">
        <w:rPr>
          <w:rFonts w:eastAsia="MS Mincho"/>
          <w:sz w:val="18"/>
          <w:szCs w:val="18"/>
          <w:lang w:eastAsia="ja-JP"/>
        </w:rPr>
        <w:t>zinkdiethyldithiocarbamat</w:t>
      </w:r>
      <w:proofErr w:type="spellEnd"/>
      <w:r w:rsidRPr="00413D1E">
        <w:rPr>
          <w:rFonts w:eastAsia="MS Mincho"/>
          <w:sz w:val="18"/>
          <w:szCs w:val="18"/>
          <w:lang w:eastAsia="ja-JP"/>
        </w:rPr>
        <w:t xml:space="preserve"> og </w:t>
      </w:r>
      <w:proofErr w:type="spellStart"/>
      <w:r w:rsidRPr="00413D1E">
        <w:rPr>
          <w:rFonts w:eastAsia="MS Mincho"/>
          <w:sz w:val="18"/>
          <w:szCs w:val="18"/>
          <w:lang w:eastAsia="ja-JP"/>
        </w:rPr>
        <w:t>zinkdibutyldithiocarbamat</w:t>
      </w:r>
      <w:proofErr w:type="spellEnd"/>
      <w:r w:rsidRPr="00413D1E">
        <w:rPr>
          <w:rFonts w:eastAsia="MS Mincho"/>
          <w:sz w:val="18"/>
          <w:szCs w:val="18"/>
          <w:lang w:eastAsia="ja-JP"/>
        </w:rPr>
        <w:t>.</w:t>
      </w:r>
    </w:p>
    <w:p w:rsidR="00723847" w:rsidRPr="00413D1E" w:rsidRDefault="00723847" w:rsidP="00723847">
      <w:pPr>
        <w:autoSpaceDE w:val="0"/>
        <w:autoSpaceDN w:val="0"/>
        <w:adjustRightInd w:val="0"/>
        <w:ind w:left="851"/>
        <w:rPr>
          <w:rFonts w:eastAsia="MS Mincho"/>
          <w:sz w:val="18"/>
          <w:szCs w:val="18"/>
          <w:lang w:eastAsia="ja-JP"/>
        </w:rPr>
      </w:pPr>
      <w:r w:rsidRPr="00413D1E">
        <w:rPr>
          <w:rFonts w:eastAsia="MS Mincho"/>
          <w:sz w:val="18"/>
          <w:szCs w:val="18"/>
          <w:lang w:eastAsia="ja-JP"/>
        </w:rPr>
        <w:t xml:space="preserve">f) </w:t>
      </w:r>
      <w:r>
        <w:rPr>
          <w:rFonts w:eastAsia="MS Mincho"/>
          <w:sz w:val="18"/>
          <w:szCs w:val="18"/>
          <w:lang w:eastAsia="ja-JP"/>
        </w:rPr>
        <w:t>To dele N-</w:t>
      </w:r>
      <w:proofErr w:type="spellStart"/>
      <w:r>
        <w:rPr>
          <w:rFonts w:eastAsia="MS Mincho"/>
          <w:sz w:val="18"/>
          <w:szCs w:val="18"/>
          <w:lang w:eastAsia="ja-JP"/>
        </w:rPr>
        <w:t>isopropanol</w:t>
      </w:r>
      <w:proofErr w:type="spellEnd"/>
      <w:r>
        <w:rPr>
          <w:rFonts w:eastAsia="MS Mincho"/>
          <w:sz w:val="18"/>
          <w:szCs w:val="18"/>
          <w:lang w:eastAsia="ja-JP"/>
        </w:rPr>
        <w:t>-N’-</w:t>
      </w:r>
      <w:proofErr w:type="spellStart"/>
      <w:r>
        <w:rPr>
          <w:rFonts w:eastAsia="MS Mincho"/>
          <w:sz w:val="18"/>
          <w:szCs w:val="18"/>
          <w:lang w:eastAsia="ja-JP"/>
        </w:rPr>
        <w:t>phenyl</w:t>
      </w:r>
      <w:r w:rsidRPr="00413D1E">
        <w:rPr>
          <w:rFonts w:eastAsia="MS Mincho"/>
          <w:sz w:val="18"/>
          <w:szCs w:val="18"/>
          <w:lang w:eastAsia="ja-JP"/>
        </w:rPr>
        <w:t>paraphenylendiamin</w:t>
      </w:r>
      <w:proofErr w:type="spellEnd"/>
      <w:r w:rsidRPr="00413D1E">
        <w:rPr>
          <w:rFonts w:eastAsia="MS Mincho"/>
          <w:sz w:val="18"/>
          <w:szCs w:val="18"/>
          <w:lang w:eastAsia="ja-JP"/>
        </w:rPr>
        <w:t>, fem dele</w:t>
      </w:r>
      <w:r>
        <w:rPr>
          <w:rFonts w:eastAsia="MS Mincho"/>
          <w:sz w:val="18"/>
          <w:szCs w:val="18"/>
          <w:lang w:eastAsia="ja-JP"/>
        </w:rPr>
        <w:t xml:space="preserve"> N-</w:t>
      </w:r>
      <w:proofErr w:type="spellStart"/>
      <w:r>
        <w:rPr>
          <w:rFonts w:eastAsia="MS Mincho"/>
          <w:sz w:val="18"/>
          <w:szCs w:val="18"/>
          <w:lang w:eastAsia="ja-JP"/>
        </w:rPr>
        <w:t>cyclohexyl</w:t>
      </w:r>
      <w:proofErr w:type="spellEnd"/>
      <w:r>
        <w:rPr>
          <w:rFonts w:eastAsia="MS Mincho"/>
          <w:sz w:val="18"/>
          <w:szCs w:val="18"/>
          <w:lang w:eastAsia="ja-JP"/>
        </w:rPr>
        <w:t>-N’-</w:t>
      </w:r>
      <w:proofErr w:type="spellStart"/>
      <w:r>
        <w:rPr>
          <w:rFonts w:eastAsia="MS Mincho"/>
          <w:sz w:val="18"/>
          <w:szCs w:val="18"/>
          <w:lang w:eastAsia="ja-JP"/>
        </w:rPr>
        <w:t>phenyl</w:t>
      </w:r>
      <w:proofErr w:type="spellEnd"/>
      <w:r>
        <w:rPr>
          <w:rFonts w:eastAsia="MS Mincho"/>
          <w:sz w:val="18"/>
          <w:szCs w:val="18"/>
          <w:lang w:eastAsia="ja-JP"/>
        </w:rPr>
        <w:t xml:space="preserve"> </w:t>
      </w:r>
      <w:proofErr w:type="spellStart"/>
      <w:r w:rsidRPr="00413D1E">
        <w:rPr>
          <w:rFonts w:eastAsia="MS Mincho"/>
          <w:sz w:val="18"/>
          <w:szCs w:val="18"/>
          <w:lang w:eastAsia="ja-JP"/>
        </w:rPr>
        <w:t>paraphenylendi</w:t>
      </w:r>
      <w:r>
        <w:rPr>
          <w:rFonts w:eastAsia="MS Mincho"/>
          <w:sz w:val="18"/>
          <w:szCs w:val="18"/>
          <w:lang w:eastAsia="ja-JP"/>
        </w:rPr>
        <w:t>amin</w:t>
      </w:r>
      <w:proofErr w:type="spellEnd"/>
      <w:r>
        <w:rPr>
          <w:rFonts w:eastAsia="MS Mincho"/>
          <w:sz w:val="18"/>
          <w:szCs w:val="18"/>
          <w:lang w:eastAsia="ja-JP"/>
        </w:rPr>
        <w:t xml:space="preserve"> og fem dele N, N’-</w:t>
      </w:r>
      <w:proofErr w:type="spellStart"/>
      <w:r>
        <w:rPr>
          <w:rFonts w:eastAsia="MS Mincho"/>
          <w:sz w:val="18"/>
          <w:szCs w:val="18"/>
          <w:lang w:eastAsia="ja-JP"/>
        </w:rPr>
        <w:t>diphenyl</w:t>
      </w:r>
      <w:proofErr w:type="spellEnd"/>
      <w:r>
        <w:rPr>
          <w:rFonts w:eastAsia="MS Mincho"/>
          <w:sz w:val="18"/>
          <w:szCs w:val="18"/>
          <w:lang w:eastAsia="ja-JP"/>
        </w:rPr>
        <w:t xml:space="preserve"> </w:t>
      </w:r>
      <w:proofErr w:type="spellStart"/>
      <w:r w:rsidRPr="00413D1E">
        <w:rPr>
          <w:rFonts w:eastAsia="MS Mincho"/>
          <w:sz w:val="18"/>
          <w:szCs w:val="18"/>
          <w:lang w:eastAsia="ja-JP"/>
        </w:rPr>
        <w:t>paraphenylendiamin</w:t>
      </w:r>
      <w:proofErr w:type="spellEnd"/>
      <w:r w:rsidRPr="00413D1E">
        <w:rPr>
          <w:rFonts w:eastAsia="MS Mincho"/>
          <w:sz w:val="18"/>
          <w:szCs w:val="18"/>
          <w:lang w:eastAsia="ja-JP"/>
        </w:rPr>
        <w:t>.</w:t>
      </w:r>
    </w:p>
    <w:p w:rsidR="00723847" w:rsidRPr="00413D1E" w:rsidRDefault="00723847" w:rsidP="00723847">
      <w:pPr>
        <w:autoSpaceDE w:val="0"/>
        <w:autoSpaceDN w:val="0"/>
        <w:adjustRightInd w:val="0"/>
        <w:ind w:left="851"/>
        <w:rPr>
          <w:rFonts w:eastAsia="MS Mincho"/>
          <w:sz w:val="18"/>
          <w:szCs w:val="18"/>
          <w:lang w:eastAsia="ja-JP"/>
        </w:rPr>
      </w:pPr>
      <w:r>
        <w:rPr>
          <w:rFonts w:eastAsia="MS Mincho"/>
          <w:sz w:val="18"/>
          <w:szCs w:val="18"/>
          <w:lang w:eastAsia="ja-JP"/>
        </w:rPr>
        <w:t>g) Indeholder N-</w:t>
      </w:r>
      <w:proofErr w:type="spellStart"/>
      <w:r>
        <w:rPr>
          <w:rFonts w:eastAsia="MS Mincho"/>
          <w:sz w:val="18"/>
          <w:szCs w:val="18"/>
          <w:lang w:eastAsia="ja-JP"/>
        </w:rPr>
        <w:t>hydroxymethyl</w:t>
      </w:r>
      <w:r w:rsidRPr="00413D1E">
        <w:rPr>
          <w:rFonts w:eastAsia="MS Mincho"/>
          <w:sz w:val="18"/>
          <w:szCs w:val="18"/>
          <w:lang w:eastAsia="ja-JP"/>
        </w:rPr>
        <w:t>succinimid</w:t>
      </w:r>
      <w:proofErr w:type="spellEnd"/>
      <w:r w:rsidRPr="00413D1E">
        <w:rPr>
          <w:rFonts w:eastAsia="MS Mincho"/>
          <w:sz w:val="18"/>
          <w:szCs w:val="18"/>
          <w:lang w:eastAsia="ja-JP"/>
        </w:rPr>
        <w:t>.</w:t>
      </w:r>
    </w:p>
    <w:p w:rsidR="00723847" w:rsidRDefault="00723847" w:rsidP="00723847">
      <w:pPr>
        <w:autoSpaceDE w:val="0"/>
        <w:autoSpaceDN w:val="0"/>
        <w:adjustRightInd w:val="0"/>
        <w:ind w:left="851"/>
        <w:rPr>
          <w:rFonts w:eastAsia="MS Mincho"/>
          <w:sz w:val="18"/>
          <w:szCs w:val="18"/>
          <w:lang w:eastAsia="ja-JP"/>
        </w:rPr>
      </w:pPr>
      <w:r w:rsidRPr="00413D1E">
        <w:rPr>
          <w:rFonts w:eastAsia="MS Mincho"/>
          <w:sz w:val="18"/>
          <w:szCs w:val="18"/>
          <w:lang w:eastAsia="ja-JP"/>
        </w:rPr>
        <w:t xml:space="preserve">h) Lige dele </w:t>
      </w:r>
      <w:proofErr w:type="spellStart"/>
      <w:r w:rsidRPr="00413D1E">
        <w:rPr>
          <w:rFonts w:eastAsia="MS Mincho"/>
          <w:sz w:val="18"/>
          <w:szCs w:val="18"/>
          <w:lang w:eastAsia="ja-JP"/>
        </w:rPr>
        <w:t>morpholinylmercaptobenzothiazol</w:t>
      </w:r>
      <w:proofErr w:type="spellEnd"/>
      <w:r w:rsidRPr="00413D1E">
        <w:rPr>
          <w:rFonts w:eastAsia="MS Mincho"/>
          <w:sz w:val="18"/>
          <w:szCs w:val="18"/>
          <w:lang w:eastAsia="ja-JP"/>
        </w:rPr>
        <w:t>, N-</w:t>
      </w:r>
      <w:proofErr w:type="spellStart"/>
      <w:r w:rsidRPr="00413D1E">
        <w:rPr>
          <w:rFonts w:eastAsia="MS Mincho"/>
          <w:sz w:val="18"/>
          <w:szCs w:val="18"/>
          <w:lang w:eastAsia="ja-JP"/>
        </w:rPr>
        <w:t>cyclohexylbenzothiazylsulfenamid</w:t>
      </w:r>
      <w:proofErr w:type="spellEnd"/>
      <w:r>
        <w:rPr>
          <w:rFonts w:eastAsia="MS Mincho"/>
          <w:sz w:val="18"/>
          <w:szCs w:val="18"/>
          <w:lang w:eastAsia="ja-JP"/>
        </w:rPr>
        <w:t xml:space="preserve"> </w:t>
      </w:r>
      <w:r w:rsidRPr="00413D1E">
        <w:rPr>
          <w:rFonts w:eastAsia="MS Mincho"/>
          <w:sz w:val="18"/>
          <w:szCs w:val="18"/>
          <w:lang w:eastAsia="ja-JP"/>
        </w:rPr>
        <w:t xml:space="preserve">og </w:t>
      </w:r>
      <w:proofErr w:type="spellStart"/>
      <w:r w:rsidRPr="00413D1E">
        <w:rPr>
          <w:rFonts w:eastAsia="MS Mincho"/>
          <w:sz w:val="18"/>
          <w:szCs w:val="18"/>
          <w:lang w:eastAsia="ja-JP"/>
        </w:rPr>
        <w:t>dibenzothiazyldisulfid</w:t>
      </w:r>
      <w:proofErr w:type="spellEnd"/>
      <w:r w:rsidRPr="00413D1E">
        <w:rPr>
          <w:rFonts w:eastAsia="MS Mincho"/>
          <w:sz w:val="18"/>
          <w:szCs w:val="18"/>
          <w:lang w:eastAsia="ja-JP"/>
        </w:rPr>
        <w:t>.</w:t>
      </w:r>
    </w:p>
    <w:p w:rsidR="00723847" w:rsidRPr="0000624E" w:rsidRDefault="00723847" w:rsidP="00723847">
      <w:pPr>
        <w:autoSpaceDE w:val="0"/>
        <w:autoSpaceDN w:val="0"/>
        <w:adjustRightInd w:val="0"/>
        <w:ind w:left="851"/>
        <w:rPr>
          <w:rFonts w:eastAsia="MS Mincho"/>
          <w:sz w:val="18"/>
          <w:szCs w:val="18"/>
          <w:lang w:eastAsia="ja-JP"/>
        </w:rPr>
      </w:pPr>
      <w:r w:rsidRPr="00413D1E">
        <w:rPr>
          <w:rFonts w:eastAsia="MS Mincho"/>
          <w:sz w:val="18"/>
          <w:szCs w:val="18"/>
          <w:lang w:eastAsia="ja-JP"/>
        </w:rPr>
        <w:t xml:space="preserve">i) Lige dele </w:t>
      </w:r>
      <w:proofErr w:type="spellStart"/>
      <w:r w:rsidRPr="00413D1E">
        <w:rPr>
          <w:rFonts w:eastAsia="MS Mincho"/>
          <w:sz w:val="18"/>
          <w:szCs w:val="18"/>
          <w:lang w:eastAsia="ja-JP"/>
        </w:rPr>
        <w:t>dis</w:t>
      </w:r>
      <w:r>
        <w:rPr>
          <w:rFonts w:eastAsia="MS Mincho"/>
          <w:sz w:val="18"/>
          <w:szCs w:val="18"/>
          <w:lang w:eastAsia="ja-JP"/>
        </w:rPr>
        <w:t>ulfiram</w:t>
      </w:r>
      <w:proofErr w:type="spellEnd"/>
      <w:r>
        <w:rPr>
          <w:rFonts w:eastAsia="MS Mincho"/>
          <w:sz w:val="18"/>
          <w:szCs w:val="18"/>
          <w:lang w:eastAsia="ja-JP"/>
        </w:rPr>
        <w:t xml:space="preserve">, </w:t>
      </w:r>
      <w:proofErr w:type="spellStart"/>
      <w:r>
        <w:rPr>
          <w:rFonts w:eastAsia="MS Mincho"/>
          <w:sz w:val="18"/>
          <w:szCs w:val="18"/>
          <w:lang w:eastAsia="ja-JP"/>
        </w:rPr>
        <w:t>dipentamethylenthiuramdisulfid</w:t>
      </w:r>
      <w:proofErr w:type="spellEnd"/>
      <w:r>
        <w:rPr>
          <w:rFonts w:eastAsia="MS Mincho"/>
          <w:sz w:val="18"/>
          <w:szCs w:val="18"/>
          <w:lang w:eastAsia="ja-JP"/>
        </w:rPr>
        <w:t xml:space="preserve">, </w:t>
      </w:r>
      <w:proofErr w:type="spellStart"/>
      <w:r>
        <w:rPr>
          <w:rFonts w:eastAsia="MS Mincho"/>
          <w:sz w:val="18"/>
          <w:szCs w:val="18"/>
          <w:lang w:eastAsia="ja-JP"/>
        </w:rPr>
        <w:t>tetramethylthiuramdisulfid</w:t>
      </w:r>
      <w:proofErr w:type="spellEnd"/>
      <w:r>
        <w:rPr>
          <w:rFonts w:eastAsia="MS Mincho"/>
          <w:sz w:val="18"/>
          <w:szCs w:val="18"/>
          <w:lang w:eastAsia="ja-JP"/>
        </w:rPr>
        <w:t xml:space="preserve"> og </w:t>
      </w:r>
      <w:proofErr w:type="spellStart"/>
      <w:r>
        <w:rPr>
          <w:rFonts w:eastAsia="MS Mincho"/>
          <w:sz w:val="18"/>
          <w:szCs w:val="18"/>
          <w:lang w:eastAsia="ja-JP"/>
        </w:rPr>
        <w:t>tetramethylthiuram</w:t>
      </w:r>
      <w:r w:rsidRPr="00413D1E">
        <w:rPr>
          <w:rFonts w:eastAsia="MS Mincho"/>
          <w:sz w:val="18"/>
          <w:szCs w:val="18"/>
          <w:lang w:eastAsia="ja-JP"/>
        </w:rPr>
        <w:t>monosulfid</w:t>
      </w:r>
      <w:proofErr w:type="spellEnd"/>
      <w:r w:rsidRPr="00413D1E">
        <w:rPr>
          <w:rFonts w:eastAsia="MS Mincho"/>
          <w:sz w:val="18"/>
          <w:szCs w:val="18"/>
          <w:lang w:eastAsia="ja-JP"/>
        </w:rPr>
        <w:t>.</w:t>
      </w:r>
    </w:p>
    <w:p w:rsidR="00723847" w:rsidRDefault="00723847" w:rsidP="00723847">
      <w:pPr>
        <w:suppressAutoHyphens/>
        <w:ind w:left="851"/>
      </w:pPr>
    </w:p>
    <w:p w:rsidR="00723847" w:rsidRPr="00C87BB9" w:rsidRDefault="00723847" w:rsidP="00723847">
      <w:pPr>
        <w:tabs>
          <w:tab w:val="left" w:pos="851"/>
        </w:tabs>
        <w:spacing w:line="260" w:lineRule="exact"/>
        <w:ind w:left="851"/>
        <w:rPr>
          <w:sz w:val="24"/>
          <w:szCs w:val="24"/>
        </w:rPr>
      </w:pPr>
      <w:r w:rsidRPr="00C87BB9">
        <w:rPr>
          <w:sz w:val="24"/>
          <w:szCs w:val="24"/>
        </w:rPr>
        <w:t>Alle hjælpestoffer er anført under pkt. 6.1.</w:t>
      </w:r>
    </w:p>
    <w:p w:rsidR="00723847" w:rsidRPr="000702BF" w:rsidRDefault="00723847" w:rsidP="00723847">
      <w:pPr>
        <w:tabs>
          <w:tab w:val="left" w:pos="851"/>
        </w:tabs>
        <w:rPr>
          <w:sz w:val="24"/>
          <w:szCs w:val="24"/>
        </w:rPr>
      </w:pPr>
    </w:p>
    <w:p w:rsidR="00723847" w:rsidRPr="000702BF" w:rsidRDefault="00723847" w:rsidP="00723847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0702BF">
        <w:rPr>
          <w:b/>
          <w:sz w:val="24"/>
          <w:szCs w:val="24"/>
        </w:rPr>
        <w:t>3.</w:t>
      </w:r>
      <w:r w:rsidRPr="000702BF">
        <w:rPr>
          <w:b/>
          <w:sz w:val="24"/>
          <w:szCs w:val="24"/>
        </w:rPr>
        <w:tab/>
        <w:t>LÆGEMIDDELFORM</w:t>
      </w:r>
    </w:p>
    <w:p w:rsidR="00723847" w:rsidRPr="000702BF" w:rsidRDefault="00723847" w:rsidP="00723847">
      <w:pPr>
        <w:tabs>
          <w:tab w:val="left" w:pos="-720"/>
        </w:tabs>
        <w:suppressAutoHyphens/>
        <w:ind w:left="851"/>
        <w:rPr>
          <w:sz w:val="24"/>
          <w:szCs w:val="24"/>
        </w:rPr>
      </w:pPr>
      <w:r w:rsidRPr="000702BF">
        <w:rPr>
          <w:sz w:val="24"/>
          <w:szCs w:val="24"/>
        </w:rPr>
        <w:t>Plaster til provokationstest</w:t>
      </w:r>
    </w:p>
    <w:p w:rsidR="00723847" w:rsidRPr="000702BF" w:rsidRDefault="00723847" w:rsidP="00723847">
      <w:pPr>
        <w:tabs>
          <w:tab w:val="left" w:pos="-720"/>
        </w:tabs>
        <w:suppressAutoHyphens/>
        <w:ind w:left="851" w:hanging="567"/>
        <w:rPr>
          <w:sz w:val="24"/>
          <w:szCs w:val="24"/>
        </w:rPr>
      </w:pPr>
    </w:p>
    <w:p w:rsidR="00723847" w:rsidRPr="000702BF" w:rsidRDefault="00723847" w:rsidP="00723847">
      <w:pPr>
        <w:tabs>
          <w:tab w:val="left" w:pos="0"/>
          <w:tab w:val="left" w:pos="851"/>
          <w:tab w:val="left" w:pos="1713"/>
          <w:tab w:val="left" w:pos="5712"/>
          <w:tab w:val="left" w:pos="7997"/>
        </w:tabs>
        <w:ind w:left="851"/>
        <w:rPr>
          <w:sz w:val="24"/>
          <w:szCs w:val="24"/>
        </w:rPr>
      </w:pPr>
      <w:r w:rsidRPr="000702BF">
        <w:rPr>
          <w:sz w:val="24"/>
          <w:szCs w:val="24"/>
        </w:rPr>
        <w:t>True Test 24 består af 2 stykker plaster med hver 12 brikker. Hver brik er overtrukket med en film, som indeholder testsubstansen.</w:t>
      </w:r>
    </w:p>
    <w:p w:rsidR="00723847" w:rsidRPr="000702BF" w:rsidRDefault="00723847" w:rsidP="00723847">
      <w:pPr>
        <w:tabs>
          <w:tab w:val="left" w:pos="851"/>
        </w:tabs>
        <w:rPr>
          <w:sz w:val="24"/>
          <w:szCs w:val="24"/>
        </w:rPr>
      </w:pPr>
    </w:p>
    <w:p w:rsidR="00723847" w:rsidRPr="000702BF" w:rsidRDefault="00723847" w:rsidP="00723847">
      <w:pPr>
        <w:tabs>
          <w:tab w:val="left" w:pos="851"/>
        </w:tabs>
        <w:rPr>
          <w:sz w:val="24"/>
          <w:szCs w:val="24"/>
        </w:rPr>
      </w:pPr>
    </w:p>
    <w:p w:rsidR="00723847" w:rsidRPr="000702BF" w:rsidRDefault="00723847" w:rsidP="00723847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0702BF">
        <w:rPr>
          <w:b/>
          <w:sz w:val="24"/>
          <w:szCs w:val="24"/>
        </w:rPr>
        <w:t>4.</w:t>
      </w:r>
      <w:r w:rsidRPr="000702BF">
        <w:rPr>
          <w:b/>
          <w:sz w:val="24"/>
          <w:szCs w:val="24"/>
        </w:rPr>
        <w:tab/>
        <w:t>KLINISKE OPLYSNINGER</w:t>
      </w:r>
    </w:p>
    <w:p w:rsidR="00723847" w:rsidRPr="000702BF" w:rsidRDefault="00723847" w:rsidP="00723847">
      <w:pPr>
        <w:tabs>
          <w:tab w:val="left" w:pos="851"/>
        </w:tabs>
        <w:rPr>
          <w:b/>
          <w:sz w:val="24"/>
          <w:szCs w:val="24"/>
        </w:rPr>
      </w:pPr>
    </w:p>
    <w:p w:rsidR="00723847" w:rsidRPr="000702BF" w:rsidRDefault="00723847" w:rsidP="00723847">
      <w:pPr>
        <w:tabs>
          <w:tab w:val="left" w:pos="851"/>
        </w:tabs>
        <w:ind w:left="851" w:hanging="851"/>
        <w:rPr>
          <w:b/>
          <w:sz w:val="24"/>
          <w:szCs w:val="24"/>
          <w:u w:val="single"/>
        </w:rPr>
      </w:pPr>
      <w:r w:rsidRPr="000702BF">
        <w:rPr>
          <w:b/>
          <w:sz w:val="24"/>
          <w:szCs w:val="24"/>
        </w:rPr>
        <w:t>4.1</w:t>
      </w:r>
      <w:r w:rsidRPr="000702BF">
        <w:rPr>
          <w:b/>
          <w:sz w:val="24"/>
          <w:szCs w:val="24"/>
        </w:rPr>
        <w:tab/>
        <w:t>Terapeutiske indikationer</w:t>
      </w:r>
    </w:p>
    <w:p w:rsidR="00723847" w:rsidRPr="000702BF" w:rsidRDefault="00723847" w:rsidP="00723847">
      <w:pPr>
        <w:ind w:left="851"/>
        <w:rPr>
          <w:sz w:val="24"/>
          <w:szCs w:val="24"/>
        </w:rPr>
      </w:pPr>
      <w:r w:rsidRPr="000702BF">
        <w:rPr>
          <w:sz w:val="24"/>
          <w:szCs w:val="24"/>
        </w:rPr>
        <w:t>Dette lægemiddel er kun til diagnostisk brug hos voksne.</w:t>
      </w:r>
    </w:p>
    <w:p w:rsidR="00723847" w:rsidRPr="000702BF" w:rsidRDefault="00723847" w:rsidP="00723847">
      <w:pPr>
        <w:ind w:left="851"/>
        <w:rPr>
          <w:sz w:val="24"/>
          <w:szCs w:val="24"/>
        </w:rPr>
      </w:pPr>
    </w:p>
    <w:p w:rsidR="00723847" w:rsidRPr="000702BF" w:rsidRDefault="00723847" w:rsidP="00723847">
      <w:pPr>
        <w:pStyle w:val="Brdtekstindrykning"/>
        <w:tabs>
          <w:tab w:val="clear" w:pos="0"/>
          <w:tab w:val="clear" w:pos="851"/>
          <w:tab w:val="clear" w:pos="1713"/>
          <w:tab w:val="clear" w:pos="5712"/>
          <w:tab w:val="clear" w:pos="7997"/>
        </w:tabs>
        <w:ind w:left="851" w:firstLine="0"/>
        <w:jc w:val="left"/>
        <w:rPr>
          <w:szCs w:val="24"/>
        </w:rPr>
      </w:pPr>
      <w:r w:rsidRPr="000702BF">
        <w:rPr>
          <w:szCs w:val="24"/>
        </w:rPr>
        <w:t xml:space="preserve">Diagnostik af allergisk </w:t>
      </w:r>
      <w:proofErr w:type="spellStart"/>
      <w:r w:rsidRPr="000702BF">
        <w:rPr>
          <w:szCs w:val="24"/>
        </w:rPr>
        <w:t>kontaktdermatitis</w:t>
      </w:r>
      <w:proofErr w:type="spellEnd"/>
      <w:r w:rsidRPr="000702BF">
        <w:rPr>
          <w:szCs w:val="24"/>
        </w:rPr>
        <w:t>.</w:t>
      </w:r>
    </w:p>
    <w:p w:rsidR="00723847" w:rsidRPr="000702BF" w:rsidRDefault="00723847" w:rsidP="00723847">
      <w:pPr>
        <w:tabs>
          <w:tab w:val="left" w:pos="851"/>
        </w:tabs>
        <w:rPr>
          <w:sz w:val="24"/>
          <w:szCs w:val="24"/>
        </w:rPr>
      </w:pPr>
    </w:p>
    <w:p w:rsidR="00723847" w:rsidRPr="000702BF" w:rsidRDefault="00723847" w:rsidP="00723847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0702BF">
        <w:rPr>
          <w:b/>
          <w:sz w:val="24"/>
          <w:szCs w:val="24"/>
        </w:rPr>
        <w:t>4.2</w:t>
      </w:r>
      <w:r w:rsidRPr="000702BF">
        <w:rPr>
          <w:b/>
          <w:sz w:val="24"/>
          <w:szCs w:val="24"/>
        </w:rPr>
        <w:tab/>
        <w:t xml:space="preserve">Dosering og </w:t>
      </w:r>
      <w:r w:rsidR="0046770B">
        <w:rPr>
          <w:b/>
          <w:sz w:val="24"/>
          <w:szCs w:val="24"/>
        </w:rPr>
        <w:t>administration</w:t>
      </w:r>
    </w:p>
    <w:p w:rsidR="00723847" w:rsidRPr="000702BF" w:rsidRDefault="00723847" w:rsidP="00723847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723847" w:rsidRPr="000702BF" w:rsidRDefault="00723847" w:rsidP="00723847">
      <w:pPr>
        <w:numPr>
          <w:ilvl w:val="0"/>
          <w:numId w:val="6"/>
        </w:numPr>
        <w:tabs>
          <w:tab w:val="clear" w:pos="720"/>
        </w:tabs>
        <w:autoSpaceDE w:val="0"/>
        <w:autoSpaceDN w:val="0"/>
        <w:adjustRightInd w:val="0"/>
        <w:ind w:left="1134" w:hanging="283"/>
        <w:rPr>
          <w:rFonts w:eastAsia="MS Mincho"/>
          <w:sz w:val="24"/>
          <w:szCs w:val="24"/>
          <w:lang w:eastAsia="ja-JP"/>
        </w:rPr>
      </w:pPr>
      <w:r w:rsidRPr="000702BF">
        <w:rPr>
          <w:rFonts w:eastAsia="MS Mincho"/>
          <w:sz w:val="24"/>
          <w:szCs w:val="24"/>
          <w:lang w:eastAsia="ja-JP"/>
        </w:rPr>
        <w:t>Pakningen åbnes, og testpanelet udtages.</w:t>
      </w:r>
    </w:p>
    <w:p w:rsidR="00723847" w:rsidRPr="000702BF" w:rsidRDefault="00723847" w:rsidP="00723847">
      <w:pPr>
        <w:autoSpaceDE w:val="0"/>
        <w:autoSpaceDN w:val="0"/>
        <w:adjustRightInd w:val="0"/>
        <w:ind w:left="1134" w:hanging="283"/>
        <w:rPr>
          <w:rFonts w:eastAsia="MS Mincho"/>
          <w:sz w:val="24"/>
          <w:szCs w:val="24"/>
          <w:lang w:eastAsia="ja-JP"/>
        </w:rPr>
      </w:pPr>
    </w:p>
    <w:p w:rsidR="00723847" w:rsidRPr="000702BF" w:rsidRDefault="00723847" w:rsidP="00723847">
      <w:pPr>
        <w:numPr>
          <w:ilvl w:val="0"/>
          <w:numId w:val="6"/>
        </w:numPr>
        <w:tabs>
          <w:tab w:val="clear" w:pos="720"/>
        </w:tabs>
        <w:autoSpaceDE w:val="0"/>
        <w:autoSpaceDN w:val="0"/>
        <w:adjustRightInd w:val="0"/>
        <w:ind w:left="1134" w:hanging="283"/>
        <w:rPr>
          <w:rFonts w:eastAsia="MS Mincho"/>
          <w:sz w:val="24"/>
          <w:szCs w:val="24"/>
          <w:lang w:eastAsia="ja-JP"/>
        </w:rPr>
      </w:pPr>
      <w:r w:rsidRPr="000702BF">
        <w:rPr>
          <w:rFonts w:eastAsia="MS Mincho"/>
          <w:sz w:val="24"/>
          <w:szCs w:val="24"/>
          <w:lang w:eastAsia="ja-JP"/>
        </w:rPr>
        <w:t>Beskyttelsesfolien fjernes; undgå at berøre test-substansen.</w:t>
      </w:r>
    </w:p>
    <w:p w:rsidR="00723847" w:rsidRPr="000702BF" w:rsidRDefault="00723847" w:rsidP="00723847">
      <w:pPr>
        <w:autoSpaceDE w:val="0"/>
        <w:autoSpaceDN w:val="0"/>
        <w:adjustRightInd w:val="0"/>
        <w:ind w:left="1134" w:hanging="283"/>
        <w:rPr>
          <w:rFonts w:eastAsia="MS Mincho"/>
          <w:sz w:val="24"/>
          <w:szCs w:val="24"/>
          <w:lang w:eastAsia="ja-JP"/>
        </w:rPr>
      </w:pPr>
    </w:p>
    <w:p w:rsidR="00723847" w:rsidRPr="000702BF" w:rsidRDefault="00723847" w:rsidP="00723847">
      <w:pPr>
        <w:numPr>
          <w:ilvl w:val="0"/>
          <w:numId w:val="6"/>
        </w:numPr>
        <w:tabs>
          <w:tab w:val="clear" w:pos="720"/>
        </w:tabs>
        <w:autoSpaceDE w:val="0"/>
        <w:autoSpaceDN w:val="0"/>
        <w:adjustRightInd w:val="0"/>
        <w:ind w:left="1134" w:hanging="283"/>
        <w:rPr>
          <w:rFonts w:eastAsia="MS Mincho"/>
          <w:sz w:val="24"/>
          <w:szCs w:val="24"/>
          <w:lang w:eastAsia="ja-JP"/>
        </w:rPr>
      </w:pPr>
      <w:r w:rsidRPr="000702BF">
        <w:rPr>
          <w:rFonts w:eastAsia="MS Mincho"/>
          <w:sz w:val="24"/>
          <w:szCs w:val="24"/>
          <w:lang w:eastAsia="ja-JP"/>
        </w:rPr>
        <w:t xml:space="preserve">Panelet anbringes øverst på patientens ryg – overarmens yderside kan dog evt. også bruges. Med bløde bevægelser glattes fra plastrets midte mod dets hjørner for at sikre bedst mulig kontakt mellem allergener og hud. De 2 paneler kan anbringes på hver sin side af rygraden med et par centimeters afstand. Det tredje panel anbringes ved siden af ét af de andre paneler. </w:t>
      </w:r>
    </w:p>
    <w:p w:rsidR="00723847" w:rsidRPr="000702BF" w:rsidRDefault="00723847" w:rsidP="00723847">
      <w:pPr>
        <w:autoSpaceDE w:val="0"/>
        <w:autoSpaceDN w:val="0"/>
        <w:adjustRightInd w:val="0"/>
        <w:ind w:left="1134" w:hanging="283"/>
        <w:rPr>
          <w:rFonts w:eastAsia="MS Mincho"/>
          <w:sz w:val="24"/>
          <w:szCs w:val="24"/>
          <w:lang w:eastAsia="ja-JP"/>
        </w:rPr>
      </w:pPr>
    </w:p>
    <w:p w:rsidR="00723847" w:rsidRPr="000702BF" w:rsidRDefault="00723847" w:rsidP="00723847">
      <w:pPr>
        <w:numPr>
          <w:ilvl w:val="0"/>
          <w:numId w:val="6"/>
        </w:numPr>
        <w:tabs>
          <w:tab w:val="clear" w:pos="720"/>
        </w:tabs>
        <w:autoSpaceDE w:val="0"/>
        <w:autoSpaceDN w:val="0"/>
        <w:adjustRightInd w:val="0"/>
        <w:ind w:left="1134" w:hanging="283"/>
        <w:rPr>
          <w:rFonts w:eastAsia="MS Mincho"/>
          <w:sz w:val="24"/>
          <w:szCs w:val="24"/>
          <w:lang w:eastAsia="ja-JP"/>
        </w:rPr>
      </w:pPr>
      <w:r w:rsidRPr="000702BF">
        <w:rPr>
          <w:rFonts w:eastAsia="MS Mincho"/>
          <w:sz w:val="24"/>
          <w:szCs w:val="24"/>
          <w:lang w:eastAsia="ja-JP"/>
        </w:rPr>
        <w:t>De to udstansninger i plastrene (øverst til venstre og i underkanten) markeres på patientens hud med spritpen.</w:t>
      </w:r>
    </w:p>
    <w:p w:rsidR="00723847" w:rsidRPr="000702BF" w:rsidRDefault="00723847" w:rsidP="00723847">
      <w:pPr>
        <w:autoSpaceDE w:val="0"/>
        <w:autoSpaceDN w:val="0"/>
        <w:adjustRightInd w:val="0"/>
        <w:ind w:left="851"/>
        <w:rPr>
          <w:rFonts w:eastAsia="MS Mincho"/>
          <w:sz w:val="24"/>
          <w:szCs w:val="24"/>
          <w:lang w:eastAsia="ja-JP"/>
        </w:rPr>
      </w:pPr>
    </w:p>
    <w:p w:rsidR="00723847" w:rsidRPr="000702BF" w:rsidRDefault="00723847" w:rsidP="00723847">
      <w:pPr>
        <w:autoSpaceDE w:val="0"/>
        <w:autoSpaceDN w:val="0"/>
        <w:adjustRightInd w:val="0"/>
        <w:ind w:left="851"/>
        <w:rPr>
          <w:rFonts w:eastAsia="MS Mincho"/>
          <w:sz w:val="24"/>
          <w:szCs w:val="24"/>
          <w:lang w:eastAsia="ja-JP"/>
        </w:rPr>
      </w:pPr>
      <w:r w:rsidRPr="000702BF">
        <w:rPr>
          <w:rFonts w:eastAsia="MS Mincho"/>
          <w:sz w:val="24"/>
          <w:szCs w:val="24"/>
          <w:lang w:eastAsia="ja-JP"/>
        </w:rPr>
        <w:t xml:space="preserve">Testen skal påsættes sund hud, der er fri for ar, akne, </w:t>
      </w:r>
      <w:proofErr w:type="spellStart"/>
      <w:r w:rsidRPr="000702BF">
        <w:rPr>
          <w:rFonts w:eastAsia="MS Mincho"/>
          <w:sz w:val="24"/>
          <w:szCs w:val="24"/>
          <w:lang w:eastAsia="ja-JP"/>
        </w:rPr>
        <w:t>dermatitis</w:t>
      </w:r>
      <w:proofErr w:type="spellEnd"/>
      <w:r w:rsidRPr="000702BF">
        <w:rPr>
          <w:rFonts w:eastAsia="MS Mincho"/>
          <w:sz w:val="24"/>
          <w:szCs w:val="24"/>
          <w:lang w:eastAsia="ja-JP"/>
        </w:rPr>
        <w:t xml:space="preserve"> eller anden tilstand, der kan påvirke aflæsningen af testreaktionerne (se </w:t>
      </w:r>
      <w:r>
        <w:rPr>
          <w:rFonts w:eastAsia="MS Mincho"/>
          <w:sz w:val="24"/>
          <w:szCs w:val="24"/>
          <w:lang w:eastAsia="ja-JP"/>
        </w:rPr>
        <w:t>pkt.</w:t>
      </w:r>
      <w:r w:rsidRPr="000702BF">
        <w:rPr>
          <w:rFonts w:eastAsia="MS Mincho"/>
          <w:sz w:val="24"/>
          <w:szCs w:val="24"/>
          <w:lang w:eastAsia="ja-JP"/>
        </w:rPr>
        <w:t xml:space="preserve"> 4.4)</w:t>
      </w:r>
      <w:r>
        <w:rPr>
          <w:rFonts w:eastAsia="MS Mincho"/>
          <w:sz w:val="24"/>
          <w:szCs w:val="24"/>
          <w:lang w:eastAsia="ja-JP"/>
        </w:rPr>
        <w:t>.</w:t>
      </w:r>
    </w:p>
    <w:p w:rsidR="00723847" w:rsidRPr="000702BF" w:rsidRDefault="00723847" w:rsidP="00723847">
      <w:pPr>
        <w:autoSpaceDE w:val="0"/>
        <w:autoSpaceDN w:val="0"/>
        <w:adjustRightInd w:val="0"/>
        <w:ind w:left="851"/>
        <w:rPr>
          <w:rFonts w:eastAsia="MS Mincho"/>
          <w:sz w:val="24"/>
          <w:szCs w:val="24"/>
          <w:lang w:eastAsia="ja-JP"/>
        </w:rPr>
      </w:pPr>
    </w:p>
    <w:p w:rsidR="00723847" w:rsidRPr="000702BF" w:rsidRDefault="00723847" w:rsidP="00723847">
      <w:pPr>
        <w:autoSpaceDE w:val="0"/>
        <w:autoSpaceDN w:val="0"/>
        <w:adjustRightInd w:val="0"/>
        <w:ind w:left="851"/>
        <w:rPr>
          <w:rFonts w:eastAsia="MS Mincho"/>
          <w:sz w:val="24"/>
          <w:szCs w:val="24"/>
          <w:lang w:eastAsia="ja-JP"/>
        </w:rPr>
      </w:pPr>
      <w:r w:rsidRPr="000702BF">
        <w:rPr>
          <w:rFonts w:eastAsia="MS Mincho"/>
          <w:sz w:val="24"/>
          <w:szCs w:val="24"/>
          <w:lang w:eastAsia="ja-JP"/>
        </w:rPr>
        <w:lastRenderedPageBreak/>
        <w:t>Patienten skal bære True Test 24 i 48 timer uden at fjerne det og passe på, at test området ikke bliver vådt (vand, sved).</w:t>
      </w:r>
    </w:p>
    <w:p w:rsidR="00723847" w:rsidRPr="000702BF" w:rsidRDefault="00723847" w:rsidP="00723847">
      <w:pPr>
        <w:autoSpaceDE w:val="0"/>
        <w:autoSpaceDN w:val="0"/>
        <w:adjustRightInd w:val="0"/>
        <w:ind w:left="851"/>
        <w:rPr>
          <w:rFonts w:eastAsia="MS Mincho"/>
          <w:sz w:val="24"/>
          <w:szCs w:val="24"/>
          <w:lang w:eastAsia="ja-JP"/>
        </w:rPr>
      </w:pPr>
    </w:p>
    <w:p w:rsidR="00723847" w:rsidRPr="000702BF" w:rsidRDefault="00723847" w:rsidP="00723847">
      <w:pPr>
        <w:autoSpaceDE w:val="0"/>
        <w:autoSpaceDN w:val="0"/>
        <w:adjustRightInd w:val="0"/>
        <w:ind w:left="851"/>
        <w:rPr>
          <w:rFonts w:eastAsia="MS Mincho"/>
          <w:sz w:val="24"/>
          <w:szCs w:val="24"/>
          <w:lang w:eastAsia="ja-JP"/>
        </w:rPr>
      </w:pPr>
      <w:r w:rsidRPr="000702BF">
        <w:rPr>
          <w:rFonts w:eastAsia="MS Mincho"/>
          <w:sz w:val="24"/>
          <w:szCs w:val="24"/>
          <w:lang w:eastAsia="ja-JP"/>
        </w:rPr>
        <w:t>Efter denne periode kan testen fjernes. Aflæsningen kan foretages 1/2 time efter, at plastrene er fjernet og igen 1-2 dage efter, når de allergiske reaktioner er fuldt udviklet og milde irritationssymptomer er klinget af.</w:t>
      </w:r>
    </w:p>
    <w:p w:rsidR="00723847" w:rsidRPr="000702BF" w:rsidRDefault="00723847" w:rsidP="00723847">
      <w:pPr>
        <w:autoSpaceDE w:val="0"/>
        <w:autoSpaceDN w:val="0"/>
        <w:adjustRightInd w:val="0"/>
        <w:ind w:left="851" w:hanging="851"/>
        <w:rPr>
          <w:rFonts w:eastAsia="MS Mincho"/>
          <w:sz w:val="24"/>
          <w:szCs w:val="24"/>
          <w:lang w:eastAsia="ja-JP"/>
        </w:rPr>
      </w:pPr>
    </w:p>
    <w:p w:rsidR="00723847" w:rsidRPr="000702BF" w:rsidRDefault="00723847" w:rsidP="00723847">
      <w:pPr>
        <w:autoSpaceDE w:val="0"/>
        <w:autoSpaceDN w:val="0"/>
        <w:adjustRightInd w:val="0"/>
        <w:ind w:left="851"/>
        <w:rPr>
          <w:rFonts w:eastAsia="MS Mincho"/>
          <w:sz w:val="24"/>
          <w:szCs w:val="24"/>
          <w:lang w:eastAsia="ja-JP"/>
        </w:rPr>
      </w:pPr>
      <w:proofErr w:type="spellStart"/>
      <w:r w:rsidRPr="000702BF">
        <w:rPr>
          <w:rFonts w:eastAsia="MS Mincho"/>
          <w:sz w:val="24"/>
          <w:szCs w:val="24"/>
          <w:lang w:eastAsia="ja-JP"/>
        </w:rPr>
        <w:t>Neomycinsulfat</w:t>
      </w:r>
      <w:proofErr w:type="spellEnd"/>
      <w:r w:rsidRPr="000702BF">
        <w:rPr>
          <w:rFonts w:eastAsia="MS Mincho"/>
          <w:sz w:val="24"/>
          <w:szCs w:val="24"/>
          <w:lang w:eastAsia="ja-JP"/>
        </w:rPr>
        <w:t xml:space="preserve"> og p-</w:t>
      </w:r>
      <w:proofErr w:type="spellStart"/>
      <w:r w:rsidRPr="000702BF">
        <w:rPr>
          <w:rFonts w:eastAsia="MS Mincho"/>
          <w:sz w:val="24"/>
          <w:szCs w:val="24"/>
          <w:lang w:eastAsia="ja-JP"/>
        </w:rPr>
        <w:t>phenylendiamin</w:t>
      </w:r>
      <w:proofErr w:type="spellEnd"/>
      <w:r w:rsidRPr="000702BF">
        <w:rPr>
          <w:rFonts w:eastAsia="MS Mincho"/>
          <w:sz w:val="24"/>
          <w:szCs w:val="24"/>
          <w:lang w:eastAsia="ja-JP"/>
        </w:rPr>
        <w:t xml:space="preserve"> forårsager ind imellem reaktioner, som først viser sig 4-5 dage efter applikationen. Patienten skal instrueres i at rapportere dette. Hvis det skønnes relevant, kan den sene reaktion verificeres i et ekstra besøg på dag 5-7.</w:t>
      </w:r>
    </w:p>
    <w:p w:rsidR="00723847" w:rsidRPr="000702BF" w:rsidRDefault="00723847" w:rsidP="00723847">
      <w:pPr>
        <w:autoSpaceDE w:val="0"/>
        <w:autoSpaceDN w:val="0"/>
        <w:adjustRightInd w:val="0"/>
        <w:ind w:left="851"/>
        <w:rPr>
          <w:rFonts w:eastAsia="MS Mincho"/>
          <w:sz w:val="24"/>
          <w:szCs w:val="24"/>
          <w:lang w:eastAsia="ja-JP"/>
        </w:rPr>
      </w:pPr>
      <w:r w:rsidRPr="000702BF">
        <w:rPr>
          <w:rFonts w:eastAsia="MS Mincho"/>
          <w:sz w:val="24"/>
          <w:szCs w:val="24"/>
          <w:lang w:eastAsia="ja-JP"/>
        </w:rPr>
        <w:t xml:space="preserve"> </w:t>
      </w:r>
    </w:p>
    <w:p w:rsidR="00723847" w:rsidRPr="000702BF" w:rsidRDefault="00723847" w:rsidP="00723847">
      <w:pPr>
        <w:autoSpaceDE w:val="0"/>
        <w:autoSpaceDN w:val="0"/>
        <w:adjustRightInd w:val="0"/>
        <w:ind w:left="851"/>
        <w:rPr>
          <w:rFonts w:eastAsia="MS Mincho"/>
          <w:sz w:val="24"/>
          <w:szCs w:val="24"/>
          <w:lang w:eastAsia="ja-JP"/>
        </w:rPr>
      </w:pPr>
      <w:r w:rsidRPr="000702BF">
        <w:rPr>
          <w:rFonts w:eastAsia="MS Mincho"/>
          <w:sz w:val="24"/>
          <w:szCs w:val="24"/>
          <w:lang w:eastAsia="ja-JP"/>
        </w:rPr>
        <w:t>Aflæsning af testresultaterne bør foretages af lægen.</w:t>
      </w:r>
    </w:p>
    <w:p w:rsidR="00723847" w:rsidRPr="000702BF" w:rsidRDefault="00723847" w:rsidP="00723847">
      <w:pPr>
        <w:ind w:left="851"/>
        <w:rPr>
          <w:noProof/>
          <w:sz w:val="24"/>
          <w:szCs w:val="24"/>
        </w:rPr>
      </w:pPr>
    </w:p>
    <w:p w:rsidR="00723847" w:rsidRPr="000702BF" w:rsidRDefault="00723847" w:rsidP="00723847">
      <w:pPr>
        <w:autoSpaceDE w:val="0"/>
        <w:autoSpaceDN w:val="0"/>
        <w:adjustRightInd w:val="0"/>
        <w:ind w:left="851"/>
        <w:rPr>
          <w:rFonts w:eastAsia="MS Mincho"/>
          <w:sz w:val="24"/>
          <w:szCs w:val="24"/>
          <w:u w:val="single"/>
          <w:lang w:eastAsia="ja-JP"/>
        </w:rPr>
      </w:pPr>
      <w:r w:rsidRPr="000702BF">
        <w:rPr>
          <w:rFonts w:eastAsia="MS Mincho"/>
          <w:sz w:val="24"/>
          <w:szCs w:val="24"/>
          <w:u w:val="single"/>
          <w:lang w:eastAsia="ja-JP"/>
        </w:rPr>
        <w:t>Aflæsning</w:t>
      </w:r>
    </w:p>
    <w:p w:rsidR="00723847" w:rsidRPr="000702BF" w:rsidRDefault="00723847" w:rsidP="00723847">
      <w:pPr>
        <w:autoSpaceDE w:val="0"/>
        <w:autoSpaceDN w:val="0"/>
        <w:adjustRightInd w:val="0"/>
        <w:ind w:left="851"/>
        <w:rPr>
          <w:rFonts w:eastAsia="MS Mincho"/>
          <w:sz w:val="24"/>
          <w:szCs w:val="24"/>
          <w:lang w:eastAsia="ja-JP"/>
        </w:rPr>
      </w:pPr>
    </w:p>
    <w:p w:rsidR="00723847" w:rsidRPr="000702BF" w:rsidRDefault="00723847" w:rsidP="00723847">
      <w:pPr>
        <w:autoSpaceDE w:val="0"/>
        <w:autoSpaceDN w:val="0"/>
        <w:adjustRightInd w:val="0"/>
        <w:ind w:left="851"/>
        <w:rPr>
          <w:rFonts w:eastAsia="MS Mincho"/>
          <w:sz w:val="24"/>
          <w:szCs w:val="24"/>
          <w:lang w:eastAsia="ja-JP"/>
        </w:rPr>
      </w:pPr>
      <w:r w:rsidRPr="000702BF">
        <w:rPr>
          <w:rFonts w:eastAsia="MS Mincho"/>
          <w:sz w:val="24"/>
          <w:szCs w:val="24"/>
          <w:lang w:eastAsia="ja-JP"/>
        </w:rPr>
        <w:t>For hurtigt og nemt at kunne identificere allergenerne benyttes identifikationsskabelonerne, som er vedlagt i pakningen. Skabelonerne placeres således, at udstansningerne er i overensstemmelse med markeringerne efter plastrenes udstansninger (bemærk forskellen mellem side 1 og 2 på skabelonen svarende til panel 1 og 2).</w:t>
      </w:r>
    </w:p>
    <w:p w:rsidR="00723847" w:rsidRPr="000702BF" w:rsidRDefault="00723847" w:rsidP="00723847">
      <w:pPr>
        <w:autoSpaceDE w:val="0"/>
        <w:autoSpaceDN w:val="0"/>
        <w:adjustRightInd w:val="0"/>
        <w:ind w:left="851"/>
        <w:rPr>
          <w:rFonts w:eastAsia="MS Mincho"/>
          <w:sz w:val="24"/>
          <w:szCs w:val="24"/>
          <w:lang w:eastAsia="ja-JP"/>
        </w:rPr>
      </w:pPr>
    </w:p>
    <w:p w:rsidR="00723847" w:rsidRPr="000702BF" w:rsidRDefault="00723847" w:rsidP="00723847">
      <w:pPr>
        <w:autoSpaceDE w:val="0"/>
        <w:autoSpaceDN w:val="0"/>
        <w:adjustRightInd w:val="0"/>
        <w:ind w:left="851"/>
        <w:rPr>
          <w:rFonts w:eastAsia="MS Mincho"/>
          <w:sz w:val="24"/>
          <w:szCs w:val="24"/>
          <w:lang w:eastAsia="ja-JP"/>
        </w:rPr>
      </w:pPr>
      <w:r w:rsidRPr="000702BF">
        <w:rPr>
          <w:rFonts w:eastAsia="MS Mincho"/>
          <w:sz w:val="24"/>
          <w:szCs w:val="24"/>
          <w:lang w:eastAsia="ja-JP"/>
        </w:rPr>
        <w:t xml:space="preserve">Registreringsmetoden anbefalet af "The International Contact </w:t>
      </w:r>
      <w:proofErr w:type="spellStart"/>
      <w:r w:rsidRPr="000702BF">
        <w:rPr>
          <w:rFonts w:eastAsia="MS Mincho"/>
          <w:sz w:val="24"/>
          <w:szCs w:val="24"/>
          <w:lang w:eastAsia="ja-JP"/>
        </w:rPr>
        <w:t>Dermatitis</w:t>
      </w:r>
      <w:proofErr w:type="spellEnd"/>
      <w:r w:rsidRPr="000702BF">
        <w:rPr>
          <w:rFonts w:eastAsia="MS Mincho"/>
          <w:sz w:val="24"/>
          <w:szCs w:val="24"/>
          <w:lang w:eastAsia="ja-JP"/>
        </w:rPr>
        <w:t xml:space="preserve"> Research Group" er:</w:t>
      </w:r>
    </w:p>
    <w:p w:rsidR="00723847" w:rsidRPr="000702BF" w:rsidRDefault="00723847" w:rsidP="00723847">
      <w:pPr>
        <w:autoSpaceDE w:val="0"/>
        <w:autoSpaceDN w:val="0"/>
        <w:adjustRightInd w:val="0"/>
        <w:ind w:left="851"/>
        <w:rPr>
          <w:rFonts w:eastAsia="MS Mincho"/>
          <w:sz w:val="24"/>
          <w:szCs w:val="24"/>
          <w:lang w:eastAsia="ja-JP"/>
        </w:rPr>
      </w:pPr>
      <w:r w:rsidRPr="000702BF">
        <w:rPr>
          <w:rFonts w:eastAsia="MS Mincho"/>
          <w:sz w:val="24"/>
          <w:szCs w:val="24"/>
          <w:lang w:eastAsia="ja-JP"/>
        </w:rPr>
        <w:t>-</w:t>
      </w:r>
      <w:r w:rsidRPr="000702BF">
        <w:rPr>
          <w:rFonts w:eastAsia="MS Mincho"/>
          <w:sz w:val="24"/>
          <w:szCs w:val="24"/>
          <w:lang w:eastAsia="ja-JP"/>
        </w:rPr>
        <w:tab/>
        <w:t>Negativ reaktion.</w:t>
      </w:r>
    </w:p>
    <w:p w:rsidR="00723847" w:rsidRPr="000702BF" w:rsidRDefault="00723847" w:rsidP="00723847">
      <w:pPr>
        <w:autoSpaceDE w:val="0"/>
        <w:autoSpaceDN w:val="0"/>
        <w:adjustRightInd w:val="0"/>
        <w:ind w:left="851"/>
        <w:rPr>
          <w:rFonts w:eastAsia="MS Mincho"/>
          <w:sz w:val="24"/>
          <w:szCs w:val="24"/>
          <w:lang w:eastAsia="ja-JP"/>
        </w:rPr>
      </w:pPr>
      <w:r w:rsidRPr="000702BF">
        <w:rPr>
          <w:rFonts w:eastAsia="MS Mincho"/>
          <w:sz w:val="24"/>
          <w:szCs w:val="24"/>
          <w:lang w:eastAsia="ja-JP"/>
        </w:rPr>
        <w:t>?</w:t>
      </w:r>
      <w:r w:rsidRPr="000702BF">
        <w:rPr>
          <w:rFonts w:eastAsia="MS Mincho"/>
          <w:sz w:val="24"/>
          <w:szCs w:val="24"/>
          <w:lang w:eastAsia="ja-JP"/>
        </w:rPr>
        <w:tab/>
        <w:t xml:space="preserve">Tvivlsom reaktion: svagt </w:t>
      </w:r>
      <w:proofErr w:type="spellStart"/>
      <w:r w:rsidRPr="000702BF">
        <w:rPr>
          <w:rFonts w:eastAsia="MS Mincho"/>
          <w:sz w:val="24"/>
          <w:szCs w:val="24"/>
          <w:lang w:eastAsia="ja-JP"/>
        </w:rPr>
        <w:t>makulært</w:t>
      </w:r>
      <w:proofErr w:type="spellEnd"/>
      <w:r w:rsidRPr="000702BF">
        <w:rPr>
          <w:rFonts w:eastAsia="MS Mincho"/>
          <w:sz w:val="24"/>
          <w:szCs w:val="24"/>
          <w:lang w:eastAsia="ja-JP"/>
        </w:rPr>
        <w:t xml:space="preserve"> </w:t>
      </w:r>
      <w:proofErr w:type="spellStart"/>
      <w:r w:rsidRPr="000702BF">
        <w:rPr>
          <w:rFonts w:eastAsia="MS Mincho"/>
          <w:sz w:val="24"/>
          <w:szCs w:val="24"/>
          <w:lang w:eastAsia="ja-JP"/>
        </w:rPr>
        <w:t>erytem</w:t>
      </w:r>
      <w:proofErr w:type="spellEnd"/>
      <w:r w:rsidRPr="000702BF">
        <w:rPr>
          <w:rFonts w:eastAsia="MS Mincho"/>
          <w:sz w:val="24"/>
          <w:szCs w:val="24"/>
          <w:lang w:eastAsia="ja-JP"/>
        </w:rPr>
        <w:t>, ingen eller ubetydelig infiltration.</w:t>
      </w:r>
    </w:p>
    <w:p w:rsidR="00723847" w:rsidRPr="000702BF" w:rsidRDefault="00723847" w:rsidP="00723847">
      <w:pPr>
        <w:autoSpaceDE w:val="0"/>
        <w:autoSpaceDN w:val="0"/>
        <w:adjustRightInd w:val="0"/>
        <w:ind w:left="851"/>
        <w:rPr>
          <w:rFonts w:eastAsia="MS Mincho"/>
          <w:sz w:val="24"/>
          <w:szCs w:val="24"/>
          <w:lang w:eastAsia="ja-JP"/>
        </w:rPr>
      </w:pPr>
      <w:r w:rsidRPr="000702BF">
        <w:rPr>
          <w:rFonts w:eastAsia="MS Mincho"/>
          <w:sz w:val="24"/>
          <w:szCs w:val="24"/>
          <w:lang w:eastAsia="ja-JP"/>
        </w:rPr>
        <w:t>+</w:t>
      </w:r>
      <w:r w:rsidRPr="000702BF">
        <w:rPr>
          <w:rFonts w:eastAsia="MS Mincho"/>
          <w:sz w:val="24"/>
          <w:szCs w:val="24"/>
          <w:lang w:eastAsia="ja-JP"/>
        </w:rPr>
        <w:tab/>
        <w:t>Svag (</w:t>
      </w:r>
      <w:proofErr w:type="spellStart"/>
      <w:r w:rsidRPr="000702BF">
        <w:rPr>
          <w:rFonts w:eastAsia="MS Mincho"/>
          <w:sz w:val="24"/>
          <w:szCs w:val="24"/>
          <w:lang w:eastAsia="ja-JP"/>
        </w:rPr>
        <w:t>nonvesikulær</w:t>
      </w:r>
      <w:proofErr w:type="spellEnd"/>
      <w:r w:rsidRPr="000702BF">
        <w:rPr>
          <w:rFonts w:eastAsia="MS Mincho"/>
          <w:sz w:val="24"/>
          <w:szCs w:val="24"/>
          <w:lang w:eastAsia="ja-JP"/>
        </w:rPr>
        <w:t xml:space="preserve">) positiv reaktion: </w:t>
      </w:r>
      <w:proofErr w:type="spellStart"/>
      <w:r w:rsidRPr="000702BF">
        <w:rPr>
          <w:rFonts w:eastAsia="MS Mincho"/>
          <w:sz w:val="24"/>
          <w:szCs w:val="24"/>
          <w:lang w:eastAsia="ja-JP"/>
        </w:rPr>
        <w:t>erytem</w:t>
      </w:r>
      <w:proofErr w:type="spellEnd"/>
      <w:r w:rsidRPr="000702BF">
        <w:rPr>
          <w:rFonts w:eastAsia="MS Mincho"/>
          <w:sz w:val="24"/>
          <w:szCs w:val="24"/>
          <w:lang w:eastAsia="ja-JP"/>
        </w:rPr>
        <w:t xml:space="preserve">, let infiltration, evt. </w:t>
      </w:r>
      <w:proofErr w:type="spellStart"/>
      <w:r w:rsidRPr="000702BF">
        <w:rPr>
          <w:rFonts w:eastAsia="MS Mincho"/>
          <w:sz w:val="24"/>
          <w:szCs w:val="24"/>
          <w:lang w:eastAsia="ja-JP"/>
        </w:rPr>
        <w:t>papler</w:t>
      </w:r>
      <w:proofErr w:type="spellEnd"/>
      <w:r w:rsidRPr="000702BF">
        <w:rPr>
          <w:rFonts w:eastAsia="MS Mincho"/>
          <w:sz w:val="24"/>
          <w:szCs w:val="24"/>
          <w:lang w:eastAsia="ja-JP"/>
        </w:rPr>
        <w:t>.</w:t>
      </w:r>
    </w:p>
    <w:p w:rsidR="00723847" w:rsidRPr="000702BF" w:rsidRDefault="00723847" w:rsidP="00723847">
      <w:pPr>
        <w:autoSpaceDE w:val="0"/>
        <w:autoSpaceDN w:val="0"/>
        <w:adjustRightInd w:val="0"/>
        <w:ind w:left="851"/>
        <w:rPr>
          <w:rFonts w:eastAsia="MS Mincho"/>
          <w:sz w:val="24"/>
          <w:szCs w:val="24"/>
          <w:lang w:eastAsia="ja-JP"/>
        </w:rPr>
      </w:pPr>
      <w:r w:rsidRPr="000702BF">
        <w:rPr>
          <w:rFonts w:eastAsia="MS Mincho"/>
          <w:sz w:val="24"/>
          <w:szCs w:val="24"/>
          <w:lang w:eastAsia="ja-JP"/>
        </w:rPr>
        <w:t>++</w:t>
      </w:r>
      <w:r w:rsidRPr="000702BF">
        <w:rPr>
          <w:rFonts w:eastAsia="MS Mincho"/>
          <w:sz w:val="24"/>
          <w:szCs w:val="24"/>
          <w:lang w:eastAsia="ja-JP"/>
        </w:rPr>
        <w:tab/>
        <w:t>Kraftig (</w:t>
      </w:r>
      <w:proofErr w:type="spellStart"/>
      <w:r w:rsidRPr="000702BF">
        <w:rPr>
          <w:rFonts w:eastAsia="MS Mincho"/>
          <w:sz w:val="24"/>
          <w:szCs w:val="24"/>
          <w:lang w:eastAsia="ja-JP"/>
        </w:rPr>
        <w:t>vesikulær</w:t>
      </w:r>
      <w:proofErr w:type="spellEnd"/>
      <w:r w:rsidRPr="000702BF">
        <w:rPr>
          <w:rFonts w:eastAsia="MS Mincho"/>
          <w:sz w:val="24"/>
          <w:szCs w:val="24"/>
          <w:lang w:eastAsia="ja-JP"/>
        </w:rPr>
        <w:t xml:space="preserve">) positiv reaktion: </w:t>
      </w:r>
      <w:proofErr w:type="spellStart"/>
      <w:r w:rsidRPr="000702BF">
        <w:rPr>
          <w:rFonts w:eastAsia="MS Mincho"/>
          <w:sz w:val="24"/>
          <w:szCs w:val="24"/>
          <w:lang w:eastAsia="ja-JP"/>
        </w:rPr>
        <w:t>erytem</w:t>
      </w:r>
      <w:proofErr w:type="spellEnd"/>
      <w:r w:rsidRPr="000702BF">
        <w:rPr>
          <w:rFonts w:eastAsia="MS Mincho"/>
          <w:sz w:val="24"/>
          <w:szCs w:val="24"/>
          <w:lang w:eastAsia="ja-JP"/>
        </w:rPr>
        <w:t xml:space="preserve">, infiltration, </w:t>
      </w:r>
      <w:proofErr w:type="spellStart"/>
      <w:r w:rsidRPr="000702BF">
        <w:rPr>
          <w:rFonts w:eastAsia="MS Mincho"/>
          <w:sz w:val="24"/>
          <w:szCs w:val="24"/>
          <w:lang w:eastAsia="ja-JP"/>
        </w:rPr>
        <w:t>papler</w:t>
      </w:r>
      <w:proofErr w:type="spellEnd"/>
      <w:r w:rsidRPr="000702BF">
        <w:rPr>
          <w:rFonts w:eastAsia="MS Mincho"/>
          <w:sz w:val="24"/>
          <w:szCs w:val="24"/>
          <w:lang w:eastAsia="ja-JP"/>
        </w:rPr>
        <w:t xml:space="preserve">, </w:t>
      </w:r>
      <w:proofErr w:type="spellStart"/>
      <w:r w:rsidRPr="000702BF">
        <w:rPr>
          <w:rFonts w:eastAsia="MS Mincho"/>
          <w:sz w:val="24"/>
          <w:szCs w:val="24"/>
          <w:lang w:eastAsia="ja-JP"/>
        </w:rPr>
        <w:t>vesikler</w:t>
      </w:r>
      <w:proofErr w:type="spellEnd"/>
      <w:r w:rsidRPr="000702BF">
        <w:rPr>
          <w:rFonts w:eastAsia="MS Mincho"/>
          <w:sz w:val="24"/>
          <w:szCs w:val="24"/>
          <w:lang w:eastAsia="ja-JP"/>
        </w:rPr>
        <w:t>.</w:t>
      </w:r>
    </w:p>
    <w:p w:rsidR="00723847" w:rsidRPr="000702BF" w:rsidRDefault="00723847" w:rsidP="00723847">
      <w:pPr>
        <w:autoSpaceDE w:val="0"/>
        <w:autoSpaceDN w:val="0"/>
        <w:adjustRightInd w:val="0"/>
        <w:ind w:left="851"/>
        <w:rPr>
          <w:rFonts w:eastAsia="MS Mincho"/>
          <w:sz w:val="24"/>
          <w:szCs w:val="24"/>
          <w:lang w:eastAsia="ja-JP"/>
        </w:rPr>
      </w:pPr>
      <w:r w:rsidRPr="000702BF">
        <w:rPr>
          <w:rFonts w:eastAsia="MS Mincho"/>
          <w:sz w:val="24"/>
          <w:szCs w:val="24"/>
          <w:lang w:eastAsia="ja-JP"/>
        </w:rPr>
        <w:t>+++</w:t>
      </w:r>
      <w:r w:rsidRPr="000702BF">
        <w:rPr>
          <w:rFonts w:eastAsia="MS Mincho"/>
          <w:sz w:val="24"/>
          <w:szCs w:val="24"/>
          <w:lang w:eastAsia="ja-JP"/>
        </w:rPr>
        <w:tab/>
        <w:t xml:space="preserve">Ekstrem positiv reaktion: intens </w:t>
      </w:r>
      <w:proofErr w:type="spellStart"/>
      <w:r w:rsidRPr="000702BF">
        <w:rPr>
          <w:rFonts w:eastAsia="MS Mincho"/>
          <w:sz w:val="24"/>
          <w:szCs w:val="24"/>
          <w:lang w:eastAsia="ja-JP"/>
        </w:rPr>
        <w:t>erytem</w:t>
      </w:r>
      <w:proofErr w:type="spellEnd"/>
      <w:r w:rsidRPr="000702BF">
        <w:rPr>
          <w:rFonts w:eastAsia="MS Mincho"/>
          <w:sz w:val="24"/>
          <w:szCs w:val="24"/>
          <w:lang w:eastAsia="ja-JP"/>
        </w:rPr>
        <w:t xml:space="preserve">, infiltration, sammensmeltede </w:t>
      </w:r>
      <w:proofErr w:type="spellStart"/>
      <w:r w:rsidRPr="000702BF">
        <w:rPr>
          <w:rFonts w:eastAsia="MS Mincho"/>
          <w:sz w:val="24"/>
          <w:szCs w:val="24"/>
          <w:lang w:eastAsia="ja-JP"/>
        </w:rPr>
        <w:t>vesikler</w:t>
      </w:r>
      <w:proofErr w:type="spellEnd"/>
      <w:r>
        <w:rPr>
          <w:rFonts w:eastAsia="MS Mincho"/>
          <w:sz w:val="24"/>
          <w:szCs w:val="24"/>
          <w:lang w:eastAsia="ja-JP"/>
        </w:rPr>
        <w:t>.</w:t>
      </w:r>
    </w:p>
    <w:p w:rsidR="00723847" w:rsidRPr="000702BF" w:rsidRDefault="00723847" w:rsidP="00723847">
      <w:pPr>
        <w:autoSpaceDE w:val="0"/>
        <w:autoSpaceDN w:val="0"/>
        <w:adjustRightInd w:val="0"/>
        <w:ind w:left="851"/>
        <w:rPr>
          <w:rFonts w:eastAsia="MS Mincho"/>
          <w:sz w:val="24"/>
          <w:szCs w:val="24"/>
          <w:lang w:eastAsia="ja-JP"/>
        </w:rPr>
      </w:pPr>
      <w:r w:rsidRPr="000702BF">
        <w:rPr>
          <w:rFonts w:eastAsia="MS Mincho"/>
          <w:sz w:val="24"/>
          <w:szCs w:val="24"/>
          <w:lang w:eastAsia="ja-JP"/>
        </w:rPr>
        <w:t>IR</w:t>
      </w:r>
      <w:r w:rsidRPr="000702BF">
        <w:rPr>
          <w:rFonts w:eastAsia="MS Mincho"/>
          <w:sz w:val="24"/>
          <w:szCs w:val="24"/>
          <w:lang w:eastAsia="ja-JP"/>
        </w:rPr>
        <w:tab/>
      </w:r>
      <w:proofErr w:type="spellStart"/>
      <w:r w:rsidRPr="000702BF">
        <w:rPr>
          <w:rFonts w:eastAsia="MS Mincho"/>
          <w:sz w:val="24"/>
          <w:szCs w:val="24"/>
          <w:lang w:eastAsia="ja-JP"/>
        </w:rPr>
        <w:t>Irritativ</w:t>
      </w:r>
      <w:proofErr w:type="spellEnd"/>
      <w:r w:rsidRPr="000702BF">
        <w:rPr>
          <w:rFonts w:eastAsia="MS Mincho"/>
          <w:sz w:val="24"/>
          <w:szCs w:val="24"/>
          <w:lang w:eastAsia="ja-JP"/>
        </w:rPr>
        <w:t xml:space="preserve"> reaktion af forskellig art.</w:t>
      </w:r>
    </w:p>
    <w:p w:rsidR="00723847" w:rsidRPr="000702BF" w:rsidRDefault="00723847" w:rsidP="00723847">
      <w:pPr>
        <w:autoSpaceDE w:val="0"/>
        <w:autoSpaceDN w:val="0"/>
        <w:adjustRightInd w:val="0"/>
        <w:ind w:left="851"/>
        <w:rPr>
          <w:rFonts w:eastAsia="MS Mincho"/>
          <w:sz w:val="24"/>
          <w:szCs w:val="24"/>
          <w:lang w:eastAsia="ja-JP"/>
        </w:rPr>
      </w:pPr>
      <w:r w:rsidRPr="000702BF">
        <w:rPr>
          <w:rFonts w:eastAsia="MS Mincho"/>
          <w:sz w:val="24"/>
          <w:szCs w:val="24"/>
          <w:lang w:eastAsia="ja-JP"/>
        </w:rPr>
        <w:t>NT</w:t>
      </w:r>
      <w:r w:rsidRPr="000702BF">
        <w:rPr>
          <w:rFonts w:eastAsia="MS Mincho"/>
          <w:sz w:val="24"/>
          <w:szCs w:val="24"/>
          <w:lang w:eastAsia="ja-JP"/>
        </w:rPr>
        <w:tab/>
        <w:t xml:space="preserve">Ej undersøgt (Not </w:t>
      </w:r>
      <w:proofErr w:type="spellStart"/>
      <w:r w:rsidRPr="000702BF">
        <w:rPr>
          <w:rFonts w:eastAsia="MS Mincho"/>
          <w:sz w:val="24"/>
          <w:szCs w:val="24"/>
          <w:lang w:eastAsia="ja-JP"/>
        </w:rPr>
        <w:t>Tested</w:t>
      </w:r>
      <w:proofErr w:type="spellEnd"/>
      <w:r w:rsidRPr="000702BF">
        <w:rPr>
          <w:rFonts w:eastAsia="MS Mincho"/>
          <w:sz w:val="24"/>
          <w:szCs w:val="24"/>
          <w:lang w:eastAsia="ja-JP"/>
        </w:rPr>
        <w:t>).</w:t>
      </w:r>
    </w:p>
    <w:p w:rsidR="00723847" w:rsidRPr="000702BF" w:rsidRDefault="00723847" w:rsidP="00723847">
      <w:pPr>
        <w:ind w:left="851"/>
        <w:rPr>
          <w:noProof/>
          <w:sz w:val="24"/>
          <w:szCs w:val="24"/>
          <w:u w:val="single"/>
        </w:rPr>
      </w:pPr>
    </w:p>
    <w:p w:rsidR="00723847" w:rsidRPr="000702BF" w:rsidRDefault="00723847" w:rsidP="00723847">
      <w:pPr>
        <w:autoSpaceDE w:val="0"/>
        <w:autoSpaceDN w:val="0"/>
        <w:adjustRightInd w:val="0"/>
        <w:ind w:left="851"/>
        <w:rPr>
          <w:rFonts w:eastAsia="MS Mincho"/>
          <w:sz w:val="24"/>
          <w:szCs w:val="24"/>
          <w:u w:val="single"/>
          <w:lang w:eastAsia="ja-JP"/>
        </w:rPr>
      </w:pPr>
      <w:r w:rsidRPr="000702BF">
        <w:rPr>
          <w:rFonts w:eastAsia="MS Mincho"/>
          <w:sz w:val="24"/>
          <w:szCs w:val="24"/>
          <w:u w:val="single"/>
          <w:lang w:eastAsia="ja-JP"/>
        </w:rPr>
        <w:t>Bemærk</w:t>
      </w:r>
    </w:p>
    <w:p w:rsidR="00723847" w:rsidRPr="000702BF" w:rsidRDefault="00723847" w:rsidP="00723847">
      <w:pPr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ind w:left="1134" w:hanging="283"/>
        <w:rPr>
          <w:rFonts w:eastAsia="MS Mincho"/>
          <w:sz w:val="24"/>
          <w:szCs w:val="24"/>
          <w:lang w:eastAsia="ja-JP"/>
        </w:rPr>
      </w:pPr>
      <w:r w:rsidRPr="000702BF">
        <w:rPr>
          <w:rFonts w:eastAsia="MS Mincho"/>
          <w:sz w:val="24"/>
          <w:szCs w:val="24"/>
          <w:lang w:eastAsia="ja-JP"/>
        </w:rPr>
        <w:t>Patienter med negative reaktioner over for de undersøgte allergener kan være overfølsomme over for substanser, som ikke er inkluderet i testen. Endvidere kan falske negative reaktioner forekomme. Det kan derfor være nødvendigt at gentage undersøgelsen og da eventuelt med andre testsubstanser.</w:t>
      </w:r>
    </w:p>
    <w:p w:rsidR="00723847" w:rsidRPr="000702BF" w:rsidRDefault="00723847" w:rsidP="00723847">
      <w:pPr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ind w:left="1134" w:hanging="283"/>
        <w:rPr>
          <w:rFonts w:eastAsia="MS Mincho"/>
          <w:sz w:val="24"/>
          <w:szCs w:val="24"/>
          <w:lang w:eastAsia="ja-JP"/>
        </w:rPr>
      </w:pPr>
      <w:r w:rsidRPr="000702BF">
        <w:rPr>
          <w:rFonts w:eastAsia="MS Mincho"/>
          <w:sz w:val="24"/>
          <w:szCs w:val="24"/>
          <w:lang w:eastAsia="ja-JP"/>
        </w:rPr>
        <w:t>En positiv reaktion skal helst opfylde kravene til en allergisk reaktion (</w:t>
      </w:r>
      <w:proofErr w:type="spellStart"/>
      <w:r w:rsidRPr="000702BF">
        <w:rPr>
          <w:rFonts w:eastAsia="MS Mincho"/>
          <w:sz w:val="24"/>
          <w:szCs w:val="24"/>
          <w:lang w:eastAsia="ja-JP"/>
        </w:rPr>
        <w:t>papler</w:t>
      </w:r>
      <w:proofErr w:type="spellEnd"/>
      <w:r w:rsidRPr="000702BF">
        <w:rPr>
          <w:rFonts w:eastAsia="MS Mincho"/>
          <w:sz w:val="24"/>
          <w:szCs w:val="24"/>
          <w:lang w:eastAsia="ja-JP"/>
        </w:rPr>
        <w:t xml:space="preserve"> eller </w:t>
      </w:r>
      <w:proofErr w:type="spellStart"/>
      <w:r w:rsidRPr="000702BF">
        <w:rPr>
          <w:rFonts w:eastAsia="MS Mincho"/>
          <w:sz w:val="24"/>
          <w:szCs w:val="24"/>
          <w:lang w:eastAsia="ja-JP"/>
        </w:rPr>
        <w:t>vesikler</w:t>
      </w:r>
      <w:proofErr w:type="spellEnd"/>
      <w:r w:rsidRPr="000702BF">
        <w:rPr>
          <w:rFonts w:eastAsia="MS Mincho"/>
          <w:sz w:val="24"/>
          <w:szCs w:val="24"/>
          <w:lang w:eastAsia="ja-JP"/>
        </w:rPr>
        <w:t xml:space="preserve">, </w:t>
      </w:r>
      <w:proofErr w:type="spellStart"/>
      <w:r w:rsidRPr="000702BF">
        <w:rPr>
          <w:rFonts w:eastAsia="MS Mincho"/>
          <w:sz w:val="24"/>
          <w:szCs w:val="24"/>
          <w:lang w:eastAsia="ja-JP"/>
        </w:rPr>
        <w:t>erytem</w:t>
      </w:r>
      <w:proofErr w:type="spellEnd"/>
      <w:r w:rsidRPr="000702BF">
        <w:rPr>
          <w:rFonts w:eastAsia="MS Mincho"/>
          <w:sz w:val="24"/>
          <w:szCs w:val="24"/>
          <w:lang w:eastAsia="ja-JP"/>
        </w:rPr>
        <w:t xml:space="preserve"> og infiltration). </w:t>
      </w:r>
    </w:p>
    <w:p w:rsidR="00723847" w:rsidRPr="000702BF" w:rsidRDefault="00723847" w:rsidP="00723847">
      <w:pPr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ind w:left="1134" w:hanging="283"/>
        <w:rPr>
          <w:rFonts w:eastAsia="MS Mincho"/>
          <w:sz w:val="24"/>
          <w:szCs w:val="24"/>
          <w:lang w:eastAsia="ja-JP"/>
        </w:rPr>
      </w:pPr>
      <w:r w:rsidRPr="000702BF">
        <w:rPr>
          <w:rFonts w:eastAsia="MS Mincho"/>
          <w:sz w:val="24"/>
          <w:szCs w:val="24"/>
          <w:lang w:eastAsia="ja-JP"/>
        </w:rPr>
        <w:t xml:space="preserve">Pustler såvel som </w:t>
      </w:r>
      <w:proofErr w:type="spellStart"/>
      <w:r w:rsidRPr="000702BF">
        <w:rPr>
          <w:rFonts w:eastAsia="MS Mincho"/>
          <w:sz w:val="24"/>
          <w:szCs w:val="24"/>
          <w:lang w:eastAsia="ja-JP"/>
        </w:rPr>
        <w:t>follikulære</w:t>
      </w:r>
      <w:proofErr w:type="spellEnd"/>
      <w:r w:rsidRPr="000702BF">
        <w:rPr>
          <w:rFonts w:eastAsia="MS Mincho"/>
          <w:sz w:val="24"/>
          <w:szCs w:val="24"/>
          <w:lang w:eastAsia="ja-JP"/>
        </w:rPr>
        <w:t xml:space="preserve"> eller homogene </w:t>
      </w:r>
      <w:proofErr w:type="spellStart"/>
      <w:r w:rsidRPr="000702BF">
        <w:rPr>
          <w:rFonts w:eastAsia="MS Mincho"/>
          <w:sz w:val="24"/>
          <w:szCs w:val="24"/>
          <w:lang w:eastAsia="ja-JP"/>
        </w:rPr>
        <w:t>erytemer</w:t>
      </w:r>
      <w:proofErr w:type="spellEnd"/>
      <w:r w:rsidRPr="000702BF">
        <w:rPr>
          <w:rFonts w:eastAsia="MS Mincho"/>
          <w:sz w:val="24"/>
          <w:szCs w:val="24"/>
          <w:lang w:eastAsia="ja-JP"/>
        </w:rPr>
        <w:t xml:space="preserve"> uden infiltration er sædvanligvis tegn på irritation og ikke allergi. </w:t>
      </w:r>
    </w:p>
    <w:p w:rsidR="00723847" w:rsidRPr="000702BF" w:rsidRDefault="00723847" w:rsidP="00723847">
      <w:pPr>
        <w:autoSpaceDE w:val="0"/>
        <w:autoSpaceDN w:val="0"/>
        <w:adjustRightInd w:val="0"/>
        <w:ind w:left="1134" w:hanging="283"/>
        <w:rPr>
          <w:rFonts w:eastAsia="MS Mincho"/>
          <w:sz w:val="24"/>
          <w:szCs w:val="24"/>
          <w:lang w:eastAsia="ja-JP"/>
        </w:rPr>
      </w:pPr>
    </w:p>
    <w:p w:rsidR="00723847" w:rsidRPr="000702BF" w:rsidRDefault="00723847" w:rsidP="00723847">
      <w:pPr>
        <w:autoSpaceDE w:val="0"/>
        <w:autoSpaceDN w:val="0"/>
        <w:adjustRightInd w:val="0"/>
        <w:ind w:left="851"/>
        <w:rPr>
          <w:rFonts w:eastAsia="MS Mincho"/>
          <w:sz w:val="24"/>
          <w:szCs w:val="24"/>
          <w:lang w:eastAsia="ja-JP"/>
        </w:rPr>
      </w:pPr>
      <w:r w:rsidRPr="000702BF">
        <w:rPr>
          <w:rFonts w:eastAsia="MS Mincho"/>
          <w:sz w:val="24"/>
          <w:szCs w:val="24"/>
          <w:lang w:eastAsia="ja-JP"/>
        </w:rPr>
        <w:t>Det vigtigste i evalueringen af et pos</w:t>
      </w:r>
      <w:r>
        <w:rPr>
          <w:rFonts w:eastAsia="MS Mincho"/>
          <w:sz w:val="24"/>
          <w:szCs w:val="24"/>
          <w:lang w:eastAsia="ja-JP"/>
        </w:rPr>
        <w:t>itivt svar er ikke antallet af "</w:t>
      </w:r>
      <w:r w:rsidRPr="000702BF">
        <w:rPr>
          <w:rFonts w:eastAsia="MS Mincho"/>
          <w:sz w:val="24"/>
          <w:szCs w:val="24"/>
          <w:lang w:eastAsia="ja-JP"/>
        </w:rPr>
        <w:t>plusser</w:t>
      </w:r>
      <w:r>
        <w:rPr>
          <w:rFonts w:eastAsia="MS Mincho"/>
          <w:sz w:val="24"/>
          <w:szCs w:val="24"/>
          <w:lang w:eastAsia="ja-JP"/>
        </w:rPr>
        <w:t>"</w:t>
      </w:r>
      <w:r w:rsidRPr="000702BF">
        <w:rPr>
          <w:rFonts w:eastAsia="MS Mincho"/>
          <w:sz w:val="24"/>
          <w:szCs w:val="24"/>
          <w:lang w:eastAsia="ja-JP"/>
        </w:rPr>
        <w:t>, men derimod afgørelsen af, om reaktionen er sand positiv (allergisk betinget), eller om det er en uspecifik irritationsreaktion.</w:t>
      </w:r>
    </w:p>
    <w:p w:rsidR="00723847" w:rsidRPr="000702BF" w:rsidRDefault="00723847" w:rsidP="00723847">
      <w:pPr>
        <w:ind w:left="851"/>
        <w:rPr>
          <w:noProof/>
          <w:sz w:val="24"/>
          <w:szCs w:val="24"/>
        </w:rPr>
      </w:pPr>
    </w:p>
    <w:p w:rsidR="00723847" w:rsidRPr="000702BF" w:rsidRDefault="00723847" w:rsidP="00723847">
      <w:pPr>
        <w:ind w:left="851"/>
        <w:rPr>
          <w:noProof/>
          <w:sz w:val="24"/>
          <w:szCs w:val="24"/>
          <w:u w:val="single"/>
        </w:rPr>
      </w:pPr>
      <w:r w:rsidRPr="000702BF">
        <w:rPr>
          <w:noProof/>
          <w:sz w:val="24"/>
          <w:szCs w:val="24"/>
          <w:u w:val="single"/>
        </w:rPr>
        <w:t>Pædiatrisk population</w:t>
      </w:r>
    </w:p>
    <w:p w:rsidR="00723847" w:rsidRPr="000702BF" w:rsidRDefault="00723847" w:rsidP="00723847">
      <w:pPr>
        <w:ind w:left="851"/>
        <w:rPr>
          <w:noProof/>
          <w:sz w:val="24"/>
          <w:szCs w:val="24"/>
        </w:rPr>
      </w:pPr>
      <w:r w:rsidRPr="000702BF">
        <w:rPr>
          <w:spacing w:val="-3"/>
          <w:sz w:val="24"/>
          <w:szCs w:val="24"/>
        </w:rPr>
        <w:t>True Test 24 er udelukkende anbefalet til brug hos voksne, da sikkerheden og virkning ved brug af True Test 24 hos børn er ikke undersøgt.</w:t>
      </w:r>
    </w:p>
    <w:p w:rsidR="00723847" w:rsidRPr="000702BF" w:rsidRDefault="00723847" w:rsidP="00723847">
      <w:pPr>
        <w:tabs>
          <w:tab w:val="left" w:pos="851"/>
        </w:tabs>
        <w:rPr>
          <w:sz w:val="24"/>
          <w:szCs w:val="24"/>
        </w:rPr>
      </w:pPr>
    </w:p>
    <w:p w:rsidR="00723847" w:rsidRPr="000702BF" w:rsidRDefault="00723847" w:rsidP="00723847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0702BF">
        <w:rPr>
          <w:b/>
          <w:sz w:val="24"/>
          <w:szCs w:val="24"/>
        </w:rPr>
        <w:t>4.3</w:t>
      </w:r>
      <w:r w:rsidRPr="000702BF">
        <w:rPr>
          <w:b/>
          <w:sz w:val="24"/>
          <w:szCs w:val="24"/>
        </w:rPr>
        <w:tab/>
        <w:t>Kontraindikationer</w:t>
      </w:r>
    </w:p>
    <w:p w:rsidR="00723847" w:rsidRPr="000702BF" w:rsidRDefault="00723847" w:rsidP="00723847">
      <w:pPr>
        <w:ind w:left="851"/>
        <w:rPr>
          <w:spacing w:val="-3"/>
          <w:sz w:val="24"/>
          <w:szCs w:val="24"/>
        </w:rPr>
      </w:pPr>
      <w:r w:rsidRPr="000702BF">
        <w:rPr>
          <w:spacing w:val="-3"/>
          <w:sz w:val="24"/>
          <w:szCs w:val="24"/>
        </w:rPr>
        <w:t xml:space="preserve">Alvorlig eller generaliseret aktiv </w:t>
      </w:r>
      <w:proofErr w:type="spellStart"/>
      <w:r w:rsidRPr="000702BF">
        <w:rPr>
          <w:spacing w:val="-3"/>
          <w:sz w:val="24"/>
          <w:szCs w:val="24"/>
        </w:rPr>
        <w:t>dermatitis</w:t>
      </w:r>
      <w:proofErr w:type="spellEnd"/>
      <w:r w:rsidRPr="000702BF">
        <w:rPr>
          <w:spacing w:val="-3"/>
          <w:sz w:val="24"/>
          <w:szCs w:val="24"/>
        </w:rPr>
        <w:t>. Testen bør udsættes til det akutte forløb er overstået.</w:t>
      </w:r>
    </w:p>
    <w:p w:rsidR="00723847" w:rsidRPr="000702BF" w:rsidRDefault="00723847" w:rsidP="00723847">
      <w:pPr>
        <w:ind w:left="851"/>
        <w:rPr>
          <w:spacing w:val="-3"/>
          <w:sz w:val="24"/>
          <w:szCs w:val="24"/>
        </w:rPr>
      </w:pPr>
      <w:r w:rsidRPr="000702BF">
        <w:rPr>
          <w:sz w:val="24"/>
          <w:szCs w:val="24"/>
        </w:rPr>
        <w:lastRenderedPageBreak/>
        <w:t>Overfølsomhed over for et eller flere af hjælpestofferne foruden de aktive stoffer (anført i pkt. 6.1)</w:t>
      </w:r>
      <w:r>
        <w:rPr>
          <w:sz w:val="24"/>
          <w:szCs w:val="24"/>
        </w:rPr>
        <w:t>.</w:t>
      </w:r>
    </w:p>
    <w:p w:rsidR="00723847" w:rsidRPr="000702BF" w:rsidRDefault="00723847" w:rsidP="00723847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723847" w:rsidRPr="000702BF" w:rsidRDefault="00723847" w:rsidP="00723847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0702BF">
        <w:rPr>
          <w:b/>
          <w:sz w:val="24"/>
          <w:szCs w:val="24"/>
        </w:rPr>
        <w:t>4.4</w:t>
      </w:r>
      <w:r w:rsidRPr="000702BF">
        <w:rPr>
          <w:b/>
          <w:sz w:val="24"/>
          <w:szCs w:val="24"/>
        </w:rPr>
        <w:tab/>
        <w:t>Særlige advarsler og forsigtighedsregler vedrørende brugen</w:t>
      </w:r>
    </w:p>
    <w:p w:rsidR="00723847" w:rsidRPr="000702BF" w:rsidRDefault="00723847" w:rsidP="00723847">
      <w:pPr>
        <w:pStyle w:val="Brdtekstindrykning"/>
        <w:tabs>
          <w:tab w:val="clear" w:pos="0"/>
          <w:tab w:val="clear" w:pos="851"/>
          <w:tab w:val="clear" w:pos="1713"/>
          <w:tab w:val="clear" w:pos="5712"/>
          <w:tab w:val="clear" w:pos="7997"/>
        </w:tabs>
        <w:ind w:left="851" w:firstLine="0"/>
        <w:jc w:val="left"/>
        <w:rPr>
          <w:szCs w:val="24"/>
        </w:rPr>
      </w:pPr>
      <w:r w:rsidRPr="000702BF">
        <w:rPr>
          <w:szCs w:val="24"/>
        </w:rPr>
        <w:t xml:space="preserve">Panelets allergener giver sjældent anledning til sensibilisering. En eksemreaktion, der måtte fremkomme 10 dage eller senere på </w:t>
      </w:r>
      <w:proofErr w:type="spellStart"/>
      <w:r w:rsidRPr="000702BF">
        <w:rPr>
          <w:szCs w:val="24"/>
        </w:rPr>
        <w:t>teststedet</w:t>
      </w:r>
      <w:proofErr w:type="spellEnd"/>
      <w:r w:rsidRPr="000702BF">
        <w:rPr>
          <w:szCs w:val="24"/>
        </w:rPr>
        <w:t xml:space="preserve">, kan være tegn på sensibilisering. </w:t>
      </w:r>
    </w:p>
    <w:p w:rsidR="00723847" w:rsidRPr="000702BF" w:rsidRDefault="00723847" w:rsidP="00723847">
      <w:pPr>
        <w:pStyle w:val="Brdtekstindrykning"/>
        <w:tabs>
          <w:tab w:val="clear" w:pos="0"/>
          <w:tab w:val="clear" w:pos="851"/>
          <w:tab w:val="clear" w:pos="1713"/>
          <w:tab w:val="clear" w:pos="5712"/>
          <w:tab w:val="clear" w:pos="7997"/>
        </w:tabs>
        <w:ind w:left="851" w:firstLine="0"/>
        <w:jc w:val="left"/>
        <w:rPr>
          <w:szCs w:val="24"/>
        </w:rPr>
      </w:pPr>
    </w:p>
    <w:p w:rsidR="00723847" w:rsidRPr="000702BF" w:rsidRDefault="00723847" w:rsidP="00723847">
      <w:pPr>
        <w:pStyle w:val="Brdtekstindrykning"/>
        <w:tabs>
          <w:tab w:val="clear" w:pos="0"/>
          <w:tab w:val="clear" w:pos="851"/>
          <w:tab w:val="clear" w:pos="1713"/>
          <w:tab w:val="clear" w:pos="5712"/>
          <w:tab w:val="clear" w:pos="7997"/>
        </w:tabs>
        <w:ind w:left="851" w:firstLine="0"/>
        <w:jc w:val="left"/>
        <w:rPr>
          <w:szCs w:val="24"/>
        </w:rPr>
      </w:pPr>
      <w:r w:rsidRPr="000702BF">
        <w:rPr>
          <w:szCs w:val="24"/>
        </w:rPr>
        <w:t>Det såkaldte "</w:t>
      </w:r>
      <w:proofErr w:type="spellStart"/>
      <w:r w:rsidRPr="000702BF">
        <w:rPr>
          <w:szCs w:val="24"/>
        </w:rPr>
        <w:t>angry</w:t>
      </w:r>
      <w:proofErr w:type="spellEnd"/>
      <w:r w:rsidRPr="000702BF">
        <w:rPr>
          <w:szCs w:val="24"/>
        </w:rPr>
        <w:t xml:space="preserve"> back" syndrom er en hyperaktiv tilstand, der kan være provokeret af </w:t>
      </w:r>
      <w:proofErr w:type="spellStart"/>
      <w:r w:rsidRPr="000702BF">
        <w:rPr>
          <w:szCs w:val="24"/>
        </w:rPr>
        <w:t>dermatitis</w:t>
      </w:r>
      <w:proofErr w:type="spellEnd"/>
      <w:r w:rsidRPr="000702BF">
        <w:rPr>
          <w:szCs w:val="24"/>
        </w:rPr>
        <w:t xml:space="preserve"> andre steder på kroppen eller af en stærkt positiv hudtestreaktion. Undersøgelsens resultater bør derfor evalueres særligt omhyggeligt hos patienter med multiple, positive </w:t>
      </w:r>
      <w:proofErr w:type="spellStart"/>
      <w:r w:rsidRPr="000702BF">
        <w:rPr>
          <w:szCs w:val="24"/>
        </w:rPr>
        <w:t>epikutanprøveresultater</w:t>
      </w:r>
      <w:proofErr w:type="spellEnd"/>
      <w:r w:rsidRPr="000702BF">
        <w:rPr>
          <w:szCs w:val="24"/>
        </w:rPr>
        <w:t>. For at vurdere, om nogle af disse reaktioner er falsk positive, kan det være nødvendigt at foretage yderligere undersøgelser på et senere tidspunkt.</w:t>
      </w:r>
    </w:p>
    <w:p w:rsidR="00723847" w:rsidRPr="000702BF" w:rsidRDefault="00723847" w:rsidP="00723847">
      <w:pPr>
        <w:ind w:left="851"/>
        <w:rPr>
          <w:spacing w:val="-3"/>
          <w:sz w:val="24"/>
          <w:szCs w:val="24"/>
        </w:rPr>
      </w:pPr>
    </w:p>
    <w:p w:rsidR="00723847" w:rsidRPr="000702BF" w:rsidRDefault="00723847" w:rsidP="00723847">
      <w:pPr>
        <w:ind w:left="851"/>
        <w:rPr>
          <w:spacing w:val="-3"/>
          <w:sz w:val="24"/>
          <w:szCs w:val="24"/>
        </w:rPr>
      </w:pPr>
      <w:r w:rsidRPr="000702BF">
        <w:rPr>
          <w:spacing w:val="-3"/>
          <w:sz w:val="24"/>
          <w:szCs w:val="24"/>
        </w:rPr>
        <w:t xml:space="preserve">Brug af True Test 24 på patienter, der tidligere har haft </w:t>
      </w:r>
      <w:proofErr w:type="spellStart"/>
      <w:r w:rsidRPr="000702BF">
        <w:rPr>
          <w:spacing w:val="-3"/>
          <w:sz w:val="24"/>
          <w:szCs w:val="24"/>
        </w:rPr>
        <w:t>anafylaktiske</w:t>
      </w:r>
      <w:proofErr w:type="spellEnd"/>
      <w:r w:rsidRPr="000702BF">
        <w:rPr>
          <w:spacing w:val="-3"/>
          <w:sz w:val="24"/>
          <w:szCs w:val="24"/>
        </w:rPr>
        <w:t xml:space="preserve"> reaktioner, skal nøje overvejes før </w:t>
      </w:r>
      <w:proofErr w:type="spellStart"/>
      <w:r w:rsidRPr="000702BF">
        <w:rPr>
          <w:spacing w:val="-3"/>
          <w:sz w:val="24"/>
          <w:szCs w:val="24"/>
        </w:rPr>
        <w:t>påsættelse</w:t>
      </w:r>
      <w:proofErr w:type="spellEnd"/>
      <w:r w:rsidRPr="000702BF">
        <w:rPr>
          <w:spacing w:val="-3"/>
          <w:sz w:val="24"/>
          <w:szCs w:val="24"/>
        </w:rPr>
        <w:t>.</w:t>
      </w:r>
    </w:p>
    <w:p w:rsidR="00723847" w:rsidRPr="000702BF" w:rsidRDefault="00723847" w:rsidP="00723847">
      <w:pPr>
        <w:ind w:left="851"/>
        <w:rPr>
          <w:spacing w:val="-3"/>
          <w:sz w:val="24"/>
          <w:szCs w:val="24"/>
        </w:rPr>
      </w:pPr>
    </w:p>
    <w:p w:rsidR="00723847" w:rsidRPr="000702BF" w:rsidRDefault="00723847" w:rsidP="00723847">
      <w:pPr>
        <w:ind w:left="851"/>
        <w:jc w:val="both"/>
        <w:rPr>
          <w:spacing w:val="-3"/>
          <w:sz w:val="24"/>
          <w:szCs w:val="24"/>
        </w:rPr>
      </w:pPr>
      <w:r w:rsidRPr="000702BF">
        <w:rPr>
          <w:spacing w:val="-3"/>
          <w:sz w:val="24"/>
          <w:szCs w:val="24"/>
        </w:rPr>
        <w:t xml:space="preserve">Kraftig </w:t>
      </w:r>
      <w:proofErr w:type="spellStart"/>
      <w:r w:rsidRPr="000702BF">
        <w:rPr>
          <w:spacing w:val="-3"/>
          <w:sz w:val="24"/>
          <w:szCs w:val="24"/>
        </w:rPr>
        <w:t>sveddannnelse</w:t>
      </w:r>
      <w:proofErr w:type="spellEnd"/>
      <w:r w:rsidRPr="000702BF">
        <w:rPr>
          <w:spacing w:val="-3"/>
          <w:sz w:val="24"/>
          <w:szCs w:val="24"/>
        </w:rPr>
        <w:t xml:space="preserve"> og solpåvirkning af testområdet bør undgås. Solbrændt hud kan nedsætte testens </w:t>
      </w:r>
      <w:proofErr w:type="spellStart"/>
      <w:r w:rsidRPr="000702BF">
        <w:rPr>
          <w:spacing w:val="-3"/>
          <w:sz w:val="24"/>
          <w:szCs w:val="24"/>
        </w:rPr>
        <w:t>reaktivitet</w:t>
      </w:r>
      <w:proofErr w:type="spellEnd"/>
      <w:r w:rsidRPr="000702BF">
        <w:rPr>
          <w:spacing w:val="-3"/>
          <w:sz w:val="24"/>
          <w:szCs w:val="24"/>
        </w:rPr>
        <w:t xml:space="preserve"> og give anledning til falsk negative resultater.</w:t>
      </w:r>
    </w:p>
    <w:p w:rsidR="00723847" w:rsidRPr="000702BF" w:rsidRDefault="00723847" w:rsidP="00723847">
      <w:pPr>
        <w:ind w:left="851"/>
        <w:rPr>
          <w:spacing w:val="-3"/>
          <w:sz w:val="24"/>
          <w:szCs w:val="24"/>
        </w:rPr>
      </w:pPr>
    </w:p>
    <w:p w:rsidR="00723847" w:rsidRPr="000702BF" w:rsidRDefault="00723847" w:rsidP="00723847">
      <w:pPr>
        <w:ind w:left="851"/>
        <w:rPr>
          <w:spacing w:val="-3"/>
          <w:sz w:val="24"/>
          <w:szCs w:val="24"/>
        </w:rPr>
      </w:pPr>
      <w:r w:rsidRPr="000702BF">
        <w:rPr>
          <w:spacing w:val="-3"/>
          <w:sz w:val="24"/>
          <w:szCs w:val="24"/>
        </w:rPr>
        <w:t xml:space="preserve">Undgå at anbringe plastrene på steder med akne, ar, </w:t>
      </w:r>
      <w:proofErr w:type="spellStart"/>
      <w:r w:rsidRPr="000702BF">
        <w:rPr>
          <w:spacing w:val="-3"/>
          <w:sz w:val="24"/>
          <w:szCs w:val="24"/>
        </w:rPr>
        <w:t>dermatitis</w:t>
      </w:r>
      <w:proofErr w:type="spellEnd"/>
      <w:r w:rsidRPr="000702BF">
        <w:rPr>
          <w:spacing w:val="-3"/>
          <w:sz w:val="24"/>
          <w:szCs w:val="24"/>
        </w:rPr>
        <w:t xml:space="preserve"> eller andet, som kan påvirke undersøgelsens resultat.</w:t>
      </w:r>
    </w:p>
    <w:p w:rsidR="00723847" w:rsidRPr="000702BF" w:rsidRDefault="00723847" w:rsidP="00723847">
      <w:pPr>
        <w:ind w:left="851"/>
        <w:rPr>
          <w:spacing w:val="-3"/>
          <w:sz w:val="24"/>
          <w:szCs w:val="24"/>
        </w:rPr>
      </w:pPr>
    </w:p>
    <w:p w:rsidR="00723847" w:rsidRPr="000702BF" w:rsidRDefault="00723847" w:rsidP="00723847">
      <w:pPr>
        <w:ind w:left="851"/>
        <w:rPr>
          <w:spacing w:val="-3"/>
          <w:sz w:val="24"/>
          <w:szCs w:val="24"/>
        </w:rPr>
      </w:pPr>
      <w:r w:rsidRPr="000702BF">
        <w:rPr>
          <w:spacing w:val="-3"/>
          <w:sz w:val="24"/>
          <w:szCs w:val="24"/>
        </w:rPr>
        <w:t xml:space="preserve">Hvis en svær positiv reaktion udvikler sig, kan det blive nødvendigt at behandle patienten lokalt med et eksemmiddel. I sjældne tilfælde kan systemisk </w:t>
      </w:r>
      <w:proofErr w:type="spellStart"/>
      <w:r w:rsidRPr="000702BF">
        <w:rPr>
          <w:spacing w:val="-3"/>
          <w:sz w:val="24"/>
          <w:szCs w:val="24"/>
        </w:rPr>
        <w:t>glukokortikoidbehandling</w:t>
      </w:r>
      <w:proofErr w:type="spellEnd"/>
      <w:r w:rsidRPr="000702BF">
        <w:rPr>
          <w:spacing w:val="-3"/>
          <w:sz w:val="24"/>
          <w:szCs w:val="24"/>
        </w:rPr>
        <w:t xml:space="preserve"> blive nødvendig.</w:t>
      </w:r>
    </w:p>
    <w:p w:rsidR="00723847" w:rsidRPr="000702BF" w:rsidRDefault="00723847" w:rsidP="00723847">
      <w:pPr>
        <w:ind w:left="851"/>
        <w:rPr>
          <w:spacing w:val="-3"/>
          <w:sz w:val="24"/>
          <w:szCs w:val="24"/>
        </w:rPr>
      </w:pPr>
    </w:p>
    <w:p w:rsidR="00723847" w:rsidRPr="000702BF" w:rsidRDefault="00723847" w:rsidP="00723847">
      <w:pPr>
        <w:pStyle w:val="Default"/>
        <w:ind w:left="851"/>
      </w:pPr>
      <w:r w:rsidRPr="000702BF">
        <w:t xml:space="preserve">Allergen nr. 7 Kolofonium (panel 1) indeholder antioxidanterne </w:t>
      </w:r>
      <w:proofErr w:type="spellStart"/>
      <w:r w:rsidRPr="000702BF">
        <w:t>butylhydroxyanisol</w:t>
      </w:r>
      <w:proofErr w:type="spellEnd"/>
      <w:r w:rsidRPr="000702BF">
        <w:t xml:space="preserve"> (BHA) (E320) og </w:t>
      </w:r>
      <w:proofErr w:type="spellStart"/>
      <w:r w:rsidRPr="000702BF">
        <w:t>butylhydroxytoluen</w:t>
      </w:r>
      <w:proofErr w:type="spellEnd"/>
      <w:r w:rsidRPr="000702BF">
        <w:t xml:space="preserve"> (BHT) (E312) </w:t>
      </w:r>
      <w:proofErr w:type="gramStart"/>
      <w:r w:rsidRPr="000702BF">
        <w:t>BHA and</w:t>
      </w:r>
      <w:proofErr w:type="gramEnd"/>
      <w:r w:rsidRPr="000702BF">
        <w:t xml:space="preserve"> BHT kan give lokalt hududslæt (f.eks. kontakteksem) og medføre en falsk positiv reaktion for kolofonium.</w:t>
      </w:r>
    </w:p>
    <w:p w:rsidR="00723847" w:rsidRPr="000702BF" w:rsidRDefault="00723847" w:rsidP="00723847">
      <w:pPr>
        <w:tabs>
          <w:tab w:val="left" w:pos="851"/>
        </w:tabs>
        <w:rPr>
          <w:sz w:val="24"/>
          <w:szCs w:val="24"/>
        </w:rPr>
      </w:pPr>
    </w:p>
    <w:p w:rsidR="00723847" w:rsidRPr="000702BF" w:rsidRDefault="00723847" w:rsidP="00723847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0702BF">
        <w:rPr>
          <w:b/>
          <w:sz w:val="24"/>
          <w:szCs w:val="24"/>
        </w:rPr>
        <w:t>4.5</w:t>
      </w:r>
      <w:r w:rsidRPr="000702BF">
        <w:rPr>
          <w:b/>
          <w:sz w:val="24"/>
          <w:szCs w:val="24"/>
        </w:rPr>
        <w:tab/>
        <w:t>Interaktion med andre lægemidler og andre former for interaktion</w:t>
      </w:r>
    </w:p>
    <w:p w:rsidR="00723847" w:rsidRPr="000702BF" w:rsidRDefault="00723847" w:rsidP="00723847">
      <w:pPr>
        <w:ind w:left="851"/>
        <w:rPr>
          <w:spacing w:val="-3"/>
          <w:sz w:val="24"/>
          <w:szCs w:val="24"/>
        </w:rPr>
      </w:pPr>
      <w:r w:rsidRPr="000702BF">
        <w:rPr>
          <w:spacing w:val="-3"/>
          <w:sz w:val="24"/>
          <w:szCs w:val="24"/>
        </w:rPr>
        <w:t xml:space="preserve">Behandling med </w:t>
      </w:r>
      <w:proofErr w:type="spellStart"/>
      <w:r w:rsidRPr="000702BF">
        <w:rPr>
          <w:spacing w:val="-3"/>
          <w:sz w:val="24"/>
          <w:szCs w:val="24"/>
        </w:rPr>
        <w:t>immunosuppressive</w:t>
      </w:r>
      <w:proofErr w:type="spellEnd"/>
      <w:r w:rsidRPr="000702BF">
        <w:rPr>
          <w:spacing w:val="-3"/>
          <w:sz w:val="24"/>
          <w:szCs w:val="24"/>
        </w:rPr>
        <w:t xml:space="preserve"> lægemidler (inklusiv </w:t>
      </w:r>
      <w:proofErr w:type="spellStart"/>
      <w:r w:rsidRPr="000702BF">
        <w:rPr>
          <w:spacing w:val="-3"/>
          <w:sz w:val="24"/>
          <w:szCs w:val="24"/>
        </w:rPr>
        <w:t>glukokortikoider</w:t>
      </w:r>
      <w:proofErr w:type="spellEnd"/>
      <w:r w:rsidRPr="000702BF">
        <w:rPr>
          <w:spacing w:val="-3"/>
          <w:sz w:val="24"/>
          <w:szCs w:val="24"/>
        </w:rPr>
        <w:t>) kan hæmme en positiv testreaktion.</w:t>
      </w:r>
    </w:p>
    <w:p w:rsidR="00723847" w:rsidRPr="000702BF" w:rsidRDefault="00723847" w:rsidP="00723847">
      <w:pPr>
        <w:pStyle w:val="Brdtekstindrykning"/>
        <w:tabs>
          <w:tab w:val="clear" w:pos="0"/>
          <w:tab w:val="clear" w:pos="851"/>
          <w:tab w:val="clear" w:pos="1713"/>
          <w:tab w:val="clear" w:pos="5712"/>
          <w:tab w:val="clear" w:pos="7997"/>
        </w:tabs>
        <w:ind w:left="851" w:firstLine="0"/>
        <w:jc w:val="left"/>
        <w:rPr>
          <w:szCs w:val="24"/>
        </w:rPr>
      </w:pPr>
      <w:proofErr w:type="spellStart"/>
      <w:r w:rsidRPr="000702BF">
        <w:rPr>
          <w:szCs w:val="24"/>
        </w:rPr>
        <w:t>Glukokortikoidbehandling</w:t>
      </w:r>
      <w:proofErr w:type="spellEnd"/>
      <w:r w:rsidRPr="000702BF">
        <w:rPr>
          <w:szCs w:val="24"/>
        </w:rPr>
        <w:t xml:space="preserve"> lokalt på undersøgelsesstedet eller systemisk (svarende til 20 mg </w:t>
      </w:r>
      <w:proofErr w:type="spellStart"/>
      <w:r w:rsidRPr="000702BF">
        <w:rPr>
          <w:szCs w:val="24"/>
        </w:rPr>
        <w:t>prednisolon</w:t>
      </w:r>
      <w:proofErr w:type="spellEnd"/>
      <w:r w:rsidRPr="000702BF">
        <w:rPr>
          <w:szCs w:val="24"/>
        </w:rPr>
        <w:t xml:space="preserve"> eller mere dagligt) skal seponeres mindst 2 uger før anvendelsen af plastret.</w:t>
      </w:r>
    </w:p>
    <w:p w:rsidR="00723847" w:rsidRPr="000702BF" w:rsidRDefault="00723847" w:rsidP="00723847">
      <w:pPr>
        <w:pStyle w:val="Brdtekstindrykning"/>
        <w:tabs>
          <w:tab w:val="clear" w:pos="0"/>
          <w:tab w:val="clear" w:pos="851"/>
          <w:tab w:val="clear" w:pos="1713"/>
          <w:tab w:val="clear" w:pos="5712"/>
          <w:tab w:val="clear" w:pos="7997"/>
        </w:tabs>
        <w:ind w:left="851" w:firstLine="0"/>
        <w:jc w:val="left"/>
        <w:rPr>
          <w:szCs w:val="24"/>
        </w:rPr>
      </w:pPr>
    </w:p>
    <w:p w:rsidR="00723847" w:rsidRPr="000702BF" w:rsidRDefault="00723847" w:rsidP="00723847">
      <w:pPr>
        <w:ind w:firstLine="851"/>
        <w:rPr>
          <w:sz w:val="24"/>
          <w:szCs w:val="24"/>
        </w:rPr>
      </w:pPr>
      <w:r w:rsidRPr="000702BF">
        <w:rPr>
          <w:sz w:val="24"/>
          <w:szCs w:val="24"/>
        </w:rPr>
        <w:t>Der er ikke foretaget interaktionsstudier.</w:t>
      </w:r>
    </w:p>
    <w:p w:rsidR="00723847" w:rsidRPr="000702BF" w:rsidRDefault="00723847" w:rsidP="00723847">
      <w:pPr>
        <w:tabs>
          <w:tab w:val="left" w:pos="851"/>
        </w:tabs>
        <w:rPr>
          <w:sz w:val="24"/>
          <w:szCs w:val="24"/>
        </w:rPr>
      </w:pPr>
    </w:p>
    <w:p w:rsidR="00723847" w:rsidRPr="000702BF" w:rsidRDefault="00723847" w:rsidP="00723847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0702BF">
        <w:rPr>
          <w:b/>
          <w:sz w:val="24"/>
          <w:szCs w:val="24"/>
        </w:rPr>
        <w:t>4.6</w:t>
      </w:r>
      <w:r w:rsidRPr="000702BF">
        <w:rPr>
          <w:b/>
          <w:sz w:val="24"/>
          <w:szCs w:val="24"/>
        </w:rPr>
        <w:tab/>
      </w:r>
      <w:r w:rsidR="0046770B">
        <w:rPr>
          <w:b/>
          <w:sz w:val="24"/>
          <w:szCs w:val="24"/>
        </w:rPr>
        <w:t>Fertilitet, g</w:t>
      </w:r>
      <w:r w:rsidRPr="000702BF">
        <w:rPr>
          <w:b/>
          <w:sz w:val="24"/>
          <w:szCs w:val="24"/>
        </w:rPr>
        <w:t>raviditet og amning</w:t>
      </w:r>
    </w:p>
    <w:p w:rsidR="00723847" w:rsidRPr="000702BF" w:rsidRDefault="00723847" w:rsidP="00723847">
      <w:pPr>
        <w:ind w:left="851"/>
        <w:rPr>
          <w:sz w:val="24"/>
          <w:szCs w:val="24"/>
        </w:rPr>
      </w:pPr>
      <w:r w:rsidRPr="000702BF">
        <w:rPr>
          <w:sz w:val="24"/>
          <w:szCs w:val="24"/>
        </w:rPr>
        <w:t>Der findes ingen data for brug af T</w:t>
      </w:r>
      <w:r>
        <w:rPr>
          <w:sz w:val="24"/>
          <w:szCs w:val="24"/>
        </w:rPr>
        <w:t>rue</w:t>
      </w:r>
      <w:r w:rsidRPr="000702BF">
        <w:rPr>
          <w:sz w:val="24"/>
          <w:szCs w:val="24"/>
        </w:rPr>
        <w:t xml:space="preserve"> Test 24 hos gravide. Dyrestudier i forhold til reproduktio</w:t>
      </w:r>
      <w:r>
        <w:rPr>
          <w:sz w:val="24"/>
          <w:szCs w:val="24"/>
        </w:rPr>
        <w:t>nstoksicitet er utilstrækkelige</w:t>
      </w:r>
      <w:r w:rsidRPr="000702BF">
        <w:rPr>
          <w:sz w:val="24"/>
          <w:szCs w:val="24"/>
        </w:rPr>
        <w:t>. T</w:t>
      </w:r>
      <w:r>
        <w:rPr>
          <w:sz w:val="24"/>
          <w:szCs w:val="24"/>
        </w:rPr>
        <w:t>rue</w:t>
      </w:r>
      <w:r w:rsidRPr="000702BF">
        <w:rPr>
          <w:sz w:val="24"/>
          <w:szCs w:val="24"/>
        </w:rPr>
        <w:t xml:space="preserve"> Test 24 anbefales ikke under graviditet, medmindre det skønnes strengt nødvendigt, og bør heller ikke anvendes under amning. </w:t>
      </w:r>
    </w:p>
    <w:p w:rsidR="00723847" w:rsidRPr="000702BF" w:rsidRDefault="00723847" w:rsidP="00723847">
      <w:pPr>
        <w:tabs>
          <w:tab w:val="left" w:pos="851"/>
        </w:tabs>
        <w:rPr>
          <w:sz w:val="24"/>
          <w:szCs w:val="24"/>
        </w:rPr>
      </w:pPr>
    </w:p>
    <w:p w:rsidR="00723847" w:rsidRPr="000702BF" w:rsidRDefault="00723847" w:rsidP="00723847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0702BF">
        <w:rPr>
          <w:b/>
          <w:sz w:val="24"/>
          <w:szCs w:val="24"/>
        </w:rPr>
        <w:t>4.7</w:t>
      </w:r>
      <w:r w:rsidRPr="000702BF">
        <w:rPr>
          <w:b/>
          <w:sz w:val="24"/>
          <w:szCs w:val="24"/>
        </w:rPr>
        <w:tab/>
        <w:t xml:space="preserve">Virkning på evnen til at føre motorkøretøj </w:t>
      </w:r>
      <w:r w:rsidR="0046770B">
        <w:rPr>
          <w:b/>
          <w:sz w:val="24"/>
          <w:szCs w:val="24"/>
        </w:rPr>
        <w:t>og</w:t>
      </w:r>
      <w:r w:rsidRPr="000702BF">
        <w:rPr>
          <w:b/>
          <w:sz w:val="24"/>
          <w:szCs w:val="24"/>
        </w:rPr>
        <w:t xml:space="preserve"> betjene maskiner</w:t>
      </w:r>
    </w:p>
    <w:p w:rsidR="00723847" w:rsidRPr="000702BF" w:rsidRDefault="00723847" w:rsidP="00723847">
      <w:pPr>
        <w:ind w:left="851"/>
        <w:rPr>
          <w:sz w:val="24"/>
          <w:szCs w:val="24"/>
        </w:rPr>
      </w:pPr>
      <w:r w:rsidRPr="000702BF">
        <w:rPr>
          <w:sz w:val="24"/>
          <w:szCs w:val="24"/>
        </w:rPr>
        <w:t>Ikke mærkning.</w:t>
      </w:r>
    </w:p>
    <w:p w:rsidR="00723847" w:rsidRPr="000702BF" w:rsidRDefault="00723847" w:rsidP="00723847">
      <w:pPr>
        <w:ind w:left="851"/>
        <w:rPr>
          <w:sz w:val="24"/>
          <w:szCs w:val="24"/>
        </w:rPr>
      </w:pPr>
      <w:r w:rsidRPr="000702BF">
        <w:rPr>
          <w:sz w:val="24"/>
          <w:szCs w:val="24"/>
        </w:rPr>
        <w:t>Ikke relevant.</w:t>
      </w:r>
    </w:p>
    <w:p w:rsidR="00723847" w:rsidRDefault="00723847" w:rsidP="00723847">
      <w:pPr>
        <w:tabs>
          <w:tab w:val="left" w:pos="851"/>
        </w:tabs>
        <w:ind w:left="851" w:hanging="851"/>
        <w:rPr>
          <w:sz w:val="24"/>
          <w:szCs w:val="24"/>
        </w:rPr>
      </w:pPr>
      <w:r w:rsidRPr="000702BF">
        <w:rPr>
          <w:sz w:val="24"/>
          <w:szCs w:val="24"/>
        </w:rPr>
        <w:tab/>
      </w:r>
    </w:p>
    <w:p w:rsidR="00723847" w:rsidRDefault="00723847" w:rsidP="0072384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723847" w:rsidRPr="000702BF" w:rsidRDefault="00723847" w:rsidP="00723847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723847" w:rsidRPr="000702BF" w:rsidRDefault="00723847" w:rsidP="00723847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0702BF">
        <w:rPr>
          <w:b/>
          <w:sz w:val="24"/>
          <w:szCs w:val="24"/>
        </w:rPr>
        <w:t>4.8</w:t>
      </w:r>
      <w:r w:rsidRPr="000702BF">
        <w:rPr>
          <w:b/>
          <w:sz w:val="24"/>
          <w:szCs w:val="24"/>
        </w:rPr>
        <w:tab/>
        <w:t>Bivirkninger</w:t>
      </w:r>
    </w:p>
    <w:p w:rsidR="00723847" w:rsidRPr="000702BF" w:rsidRDefault="00723847" w:rsidP="00723847">
      <w:pPr>
        <w:ind w:left="851"/>
        <w:rPr>
          <w:i/>
          <w:noProof/>
          <w:sz w:val="24"/>
          <w:szCs w:val="24"/>
        </w:rPr>
      </w:pPr>
    </w:p>
    <w:tbl>
      <w:tblPr>
        <w:tblW w:w="8547" w:type="dxa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3118"/>
        <w:gridCol w:w="3586"/>
      </w:tblGrid>
      <w:tr w:rsidR="00723847" w:rsidRPr="000702BF" w:rsidTr="003B4BCE">
        <w:tc>
          <w:tcPr>
            <w:tcW w:w="1843" w:type="dxa"/>
          </w:tcPr>
          <w:p w:rsidR="00723847" w:rsidRPr="000702BF" w:rsidRDefault="00723847" w:rsidP="003B4BCE">
            <w:pPr>
              <w:ind w:left="34"/>
              <w:rPr>
                <w:rFonts w:eastAsia="Arial Unicode MS"/>
                <w:b/>
                <w:color w:val="000000"/>
                <w:sz w:val="24"/>
                <w:szCs w:val="24"/>
              </w:rPr>
            </w:pPr>
            <w:r w:rsidRPr="000702BF">
              <w:rPr>
                <w:b/>
                <w:sz w:val="24"/>
                <w:szCs w:val="24"/>
              </w:rPr>
              <w:t>Systemorgan</w:t>
            </w:r>
            <w:r>
              <w:rPr>
                <w:b/>
                <w:sz w:val="24"/>
                <w:szCs w:val="24"/>
              </w:rPr>
              <w:softHyphen/>
            </w:r>
            <w:r w:rsidRPr="000702BF">
              <w:rPr>
                <w:b/>
                <w:sz w:val="24"/>
                <w:szCs w:val="24"/>
              </w:rPr>
              <w:t>klasse</w:t>
            </w:r>
          </w:p>
        </w:tc>
        <w:tc>
          <w:tcPr>
            <w:tcW w:w="3118" w:type="dxa"/>
          </w:tcPr>
          <w:p w:rsidR="00723847" w:rsidRPr="000702BF" w:rsidRDefault="00723847" w:rsidP="003B4BCE">
            <w:pPr>
              <w:rPr>
                <w:rFonts w:eastAsia="Arial Unicode MS"/>
                <w:b/>
                <w:color w:val="000000"/>
                <w:sz w:val="24"/>
                <w:szCs w:val="24"/>
              </w:rPr>
            </w:pPr>
            <w:r w:rsidRPr="000702BF">
              <w:rPr>
                <w:b/>
                <w:noProof/>
                <w:sz w:val="24"/>
                <w:szCs w:val="24"/>
              </w:rPr>
              <w:t>Hyppighed</w:t>
            </w:r>
          </w:p>
        </w:tc>
        <w:tc>
          <w:tcPr>
            <w:tcW w:w="3586" w:type="dxa"/>
          </w:tcPr>
          <w:p w:rsidR="00723847" w:rsidRPr="000702BF" w:rsidRDefault="00723847" w:rsidP="003B4BCE">
            <w:pPr>
              <w:ind w:left="34"/>
              <w:rPr>
                <w:rFonts w:eastAsia="Arial Unicode MS"/>
                <w:b/>
                <w:color w:val="000000"/>
                <w:sz w:val="24"/>
                <w:szCs w:val="24"/>
              </w:rPr>
            </w:pPr>
            <w:r w:rsidRPr="000702BF">
              <w:rPr>
                <w:rFonts w:eastAsia="Arial Unicode MS"/>
                <w:b/>
                <w:color w:val="000000"/>
                <w:sz w:val="24"/>
                <w:szCs w:val="24"/>
              </w:rPr>
              <w:t>Bivirkninger</w:t>
            </w:r>
          </w:p>
        </w:tc>
      </w:tr>
      <w:tr w:rsidR="00723847" w:rsidRPr="000702BF" w:rsidTr="003B4BCE">
        <w:tc>
          <w:tcPr>
            <w:tcW w:w="1843" w:type="dxa"/>
            <w:vMerge w:val="restart"/>
          </w:tcPr>
          <w:p w:rsidR="00723847" w:rsidRPr="000702BF" w:rsidRDefault="00723847" w:rsidP="003B4BCE">
            <w:pPr>
              <w:ind w:left="34"/>
              <w:rPr>
                <w:rFonts w:eastAsia="Arial Unicode MS"/>
                <w:color w:val="000000"/>
                <w:sz w:val="24"/>
                <w:szCs w:val="24"/>
                <w:lang w:val="en-GB"/>
              </w:rPr>
            </w:pPr>
            <w:r w:rsidRPr="000702BF">
              <w:rPr>
                <w:bCs/>
                <w:sz w:val="24"/>
                <w:szCs w:val="24"/>
              </w:rPr>
              <w:t>Hud og subkutane væv</w:t>
            </w:r>
          </w:p>
        </w:tc>
        <w:tc>
          <w:tcPr>
            <w:tcW w:w="3118" w:type="dxa"/>
          </w:tcPr>
          <w:p w:rsidR="00723847" w:rsidRDefault="00723847" w:rsidP="003B4BCE">
            <w:pPr>
              <w:rPr>
                <w:sz w:val="24"/>
                <w:szCs w:val="24"/>
              </w:rPr>
            </w:pPr>
            <w:r w:rsidRPr="00D554C9">
              <w:rPr>
                <w:sz w:val="24"/>
                <w:szCs w:val="24"/>
              </w:rPr>
              <w:t xml:space="preserve">Meget almindelig </w:t>
            </w:r>
          </w:p>
          <w:p w:rsidR="00723847" w:rsidRPr="000702BF" w:rsidRDefault="00723847" w:rsidP="003B4BCE">
            <w:pPr>
              <w:rPr>
                <w:rFonts w:eastAsia="Arial Unicode MS"/>
                <w:color w:val="000000"/>
                <w:sz w:val="24"/>
                <w:szCs w:val="24"/>
              </w:rPr>
            </w:pPr>
            <w:r w:rsidRPr="00D554C9">
              <w:rPr>
                <w:sz w:val="24"/>
                <w:szCs w:val="24"/>
              </w:rPr>
              <w:t>(≥ 1/10)</w:t>
            </w:r>
          </w:p>
        </w:tc>
        <w:tc>
          <w:tcPr>
            <w:tcW w:w="3586" w:type="dxa"/>
          </w:tcPr>
          <w:p w:rsidR="00723847" w:rsidRPr="000702BF" w:rsidRDefault="00723847" w:rsidP="003B4BCE">
            <w:pPr>
              <w:ind w:left="34"/>
              <w:rPr>
                <w:sz w:val="24"/>
                <w:szCs w:val="24"/>
              </w:rPr>
            </w:pPr>
            <w:r w:rsidRPr="000702BF">
              <w:rPr>
                <w:sz w:val="24"/>
                <w:szCs w:val="24"/>
              </w:rPr>
              <w:t>Længerevarende reaktioner</w:t>
            </w:r>
            <w:r w:rsidRPr="000702BF">
              <w:rPr>
                <w:rFonts w:eastAsia="Arial Unicode MS"/>
                <w:color w:val="000000"/>
                <w:sz w:val="24"/>
                <w:szCs w:val="24"/>
              </w:rPr>
              <w:t xml:space="preserve">, </w:t>
            </w:r>
            <w:r w:rsidRPr="000702BF">
              <w:rPr>
                <w:color w:val="000000"/>
                <w:sz w:val="24"/>
                <w:szCs w:val="24"/>
              </w:rPr>
              <w:t>irritation forårsaget af plasteret</w:t>
            </w:r>
          </w:p>
        </w:tc>
      </w:tr>
      <w:tr w:rsidR="00723847" w:rsidRPr="000702BF" w:rsidTr="003B4BCE">
        <w:tc>
          <w:tcPr>
            <w:tcW w:w="1843" w:type="dxa"/>
            <w:vMerge/>
          </w:tcPr>
          <w:p w:rsidR="00723847" w:rsidRPr="000702BF" w:rsidRDefault="00723847" w:rsidP="003B4BCE">
            <w:pPr>
              <w:ind w:left="34"/>
              <w:rPr>
                <w:rFonts w:eastAsia="Arial Unicode MS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723847" w:rsidRDefault="00723847" w:rsidP="003B4BCE">
            <w:pPr>
              <w:rPr>
                <w:sz w:val="24"/>
                <w:szCs w:val="24"/>
              </w:rPr>
            </w:pPr>
            <w:r w:rsidRPr="00D554C9">
              <w:rPr>
                <w:sz w:val="24"/>
                <w:szCs w:val="24"/>
              </w:rPr>
              <w:t xml:space="preserve">Almindelig </w:t>
            </w:r>
          </w:p>
          <w:p w:rsidR="00723847" w:rsidRPr="000702BF" w:rsidRDefault="00723847" w:rsidP="003B4BCE">
            <w:pPr>
              <w:rPr>
                <w:rFonts w:eastAsia="Arial Unicode MS"/>
                <w:color w:val="000000"/>
                <w:sz w:val="24"/>
                <w:szCs w:val="24"/>
              </w:rPr>
            </w:pPr>
            <w:r w:rsidRPr="00D554C9">
              <w:rPr>
                <w:sz w:val="24"/>
                <w:szCs w:val="24"/>
              </w:rPr>
              <w:t>(≥ 1/100 til &lt; 1/10)</w:t>
            </w:r>
          </w:p>
        </w:tc>
        <w:tc>
          <w:tcPr>
            <w:tcW w:w="3586" w:type="dxa"/>
          </w:tcPr>
          <w:p w:rsidR="00723847" w:rsidRDefault="00723847" w:rsidP="003B4BCE">
            <w:pPr>
              <w:ind w:left="34"/>
              <w:rPr>
                <w:rFonts w:eastAsia="Arial Unicode MS"/>
                <w:color w:val="000000"/>
                <w:sz w:val="24"/>
                <w:szCs w:val="24"/>
              </w:rPr>
            </w:pPr>
            <w:r w:rsidRPr="000702BF">
              <w:rPr>
                <w:rFonts w:eastAsia="Arial Unicode MS"/>
                <w:color w:val="000000"/>
                <w:sz w:val="24"/>
                <w:szCs w:val="24"/>
              </w:rPr>
              <w:t xml:space="preserve">Forbigående </w:t>
            </w:r>
            <w:proofErr w:type="spellStart"/>
            <w:r w:rsidRPr="000702BF">
              <w:rPr>
                <w:rFonts w:eastAsia="Arial Unicode MS"/>
                <w:color w:val="000000"/>
                <w:sz w:val="24"/>
                <w:szCs w:val="24"/>
              </w:rPr>
              <w:t>hypopigmentering</w:t>
            </w:r>
            <w:proofErr w:type="spellEnd"/>
            <w:r w:rsidRPr="000702BF">
              <w:rPr>
                <w:rFonts w:eastAsia="Arial Unicode MS"/>
                <w:color w:val="000000"/>
                <w:sz w:val="24"/>
                <w:szCs w:val="24"/>
              </w:rPr>
              <w:t>/</w:t>
            </w:r>
          </w:p>
          <w:p w:rsidR="00723847" w:rsidRPr="000702BF" w:rsidRDefault="00723847" w:rsidP="003B4BCE">
            <w:pPr>
              <w:ind w:left="34"/>
              <w:rPr>
                <w:rFonts w:eastAsia="Arial Unicode MS"/>
                <w:color w:val="000000"/>
                <w:sz w:val="24"/>
                <w:szCs w:val="24"/>
              </w:rPr>
            </w:pPr>
            <w:proofErr w:type="spellStart"/>
            <w:r w:rsidRPr="000702BF">
              <w:rPr>
                <w:rFonts w:eastAsia="Arial Unicode MS"/>
                <w:color w:val="000000"/>
                <w:sz w:val="24"/>
                <w:szCs w:val="24"/>
              </w:rPr>
              <w:t>hyperpigmentering</w:t>
            </w:r>
            <w:proofErr w:type="spellEnd"/>
            <w:r w:rsidRPr="000702BF">
              <w:rPr>
                <w:rFonts w:eastAsia="Arial Unicode MS"/>
                <w:color w:val="000000"/>
                <w:sz w:val="24"/>
                <w:szCs w:val="24"/>
              </w:rPr>
              <w:t xml:space="preserve"> </w:t>
            </w:r>
          </w:p>
        </w:tc>
      </w:tr>
      <w:tr w:rsidR="00723847" w:rsidRPr="000702BF" w:rsidTr="003B4BCE">
        <w:tc>
          <w:tcPr>
            <w:tcW w:w="1843" w:type="dxa"/>
            <w:vMerge/>
          </w:tcPr>
          <w:p w:rsidR="00723847" w:rsidRPr="000702BF" w:rsidRDefault="00723847" w:rsidP="003B4BCE">
            <w:pPr>
              <w:ind w:left="34"/>
              <w:rPr>
                <w:rFonts w:eastAsia="Arial Unicode MS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723847" w:rsidRDefault="00723847" w:rsidP="003B4BCE">
            <w:pPr>
              <w:rPr>
                <w:sz w:val="24"/>
                <w:szCs w:val="24"/>
              </w:rPr>
            </w:pPr>
            <w:r w:rsidRPr="00FE2077">
              <w:rPr>
                <w:sz w:val="24"/>
                <w:szCs w:val="24"/>
              </w:rPr>
              <w:t xml:space="preserve">Ikke almindelig </w:t>
            </w:r>
          </w:p>
          <w:p w:rsidR="00723847" w:rsidRPr="000702BF" w:rsidRDefault="00723847" w:rsidP="003B4BCE">
            <w:pPr>
              <w:rPr>
                <w:rFonts w:eastAsia="Arial Unicode MS"/>
                <w:color w:val="000000"/>
                <w:sz w:val="24"/>
                <w:szCs w:val="24"/>
              </w:rPr>
            </w:pPr>
            <w:r w:rsidRPr="00FE2077">
              <w:rPr>
                <w:sz w:val="24"/>
                <w:szCs w:val="24"/>
              </w:rPr>
              <w:t>(</w:t>
            </w:r>
            <w:r w:rsidRPr="00D554C9">
              <w:rPr>
                <w:sz w:val="24"/>
                <w:szCs w:val="24"/>
              </w:rPr>
              <w:t xml:space="preserve">≥ </w:t>
            </w:r>
            <w:r w:rsidRPr="00FE2077">
              <w:rPr>
                <w:sz w:val="24"/>
                <w:szCs w:val="24"/>
              </w:rPr>
              <w:t>1/1</w:t>
            </w:r>
            <w:r>
              <w:rPr>
                <w:sz w:val="24"/>
                <w:szCs w:val="24"/>
              </w:rPr>
              <w:t>.</w:t>
            </w:r>
            <w:r w:rsidRPr="00FE2077">
              <w:rPr>
                <w:sz w:val="24"/>
                <w:szCs w:val="24"/>
              </w:rPr>
              <w:t xml:space="preserve">000 til </w:t>
            </w:r>
            <w:r w:rsidRPr="00D554C9">
              <w:rPr>
                <w:sz w:val="24"/>
                <w:szCs w:val="24"/>
              </w:rPr>
              <w:t xml:space="preserve">&lt; </w:t>
            </w:r>
            <w:r>
              <w:rPr>
                <w:sz w:val="24"/>
                <w:szCs w:val="24"/>
              </w:rPr>
              <w:t>1/100)</w:t>
            </w:r>
          </w:p>
        </w:tc>
        <w:tc>
          <w:tcPr>
            <w:tcW w:w="3586" w:type="dxa"/>
          </w:tcPr>
          <w:p w:rsidR="00723847" w:rsidRPr="000702BF" w:rsidRDefault="00723847" w:rsidP="003B4BCE">
            <w:pPr>
              <w:ind w:left="34"/>
              <w:rPr>
                <w:rFonts w:eastAsia="Arial Unicode MS"/>
                <w:color w:val="000000"/>
                <w:sz w:val="24"/>
                <w:szCs w:val="24"/>
              </w:rPr>
            </w:pPr>
            <w:r w:rsidRPr="000702BF">
              <w:rPr>
                <w:rFonts w:eastAsia="Arial Unicode MS"/>
                <w:color w:val="000000"/>
                <w:sz w:val="24"/>
                <w:szCs w:val="24"/>
              </w:rPr>
              <w:t xml:space="preserve">Opblussen af </w:t>
            </w:r>
            <w:proofErr w:type="spellStart"/>
            <w:r w:rsidRPr="000702BF">
              <w:rPr>
                <w:rFonts w:eastAsia="Arial Unicode MS"/>
                <w:color w:val="000000"/>
                <w:sz w:val="24"/>
                <w:szCs w:val="24"/>
              </w:rPr>
              <w:t>dermatitis</w:t>
            </w:r>
            <w:proofErr w:type="spellEnd"/>
            <w:r w:rsidRPr="000702BF" w:rsidDel="0008127B">
              <w:rPr>
                <w:rFonts w:eastAsia="Arial Unicode MS"/>
                <w:color w:val="000000"/>
                <w:sz w:val="24"/>
                <w:szCs w:val="24"/>
              </w:rPr>
              <w:t xml:space="preserve"> </w:t>
            </w:r>
          </w:p>
        </w:tc>
      </w:tr>
      <w:tr w:rsidR="00723847" w:rsidRPr="000702BF" w:rsidTr="003B4BCE">
        <w:tc>
          <w:tcPr>
            <w:tcW w:w="1843" w:type="dxa"/>
            <w:vMerge/>
          </w:tcPr>
          <w:p w:rsidR="00723847" w:rsidRPr="000702BF" w:rsidRDefault="00723847" w:rsidP="003B4BCE">
            <w:pPr>
              <w:ind w:left="34"/>
              <w:rPr>
                <w:rFonts w:eastAsia="Arial Unicode MS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723847" w:rsidRDefault="00723847" w:rsidP="003B4BCE">
            <w:pPr>
              <w:rPr>
                <w:sz w:val="24"/>
                <w:szCs w:val="24"/>
                <w:lang w:val="el-GR"/>
              </w:rPr>
            </w:pPr>
            <w:bookmarkStart w:id="1" w:name="OLE_LINK1"/>
            <w:r>
              <w:rPr>
                <w:sz w:val="24"/>
                <w:szCs w:val="24"/>
              </w:rPr>
              <w:t>Sjælden</w:t>
            </w:r>
            <w:r w:rsidRPr="00FE2077">
              <w:rPr>
                <w:sz w:val="24"/>
                <w:szCs w:val="24"/>
                <w:lang w:val="el-GR"/>
              </w:rPr>
              <w:t xml:space="preserve"> </w:t>
            </w:r>
          </w:p>
          <w:p w:rsidR="00723847" w:rsidRPr="000702BF" w:rsidRDefault="00723847" w:rsidP="003B4BCE">
            <w:pPr>
              <w:rPr>
                <w:rFonts w:eastAsia="Arial Unicode MS"/>
                <w:color w:val="000000"/>
                <w:sz w:val="24"/>
                <w:szCs w:val="24"/>
              </w:rPr>
            </w:pPr>
            <w:r w:rsidRPr="00FE2077">
              <w:rPr>
                <w:sz w:val="24"/>
                <w:szCs w:val="24"/>
                <w:lang w:val="el-GR"/>
              </w:rPr>
              <w:t>(</w:t>
            </w:r>
            <w:r w:rsidRPr="00D554C9">
              <w:rPr>
                <w:sz w:val="24"/>
                <w:szCs w:val="24"/>
              </w:rPr>
              <w:t xml:space="preserve">≥ </w:t>
            </w:r>
            <w:r w:rsidRPr="00FE2077">
              <w:rPr>
                <w:sz w:val="24"/>
                <w:szCs w:val="24"/>
                <w:lang w:val="el-GR"/>
              </w:rPr>
              <w:t>1/10</w:t>
            </w:r>
            <w:r>
              <w:rPr>
                <w:sz w:val="24"/>
                <w:szCs w:val="24"/>
              </w:rPr>
              <w:t>.</w:t>
            </w:r>
            <w:r w:rsidRPr="00FE2077">
              <w:rPr>
                <w:sz w:val="24"/>
                <w:szCs w:val="24"/>
                <w:lang w:val="el-GR"/>
              </w:rPr>
              <w:t>000</w:t>
            </w:r>
            <w:r w:rsidRPr="00D554C9">
              <w:rPr>
                <w:sz w:val="24"/>
                <w:szCs w:val="24"/>
              </w:rPr>
              <w:t xml:space="preserve"> til</w:t>
            </w:r>
            <w:r w:rsidRPr="00FE2077">
              <w:rPr>
                <w:sz w:val="24"/>
                <w:szCs w:val="24"/>
                <w:lang w:val="el-GR"/>
              </w:rPr>
              <w:t xml:space="preserve"> </w:t>
            </w:r>
            <w:r w:rsidRPr="00D554C9">
              <w:rPr>
                <w:sz w:val="24"/>
                <w:szCs w:val="24"/>
              </w:rPr>
              <w:t xml:space="preserve">&lt; </w:t>
            </w:r>
            <w:r>
              <w:rPr>
                <w:sz w:val="24"/>
                <w:szCs w:val="24"/>
                <w:lang w:val="el-GR"/>
              </w:rPr>
              <w:t>1/1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l-GR"/>
              </w:rPr>
              <w:t>000)</w:t>
            </w:r>
            <w:bookmarkEnd w:id="1"/>
          </w:p>
        </w:tc>
        <w:tc>
          <w:tcPr>
            <w:tcW w:w="3586" w:type="dxa"/>
          </w:tcPr>
          <w:p w:rsidR="00723847" w:rsidRPr="000702BF" w:rsidRDefault="00723847" w:rsidP="003B4BCE">
            <w:pPr>
              <w:ind w:left="34"/>
              <w:rPr>
                <w:rFonts w:eastAsia="Arial Unicode MS"/>
                <w:color w:val="000000"/>
                <w:sz w:val="24"/>
                <w:szCs w:val="24"/>
              </w:rPr>
            </w:pPr>
            <w:r w:rsidRPr="000702BF">
              <w:rPr>
                <w:rFonts w:eastAsia="Arial Unicode MS"/>
                <w:sz w:val="24"/>
                <w:szCs w:val="24"/>
              </w:rPr>
              <w:t>Sensibilisering</w:t>
            </w:r>
          </w:p>
        </w:tc>
      </w:tr>
    </w:tbl>
    <w:p w:rsidR="00723847" w:rsidRPr="00CB6467" w:rsidRDefault="00723847" w:rsidP="00723847">
      <w:pPr>
        <w:suppressAutoHyphens/>
        <w:ind w:left="851"/>
        <w:rPr>
          <w:sz w:val="24"/>
          <w:szCs w:val="24"/>
        </w:rPr>
      </w:pPr>
    </w:p>
    <w:p w:rsidR="00723847" w:rsidRPr="000702BF" w:rsidRDefault="00723847" w:rsidP="00723847">
      <w:pPr>
        <w:suppressAutoHyphens/>
        <w:ind w:left="851"/>
        <w:rPr>
          <w:sz w:val="24"/>
          <w:szCs w:val="24"/>
        </w:rPr>
      </w:pPr>
      <w:r w:rsidRPr="000702BF">
        <w:rPr>
          <w:sz w:val="24"/>
          <w:szCs w:val="24"/>
        </w:rPr>
        <w:t xml:space="preserve">I yderst sjældne tilfælde og kun i relation til visse substanser, er der set tilfælde af </w:t>
      </w:r>
      <w:proofErr w:type="spellStart"/>
      <w:r w:rsidRPr="000702BF">
        <w:rPr>
          <w:sz w:val="24"/>
          <w:szCs w:val="24"/>
        </w:rPr>
        <w:t>anafylaktise</w:t>
      </w:r>
      <w:proofErr w:type="spellEnd"/>
      <w:r w:rsidRPr="000702BF">
        <w:rPr>
          <w:sz w:val="24"/>
          <w:szCs w:val="24"/>
        </w:rPr>
        <w:t xml:space="preserve"> reaktioner (systemiske reaktioner, muligvis med livstruende nedsat blodtryk). Allergiafdelingerne er af andre grunde beredt til at behandle sådanne tilfælde. </w:t>
      </w:r>
      <w:proofErr w:type="spellStart"/>
      <w:r w:rsidRPr="000702BF">
        <w:rPr>
          <w:sz w:val="24"/>
          <w:szCs w:val="24"/>
        </w:rPr>
        <w:t>Anafylatiske</w:t>
      </w:r>
      <w:proofErr w:type="spellEnd"/>
      <w:r w:rsidRPr="000702BF">
        <w:rPr>
          <w:sz w:val="24"/>
          <w:szCs w:val="24"/>
        </w:rPr>
        <w:t xml:space="preserve"> rea</w:t>
      </w:r>
      <w:r>
        <w:rPr>
          <w:sz w:val="24"/>
          <w:szCs w:val="24"/>
        </w:rPr>
        <w:t>k</w:t>
      </w:r>
      <w:r w:rsidRPr="000702BF">
        <w:rPr>
          <w:sz w:val="24"/>
          <w:szCs w:val="24"/>
        </w:rPr>
        <w:t>tioner i relation til brug af T</w:t>
      </w:r>
      <w:r>
        <w:rPr>
          <w:sz w:val="24"/>
          <w:szCs w:val="24"/>
        </w:rPr>
        <w:t>rue</w:t>
      </w:r>
      <w:r w:rsidRPr="000702BF">
        <w:rPr>
          <w:sz w:val="24"/>
          <w:szCs w:val="24"/>
        </w:rPr>
        <w:t xml:space="preserve"> Test er ikke dokumenteret.</w:t>
      </w:r>
    </w:p>
    <w:p w:rsidR="00723847" w:rsidRPr="00CB6467" w:rsidRDefault="00723847" w:rsidP="00723847">
      <w:pPr>
        <w:suppressAutoHyphens/>
        <w:ind w:left="851"/>
        <w:rPr>
          <w:sz w:val="24"/>
          <w:szCs w:val="24"/>
        </w:rPr>
      </w:pPr>
    </w:p>
    <w:p w:rsidR="00723847" w:rsidRPr="000702BF" w:rsidRDefault="00723847" w:rsidP="00723847">
      <w:pPr>
        <w:ind w:left="851"/>
        <w:rPr>
          <w:sz w:val="24"/>
          <w:szCs w:val="24"/>
        </w:rPr>
      </w:pPr>
      <w:r w:rsidRPr="000702BF">
        <w:rPr>
          <w:spacing w:val="-3"/>
          <w:sz w:val="24"/>
          <w:szCs w:val="24"/>
        </w:rPr>
        <w:t>Irritation forårsaget af plastrets</w:t>
      </w:r>
      <w:r w:rsidRPr="000702BF">
        <w:rPr>
          <w:sz w:val="24"/>
          <w:szCs w:val="24"/>
        </w:rPr>
        <w:t xml:space="preserve"> </w:t>
      </w:r>
      <w:r w:rsidRPr="000702BF">
        <w:rPr>
          <w:spacing w:val="-3"/>
          <w:sz w:val="24"/>
          <w:szCs w:val="24"/>
        </w:rPr>
        <w:t>bindemiddel vil hurtigt forsvinde</w:t>
      </w:r>
      <w:r w:rsidRPr="000702BF">
        <w:rPr>
          <w:sz w:val="24"/>
          <w:szCs w:val="24"/>
        </w:rPr>
        <w:t>.</w:t>
      </w:r>
    </w:p>
    <w:p w:rsidR="00723847" w:rsidRPr="000702BF" w:rsidRDefault="00723847" w:rsidP="00723847">
      <w:pPr>
        <w:ind w:left="851"/>
        <w:rPr>
          <w:sz w:val="24"/>
          <w:szCs w:val="24"/>
        </w:rPr>
      </w:pPr>
    </w:p>
    <w:p w:rsidR="00723847" w:rsidRPr="000702BF" w:rsidRDefault="00723847" w:rsidP="00723847">
      <w:pPr>
        <w:ind w:left="851"/>
        <w:rPr>
          <w:sz w:val="24"/>
          <w:szCs w:val="24"/>
        </w:rPr>
      </w:pPr>
      <w:r w:rsidRPr="000702BF">
        <w:rPr>
          <w:sz w:val="24"/>
          <w:szCs w:val="24"/>
        </w:rPr>
        <w:t xml:space="preserve">En positiv reaktion forsvinder sædvanligvis i løbet af 1-2 uger. Længerevarende reaktioner er positive reaktioner der varer ved i uger eller måneder. </w:t>
      </w:r>
    </w:p>
    <w:p w:rsidR="00723847" w:rsidRPr="000702BF" w:rsidRDefault="00723847" w:rsidP="00723847">
      <w:pPr>
        <w:ind w:left="851"/>
        <w:rPr>
          <w:sz w:val="24"/>
          <w:szCs w:val="24"/>
        </w:rPr>
      </w:pPr>
    </w:p>
    <w:p w:rsidR="00723847" w:rsidRPr="000702BF" w:rsidRDefault="00723847" w:rsidP="00723847">
      <w:pPr>
        <w:ind w:left="851"/>
        <w:rPr>
          <w:sz w:val="24"/>
          <w:szCs w:val="24"/>
        </w:rPr>
      </w:pPr>
      <w:r w:rsidRPr="000702BF">
        <w:rPr>
          <w:sz w:val="24"/>
          <w:szCs w:val="24"/>
        </w:rPr>
        <w:t xml:space="preserve">Positive test reaktioner kan efterlade et område med forbigående </w:t>
      </w:r>
      <w:proofErr w:type="spellStart"/>
      <w:r w:rsidRPr="000702BF">
        <w:rPr>
          <w:sz w:val="24"/>
          <w:szCs w:val="24"/>
        </w:rPr>
        <w:t>hypopigmentering</w:t>
      </w:r>
      <w:proofErr w:type="spellEnd"/>
      <w:r w:rsidRPr="000702BF">
        <w:rPr>
          <w:sz w:val="24"/>
          <w:szCs w:val="24"/>
        </w:rPr>
        <w:t xml:space="preserve">/ </w:t>
      </w:r>
      <w:proofErr w:type="spellStart"/>
      <w:r w:rsidRPr="000702BF">
        <w:rPr>
          <w:sz w:val="24"/>
          <w:szCs w:val="24"/>
        </w:rPr>
        <w:t>hyperpigmentering</w:t>
      </w:r>
      <w:proofErr w:type="spellEnd"/>
      <w:r w:rsidRPr="000702BF">
        <w:rPr>
          <w:sz w:val="24"/>
          <w:szCs w:val="24"/>
        </w:rPr>
        <w:t xml:space="preserve"> ved applikationsområdet. </w:t>
      </w:r>
    </w:p>
    <w:p w:rsidR="00723847" w:rsidRPr="000702BF" w:rsidRDefault="00723847" w:rsidP="00723847">
      <w:pPr>
        <w:ind w:left="851"/>
        <w:rPr>
          <w:sz w:val="24"/>
          <w:szCs w:val="24"/>
        </w:rPr>
      </w:pPr>
    </w:p>
    <w:p w:rsidR="00723847" w:rsidRPr="000702BF" w:rsidRDefault="00723847" w:rsidP="00723847">
      <w:pPr>
        <w:ind w:left="851"/>
        <w:rPr>
          <w:sz w:val="24"/>
          <w:szCs w:val="24"/>
        </w:rPr>
      </w:pPr>
      <w:r w:rsidRPr="000702BF">
        <w:rPr>
          <w:sz w:val="24"/>
          <w:szCs w:val="24"/>
        </w:rPr>
        <w:t xml:space="preserve">Ved testning i en aktiv </w:t>
      </w:r>
      <w:proofErr w:type="spellStart"/>
      <w:r w:rsidRPr="000702BF">
        <w:rPr>
          <w:sz w:val="24"/>
          <w:szCs w:val="24"/>
        </w:rPr>
        <w:t>dermatitisfase</w:t>
      </w:r>
      <w:proofErr w:type="spellEnd"/>
      <w:r w:rsidRPr="000702BF">
        <w:rPr>
          <w:sz w:val="24"/>
          <w:szCs w:val="24"/>
        </w:rPr>
        <w:t xml:space="preserve"> kan der forekomme en opblussen af </w:t>
      </w:r>
      <w:proofErr w:type="spellStart"/>
      <w:r w:rsidRPr="000702BF">
        <w:rPr>
          <w:sz w:val="24"/>
          <w:szCs w:val="24"/>
        </w:rPr>
        <w:t>dermatitis</w:t>
      </w:r>
      <w:proofErr w:type="spellEnd"/>
      <w:r w:rsidRPr="000702BF">
        <w:rPr>
          <w:sz w:val="24"/>
          <w:szCs w:val="24"/>
        </w:rPr>
        <w:t>.</w:t>
      </w:r>
    </w:p>
    <w:p w:rsidR="00723847" w:rsidRPr="000702BF" w:rsidRDefault="00723847" w:rsidP="00723847">
      <w:pPr>
        <w:ind w:left="851"/>
        <w:rPr>
          <w:sz w:val="24"/>
          <w:szCs w:val="24"/>
        </w:rPr>
      </w:pPr>
    </w:p>
    <w:p w:rsidR="00723847" w:rsidRPr="000702BF" w:rsidRDefault="00723847" w:rsidP="00723847">
      <w:pPr>
        <w:ind w:left="851"/>
        <w:rPr>
          <w:spacing w:val="-3"/>
          <w:sz w:val="24"/>
          <w:szCs w:val="24"/>
        </w:rPr>
      </w:pPr>
      <w:r w:rsidRPr="000702BF">
        <w:rPr>
          <w:spacing w:val="-3"/>
          <w:sz w:val="24"/>
          <w:szCs w:val="24"/>
        </w:rPr>
        <w:t>Vedrørende sensibilisering, se pkt. 4.4.</w:t>
      </w:r>
    </w:p>
    <w:p w:rsidR="00723847" w:rsidRPr="000702BF" w:rsidRDefault="00723847" w:rsidP="00723847">
      <w:pPr>
        <w:ind w:left="851"/>
        <w:rPr>
          <w:i/>
          <w:noProof/>
          <w:sz w:val="24"/>
          <w:szCs w:val="24"/>
        </w:rPr>
      </w:pPr>
    </w:p>
    <w:p w:rsidR="00723847" w:rsidRPr="000702BF" w:rsidRDefault="00723847" w:rsidP="00723847">
      <w:pPr>
        <w:autoSpaceDE w:val="0"/>
        <w:autoSpaceDN w:val="0"/>
        <w:ind w:left="851"/>
        <w:rPr>
          <w:sz w:val="24"/>
          <w:szCs w:val="24"/>
          <w:u w:val="single"/>
        </w:rPr>
      </w:pPr>
      <w:r w:rsidRPr="000702BF">
        <w:rPr>
          <w:sz w:val="24"/>
          <w:szCs w:val="24"/>
          <w:u w:val="single"/>
        </w:rPr>
        <w:t>Indberetning af formodede bivirkninger</w:t>
      </w:r>
    </w:p>
    <w:p w:rsidR="00723847" w:rsidRPr="000702BF" w:rsidRDefault="00723847" w:rsidP="00723847">
      <w:pPr>
        <w:ind w:left="851"/>
        <w:rPr>
          <w:sz w:val="24"/>
          <w:szCs w:val="24"/>
        </w:rPr>
      </w:pPr>
      <w:r w:rsidRPr="000702BF">
        <w:rPr>
          <w:sz w:val="24"/>
          <w:szCs w:val="24"/>
        </w:rPr>
        <w:t>Når lægemidlet er godkendt, er indberetning af formodede bivirkninger vigtig. Det muliggør løbende overvågning af benefit/</w:t>
      </w:r>
      <w:proofErr w:type="spellStart"/>
      <w:r w:rsidRPr="000702BF">
        <w:rPr>
          <w:sz w:val="24"/>
          <w:szCs w:val="24"/>
        </w:rPr>
        <w:t>risk</w:t>
      </w:r>
      <w:proofErr w:type="spellEnd"/>
      <w:r w:rsidRPr="000702BF">
        <w:rPr>
          <w:sz w:val="24"/>
          <w:szCs w:val="24"/>
        </w:rPr>
        <w:t xml:space="preserve">-forholdet for lægemidlet. </w:t>
      </w:r>
      <w:r w:rsidR="0046770B">
        <w:rPr>
          <w:sz w:val="24"/>
          <w:szCs w:val="24"/>
        </w:rPr>
        <w:t>S</w:t>
      </w:r>
      <w:r w:rsidRPr="000702BF">
        <w:rPr>
          <w:sz w:val="24"/>
          <w:szCs w:val="24"/>
        </w:rPr>
        <w:t>undhedsperson</w:t>
      </w:r>
      <w:r w:rsidR="0046770B">
        <w:rPr>
          <w:sz w:val="24"/>
          <w:szCs w:val="24"/>
        </w:rPr>
        <w:t>er</w:t>
      </w:r>
      <w:r w:rsidRPr="000702BF">
        <w:rPr>
          <w:sz w:val="24"/>
          <w:szCs w:val="24"/>
        </w:rPr>
        <w:t xml:space="preserve"> anmodes om at indberette alle formodede bivirkninger via:</w:t>
      </w:r>
    </w:p>
    <w:p w:rsidR="00723847" w:rsidRPr="000702BF" w:rsidRDefault="00723847" w:rsidP="00723847">
      <w:pPr>
        <w:tabs>
          <w:tab w:val="left" w:pos="2440"/>
        </w:tabs>
        <w:ind w:left="851"/>
        <w:rPr>
          <w:sz w:val="24"/>
          <w:szCs w:val="24"/>
        </w:rPr>
      </w:pPr>
    </w:p>
    <w:p w:rsidR="00723847" w:rsidRPr="000702BF" w:rsidRDefault="00723847" w:rsidP="00723847">
      <w:pPr>
        <w:ind w:left="851"/>
        <w:rPr>
          <w:sz w:val="24"/>
          <w:szCs w:val="24"/>
        </w:rPr>
      </w:pPr>
      <w:r w:rsidRPr="000702BF">
        <w:rPr>
          <w:sz w:val="24"/>
          <w:szCs w:val="24"/>
        </w:rPr>
        <w:t>Lægemiddelstyrelsen</w:t>
      </w:r>
    </w:p>
    <w:p w:rsidR="00723847" w:rsidRPr="000702BF" w:rsidRDefault="00723847" w:rsidP="00723847">
      <w:pPr>
        <w:ind w:left="851"/>
        <w:rPr>
          <w:sz w:val="24"/>
          <w:szCs w:val="24"/>
        </w:rPr>
      </w:pPr>
      <w:r w:rsidRPr="000702BF">
        <w:rPr>
          <w:sz w:val="24"/>
          <w:szCs w:val="24"/>
        </w:rPr>
        <w:t>Axel Heides Gade 1</w:t>
      </w:r>
    </w:p>
    <w:p w:rsidR="00723847" w:rsidRPr="000702BF" w:rsidRDefault="00723847" w:rsidP="00723847">
      <w:pPr>
        <w:ind w:left="851"/>
        <w:rPr>
          <w:sz w:val="24"/>
          <w:szCs w:val="24"/>
        </w:rPr>
      </w:pPr>
      <w:r w:rsidRPr="000702BF">
        <w:rPr>
          <w:sz w:val="24"/>
          <w:szCs w:val="24"/>
        </w:rPr>
        <w:t>DK-2300 København S</w:t>
      </w:r>
    </w:p>
    <w:p w:rsidR="00723847" w:rsidRPr="000702BF" w:rsidRDefault="00723847" w:rsidP="0046770B">
      <w:pPr>
        <w:ind w:left="851"/>
        <w:rPr>
          <w:sz w:val="24"/>
          <w:szCs w:val="24"/>
          <w:lang w:val="en-US"/>
        </w:rPr>
      </w:pPr>
      <w:proofErr w:type="spellStart"/>
      <w:r w:rsidRPr="000702BF">
        <w:rPr>
          <w:sz w:val="24"/>
          <w:szCs w:val="24"/>
          <w:lang w:val="en-US"/>
        </w:rPr>
        <w:t>Websted</w:t>
      </w:r>
      <w:proofErr w:type="spellEnd"/>
      <w:r w:rsidRPr="000702BF">
        <w:rPr>
          <w:sz w:val="24"/>
          <w:szCs w:val="24"/>
          <w:lang w:val="en-US"/>
        </w:rPr>
        <w:t xml:space="preserve">: </w:t>
      </w:r>
      <w:hyperlink r:id="rId8" w:history="1">
        <w:r w:rsidRPr="000702BF">
          <w:rPr>
            <w:rStyle w:val="Hyperlink"/>
            <w:szCs w:val="24"/>
            <w:lang w:val="en-US"/>
          </w:rPr>
          <w:t>www.meldenbivirkning.dk</w:t>
        </w:r>
      </w:hyperlink>
    </w:p>
    <w:p w:rsidR="00723847" w:rsidRPr="000702BF" w:rsidRDefault="00723847" w:rsidP="00723847">
      <w:pPr>
        <w:pStyle w:val="Sidehoved"/>
        <w:tabs>
          <w:tab w:val="left" w:pos="851"/>
        </w:tabs>
        <w:rPr>
          <w:szCs w:val="24"/>
          <w:lang w:val="en-US"/>
        </w:rPr>
      </w:pPr>
    </w:p>
    <w:p w:rsidR="00723847" w:rsidRPr="000702BF" w:rsidRDefault="00723847" w:rsidP="00723847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0702BF">
        <w:rPr>
          <w:b/>
          <w:sz w:val="24"/>
          <w:szCs w:val="24"/>
        </w:rPr>
        <w:t>4.9</w:t>
      </w:r>
      <w:r w:rsidRPr="000702BF">
        <w:rPr>
          <w:b/>
          <w:sz w:val="24"/>
          <w:szCs w:val="24"/>
        </w:rPr>
        <w:tab/>
        <w:t>Overdosering</w:t>
      </w:r>
    </w:p>
    <w:p w:rsidR="00723847" w:rsidRPr="000702BF" w:rsidRDefault="00723847" w:rsidP="00723847">
      <w:pPr>
        <w:ind w:left="851"/>
        <w:rPr>
          <w:noProof/>
          <w:sz w:val="24"/>
          <w:szCs w:val="24"/>
        </w:rPr>
      </w:pPr>
      <w:r w:rsidRPr="000702BF">
        <w:rPr>
          <w:noProof/>
          <w:sz w:val="24"/>
          <w:szCs w:val="24"/>
        </w:rPr>
        <w:t>Ikke relevant.</w:t>
      </w:r>
    </w:p>
    <w:p w:rsidR="00723847" w:rsidRPr="000702BF" w:rsidRDefault="00723847" w:rsidP="00723847">
      <w:pPr>
        <w:tabs>
          <w:tab w:val="left" w:pos="851"/>
        </w:tabs>
        <w:rPr>
          <w:sz w:val="24"/>
          <w:szCs w:val="24"/>
        </w:rPr>
      </w:pPr>
    </w:p>
    <w:p w:rsidR="00723847" w:rsidRPr="000702BF" w:rsidRDefault="00723847" w:rsidP="00723847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0702BF">
        <w:rPr>
          <w:b/>
          <w:sz w:val="24"/>
          <w:szCs w:val="24"/>
        </w:rPr>
        <w:t>4.10</w:t>
      </w:r>
      <w:r w:rsidRPr="000702BF">
        <w:rPr>
          <w:b/>
          <w:sz w:val="24"/>
          <w:szCs w:val="24"/>
        </w:rPr>
        <w:tab/>
        <w:t>Udlevering</w:t>
      </w:r>
    </w:p>
    <w:p w:rsidR="00723847" w:rsidRPr="000702BF" w:rsidRDefault="00723847" w:rsidP="00723847">
      <w:pPr>
        <w:tabs>
          <w:tab w:val="left" w:pos="851"/>
        </w:tabs>
        <w:ind w:left="851"/>
        <w:rPr>
          <w:sz w:val="24"/>
          <w:szCs w:val="24"/>
        </w:rPr>
      </w:pPr>
      <w:r w:rsidRPr="000702BF">
        <w:rPr>
          <w:sz w:val="24"/>
          <w:szCs w:val="24"/>
        </w:rPr>
        <w:t>B</w:t>
      </w:r>
    </w:p>
    <w:p w:rsidR="00723847" w:rsidRPr="000702BF" w:rsidRDefault="00723847" w:rsidP="00723847">
      <w:pPr>
        <w:tabs>
          <w:tab w:val="left" w:pos="851"/>
        </w:tabs>
        <w:rPr>
          <w:sz w:val="24"/>
          <w:szCs w:val="24"/>
        </w:rPr>
      </w:pPr>
    </w:p>
    <w:p w:rsidR="00723847" w:rsidRDefault="00723847" w:rsidP="0072384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723847" w:rsidRPr="000702BF" w:rsidRDefault="00723847" w:rsidP="00723847">
      <w:pPr>
        <w:tabs>
          <w:tab w:val="left" w:pos="851"/>
        </w:tabs>
        <w:rPr>
          <w:sz w:val="24"/>
          <w:szCs w:val="24"/>
        </w:rPr>
      </w:pPr>
    </w:p>
    <w:p w:rsidR="00723847" w:rsidRPr="000702BF" w:rsidRDefault="00723847" w:rsidP="00723847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0702BF">
        <w:rPr>
          <w:b/>
          <w:sz w:val="24"/>
          <w:szCs w:val="24"/>
        </w:rPr>
        <w:t>5.</w:t>
      </w:r>
      <w:r w:rsidRPr="000702BF">
        <w:rPr>
          <w:b/>
          <w:sz w:val="24"/>
          <w:szCs w:val="24"/>
        </w:rPr>
        <w:tab/>
        <w:t>FARMAKOLOGISKE EGENSKABER</w:t>
      </w:r>
    </w:p>
    <w:p w:rsidR="00723847" w:rsidRPr="000702BF" w:rsidRDefault="00723847" w:rsidP="00723847">
      <w:pPr>
        <w:suppressAutoHyphens/>
        <w:ind w:left="851"/>
        <w:rPr>
          <w:sz w:val="24"/>
          <w:szCs w:val="24"/>
        </w:rPr>
      </w:pPr>
    </w:p>
    <w:p w:rsidR="00723847" w:rsidRPr="000702BF" w:rsidRDefault="00723847" w:rsidP="00723847">
      <w:pPr>
        <w:tabs>
          <w:tab w:val="num" w:pos="851"/>
        </w:tabs>
        <w:ind w:left="851" w:hanging="851"/>
        <w:rPr>
          <w:b/>
          <w:sz w:val="24"/>
          <w:szCs w:val="24"/>
        </w:rPr>
      </w:pPr>
      <w:r w:rsidRPr="000702BF">
        <w:rPr>
          <w:b/>
          <w:sz w:val="24"/>
          <w:szCs w:val="24"/>
        </w:rPr>
        <w:t>5.1</w:t>
      </w:r>
      <w:r w:rsidRPr="000702BF">
        <w:rPr>
          <w:b/>
          <w:sz w:val="24"/>
          <w:szCs w:val="24"/>
        </w:rPr>
        <w:tab/>
      </w:r>
      <w:proofErr w:type="spellStart"/>
      <w:r w:rsidRPr="000702BF">
        <w:rPr>
          <w:b/>
          <w:sz w:val="24"/>
          <w:szCs w:val="24"/>
        </w:rPr>
        <w:t>Farmakodynamiske</w:t>
      </w:r>
      <w:proofErr w:type="spellEnd"/>
      <w:r w:rsidRPr="000702BF">
        <w:rPr>
          <w:b/>
          <w:sz w:val="24"/>
          <w:szCs w:val="24"/>
        </w:rPr>
        <w:t xml:space="preserve"> egenskaber</w:t>
      </w:r>
    </w:p>
    <w:p w:rsidR="0046770B" w:rsidRPr="000702BF" w:rsidRDefault="0046770B" w:rsidP="0046770B">
      <w:pPr>
        <w:suppressAutoHyphens/>
        <w:ind w:left="851"/>
        <w:rPr>
          <w:sz w:val="24"/>
          <w:szCs w:val="24"/>
        </w:rPr>
      </w:pPr>
      <w:proofErr w:type="spellStart"/>
      <w:r w:rsidRPr="00C922B2">
        <w:rPr>
          <w:sz w:val="24"/>
          <w:szCs w:val="24"/>
        </w:rPr>
        <w:t>Farmakoterapeutisk</w:t>
      </w:r>
      <w:proofErr w:type="spellEnd"/>
      <w:r w:rsidRPr="00C922B2">
        <w:rPr>
          <w:sz w:val="24"/>
          <w:szCs w:val="24"/>
        </w:rPr>
        <w:t xml:space="preserve"> klassifikation:</w:t>
      </w:r>
      <w:r>
        <w:rPr>
          <w:sz w:val="24"/>
          <w:szCs w:val="24"/>
        </w:rPr>
        <w:t xml:space="preserve"> </w:t>
      </w:r>
      <w:r w:rsidRPr="000702BF">
        <w:rPr>
          <w:sz w:val="24"/>
          <w:szCs w:val="24"/>
        </w:rPr>
        <w:t>Tests for allergiske sygdomme.</w:t>
      </w:r>
      <w:r>
        <w:rPr>
          <w:sz w:val="24"/>
          <w:szCs w:val="24"/>
        </w:rPr>
        <w:t xml:space="preserve"> </w:t>
      </w:r>
      <w:r w:rsidRPr="000702BF">
        <w:rPr>
          <w:sz w:val="24"/>
          <w:szCs w:val="24"/>
        </w:rPr>
        <w:t>ATC-kode: V 04 CL.</w:t>
      </w:r>
    </w:p>
    <w:p w:rsidR="0046770B" w:rsidRDefault="0046770B" w:rsidP="00723847">
      <w:pPr>
        <w:ind w:left="851"/>
        <w:rPr>
          <w:sz w:val="24"/>
          <w:szCs w:val="24"/>
        </w:rPr>
      </w:pPr>
    </w:p>
    <w:p w:rsidR="00723847" w:rsidRPr="000702BF" w:rsidRDefault="00723847" w:rsidP="00723847">
      <w:pPr>
        <w:ind w:left="851"/>
        <w:rPr>
          <w:sz w:val="24"/>
          <w:szCs w:val="24"/>
        </w:rPr>
      </w:pPr>
      <w:proofErr w:type="gramStart"/>
      <w:r w:rsidRPr="000702BF">
        <w:rPr>
          <w:sz w:val="24"/>
          <w:szCs w:val="24"/>
        </w:rPr>
        <w:t>Et positiv respons</w:t>
      </w:r>
      <w:proofErr w:type="gramEnd"/>
      <w:r w:rsidRPr="000702BF">
        <w:rPr>
          <w:sz w:val="24"/>
          <w:szCs w:val="24"/>
        </w:rPr>
        <w:t xml:space="preserve"> på en provokationstest er en klassisk forsinket overfølsomheds</w:t>
      </w:r>
      <w:r w:rsidRPr="000702BF">
        <w:rPr>
          <w:sz w:val="24"/>
          <w:szCs w:val="24"/>
        </w:rPr>
        <w:softHyphen/>
        <w:t>reaktion (type IV), der kan vise sig inden</w:t>
      </w:r>
      <w:r>
        <w:rPr>
          <w:sz w:val="24"/>
          <w:szCs w:val="24"/>
        </w:rPr>
        <w:t xml:space="preserve"> </w:t>
      </w:r>
      <w:r w:rsidRPr="000702BF">
        <w:rPr>
          <w:sz w:val="24"/>
          <w:szCs w:val="24"/>
        </w:rPr>
        <w:t xml:space="preserve">for 6-96 timer efter eksponering. </w:t>
      </w:r>
    </w:p>
    <w:p w:rsidR="00723847" w:rsidRPr="000702BF" w:rsidRDefault="00723847" w:rsidP="00723847">
      <w:pPr>
        <w:ind w:left="851"/>
        <w:rPr>
          <w:sz w:val="24"/>
          <w:szCs w:val="24"/>
        </w:rPr>
      </w:pPr>
      <w:r w:rsidRPr="000702BF">
        <w:rPr>
          <w:sz w:val="24"/>
          <w:szCs w:val="24"/>
        </w:rPr>
        <w:t xml:space="preserve">Det cellemedierede respons involverer de Langerhanske celler og T-lymfocytterne, som interagerer og producerer </w:t>
      </w:r>
      <w:proofErr w:type="spellStart"/>
      <w:r w:rsidRPr="000702BF">
        <w:rPr>
          <w:sz w:val="24"/>
          <w:szCs w:val="24"/>
        </w:rPr>
        <w:t>lymfokiner</w:t>
      </w:r>
      <w:proofErr w:type="spellEnd"/>
      <w:r w:rsidRPr="000702BF">
        <w:rPr>
          <w:sz w:val="24"/>
          <w:szCs w:val="24"/>
        </w:rPr>
        <w:t xml:space="preserve">. Disse </w:t>
      </w:r>
      <w:proofErr w:type="spellStart"/>
      <w:r w:rsidRPr="000702BF">
        <w:rPr>
          <w:sz w:val="24"/>
          <w:szCs w:val="24"/>
        </w:rPr>
        <w:t>lymfokiner</w:t>
      </w:r>
      <w:proofErr w:type="spellEnd"/>
      <w:r w:rsidRPr="000702BF">
        <w:rPr>
          <w:sz w:val="24"/>
          <w:szCs w:val="24"/>
        </w:rPr>
        <w:t xml:space="preserve"> danner herefter lymfocyt</w:t>
      </w:r>
      <w:r w:rsidRPr="000702BF">
        <w:rPr>
          <w:sz w:val="24"/>
          <w:szCs w:val="24"/>
        </w:rPr>
        <w:softHyphen/>
        <w:t>kloner med trigger-makrofager, der forå</w:t>
      </w:r>
      <w:r>
        <w:rPr>
          <w:sz w:val="24"/>
          <w:szCs w:val="24"/>
        </w:rPr>
        <w:t>r</w:t>
      </w:r>
      <w:r w:rsidRPr="000702BF">
        <w:rPr>
          <w:sz w:val="24"/>
          <w:szCs w:val="24"/>
        </w:rPr>
        <w:t>sager hudinflammation.</w:t>
      </w:r>
    </w:p>
    <w:p w:rsidR="00723847" w:rsidRPr="000702BF" w:rsidRDefault="00723847" w:rsidP="00723847">
      <w:pPr>
        <w:ind w:left="851"/>
        <w:rPr>
          <w:spacing w:val="-3"/>
          <w:sz w:val="24"/>
          <w:szCs w:val="24"/>
        </w:rPr>
      </w:pPr>
    </w:p>
    <w:p w:rsidR="00723847" w:rsidRPr="000702BF" w:rsidRDefault="00723847" w:rsidP="00723847">
      <w:pPr>
        <w:ind w:left="851"/>
        <w:rPr>
          <w:spacing w:val="-3"/>
          <w:sz w:val="24"/>
          <w:szCs w:val="24"/>
        </w:rPr>
      </w:pPr>
      <w:r w:rsidRPr="000702BF">
        <w:rPr>
          <w:spacing w:val="-3"/>
          <w:sz w:val="24"/>
          <w:szCs w:val="24"/>
        </w:rPr>
        <w:t xml:space="preserve">Kliniske tegn på en positiv </w:t>
      </w:r>
      <w:proofErr w:type="spellStart"/>
      <w:r w:rsidRPr="000702BF">
        <w:rPr>
          <w:spacing w:val="-3"/>
          <w:sz w:val="24"/>
          <w:szCs w:val="24"/>
        </w:rPr>
        <w:t>kontaktdermatitreaktion</w:t>
      </w:r>
      <w:proofErr w:type="spellEnd"/>
      <w:r w:rsidRPr="000702BF">
        <w:rPr>
          <w:spacing w:val="-3"/>
          <w:sz w:val="24"/>
          <w:szCs w:val="24"/>
        </w:rPr>
        <w:t xml:space="preserve"> er </w:t>
      </w:r>
      <w:proofErr w:type="spellStart"/>
      <w:r w:rsidRPr="000702BF">
        <w:rPr>
          <w:spacing w:val="-3"/>
          <w:sz w:val="24"/>
          <w:szCs w:val="24"/>
        </w:rPr>
        <w:t>erytem</w:t>
      </w:r>
      <w:proofErr w:type="spellEnd"/>
      <w:r w:rsidRPr="000702BF">
        <w:rPr>
          <w:spacing w:val="-3"/>
          <w:sz w:val="24"/>
          <w:szCs w:val="24"/>
        </w:rPr>
        <w:t xml:space="preserve">, ødem, </w:t>
      </w:r>
      <w:proofErr w:type="spellStart"/>
      <w:r w:rsidRPr="000702BF">
        <w:rPr>
          <w:spacing w:val="-3"/>
          <w:sz w:val="24"/>
          <w:szCs w:val="24"/>
        </w:rPr>
        <w:t>papler</w:t>
      </w:r>
      <w:proofErr w:type="spellEnd"/>
      <w:r w:rsidRPr="000702BF">
        <w:rPr>
          <w:spacing w:val="-3"/>
          <w:sz w:val="24"/>
          <w:szCs w:val="24"/>
        </w:rPr>
        <w:t xml:space="preserve">, </w:t>
      </w:r>
      <w:proofErr w:type="spellStart"/>
      <w:r w:rsidRPr="000702BF">
        <w:rPr>
          <w:spacing w:val="-3"/>
          <w:sz w:val="24"/>
          <w:szCs w:val="24"/>
        </w:rPr>
        <w:t>vesikler</w:t>
      </w:r>
      <w:proofErr w:type="spellEnd"/>
      <w:r w:rsidRPr="000702BF">
        <w:rPr>
          <w:spacing w:val="-3"/>
          <w:sz w:val="24"/>
          <w:szCs w:val="24"/>
        </w:rPr>
        <w:t xml:space="preserve"> og en </w:t>
      </w:r>
      <w:proofErr w:type="spellStart"/>
      <w:r w:rsidRPr="000702BF">
        <w:rPr>
          <w:spacing w:val="-3"/>
          <w:sz w:val="24"/>
          <w:szCs w:val="24"/>
        </w:rPr>
        <w:t>palpabel</w:t>
      </w:r>
      <w:proofErr w:type="spellEnd"/>
      <w:r w:rsidRPr="000702BF">
        <w:rPr>
          <w:spacing w:val="-3"/>
          <w:sz w:val="24"/>
          <w:szCs w:val="24"/>
        </w:rPr>
        <w:t xml:space="preserve"> inflammatorisk hudinfiltration på </w:t>
      </w:r>
      <w:proofErr w:type="spellStart"/>
      <w:r w:rsidRPr="000702BF">
        <w:rPr>
          <w:spacing w:val="-3"/>
          <w:sz w:val="24"/>
          <w:szCs w:val="24"/>
        </w:rPr>
        <w:t>teststedet</w:t>
      </w:r>
      <w:proofErr w:type="spellEnd"/>
      <w:r w:rsidRPr="000702BF">
        <w:rPr>
          <w:spacing w:val="-3"/>
          <w:sz w:val="24"/>
          <w:szCs w:val="24"/>
        </w:rPr>
        <w:t>.</w:t>
      </w:r>
    </w:p>
    <w:p w:rsidR="00723847" w:rsidRPr="000702BF" w:rsidRDefault="00723847" w:rsidP="00723847">
      <w:pPr>
        <w:tabs>
          <w:tab w:val="left" w:pos="851"/>
        </w:tabs>
        <w:rPr>
          <w:sz w:val="24"/>
          <w:szCs w:val="24"/>
        </w:rPr>
      </w:pPr>
    </w:p>
    <w:p w:rsidR="00723847" w:rsidRPr="000702BF" w:rsidRDefault="00723847" w:rsidP="00723847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0702BF">
        <w:rPr>
          <w:b/>
          <w:sz w:val="24"/>
          <w:szCs w:val="24"/>
        </w:rPr>
        <w:t>5.2</w:t>
      </w:r>
      <w:r w:rsidRPr="000702BF">
        <w:rPr>
          <w:b/>
          <w:sz w:val="24"/>
          <w:szCs w:val="24"/>
        </w:rPr>
        <w:tab/>
      </w:r>
      <w:proofErr w:type="spellStart"/>
      <w:r w:rsidRPr="000702BF">
        <w:rPr>
          <w:b/>
          <w:sz w:val="24"/>
          <w:szCs w:val="24"/>
        </w:rPr>
        <w:t>Farmakokinetiske</w:t>
      </w:r>
      <w:proofErr w:type="spellEnd"/>
      <w:r w:rsidRPr="000702BF">
        <w:rPr>
          <w:b/>
          <w:sz w:val="24"/>
          <w:szCs w:val="24"/>
        </w:rPr>
        <w:t xml:space="preserve"> egenskaber</w:t>
      </w:r>
    </w:p>
    <w:p w:rsidR="00723847" w:rsidRPr="000702BF" w:rsidRDefault="00723847" w:rsidP="00723847">
      <w:pPr>
        <w:ind w:left="851"/>
        <w:rPr>
          <w:noProof/>
          <w:sz w:val="24"/>
          <w:szCs w:val="24"/>
        </w:rPr>
      </w:pPr>
      <w:r w:rsidRPr="000702BF">
        <w:rPr>
          <w:noProof/>
          <w:sz w:val="24"/>
          <w:szCs w:val="24"/>
        </w:rPr>
        <w:t>Ikke relevant.</w:t>
      </w:r>
    </w:p>
    <w:p w:rsidR="00723847" w:rsidRPr="000702BF" w:rsidRDefault="00723847" w:rsidP="00723847">
      <w:pPr>
        <w:tabs>
          <w:tab w:val="left" w:pos="851"/>
        </w:tabs>
        <w:rPr>
          <w:sz w:val="24"/>
          <w:szCs w:val="24"/>
        </w:rPr>
      </w:pPr>
    </w:p>
    <w:p w:rsidR="00723847" w:rsidRPr="000702BF" w:rsidRDefault="00723847" w:rsidP="00723847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0702BF">
        <w:rPr>
          <w:b/>
          <w:sz w:val="24"/>
          <w:szCs w:val="24"/>
        </w:rPr>
        <w:t>5.3</w:t>
      </w:r>
      <w:r w:rsidRPr="000702BF">
        <w:rPr>
          <w:b/>
          <w:sz w:val="24"/>
          <w:szCs w:val="24"/>
        </w:rPr>
        <w:tab/>
      </w:r>
      <w:r w:rsidR="0046770B">
        <w:rPr>
          <w:b/>
          <w:sz w:val="24"/>
          <w:szCs w:val="24"/>
        </w:rPr>
        <w:t>Non-</w:t>
      </w:r>
      <w:r w:rsidRPr="000702BF">
        <w:rPr>
          <w:b/>
          <w:sz w:val="24"/>
          <w:szCs w:val="24"/>
        </w:rPr>
        <w:t>kliniske sikkerhedsdata</w:t>
      </w:r>
    </w:p>
    <w:p w:rsidR="00723847" w:rsidRPr="000702BF" w:rsidRDefault="0046770B" w:rsidP="00723847">
      <w:pPr>
        <w:ind w:left="851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Non-</w:t>
      </w:r>
      <w:r w:rsidR="00723847" w:rsidRPr="000702BF">
        <w:rPr>
          <w:spacing w:val="-3"/>
          <w:sz w:val="24"/>
          <w:szCs w:val="24"/>
        </w:rPr>
        <w:t xml:space="preserve">kliniske data indikerer ikke risiko for akut </w:t>
      </w:r>
      <w:proofErr w:type="spellStart"/>
      <w:r w:rsidR="00723847" w:rsidRPr="000702BF">
        <w:rPr>
          <w:spacing w:val="-3"/>
          <w:sz w:val="24"/>
          <w:szCs w:val="24"/>
        </w:rPr>
        <w:t>toxicitet</w:t>
      </w:r>
      <w:proofErr w:type="spellEnd"/>
      <w:r w:rsidR="00723847" w:rsidRPr="000702BF">
        <w:rPr>
          <w:spacing w:val="-3"/>
          <w:sz w:val="24"/>
          <w:szCs w:val="24"/>
        </w:rPr>
        <w:t xml:space="preserve">. Nogle af substanserne har vist mulig </w:t>
      </w:r>
      <w:proofErr w:type="spellStart"/>
      <w:r w:rsidR="00723847" w:rsidRPr="000702BF">
        <w:rPr>
          <w:spacing w:val="-3"/>
          <w:sz w:val="24"/>
          <w:szCs w:val="24"/>
        </w:rPr>
        <w:t>carcinogenicitet</w:t>
      </w:r>
      <w:proofErr w:type="spellEnd"/>
      <w:r w:rsidR="00723847" w:rsidRPr="000702BF">
        <w:rPr>
          <w:spacing w:val="-3"/>
          <w:sz w:val="24"/>
          <w:szCs w:val="24"/>
        </w:rPr>
        <w:t xml:space="preserve"> i dyrestudier. Disse resultater repræsenterer dog ikke en signifikant forhøjet risiko ved klinisk brug af True Test 24, når dosis niveau, eksponerings tid og/eller anden brug af de samme substanser tages i betragtning.</w:t>
      </w:r>
    </w:p>
    <w:p w:rsidR="00723847" w:rsidRPr="000702BF" w:rsidRDefault="00723847" w:rsidP="00723847">
      <w:pPr>
        <w:tabs>
          <w:tab w:val="left" w:pos="851"/>
        </w:tabs>
        <w:rPr>
          <w:sz w:val="24"/>
          <w:szCs w:val="24"/>
        </w:rPr>
      </w:pPr>
    </w:p>
    <w:p w:rsidR="00723847" w:rsidRPr="000702BF" w:rsidRDefault="00723847" w:rsidP="00723847">
      <w:pPr>
        <w:tabs>
          <w:tab w:val="left" w:pos="851"/>
        </w:tabs>
        <w:rPr>
          <w:sz w:val="24"/>
          <w:szCs w:val="24"/>
        </w:rPr>
      </w:pPr>
    </w:p>
    <w:p w:rsidR="00723847" w:rsidRPr="000702BF" w:rsidRDefault="00723847" w:rsidP="00723847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0702BF">
        <w:rPr>
          <w:b/>
          <w:sz w:val="24"/>
          <w:szCs w:val="24"/>
        </w:rPr>
        <w:t>6.</w:t>
      </w:r>
      <w:r w:rsidRPr="000702BF">
        <w:rPr>
          <w:b/>
          <w:sz w:val="24"/>
          <w:szCs w:val="24"/>
        </w:rPr>
        <w:tab/>
        <w:t>FARMACEUTISKE OPLYSNINGER</w:t>
      </w:r>
    </w:p>
    <w:p w:rsidR="00723847" w:rsidRPr="000702BF" w:rsidRDefault="00723847" w:rsidP="00723847">
      <w:pPr>
        <w:tabs>
          <w:tab w:val="left" w:pos="851"/>
        </w:tabs>
        <w:rPr>
          <w:b/>
          <w:sz w:val="24"/>
          <w:szCs w:val="24"/>
        </w:rPr>
      </w:pPr>
    </w:p>
    <w:p w:rsidR="00723847" w:rsidRPr="000702BF" w:rsidRDefault="00723847" w:rsidP="00723847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0702BF">
        <w:rPr>
          <w:b/>
          <w:sz w:val="24"/>
          <w:szCs w:val="24"/>
        </w:rPr>
        <w:t>6.1</w:t>
      </w:r>
      <w:r w:rsidRPr="000702BF">
        <w:rPr>
          <w:b/>
          <w:sz w:val="24"/>
          <w:szCs w:val="24"/>
        </w:rPr>
        <w:tab/>
        <w:t>Hjælpestoffer</w:t>
      </w:r>
    </w:p>
    <w:p w:rsidR="00723847" w:rsidRPr="000702BF" w:rsidRDefault="00723847" w:rsidP="00723847">
      <w:pPr>
        <w:ind w:left="851"/>
        <w:rPr>
          <w:spacing w:val="-3"/>
          <w:sz w:val="24"/>
          <w:szCs w:val="24"/>
        </w:rPr>
      </w:pPr>
      <w:r w:rsidRPr="000702BF">
        <w:rPr>
          <w:spacing w:val="-3"/>
          <w:sz w:val="24"/>
          <w:szCs w:val="24"/>
        </w:rPr>
        <w:t xml:space="preserve">Ud over de aktive indholdsstoffer, som er angivet under punkt 2, indeholder testen følgende hjælpestoffer: </w:t>
      </w:r>
    </w:p>
    <w:p w:rsidR="00723847" w:rsidRPr="000702BF" w:rsidRDefault="00723847" w:rsidP="00723847">
      <w:pPr>
        <w:ind w:left="851"/>
        <w:rPr>
          <w:spacing w:val="-3"/>
          <w:sz w:val="24"/>
          <w:szCs w:val="24"/>
        </w:rPr>
      </w:pPr>
      <w:r w:rsidRPr="000702BF">
        <w:rPr>
          <w:spacing w:val="-3"/>
          <w:sz w:val="24"/>
          <w:szCs w:val="24"/>
        </w:rPr>
        <w:t xml:space="preserve">Plaster af polyesterfibre samt </w:t>
      </w:r>
      <w:proofErr w:type="spellStart"/>
      <w:r w:rsidRPr="000702BF">
        <w:rPr>
          <w:spacing w:val="-3"/>
          <w:sz w:val="24"/>
          <w:szCs w:val="24"/>
        </w:rPr>
        <w:t>ethylenevinylacetat</w:t>
      </w:r>
      <w:proofErr w:type="spellEnd"/>
      <w:r w:rsidRPr="000702BF">
        <w:rPr>
          <w:spacing w:val="-3"/>
          <w:sz w:val="24"/>
          <w:szCs w:val="24"/>
        </w:rPr>
        <w:t xml:space="preserve"> </w:t>
      </w:r>
      <w:proofErr w:type="spellStart"/>
      <w:r w:rsidRPr="000702BF">
        <w:rPr>
          <w:spacing w:val="-3"/>
          <w:sz w:val="24"/>
          <w:szCs w:val="24"/>
        </w:rPr>
        <w:t>c</w:t>
      </w:r>
      <w:r>
        <w:rPr>
          <w:spacing w:val="-3"/>
          <w:sz w:val="24"/>
          <w:szCs w:val="24"/>
        </w:rPr>
        <w:t>opolymer</w:t>
      </w:r>
      <w:proofErr w:type="spellEnd"/>
      <w:r>
        <w:rPr>
          <w:spacing w:val="-3"/>
          <w:sz w:val="24"/>
          <w:szCs w:val="24"/>
        </w:rPr>
        <w:t xml:space="preserve"> med akryl klæbemiddel</w:t>
      </w:r>
    </w:p>
    <w:p w:rsidR="00723847" w:rsidRPr="000702BF" w:rsidRDefault="00723847" w:rsidP="00723847">
      <w:pPr>
        <w:ind w:left="851"/>
        <w:rPr>
          <w:spacing w:val="-3"/>
          <w:sz w:val="24"/>
          <w:szCs w:val="24"/>
          <w:lang w:val="en-US"/>
        </w:rPr>
      </w:pPr>
      <w:r>
        <w:rPr>
          <w:spacing w:val="-3"/>
          <w:sz w:val="24"/>
          <w:szCs w:val="24"/>
          <w:lang w:val="en-US"/>
        </w:rPr>
        <w:t>P</w:t>
      </w:r>
      <w:r w:rsidRPr="000702BF">
        <w:rPr>
          <w:spacing w:val="-3"/>
          <w:sz w:val="24"/>
          <w:szCs w:val="24"/>
          <w:lang w:val="en-US"/>
        </w:rPr>
        <w:t xml:space="preserve">olyester </w:t>
      </w:r>
      <w:proofErr w:type="spellStart"/>
      <w:r w:rsidRPr="000702BF">
        <w:rPr>
          <w:spacing w:val="-3"/>
          <w:sz w:val="24"/>
          <w:szCs w:val="24"/>
          <w:lang w:val="en-US"/>
        </w:rPr>
        <w:t>brikker</w:t>
      </w:r>
      <w:proofErr w:type="spellEnd"/>
    </w:p>
    <w:p w:rsidR="00723847" w:rsidRPr="000702BF" w:rsidRDefault="00723847" w:rsidP="00723847">
      <w:pPr>
        <w:ind w:left="851"/>
        <w:rPr>
          <w:spacing w:val="-3"/>
          <w:sz w:val="24"/>
          <w:szCs w:val="24"/>
          <w:lang w:val="en-US"/>
        </w:rPr>
      </w:pPr>
      <w:proofErr w:type="spellStart"/>
      <w:r>
        <w:rPr>
          <w:spacing w:val="-3"/>
          <w:sz w:val="24"/>
          <w:szCs w:val="24"/>
          <w:lang w:val="en-US"/>
        </w:rPr>
        <w:t>P</w:t>
      </w:r>
      <w:r w:rsidRPr="000702BF">
        <w:rPr>
          <w:spacing w:val="-3"/>
          <w:sz w:val="24"/>
          <w:szCs w:val="24"/>
          <w:lang w:val="en-US"/>
        </w:rPr>
        <w:t>olyvidon</w:t>
      </w:r>
      <w:proofErr w:type="spellEnd"/>
    </w:p>
    <w:p w:rsidR="00723847" w:rsidRPr="000702BF" w:rsidRDefault="00723847" w:rsidP="00723847">
      <w:pPr>
        <w:ind w:left="851"/>
        <w:rPr>
          <w:spacing w:val="-3"/>
          <w:sz w:val="24"/>
          <w:szCs w:val="24"/>
          <w:lang w:val="en-US"/>
        </w:rPr>
      </w:pPr>
      <w:proofErr w:type="spellStart"/>
      <w:r>
        <w:rPr>
          <w:spacing w:val="-3"/>
          <w:sz w:val="24"/>
          <w:szCs w:val="24"/>
          <w:lang w:val="en-US"/>
        </w:rPr>
        <w:t>H</w:t>
      </w:r>
      <w:r w:rsidRPr="000702BF">
        <w:rPr>
          <w:spacing w:val="-3"/>
          <w:sz w:val="24"/>
          <w:szCs w:val="24"/>
          <w:lang w:val="en-US"/>
        </w:rPr>
        <w:t>ydroxypropylcellulose</w:t>
      </w:r>
      <w:proofErr w:type="spellEnd"/>
    </w:p>
    <w:p w:rsidR="00723847" w:rsidRPr="000702BF" w:rsidRDefault="00723847" w:rsidP="00723847">
      <w:pPr>
        <w:ind w:left="851"/>
        <w:rPr>
          <w:spacing w:val="-3"/>
          <w:sz w:val="24"/>
          <w:szCs w:val="24"/>
          <w:lang w:val="en-US"/>
        </w:rPr>
      </w:pPr>
      <w:r>
        <w:rPr>
          <w:spacing w:val="-3"/>
          <w:sz w:val="24"/>
          <w:szCs w:val="24"/>
          <w:lang w:val="en-US"/>
        </w:rPr>
        <w:t>M</w:t>
      </w:r>
      <w:r w:rsidRPr="000702BF">
        <w:rPr>
          <w:spacing w:val="-3"/>
          <w:sz w:val="24"/>
          <w:szCs w:val="24"/>
          <w:lang w:val="en-US"/>
        </w:rPr>
        <w:t>ethylcellulose</w:t>
      </w:r>
    </w:p>
    <w:p w:rsidR="00723847" w:rsidRPr="000702BF" w:rsidRDefault="00723847" w:rsidP="00723847">
      <w:pPr>
        <w:ind w:left="851"/>
        <w:rPr>
          <w:spacing w:val="-3"/>
          <w:sz w:val="24"/>
          <w:szCs w:val="24"/>
          <w:lang w:val="en-US"/>
        </w:rPr>
      </w:pPr>
      <w:proofErr w:type="spellStart"/>
      <w:r>
        <w:rPr>
          <w:spacing w:val="-3"/>
          <w:sz w:val="24"/>
          <w:szCs w:val="24"/>
          <w:lang w:val="en-US"/>
        </w:rPr>
        <w:t>B</w:t>
      </w:r>
      <w:r w:rsidRPr="000702BF">
        <w:rPr>
          <w:spacing w:val="-3"/>
          <w:sz w:val="24"/>
          <w:szCs w:val="24"/>
          <w:lang w:val="en-US"/>
        </w:rPr>
        <w:t>etacyclodextrin</w:t>
      </w:r>
      <w:proofErr w:type="spellEnd"/>
    </w:p>
    <w:p w:rsidR="00723847" w:rsidRPr="000702BF" w:rsidRDefault="00723847" w:rsidP="00723847">
      <w:pPr>
        <w:ind w:left="851"/>
        <w:rPr>
          <w:spacing w:val="-3"/>
          <w:sz w:val="24"/>
          <w:szCs w:val="24"/>
        </w:rPr>
      </w:pPr>
      <w:proofErr w:type="spellStart"/>
      <w:r>
        <w:rPr>
          <w:spacing w:val="-3"/>
          <w:sz w:val="24"/>
          <w:szCs w:val="24"/>
        </w:rPr>
        <w:t>N</w:t>
      </w:r>
      <w:r w:rsidRPr="000702BF">
        <w:rPr>
          <w:spacing w:val="-3"/>
          <w:sz w:val="24"/>
          <w:szCs w:val="24"/>
        </w:rPr>
        <w:t>atriumcarbonat</w:t>
      </w:r>
      <w:proofErr w:type="spellEnd"/>
    </w:p>
    <w:p w:rsidR="00723847" w:rsidRPr="000702BF" w:rsidRDefault="00723847" w:rsidP="00723847">
      <w:pPr>
        <w:ind w:left="851"/>
        <w:rPr>
          <w:spacing w:val="-3"/>
          <w:sz w:val="24"/>
          <w:szCs w:val="24"/>
        </w:rPr>
      </w:pPr>
      <w:proofErr w:type="spellStart"/>
      <w:r>
        <w:rPr>
          <w:spacing w:val="-3"/>
          <w:sz w:val="24"/>
          <w:szCs w:val="24"/>
        </w:rPr>
        <w:t>N</w:t>
      </w:r>
      <w:r w:rsidRPr="000702BF">
        <w:rPr>
          <w:spacing w:val="-3"/>
          <w:sz w:val="24"/>
          <w:szCs w:val="24"/>
        </w:rPr>
        <w:t>atriumbicarbonat</w:t>
      </w:r>
      <w:proofErr w:type="spellEnd"/>
    </w:p>
    <w:p w:rsidR="00723847" w:rsidRPr="000702BF" w:rsidRDefault="00723847" w:rsidP="00723847">
      <w:pPr>
        <w:ind w:left="851"/>
        <w:rPr>
          <w:spacing w:val="-3"/>
          <w:sz w:val="24"/>
          <w:szCs w:val="24"/>
        </w:rPr>
      </w:pPr>
      <w:proofErr w:type="spellStart"/>
      <w:r w:rsidRPr="000702BF">
        <w:rPr>
          <w:spacing w:val="-3"/>
          <w:sz w:val="24"/>
          <w:szCs w:val="24"/>
        </w:rPr>
        <w:t>Butylhydroxyanisol</w:t>
      </w:r>
      <w:proofErr w:type="spellEnd"/>
    </w:p>
    <w:p w:rsidR="00723847" w:rsidRPr="000702BF" w:rsidRDefault="00723847" w:rsidP="00723847">
      <w:pPr>
        <w:ind w:left="851"/>
        <w:rPr>
          <w:spacing w:val="-3"/>
          <w:sz w:val="24"/>
          <w:szCs w:val="24"/>
        </w:rPr>
      </w:pPr>
      <w:proofErr w:type="spellStart"/>
      <w:r>
        <w:rPr>
          <w:spacing w:val="-3"/>
          <w:sz w:val="24"/>
          <w:szCs w:val="24"/>
        </w:rPr>
        <w:t>B</w:t>
      </w:r>
      <w:r w:rsidRPr="000702BF">
        <w:rPr>
          <w:spacing w:val="-3"/>
          <w:sz w:val="24"/>
          <w:szCs w:val="24"/>
        </w:rPr>
        <w:t>utylhydroxytoluen</w:t>
      </w:r>
      <w:proofErr w:type="spellEnd"/>
    </w:p>
    <w:p w:rsidR="00723847" w:rsidRPr="000702BF" w:rsidRDefault="00723847" w:rsidP="00723847">
      <w:pPr>
        <w:tabs>
          <w:tab w:val="left" w:pos="851"/>
        </w:tabs>
        <w:rPr>
          <w:sz w:val="24"/>
          <w:szCs w:val="24"/>
        </w:rPr>
      </w:pPr>
    </w:p>
    <w:p w:rsidR="00723847" w:rsidRPr="000702BF" w:rsidRDefault="00723847" w:rsidP="00723847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0702BF">
        <w:rPr>
          <w:b/>
          <w:sz w:val="24"/>
          <w:szCs w:val="24"/>
        </w:rPr>
        <w:t>6.2</w:t>
      </w:r>
      <w:r w:rsidRPr="000702BF">
        <w:rPr>
          <w:b/>
          <w:sz w:val="24"/>
          <w:szCs w:val="24"/>
        </w:rPr>
        <w:tab/>
        <w:t>Uforligeligheder</w:t>
      </w:r>
    </w:p>
    <w:p w:rsidR="00723847" w:rsidRPr="000702BF" w:rsidRDefault="00723847" w:rsidP="00723847">
      <w:pPr>
        <w:ind w:left="851"/>
        <w:rPr>
          <w:sz w:val="24"/>
          <w:szCs w:val="24"/>
        </w:rPr>
      </w:pPr>
      <w:r w:rsidRPr="000702BF">
        <w:rPr>
          <w:sz w:val="24"/>
          <w:szCs w:val="24"/>
        </w:rPr>
        <w:t>Ikke relevant.</w:t>
      </w:r>
    </w:p>
    <w:p w:rsidR="00723847" w:rsidRPr="000702BF" w:rsidRDefault="00723847" w:rsidP="00723847">
      <w:pPr>
        <w:tabs>
          <w:tab w:val="left" w:pos="851"/>
        </w:tabs>
        <w:rPr>
          <w:sz w:val="24"/>
          <w:szCs w:val="24"/>
        </w:rPr>
      </w:pPr>
    </w:p>
    <w:p w:rsidR="00723847" w:rsidRPr="000702BF" w:rsidRDefault="00723847" w:rsidP="00723847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0702BF">
        <w:rPr>
          <w:b/>
          <w:sz w:val="24"/>
          <w:szCs w:val="24"/>
        </w:rPr>
        <w:t>6.3</w:t>
      </w:r>
      <w:r w:rsidRPr="000702BF">
        <w:rPr>
          <w:b/>
          <w:sz w:val="24"/>
          <w:szCs w:val="24"/>
        </w:rPr>
        <w:tab/>
        <w:t>Opbevaringstid</w:t>
      </w:r>
    </w:p>
    <w:p w:rsidR="00723847" w:rsidRPr="000702BF" w:rsidRDefault="00723847" w:rsidP="00723847">
      <w:pPr>
        <w:ind w:left="851"/>
        <w:rPr>
          <w:sz w:val="24"/>
          <w:szCs w:val="24"/>
        </w:rPr>
      </w:pPr>
      <w:r w:rsidRPr="000702BF">
        <w:rPr>
          <w:sz w:val="24"/>
          <w:szCs w:val="24"/>
        </w:rPr>
        <w:t xml:space="preserve">2 år. </w:t>
      </w:r>
    </w:p>
    <w:p w:rsidR="00723847" w:rsidRPr="000702BF" w:rsidRDefault="00723847" w:rsidP="00723847">
      <w:pPr>
        <w:tabs>
          <w:tab w:val="left" w:pos="851"/>
        </w:tabs>
        <w:rPr>
          <w:sz w:val="24"/>
          <w:szCs w:val="24"/>
        </w:rPr>
      </w:pPr>
    </w:p>
    <w:p w:rsidR="00723847" w:rsidRPr="000702BF" w:rsidRDefault="00723847" w:rsidP="00723847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0702BF">
        <w:rPr>
          <w:b/>
          <w:sz w:val="24"/>
          <w:szCs w:val="24"/>
        </w:rPr>
        <w:t>6.4</w:t>
      </w:r>
      <w:r w:rsidRPr="000702BF">
        <w:rPr>
          <w:b/>
          <w:sz w:val="24"/>
          <w:szCs w:val="24"/>
        </w:rPr>
        <w:tab/>
        <w:t>Særlige opbevaringsforhold</w:t>
      </w:r>
    </w:p>
    <w:p w:rsidR="00723847" w:rsidRPr="000702BF" w:rsidRDefault="00723847" w:rsidP="00723847">
      <w:pPr>
        <w:ind w:left="851"/>
        <w:rPr>
          <w:spacing w:val="-3"/>
          <w:sz w:val="24"/>
          <w:szCs w:val="24"/>
        </w:rPr>
      </w:pPr>
      <w:r w:rsidRPr="000702BF">
        <w:rPr>
          <w:sz w:val="24"/>
          <w:szCs w:val="24"/>
        </w:rPr>
        <w:t xml:space="preserve">Opbevares i køleskab </w:t>
      </w:r>
      <w:r w:rsidRPr="000702BF">
        <w:rPr>
          <w:spacing w:val="-3"/>
          <w:sz w:val="24"/>
          <w:szCs w:val="24"/>
        </w:rPr>
        <w:t>(2-8 °C).</w:t>
      </w:r>
    </w:p>
    <w:p w:rsidR="00723847" w:rsidRDefault="00723847" w:rsidP="00723847">
      <w:pPr>
        <w:tabs>
          <w:tab w:val="left" w:pos="851"/>
        </w:tabs>
        <w:rPr>
          <w:sz w:val="24"/>
          <w:szCs w:val="24"/>
        </w:rPr>
      </w:pPr>
    </w:p>
    <w:p w:rsidR="0046770B" w:rsidRPr="000702BF" w:rsidRDefault="0046770B" w:rsidP="00723847">
      <w:pPr>
        <w:tabs>
          <w:tab w:val="left" w:pos="851"/>
        </w:tabs>
        <w:rPr>
          <w:sz w:val="24"/>
          <w:szCs w:val="24"/>
        </w:rPr>
      </w:pPr>
    </w:p>
    <w:p w:rsidR="00723847" w:rsidRPr="000702BF" w:rsidRDefault="00723847" w:rsidP="00723847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0702BF">
        <w:rPr>
          <w:b/>
          <w:sz w:val="24"/>
          <w:szCs w:val="24"/>
        </w:rPr>
        <w:lastRenderedPageBreak/>
        <w:t>6.5</w:t>
      </w:r>
      <w:r w:rsidRPr="000702BF">
        <w:rPr>
          <w:b/>
          <w:sz w:val="24"/>
          <w:szCs w:val="24"/>
        </w:rPr>
        <w:tab/>
        <w:t>Emballagetype og pakningsstørrelser</w:t>
      </w:r>
    </w:p>
    <w:p w:rsidR="00723847" w:rsidRPr="000702BF" w:rsidRDefault="00723847" w:rsidP="00723847">
      <w:pPr>
        <w:pStyle w:val="Brdtekstindrykning"/>
        <w:tabs>
          <w:tab w:val="clear" w:pos="0"/>
          <w:tab w:val="clear" w:pos="851"/>
          <w:tab w:val="clear" w:pos="1713"/>
          <w:tab w:val="clear" w:pos="5712"/>
          <w:tab w:val="clear" w:pos="7997"/>
        </w:tabs>
        <w:ind w:left="851" w:firstLine="0"/>
        <w:jc w:val="left"/>
        <w:rPr>
          <w:szCs w:val="24"/>
        </w:rPr>
      </w:pPr>
      <w:r w:rsidRPr="000702BF">
        <w:rPr>
          <w:szCs w:val="24"/>
        </w:rPr>
        <w:t xml:space="preserve">Hvert panel er dækket af beskyttelsesfolie bestående af silikonebehandlet </w:t>
      </w:r>
      <w:proofErr w:type="spellStart"/>
      <w:r w:rsidRPr="000702BF">
        <w:rPr>
          <w:szCs w:val="24"/>
        </w:rPr>
        <w:t>polyethylen</w:t>
      </w:r>
      <w:proofErr w:type="spellEnd"/>
      <w:r w:rsidRPr="000702BF">
        <w:rPr>
          <w:szCs w:val="24"/>
        </w:rPr>
        <w:t xml:space="preserve"> og pakket i lufttætte poser af lamineret folie.</w:t>
      </w:r>
    </w:p>
    <w:p w:rsidR="00723847" w:rsidRPr="000702BF" w:rsidRDefault="00723847" w:rsidP="00723847">
      <w:pPr>
        <w:pStyle w:val="Brdtekstindrykning"/>
        <w:tabs>
          <w:tab w:val="clear" w:pos="0"/>
          <w:tab w:val="clear" w:pos="851"/>
          <w:tab w:val="clear" w:pos="1713"/>
          <w:tab w:val="clear" w:pos="5712"/>
          <w:tab w:val="clear" w:pos="7997"/>
        </w:tabs>
        <w:ind w:left="851" w:firstLine="0"/>
        <w:jc w:val="left"/>
        <w:rPr>
          <w:szCs w:val="24"/>
        </w:rPr>
      </w:pPr>
    </w:p>
    <w:p w:rsidR="00723847" w:rsidRPr="000702BF" w:rsidRDefault="00723847" w:rsidP="00723847">
      <w:pPr>
        <w:pStyle w:val="Brdtekstindrykning"/>
        <w:tabs>
          <w:tab w:val="clear" w:pos="0"/>
          <w:tab w:val="clear" w:pos="851"/>
          <w:tab w:val="clear" w:pos="1713"/>
          <w:tab w:val="clear" w:pos="5712"/>
          <w:tab w:val="clear" w:pos="7997"/>
        </w:tabs>
        <w:ind w:left="851" w:firstLine="0"/>
        <w:rPr>
          <w:szCs w:val="24"/>
        </w:rPr>
      </w:pPr>
      <w:r w:rsidRPr="000702BF">
        <w:rPr>
          <w:szCs w:val="24"/>
        </w:rPr>
        <w:t>Af hensyn til holdbarheden er der i panel 2 indlagt et tørremiddel.</w:t>
      </w:r>
    </w:p>
    <w:p w:rsidR="00723847" w:rsidRPr="000702BF" w:rsidRDefault="00723847" w:rsidP="00723847">
      <w:pPr>
        <w:pStyle w:val="Brdtekstindrykning"/>
        <w:tabs>
          <w:tab w:val="clear" w:pos="0"/>
          <w:tab w:val="clear" w:pos="851"/>
          <w:tab w:val="clear" w:pos="1713"/>
          <w:tab w:val="clear" w:pos="5712"/>
          <w:tab w:val="clear" w:pos="7997"/>
        </w:tabs>
        <w:ind w:left="851" w:firstLine="0"/>
        <w:jc w:val="left"/>
        <w:rPr>
          <w:szCs w:val="24"/>
        </w:rPr>
      </w:pPr>
    </w:p>
    <w:p w:rsidR="00723847" w:rsidRPr="000702BF" w:rsidRDefault="00723847" w:rsidP="00723847">
      <w:pPr>
        <w:suppressAutoHyphens/>
        <w:ind w:left="851"/>
        <w:rPr>
          <w:sz w:val="24"/>
          <w:szCs w:val="24"/>
        </w:rPr>
      </w:pPr>
      <w:r w:rsidRPr="000702BF">
        <w:rPr>
          <w:sz w:val="24"/>
          <w:szCs w:val="24"/>
          <w:u w:val="single"/>
        </w:rPr>
        <w:t>Pakningsstørrelser</w:t>
      </w:r>
    </w:p>
    <w:p w:rsidR="00723847" w:rsidRPr="000702BF" w:rsidRDefault="00723847" w:rsidP="00723847">
      <w:pPr>
        <w:suppressAutoHyphens/>
        <w:ind w:left="851"/>
        <w:rPr>
          <w:sz w:val="24"/>
          <w:szCs w:val="24"/>
        </w:rPr>
      </w:pPr>
      <w:r w:rsidRPr="000702BF">
        <w:rPr>
          <w:sz w:val="24"/>
          <w:szCs w:val="24"/>
        </w:rPr>
        <w:t>Æske med 1 testenhed.</w:t>
      </w:r>
    </w:p>
    <w:p w:rsidR="00723847" w:rsidRPr="000702BF" w:rsidRDefault="00723847" w:rsidP="00723847">
      <w:pPr>
        <w:suppressAutoHyphens/>
        <w:ind w:left="851"/>
        <w:rPr>
          <w:sz w:val="24"/>
          <w:szCs w:val="24"/>
        </w:rPr>
      </w:pPr>
      <w:r w:rsidRPr="000702BF">
        <w:rPr>
          <w:sz w:val="24"/>
          <w:szCs w:val="24"/>
        </w:rPr>
        <w:t>Æske med 10 testenheder.</w:t>
      </w:r>
    </w:p>
    <w:p w:rsidR="00723847" w:rsidRPr="000702BF" w:rsidRDefault="00723847" w:rsidP="00723847">
      <w:pPr>
        <w:suppressAutoHyphens/>
        <w:ind w:left="851"/>
        <w:rPr>
          <w:sz w:val="24"/>
          <w:szCs w:val="24"/>
        </w:rPr>
      </w:pPr>
    </w:p>
    <w:p w:rsidR="00723847" w:rsidRPr="000702BF" w:rsidRDefault="00723847" w:rsidP="00723847">
      <w:pPr>
        <w:suppressAutoHyphens/>
        <w:ind w:left="851"/>
        <w:rPr>
          <w:sz w:val="24"/>
          <w:szCs w:val="24"/>
        </w:rPr>
      </w:pPr>
      <w:r w:rsidRPr="000702BF">
        <w:rPr>
          <w:sz w:val="24"/>
          <w:szCs w:val="24"/>
        </w:rPr>
        <w:t>1 testenhed = et panel 1, et panel 2 og en aflæsningsskabelon.</w:t>
      </w:r>
    </w:p>
    <w:p w:rsidR="00723847" w:rsidRPr="000702BF" w:rsidRDefault="00723847" w:rsidP="00723847">
      <w:pPr>
        <w:suppressAutoHyphens/>
        <w:ind w:left="851"/>
        <w:rPr>
          <w:sz w:val="24"/>
          <w:szCs w:val="24"/>
        </w:rPr>
      </w:pPr>
      <w:r w:rsidRPr="000702BF">
        <w:rPr>
          <w:sz w:val="24"/>
          <w:szCs w:val="24"/>
        </w:rPr>
        <w:t>Derudover indeholder pakkerne en indlægsseddel.</w:t>
      </w:r>
    </w:p>
    <w:p w:rsidR="00723847" w:rsidRPr="000702BF" w:rsidRDefault="00723847" w:rsidP="00723847">
      <w:pPr>
        <w:suppressAutoHyphens/>
        <w:ind w:firstLine="851"/>
        <w:rPr>
          <w:sz w:val="24"/>
          <w:szCs w:val="24"/>
        </w:rPr>
      </w:pPr>
      <w:r w:rsidRPr="000702BF">
        <w:rPr>
          <w:sz w:val="24"/>
          <w:szCs w:val="24"/>
        </w:rPr>
        <w:t>Ikke alle pakningsstørrelser er nødvendigvis markedsført</w:t>
      </w:r>
    </w:p>
    <w:p w:rsidR="00723847" w:rsidRPr="000702BF" w:rsidRDefault="00723847" w:rsidP="00723847">
      <w:pPr>
        <w:tabs>
          <w:tab w:val="left" w:pos="851"/>
        </w:tabs>
        <w:rPr>
          <w:sz w:val="24"/>
          <w:szCs w:val="24"/>
        </w:rPr>
      </w:pPr>
    </w:p>
    <w:p w:rsidR="00723847" w:rsidRPr="000702BF" w:rsidRDefault="00723847" w:rsidP="00723847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0702BF">
        <w:rPr>
          <w:b/>
          <w:sz w:val="24"/>
          <w:szCs w:val="24"/>
        </w:rPr>
        <w:t>6.6</w:t>
      </w:r>
      <w:r w:rsidRPr="000702BF">
        <w:rPr>
          <w:b/>
          <w:sz w:val="24"/>
          <w:szCs w:val="24"/>
        </w:rPr>
        <w:tab/>
        <w:t xml:space="preserve">Regler for </w:t>
      </w:r>
      <w:r w:rsidR="0046770B">
        <w:rPr>
          <w:b/>
          <w:sz w:val="24"/>
          <w:szCs w:val="24"/>
        </w:rPr>
        <w:t>bortskaffelse</w:t>
      </w:r>
      <w:r w:rsidRPr="000702BF">
        <w:rPr>
          <w:b/>
          <w:sz w:val="24"/>
          <w:szCs w:val="24"/>
        </w:rPr>
        <w:t xml:space="preserve"> og anden håndtering</w:t>
      </w:r>
    </w:p>
    <w:p w:rsidR="00723847" w:rsidRPr="000702BF" w:rsidRDefault="00723847" w:rsidP="00723847">
      <w:pPr>
        <w:ind w:left="851"/>
        <w:rPr>
          <w:sz w:val="24"/>
          <w:szCs w:val="24"/>
        </w:rPr>
      </w:pPr>
      <w:r w:rsidRPr="000702BF">
        <w:rPr>
          <w:sz w:val="24"/>
          <w:szCs w:val="24"/>
        </w:rPr>
        <w:t>Ingen særlige forholdsregler ved bortskaffelse.</w:t>
      </w:r>
    </w:p>
    <w:p w:rsidR="00723847" w:rsidRPr="000702BF" w:rsidRDefault="00723847" w:rsidP="00723847">
      <w:pPr>
        <w:tabs>
          <w:tab w:val="left" w:pos="851"/>
        </w:tabs>
        <w:jc w:val="both"/>
        <w:rPr>
          <w:sz w:val="24"/>
          <w:szCs w:val="24"/>
        </w:rPr>
      </w:pPr>
    </w:p>
    <w:p w:rsidR="00723847" w:rsidRPr="000702BF" w:rsidRDefault="00723847" w:rsidP="00723847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0702BF">
        <w:rPr>
          <w:b/>
          <w:sz w:val="24"/>
          <w:szCs w:val="24"/>
        </w:rPr>
        <w:t>7.</w:t>
      </w:r>
      <w:r w:rsidRPr="000702BF">
        <w:rPr>
          <w:b/>
          <w:sz w:val="24"/>
          <w:szCs w:val="24"/>
        </w:rPr>
        <w:tab/>
        <w:t>INDEHAVER AF MARKEDSFØRINGSTILLADELSEN</w:t>
      </w:r>
    </w:p>
    <w:p w:rsidR="00723847" w:rsidRPr="000702BF" w:rsidRDefault="00723847" w:rsidP="00723847">
      <w:pPr>
        <w:tabs>
          <w:tab w:val="left" w:pos="840"/>
        </w:tabs>
        <w:ind w:left="851"/>
        <w:rPr>
          <w:color w:val="000000"/>
          <w:sz w:val="24"/>
          <w:szCs w:val="24"/>
        </w:rPr>
      </w:pPr>
      <w:proofErr w:type="spellStart"/>
      <w:r w:rsidRPr="000702BF">
        <w:rPr>
          <w:color w:val="000000"/>
          <w:sz w:val="24"/>
          <w:szCs w:val="24"/>
        </w:rPr>
        <w:t>SmartPractice</w:t>
      </w:r>
      <w:proofErr w:type="spellEnd"/>
      <w:r w:rsidRPr="000702BF">
        <w:rPr>
          <w:color w:val="000000"/>
          <w:sz w:val="24"/>
          <w:szCs w:val="24"/>
        </w:rPr>
        <w:t xml:space="preserve"> Denmark ApS</w:t>
      </w:r>
    </w:p>
    <w:p w:rsidR="00723847" w:rsidRPr="000702BF" w:rsidRDefault="00723847" w:rsidP="00723847">
      <w:pPr>
        <w:tabs>
          <w:tab w:val="left" w:pos="840"/>
        </w:tabs>
        <w:ind w:left="851"/>
        <w:rPr>
          <w:color w:val="000000"/>
          <w:sz w:val="24"/>
          <w:szCs w:val="24"/>
        </w:rPr>
      </w:pPr>
      <w:r w:rsidRPr="000702BF">
        <w:rPr>
          <w:color w:val="000000"/>
          <w:sz w:val="24"/>
          <w:szCs w:val="24"/>
        </w:rPr>
        <w:t>Herredsvejen 2</w:t>
      </w:r>
    </w:p>
    <w:p w:rsidR="00723847" w:rsidRPr="000702BF" w:rsidRDefault="00723847" w:rsidP="00723847">
      <w:pPr>
        <w:tabs>
          <w:tab w:val="left" w:pos="840"/>
        </w:tabs>
        <w:ind w:left="851"/>
        <w:rPr>
          <w:color w:val="000000"/>
          <w:sz w:val="24"/>
          <w:szCs w:val="24"/>
        </w:rPr>
      </w:pPr>
      <w:r w:rsidRPr="000702BF">
        <w:rPr>
          <w:color w:val="000000"/>
          <w:sz w:val="24"/>
          <w:szCs w:val="24"/>
        </w:rPr>
        <w:t>3400 Hillerød</w:t>
      </w:r>
    </w:p>
    <w:p w:rsidR="00723847" w:rsidRPr="000702BF" w:rsidRDefault="00723847" w:rsidP="00723847">
      <w:pPr>
        <w:tabs>
          <w:tab w:val="left" w:pos="840"/>
        </w:tabs>
        <w:ind w:left="851"/>
        <w:rPr>
          <w:color w:val="000000"/>
          <w:sz w:val="24"/>
          <w:szCs w:val="24"/>
        </w:rPr>
      </w:pPr>
    </w:p>
    <w:p w:rsidR="00723847" w:rsidRPr="000702BF" w:rsidRDefault="00723847" w:rsidP="00723847">
      <w:pPr>
        <w:tabs>
          <w:tab w:val="left" w:pos="840"/>
        </w:tabs>
        <w:ind w:left="851"/>
        <w:rPr>
          <w:b/>
          <w:color w:val="000000"/>
          <w:sz w:val="24"/>
          <w:szCs w:val="24"/>
        </w:rPr>
      </w:pPr>
      <w:r w:rsidRPr="000702BF">
        <w:rPr>
          <w:b/>
          <w:color w:val="000000"/>
          <w:sz w:val="24"/>
          <w:szCs w:val="24"/>
        </w:rPr>
        <w:t>Repræsentant</w:t>
      </w:r>
    </w:p>
    <w:p w:rsidR="0046770B" w:rsidRPr="0046770B" w:rsidRDefault="0046770B" w:rsidP="0046770B">
      <w:pPr>
        <w:ind w:left="851"/>
        <w:rPr>
          <w:spacing w:val="-3"/>
          <w:sz w:val="24"/>
          <w:szCs w:val="24"/>
          <w:lang w:val="en-US"/>
        </w:rPr>
      </w:pPr>
      <w:r w:rsidRPr="0046770B">
        <w:rPr>
          <w:spacing w:val="-3"/>
          <w:sz w:val="24"/>
          <w:szCs w:val="24"/>
          <w:lang w:val="en-US"/>
        </w:rPr>
        <w:t>GHN Pharma Nordic AB</w:t>
      </w:r>
    </w:p>
    <w:p w:rsidR="0046770B" w:rsidRPr="0046770B" w:rsidRDefault="0046770B" w:rsidP="0046770B">
      <w:pPr>
        <w:ind w:left="851"/>
        <w:rPr>
          <w:spacing w:val="-3"/>
          <w:sz w:val="24"/>
          <w:szCs w:val="24"/>
          <w:lang w:val="en-US"/>
        </w:rPr>
      </w:pPr>
      <w:proofErr w:type="spellStart"/>
      <w:r w:rsidRPr="0046770B">
        <w:rPr>
          <w:spacing w:val="-3"/>
          <w:sz w:val="24"/>
          <w:szCs w:val="24"/>
          <w:lang w:val="en-US"/>
        </w:rPr>
        <w:t>Flöjelbergsgatan</w:t>
      </w:r>
      <w:proofErr w:type="spellEnd"/>
      <w:r w:rsidRPr="0046770B">
        <w:rPr>
          <w:spacing w:val="-3"/>
          <w:sz w:val="24"/>
          <w:szCs w:val="24"/>
          <w:lang w:val="en-US"/>
        </w:rPr>
        <w:t xml:space="preserve"> 12</w:t>
      </w:r>
    </w:p>
    <w:p w:rsidR="0046770B" w:rsidRPr="0046770B" w:rsidRDefault="0046770B" w:rsidP="0046770B">
      <w:pPr>
        <w:ind w:left="851"/>
        <w:rPr>
          <w:spacing w:val="-3"/>
          <w:sz w:val="24"/>
          <w:szCs w:val="24"/>
        </w:rPr>
      </w:pPr>
      <w:r w:rsidRPr="0046770B">
        <w:rPr>
          <w:spacing w:val="-3"/>
          <w:sz w:val="24"/>
          <w:szCs w:val="24"/>
        </w:rPr>
        <w:t xml:space="preserve">431 37 </w:t>
      </w:r>
      <w:proofErr w:type="spellStart"/>
      <w:r w:rsidRPr="0046770B">
        <w:rPr>
          <w:spacing w:val="-3"/>
          <w:sz w:val="24"/>
          <w:szCs w:val="24"/>
        </w:rPr>
        <w:t>Mölndal</w:t>
      </w:r>
      <w:proofErr w:type="spellEnd"/>
    </w:p>
    <w:p w:rsidR="00723847" w:rsidRDefault="0046770B" w:rsidP="0046770B">
      <w:pPr>
        <w:ind w:left="851"/>
        <w:rPr>
          <w:spacing w:val="-3"/>
          <w:sz w:val="24"/>
          <w:szCs w:val="24"/>
        </w:rPr>
      </w:pPr>
      <w:r w:rsidRPr="0046770B">
        <w:rPr>
          <w:spacing w:val="-3"/>
          <w:sz w:val="24"/>
          <w:szCs w:val="24"/>
        </w:rPr>
        <w:t>Sverige</w:t>
      </w:r>
    </w:p>
    <w:p w:rsidR="0046770B" w:rsidRPr="000702BF" w:rsidRDefault="0046770B" w:rsidP="0046770B">
      <w:pPr>
        <w:ind w:left="851"/>
        <w:rPr>
          <w:spacing w:val="-3"/>
          <w:sz w:val="24"/>
          <w:szCs w:val="24"/>
        </w:rPr>
      </w:pPr>
    </w:p>
    <w:p w:rsidR="00723847" w:rsidRPr="000702BF" w:rsidRDefault="00723847" w:rsidP="00723847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0702BF">
        <w:rPr>
          <w:b/>
          <w:sz w:val="24"/>
          <w:szCs w:val="24"/>
        </w:rPr>
        <w:t>8.</w:t>
      </w:r>
      <w:r w:rsidRPr="000702BF">
        <w:rPr>
          <w:b/>
          <w:sz w:val="24"/>
          <w:szCs w:val="24"/>
        </w:rPr>
        <w:tab/>
        <w:t>MARKEDSFØRINGSTILLADELSESNUMMER (</w:t>
      </w:r>
      <w:r w:rsidR="0046770B">
        <w:rPr>
          <w:b/>
          <w:sz w:val="24"/>
          <w:szCs w:val="24"/>
        </w:rPr>
        <w:t>-</w:t>
      </w:r>
      <w:r w:rsidRPr="000702BF">
        <w:rPr>
          <w:b/>
          <w:sz w:val="24"/>
          <w:szCs w:val="24"/>
        </w:rPr>
        <w:t>NUMRE)</w:t>
      </w:r>
    </w:p>
    <w:p w:rsidR="00723847" w:rsidRPr="000702BF" w:rsidRDefault="00723847" w:rsidP="00723847">
      <w:pPr>
        <w:tabs>
          <w:tab w:val="left" w:pos="851"/>
        </w:tabs>
        <w:ind w:left="851" w:hanging="851"/>
        <w:rPr>
          <w:sz w:val="24"/>
          <w:szCs w:val="24"/>
        </w:rPr>
      </w:pPr>
      <w:r w:rsidRPr="000702BF">
        <w:rPr>
          <w:sz w:val="24"/>
          <w:szCs w:val="24"/>
        </w:rPr>
        <w:tab/>
        <w:t>52711</w:t>
      </w:r>
    </w:p>
    <w:p w:rsidR="00723847" w:rsidRPr="000702BF" w:rsidRDefault="00723847" w:rsidP="00723847">
      <w:pPr>
        <w:tabs>
          <w:tab w:val="left" w:pos="851"/>
        </w:tabs>
        <w:jc w:val="both"/>
        <w:rPr>
          <w:sz w:val="24"/>
          <w:szCs w:val="24"/>
        </w:rPr>
      </w:pPr>
    </w:p>
    <w:p w:rsidR="00723847" w:rsidRPr="000702BF" w:rsidRDefault="00723847" w:rsidP="00723847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0702BF">
        <w:rPr>
          <w:b/>
          <w:sz w:val="24"/>
          <w:szCs w:val="24"/>
        </w:rPr>
        <w:t>9.</w:t>
      </w:r>
      <w:r w:rsidRPr="000702BF">
        <w:rPr>
          <w:b/>
          <w:sz w:val="24"/>
          <w:szCs w:val="24"/>
        </w:rPr>
        <w:tab/>
        <w:t>DATO FOR FØRSTE MARKEDSFØRINGSTILLADELSE</w:t>
      </w:r>
    </w:p>
    <w:p w:rsidR="00723847" w:rsidRPr="000702BF" w:rsidRDefault="00723847" w:rsidP="00723847">
      <w:pPr>
        <w:tabs>
          <w:tab w:val="left" w:pos="851"/>
        </w:tabs>
        <w:rPr>
          <w:sz w:val="24"/>
          <w:szCs w:val="24"/>
        </w:rPr>
      </w:pPr>
      <w:r w:rsidRPr="000702BF">
        <w:rPr>
          <w:sz w:val="24"/>
          <w:szCs w:val="24"/>
        </w:rPr>
        <w:tab/>
        <w:t>5. marts 1996 (True Test, plaster til provokationstest)</w:t>
      </w:r>
    </w:p>
    <w:p w:rsidR="00723847" w:rsidRPr="000702BF" w:rsidRDefault="00723847" w:rsidP="00723847">
      <w:pPr>
        <w:tabs>
          <w:tab w:val="left" w:pos="851"/>
        </w:tabs>
        <w:rPr>
          <w:sz w:val="24"/>
          <w:szCs w:val="24"/>
        </w:rPr>
      </w:pPr>
    </w:p>
    <w:p w:rsidR="00723847" w:rsidRPr="000702BF" w:rsidRDefault="00723847" w:rsidP="00723847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0702BF">
        <w:rPr>
          <w:b/>
          <w:sz w:val="24"/>
          <w:szCs w:val="24"/>
        </w:rPr>
        <w:t>10.</w:t>
      </w:r>
      <w:r w:rsidRPr="000702BF">
        <w:rPr>
          <w:b/>
          <w:sz w:val="24"/>
          <w:szCs w:val="24"/>
        </w:rPr>
        <w:tab/>
        <w:t>DATO FOR ÆNDRING AF TEKSTEN</w:t>
      </w:r>
    </w:p>
    <w:p w:rsidR="00723847" w:rsidRPr="000702BF" w:rsidRDefault="00723847" w:rsidP="00723847">
      <w:pPr>
        <w:tabs>
          <w:tab w:val="left" w:pos="851"/>
        </w:tabs>
        <w:rPr>
          <w:sz w:val="24"/>
          <w:szCs w:val="24"/>
        </w:rPr>
      </w:pPr>
      <w:r w:rsidRPr="000702BF">
        <w:rPr>
          <w:sz w:val="24"/>
          <w:szCs w:val="24"/>
        </w:rPr>
        <w:tab/>
      </w:r>
      <w:r w:rsidR="0046770B">
        <w:rPr>
          <w:sz w:val="24"/>
          <w:szCs w:val="24"/>
        </w:rPr>
        <w:t>22. januar 2024</w:t>
      </w:r>
    </w:p>
    <w:p w:rsidR="00723847" w:rsidRPr="00623912" w:rsidRDefault="00723847" w:rsidP="00723847"/>
    <w:p w:rsidR="00723847" w:rsidRPr="00ED72E6" w:rsidRDefault="00723847" w:rsidP="00723847"/>
    <w:p w:rsidR="009260DE" w:rsidRPr="00723847" w:rsidRDefault="009260DE" w:rsidP="00723847"/>
    <w:sectPr w:rsidR="009260DE" w:rsidRPr="00723847" w:rsidSect="000259B9">
      <w:footerReference w:type="default" r:id="rId9"/>
      <w:pgSz w:w="11906" w:h="16838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3847" w:rsidRDefault="00723847">
      <w:r>
        <w:separator/>
      </w:r>
    </w:p>
  </w:endnote>
  <w:endnote w:type="continuationSeparator" w:id="0">
    <w:p w:rsidR="00723847" w:rsidRDefault="00723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59B9" w:rsidRDefault="000259B9">
    <w:pPr>
      <w:pStyle w:val="Sidefod"/>
      <w:pBdr>
        <w:bottom w:val="single" w:sz="6" w:space="1" w:color="auto"/>
      </w:pBdr>
    </w:pPr>
  </w:p>
  <w:p w:rsidR="000259B9" w:rsidRDefault="000259B9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</w:p>
  <w:p w:rsidR="000259B9" w:rsidRPr="00B373D7" w:rsidRDefault="0076189F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  <w:r w:rsidRPr="0076189F">
      <w:rPr>
        <w:i/>
        <w:sz w:val="18"/>
        <w:szCs w:val="18"/>
      </w:rPr>
      <w:t>True Test 24, plaster til provokationstest</w:t>
    </w:r>
    <w:r w:rsidR="000259B9" w:rsidRPr="00B373D7">
      <w:rPr>
        <w:i/>
        <w:sz w:val="18"/>
        <w:szCs w:val="18"/>
      </w:rPr>
      <w:tab/>
      <w:t xml:space="preserve">Side </w:t>
    </w:r>
    <w:r w:rsidR="00782AF4"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PAGE </w:instrText>
    </w:r>
    <w:r w:rsidR="00782AF4"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="00782AF4" w:rsidRPr="00B373D7">
      <w:rPr>
        <w:rStyle w:val="Sidetal"/>
        <w:i/>
        <w:sz w:val="18"/>
        <w:szCs w:val="18"/>
      </w:rPr>
      <w:fldChar w:fldCharType="end"/>
    </w:r>
    <w:r w:rsidR="000259B9" w:rsidRPr="00B373D7">
      <w:rPr>
        <w:rStyle w:val="Sidetal"/>
        <w:i/>
        <w:sz w:val="18"/>
        <w:szCs w:val="18"/>
      </w:rPr>
      <w:t xml:space="preserve"> af </w:t>
    </w:r>
    <w:r w:rsidR="00782AF4"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NUMPAGES </w:instrText>
    </w:r>
    <w:r w:rsidR="00782AF4"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="00782AF4" w:rsidRPr="00B373D7">
      <w:rPr>
        <w:rStyle w:val="Sidet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3847" w:rsidRDefault="00723847">
      <w:r>
        <w:separator/>
      </w:r>
    </w:p>
  </w:footnote>
  <w:footnote w:type="continuationSeparator" w:id="0">
    <w:p w:rsidR="00723847" w:rsidRDefault="007238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1732C"/>
    <w:multiLevelType w:val="multilevel"/>
    <w:tmpl w:val="7BE2F61C"/>
    <w:lvl w:ilvl="0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3397578A"/>
    <w:multiLevelType w:val="multilevel"/>
    <w:tmpl w:val="392232EE"/>
    <w:lvl w:ilvl="0">
      <w:start w:val="5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364660C3"/>
    <w:multiLevelType w:val="multilevel"/>
    <w:tmpl w:val="DAF0ED20"/>
    <w:lvl w:ilvl="0">
      <w:start w:val="5"/>
      <w:numFmt w:val="decimal"/>
      <w:lvlText w:val="%1.0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2159"/>
        </w:tabs>
        <w:ind w:left="2159" w:hanging="855"/>
      </w:pPr>
    </w:lvl>
    <w:lvl w:ilvl="2">
      <w:start w:val="1"/>
      <w:numFmt w:val="decimal"/>
      <w:lvlText w:val="%1.%2.%3"/>
      <w:lvlJc w:val="left"/>
      <w:pPr>
        <w:tabs>
          <w:tab w:val="num" w:pos="3463"/>
        </w:tabs>
        <w:ind w:left="3463" w:hanging="855"/>
      </w:pPr>
    </w:lvl>
    <w:lvl w:ilvl="3">
      <w:start w:val="1"/>
      <w:numFmt w:val="decimal"/>
      <w:lvlText w:val="%1.%2.%3.%4"/>
      <w:lvlJc w:val="left"/>
      <w:pPr>
        <w:tabs>
          <w:tab w:val="num" w:pos="4767"/>
        </w:tabs>
        <w:ind w:left="4767" w:hanging="855"/>
      </w:pPr>
    </w:lvl>
    <w:lvl w:ilvl="4">
      <w:start w:val="1"/>
      <w:numFmt w:val="decimal"/>
      <w:lvlText w:val="%1.%2.%3.%4.%5"/>
      <w:lvlJc w:val="left"/>
      <w:pPr>
        <w:tabs>
          <w:tab w:val="num" w:pos="6296"/>
        </w:tabs>
        <w:ind w:left="6296" w:hanging="1080"/>
      </w:pPr>
    </w:lvl>
    <w:lvl w:ilvl="5">
      <w:start w:val="1"/>
      <w:numFmt w:val="decimal"/>
      <w:lvlText w:val="%1.%2.%3.%4.%5.%6"/>
      <w:lvlJc w:val="left"/>
      <w:pPr>
        <w:tabs>
          <w:tab w:val="num" w:pos="7600"/>
        </w:tabs>
        <w:ind w:left="76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9264"/>
        </w:tabs>
        <w:ind w:left="92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0568"/>
        </w:tabs>
        <w:ind w:left="1056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2232"/>
        </w:tabs>
        <w:ind w:left="12232" w:hanging="1800"/>
      </w:pPr>
    </w:lvl>
  </w:abstractNum>
  <w:abstractNum w:abstractNumId="3" w15:restartNumberingAfterBreak="0">
    <w:nsid w:val="378A6AA9"/>
    <w:multiLevelType w:val="multilevel"/>
    <w:tmpl w:val="232C9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405C5D3C"/>
    <w:multiLevelType w:val="multilevel"/>
    <w:tmpl w:val="9CBC71D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</w:abstractNum>
  <w:abstractNum w:abstractNumId="5" w15:restartNumberingAfterBreak="0">
    <w:nsid w:val="4B7E65E5"/>
    <w:multiLevelType w:val="hybridMultilevel"/>
    <w:tmpl w:val="A7E8000A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542CAA"/>
    <w:multiLevelType w:val="multilevel"/>
    <w:tmpl w:val="6E481CAC"/>
    <w:lvl w:ilvl="0">
      <w:start w:val="5"/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847"/>
    <w:rsid w:val="000259B9"/>
    <w:rsid w:val="00041491"/>
    <w:rsid w:val="00050D16"/>
    <w:rsid w:val="00074F2A"/>
    <w:rsid w:val="000A1CA8"/>
    <w:rsid w:val="000A466B"/>
    <w:rsid w:val="000B058C"/>
    <w:rsid w:val="000E4EE6"/>
    <w:rsid w:val="001454E2"/>
    <w:rsid w:val="00203819"/>
    <w:rsid w:val="00206CE8"/>
    <w:rsid w:val="002100BB"/>
    <w:rsid w:val="0021526C"/>
    <w:rsid w:val="00283A2B"/>
    <w:rsid w:val="002B30AD"/>
    <w:rsid w:val="002C2C01"/>
    <w:rsid w:val="003A29AE"/>
    <w:rsid w:val="003A32D7"/>
    <w:rsid w:val="003B4074"/>
    <w:rsid w:val="003C769A"/>
    <w:rsid w:val="003F1838"/>
    <w:rsid w:val="0045746C"/>
    <w:rsid w:val="0046770B"/>
    <w:rsid w:val="0049104B"/>
    <w:rsid w:val="004E3B12"/>
    <w:rsid w:val="00532310"/>
    <w:rsid w:val="00560ECC"/>
    <w:rsid w:val="00565F0F"/>
    <w:rsid w:val="00594A86"/>
    <w:rsid w:val="00596D86"/>
    <w:rsid w:val="00637F5A"/>
    <w:rsid w:val="006560B1"/>
    <w:rsid w:val="006756DD"/>
    <w:rsid w:val="00723847"/>
    <w:rsid w:val="00737275"/>
    <w:rsid w:val="00740EEC"/>
    <w:rsid w:val="0076189F"/>
    <w:rsid w:val="0078011A"/>
    <w:rsid w:val="00782AF4"/>
    <w:rsid w:val="00790EE7"/>
    <w:rsid w:val="007B6649"/>
    <w:rsid w:val="0081546F"/>
    <w:rsid w:val="0082576E"/>
    <w:rsid w:val="00907F75"/>
    <w:rsid w:val="009260DE"/>
    <w:rsid w:val="0093258A"/>
    <w:rsid w:val="009C7BA3"/>
    <w:rsid w:val="009D1F5A"/>
    <w:rsid w:val="00B003BF"/>
    <w:rsid w:val="00B373D7"/>
    <w:rsid w:val="00C32FAE"/>
    <w:rsid w:val="00C36276"/>
    <w:rsid w:val="00C42586"/>
    <w:rsid w:val="00C60CCD"/>
    <w:rsid w:val="00C84483"/>
    <w:rsid w:val="00C95551"/>
    <w:rsid w:val="00CB20D7"/>
    <w:rsid w:val="00CF51A4"/>
    <w:rsid w:val="00D020B0"/>
    <w:rsid w:val="00D11748"/>
    <w:rsid w:val="00D366CF"/>
    <w:rsid w:val="00E108AA"/>
    <w:rsid w:val="00E31812"/>
    <w:rsid w:val="00E3749A"/>
    <w:rsid w:val="00E7437F"/>
    <w:rsid w:val="00E818F5"/>
    <w:rsid w:val="00E865B8"/>
    <w:rsid w:val="00EC0B9B"/>
    <w:rsid w:val="00ED5E9F"/>
    <w:rsid w:val="00F66D4F"/>
    <w:rsid w:val="00FB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1A3004"/>
  <w15:chartTrackingRefBased/>
  <w15:docId w15:val="{33C3B2B2-FC1A-4210-BD3E-A963D83D5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6D01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FB6D0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FB6D01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Kommentartekst">
    <w:name w:val="annotation text"/>
    <w:basedOn w:val="Normal"/>
    <w:link w:val="KommentartekstTegn"/>
    <w:semiHidden/>
    <w:rsid w:val="00790EE7"/>
    <w:rPr>
      <w:sz w:val="20"/>
      <w:lang w:eastAsia="da-DK"/>
    </w:rPr>
  </w:style>
  <w:style w:type="paragraph" w:styleId="Sidehoved">
    <w:name w:val="header"/>
    <w:basedOn w:val="Normal"/>
    <w:link w:val="SidehovedTegn"/>
    <w:rsid w:val="00790EE7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Titel">
    <w:name w:val="Title"/>
    <w:basedOn w:val="Normal"/>
    <w:link w:val="TitelTegn"/>
    <w:qFormat/>
    <w:rsid w:val="00790EE7"/>
    <w:pPr>
      <w:jc w:val="center"/>
    </w:pPr>
    <w:rPr>
      <w:b/>
      <w:sz w:val="24"/>
      <w:lang w:eastAsia="da-DK"/>
    </w:rPr>
  </w:style>
  <w:style w:type="character" w:styleId="Kommentarhenvisning">
    <w:name w:val="annotation reference"/>
    <w:semiHidden/>
    <w:rsid w:val="00790EE7"/>
    <w:rPr>
      <w:sz w:val="16"/>
      <w:szCs w:val="16"/>
    </w:rPr>
  </w:style>
  <w:style w:type="paragraph" w:styleId="Markeringsbobletekst">
    <w:name w:val="Balloon Text"/>
    <w:basedOn w:val="Normal"/>
    <w:semiHidden/>
    <w:rsid w:val="00790EE7"/>
    <w:rPr>
      <w:rFonts w:ascii="Tahoma" w:hAnsi="Tahoma" w:cs="Tahoma"/>
      <w:sz w:val="16"/>
      <w:szCs w:val="16"/>
    </w:rPr>
  </w:style>
  <w:style w:type="paragraph" w:styleId="Sidefod">
    <w:name w:val="footer"/>
    <w:basedOn w:val="Normal"/>
    <w:rsid w:val="00C42586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C42586"/>
  </w:style>
  <w:style w:type="character" w:customStyle="1" w:styleId="KommentartekstTegn">
    <w:name w:val="Kommentartekst Tegn"/>
    <w:basedOn w:val="Standardskrifttypeiafsnit"/>
    <w:link w:val="Kommentartekst"/>
    <w:semiHidden/>
    <w:rsid w:val="00B003BF"/>
  </w:style>
  <w:style w:type="character" w:customStyle="1" w:styleId="SidehovedTegn">
    <w:name w:val="Sidehoved Tegn"/>
    <w:link w:val="Sidehoved"/>
    <w:rsid w:val="00B003BF"/>
    <w:rPr>
      <w:sz w:val="24"/>
    </w:rPr>
  </w:style>
  <w:style w:type="character" w:customStyle="1" w:styleId="TitelTegn">
    <w:name w:val="Titel Tegn"/>
    <w:link w:val="Titel"/>
    <w:rsid w:val="00B003BF"/>
    <w:rPr>
      <w:b/>
      <w:sz w:val="24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260DE"/>
    <w:rPr>
      <w:b/>
      <w:bCs/>
      <w:lang w:eastAsia="en-US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260DE"/>
    <w:rPr>
      <w:b/>
      <w:bCs/>
      <w:lang w:eastAsia="en-US"/>
    </w:rPr>
  </w:style>
  <w:style w:type="table" w:styleId="Tabel-Gitter">
    <w:name w:val="Table Grid"/>
    <w:basedOn w:val="Tabel-Normal"/>
    <w:rsid w:val="007238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dtekstindrykning">
    <w:name w:val="Body Text Indent"/>
    <w:basedOn w:val="Normal"/>
    <w:link w:val="BrdtekstindrykningTegn"/>
    <w:rsid w:val="00723847"/>
    <w:pPr>
      <w:tabs>
        <w:tab w:val="left" w:pos="0"/>
        <w:tab w:val="left" w:pos="851"/>
        <w:tab w:val="left" w:pos="1713"/>
        <w:tab w:val="left" w:pos="5712"/>
        <w:tab w:val="left" w:pos="7997"/>
      </w:tabs>
      <w:ind w:left="850" w:hanging="850"/>
      <w:jc w:val="both"/>
    </w:pPr>
    <w:rPr>
      <w:spacing w:val="-3"/>
      <w:sz w:val="24"/>
      <w:lang w:eastAsia="da-DK"/>
    </w:rPr>
  </w:style>
  <w:style w:type="character" w:customStyle="1" w:styleId="BrdtekstindrykningTegn">
    <w:name w:val="Brødtekstindrykning Tegn"/>
    <w:basedOn w:val="Standardskrifttypeiafsnit"/>
    <w:link w:val="Brdtekstindrykning"/>
    <w:rsid w:val="00723847"/>
    <w:rPr>
      <w:spacing w:val="-3"/>
      <w:sz w:val="24"/>
    </w:rPr>
  </w:style>
  <w:style w:type="character" w:styleId="Hyperlink">
    <w:name w:val="Hyperlink"/>
    <w:basedOn w:val="Standardskrifttypeiafsnit"/>
    <w:uiPriority w:val="99"/>
    <w:unhideWhenUsed/>
    <w:rsid w:val="00723847"/>
    <w:rPr>
      <w:color w:val="0563C1" w:themeColor="hyperlink"/>
      <w:u w:val="single"/>
    </w:rPr>
  </w:style>
  <w:style w:type="paragraph" w:customStyle="1" w:styleId="Default">
    <w:name w:val="Default"/>
    <w:rsid w:val="0072384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4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ldenbivirkning.d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1602</Words>
  <Characters>10653</Characters>
  <Application>Microsoft Office Word</Application>
  <DocSecurity>0</DocSecurity>
  <Lines>88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OPTION</Company>
  <LinksUpToDate>false</LinksUpToDate>
  <CharactersWithSpaces>12231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Ott Jensen</dc:creator>
  <cp:keywords/>
  <dc:description>2023110054_x000d_
Skift af repræsentant fra Navamedic Danmark</dc:description>
  <cp:lastModifiedBy>Marianne Ott Jensen</cp:lastModifiedBy>
  <cp:revision>4</cp:revision>
  <cp:lastPrinted>2012-08-22T08:53:00Z</cp:lastPrinted>
  <dcterms:created xsi:type="dcterms:W3CDTF">2024-01-16T13:10:00Z</dcterms:created>
  <dcterms:modified xsi:type="dcterms:W3CDTF">2024-01-16T13:13:00Z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ewTemplateConverted">
    <vt:lpwstr>SPC Hum.dotm</vt:lpwstr>
  </property>
  <property fmtid="{D5CDD505-2E9C-101B-9397-08002B2CF9AE}" pid="3" name="ConvertedFromMacroDocument">
    <vt:lpwstr>True</vt:lpwstr>
  </property>
</Properties>
</file>