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024E" w14:textId="77777777" w:rsidR="009260DE" w:rsidRPr="00B76CE4" w:rsidRDefault="0021526C" w:rsidP="009260DE">
      <w:pPr>
        <w:rPr>
          <w:sz w:val="24"/>
          <w:szCs w:val="24"/>
        </w:rPr>
      </w:pPr>
      <w:bookmarkStart w:id="0" w:name="_GoBack"/>
      <w:bookmarkEnd w:id="0"/>
      <w:r w:rsidRPr="00B76CE4">
        <w:rPr>
          <w:noProof/>
          <w:sz w:val="24"/>
          <w:szCs w:val="24"/>
          <w:lang w:eastAsia="da-DK"/>
        </w:rPr>
        <w:drawing>
          <wp:anchor distT="0" distB="0" distL="114300" distR="114300" simplePos="0" relativeHeight="251658240" behindDoc="0" locked="0" layoutInCell="1" allowOverlap="1" wp14:anchorId="03F31642" wp14:editId="1FA9A17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76CE4">
        <w:rPr>
          <w:sz w:val="24"/>
          <w:szCs w:val="24"/>
        </w:rPr>
        <w:br w:type="textWrapping" w:clear="all"/>
      </w:r>
    </w:p>
    <w:p w14:paraId="4C3C292D" w14:textId="21C8305A" w:rsidR="009260DE" w:rsidRPr="00B76CE4" w:rsidRDefault="009260DE" w:rsidP="009260DE">
      <w:pPr>
        <w:pStyle w:val="Titel"/>
        <w:tabs>
          <w:tab w:val="right" w:pos="9356"/>
        </w:tabs>
        <w:jc w:val="left"/>
        <w:rPr>
          <w:b w:val="0"/>
          <w:szCs w:val="24"/>
          <w:lang w:eastAsia="en-US"/>
        </w:rPr>
      </w:pPr>
      <w:r w:rsidRPr="00B76CE4">
        <w:rPr>
          <w:b w:val="0"/>
          <w:szCs w:val="24"/>
          <w:lang w:eastAsia="en-US"/>
        </w:rPr>
        <w:tab/>
      </w:r>
      <w:r w:rsidR="006D0BAA">
        <w:rPr>
          <w:szCs w:val="24"/>
        </w:rPr>
        <w:t>11. juni 2025</w:t>
      </w:r>
    </w:p>
    <w:p w14:paraId="3B048175" w14:textId="77777777" w:rsidR="009260DE" w:rsidRPr="00B76CE4" w:rsidRDefault="009260DE" w:rsidP="009260DE">
      <w:pPr>
        <w:pStyle w:val="Titel"/>
        <w:tabs>
          <w:tab w:val="left" w:pos="8222"/>
        </w:tabs>
        <w:jc w:val="left"/>
        <w:rPr>
          <w:b w:val="0"/>
          <w:szCs w:val="24"/>
        </w:rPr>
      </w:pPr>
    </w:p>
    <w:p w14:paraId="36E744BD" w14:textId="77777777" w:rsidR="009260DE" w:rsidRPr="00B76CE4" w:rsidRDefault="009260DE" w:rsidP="009260DE">
      <w:pPr>
        <w:pStyle w:val="Titel"/>
        <w:jc w:val="left"/>
        <w:rPr>
          <w:b w:val="0"/>
          <w:szCs w:val="24"/>
        </w:rPr>
      </w:pPr>
    </w:p>
    <w:p w14:paraId="6144DB54" w14:textId="77777777" w:rsidR="009260DE" w:rsidRPr="00B76CE4" w:rsidRDefault="009260DE" w:rsidP="009260DE">
      <w:pPr>
        <w:pStyle w:val="Titel"/>
        <w:jc w:val="left"/>
        <w:rPr>
          <w:b w:val="0"/>
          <w:szCs w:val="24"/>
        </w:rPr>
      </w:pPr>
    </w:p>
    <w:p w14:paraId="299F0919" w14:textId="77777777" w:rsidR="009260DE" w:rsidRPr="00B76CE4" w:rsidRDefault="009260DE" w:rsidP="009260DE">
      <w:pPr>
        <w:jc w:val="center"/>
        <w:rPr>
          <w:b/>
          <w:sz w:val="24"/>
          <w:szCs w:val="24"/>
        </w:rPr>
      </w:pPr>
      <w:r w:rsidRPr="00B76CE4">
        <w:rPr>
          <w:b/>
          <w:sz w:val="24"/>
          <w:szCs w:val="24"/>
        </w:rPr>
        <w:t>PRODUKTRESUMÉ</w:t>
      </w:r>
    </w:p>
    <w:p w14:paraId="552CC6EB" w14:textId="77777777" w:rsidR="009260DE" w:rsidRPr="00B76CE4" w:rsidRDefault="009260DE" w:rsidP="009260DE">
      <w:pPr>
        <w:jc w:val="center"/>
        <w:rPr>
          <w:b/>
          <w:sz w:val="24"/>
          <w:szCs w:val="24"/>
        </w:rPr>
      </w:pPr>
    </w:p>
    <w:p w14:paraId="31D8001C" w14:textId="77777777" w:rsidR="009260DE" w:rsidRPr="00B76CE4" w:rsidRDefault="009260DE" w:rsidP="009260DE">
      <w:pPr>
        <w:jc w:val="center"/>
        <w:rPr>
          <w:b/>
          <w:sz w:val="24"/>
          <w:szCs w:val="24"/>
        </w:rPr>
      </w:pPr>
      <w:r w:rsidRPr="00B76CE4">
        <w:rPr>
          <w:b/>
          <w:sz w:val="24"/>
          <w:szCs w:val="24"/>
        </w:rPr>
        <w:t>for</w:t>
      </w:r>
    </w:p>
    <w:p w14:paraId="46890ABD" w14:textId="77777777" w:rsidR="000B058C" w:rsidRPr="00B76CE4" w:rsidRDefault="000B058C" w:rsidP="009260DE">
      <w:pPr>
        <w:jc w:val="center"/>
        <w:rPr>
          <w:b/>
          <w:sz w:val="24"/>
          <w:szCs w:val="24"/>
        </w:rPr>
      </w:pPr>
    </w:p>
    <w:p w14:paraId="126DC2F7" w14:textId="7932343F" w:rsidR="009260DE" w:rsidRPr="00B76CE4" w:rsidRDefault="00103114" w:rsidP="009260DE">
      <w:pPr>
        <w:jc w:val="center"/>
        <w:rPr>
          <w:b/>
          <w:sz w:val="24"/>
          <w:szCs w:val="24"/>
        </w:rPr>
      </w:pPr>
      <w:proofErr w:type="spellStart"/>
      <w:r w:rsidRPr="00B76CE4">
        <w:rPr>
          <w:b/>
          <w:sz w:val="24"/>
          <w:szCs w:val="24"/>
        </w:rPr>
        <w:t>Tupakair</w:t>
      </w:r>
      <w:proofErr w:type="spellEnd"/>
      <w:r w:rsidRPr="00B76CE4">
        <w:rPr>
          <w:b/>
          <w:sz w:val="24"/>
          <w:szCs w:val="24"/>
        </w:rPr>
        <w:t>, inhalationsspray, opløsning 200/6 mikrogram/pust</w:t>
      </w:r>
    </w:p>
    <w:p w14:paraId="17DD2A17" w14:textId="77777777" w:rsidR="009260DE" w:rsidRPr="00B76CE4" w:rsidRDefault="009260DE" w:rsidP="009260DE">
      <w:pPr>
        <w:jc w:val="both"/>
        <w:rPr>
          <w:sz w:val="24"/>
          <w:szCs w:val="24"/>
        </w:rPr>
      </w:pPr>
    </w:p>
    <w:p w14:paraId="1AA47C37" w14:textId="77777777" w:rsidR="009260DE" w:rsidRPr="00B76CE4" w:rsidRDefault="009260DE" w:rsidP="009260DE">
      <w:pPr>
        <w:jc w:val="both"/>
        <w:rPr>
          <w:sz w:val="24"/>
          <w:szCs w:val="24"/>
        </w:rPr>
      </w:pPr>
    </w:p>
    <w:p w14:paraId="333E04E0" w14:textId="77777777" w:rsidR="009260DE" w:rsidRPr="00B76CE4" w:rsidRDefault="009260DE" w:rsidP="009260DE">
      <w:pPr>
        <w:tabs>
          <w:tab w:val="left" w:pos="851"/>
        </w:tabs>
        <w:ind w:left="851" w:hanging="851"/>
        <w:rPr>
          <w:b/>
          <w:sz w:val="24"/>
          <w:szCs w:val="24"/>
        </w:rPr>
      </w:pPr>
      <w:r w:rsidRPr="00B76CE4">
        <w:rPr>
          <w:b/>
          <w:sz w:val="24"/>
          <w:szCs w:val="24"/>
        </w:rPr>
        <w:t>0.</w:t>
      </w:r>
      <w:r w:rsidRPr="00B76CE4">
        <w:rPr>
          <w:b/>
          <w:sz w:val="24"/>
          <w:szCs w:val="24"/>
        </w:rPr>
        <w:tab/>
        <w:t>D.SP.NR.</w:t>
      </w:r>
    </w:p>
    <w:p w14:paraId="6D4DD65F" w14:textId="5861D3AC" w:rsidR="009260DE" w:rsidRPr="00B76CE4" w:rsidRDefault="00103114" w:rsidP="009260DE">
      <w:pPr>
        <w:tabs>
          <w:tab w:val="left" w:pos="851"/>
        </w:tabs>
        <w:ind w:left="851"/>
        <w:rPr>
          <w:sz w:val="24"/>
          <w:szCs w:val="24"/>
        </w:rPr>
      </w:pPr>
      <w:r w:rsidRPr="00B76CE4">
        <w:rPr>
          <w:sz w:val="24"/>
          <w:szCs w:val="24"/>
        </w:rPr>
        <w:t>33960</w:t>
      </w:r>
    </w:p>
    <w:p w14:paraId="5E25E1E9" w14:textId="77777777" w:rsidR="009260DE" w:rsidRPr="00B76CE4" w:rsidRDefault="009260DE" w:rsidP="009260DE">
      <w:pPr>
        <w:tabs>
          <w:tab w:val="left" w:pos="851"/>
        </w:tabs>
        <w:ind w:left="851"/>
        <w:rPr>
          <w:sz w:val="24"/>
          <w:szCs w:val="24"/>
        </w:rPr>
      </w:pPr>
    </w:p>
    <w:p w14:paraId="6E589AF5" w14:textId="77777777" w:rsidR="009260DE" w:rsidRPr="00B76CE4" w:rsidRDefault="009260DE" w:rsidP="009260DE">
      <w:pPr>
        <w:tabs>
          <w:tab w:val="left" w:pos="851"/>
        </w:tabs>
        <w:ind w:left="851" w:hanging="851"/>
        <w:rPr>
          <w:b/>
          <w:sz w:val="24"/>
          <w:szCs w:val="24"/>
        </w:rPr>
      </w:pPr>
      <w:r w:rsidRPr="00B76CE4">
        <w:rPr>
          <w:b/>
          <w:sz w:val="24"/>
          <w:szCs w:val="24"/>
        </w:rPr>
        <w:t>1.</w:t>
      </w:r>
      <w:r w:rsidRPr="00B76CE4">
        <w:rPr>
          <w:b/>
          <w:sz w:val="24"/>
          <w:szCs w:val="24"/>
        </w:rPr>
        <w:tab/>
        <w:t>LÆGEMIDLETS NAVN</w:t>
      </w:r>
    </w:p>
    <w:p w14:paraId="583D97BF" w14:textId="1F56B3FE" w:rsidR="009260DE" w:rsidRPr="00B76CE4" w:rsidRDefault="00103114" w:rsidP="009260DE">
      <w:pPr>
        <w:tabs>
          <w:tab w:val="left" w:pos="851"/>
        </w:tabs>
        <w:ind w:left="851"/>
        <w:rPr>
          <w:sz w:val="24"/>
          <w:szCs w:val="24"/>
        </w:rPr>
      </w:pPr>
      <w:proofErr w:type="spellStart"/>
      <w:r w:rsidRPr="00B76CE4">
        <w:rPr>
          <w:sz w:val="24"/>
          <w:szCs w:val="24"/>
        </w:rPr>
        <w:t>Tupakair</w:t>
      </w:r>
      <w:proofErr w:type="spellEnd"/>
    </w:p>
    <w:p w14:paraId="4DF36635" w14:textId="77777777" w:rsidR="009260DE" w:rsidRPr="00B76CE4" w:rsidRDefault="009260DE" w:rsidP="009260DE">
      <w:pPr>
        <w:tabs>
          <w:tab w:val="left" w:pos="851"/>
        </w:tabs>
        <w:ind w:left="851"/>
        <w:rPr>
          <w:sz w:val="24"/>
          <w:szCs w:val="24"/>
        </w:rPr>
      </w:pPr>
    </w:p>
    <w:p w14:paraId="0DA4E7B5" w14:textId="77777777" w:rsidR="009260DE" w:rsidRPr="00B76CE4" w:rsidRDefault="009260DE" w:rsidP="009260DE">
      <w:pPr>
        <w:tabs>
          <w:tab w:val="left" w:pos="851"/>
        </w:tabs>
        <w:ind w:left="851" w:hanging="851"/>
        <w:rPr>
          <w:b/>
          <w:sz w:val="24"/>
          <w:szCs w:val="24"/>
        </w:rPr>
      </w:pPr>
      <w:r w:rsidRPr="00B76CE4">
        <w:rPr>
          <w:b/>
          <w:sz w:val="24"/>
          <w:szCs w:val="24"/>
        </w:rPr>
        <w:t>2.</w:t>
      </w:r>
      <w:r w:rsidRPr="00B76CE4">
        <w:rPr>
          <w:b/>
          <w:sz w:val="24"/>
          <w:szCs w:val="24"/>
        </w:rPr>
        <w:tab/>
        <w:t>KVALITATIV OG KVANTITATIV SAMMENSÆTNING</w:t>
      </w:r>
    </w:p>
    <w:p w14:paraId="270F3248" w14:textId="77777777" w:rsidR="00103114" w:rsidRPr="00B76CE4" w:rsidRDefault="00103114" w:rsidP="00103114">
      <w:pPr>
        <w:ind w:left="851"/>
        <w:rPr>
          <w:sz w:val="24"/>
          <w:szCs w:val="24"/>
          <w:lang w:eastAsia="da-DK"/>
        </w:rPr>
      </w:pPr>
      <w:r w:rsidRPr="00B76CE4">
        <w:rPr>
          <w:sz w:val="24"/>
          <w:szCs w:val="24"/>
        </w:rPr>
        <w:t>Hver afmålt dosis (den dosis som kommer ud af ventilen) indeholder:</w:t>
      </w:r>
    </w:p>
    <w:p w14:paraId="0D08C1EF" w14:textId="77777777" w:rsidR="00103114" w:rsidRPr="00B76CE4" w:rsidRDefault="00103114" w:rsidP="00103114">
      <w:pPr>
        <w:ind w:left="851"/>
        <w:rPr>
          <w:sz w:val="24"/>
          <w:szCs w:val="24"/>
        </w:rPr>
      </w:pPr>
      <w:r w:rsidRPr="00B76CE4">
        <w:rPr>
          <w:sz w:val="24"/>
          <w:szCs w:val="24"/>
        </w:rPr>
        <w:t xml:space="preserve">200 mikrogram </w:t>
      </w:r>
      <w:proofErr w:type="spellStart"/>
      <w:r w:rsidRPr="00B76CE4">
        <w:rPr>
          <w:sz w:val="24"/>
          <w:szCs w:val="24"/>
        </w:rPr>
        <w:t>beclometasondipropionat</w:t>
      </w:r>
      <w:proofErr w:type="spellEnd"/>
      <w:r w:rsidRPr="00B76CE4">
        <w:rPr>
          <w:sz w:val="24"/>
          <w:szCs w:val="24"/>
        </w:rPr>
        <w:t xml:space="preserve"> og 6 mikrogram </w:t>
      </w:r>
      <w:proofErr w:type="spellStart"/>
      <w:r w:rsidRPr="00B76CE4">
        <w:rPr>
          <w:sz w:val="24"/>
          <w:szCs w:val="24"/>
        </w:rPr>
        <w:t>formoterolfumaratdihydrat</w:t>
      </w:r>
      <w:proofErr w:type="spellEnd"/>
      <w:r w:rsidRPr="00B76CE4">
        <w:rPr>
          <w:sz w:val="24"/>
          <w:szCs w:val="24"/>
        </w:rPr>
        <w:t xml:space="preserve">. </w:t>
      </w:r>
    </w:p>
    <w:p w14:paraId="2404B622" w14:textId="73FEF4D8" w:rsidR="00103114" w:rsidRPr="00B76CE4" w:rsidRDefault="00103114" w:rsidP="00103114">
      <w:pPr>
        <w:ind w:left="851"/>
        <w:rPr>
          <w:sz w:val="24"/>
          <w:szCs w:val="24"/>
        </w:rPr>
      </w:pPr>
      <w:r w:rsidRPr="00B76CE4">
        <w:rPr>
          <w:sz w:val="24"/>
          <w:szCs w:val="24"/>
        </w:rPr>
        <w:t xml:space="preserve">Dette svarer til en afgivet dosis på 177,7 mikrogram </w:t>
      </w:r>
      <w:proofErr w:type="spellStart"/>
      <w:r w:rsidRPr="00B76CE4">
        <w:rPr>
          <w:sz w:val="24"/>
          <w:szCs w:val="24"/>
        </w:rPr>
        <w:t>beclometasondipropionat</w:t>
      </w:r>
      <w:proofErr w:type="spellEnd"/>
      <w:r w:rsidRPr="00B76CE4">
        <w:rPr>
          <w:sz w:val="24"/>
          <w:szCs w:val="24"/>
        </w:rPr>
        <w:t xml:space="preserve"> og 5,1</w:t>
      </w:r>
      <w:r w:rsidR="00AB2F03">
        <w:rPr>
          <w:sz w:val="24"/>
          <w:szCs w:val="24"/>
        </w:rPr>
        <w:t> </w:t>
      </w:r>
      <w:r w:rsidRPr="00B76CE4">
        <w:rPr>
          <w:sz w:val="24"/>
          <w:szCs w:val="24"/>
        </w:rPr>
        <w:t xml:space="preserve">mikrogram </w:t>
      </w:r>
      <w:proofErr w:type="spellStart"/>
      <w:r w:rsidRPr="00B76CE4">
        <w:rPr>
          <w:sz w:val="24"/>
          <w:szCs w:val="24"/>
        </w:rPr>
        <w:t>formoterolfumaratdihydrat</w:t>
      </w:r>
      <w:proofErr w:type="spellEnd"/>
      <w:r w:rsidRPr="00B76CE4">
        <w:rPr>
          <w:sz w:val="24"/>
          <w:szCs w:val="24"/>
        </w:rPr>
        <w:t>.</w:t>
      </w:r>
    </w:p>
    <w:p w14:paraId="63CBF4B1" w14:textId="77777777" w:rsidR="00103114" w:rsidRPr="00B76CE4" w:rsidRDefault="00103114" w:rsidP="00103114">
      <w:pPr>
        <w:ind w:left="851"/>
        <w:rPr>
          <w:sz w:val="24"/>
          <w:szCs w:val="24"/>
          <w:u w:val="single"/>
        </w:rPr>
      </w:pPr>
    </w:p>
    <w:p w14:paraId="227708F0" w14:textId="77777777" w:rsidR="00103114" w:rsidRPr="00B76CE4" w:rsidRDefault="00103114" w:rsidP="00103114">
      <w:pPr>
        <w:ind w:left="851"/>
        <w:rPr>
          <w:sz w:val="24"/>
          <w:szCs w:val="24"/>
          <w:u w:val="single"/>
        </w:rPr>
      </w:pPr>
      <w:r w:rsidRPr="00B76CE4">
        <w:rPr>
          <w:sz w:val="24"/>
          <w:szCs w:val="24"/>
          <w:u w:val="single"/>
        </w:rPr>
        <w:t>Hjælpestof, som behandleren skal være opmærksom på:</w:t>
      </w:r>
    </w:p>
    <w:p w14:paraId="4B9EA279"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indeholder en lille mængde </w:t>
      </w:r>
      <w:proofErr w:type="spellStart"/>
      <w:r w:rsidRPr="00B76CE4">
        <w:rPr>
          <w:sz w:val="24"/>
          <w:szCs w:val="24"/>
        </w:rPr>
        <w:t>ethanol</w:t>
      </w:r>
      <w:proofErr w:type="spellEnd"/>
      <w:r w:rsidRPr="00B76CE4">
        <w:rPr>
          <w:sz w:val="24"/>
          <w:szCs w:val="24"/>
        </w:rPr>
        <w:t xml:space="preserve"> (alkohol), 9 mg pr. pust, hvilket svarer til 0,25 mg/kg pr. dosis af to pust.</w:t>
      </w:r>
      <w:r w:rsidRPr="00B76CE4">
        <w:rPr>
          <w:sz w:val="24"/>
          <w:szCs w:val="24"/>
        </w:rPr>
        <w:br/>
      </w:r>
    </w:p>
    <w:p w14:paraId="1FCBDA25" w14:textId="77777777" w:rsidR="00103114" w:rsidRPr="00B76CE4" w:rsidRDefault="00103114" w:rsidP="00103114">
      <w:pPr>
        <w:ind w:left="851"/>
        <w:rPr>
          <w:sz w:val="24"/>
          <w:szCs w:val="24"/>
        </w:rPr>
      </w:pPr>
      <w:r w:rsidRPr="00B76CE4">
        <w:rPr>
          <w:sz w:val="24"/>
          <w:szCs w:val="24"/>
        </w:rPr>
        <w:t>Alle hjælpestoffer er anført under pkt. 6.1.</w:t>
      </w:r>
    </w:p>
    <w:p w14:paraId="31146166" w14:textId="77777777" w:rsidR="009260DE" w:rsidRPr="00B76CE4" w:rsidRDefault="009260DE" w:rsidP="009260DE">
      <w:pPr>
        <w:tabs>
          <w:tab w:val="left" w:pos="851"/>
        </w:tabs>
        <w:ind w:left="851"/>
        <w:rPr>
          <w:sz w:val="24"/>
          <w:szCs w:val="24"/>
        </w:rPr>
      </w:pPr>
    </w:p>
    <w:p w14:paraId="75E9509B" w14:textId="77777777" w:rsidR="009260DE" w:rsidRPr="00B76CE4" w:rsidRDefault="009260DE" w:rsidP="009260DE">
      <w:pPr>
        <w:tabs>
          <w:tab w:val="left" w:pos="851"/>
        </w:tabs>
        <w:ind w:left="851" w:hanging="851"/>
        <w:rPr>
          <w:b/>
          <w:sz w:val="24"/>
          <w:szCs w:val="24"/>
        </w:rPr>
      </w:pPr>
      <w:r w:rsidRPr="00B76CE4">
        <w:rPr>
          <w:b/>
          <w:sz w:val="24"/>
          <w:szCs w:val="24"/>
        </w:rPr>
        <w:t>3.</w:t>
      </w:r>
      <w:r w:rsidRPr="00B76CE4">
        <w:rPr>
          <w:b/>
          <w:sz w:val="24"/>
          <w:szCs w:val="24"/>
        </w:rPr>
        <w:tab/>
        <w:t>LÆGEMIDDELFORM</w:t>
      </w:r>
    </w:p>
    <w:p w14:paraId="769880FF" w14:textId="3852D16A" w:rsidR="00103114" w:rsidRPr="00B76CE4" w:rsidRDefault="00103114" w:rsidP="00103114">
      <w:pPr>
        <w:ind w:left="851"/>
        <w:rPr>
          <w:sz w:val="24"/>
          <w:szCs w:val="24"/>
          <w:lang w:eastAsia="da-DK"/>
        </w:rPr>
      </w:pPr>
      <w:r w:rsidRPr="00B76CE4">
        <w:rPr>
          <w:sz w:val="24"/>
          <w:szCs w:val="24"/>
        </w:rPr>
        <w:t>Inhalationsspray, opløsning</w:t>
      </w:r>
    </w:p>
    <w:p w14:paraId="5399A528" w14:textId="77777777" w:rsidR="00103114" w:rsidRPr="00B76CE4" w:rsidRDefault="00103114" w:rsidP="00103114">
      <w:pPr>
        <w:ind w:left="851"/>
        <w:rPr>
          <w:sz w:val="24"/>
          <w:szCs w:val="24"/>
        </w:rPr>
      </w:pPr>
      <w:r w:rsidRPr="00B76CE4">
        <w:rPr>
          <w:sz w:val="24"/>
          <w:szCs w:val="24"/>
        </w:rPr>
        <w:t>Farveløs opløsning.</w:t>
      </w:r>
    </w:p>
    <w:p w14:paraId="5A9B8721" w14:textId="77777777" w:rsidR="009260DE" w:rsidRPr="00B76CE4" w:rsidRDefault="009260DE" w:rsidP="009260DE">
      <w:pPr>
        <w:tabs>
          <w:tab w:val="left" w:pos="851"/>
        </w:tabs>
        <w:ind w:left="851"/>
        <w:rPr>
          <w:sz w:val="24"/>
          <w:szCs w:val="24"/>
        </w:rPr>
      </w:pPr>
    </w:p>
    <w:p w14:paraId="1B9BD974" w14:textId="77777777" w:rsidR="009260DE" w:rsidRPr="00B76CE4" w:rsidRDefault="009260DE" w:rsidP="009260DE">
      <w:pPr>
        <w:tabs>
          <w:tab w:val="left" w:pos="851"/>
        </w:tabs>
        <w:ind w:left="851"/>
        <w:rPr>
          <w:sz w:val="24"/>
          <w:szCs w:val="24"/>
        </w:rPr>
      </w:pPr>
    </w:p>
    <w:p w14:paraId="44F1F029" w14:textId="77777777" w:rsidR="009260DE" w:rsidRPr="00B76CE4" w:rsidRDefault="009260DE" w:rsidP="009260DE">
      <w:pPr>
        <w:tabs>
          <w:tab w:val="left" w:pos="851"/>
        </w:tabs>
        <w:ind w:left="851" w:hanging="851"/>
        <w:rPr>
          <w:b/>
          <w:sz w:val="24"/>
          <w:szCs w:val="24"/>
        </w:rPr>
      </w:pPr>
      <w:r w:rsidRPr="00B76CE4">
        <w:rPr>
          <w:b/>
          <w:sz w:val="24"/>
          <w:szCs w:val="24"/>
        </w:rPr>
        <w:t>4.</w:t>
      </w:r>
      <w:r w:rsidRPr="00B76CE4">
        <w:rPr>
          <w:b/>
          <w:sz w:val="24"/>
          <w:szCs w:val="24"/>
        </w:rPr>
        <w:tab/>
        <w:t>KLINISKE OPLYSNINGER</w:t>
      </w:r>
    </w:p>
    <w:p w14:paraId="10973781" w14:textId="77777777" w:rsidR="009260DE" w:rsidRPr="00B76CE4" w:rsidRDefault="009260DE" w:rsidP="009260DE">
      <w:pPr>
        <w:tabs>
          <w:tab w:val="left" w:pos="851"/>
        </w:tabs>
        <w:ind w:left="851"/>
        <w:rPr>
          <w:b/>
          <w:sz w:val="24"/>
          <w:szCs w:val="24"/>
        </w:rPr>
      </w:pPr>
    </w:p>
    <w:p w14:paraId="143904D7" w14:textId="77777777" w:rsidR="009260DE" w:rsidRPr="00B76CE4" w:rsidRDefault="009260DE" w:rsidP="009260DE">
      <w:pPr>
        <w:tabs>
          <w:tab w:val="left" w:pos="851"/>
        </w:tabs>
        <w:ind w:left="851" w:hanging="851"/>
        <w:rPr>
          <w:b/>
          <w:sz w:val="24"/>
          <w:szCs w:val="24"/>
          <w:u w:val="single"/>
        </w:rPr>
      </w:pPr>
      <w:r w:rsidRPr="00B76CE4">
        <w:rPr>
          <w:b/>
          <w:sz w:val="24"/>
          <w:szCs w:val="24"/>
        </w:rPr>
        <w:t>4.1</w:t>
      </w:r>
      <w:r w:rsidRPr="00B76CE4">
        <w:rPr>
          <w:b/>
          <w:sz w:val="24"/>
          <w:szCs w:val="24"/>
        </w:rPr>
        <w:tab/>
        <w:t>Terapeutiske indikationer</w:t>
      </w:r>
    </w:p>
    <w:p w14:paraId="58A4B6D7" w14:textId="77777777" w:rsidR="00103114" w:rsidRPr="00B76CE4" w:rsidRDefault="00103114" w:rsidP="00103114">
      <w:pPr>
        <w:ind w:left="851"/>
        <w:rPr>
          <w:sz w:val="24"/>
          <w:szCs w:val="24"/>
          <w:lang w:eastAsia="da-DK"/>
        </w:rPr>
      </w:pPr>
      <w:proofErr w:type="spellStart"/>
      <w:r w:rsidRPr="00B76CE4">
        <w:rPr>
          <w:sz w:val="24"/>
          <w:szCs w:val="24"/>
        </w:rPr>
        <w:t>Tupakair</w:t>
      </w:r>
      <w:proofErr w:type="spellEnd"/>
      <w:r w:rsidRPr="00B76CE4">
        <w:rPr>
          <w:sz w:val="24"/>
          <w:szCs w:val="24"/>
        </w:rPr>
        <w:t xml:space="preserve"> er indiceret til regelmæssig behandling af astma, hvor anvendelse af en kombination (</w:t>
      </w:r>
      <w:proofErr w:type="spellStart"/>
      <w:r w:rsidRPr="00B76CE4">
        <w:rPr>
          <w:sz w:val="24"/>
          <w:szCs w:val="24"/>
        </w:rPr>
        <w:t>kortikosteroider</w:t>
      </w:r>
      <w:proofErr w:type="spellEnd"/>
      <w:r w:rsidRPr="00B76CE4">
        <w:rPr>
          <w:sz w:val="24"/>
          <w:szCs w:val="24"/>
        </w:rPr>
        <w:t xml:space="preserve"> til inhalation og langtidsvirkende beta</w:t>
      </w:r>
      <w:r w:rsidRPr="00B76CE4">
        <w:rPr>
          <w:sz w:val="24"/>
          <w:szCs w:val="24"/>
          <w:vertAlign w:val="subscript"/>
        </w:rPr>
        <w:t>2</w:t>
      </w:r>
      <w:r w:rsidRPr="00B76CE4">
        <w:rPr>
          <w:sz w:val="24"/>
          <w:szCs w:val="24"/>
        </w:rPr>
        <w:t>-agonist) er hensigtsmæssig:</w:t>
      </w:r>
    </w:p>
    <w:p w14:paraId="4207411A" w14:textId="77777777" w:rsidR="00103114" w:rsidRPr="00B76CE4" w:rsidRDefault="00103114" w:rsidP="00B76CE4">
      <w:pPr>
        <w:pStyle w:val="Listeafsnit"/>
        <w:numPr>
          <w:ilvl w:val="0"/>
          <w:numId w:val="10"/>
        </w:numPr>
        <w:ind w:left="1276" w:hanging="425"/>
        <w:rPr>
          <w:szCs w:val="24"/>
        </w:rPr>
      </w:pPr>
      <w:r w:rsidRPr="00B76CE4">
        <w:rPr>
          <w:szCs w:val="24"/>
        </w:rPr>
        <w:t xml:space="preserve">hos patienter, der ikke er velkontrolleret på </w:t>
      </w:r>
      <w:proofErr w:type="spellStart"/>
      <w:r w:rsidRPr="00B76CE4">
        <w:rPr>
          <w:szCs w:val="24"/>
        </w:rPr>
        <w:t>kortikosteroider</w:t>
      </w:r>
      <w:proofErr w:type="spellEnd"/>
      <w:r w:rsidRPr="00B76CE4">
        <w:rPr>
          <w:szCs w:val="24"/>
        </w:rPr>
        <w:t xml:space="preserve"> til inhalation og hurtigvirkende beta</w:t>
      </w:r>
      <w:r w:rsidRPr="00B76CE4">
        <w:rPr>
          <w:szCs w:val="24"/>
          <w:vertAlign w:val="subscript"/>
        </w:rPr>
        <w:t>2</w:t>
      </w:r>
      <w:r w:rsidRPr="00B76CE4">
        <w:rPr>
          <w:szCs w:val="24"/>
        </w:rPr>
        <w:t>-agonister ved behov eller</w:t>
      </w:r>
    </w:p>
    <w:p w14:paraId="2B596AF9" w14:textId="77777777" w:rsidR="00103114" w:rsidRPr="00B76CE4" w:rsidRDefault="00103114" w:rsidP="00B76CE4">
      <w:pPr>
        <w:pStyle w:val="Listeafsnit"/>
        <w:numPr>
          <w:ilvl w:val="0"/>
          <w:numId w:val="10"/>
        </w:numPr>
        <w:ind w:left="1276" w:hanging="425"/>
        <w:rPr>
          <w:szCs w:val="24"/>
        </w:rPr>
      </w:pPr>
      <w:r w:rsidRPr="00B76CE4">
        <w:rPr>
          <w:szCs w:val="24"/>
        </w:rPr>
        <w:t xml:space="preserve">hos patienter, der allerede er velkontrolleret på både </w:t>
      </w:r>
      <w:proofErr w:type="spellStart"/>
      <w:r w:rsidRPr="00B76CE4">
        <w:rPr>
          <w:szCs w:val="24"/>
        </w:rPr>
        <w:t>kortikosteroider</w:t>
      </w:r>
      <w:proofErr w:type="spellEnd"/>
      <w:r w:rsidRPr="00B76CE4">
        <w:rPr>
          <w:szCs w:val="24"/>
        </w:rPr>
        <w:t xml:space="preserve"> til inhalation og langtidsvirkende beta</w:t>
      </w:r>
      <w:r w:rsidRPr="00B76CE4">
        <w:rPr>
          <w:szCs w:val="24"/>
          <w:vertAlign w:val="subscript"/>
        </w:rPr>
        <w:t>2</w:t>
      </w:r>
      <w:r w:rsidRPr="00B76CE4">
        <w:rPr>
          <w:szCs w:val="24"/>
        </w:rPr>
        <w:t>-agonister.</w:t>
      </w:r>
    </w:p>
    <w:p w14:paraId="206994D9" w14:textId="77777777" w:rsidR="00103114" w:rsidRPr="00B76CE4" w:rsidRDefault="00103114" w:rsidP="00103114">
      <w:pPr>
        <w:ind w:left="851"/>
        <w:rPr>
          <w:sz w:val="24"/>
          <w:szCs w:val="24"/>
        </w:rPr>
      </w:pPr>
    </w:p>
    <w:p w14:paraId="0D7FF9C3"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er indiceret til voksne.</w:t>
      </w:r>
    </w:p>
    <w:p w14:paraId="1C78AD00" w14:textId="77777777" w:rsidR="009260DE" w:rsidRPr="00B76CE4" w:rsidRDefault="009260DE" w:rsidP="009260DE">
      <w:pPr>
        <w:tabs>
          <w:tab w:val="left" w:pos="851"/>
        </w:tabs>
        <w:ind w:left="851"/>
        <w:rPr>
          <w:sz w:val="24"/>
          <w:szCs w:val="24"/>
        </w:rPr>
      </w:pPr>
    </w:p>
    <w:p w14:paraId="5C91885A" w14:textId="77777777" w:rsidR="009260DE" w:rsidRPr="00B76CE4" w:rsidRDefault="009260DE" w:rsidP="009260DE">
      <w:pPr>
        <w:tabs>
          <w:tab w:val="left" w:pos="851"/>
        </w:tabs>
        <w:ind w:left="851" w:hanging="851"/>
        <w:rPr>
          <w:b/>
          <w:sz w:val="24"/>
          <w:szCs w:val="24"/>
        </w:rPr>
      </w:pPr>
      <w:r w:rsidRPr="00B76CE4">
        <w:rPr>
          <w:b/>
          <w:sz w:val="24"/>
          <w:szCs w:val="24"/>
        </w:rPr>
        <w:t>4.2</w:t>
      </w:r>
      <w:r w:rsidRPr="00B76CE4">
        <w:rPr>
          <w:b/>
          <w:sz w:val="24"/>
          <w:szCs w:val="24"/>
        </w:rPr>
        <w:tab/>
        <w:t xml:space="preserve">Dosering og </w:t>
      </w:r>
      <w:r w:rsidR="002C1EC0" w:rsidRPr="00B76CE4">
        <w:rPr>
          <w:b/>
          <w:sz w:val="24"/>
          <w:szCs w:val="24"/>
        </w:rPr>
        <w:t>administration</w:t>
      </w:r>
    </w:p>
    <w:p w14:paraId="63B8B2B9" w14:textId="77777777" w:rsidR="00B76CE4" w:rsidRDefault="00B76CE4" w:rsidP="00103114">
      <w:pPr>
        <w:ind w:left="851"/>
        <w:rPr>
          <w:sz w:val="24"/>
          <w:szCs w:val="24"/>
        </w:rPr>
      </w:pPr>
    </w:p>
    <w:p w14:paraId="7BD6ED4B" w14:textId="68B43095" w:rsidR="00103114" w:rsidRPr="00B76CE4" w:rsidRDefault="00103114" w:rsidP="00103114">
      <w:pPr>
        <w:ind w:left="851"/>
        <w:rPr>
          <w:sz w:val="24"/>
          <w:szCs w:val="24"/>
          <w:u w:val="single"/>
          <w:lang w:eastAsia="da-DK"/>
        </w:rPr>
      </w:pPr>
      <w:r w:rsidRPr="00B76CE4">
        <w:rPr>
          <w:sz w:val="24"/>
          <w:szCs w:val="24"/>
          <w:u w:val="single"/>
        </w:rPr>
        <w:t>Dosering</w:t>
      </w:r>
    </w:p>
    <w:p w14:paraId="7F5A5AB7"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bør ikke anvendes ved initial behandling af astma. Doseringen af komponenterne i </w:t>
      </w:r>
      <w:proofErr w:type="spellStart"/>
      <w:r w:rsidRPr="00B76CE4">
        <w:rPr>
          <w:sz w:val="24"/>
          <w:szCs w:val="24"/>
        </w:rPr>
        <w:t>Tupakair</w:t>
      </w:r>
      <w:proofErr w:type="spellEnd"/>
      <w:r w:rsidRPr="00B76CE4">
        <w:rPr>
          <w:sz w:val="24"/>
          <w:szCs w:val="24"/>
        </w:rPr>
        <w:t xml:space="preserve"> er individuel og bør justeres efter astmaens sværhedsgrad. Dette bør ikke kun overvejes, når behandling med et kombinationsprodukt indledes, men også ved justering af dosis. Hvis en patient har behov for en dosiskombination, som er forskellig fra den i kombinationssprayen, bør der ordineres beta</w:t>
      </w:r>
      <w:r w:rsidRPr="00B76CE4">
        <w:rPr>
          <w:sz w:val="24"/>
          <w:szCs w:val="24"/>
          <w:vertAlign w:val="subscript"/>
        </w:rPr>
        <w:t>2</w:t>
      </w:r>
      <w:r w:rsidRPr="00B76CE4">
        <w:rPr>
          <w:sz w:val="24"/>
          <w:szCs w:val="24"/>
        </w:rPr>
        <w:t xml:space="preserve">-agonister og/eller </w:t>
      </w:r>
      <w:proofErr w:type="spellStart"/>
      <w:r w:rsidRPr="00B76CE4">
        <w:rPr>
          <w:sz w:val="24"/>
          <w:szCs w:val="24"/>
        </w:rPr>
        <w:t>kortikosteroid</w:t>
      </w:r>
      <w:proofErr w:type="spellEnd"/>
      <w:r w:rsidRPr="00B76CE4">
        <w:rPr>
          <w:sz w:val="24"/>
          <w:szCs w:val="24"/>
        </w:rPr>
        <w:t xml:space="preserve"> i separate sprays.</w:t>
      </w:r>
    </w:p>
    <w:p w14:paraId="48572414" w14:textId="77777777" w:rsidR="00103114" w:rsidRPr="00B76CE4" w:rsidRDefault="00103114" w:rsidP="00103114">
      <w:pPr>
        <w:ind w:left="851"/>
        <w:rPr>
          <w:sz w:val="24"/>
          <w:szCs w:val="24"/>
        </w:rPr>
      </w:pPr>
    </w:p>
    <w:p w14:paraId="520FE802" w14:textId="28D52711" w:rsidR="00103114" w:rsidRPr="00B76CE4" w:rsidRDefault="00103114" w:rsidP="00103114">
      <w:pPr>
        <w:ind w:left="851"/>
        <w:rPr>
          <w:sz w:val="24"/>
          <w:szCs w:val="24"/>
        </w:rPr>
      </w:pPr>
      <w:proofErr w:type="spellStart"/>
      <w:r w:rsidRPr="00B76CE4">
        <w:rPr>
          <w:sz w:val="24"/>
          <w:szCs w:val="24"/>
        </w:rPr>
        <w:t>Beclometasondipropionat</w:t>
      </w:r>
      <w:proofErr w:type="spellEnd"/>
      <w:r w:rsidRPr="00B76CE4">
        <w:rPr>
          <w:sz w:val="24"/>
          <w:szCs w:val="24"/>
        </w:rPr>
        <w:t xml:space="preserve"> i </w:t>
      </w:r>
      <w:proofErr w:type="spellStart"/>
      <w:r w:rsidRPr="00B76CE4">
        <w:rPr>
          <w:sz w:val="24"/>
          <w:szCs w:val="24"/>
        </w:rPr>
        <w:t>Tupakair</w:t>
      </w:r>
      <w:proofErr w:type="spellEnd"/>
      <w:r w:rsidRPr="00B76CE4">
        <w:rPr>
          <w:sz w:val="24"/>
          <w:szCs w:val="24"/>
        </w:rPr>
        <w:t xml:space="preserve"> er karakteriseret ved en ekstra fin partikelstørrelses</w:t>
      </w:r>
      <w:r w:rsidR="00AB2F03">
        <w:rPr>
          <w:sz w:val="24"/>
          <w:szCs w:val="24"/>
        </w:rPr>
        <w:softHyphen/>
      </w:r>
      <w:r w:rsidRPr="00B76CE4">
        <w:rPr>
          <w:sz w:val="24"/>
          <w:szCs w:val="24"/>
        </w:rPr>
        <w:t xml:space="preserve">fordeling, hvilket resulterer i en mere potent virkning end </w:t>
      </w:r>
      <w:proofErr w:type="spellStart"/>
      <w:r w:rsidRPr="00B76CE4">
        <w:rPr>
          <w:sz w:val="24"/>
          <w:szCs w:val="24"/>
        </w:rPr>
        <w:t>beclometason</w:t>
      </w:r>
      <w:r w:rsidR="00AB2F03">
        <w:rPr>
          <w:sz w:val="24"/>
          <w:szCs w:val="24"/>
        </w:rPr>
        <w:softHyphen/>
      </w:r>
      <w:r w:rsidRPr="00B76CE4">
        <w:rPr>
          <w:sz w:val="24"/>
          <w:szCs w:val="24"/>
        </w:rPr>
        <w:t>dipropionat</w:t>
      </w:r>
      <w:r w:rsidR="00AB2F03">
        <w:rPr>
          <w:sz w:val="24"/>
          <w:szCs w:val="24"/>
        </w:rPr>
        <w:softHyphen/>
      </w:r>
      <w:r w:rsidRPr="00B76CE4">
        <w:rPr>
          <w:sz w:val="24"/>
          <w:szCs w:val="24"/>
        </w:rPr>
        <w:t>formuleringer</w:t>
      </w:r>
      <w:proofErr w:type="spellEnd"/>
      <w:r w:rsidRPr="00B76CE4">
        <w:rPr>
          <w:sz w:val="24"/>
          <w:szCs w:val="24"/>
        </w:rPr>
        <w:t xml:space="preserve">, som ikke har denne ekstra fine partikelstørrelsesfordeling (100 mikrogram ekstra fint </w:t>
      </w:r>
      <w:proofErr w:type="spellStart"/>
      <w:r w:rsidRPr="00B76CE4">
        <w:rPr>
          <w:sz w:val="24"/>
          <w:szCs w:val="24"/>
        </w:rPr>
        <w:t>beclometasondipropionat</w:t>
      </w:r>
      <w:proofErr w:type="spellEnd"/>
      <w:r w:rsidRPr="00B76CE4">
        <w:rPr>
          <w:sz w:val="24"/>
          <w:szCs w:val="24"/>
        </w:rPr>
        <w:t xml:space="preserve"> i </w:t>
      </w:r>
      <w:proofErr w:type="spellStart"/>
      <w:r w:rsidRPr="00B76CE4">
        <w:rPr>
          <w:sz w:val="24"/>
          <w:szCs w:val="24"/>
        </w:rPr>
        <w:t>Tupakair</w:t>
      </w:r>
      <w:proofErr w:type="spellEnd"/>
      <w:r w:rsidRPr="00B76CE4">
        <w:rPr>
          <w:sz w:val="24"/>
          <w:szCs w:val="24"/>
        </w:rPr>
        <w:t xml:space="preserve"> svarer til 250 mikrogram af en ikke-ekstra fin formulering af </w:t>
      </w:r>
      <w:proofErr w:type="spellStart"/>
      <w:r w:rsidRPr="00B76CE4">
        <w:rPr>
          <w:sz w:val="24"/>
          <w:szCs w:val="24"/>
        </w:rPr>
        <w:t>beclometasondipropionat</w:t>
      </w:r>
      <w:proofErr w:type="spellEnd"/>
      <w:r w:rsidRPr="00B76CE4">
        <w:rPr>
          <w:sz w:val="24"/>
          <w:szCs w:val="24"/>
        </w:rPr>
        <w:t xml:space="preserve">). Derfor skal den totale administrerede daglige dosis af </w:t>
      </w:r>
      <w:proofErr w:type="spellStart"/>
      <w:r w:rsidRPr="00B76CE4">
        <w:rPr>
          <w:sz w:val="24"/>
          <w:szCs w:val="24"/>
        </w:rPr>
        <w:t>beclometasondipropionat</w:t>
      </w:r>
      <w:proofErr w:type="spellEnd"/>
      <w:r w:rsidRPr="00B76CE4">
        <w:rPr>
          <w:sz w:val="24"/>
          <w:szCs w:val="24"/>
        </w:rPr>
        <w:t xml:space="preserve"> i </w:t>
      </w:r>
      <w:proofErr w:type="spellStart"/>
      <w:r w:rsidRPr="00B76CE4">
        <w:rPr>
          <w:sz w:val="24"/>
          <w:szCs w:val="24"/>
        </w:rPr>
        <w:t>Tupakair</w:t>
      </w:r>
      <w:proofErr w:type="spellEnd"/>
      <w:r w:rsidRPr="00B76CE4">
        <w:rPr>
          <w:sz w:val="24"/>
          <w:szCs w:val="24"/>
        </w:rPr>
        <w:t xml:space="preserve"> være mindre end den totale daglige dosis </w:t>
      </w:r>
      <w:proofErr w:type="spellStart"/>
      <w:r w:rsidRPr="00B76CE4">
        <w:rPr>
          <w:sz w:val="24"/>
          <w:szCs w:val="24"/>
        </w:rPr>
        <w:t>beclometasondipropionat</w:t>
      </w:r>
      <w:proofErr w:type="spellEnd"/>
      <w:r w:rsidRPr="00B76CE4">
        <w:rPr>
          <w:sz w:val="24"/>
          <w:szCs w:val="24"/>
        </w:rPr>
        <w:t>, som administreres i en ikke-ekstra fin formulering.</w:t>
      </w:r>
    </w:p>
    <w:p w14:paraId="47447F46" w14:textId="77777777" w:rsidR="00103114" w:rsidRPr="00B76CE4" w:rsidRDefault="00103114" w:rsidP="00103114">
      <w:pPr>
        <w:ind w:left="851"/>
        <w:rPr>
          <w:sz w:val="24"/>
          <w:szCs w:val="24"/>
        </w:rPr>
      </w:pPr>
    </w:p>
    <w:p w14:paraId="29D38582" w14:textId="77777777" w:rsidR="00103114" w:rsidRPr="00B76CE4" w:rsidRDefault="00103114" w:rsidP="00103114">
      <w:pPr>
        <w:ind w:left="851"/>
        <w:rPr>
          <w:sz w:val="24"/>
          <w:szCs w:val="24"/>
        </w:rPr>
      </w:pPr>
      <w:r w:rsidRPr="00B76CE4">
        <w:rPr>
          <w:sz w:val="24"/>
          <w:szCs w:val="24"/>
        </w:rPr>
        <w:t xml:space="preserve">Dette bør tages med i overvejelserne, når en patient overflyttes fra behandling med en ikke-ekstra fin formulering af </w:t>
      </w:r>
      <w:proofErr w:type="spellStart"/>
      <w:r w:rsidRPr="00B76CE4">
        <w:rPr>
          <w:sz w:val="24"/>
          <w:szCs w:val="24"/>
        </w:rPr>
        <w:t>beclometasondipropionat</w:t>
      </w:r>
      <w:proofErr w:type="spellEnd"/>
      <w:r w:rsidRPr="00B76CE4">
        <w:rPr>
          <w:sz w:val="24"/>
          <w:szCs w:val="24"/>
        </w:rPr>
        <w:t xml:space="preserve"> til </w:t>
      </w:r>
      <w:proofErr w:type="spellStart"/>
      <w:r w:rsidRPr="00B76CE4">
        <w:rPr>
          <w:sz w:val="24"/>
          <w:szCs w:val="24"/>
        </w:rPr>
        <w:t>Tupakair</w:t>
      </w:r>
      <w:proofErr w:type="spellEnd"/>
      <w:r w:rsidRPr="00B76CE4">
        <w:rPr>
          <w:sz w:val="24"/>
          <w:szCs w:val="24"/>
        </w:rPr>
        <w:t xml:space="preserve">. Dosis af </w:t>
      </w:r>
      <w:proofErr w:type="spellStart"/>
      <w:r w:rsidRPr="00B76CE4">
        <w:rPr>
          <w:sz w:val="24"/>
          <w:szCs w:val="24"/>
        </w:rPr>
        <w:t>beclometasondipropionat</w:t>
      </w:r>
      <w:proofErr w:type="spellEnd"/>
      <w:r w:rsidRPr="00B76CE4">
        <w:rPr>
          <w:sz w:val="24"/>
          <w:szCs w:val="24"/>
        </w:rPr>
        <w:t xml:space="preserve"> skal mindskes og tilpasses patienternes individuelle behov.</w:t>
      </w:r>
    </w:p>
    <w:p w14:paraId="32B5A757" w14:textId="77777777" w:rsidR="00103114" w:rsidRPr="00B76CE4" w:rsidRDefault="00103114" w:rsidP="00103114">
      <w:pPr>
        <w:ind w:left="851"/>
        <w:rPr>
          <w:sz w:val="24"/>
          <w:szCs w:val="24"/>
        </w:rPr>
      </w:pPr>
    </w:p>
    <w:p w14:paraId="7DE189A5" w14:textId="77777777" w:rsidR="00103114" w:rsidRPr="00B76CE4" w:rsidRDefault="00103114" w:rsidP="00103114">
      <w:pPr>
        <w:ind w:left="851"/>
        <w:rPr>
          <w:i/>
          <w:iCs/>
          <w:sz w:val="24"/>
          <w:szCs w:val="24"/>
        </w:rPr>
      </w:pPr>
      <w:r w:rsidRPr="00B76CE4">
        <w:rPr>
          <w:i/>
          <w:iCs/>
          <w:sz w:val="24"/>
          <w:szCs w:val="24"/>
        </w:rPr>
        <w:t>Anbefalede doser til voksne fra 18 år:</w:t>
      </w:r>
    </w:p>
    <w:p w14:paraId="506A855D" w14:textId="77777777" w:rsidR="00103114" w:rsidRPr="00B76CE4" w:rsidRDefault="00103114" w:rsidP="00103114">
      <w:pPr>
        <w:ind w:left="851"/>
        <w:rPr>
          <w:sz w:val="24"/>
          <w:szCs w:val="24"/>
        </w:rPr>
      </w:pPr>
      <w:r w:rsidRPr="00B76CE4">
        <w:rPr>
          <w:sz w:val="24"/>
          <w:szCs w:val="24"/>
        </w:rPr>
        <w:t>2 inhalationer 2 gange dagligt.</w:t>
      </w:r>
    </w:p>
    <w:p w14:paraId="218B1588" w14:textId="77777777" w:rsidR="00103114" w:rsidRPr="00B76CE4" w:rsidRDefault="00103114" w:rsidP="00103114">
      <w:pPr>
        <w:ind w:left="851"/>
        <w:rPr>
          <w:sz w:val="24"/>
          <w:szCs w:val="24"/>
        </w:rPr>
      </w:pPr>
      <w:r w:rsidRPr="00B76CE4">
        <w:rPr>
          <w:sz w:val="24"/>
          <w:szCs w:val="24"/>
        </w:rPr>
        <w:t>Maksimumdosis er 4 inhalationer dagligt.</w:t>
      </w:r>
    </w:p>
    <w:p w14:paraId="6FC5C697" w14:textId="77777777" w:rsidR="00103114" w:rsidRPr="00B76CE4" w:rsidRDefault="00103114" w:rsidP="00103114">
      <w:pPr>
        <w:ind w:left="851"/>
        <w:rPr>
          <w:sz w:val="24"/>
          <w:szCs w:val="24"/>
        </w:rPr>
      </w:pPr>
    </w:p>
    <w:p w14:paraId="116073F0"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bør kun anvendes til vedligeholdelsesbehandling. En lavere styrke (</w:t>
      </w:r>
      <w:proofErr w:type="spellStart"/>
      <w:r w:rsidRPr="00B76CE4">
        <w:rPr>
          <w:sz w:val="24"/>
          <w:szCs w:val="24"/>
        </w:rPr>
        <w:t>Tupakair</w:t>
      </w:r>
      <w:proofErr w:type="spellEnd"/>
      <w:r w:rsidRPr="00B76CE4">
        <w:rPr>
          <w:sz w:val="24"/>
          <w:szCs w:val="24"/>
        </w:rPr>
        <w:t xml:space="preserve"> 100/6) er tilgængelig til vedligeholdelses- og lindrendende behandling. </w:t>
      </w:r>
    </w:p>
    <w:p w14:paraId="3C4C7303" w14:textId="77777777" w:rsidR="00103114" w:rsidRPr="00B76CE4" w:rsidRDefault="00103114" w:rsidP="00103114">
      <w:pPr>
        <w:ind w:left="851"/>
        <w:rPr>
          <w:sz w:val="24"/>
          <w:szCs w:val="24"/>
        </w:rPr>
      </w:pPr>
      <w:r w:rsidRPr="00B76CE4">
        <w:rPr>
          <w:sz w:val="24"/>
          <w:szCs w:val="24"/>
        </w:rPr>
        <w:t xml:space="preserve">Patienterne bør rådes til altid at have deres separate korttidsvirkende </w:t>
      </w:r>
      <w:proofErr w:type="spellStart"/>
      <w:r w:rsidRPr="00B76CE4">
        <w:rPr>
          <w:sz w:val="24"/>
          <w:szCs w:val="24"/>
        </w:rPr>
        <w:t>bronkodilator</w:t>
      </w:r>
      <w:proofErr w:type="spellEnd"/>
      <w:r w:rsidRPr="00B76CE4">
        <w:rPr>
          <w:sz w:val="24"/>
          <w:szCs w:val="24"/>
        </w:rPr>
        <w:t xml:space="preserve"> tilgængelig til hurtig indsættende effekt. </w:t>
      </w:r>
    </w:p>
    <w:p w14:paraId="5BE5161A" w14:textId="77777777" w:rsidR="00103114" w:rsidRPr="00B76CE4" w:rsidRDefault="00103114" w:rsidP="00103114">
      <w:pPr>
        <w:ind w:left="851"/>
        <w:rPr>
          <w:sz w:val="24"/>
          <w:szCs w:val="24"/>
        </w:rPr>
      </w:pPr>
      <w:r w:rsidRPr="00B76CE4">
        <w:rPr>
          <w:sz w:val="24"/>
          <w:szCs w:val="24"/>
        </w:rPr>
        <w:t xml:space="preserve">Patienterne bør løbende kontrolleres af en læge, så dosis af </w:t>
      </w:r>
      <w:proofErr w:type="spellStart"/>
      <w:r w:rsidRPr="00B76CE4">
        <w:rPr>
          <w:sz w:val="24"/>
          <w:szCs w:val="24"/>
        </w:rPr>
        <w:t>Tupakair</w:t>
      </w:r>
      <w:proofErr w:type="spellEnd"/>
      <w:r w:rsidRPr="00B76CE4">
        <w:rPr>
          <w:sz w:val="24"/>
          <w:szCs w:val="24"/>
        </w:rPr>
        <w:t xml:space="preserve">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w:t>
      </w:r>
      <w:proofErr w:type="spellStart"/>
      <w:r w:rsidRPr="00B76CE4">
        <w:rPr>
          <w:sz w:val="24"/>
          <w:szCs w:val="24"/>
        </w:rPr>
        <w:t>kortikosteroid</w:t>
      </w:r>
      <w:proofErr w:type="spellEnd"/>
      <w:r w:rsidRPr="00B76CE4">
        <w:rPr>
          <w:sz w:val="24"/>
          <w:szCs w:val="24"/>
        </w:rPr>
        <w:t xml:space="preserve"> til inhalation alene. </w:t>
      </w:r>
    </w:p>
    <w:p w14:paraId="7E8DBF61"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200/6 </w:t>
      </w:r>
      <w:r w:rsidRPr="00B76CE4">
        <w:rPr>
          <w:bCs/>
          <w:sz w:val="24"/>
          <w:szCs w:val="24"/>
        </w:rPr>
        <w:t xml:space="preserve">bør ikke anvendes til gradvist at nedtrappe behandlingen. </w:t>
      </w:r>
      <w:r w:rsidRPr="00B76CE4">
        <w:rPr>
          <w:sz w:val="24"/>
          <w:szCs w:val="24"/>
        </w:rPr>
        <w:t xml:space="preserve">Derimod er en lavere styrke af </w:t>
      </w:r>
      <w:proofErr w:type="spellStart"/>
      <w:r w:rsidRPr="00B76CE4">
        <w:rPr>
          <w:sz w:val="24"/>
          <w:szCs w:val="24"/>
        </w:rPr>
        <w:t>beclometasondipropionat</w:t>
      </w:r>
      <w:proofErr w:type="spellEnd"/>
      <w:r w:rsidRPr="00B76CE4">
        <w:rPr>
          <w:sz w:val="24"/>
          <w:szCs w:val="24"/>
        </w:rPr>
        <w:t>-komponenten tilgængelig i samme inhalationsspray til at nedtrappe behandlingen (</w:t>
      </w:r>
      <w:proofErr w:type="spellStart"/>
      <w:r w:rsidRPr="00B76CE4">
        <w:rPr>
          <w:sz w:val="24"/>
          <w:szCs w:val="24"/>
        </w:rPr>
        <w:t>Tupakair</w:t>
      </w:r>
      <w:proofErr w:type="spellEnd"/>
      <w:r w:rsidRPr="00B76CE4">
        <w:rPr>
          <w:sz w:val="24"/>
          <w:szCs w:val="24"/>
        </w:rPr>
        <w:t xml:space="preserve"> 100/6 mikrogram).</w:t>
      </w:r>
    </w:p>
    <w:p w14:paraId="1EF3E793" w14:textId="77777777" w:rsidR="00103114" w:rsidRPr="00B76CE4" w:rsidRDefault="00103114" w:rsidP="00103114">
      <w:pPr>
        <w:ind w:left="851"/>
        <w:rPr>
          <w:sz w:val="24"/>
          <w:szCs w:val="24"/>
        </w:rPr>
      </w:pPr>
    </w:p>
    <w:p w14:paraId="0E07A548" w14:textId="77777777" w:rsidR="00103114" w:rsidRPr="00B76CE4" w:rsidRDefault="00103114" w:rsidP="00103114">
      <w:pPr>
        <w:ind w:left="851"/>
        <w:rPr>
          <w:sz w:val="24"/>
          <w:szCs w:val="24"/>
        </w:rPr>
      </w:pPr>
      <w:r w:rsidRPr="00B76CE4">
        <w:rPr>
          <w:sz w:val="24"/>
          <w:szCs w:val="24"/>
        </w:rPr>
        <w:t xml:space="preserve">Patienter skal gøres opmærksomme på, at de skal tage </w:t>
      </w:r>
      <w:proofErr w:type="spellStart"/>
      <w:r w:rsidRPr="00B76CE4">
        <w:rPr>
          <w:sz w:val="24"/>
          <w:szCs w:val="24"/>
        </w:rPr>
        <w:t>Tupakair</w:t>
      </w:r>
      <w:proofErr w:type="spellEnd"/>
      <w:r w:rsidRPr="00B76CE4">
        <w:rPr>
          <w:sz w:val="24"/>
          <w:szCs w:val="24"/>
        </w:rPr>
        <w:t xml:space="preserve"> hver dag, også når de ikke har symptomer.</w:t>
      </w:r>
    </w:p>
    <w:p w14:paraId="565C7B72" w14:textId="77777777" w:rsidR="00103114" w:rsidRPr="00B76CE4" w:rsidRDefault="00103114" w:rsidP="00103114">
      <w:pPr>
        <w:ind w:left="851"/>
        <w:rPr>
          <w:sz w:val="24"/>
          <w:szCs w:val="24"/>
        </w:rPr>
      </w:pPr>
    </w:p>
    <w:p w14:paraId="34F89869" w14:textId="77777777" w:rsidR="00103114" w:rsidRPr="00B76CE4" w:rsidRDefault="00103114" w:rsidP="00103114">
      <w:pPr>
        <w:ind w:left="851"/>
        <w:rPr>
          <w:sz w:val="24"/>
          <w:szCs w:val="24"/>
          <w:u w:val="single"/>
        </w:rPr>
      </w:pPr>
      <w:r w:rsidRPr="00B76CE4">
        <w:rPr>
          <w:sz w:val="24"/>
          <w:szCs w:val="24"/>
          <w:u w:val="single"/>
        </w:rPr>
        <w:t>Specielle patientgrupper:</w:t>
      </w:r>
    </w:p>
    <w:p w14:paraId="3FFBBF5F" w14:textId="3FAD40F1" w:rsidR="00103114" w:rsidRPr="00B76CE4" w:rsidRDefault="00103114" w:rsidP="00103114">
      <w:pPr>
        <w:ind w:left="851"/>
        <w:rPr>
          <w:sz w:val="24"/>
          <w:szCs w:val="24"/>
        </w:rPr>
      </w:pPr>
      <w:r w:rsidRPr="00B76CE4">
        <w:rPr>
          <w:sz w:val="24"/>
          <w:szCs w:val="24"/>
        </w:rPr>
        <w:t xml:space="preserve">Det er ikke nødvendigt at justere dosis hos ældre. Der foreligger ingen data for anvendelse af </w:t>
      </w:r>
      <w:proofErr w:type="spellStart"/>
      <w:r w:rsidRPr="00B76CE4">
        <w:rPr>
          <w:bCs/>
          <w:sz w:val="24"/>
          <w:szCs w:val="24"/>
        </w:rPr>
        <w:t>beclometason</w:t>
      </w:r>
      <w:proofErr w:type="spellEnd"/>
      <w:r w:rsidRPr="00B76CE4">
        <w:rPr>
          <w:bCs/>
          <w:sz w:val="24"/>
          <w:szCs w:val="24"/>
        </w:rPr>
        <w:t>/</w:t>
      </w:r>
      <w:proofErr w:type="spellStart"/>
      <w:r w:rsidRPr="00B76CE4">
        <w:rPr>
          <w:bCs/>
          <w:sz w:val="24"/>
          <w:szCs w:val="24"/>
        </w:rPr>
        <w:t>formoterol</w:t>
      </w:r>
      <w:proofErr w:type="spellEnd"/>
      <w:r w:rsidRPr="00B76CE4">
        <w:rPr>
          <w:bCs/>
          <w:sz w:val="24"/>
          <w:szCs w:val="24"/>
        </w:rPr>
        <w:t xml:space="preserve"> </w:t>
      </w:r>
      <w:r w:rsidRPr="00B76CE4">
        <w:rPr>
          <w:sz w:val="24"/>
          <w:szCs w:val="24"/>
        </w:rPr>
        <w:t>hos patienter med nedsat lever- eller nyrefunktion (se pkt. 5.2).</w:t>
      </w:r>
    </w:p>
    <w:p w14:paraId="37E98770" w14:textId="77777777" w:rsidR="00103114" w:rsidRPr="00B76CE4" w:rsidRDefault="00103114" w:rsidP="00103114">
      <w:pPr>
        <w:ind w:left="851"/>
        <w:rPr>
          <w:sz w:val="24"/>
          <w:szCs w:val="24"/>
        </w:rPr>
      </w:pPr>
    </w:p>
    <w:p w14:paraId="14FDAB0F" w14:textId="77777777" w:rsidR="00103114" w:rsidRPr="00B76CE4" w:rsidRDefault="00103114" w:rsidP="00103114">
      <w:pPr>
        <w:ind w:left="851"/>
        <w:rPr>
          <w:i/>
          <w:iCs/>
          <w:sz w:val="24"/>
          <w:szCs w:val="24"/>
        </w:rPr>
      </w:pPr>
      <w:r w:rsidRPr="00B76CE4">
        <w:rPr>
          <w:i/>
          <w:iCs/>
          <w:sz w:val="24"/>
          <w:szCs w:val="24"/>
        </w:rPr>
        <w:t>Anbefalede doser til børn og unge under 18 år:</w:t>
      </w:r>
    </w:p>
    <w:p w14:paraId="629809FB"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200/6 bør ikke anvendes til børn og unge under 18 år.</w:t>
      </w:r>
    </w:p>
    <w:p w14:paraId="7DC3D079" w14:textId="144892D1" w:rsidR="00AB2F03" w:rsidRDefault="00AB2F03">
      <w:pPr>
        <w:rPr>
          <w:sz w:val="24"/>
          <w:szCs w:val="24"/>
        </w:rPr>
      </w:pPr>
      <w:r>
        <w:rPr>
          <w:sz w:val="24"/>
          <w:szCs w:val="24"/>
        </w:rPr>
        <w:br w:type="page"/>
      </w:r>
    </w:p>
    <w:p w14:paraId="3F351506" w14:textId="77777777" w:rsidR="00103114" w:rsidRPr="00B76CE4" w:rsidRDefault="00103114" w:rsidP="00103114">
      <w:pPr>
        <w:ind w:left="851"/>
        <w:rPr>
          <w:sz w:val="24"/>
          <w:szCs w:val="24"/>
        </w:rPr>
      </w:pPr>
    </w:p>
    <w:p w14:paraId="5C21C08B" w14:textId="77777777" w:rsidR="00103114" w:rsidRPr="00B76CE4" w:rsidRDefault="00103114" w:rsidP="00103114">
      <w:pPr>
        <w:ind w:left="851"/>
        <w:rPr>
          <w:sz w:val="24"/>
          <w:szCs w:val="24"/>
          <w:u w:val="single"/>
        </w:rPr>
      </w:pPr>
      <w:r w:rsidRPr="00B76CE4">
        <w:rPr>
          <w:sz w:val="24"/>
          <w:szCs w:val="24"/>
          <w:u w:val="single"/>
        </w:rPr>
        <w:t>Administration</w:t>
      </w:r>
    </w:p>
    <w:p w14:paraId="15E487D0"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w:t>
      </w:r>
      <w:r w:rsidRPr="00B76CE4">
        <w:rPr>
          <w:noProof/>
          <w:sz w:val="24"/>
          <w:szCs w:val="24"/>
        </w:rPr>
        <w:t>er til inhalation.</w:t>
      </w:r>
    </w:p>
    <w:p w14:paraId="7B3AFEF1" w14:textId="77777777" w:rsidR="00103114" w:rsidRPr="00B76CE4" w:rsidRDefault="00103114" w:rsidP="00103114">
      <w:pPr>
        <w:ind w:left="851"/>
        <w:rPr>
          <w:sz w:val="24"/>
          <w:szCs w:val="24"/>
        </w:rPr>
      </w:pPr>
    </w:p>
    <w:p w14:paraId="21534F3A" w14:textId="77777777" w:rsidR="00103114" w:rsidRPr="00B76CE4" w:rsidRDefault="00103114" w:rsidP="00103114">
      <w:pPr>
        <w:ind w:left="851"/>
        <w:rPr>
          <w:sz w:val="24"/>
          <w:szCs w:val="24"/>
        </w:rPr>
      </w:pPr>
      <w:r w:rsidRPr="00B76CE4">
        <w:rPr>
          <w:sz w:val="24"/>
          <w:szCs w:val="24"/>
        </w:rPr>
        <w:t>For at sikre korrekt administration af lægemidlet bør lægen eller andet sundhedspersonale vise patienten, hvordan sprayen anvendes korrekt. Korrekt anvendelse af inhalationssprayen er nødvendig, for at behandlingen er vellykket. Patienten bør rådes til at læse indlægssedlen omhyggeligt, og til at følge brugsanvisningen, som er anført i indlægssedlen.</w:t>
      </w:r>
    </w:p>
    <w:p w14:paraId="1413184C" w14:textId="77777777" w:rsidR="00103114" w:rsidRPr="00B76CE4" w:rsidRDefault="00103114" w:rsidP="00103114">
      <w:pPr>
        <w:ind w:left="851"/>
        <w:rPr>
          <w:sz w:val="24"/>
          <w:szCs w:val="24"/>
        </w:rPr>
      </w:pPr>
    </w:p>
    <w:p w14:paraId="3B97E63D"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inhalationssprayen er udstyret med en tæller på bagsiden af inhalatoren, som viser, hvor mange doser der er tilbage. Hver gang patienten trykker på en spraybeholder med 120 doser, udløses et pust lægemiddel, og tælleren tæller én dosis ned. Hver gang patienten trykker på en spraybeholder med 180 doser, roterer tælleren en anelse, og antallet af resterende doser vises i intervaller på 20. Patienten skal rådes til at være forsigtig og ikke tabe inhalatoren, da det kan få tælleren til at tælle ned.</w:t>
      </w:r>
    </w:p>
    <w:p w14:paraId="4D6888B4" w14:textId="77777777" w:rsidR="00103114" w:rsidRPr="00B76CE4" w:rsidRDefault="00103114" w:rsidP="00103114">
      <w:pPr>
        <w:ind w:left="851"/>
        <w:rPr>
          <w:sz w:val="24"/>
          <w:szCs w:val="24"/>
        </w:rPr>
      </w:pPr>
    </w:p>
    <w:p w14:paraId="3E51335D" w14:textId="77777777" w:rsidR="00103114" w:rsidRPr="00B76CE4" w:rsidRDefault="00103114" w:rsidP="00103114">
      <w:pPr>
        <w:ind w:left="851"/>
        <w:rPr>
          <w:sz w:val="24"/>
          <w:szCs w:val="24"/>
          <w:u w:val="single"/>
        </w:rPr>
      </w:pPr>
      <w:r w:rsidRPr="00B76CE4">
        <w:rPr>
          <w:sz w:val="24"/>
          <w:szCs w:val="24"/>
          <w:u w:val="single"/>
        </w:rPr>
        <w:t>Test af sprayen:</w:t>
      </w:r>
    </w:p>
    <w:p w14:paraId="4C2C45AF" w14:textId="77777777" w:rsidR="00103114" w:rsidRPr="00B76CE4" w:rsidRDefault="00103114" w:rsidP="00103114">
      <w:pPr>
        <w:ind w:left="851"/>
        <w:rPr>
          <w:sz w:val="24"/>
          <w:szCs w:val="24"/>
        </w:rPr>
      </w:pPr>
      <w:r w:rsidRPr="00B76CE4">
        <w:rPr>
          <w:sz w:val="24"/>
          <w:szCs w:val="24"/>
        </w:rPr>
        <w:t>Før sprayen anvendes første gang, eller hvis sprayen ikke har været anvendt i 14 dage eller mere, skal patienten udløse et pust ud i luften for at sikre at sprayen virker korrekt. Når sprayen er blevet testet første gang, skal tælleren stå på 120 eller 180.</w:t>
      </w:r>
    </w:p>
    <w:p w14:paraId="597A2EAD" w14:textId="77777777" w:rsidR="00103114" w:rsidRPr="00B76CE4" w:rsidRDefault="00103114" w:rsidP="00103114">
      <w:pPr>
        <w:ind w:left="851"/>
        <w:rPr>
          <w:sz w:val="24"/>
          <w:szCs w:val="24"/>
        </w:rPr>
      </w:pPr>
    </w:p>
    <w:p w14:paraId="3F5D9676" w14:textId="77777777" w:rsidR="00103114" w:rsidRPr="00B76CE4" w:rsidRDefault="00103114" w:rsidP="00103114">
      <w:pPr>
        <w:ind w:left="851"/>
        <w:rPr>
          <w:sz w:val="24"/>
          <w:szCs w:val="24"/>
          <w:u w:val="single"/>
        </w:rPr>
      </w:pPr>
      <w:r w:rsidRPr="00B76CE4">
        <w:rPr>
          <w:sz w:val="24"/>
          <w:szCs w:val="24"/>
          <w:u w:val="single"/>
        </w:rPr>
        <w:t>Brug af sprayen:</w:t>
      </w:r>
    </w:p>
    <w:p w14:paraId="04621120" w14:textId="77777777" w:rsidR="00103114" w:rsidRPr="00B76CE4" w:rsidRDefault="00103114" w:rsidP="00103114">
      <w:pPr>
        <w:ind w:left="851"/>
        <w:rPr>
          <w:sz w:val="24"/>
          <w:szCs w:val="24"/>
        </w:rPr>
      </w:pPr>
      <w:r w:rsidRPr="00B76CE4">
        <w:rPr>
          <w:sz w:val="24"/>
          <w:szCs w:val="24"/>
        </w:rPr>
        <w:t xml:space="preserve">Hvis inhalatoren har været udsat for stærk kulde, skal patienter varme den op med hænderne i et par minutter, før den tages i brug. </w:t>
      </w:r>
      <w:r w:rsidRPr="00B76CE4">
        <w:rPr>
          <w:noProof/>
          <w:sz w:val="24"/>
          <w:szCs w:val="24"/>
        </w:rPr>
        <w:t xml:space="preserve">Patienter bør aldrig opvarme den med </w:t>
      </w:r>
      <w:r w:rsidRPr="00B76CE4">
        <w:rPr>
          <w:iCs/>
          <w:noProof/>
          <w:sz w:val="24"/>
          <w:szCs w:val="24"/>
        </w:rPr>
        <w:t>varmekilder</w:t>
      </w:r>
      <w:r w:rsidRPr="00B76CE4">
        <w:rPr>
          <w:sz w:val="24"/>
          <w:szCs w:val="24"/>
        </w:rPr>
        <w:t xml:space="preserve">. </w:t>
      </w:r>
    </w:p>
    <w:p w14:paraId="4137AD73" w14:textId="77777777" w:rsidR="00103114" w:rsidRPr="00B76CE4" w:rsidRDefault="00103114" w:rsidP="00103114">
      <w:pPr>
        <w:ind w:left="851"/>
        <w:rPr>
          <w:sz w:val="24"/>
          <w:szCs w:val="24"/>
        </w:rPr>
      </w:pPr>
      <w:r w:rsidRPr="00B76CE4">
        <w:rPr>
          <w:sz w:val="24"/>
          <w:szCs w:val="24"/>
        </w:rPr>
        <w:t>Patienter bør om muligt stå eller sidde oprejst, når de inhalerer gennem deres inhalations</w:t>
      </w:r>
      <w:r w:rsidRPr="00B76CE4">
        <w:rPr>
          <w:sz w:val="24"/>
          <w:szCs w:val="24"/>
        </w:rPr>
        <w:softHyphen/>
        <w:t>spray.</w:t>
      </w:r>
    </w:p>
    <w:p w14:paraId="1005F0CB" w14:textId="77777777" w:rsidR="00103114" w:rsidRPr="00B76CE4" w:rsidRDefault="00103114" w:rsidP="00103114">
      <w:pPr>
        <w:ind w:left="851"/>
        <w:rPr>
          <w:sz w:val="24"/>
          <w:szCs w:val="24"/>
        </w:rPr>
      </w:pPr>
    </w:p>
    <w:p w14:paraId="4EF35152" w14:textId="77777777" w:rsidR="00103114" w:rsidRPr="006C3315" w:rsidRDefault="00103114" w:rsidP="006C3315">
      <w:pPr>
        <w:pStyle w:val="Listeafsnit"/>
        <w:numPr>
          <w:ilvl w:val="0"/>
          <w:numId w:val="11"/>
        </w:numPr>
        <w:ind w:left="1276" w:hanging="425"/>
        <w:rPr>
          <w:szCs w:val="24"/>
        </w:rPr>
      </w:pPr>
      <w:r w:rsidRPr="006C3315">
        <w:rPr>
          <w:szCs w:val="24"/>
        </w:rPr>
        <w:t>Patienten skal tage beskyttelseshætten af mundstykket og tjekke, at mundstykket er rent og fri for støv og snavs eller andre fremmedlegemer.</w:t>
      </w:r>
    </w:p>
    <w:p w14:paraId="67838BC1" w14:textId="77777777" w:rsidR="00103114" w:rsidRPr="006C3315" w:rsidRDefault="00103114" w:rsidP="006C3315">
      <w:pPr>
        <w:pStyle w:val="Listeafsnit"/>
        <w:numPr>
          <w:ilvl w:val="0"/>
          <w:numId w:val="11"/>
        </w:numPr>
        <w:ind w:left="1276" w:hanging="425"/>
        <w:rPr>
          <w:szCs w:val="24"/>
        </w:rPr>
      </w:pPr>
      <w:r w:rsidRPr="006C3315">
        <w:rPr>
          <w:szCs w:val="24"/>
        </w:rPr>
        <w:t>Patienten skal puste så langsomt og meget ud som muligt.</w:t>
      </w:r>
    </w:p>
    <w:p w14:paraId="3C956A91" w14:textId="77777777" w:rsidR="00103114" w:rsidRPr="006C3315" w:rsidRDefault="00103114" w:rsidP="006C3315">
      <w:pPr>
        <w:pStyle w:val="Listeafsnit"/>
        <w:numPr>
          <w:ilvl w:val="0"/>
          <w:numId w:val="11"/>
        </w:numPr>
        <w:ind w:left="1276" w:hanging="425"/>
        <w:rPr>
          <w:szCs w:val="24"/>
        </w:rPr>
      </w:pPr>
      <w:r w:rsidRPr="006C3315">
        <w:rPr>
          <w:szCs w:val="24"/>
        </w:rPr>
        <w:t>Patienten skal holde spraybeholderen lodret med beholderen vendt opad; og anbringe læberne omkring mundstykket uden at bide i det.</w:t>
      </w:r>
    </w:p>
    <w:p w14:paraId="4B261564" w14:textId="77777777" w:rsidR="00103114" w:rsidRPr="006C3315" w:rsidRDefault="00103114" w:rsidP="006C3315">
      <w:pPr>
        <w:pStyle w:val="Listeafsnit"/>
        <w:numPr>
          <w:ilvl w:val="0"/>
          <w:numId w:val="11"/>
        </w:numPr>
        <w:ind w:left="1276" w:hanging="425"/>
        <w:rPr>
          <w:szCs w:val="24"/>
        </w:rPr>
      </w:pPr>
      <w:r w:rsidRPr="006C3315">
        <w:rPr>
          <w:szCs w:val="24"/>
        </w:rPr>
        <w:t>Samtidig skal patienten trække vejret langsomt og dybt ind gennem munden. Efter indånding er påbegyndt, skal patienten presse toppen af sprayen ned for at udløse et pust.</w:t>
      </w:r>
    </w:p>
    <w:p w14:paraId="0F0F7991" w14:textId="77777777" w:rsidR="00103114" w:rsidRPr="006C3315" w:rsidRDefault="00103114" w:rsidP="006C3315">
      <w:pPr>
        <w:pStyle w:val="Listeafsnit"/>
        <w:numPr>
          <w:ilvl w:val="0"/>
          <w:numId w:val="11"/>
        </w:numPr>
        <w:ind w:left="1276" w:hanging="425"/>
        <w:rPr>
          <w:szCs w:val="24"/>
        </w:rPr>
      </w:pPr>
      <w:r w:rsidRPr="006C3315">
        <w:rPr>
          <w:szCs w:val="24"/>
        </w:rPr>
        <w:t>Patienten skal holde vejret så længe som muligt; og derefter fjerne sprayen fra munden og ånde langsomt ud. Patienten må ikke puste ud gennem sprayen.</w:t>
      </w:r>
    </w:p>
    <w:p w14:paraId="5FB77A27" w14:textId="77777777" w:rsidR="00103114" w:rsidRPr="00B76CE4" w:rsidRDefault="00103114" w:rsidP="00103114">
      <w:pPr>
        <w:ind w:left="851"/>
        <w:rPr>
          <w:sz w:val="24"/>
          <w:szCs w:val="24"/>
        </w:rPr>
      </w:pPr>
    </w:p>
    <w:p w14:paraId="1CD61924" w14:textId="77777777" w:rsidR="00103114" w:rsidRPr="00B76CE4" w:rsidRDefault="00103114" w:rsidP="00103114">
      <w:pPr>
        <w:ind w:left="851"/>
        <w:rPr>
          <w:sz w:val="24"/>
          <w:szCs w:val="24"/>
        </w:rPr>
      </w:pPr>
      <w:r w:rsidRPr="00B76CE4">
        <w:rPr>
          <w:sz w:val="24"/>
          <w:szCs w:val="24"/>
        </w:rPr>
        <w:t>Hvis der er behov for endnu et pust, skal patienten holde sprayen lodret i omkring et halvt minut og gentage trin 2 til 5.</w:t>
      </w:r>
    </w:p>
    <w:p w14:paraId="5C8F2DED" w14:textId="77777777" w:rsidR="00103114" w:rsidRPr="00B76CE4" w:rsidRDefault="00103114" w:rsidP="00103114">
      <w:pPr>
        <w:ind w:left="851"/>
        <w:rPr>
          <w:sz w:val="24"/>
          <w:szCs w:val="24"/>
        </w:rPr>
      </w:pPr>
    </w:p>
    <w:p w14:paraId="7BE1D19C" w14:textId="77777777" w:rsidR="00103114" w:rsidRPr="00B76CE4" w:rsidRDefault="00103114" w:rsidP="00103114">
      <w:pPr>
        <w:ind w:left="851"/>
        <w:rPr>
          <w:sz w:val="24"/>
          <w:szCs w:val="24"/>
        </w:rPr>
      </w:pPr>
      <w:r w:rsidRPr="00B76CE4">
        <w:rPr>
          <w:sz w:val="24"/>
          <w:szCs w:val="24"/>
        </w:rPr>
        <w:t>VIGTIGT! Patienten må ikke udføre trin 2 til 5 for hurtigt.</w:t>
      </w:r>
    </w:p>
    <w:p w14:paraId="213338D2" w14:textId="77777777" w:rsidR="00103114" w:rsidRPr="00B76CE4" w:rsidRDefault="00103114" w:rsidP="00103114">
      <w:pPr>
        <w:ind w:left="851"/>
        <w:rPr>
          <w:sz w:val="24"/>
          <w:szCs w:val="24"/>
        </w:rPr>
      </w:pPr>
    </w:p>
    <w:p w14:paraId="4517A08A" w14:textId="77777777" w:rsidR="00103114" w:rsidRPr="00B76CE4" w:rsidRDefault="00103114" w:rsidP="00103114">
      <w:pPr>
        <w:ind w:left="851"/>
        <w:rPr>
          <w:sz w:val="24"/>
          <w:szCs w:val="24"/>
        </w:rPr>
      </w:pPr>
      <w:r w:rsidRPr="00B76CE4">
        <w:rPr>
          <w:sz w:val="24"/>
          <w:szCs w:val="24"/>
        </w:rPr>
        <w:t>Efter brug skal patienten lukke sprayen med beskyttelseshætten og kontrollere dosistælleren.</w:t>
      </w:r>
    </w:p>
    <w:p w14:paraId="36769637" w14:textId="77777777" w:rsidR="00103114" w:rsidRPr="00B76CE4" w:rsidRDefault="00103114" w:rsidP="00103114">
      <w:pPr>
        <w:ind w:left="851"/>
        <w:rPr>
          <w:sz w:val="24"/>
          <w:szCs w:val="24"/>
        </w:rPr>
      </w:pPr>
      <w:r w:rsidRPr="00B76CE4">
        <w:rPr>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14:paraId="7E6D8BC7" w14:textId="77777777" w:rsidR="00103114" w:rsidRPr="00B76CE4" w:rsidRDefault="00103114" w:rsidP="00103114">
      <w:pPr>
        <w:ind w:left="851"/>
        <w:rPr>
          <w:sz w:val="24"/>
          <w:szCs w:val="24"/>
        </w:rPr>
      </w:pPr>
    </w:p>
    <w:p w14:paraId="4B983C4A" w14:textId="77777777" w:rsidR="00103114" w:rsidRPr="00B76CE4" w:rsidRDefault="00103114" w:rsidP="00103114">
      <w:pPr>
        <w:ind w:left="851"/>
        <w:rPr>
          <w:sz w:val="24"/>
          <w:szCs w:val="24"/>
        </w:rPr>
      </w:pPr>
      <w:r w:rsidRPr="00B76CE4">
        <w:rPr>
          <w:sz w:val="24"/>
          <w:szCs w:val="24"/>
        </w:rPr>
        <w:t>Hvis der kommer væskestøv til syne, enten fra sprayen eller fra siden af munden, skal fremgangsmåden fra trin 2 gentages.</w:t>
      </w:r>
    </w:p>
    <w:p w14:paraId="2A4DCB69" w14:textId="77777777" w:rsidR="00103114" w:rsidRPr="00B76CE4" w:rsidRDefault="00103114" w:rsidP="00103114">
      <w:pPr>
        <w:ind w:left="851"/>
        <w:rPr>
          <w:sz w:val="24"/>
          <w:szCs w:val="24"/>
        </w:rPr>
      </w:pPr>
    </w:p>
    <w:p w14:paraId="05813D89" w14:textId="77777777" w:rsidR="00103114" w:rsidRPr="00B76CE4" w:rsidRDefault="00103114" w:rsidP="00103114">
      <w:pPr>
        <w:ind w:left="851"/>
        <w:rPr>
          <w:sz w:val="24"/>
          <w:szCs w:val="24"/>
        </w:rPr>
      </w:pPr>
      <w:r w:rsidRPr="00B76CE4">
        <w:rPr>
          <w:sz w:val="24"/>
          <w:szCs w:val="24"/>
        </w:rPr>
        <w:t>Til patienter med svage hænder, kan det være lettere at holde sprayen med begge hænder. Derfor bør pegefingrene anbringes på toppen af inhalationsbeholderen og begge tommelfingre i bunden af sprayen.</w:t>
      </w:r>
    </w:p>
    <w:p w14:paraId="4A2261B3" w14:textId="77777777" w:rsidR="00103114" w:rsidRPr="00B76CE4" w:rsidRDefault="00103114" w:rsidP="00103114">
      <w:pPr>
        <w:ind w:left="851"/>
        <w:rPr>
          <w:sz w:val="24"/>
          <w:szCs w:val="24"/>
        </w:rPr>
      </w:pPr>
    </w:p>
    <w:p w14:paraId="240ADAF5" w14:textId="77777777" w:rsidR="00103114" w:rsidRPr="00B76CE4" w:rsidRDefault="00103114" w:rsidP="00103114">
      <w:pPr>
        <w:ind w:left="851"/>
        <w:rPr>
          <w:sz w:val="24"/>
          <w:szCs w:val="24"/>
        </w:rPr>
      </w:pPr>
      <w:r w:rsidRPr="00B76CE4">
        <w:rPr>
          <w:sz w:val="24"/>
          <w:szCs w:val="24"/>
        </w:rPr>
        <w:t>Patienter bør skylle munden eller gurgle med vand eller børste tænder efter inhalationen (se pkt. 4.4).</w:t>
      </w:r>
    </w:p>
    <w:p w14:paraId="4F7EB50E" w14:textId="77777777" w:rsidR="00103114" w:rsidRPr="00B76CE4" w:rsidRDefault="00103114" w:rsidP="00103114">
      <w:pPr>
        <w:ind w:left="851"/>
        <w:rPr>
          <w:sz w:val="24"/>
          <w:szCs w:val="24"/>
        </w:rPr>
      </w:pPr>
      <w:r w:rsidRPr="00B76CE4">
        <w:rPr>
          <w:sz w:val="24"/>
          <w:szCs w:val="24"/>
        </w:rPr>
        <w:t>Spraybeholderen indeholder sprayvæske under tryk. Patienter bør informeres om ikke at udsætte lægemidlet for temperaturer højere end 50 °C og ikke at punktere beholderen.</w:t>
      </w:r>
    </w:p>
    <w:p w14:paraId="4AF4C1F0" w14:textId="77777777" w:rsidR="00103114" w:rsidRPr="00B76CE4" w:rsidRDefault="00103114" w:rsidP="00103114">
      <w:pPr>
        <w:ind w:left="851"/>
        <w:rPr>
          <w:sz w:val="24"/>
          <w:szCs w:val="24"/>
        </w:rPr>
      </w:pPr>
    </w:p>
    <w:p w14:paraId="2AC0E496" w14:textId="77777777" w:rsidR="00103114" w:rsidRPr="006C3315" w:rsidRDefault="00103114" w:rsidP="00103114">
      <w:pPr>
        <w:ind w:left="851"/>
        <w:rPr>
          <w:sz w:val="24"/>
          <w:szCs w:val="24"/>
          <w:u w:val="single"/>
        </w:rPr>
      </w:pPr>
      <w:r w:rsidRPr="006C3315">
        <w:rPr>
          <w:sz w:val="24"/>
          <w:szCs w:val="24"/>
          <w:u w:val="single"/>
        </w:rPr>
        <w:t>Rengøring</w:t>
      </w:r>
    </w:p>
    <w:p w14:paraId="450E2483" w14:textId="77777777" w:rsidR="00103114" w:rsidRPr="00B76CE4" w:rsidRDefault="00103114" w:rsidP="00103114">
      <w:pPr>
        <w:ind w:left="851"/>
        <w:rPr>
          <w:sz w:val="24"/>
          <w:szCs w:val="24"/>
        </w:rPr>
      </w:pPr>
      <w:r w:rsidRPr="00B76CE4">
        <w:rPr>
          <w:sz w:val="24"/>
          <w:szCs w:val="24"/>
        </w:rPr>
        <w:t>Patienter bør rådes til at læse indlægssedlen omhyggeligt for vejledning omkring rengøring.</w:t>
      </w:r>
    </w:p>
    <w:p w14:paraId="4A9B7D25" w14:textId="77777777" w:rsidR="00103114" w:rsidRPr="00B76CE4" w:rsidRDefault="00103114" w:rsidP="00103114">
      <w:pPr>
        <w:ind w:left="851"/>
        <w:rPr>
          <w:sz w:val="24"/>
          <w:szCs w:val="24"/>
        </w:rPr>
      </w:pPr>
      <w:r w:rsidRPr="00B76CE4">
        <w:rPr>
          <w:sz w:val="24"/>
          <w:szCs w:val="24"/>
        </w:rPr>
        <w:t>Ved den regelmæssige rengøring af sprayen, skal patienter fjerne hætten fra mundstykket og tørre ydersiden og indersiden af mundstykket af med en tør klud. De bør ikke fjerne spraybeholderen fra inhalatoren og må ikke anvende vand eller andre væsker til rengøring af mundstykket.</w:t>
      </w:r>
    </w:p>
    <w:p w14:paraId="4A1CE030" w14:textId="77777777" w:rsidR="00103114" w:rsidRPr="00B76CE4" w:rsidRDefault="00103114" w:rsidP="00103114">
      <w:pPr>
        <w:ind w:left="851"/>
        <w:rPr>
          <w:sz w:val="24"/>
          <w:szCs w:val="24"/>
        </w:rPr>
      </w:pPr>
    </w:p>
    <w:p w14:paraId="50D172EB" w14:textId="77777777" w:rsidR="00103114" w:rsidRPr="00B76CE4" w:rsidRDefault="00103114" w:rsidP="00103114">
      <w:pPr>
        <w:ind w:left="851"/>
        <w:rPr>
          <w:sz w:val="24"/>
          <w:szCs w:val="24"/>
        </w:rPr>
      </w:pPr>
      <w:r w:rsidRPr="00B76CE4">
        <w:rPr>
          <w:sz w:val="24"/>
          <w:szCs w:val="24"/>
        </w:rPr>
        <w:t xml:space="preserve">Patienter, som finder det vanskeligt at synkronisere aerosol spraydosis med indånding, kan anvende </w:t>
      </w:r>
      <w:proofErr w:type="spellStart"/>
      <w:r w:rsidRPr="00B76CE4">
        <w:rPr>
          <w:sz w:val="24"/>
          <w:szCs w:val="24"/>
        </w:rPr>
        <w:t>AeroChamber</w:t>
      </w:r>
      <w:proofErr w:type="spellEnd"/>
      <w:r w:rsidRPr="00B76CE4">
        <w:rPr>
          <w:sz w:val="24"/>
          <w:szCs w:val="24"/>
        </w:rPr>
        <w:t xml:space="preserve"> Plus-spaceren. De bør instrueres af lægen, apoteket eller en sygeplejerske i korrekt anvendelse og vedligeholdelse af deres inhaler og </w:t>
      </w:r>
      <w:proofErr w:type="spellStart"/>
      <w:r w:rsidRPr="00B76CE4">
        <w:rPr>
          <w:sz w:val="24"/>
          <w:szCs w:val="24"/>
        </w:rPr>
        <w:t>spacer</w:t>
      </w:r>
      <w:proofErr w:type="spellEnd"/>
      <w:r w:rsidRPr="00B76CE4">
        <w:rPr>
          <w:sz w:val="24"/>
          <w:szCs w:val="24"/>
        </w:rPr>
        <w:t xml:space="preserve"> samt have deres teknik kontrolleret for at sikre optimal overførsel af det inhalerede lægemiddel til lungerne. Dette kan opnås ved at patienterne anvender </w:t>
      </w:r>
      <w:proofErr w:type="spellStart"/>
      <w:r w:rsidRPr="00B76CE4">
        <w:rPr>
          <w:sz w:val="24"/>
          <w:szCs w:val="24"/>
        </w:rPr>
        <w:t>AeroChamber</w:t>
      </w:r>
      <w:proofErr w:type="spellEnd"/>
      <w:r w:rsidRPr="00B76CE4">
        <w:rPr>
          <w:sz w:val="24"/>
          <w:szCs w:val="24"/>
        </w:rPr>
        <w:t xml:space="preserve"> Plus-</w:t>
      </w:r>
      <w:proofErr w:type="spellStart"/>
      <w:r w:rsidRPr="00B76CE4">
        <w:rPr>
          <w:sz w:val="24"/>
          <w:szCs w:val="24"/>
        </w:rPr>
        <w:t>spacer</w:t>
      </w:r>
      <w:proofErr w:type="spellEnd"/>
      <w:r w:rsidRPr="00B76CE4">
        <w:rPr>
          <w:sz w:val="24"/>
          <w:szCs w:val="24"/>
        </w:rPr>
        <w:t>, idet de tager en kontinuerlig langsom og dyb indånding gennem spaceren uden ophold mellem spraydosis og indånding.</w:t>
      </w:r>
    </w:p>
    <w:p w14:paraId="78B72AAC" w14:textId="77777777" w:rsidR="009260DE" w:rsidRPr="00B76CE4" w:rsidRDefault="009260DE" w:rsidP="009260DE">
      <w:pPr>
        <w:tabs>
          <w:tab w:val="left" w:pos="851"/>
        </w:tabs>
        <w:ind w:left="851"/>
        <w:rPr>
          <w:sz w:val="24"/>
          <w:szCs w:val="24"/>
        </w:rPr>
      </w:pPr>
    </w:p>
    <w:p w14:paraId="25ED0ED5" w14:textId="77777777" w:rsidR="009260DE" w:rsidRPr="00B76CE4" w:rsidRDefault="009260DE" w:rsidP="009260DE">
      <w:pPr>
        <w:tabs>
          <w:tab w:val="left" w:pos="851"/>
        </w:tabs>
        <w:ind w:left="851" w:hanging="851"/>
        <w:rPr>
          <w:b/>
          <w:sz w:val="24"/>
          <w:szCs w:val="24"/>
        </w:rPr>
      </w:pPr>
      <w:r w:rsidRPr="00B76CE4">
        <w:rPr>
          <w:b/>
          <w:sz w:val="24"/>
          <w:szCs w:val="24"/>
        </w:rPr>
        <w:t>4.3</w:t>
      </w:r>
      <w:r w:rsidRPr="00B76CE4">
        <w:rPr>
          <w:b/>
          <w:sz w:val="24"/>
          <w:szCs w:val="24"/>
        </w:rPr>
        <w:tab/>
        <w:t>Kontraindikationer</w:t>
      </w:r>
    </w:p>
    <w:p w14:paraId="05F7C964" w14:textId="77777777" w:rsidR="00103114" w:rsidRPr="00B76CE4" w:rsidRDefault="00103114" w:rsidP="00103114">
      <w:pPr>
        <w:ind w:left="851"/>
        <w:rPr>
          <w:sz w:val="24"/>
          <w:szCs w:val="24"/>
          <w:lang w:eastAsia="da-DK"/>
        </w:rPr>
      </w:pPr>
      <w:r w:rsidRPr="00B76CE4">
        <w:rPr>
          <w:sz w:val="24"/>
          <w:szCs w:val="24"/>
        </w:rPr>
        <w:t>Overfølsomhed over for de aktive stoffer eller over for et eller flere af hjælpestofferne anført i pkt. 6.1.</w:t>
      </w:r>
    </w:p>
    <w:p w14:paraId="5A3B19F7" w14:textId="77777777" w:rsidR="009260DE" w:rsidRPr="00B76CE4" w:rsidRDefault="009260DE" w:rsidP="009260DE">
      <w:pPr>
        <w:tabs>
          <w:tab w:val="left" w:pos="851"/>
        </w:tabs>
        <w:ind w:left="851"/>
        <w:rPr>
          <w:sz w:val="24"/>
          <w:szCs w:val="24"/>
        </w:rPr>
      </w:pPr>
    </w:p>
    <w:p w14:paraId="2860018F" w14:textId="77777777" w:rsidR="009260DE" w:rsidRPr="00B76CE4" w:rsidRDefault="009260DE" w:rsidP="009260DE">
      <w:pPr>
        <w:tabs>
          <w:tab w:val="left" w:pos="851"/>
        </w:tabs>
        <w:ind w:left="851" w:hanging="851"/>
        <w:rPr>
          <w:b/>
          <w:sz w:val="24"/>
          <w:szCs w:val="24"/>
        </w:rPr>
      </w:pPr>
      <w:r w:rsidRPr="00B76CE4">
        <w:rPr>
          <w:b/>
          <w:sz w:val="24"/>
          <w:szCs w:val="24"/>
        </w:rPr>
        <w:t>4.4</w:t>
      </w:r>
      <w:r w:rsidRPr="00B76CE4">
        <w:rPr>
          <w:b/>
          <w:sz w:val="24"/>
          <w:szCs w:val="24"/>
        </w:rPr>
        <w:tab/>
        <w:t>Særlige advarsler og forsigtighedsregler vedrørende brugen</w:t>
      </w:r>
    </w:p>
    <w:p w14:paraId="192C8975" w14:textId="77777777" w:rsidR="00103114" w:rsidRPr="00B76CE4" w:rsidRDefault="00103114" w:rsidP="00103114">
      <w:pPr>
        <w:ind w:left="851"/>
        <w:rPr>
          <w:sz w:val="24"/>
          <w:szCs w:val="24"/>
          <w:lang w:eastAsia="da-DK"/>
        </w:rPr>
      </w:pPr>
      <w:proofErr w:type="spellStart"/>
      <w:r w:rsidRPr="00B76CE4">
        <w:rPr>
          <w:sz w:val="24"/>
          <w:szCs w:val="24"/>
        </w:rPr>
        <w:t>Tupakair</w:t>
      </w:r>
      <w:proofErr w:type="spellEnd"/>
      <w:r w:rsidRPr="00B76CE4">
        <w:rPr>
          <w:sz w:val="24"/>
          <w:szCs w:val="24"/>
        </w:rPr>
        <w:t xml:space="preserve"> bør anvendes med forsigtighed (hvilket kan inkludere overvågning) hos patienter med </w:t>
      </w:r>
      <w:proofErr w:type="spellStart"/>
      <w:r w:rsidRPr="00B76CE4">
        <w:rPr>
          <w:sz w:val="24"/>
          <w:szCs w:val="24"/>
        </w:rPr>
        <w:t>hjertearytmier</w:t>
      </w:r>
      <w:proofErr w:type="spellEnd"/>
      <w:r w:rsidRPr="00B76CE4">
        <w:rPr>
          <w:sz w:val="24"/>
          <w:szCs w:val="24"/>
        </w:rPr>
        <w:t xml:space="preserve">, særligt tredjegrads </w:t>
      </w:r>
      <w:proofErr w:type="spellStart"/>
      <w:r w:rsidRPr="00B76CE4">
        <w:rPr>
          <w:sz w:val="24"/>
          <w:szCs w:val="24"/>
        </w:rPr>
        <w:t>atrioventrikulært</w:t>
      </w:r>
      <w:proofErr w:type="spellEnd"/>
      <w:r w:rsidRPr="00B76CE4">
        <w:rPr>
          <w:sz w:val="24"/>
          <w:szCs w:val="24"/>
        </w:rPr>
        <w:t xml:space="preserve"> blok og </w:t>
      </w:r>
      <w:proofErr w:type="spellStart"/>
      <w:r w:rsidRPr="00B76CE4">
        <w:rPr>
          <w:sz w:val="24"/>
          <w:szCs w:val="24"/>
        </w:rPr>
        <w:t>takyarytmier</w:t>
      </w:r>
      <w:proofErr w:type="spellEnd"/>
      <w:r w:rsidRPr="00B76CE4">
        <w:rPr>
          <w:sz w:val="24"/>
          <w:szCs w:val="24"/>
        </w:rPr>
        <w:t xml:space="preserve">, idiopatisk </w:t>
      </w:r>
      <w:proofErr w:type="spellStart"/>
      <w:r w:rsidRPr="00B76CE4">
        <w:rPr>
          <w:sz w:val="24"/>
          <w:szCs w:val="24"/>
        </w:rPr>
        <w:t>subvalvulær</w:t>
      </w:r>
      <w:proofErr w:type="spellEnd"/>
      <w:r w:rsidRPr="00B76CE4">
        <w:rPr>
          <w:sz w:val="24"/>
          <w:szCs w:val="24"/>
        </w:rPr>
        <w:t xml:space="preserve"> aortastenose, </w:t>
      </w:r>
      <w:proofErr w:type="spellStart"/>
      <w:r w:rsidRPr="00B76CE4">
        <w:rPr>
          <w:sz w:val="24"/>
          <w:szCs w:val="24"/>
        </w:rPr>
        <w:t>hypertrofisk</w:t>
      </w:r>
      <w:proofErr w:type="spellEnd"/>
      <w:r w:rsidRPr="00B76CE4">
        <w:rPr>
          <w:sz w:val="24"/>
          <w:szCs w:val="24"/>
        </w:rPr>
        <w:t xml:space="preserve"> obstruktiv </w:t>
      </w:r>
      <w:proofErr w:type="spellStart"/>
      <w:r w:rsidRPr="00B76CE4">
        <w:rPr>
          <w:sz w:val="24"/>
          <w:szCs w:val="24"/>
        </w:rPr>
        <w:t>kardiomyopati</w:t>
      </w:r>
      <w:proofErr w:type="spellEnd"/>
      <w:r w:rsidRPr="00B76CE4">
        <w:rPr>
          <w:sz w:val="24"/>
          <w:szCs w:val="24"/>
        </w:rPr>
        <w:t xml:space="preserve">, iskæmisk hjertesygdom, alvorligt hjertesvigt, alvorlig arteriel hypertension og </w:t>
      </w:r>
      <w:proofErr w:type="spellStart"/>
      <w:r w:rsidRPr="00B76CE4">
        <w:rPr>
          <w:sz w:val="24"/>
          <w:szCs w:val="24"/>
        </w:rPr>
        <w:t>aneurisme</w:t>
      </w:r>
      <w:proofErr w:type="spellEnd"/>
      <w:r w:rsidRPr="00B76CE4">
        <w:rPr>
          <w:sz w:val="24"/>
          <w:szCs w:val="24"/>
        </w:rPr>
        <w:t>.</w:t>
      </w:r>
    </w:p>
    <w:p w14:paraId="5CA21A61" w14:textId="77777777" w:rsidR="00103114" w:rsidRPr="00B76CE4" w:rsidRDefault="00103114" w:rsidP="00103114">
      <w:pPr>
        <w:ind w:left="851"/>
        <w:rPr>
          <w:sz w:val="24"/>
          <w:szCs w:val="24"/>
        </w:rPr>
      </w:pPr>
      <w:r w:rsidRPr="00B76CE4">
        <w:rPr>
          <w:sz w:val="24"/>
          <w:szCs w:val="24"/>
        </w:rPr>
        <w:t xml:space="preserve">Forsigtighed bør også udvises ved behandling af patienter med kendt eller mistænkt forlænget </w:t>
      </w:r>
      <w:proofErr w:type="spellStart"/>
      <w:r w:rsidRPr="00B76CE4">
        <w:rPr>
          <w:sz w:val="24"/>
          <w:szCs w:val="24"/>
        </w:rPr>
        <w:t>QTc</w:t>
      </w:r>
      <w:proofErr w:type="spellEnd"/>
      <w:r w:rsidRPr="00B76CE4">
        <w:rPr>
          <w:sz w:val="24"/>
          <w:szCs w:val="24"/>
        </w:rPr>
        <w:t>-interval, uanset om det er medfødt eller lægemiddelinduceret (</w:t>
      </w:r>
      <w:proofErr w:type="spellStart"/>
      <w:r w:rsidRPr="00B76CE4">
        <w:rPr>
          <w:sz w:val="24"/>
          <w:szCs w:val="24"/>
        </w:rPr>
        <w:t>QTc</w:t>
      </w:r>
      <w:proofErr w:type="spellEnd"/>
      <w:r w:rsidRPr="00B76CE4">
        <w:rPr>
          <w:sz w:val="24"/>
          <w:szCs w:val="24"/>
        </w:rPr>
        <w:t xml:space="preserve"> &gt; 0,44 sekunder). </w:t>
      </w:r>
      <w:proofErr w:type="spellStart"/>
      <w:r w:rsidRPr="00B76CE4">
        <w:rPr>
          <w:sz w:val="24"/>
          <w:szCs w:val="24"/>
        </w:rPr>
        <w:t>Formoterol</w:t>
      </w:r>
      <w:proofErr w:type="spellEnd"/>
      <w:r w:rsidRPr="00B76CE4">
        <w:rPr>
          <w:sz w:val="24"/>
          <w:szCs w:val="24"/>
        </w:rPr>
        <w:t xml:space="preserve"> alene kan inducere forlængelse af </w:t>
      </w:r>
      <w:proofErr w:type="spellStart"/>
      <w:r w:rsidRPr="00B76CE4">
        <w:rPr>
          <w:sz w:val="24"/>
          <w:szCs w:val="24"/>
        </w:rPr>
        <w:t>QTc</w:t>
      </w:r>
      <w:proofErr w:type="spellEnd"/>
      <w:r w:rsidRPr="00B76CE4">
        <w:rPr>
          <w:sz w:val="24"/>
          <w:szCs w:val="24"/>
        </w:rPr>
        <w:t>-intervallet.</w:t>
      </w:r>
    </w:p>
    <w:p w14:paraId="51DAE303" w14:textId="77777777" w:rsidR="00103114" w:rsidRPr="00B76CE4" w:rsidRDefault="00103114" w:rsidP="00103114">
      <w:pPr>
        <w:ind w:left="851"/>
        <w:rPr>
          <w:sz w:val="24"/>
          <w:szCs w:val="24"/>
        </w:rPr>
      </w:pPr>
    </w:p>
    <w:p w14:paraId="5543D9E2" w14:textId="77777777" w:rsidR="00103114" w:rsidRPr="00B76CE4" w:rsidRDefault="00103114" w:rsidP="00103114">
      <w:pPr>
        <w:ind w:left="851"/>
        <w:rPr>
          <w:sz w:val="24"/>
          <w:szCs w:val="24"/>
        </w:rPr>
      </w:pPr>
      <w:r w:rsidRPr="00B76CE4">
        <w:rPr>
          <w:sz w:val="24"/>
          <w:szCs w:val="24"/>
        </w:rPr>
        <w:t xml:space="preserve">Forsigtighed bør også udvises når </w:t>
      </w:r>
      <w:proofErr w:type="spellStart"/>
      <w:r w:rsidRPr="00B76CE4">
        <w:rPr>
          <w:sz w:val="24"/>
          <w:szCs w:val="24"/>
        </w:rPr>
        <w:t>Tupakair</w:t>
      </w:r>
      <w:proofErr w:type="spellEnd"/>
      <w:r w:rsidRPr="00B76CE4">
        <w:rPr>
          <w:sz w:val="24"/>
          <w:szCs w:val="24"/>
        </w:rPr>
        <w:t xml:space="preserve"> anvendes af patienter med </w:t>
      </w:r>
      <w:proofErr w:type="spellStart"/>
      <w:r w:rsidRPr="00B76CE4">
        <w:rPr>
          <w:sz w:val="24"/>
          <w:szCs w:val="24"/>
        </w:rPr>
        <w:t>thyrotoksikose</w:t>
      </w:r>
      <w:proofErr w:type="spellEnd"/>
      <w:r w:rsidRPr="00B76CE4">
        <w:rPr>
          <w:sz w:val="24"/>
          <w:szCs w:val="24"/>
        </w:rPr>
        <w:t xml:space="preserve">, diabetes mellitus, </w:t>
      </w:r>
      <w:proofErr w:type="spellStart"/>
      <w:r w:rsidRPr="00B76CE4">
        <w:rPr>
          <w:sz w:val="24"/>
          <w:szCs w:val="24"/>
        </w:rPr>
        <w:t>fæokromocytom</w:t>
      </w:r>
      <w:proofErr w:type="spellEnd"/>
      <w:r w:rsidRPr="00B76CE4">
        <w:rPr>
          <w:sz w:val="24"/>
          <w:szCs w:val="24"/>
        </w:rPr>
        <w:t xml:space="preserve"> og ubehandlet </w:t>
      </w:r>
      <w:proofErr w:type="spellStart"/>
      <w:r w:rsidRPr="00B76CE4">
        <w:rPr>
          <w:sz w:val="24"/>
          <w:szCs w:val="24"/>
        </w:rPr>
        <w:t>hypokaliæmi</w:t>
      </w:r>
      <w:proofErr w:type="spellEnd"/>
      <w:r w:rsidRPr="00B76CE4">
        <w:rPr>
          <w:sz w:val="24"/>
          <w:szCs w:val="24"/>
        </w:rPr>
        <w:t>.</w:t>
      </w:r>
    </w:p>
    <w:p w14:paraId="270A8D3E" w14:textId="77777777" w:rsidR="00103114" w:rsidRPr="00B76CE4" w:rsidRDefault="00103114" w:rsidP="00103114">
      <w:pPr>
        <w:ind w:left="851"/>
        <w:rPr>
          <w:sz w:val="24"/>
          <w:szCs w:val="24"/>
        </w:rPr>
      </w:pPr>
    </w:p>
    <w:p w14:paraId="5AD94AB4" w14:textId="77777777" w:rsidR="00103114" w:rsidRPr="00B76CE4" w:rsidRDefault="00103114" w:rsidP="00103114">
      <w:pPr>
        <w:ind w:left="851"/>
        <w:rPr>
          <w:sz w:val="24"/>
          <w:szCs w:val="24"/>
        </w:rPr>
      </w:pPr>
      <w:r w:rsidRPr="00B76CE4">
        <w:rPr>
          <w:sz w:val="24"/>
          <w:szCs w:val="24"/>
        </w:rPr>
        <w:t>Behandling med beta</w:t>
      </w:r>
      <w:r w:rsidRPr="00B76CE4">
        <w:rPr>
          <w:sz w:val="24"/>
          <w:szCs w:val="24"/>
          <w:vertAlign w:val="subscript"/>
        </w:rPr>
        <w:t>2</w:t>
      </w:r>
      <w:r w:rsidRPr="00B76CE4">
        <w:rPr>
          <w:sz w:val="24"/>
          <w:szCs w:val="24"/>
        </w:rPr>
        <w:t xml:space="preserve">-agonist kan medføre potentiel alvorlig </w:t>
      </w:r>
      <w:proofErr w:type="spellStart"/>
      <w:r w:rsidRPr="00B76CE4">
        <w:rPr>
          <w:sz w:val="24"/>
          <w:szCs w:val="24"/>
        </w:rPr>
        <w:t>hypokaliæmi</w:t>
      </w:r>
      <w:proofErr w:type="spellEnd"/>
      <w:r w:rsidRPr="00B76CE4">
        <w:rPr>
          <w:sz w:val="24"/>
          <w:szCs w:val="24"/>
        </w:rPr>
        <w:t xml:space="preserve">. Der bør udvises særlig forsigtighed ved alvorlig astma, da virkningen kan blive potenseret af </w:t>
      </w:r>
      <w:proofErr w:type="spellStart"/>
      <w:r w:rsidRPr="00B76CE4">
        <w:rPr>
          <w:sz w:val="24"/>
          <w:szCs w:val="24"/>
        </w:rPr>
        <w:t>hypoxi</w:t>
      </w:r>
      <w:proofErr w:type="spellEnd"/>
      <w:r w:rsidRPr="00B76CE4">
        <w:rPr>
          <w:sz w:val="24"/>
          <w:szCs w:val="24"/>
        </w:rPr>
        <w:t xml:space="preserve">. </w:t>
      </w:r>
      <w:proofErr w:type="spellStart"/>
      <w:r w:rsidRPr="00B76CE4">
        <w:rPr>
          <w:sz w:val="24"/>
          <w:szCs w:val="24"/>
        </w:rPr>
        <w:t>Hypokaliæmi</w:t>
      </w:r>
      <w:proofErr w:type="spellEnd"/>
      <w:r w:rsidRPr="00B76CE4">
        <w:rPr>
          <w:sz w:val="24"/>
          <w:szCs w:val="24"/>
        </w:rPr>
        <w:t xml:space="preserve"> kan også blive potenseret ved samtidig behandling med andre lægemiddelstoffer, som kan inducere </w:t>
      </w:r>
      <w:proofErr w:type="spellStart"/>
      <w:r w:rsidRPr="00B76CE4">
        <w:rPr>
          <w:sz w:val="24"/>
          <w:szCs w:val="24"/>
        </w:rPr>
        <w:t>hypokaliæmi</w:t>
      </w:r>
      <w:proofErr w:type="spellEnd"/>
      <w:r w:rsidRPr="00B76CE4">
        <w:rPr>
          <w:sz w:val="24"/>
          <w:szCs w:val="24"/>
        </w:rPr>
        <w:t xml:space="preserve">, så som </w:t>
      </w:r>
      <w:proofErr w:type="spellStart"/>
      <w:r w:rsidRPr="00B76CE4">
        <w:rPr>
          <w:sz w:val="24"/>
          <w:szCs w:val="24"/>
        </w:rPr>
        <w:t>xanthinderivater</w:t>
      </w:r>
      <w:proofErr w:type="spellEnd"/>
      <w:r w:rsidRPr="00B76CE4">
        <w:rPr>
          <w:sz w:val="24"/>
          <w:szCs w:val="24"/>
        </w:rPr>
        <w:t xml:space="preserve">, steroider og </w:t>
      </w:r>
      <w:proofErr w:type="spellStart"/>
      <w:r w:rsidRPr="00B76CE4">
        <w:rPr>
          <w:sz w:val="24"/>
          <w:szCs w:val="24"/>
        </w:rPr>
        <w:t>diuretika</w:t>
      </w:r>
      <w:proofErr w:type="spellEnd"/>
      <w:r w:rsidRPr="00B76CE4">
        <w:rPr>
          <w:sz w:val="24"/>
          <w:szCs w:val="24"/>
        </w:rPr>
        <w:t xml:space="preserve"> (se pkt. 4.5). Der bør også udvises forsigtighed ved ustabil astma, når en række </w:t>
      </w:r>
      <w:proofErr w:type="spellStart"/>
      <w:r w:rsidRPr="00B76CE4">
        <w:rPr>
          <w:sz w:val="24"/>
          <w:szCs w:val="24"/>
        </w:rPr>
        <w:lastRenderedPageBreak/>
        <w:t>bronkodilatorer</w:t>
      </w:r>
      <w:proofErr w:type="spellEnd"/>
      <w:r w:rsidRPr="00B76CE4">
        <w:rPr>
          <w:sz w:val="24"/>
          <w:szCs w:val="24"/>
        </w:rPr>
        <w:t xml:space="preserve"> med hurtig indsættende effekt anvendes. Det anbefales, at serumkaliumniveauet følges nøje under disse omstændigheder.</w:t>
      </w:r>
    </w:p>
    <w:p w14:paraId="5D13CAA8" w14:textId="77777777" w:rsidR="00103114" w:rsidRPr="00B76CE4" w:rsidRDefault="00103114" w:rsidP="00103114">
      <w:pPr>
        <w:ind w:left="851"/>
        <w:rPr>
          <w:sz w:val="24"/>
          <w:szCs w:val="24"/>
        </w:rPr>
      </w:pPr>
    </w:p>
    <w:p w14:paraId="5B52851E" w14:textId="77777777" w:rsidR="00103114" w:rsidRPr="00B76CE4" w:rsidRDefault="00103114" w:rsidP="00103114">
      <w:pPr>
        <w:ind w:left="851"/>
        <w:rPr>
          <w:sz w:val="24"/>
          <w:szCs w:val="24"/>
        </w:rPr>
      </w:pPr>
      <w:r w:rsidRPr="00B76CE4">
        <w:rPr>
          <w:sz w:val="24"/>
          <w:szCs w:val="24"/>
        </w:rPr>
        <w:t xml:space="preserve">Inhalationen af </w:t>
      </w:r>
      <w:proofErr w:type="spellStart"/>
      <w:r w:rsidRPr="00B76CE4">
        <w:rPr>
          <w:sz w:val="24"/>
          <w:szCs w:val="24"/>
        </w:rPr>
        <w:t>formoterol</w:t>
      </w:r>
      <w:proofErr w:type="spellEnd"/>
      <w:r w:rsidRPr="00B76CE4">
        <w:rPr>
          <w:sz w:val="24"/>
          <w:szCs w:val="24"/>
        </w:rPr>
        <w:t xml:space="preserve"> kan forårsage en stigning i blodsukkerniveauet. Derfor bør blodsukkeret følges nøje hos patienter med diabetes.</w:t>
      </w:r>
    </w:p>
    <w:p w14:paraId="07C9B3EE" w14:textId="77777777" w:rsidR="00103114" w:rsidRPr="00B76CE4" w:rsidRDefault="00103114" w:rsidP="00103114">
      <w:pPr>
        <w:ind w:left="851"/>
        <w:rPr>
          <w:sz w:val="24"/>
          <w:szCs w:val="24"/>
        </w:rPr>
      </w:pPr>
    </w:p>
    <w:p w14:paraId="600877BE" w14:textId="77777777" w:rsidR="00103114" w:rsidRPr="00B76CE4" w:rsidRDefault="00103114" w:rsidP="00103114">
      <w:pPr>
        <w:ind w:left="851"/>
        <w:rPr>
          <w:sz w:val="24"/>
          <w:szCs w:val="24"/>
        </w:rPr>
      </w:pPr>
      <w:r w:rsidRPr="00B76CE4">
        <w:rPr>
          <w:sz w:val="24"/>
          <w:szCs w:val="24"/>
        </w:rPr>
        <w:t xml:space="preserve">Hvis der planlægges anæstesi med </w:t>
      </w:r>
      <w:proofErr w:type="spellStart"/>
      <w:r w:rsidRPr="00B76CE4">
        <w:rPr>
          <w:sz w:val="24"/>
          <w:szCs w:val="24"/>
        </w:rPr>
        <w:t>halogenerede</w:t>
      </w:r>
      <w:proofErr w:type="spellEnd"/>
      <w:r w:rsidRPr="00B76CE4">
        <w:rPr>
          <w:sz w:val="24"/>
          <w:szCs w:val="24"/>
        </w:rPr>
        <w:t xml:space="preserve"> </w:t>
      </w:r>
      <w:proofErr w:type="spellStart"/>
      <w:r w:rsidRPr="00B76CE4">
        <w:rPr>
          <w:sz w:val="24"/>
          <w:szCs w:val="24"/>
        </w:rPr>
        <w:t>anæstetika</w:t>
      </w:r>
      <w:proofErr w:type="spellEnd"/>
      <w:r w:rsidRPr="00B76CE4">
        <w:rPr>
          <w:sz w:val="24"/>
          <w:szCs w:val="24"/>
        </w:rPr>
        <w:t xml:space="preserve">, skal det sikres, at </w:t>
      </w:r>
      <w:proofErr w:type="spellStart"/>
      <w:r w:rsidRPr="00B76CE4">
        <w:rPr>
          <w:sz w:val="24"/>
          <w:szCs w:val="24"/>
        </w:rPr>
        <w:t>Tupakair</w:t>
      </w:r>
      <w:proofErr w:type="spellEnd"/>
      <w:r w:rsidRPr="00B76CE4">
        <w:rPr>
          <w:sz w:val="24"/>
          <w:szCs w:val="24"/>
        </w:rPr>
        <w:t xml:space="preserve"> ikke administreres i mindst 12 timer før start af anæstesien, da der er risiko for </w:t>
      </w:r>
      <w:proofErr w:type="spellStart"/>
      <w:r w:rsidRPr="00B76CE4">
        <w:rPr>
          <w:sz w:val="24"/>
          <w:szCs w:val="24"/>
        </w:rPr>
        <w:t>hjertearytmier</w:t>
      </w:r>
      <w:proofErr w:type="spellEnd"/>
      <w:r w:rsidRPr="00B76CE4">
        <w:rPr>
          <w:sz w:val="24"/>
          <w:szCs w:val="24"/>
        </w:rPr>
        <w:t>.</w:t>
      </w:r>
    </w:p>
    <w:p w14:paraId="3FE69C66" w14:textId="77777777" w:rsidR="00103114" w:rsidRPr="00B76CE4" w:rsidRDefault="00103114" w:rsidP="00103114">
      <w:pPr>
        <w:ind w:left="851"/>
        <w:rPr>
          <w:sz w:val="24"/>
          <w:szCs w:val="24"/>
        </w:rPr>
      </w:pPr>
    </w:p>
    <w:p w14:paraId="0D0ACFDF" w14:textId="77777777" w:rsidR="00103114" w:rsidRPr="00B76CE4" w:rsidRDefault="00103114" w:rsidP="00103114">
      <w:pPr>
        <w:ind w:left="851"/>
        <w:rPr>
          <w:sz w:val="24"/>
          <w:szCs w:val="24"/>
        </w:rPr>
      </w:pPr>
      <w:r w:rsidRPr="00B76CE4">
        <w:rPr>
          <w:sz w:val="24"/>
          <w:szCs w:val="24"/>
        </w:rPr>
        <w:t xml:space="preserve">Som med alle andre lægemidler, som indeholder </w:t>
      </w:r>
      <w:proofErr w:type="spellStart"/>
      <w:r w:rsidRPr="00B76CE4">
        <w:rPr>
          <w:sz w:val="24"/>
          <w:szCs w:val="24"/>
        </w:rPr>
        <w:t>kortikosteroider</w:t>
      </w:r>
      <w:proofErr w:type="spellEnd"/>
      <w:r w:rsidRPr="00B76CE4">
        <w:rPr>
          <w:sz w:val="24"/>
          <w:szCs w:val="24"/>
        </w:rPr>
        <w:t xml:space="preserve">, bør </w:t>
      </w:r>
      <w:proofErr w:type="spellStart"/>
      <w:r w:rsidRPr="00B76CE4">
        <w:rPr>
          <w:sz w:val="24"/>
          <w:szCs w:val="24"/>
        </w:rPr>
        <w:t>Tupakair</w:t>
      </w:r>
      <w:proofErr w:type="spellEnd"/>
      <w:r w:rsidRPr="00B76CE4">
        <w:rPr>
          <w:sz w:val="24"/>
          <w:szCs w:val="24"/>
        </w:rPr>
        <w:t xml:space="preserve"> administreres med forsigtighed hos patienter med aktiv eller inaktiv lungetuberkulose, svampe- og virusinfektioner i luftvejene.</w:t>
      </w:r>
    </w:p>
    <w:p w14:paraId="72D5572E" w14:textId="77777777" w:rsidR="00103114" w:rsidRPr="00B76CE4" w:rsidRDefault="00103114" w:rsidP="00103114">
      <w:pPr>
        <w:ind w:left="851"/>
        <w:rPr>
          <w:sz w:val="24"/>
          <w:szCs w:val="24"/>
        </w:rPr>
      </w:pPr>
    </w:p>
    <w:p w14:paraId="7D7E7040" w14:textId="77777777" w:rsidR="00103114" w:rsidRPr="00B76CE4" w:rsidRDefault="00103114" w:rsidP="00103114">
      <w:pPr>
        <w:ind w:left="851"/>
        <w:rPr>
          <w:sz w:val="24"/>
          <w:szCs w:val="24"/>
        </w:rPr>
      </w:pPr>
      <w:r w:rsidRPr="00B76CE4">
        <w:rPr>
          <w:sz w:val="24"/>
          <w:szCs w:val="24"/>
        </w:rPr>
        <w:t xml:space="preserve">Behandling med </w:t>
      </w:r>
      <w:proofErr w:type="spellStart"/>
      <w:r w:rsidRPr="00B76CE4">
        <w:rPr>
          <w:sz w:val="24"/>
          <w:szCs w:val="24"/>
        </w:rPr>
        <w:t>Tupakair</w:t>
      </w:r>
      <w:proofErr w:type="spellEnd"/>
      <w:r w:rsidRPr="00B76CE4">
        <w:rPr>
          <w:sz w:val="24"/>
          <w:szCs w:val="24"/>
        </w:rPr>
        <w:t xml:space="preserve"> bør ikke seponeres pludseligt.</w:t>
      </w:r>
    </w:p>
    <w:p w14:paraId="76A540DB" w14:textId="77777777" w:rsidR="00103114" w:rsidRPr="00B76CE4" w:rsidRDefault="00103114" w:rsidP="00103114">
      <w:pPr>
        <w:ind w:left="851"/>
        <w:rPr>
          <w:sz w:val="24"/>
          <w:szCs w:val="24"/>
        </w:rPr>
      </w:pPr>
      <w:r w:rsidRPr="00B76CE4">
        <w:rPr>
          <w:sz w:val="24"/>
          <w:szCs w:val="24"/>
        </w:rPr>
        <w:t xml:space="preserve">Hvis patienter synes, at behandlingen ikke er effektiv, skal de søge læge. Stigende forbrug af </w:t>
      </w:r>
      <w:proofErr w:type="spellStart"/>
      <w:r w:rsidRPr="00B76CE4">
        <w:rPr>
          <w:sz w:val="24"/>
          <w:szCs w:val="24"/>
        </w:rPr>
        <w:t>bronkodilatorer</w:t>
      </w:r>
      <w:proofErr w:type="spellEnd"/>
      <w:r w:rsidRPr="00B76CE4">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B76CE4">
        <w:rPr>
          <w:sz w:val="24"/>
          <w:szCs w:val="24"/>
        </w:rPr>
        <w:t>kortikosteroid</w:t>
      </w:r>
      <w:proofErr w:type="spellEnd"/>
      <w:r w:rsidRPr="00B76CE4">
        <w:rPr>
          <w:sz w:val="24"/>
          <w:szCs w:val="24"/>
        </w:rPr>
        <w:t>, enten som inhalation eller oral behandling, eller antibiotikabehandling, hvis der er mistanke om en infektion.</w:t>
      </w:r>
    </w:p>
    <w:p w14:paraId="3CB60A45" w14:textId="77777777" w:rsidR="00103114" w:rsidRPr="00B76CE4" w:rsidRDefault="00103114" w:rsidP="00103114">
      <w:pPr>
        <w:ind w:left="851"/>
        <w:rPr>
          <w:sz w:val="24"/>
          <w:szCs w:val="24"/>
        </w:rPr>
      </w:pPr>
      <w:r w:rsidRPr="00B76CE4">
        <w:rPr>
          <w:sz w:val="24"/>
          <w:szCs w:val="24"/>
        </w:rPr>
        <w:t xml:space="preserve">Patienter bør ikke initieres på </w:t>
      </w:r>
      <w:proofErr w:type="spellStart"/>
      <w:r w:rsidRPr="00B76CE4">
        <w:rPr>
          <w:sz w:val="24"/>
          <w:szCs w:val="24"/>
        </w:rPr>
        <w:t>Tupakair</w:t>
      </w:r>
      <w:proofErr w:type="spellEnd"/>
      <w:r w:rsidRPr="00B76CE4">
        <w:rPr>
          <w:sz w:val="24"/>
          <w:szCs w:val="24"/>
        </w:rPr>
        <w:t xml:space="preserve"> under en </w:t>
      </w:r>
      <w:proofErr w:type="spellStart"/>
      <w:r w:rsidRPr="00B76CE4">
        <w:rPr>
          <w:sz w:val="24"/>
          <w:szCs w:val="24"/>
        </w:rPr>
        <w:t>eksacerbation</w:t>
      </w:r>
      <w:proofErr w:type="spellEnd"/>
      <w:r w:rsidRPr="00B76CE4">
        <w:rPr>
          <w:sz w:val="24"/>
          <w:szCs w:val="24"/>
        </w:rPr>
        <w:t xml:space="preserve"> eller ved signifikant forværring eller akut forværret astma. Alvorlige astmarelaterede bivirkninger og </w:t>
      </w:r>
      <w:proofErr w:type="spellStart"/>
      <w:r w:rsidRPr="00B76CE4">
        <w:rPr>
          <w:sz w:val="24"/>
          <w:szCs w:val="24"/>
        </w:rPr>
        <w:t>eksacerbationer</w:t>
      </w:r>
      <w:proofErr w:type="spellEnd"/>
      <w:r w:rsidRPr="00B76CE4">
        <w:rPr>
          <w:sz w:val="24"/>
          <w:szCs w:val="24"/>
        </w:rPr>
        <w:t xml:space="preserve"> kan forekomme under behandling med </w:t>
      </w:r>
      <w:proofErr w:type="spellStart"/>
      <w:r w:rsidRPr="00B76CE4">
        <w:rPr>
          <w:sz w:val="24"/>
          <w:szCs w:val="24"/>
        </w:rPr>
        <w:t>Tupakair</w:t>
      </w:r>
      <w:proofErr w:type="spellEnd"/>
      <w:r w:rsidRPr="00B76CE4">
        <w:rPr>
          <w:sz w:val="24"/>
          <w:szCs w:val="24"/>
        </w:rPr>
        <w:t xml:space="preserve">. Patienter skal rådes til at fortsætte behandlingen, men søge læge, hvis astmasymptomerne forbliver ukontrollerede eller bliver værre efter </w:t>
      </w:r>
      <w:proofErr w:type="spellStart"/>
      <w:r w:rsidRPr="00B76CE4">
        <w:rPr>
          <w:sz w:val="24"/>
          <w:szCs w:val="24"/>
        </w:rPr>
        <w:t>Tupakair</w:t>
      </w:r>
      <w:proofErr w:type="spellEnd"/>
      <w:r w:rsidRPr="00B76CE4">
        <w:rPr>
          <w:sz w:val="24"/>
          <w:szCs w:val="24"/>
        </w:rPr>
        <w:t xml:space="preserve"> er initieret.</w:t>
      </w:r>
    </w:p>
    <w:p w14:paraId="2EB4C485" w14:textId="77777777" w:rsidR="00103114" w:rsidRPr="00B76CE4" w:rsidRDefault="00103114" w:rsidP="00103114">
      <w:pPr>
        <w:ind w:left="851"/>
        <w:rPr>
          <w:sz w:val="24"/>
          <w:szCs w:val="24"/>
        </w:rPr>
      </w:pPr>
    </w:p>
    <w:p w14:paraId="67E3F8C8" w14:textId="77777777" w:rsidR="00103114" w:rsidRPr="00B76CE4" w:rsidRDefault="00103114" w:rsidP="00103114">
      <w:pPr>
        <w:ind w:left="851"/>
        <w:rPr>
          <w:sz w:val="24"/>
          <w:szCs w:val="24"/>
        </w:rPr>
      </w:pPr>
      <w:r w:rsidRPr="00B76CE4">
        <w:rPr>
          <w:sz w:val="24"/>
          <w:szCs w:val="24"/>
        </w:rPr>
        <w:t xml:space="preserve">Som ved anden inhalationsbehandling kan paradoks </w:t>
      </w:r>
      <w:proofErr w:type="spellStart"/>
      <w:r w:rsidRPr="00B76CE4">
        <w:rPr>
          <w:sz w:val="24"/>
          <w:szCs w:val="24"/>
        </w:rPr>
        <w:t>bronkospasme</w:t>
      </w:r>
      <w:proofErr w:type="spellEnd"/>
      <w:r w:rsidRPr="00B76CE4">
        <w:rPr>
          <w:sz w:val="24"/>
          <w:szCs w:val="24"/>
        </w:rPr>
        <w:t xml:space="preserve"> forekomme med akut øget </w:t>
      </w:r>
      <w:proofErr w:type="spellStart"/>
      <w:r w:rsidRPr="00B76CE4">
        <w:rPr>
          <w:sz w:val="24"/>
          <w:szCs w:val="24"/>
        </w:rPr>
        <w:t>hvæsen</w:t>
      </w:r>
      <w:proofErr w:type="spellEnd"/>
      <w:r w:rsidRPr="00B76CE4">
        <w:rPr>
          <w:sz w:val="24"/>
          <w:szCs w:val="24"/>
        </w:rPr>
        <w:t xml:space="preserve"> og hurtig vejrtrækning efter indtagelse. Dette skal omgående behandles med inhalation af en hurtigvirkende </w:t>
      </w:r>
      <w:proofErr w:type="spellStart"/>
      <w:r w:rsidRPr="00B76CE4">
        <w:rPr>
          <w:sz w:val="24"/>
          <w:szCs w:val="24"/>
        </w:rPr>
        <w:t>bronkodilator</w:t>
      </w:r>
      <w:proofErr w:type="spellEnd"/>
      <w:r w:rsidRPr="00B76CE4">
        <w:rPr>
          <w:sz w:val="24"/>
          <w:szCs w:val="24"/>
        </w:rPr>
        <w:t xml:space="preserve">. </w:t>
      </w:r>
      <w:proofErr w:type="spellStart"/>
      <w:r w:rsidRPr="00B76CE4">
        <w:rPr>
          <w:sz w:val="24"/>
          <w:szCs w:val="24"/>
        </w:rPr>
        <w:t>Tupakair</w:t>
      </w:r>
      <w:proofErr w:type="spellEnd"/>
      <w:r w:rsidRPr="00B76CE4">
        <w:rPr>
          <w:sz w:val="24"/>
          <w:szCs w:val="24"/>
        </w:rPr>
        <w:t xml:space="preserve"> skal omgående seponeres. Patienten skal vurderes og der skal om nødvendigt gives anden behandling.</w:t>
      </w:r>
    </w:p>
    <w:p w14:paraId="2FCC0206" w14:textId="77777777" w:rsidR="00103114" w:rsidRPr="00B76CE4" w:rsidRDefault="00103114" w:rsidP="00103114">
      <w:pPr>
        <w:ind w:left="851"/>
        <w:rPr>
          <w:sz w:val="24"/>
          <w:szCs w:val="24"/>
        </w:rPr>
      </w:pPr>
    </w:p>
    <w:p w14:paraId="40767333"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bør ikke anvendes som førstevalg til behandling af astma.</w:t>
      </w:r>
    </w:p>
    <w:p w14:paraId="1B2E4F42" w14:textId="77777777" w:rsidR="00103114" w:rsidRPr="00B76CE4" w:rsidRDefault="00103114" w:rsidP="00103114">
      <w:pPr>
        <w:ind w:left="851"/>
        <w:rPr>
          <w:sz w:val="24"/>
          <w:szCs w:val="24"/>
        </w:rPr>
      </w:pPr>
    </w:p>
    <w:p w14:paraId="5AA367BF" w14:textId="77777777" w:rsidR="00103114" w:rsidRPr="00B76CE4" w:rsidRDefault="00103114" w:rsidP="00103114">
      <w:pPr>
        <w:ind w:left="851"/>
        <w:rPr>
          <w:sz w:val="24"/>
          <w:szCs w:val="24"/>
        </w:rPr>
      </w:pPr>
      <w:r w:rsidRPr="00B76CE4">
        <w:rPr>
          <w:sz w:val="24"/>
          <w:szCs w:val="24"/>
        </w:rPr>
        <w:t xml:space="preserve">Patienter bør rådes til altid at have deres hurtigvirkende </w:t>
      </w:r>
      <w:proofErr w:type="spellStart"/>
      <w:r w:rsidRPr="00B76CE4">
        <w:rPr>
          <w:sz w:val="24"/>
          <w:szCs w:val="24"/>
        </w:rPr>
        <w:t>bronkodilator</w:t>
      </w:r>
      <w:proofErr w:type="spellEnd"/>
      <w:r w:rsidRPr="00B76CE4">
        <w:rPr>
          <w:sz w:val="24"/>
          <w:szCs w:val="24"/>
        </w:rPr>
        <w:t xml:space="preserve"> på sig til behandling af akutte astmaanfald.</w:t>
      </w:r>
    </w:p>
    <w:p w14:paraId="49D0033F" w14:textId="77777777" w:rsidR="00103114" w:rsidRPr="00B76CE4" w:rsidRDefault="00103114" w:rsidP="00103114">
      <w:pPr>
        <w:ind w:left="851"/>
        <w:rPr>
          <w:sz w:val="24"/>
          <w:szCs w:val="24"/>
        </w:rPr>
      </w:pPr>
    </w:p>
    <w:p w14:paraId="4C196133" w14:textId="77777777" w:rsidR="00103114" w:rsidRPr="00B76CE4" w:rsidRDefault="00103114" w:rsidP="00103114">
      <w:pPr>
        <w:ind w:left="851"/>
        <w:rPr>
          <w:sz w:val="24"/>
          <w:szCs w:val="24"/>
        </w:rPr>
      </w:pPr>
      <w:r w:rsidRPr="00B76CE4">
        <w:rPr>
          <w:sz w:val="24"/>
          <w:szCs w:val="24"/>
        </w:rPr>
        <w:t xml:space="preserve">Patienter bør mindes om at tage </w:t>
      </w:r>
      <w:proofErr w:type="spellStart"/>
      <w:r w:rsidRPr="00B76CE4">
        <w:rPr>
          <w:sz w:val="24"/>
          <w:szCs w:val="24"/>
        </w:rPr>
        <w:t>Tupakair</w:t>
      </w:r>
      <w:proofErr w:type="spellEnd"/>
      <w:r w:rsidRPr="00B76CE4">
        <w:rPr>
          <w:sz w:val="24"/>
          <w:szCs w:val="24"/>
        </w:rPr>
        <w:t xml:space="preserve"> dagligt som ordineret, også når de er symptomfri.</w:t>
      </w:r>
    </w:p>
    <w:p w14:paraId="04B2CF27" w14:textId="77777777" w:rsidR="00103114" w:rsidRPr="00B76CE4" w:rsidRDefault="00103114" w:rsidP="00103114">
      <w:pPr>
        <w:ind w:left="851"/>
        <w:rPr>
          <w:sz w:val="24"/>
          <w:szCs w:val="24"/>
        </w:rPr>
      </w:pPr>
    </w:p>
    <w:p w14:paraId="5AC1B4AD" w14:textId="77777777" w:rsidR="00103114" w:rsidRPr="00B76CE4" w:rsidRDefault="00103114" w:rsidP="00103114">
      <w:pPr>
        <w:ind w:left="851"/>
        <w:rPr>
          <w:sz w:val="24"/>
          <w:szCs w:val="24"/>
        </w:rPr>
      </w:pPr>
      <w:r w:rsidRPr="00B76CE4">
        <w:rPr>
          <w:sz w:val="24"/>
          <w:szCs w:val="24"/>
        </w:rPr>
        <w:t xml:space="preserve">Når astmasymptomerne er under kontrol, kan der overvejes en gradvis reduktion af dosis af </w:t>
      </w:r>
      <w:proofErr w:type="spellStart"/>
      <w:r w:rsidRPr="00B76CE4">
        <w:rPr>
          <w:sz w:val="24"/>
          <w:szCs w:val="24"/>
        </w:rPr>
        <w:t>Tupakair</w:t>
      </w:r>
      <w:proofErr w:type="spellEnd"/>
      <w:r w:rsidRPr="00B76CE4">
        <w:rPr>
          <w:sz w:val="24"/>
          <w:szCs w:val="24"/>
        </w:rPr>
        <w:t xml:space="preserve">. Regelmæssig opfølgning af patienterne, mens behandlingen trappes ned, er vigtig. Den laveste effektive dosis af </w:t>
      </w:r>
      <w:proofErr w:type="spellStart"/>
      <w:r w:rsidRPr="00B76CE4">
        <w:rPr>
          <w:sz w:val="24"/>
          <w:szCs w:val="24"/>
        </w:rPr>
        <w:t>Tupakair</w:t>
      </w:r>
      <w:proofErr w:type="spellEnd"/>
      <w:r w:rsidRPr="00B76CE4">
        <w:rPr>
          <w:sz w:val="24"/>
          <w:szCs w:val="24"/>
        </w:rPr>
        <w:t xml:space="preserve"> bør anvendes (en lavere styrke </w:t>
      </w:r>
      <w:proofErr w:type="spellStart"/>
      <w:r w:rsidRPr="00B76CE4">
        <w:rPr>
          <w:sz w:val="24"/>
          <w:szCs w:val="24"/>
        </w:rPr>
        <w:t>Tupakair</w:t>
      </w:r>
      <w:proofErr w:type="spellEnd"/>
      <w:r w:rsidRPr="00B76CE4">
        <w:rPr>
          <w:sz w:val="24"/>
          <w:szCs w:val="24"/>
        </w:rPr>
        <w:t xml:space="preserve"> 100/6 mikrogram er tilgængelig, se også pkt. 4.2).</w:t>
      </w:r>
    </w:p>
    <w:p w14:paraId="543D42D0" w14:textId="77777777" w:rsidR="00103114" w:rsidRPr="00B76CE4" w:rsidRDefault="00103114" w:rsidP="00103114">
      <w:pPr>
        <w:ind w:left="851"/>
        <w:rPr>
          <w:sz w:val="24"/>
          <w:szCs w:val="24"/>
        </w:rPr>
      </w:pPr>
    </w:p>
    <w:p w14:paraId="4D3909F7" w14:textId="77777777" w:rsidR="00103114" w:rsidRPr="00B76CE4" w:rsidRDefault="00103114" w:rsidP="00103114">
      <w:pPr>
        <w:ind w:left="851"/>
        <w:rPr>
          <w:sz w:val="24"/>
          <w:szCs w:val="24"/>
        </w:rPr>
      </w:pPr>
      <w:r w:rsidRPr="00B76CE4">
        <w:rPr>
          <w:sz w:val="24"/>
          <w:szCs w:val="24"/>
        </w:rPr>
        <w:t xml:space="preserve">Systemisk påvirkning kan opstå efter anvendelse af </w:t>
      </w:r>
      <w:proofErr w:type="spellStart"/>
      <w:r w:rsidRPr="00B76CE4">
        <w:rPr>
          <w:sz w:val="24"/>
          <w:szCs w:val="24"/>
        </w:rPr>
        <w:t>kortikosteroid</w:t>
      </w:r>
      <w:proofErr w:type="spellEnd"/>
      <w:r w:rsidRPr="00B76CE4">
        <w:rPr>
          <w:sz w:val="24"/>
          <w:szCs w:val="24"/>
        </w:rPr>
        <w:t xml:space="preserve"> til inhalation, især ved høje doser givet i længere perioder. Disse påvirkninger er langt mindre sandsynlige ved behandling med perorale </w:t>
      </w:r>
      <w:proofErr w:type="spellStart"/>
      <w:r w:rsidRPr="00B76CE4">
        <w:rPr>
          <w:sz w:val="24"/>
          <w:szCs w:val="24"/>
        </w:rPr>
        <w:t>kortikosteroider</w:t>
      </w:r>
      <w:proofErr w:type="spellEnd"/>
      <w:r w:rsidRPr="00B76CE4">
        <w:rPr>
          <w:sz w:val="24"/>
          <w:szCs w:val="24"/>
        </w:rPr>
        <w:t xml:space="preserve">. Eventuelle systemiske påvirkninger kan omfatte: </w:t>
      </w:r>
      <w:proofErr w:type="spellStart"/>
      <w:r w:rsidRPr="00B76CE4">
        <w:rPr>
          <w:sz w:val="24"/>
          <w:szCs w:val="24"/>
        </w:rPr>
        <w:t>Cushings</w:t>
      </w:r>
      <w:proofErr w:type="spellEnd"/>
      <w:r w:rsidRPr="00B76CE4">
        <w:rPr>
          <w:sz w:val="24"/>
          <w:szCs w:val="24"/>
        </w:rPr>
        <w:t xml:space="preserve"> syndrom, </w:t>
      </w:r>
      <w:proofErr w:type="spellStart"/>
      <w:r w:rsidRPr="00B76CE4">
        <w:rPr>
          <w:sz w:val="24"/>
          <w:szCs w:val="24"/>
        </w:rPr>
        <w:t>Cushing</w:t>
      </w:r>
      <w:proofErr w:type="spellEnd"/>
      <w:r w:rsidRPr="00B76CE4">
        <w:rPr>
          <w:sz w:val="24"/>
          <w:szCs w:val="24"/>
        </w:rPr>
        <w:t xml:space="preserve">-lignende træk, binyrebarksuppression, nedsat mineraltæthed i knogler, væksthæmning hos børn og unge, katarakt, </w:t>
      </w:r>
      <w:proofErr w:type="spellStart"/>
      <w:r w:rsidRPr="00B76CE4">
        <w:rPr>
          <w:sz w:val="24"/>
          <w:szCs w:val="24"/>
        </w:rPr>
        <w:t>glaukom</w:t>
      </w:r>
      <w:proofErr w:type="spellEnd"/>
      <w:r w:rsidRPr="00B76CE4">
        <w:rPr>
          <w:sz w:val="24"/>
          <w:szCs w:val="24"/>
        </w:rPr>
        <w:t xml:space="preserve"> og sjældnere, </w:t>
      </w:r>
      <w:r w:rsidRPr="00B76CE4">
        <w:rPr>
          <w:sz w:val="24"/>
          <w:szCs w:val="24"/>
        </w:rPr>
        <w:lastRenderedPageBreak/>
        <w:t xml:space="preserve">en række psykiske og adfærdsrelaterede bivirkninger, herunder </w:t>
      </w:r>
      <w:proofErr w:type="spellStart"/>
      <w:r w:rsidRPr="00B76CE4">
        <w:rPr>
          <w:sz w:val="24"/>
          <w:szCs w:val="24"/>
        </w:rPr>
        <w:t>psykomotorisk</w:t>
      </w:r>
      <w:proofErr w:type="spellEnd"/>
      <w:r w:rsidRPr="00B76CE4">
        <w:rPr>
          <w:sz w:val="24"/>
          <w:szCs w:val="24"/>
        </w:rPr>
        <w:t xml:space="preserve"> hyperaktivitet, søvnforstyrrelser, angst, depression eller aggression (specielt hos børn).</w:t>
      </w:r>
    </w:p>
    <w:p w14:paraId="204031DB" w14:textId="77777777" w:rsidR="00103114" w:rsidRPr="00B76CE4" w:rsidRDefault="00103114" w:rsidP="00103114">
      <w:pPr>
        <w:ind w:left="851"/>
        <w:rPr>
          <w:sz w:val="24"/>
          <w:szCs w:val="24"/>
        </w:rPr>
      </w:pPr>
    </w:p>
    <w:p w14:paraId="59C57254" w14:textId="77777777" w:rsidR="00103114" w:rsidRPr="00B76CE4" w:rsidRDefault="00103114" w:rsidP="00103114">
      <w:pPr>
        <w:ind w:left="851"/>
        <w:rPr>
          <w:sz w:val="24"/>
          <w:szCs w:val="24"/>
        </w:rPr>
      </w:pPr>
      <w:r w:rsidRPr="00B76CE4">
        <w:rPr>
          <w:sz w:val="24"/>
          <w:szCs w:val="24"/>
        </w:rPr>
        <w:t xml:space="preserve">Derfor er det vigtigt, at patienterne kontrolleres regelmæssigt og dosis af </w:t>
      </w:r>
      <w:proofErr w:type="spellStart"/>
      <w:r w:rsidRPr="00B76CE4">
        <w:rPr>
          <w:sz w:val="24"/>
          <w:szCs w:val="24"/>
        </w:rPr>
        <w:t>kortikosteroider</w:t>
      </w:r>
      <w:proofErr w:type="spellEnd"/>
      <w:r w:rsidRPr="00B76CE4">
        <w:rPr>
          <w:sz w:val="24"/>
          <w:szCs w:val="24"/>
        </w:rPr>
        <w:t xml:space="preserve"> til inhalation reduceres til den laveste dosis, hvorpå effektiv kontrol af symptomerne opnås.</w:t>
      </w:r>
    </w:p>
    <w:p w14:paraId="06BFDD35" w14:textId="77777777" w:rsidR="00103114" w:rsidRPr="00B76CE4" w:rsidRDefault="00103114" w:rsidP="00103114">
      <w:pPr>
        <w:ind w:left="851"/>
        <w:rPr>
          <w:sz w:val="24"/>
          <w:szCs w:val="24"/>
        </w:rPr>
      </w:pPr>
    </w:p>
    <w:p w14:paraId="0995E1D2" w14:textId="77777777" w:rsidR="00103114" w:rsidRPr="00B76CE4" w:rsidRDefault="00103114" w:rsidP="00103114">
      <w:pPr>
        <w:ind w:left="851"/>
        <w:rPr>
          <w:sz w:val="24"/>
          <w:szCs w:val="24"/>
        </w:rPr>
      </w:pPr>
      <w:r w:rsidRPr="00B76CE4">
        <w:rPr>
          <w:sz w:val="24"/>
          <w:szCs w:val="24"/>
        </w:rPr>
        <w:t xml:space="preserve">Ved sammenligning med anvendelse af en standardinhalator har </w:t>
      </w:r>
      <w:proofErr w:type="spellStart"/>
      <w:r w:rsidRPr="00B76CE4">
        <w:rPr>
          <w:sz w:val="24"/>
          <w:szCs w:val="24"/>
        </w:rPr>
        <w:t>farmakokinetiske</w:t>
      </w:r>
      <w:proofErr w:type="spellEnd"/>
      <w:r w:rsidRPr="00B76CE4">
        <w:rPr>
          <w:sz w:val="24"/>
          <w:szCs w:val="24"/>
        </w:rPr>
        <w:t xml:space="preserve"> data efter en enkelt dosis (se pkt. 5.2) vist, at anvendelsen af </w:t>
      </w:r>
      <w:proofErr w:type="spellStart"/>
      <w:r w:rsidRPr="00B76CE4">
        <w:rPr>
          <w:bCs/>
          <w:sz w:val="24"/>
          <w:szCs w:val="24"/>
        </w:rPr>
        <w:t>beclometasondipropionat</w:t>
      </w:r>
      <w:proofErr w:type="spellEnd"/>
      <w:r w:rsidRPr="00B76CE4">
        <w:rPr>
          <w:bCs/>
          <w:sz w:val="24"/>
          <w:szCs w:val="24"/>
        </w:rPr>
        <w:t xml:space="preserve"> og </w:t>
      </w:r>
      <w:proofErr w:type="spellStart"/>
      <w:r w:rsidRPr="00B76CE4">
        <w:rPr>
          <w:bCs/>
          <w:sz w:val="24"/>
          <w:szCs w:val="24"/>
        </w:rPr>
        <w:t>formoterolfumaratdihydrat</w:t>
      </w:r>
      <w:proofErr w:type="spellEnd"/>
      <w:r w:rsidRPr="00B76CE4">
        <w:rPr>
          <w:sz w:val="24"/>
          <w:szCs w:val="24"/>
        </w:rPr>
        <w:t xml:space="preserve"> </w:t>
      </w:r>
      <w:r w:rsidRPr="00B76CE4">
        <w:rPr>
          <w:bCs/>
          <w:sz w:val="24"/>
          <w:szCs w:val="24"/>
        </w:rPr>
        <w:t xml:space="preserve">kombinationsspray </w:t>
      </w:r>
      <w:r w:rsidRPr="00B76CE4">
        <w:rPr>
          <w:sz w:val="24"/>
          <w:szCs w:val="24"/>
        </w:rPr>
        <w:t xml:space="preserve">med </w:t>
      </w:r>
      <w:proofErr w:type="spellStart"/>
      <w:r w:rsidRPr="00B76CE4">
        <w:rPr>
          <w:sz w:val="24"/>
          <w:szCs w:val="24"/>
        </w:rPr>
        <w:t>AeroChamber</w:t>
      </w:r>
      <w:proofErr w:type="spellEnd"/>
      <w:r w:rsidRPr="00B76CE4">
        <w:rPr>
          <w:sz w:val="24"/>
          <w:szCs w:val="24"/>
        </w:rPr>
        <w:t xml:space="preserve"> Plus-</w:t>
      </w:r>
      <w:proofErr w:type="spellStart"/>
      <w:r w:rsidRPr="00B76CE4">
        <w:rPr>
          <w:sz w:val="24"/>
          <w:szCs w:val="24"/>
        </w:rPr>
        <w:t>spacer</w:t>
      </w:r>
      <w:proofErr w:type="spellEnd"/>
      <w:r w:rsidRPr="00B76CE4">
        <w:rPr>
          <w:sz w:val="24"/>
          <w:szCs w:val="24"/>
        </w:rPr>
        <w:t xml:space="preserve"> ikke øger den totale systemiske eksponering af </w:t>
      </w:r>
      <w:proofErr w:type="spellStart"/>
      <w:r w:rsidRPr="00B76CE4">
        <w:rPr>
          <w:sz w:val="24"/>
          <w:szCs w:val="24"/>
        </w:rPr>
        <w:t>formoterol</w:t>
      </w:r>
      <w:proofErr w:type="spellEnd"/>
      <w:r w:rsidRPr="00B76CE4">
        <w:rPr>
          <w:sz w:val="24"/>
          <w:szCs w:val="24"/>
        </w:rPr>
        <w:t xml:space="preserve"> og reducerer den systemiske eksponering af beclometason-17-monopropionat, mens der i højere grad ses uændret </w:t>
      </w:r>
      <w:proofErr w:type="spellStart"/>
      <w:r w:rsidRPr="00B76CE4">
        <w:rPr>
          <w:sz w:val="24"/>
          <w:szCs w:val="24"/>
        </w:rPr>
        <w:t>beclometasondipropionat</w:t>
      </w:r>
      <w:proofErr w:type="spellEnd"/>
      <w:r w:rsidRPr="00B76CE4">
        <w:rPr>
          <w:sz w:val="24"/>
          <w:szCs w:val="24"/>
        </w:rPr>
        <w:t xml:space="preserve">, der når det systemiske kredsløb fra lungerne; men da den samlede systemiske eksponering af </w:t>
      </w:r>
      <w:proofErr w:type="spellStart"/>
      <w:r w:rsidRPr="00B76CE4">
        <w:rPr>
          <w:sz w:val="24"/>
          <w:szCs w:val="24"/>
        </w:rPr>
        <w:t>beclometasondipropionat</w:t>
      </w:r>
      <w:proofErr w:type="spellEnd"/>
      <w:r w:rsidRPr="00B76CE4">
        <w:rPr>
          <w:sz w:val="24"/>
          <w:szCs w:val="24"/>
        </w:rPr>
        <w:t xml:space="preserve"> og dets aktive metabolit ikke ændres, er der ingen øget risiko for systemiske bivirkninger, når </w:t>
      </w:r>
      <w:proofErr w:type="spellStart"/>
      <w:r w:rsidRPr="00B76CE4">
        <w:rPr>
          <w:sz w:val="24"/>
          <w:szCs w:val="24"/>
        </w:rPr>
        <w:t>Tupakair</w:t>
      </w:r>
      <w:proofErr w:type="spellEnd"/>
      <w:r w:rsidRPr="00B76CE4">
        <w:rPr>
          <w:sz w:val="24"/>
          <w:szCs w:val="24"/>
        </w:rPr>
        <w:t xml:space="preserve"> anvendes med den angivne </w:t>
      </w:r>
      <w:proofErr w:type="spellStart"/>
      <w:r w:rsidRPr="00B76CE4">
        <w:rPr>
          <w:sz w:val="24"/>
          <w:szCs w:val="24"/>
        </w:rPr>
        <w:t>spacer</w:t>
      </w:r>
      <w:proofErr w:type="spellEnd"/>
      <w:r w:rsidRPr="00B76CE4">
        <w:rPr>
          <w:sz w:val="24"/>
          <w:szCs w:val="24"/>
        </w:rPr>
        <w:t>.</w:t>
      </w:r>
    </w:p>
    <w:p w14:paraId="5604E52B" w14:textId="77777777" w:rsidR="00103114" w:rsidRPr="00B76CE4" w:rsidRDefault="00103114" w:rsidP="00103114">
      <w:pPr>
        <w:ind w:left="851"/>
        <w:rPr>
          <w:sz w:val="24"/>
          <w:szCs w:val="24"/>
        </w:rPr>
      </w:pPr>
    </w:p>
    <w:p w14:paraId="14D87F16" w14:textId="77777777" w:rsidR="00103114" w:rsidRPr="00B76CE4" w:rsidRDefault="00103114" w:rsidP="00103114">
      <w:pPr>
        <w:ind w:left="851"/>
        <w:rPr>
          <w:sz w:val="24"/>
          <w:szCs w:val="24"/>
        </w:rPr>
      </w:pPr>
      <w:r w:rsidRPr="00B76CE4">
        <w:rPr>
          <w:sz w:val="24"/>
          <w:szCs w:val="24"/>
        </w:rPr>
        <w:t xml:space="preserve">Længerevarende behandling med høje doser af </w:t>
      </w:r>
      <w:proofErr w:type="spellStart"/>
      <w:r w:rsidRPr="00B76CE4">
        <w:rPr>
          <w:sz w:val="24"/>
          <w:szCs w:val="24"/>
        </w:rPr>
        <w:t>kortikosteroider</w:t>
      </w:r>
      <w:proofErr w:type="spellEnd"/>
      <w:r w:rsidRPr="00B76CE4">
        <w:rPr>
          <w:sz w:val="24"/>
          <w:szCs w:val="24"/>
        </w:rPr>
        <w:t xml:space="preserve"> til inhalation til patienter, kan resultere i binyresuppression og akut binyreinsufficiens. Børn under 16 år, som indtager/inhalerer højere doser af </w:t>
      </w:r>
      <w:proofErr w:type="spellStart"/>
      <w:r w:rsidRPr="00B76CE4">
        <w:rPr>
          <w:sz w:val="24"/>
          <w:szCs w:val="24"/>
        </w:rPr>
        <w:t>beclometasondipropionat</w:t>
      </w:r>
      <w:proofErr w:type="spellEnd"/>
      <w:r w:rsidRPr="00B76CE4">
        <w:rPr>
          <w:sz w:val="24"/>
          <w:szCs w:val="24"/>
        </w:rPr>
        <w:t xml:space="preserve"> end de anbefalede doser kan være særlig udsatte. Situationer, som potentielt kan udløse akut binyreinsufficiens, kan inkludere traumer, kirurgi, infektion eller hurtig dosisreduktion. Symptomerne på dette er typisk svage og kan omfatte anoreksi, </w:t>
      </w:r>
      <w:proofErr w:type="spellStart"/>
      <w:r w:rsidRPr="00B76CE4">
        <w:rPr>
          <w:sz w:val="24"/>
          <w:szCs w:val="24"/>
        </w:rPr>
        <w:t>abdominalsmerter</w:t>
      </w:r>
      <w:proofErr w:type="spellEnd"/>
      <w:r w:rsidRPr="00B76CE4">
        <w:rPr>
          <w:sz w:val="24"/>
          <w:szCs w:val="24"/>
        </w:rPr>
        <w:t xml:space="preserve">, vægttab, træthed, hovedpine, kvalme, opkastning, hypotension, nedsat bevidsthedsniveau, hypoglykæmi og krampeanfald. Yderligere systemisk behandling med </w:t>
      </w:r>
      <w:proofErr w:type="spellStart"/>
      <w:r w:rsidRPr="00B76CE4">
        <w:rPr>
          <w:sz w:val="24"/>
          <w:szCs w:val="24"/>
        </w:rPr>
        <w:t>kortikosteroid</w:t>
      </w:r>
      <w:proofErr w:type="spellEnd"/>
      <w:r w:rsidRPr="00B76CE4">
        <w:rPr>
          <w:sz w:val="24"/>
          <w:szCs w:val="24"/>
        </w:rPr>
        <w:t xml:space="preserve"> bør overvejes i perioder med stress eller planlagt operation.</w:t>
      </w:r>
    </w:p>
    <w:p w14:paraId="50902803" w14:textId="77777777" w:rsidR="00103114" w:rsidRPr="00B76CE4" w:rsidRDefault="00103114" w:rsidP="00103114">
      <w:pPr>
        <w:ind w:left="851"/>
        <w:rPr>
          <w:sz w:val="24"/>
          <w:szCs w:val="24"/>
        </w:rPr>
      </w:pPr>
      <w:r w:rsidRPr="00B76CE4">
        <w:rPr>
          <w:sz w:val="24"/>
          <w:szCs w:val="24"/>
        </w:rPr>
        <w:t xml:space="preserve">Forsigtighed bør udvises ved overførsel af patienter til behandling med </w:t>
      </w:r>
      <w:proofErr w:type="spellStart"/>
      <w:r w:rsidRPr="00B76CE4">
        <w:rPr>
          <w:sz w:val="24"/>
          <w:szCs w:val="24"/>
        </w:rPr>
        <w:t>Tupakair</w:t>
      </w:r>
      <w:proofErr w:type="spellEnd"/>
      <w:r w:rsidRPr="00B76CE4">
        <w:rPr>
          <w:sz w:val="24"/>
          <w:szCs w:val="24"/>
        </w:rPr>
        <w:t>, specielt hvis der er grund til at tro at binyrebarkfunktionen er svækket efter tidligere behandling med systemisk steroid.</w:t>
      </w:r>
    </w:p>
    <w:p w14:paraId="455BDDB2" w14:textId="77777777" w:rsidR="00103114" w:rsidRPr="00B76CE4" w:rsidRDefault="00103114" w:rsidP="00103114">
      <w:pPr>
        <w:ind w:left="851"/>
        <w:rPr>
          <w:sz w:val="24"/>
          <w:szCs w:val="24"/>
        </w:rPr>
      </w:pPr>
    </w:p>
    <w:p w14:paraId="7054D100" w14:textId="77777777" w:rsidR="00103114" w:rsidRPr="00B76CE4" w:rsidRDefault="00103114" w:rsidP="00103114">
      <w:pPr>
        <w:ind w:left="851"/>
        <w:rPr>
          <w:sz w:val="24"/>
          <w:szCs w:val="24"/>
        </w:rPr>
      </w:pPr>
      <w:r w:rsidRPr="00B76CE4">
        <w:rPr>
          <w:sz w:val="24"/>
          <w:szCs w:val="24"/>
        </w:rPr>
        <w:t xml:space="preserve">Patienter som skifter fra perorale </w:t>
      </w:r>
      <w:proofErr w:type="spellStart"/>
      <w:r w:rsidRPr="00B76CE4">
        <w:rPr>
          <w:sz w:val="24"/>
          <w:szCs w:val="24"/>
        </w:rPr>
        <w:t>kortikosteroider</w:t>
      </w:r>
      <w:proofErr w:type="spellEnd"/>
      <w:r w:rsidRPr="00B76CE4">
        <w:rPr>
          <w:sz w:val="24"/>
          <w:szCs w:val="24"/>
        </w:rPr>
        <w:t xml:space="preserve"> til </w:t>
      </w:r>
      <w:proofErr w:type="spellStart"/>
      <w:r w:rsidRPr="00B76CE4">
        <w:rPr>
          <w:sz w:val="24"/>
          <w:szCs w:val="24"/>
        </w:rPr>
        <w:t>kortikosteroider</w:t>
      </w:r>
      <w:proofErr w:type="spellEnd"/>
      <w:r w:rsidRPr="00B76CE4">
        <w:rPr>
          <w:sz w:val="24"/>
          <w:szCs w:val="24"/>
        </w:rPr>
        <w:t xml:space="preserve"> til inhalation kan være i risiko for nedsat binyrefunktion i længere tid. </w:t>
      </w:r>
    </w:p>
    <w:p w14:paraId="00E2D6F4" w14:textId="77777777" w:rsidR="00103114" w:rsidRPr="00B76CE4" w:rsidRDefault="00103114" w:rsidP="00103114">
      <w:pPr>
        <w:ind w:left="851"/>
        <w:rPr>
          <w:sz w:val="24"/>
          <w:szCs w:val="24"/>
        </w:rPr>
      </w:pPr>
      <w:r w:rsidRPr="00B76CE4">
        <w:rPr>
          <w:sz w:val="24"/>
          <w:szCs w:val="24"/>
        </w:rPr>
        <w:t xml:space="preserve">Patienter, som tidligere har haft akut behov for behandling med høje doser </w:t>
      </w:r>
      <w:proofErr w:type="spellStart"/>
      <w:r w:rsidRPr="00B76CE4">
        <w:rPr>
          <w:sz w:val="24"/>
          <w:szCs w:val="24"/>
        </w:rPr>
        <w:t>kortikosteroider</w:t>
      </w:r>
      <w:proofErr w:type="spellEnd"/>
      <w:r w:rsidRPr="00B76CE4">
        <w:rPr>
          <w:sz w:val="24"/>
          <w:szCs w:val="24"/>
        </w:rPr>
        <w:t xml:space="preserve"> eller som har fået langtidsbehandling med høje doser </w:t>
      </w:r>
      <w:proofErr w:type="spellStart"/>
      <w:r w:rsidRPr="00B76CE4">
        <w:rPr>
          <w:sz w:val="24"/>
          <w:szCs w:val="24"/>
        </w:rPr>
        <w:t>kortikosteroider</w:t>
      </w:r>
      <w:proofErr w:type="spellEnd"/>
      <w:r w:rsidRPr="00B76CE4">
        <w:rPr>
          <w:sz w:val="24"/>
          <w:szCs w:val="24"/>
        </w:rPr>
        <w:t xml:space="preserve"> til inhalation, kan også være i risikogruppen. Denne risiko for residualsvækkelse skal altid huskes i krisesituationer og ved </w:t>
      </w:r>
      <w:proofErr w:type="spellStart"/>
      <w:r w:rsidRPr="00B76CE4">
        <w:rPr>
          <w:sz w:val="24"/>
          <w:szCs w:val="24"/>
        </w:rPr>
        <w:t>elektive</w:t>
      </w:r>
      <w:proofErr w:type="spellEnd"/>
      <w:r w:rsidRPr="00B76CE4">
        <w:rPr>
          <w:sz w:val="24"/>
          <w:szCs w:val="24"/>
        </w:rPr>
        <w:t xml:space="preserve"> situationer, som sandsynligvis vil medføre stress, og passende behandling med </w:t>
      </w:r>
      <w:proofErr w:type="spellStart"/>
      <w:r w:rsidRPr="00B76CE4">
        <w:rPr>
          <w:sz w:val="24"/>
          <w:szCs w:val="24"/>
        </w:rPr>
        <w:t>kortikosteroider</w:t>
      </w:r>
      <w:proofErr w:type="spellEnd"/>
      <w:r w:rsidRPr="00B76CE4">
        <w:rPr>
          <w:sz w:val="24"/>
          <w:szCs w:val="24"/>
        </w:rPr>
        <w:t xml:space="preserve"> må overvejes. Graden af </w:t>
      </w:r>
      <w:proofErr w:type="spellStart"/>
      <w:r w:rsidRPr="00B76CE4">
        <w:rPr>
          <w:sz w:val="24"/>
          <w:szCs w:val="24"/>
        </w:rPr>
        <w:t>adrenal</w:t>
      </w:r>
      <w:proofErr w:type="spellEnd"/>
      <w:r w:rsidRPr="00B76CE4">
        <w:rPr>
          <w:sz w:val="24"/>
          <w:szCs w:val="24"/>
        </w:rPr>
        <w:t xml:space="preserve"> svækkelse kan kræve, at man må rådføre sig med en specialist før </w:t>
      </w:r>
      <w:proofErr w:type="spellStart"/>
      <w:r w:rsidRPr="00B76CE4">
        <w:rPr>
          <w:sz w:val="24"/>
          <w:szCs w:val="24"/>
        </w:rPr>
        <w:t>elektive</w:t>
      </w:r>
      <w:proofErr w:type="spellEnd"/>
      <w:r w:rsidRPr="00B76CE4">
        <w:rPr>
          <w:sz w:val="24"/>
          <w:szCs w:val="24"/>
        </w:rPr>
        <w:t xml:space="preserve"> procedurer.</w:t>
      </w:r>
    </w:p>
    <w:p w14:paraId="195CFC20" w14:textId="77777777" w:rsidR="00103114" w:rsidRPr="00B76CE4" w:rsidRDefault="00103114" w:rsidP="00103114">
      <w:pPr>
        <w:ind w:left="851"/>
        <w:rPr>
          <w:sz w:val="24"/>
          <w:szCs w:val="24"/>
        </w:rPr>
      </w:pPr>
    </w:p>
    <w:p w14:paraId="1F4114EB" w14:textId="77777777" w:rsidR="00103114" w:rsidRPr="00B76CE4" w:rsidRDefault="00103114" w:rsidP="00103114">
      <w:pPr>
        <w:ind w:left="851"/>
        <w:rPr>
          <w:sz w:val="24"/>
          <w:szCs w:val="24"/>
        </w:rPr>
      </w:pPr>
      <w:r w:rsidRPr="00B76CE4">
        <w:rPr>
          <w:sz w:val="24"/>
          <w:szCs w:val="24"/>
        </w:rPr>
        <w:t xml:space="preserve">For at minimere risikoen for </w:t>
      </w:r>
      <w:proofErr w:type="spellStart"/>
      <w:r w:rsidRPr="00B76CE4">
        <w:rPr>
          <w:sz w:val="24"/>
          <w:szCs w:val="24"/>
        </w:rPr>
        <w:t>candidainfektioner</w:t>
      </w:r>
      <w:proofErr w:type="spellEnd"/>
      <w:r w:rsidRPr="00B76CE4">
        <w:rPr>
          <w:sz w:val="24"/>
          <w:szCs w:val="24"/>
        </w:rPr>
        <w:t xml:space="preserve"> i mund og svælg bør patienter oplyses om at skylle munden eller gurgle med vand eller børste tænderne efter inhalation af den ordinerede dosis.</w:t>
      </w:r>
    </w:p>
    <w:p w14:paraId="1ECC50AE" w14:textId="77777777" w:rsidR="00103114" w:rsidRPr="00B76CE4" w:rsidRDefault="00103114" w:rsidP="00103114">
      <w:pPr>
        <w:ind w:left="851"/>
        <w:rPr>
          <w:sz w:val="24"/>
          <w:szCs w:val="24"/>
        </w:rPr>
      </w:pPr>
    </w:p>
    <w:p w14:paraId="1F3FE21E"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indeholder en lille mængde </w:t>
      </w:r>
      <w:proofErr w:type="spellStart"/>
      <w:r w:rsidRPr="00B76CE4">
        <w:rPr>
          <w:sz w:val="24"/>
          <w:szCs w:val="24"/>
        </w:rPr>
        <w:t>ethanol</w:t>
      </w:r>
      <w:proofErr w:type="spellEnd"/>
      <w:r w:rsidRPr="00B76CE4">
        <w:rPr>
          <w:sz w:val="24"/>
          <w:szCs w:val="24"/>
        </w:rPr>
        <w:t xml:space="preserve"> (alkohol), 9 mg pr. udløst pust, hvilket svarer til 0,25 mg/kg pr. dosis af to pust. Dog er denne mængde </w:t>
      </w:r>
      <w:proofErr w:type="spellStart"/>
      <w:r w:rsidRPr="00B76CE4">
        <w:rPr>
          <w:sz w:val="24"/>
          <w:szCs w:val="24"/>
        </w:rPr>
        <w:t>ethanol</w:t>
      </w:r>
      <w:proofErr w:type="spellEnd"/>
      <w:r w:rsidRPr="00B76CE4">
        <w:rPr>
          <w:sz w:val="24"/>
          <w:szCs w:val="24"/>
        </w:rPr>
        <w:t xml:space="preserve"> ubetydelig ved normale doser og medfører ikke en risiko for patienter.</w:t>
      </w:r>
    </w:p>
    <w:p w14:paraId="70D24BE2" w14:textId="77777777" w:rsidR="00103114" w:rsidRPr="00B76CE4" w:rsidRDefault="00103114" w:rsidP="00103114">
      <w:pPr>
        <w:ind w:left="851"/>
        <w:rPr>
          <w:sz w:val="24"/>
          <w:szCs w:val="24"/>
        </w:rPr>
      </w:pPr>
    </w:p>
    <w:p w14:paraId="4EB62163" w14:textId="77777777" w:rsidR="00103114" w:rsidRPr="00B76CE4" w:rsidRDefault="00103114" w:rsidP="00103114">
      <w:pPr>
        <w:ind w:left="851"/>
        <w:rPr>
          <w:sz w:val="24"/>
          <w:szCs w:val="24"/>
          <w:u w:val="single"/>
        </w:rPr>
      </w:pPr>
      <w:r w:rsidRPr="00B76CE4">
        <w:rPr>
          <w:sz w:val="24"/>
          <w:szCs w:val="24"/>
          <w:u w:val="single"/>
        </w:rPr>
        <w:t>Synsforstyrrelser</w:t>
      </w:r>
    </w:p>
    <w:p w14:paraId="3C2BB3FF" w14:textId="77777777" w:rsidR="00103114" w:rsidRPr="00B76CE4" w:rsidRDefault="00103114" w:rsidP="00103114">
      <w:pPr>
        <w:ind w:left="851"/>
        <w:rPr>
          <w:sz w:val="24"/>
          <w:szCs w:val="24"/>
        </w:rPr>
      </w:pPr>
      <w:r w:rsidRPr="00B76CE4">
        <w:rPr>
          <w:sz w:val="24"/>
          <w:szCs w:val="24"/>
        </w:rPr>
        <w:t xml:space="preserve">Ved brug af systemisk og </w:t>
      </w:r>
      <w:proofErr w:type="spellStart"/>
      <w:r w:rsidRPr="00B76CE4">
        <w:rPr>
          <w:sz w:val="24"/>
          <w:szCs w:val="24"/>
        </w:rPr>
        <w:t>topikalt</w:t>
      </w:r>
      <w:proofErr w:type="spellEnd"/>
      <w:r w:rsidRPr="00B76CE4">
        <w:rPr>
          <w:sz w:val="24"/>
          <w:szCs w:val="24"/>
        </w:rPr>
        <w:t xml:space="preserve"> </w:t>
      </w:r>
      <w:proofErr w:type="spellStart"/>
      <w:r w:rsidRPr="00B76CE4">
        <w:rPr>
          <w:sz w:val="24"/>
          <w:szCs w:val="24"/>
        </w:rPr>
        <w:t>kortikosteroid</w:t>
      </w:r>
      <w:proofErr w:type="spellEnd"/>
      <w:r w:rsidRPr="00B76CE4">
        <w:rPr>
          <w:sz w:val="24"/>
          <w:szCs w:val="24"/>
        </w:rPr>
        <w:t xml:space="preserve"> kan der blive indberettet synsforstyrrelser. Ved symptomer som sløret syn eller andre synsforstyrrelser bør det overvejes at henvise patienten til oftalmolog med henblik på vurdering af de mulige årsager; disse kan være </w:t>
      </w:r>
      <w:r w:rsidRPr="00B76CE4">
        <w:rPr>
          <w:sz w:val="24"/>
          <w:szCs w:val="24"/>
        </w:rPr>
        <w:lastRenderedPageBreak/>
        <w:t xml:space="preserve">katarakt, </w:t>
      </w:r>
      <w:proofErr w:type="spellStart"/>
      <w:r w:rsidRPr="00B76CE4">
        <w:rPr>
          <w:sz w:val="24"/>
          <w:szCs w:val="24"/>
        </w:rPr>
        <w:t>glaukom</w:t>
      </w:r>
      <w:proofErr w:type="spellEnd"/>
      <w:r w:rsidRPr="00B76CE4">
        <w:rPr>
          <w:sz w:val="24"/>
          <w:szCs w:val="24"/>
        </w:rPr>
        <w:t xml:space="preserve"> eller sjældne sygdomme såsom central serøs </w:t>
      </w:r>
      <w:proofErr w:type="spellStart"/>
      <w:r w:rsidRPr="00B76CE4">
        <w:rPr>
          <w:sz w:val="24"/>
          <w:szCs w:val="24"/>
        </w:rPr>
        <w:t>chorioretinopati</w:t>
      </w:r>
      <w:proofErr w:type="spellEnd"/>
      <w:r w:rsidRPr="00B76CE4">
        <w:rPr>
          <w:sz w:val="24"/>
          <w:szCs w:val="24"/>
        </w:rPr>
        <w:t xml:space="preserve"> (CSCR), som er indberettet efter brug af systemiske og </w:t>
      </w:r>
      <w:proofErr w:type="spellStart"/>
      <w:r w:rsidRPr="00B76CE4">
        <w:rPr>
          <w:sz w:val="24"/>
          <w:szCs w:val="24"/>
        </w:rPr>
        <w:t>topikale</w:t>
      </w:r>
      <w:proofErr w:type="spellEnd"/>
      <w:r w:rsidRPr="00B76CE4">
        <w:rPr>
          <w:sz w:val="24"/>
          <w:szCs w:val="24"/>
        </w:rPr>
        <w:t xml:space="preserve"> </w:t>
      </w:r>
      <w:proofErr w:type="spellStart"/>
      <w:r w:rsidRPr="00B76CE4">
        <w:rPr>
          <w:sz w:val="24"/>
          <w:szCs w:val="24"/>
        </w:rPr>
        <w:t>kortikosteroider</w:t>
      </w:r>
      <w:proofErr w:type="spellEnd"/>
      <w:r w:rsidRPr="00B76CE4">
        <w:rPr>
          <w:sz w:val="24"/>
          <w:szCs w:val="24"/>
        </w:rPr>
        <w:t>.</w:t>
      </w:r>
    </w:p>
    <w:p w14:paraId="5B3085A3" w14:textId="77777777" w:rsidR="009260DE" w:rsidRPr="00B76CE4" w:rsidRDefault="009260DE" w:rsidP="009260DE">
      <w:pPr>
        <w:tabs>
          <w:tab w:val="left" w:pos="851"/>
        </w:tabs>
        <w:ind w:left="851"/>
        <w:rPr>
          <w:sz w:val="24"/>
          <w:szCs w:val="24"/>
        </w:rPr>
      </w:pPr>
    </w:p>
    <w:p w14:paraId="6F83B101" w14:textId="77777777" w:rsidR="009260DE" w:rsidRPr="00B76CE4" w:rsidRDefault="009260DE" w:rsidP="009260DE">
      <w:pPr>
        <w:tabs>
          <w:tab w:val="left" w:pos="851"/>
        </w:tabs>
        <w:ind w:left="851" w:hanging="851"/>
        <w:rPr>
          <w:b/>
          <w:sz w:val="24"/>
          <w:szCs w:val="24"/>
        </w:rPr>
      </w:pPr>
      <w:r w:rsidRPr="00B76CE4">
        <w:rPr>
          <w:b/>
          <w:sz w:val="24"/>
          <w:szCs w:val="24"/>
        </w:rPr>
        <w:t>4.5</w:t>
      </w:r>
      <w:r w:rsidRPr="00B76CE4">
        <w:rPr>
          <w:b/>
          <w:sz w:val="24"/>
          <w:szCs w:val="24"/>
        </w:rPr>
        <w:tab/>
        <w:t>Interaktion med andre lægemidler og andre former for interaktion</w:t>
      </w:r>
    </w:p>
    <w:p w14:paraId="10482AC6" w14:textId="77777777" w:rsidR="006C3315" w:rsidRDefault="006C3315" w:rsidP="00103114">
      <w:pPr>
        <w:ind w:left="851"/>
        <w:rPr>
          <w:sz w:val="24"/>
          <w:szCs w:val="24"/>
        </w:rPr>
      </w:pPr>
    </w:p>
    <w:p w14:paraId="7F227FDC" w14:textId="5B9222A6" w:rsidR="00103114" w:rsidRPr="006C3315" w:rsidRDefault="00103114" w:rsidP="00103114">
      <w:pPr>
        <w:ind w:left="851"/>
        <w:rPr>
          <w:sz w:val="24"/>
          <w:szCs w:val="24"/>
          <w:u w:val="single"/>
          <w:lang w:eastAsia="da-DK"/>
        </w:rPr>
      </w:pPr>
      <w:proofErr w:type="spellStart"/>
      <w:r w:rsidRPr="006C3315">
        <w:rPr>
          <w:sz w:val="24"/>
          <w:szCs w:val="24"/>
          <w:u w:val="single"/>
        </w:rPr>
        <w:t>Farmakokinetiske</w:t>
      </w:r>
      <w:proofErr w:type="spellEnd"/>
      <w:r w:rsidRPr="006C3315">
        <w:rPr>
          <w:sz w:val="24"/>
          <w:szCs w:val="24"/>
          <w:u w:val="single"/>
        </w:rPr>
        <w:t xml:space="preserve"> interaktioner</w:t>
      </w:r>
    </w:p>
    <w:p w14:paraId="69901B46" w14:textId="77777777" w:rsidR="00103114" w:rsidRPr="00B76CE4" w:rsidRDefault="00103114" w:rsidP="00103114">
      <w:pPr>
        <w:ind w:left="851"/>
        <w:rPr>
          <w:sz w:val="24"/>
          <w:szCs w:val="24"/>
        </w:rPr>
      </w:pPr>
      <w:proofErr w:type="spellStart"/>
      <w:r w:rsidRPr="00B76CE4">
        <w:rPr>
          <w:sz w:val="24"/>
          <w:szCs w:val="24"/>
        </w:rPr>
        <w:t>Beclometasondipropionat</w:t>
      </w:r>
      <w:proofErr w:type="spellEnd"/>
      <w:r w:rsidRPr="00B76CE4">
        <w:rPr>
          <w:sz w:val="24"/>
          <w:szCs w:val="24"/>
        </w:rPr>
        <w:t xml:space="preserve"> gennemgår en meget hurtig metabolisme via </w:t>
      </w:r>
      <w:proofErr w:type="spellStart"/>
      <w:r w:rsidRPr="00B76CE4">
        <w:rPr>
          <w:sz w:val="24"/>
          <w:szCs w:val="24"/>
        </w:rPr>
        <w:t>esteraseenzymer</w:t>
      </w:r>
      <w:proofErr w:type="spellEnd"/>
      <w:r w:rsidRPr="00B76CE4">
        <w:rPr>
          <w:sz w:val="24"/>
          <w:szCs w:val="24"/>
        </w:rPr>
        <w:t>.</w:t>
      </w:r>
    </w:p>
    <w:p w14:paraId="58732C1D" w14:textId="77777777" w:rsidR="00103114" w:rsidRPr="00B76CE4" w:rsidRDefault="00103114" w:rsidP="00103114">
      <w:pPr>
        <w:ind w:left="851"/>
        <w:rPr>
          <w:sz w:val="24"/>
          <w:szCs w:val="24"/>
        </w:rPr>
      </w:pPr>
    </w:p>
    <w:p w14:paraId="55702CA6" w14:textId="77777777" w:rsidR="00103114" w:rsidRPr="00B76CE4" w:rsidRDefault="00103114" w:rsidP="00103114">
      <w:pPr>
        <w:ind w:left="851"/>
        <w:rPr>
          <w:sz w:val="24"/>
          <w:szCs w:val="24"/>
        </w:rPr>
      </w:pPr>
      <w:proofErr w:type="spellStart"/>
      <w:r w:rsidRPr="00B76CE4">
        <w:rPr>
          <w:sz w:val="24"/>
          <w:szCs w:val="24"/>
        </w:rPr>
        <w:t>Beclometason</w:t>
      </w:r>
      <w:proofErr w:type="spellEnd"/>
      <w:r w:rsidRPr="00B76CE4">
        <w:rPr>
          <w:sz w:val="24"/>
          <w:szCs w:val="24"/>
        </w:rPr>
        <w:t xml:space="preserve"> er mindre afhængig af CYP3A-metabolisering end visse andre </w:t>
      </w:r>
      <w:proofErr w:type="spellStart"/>
      <w:r w:rsidRPr="00B76CE4">
        <w:rPr>
          <w:sz w:val="24"/>
          <w:szCs w:val="24"/>
        </w:rPr>
        <w:t>kortikosteroider</w:t>
      </w:r>
      <w:proofErr w:type="spellEnd"/>
      <w:r w:rsidRPr="00B76CE4">
        <w:rPr>
          <w:sz w:val="24"/>
          <w:szCs w:val="24"/>
        </w:rPr>
        <w:t xml:space="preserve">, og generelt er interaktion ikke sandsynlig. Muligheden for systemiske bivirkninger ved samtidig behandling med potente CYP3A-hæmmere (f.eks. </w:t>
      </w:r>
      <w:proofErr w:type="spellStart"/>
      <w:r w:rsidRPr="00B76CE4">
        <w:rPr>
          <w:sz w:val="24"/>
          <w:szCs w:val="24"/>
        </w:rPr>
        <w:t>ritonavir</w:t>
      </w:r>
      <w:proofErr w:type="spellEnd"/>
      <w:r w:rsidRPr="00B76CE4">
        <w:rPr>
          <w:sz w:val="24"/>
          <w:szCs w:val="24"/>
        </w:rPr>
        <w:t xml:space="preserve"> eller </w:t>
      </w:r>
      <w:proofErr w:type="spellStart"/>
      <w:r w:rsidRPr="00B76CE4">
        <w:rPr>
          <w:sz w:val="24"/>
          <w:szCs w:val="24"/>
        </w:rPr>
        <w:t>cobicistat</w:t>
      </w:r>
      <w:proofErr w:type="spellEnd"/>
      <w:r w:rsidRPr="00B76CE4">
        <w:rPr>
          <w:sz w:val="24"/>
          <w:szCs w:val="24"/>
        </w:rPr>
        <w:t>) kan dog ikke udelukkes, og der skal derfor udvises forsigtighed og sikres tilstrækkelig overvågning under behandling med disse stoffer.</w:t>
      </w:r>
    </w:p>
    <w:p w14:paraId="4B6DCD85" w14:textId="77777777" w:rsidR="00103114" w:rsidRPr="00B76CE4" w:rsidRDefault="00103114" w:rsidP="00103114">
      <w:pPr>
        <w:ind w:left="851"/>
        <w:rPr>
          <w:sz w:val="24"/>
          <w:szCs w:val="24"/>
        </w:rPr>
      </w:pPr>
    </w:p>
    <w:p w14:paraId="4E7252C3" w14:textId="77777777" w:rsidR="00103114" w:rsidRPr="006C3315" w:rsidRDefault="00103114" w:rsidP="00103114">
      <w:pPr>
        <w:ind w:left="851"/>
        <w:rPr>
          <w:sz w:val="24"/>
          <w:szCs w:val="24"/>
          <w:u w:val="single"/>
        </w:rPr>
      </w:pPr>
      <w:proofErr w:type="spellStart"/>
      <w:r w:rsidRPr="006C3315">
        <w:rPr>
          <w:sz w:val="24"/>
          <w:szCs w:val="24"/>
          <w:u w:val="single"/>
        </w:rPr>
        <w:t>Farmakodynamiske</w:t>
      </w:r>
      <w:proofErr w:type="spellEnd"/>
      <w:r w:rsidRPr="006C3315">
        <w:rPr>
          <w:sz w:val="24"/>
          <w:szCs w:val="24"/>
          <w:u w:val="single"/>
        </w:rPr>
        <w:t xml:space="preserve"> interaktioner</w:t>
      </w:r>
    </w:p>
    <w:p w14:paraId="12DDEED1" w14:textId="77777777" w:rsidR="00103114" w:rsidRPr="00B76CE4" w:rsidRDefault="00103114" w:rsidP="00103114">
      <w:pPr>
        <w:ind w:left="851"/>
        <w:rPr>
          <w:sz w:val="24"/>
          <w:szCs w:val="24"/>
        </w:rPr>
      </w:pPr>
      <w:r w:rsidRPr="00B76CE4">
        <w:rPr>
          <w:sz w:val="24"/>
          <w:szCs w:val="24"/>
        </w:rPr>
        <w:t xml:space="preserve">Betablokkere kan svække eller hæmme virkningen af </w:t>
      </w:r>
      <w:proofErr w:type="spellStart"/>
      <w:r w:rsidRPr="00B76CE4">
        <w:rPr>
          <w:sz w:val="24"/>
          <w:szCs w:val="24"/>
        </w:rPr>
        <w:t>formoterol</w:t>
      </w:r>
      <w:proofErr w:type="spellEnd"/>
      <w:r w:rsidRPr="00B76CE4">
        <w:rPr>
          <w:sz w:val="24"/>
          <w:szCs w:val="24"/>
        </w:rPr>
        <w:t xml:space="preserve">. </w:t>
      </w:r>
      <w:proofErr w:type="spellStart"/>
      <w:r w:rsidRPr="00B76CE4">
        <w:rPr>
          <w:sz w:val="24"/>
          <w:szCs w:val="24"/>
        </w:rPr>
        <w:t>Tupakair</w:t>
      </w:r>
      <w:proofErr w:type="spellEnd"/>
      <w:r w:rsidRPr="00B76CE4">
        <w:rPr>
          <w:sz w:val="24"/>
          <w:szCs w:val="24"/>
        </w:rPr>
        <w:t xml:space="preserve"> bør derfor ikke administreres sammen med andre betablokkere (inklusive øjendråber), medmindre det er af tvingende årsager.</w:t>
      </w:r>
    </w:p>
    <w:p w14:paraId="671F7195" w14:textId="77777777" w:rsidR="00103114" w:rsidRPr="00B76CE4" w:rsidRDefault="00103114" w:rsidP="00103114">
      <w:pPr>
        <w:ind w:left="851"/>
        <w:rPr>
          <w:sz w:val="24"/>
          <w:szCs w:val="24"/>
        </w:rPr>
      </w:pPr>
    </w:p>
    <w:p w14:paraId="3C556108" w14:textId="77777777" w:rsidR="00103114" w:rsidRPr="00B76CE4" w:rsidRDefault="00103114" w:rsidP="00103114">
      <w:pPr>
        <w:ind w:left="851"/>
        <w:rPr>
          <w:sz w:val="24"/>
          <w:szCs w:val="24"/>
        </w:rPr>
      </w:pPr>
      <w:r w:rsidRPr="00B76CE4">
        <w:rPr>
          <w:sz w:val="24"/>
          <w:szCs w:val="24"/>
        </w:rPr>
        <w:t>På den anden side kan samtidig anvendelse af andre beta-</w:t>
      </w:r>
      <w:proofErr w:type="spellStart"/>
      <w:r w:rsidRPr="00B76CE4">
        <w:rPr>
          <w:sz w:val="24"/>
          <w:szCs w:val="24"/>
        </w:rPr>
        <w:t>adrenerge</w:t>
      </w:r>
      <w:proofErr w:type="spellEnd"/>
      <w:r w:rsidRPr="00B76CE4">
        <w:rPr>
          <w:sz w:val="24"/>
          <w:szCs w:val="24"/>
        </w:rPr>
        <w:t xml:space="preserve"> lægemidler have en potentiel </w:t>
      </w:r>
      <w:proofErr w:type="gramStart"/>
      <w:r w:rsidRPr="00B76CE4">
        <w:rPr>
          <w:sz w:val="24"/>
          <w:szCs w:val="24"/>
        </w:rPr>
        <w:t>additiv effekt</w:t>
      </w:r>
      <w:proofErr w:type="gramEnd"/>
      <w:r w:rsidRPr="00B76CE4">
        <w:rPr>
          <w:sz w:val="24"/>
          <w:szCs w:val="24"/>
        </w:rPr>
        <w:t xml:space="preserve">. Derfor bør der udvises forsigtighed, når </w:t>
      </w:r>
      <w:proofErr w:type="spellStart"/>
      <w:r w:rsidRPr="00B76CE4">
        <w:rPr>
          <w:sz w:val="24"/>
          <w:szCs w:val="24"/>
        </w:rPr>
        <w:t>theophyllin</w:t>
      </w:r>
      <w:proofErr w:type="spellEnd"/>
      <w:r w:rsidRPr="00B76CE4">
        <w:rPr>
          <w:sz w:val="24"/>
          <w:szCs w:val="24"/>
        </w:rPr>
        <w:t xml:space="preserve"> eller andre beta-</w:t>
      </w:r>
      <w:proofErr w:type="spellStart"/>
      <w:r w:rsidRPr="00B76CE4">
        <w:rPr>
          <w:sz w:val="24"/>
          <w:szCs w:val="24"/>
        </w:rPr>
        <w:t>adrenerge</w:t>
      </w:r>
      <w:proofErr w:type="spellEnd"/>
      <w:r w:rsidRPr="00B76CE4">
        <w:rPr>
          <w:sz w:val="24"/>
          <w:szCs w:val="24"/>
        </w:rPr>
        <w:t xml:space="preserve"> lægemidler ordineres samtidig med </w:t>
      </w:r>
      <w:proofErr w:type="spellStart"/>
      <w:r w:rsidRPr="00B76CE4">
        <w:rPr>
          <w:sz w:val="24"/>
          <w:szCs w:val="24"/>
        </w:rPr>
        <w:t>formoterol</w:t>
      </w:r>
      <w:proofErr w:type="spellEnd"/>
      <w:r w:rsidRPr="00B76CE4">
        <w:rPr>
          <w:sz w:val="24"/>
          <w:szCs w:val="24"/>
        </w:rPr>
        <w:t>.</w:t>
      </w:r>
    </w:p>
    <w:p w14:paraId="32784C12" w14:textId="77777777" w:rsidR="00103114" w:rsidRPr="00B76CE4" w:rsidRDefault="00103114" w:rsidP="00103114">
      <w:pPr>
        <w:ind w:left="851"/>
        <w:rPr>
          <w:sz w:val="24"/>
          <w:szCs w:val="24"/>
        </w:rPr>
      </w:pPr>
    </w:p>
    <w:p w14:paraId="4C0B120D" w14:textId="77777777" w:rsidR="00103114" w:rsidRPr="00B76CE4" w:rsidRDefault="00103114" w:rsidP="00103114">
      <w:pPr>
        <w:ind w:left="851"/>
        <w:rPr>
          <w:sz w:val="24"/>
          <w:szCs w:val="24"/>
        </w:rPr>
      </w:pPr>
      <w:r w:rsidRPr="00B76CE4">
        <w:rPr>
          <w:sz w:val="24"/>
          <w:szCs w:val="24"/>
        </w:rPr>
        <w:t xml:space="preserve">Samtidig behandling med </w:t>
      </w:r>
      <w:proofErr w:type="spellStart"/>
      <w:r w:rsidRPr="00B76CE4">
        <w:rPr>
          <w:sz w:val="24"/>
          <w:szCs w:val="24"/>
        </w:rPr>
        <w:t>kinidin</w:t>
      </w:r>
      <w:proofErr w:type="spellEnd"/>
      <w:r w:rsidRPr="00B76CE4">
        <w:rPr>
          <w:sz w:val="24"/>
          <w:szCs w:val="24"/>
        </w:rPr>
        <w:t xml:space="preserve">, </w:t>
      </w:r>
      <w:proofErr w:type="spellStart"/>
      <w:r w:rsidRPr="00B76CE4">
        <w:rPr>
          <w:sz w:val="24"/>
          <w:szCs w:val="24"/>
        </w:rPr>
        <w:t>disopyramid</w:t>
      </w:r>
      <w:proofErr w:type="spellEnd"/>
      <w:r w:rsidRPr="00B76CE4">
        <w:rPr>
          <w:sz w:val="24"/>
          <w:szCs w:val="24"/>
        </w:rPr>
        <w:t xml:space="preserve">, </w:t>
      </w:r>
      <w:proofErr w:type="spellStart"/>
      <w:r w:rsidRPr="00B76CE4">
        <w:rPr>
          <w:sz w:val="24"/>
          <w:szCs w:val="24"/>
        </w:rPr>
        <w:t>procainamid</w:t>
      </w:r>
      <w:proofErr w:type="spellEnd"/>
      <w:r w:rsidRPr="00B76CE4">
        <w:rPr>
          <w:sz w:val="24"/>
          <w:szCs w:val="24"/>
        </w:rPr>
        <w:t xml:space="preserve">, </w:t>
      </w:r>
      <w:proofErr w:type="spellStart"/>
      <w:r w:rsidRPr="00B76CE4">
        <w:rPr>
          <w:sz w:val="24"/>
          <w:szCs w:val="24"/>
        </w:rPr>
        <w:t>phenothiaziner</w:t>
      </w:r>
      <w:proofErr w:type="spellEnd"/>
      <w:r w:rsidRPr="00B76CE4">
        <w:rPr>
          <w:sz w:val="24"/>
          <w:szCs w:val="24"/>
        </w:rPr>
        <w:t xml:space="preserve">, antihistaminer, </w:t>
      </w:r>
      <w:proofErr w:type="spellStart"/>
      <w:r w:rsidRPr="00B76CE4">
        <w:rPr>
          <w:sz w:val="24"/>
          <w:szCs w:val="24"/>
        </w:rPr>
        <w:t>monoaminooxidasehæmmere</w:t>
      </w:r>
      <w:proofErr w:type="spellEnd"/>
      <w:r w:rsidRPr="00B76CE4">
        <w:rPr>
          <w:sz w:val="24"/>
          <w:szCs w:val="24"/>
        </w:rPr>
        <w:t xml:space="preserve"> og tricykliske </w:t>
      </w:r>
      <w:proofErr w:type="spellStart"/>
      <w:r w:rsidRPr="00B76CE4">
        <w:rPr>
          <w:sz w:val="24"/>
          <w:szCs w:val="24"/>
        </w:rPr>
        <w:t>antidepressiva</w:t>
      </w:r>
      <w:proofErr w:type="spellEnd"/>
      <w:r w:rsidRPr="00B76CE4">
        <w:rPr>
          <w:sz w:val="24"/>
          <w:szCs w:val="24"/>
        </w:rPr>
        <w:t xml:space="preserve"> kan forlænge </w:t>
      </w:r>
      <w:proofErr w:type="spellStart"/>
      <w:r w:rsidRPr="00B76CE4">
        <w:rPr>
          <w:sz w:val="24"/>
          <w:szCs w:val="24"/>
        </w:rPr>
        <w:t>QTc</w:t>
      </w:r>
      <w:proofErr w:type="spellEnd"/>
      <w:r w:rsidRPr="00B76CE4">
        <w:rPr>
          <w:sz w:val="24"/>
          <w:szCs w:val="24"/>
        </w:rPr>
        <w:t xml:space="preserve">-intervallet og øge risikoen for </w:t>
      </w:r>
      <w:proofErr w:type="spellStart"/>
      <w:r w:rsidRPr="00B76CE4">
        <w:rPr>
          <w:sz w:val="24"/>
          <w:szCs w:val="24"/>
        </w:rPr>
        <w:t>ventrikulære</w:t>
      </w:r>
      <w:proofErr w:type="spellEnd"/>
      <w:r w:rsidRPr="00B76CE4">
        <w:rPr>
          <w:sz w:val="24"/>
          <w:szCs w:val="24"/>
        </w:rPr>
        <w:t xml:space="preserve"> </w:t>
      </w:r>
      <w:proofErr w:type="spellStart"/>
      <w:r w:rsidRPr="00B76CE4">
        <w:rPr>
          <w:sz w:val="24"/>
          <w:szCs w:val="24"/>
        </w:rPr>
        <w:t>arytmier</w:t>
      </w:r>
      <w:proofErr w:type="spellEnd"/>
      <w:r w:rsidRPr="00B76CE4">
        <w:rPr>
          <w:sz w:val="24"/>
          <w:szCs w:val="24"/>
        </w:rPr>
        <w:t>.</w:t>
      </w:r>
    </w:p>
    <w:p w14:paraId="5FC04973" w14:textId="77777777" w:rsidR="00103114" w:rsidRPr="00B76CE4" w:rsidRDefault="00103114" w:rsidP="00103114">
      <w:pPr>
        <w:ind w:left="851"/>
        <w:rPr>
          <w:sz w:val="24"/>
          <w:szCs w:val="24"/>
        </w:rPr>
      </w:pPr>
    </w:p>
    <w:p w14:paraId="6ECE9A9D" w14:textId="77777777" w:rsidR="00103114" w:rsidRPr="00B76CE4" w:rsidRDefault="00103114" w:rsidP="00103114">
      <w:pPr>
        <w:ind w:left="851"/>
        <w:rPr>
          <w:sz w:val="24"/>
          <w:szCs w:val="24"/>
        </w:rPr>
      </w:pPr>
      <w:r w:rsidRPr="00B76CE4">
        <w:rPr>
          <w:sz w:val="24"/>
          <w:szCs w:val="24"/>
        </w:rPr>
        <w:t>Desuden kan L-</w:t>
      </w:r>
      <w:proofErr w:type="spellStart"/>
      <w:r w:rsidRPr="00B76CE4">
        <w:rPr>
          <w:sz w:val="24"/>
          <w:szCs w:val="24"/>
        </w:rPr>
        <w:t>dopa</w:t>
      </w:r>
      <w:proofErr w:type="spellEnd"/>
      <w:r w:rsidRPr="00B76CE4">
        <w:rPr>
          <w:sz w:val="24"/>
          <w:szCs w:val="24"/>
        </w:rPr>
        <w:t>, L-</w:t>
      </w:r>
      <w:proofErr w:type="spellStart"/>
      <w:r w:rsidRPr="00B76CE4">
        <w:rPr>
          <w:sz w:val="24"/>
          <w:szCs w:val="24"/>
        </w:rPr>
        <w:t>thyroxin</w:t>
      </w:r>
      <w:proofErr w:type="spellEnd"/>
      <w:r w:rsidRPr="00B76CE4">
        <w:rPr>
          <w:sz w:val="24"/>
          <w:szCs w:val="24"/>
        </w:rPr>
        <w:t xml:space="preserve">, </w:t>
      </w:r>
      <w:proofErr w:type="spellStart"/>
      <w:r w:rsidRPr="00B76CE4">
        <w:rPr>
          <w:sz w:val="24"/>
          <w:szCs w:val="24"/>
        </w:rPr>
        <w:t>oxytocin</w:t>
      </w:r>
      <w:proofErr w:type="spellEnd"/>
      <w:r w:rsidRPr="00B76CE4">
        <w:rPr>
          <w:sz w:val="24"/>
          <w:szCs w:val="24"/>
        </w:rPr>
        <w:t xml:space="preserve"> og alkohol svække hjertets tolerance overfor beta</w:t>
      </w:r>
      <w:r w:rsidRPr="00B76CE4">
        <w:rPr>
          <w:sz w:val="24"/>
          <w:szCs w:val="24"/>
          <w:vertAlign w:val="subscript"/>
        </w:rPr>
        <w:t>2</w:t>
      </w:r>
      <w:r w:rsidRPr="00B76CE4">
        <w:rPr>
          <w:sz w:val="24"/>
          <w:szCs w:val="24"/>
        </w:rPr>
        <w:t>-sympatomimetika.</w:t>
      </w:r>
    </w:p>
    <w:p w14:paraId="070E7113" w14:textId="77777777" w:rsidR="00103114" w:rsidRPr="00B76CE4" w:rsidRDefault="00103114" w:rsidP="00103114">
      <w:pPr>
        <w:ind w:left="851"/>
        <w:rPr>
          <w:sz w:val="24"/>
          <w:szCs w:val="24"/>
        </w:rPr>
      </w:pPr>
    </w:p>
    <w:p w14:paraId="50149914" w14:textId="77777777" w:rsidR="00103114" w:rsidRPr="00B76CE4" w:rsidRDefault="00103114" w:rsidP="00103114">
      <w:pPr>
        <w:ind w:left="851"/>
        <w:rPr>
          <w:sz w:val="24"/>
          <w:szCs w:val="24"/>
        </w:rPr>
      </w:pPr>
      <w:r w:rsidRPr="00B76CE4">
        <w:rPr>
          <w:sz w:val="24"/>
          <w:szCs w:val="24"/>
        </w:rPr>
        <w:t xml:space="preserve">Samtidig behandling med </w:t>
      </w:r>
      <w:proofErr w:type="spellStart"/>
      <w:r w:rsidRPr="00B76CE4">
        <w:rPr>
          <w:sz w:val="24"/>
          <w:szCs w:val="24"/>
        </w:rPr>
        <w:t>monoaminooxidasehæmmere</w:t>
      </w:r>
      <w:proofErr w:type="spellEnd"/>
      <w:r w:rsidRPr="00B76CE4">
        <w:rPr>
          <w:sz w:val="24"/>
          <w:szCs w:val="24"/>
        </w:rPr>
        <w:t xml:space="preserve"> inklusive stoffer med lignende virkning så som </w:t>
      </w:r>
      <w:proofErr w:type="spellStart"/>
      <w:r w:rsidRPr="00B76CE4">
        <w:rPr>
          <w:sz w:val="24"/>
          <w:szCs w:val="24"/>
        </w:rPr>
        <w:t>furazolidon</w:t>
      </w:r>
      <w:proofErr w:type="spellEnd"/>
      <w:r w:rsidRPr="00B76CE4">
        <w:rPr>
          <w:sz w:val="24"/>
          <w:szCs w:val="24"/>
        </w:rPr>
        <w:t xml:space="preserve"> og </w:t>
      </w:r>
      <w:proofErr w:type="spellStart"/>
      <w:r w:rsidRPr="00B76CE4">
        <w:rPr>
          <w:sz w:val="24"/>
          <w:szCs w:val="24"/>
        </w:rPr>
        <w:t>procarbazin</w:t>
      </w:r>
      <w:proofErr w:type="spellEnd"/>
      <w:r w:rsidRPr="00B76CE4">
        <w:rPr>
          <w:sz w:val="24"/>
          <w:szCs w:val="24"/>
        </w:rPr>
        <w:t xml:space="preserve"> kan fremskynde </w:t>
      </w:r>
      <w:proofErr w:type="spellStart"/>
      <w:r w:rsidRPr="00B76CE4">
        <w:rPr>
          <w:sz w:val="24"/>
          <w:szCs w:val="24"/>
        </w:rPr>
        <w:t>hypertensive</w:t>
      </w:r>
      <w:proofErr w:type="spellEnd"/>
      <w:r w:rsidRPr="00B76CE4">
        <w:rPr>
          <w:sz w:val="24"/>
          <w:szCs w:val="24"/>
        </w:rPr>
        <w:t xml:space="preserve"> reaktioner.</w:t>
      </w:r>
    </w:p>
    <w:p w14:paraId="4141706D" w14:textId="77777777" w:rsidR="00103114" w:rsidRPr="00B76CE4" w:rsidRDefault="00103114" w:rsidP="00103114">
      <w:pPr>
        <w:ind w:left="851"/>
        <w:rPr>
          <w:sz w:val="24"/>
          <w:szCs w:val="24"/>
        </w:rPr>
      </w:pPr>
    </w:p>
    <w:p w14:paraId="0682EF7A" w14:textId="77777777" w:rsidR="00103114" w:rsidRPr="00B76CE4" w:rsidRDefault="00103114" w:rsidP="00103114">
      <w:pPr>
        <w:ind w:left="851"/>
        <w:rPr>
          <w:sz w:val="24"/>
          <w:szCs w:val="24"/>
        </w:rPr>
      </w:pPr>
      <w:r w:rsidRPr="00B76CE4">
        <w:rPr>
          <w:sz w:val="24"/>
          <w:szCs w:val="24"/>
        </w:rPr>
        <w:t xml:space="preserve">Der er øget risiko for </w:t>
      </w:r>
      <w:proofErr w:type="spellStart"/>
      <w:r w:rsidRPr="00B76CE4">
        <w:rPr>
          <w:sz w:val="24"/>
          <w:szCs w:val="24"/>
        </w:rPr>
        <w:t>arytmier</w:t>
      </w:r>
      <w:proofErr w:type="spellEnd"/>
      <w:r w:rsidRPr="00B76CE4">
        <w:rPr>
          <w:sz w:val="24"/>
          <w:szCs w:val="24"/>
        </w:rPr>
        <w:t xml:space="preserve"> hos patienter, der samtidig er i anæstesi med </w:t>
      </w:r>
      <w:proofErr w:type="spellStart"/>
      <w:r w:rsidRPr="00B76CE4">
        <w:rPr>
          <w:sz w:val="24"/>
          <w:szCs w:val="24"/>
        </w:rPr>
        <w:t>halogenerede</w:t>
      </w:r>
      <w:proofErr w:type="spellEnd"/>
      <w:r w:rsidRPr="00B76CE4">
        <w:rPr>
          <w:sz w:val="24"/>
          <w:szCs w:val="24"/>
        </w:rPr>
        <w:t xml:space="preserve"> </w:t>
      </w:r>
      <w:proofErr w:type="spellStart"/>
      <w:r w:rsidRPr="00B76CE4">
        <w:rPr>
          <w:sz w:val="24"/>
          <w:szCs w:val="24"/>
        </w:rPr>
        <w:t>hydrocarboner</w:t>
      </w:r>
      <w:proofErr w:type="spellEnd"/>
      <w:r w:rsidRPr="00B76CE4">
        <w:rPr>
          <w:sz w:val="24"/>
          <w:szCs w:val="24"/>
        </w:rPr>
        <w:t>.</w:t>
      </w:r>
    </w:p>
    <w:p w14:paraId="6829C1AE" w14:textId="77777777" w:rsidR="00103114" w:rsidRPr="00B76CE4" w:rsidRDefault="00103114" w:rsidP="00103114">
      <w:pPr>
        <w:ind w:left="851"/>
        <w:rPr>
          <w:sz w:val="24"/>
          <w:szCs w:val="24"/>
        </w:rPr>
      </w:pPr>
    </w:p>
    <w:p w14:paraId="24F8306A" w14:textId="77777777" w:rsidR="00103114" w:rsidRPr="00B76CE4" w:rsidRDefault="00103114" w:rsidP="00103114">
      <w:pPr>
        <w:ind w:left="851"/>
        <w:rPr>
          <w:sz w:val="24"/>
          <w:szCs w:val="24"/>
        </w:rPr>
      </w:pPr>
      <w:r w:rsidRPr="00B76CE4">
        <w:rPr>
          <w:sz w:val="24"/>
          <w:szCs w:val="24"/>
        </w:rPr>
        <w:t>Beta</w:t>
      </w:r>
      <w:r w:rsidRPr="00B76CE4">
        <w:rPr>
          <w:sz w:val="24"/>
          <w:szCs w:val="24"/>
          <w:vertAlign w:val="subscript"/>
        </w:rPr>
        <w:t>2</w:t>
      </w:r>
      <w:r w:rsidRPr="00B76CE4">
        <w:rPr>
          <w:sz w:val="24"/>
          <w:szCs w:val="24"/>
        </w:rPr>
        <w:t xml:space="preserve">-agonistbehandling kan potensere </w:t>
      </w:r>
      <w:proofErr w:type="spellStart"/>
      <w:r w:rsidRPr="00B76CE4">
        <w:rPr>
          <w:sz w:val="24"/>
          <w:szCs w:val="24"/>
        </w:rPr>
        <w:t>hypokaliæmi</w:t>
      </w:r>
      <w:proofErr w:type="spellEnd"/>
      <w:r w:rsidRPr="00B76CE4">
        <w:rPr>
          <w:sz w:val="24"/>
          <w:szCs w:val="24"/>
        </w:rPr>
        <w:t xml:space="preserve"> ved samtidig behandling med </w:t>
      </w:r>
      <w:proofErr w:type="spellStart"/>
      <w:r w:rsidRPr="00B76CE4">
        <w:rPr>
          <w:sz w:val="24"/>
          <w:szCs w:val="24"/>
        </w:rPr>
        <w:t>xanthinderivater</w:t>
      </w:r>
      <w:proofErr w:type="spellEnd"/>
      <w:r w:rsidRPr="00B76CE4">
        <w:rPr>
          <w:sz w:val="24"/>
          <w:szCs w:val="24"/>
        </w:rPr>
        <w:t xml:space="preserve">, steroider eller </w:t>
      </w:r>
      <w:proofErr w:type="spellStart"/>
      <w:r w:rsidRPr="00B76CE4">
        <w:rPr>
          <w:sz w:val="24"/>
          <w:szCs w:val="24"/>
        </w:rPr>
        <w:t>diuretika</w:t>
      </w:r>
      <w:proofErr w:type="spellEnd"/>
      <w:r w:rsidRPr="00B76CE4">
        <w:rPr>
          <w:sz w:val="24"/>
          <w:szCs w:val="24"/>
        </w:rPr>
        <w:t xml:space="preserve"> (se pkt. 4.4). </w:t>
      </w:r>
      <w:proofErr w:type="spellStart"/>
      <w:r w:rsidRPr="00B76CE4">
        <w:rPr>
          <w:sz w:val="24"/>
          <w:szCs w:val="24"/>
        </w:rPr>
        <w:t>Hypokaliæmi</w:t>
      </w:r>
      <w:proofErr w:type="spellEnd"/>
      <w:r w:rsidRPr="00B76CE4">
        <w:rPr>
          <w:sz w:val="24"/>
          <w:szCs w:val="24"/>
        </w:rPr>
        <w:t xml:space="preserve"> kan øge tilbøjeligheden til </w:t>
      </w:r>
      <w:proofErr w:type="spellStart"/>
      <w:r w:rsidRPr="00B76CE4">
        <w:rPr>
          <w:sz w:val="24"/>
          <w:szCs w:val="24"/>
        </w:rPr>
        <w:t>arytmier</w:t>
      </w:r>
      <w:proofErr w:type="spellEnd"/>
      <w:r w:rsidRPr="00B76CE4">
        <w:rPr>
          <w:sz w:val="24"/>
          <w:szCs w:val="24"/>
        </w:rPr>
        <w:t xml:space="preserve"> hos patienter, som er i behandling med digitalisglykosider.</w:t>
      </w:r>
    </w:p>
    <w:p w14:paraId="6066242E" w14:textId="77777777" w:rsidR="00103114" w:rsidRPr="00B76CE4" w:rsidRDefault="00103114" w:rsidP="00103114">
      <w:pPr>
        <w:ind w:left="851"/>
        <w:rPr>
          <w:sz w:val="24"/>
          <w:szCs w:val="24"/>
        </w:rPr>
      </w:pPr>
    </w:p>
    <w:p w14:paraId="4986D21A"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indeholder en lille mængde </w:t>
      </w:r>
      <w:proofErr w:type="spellStart"/>
      <w:r w:rsidRPr="00B76CE4">
        <w:rPr>
          <w:sz w:val="24"/>
          <w:szCs w:val="24"/>
        </w:rPr>
        <w:t>ethanol</w:t>
      </w:r>
      <w:proofErr w:type="spellEnd"/>
      <w:r w:rsidRPr="00B76CE4">
        <w:rPr>
          <w:sz w:val="24"/>
          <w:szCs w:val="24"/>
        </w:rPr>
        <w:t xml:space="preserve">. Der er en teoretisk risiko for interaktion hos særligt følsomme patienter, som tager </w:t>
      </w:r>
      <w:proofErr w:type="spellStart"/>
      <w:r w:rsidRPr="00B76CE4">
        <w:rPr>
          <w:sz w:val="24"/>
          <w:szCs w:val="24"/>
        </w:rPr>
        <w:t>disulfiram</w:t>
      </w:r>
      <w:proofErr w:type="spellEnd"/>
      <w:r w:rsidRPr="00B76CE4">
        <w:rPr>
          <w:sz w:val="24"/>
          <w:szCs w:val="24"/>
        </w:rPr>
        <w:t xml:space="preserve"> eller </w:t>
      </w:r>
      <w:proofErr w:type="spellStart"/>
      <w:r w:rsidRPr="00B76CE4">
        <w:rPr>
          <w:sz w:val="24"/>
          <w:szCs w:val="24"/>
        </w:rPr>
        <w:t>metronidazol</w:t>
      </w:r>
      <w:proofErr w:type="spellEnd"/>
      <w:r w:rsidRPr="00B76CE4">
        <w:rPr>
          <w:sz w:val="24"/>
          <w:szCs w:val="24"/>
        </w:rPr>
        <w:t>.</w:t>
      </w:r>
    </w:p>
    <w:p w14:paraId="35730388" w14:textId="77777777" w:rsidR="009260DE" w:rsidRPr="00B76CE4" w:rsidRDefault="009260DE" w:rsidP="009260DE">
      <w:pPr>
        <w:tabs>
          <w:tab w:val="left" w:pos="851"/>
        </w:tabs>
        <w:ind w:left="851"/>
        <w:rPr>
          <w:sz w:val="24"/>
          <w:szCs w:val="24"/>
        </w:rPr>
      </w:pPr>
    </w:p>
    <w:p w14:paraId="185B5745" w14:textId="77777777" w:rsidR="009260DE" w:rsidRPr="00B76CE4" w:rsidRDefault="009260DE" w:rsidP="009260DE">
      <w:pPr>
        <w:tabs>
          <w:tab w:val="left" w:pos="851"/>
        </w:tabs>
        <w:ind w:left="851" w:hanging="851"/>
        <w:rPr>
          <w:b/>
          <w:sz w:val="24"/>
          <w:szCs w:val="24"/>
        </w:rPr>
      </w:pPr>
      <w:r w:rsidRPr="00B76CE4">
        <w:rPr>
          <w:b/>
          <w:sz w:val="24"/>
          <w:szCs w:val="24"/>
        </w:rPr>
        <w:t>4.6</w:t>
      </w:r>
      <w:r w:rsidRPr="00B76CE4">
        <w:rPr>
          <w:b/>
          <w:sz w:val="24"/>
          <w:szCs w:val="24"/>
        </w:rPr>
        <w:tab/>
      </w:r>
      <w:r w:rsidR="0071241E" w:rsidRPr="00B76CE4">
        <w:rPr>
          <w:b/>
          <w:sz w:val="24"/>
          <w:szCs w:val="24"/>
        </w:rPr>
        <w:t>Fertilitet, g</w:t>
      </w:r>
      <w:r w:rsidRPr="00B76CE4">
        <w:rPr>
          <w:b/>
          <w:sz w:val="24"/>
          <w:szCs w:val="24"/>
        </w:rPr>
        <w:t>raviditet og amning</w:t>
      </w:r>
    </w:p>
    <w:p w14:paraId="2CF799E8" w14:textId="77777777" w:rsidR="006C3315" w:rsidRDefault="006C3315" w:rsidP="00103114">
      <w:pPr>
        <w:ind w:left="851"/>
        <w:rPr>
          <w:sz w:val="24"/>
          <w:szCs w:val="24"/>
        </w:rPr>
      </w:pPr>
    </w:p>
    <w:p w14:paraId="5507C7EE" w14:textId="3B9DBA0F" w:rsidR="00103114" w:rsidRPr="006C3315" w:rsidRDefault="00103114" w:rsidP="00103114">
      <w:pPr>
        <w:ind w:left="851"/>
        <w:rPr>
          <w:sz w:val="24"/>
          <w:szCs w:val="24"/>
          <w:u w:val="single"/>
          <w:lang w:eastAsia="da-DK"/>
        </w:rPr>
      </w:pPr>
      <w:r w:rsidRPr="006C3315">
        <w:rPr>
          <w:sz w:val="24"/>
          <w:szCs w:val="24"/>
          <w:u w:val="single"/>
        </w:rPr>
        <w:t>Fertilitet</w:t>
      </w:r>
    </w:p>
    <w:p w14:paraId="268DC689" w14:textId="77777777" w:rsidR="00103114" w:rsidRPr="00B76CE4" w:rsidRDefault="00103114" w:rsidP="00103114">
      <w:pPr>
        <w:ind w:left="851"/>
        <w:rPr>
          <w:sz w:val="24"/>
          <w:szCs w:val="24"/>
        </w:rPr>
      </w:pPr>
      <w:r w:rsidRPr="00B76CE4">
        <w:rPr>
          <w:sz w:val="24"/>
          <w:szCs w:val="24"/>
        </w:rPr>
        <w:t xml:space="preserve">Der er ingen data vedrørende human brug. I dyrestudier med rotter var tilstedeværelsen af </w:t>
      </w:r>
      <w:proofErr w:type="spellStart"/>
      <w:r w:rsidRPr="00B76CE4">
        <w:rPr>
          <w:sz w:val="24"/>
          <w:szCs w:val="24"/>
        </w:rPr>
        <w:t>beclometasondipropionat</w:t>
      </w:r>
      <w:proofErr w:type="spellEnd"/>
      <w:r w:rsidRPr="00B76CE4">
        <w:rPr>
          <w:sz w:val="24"/>
          <w:szCs w:val="24"/>
        </w:rPr>
        <w:t xml:space="preserve"> i høje doser under en kombineret behandling forbundet med nedsat fertilitet i hunrotter og embryotoksicitet (se pkt. 5.3).</w:t>
      </w:r>
    </w:p>
    <w:p w14:paraId="28063DC7" w14:textId="72744A63" w:rsidR="00AB2F03" w:rsidRDefault="00AB2F03">
      <w:pPr>
        <w:rPr>
          <w:sz w:val="24"/>
          <w:szCs w:val="24"/>
        </w:rPr>
      </w:pPr>
      <w:r>
        <w:rPr>
          <w:sz w:val="24"/>
          <w:szCs w:val="24"/>
        </w:rPr>
        <w:br w:type="page"/>
      </w:r>
    </w:p>
    <w:p w14:paraId="7256B58B" w14:textId="77777777" w:rsidR="00103114" w:rsidRPr="00B76CE4" w:rsidRDefault="00103114" w:rsidP="00103114">
      <w:pPr>
        <w:ind w:left="851"/>
        <w:rPr>
          <w:sz w:val="24"/>
          <w:szCs w:val="24"/>
        </w:rPr>
      </w:pPr>
    </w:p>
    <w:p w14:paraId="127CC420" w14:textId="77777777" w:rsidR="00103114" w:rsidRPr="006C3315" w:rsidRDefault="00103114" w:rsidP="00103114">
      <w:pPr>
        <w:ind w:left="851"/>
        <w:rPr>
          <w:sz w:val="24"/>
          <w:szCs w:val="24"/>
          <w:u w:val="single"/>
        </w:rPr>
      </w:pPr>
      <w:r w:rsidRPr="006C3315">
        <w:rPr>
          <w:sz w:val="24"/>
          <w:szCs w:val="24"/>
          <w:u w:val="single"/>
        </w:rPr>
        <w:t>Graviditet</w:t>
      </w:r>
    </w:p>
    <w:p w14:paraId="577CC861" w14:textId="77777777" w:rsidR="00103114" w:rsidRPr="00B76CE4" w:rsidRDefault="00103114" w:rsidP="00103114">
      <w:pPr>
        <w:ind w:left="851"/>
        <w:rPr>
          <w:sz w:val="24"/>
          <w:szCs w:val="24"/>
        </w:rPr>
      </w:pPr>
      <w:r w:rsidRPr="00B76CE4">
        <w:rPr>
          <w:sz w:val="24"/>
          <w:szCs w:val="24"/>
        </w:rPr>
        <w:t xml:space="preserve">Der er ingen erfaring med eller bevis for sikkerheden ved brugen af drivgassen HFA-134a hos gravide eller ammende kvinder. Dog har studier omhandlende effekten af HFA-134a på den reproduktive funktion og den </w:t>
      </w:r>
      <w:proofErr w:type="spellStart"/>
      <w:r w:rsidRPr="00B76CE4">
        <w:rPr>
          <w:sz w:val="24"/>
          <w:szCs w:val="24"/>
        </w:rPr>
        <w:t>embryoføtale</w:t>
      </w:r>
      <w:proofErr w:type="spellEnd"/>
      <w:r w:rsidRPr="00B76CE4">
        <w:rPr>
          <w:sz w:val="24"/>
          <w:szCs w:val="24"/>
        </w:rPr>
        <w:t xml:space="preserve"> udvikling i dyr ikke påvist bivirkninger af klinisk relevans.</w:t>
      </w:r>
    </w:p>
    <w:p w14:paraId="69201963" w14:textId="77777777" w:rsidR="00103114" w:rsidRPr="00B76CE4" w:rsidRDefault="00103114" w:rsidP="00103114">
      <w:pPr>
        <w:ind w:left="851"/>
        <w:rPr>
          <w:sz w:val="24"/>
          <w:szCs w:val="24"/>
        </w:rPr>
      </w:pPr>
    </w:p>
    <w:p w14:paraId="0F7AD73D" w14:textId="31D8258F" w:rsidR="00103114" w:rsidRPr="00B76CE4" w:rsidRDefault="00103114" w:rsidP="00103114">
      <w:pPr>
        <w:ind w:left="851"/>
        <w:rPr>
          <w:sz w:val="24"/>
          <w:szCs w:val="24"/>
        </w:rPr>
      </w:pPr>
      <w:r w:rsidRPr="00B76CE4">
        <w:rPr>
          <w:sz w:val="24"/>
          <w:szCs w:val="24"/>
        </w:rPr>
        <w:t xml:space="preserve">Der foreligger ingen relevante kliniske data omhandlende brugen af </w:t>
      </w:r>
      <w:proofErr w:type="spellStart"/>
      <w:r w:rsidRPr="00B76CE4">
        <w:rPr>
          <w:bCs/>
          <w:sz w:val="24"/>
          <w:szCs w:val="24"/>
        </w:rPr>
        <w:t>beclometason</w:t>
      </w:r>
      <w:r w:rsidR="006C3315">
        <w:rPr>
          <w:bCs/>
          <w:sz w:val="24"/>
          <w:szCs w:val="24"/>
        </w:rPr>
        <w:softHyphen/>
      </w:r>
      <w:r w:rsidRPr="00B76CE4">
        <w:rPr>
          <w:bCs/>
          <w:sz w:val="24"/>
          <w:szCs w:val="24"/>
        </w:rPr>
        <w:t>dipropionat</w:t>
      </w:r>
      <w:proofErr w:type="spellEnd"/>
      <w:r w:rsidRPr="00B76CE4">
        <w:rPr>
          <w:sz w:val="24"/>
          <w:szCs w:val="24"/>
        </w:rPr>
        <w:t xml:space="preserve"> og </w:t>
      </w:r>
      <w:proofErr w:type="spellStart"/>
      <w:r w:rsidRPr="00B76CE4">
        <w:rPr>
          <w:bCs/>
          <w:sz w:val="24"/>
          <w:szCs w:val="24"/>
        </w:rPr>
        <w:t>formoterolfumaratdihydrat</w:t>
      </w:r>
      <w:proofErr w:type="spellEnd"/>
      <w:r w:rsidRPr="00B76CE4">
        <w:rPr>
          <w:bCs/>
          <w:sz w:val="24"/>
          <w:szCs w:val="24"/>
        </w:rPr>
        <w:t xml:space="preserve"> kombinationsspray</w:t>
      </w:r>
      <w:r w:rsidRPr="00B76CE4">
        <w:rPr>
          <w:sz w:val="24"/>
          <w:szCs w:val="24"/>
        </w:rPr>
        <w:t xml:space="preserve"> hos gravide kvinder. Dyrestudier viste reproduktionstoksicitet ved brug af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w:t>
      </w:r>
      <w:proofErr w:type="spellEnd"/>
      <w:r w:rsidRPr="00B76CE4">
        <w:rPr>
          <w:sz w:val="24"/>
          <w:szCs w:val="24"/>
        </w:rPr>
        <w:t xml:space="preserve"> i kombination og ved høje systemiske doser (se pkt. 5.3). På grund af beta</w:t>
      </w:r>
      <w:r w:rsidRPr="00B76CE4">
        <w:rPr>
          <w:sz w:val="24"/>
          <w:szCs w:val="24"/>
          <w:vertAlign w:val="subscript"/>
        </w:rPr>
        <w:t>2</w:t>
      </w:r>
      <w:r w:rsidRPr="00B76CE4">
        <w:rPr>
          <w:sz w:val="24"/>
          <w:szCs w:val="24"/>
        </w:rPr>
        <w:t xml:space="preserve">-sympatomimetikas </w:t>
      </w:r>
      <w:proofErr w:type="spellStart"/>
      <w:r w:rsidRPr="00B76CE4">
        <w:rPr>
          <w:sz w:val="24"/>
          <w:szCs w:val="24"/>
        </w:rPr>
        <w:t>tokolytiske</w:t>
      </w:r>
      <w:proofErr w:type="spellEnd"/>
      <w:r w:rsidRPr="00B76CE4">
        <w:rPr>
          <w:sz w:val="24"/>
          <w:szCs w:val="24"/>
        </w:rPr>
        <w:t xml:space="preserve"> virkning, bør der udvises særlig forsigtighed i tiden op til fødslen. Brug af </w:t>
      </w:r>
      <w:proofErr w:type="spellStart"/>
      <w:r w:rsidRPr="00B76CE4">
        <w:rPr>
          <w:sz w:val="24"/>
          <w:szCs w:val="24"/>
        </w:rPr>
        <w:t>formoterol</w:t>
      </w:r>
      <w:proofErr w:type="spellEnd"/>
      <w:r w:rsidRPr="00B76CE4">
        <w:rPr>
          <w:sz w:val="24"/>
          <w:szCs w:val="24"/>
        </w:rPr>
        <w:t xml:space="preserve"> bør ikke anbefales under graviditet og især ikke i slutningen af graviditeten eller under fødslen, medmindre der ikke er andre (mere sikre) anerkendte alternativer.</w:t>
      </w:r>
    </w:p>
    <w:p w14:paraId="76A004B1"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bør kun anvendes under graviditet, hvis de forventede behandlingsfordele overstiger de potentielle risici.</w:t>
      </w:r>
    </w:p>
    <w:p w14:paraId="73E0E9B7" w14:textId="77777777" w:rsidR="00103114" w:rsidRPr="00B76CE4" w:rsidRDefault="00103114" w:rsidP="00103114">
      <w:pPr>
        <w:ind w:left="851"/>
        <w:rPr>
          <w:sz w:val="24"/>
          <w:szCs w:val="24"/>
        </w:rPr>
      </w:pPr>
    </w:p>
    <w:p w14:paraId="16731595" w14:textId="77777777" w:rsidR="00103114" w:rsidRPr="006C3315" w:rsidRDefault="00103114" w:rsidP="00103114">
      <w:pPr>
        <w:ind w:left="851"/>
        <w:rPr>
          <w:sz w:val="24"/>
          <w:szCs w:val="24"/>
          <w:u w:val="single"/>
        </w:rPr>
      </w:pPr>
      <w:r w:rsidRPr="006C3315">
        <w:rPr>
          <w:sz w:val="24"/>
          <w:szCs w:val="24"/>
          <w:u w:val="single"/>
        </w:rPr>
        <w:t>Amning</w:t>
      </w:r>
    </w:p>
    <w:p w14:paraId="580FB198" w14:textId="037F7FD3" w:rsidR="00103114" w:rsidRPr="00B76CE4" w:rsidRDefault="00103114" w:rsidP="00103114">
      <w:pPr>
        <w:ind w:left="851"/>
        <w:rPr>
          <w:sz w:val="24"/>
          <w:szCs w:val="24"/>
        </w:rPr>
      </w:pPr>
      <w:r w:rsidRPr="00B76CE4">
        <w:rPr>
          <w:sz w:val="24"/>
          <w:szCs w:val="24"/>
        </w:rPr>
        <w:t xml:space="preserve">Der foreligger ingen relevante kliniske data omhandlende brugen af </w:t>
      </w:r>
      <w:proofErr w:type="spellStart"/>
      <w:r w:rsidRPr="00B76CE4">
        <w:rPr>
          <w:bCs/>
          <w:sz w:val="24"/>
          <w:szCs w:val="24"/>
        </w:rPr>
        <w:t>beclometason</w:t>
      </w:r>
      <w:r w:rsidR="00AB2F03">
        <w:rPr>
          <w:bCs/>
          <w:sz w:val="24"/>
          <w:szCs w:val="24"/>
        </w:rPr>
        <w:softHyphen/>
      </w:r>
      <w:r w:rsidRPr="00B76CE4">
        <w:rPr>
          <w:bCs/>
          <w:sz w:val="24"/>
          <w:szCs w:val="24"/>
        </w:rPr>
        <w:t>dipropionat</w:t>
      </w:r>
      <w:proofErr w:type="spellEnd"/>
      <w:r w:rsidRPr="00B76CE4">
        <w:rPr>
          <w:sz w:val="24"/>
          <w:szCs w:val="24"/>
        </w:rPr>
        <w:t xml:space="preserve"> og </w:t>
      </w:r>
      <w:proofErr w:type="spellStart"/>
      <w:r w:rsidRPr="00B76CE4">
        <w:rPr>
          <w:bCs/>
          <w:sz w:val="24"/>
          <w:szCs w:val="24"/>
        </w:rPr>
        <w:t>formoterolfumaratdihydrat</w:t>
      </w:r>
      <w:proofErr w:type="spellEnd"/>
      <w:r w:rsidRPr="00B76CE4">
        <w:rPr>
          <w:sz w:val="24"/>
          <w:szCs w:val="24"/>
        </w:rPr>
        <w:t xml:space="preserve"> </w:t>
      </w:r>
      <w:r w:rsidRPr="00B76CE4">
        <w:rPr>
          <w:bCs/>
          <w:sz w:val="24"/>
          <w:szCs w:val="24"/>
        </w:rPr>
        <w:t>kombinationsspray</w:t>
      </w:r>
      <w:r w:rsidRPr="00B76CE4">
        <w:rPr>
          <w:sz w:val="24"/>
          <w:szCs w:val="24"/>
        </w:rPr>
        <w:t xml:space="preserve"> hos ammende kvinder.</w:t>
      </w:r>
    </w:p>
    <w:p w14:paraId="6D1D0475" w14:textId="77777777" w:rsidR="00103114" w:rsidRPr="00B76CE4" w:rsidRDefault="00103114" w:rsidP="00103114">
      <w:pPr>
        <w:ind w:left="851"/>
        <w:rPr>
          <w:sz w:val="24"/>
          <w:szCs w:val="24"/>
        </w:rPr>
      </w:pPr>
      <w:r w:rsidRPr="00B76CE4">
        <w:rPr>
          <w:sz w:val="24"/>
          <w:szCs w:val="24"/>
        </w:rPr>
        <w:t xml:space="preserve">Selvom der ikke foreligger tilgængelige data fra dyreforsøg er det rimeligt at formode, at </w:t>
      </w:r>
      <w:proofErr w:type="spellStart"/>
      <w:r w:rsidRPr="00B76CE4">
        <w:rPr>
          <w:sz w:val="24"/>
          <w:szCs w:val="24"/>
        </w:rPr>
        <w:t>beclometasondipropionat</w:t>
      </w:r>
      <w:proofErr w:type="spellEnd"/>
      <w:r w:rsidRPr="00B76CE4">
        <w:rPr>
          <w:sz w:val="24"/>
          <w:szCs w:val="24"/>
        </w:rPr>
        <w:t xml:space="preserve">, ligesom andre </w:t>
      </w:r>
      <w:proofErr w:type="spellStart"/>
      <w:r w:rsidRPr="00B76CE4">
        <w:rPr>
          <w:sz w:val="24"/>
          <w:szCs w:val="24"/>
        </w:rPr>
        <w:t>kortikosteroider</w:t>
      </w:r>
      <w:proofErr w:type="spellEnd"/>
      <w:r w:rsidRPr="00B76CE4">
        <w:rPr>
          <w:sz w:val="24"/>
          <w:szCs w:val="24"/>
        </w:rPr>
        <w:t>, udskilles i modermælk.</w:t>
      </w:r>
    </w:p>
    <w:p w14:paraId="0D410075" w14:textId="77777777" w:rsidR="00103114" w:rsidRPr="00B76CE4" w:rsidRDefault="00103114" w:rsidP="00103114">
      <w:pPr>
        <w:ind w:left="851"/>
        <w:rPr>
          <w:sz w:val="24"/>
          <w:szCs w:val="24"/>
        </w:rPr>
      </w:pPr>
      <w:r w:rsidRPr="00B76CE4">
        <w:rPr>
          <w:sz w:val="24"/>
          <w:szCs w:val="24"/>
        </w:rPr>
        <w:t xml:space="preserve">Selvom det ikke vides om </w:t>
      </w:r>
      <w:proofErr w:type="spellStart"/>
      <w:r w:rsidRPr="00B76CE4">
        <w:rPr>
          <w:sz w:val="24"/>
          <w:szCs w:val="24"/>
        </w:rPr>
        <w:t>formoterol</w:t>
      </w:r>
      <w:proofErr w:type="spellEnd"/>
      <w:r w:rsidRPr="00B76CE4">
        <w:rPr>
          <w:sz w:val="24"/>
          <w:szCs w:val="24"/>
        </w:rPr>
        <w:t xml:space="preserve"> udskilles i modermælken hos mennesker, er det fundet i brystmælken hos diegivende dyr.</w:t>
      </w:r>
    </w:p>
    <w:p w14:paraId="11BB370A" w14:textId="4D576B89"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bør kun administreres til kvinder, der ammer, hvis de forventede behandlings</w:t>
      </w:r>
      <w:r w:rsidR="00AB2F03">
        <w:rPr>
          <w:sz w:val="24"/>
          <w:szCs w:val="24"/>
        </w:rPr>
        <w:softHyphen/>
      </w:r>
      <w:r w:rsidRPr="00B76CE4">
        <w:rPr>
          <w:sz w:val="24"/>
          <w:szCs w:val="24"/>
        </w:rPr>
        <w:t>fordele overstiger de potentielle risici.</w:t>
      </w:r>
    </w:p>
    <w:p w14:paraId="563B2664" w14:textId="77777777" w:rsidR="00103114" w:rsidRPr="00B76CE4" w:rsidRDefault="00103114" w:rsidP="00103114">
      <w:pPr>
        <w:ind w:left="851"/>
        <w:rPr>
          <w:sz w:val="24"/>
          <w:szCs w:val="24"/>
        </w:rPr>
      </w:pPr>
      <w:r w:rsidRPr="00B76CE4">
        <w:rPr>
          <w:sz w:val="24"/>
          <w:szCs w:val="24"/>
        </w:rPr>
        <w:t xml:space="preserve">Det skal besluttes, om amning skal ophøre eller behandling med </w:t>
      </w:r>
      <w:proofErr w:type="spellStart"/>
      <w:r w:rsidRPr="00B76CE4">
        <w:rPr>
          <w:sz w:val="24"/>
          <w:szCs w:val="24"/>
        </w:rPr>
        <w:t>Tupakair</w:t>
      </w:r>
      <w:proofErr w:type="spellEnd"/>
      <w:r w:rsidRPr="00B76CE4">
        <w:rPr>
          <w:sz w:val="24"/>
          <w:szCs w:val="24"/>
        </w:rPr>
        <w:t xml:space="preserve"> seponeres, idet der tages højde for fordelene ved amning for barnet i forhold til de terapeutiske fordele for moderen.</w:t>
      </w:r>
    </w:p>
    <w:p w14:paraId="55AF5A03" w14:textId="77777777" w:rsidR="009260DE" w:rsidRPr="00B76CE4" w:rsidRDefault="009260DE" w:rsidP="009260DE">
      <w:pPr>
        <w:tabs>
          <w:tab w:val="left" w:pos="851"/>
        </w:tabs>
        <w:ind w:left="851"/>
        <w:rPr>
          <w:sz w:val="24"/>
          <w:szCs w:val="24"/>
        </w:rPr>
      </w:pPr>
    </w:p>
    <w:p w14:paraId="431D0C6B" w14:textId="77777777" w:rsidR="009260DE" w:rsidRPr="00B76CE4" w:rsidRDefault="009260DE" w:rsidP="009260DE">
      <w:pPr>
        <w:tabs>
          <w:tab w:val="left" w:pos="851"/>
        </w:tabs>
        <w:ind w:left="851" w:hanging="851"/>
        <w:rPr>
          <w:b/>
          <w:sz w:val="24"/>
          <w:szCs w:val="24"/>
        </w:rPr>
      </w:pPr>
      <w:r w:rsidRPr="00B76CE4">
        <w:rPr>
          <w:b/>
          <w:sz w:val="24"/>
          <w:szCs w:val="24"/>
        </w:rPr>
        <w:t>4.7</w:t>
      </w:r>
      <w:r w:rsidRPr="00B76CE4">
        <w:rPr>
          <w:b/>
          <w:sz w:val="24"/>
          <w:szCs w:val="24"/>
        </w:rPr>
        <w:tab/>
        <w:t xml:space="preserve">Virkning på evnen til at føre motorkøretøj </w:t>
      </w:r>
      <w:r w:rsidR="0071241E" w:rsidRPr="00B76CE4">
        <w:rPr>
          <w:b/>
          <w:sz w:val="24"/>
          <w:szCs w:val="24"/>
        </w:rPr>
        <w:t>og</w:t>
      </w:r>
      <w:r w:rsidRPr="00B76CE4">
        <w:rPr>
          <w:b/>
          <w:sz w:val="24"/>
          <w:szCs w:val="24"/>
        </w:rPr>
        <w:t xml:space="preserve"> betjene maskiner</w:t>
      </w:r>
    </w:p>
    <w:p w14:paraId="27B8E709" w14:textId="77777777" w:rsidR="00103114" w:rsidRPr="00B76CE4" w:rsidRDefault="00103114" w:rsidP="00103114">
      <w:pPr>
        <w:ind w:left="851"/>
        <w:rPr>
          <w:sz w:val="24"/>
          <w:szCs w:val="24"/>
          <w:lang w:eastAsia="da-DK"/>
        </w:rPr>
      </w:pPr>
      <w:r w:rsidRPr="00B76CE4">
        <w:rPr>
          <w:sz w:val="24"/>
          <w:szCs w:val="24"/>
        </w:rPr>
        <w:t>Ikke mærkning.</w:t>
      </w:r>
    </w:p>
    <w:p w14:paraId="7B8402FB"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påvirker ikke eller kun i ubetydelig grad evnen til at føre motorkøretøj og betjene maskiner.</w:t>
      </w:r>
    </w:p>
    <w:p w14:paraId="5655585B" w14:textId="77777777" w:rsidR="009260DE" w:rsidRPr="00B76CE4" w:rsidRDefault="009260DE" w:rsidP="009260DE">
      <w:pPr>
        <w:tabs>
          <w:tab w:val="left" w:pos="851"/>
        </w:tabs>
        <w:ind w:left="851"/>
        <w:rPr>
          <w:sz w:val="24"/>
          <w:szCs w:val="24"/>
        </w:rPr>
      </w:pPr>
    </w:p>
    <w:p w14:paraId="232B872F" w14:textId="77777777" w:rsidR="009260DE" w:rsidRPr="00B76CE4" w:rsidRDefault="009260DE" w:rsidP="009260DE">
      <w:pPr>
        <w:tabs>
          <w:tab w:val="left" w:pos="851"/>
        </w:tabs>
        <w:ind w:left="851" w:hanging="851"/>
        <w:rPr>
          <w:b/>
          <w:sz w:val="24"/>
          <w:szCs w:val="24"/>
        </w:rPr>
      </w:pPr>
      <w:r w:rsidRPr="00B76CE4">
        <w:rPr>
          <w:b/>
          <w:sz w:val="24"/>
          <w:szCs w:val="24"/>
        </w:rPr>
        <w:t>4.8</w:t>
      </w:r>
      <w:r w:rsidRPr="00B76CE4">
        <w:rPr>
          <w:b/>
          <w:sz w:val="24"/>
          <w:szCs w:val="24"/>
        </w:rPr>
        <w:tab/>
        <w:t>Bivirkninger</w:t>
      </w:r>
    </w:p>
    <w:p w14:paraId="5DAAB501" w14:textId="77777777" w:rsidR="006C3315" w:rsidRDefault="006C3315" w:rsidP="00103114">
      <w:pPr>
        <w:ind w:left="851"/>
        <w:rPr>
          <w:sz w:val="24"/>
          <w:szCs w:val="24"/>
        </w:rPr>
      </w:pPr>
    </w:p>
    <w:p w14:paraId="58DC01A2" w14:textId="4C25B557" w:rsidR="00103114" w:rsidRPr="006C3315" w:rsidRDefault="00103114" w:rsidP="00103114">
      <w:pPr>
        <w:ind w:left="851"/>
        <w:rPr>
          <w:sz w:val="24"/>
          <w:szCs w:val="24"/>
          <w:u w:val="single"/>
          <w:lang w:eastAsia="da-DK"/>
        </w:rPr>
      </w:pPr>
      <w:r w:rsidRPr="006C3315">
        <w:rPr>
          <w:sz w:val="24"/>
          <w:szCs w:val="24"/>
          <w:u w:val="single"/>
        </w:rPr>
        <w:t>Opsummering af sikkerhedsprofilen</w:t>
      </w:r>
    </w:p>
    <w:p w14:paraId="0B37869C" w14:textId="77777777" w:rsidR="00103114" w:rsidRPr="00B76CE4" w:rsidRDefault="00103114" w:rsidP="00103114">
      <w:pPr>
        <w:ind w:left="851"/>
        <w:rPr>
          <w:sz w:val="24"/>
          <w:szCs w:val="24"/>
        </w:rPr>
      </w:pPr>
      <w:r w:rsidRPr="00B76CE4">
        <w:rPr>
          <w:sz w:val="24"/>
          <w:szCs w:val="24"/>
        </w:rPr>
        <w:t xml:space="preserve">Da </w:t>
      </w:r>
      <w:proofErr w:type="spellStart"/>
      <w:r w:rsidRPr="00B76CE4">
        <w:rPr>
          <w:sz w:val="24"/>
          <w:szCs w:val="24"/>
        </w:rPr>
        <w:t>Tupakair</w:t>
      </w:r>
      <w:proofErr w:type="spellEnd"/>
      <w:r w:rsidRPr="00B76CE4">
        <w:rPr>
          <w:sz w:val="24"/>
          <w:szCs w:val="24"/>
        </w:rPr>
        <w:t xml:space="preserve"> indeholder både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formoterolfumaratdihydrat</w:t>
      </w:r>
      <w:proofErr w:type="spellEnd"/>
      <w:r w:rsidRPr="00B76CE4">
        <w:rPr>
          <w:sz w:val="24"/>
          <w:szCs w:val="24"/>
        </w:rPr>
        <w:t>, kan art og alvorlighed af bivirkningerne forventes at svare til hver af de 2 monokomponenter.</w:t>
      </w:r>
    </w:p>
    <w:p w14:paraId="6C33D195" w14:textId="77777777" w:rsidR="00103114" w:rsidRPr="00B76CE4" w:rsidRDefault="00103114" w:rsidP="00103114">
      <w:pPr>
        <w:ind w:left="851"/>
        <w:rPr>
          <w:sz w:val="24"/>
          <w:szCs w:val="24"/>
        </w:rPr>
      </w:pPr>
      <w:r w:rsidRPr="00B76CE4">
        <w:rPr>
          <w:sz w:val="24"/>
          <w:szCs w:val="24"/>
        </w:rPr>
        <w:t>Der er ikke set en højere bivirkningsfrekvens ved samtidig administration af de to stoffer.</w:t>
      </w:r>
    </w:p>
    <w:p w14:paraId="1AFC22D7" w14:textId="77777777" w:rsidR="00103114" w:rsidRPr="00B76CE4" w:rsidRDefault="00103114" w:rsidP="00103114">
      <w:pPr>
        <w:ind w:left="851"/>
        <w:rPr>
          <w:sz w:val="24"/>
          <w:szCs w:val="24"/>
        </w:rPr>
      </w:pPr>
    </w:p>
    <w:p w14:paraId="55D1402F" w14:textId="77777777" w:rsidR="00103114" w:rsidRPr="006C3315" w:rsidRDefault="00103114" w:rsidP="00103114">
      <w:pPr>
        <w:ind w:left="851"/>
        <w:rPr>
          <w:sz w:val="24"/>
          <w:szCs w:val="24"/>
          <w:u w:val="single"/>
        </w:rPr>
      </w:pPr>
      <w:r w:rsidRPr="006C3315">
        <w:rPr>
          <w:sz w:val="24"/>
          <w:szCs w:val="24"/>
          <w:u w:val="single"/>
        </w:rPr>
        <w:t>Tabel over bivirkninger</w:t>
      </w:r>
    </w:p>
    <w:p w14:paraId="5798401C" w14:textId="77777777" w:rsidR="00103114" w:rsidRPr="00B76CE4" w:rsidRDefault="00103114" w:rsidP="00103114">
      <w:pPr>
        <w:ind w:left="851"/>
        <w:rPr>
          <w:sz w:val="24"/>
          <w:szCs w:val="24"/>
        </w:rPr>
      </w:pPr>
      <w:r w:rsidRPr="00B76CE4">
        <w:rPr>
          <w:sz w:val="24"/>
          <w:szCs w:val="24"/>
        </w:rPr>
        <w:t xml:space="preserve">Bivirkninger, som er set med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w:t>
      </w:r>
      <w:proofErr w:type="spellEnd"/>
      <w:r w:rsidRPr="00B76CE4">
        <w:rPr>
          <w:sz w:val="24"/>
          <w:szCs w:val="24"/>
        </w:rPr>
        <w:t>, administreret som en fast kombination (</w:t>
      </w:r>
      <w:proofErr w:type="spellStart"/>
      <w:r w:rsidRPr="00B76CE4">
        <w:rPr>
          <w:sz w:val="24"/>
          <w:szCs w:val="24"/>
        </w:rPr>
        <w:t>Tupakair</w:t>
      </w:r>
      <w:proofErr w:type="spellEnd"/>
      <w:r w:rsidRPr="00B76CE4">
        <w:rPr>
          <w:sz w:val="24"/>
          <w:szCs w:val="24"/>
        </w:rPr>
        <w:t>) og som enkeltstoffer er anført nedenfor efter systemorganklasse. Frekvens er defineret som: Meget almindelig (≥1/10), almindelig (≥1/100 til &lt;1/10), ikke almindelig (≥1/1.000 til &lt;1/100), sjælden (≥1/10.000 til &lt;1/1.000) og meget sjælden (≤1/10.000), ikke kendt (kan ikke estimeres ud fra forhåndenværende data).</w:t>
      </w:r>
    </w:p>
    <w:p w14:paraId="06E067BD" w14:textId="77777777" w:rsidR="00103114" w:rsidRPr="00B76CE4" w:rsidRDefault="00103114" w:rsidP="00103114">
      <w:pPr>
        <w:ind w:left="851"/>
        <w:rPr>
          <w:sz w:val="24"/>
          <w:szCs w:val="24"/>
        </w:rPr>
      </w:pPr>
    </w:p>
    <w:p w14:paraId="69F870E9" w14:textId="77777777" w:rsidR="00103114" w:rsidRPr="00B76CE4" w:rsidRDefault="00103114" w:rsidP="00103114">
      <w:pPr>
        <w:ind w:left="851"/>
        <w:rPr>
          <w:sz w:val="24"/>
          <w:szCs w:val="24"/>
        </w:rPr>
      </w:pPr>
      <w:r w:rsidRPr="00B76CE4">
        <w:rPr>
          <w:sz w:val="24"/>
          <w:szCs w:val="24"/>
        </w:rPr>
        <w:lastRenderedPageBreak/>
        <w:t>Almindelige og ikke almindelige bivirkninger stammer fra kliniske studier hos astma- og KOL-patienter.</w:t>
      </w:r>
    </w:p>
    <w:p w14:paraId="7B107DC5" w14:textId="77777777" w:rsidR="00103114" w:rsidRPr="00B76CE4" w:rsidRDefault="00103114" w:rsidP="00103114">
      <w:pPr>
        <w:ind w:left="851"/>
        <w:rPr>
          <w:sz w:val="24"/>
          <w:szCs w:val="24"/>
        </w:rPr>
      </w:pPr>
    </w:p>
    <w:tbl>
      <w:tblPr>
        <w:tblStyle w:val="Tabel-Gitter"/>
        <w:tblW w:w="5000" w:type="pct"/>
        <w:tblInd w:w="0" w:type="dxa"/>
        <w:tblLook w:val="04A0" w:firstRow="1" w:lastRow="0" w:firstColumn="1" w:lastColumn="0" w:noHBand="0" w:noVBand="1"/>
      </w:tblPr>
      <w:tblGrid>
        <w:gridCol w:w="2953"/>
        <w:gridCol w:w="2883"/>
        <w:gridCol w:w="3792"/>
      </w:tblGrid>
      <w:tr w:rsidR="00103114" w:rsidRPr="00B76CE4" w14:paraId="37967178"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42B5FAAF" w14:textId="77777777" w:rsidR="00103114" w:rsidRPr="00B76CE4" w:rsidRDefault="00103114">
            <w:pPr>
              <w:tabs>
                <w:tab w:val="left" w:pos="851"/>
              </w:tabs>
              <w:rPr>
                <w:sz w:val="24"/>
                <w:szCs w:val="24"/>
              </w:rPr>
            </w:pPr>
            <w:r w:rsidRPr="00B76CE4">
              <w:rPr>
                <w:sz w:val="24"/>
                <w:szCs w:val="24"/>
              </w:rPr>
              <w:t>SYSTEMORGANKLASSE</w:t>
            </w:r>
          </w:p>
        </w:tc>
        <w:tc>
          <w:tcPr>
            <w:tcW w:w="1497" w:type="pct"/>
            <w:tcBorders>
              <w:top w:val="single" w:sz="4" w:space="0" w:color="auto"/>
              <w:left w:val="single" w:sz="4" w:space="0" w:color="auto"/>
              <w:bottom w:val="single" w:sz="4" w:space="0" w:color="auto"/>
              <w:right w:val="single" w:sz="4" w:space="0" w:color="auto"/>
            </w:tcBorders>
            <w:hideMark/>
          </w:tcPr>
          <w:p w14:paraId="5A5ED8D3" w14:textId="77777777" w:rsidR="00103114" w:rsidRPr="00B76CE4" w:rsidRDefault="00103114">
            <w:pPr>
              <w:tabs>
                <w:tab w:val="left" w:pos="851"/>
              </w:tabs>
              <w:rPr>
                <w:sz w:val="24"/>
                <w:szCs w:val="24"/>
              </w:rPr>
            </w:pPr>
            <w:r w:rsidRPr="00B76CE4">
              <w:rPr>
                <w:sz w:val="24"/>
                <w:szCs w:val="24"/>
              </w:rPr>
              <w:t>FREKVENS</w:t>
            </w:r>
          </w:p>
        </w:tc>
        <w:tc>
          <w:tcPr>
            <w:tcW w:w="1969" w:type="pct"/>
            <w:tcBorders>
              <w:top w:val="single" w:sz="4" w:space="0" w:color="auto"/>
              <w:left w:val="single" w:sz="4" w:space="0" w:color="auto"/>
              <w:bottom w:val="single" w:sz="4" w:space="0" w:color="auto"/>
              <w:right w:val="single" w:sz="4" w:space="0" w:color="auto"/>
            </w:tcBorders>
            <w:hideMark/>
          </w:tcPr>
          <w:p w14:paraId="03B0FAE9" w14:textId="77777777" w:rsidR="00103114" w:rsidRPr="00B76CE4" w:rsidRDefault="00103114">
            <w:pPr>
              <w:tabs>
                <w:tab w:val="left" w:pos="851"/>
              </w:tabs>
              <w:rPr>
                <w:sz w:val="24"/>
                <w:szCs w:val="24"/>
              </w:rPr>
            </w:pPr>
            <w:r w:rsidRPr="00B76CE4">
              <w:rPr>
                <w:sz w:val="24"/>
                <w:szCs w:val="24"/>
              </w:rPr>
              <w:t>BIVIRKNING</w:t>
            </w:r>
          </w:p>
        </w:tc>
      </w:tr>
      <w:tr w:rsidR="00103114" w:rsidRPr="00B76CE4" w14:paraId="7BF175A5"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218BE49C" w14:textId="77777777" w:rsidR="00103114" w:rsidRPr="00B76CE4" w:rsidRDefault="00103114">
            <w:pPr>
              <w:tabs>
                <w:tab w:val="left" w:pos="851"/>
              </w:tabs>
              <w:rPr>
                <w:sz w:val="24"/>
                <w:szCs w:val="24"/>
              </w:rPr>
            </w:pPr>
            <w:proofErr w:type="spellStart"/>
            <w:r w:rsidRPr="00B76CE4">
              <w:rPr>
                <w:sz w:val="24"/>
                <w:szCs w:val="24"/>
                <w:lang w:val="en-GB"/>
              </w:rPr>
              <w:t>Infektioner</w:t>
            </w:r>
            <w:proofErr w:type="spellEnd"/>
            <w:r w:rsidRPr="00B76CE4">
              <w:rPr>
                <w:sz w:val="24"/>
                <w:szCs w:val="24"/>
                <w:lang w:val="en-GB"/>
              </w:rPr>
              <w:t xml:space="preserve"> og </w:t>
            </w:r>
            <w:proofErr w:type="spellStart"/>
            <w:r w:rsidRPr="00B76CE4">
              <w:rPr>
                <w:sz w:val="24"/>
                <w:szCs w:val="24"/>
                <w:lang w:val="en-GB"/>
              </w:rPr>
              <w:t>parasitære</w:t>
            </w:r>
            <w:proofErr w:type="spellEnd"/>
            <w:r w:rsidRPr="00B76CE4">
              <w:rPr>
                <w:sz w:val="24"/>
                <w:szCs w:val="24"/>
                <w:lang w:val="en-GB"/>
              </w:rPr>
              <w:t xml:space="preserve"> </w:t>
            </w:r>
            <w:proofErr w:type="spellStart"/>
            <w:r w:rsidRPr="00B76CE4">
              <w:rPr>
                <w:sz w:val="24"/>
                <w:szCs w:val="24"/>
                <w:lang w:val="en-GB"/>
              </w:rPr>
              <w:t>sygdomme</w:t>
            </w:r>
            <w:proofErr w:type="spellEnd"/>
          </w:p>
        </w:tc>
        <w:tc>
          <w:tcPr>
            <w:tcW w:w="1497" w:type="pct"/>
            <w:tcBorders>
              <w:top w:val="single" w:sz="4" w:space="0" w:color="auto"/>
              <w:left w:val="single" w:sz="4" w:space="0" w:color="auto"/>
              <w:bottom w:val="single" w:sz="4" w:space="0" w:color="auto"/>
              <w:right w:val="single" w:sz="4" w:space="0" w:color="auto"/>
            </w:tcBorders>
            <w:hideMark/>
          </w:tcPr>
          <w:p w14:paraId="0ECDEA40" w14:textId="77777777" w:rsidR="00103114" w:rsidRPr="00B76CE4" w:rsidRDefault="00103114">
            <w:pPr>
              <w:tabs>
                <w:tab w:val="left" w:pos="851"/>
              </w:tabs>
              <w:rPr>
                <w:sz w:val="24"/>
                <w:szCs w:val="24"/>
              </w:rPr>
            </w:pPr>
            <w:r w:rsidRPr="00B76CE4">
              <w:rPr>
                <w:sz w:val="24"/>
                <w:szCs w:val="24"/>
              </w:rPr>
              <w:t>Almindelig</w:t>
            </w:r>
          </w:p>
        </w:tc>
        <w:tc>
          <w:tcPr>
            <w:tcW w:w="1969" w:type="pct"/>
            <w:tcBorders>
              <w:top w:val="single" w:sz="4" w:space="0" w:color="auto"/>
              <w:left w:val="single" w:sz="4" w:space="0" w:color="auto"/>
              <w:bottom w:val="single" w:sz="4" w:space="0" w:color="auto"/>
              <w:right w:val="single" w:sz="4" w:space="0" w:color="auto"/>
            </w:tcBorders>
            <w:hideMark/>
          </w:tcPr>
          <w:p w14:paraId="0CA047DC" w14:textId="77777777" w:rsidR="00103114" w:rsidRPr="00B76CE4" w:rsidRDefault="00103114">
            <w:pPr>
              <w:tabs>
                <w:tab w:val="left" w:pos="851"/>
              </w:tabs>
              <w:rPr>
                <w:sz w:val="24"/>
                <w:szCs w:val="24"/>
              </w:rPr>
            </w:pPr>
            <w:proofErr w:type="spellStart"/>
            <w:r w:rsidRPr="00B76CE4">
              <w:rPr>
                <w:sz w:val="24"/>
                <w:szCs w:val="24"/>
              </w:rPr>
              <w:t>Faryngitis</w:t>
            </w:r>
            <w:proofErr w:type="spellEnd"/>
            <w:r w:rsidRPr="00B76CE4">
              <w:rPr>
                <w:sz w:val="24"/>
                <w:szCs w:val="24"/>
              </w:rPr>
              <w:t xml:space="preserve">, oral </w:t>
            </w:r>
            <w:proofErr w:type="spellStart"/>
            <w:r w:rsidRPr="00B76CE4">
              <w:rPr>
                <w:sz w:val="24"/>
                <w:szCs w:val="24"/>
              </w:rPr>
              <w:t>candidiasis</w:t>
            </w:r>
            <w:proofErr w:type="spellEnd"/>
            <w:r w:rsidRPr="00B76CE4">
              <w:rPr>
                <w:sz w:val="24"/>
                <w:szCs w:val="24"/>
              </w:rPr>
              <w:t>, pneumoni</w:t>
            </w:r>
          </w:p>
        </w:tc>
      </w:tr>
      <w:tr w:rsidR="00103114" w:rsidRPr="006D0BAA" w14:paraId="4493783A"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793B3A04"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702DAE0D"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237B19A4" w14:textId="77777777" w:rsidR="00103114" w:rsidRPr="00B76CE4" w:rsidRDefault="00103114">
            <w:pPr>
              <w:tabs>
                <w:tab w:val="left" w:pos="851"/>
              </w:tabs>
              <w:rPr>
                <w:sz w:val="24"/>
                <w:szCs w:val="24"/>
                <w:lang w:val="en-US"/>
              </w:rPr>
            </w:pPr>
            <w:r w:rsidRPr="00B76CE4">
              <w:rPr>
                <w:sz w:val="24"/>
                <w:szCs w:val="24"/>
                <w:lang w:val="en-US"/>
              </w:rPr>
              <w:t xml:space="preserve">Influenza, oral </w:t>
            </w:r>
            <w:proofErr w:type="spellStart"/>
            <w:r w:rsidRPr="00B76CE4">
              <w:rPr>
                <w:sz w:val="24"/>
                <w:szCs w:val="24"/>
                <w:lang w:val="en-US"/>
              </w:rPr>
              <w:t>svampeinfektion</w:t>
            </w:r>
            <w:proofErr w:type="spellEnd"/>
            <w:r w:rsidRPr="00B76CE4">
              <w:rPr>
                <w:sz w:val="24"/>
                <w:szCs w:val="24"/>
                <w:lang w:val="en-US"/>
              </w:rPr>
              <w:t xml:space="preserve">, </w:t>
            </w:r>
            <w:proofErr w:type="spellStart"/>
            <w:r w:rsidRPr="00B76CE4">
              <w:rPr>
                <w:sz w:val="24"/>
                <w:szCs w:val="24"/>
                <w:lang w:val="en-US"/>
              </w:rPr>
              <w:t>orofaryngeal</w:t>
            </w:r>
            <w:proofErr w:type="spellEnd"/>
            <w:r w:rsidRPr="00B76CE4">
              <w:rPr>
                <w:sz w:val="24"/>
                <w:szCs w:val="24"/>
                <w:lang w:val="en-US"/>
              </w:rPr>
              <w:t xml:space="preserve"> candidiasis, </w:t>
            </w:r>
            <w:proofErr w:type="spellStart"/>
            <w:r w:rsidRPr="00B76CE4">
              <w:rPr>
                <w:sz w:val="24"/>
                <w:szCs w:val="24"/>
                <w:lang w:val="en-US"/>
              </w:rPr>
              <w:t>oesofageal</w:t>
            </w:r>
            <w:proofErr w:type="spellEnd"/>
            <w:r w:rsidRPr="00B76CE4">
              <w:rPr>
                <w:sz w:val="24"/>
                <w:szCs w:val="24"/>
                <w:lang w:val="en-US"/>
              </w:rPr>
              <w:t xml:space="preserve"> candidiasis, vulvovaginal candidiasis, gastroenteritis, sinusitis, rhinitis, pneumonia*</w:t>
            </w:r>
          </w:p>
        </w:tc>
      </w:tr>
      <w:tr w:rsidR="00103114" w:rsidRPr="00B76CE4" w14:paraId="7BA86ADE"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68782621" w14:textId="77777777" w:rsidR="00103114" w:rsidRPr="00B76CE4" w:rsidRDefault="00103114">
            <w:pPr>
              <w:tabs>
                <w:tab w:val="left" w:pos="851"/>
              </w:tabs>
              <w:rPr>
                <w:sz w:val="24"/>
                <w:szCs w:val="24"/>
              </w:rPr>
            </w:pPr>
            <w:r w:rsidRPr="00B76CE4">
              <w:rPr>
                <w:bCs/>
                <w:noProof/>
                <w:sz w:val="24"/>
                <w:szCs w:val="24"/>
              </w:rPr>
              <w:t>Blod og lymfesystem</w:t>
            </w:r>
          </w:p>
        </w:tc>
        <w:tc>
          <w:tcPr>
            <w:tcW w:w="1497" w:type="pct"/>
            <w:tcBorders>
              <w:top w:val="single" w:sz="4" w:space="0" w:color="auto"/>
              <w:left w:val="single" w:sz="4" w:space="0" w:color="auto"/>
              <w:bottom w:val="single" w:sz="4" w:space="0" w:color="auto"/>
              <w:right w:val="single" w:sz="4" w:space="0" w:color="auto"/>
            </w:tcBorders>
            <w:hideMark/>
          </w:tcPr>
          <w:p w14:paraId="645BB0C1"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2C98C41E" w14:textId="77777777" w:rsidR="00103114" w:rsidRPr="00B76CE4" w:rsidRDefault="00103114">
            <w:pPr>
              <w:tabs>
                <w:tab w:val="left" w:pos="851"/>
              </w:tabs>
              <w:rPr>
                <w:sz w:val="24"/>
                <w:szCs w:val="24"/>
              </w:rPr>
            </w:pPr>
            <w:proofErr w:type="spellStart"/>
            <w:r w:rsidRPr="00B76CE4">
              <w:rPr>
                <w:sz w:val="24"/>
                <w:szCs w:val="24"/>
              </w:rPr>
              <w:t>Granulocytopeni</w:t>
            </w:r>
            <w:proofErr w:type="spellEnd"/>
          </w:p>
        </w:tc>
      </w:tr>
      <w:tr w:rsidR="00103114" w:rsidRPr="00B76CE4" w14:paraId="3C3FD0FF"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0718BACB"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5AC29FD6"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777AC761" w14:textId="77777777" w:rsidR="00103114" w:rsidRPr="00B76CE4" w:rsidRDefault="00103114">
            <w:pPr>
              <w:tabs>
                <w:tab w:val="left" w:pos="851"/>
              </w:tabs>
              <w:rPr>
                <w:sz w:val="24"/>
                <w:szCs w:val="24"/>
              </w:rPr>
            </w:pPr>
            <w:proofErr w:type="spellStart"/>
            <w:r w:rsidRPr="00B76CE4">
              <w:rPr>
                <w:sz w:val="24"/>
                <w:szCs w:val="24"/>
              </w:rPr>
              <w:t>Trombocytopeni</w:t>
            </w:r>
            <w:proofErr w:type="spellEnd"/>
          </w:p>
        </w:tc>
      </w:tr>
      <w:tr w:rsidR="00103114" w:rsidRPr="00B76CE4" w14:paraId="2FEFD32F"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77418ABE" w14:textId="77777777" w:rsidR="00103114" w:rsidRPr="00B76CE4" w:rsidRDefault="00103114">
            <w:pPr>
              <w:tabs>
                <w:tab w:val="left" w:pos="851"/>
              </w:tabs>
              <w:rPr>
                <w:sz w:val="24"/>
                <w:szCs w:val="24"/>
              </w:rPr>
            </w:pPr>
            <w:r w:rsidRPr="00B76CE4">
              <w:rPr>
                <w:noProof/>
                <w:sz w:val="24"/>
                <w:szCs w:val="24"/>
              </w:rPr>
              <w:t>Immunsystemet</w:t>
            </w:r>
          </w:p>
        </w:tc>
        <w:tc>
          <w:tcPr>
            <w:tcW w:w="1497" w:type="pct"/>
            <w:tcBorders>
              <w:top w:val="single" w:sz="4" w:space="0" w:color="auto"/>
              <w:left w:val="single" w:sz="4" w:space="0" w:color="auto"/>
              <w:bottom w:val="single" w:sz="4" w:space="0" w:color="auto"/>
              <w:right w:val="single" w:sz="4" w:space="0" w:color="auto"/>
            </w:tcBorders>
            <w:hideMark/>
          </w:tcPr>
          <w:p w14:paraId="28749F80"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1D17AA5F" w14:textId="77777777" w:rsidR="00103114" w:rsidRPr="00B76CE4" w:rsidRDefault="00103114">
            <w:pPr>
              <w:tabs>
                <w:tab w:val="left" w:pos="851"/>
              </w:tabs>
              <w:rPr>
                <w:sz w:val="24"/>
                <w:szCs w:val="24"/>
              </w:rPr>
            </w:pPr>
            <w:proofErr w:type="spellStart"/>
            <w:r w:rsidRPr="00B76CE4">
              <w:rPr>
                <w:sz w:val="24"/>
                <w:szCs w:val="24"/>
                <w:lang w:val="en-GB"/>
              </w:rPr>
              <w:t>Allergisk</w:t>
            </w:r>
            <w:proofErr w:type="spellEnd"/>
            <w:r w:rsidRPr="00B76CE4">
              <w:rPr>
                <w:sz w:val="24"/>
                <w:szCs w:val="24"/>
                <w:lang w:val="en-GB"/>
              </w:rPr>
              <w:t xml:space="preserve"> dermatitis</w:t>
            </w:r>
          </w:p>
        </w:tc>
      </w:tr>
      <w:tr w:rsidR="00103114" w:rsidRPr="00B76CE4" w14:paraId="221619B8"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1E856F4B"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000B5316"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4D7F275E" w14:textId="77777777" w:rsidR="00103114" w:rsidRPr="00B76CE4" w:rsidRDefault="00103114">
            <w:pPr>
              <w:tabs>
                <w:tab w:val="left" w:pos="851"/>
              </w:tabs>
              <w:rPr>
                <w:sz w:val="24"/>
                <w:szCs w:val="24"/>
              </w:rPr>
            </w:pPr>
            <w:r w:rsidRPr="00B76CE4">
              <w:rPr>
                <w:sz w:val="24"/>
                <w:szCs w:val="24"/>
              </w:rPr>
              <w:t xml:space="preserve">Overfølsomhedsreaktioner, inklusive </w:t>
            </w:r>
            <w:proofErr w:type="spellStart"/>
            <w:r w:rsidRPr="00B76CE4">
              <w:rPr>
                <w:sz w:val="24"/>
                <w:szCs w:val="24"/>
              </w:rPr>
              <w:t>erytem</w:t>
            </w:r>
            <w:proofErr w:type="spellEnd"/>
            <w:r w:rsidRPr="00B76CE4">
              <w:rPr>
                <w:sz w:val="24"/>
                <w:szCs w:val="24"/>
              </w:rPr>
              <w:t>, hævelse af læber, ansigt, øjne og svælg</w:t>
            </w:r>
          </w:p>
        </w:tc>
      </w:tr>
      <w:tr w:rsidR="00103114" w:rsidRPr="00B76CE4" w14:paraId="56EED9E1"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44E55D6B" w14:textId="77777777" w:rsidR="00103114" w:rsidRPr="00B76CE4" w:rsidRDefault="00103114">
            <w:pPr>
              <w:tabs>
                <w:tab w:val="left" w:pos="851"/>
              </w:tabs>
              <w:rPr>
                <w:sz w:val="24"/>
                <w:szCs w:val="24"/>
              </w:rPr>
            </w:pPr>
            <w:r w:rsidRPr="00B76CE4">
              <w:rPr>
                <w:noProof/>
                <w:sz w:val="24"/>
                <w:szCs w:val="24"/>
              </w:rPr>
              <w:t>Det endokrine system</w:t>
            </w:r>
          </w:p>
        </w:tc>
        <w:tc>
          <w:tcPr>
            <w:tcW w:w="1497" w:type="pct"/>
            <w:tcBorders>
              <w:top w:val="single" w:sz="4" w:space="0" w:color="auto"/>
              <w:left w:val="single" w:sz="4" w:space="0" w:color="auto"/>
              <w:bottom w:val="single" w:sz="4" w:space="0" w:color="auto"/>
              <w:right w:val="single" w:sz="4" w:space="0" w:color="auto"/>
            </w:tcBorders>
            <w:hideMark/>
          </w:tcPr>
          <w:p w14:paraId="2E3DA6D7"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0E365F33" w14:textId="77777777" w:rsidR="00103114" w:rsidRPr="00B76CE4" w:rsidRDefault="00103114">
            <w:pPr>
              <w:tabs>
                <w:tab w:val="left" w:pos="851"/>
              </w:tabs>
              <w:rPr>
                <w:sz w:val="24"/>
                <w:szCs w:val="24"/>
              </w:rPr>
            </w:pPr>
            <w:r w:rsidRPr="00B76CE4">
              <w:rPr>
                <w:sz w:val="24"/>
                <w:szCs w:val="24"/>
                <w:lang w:val="en-GB"/>
              </w:rPr>
              <w:t>Adrenal suppression</w:t>
            </w:r>
          </w:p>
        </w:tc>
      </w:tr>
      <w:tr w:rsidR="00103114" w:rsidRPr="00B76CE4" w14:paraId="48A5E2FB"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242968FA" w14:textId="77777777" w:rsidR="00103114" w:rsidRPr="00B76CE4" w:rsidRDefault="00103114">
            <w:pPr>
              <w:tabs>
                <w:tab w:val="left" w:pos="851"/>
              </w:tabs>
              <w:rPr>
                <w:sz w:val="24"/>
                <w:szCs w:val="24"/>
              </w:rPr>
            </w:pPr>
            <w:r w:rsidRPr="00B76CE4">
              <w:rPr>
                <w:noProof/>
                <w:sz w:val="24"/>
                <w:szCs w:val="24"/>
              </w:rPr>
              <w:t xml:space="preserve">Metabolisme og ernæring  </w:t>
            </w:r>
          </w:p>
        </w:tc>
        <w:tc>
          <w:tcPr>
            <w:tcW w:w="1497" w:type="pct"/>
            <w:tcBorders>
              <w:top w:val="single" w:sz="4" w:space="0" w:color="auto"/>
              <w:left w:val="single" w:sz="4" w:space="0" w:color="auto"/>
              <w:bottom w:val="single" w:sz="4" w:space="0" w:color="auto"/>
              <w:right w:val="single" w:sz="4" w:space="0" w:color="auto"/>
            </w:tcBorders>
            <w:hideMark/>
          </w:tcPr>
          <w:p w14:paraId="63AD094C"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004A9795" w14:textId="77777777" w:rsidR="00103114" w:rsidRPr="00B76CE4" w:rsidRDefault="00103114">
            <w:pPr>
              <w:tabs>
                <w:tab w:val="left" w:pos="851"/>
              </w:tabs>
              <w:rPr>
                <w:sz w:val="24"/>
                <w:szCs w:val="24"/>
              </w:rPr>
            </w:pPr>
            <w:proofErr w:type="spellStart"/>
            <w:r w:rsidRPr="00B76CE4">
              <w:rPr>
                <w:sz w:val="24"/>
                <w:szCs w:val="24"/>
                <w:lang w:val="en-GB"/>
              </w:rPr>
              <w:t>Hypokaliæmi</w:t>
            </w:r>
            <w:proofErr w:type="spellEnd"/>
            <w:r w:rsidRPr="00B76CE4">
              <w:rPr>
                <w:sz w:val="24"/>
                <w:szCs w:val="24"/>
                <w:lang w:val="en-GB"/>
              </w:rPr>
              <w:t xml:space="preserve">, </w:t>
            </w:r>
            <w:proofErr w:type="spellStart"/>
            <w:r w:rsidRPr="00B76CE4">
              <w:rPr>
                <w:sz w:val="24"/>
                <w:szCs w:val="24"/>
                <w:lang w:val="en-GB"/>
              </w:rPr>
              <w:t>hyperglykæmi</w:t>
            </w:r>
            <w:proofErr w:type="spellEnd"/>
          </w:p>
        </w:tc>
      </w:tr>
      <w:tr w:rsidR="00103114" w:rsidRPr="00B76CE4" w14:paraId="2CC24C18"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1F018556" w14:textId="77777777" w:rsidR="00103114" w:rsidRPr="00B76CE4" w:rsidRDefault="00103114">
            <w:pPr>
              <w:tabs>
                <w:tab w:val="left" w:pos="851"/>
              </w:tabs>
              <w:rPr>
                <w:sz w:val="24"/>
                <w:szCs w:val="24"/>
              </w:rPr>
            </w:pPr>
            <w:r w:rsidRPr="00B76CE4">
              <w:rPr>
                <w:noProof/>
                <w:sz w:val="24"/>
                <w:szCs w:val="24"/>
                <w:lang w:val="nb-NO"/>
              </w:rPr>
              <w:t>Psykiske forstyrrelser</w:t>
            </w:r>
          </w:p>
        </w:tc>
        <w:tc>
          <w:tcPr>
            <w:tcW w:w="1497" w:type="pct"/>
            <w:tcBorders>
              <w:top w:val="single" w:sz="4" w:space="0" w:color="auto"/>
              <w:left w:val="single" w:sz="4" w:space="0" w:color="auto"/>
              <w:bottom w:val="single" w:sz="4" w:space="0" w:color="auto"/>
              <w:right w:val="single" w:sz="4" w:space="0" w:color="auto"/>
            </w:tcBorders>
            <w:hideMark/>
          </w:tcPr>
          <w:p w14:paraId="1865076A"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76DA38CF" w14:textId="77777777" w:rsidR="00103114" w:rsidRPr="00B76CE4" w:rsidRDefault="00103114">
            <w:pPr>
              <w:tabs>
                <w:tab w:val="left" w:pos="851"/>
              </w:tabs>
              <w:rPr>
                <w:sz w:val="24"/>
                <w:szCs w:val="24"/>
              </w:rPr>
            </w:pPr>
            <w:proofErr w:type="spellStart"/>
            <w:r w:rsidRPr="00B76CE4">
              <w:rPr>
                <w:sz w:val="24"/>
                <w:szCs w:val="24"/>
                <w:lang w:val="en-GB"/>
              </w:rPr>
              <w:t>Rastløshed</w:t>
            </w:r>
            <w:proofErr w:type="spellEnd"/>
          </w:p>
        </w:tc>
      </w:tr>
      <w:tr w:rsidR="00103114" w:rsidRPr="00B76CE4" w14:paraId="6BD4AA8C"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34EE07F7"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2AB46101" w14:textId="77777777" w:rsidR="00103114" w:rsidRPr="00B76CE4" w:rsidRDefault="00103114">
            <w:pPr>
              <w:tabs>
                <w:tab w:val="left" w:pos="851"/>
              </w:tabs>
              <w:rPr>
                <w:sz w:val="24"/>
                <w:szCs w:val="24"/>
              </w:rPr>
            </w:pPr>
            <w:r w:rsidRPr="00B76CE4">
              <w:rPr>
                <w:sz w:val="24"/>
                <w:szCs w:val="24"/>
              </w:rPr>
              <w:t>Ikke kendt</w:t>
            </w:r>
          </w:p>
        </w:tc>
        <w:tc>
          <w:tcPr>
            <w:tcW w:w="1969" w:type="pct"/>
            <w:tcBorders>
              <w:top w:val="single" w:sz="4" w:space="0" w:color="auto"/>
              <w:left w:val="single" w:sz="4" w:space="0" w:color="auto"/>
              <w:bottom w:val="single" w:sz="4" w:space="0" w:color="auto"/>
              <w:right w:val="single" w:sz="4" w:space="0" w:color="auto"/>
            </w:tcBorders>
            <w:hideMark/>
          </w:tcPr>
          <w:p w14:paraId="64FA27C5" w14:textId="77777777" w:rsidR="00103114" w:rsidRPr="00B76CE4" w:rsidRDefault="00103114">
            <w:pPr>
              <w:tabs>
                <w:tab w:val="left" w:pos="851"/>
              </w:tabs>
              <w:rPr>
                <w:sz w:val="24"/>
                <w:szCs w:val="24"/>
              </w:rPr>
            </w:pPr>
            <w:proofErr w:type="spellStart"/>
            <w:r w:rsidRPr="00B76CE4">
              <w:rPr>
                <w:sz w:val="24"/>
                <w:szCs w:val="24"/>
              </w:rPr>
              <w:t>Psykomotorisk</w:t>
            </w:r>
            <w:proofErr w:type="spellEnd"/>
            <w:r w:rsidRPr="00B76CE4">
              <w:rPr>
                <w:sz w:val="24"/>
                <w:szCs w:val="24"/>
              </w:rPr>
              <w:t xml:space="preserve"> hyperaktivitet, søvnforstyrrelser, angst, depression, aggression, adfærdsrelaterede bivirkninger (overvejende hos børn)</w:t>
            </w:r>
          </w:p>
        </w:tc>
      </w:tr>
      <w:tr w:rsidR="00103114" w:rsidRPr="00B76CE4" w14:paraId="775878CB"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589FB1F9" w14:textId="77777777" w:rsidR="00103114" w:rsidRPr="00B76CE4" w:rsidRDefault="00103114">
            <w:pPr>
              <w:tabs>
                <w:tab w:val="left" w:pos="851"/>
              </w:tabs>
              <w:rPr>
                <w:sz w:val="24"/>
                <w:szCs w:val="24"/>
              </w:rPr>
            </w:pPr>
            <w:r w:rsidRPr="00B76CE4">
              <w:rPr>
                <w:bCs/>
                <w:noProof/>
                <w:sz w:val="24"/>
                <w:szCs w:val="24"/>
              </w:rPr>
              <w:t>Nervesystemet</w:t>
            </w:r>
          </w:p>
        </w:tc>
        <w:tc>
          <w:tcPr>
            <w:tcW w:w="1497" w:type="pct"/>
            <w:tcBorders>
              <w:top w:val="single" w:sz="4" w:space="0" w:color="auto"/>
              <w:left w:val="single" w:sz="4" w:space="0" w:color="auto"/>
              <w:bottom w:val="single" w:sz="4" w:space="0" w:color="auto"/>
              <w:right w:val="single" w:sz="4" w:space="0" w:color="auto"/>
            </w:tcBorders>
            <w:hideMark/>
          </w:tcPr>
          <w:p w14:paraId="017B73B4" w14:textId="77777777" w:rsidR="00103114" w:rsidRPr="00B76CE4" w:rsidRDefault="00103114">
            <w:pPr>
              <w:tabs>
                <w:tab w:val="left" w:pos="851"/>
              </w:tabs>
              <w:rPr>
                <w:sz w:val="24"/>
                <w:szCs w:val="24"/>
              </w:rPr>
            </w:pPr>
            <w:r w:rsidRPr="00B76CE4">
              <w:rPr>
                <w:sz w:val="24"/>
                <w:szCs w:val="24"/>
              </w:rPr>
              <w:t>Almindelig</w:t>
            </w:r>
          </w:p>
        </w:tc>
        <w:tc>
          <w:tcPr>
            <w:tcW w:w="1969" w:type="pct"/>
            <w:tcBorders>
              <w:top w:val="single" w:sz="4" w:space="0" w:color="auto"/>
              <w:left w:val="single" w:sz="4" w:space="0" w:color="auto"/>
              <w:bottom w:val="single" w:sz="4" w:space="0" w:color="auto"/>
              <w:right w:val="single" w:sz="4" w:space="0" w:color="auto"/>
            </w:tcBorders>
            <w:hideMark/>
          </w:tcPr>
          <w:p w14:paraId="7812767C" w14:textId="77777777" w:rsidR="00103114" w:rsidRPr="00B76CE4" w:rsidRDefault="00103114">
            <w:pPr>
              <w:tabs>
                <w:tab w:val="left" w:pos="851"/>
              </w:tabs>
              <w:rPr>
                <w:sz w:val="24"/>
                <w:szCs w:val="24"/>
              </w:rPr>
            </w:pPr>
            <w:proofErr w:type="spellStart"/>
            <w:r w:rsidRPr="00B76CE4">
              <w:rPr>
                <w:sz w:val="24"/>
                <w:szCs w:val="24"/>
                <w:lang w:val="en-GB"/>
              </w:rPr>
              <w:t>Hovedpine</w:t>
            </w:r>
            <w:proofErr w:type="spellEnd"/>
          </w:p>
        </w:tc>
      </w:tr>
      <w:tr w:rsidR="00103114" w:rsidRPr="00B76CE4" w14:paraId="05E260BA"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181EF1F8"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7635720F"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7B65A7C6" w14:textId="77777777" w:rsidR="00103114" w:rsidRPr="00B76CE4" w:rsidRDefault="00103114">
            <w:pPr>
              <w:tabs>
                <w:tab w:val="left" w:pos="851"/>
              </w:tabs>
              <w:rPr>
                <w:sz w:val="24"/>
                <w:szCs w:val="24"/>
              </w:rPr>
            </w:pPr>
            <w:r w:rsidRPr="00B76CE4">
              <w:rPr>
                <w:sz w:val="24"/>
                <w:szCs w:val="24"/>
                <w:lang w:val="en-GB"/>
              </w:rPr>
              <w:t xml:space="preserve">Tremor, </w:t>
            </w:r>
            <w:proofErr w:type="spellStart"/>
            <w:r w:rsidRPr="00B76CE4">
              <w:rPr>
                <w:sz w:val="24"/>
                <w:szCs w:val="24"/>
                <w:lang w:val="en-GB"/>
              </w:rPr>
              <w:t>svimmelhed</w:t>
            </w:r>
            <w:proofErr w:type="spellEnd"/>
          </w:p>
        </w:tc>
      </w:tr>
      <w:tr w:rsidR="00103114" w:rsidRPr="00B76CE4" w14:paraId="78241EE3"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58A5748B" w14:textId="77777777" w:rsidR="00103114" w:rsidRPr="00B76CE4" w:rsidRDefault="00103114">
            <w:pPr>
              <w:tabs>
                <w:tab w:val="left" w:pos="851"/>
              </w:tabs>
              <w:rPr>
                <w:sz w:val="24"/>
                <w:szCs w:val="24"/>
              </w:rPr>
            </w:pPr>
            <w:r w:rsidRPr="00B76CE4">
              <w:rPr>
                <w:noProof/>
                <w:sz w:val="24"/>
                <w:szCs w:val="24"/>
              </w:rPr>
              <w:t>Øjne</w:t>
            </w:r>
          </w:p>
        </w:tc>
        <w:tc>
          <w:tcPr>
            <w:tcW w:w="1497" w:type="pct"/>
            <w:tcBorders>
              <w:top w:val="single" w:sz="4" w:space="0" w:color="auto"/>
              <w:left w:val="single" w:sz="4" w:space="0" w:color="auto"/>
              <w:bottom w:val="single" w:sz="4" w:space="0" w:color="auto"/>
              <w:right w:val="single" w:sz="4" w:space="0" w:color="auto"/>
            </w:tcBorders>
            <w:hideMark/>
          </w:tcPr>
          <w:p w14:paraId="5E74E271"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4520031C" w14:textId="77777777" w:rsidR="00103114" w:rsidRPr="00B76CE4" w:rsidRDefault="00103114">
            <w:pPr>
              <w:tabs>
                <w:tab w:val="left" w:pos="851"/>
              </w:tabs>
              <w:rPr>
                <w:sz w:val="24"/>
                <w:szCs w:val="24"/>
              </w:rPr>
            </w:pPr>
            <w:proofErr w:type="spellStart"/>
            <w:r w:rsidRPr="00B76CE4">
              <w:rPr>
                <w:sz w:val="24"/>
                <w:szCs w:val="24"/>
                <w:lang w:val="en-GB"/>
              </w:rPr>
              <w:t>Glaukom</w:t>
            </w:r>
            <w:proofErr w:type="spellEnd"/>
            <w:r w:rsidRPr="00B76CE4">
              <w:rPr>
                <w:sz w:val="24"/>
                <w:szCs w:val="24"/>
                <w:lang w:val="en-GB"/>
              </w:rPr>
              <w:t xml:space="preserve">, </w:t>
            </w:r>
            <w:proofErr w:type="spellStart"/>
            <w:r w:rsidRPr="00B76CE4">
              <w:rPr>
                <w:sz w:val="24"/>
                <w:szCs w:val="24"/>
                <w:lang w:val="en-GB"/>
              </w:rPr>
              <w:t>katarakt</w:t>
            </w:r>
            <w:proofErr w:type="spellEnd"/>
          </w:p>
        </w:tc>
      </w:tr>
      <w:tr w:rsidR="00103114" w:rsidRPr="00B76CE4" w14:paraId="6B833DBE"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1CC1E2E1"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55298151" w14:textId="77777777" w:rsidR="00103114" w:rsidRPr="00B76CE4" w:rsidRDefault="00103114">
            <w:pPr>
              <w:tabs>
                <w:tab w:val="left" w:pos="851"/>
              </w:tabs>
              <w:rPr>
                <w:sz w:val="24"/>
                <w:szCs w:val="24"/>
              </w:rPr>
            </w:pPr>
            <w:r w:rsidRPr="00B76CE4">
              <w:rPr>
                <w:sz w:val="24"/>
                <w:szCs w:val="24"/>
              </w:rPr>
              <w:t>Ikke kendt</w:t>
            </w:r>
          </w:p>
        </w:tc>
        <w:tc>
          <w:tcPr>
            <w:tcW w:w="1969" w:type="pct"/>
            <w:tcBorders>
              <w:top w:val="single" w:sz="4" w:space="0" w:color="auto"/>
              <w:left w:val="single" w:sz="4" w:space="0" w:color="auto"/>
              <w:bottom w:val="single" w:sz="4" w:space="0" w:color="auto"/>
              <w:right w:val="single" w:sz="4" w:space="0" w:color="auto"/>
            </w:tcBorders>
            <w:hideMark/>
          </w:tcPr>
          <w:p w14:paraId="3452E761" w14:textId="77777777" w:rsidR="00103114" w:rsidRPr="00B76CE4" w:rsidRDefault="00103114">
            <w:pPr>
              <w:tabs>
                <w:tab w:val="left" w:pos="851"/>
              </w:tabs>
              <w:rPr>
                <w:sz w:val="24"/>
                <w:szCs w:val="24"/>
              </w:rPr>
            </w:pPr>
            <w:r w:rsidRPr="00B76CE4">
              <w:rPr>
                <w:sz w:val="24"/>
                <w:szCs w:val="24"/>
              </w:rPr>
              <w:t>Sløret syn (se også pkt. 4.4)</w:t>
            </w:r>
          </w:p>
        </w:tc>
      </w:tr>
      <w:tr w:rsidR="00103114" w:rsidRPr="00B76CE4" w14:paraId="4279B2BC"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24E48322" w14:textId="77777777" w:rsidR="00103114" w:rsidRPr="00B76CE4" w:rsidRDefault="00103114">
            <w:pPr>
              <w:tabs>
                <w:tab w:val="left" w:pos="851"/>
              </w:tabs>
              <w:rPr>
                <w:sz w:val="24"/>
                <w:szCs w:val="24"/>
              </w:rPr>
            </w:pPr>
            <w:r w:rsidRPr="00B76CE4">
              <w:rPr>
                <w:noProof/>
                <w:sz w:val="24"/>
                <w:szCs w:val="24"/>
                <w:lang w:val="nb-NO"/>
              </w:rPr>
              <w:t xml:space="preserve">Øre og labyrint  </w:t>
            </w:r>
          </w:p>
        </w:tc>
        <w:tc>
          <w:tcPr>
            <w:tcW w:w="1497" w:type="pct"/>
            <w:tcBorders>
              <w:top w:val="single" w:sz="4" w:space="0" w:color="auto"/>
              <w:left w:val="single" w:sz="4" w:space="0" w:color="auto"/>
              <w:bottom w:val="single" w:sz="4" w:space="0" w:color="auto"/>
              <w:right w:val="single" w:sz="4" w:space="0" w:color="auto"/>
            </w:tcBorders>
            <w:hideMark/>
          </w:tcPr>
          <w:p w14:paraId="6D877269"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003D15CB" w14:textId="77777777" w:rsidR="00103114" w:rsidRPr="00B76CE4" w:rsidRDefault="00103114">
            <w:pPr>
              <w:tabs>
                <w:tab w:val="left" w:pos="851"/>
              </w:tabs>
              <w:rPr>
                <w:sz w:val="24"/>
                <w:szCs w:val="24"/>
              </w:rPr>
            </w:pPr>
            <w:proofErr w:type="spellStart"/>
            <w:r w:rsidRPr="00B76CE4">
              <w:rPr>
                <w:sz w:val="24"/>
                <w:szCs w:val="24"/>
                <w:lang w:val="en-GB"/>
              </w:rPr>
              <w:t>Otosalpingitis</w:t>
            </w:r>
            <w:proofErr w:type="spellEnd"/>
          </w:p>
        </w:tc>
      </w:tr>
      <w:tr w:rsidR="00103114" w:rsidRPr="00B76CE4" w14:paraId="696928D2"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51CAB3A9" w14:textId="77777777" w:rsidR="00103114" w:rsidRPr="00B76CE4" w:rsidRDefault="00103114">
            <w:pPr>
              <w:tabs>
                <w:tab w:val="left" w:pos="851"/>
              </w:tabs>
              <w:rPr>
                <w:sz w:val="24"/>
                <w:szCs w:val="24"/>
              </w:rPr>
            </w:pPr>
            <w:r w:rsidRPr="00B76CE4">
              <w:rPr>
                <w:bCs/>
                <w:noProof/>
                <w:sz w:val="24"/>
                <w:szCs w:val="24"/>
              </w:rPr>
              <w:t>Hjerte</w:t>
            </w:r>
          </w:p>
        </w:tc>
        <w:tc>
          <w:tcPr>
            <w:tcW w:w="1497" w:type="pct"/>
            <w:tcBorders>
              <w:top w:val="single" w:sz="4" w:space="0" w:color="auto"/>
              <w:left w:val="single" w:sz="4" w:space="0" w:color="auto"/>
              <w:bottom w:val="single" w:sz="4" w:space="0" w:color="auto"/>
              <w:right w:val="single" w:sz="4" w:space="0" w:color="auto"/>
            </w:tcBorders>
            <w:hideMark/>
          </w:tcPr>
          <w:p w14:paraId="685B28B1"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0C350763" w14:textId="77777777" w:rsidR="00103114" w:rsidRPr="00B76CE4" w:rsidRDefault="00103114">
            <w:pPr>
              <w:tabs>
                <w:tab w:val="left" w:pos="851"/>
              </w:tabs>
              <w:rPr>
                <w:sz w:val="24"/>
                <w:szCs w:val="24"/>
              </w:rPr>
            </w:pPr>
            <w:proofErr w:type="spellStart"/>
            <w:r w:rsidRPr="00B76CE4">
              <w:rPr>
                <w:sz w:val="24"/>
                <w:szCs w:val="24"/>
              </w:rPr>
              <w:t>Palpitationer</w:t>
            </w:r>
            <w:proofErr w:type="spellEnd"/>
            <w:r w:rsidRPr="00B76CE4">
              <w:rPr>
                <w:sz w:val="24"/>
                <w:szCs w:val="24"/>
              </w:rPr>
              <w:t xml:space="preserve">, forlænget </w:t>
            </w:r>
            <w:proofErr w:type="spellStart"/>
            <w:r w:rsidRPr="00B76CE4">
              <w:rPr>
                <w:sz w:val="24"/>
                <w:szCs w:val="24"/>
              </w:rPr>
              <w:t>QTc</w:t>
            </w:r>
            <w:proofErr w:type="spellEnd"/>
            <w:r w:rsidRPr="00B76CE4">
              <w:rPr>
                <w:sz w:val="24"/>
                <w:szCs w:val="24"/>
              </w:rPr>
              <w:t xml:space="preserve">-interval, </w:t>
            </w:r>
            <w:proofErr w:type="gramStart"/>
            <w:r w:rsidRPr="00B76CE4">
              <w:rPr>
                <w:sz w:val="24"/>
                <w:szCs w:val="24"/>
              </w:rPr>
              <w:t>EKG forandringer</w:t>
            </w:r>
            <w:proofErr w:type="gramEnd"/>
            <w:r w:rsidRPr="00B76CE4">
              <w:rPr>
                <w:sz w:val="24"/>
                <w:szCs w:val="24"/>
              </w:rPr>
              <w:t xml:space="preserve">, </w:t>
            </w:r>
            <w:proofErr w:type="spellStart"/>
            <w:r w:rsidRPr="00B76CE4">
              <w:rPr>
                <w:sz w:val="24"/>
                <w:szCs w:val="24"/>
              </w:rPr>
              <w:t>takykardi</w:t>
            </w:r>
            <w:proofErr w:type="spellEnd"/>
            <w:r w:rsidRPr="00B76CE4">
              <w:rPr>
                <w:sz w:val="24"/>
                <w:szCs w:val="24"/>
              </w:rPr>
              <w:t xml:space="preserve">, </w:t>
            </w:r>
            <w:proofErr w:type="spellStart"/>
            <w:r w:rsidRPr="00B76CE4">
              <w:rPr>
                <w:sz w:val="24"/>
                <w:szCs w:val="24"/>
              </w:rPr>
              <w:t>takyarytmi</w:t>
            </w:r>
            <w:proofErr w:type="spellEnd"/>
            <w:r w:rsidRPr="00B76CE4">
              <w:rPr>
                <w:sz w:val="24"/>
                <w:szCs w:val="24"/>
              </w:rPr>
              <w:t>, atrieflimren*</w:t>
            </w:r>
          </w:p>
        </w:tc>
      </w:tr>
      <w:tr w:rsidR="00103114" w:rsidRPr="00B76CE4" w14:paraId="5FDC6152"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024FE18D"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4D8C88DB" w14:textId="77777777" w:rsidR="00103114" w:rsidRPr="00B76CE4" w:rsidRDefault="00103114">
            <w:pPr>
              <w:tabs>
                <w:tab w:val="left" w:pos="851"/>
              </w:tabs>
              <w:rPr>
                <w:sz w:val="24"/>
                <w:szCs w:val="24"/>
              </w:rPr>
            </w:pPr>
            <w:proofErr w:type="spellStart"/>
            <w:r w:rsidRPr="00B76CE4">
              <w:rPr>
                <w:sz w:val="24"/>
                <w:szCs w:val="24"/>
                <w:lang w:val="en-GB"/>
              </w:rPr>
              <w:t>Sjælden</w:t>
            </w:r>
            <w:proofErr w:type="spellEnd"/>
          </w:p>
        </w:tc>
        <w:tc>
          <w:tcPr>
            <w:tcW w:w="1969" w:type="pct"/>
            <w:tcBorders>
              <w:top w:val="single" w:sz="4" w:space="0" w:color="auto"/>
              <w:left w:val="single" w:sz="4" w:space="0" w:color="auto"/>
              <w:bottom w:val="single" w:sz="4" w:space="0" w:color="auto"/>
              <w:right w:val="single" w:sz="4" w:space="0" w:color="auto"/>
            </w:tcBorders>
            <w:hideMark/>
          </w:tcPr>
          <w:p w14:paraId="236B20F7" w14:textId="77777777" w:rsidR="00103114" w:rsidRPr="00B76CE4" w:rsidRDefault="00103114">
            <w:pPr>
              <w:tabs>
                <w:tab w:val="left" w:pos="851"/>
              </w:tabs>
              <w:rPr>
                <w:sz w:val="24"/>
                <w:szCs w:val="24"/>
              </w:rPr>
            </w:pPr>
            <w:proofErr w:type="spellStart"/>
            <w:r w:rsidRPr="00B76CE4">
              <w:rPr>
                <w:sz w:val="24"/>
                <w:szCs w:val="24"/>
                <w:lang w:val="en-GB"/>
              </w:rPr>
              <w:t>Ventrikulære</w:t>
            </w:r>
            <w:proofErr w:type="spellEnd"/>
            <w:r w:rsidRPr="00B76CE4">
              <w:rPr>
                <w:sz w:val="24"/>
                <w:szCs w:val="24"/>
                <w:lang w:val="en-GB"/>
              </w:rPr>
              <w:t xml:space="preserve"> </w:t>
            </w:r>
            <w:proofErr w:type="spellStart"/>
            <w:r w:rsidRPr="00B76CE4">
              <w:rPr>
                <w:sz w:val="24"/>
                <w:szCs w:val="24"/>
                <w:lang w:val="en-GB"/>
              </w:rPr>
              <w:t>ekstrasystoler</w:t>
            </w:r>
            <w:proofErr w:type="spellEnd"/>
            <w:r w:rsidRPr="00B76CE4">
              <w:rPr>
                <w:sz w:val="24"/>
                <w:szCs w:val="24"/>
                <w:lang w:val="en-GB"/>
              </w:rPr>
              <w:t>, angina pectoris</w:t>
            </w:r>
          </w:p>
        </w:tc>
      </w:tr>
      <w:tr w:rsidR="00103114" w:rsidRPr="00B76CE4" w14:paraId="023F66C9"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248E6C78" w14:textId="77777777" w:rsidR="00103114" w:rsidRPr="00B76CE4" w:rsidRDefault="00103114">
            <w:pPr>
              <w:tabs>
                <w:tab w:val="left" w:pos="851"/>
              </w:tabs>
              <w:rPr>
                <w:sz w:val="24"/>
                <w:szCs w:val="24"/>
              </w:rPr>
            </w:pPr>
            <w:r w:rsidRPr="00B76CE4">
              <w:rPr>
                <w:noProof/>
                <w:sz w:val="24"/>
                <w:szCs w:val="24"/>
              </w:rPr>
              <w:t>Vaskulære sygdomme</w:t>
            </w:r>
          </w:p>
        </w:tc>
        <w:tc>
          <w:tcPr>
            <w:tcW w:w="1497" w:type="pct"/>
            <w:tcBorders>
              <w:top w:val="single" w:sz="4" w:space="0" w:color="auto"/>
              <w:left w:val="single" w:sz="4" w:space="0" w:color="auto"/>
              <w:bottom w:val="single" w:sz="4" w:space="0" w:color="auto"/>
              <w:right w:val="single" w:sz="4" w:space="0" w:color="auto"/>
            </w:tcBorders>
            <w:hideMark/>
          </w:tcPr>
          <w:p w14:paraId="06E3FDBB"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7389A302" w14:textId="77777777" w:rsidR="00103114" w:rsidRPr="00B76CE4" w:rsidRDefault="00103114">
            <w:pPr>
              <w:tabs>
                <w:tab w:val="left" w:pos="851"/>
              </w:tabs>
              <w:rPr>
                <w:sz w:val="24"/>
                <w:szCs w:val="24"/>
              </w:rPr>
            </w:pPr>
            <w:proofErr w:type="spellStart"/>
            <w:r w:rsidRPr="00B76CE4">
              <w:rPr>
                <w:sz w:val="24"/>
                <w:szCs w:val="24"/>
                <w:lang w:val="de-DE"/>
              </w:rPr>
              <w:t>Hyperæmi</w:t>
            </w:r>
            <w:proofErr w:type="spellEnd"/>
            <w:r w:rsidRPr="00B76CE4">
              <w:rPr>
                <w:sz w:val="24"/>
                <w:szCs w:val="24"/>
                <w:lang w:val="de-DE"/>
              </w:rPr>
              <w:t xml:space="preserve">, </w:t>
            </w:r>
            <w:proofErr w:type="spellStart"/>
            <w:r w:rsidRPr="00B76CE4">
              <w:rPr>
                <w:sz w:val="24"/>
                <w:szCs w:val="24"/>
                <w:lang w:val="de-DE"/>
              </w:rPr>
              <w:t>rødmen</w:t>
            </w:r>
            <w:proofErr w:type="spellEnd"/>
          </w:p>
        </w:tc>
      </w:tr>
      <w:tr w:rsidR="00103114" w:rsidRPr="00B76CE4" w14:paraId="40A79C2B"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5556E597" w14:textId="77777777" w:rsidR="00103114" w:rsidRPr="00B76CE4" w:rsidRDefault="00103114">
            <w:pPr>
              <w:tabs>
                <w:tab w:val="left" w:pos="851"/>
              </w:tabs>
              <w:rPr>
                <w:sz w:val="24"/>
                <w:szCs w:val="24"/>
              </w:rPr>
            </w:pPr>
            <w:r w:rsidRPr="00B76CE4">
              <w:rPr>
                <w:noProof/>
                <w:sz w:val="24"/>
                <w:szCs w:val="24"/>
              </w:rPr>
              <w:t xml:space="preserve">Luftveje, thorax og mediastinum  </w:t>
            </w:r>
          </w:p>
        </w:tc>
        <w:tc>
          <w:tcPr>
            <w:tcW w:w="1497" w:type="pct"/>
            <w:tcBorders>
              <w:top w:val="single" w:sz="4" w:space="0" w:color="auto"/>
              <w:left w:val="single" w:sz="4" w:space="0" w:color="auto"/>
              <w:bottom w:val="single" w:sz="4" w:space="0" w:color="auto"/>
              <w:right w:val="single" w:sz="4" w:space="0" w:color="auto"/>
            </w:tcBorders>
            <w:hideMark/>
          </w:tcPr>
          <w:p w14:paraId="01B2B105" w14:textId="77777777" w:rsidR="00103114" w:rsidRPr="00B76CE4" w:rsidRDefault="00103114">
            <w:pPr>
              <w:tabs>
                <w:tab w:val="left" w:pos="851"/>
              </w:tabs>
              <w:rPr>
                <w:sz w:val="24"/>
                <w:szCs w:val="24"/>
              </w:rPr>
            </w:pPr>
            <w:r w:rsidRPr="00B76CE4">
              <w:rPr>
                <w:sz w:val="24"/>
                <w:szCs w:val="24"/>
              </w:rPr>
              <w:t>Almindelig</w:t>
            </w:r>
          </w:p>
        </w:tc>
        <w:tc>
          <w:tcPr>
            <w:tcW w:w="1969" w:type="pct"/>
            <w:tcBorders>
              <w:top w:val="single" w:sz="4" w:space="0" w:color="auto"/>
              <w:left w:val="single" w:sz="4" w:space="0" w:color="auto"/>
              <w:bottom w:val="single" w:sz="4" w:space="0" w:color="auto"/>
              <w:right w:val="single" w:sz="4" w:space="0" w:color="auto"/>
            </w:tcBorders>
            <w:hideMark/>
          </w:tcPr>
          <w:p w14:paraId="3F3DCB28" w14:textId="77777777" w:rsidR="00103114" w:rsidRPr="00B76CE4" w:rsidRDefault="00103114">
            <w:pPr>
              <w:tabs>
                <w:tab w:val="left" w:pos="851"/>
              </w:tabs>
              <w:rPr>
                <w:sz w:val="24"/>
                <w:szCs w:val="24"/>
              </w:rPr>
            </w:pPr>
            <w:proofErr w:type="spellStart"/>
            <w:r w:rsidRPr="00B76CE4">
              <w:rPr>
                <w:sz w:val="24"/>
                <w:szCs w:val="24"/>
                <w:lang w:val="en-GB"/>
              </w:rPr>
              <w:t>Dysfoni</w:t>
            </w:r>
            <w:proofErr w:type="spellEnd"/>
          </w:p>
        </w:tc>
      </w:tr>
      <w:tr w:rsidR="00103114" w:rsidRPr="00B76CE4" w14:paraId="7728221E"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791EF7E8"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34197AC4"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508771DE" w14:textId="77777777" w:rsidR="00103114" w:rsidRPr="00B76CE4" w:rsidRDefault="00103114">
            <w:pPr>
              <w:tabs>
                <w:tab w:val="left" w:pos="851"/>
              </w:tabs>
              <w:rPr>
                <w:sz w:val="24"/>
                <w:szCs w:val="24"/>
              </w:rPr>
            </w:pPr>
            <w:r w:rsidRPr="00B76CE4">
              <w:rPr>
                <w:sz w:val="24"/>
                <w:szCs w:val="24"/>
              </w:rPr>
              <w:t xml:space="preserve">Hoste, produktiv hoste, irritation i halsen, astmatiske kriser, </w:t>
            </w:r>
            <w:proofErr w:type="spellStart"/>
            <w:r w:rsidRPr="00B76CE4">
              <w:rPr>
                <w:sz w:val="24"/>
                <w:szCs w:val="24"/>
              </w:rPr>
              <w:t>faryngealt</w:t>
            </w:r>
            <w:proofErr w:type="spellEnd"/>
            <w:r w:rsidRPr="00B76CE4">
              <w:rPr>
                <w:sz w:val="24"/>
                <w:szCs w:val="24"/>
              </w:rPr>
              <w:t xml:space="preserve"> </w:t>
            </w:r>
            <w:proofErr w:type="spellStart"/>
            <w:r w:rsidRPr="00B76CE4">
              <w:rPr>
                <w:sz w:val="24"/>
                <w:szCs w:val="24"/>
              </w:rPr>
              <w:t>erytem</w:t>
            </w:r>
            <w:proofErr w:type="spellEnd"/>
          </w:p>
        </w:tc>
      </w:tr>
      <w:tr w:rsidR="00103114" w:rsidRPr="00B76CE4" w14:paraId="297C5B84"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59B1DC3F"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175B46C3" w14:textId="77777777" w:rsidR="00103114" w:rsidRPr="00B76CE4" w:rsidRDefault="00103114">
            <w:pPr>
              <w:tabs>
                <w:tab w:val="left" w:pos="851"/>
              </w:tabs>
              <w:rPr>
                <w:sz w:val="24"/>
                <w:szCs w:val="24"/>
              </w:rPr>
            </w:pPr>
            <w:proofErr w:type="spellStart"/>
            <w:r w:rsidRPr="00B76CE4">
              <w:rPr>
                <w:sz w:val="24"/>
                <w:szCs w:val="24"/>
                <w:lang w:val="en-GB"/>
              </w:rPr>
              <w:t>Sjælden</w:t>
            </w:r>
            <w:proofErr w:type="spellEnd"/>
          </w:p>
        </w:tc>
        <w:tc>
          <w:tcPr>
            <w:tcW w:w="1969" w:type="pct"/>
            <w:tcBorders>
              <w:top w:val="single" w:sz="4" w:space="0" w:color="auto"/>
              <w:left w:val="single" w:sz="4" w:space="0" w:color="auto"/>
              <w:bottom w:val="single" w:sz="4" w:space="0" w:color="auto"/>
              <w:right w:val="single" w:sz="4" w:space="0" w:color="auto"/>
            </w:tcBorders>
            <w:hideMark/>
          </w:tcPr>
          <w:p w14:paraId="23B67392" w14:textId="77777777" w:rsidR="00103114" w:rsidRPr="00B76CE4" w:rsidRDefault="00103114">
            <w:pPr>
              <w:tabs>
                <w:tab w:val="left" w:pos="851"/>
              </w:tabs>
              <w:rPr>
                <w:sz w:val="24"/>
                <w:szCs w:val="24"/>
              </w:rPr>
            </w:pPr>
            <w:proofErr w:type="spellStart"/>
            <w:r w:rsidRPr="00B76CE4">
              <w:rPr>
                <w:sz w:val="24"/>
                <w:szCs w:val="24"/>
                <w:lang w:val="en-GB"/>
              </w:rPr>
              <w:t>Paradoksal</w:t>
            </w:r>
            <w:proofErr w:type="spellEnd"/>
            <w:r w:rsidRPr="00B76CE4">
              <w:rPr>
                <w:sz w:val="24"/>
                <w:szCs w:val="24"/>
                <w:lang w:val="en-GB"/>
              </w:rPr>
              <w:t xml:space="preserve"> </w:t>
            </w:r>
            <w:proofErr w:type="spellStart"/>
            <w:r w:rsidRPr="00B76CE4">
              <w:rPr>
                <w:sz w:val="24"/>
                <w:szCs w:val="24"/>
                <w:lang w:val="en-GB"/>
              </w:rPr>
              <w:t>bronkospasme</w:t>
            </w:r>
            <w:proofErr w:type="spellEnd"/>
          </w:p>
        </w:tc>
      </w:tr>
      <w:tr w:rsidR="00103114" w:rsidRPr="00B76CE4" w14:paraId="1A2D2177"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22CFA8A1" w14:textId="77777777" w:rsidR="00103114" w:rsidRPr="00B76CE4" w:rsidRDefault="00103114">
            <w:pPr>
              <w:rPr>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1384DB84"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6AE6252D" w14:textId="77777777" w:rsidR="00103114" w:rsidRPr="00B76CE4" w:rsidRDefault="00103114">
            <w:pPr>
              <w:tabs>
                <w:tab w:val="left" w:pos="851"/>
              </w:tabs>
              <w:rPr>
                <w:sz w:val="24"/>
                <w:szCs w:val="24"/>
              </w:rPr>
            </w:pPr>
            <w:proofErr w:type="spellStart"/>
            <w:r w:rsidRPr="00B76CE4">
              <w:rPr>
                <w:sz w:val="24"/>
                <w:szCs w:val="24"/>
                <w:lang w:val="en-GB"/>
              </w:rPr>
              <w:t>Dyspnø</w:t>
            </w:r>
            <w:proofErr w:type="spellEnd"/>
            <w:r w:rsidRPr="00B76CE4">
              <w:rPr>
                <w:sz w:val="24"/>
                <w:szCs w:val="24"/>
                <w:lang w:val="en-GB"/>
              </w:rPr>
              <w:t xml:space="preserve">, </w:t>
            </w:r>
            <w:proofErr w:type="spellStart"/>
            <w:r w:rsidRPr="00B76CE4">
              <w:rPr>
                <w:sz w:val="24"/>
                <w:szCs w:val="24"/>
                <w:lang w:val="en-GB"/>
              </w:rPr>
              <w:t>forværring</w:t>
            </w:r>
            <w:proofErr w:type="spellEnd"/>
            <w:r w:rsidRPr="00B76CE4">
              <w:rPr>
                <w:sz w:val="24"/>
                <w:szCs w:val="24"/>
                <w:lang w:val="en-GB"/>
              </w:rPr>
              <w:t xml:space="preserve"> </w:t>
            </w:r>
            <w:proofErr w:type="spellStart"/>
            <w:r w:rsidRPr="00B76CE4">
              <w:rPr>
                <w:sz w:val="24"/>
                <w:szCs w:val="24"/>
                <w:lang w:val="en-GB"/>
              </w:rPr>
              <w:t>af</w:t>
            </w:r>
            <w:proofErr w:type="spellEnd"/>
            <w:r w:rsidRPr="00B76CE4">
              <w:rPr>
                <w:sz w:val="24"/>
                <w:szCs w:val="24"/>
                <w:lang w:val="en-GB"/>
              </w:rPr>
              <w:t xml:space="preserve"> </w:t>
            </w:r>
            <w:proofErr w:type="spellStart"/>
            <w:r w:rsidRPr="00B76CE4">
              <w:rPr>
                <w:sz w:val="24"/>
                <w:szCs w:val="24"/>
                <w:lang w:val="en-GB"/>
              </w:rPr>
              <w:t>astma</w:t>
            </w:r>
            <w:proofErr w:type="spellEnd"/>
          </w:p>
        </w:tc>
      </w:tr>
      <w:tr w:rsidR="00103114" w:rsidRPr="00B76CE4" w14:paraId="42A802B8"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50699E48" w14:textId="77777777" w:rsidR="00103114" w:rsidRPr="00B76CE4" w:rsidRDefault="00103114">
            <w:pPr>
              <w:tabs>
                <w:tab w:val="left" w:pos="851"/>
              </w:tabs>
              <w:rPr>
                <w:noProof/>
                <w:sz w:val="24"/>
                <w:szCs w:val="24"/>
              </w:rPr>
            </w:pPr>
            <w:r w:rsidRPr="00B76CE4">
              <w:rPr>
                <w:noProof/>
                <w:sz w:val="24"/>
                <w:szCs w:val="24"/>
              </w:rPr>
              <w:t xml:space="preserve">Mave-tarm-kanalen  </w:t>
            </w:r>
            <w:r w:rsidRPr="00B76CE4">
              <w:rPr>
                <w:noProof/>
                <w:sz w:val="24"/>
                <w:szCs w:val="24"/>
                <w:lang w:val="el-GR"/>
              </w:rPr>
              <w:t xml:space="preserve"> </w:t>
            </w:r>
          </w:p>
        </w:tc>
        <w:tc>
          <w:tcPr>
            <w:tcW w:w="1497" w:type="pct"/>
            <w:tcBorders>
              <w:top w:val="single" w:sz="4" w:space="0" w:color="auto"/>
              <w:left w:val="single" w:sz="4" w:space="0" w:color="auto"/>
              <w:bottom w:val="single" w:sz="4" w:space="0" w:color="auto"/>
              <w:right w:val="single" w:sz="4" w:space="0" w:color="auto"/>
            </w:tcBorders>
            <w:hideMark/>
          </w:tcPr>
          <w:p w14:paraId="7EEA1801"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75A7D51F" w14:textId="77777777" w:rsidR="00103114" w:rsidRPr="00B76CE4" w:rsidRDefault="00103114">
            <w:pPr>
              <w:tabs>
                <w:tab w:val="left" w:pos="851"/>
              </w:tabs>
              <w:rPr>
                <w:sz w:val="24"/>
                <w:szCs w:val="24"/>
              </w:rPr>
            </w:pPr>
            <w:r w:rsidRPr="00B76CE4">
              <w:rPr>
                <w:sz w:val="24"/>
                <w:szCs w:val="24"/>
              </w:rPr>
              <w:t xml:space="preserve">Diarré, mundtørhed, dyspepsi, </w:t>
            </w:r>
            <w:proofErr w:type="spellStart"/>
            <w:r w:rsidRPr="00B76CE4">
              <w:rPr>
                <w:sz w:val="24"/>
                <w:szCs w:val="24"/>
              </w:rPr>
              <w:t>dysfagi</w:t>
            </w:r>
            <w:proofErr w:type="spellEnd"/>
            <w:r w:rsidRPr="00B76CE4">
              <w:rPr>
                <w:sz w:val="24"/>
                <w:szCs w:val="24"/>
              </w:rPr>
              <w:t xml:space="preserve">, brændende fornemmelse i læberne, kvalme, </w:t>
            </w:r>
            <w:proofErr w:type="spellStart"/>
            <w:r w:rsidRPr="00B76CE4">
              <w:rPr>
                <w:sz w:val="24"/>
                <w:szCs w:val="24"/>
              </w:rPr>
              <w:t>dysgeusi</w:t>
            </w:r>
            <w:proofErr w:type="spellEnd"/>
          </w:p>
        </w:tc>
      </w:tr>
      <w:tr w:rsidR="00103114" w:rsidRPr="00B76CE4" w14:paraId="105DB69B"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427D1B72" w14:textId="77777777" w:rsidR="00103114" w:rsidRPr="00B76CE4" w:rsidRDefault="00103114">
            <w:pPr>
              <w:tabs>
                <w:tab w:val="left" w:pos="851"/>
              </w:tabs>
              <w:rPr>
                <w:noProof/>
                <w:sz w:val="24"/>
                <w:szCs w:val="24"/>
              </w:rPr>
            </w:pPr>
            <w:r w:rsidRPr="00B76CE4">
              <w:rPr>
                <w:noProof/>
                <w:sz w:val="24"/>
                <w:szCs w:val="24"/>
                <w:lang w:val="de-DE"/>
              </w:rPr>
              <w:t>Hud og subkutane væv</w:t>
            </w:r>
          </w:p>
        </w:tc>
        <w:tc>
          <w:tcPr>
            <w:tcW w:w="1497" w:type="pct"/>
            <w:tcBorders>
              <w:top w:val="single" w:sz="4" w:space="0" w:color="auto"/>
              <w:left w:val="single" w:sz="4" w:space="0" w:color="auto"/>
              <w:bottom w:val="single" w:sz="4" w:space="0" w:color="auto"/>
              <w:right w:val="single" w:sz="4" w:space="0" w:color="auto"/>
            </w:tcBorders>
            <w:hideMark/>
          </w:tcPr>
          <w:p w14:paraId="5492ACA5"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19F613AE" w14:textId="77777777" w:rsidR="00103114" w:rsidRPr="00B76CE4" w:rsidRDefault="00103114">
            <w:pPr>
              <w:tabs>
                <w:tab w:val="left" w:pos="851"/>
              </w:tabs>
              <w:rPr>
                <w:sz w:val="24"/>
                <w:szCs w:val="24"/>
              </w:rPr>
            </w:pPr>
            <w:r w:rsidRPr="00B76CE4">
              <w:rPr>
                <w:sz w:val="24"/>
                <w:szCs w:val="24"/>
                <w:lang w:val="en-GB"/>
              </w:rPr>
              <w:t xml:space="preserve">Pruritus, </w:t>
            </w:r>
            <w:proofErr w:type="spellStart"/>
            <w:r w:rsidRPr="00B76CE4">
              <w:rPr>
                <w:sz w:val="24"/>
                <w:szCs w:val="24"/>
                <w:lang w:val="en-GB"/>
              </w:rPr>
              <w:t>udslæt</w:t>
            </w:r>
            <w:proofErr w:type="spellEnd"/>
            <w:r w:rsidRPr="00B76CE4">
              <w:rPr>
                <w:sz w:val="24"/>
                <w:szCs w:val="24"/>
                <w:lang w:val="en-GB"/>
              </w:rPr>
              <w:t xml:space="preserve">, </w:t>
            </w:r>
            <w:proofErr w:type="spellStart"/>
            <w:r w:rsidRPr="00B76CE4">
              <w:rPr>
                <w:sz w:val="24"/>
                <w:szCs w:val="24"/>
                <w:lang w:val="en-GB"/>
              </w:rPr>
              <w:t>hyperhidrose</w:t>
            </w:r>
            <w:proofErr w:type="spellEnd"/>
            <w:r w:rsidRPr="00B76CE4">
              <w:rPr>
                <w:sz w:val="24"/>
                <w:szCs w:val="24"/>
                <w:lang w:val="en-GB"/>
              </w:rPr>
              <w:t>, urticaria</w:t>
            </w:r>
          </w:p>
        </w:tc>
      </w:tr>
      <w:tr w:rsidR="00103114" w:rsidRPr="00B76CE4" w14:paraId="5075084C"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76331B37" w14:textId="77777777" w:rsidR="00103114" w:rsidRPr="00B76CE4" w:rsidRDefault="00103114">
            <w:pPr>
              <w:rPr>
                <w:noProof/>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21A8150D" w14:textId="77777777" w:rsidR="00103114" w:rsidRPr="00B76CE4" w:rsidRDefault="00103114">
            <w:pPr>
              <w:tabs>
                <w:tab w:val="left" w:pos="851"/>
              </w:tabs>
              <w:rPr>
                <w:sz w:val="24"/>
                <w:szCs w:val="24"/>
              </w:rPr>
            </w:pPr>
            <w:proofErr w:type="spellStart"/>
            <w:r w:rsidRPr="00B76CE4">
              <w:rPr>
                <w:sz w:val="24"/>
                <w:szCs w:val="24"/>
                <w:lang w:val="en-GB"/>
              </w:rPr>
              <w:t>Sjælden</w:t>
            </w:r>
            <w:proofErr w:type="spellEnd"/>
          </w:p>
        </w:tc>
        <w:tc>
          <w:tcPr>
            <w:tcW w:w="1969" w:type="pct"/>
            <w:tcBorders>
              <w:top w:val="single" w:sz="4" w:space="0" w:color="auto"/>
              <w:left w:val="single" w:sz="4" w:space="0" w:color="auto"/>
              <w:bottom w:val="single" w:sz="4" w:space="0" w:color="auto"/>
              <w:right w:val="single" w:sz="4" w:space="0" w:color="auto"/>
            </w:tcBorders>
            <w:hideMark/>
          </w:tcPr>
          <w:p w14:paraId="483C682B" w14:textId="77777777" w:rsidR="00103114" w:rsidRPr="00B76CE4" w:rsidRDefault="00103114">
            <w:pPr>
              <w:tabs>
                <w:tab w:val="left" w:pos="851"/>
              </w:tabs>
              <w:rPr>
                <w:sz w:val="24"/>
                <w:szCs w:val="24"/>
              </w:rPr>
            </w:pPr>
            <w:proofErr w:type="spellStart"/>
            <w:r w:rsidRPr="00B76CE4">
              <w:rPr>
                <w:sz w:val="24"/>
                <w:szCs w:val="24"/>
                <w:lang w:val="en-GB"/>
              </w:rPr>
              <w:t>Angioødem</w:t>
            </w:r>
            <w:proofErr w:type="spellEnd"/>
          </w:p>
        </w:tc>
      </w:tr>
      <w:tr w:rsidR="00103114" w:rsidRPr="00B76CE4" w14:paraId="48E0520E"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34CC1ACF" w14:textId="77777777" w:rsidR="00103114" w:rsidRPr="00B76CE4" w:rsidRDefault="00103114">
            <w:pPr>
              <w:tabs>
                <w:tab w:val="left" w:pos="851"/>
              </w:tabs>
              <w:rPr>
                <w:noProof/>
                <w:sz w:val="24"/>
                <w:szCs w:val="24"/>
              </w:rPr>
            </w:pPr>
            <w:r w:rsidRPr="00B76CE4">
              <w:rPr>
                <w:noProof/>
                <w:sz w:val="24"/>
                <w:szCs w:val="24"/>
              </w:rPr>
              <w:t>Knogler, led, muskler og bindevæv</w:t>
            </w:r>
          </w:p>
        </w:tc>
        <w:tc>
          <w:tcPr>
            <w:tcW w:w="1497" w:type="pct"/>
            <w:tcBorders>
              <w:top w:val="single" w:sz="4" w:space="0" w:color="auto"/>
              <w:left w:val="single" w:sz="4" w:space="0" w:color="auto"/>
              <w:bottom w:val="single" w:sz="4" w:space="0" w:color="auto"/>
              <w:right w:val="single" w:sz="4" w:space="0" w:color="auto"/>
            </w:tcBorders>
            <w:hideMark/>
          </w:tcPr>
          <w:p w14:paraId="152D50D1"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06821EB2" w14:textId="77777777" w:rsidR="00103114" w:rsidRPr="00B76CE4" w:rsidRDefault="00103114">
            <w:pPr>
              <w:tabs>
                <w:tab w:val="left" w:pos="851"/>
              </w:tabs>
              <w:rPr>
                <w:sz w:val="24"/>
                <w:szCs w:val="24"/>
              </w:rPr>
            </w:pPr>
            <w:proofErr w:type="spellStart"/>
            <w:r w:rsidRPr="00B76CE4">
              <w:rPr>
                <w:sz w:val="24"/>
                <w:szCs w:val="24"/>
                <w:lang w:val="en-GB"/>
              </w:rPr>
              <w:t>Spasmer</w:t>
            </w:r>
            <w:proofErr w:type="spellEnd"/>
            <w:r w:rsidRPr="00B76CE4">
              <w:rPr>
                <w:sz w:val="24"/>
                <w:szCs w:val="24"/>
                <w:lang w:val="en-GB"/>
              </w:rPr>
              <w:t xml:space="preserve"> i </w:t>
            </w:r>
            <w:proofErr w:type="spellStart"/>
            <w:r w:rsidRPr="00B76CE4">
              <w:rPr>
                <w:sz w:val="24"/>
                <w:szCs w:val="24"/>
                <w:lang w:val="en-GB"/>
              </w:rPr>
              <w:t>musklerne</w:t>
            </w:r>
            <w:proofErr w:type="spellEnd"/>
            <w:r w:rsidRPr="00B76CE4">
              <w:rPr>
                <w:sz w:val="24"/>
                <w:szCs w:val="24"/>
                <w:lang w:val="en-GB"/>
              </w:rPr>
              <w:t xml:space="preserve">, </w:t>
            </w:r>
            <w:proofErr w:type="spellStart"/>
            <w:r w:rsidRPr="00B76CE4">
              <w:rPr>
                <w:sz w:val="24"/>
                <w:szCs w:val="24"/>
                <w:lang w:val="en-GB"/>
              </w:rPr>
              <w:t>myalgi</w:t>
            </w:r>
            <w:proofErr w:type="spellEnd"/>
          </w:p>
        </w:tc>
      </w:tr>
      <w:tr w:rsidR="00103114" w:rsidRPr="00B76CE4" w14:paraId="300BD1C3"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60B8B02F" w14:textId="77777777" w:rsidR="00103114" w:rsidRPr="00B76CE4" w:rsidRDefault="00103114">
            <w:pPr>
              <w:rPr>
                <w:noProof/>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284BF7C2"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056C8A8C" w14:textId="77777777" w:rsidR="00103114" w:rsidRPr="00B76CE4" w:rsidRDefault="00103114">
            <w:pPr>
              <w:tabs>
                <w:tab w:val="left" w:pos="851"/>
              </w:tabs>
              <w:rPr>
                <w:sz w:val="24"/>
                <w:szCs w:val="24"/>
              </w:rPr>
            </w:pPr>
            <w:r w:rsidRPr="00B76CE4">
              <w:rPr>
                <w:sz w:val="24"/>
                <w:szCs w:val="24"/>
              </w:rPr>
              <w:t>Væksthæmning hos børn og unge</w:t>
            </w:r>
          </w:p>
        </w:tc>
      </w:tr>
      <w:tr w:rsidR="00103114" w:rsidRPr="00B76CE4" w14:paraId="5E7BFAEB"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507AE275" w14:textId="77777777" w:rsidR="00103114" w:rsidRPr="00B76CE4" w:rsidRDefault="00103114">
            <w:pPr>
              <w:tabs>
                <w:tab w:val="left" w:pos="851"/>
              </w:tabs>
              <w:rPr>
                <w:noProof/>
                <w:sz w:val="24"/>
                <w:szCs w:val="24"/>
              </w:rPr>
            </w:pPr>
            <w:r w:rsidRPr="00B76CE4">
              <w:rPr>
                <w:noProof/>
                <w:sz w:val="24"/>
                <w:szCs w:val="24"/>
              </w:rPr>
              <w:t>Nyrer og urinveje</w:t>
            </w:r>
          </w:p>
        </w:tc>
        <w:tc>
          <w:tcPr>
            <w:tcW w:w="1497" w:type="pct"/>
            <w:tcBorders>
              <w:top w:val="single" w:sz="4" w:space="0" w:color="auto"/>
              <w:left w:val="single" w:sz="4" w:space="0" w:color="auto"/>
              <w:bottom w:val="single" w:sz="4" w:space="0" w:color="auto"/>
              <w:right w:val="single" w:sz="4" w:space="0" w:color="auto"/>
            </w:tcBorders>
            <w:hideMark/>
          </w:tcPr>
          <w:p w14:paraId="154E7A53" w14:textId="77777777" w:rsidR="00103114" w:rsidRPr="00B76CE4" w:rsidRDefault="00103114">
            <w:pPr>
              <w:tabs>
                <w:tab w:val="left" w:pos="851"/>
              </w:tabs>
              <w:rPr>
                <w:sz w:val="24"/>
                <w:szCs w:val="24"/>
              </w:rPr>
            </w:pPr>
            <w:proofErr w:type="spellStart"/>
            <w:r w:rsidRPr="00B76CE4">
              <w:rPr>
                <w:sz w:val="24"/>
                <w:szCs w:val="24"/>
                <w:lang w:val="en-GB"/>
              </w:rPr>
              <w:t>Sjælden</w:t>
            </w:r>
            <w:proofErr w:type="spellEnd"/>
          </w:p>
        </w:tc>
        <w:tc>
          <w:tcPr>
            <w:tcW w:w="1969" w:type="pct"/>
            <w:tcBorders>
              <w:top w:val="single" w:sz="4" w:space="0" w:color="auto"/>
              <w:left w:val="single" w:sz="4" w:space="0" w:color="auto"/>
              <w:bottom w:val="single" w:sz="4" w:space="0" w:color="auto"/>
              <w:right w:val="single" w:sz="4" w:space="0" w:color="auto"/>
            </w:tcBorders>
            <w:hideMark/>
          </w:tcPr>
          <w:p w14:paraId="7EB77121" w14:textId="77777777" w:rsidR="00103114" w:rsidRPr="00B76CE4" w:rsidRDefault="00103114">
            <w:pPr>
              <w:tabs>
                <w:tab w:val="left" w:pos="851"/>
              </w:tabs>
              <w:rPr>
                <w:sz w:val="24"/>
                <w:szCs w:val="24"/>
              </w:rPr>
            </w:pPr>
            <w:proofErr w:type="spellStart"/>
            <w:r w:rsidRPr="00B76CE4">
              <w:rPr>
                <w:sz w:val="24"/>
                <w:szCs w:val="24"/>
                <w:lang w:val="en-GB"/>
              </w:rPr>
              <w:t>Nefritis</w:t>
            </w:r>
            <w:proofErr w:type="spellEnd"/>
          </w:p>
        </w:tc>
      </w:tr>
      <w:tr w:rsidR="00103114" w:rsidRPr="00B76CE4" w14:paraId="4AA50913" w14:textId="77777777" w:rsidTr="00103114">
        <w:tc>
          <w:tcPr>
            <w:tcW w:w="1534" w:type="pct"/>
            <w:tcBorders>
              <w:top w:val="single" w:sz="4" w:space="0" w:color="auto"/>
              <w:left w:val="single" w:sz="4" w:space="0" w:color="auto"/>
              <w:bottom w:val="single" w:sz="4" w:space="0" w:color="auto"/>
              <w:right w:val="single" w:sz="4" w:space="0" w:color="auto"/>
            </w:tcBorders>
            <w:hideMark/>
          </w:tcPr>
          <w:p w14:paraId="5555F3FE" w14:textId="77777777" w:rsidR="00103114" w:rsidRPr="00B76CE4" w:rsidRDefault="00103114">
            <w:pPr>
              <w:tabs>
                <w:tab w:val="left" w:pos="851"/>
              </w:tabs>
              <w:rPr>
                <w:noProof/>
                <w:sz w:val="24"/>
                <w:szCs w:val="24"/>
              </w:rPr>
            </w:pPr>
            <w:r w:rsidRPr="00B76CE4">
              <w:rPr>
                <w:noProof/>
                <w:sz w:val="24"/>
                <w:szCs w:val="24"/>
              </w:rPr>
              <w:lastRenderedPageBreak/>
              <w:t xml:space="preserve">Almene symptomer og reaktioner på administrationsstedet </w:t>
            </w:r>
          </w:p>
        </w:tc>
        <w:tc>
          <w:tcPr>
            <w:tcW w:w="1497" w:type="pct"/>
            <w:tcBorders>
              <w:top w:val="single" w:sz="4" w:space="0" w:color="auto"/>
              <w:left w:val="single" w:sz="4" w:space="0" w:color="auto"/>
              <w:bottom w:val="single" w:sz="4" w:space="0" w:color="auto"/>
              <w:right w:val="single" w:sz="4" w:space="0" w:color="auto"/>
            </w:tcBorders>
            <w:hideMark/>
          </w:tcPr>
          <w:p w14:paraId="5D7E4352"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4FE977C8" w14:textId="77777777" w:rsidR="00103114" w:rsidRPr="00B76CE4" w:rsidRDefault="00103114">
            <w:pPr>
              <w:tabs>
                <w:tab w:val="left" w:pos="851"/>
              </w:tabs>
              <w:rPr>
                <w:sz w:val="24"/>
                <w:szCs w:val="24"/>
              </w:rPr>
            </w:pPr>
            <w:proofErr w:type="spellStart"/>
            <w:r w:rsidRPr="00B76CE4">
              <w:rPr>
                <w:sz w:val="24"/>
                <w:szCs w:val="24"/>
                <w:lang w:val="en-GB"/>
              </w:rPr>
              <w:t>Perifert</w:t>
            </w:r>
            <w:proofErr w:type="spellEnd"/>
            <w:r w:rsidRPr="00B76CE4">
              <w:rPr>
                <w:sz w:val="24"/>
                <w:szCs w:val="24"/>
                <w:lang w:val="en-GB"/>
              </w:rPr>
              <w:t xml:space="preserve"> </w:t>
            </w:r>
            <w:proofErr w:type="spellStart"/>
            <w:r w:rsidRPr="00B76CE4">
              <w:rPr>
                <w:sz w:val="24"/>
                <w:szCs w:val="24"/>
                <w:lang w:val="en-GB"/>
              </w:rPr>
              <w:t>ødem</w:t>
            </w:r>
            <w:proofErr w:type="spellEnd"/>
          </w:p>
        </w:tc>
      </w:tr>
      <w:tr w:rsidR="00103114" w:rsidRPr="00B76CE4" w14:paraId="69D62BF8" w14:textId="77777777" w:rsidTr="00103114">
        <w:tc>
          <w:tcPr>
            <w:tcW w:w="1534" w:type="pct"/>
            <w:vMerge w:val="restart"/>
            <w:tcBorders>
              <w:top w:val="single" w:sz="4" w:space="0" w:color="auto"/>
              <w:left w:val="single" w:sz="4" w:space="0" w:color="auto"/>
              <w:bottom w:val="single" w:sz="4" w:space="0" w:color="auto"/>
              <w:right w:val="single" w:sz="4" w:space="0" w:color="auto"/>
            </w:tcBorders>
            <w:hideMark/>
          </w:tcPr>
          <w:p w14:paraId="3859FA71" w14:textId="77777777" w:rsidR="00103114" w:rsidRPr="00B76CE4" w:rsidRDefault="00103114">
            <w:pPr>
              <w:tabs>
                <w:tab w:val="left" w:pos="851"/>
              </w:tabs>
              <w:rPr>
                <w:noProof/>
                <w:sz w:val="24"/>
                <w:szCs w:val="24"/>
              </w:rPr>
            </w:pPr>
            <w:r w:rsidRPr="00B76CE4">
              <w:rPr>
                <w:bCs/>
                <w:noProof/>
                <w:sz w:val="24"/>
                <w:szCs w:val="24"/>
              </w:rPr>
              <w:t>Undersøgelser</w:t>
            </w:r>
          </w:p>
        </w:tc>
        <w:tc>
          <w:tcPr>
            <w:tcW w:w="1497" w:type="pct"/>
            <w:tcBorders>
              <w:top w:val="single" w:sz="4" w:space="0" w:color="auto"/>
              <w:left w:val="single" w:sz="4" w:space="0" w:color="auto"/>
              <w:bottom w:val="single" w:sz="4" w:space="0" w:color="auto"/>
              <w:right w:val="single" w:sz="4" w:space="0" w:color="auto"/>
            </w:tcBorders>
            <w:hideMark/>
          </w:tcPr>
          <w:p w14:paraId="6EE98109" w14:textId="77777777" w:rsidR="00103114" w:rsidRPr="00B76CE4" w:rsidRDefault="00103114">
            <w:pPr>
              <w:tabs>
                <w:tab w:val="left" w:pos="851"/>
              </w:tabs>
              <w:rPr>
                <w:sz w:val="24"/>
                <w:szCs w:val="24"/>
              </w:rPr>
            </w:pPr>
            <w:r w:rsidRPr="00B76CE4">
              <w:rPr>
                <w:sz w:val="24"/>
                <w:szCs w:val="24"/>
              </w:rPr>
              <w:t>Ikke almindelig</w:t>
            </w:r>
          </w:p>
        </w:tc>
        <w:tc>
          <w:tcPr>
            <w:tcW w:w="1969" w:type="pct"/>
            <w:tcBorders>
              <w:top w:val="single" w:sz="4" w:space="0" w:color="auto"/>
              <w:left w:val="single" w:sz="4" w:space="0" w:color="auto"/>
              <w:bottom w:val="single" w:sz="4" w:space="0" w:color="auto"/>
              <w:right w:val="single" w:sz="4" w:space="0" w:color="auto"/>
            </w:tcBorders>
            <w:hideMark/>
          </w:tcPr>
          <w:p w14:paraId="0F083B1F" w14:textId="77777777" w:rsidR="00103114" w:rsidRPr="00B76CE4" w:rsidRDefault="00103114">
            <w:pPr>
              <w:tabs>
                <w:tab w:val="left" w:pos="851"/>
              </w:tabs>
              <w:rPr>
                <w:sz w:val="24"/>
                <w:szCs w:val="24"/>
              </w:rPr>
            </w:pPr>
            <w:r w:rsidRPr="00B76CE4">
              <w:rPr>
                <w:sz w:val="24"/>
                <w:szCs w:val="24"/>
              </w:rPr>
              <w:t>Stigning i C-reaktivt protein, stigning i antallet af blodplader, stigning i antallet af frie fedtsyrer, stigning i insulinindholdet i blodet, stigning i mængden af ketonstoffer i blodet, nedsat kortisol i blodet*,</w:t>
            </w:r>
          </w:p>
          <w:p w14:paraId="49D0C9AF" w14:textId="77777777" w:rsidR="00103114" w:rsidRPr="00B76CE4" w:rsidRDefault="00103114">
            <w:pPr>
              <w:tabs>
                <w:tab w:val="left" w:pos="851"/>
              </w:tabs>
              <w:rPr>
                <w:sz w:val="24"/>
                <w:szCs w:val="24"/>
              </w:rPr>
            </w:pPr>
            <w:r w:rsidRPr="00B76CE4">
              <w:rPr>
                <w:sz w:val="24"/>
                <w:szCs w:val="24"/>
              </w:rPr>
              <w:t>stigning i blodtrykket</w:t>
            </w:r>
          </w:p>
        </w:tc>
      </w:tr>
      <w:tr w:rsidR="00103114" w:rsidRPr="00B76CE4" w14:paraId="202C768C"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5861AA6D" w14:textId="77777777" w:rsidR="00103114" w:rsidRPr="00B76CE4" w:rsidRDefault="00103114">
            <w:pPr>
              <w:rPr>
                <w:noProof/>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35D3EF90" w14:textId="77777777" w:rsidR="00103114" w:rsidRPr="00B76CE4" w:rsidRDefault="00103114">
            <w:pPr>
              <w:tabs>
                <w:tab w:val="left" w:pos="851"/>
              </w:tabs>
              <w:rPr>
                <w:sz w:val="24"/>
                <w:szCs w:val="24"/>
              </w:rPr>
            </w:pPr>
            <w:proofErr w:type="spellStart"/>
            <w:r w:rsidRPr="00B76CE4">
              <w:rPr>
                <w:sz w:val="24"/>
                <w:szCs w:val="24"/>
                <w:lang w:val="en-GB"/>
              </w:rPr>
              <w:t>Sjælden</w:t>
            </w:r>
            <w:proofErr w:type="spellEnd"/>
          </w:p>
        </w:tc>
        <w:tc>
          <w:tcPr>
            <w:tcW w:w="1969" w:type="pct"/>
            <w:tcBorders>
              <w:top w:val="single" w:sz="4" w:space="0" w:color="auto"/>
              <w:left w:val="single" w:sz="4" w:space="0" w:color="auto"/>
              <w:bottom w:val="single" w:sz="4" w:space="0" w:color="auto"/>
              <w:right w:val="single" w:sz="4" w:space="0" w:color="auto"/>
            </w:tcBorders>
            <w:hideMark/>
          </w:tcPr>
          <w:p w14:paraId="1E9A4A98" w14:textId="77777777" w:rsidR="00103114" w:rsidRPr="00B76CE4" w:rsidRDefault="00103114">
            <w:pPr>
              <w:tabs>
                <w:tab w:val="left" w:pos="851"/>
              </w:tabs>
              <w:rPr>
                <w:sz w:val="24"/>
                <w:szCs w:val="24"/>
              </w:rPr>
            </w:pPr>
            <w:r w:rsidRPr="00B76CE4">
              <w:rPr>
                <w:sz w:val="24"/>
                <w:szCs w:val="24"/>
              </w:rPr>
              <w:t>Fald i blodtrykket</w:t>
            </w:r>
          </w:p>
        </w:tc>
      </w:tr>
      <w:tr w:rsidR="00103114" w:rsidRPr="00B76CE4" w14:paraId="4BD9D852" w14:textId="77777777" w:rsidTr="00103114">
        <w:tc>
          <w:tcPr>
            <w:tcW w:w="1534" w:type="pct"/>
            <w:vMerge/>
            <w:tcBorders>
              <w:top w:val="single" w:sz="4" w:space="0" w:color="auto"/>
              <w:left w:val="single" w:sz="4" w:space="0" w:color="auto"/>
              <w:bottom w:val="single" w:sz="4" w:space="0" w:color="auto"/>
              <w:right w:val="single" w:sz="4" w:space="0" w:color="auto"/>
            </w:tcBorders>
            <w:vAlign w:val="center"/>
            <w:hideMark/>
          </w:tcPr>
          <w:p w14:paraId="64CC9DB7" w14:textId="77777777" w:rsidR="00103114" w:rsidRPr="00B76CE4" w:rsidRDefault="00103114">
            <w:pPr>
              <w:rPr>
                <w:noProof/>
                <w:sz w:val="24"/>
                <w:szCs w:val="24"/>
              </w:rPr>
            </w:pPr>
          </w:p>
        </w:tc>
        <w:tc>
          <w:tcPr>
            <w:tcW w:w="1497" w:type="pct"/>
            <w:tcBorders>
              <w:top w:val="single" w:sz="4" w:space="0" w:color="auto"/>
              <w:left w:val="single" w:sz="4" w:space="0" w:color="auto"/>
              <w:bottom w:val="single" w:sz="4" w:space="0" w:color="auto"/>
              <w:right w:val="single" w:sz="4" w:space="0" w:color="auto"/>
            </w:tcBorders>
            <w:hideMark/>
          </w:tcPr>
          <w:p w14:paraId="18CB72EA" w14:textId="77777777" w:rsidR="00103114" w:rsidRPr="00B76CE4" w:rsidRDefault="00103114">
            <w:pPr>
              <w:tabs>
                <w:tab w:val="left" w:pos="851"/>
              </w:tabs>
              <w:rPr>
                <w:sz w:val="24"/>
                <w:szCs w:val="24"/>
              </w:rPr>
            </w:pPr>
            <w:r w:rsidRPr="00B76CE4">
              <w:rPr>
                <w:sz w:val="24"/>
                <w:szCs w:val="24"/>
              </w:rPr>
              <w:t>Meget sjælden</w:t>
            </w:r>
          </w:p>
        </w:tc>
        <w:tc>
          <w:tcPr>
            <w:tcW w:w="1969" w:type="pct"/>
            <w:tcBorders>
              <w:top w:val="single" w:sz="4" w:space="0" w:color="auto"/>
              <w:left w:val="single" w:sz="4" w:space="0" w:color="auto"/>
              <w:bottom w:val="single" w:sz="4" w:space="0" w:color="auto"/>
              <w:right w:val="single" w:sz="4" w:space="0" w:color="auto"/>
            </w:tcBorders>
            <w:hideMark/>
          </w:tcPr>
          <w:p w14:paraId="50043108" w14:textId="77777777" w:rsidR="00103114" w:rsidRPr="00B76CE4" w:rsidRDefault="00103114">
            <w:pPr>
              <w:tabs>
                <w:tab w:val="left" w:pos="851"/>
              </w:tabs>
              <w:rPr>
                <w:sz w:val="24"/>
                <w:szCs w:val="24"/>
              </w:rPr>
            </w:pPr>
            <w:proofErr w:type="spellStart"/>
            <w:r w:rsidRPr="00B76CE4">
              <w:rPr>
                <w:sz w:val="24"/>
                <w:szCs w:val="24"/>
                <w:lang w:val="en-GB"/>
              </w:rPr>
              <w:t>Nedsat</w:t>
            </w:r>
            <w:proofErr w:type="spellEnd"/>
            <w:r w:rsidRPr="00B76CE4">
              <w:rPr>
                <w:sz w:val="24"/>
                <w:szCs w:val="24"/>
                <w:lang w:val="en-GB"/>
              </w:rPr>
              <w:t xml:space="preserve"> </w:t>
            </w:r>
            <w:proofErr w:type="spellStart"/>
            <w:r w:rsidRPr="00B76CE4">
              <w:rPr>
                <w:sz w:val="24"/>
                <w:szCs w:val="24"/>
                <w:lang w:val="en-GB"/>
              </w:rPr>
              <w:t>knogletæthed</w:t>
            </w:r>
            <w:proofErr w:type="spellEnd"/>
          </w:p>
        </w:tc>
      </w:tr>
    </w:tbl>
    <w:p w14:paraId="7F4CA883" w14:textId="77777777" w:rsidR="00103114" w:rsidRPr="00B76CE4" w:rsidRDefault="00103114" w:rsidP="00103114">
      <w:pPr>
        <w:ind w:left="851"/>
        <w:rPr>
          <w:sz w:val="24"/>
          <w:szCs w:val="24"/>
        </w:rPr>
      </w:pPr>
    </w:p>
    <w:p w14:paraId="3AE9AAEB" w14:textId="77777777" w:rsidR="00103114" w:rsidRPr="00B76CE4" w:rsidRDefault="00103114" w:rsidP="00103114">
      <w:pPr>
        <w:ind w:left="851"/>
        <w:rPr>
          <w:sz w:val="24"/>
          <w:szCs w:val="24"/>
        </w:rPr>
      </w:pPr>
      <w:r w:rsidRPr="00B76CE4">
        <w:rPr>
          <w:sz w:val="24"/>
          <w:szCs w:val="24"/>
        </w:rPr>
        <w:t xml:space="preserve">*Der er rapporteret ét ikke-alvorligt tilfælde af pneumoni hos en patient i behandling med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formoterolfumaratdihydrat</w:t>
      </w:r>
      <w:proofErr w:type="spellEnd"/>
      <w:r w:rsidRPr="00B76CE4">
        <w:rPr>
          <w:sz w:val="24"/>
          <w:szCs w:val="24"/>
        </w:rPr>
        <w:t xml:space="preserve"> </w:t>
      </w:r>
      <w:r w:rsidRPr="00B76CE4">
        <w:rPr>
          <w:bCs/>
          <w:sz w:val="24"/>
          <w:szCs w:val="24"/>
        </w:rPr>
        <w:t xml:space="preserve">kombinationsspray </w:t>
      </w:r>
      <w:r w:rsidRPr="00B76CE4">
        <w:rPr>
          <w:sz w:val="24"/>
          <w:szCs w:val="24"/>
        </w:rPr>
        <w:t xml:space="preserve">100/6 i et </w:t>
      </w:r>
      <w:proofErr w:type="spellStart"/>
      <w:r w:rsidRPr="00B76CE4">
        <w:rPr>
          <w:sz w:val="24"/>
          <w:szCs w:val="24"/>
        </w:rPr>
        <w:t>pivotal</w:t>
      </w:r>
      <w:proofErr w:type="spellEnd"/>
      <w:r w:rsidRPr="00B76CE4">
        <w:rPr>
          <w:sz w:val="24"/>
          <w:szCs w:val="24"/>
        </w:rPr>
        <w:t xml:space="preserve"> klinisk forsøg med KOL-patienter. Andre bivirkninger, der er observeret med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formoterolfumaratdihydrat</w:t>
      </w:r>
      <w:proofErr w:type="spellEnd"/>
      <w:r w:rsidRPr="00B76CE4">
        <w:rPr>
          <w:sz w:val="24"/>
          <w:szCs w:val="24"/>
        </w:rPr>
        <w:t xml:space="preserve"> </w:t>
      </w:r>
      <w:r w:rsidRPr="00B76CE4">
        <w:rPr>
          <w:bCs/>
          <w:sz w:val="24"/>
          <w:szCs w:val="24"/>
        </w:rPr>
        <w:t xml:space="preserve">kombinationsspray </w:t>
      </w:r>
      <w:r w:rsidRPr="00B76CE4">
        <w:rPr>
          <w:sz w:val="24"/>
          <w:szCs w:val="24"/>
        </w:rPr>
        <w:t>100/6 i kliniske studier med KOL, er: nedsat kortisol i blodet og atrieflimren.</w:t>
      </w:r>
    </w:p>
    <w:p w14:paraId="314EC0A1" w14:textId="77777777" w:rsidR="00103114" w:rsidRPr="00B76CE4" w:rsidRDefault="00103114" w:rsidP="00103114">
      <w:pPr>
        <w:ind w:left="851"/>
        <w:rPr>
          <w:sz w:val="24"/>
          <w:szCs w:val="24"/>
        </w:rPr>
      </w:pPr>
    </w:p>
    <w:p w14:paraId="3540B05D" w14:textId="77777777" w:rsidR="00103114" w:rsidRPr="00B76CE4" w:rsidRDefault="00103114" w:rsidP="00103114">
      <w:pPr>
        <w:ind w:left="851"/>
        <w:rPr>
          <w:sz w:val="24"/>
          <w:szCs w:val="24"/>
        </w:rPr>
      </w:pPr>
      <w:r w:rsidRPr="00B76CE4">
        <w:rPr>
          <w:sz w:val="24"/>
          <w:szCs w:val="24"/>
        </w:rPr>
        <w:t xml:space="preserve">Som ved anden inhalationsbehandling, kan der forekomme paradokse </w:t>
      </w:r>
      <w:proofErr w:type="spellStart"/>
      <w:r w:rsidRPr="00B76CE4">
        <w:rPr>
          <w:sz w:val="24"/>
          <w:szCs w:val="24"/>
        </w:rPr>
        <w:t>bronkospasmer</w:t>
      </w:r>
      <w:proofErr w:type="spellEnd"/>
      <w:r w:rsidRPr="00B76CE4">
        <w:rPr>
          <w:sz w:val="24"/>
          <w:szCs w:val="24"/>
        </w:rPr>
        <w:t xml:space="preserve"> (se pkt. 4.4).</w:t>
      </w:r>
    </w:p>
    <w:p w14:paraId="0DBAAB64" w14:textId="77777777" w:rsidR="00103114" w:rsidRPr="00B76CE4" w:rsidRDefault="00103114" w:rsidP="00103114">
      <w:pPr>
        <w:ind w:left="851"/>
        <w:rPr>
          <w:sz w:val="24"/>
          <w:szCs w:val="24"/>
        </w:rPr>
      </w:pPr>
    </w:p>
    <w:p w14:paraId="4D4DD95E" w14:textId="77777777" w:rsidR="00103114" w:rsidRPr="00B76CE4" w:rsidRDefault="00103114" w:rsidP="00103114">
      <w:pPr>
        <w:ind w:left="851"/>
        <w:rPr>
          <w:sz w:val="24"/>
          <w:szCs w:val="24"/>
        </w:rPr>
      </w:pPr>
      <w:r w:rsidRPr="00B76CE4">
        <w:rPr>
          <w:sz w:val="24"/>
          <w:szCs w:val="24"/>
        </w:rPr>
        <w:t xml:space="preserve">Blandt de observerede bivirkninger, er de karakteristiske bivirkninger forbundet med </w:t>
      </w:r>
      <w:proofErr w:type="spellStart"/>
      <w:r w:rsidRPr="00B76CE4">
        <w:rPr>
          <w:sz w:val="24"/>
          <w:szCs w:val="24"/>
        </w:rPr>
        <w:t>formoterol</w:t>
      </w:r>
      <w:proofErr w:type="spellEnd"/>
      <w:r w:rsidRPr="00B76CE4">
        <w:rPr>
          <w:sz w:val="24"/>
          <w:szCs w:val="24"/>
        </w:rPr>
        <w:t>:</w:t>
      </w:r>
    </w:p>
    <w:p w14:paraId="3E98D446" w14:textId="77777777" w:rsidR="00103114" w:rsidRPr="00B76CE4" w:rsidRDefault="00103114" w:rsidP="00103114">
      <w:pPr>
        <w:ind w:left="851"/>
        <w:rPr>
          <w:sz w:val="24"/>
          <w:szCs w:val="24"/>
        </w:rPr>
      </w:pPr>
      <w:proofErr w:type="spellStart"/>
      <w:r w:rsidRPr="00B76CE4">
        <w:rPr>
          <w:sz w:val="24"/>
          <w:szCs w:val="24"/>
        </w:rPr>
        <w:t>hypokaliæmi</w:t>
      </w:r>
      <w:proofErr w:type="spellEnd"/>
      <w:r w:rsidRPr="00B76CE4">
        <w:rPr>
          <w:sz w:val="24"/>
          <w:szCs w:val="24"/>
        </w:rPr>
        <w:t xml:space="preserve">, hovedpine, </w:t>
      </w:r>
      <w:proofErr w:type="spellStart"/>
      <w:r w:rsidRPr="00B76CE4">
        <w:rPr>
          <w:sz w:val="24"/>
          <w:szCs w:val="24"/>
        </w:rPr>
        <w:t>tremor</w:t>
      </w:r>
      <w:proofErr w:type="spellEnd"/>
      <w:r w:rsidRPr="00B76CE4">
        <w:rPr>
          <w:sz w:val="24"/>
          <w:szCs w:val="24"/>
        </w:rPr>
        <w:t xml:space="preserve">, </w:t>
      </w:r>
      <w:proofErr w:type="spellStart"/>
      <w:r w:rsidRPr="00B76CE4">
        <w:rPr>
          <w:sz w:val="24"/>
          <w:szCs w:val="24"/>
        </w:rPr>
        <w:t>palpitationer</w:t>
      </w:r>
      <w:proofErr w:type="spellEnd"/>
      <w:r w:rsidRPr="00B76CE4">
        <w:rPr>
          <w:sz w:val="24"/>
          <w:szCs w:val="24"/>
        </w:rPr>
        <w:t xml:space="preserve">, hoste, spasmer i musklerne og forlængelse af </w:t>
      </w:r>
      <w:proofErr w:type="spellStart"/>
      <w:r w:rsidRPr="00B76CE4">
        <w:rPr>
          <w:sz w:val="24"/>
          <w:szCs w:val="24"/>
        </w:rPr>
        <w:t>QTc</w:t>
      </w:r>
      <w:proofErr w:type="spellEnd"/>
      <w:r w:rsidRPr="00B76CE4">
        <w:rPr>
          <w:sz w:val="24"/>
          <w:szCs w:val="24"/>
        </w:rPr>
        <w:t>-interval.</w:t>
      </w:r>
    </w:p>
    <w:p w14:paraId="08145534" w14:textId="77777777" w:rsidR="00103114" w:rsidRPr="00B76CE4" w:rsidRDefault="00103114" w:rsidP="00103114">
      <w:pPr>
        <w:ind w:left="851"/>
        <w:rPr>
          <w:sz w:val="24"/>
          <w:szCs w:val="24"/>
        </w:rPr>
      </w:pPr>
    </w:p>
    <w:p w14:paraId="0F156238" w14:textId="77777777" w:rsidR="00103114" w:rsidRPr="00B76CE4" w:rsidRDefault="00103114" w:rsidP="00103114">
      <w:pPr>
        <w:ind w:left="851"/>
        <w:rPr>
          <w:sz w:val="24"/>
          <w:szCs w:val="24"/>
        </w:rPr>
      </w:pPr>
      <w:r w:rsidRPr="00B76CE4">
        <w:rPr>
          <w:sz w:val="24"/>
          <w:szCs w:val="24"/>
        </w:rPr>
        <w:t xml:space="preserve">De karakteristiske bivirkninger forbundet med administration af </w:t>
      </w:r>
      <w:proofErr w:type="spellStart"/>
      <w:r w:rsidRPr="00B76CE4">
        <w:rPr>
          <w:sz w:val="24"/>
          <w:szCs w:val="24"/>
        </w:rPr>
        <w:t>beclometasondipropionat</w:t>
      </w:r>
      <w:proofErr w:type="spellEnd"/>
      <w:r w:rsidRPr="00B76CE4">
        <w:rPr>
          <w:sz w:val="24"/>
          <w:szCs w:val="24"/>
        </w:rPr>
        <w:t xml:space="preserve"> er:</w:t>
      </w:r>
    </w:p>
    <w:p w14:paraId="4265A5E8" w14:textId="77777777" w:rsidR="00103114" w:rsidRPr="00B76CE4" w:rsidRDefault="00103114" w:rsidP="00103114">
      <w:pPr>
        <w:ind w:left="851"/>
        <w:rPr>
          <w:sz w:val="24"/>
          <w:szCs w:val="24"/>
        </w:rPr>
      </w:pPr>
      <w:r w:rsidRPr="00B76CE4">
        <w:rPr>
          <w:sz w:val="24"/>
          <w:szCs w:val="24"/>
        </w:rPr>
        <w:t xml:space="preserve">orale svampeinfektioner, oral </w:t>
      </w:r>
      <w:proofErr w:type="spellStart"/>
      <w:r w:rsidRPr="00B76CE4">
        <w:rPr>
          <w:sz w:val="24"/>
          <w:szCs w:val="24"/>
        </w:rPr>
        <w:t>candidiasis</w:t>
      </w:r>
      <w:proofErr w:type="spellEnd"/>
      <w:r w:rsidRPr="00B76CE4">
        <w:rPr>
          <w:sz w:val="24"/>
          <w:szCs w:val="24"/>
        </w:rPr>
        <w:t xml:space="preserve">, </w:t>
      </w:r>
      <w:proofErr w:type="spellStart"/>
      <w:r w:rsidRPr="00B76CE4">
        <w:rPr>
          <w:sz w:val="24"/>
          <w:szCs w:val="24"/>
        </w:rPr>
        <w:t>dysfoni</w:t>
      </w:r>
      <w:proofErr w:type="spellEnd"/>
      <w:r w:rsidRPr="00B76CE4">
        <w:rPr>
          <w:sz w:val="24"/>
          <w:szCs w:val="24"/>
        </w:rPr>
        <w:t>, irritation i halsen.</w:t>
      </w:r>
    </w:p>
    <w:p w14:paraId="509A8B86" w14:textId="77777777" w:rsidR="00103114" w:rsidRPr="00B76CE4" w:rsidRDefault="00103114" w:rsidP="00103114">
      <w:pPr>
        <w:ind w:left="851"/>
        <w:rPr>
          <w:sz w:val="24"/>
          <w:szCs w:val="24"/>
          <w:u w:val="single"/>
        </w:rPr>
      </w:pPr>
    </w:p>
    <w:p w14:paraId="53E77024" w14:textId="77777777" w:rsidR="00103114" w:rsidRPr="00B76CE4" w:rsidRDefault="00103114" w:rsidP="00103114">
      <w:pPr>
        <w:ind w:left="851"/>
        <w:rPr>
          <w:sz w:val="24"/>
          <w:szCs w:val="24"/>
        </w:rPr>
      </w:pPr>
      <w:proofErr w:type="spellStart"/>
      <w:r w:rsidRPr="00B76CE4">
        <w:rPr>
          <w:sz w:val="24"/>
          <w:szCs w:val="24"/>
        </w:rPr>
        <w:t>Dysfoni</w:t>
      </w:r>
      <w:proofErr w:type="spellEnd"/>
      <w:r w:rsidRPr="00B76CE4">
        <w:rPr>
          <w:sz w:val="24"/>
          <w:szCs w:val="24"/>
        </w:rPr>
        <w:t xml:space="preserve"> og </w:t>
      </w:r>
      <w:proofErr w:type="spellStart"/>
      <w:r w:rsidRPr="00B76CE4">
        <w:rPr>
          <w:sz w:val="24"/>
          <w:szCs w:val="24"/>
        </w:rPr>
        <w:t>candidiasis</w:t>
      </w:r>
      <w:proofErr w:type="spellEnd"/>
      <w:r w:rsidRPr="00B76CE4">
        <w:rPr>
          <w:sz w:val="24"/>
          <w:szCs w:val="24"/>
        </w:rPr>
        <w:t xml:space="preserve"> kan lindres ved at gurgle eller skylle munden med vand eller børste tænderne efter brug af produktet. Symptomatisk </w:t>
      </w:r>
      <w:proofErr w:type="spellStart"/>
      <w:r w:rsidRPr="00B76CE4">
        <w:rPr>
          <w:sz w:val="24"/>
          <w:szCs w:val="24"/>
        </w:rPr>
        <w:t>candidiasis</w:t>
      </w:r>
      <w:proofErr w:type="spellEnd"/>
      <w:r w:rsidRPr="00B76CE4">
        <w:rPr>
          <w:sz w:val="24"/>
          <w:szCs w:val="24"/>
        </w:rPr>
        <w:t xml:space="preserve"> kan behandles med topisk svampebehandling under fortsat behandling med </w:t>
      </w:r>
      <w:proofErr w:type="spellStart"/>
      <w:r w:rsidRPr="00B76CE4">
        <w:rPr>
          <w:sz w:val="24"/>
          <w:szCs w:val="24"/>
        </w:rPr>
        <w:t>Tupakair</w:t>
      </w:r>
      <w:proofErr w:type="spellEnd"/>
      <w:r w:rsidRPr="00B76CE4">
        <w:rPr>
          <w:sz w:val="24"/>
          <w:szCs w:val="24"/>
        </w:rPr>
        <w:t>.</w:t>
      </w:r>
    </w:p>
    <w:p w14:paraId="70C5F476" w14:textId="77777777" w:rsidR="00103114" w:rsidRPr="00B76CE4" w:rsidRDefault="00103114" w:rsidP="00103114">
      <w:pPr>
        <w:ind w:left="851"/>
        <w:rPr>
          <w:sz w:val="24"/>
          <w:szCs w:val="24"/>
        </w:rPr>
      </w:pPr>
    </w:p>
    <w:p w14:paraId="75403578" w14:textId="77777777" w:rsidR="00103114" w:rsidRPr="00B76CE4" w:rsidRDefault="00103114" w:rsidP="00103114">
      <w:pPr>
        <w:ind w:left="851"/>
        <w:rPr>
          <w:sz w:val="24"/>
          <w:szCs w:val="24"/>
        </w:rPr>
      </w:pPr>
      <w:r w:rsidRPr="00B76CE4">
        <w:rPr>
          <w:sz w:val="24"/>
          <w:szCs w:val="24"/>
        </w:rPr>
        <w:t xml:space="preserve">Der kan opstå systemiske påvirkninger efter anvendelse af </w:t>
      </w:r>
      <w:proofErr w:type="spellStart"/>
      <w:r w:rsidRPr="00B76CE4">
        <w:rPr>
          <w:sz w:val="24"/>
          <w:szCs w:val="24"/>
        </w:rPr>
        <w:t>kortikosteroid</w:t>
      </w:r>
      <w:proofErr w:type="spellEnd"/>
      <w:r w:rsidRPr="00B76CE4">
        <w:rPr>
          <w:sz w:val="24"/>
          <w:szCs w:val="24"/>
        </w:rPr>
        <w:t xml:space="preserve"> til inhalation (f.eks. </w:t>
      </w:r>
      <w:proofErr w:type="spellStart"/>
      <w:r w:rsidRPr="00B76CE4">
        <w:rPr>
          <w:sz w:val="24"/>
          <w:szCs w:val="24"/>
        </w:rPr>
        <w:t>beclometasondipropionat</w:t>
      </w:r>
      <w:proofErr w:type="spellEnd"/>
      <w:r w:rsidRPr="00B76CE4">
        <w:rPr>
          <w:sz w:val="24"/>
          <w:szCs w:val="24"/>
        </w:rPr>
        <w:t xml:space="preserve">), især når det administreres i høje doser i længere perioder. Disse påvirkninger kan omfatte: </w:t>
      </w:r>
      <w:proofErr w:type="spellStart"/>
      <w:r w:rsidRPr="00B76CE4">
        <w:rPr>
          <w:sz w:val="24"/>
          <w:szCs w:val="24"/>
        </w:rPr>
        <w:t>adrenal</w:t>
      </w:r>
      <w:proofErr w:type="spellEnd"/>
      <w:r w:rsidRPr="00B76CE4">
        <w:rPr>
          <w:sz w:val="24"/>
          <w:szCs w:val="24"/>
        </w:rPr>
        <w:t xml:space="preserve"> suppression, nedsat mineraltæthed i knogler, væksthæmning hos børn og unge, katarakt og </w:t>
      </w:r>
      <w:proofErr w:type="spellStart"/>
      <w:r w:rsidRPr="00B76CE4">
        <w:rPr>
          <w:sz w:val="24"/>
          <w:szCs w:val="24"/>
        </w:rPr>
        <w:t>glaukom</w:t>
      </w:r>
      <w:proofErr w:type="spellEnd"/>
      <w:r w:rsidRPr="00B76CE4">
        <w:rPr>
          <w:sz w:val="24"/>
          <w:szCs w:val="24"/>
        </w:rPr>
        <w:t xml:space="preserve"> (se også pkt. 4.4).</w:t>
      </w:r>
    </w:p>
    <w:p w14:paraId="3B503E4C" w14:textId="77777777" w:rsidR="00103114" w:rsidRPr="00B76CE4" w:rsidRDefault="00103114" w:rsidP="00103114">
      <w:pPr>
        <w:ind w:left="851"/>
        <w:rPr>
          <w:sz w:val="24"/>
          <w:szCs w:val="24"/>
        </w:rPr>
      </w:pPr>
    </w:p>
    <w:p w14:paraId="1072AD46" w14:textId="77777777" w:rsidR="00103114" w:rsidRPr="00B76CE4" w:rsidRDefault="00103114" w:rsidP="00103114">
      <w:pPr>
        <w:ind w:left="851"/>
        <w:rPr>
          <w:sz w:val="24"/>
          <w:szCs w:val="24"/>
        </w:rPr>
      </w:pPr>
      <w:r w:rsidRPr="00B76CE4">
        <w:rPr>
          <w:sz w:val="24"/>
          <w:szCs w:val="24"/>
        </w:rPr>
        <w:t xml:space="preserve">Der kan også opstå overfølsomhedsreaktioner herunder udslæt, </w:t>
      </w:r>
      <w:proofErr w:type="spellStart"/>
      <w:r w:rsidRPr="00B76CE4">
        <w:rPr>
          <w:sz w:val="24"/>
          <w:szCs w:val="24"/>
        </w:rPr>
        <w:t>urticaria</w:t>
      </w:r>
      <w:proofErr w:type="spellEnd"/>
      <w:r w:rsidRPr="00B76CE4">
        <w:rPr>
          <w:sz w:val="24"/>
          <w:szCs w:val="24"/>
        </w:rPr>
        <w:t xml:space="preserve">, </w:t>
      </w:r>
      <w:proofErr w:type="spellStart"/>
      <w:r w:rsidRPr="00B76CE4">
        <w:rPr>
          <w:sz w:val="24"/>
          <w:szCs w:val="24"/>
        </w:rPr>
        <w:t>pruritus</w:t>
      </w:r>
      <w:proofErr w:type="spellEnd"/>
      <w:r w:rsidRPr="00B76CE4">
        <w:rPr>
          <w:sz w:val="24"/>
          <w:szCs w:val="24"/>
        </w:rPr>
        <w:t xml:space="preserve">, </w:t>
      </w:r>
      <w:proofErr w:type="spellStart"/>
      <w:r w:rsidRPr="00B76CE4">
        <w:rPr>
          <w:sz w:val="24"/>
          <w:szCs w:val="24"/>
        </w:rPr>
        <w:t>erytem</w:t>
      </w:r>
      <w:proofErr w:type="spellEnd"/>
      <w:r w:rsidRPr="00B76CE4">
        <w:rPr>
          <w:sz w:val="24"/>
          <w:szCs w:val="24"/>
        </w:rPr>
        <w:t xml:space="preserve"> samt hævelse af øjne, ansigt, læber og svælg.</w:t>
      </w:r>
    </w:p>
    <w:p w14:paraId="1A6E0ABB" w14:textId="77777777" w:rsidR="00103114" w:rsidRPr="00B76CE4" w:rsidRDefault="00103114" w:rsidP="00103114">
      <w:pPr>
        <w:ind w:left="851"/>
        <w:rPr>
          <w:sz w:val="24"/>
          <w:szCs w:val="24"/>
        </w:rPr>
      </w:pPr>
    </w:p>
    <w:p w14:paraId="0A9E7989" w14:textId="77777777" w:rsidR="00103114" w:rsidRPr="00B76CE4" w:rsidRDefault="00103114" w:rsidP="00103114">
      <w:pPr>
        <w:ind w:left="851"/>
        <w:rPr>
          <w:sz w:val="24"/>
          <w:szCs w:val="24"/>
          <w:u w:val="single"/>
        </w:rPr>
      </w:pPr>
      <w:r w:rsidRPr="00B76CE4">
        <w:rPr>
          <w:sz w:val="24"/>
          <w:szCs w:val="24"/>
          <w:u w:val="single"/>
        </w:rPr>
        <w:t>Indberetning af formodede bivirkninger</w:t>
      </w:r>
    </w:p>
    <w:p w14:paraId="7CA928D3" w14:textId="77777777" w:rsidR="00103114" w:rsidRPr="00B76CE4" w:rsidRDefault="00103114" w:rsidP="00103114">
      <w:pPr>
        <w:ind w:left="851"/>
        <w:rPr>
          <w:sz w:val="24"/>
          <w:szCs w:val="24"/>
        </w:rPr>
      </w:pPr>
      <w:r w:rsidRPr="00B76CE4">
        <w:rPr>
          <w:sz w:val="24"/>
          <w:szCs w:val="24"/>
        </w:rPr>
        <w:t>Når lægemidlet er godkendt, er indberetning af formodede bivirkninger vigtig. Det muliggør løbende overvågning af benefit/</w:t>
      </w:r>
      <w:proofErr w:type="spellStart"/>
      <w:r w:rsidRPr="00B76CE4">
        <w:rPr>
          <w:sz w:val="24"/>
          <w:szCs w:val="24"/>
        </w:rPr>
        <w:t>risk</w:t>
      </w:r>
      <w:proofErr w:type="spellEnd"/>
      <w:r w:rsidRPr="00B76CE4">
        <w:rPr>
          <w:sz w:val="24"/>
          <w:szCs w:val="24"/>
        </w:rPr>
        <w:t>-forholdet for lægemidlet. Sundhedspersoner anmodes om at indberette alle formodede bivirkninger via:</w:t>
      </w:r>
    </w:p>
    <w:p w14:paraId="00901F5E" w14:textId="77777777" w:rsidR="00103114" w:rsidRPr="00B76CE4" w:rsidRDefault="00103114" w:rsidP="00103114">
      <w:pPr>
        <w:ind w:left="851"/>
        <w:rPr>
          <w:sz w:val="24"/>
          <w:szCs w:val="24"/>
        </w:rPr>
      </w:pPr>
    </w:p>
    <w:p w14:paraId="340FFE3D" w14:textId="77777777" w:rsidR="00103114" w:rsidRPr="00B76CE4" w:rsidRDefault="00103114" w:rsidP="00103114">
      <w:pPr>
        <w:ind w:left="851"/>
        <w:rPr>
          <w:sz w:val="24"/>
          <w:szCs w:val="24"/>
        </w:rPr>
      </w:pPr>
      <w:r w:rsidRPr="00B76CE4">
        <w:rPr>
          <w:sz w:val="24"/>
          <w:szCs w:val="24"/>
        </w:rPr>
        <w:t>Lægemiddelstyrelsen</w:t>
      </w:r>
    </w:p>
    <w:p w14:paraId="649940A0" w14:textId="77777777" w:rsidR="00103114" w:rsidRPr="00B76CE4" w:rsidRDefault="00103114" w:rsidP="00103114">
      <w:pPr>
        <w:ind w:left="851"/>
        <w:rPr>
          <w:sz w:val="24"/>
          <w:szCs w:val="24"/>
        </w:rPr>
      </w:pPr>
      <w:r w:rsidRPr="00B76CE4">
        <w:rPr>
          <w:sz w:val="24"/>
          <w:szCs w:val="24"/>
        </w:rPr>
        <w:t>Axel Heides Gade 1</w:t>
      </w:r>
    </w:p>
    <w:p w14:paraId="665136FE" w14:textId="77777777" w:rsidR="00103114" w:rsidRPr="00B76CE4" w:rsidRDefault="00103114" w:rsidP="00103114">
      <w:pPr>
        <w:ind w:left="851"/>
        <w:rPr>
          <w:sz w:val="24"/>
          <w:szCs w:val="24"/>
        </w:rPr>
      </w:pPr>
      <w:r w:rsidRPr="00B76CE4">
        <w:rPr>
          <w:sz w:val="24"/>
          <w:szCs w:val="24"/>
        </w:rPr>
        <w:t>DK-2300 København S</w:t>
      </w:r>
    </w:p>
    <w:p w14:paraId="54B78FFB" w14:textId="77777777" w:rsidR="00103114" w:rsidRPr="00B76CE4" w:rsidRDefault="00103114" w:rsidP="00103114">
      <w:pPr>
        <w:ind w:left="851"/>
        <w:rPr>
          <w:sz w:val="24"/>
          <w:szCs w:val="24"/>
        </w:rPr>
      </w:pPr>
      <w:r w:rsidRPr="00B76CE4">
        <w:rPr>
          <w:sz w:val="24"/>
          <w:szCs w:val="24"/>
        </w:rPr>
        <w:lastRenderedPageBreak/>
        <w:t>Websted: www.meldenbivirkning.dk</w:t>
      </w:r>
    </w:p>
    <w:p w14:paraId="58F810C8" w14:textId="77777777" w:rsidR="009260DE" w:rsidRPr="00B76CE4" w:rsidRDefault="009260DE" w:rsidP="00A10294">
      <w:pPr>
        <w:tabs>
          <w:tab w:val="left" w:pos="851"/>
        </w:tabs>
        <w:ind w:left="851"/>
        <w:rPr>
          <w:sz w:val="24"/>
          <w:szCs w:val="24"/>
        </w:rPr>
      </w:pPr>
    </w:p>
    <w:p w14:paraId="3FA8A591" w14:textId="77777777" w:rsidR="009260DE" w:rsidRPr="00B76CE4" w:rsidRDefault="009260DE" w:rsidP="009260DE">
      <w:pPr>
        <w:tabs>
          <w:tab w:val="left" w:pos="851"/>
        </w:tabs>
        <w:ind w:left="851" w:hanging="851"/>
        <w:rPr>
          <w:b/>
          <w:sz w:val="24"/>
          <w:szCs w:val="24"/>
        </w:rPr>
      </w:pPr>
      <w:r w:rsidRPr="00B76CE4">
        <w:rPr>
          <w:b/>
          <w:sz w:val="24"/>
          <w:szCs w:val="24"/>
        </w:rPr>
        <w:t>4.9</w:t>
      </w:r>
      <w:r w:rsidRPr="00B76CE4">
        <w:rPr>
          <w:b/>
          <w:sz w:val="24"/>
          <w:szCs w:val="24"/>
        </w:rPr>
        <w:tab/>
        <w:t>Overdosering</w:t>
      </w:r>
    </w:p>
    <w:p w14:paraId="3BE3DCCE" w14:textId="77777777" w:rsidR="00103114" w:rsidRPr="00B76CE4" w:rsidRDefault="00103114" w:rsidP="00103114">
      <w:pPr>
        <w:ind w:left="851"/>
        <w:rPr>
          <w:sz w:val="24"/>
          <w:szCs w:val="24"/>
          <w:lang w:eastAsia="da-DK"/>
        </w:rPr>
      </w:pPr>
      <w:r w:rsidRPr="00B76CE4">
        <w:rPr>
          <w:sz w:val="24"/>
          <w:szCs w:val="24"/>
        </w:rPr>
        <w:t xml:space="preserve">Inhalation af op til tolv kumulative udløste </w:t>
      </w:r>
      <w:proofErr w:type="spellStart"/>
      <w:r w:rsidRPr="00B76CE4">
        <w:rPr>
          <w:sz w:val="24"/>
          <w:szCs w:val="24"/>
        </w:rPr>
        <w:t>spraydoser</w:t>
      </w:r>
      <w:proofErr w:type="spellEnd"/>
      <w:r w:rsidRPr="00B76CE4">
        <w:rPr>
          <w:sz w:val="24"/>
          <w:szCs w:val="24"/>
        </w:rPr>
        <w:t xml:space="preserve"> af </w:t>
      </w:r>
      <w:proofErr w:type="spellStart"/>
      <w:r w:rsidRPr="00B76CE4">
        <w:rPr>
          <w:sz w:val="24"/>
          <w:szCs w:val="24"/>
          <w:lang w:eastAsia="en-GB"/>
        </w:rPr>
        <w:t>beclometasondipropionat</w:t>
      </w:r>
      <w:proofErr w:type="spellEnd"/>
      <w:r w:rsidRPr="00B76CE4">
        <w:rPr>
          <w:sz w:val="24"/>
          <w:szCs w:val="24"/>
          <w:lang w:eastAsia="en-GB"/>
        </w:rPr>
        <w:t>/</w:t>
      </w:r>
      <w:proofErr w:type="spellStart"/>
      <w:r w:rsidRPr="00B76CE4">
        <w:rPr>
          <w:sz w:val="24"/>
          <w:szCs w:val="24"/>
          <w:lang w:eastAsia="en-GB"/>
        </w:rPr>
        <w:t>formo</w:t>
      </w:r>
      <w:r w:rsidRPr="00B76CE4">
        <w:rPr>
          <w:sz w:val="24"/>
          <w:szCs w:val="24"/>
          <w:lang w:eastAsia="en-GB"/>
        </w:rPr>
        <w:softHyphen/>
        <w:t>terolfumaratdihydrat</w:t>
      </w:r>
      <w:proofErr w:type="spellEnd"/>
      <w:r w:rsidRPr="00B76CE4">
        <w:rPr>
          <w:sz w:val="24"/>
          <w:szCs w:val="24"/>
          <w:lang w:eastAsia="en-GB"/>
        </w:rPr>
        <w:t xml:space="preserve"> </w:t>
      </w:r>
      <w:r w:rsidRPr="00B76CE4">
        <w:rPr>
          <w:bCs/>
          <w:sz w:val="24"/>
          <w:szCs w:val="24"/>
        </w:rPr>
        <w:t>kombinationsspray</w:t>
      </w:r>
      <w:r w:rsidRPr="00B76CE4">
        <w:rPr>
          <w:sz w:val="24"/>
          <w:szCs w:val="24"/>
          <w:lang w:eastAsia="en-GB"/>
        </w:rPr>
        <w:t> </w:t>
      </w:r>
      <w:r w:rsidRPr="00B76CE4">
        <w:rPr>
          <w:noProof/>
          <w:sz w:val="24"/>
          <w:szCs w:val="24"/>
        </w:rPr>
        <w:t>100/6 mikrogram</w:t>
      </w:r>
      <w:r w:rsidRPr="00B76CE4">
        <w:rPr>
          <w:sz w:val="24"/>
          <w:szCs w:val="24"/>
        </w:rPr>
        <w:t xml:space="preserve"> (total 1200 mikrogram </w:t>
      </w:r>
      <w:proofErr w:type="spellStart"/>
      <w:r w:rsidRPr="00B76CE4">
        <w:rPr>
          <w:sz w:val="24"/>
          <w:szCs w:val="24"/>
        </w:rPr>
        <w:t>beclometasondipropionat</w:t>
      </w:r>
      <w:proofErr w:type="spellEnd"/>
      <w:r w:rsidRPr="00B76CE4">
        <w:rPr>
          <w:sz w:val="24"/>
          <w:szCs w:val="24"/>
        </w:rPr>
        <w:t xml:space="preserve">, 72 mikrogram </w:t>
      </w:r>
      <w:proofErr w:type="spellStart"/>
      <w:r w:rsidRPr="00B76CE4">
        <w:rPr>
          <w:sz w:val="24"/>
          <w:szCs w:val="24"/>
        </w:rPr>
        <w:t>formoterol</w:t>
      </w:r>
      <w:proofErr w:type="spellEnd"/>
      <w:r w:rsidRPr="00B76CE4">
        <w:rPr>
          <w:sz w:val="24"/>
          <w:szCs w:val="24"/>
        </w:rPr>
        <w:t>), er undersøgt hos astmatiske patienter. De kumulative behandlinger medførte ikke unormale reaktioner for vitale tegn og der blev heller ikke observeret alvorlige eller voldsomme bivirkninger.</w:t>
      </w:r>
    </w:p>
    <w:p w14:paraId="2F9A8F52" w14:textId="77777777" w:rsidR="00103114" w:rsidRPr="00B76CE4" w:rsidRDefault="00103114" w:rsidP="00103114">
      <w:pPr>
        <w:ind w:left="851"/>
        <w:rPr>
          <w:sz w:val="24"/>
          <w:szCs w:val="24"/>
        </w:rPr>
      </w:pPr>
    </w:p>
    <w:p w14:paraId="57791760" w14:textId="77777777" w:rsidR="00103114" w:rsidRPr="00B76CE4" w:rsidRDefault="00103114" w:rsidP="00103114">
      <w:pPr>
        <w:ind w:left="851"/>
        <w:rPr>
          <w:sz w:val="24"/>
          <w:szCs w:val="24"/>
        </w:rPr>
      </w:pPr>
      <w:r w:rsidRPr="00B76CE4">
        <w:rPr>
          <w:sz w:val="24"/>
          <w:szCs w:val="24"/>
        </w:rPr>
        <w:t xml:space="preserve">Store doser af </w:t>
      </w:r>
      <w:proofErr w:type="spellStart"/>
      <w:r w:rsidRPr="00B76CE4">
        <w:rPr>
          <w:sz w:val="24"/>
          <w:szCs w:val="24"/>
        </w:rPr>
        <w:t>formoterol</w:t>
      </w:r>
      <w:proofErr w:type="spellEnd"/>
      <w:r w:rsidRPr="00B76CE4">
        <w:rPr>
          <w:sz w:val="24"/>
          <w:szCs w:val="24"/>
        </w:rPr>
        <w:t xml:space="preserve"> kan give typiske beta</w:t>
      </w:r>
      <w:r w:rsidRPr="00B76CE4">
        <w:rPr>
          <w:sz w:val="24"/>
          <w:szCs w:val="24"/>
          <w:vertAlign w:val="subscript"/>
        </w:rPr>
        <w:t>2</w:t>
      </w:r>
      <w:r w:rsidRPr="00B76CE4">
        <w:rPr>
          <w:sz w:val="24"/>
          <w:szCs w:val="24"/>
        </w:rPr>
        <w:t xml:space="preserve">-agonist symptomer: kvalme, opkastning, hovedpine, </w:t>
      </w:r>
      <w:proofErr w:type="spellStart"/>
      <w:r w:rsidRPr="00B76CE4">
        <w:rPr>
          <w:sz w:val="24"/>
          <w:szCs w:val="24"/>
        </w:rPr>
        <w:t>tremor</w:t>
      </w:r>
      <w:proofErr w:type="spellEnd"/>
      <w:r w:rsidRPr="00B76CE4">
        <w:rPr>
          <w:sz w:val="24"/>
          <w:szCs w:val="24"/>
        </w:rPr>
        <w:t xml:space="preserve">, </w:t>
      </w:r>
      <w:proofErr w:type="spellStart"/>
      <w:r w:rsidRPr="00B76CE4">
        <w:rPr>
          <w:sz w:val="24"/>
          <w:szCs w:val="24"/>
        </w:rPr>
        <w:t>somnolens</w:t>
      </w:r>
      <w:proofErr w:type="spellEnd"/>
      <w:r w:rsidRPr="00B76CE4">
        <w:rPr>
          <w:sz w:val="24"/>
          <w:szCs w:val="24"/>
        </w:rPr>
        <w:t xml:space="preserve">, </w:t>
      </w:r>
      <w:proofErr w:type="spellStart"/>
      <w:r w:rsidRPr="00B76CE4">
        <w:rPr>
          <w:sz w:val="24"/>
          <w:szCs w:val="24"/>
        </w:rPr>
        <w:t>palpitationer</w:t>
      </w:r>
      <w:proofErr w:type="spellEnd"/>
      <w:r w:rsidRPr="00B76CE4">
        <w:rPr>
          <w:sz w:val="24"/>
          <w:szCs w:val="24"/>
        </w:rPr>
        <w:t xml:space="preserve">, </w:t>
      </w:r>
      <w:proofErr w:type="spellStart"/>
      <w:r w:rsidRPr="00B76CE4">
        <w:rPr>
          <w:sz w:val="24"/>
          <w:szCs w:val="24"/>
        </w:rPr>
        <w:t>takykardi</w:t>
      </w:r>
      <w:proofErr w:type="spellEnd"/>
      <w:r w:rsidRPr="00B76CE4">
        <w:rPr>
          <w:sz w:val="24"/>
          <w:szCs w:val="24"/>
        </w:rPr>
        <w:t xml:space="preserve">, </w:t>
      </w:r>
      <w:proofErr w:type="spellStart"/>
      <w:r w:rsidRPr="00B76CE4">
        <w:rPr>
          <w:sz w:val="24"/>
          <w:szCs w:val="24"/>
        </w:rPr>
        <w:t>ventrikulære</w:t>
      </w:r>
      <w:proofErr w:type="spellEnd"/>
      <w:r w:rsidRPr="00B76CE4">
        <w:rPr>
          <w:sz w:val="24"/>
          <w:szCs w:val="24"/>
        </w:rPr>
        <w:t xml:space="preserve"> </w:t>
      </w:r>
      <w:proofErr w:type="spellStart"/>
      <w:r w:rsidRPr="00B76CE4">
        <w:rPr>
          <w:sz w:val="24"/>
          <w:szCs w:val="24"/>
        </w:rPr>
        <w:t>arytmier</w:t>
      </w:r>
      <w:proofErr w:type="spellEnd"/>
      <w:r w:rsidRPr="00B76CE4">
        <w:rPr>
          <w:sz w:val="24"/>
          <w:szCs w:val="24"/>
        </w:rPr>
        <w:t xml:space="preserve">, forlænget </w:t>
      </w:r>
      <w:proofErr w:type="spellStart"/>
      <w:r w:rsidRPr="00B76CE4">
        <w:rPr>
          <w:sz w:val="24"/>
          <w:szCs w:val="24"/>
        </w:rPr>
        <w:t>QTc</w:t>
      </w:r>
      <w:proofErr w:type="spellEnd"/>
      <w:r w:rsidRPr="00B76CE4">
        <w:rPr>
          <w:sz w:val="24"/>
          <w:szCs w:val="24"/>
        </w:rPr>
        <w:t xml:space="preserve">-interval, metabolisk </w:t>
      </w:r>
      <w:proofErr w:type="spellStart"/>
      <w:r w:rsidRPr="00B76CE4">
        <w:rPr>
          <w:sz w:val="24"/>
          <w:szCs w:val="24"/>
        </w:rPr>
        <w:t>acidose</w:t>
      </w:r>
      <w:proofErr w:type="spellEnd"/>
      <w:r w:rsidRPr="00B76CE4">
        <w:rPr>
          <w:sz w:val="24"/>
          <w:szCs w:val="24"/>
        </w:rPr>
        <w:t xml:space="preserve">, </w:t>
      </w:r>
      <w:proofErr w:type="spellStart"/>
      <w:r w:rsidRPr="00B76CE4">
        <w:rPr>
          <w:sz w:val="24"/>
          <w:szCs w:val="24"/>
        </w:rPr>
        <w:t>hypokaliæmi</w:t>
      </w:r>
      <w:proofErr w:type="spellEnd"/>
      <w:r w:rsidRPr="00B76CE4">
        <w:rPr>
          <w:sz w:val="24"/>
          <w:szCs w:val="24"/>
        </w:rPr>
        <w:t xml:space="preserve">, </w:t>
      </w:r>
      <w:proofErr w:type="spellStart"/>
      <w:r w:rsidRPr="00B76CE4">
        <w:rPr>
          <w:sz w:val="24"/>
          <w:szCs w:val="24"/>
        </w:rPr>
        <w:t>hyperglykæmi</w:t>
      </w:r>
      <w:proofErr w:type="spellEnd"/>
      <w:r w:rsidRPr="00B76CE4">
        <w:rPr>
          <w:sz w:val="24"/>
          <w:szCs w:val="24"/>
        </w:rPr>
        <w:t>.</w:t>
      </w:r>
    </w:p>
    <w:p w14:paraId="5B82AEDE" w14:textId="77777777" w:rsidR="00103114" w:rsidRPr="00B76CE4" w:rsidRDefault="00103114" w:rsidP="00103114">
      <w:pPr>
        <w:ind w:left="851"/>
        <w:rPr>
          <w:sz w:val="24"/>
          <w:szCs w:val="24"/>
        </w:rPr>
      </w:pPr>
    </w:p>
    <w:p w14:paraId="3F7B5131" w14:textId="77777777" w:rsidR="00103114" w:rsidRPr="00B76CE4" w:rsidRDefault="00103114" w:rsidP="00103114">
      <w:pPr>
        <w:ind w:left="851"/>
        <w:rPr>
          <w:sz w:val="24"/>
          <w:szCs w:val="24"/>
        </w:rPr>
      </w:pPr>
      <w:r w:rsidRPr="00B76CE4">
        <w:rPr>
          <w:sz w:val="24"/>
          <w:szCs w:val="24"/>
        </w:rPr>
        <w:t xml:space="preserve">Ved overdosering med </w:t>
      </w:r>
      <w:proofErr w:type="spellStart"/>
      <w:r w:rsidRPr="00B76CE4">
        <w:rPr>
          <w:sz w:val="24"/>
          <w:szCs w:val="24"/>
        </w:rPr>
        <w:t>formoterol</w:t>
      </w:r>
      <w:proofErr w:type="spellEnd"/>
      <w:r w:rsidRPr="00B76CE4">
        <w:rPr>
          <w:sz w:val="24"/>
          <w:szCs w:val="24"/>
        </w:rPr>
        <w:t xml:space="preserve"> kan understøttende og symptomatisk behandling være nødvendig. Ved alvorlige tilfælde bør patienten indlægges. Brug af </w:t>
      </w:r>
      <w:proofErr w:type="spellStart"/>
      <w:r w:rsidRPr="00B76CE4">
        <w:rPr>
          <w:sz w:val="24"/>
          <w:szCs w:val="24"/>
        </w:rPr>
        <w:t>kardioselektive</w:t>
      </w:r>
      <w:proofErr w:type="spellEnd"/>
      <w:r w:rsidRPr="00B76CE4">
        <w:rPr>
          <w:sz w:val="24"/>
          <w:szCs w:val="24"/>
        </w:rPr>
        <w:t xml:space="preserve"> betablokkere kan overvejes, men der bør udvises særlig forsigtighed, da brug af betablokkere kan fremkalde </w:t>
      </w:r>
      <w:proofErr w:type="spellStart"/>
      <w:r w:rsidRPr="00B76CE4">
        <w:rPr>
          <w:sz w:val="24"/>
          <w:szCs w:val="24"/>
        </w:rPr>
        <w:t>bronkospasme</w:t>
      </w:r>
      <w:proofErr w:type="spellEnd"/>
      <w:r w:rsidRPr="00B76CE4">
        <w:rPr>
          <w:sz w:val="24"/>
          <w:szCs w:val="24"/>
        </w:rPr>
        <w:t>. Serumkalium bør monitoreres.</w:t>
      </w:r>
    </w:p>
    <w:p w14:paraId="78E696C5" w14:textId="77777777" w:rsidR="00103114" w:rsidRPr="00B76CE4" w:rsidRDefault="00103114" w:rsidP="00103114">
      <w:pPr>
        <w:ind w:left="851"/>
        <w:rPr>
          <w:sz w:val="24"/>
          <w:szCs w:val="24"/>
        </w:rPr>
      </w:pPr>
    </w:p>
    <w:p w14:paraId="4132F8D4" w14:textId="77777777" w:rsidR="00103114" w:rsidRPr="00B76CE4" w:rsidRDefault="00103114" w:rsidP="00103114">
      <w:pPr>
        <w:ind w:left="851"/>
        <w:rPr>
          <w:sz w:val="24"/>
          <w:szCs w:val="24"/>
        </w:rPr>
      </w:pPr>
      <w:r w:rsidRPr="00B76CE4">
        <w:rPr>
          <w:sz w:val="24"/>
          <w:szCs w:val="24"/>
        </w:rPr>
        <w:t xml:space="preserve">Akut inhalation af </w:t>
      </w:r>
      <w:proofErr w:type="spellStart"/>
      <w:r w:rsidRPr="00B76CE4">
        <w:rPr>
          <w:sz w:val="24"/>
          <w:szCs w:val="24"/>
        </w:rPr>
        <w:t>beclometasondipropionat</w:t>
      </w:r>
      <w:proofErr w:type="spellEnd"/>
      <w:r w:rsidRPr="00B76CE4">
        <w:rPr>
          <w:sz w:val="24"/>
          <w:szCs w:val="24"/>
        </w:rPr>
        <w:t xml:space="preserve"> i doser, som er større end anbefalet, kan medføre forbigående </w:t>
      </w:r>
      <w:proofErr w:type="spellStart"/>
      <w:r w:rsidRPr="00B76CE4">
        <w:rPr>
          <w:sz w:val="24"/>
          <w:szCs w:val="24"/>
        </w:rPr>
        <w:t>adrenal</w:t>
      </w:r>
      <w:proofErr w:type="spellEnd"/>
      <w:r w:rsidRPr="00B76CE4">
        <w:rPr>
          <w:sz w:val="24"/>
          <w:szCs w:val="24"/>
        </w:rPr>
        <w:t xml:space="preserve"> suppression. Dette kræver ikke akut behandling, da den </w:t>
      </w:r>
      <w:proofErr w:type="spellStart"/>
      <w:r w:rsidRPr="00B76CE4">
        <w:rPr>
          <w:sz w:val="24"/>
          <w:szCs w:val="24"/>
        </w:rPr>
        <w:t>adrenale</w:t>
      </w:r>
      <w:proofErr w:type="spellEnd"/>
      <w:r w:rsidRPr="00B76CE4">
        <w:rPr>
          <w:sz w:val="24"/>
          <w:szCs w:val="24"/>
        </w:rPr>
        <w:t xml:space="preserve"> funktion restitueres i løbet af nogle få dage, hvilket kan bekræftes ved måling af plasmakortisol. Hos disse patienter bør behandlingen fortsættes på den dosis, der er tilstrækkelig til at kontrollere astmaen.</w:t>
      </w:r>
    </w:p>
    <w:p w14:paraId="5B80C132" w14:textId="77777777" w:rsidR="00103114" w:rsidRPr="00B76CE4" w:rsidRDefault="00103114" w:rsidP="00103114">
      <w:pPr>
        <w:ind w:left="851"/>
        <w:rPr>
          <w:sz w:val="24"/>
          <w:szCs w:val="24"/>
        </w:rPr>
      </w:pPr>
      <w:r w:rsidRPr="00B76CE4">
        <w:rPr>
          <w:sz w:val="24"/>
          <w:szCs w:val="24"/>
        </w:rPr>
        <w:t xml:space="preserve">Kronisk overdosering af </w:t>
      </w:r>
      <w:proofErr w:type="spellStart"/>
      <w:r w:rsidRPr="00B76CE4">
        <w:rPr>
          <w:sz w:val="24"/>
          <w:szCs w:val="24"/>
        </w:rPr>
        <w:t>beclometasondipropionat</w:t>
      </w:r>
      <w:proofErr w:type="spellEnd"/>
      <w:r w:rsidRPr="00B76CE4">
        <w:rPr>
          <w:sz w:val="24"/>
          <w:szCs w:val="24"/>
        </w:rPr>
        <w:t xml:space="preserve"> til inhalation: Risiko for binyrebark suppression (se pkt. 4.4). Kontrol af binyrebarkreserve kan være nødvendig. Behandlingen bør fortsættes med en dosis, der er tilstrækkelig til at kontrollere astmaen.</w:t>
      </w:r>
    </w:p>
    <w:p w14:paraId="323BDB1B" w14:textId="77777777" w:rsidR="009260DE" w:rsidRPr="00B76CE4" w:rsidRDefault="009260DE" w:rsidP="009260DE">
      <w:pPr>
        <w:tabs>
          <w:tab w:val="left" w:pos="851"/>
        </w:tabs>
        <w:ind w:left="851"/>
        <w:rPr>
          <w:sz w:val="24"/>
          <w:szCs w:val="24"/>
        </w:rPr>
      </w:pPr>
    </w:p>
    <w:p w14:paraId="3D517865" w14:textId="77777777" w:rsidR="009260DE" w:rsidRPr="00B76CE4" w:rsidRDefault="009260DE" w:rsidP="009260DE">
      <w:pPr>
        <w:tabs>
          <w:tab w:val="left" w:pos="851"/>
        </w:tabs>
        <w:ind w:left="851" w:hanging="851"/>
        <w:rPr>
          <w:b/>
          <w:sz w:val="24"/>
          <w:szCs w:val="24"/>
        </w:rPr>
      </w:pPr>
      <w:r w:rsidRPr="00B76CE4">
        <w:rPr>
          <w:b/>
          <w:sz w:val="24"/>
          <w:szCs w:val="24"/>
        </w:rPr>
        <w:t>4.10</w:t>
      </w:r>
      <w:r w:rsidRPr="00B76CE4">
        <w:rPr>
          <w:b/>
          <w:sz w:val="24"/>
          <w:szCs w:val="24"/>
        </w:rPr>
        <w:tab/>
        <w:t>Udlevering</w:t>
      </w:r>
    </w:p>
    <w:p w14:paraId="79848F82" w14:textId="5B3DE2BC" w:rsidR="009260DE" w:rsidRPr="00B76CE4" w:rsidRDefault="00103114" w:rsidP="009260DE">
      <w:pPr>
        <w:tabs>
          <w:tab w:val="left" w:pos="851"/>
        </w:tabs>
        <w:ind w:left="851"/>
        <w:rPr>
          <w:sz w:val="24"/>
          <w:szCs w:val="24"/>
        </w:rPr>
      </w:pPr>
      <w:r w:rsidRPr="00B76CE4">
        <w:rPr>
          <w:sz w:val="24"/>
          <w:szCs w:val="24"/>
        </w:rPr>
        <w:t>B</w:t>
      </w:r>
    </w:p>
    <w:p w14:paraId="6D825FBE" w14:textId="77777777" w:rsidR="009260DE" w:rsidRPr="00B76CE4" w:rsidRDefault="009260DE" w:rsidP="009260DE">
      <w:pPr>
        <w:tabs>
          <w:tab w:val="left" w:pos="851"/>
        </w:tabs>
        <w:ind w:left="851"/>
        <w:rPr>
          <w:sz w:val="24"/>
          <w:szCs w:val="24"/>
        </w:rPr>
      </w:pPr>
    </w:p>
    <w:p w14:paraId="3D9FDD0E" w14:textId="77777777" w:rsidR="009260DE" w:rsidRPr="00B76CE4" w:rsidRDefault="009260DE" w:rsidP="009260DE">
      <w:pPr>
        <w:tabs>
          <w:tab w:val="left" w:pos="851"/>
        </w:tabs>
        <w:ind w:left="851"/>
        <w:rPr>
          <w:sz w:val="24"/>
          <w:szCs w:val="24"/>
        </w:rPr>
      </w:pPr>
    </w:p>
    <w:p w14:paraId="38F0449E" w14:textId="77777777" w:rsidR="009260DE" w:rsidRPr="00B76CE4" w:rsidRDefault="009260DE" w:rsidP="009260DE">
      <w:pPr>
        <w:tabs>
          <w:tab w:val="left" w:pos="851"/>
        </w:tabs>
        <w:ind w:left="851" w:hanging="851"/>
        <w:rPr>
          <w:b/>
          <w:sz w:val="24"/>
          <w:szCs w:val="24"/>
        </w:rPr>
      </w:pPr>
      <w:r w:rsidRPr="00B76CE4">
        <w:rPr>
          <w:b/>
          <w:sz w:val="24"/>
          <w:szCs w:val="24"/>
        </w:rPr>
        <w:t>5.</w:t>
      </w:r>
      <w:r w:rsidRPr="00B76CE4">
        <w:rPr>
          <w:b/>
          <w:sz w:val="24"/>
          <w:szCs w:val="24"/>
        </w:rPr>
        <w:tab/>
        <w:t>FARMAKOLOGISKE EGENSKABER</w:t>
      </w:r>
    </w:p>
    <w:p w14:paraId="748535C4" w14:textId="77777777" w:rsidR="009260DE" w:rsidRPr="00B76CE4" w:rsidRDefault="009260DE" w:rsidP="009260DE">
      <w:pPr>
        <w:tabs>
          <w:tab w:val="left" w:pos="851"/>
        </w:tabs>
        <w:ind w:left="851"/>
        <w:rPr>
          <w:sz w:val="24"/>
          <w:szCs w:val="24"/>
        </w:rPr>
      </w:pPr>
    </w:p>
    <w:p w14:paraId="356C8E46" w14:textId="77777777" w:rsidR="009260DE" w:rsidRPr="00B76CE4" w:rsidRDefault="009260DE" w:rsidP="009260DE">
      <w:pPr>
        <w:tabs>
          <w:tab w:val="num" w:pos="851"/>
        </w:tabs>
        <w:ind w:left="851" w:hanging="851"/>
        <w:rPr>
          <w:b/>
          <w:sz w:val="24"/>
          <w:szCs w:val="24"/>
        </w:rPr>
      </w:pPr>
      <w:r w:rsidRPr="00B76CE4">
        <w:rPr>
          <w:b/>
          <w:sz w:val="24"/>
          <w:szCs w:val="24"/>
        </w:rPr>
        <w:t>5.1</w:t>
      </w:r>
      <w:r w:rsidRPr="00B76CE4">
        <w:rPr>
          <w:b/>
          <w:sz w:val="24"/>
          <w:szCs w:val="24"/>
        </w:rPr>
        <w:tab/>
      </w:r>
      <w:proofErr w:type="spellStart"/>
      <w:r w:rsidRPr="00B76CE4">
        <w:rPr>
          <w:b/>
          <w:sz w:val="24"/>
          <w:szCs w:val="24"/>
        </w:rPr>
        <w:t>Farmakodynamiske</w:t>
      </w:r>
      <w:proofErr w:type="spellEnd"/>
      <w:r w:rsidRPr="00B76CE4">
        <w:rPr>
          <w:b/>
          <w:sz w:val="24"/>
          <w:szCs w:val="24"/>
        </w:rPr>
        <w:t xml:space="preserve"> egenskaber</w:t>
      </w:r>
    </w:p>
    <w:p w14:paraId="03B2E5DD" w14:textId="77777777" w:rsidR="00103114" w:rsidRPr="00B76CE4" w:rsidRDefault="00103114" w:rsidP="00103114">
      <w:pPr>
        <w:ind w:left="851"/>
        <w:rPr>
          <w:sz w:val="24"/>
          <w:szCs w:val="24"/>
          <w:lang w:eastAsia="da-DK"/>
        </w:rPr>
      </w:pPr>
      <w:proofErr w:type="spellStart"/>
      <w:r w:rsidRPr="00B76CE4">
        <w:rPr>
          <w:sz w:val="24"/>
          <w:szCs w:val="24"/>
        </w:rPr>
        <w:t>Farmakoterapeutisk</w:t>
      </w:r>
      <w:proofErr w:type="spellEnd"/>
      <w:r w:rsidRPr="00B76CE4">
        <w:rPr>
          <w:sz w:val="24"/>
          <w:szCs w:val="24"/>
        </w:rPr>
        <w:t xml:space="preserve"> klassifikation: Midler mod obstruktiv lungesygdom: </w:t>
      </w:r>
      <w:proofErr w:type="spellStart"/>
      <w:r w:rsidRPr="00B76CE4">
        <w:rPr>
          <w:sz w:val="24"/>
          <w:szCs w:val="24"/>
        </w:rPr>
        <w:t>Adrenergica</w:t>
      </w:r>
      <w:proofErr w:type="spellEnd"/>
      <w:r w:rsidRPr="00B76CE4">
        <w:rPr>
          <w:sz w:val="24"/>
          <w:szCs w:val="24"/>
        </w:rPr>
        <w:t xml:space="preserve"> til inhalation, ATC-kode: R03AK08.</w:t>
      </w:r>
    </w:p>
    <w:p w14:paraId="0128F98D" w14:textId="77777777" w:rsidR="00103114" w:rsidRPr="00B76CE4" w:rsidRDefault="00103114" w:rsidP="00103114">
      <w:pPr>
        <w:ind w:left="851"/>
        <w:rPr>
          <w:sz w:val="24"/>
          <w:szCs w:val="24"/>
        </w:rPr>
      </w:pPr>
    </w:p>
    <w:p w14:paraId="1BFA346C" w14:textId="77777777" w:rsidR="00103114" w:rsidRPr="00B76CE4" w:rsidRDefault="00103114" w:rsidP="00103114">
      <w:pPr>
        <w:ind w:left="851"/>
        <w:rPr>
          <w:sz w:val="24"/>
          <w:szCs w:val="24"/>
          <w:u w:val="single"/>
        </w:rPr>
      </w:pPr>
      <w:r w:rsidRPr="00B76CE4">
        <w:rPr>
          <w:sz w:val="24"/>
          <w:szCs w:val="24"/>
          <w:u w:val="single"/>
        </w:rPr>
        <w:t xml:space="preserve">Virkningsmekanisme og </w:t>
      </w:r>
      <w:proofErr w:type="spellStart"/>
      <w:r w:rsidRPr="00B76CE4">
        <w:rPr>
          <w:sz w:val="24"/>
          <w:szCs w:val="24"/>
          <w:u w:val="single"/>
        </w:rPr>
        <w:t>farmakodynamisk</w:t>
      </w:r>
      <w:proofErr w:type="spellEnd"/>
      <w:r w:rsidRPr="00B76CE4">
        <w:rPr>
          <w:sz w:val="24"/>
          <w:szCs w:val="24"/>
          <w:u w:val="single"/>
        </w:rPr>
        <w:t xml:space="preserve"> virkning</w:t>
      </w:r>
    </w:p>
    <w:p w14:paraId="68B9CE6D" w14:textId="77777777" w:rsidR="00103114" w:rsidRPr="00B76CE4" w:rsidRDefault="00103114" w:rsidP="00103114">
      <w:pPr>
        <w:ind w:left="851"/>
        <w:rPr>
          <w:sz w:val="24"/>
          <w:szCs w:val="24"/>
        </w:rPr>
      </w:pPr>
      <w:proofErr w:type="spellStart"/>
      <w:r w:rsidRPr="00B76CE4">
        <w:rPr>
          <w:sz w:val="24"/>
          <w:szCs w:val="24"/>
        </w:rPr>
        <w:t>Tupakair</w:t>
      </w:r>
      <w:proofErr w:type="spellEnd"/>
      <w:r w:rsidRPr="00B76CE4">
        <w:rPr>
          <w:sz w:val="24"/>
          <w:szCs w:val="24"/>
        </w:rPr>
        <w:t xml:space="preserve"> indeholder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w:t>
      </w:r>
      <w:proofErr w:type="spellEnd"/>
      <w:r w:rsidRPr="00B76CE4">
        <w:rPr>
          <w:sz w:val="24"/>
          <w:szCs w:val="24"/>
        </w:rPr>
        <w:t xml:space="preserve">. Disse to stoffer har forskellige virkningsmekanismer. Ligesom med andre kombinationer af </w:t>
      </w:r>
      <w:proofErr w:type="spellStart"/>
      <w:r w:rsidRPr="00B76CE4">
        <w:rPr>
          <w:sz w:val="24"/>
          <w:szCs w:val="24"/>
        </w:rPr>
        <w:t>kortikosteroider</w:t>
      </w:r>
      <w:proofErr w:type="spellEnd"/>
      <w:r w:rsidRPr="00B76CE4">
        <w:rPr>
          <w:sz w:val="24"/>
          <w:szCs w:val="24"/>
        </w:rPr>
        <w:t xml:space="preserve"> til inhalation og beta</w:t>
      </w:r>
      <w:r w:rsidRPr="00B76CE4">
        <w:rPr>
          <w:sz w:val="24"/>
          <w:szCs w:val="24"/>
          <w:vertAlign w:val="subscript"/>
        </w:rPr>
        <w:t>2</w:t>
      </w:r>
      <w:r w:rsidRPr="00B76CE4">
        <w:rPr>
          <w:sz w:val="24"/>
          <w:szCs w:val="24"/>
        </w:rPr>
        <w:t xml:space="preserve">-agonister, ses </w:t>
      </w:r>
      <w:proofErr w:type="spellStart"/>
      <w:r w:rsidRPr="00B76CE4">
        <w:rPr>
          <w:sz w:val="24"/>
          <w:szCs w:val="24"/>
        </w:rPr>
        <w:t>additive</w:t>
      </w:r>
      <w:proofErr w:type="spellEnd"/>
      <w:r w:rsidRPr="00B76CE4">
        <w:rPr>
          <w:sz w:val="24"/>
          <w:szCs w:val="24"/>
        </w:rPr>
        <w:t xml:space="preserve"> virkninger med hensyn til reduktion af </w:t>
      </w:r>
      <w:proofErr w:type="spellStart"/>
      <w:r w:rsidRPr="00B76CE4">
        <w:rPr>
          <w:sz w:val="24"/>
          <w:szCs w:val="24"/>
        </w:rPr>
        <w:t>astmaeksacerbationer</w:t>
      </w:r>
      <w:proofErr w:type="spellEnd"/>
      <w:r w:rsidRPr="00B76CE4">
        <w:rPr>
          <w:sz w:val="24"/>
          <w:szCs w:val="24"/>
        </w:rPr>
        <w:t>.</w:t>
      </w:r>
    </w:p>
    <w:p w14:paraId="3B3123F8" w14:textId="77777777" w:rsidR="00103114" w:rsidRPr="00B76CE4" w:rsidRDefault="00103114" w:rsidP="00103114">
      <w:pPr>
        <w:ind w:left="851"/>
        <w:rPr>
          <w:sz w:val="24"/>
          <w:szCs w:val="24"/>
        </w:rPr>
      </w:pPr>
    </w:p>
    <w:p w14:paraId="673DC6B2" w14:textId="77777777" w:rsidR="00103114" w:rsidRPr="00B76CE4" w:rsidRDefault="00103114" w:rsidP="00103114">
      <w:pPr>
        <w:ind w:left="851"/>
        <w:rPr>
          <w:b/>
          <w:bCs/>
          <w:sz w:val="24"/>
          <w:szCs w:val="24"/>
        </w:rPr>
      </w:pPr>
      <w:proofErr w:type="spellStart"/>
      <w:r w:rsidRPr="00B76CE4">
        <w:rPr>
          <w:b/>
          <w:bCs/>
          <w:sz w:val="24"/>
          <w:szCs w:val="24"/>
        </w:rPr>
        <w:t>Beclometasondipropionat</w:t>
      </w:r>
      <w:proofErr w:type="spellEnd"/>
    </w:p>
    <w:p w14:paraId="47FC8031" w14:textId="77777777" w:rsidR="00103114" w:rsidRPr="00B76CE4" w:rsidRDefault="00103114" w:rsidP="00103114">
      <w:pPr>
        <w:ind w:left="851"/>
        <w:rPr>
          <w:sz w:val="24"/>
          <w:szCs w:val="24"/>
        </w:rPr>
      </w:pPr>
      <w:proofErr w:type="spellStart"/>
      <w:r w:rsidRPr="00B76CE4">
        <w:rPr>
          <w:sz w:val="24"/>
          <w:szCs w:val="24"/>
        </w:rPr>
        <w:t>Beclometasondipropionat</w:t>
      </w:r>
      <w:proofErr w:type="spellEnd"/>
      <w:r w:rsidRPr="00B76CE4">
        <w:rPr>
          <w:sz w:val="24"/>
          <w:szCs w:val="24"/>
        </w:rPr>
        <w:t xml:space="preserve"> indgivet som inhalation i de anbefalede doser har en </w:t>
      </w:r>
      <w:proofErr w:type="spellStart"/>
      <w:r w:rsidRPr="00B76CE4">
        <w:rPr>
          <w:sz w:val="24"/>
          <w:szCs w:val="24"/>
        </w:rPr>
        <w:t>glukokortikoid</w:t>
      </w:r>
      <w:proofErr w:type="spellEnd"/>
      <w:r w:rsidRPr="00B76CE4">
        <w:rPr>
          <w:sz w:val="24"/>
          <w:szCs w:val="24"/>
        </w:rPr>
        <w:t xml:space="preserve">, antiinflammatorisk virkning i lungerne. Dette resulterer i reduktion af symptomer og </w:t>
      </w:r>
      <w:proofErr w:type="spellStart"/>
      <w:r w:rsidRPr="00B76CE4">
        <w:rPr>
          <w:sz w:val="24"/>
          <w:szCs w:val="24"/>
        </w:rPr>
        <w:t>astmaeksacerbationer</w:t>
      </w:r>
      <w:proofErr w:type="spellEnd"/>
      <w:r w:rsidRPr="00B76CE4">
        <w:rPr>
          <w:sz w:val="24"/>
          <w:szCs w:val="24"/>
        </w:rPr>
        <w:t xml:space="preserve"> med færre bivirkninger end i tilfælde, hvor </w:t>
      </w:r>
      <w:proofErr w:type="spellStart"/>
      <w:r w:rsidRPr="00B76CE4">
        <w:rPr>
          <w:sz w:val="24"/>
          <w:szCs w:val="24"/>
        </w:rPr>
        <w:t>kortikosteroider</w:t>
      </w:r>
      <w:proofErr w:type="spellEnd"/>
      <w:r w:rsidRPr="00B76CE4">
        <w:rPr>
          <w:sz w:val="24"/>
          <w:szCs w:val="24"/>
        </w:rPr>
        <w:t xml:space="preserve"> administreres systemisk.</w:t>
      </w:r>
    </w:p>
    <w:p w14:paraId="3CCEB65C" w14:textId="2DC55537" w:rsidR="00AB2F03" w:rsidRDefault="00AB2F03">
      <w:pPr>
        <w:rPr>
          <w:sz w:val="24"/>
          <w:szCs w:val="24"/>
        </w:rPr>
      </w:pPr>
      <w:r>
        <w:rPr>
          <w:sz w:val="24"/>
          <w:szCs w:val="24"/>
        </w:rPr>
        <w:br w:type="page"/>
      </w:r>
    </w:p>
    <w:p w14:paraId="0662EEC8" w14:textId="77777777" w:rsidR="00103114" w:rsidRPr="00B76CE4" w:rsidRDefault="00103114" w:rsidP="00103114">
      <w:pPr>
        <w:ind w:left="851"/>
        <w:rPr>
          <w:sz w:val="24"/>
          <w:szCs w:val="24"/>
        </w:rPr>
      </w:pPr>
    </w:p>
    <w:p w14:paraId="6136CA1A" w14:textId="77777777" w:rsidR="00103114" w:rsidRPr="00B76CE4" w:rsidRDefault="00103114" w:rsidP="00103114">
      <w:pPr>
        <w:ind w:left="851"/>
        <w:rPr>
          <w:b/>
          <w:bCs/>
          <w:sz w:val="24"/>
          <w:szCs w:val="24"/>
        </w:rPr>
      </w:pPr>
      <w:proofErr w:type="spellStart"/>
      <w:r w:rsidRPr="00B76CE4">
        <w:rPr>
          <w:b/>
          <w:bCs/>
          <w:sz w:val="24"/>
          <w:szCs w:val="24"/>
        </w:rPr>
        <w:t>Formoterol</w:t>
      </w:r>
      <w:proofErr w:type="spellEnd"/>
    </w:p>
    <w:p w14:paraId="0DF429C1" w14:textId="77777777" w:rsidR="00103114" w:rsidRPr="00B76CE4" w:rsidRDefault="00103114" w:rsidP="00103114">
      <w:pPr>
        <w:ind w:left="851"/>
        <w:rPr>
          <w:sz w:val="24"/>
          <w:szCs w:val="24"/>
        </w:rPr>
      </w:pPr>
      <w:proofErr w:type="spellStart"/>
      <w:r w:rsidRPr="00B76CE4">
        <w:rPr>
          <w:sz w:val="24"/>
          <w:szCs w:val="24"/>
        </w:rPr>
        <w:t>Formoterol</w:t>
      </w:r>
      <w:proofErr w:type="spellEnd"/>
      <w:r w:rsidRPr="00B76CE4">
        <w:rPr>
          <w:sz w:val="24"/>
          <w:szCs w:val="24"/>
        </w:rPr>
        <w:t xml:space="preserve"> er en selektiv beta</w:t>
      </w:r>
      <w:r w:rsidRPr="00B76CE4">
        <w:rPr>
          <w:sz w:val="24"/>
          <w:szCs w:val="24"/>
          <w:vertAlign w:val="subscript"/>
        </w:rPr>
        <w:t>2</w:t>
      </w:r>
      <w:r w:rsidRPr="00B76CE4">
        <w:rPr>
          <w:sz w:val="24"/>
          <w:szCs w:val="24"/>
        </w:rPr>
        <w:t xml:space="preserve">-adrenerg agonist, som medfører afslappelse af den glatte muskulatur i bronkierne hos patienter med reversibel luftvejsobstruktion. Den </w:t>
      </w:r>
      <w:proofErr w:type="spellStart"/>
      <w:r w:rsidRPr="00B76CE4">
        <w:rPr>
          <w:sz w:val="24"/>
          <w:szCs w:val="24"/>
        </w:rPr>
        <w:t>bronkodilaterende</w:t>
      </w:r>
      <w:proofErr w:type="spellEnd"/>
      <w:r w:rsidRPr="00B76CE4">
        <w:rPr>
          <w:sz w:val="24"/>
          <w:szCs w:val="24"/>
        </w:rPr>
        <w:t xml:space="preserve"> virkning indsætter hurtigt (indenfor 1-3 minutter) efter inhalation og har en virkningsvarighed på 12 timer efter en enkelt dosis.</w:t>
      </w:r>
    </w:p>
    <w:p w14:paraId="6AF29093" w14:textId="77777777" w:rsidR="00103114" w:rsidRPr="00B76CE4" w:rsidRDefault="00103114" w:rsidP="00103114">
      <w:pPr>
        <w:ind w:left="851"/>
        <w:rPr>
          <w:sz w:val="24"/>
          <w:szCs w:val="24"/>
        </w:rPr>
      </w:pPr>
    </w:p>
    <w:p w14:paraId="76A151D5" w14:textId="77777777" w:rsidR="00103114" w:rsidRPr="00B76CE4" w:rsidRDefault="00103114" w:rsidP="00103114">
      <w:pPr>
        <w:ind w:left="851"/>
        <w:rPr>
          <w:iCs/>
          <w:sz w:val="24"/>
          <w:szCs w:val="24"/>
          <w:u w:val="single"/>
        </w:rPr>
      </w:pPr>
      <w:r w:rsidRPr="00B76CE4">
        <w:rPr>
          <w:iCs/>
          <w:sz w:val="24"/>
          <w:szCs w:val="24"/>
          <w:u w:val="single"/>
        </w:rPr>
        <w:t xml:space="preserve">Klinisk virkning og sikkerhed af </w:t>
      </w:r>
      <w:proofErr w:type="spellStart"/>
      <w:r w:rsidRPr="00B76CE4">
        <w:rPr>
          <w:iCs/>
          <w:sz w:val="24"/>
          <w:szCs w:val="24"/>
          <w:u w:val="single"/>
        </w:rPr>
        <w:t>Tupakair</w:t>
      </w:r>
      <w:proofErr w:type="spellEnd"/>
    </w:p>
    <w:p w14:paraId="25CD5117" w14:textId="77777777" w:rsidR="00103114" w:rsidRPr="00B76CE4" w:rsidRDefault="00103114" w:rsidP="00103114">
      <w:pPr>
        <w:ind w:left="851"/>
        <w:rPr>
          <w:sz w:val="24"/>
          <w:szCs w:val="24"/>
        </w:rPr>
      </w:pPr>
      <w:r w:rsidRPr="00B76CE4">
        <w:rPr>
          <w:sz w:val="24"/>
          <w:szCs w:val="24"/>
        </w:rPr>
        <w:t xml:space="preserve">Kliniske studier af voksne har vist en forbedring af astmasymptomer og lungefunktion samt færre </w:t>
      </w:r>
      <w:proofErr w:type="spellStart"/>
      <w:r w:rsidRPr="00B76CE4">
        <w:rPr>
          <w:sz w:val="24"/>
          <w:szCs w:val="24"/>
        </w:rPr>
        <w:t>eksacerbationer</w:t>
      </w:r>
      <w:proofErr w:type="spellEnd"/>
      <w:r w:rsidRPr="00B76CE4">
        <w:rPr>
          <w:sz w:val="24"/>
          <w:szCs w:val="24"/>
        </w:rPr>
        <w:t xml:space="preserve"> ved tilføjelse af </w:t>
      </w:r>
      <w:proofErr w:type="spellStart"/>
      <w:r w:rsidRPr="00B76CE4">
        <w:rPr>
          <w:sz w:val="24"/>
          <w:szCs w:val="24"/>
        </w:rPr>
        <w:t>formoterol</w:t>
      </w:r>
      <w:proofErr w:type="spellEnd"/>
      <w:r w:rsidRPr="00B76CE4">
        <w:rPr>
          <w:sz w:val="24"/>
          <w:szCs w:val="24"/>
        </w:rPr>
        <w:t xml:space="preserve"> til </w:t>
      </w:r>
      <w:proofErr w:type="spellStart"/>
      <w:r w:rsidRPr="00B76CE4">
        <w:rPr>
          <w:sz w:val="24"/>
          <w:szCs w:val="24"/>
        </w:rPr>
        <w:t>beclometasondipropionat</w:t>
      </w:r>
      <w:proofErr w:type="spellEnd"/>
      <w:r w:rsidRPr="00B76CE4">
        <w:rPr>
          <w:sz w:val="24"/>
          <w:szCs w:val="24"/>
        </w:rPr>
        <w:t xml:space="preserve">. </w:t>
      </w:r>
    </w:p>
    <w:p w14:paraId="50ACAACF" w14:textId="78EEBE80" w:rsidR="00103114" w:rsidRPr="00B76CE4" w:rsidRDefault="00103114" w:rsidP="00103114">
      <w:pPr>
        <w:ind w:left="851"/>
        <w:rPr>
          <w:sz w:val="24"/>
          <w:szCs w:val="24"/>
        </w:rPr>
      </w:pPr>
      <w:r w:rsidRPr="00B76CE4">
        <w:rPr>
          <w:sz w:val="24"/>
          <w:szCs w:val="24"/>
        </w:rPr>
        <w:t xml:space="preserve">I et studie på 24 uger var virkningen af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w:t>
      </w:r>
      <w:r w:rsidR="006C3315">
        <w:rPr>
          <w:sz w:val="24"/>
          <w:szCs w:val="24"/>
        </w:rPr>
        <w:softHyphen/>
      </w:r>
      <w:r w:rsidRPr="00B76CE4">
        <w:rPr>
          <w:sz w:val="24"/>
          <w:szCs w:val="24"/>
        </w:rPr>
        <w:t>dihydrat</w:t>
      </w:r>
      <w:proofErr w:type="spellEnd"/>
      <w:r w:rsidRPr="00B76CE4">
        <w:rPr>
          <w:sz w:val="24"/>
          <w:szCs w:val="24"/>
        </w:rPr>
        <w:t xml:space="preserve"> </w:t>
      </w:r>
      <w:r w:rsidRPr="00B76CE4">
        <w:rPr>
          <w:bCs/>
          <w:sz w:val="24"/>
          <w:szCs w:val="24"/>
        </w:rPr>
        <w:t xml:space="preserve">kombinationsspray </w:t>
      </w:r>
      <w:r w:rsidRPr="00B76CE4">
        <w:rPr>
          <w:sz w:val="24"/>
          <w:szCs w:val="24"/>
        </w:rPr>
        <w:t xml:space="preserve">100/6 på lungefunktionen mindst svarende til virkningen af den frie kombination af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w:t>
      </w:r>
      <w:proofErr w:type="spellEnd"/>
      <w:r w:rsidRPr="00B76CE4">
        <w:rPr>
          <w:sz w:val="24"/>
          <w:szCs w:val="24"/>
        </w:rPr>
        <w:t xml:space="preserve"> og oversteg virkningen af </w:t>
      </w:r>
      <w:proofErr w:type="spellStart"/>
      <w:r w:rsidRPr="00B76CE4">
        <w:rPr>
          <w:sz w:val="24"/>
          <w:szCs w:val="24"/>
        </w:rPr>
        <w:t>beclometasondipropionat</w:t>
      </w:r>
      <w:proofErr w:type="spellEnd"/>
      <w:r w:rsidRPr="00B76CE4">
        <w:rPr>
          <w:sz w:val="24"/>
          <w:szCs w:val="24"/>
        </w:rPr>
        <w:t xml:space="preserve"> alene.</w:t>
      </w:r>
    </w:p>
    <w:p w14:paraId="0B219DAC" w14:textId="77777777" w:rsidR="00103114" w:rsidRPr="00B76CE4" w:rsidRDefault="00103114" w:rsidP="00103114">
      <w:pPr>
        <w:ind w:left="851"/>
        <w:rPr>
          <w:sz w:val="24"/>
          <w:szCs w:val="24"/>
        </w:rPr>
      </w:pPr>
    </w:p>
    <w:p w14:paraId="23AA7420" w14:textId="35D2BECA" w:rsidR="00103114" w:rsidRPr="00B76CE4" w:rsidRDefault="00103114" w:rsidP="00103114">
      <w:pPr>
        <w:ind w:left="851"/>
        <w:rPr>
          <w:sz w:val="24"/>
          <w:szCs w:val="24"/>
        </w:rPr>
      </w:pPr>
      <w:r w:rsidRPr="00B76CE4">
        <w:rPr>
          <w:sz w:val="24"/>
          <w:szCs w:val="24"/>
        </w:rPr>
        <w:t xml:space="preserve">Virkningen af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formoterolfumaratdihydrat</w:t>
      </w:r>
      <w:proofErr w:type="spellEnd"/>
      <w:r w:rsidRPr="00B76CE4">
        <w:rPr>
          <w:sz w:val="24"/>
          <w:szCs w:val="24"/>
        </w:rPr>
        <w:t xml:space="preserve"> </w:t>
      </w:r>
      <w:r w:rsidRPr="00B76CE4">
        <w:rPr>
          <w:bCs/>
          <w:sz w:val="24"/>
          <w:szCs w:val="24"/>
        </w:rPr>
        <w:t xml:space="preserve">kombinationsspray </w:t>
      </w:r>
      <w:r w:rsidRPr="00B76CE4">
        <w:rPr>
          <w:sz w:val="24"/>
          <w:szCs w:val="24"/>
        </w:rPr>
        <w:t xml:space="preserve">200/6 HFA, 2 pust daglig, blev evalueret i et 12-ugers </w:t>
      </w:r>
      <w:proofErr w:type="spellStart"/>
      <w:r w:rsidRPr="00B76CE4">
        <w:rPr>
          <w:sz w:val="24"/>
          <w:szCs w:val="24"/>
        </w:rPr>
        <w:t>pivotalstudie</w:t>
      </w:r>
      <w:proofErr w:type="spellEnd"/>
      <w:r w:rsidRPr="00B76CE4">
        <w:rPr>
          <w:sz w:val="24"/>
          <w:szCs w:val="24"/>
        </w:rPr>
        <w:t xml:space="preserve">, som sammenlignede virkningen på lungefunktionen med behandling med </w:t>
      </w:r>
      <w:proofErr w:type="spellStart"/>
      <w:r w:rsidRPr="00B76CE4">
        <w:rPr>
          <w:sz w:val="24"/>
          <w:szCs w:val="24"/>
        </w:rPr>
        <w:t>beclometasondipriopinat</w:t>
      </w:r>
      <w:proofErr w:type="spellEnd"/>
      <w:r w:rsidRPr="00B76CE4">
        <w:rPr>
          <w:sz w:val="24"/>
          <w:szCs w:val="24"/>
        </w:rPr>
        <w:t xml:space="preserve"> som monoterapi hos astmapatienter, som var utilstrækkeligt kontrollerede med tidligere behandling (høj dosis ICS eller mellemhøj dosis af kombination af ICS+LABA). Studiet viste, at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formoterolfumaratdihydrat</w:t>
      </w:r>
      <w:proofErr w:type="spellEnd"/>
      <w:r w:rsidRPr="00B76CE4">
        <w:rPr>
          <w:sz w:val="24"/>
          <w:szCs w:val="24"/>
        </w:rPr>
        <w:t xml:space="preserve"> </w:t>
      </w:r>
      <w:r w:rsidRPr="00B76CE4">
        <w:rPr>
          <w:bCs/>
          <w:sz w:val="24"/>
          <w:szCs w:val="24"/>
        </w:rPr>
        <w:t>kombinationsspray</w:t>
      </w:r>
      <w:r w:rsidRPr="00B76CE4">
        <w:rPr>
          <w:sz w:val="24"/>
          <w:szCs w:val="24"/>
        </w:rPr>
        <w:t xml:space="preserve"> 200/6 HFA var overlegen sammenlignet med BDP HFA, hvad angik ændring i forhold til baseline i den gennemsnitlige morgen PEF før dosis (justeret gennemsnitsforskel på 18,53</w:t>
      </w:r>
      <w:r w:rsidR="006C3315">
        <w:rPr>
          <w:sz w:val="24"/>
          <w:szCs w:val="24"/>
        </w:rPr>
        <w:t> </w:t>
      </w:r>
      <w:r w:rsidRPr="00B76CE4">
        <w:rPr>
          <w:sz w:val="24"/>
          <w:szCs w:val="24"/>
        </w:rPr>
        <w:t xml:space="preserve">l). </w:t>
      </w:r>
    </w:p>
    <w:p w14:paraId="5D35C2A5" w14:textId="77777777" w:rsidR="00103114" w:rsidRPr="00B76CE4" w:rsidRDefault="00103114" w:rsidP="00103114">
      <w:pPr>
        <w:ind w:left="851"/>
        <w:rPr>
          <w:sz w:val="24"/>
          <w:szCs w:val="24"/>
        </w:rPr>
      </w:pPr>
    </w:p>
    <w:p w14:paraId="727917AB" w14:textId="796D6084" w:rsidR="00103114" w:rsidRPr="00B76CE4" w:rsidRDefault="00103114" w:rsidP="00103114">
      <w:pPr>
        <w:ind w:left="851"/>
        <w:rPr>
          <w:bCs/>
          <w:noProof/>
          <w:sz w:val="24"/>
          <w:szCs w:val="24"/>
        </w:rPr>
      </w:pPr>
      <w:r w:rsidRPr="00B76CE4">
        <w:rPr>
          <w:sz w:val="24"/>
          <w:szCs w:val="24"/>
        </w:rPr>
        <w:t xml:space="preserve">I et 24-ugers </w:t>
      </w:r>
      <w:proofErr w:type="spellStart"/>
      <w:r w:rsidRPr="00B76CE4">
        <w:rPr>
          <w:sz w:val="24"/>
          <w:szCs w:val="24"/>
        </w:rPr>
        <w:t>pivotalstudie</w:t>
      </w:r>
      <w:proofErr w:type="spellEnd"/>
      <w:r w:rsidRPr="00B76CE4">
        <w:rPr>
          <w:sz w:val="24"/>
          <w:szCs w:val="24"/>
        </w:rPr>
        <w:t xml:space="preserve"> var sikkerhedsprofilen for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formoterol-fumaratdihydrat</w:t>
      </w:r>
      <w:proofErr w:type="spellEnd"/>
      <w:r w:rsidRPr="00B76CE4">
        <w:rPr>
          <w:sz w:val="24"/>
          <w:szCs w:val="24"/>
        </w:rPr>
        <w:t xml:space="preserve"> </w:t>
      </w:r>
      <w:r w:rsidRPr="00B76CE4">
        <w:rPr>
          <w:bCs/>
          <w:sz w:val="24"/>
          <w:szCs w:val="24"/>
        </w:rPr>
        <w:t>kombinationsspray</w:t>
      </w:r>
      <w:r w:rsidRPr="00B76CE4">
        <w:rPr>
          <w:sz w:val="24"/>
          <w:szCs w:val="24"/>
        </w:rPr>
        <w:t xml:space="preserve"> 200/6 HFA, 2 pust to gange daglig, sammenlignelig med sikkerhedsprofilen for en godkendt fast dosiskombination (</w:t>
      </w:r>
      <w:proofErr w:type="spellStart"/>
      <w:r w:rsidRPr="00B76CE4">
        <w:rPr>
          <w:sz w:val="24"/>
          <w:szCs w:val="24"/>
        </w:rPr>
        <w:t>fluticason</w:t>
      </w:r>
      <w:proofErr w:type="spellEnd"/>
      <w:r w:rsidRPr="00B76CE4">
        <w:rPr>
          <w:sz w:val="24"/>
          <w:szCs w:val="24"/>
        </w:rPr>
        <w:t>/</w:t>
      </w:r>
      <w:proofErr w:type="spellStart"/>
      <w:r w:rsidRPr="00B76CE4">
        <w:rPr>
          <w:sz w:val="24"/>
          <w:szCs w:val="24"/>
        </w:rPr>
        <w:t>salmeterol</w:t>
      </w:r>
      <w:proofErr w:type="spellEnd"/>
      <w:r w:rsidRPr="00B76CE4">
        <w:rPr>
          <w:sz w:val="24"/>
          <w:szCs w:val="24"/>
        </w:rPr>
        <w:t xml:space="preserve"> 500/50, 1 pust to gange daglig). Der blev ikke observeret nogen klinisk relevant virkning af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formoterolfumaratdihydrat</w:t>
      </w:r>
      <w:proofErr w:type="spellEnd"/>
      <w:r w:rsidRPr="00B76CE4">
        <w:rPr>
          <w:sz w:val="24"/>
          <w:szCs w:val="24"/>
        </w:rPr>
        <w:t xml:space="preserve"> </w:t>
      </w:r>
      <w:r w:rsidRPr="00B76CE4">
        <w:rPr>
          <w:bCs/>
          <w:sz w:val="24"/>
          <w:szCs w:val="24"/>
        </w:rPr>
        <w:t>kombinationsspray</w:t>
      </w:r>
      <w:r w:rsidRPr="00B76CE4">
        <w:rPr>
          <w:sz w:val="24"/>
          <w:szCs w:val="24"/>
        </w:rPr>
        <w:t xml:space="preserve"> 200/6 HFA på HPA-aksen efter 6 måneders behandling. Studiet viste, at hverken </w:t>
      </w:r>
      <w:proofErr w:type="spellStart"/>
      <w:r w:rsidRPr="00B76CE4">
        <w:rPr>
          <w:sz w:val="24"/>
          <w:szCs w:val="24"/>
        </w:rPr>
        <w:t>beclometasondi</w:t>
      </w:r>
      <w:r w:rsidR="006C3315">
        <w:rPr>
          <w:sz w:val="24"/>
          <w:szCs w:val="24"/>
        </w:rPr>
        <w:softHyphen/>
      </w:r>
      <w:r w:rsidRPr="00B76CE4">
        <w:rPr>
          <w:sz w:val="24"/>
          <w:szCs w:val="24"/>
        </w:rPr>
        <w:t>propionat</w:t>
      </w:r>
      <w:proofErr w:type="spellEnd"/>
      <w:r w:rsidRPr="00B76CE4">
        <w:rPr>
          <w:sz w:val="24"/>
          <w:szCs w:val="24"/>
        </w:rPr>
        <w:t>/</w:t>
      </w:r>
      <w:proofErr w:type="spellStart"/>
      <w:r w:rsidRPr="00B76CE4">
        <w:rPr>
          <w:sz w:val="24"/>
          <w:szCs w:val="24"/>
        </w:rPr>
        <w:t>formoterol</w:t>
      </w:r>
      <w:r w:rsidR="006C3315">
        <w:rPr>
          <w:sz w:val="24"/>
          <w:szCs w:val="24"/>
        </w:rPr>
        <w:softHyphen/>
      </w:r>
      <w:r w:rsidRPr="00B76CE4">
        <w:rPr>
          <w:sz w:val="24"/>
          <w:szCs w:val="24"/>
        </w:rPr>
        <w:t>fumaratdihydrat</w:t>
      </w:r>
      <w:proofErr w:type="spellEnd"/>
      <w:r w:rsidRPr="00B76CE4">
        <w:rPr>
          <w:sz w:val="24"/>
          <w:szCs w:val="24"/>
        </w:rPr>
        <w:t xml:space="preserve"> </w:t>
      </w:r>
      <w:r w:rsidRPr="00B76CE4">
        <w:rPr>
          <w:bCs/>
          <w:sz w:val="24"/>
          <w:szCs w:val="24"/>
        </w:rPr>
        <w:t xml:space="preserve">kombinationsspray </w:t>
      </w:r>
      <w:r w:rsidRPr="00B76CE4">
        <w:rPr>
          <w:sz w:val="24"/>
          <w:szCs w:val="24"/>
        </w:rPr>
        <w:t xml:space="preserve">200/6 mikrogram eller den godkendte faste dosiskombination var overlegne i forhold til monoterapi med ikke-ekstrafin </w:t>
      </w:r>
      <w:proofErr w:type="spellStart"/>
      <w:r w:rsidRPr="00B76CE4">
        <w:rPr>
          <w:sz w:val="24"/>
          <w:szCs w:val="24"/>
        </w:rPr>
        <w:t>beclometasondipropionat</w:t>
      </w:r>
      <w:proofErr w:type="spellEnd"/>
      <w:r w:rsidRPr="00B76CE4">
        <w:rPr>
          <w:sz w:val="24"/>
          <w:szCs w:val="24"/>
        </w:rPr>
        <w:t xml:space="preserve"> (2000 mikrogram/dag) efter ændring af FEV</w:t>
      </w:r>
      <w:r w:rsidRPr="00B76CE4">
        <w:rPr>
          <w:sz w:val="24"/>
          <w:szCs w:val="24"/>
          <w:vertAlign w:val="subscript"/>
        </w:rPr>
        <w:t xml:space="preserve">1 </w:t>
      </w:r>
      <w:r w:rsidRPr="00B76CE4">
        <w:rPr>
          <w:sz w:val="24"/>
          <w:szCs w:val="24"/>
        </w:rPr>
        <w:t xml:space="preserve">før dosis om morgenen og procentdelen af hele dage uden astmasymptomer. </w:t>
      </w:r>
    </w:p>
    <w:p w14:paraId="71960CDC" w14:textId="77777777" w:rsidR="009260DE" w:rsidRPr="00B76CE4" w:rsidRDefault="009260DE" w:rsidP="009260DE">
      <w:pPr>
        <w:tabs>
          <w:tab w:val="left" w:pos="851"/>
        </w:tabs>
        <w:ind w:left="851"/>
        <w:rPr>
          <w:sz w:val="24"/>
          <w:szCs w:val="24"/>
        </w:rPr>
      </w:pPr>
    </w:p>
    <w:p w14:paraId="24783674" w14:textId="77777777" w:rsidR="009260DE" w:rsidRPr="00B76CE4" w:rsidRDefault="009260DE" w:rsidP="009260DE">
      <w:pPr>
        <w:tabs>
          <w:tab w:val="left" w:pos="851"/>
        </w:tabs>
        <w:ind w:left="851" w:hanging="851"/>
        <w:rPr>
          <w:b/>
          <w:sz w:val="24"/>
          <w:szCs w:val="24"/>
        </w:rPr>
      </w:pPr>
      <w:r w:rsidRPr="00B76CE4">
        <w:rPr>
          <w:b/>
          <w:sz w:val="24"/>
          <w:szCs w:val="24"/>
        </w:rPr>
        <w:t>5.2</w:t>
      </w:r>
      <w:r w:rsidRPr="00B76CE4">
        <w:rPr>
          <w:b/>
          <w:sz w:val="24"/>
          <w:szCs w:val="24"/>
        </w:rPr>
        <w:tab/>
      </w:r>
      <w:proofErr w:type="spellStart"/>
      <w:r w:rsidRPr="00B76CE4">
        <w:rPr>
          <w:b/>
          <w:sz w:val="24"/>
          <w:szCs w:val="24"/>
        </w:rPr>
        <w:t>Farmakokinetiske</w:t>
      </w:r>
      <w:proofErr w:type="spellEnd"/>
      <w:r w:rsidRPr="00B76CE4">
        <w:rPr>
          <w:b/>
          <w:sz w:val="24"/>
          <w:szCs w:val="24"/>
        </w:rPr>
        <w:t xml:space="preserve"> egenskaber</w:t>
      </w:r>
    </w:p>
    <w:p w14:paraId="2332B1DC" w14:textId="77777777" w:rsidR="00103114" w:rsidRPr="00B76CE4" w:rsidRDefault="00103114" w:rsidP="00103114">
      <w:pPr>
        <w:ind w:left="851"/>
        <w:rPr>
          <w:sz w:val="24"/>
          <w:szCs w:val="24"/>
          <w:lang w:eastAsia="da-DK"/>
        </w:rPr>
      </w:pPr>
      <w:r w:rsidRPr="00B76CE4">
        <w:rPr>
          <w:sz w:val="24"/>
          <w:szCs w:val="24"/>
        </w:rPr>
        <w:t xml:space="preserve">Den systemiske eksponering af de aktive stoffer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w:t>
      </w:r>
      <w:proofErr w:type="spellEnd"/>
      <w:r w:rsidRPr="00B76CE4">
        <w:rPr>
          <w:sz w:val="24"/>
          <w:szCs w:val="24"/>
        </w:rPr>
        <w:t xml:space="preserve"> i den faste kombination af </w:t>
      </w:r>
      <w:proofErr w:type="spellStart"/>
      <w:r w:rsidRPr="00B76CE4">
        <w:rPr>
          <w:sz w:val="24"/>
          <w:szCs w:val="24"/>
          <w:lang w:eastAsia="en-GB"/>
        </w:rPr>
        <w:t>beclometasondipropionat</w:t>
      </w:r>
      <w:proofErr w:type="spellEnd"/>
      <w:r w:rsidRPr="00B76CE4">
        <w:rPr>
          <w:sz w:val="24"/>
          <w:szCs w:val="24"/>
          <w:lang w:eastAsia="en-GB"/>
        </w:rPr>
        <w:t>/</w:t>
      </w:r>
      <w:proofErr w:type="spellStart"/>
      <w:r w:rsidRPr="00B76CE4">
        <w:rPr>
          <w:sz w:val="24"/>
          <w:szCs w:val="24"/>
          <w:lang w:eastAsia="en-GB"/>
        </w:rPr>
        <w:t>formoterolfumaratdihydrat</w:t>
      </w:r>
      <w:proofErr w:type="spellEnd"/>
      <w:r w:rsidRPr="00B76CE4">
        <w:rPr>
          <w:sz w:val="24"/>
          <w:szCs w:val="24"/>
          <w:lang w:eastAsia="en-GB"/>
        </w:rPr>
        <w:t xml:space="preserve"> inhalationsopløsning</w:t>
      </w:r>
      <w:r w:rsidRPr="00B76CE4">
        <w:rPr>
          <w:sz w:val="24"/>
          <w:szCs w:val="24"/>
        </w:rPr>
        <w:t xml:space="preserve"> er blevet sammenlignet med monokomponenterne.</w:t>
      </w:r>
    </w:p>
    <w:p w14:paraId="6ADE14DE" w14:textId="77777777" w:rsidR="00103114" w:rsidRPr="00B76CE4" w:rsidRDefault="00103114" w:rsidP="00103114">
      <w:pPr>
        <w:ind w:left="851"/>
        <w:rPr>
          <w:sz w:val="24"/>
          <w:szCs w:val="24"/>
        </w:rPr>
      </w:pPr>
    </w:p>
    <w:p w14:paraId="64D38195" w14:textId="710F8668" w:rsidR="00103114" w:rsidRPr="00B76CE4" w:rsidRDefault="00103114" w:rsidP="00103114">
      <w:pPr>
        <w:ind w:left="851"/>
        <w:rPr>
          <w:sz w:val="24"/>
          <w:szCs w:val="24"/>
        </w:rPr>
      </w:pPr>
      <w:r w:rsidRPr="00B76CE4">
        <w:rPr>
          <w:sz w:val="24"/>
          <w:szCs w:val="24"/>
        </w:rPr>
        <w:t xml:space="preserve">I et farmakokinetikstudie udført med raske frivillige, som blev behandlet med en enkeltdosis af den faste kombination </w:t>
      </w:r>
      <w:proofErr w:type="spellStart"/>
      <w:r w:rsidRPr="00B76CE4">
        <w:rPr>
          <w:bCs/>
          <w:sz w:val="24"/>
          <w:szCs w:val="24"/>
        </w:rPr>
        <w:t>beclometasondipropionat</w:t>
      </w:r>
      <w:proofErr w:type="spellEnd"/>
      <w:r w:rsidRPr="00B76CE4">
        <w:rPr>
          <w:bCs/>
          <w:sz w:val="24"/>
          <w:szCs w:val="24"/>
        </w:rPr>
        <w:t>/</w:t>
      </w:r>
      <w:proofErr w:type="spellStart"/>
      <w:r w:rsidRPr="00B76CE4">
        <w:rPr>
          <w:bCs/>
          <w:sz w:val="24"/>
          <w:szCs w:val="24"/>
        </w:rPr>
        <w:t>formoterolfumaratdihydrat</w:t>
      </w:r>
      <w:proofErr w:type="spellEnd"/>
      <w:r w:rsidRPr="00B76CE4">
        <w:rPr>
          <w:sz w:val="24"/>
          <w:szCs w:val="24"/>
        </w:rPr>
        <w:t xml:space="preserve"> (4 pust på 100/6 mikrogram) eller med en enkeltdosis af </w:t>
      </w:r>
      <w:proofErr w:type="spellStart"/>
      <w:r w:rsidRPr="00B76CE4">
        <w:rPr>
          <w:sz w:val="24"/>
          <w:szCs w:val="24"/>
        </w:rPr>
        <w:t>beclometasondipropionat</w:t>
      </w:r>
      <w:proofErr w:type="spellEnd"/>
      <w:r w:rsidRPr="00B76CE4">
        <w:rPr>
          <w:sz w:val="24"/>
          <w:szCs w:val="24"/>
        </w:rPr>
        <w:t xml:space="preserve"> CFC (4</w:t>
      </w:r>
      <w:r w:rsidR="00AB2F03">
        <w:rPr>
          <w:sz w:val="24"/>
          <w:szCs w:val="24"/>
        </w:rPr>
        <w:t> </w:t>
      </w:r>
      <w:r w:rsidRPr="00B76CE4">
        <w:rPr>
          <w:sz w:val="24"/>
          <w:szCs w:val="24"/>
        </w:rPr>
        <w:t xml:space="preserve">pust på 250 mikrogram) og </w:t>
      </w:r>
      <w:proofErr w:type="spellStart"/>
      <w:r w:rsidRPr="00B76CE4">
        <w:rPr>
          <w:sz w:val="24"/>
          <w:szCs w:val="24"/>
        </w:rPr>
        <w:t>formoterol</w:t>
      </w:r>
      <w:proofErr w:type="spellEnd"/>
      <w:r w:rsidRPr="00B76CE4">
        <w:rPr>
          <w:sz w:val="24"/>
          <w:szCs w:val="24"/>
        </w:rPr>
        <w:t xml:space="preserve"> HFA (4 pust på 6 mikrogram) var arealet under kurven (AUC) og den maksimale plasmakoncentration for </w:t>
      </w:r>
      <w:proofErr w:type="spellStart"/>
      <w:r w:rsidRPr="00B76CE4">
        <w:rPr>
          <w:sz w:val="24"/>
          <w:szCs w:val="24"/>
        </w:rPr>
        <w:t>beclometasondipropionats</w:t>
      </w:r>
      <w:proofErr w:type="spellEnd"/>
      <w:r w:rsidRPr="00B76CE4">
        <w:rPr>
          <w:sz w:val="24"/>
          <w:szCs w:val="24"/>
        </w:rPr>
        <w:t xml:space="preserve"> aktive hovedmetabolit (beclometason-17-monoproprionat) henholdsvis 35 % og 19 % lavere for den faste kombination end for den ikke-ekstrafine </w:t>
      </w:r>
      <w:proofErr w:type="spellStart"/>
      <w:r w:rsidRPr="00B76CE4">
        <w:rPr>
          <w:sz w:val="24"/>
          <w:szCs w:val="24"/>
        </w:rPr>
        <w:t>beclometasondipropionat</w:t>
      </w:r>
      <w:proofErr w:type="spellEnd"/>
      <w:r w:rsidRPr="00B76CE4">
        <w:rPr>
          <w:sz w:val="24"/>
          <w:szCs w:val="24"/>
        </w:rPr>
        <w:t xml:space="preserve"> CFC-formulering, hvorimod absorptionen var hurtigere (0,5 versus 2 timer) for den faste kombination sammenlignet med den ikke-ekstrafine </w:t>
      </w:r>
      <w:proofErr w:type="spellStart"/>
      <w:r w:rsidRPr="00B76CE4">
        <w:rPr>
          <w:sz w:val="24"/>
          <w:szCs w:val="24"/>
        </w:rPr>
        <w:t>beclometasondipropionat</w:t>
      </w:r>
      <w:proofErr w:type="spellEnd"/>
      <w:r w:rsidRPr="00B76CE4">
        <w:rPr>
          <w:sz w:val="24"/>
          <w:szCs w:val="24"/>
        </w:rPr>
        <w:t xml:space="preserve"> CFC-formulering alene.</w:t>
      </w:r>
    </w:p>
    <w:p w14:paraId="211F1190" w14:textId="77777777" w:rsidR="00103114" w:rsidRPr="00B76CE4" w:rsidRDefault="00103114" w:rsidP="00103114">
      <w:pPr>
        <w:ind w:left="851"/>
        <w:rPr>
          <w:sz w:val="24"/>
          <w:szCs w:val="24"/>
        </w:rPr>
      </w:pPr>
    </w:p>
    <w:p w14:paraId="3FF19263" w14:textId="77777777" w:rsidR="00103114" w:rsidRPr="00B76CE4" w:rsidRDefault="00103114" w:rsidP="00103114">
      <w:pPr>
        <w:ind w:left="851"/>
        <w:rPr>
          <w:sz w:val="24"/>
          <w:szCs w:val="24"/>
        </w:rPr>
      </w:pPr>
      <w:r w:rsidRPr="00B76CE4">
        <w:rPr>
          <w:sz w:val="24"/>
          <w:szCs w:val="24"/>
        </w:rPr>
        <w:t xml:space="preserve">For </w:t>
      </w:r>
      <w:proofErr w:type="spellStart"/>
      <w:r w:rsidRPr="00B76CE4">
        <w:rPr>
          <w:sz w:val="24"/>
          <w:szCs w:val="24"/>
        </w:rPr>
        <w:t>formoterol</w:t>
      </w:r>
      <w:proofErr w:type="spellEnd"/>
      <w:r w:rsidRPr="00B76CE4">
        <w:rPr>
          <w:sz w:val="24"/>
          <w:szCs w:val="24"/>
        </w:rPr>
        <w:t xml:space="preserve"> var den maksimale plasmakoncentration den samme efter administration af den faste kombination eller den ekstemporale kombination, og den systemiske påvirkning var lidt højere efter administration af den faste kombination end efter administration af den ekstemporale kombination.</w:t>
      </w:r>
    </w:p>
    <w:p w14:paraId="3189A7F9" w14:textId="77777777" w:rsidR="00103114" w:rsidRPr="00B76CE4" w:rsidRDefault="00103114" w:rsidP="00103114">
      <w:pPr>
        <w:ind w:left="851"/>
        <w:rPr>
          <w:sz w:val="24"/>
          <w:szCs w:val="24"/>
        </w:rPr>
      </w:pPr>
    </w:p>
    <w:p w14:paraId="08FDC44B" w14:textId="77777777" w:rsidR="00103114" w:rsidRPr="00B76CE4" w:rsidRDefault="00103114" w:rsidP="00103114">
      <w:pPr>
        <w:ind w:left="851"/>
        <w:rPr>
          <w:sz w:val="24"/>
          <w:szCs w:val="24"/>
        </w:rPr>
      </w:pPr>
      <w:r w:rsidRPr="00B76CE4">
        <w:rPr>
          <w:sz w:val="24"/>
          <w:szCs w:val="24"/>
        </w:rPr>
        <w:t xml:space="preserve">Der var ingen tegn på </w:t>
      </w:r>
      <w:proofErr w:type="spellStart"/>
      <w:r w:rsidRPr="00B76CE4">
        <w:rPr>
          <w:sz w:val="24"/>
          <w:szCs w:val="24"/>
        </w:rPr>
        <w:t>farmakokinetisk</w:t>
      </w:r>
      <w:proofErr w:type="spellEnd"/>
      <w:r w:rsidRPr="00B76CE4">
        <w:rPr>
          <w:sz w:val="24"/>
          <w:szCs w:val="24"/>
        </w:rPr>
        <w:t xml:space="preserve"> eller </w:t>
      </w:r>
      <w:proofErr w:type="spellStart"/>
      <w:r w:rsidRPr="00B76CE4">
        <w:rPr>
          <w:sz w:val="24"/>
          <w:szCs w:val="24"/>
        </w:rPr>
        <w:t>farmakodynamisk</w:t>
      </w:r>
      <w:proofErr w:type="spellEnd"/>
      <w:r w:rsidRPr="00B76CE4">
        <w:rPr>
          <w:sz w:val="24"/>
          <w:szCs w:val="24"/>
        </w:rPr>
        <w:t xml:space="preserve"> (systemisk) interaktion mellem </w:t>
      </w:r>
      <w:proofErr w:type="spellStart"/>
      <w:r w:rsidRPr="00B76CE4">
        <w:rPr>
          <w:sz w:val="24"/>
          <w:szCs w:val="24"/>
        </w:rPr>
        <w:t>beclometasondipropionat</w:t>
      </w:r>
      <w:proofErr w:type="spellEnd"/>
      <w:r w:rsidRPr="00B76CE4">
        <w:rPr>
          <w:sz w:val="24"/>
          <w:szCs w:val="24"/>
        </w:rPr>
        <w:t xml:space="preserve"> eller </w:t>
      </w:r>
      <w:proofErr w:type="spellStart"/>
      <w:r w:rsidRPr="00B76CE4">
        <w:rPr>
          <w:sz w:val="24"/>
          <w:szCs w:val="24"/>
        </w:rPr>
        <w:t>formoterol</w:t>
      </w:r>
      <w:proofErr w:type="spellEnd"/>
      <w:r w:rsidRPr="00B76CE4">
        <w:rPr>
          <w:sz w:val="24"/>
          <w:szCs w:val="24"/>
        </w:rPr>
        <w:t>.</w:t>
      </w:r>
    </w:p>
    <w:p w14:paraId="0A6013A4" w14:textId="77777777" w:rsidR="00103114" w:rsidRPr="00B76CE4" w:rsidRDefault="00103114" w:rsidP="00103114">
      <w:pPr>
        <w:ind w:left="851"/>
        <w:rPr>
          <w:sz w:val="24"/>
          <w:szCs w:val="24"/>
        </w:rPr>
      </w:pPr>
    </w:p>
    <w:p w14:paraId="22DE3C5E" w14:textId="77777777" w:rsidR="00103114" w:rsidRPr="00B76CE4" w:rsidRDefault="00103114" w:rsidP="00103114">
      <w:pPr>
        <w:ind w:left="851"/>
        <w:rPr>
          <w:sz w:val="24"/>
          <w:szCs w:val="24"/>
        </w:rPr>
      </w:pPr>
      <w:r w:rsidRPr="00B76CE4">
        <w:rPr>
          <w:sz w:val="24"/>
          <w:szCs w:val="24"/>
        </w:rPr>
        <w:t xml:space="preserve">Et </w:t>
      </w:r>
      <w:proofErr w:type="spellStart"/>
      <w:r w:rsidRPr="00B76CE4">
        <w:rPr>
          <w:sz w:val="24"/>
          <w:szCs w:val="24"/>
        </w:rPr>
        <w:t>farmakokinetisk</w:t>
      </w:r>
      <w:proofErr w:type="spellEnd"/>
      <w:r w:rsidRPr="00B76CE4">
        <w:rPr>
          <w:sz w:val="24"/>
          <w:szCs w:val="24"/>
        </w:rPr>
        <w:t xml:space="preserve"> studie udført med raske frivillige med blokade med medicinsk kul viste, at biotilgængeligheden af beclometason-17-monopropionat i lungerne ved brug af </w:t>
      </w:r>
      <w:proofErr w:type="spellStart"/>
      <w:r w:rsidRPr="00B76CE4">
        <w:rPr>
          <w:bCs/>
          <w:sz w:val="24"/>
          <w:szCs w:val="24"/>
        </w:rPr>
        <w:t>beclometasondipropionat</w:t>
      </w:r>
      <w:proofErr w:type="spellEnd"/>
      <w:r w:rsidRPr="00B76CE4">
        <w:rPr>
          <w:bCs/>
          <w:sz w:val="24"/>
          <w:szCs w:val="24"/>
        </w:rPr>
        <w:t>/</w:t>
      </w:r>
      <w:proofErr w:type="spellStart"/>
      <w:r w:rsidRPr="00B76CE4">
        <w:rPr>
          <w:bCs/>
          <w:sz w:val="24"/>
          <w:szCs w:val="24"/>
        </w:rPr>
        <w:t>formoterolfumaratdihydrat</w:t>
      </w:r>
      <w:proofErr w:type="spellEnd"/>
      <w:r w:rsidRPr="00B76CE4">
        <w:rPr>
          <w:sz w:val="24"/>
          <w:szCs w:val="24"/>
        </w:rPr>
        <w:t xml:space="preserve"> 200/6 formuleringen kun er proportional med dosis i forhold til 100/6 styrken for AUC (</w:t>
      </w:r>
      <w:proofErr w:type="spellStart"/>
      <w:r w:rsidRPr="00B76CE4">
        <w:rPr>
          <w:sz w:val="24"/>
          <w:szCs w:val="24"/>
        </w:rPr>
        <w:t>mean</w:t>
      </w:r>
      <w:proofErr w:type="spellEnd"/>
      <w:r w:rsidRPr="00B76CE4">
        <w:rPr>
          <w:sz w:val="24"/>
          <w:szCs w:val="24"/>
        </w:rPr>
        <w:t xml:space="preserve"> ratio mellem systemisk biotilgængelighed i 200/6 formuleringen og 100/6 styrken er lig med 91,63 (90 % konfidensinterval: 83,79; 100,20). For </w:t>
      </w:r>
      <w:proofErr w:type="spellStart"/>
      <w:r w:rsidRPr="00B76CE4">
        <w:rPr>
          <w:sz w:val="24"/>
          <w:szCs w:val="24"/>
        </w:rPr>
        <w:t>formoterolfumarat</w:t>
      </w:r>
      <w:proofErr w:type="spellEnd"/>
      <w:r w:rsidRPr="00B76CE4">
        <w:rPr>
          <w:sz w:val="24"/>
          <w:szCs w:val="24"/>
        </w:rPr>
        <w:t xml:space="preserve"> var </w:t>
      </w:r>
      <w:proofErr w:type="spellStart"/>
      <w:r w:rsidRPr="00B76CE4">
        <w:rPr>
          <w:sz w:val="24"/>
          <w:szCs w:val="24"/>
        </w:rPr>
        <w:t>mean</w:t>
      </w:r>
      <w:proofErr w:type="spellEnd"/>
      <w:r w:rsidRPr="00B76CE4">
        <w:rPr>
          <w:sz w:val="24"/>
          <w:szCs w:val="24"/>
        </w:rPr>
        <w:t xml:space="preserve"> ratio mellem den systemiske biotilgængelighed i 200/6 formuleringen og 100/6 styrken svarende til 86,15 (90 % konfidensinterval: 75,94; 97,74).</w:t>
      </w:r>
    </w:p>
    <w:p w14:paraId="42BEA80F" w14:textId="77777777" w:rsidR="00103114" w:rsidRPr="00B76CE4" w:rsidRDefault="00103114" w:rsidP="00103114">
      <w:pPr>
        <w:ind w:left="851"/>
        <w:rPr>
          <w:sz w:val="24"/>
          <w:szCs w:val="24"/>
        </w:rPr>
      </w:pPr>
    </w:p>
    <w:p w14:paraId="27420CFC" w14:textId="77777777" w:rsidR="00103114" w:rsidRPr="00B76CE4" w:rsidRDefault="00103114" w:rsidP="00103114">
      <w:pPr>
        <w:ind w:left="851"/>
        <w:rPr>
          <w:sz w:val="24"/>
          <w:szCs w:val="24"/>
        </w:rPr>
      </w:pPr>
      <w:r w:rsidRPr="00B76CE4">
        <w:rPr>
          <w:sz w:val="24"/>
          <w:szCs w:val="24"/>
        </w:rPr>
        <w:t xml:space="preserve">Et andet </w:t>
      </w:r>
      <w:proofErr w:type="spellStart"/>
      <w:r w:rsidRPr="00B76CE4">
        <w:rPr>
          <w:sz w:val="24"/>
          <w:szCs w:val="24"/>
        </w:rPr>
        <w:t>farmakokinetisk</w:t>
      </w:r>
      <w:proofErr w:type="spellEnd"/>
      <w:r w:rsidRPr="00B76CE4">
        <w:rPr>
          <w:sz w:val="24"/>
          <w:szCs w:val="24"/>
        </w:rPr>
        <w:t xml:space="preserve"> studie udført med raske frivillige uden blokade med medicinsk kul viste, at den systemiske eksponering for beclometason-17-monopropionat i </w:t>
      </w:r>
      <w:proofErr w:type="spellStart"/>
      <w:r w:rsidRPr="00B76CE4">
        <w:rPr>
          <w:bCs/>
          <w:sz w:val="24"/>
          <w:szCs w:val="24"/>
        </w:rPr>
        <w:t>beclometasondipropionat</w:t>
      </w:r>
      <w:proofErr w:type="spellEnd"/>
      <w:r w:rsidRPr="00B76CE4">
        <w:rPr>
          <w:bCs/>
          <w:sz w:val="24"/>
          <w:szCs w:val="24"/>
        </w:rPr>
        <w:t>/</w:t>
      </w:r>
      <w:proofErr w:type="spellStart"/>
      <w:r w:rsidRPr="00B76CE4">
        <w:rPr>
          <w:bCs/>
          <w:sz w:val="24"/>
          <w:szCs w:val="24"/>
        </w:rPr>
        <w:t>formoterolfumaratdihydrat</w:t>
      </w:r>
      <w:proofErr w:type="spellEnd"/>
      <w:r w:rsidRPr="00B76CE4">
        <w:rPr>
          <w:sz w:val="24"/>
          <w:szCs w:val="24"/>
        </w:rPr>
        <w:t xml:space="preserve"> 200/6 formuleringen var proportional med dosis i forhold til 100/6 styrken (</w:t>
      </w:r>
      <w:proofErr w:type="spellStart"/>
      <w:r w:rsidRPr="00B76CE4">
        <w:rPr>
          <w:sz w:val="24"/>
          <w:szCs w:val="24"/>
        </w:rPr>
        <w:t>mean</w:t>
      </w:r>
      <w:proofErr w:type="spellEnd"/>
      <w:r w:rsidRPr="00B76CE4">
        <w:rPr>
          <w:sz w:val="24"/>
          <w:szCs w:val="24"/>
        </w:rPr>
        <w:t xml:space="preserve"> ratio mellem systemisk biotilgængelighed i 200/6 formuleringen og 100/6 styrken var lig med 89,2 (90 % konfidensinterval: 79,8; 99,7)). Den totale systemiske eksponering for </w:t>
      </w:r>
      <w:proofErr w:type="spellStart"/>
      <w:r w:rsidRPr="00B76CE4">
        <w:rPr>
          <w:sz w:val="24"/>
          <w:szCs w:val="24"/>
        </w:rPr>
        <w:t>formoterolfumarat</w:t>
      </w:r>
      <w:proofErr w:type="spellEnd"/>
      <w:r w:rsidRPr="00B76CE4">
        <w:rPr>
          <w:sz w:val="24"/>
          <w:szCs w:val="24"/>
        </w:rPr>
        <w:t xml:space="preserve"> var uændret (</w:t>
      </w:r>
      <w:proofErr w:type="spellStart"/>
      <w:r w:rsidRPr="00B76CE4">
        <w:rPr>
          <w:sz w:val="24"/>
          <w:szCs w:val="24"/>
        </w:rPr>
        <w:t>mean</w:t>
      </w:r>
      <w:proofErr w:type="spellEnd"/>
      <w:r w:rsidRPr="00B76CE4">
        <w:rPr>
          <w:sz w:val="24"/>
          <w:szCs w:val="24"/>
        </w:rPr>
        <w:t xml:space="preserve"> ratio mellem systemisk biotilgængelighed i 200/6 formuleringen og i 100/6 styrken var 102,2 (90 % konfidensinterval: 90,4; 115,5)). </w:t>
      </w:r>
    </w:p>
    <w:p w14:paraId="2BF8E89A" w14:textId="77777777" w:rsidR="00103114" w:rsidRPr="00B76CE4" w:rsidRDefault="00103114" w:rsidP="00103114">
      <w:pPr>
        <w:ind w:left="851"/>
        <w:rPr>
          <w:sz w:val="24"/>
          <w:szCs w:val="24"/>
        </w:rPr>
      </w:pPr>
    </w:p>
    <w:p w14:paraId="0700399C" w14:textId="77777777" w:rsidR="00103114" w:rsidRPr="00B76CE4" w:rsidRDefault="00103114" w:rsidP="00103114">
      <w:pPr>
        <w:ind w:left="851"/>
        <w:rPr>
          <w:sz w:val="24"/>
          <w:szCs w:val="24"/>
        </w:rPr>
      </w:pPr>
      <w:r w:rsidRPr="00B76CE4">
        <w:rPr>
          <w:sz w:val="24"/>
          <w:szCs w:val="24"/>
        </w:rPr>
        <w:t xml:space="preserve">Anvendelsen af </w:t>
      </w:r>
      <w:proofErr w:type="spellStart"/>
      <w:r w:rsidRPr="00B76CE4">
        <w:rPr>
          <w:bCs/>
          <w:sz w:val="24"/>
          <w:szCs w:val="24"/>
        </w:rPr>
        <w:t>beclometasondipropionat</w:t>
      </w:r>
      <w:proofErr w:type="spellEnd"/>
      <w:r w:rsidRPr="00B76CE4">
        <w:rPr>
          <w:bCs/>
          <w:sz w:val="24"/>
          <w:szCs w:val="24"/>
        </w:rPr>
        <w:t>/</w:t>
      </w:r>
      <w:proofErr w:type="spellStart"/>
      <w:r w:rsidRPr="00B76CE4">
        <w:rPr>
          <w:bCs/>
          <w:sz w:val="24"/>
          <w:szCs w:val="24"/>
        </w:rPr>
        <w:t>formoterolfumaratdihydrat</w:t>
      </w:r>
      <w:proofErr w:type="spellEnd"/>
      <w:r w:rsidRPr="00B76CE4">
        <w:rPr>
          <w:sz w:val="24"/>
          <w:szCs w:val="24"/>
        </w:rPr>
        <w:t xml:space="preserve"> </w:t>
      </w:r>
      <w:r w:rsidRPr="00B76CE4">
        <w:rPr>
          <w:bCs/>
          <w:sz w:val="24"/>
          <w:szCs w:val="24"/>
        </w:rPr>
        <w:t xml:space="preserve">kombinationsspray </w:t>
      </w:r>
      <w:r w:rsidRPr="00B76CE4">
        <w:rPr>
          <w:sz w:val="24"/>
          <w:szCs w:val="24"/>
        </w:rPr>
        <w:t xml:space="preserve">200/6 sammen med </w:t>
      </w:r>
      <w:proofErr w:type="spellStart"/>
      <w:r w:rsidRPr="00B76CE4">
        <w:rPr>
          <w:sz w:val="24"/>
          <w:szCs w:val="24"/>
        </w:rPr>
        <w:t>AeroChamber</w:t>
      </w:r>
      <w:proofErr w:type="spellEnd"/>
      <w:r w:rsidRPr="00B76CE4">
        <w:rPr>
          <w:sz w:val="24"/>
          <w:szCs w:val="24"/>
        </w:rPr>
        <w:t xml:space="preserve"> Plus-</w:t>
      </w:r>
      <w:proofErr w:type="spellStart"/>
      <w:r w:rsidRPr="00B76CE4">
        <w:rPr>
          <w:sz w:val="24"/>
          <w:szCs w:val="24"/>
        </w:rPr>
        <w:t>spacer</w:t>
      </w:r>
      <w:proofErr w:type="spellEnd"/>
      <w:r w:rsidRPr="00B76CE4">
        <w:rPr>
          <w:sz w:val="24"/>
          <w:szCs w:val="24"/>
        </w:rPr>
        <w:t xml:space="preserve"> til raske frivillige øgede lungernes forsyning med </w:t>
      </w:r>
      <w:proofErr w:type="spellStart"/>
      <w:r w:rsidRPr="00B76CE4">
        <w:rPr>
          <w:sz w:val="24"/>
          <w:szCs w:val="24"/>
        </w:rPr>
        <w:t>beclometasondipropionats</w:t>
      </w:r>
      <w:proofErr w:type="spellEnd"/>
      <w:r w:rsidRPr="00B76CE4">
        <w:rPr>
          <w:sz w:val="24"/>
          <w:szCs w:val="24"/>
        </w:rPr>
        <w:t xml:space="preserve"> aktive metabolit beclometason-17-monopropionat og </w:t>
      </w:r>
      <w:proofErr w:type="spellStart"/>
      <w:r w:rsidRPr="00B76CE4">
        <w:rPr>
          <w:sz w:val="24"/>
          <w:szCs w:val="24"/>
        </w:rPr>
        <w:t>formoterol</w:t>
      </w:r>
      <w:proofErr w:type="spellEnd"/>
      <w:r w:rsidRPr="00B76CE4">
        <w:rPr>
          <w:sz w:val="24"/>
          <w:szCs w:val="24"/>
        </w:rPr>
        <w:t xml:space="preserve"> med henholdsvis 25 % og 32 %, mens den samlede systemiske eksponering blev reduceret en anelse for beclometason-17-monopropionat (med 17 %) og øget for uændret </w:t>
      </w:r>
      <w:proofErr w:type="spellStart"/>
      <w:r w:rsidRPr="00B76CE4">
        <w:rPr>
          <w:sz w:val="24"/>
          <w:szCs w:val="24"/>
        </w:rPr>
        <w:t>beclometasondipropionat</w:t>
      </w:r>
      <w:proofErr w:type="spellEnd"/>
      <w:r w:rsidRPr="00B76CE4">
        <w:rPr>
          <w:sz w:val="24"/>
          <w:szCs w:val="24"/>
        </w:rPr>
        <w:t xml:space="preserve"> (med 54 %).</w:t>
      </w:r>
    </w:p>
    <w:p w14:paraId="2EAECB19" w14:textId="77777777" w:rsidR="00103114" w:rsidRPr="00B76CE4" w:rsidRDefault="00103114" w:rsidP="00103114">
      <w:pPr>
        <w:ind w:left="851"/>
        <w:rPr>
          <w:sz w:val="24"/>
          <w:szCs w:val="24"/>
        </w:rPr>
      </w:pPr>
    </w:p>
    <w:p w14:paraId="02B2451E" w14:textId="77777777" w:rsidR="00103114" w:rsidRPr="00B76CE4" w:rsidRDefault="00103114" w:rsidP="00103114">
      <w:pPr>
        <w:ind w:left="851"/>
        <w:rPr>
          <w:b/>
          <w:bCs/>
          <w:sz w:val="24"/>
          <w:szCs w:val="24"/>
        </w:rPr>
      </w:pPr>
      <w:proofErr w:type="spellStart"/>
      <w:r w:rsidRPr="00B76CE4">
        <w:rPr>
          <w:b/>
          <w:bCs/>
          <w:sz w:val="24"/>
          <w:szCs w:val="24"/>
        </w:rPr>
        <w:t>Beclometasondipropionat</w:t>
      </w:r>
      <w:proofErr w:type="spellEnd"/>
      <w:r w:rsidRPr="00B76CE4">
        <w:rPr>
          <w:b/>
          <w:bCs/>
          <w:sz w:val="24"/>
          <w:szCs w:val="24"/>
        </w:rPr>
        <w:t xml:space="preserve"> </w:t>
      </w:r>
    </w:p>
    <w:p w14:paraId="0C124ADF" w14:textId="77777777" w:rsidR="00103114" w:rsidRPr="00B76CE4" w:rsidRDefault="00103114" w:rsidP="00103114">
      <w:pPr>
        <w:ind w:left="851"/>
        <w:rPr>
          <w:sz w:val="24"/>
          <w:szCs w:val="24"/>
        </w:rPr>
      </w:pPr>
      <w:proofErr w:type="spellStart"/>
      <w:r w:rsidRPr="00B76CE4">
        <w:rPr>
          <w:sz w:val="24"/>
          <w:szCs w:val="24"/>
        </w:rPr>
        <w:t>Beclometasondipropionat</w:t>
      </w:r>
      <w:proofErr w:type="spellEnd"/>
      <w:r w:rsidRPr="00B76CE4">
        <w:rPr>
          <w:sz w:val="24"/>
          <w:szCs w:val="24"/>
        </w:rPr>
        <w:t xml:space="preserve"> er et pro-drug med en svag </w:t>
      </w:r>
      <w:proofErr w:type="spellStart"/>
      <w:r w:rsidRPr="00B76CE4">
        <w:rPr>
          <w:sz w:val="24"/>
          <w:szCs w:val="24"/>
        </w:rPr>
        <w:t>glucokortikoidreceptorbindings</w:t>
      </w:r>
      <w:proofErr w:type="spellEnd"/>
      <w:r w:rsidRPr="00B76CE4">
        <w:rPr>
          <w:sz w:val="24"/>
          <w:szCs w:val="24"/>
        </w:rPr>
        <w:t xml:space="preserve">-affinitet, som hydrolyseres af </w:t>
      </w:r>
      <w:proofErr w:type="spellStart"/>
      <w:r w:rsidRPr="00B76CE4">
        <w:rPr>
          <w:sz w:val="24"/>
          <w:szCs w:val="24"/>
        </w:rPr>
        <w:t>esteraseenzymer</w:t>
      </w:r>
      <w:proofErr w:type="spellEnd"/>
      <w:r w:rsidRPr="00B76CE4">
        <w:rPr>
          <w:sz w:val="24"/>
          <w:szCs w:val="24"/>
        </w:rPr>
        <w:t xml:space="preserve"> til den aktive metabolit beclometason-17-monoproprionat, som har en mere potent antiinflammatorisk aktivitet sammenlignet med det tilsvarende pro-drug, </w:t>
      </w:r>
      <w:proofErr w:type="spellStart"/>
      <w:r w:rsidRPr="00B76CE4">
        <w:rPr>
          <w:sz w:val="24"/>
          <w:szCs w:val="24"/>
        </w:rPr>
        <w:t>beclometasondipropionat</w:t>
      </w:r>
      <w:proofErr w:type="spellEnd"/>
      <w:r w:rsidRPr="00B76CE4">
        <w:rPr>
          <w:sz w:val="24"/>
          <w:szCs w:val="24"/>
        </w:rPr>
        <w:t>.</w:t>
      </w:r>
    </w:p>
    <w:p w14:paraId="34CEFE9E" w14:textId="77777777" w:rsidR="00103114" w:rsidRPr="00B76CE4" w:rsidRDefault="00103114" w:rsidP="00103114">
      <w:pPr>
        <w:ind w:left="851"/>
        <w:rPr>
          <w:sz w:val="24"/>
          <w:szCs w:val="24"/>
        </w:rPr>
      </w:pPr>
    </w:p>
    <w:p w14:paraId="040AC750" w14:textId="77777777" w:rsidR="00103114" w:rsidRPr="00B76CE4" w:rsidRDefault="00103114" w:rsidP="00103114">
      <w:pPr>
        <w:ind w:left="851"/>
        <w:rPr>
          <w:iCs/>
          <w:sz w:val="24"/>
          <w:szCs w:val="24"/>
          <w:u w:val="single"/>
        </w:rPr>
      </w:pPr>
      <w:r w:rsidRPr="00B76CE4">
        <w:rPr>
          <w:iCs/>
          <w:sz w:val="24"/>
          <w:szCs w:val="24"/>
          <w:u w:val="single"/>
        </w:rPr>
        <w:t>Absorption, fordeling og biotransformation</w:t>
      </w:r>
    </w:p>
    <w:p w14:paraId="2C8CFD13" w14:textId="77777777" w:rsidR="00103114" w:rsidRPr="00B76CE4" w:rsidRDefault="00103114" w:rsidP="00103114">
      <w:pPr>
        <w:ind w:left="851"/>
        <w:rPr>
          <w:sz w:val="24"/>
          <w:szCs w:val="24"/>
        </w:rPr>
      </w:pPr>
      <w:r w:rsidRPr="00B76CE4">
        <w:rPr>
          <w:sz w:val="24"/>
          <w:szCs w:val="24"/>
        </w:rPr>
        <w:t xml:space="preserve">Inhaleret </w:t>
      </w:r>
      <w:proofErr w:type="spellStart"/>
      <w:r w:rsidRPr="00B76CE4">
        <w:rPr>
          <w:sz w:val="24"/>
          <w:szCs w:val="24"/>
        </w:rPr>
        <w:t>beclometasondipropionat</w:t>
      </w:r>
      <w:proofErr w:type="spellEnd"/>
      <w:r w:rsidRPr="00B76CE4">
        <w:rPr>
          <w:sz w:val="24"/>
          <w:szCs w:val="24"/>
        </w:rPr>
        <w:t xml:space="preserve"> absorberes hurtigt gennem lungerne. Forud for absorptionen foregår en vidtgående omdannelse til den aktive metabolit beclometason-17-monoproprionat via </w:t>
      </w:r>
      <w:proofErr w:type="spellStart"/>
      <w:r w:rsidRPr="00B76CE4">
        <w:rPr>
          <w:sz w:val="24"/>
          <w:szCs w:val="24"/>
        </w:rPr>
        <w:t>esteraseenzymerne</w:t>
      </w:r>
      <w:proofErr w:type="spellEnd"/>
      <w:r w:rsidRPr="00B76CE4">
        <w:rPr>
          <w:sz w:val="24"/>
          <w:szCs w:val="24"/>
        </w:rPr>
        <w:t xml:space="preserve">, som findes i de fleste væv. Den aktive metabolits systemiske tilgængelighed stammer fra lungerne (36 %) og fra </w:t>
      </w:r>
      <w:proofErr w:type="spellStart"/>
      <w:r w:rsidRPr="00B76CE4">
        <w:rPr>
          <w:sz w:val="24"/>
          <w:szCs w:val="24"/>
        </w:rPr>
        <w:t>gastrointestinal</w:t>
      </w:r>
      <w:proofErr w:type="spellEnd"/>
      <w:r w:rsidRPr="00B76CE4">
        <w:rPr>
          <w:sz w:val="24"/>
          <w:szCs w:val="24"/>
        </w:rPr>
        <w:t xml:space="preserve"> absorption af den slugte dosis. Den systemiske biotilgængelighed af slugt </w:t>
      </w:r>
      <w:proofErr w:type="spellStart"/>
      <w:r w:rsidRPr="00B76CE4">
        <w:rPr>
          <w:sz w:val="24"/>
          <w:szCs w:val="24"/>
        </w:rPr>
        <w:t>beclometasondipropionat</w:t>
      </w:r>
      <w:proofErr w:type="spellEnd"/>
      <w:r w:rsidRPr="00B76CE4">
        <w:rPr>
          <w:sz w:val="24"/>
          <w:szCs w:val="24"/>
        </w:rPr>
        <w:t xml:space="preserve"> er forsvindende lille, men præ-systemisk omdannelse til beclometason-17-monoproprionat medfører en absorption af 41 % af dosis som aktiv metabolit.</w:t>
      </w:r>
    </w:p>
    <w:p w14:paraId="37D59C27" w14:textId="77777777" w:rsidR="00103114" w:rsidRPr="00B76CE4" w:rsidRDefault="00103114" w:rsidP="00103114">
      <w:pPr>
        <w:ind w:left="851"/>
        <w:rPr>
          <w:sz w:val="24"/>
          <w:szCs w:val="24"/>
        </w:rPr>
      </w:pPr>
    </w:p>
    <w:p w14:paraId="18D468FD" w14:textId="77777777" w:rsidR="00103114" w:rsidRPr="00B76CE4" w:rsidRDefault="00103114" w:rsidP="00103114">
      <w:pPr>
        <w:ind w:left="851"/>
        <w:rPr>
          <w:sz w:val="24"/>
          <w:szCs w:val="24"/>
        </w:rPr>
      </w:pPr>
      <w:r w:rsidRPr="00B76CE4">
        <w:rPr>
          <w:sz w:val="24"/>
          <w:szCs w:val="24"/>
        </w:rPr>
        <w:t>Tilnærmelsesvis forøges den systemiske absorption lineært med øget inhaleret dosis.</w:t>
      </w:r>
    </w:p>
    <w:p w14:paraId="27CC616B" w14:textId="77777777" w:rsidR="00103114" w:rsidRPr="00B76CE4" w:rsidRDefault="00103114" w:rsidP="00103114">
      <w:pPr>
        <w:ind w:left="851"/>
        <w:rPr>
          <w:sz w:val="24"/>
          <w:szCs w:val="24"/>
        </w:rPr>
      </w:pPr>
    </w:p>
    <w:p w14:paraId="66C1FF7D" w14:textId="77777777" w:rsidR="00103114" w:rsidRPr="00B76CE4" w:rsidRDefault="00103114" w:rsidP="00103114">
      <w:pPr>
        <w:ind w:left="851"/>
        <w:rPr>
          <w:sz w:val="24"/>
          <w:szCs w:val="24"/>
        </w:rPr>
      </w:pPr>
      <w:r w:rsidRPr="00B76CE4">
        <w:rPr>
          <w:sz w:val="24"/>
          <w:szCs w:val="24"/>
        </w:rPr>
        <w:lastRenderedPageBreak/>
        <w:t xml:space="preserve">Den absolutte biotilgængelighed efter inhalation er henholdsvis ca. 2 % og 62 % af den nominelle dosis af uforandret </w:t>
      </w:r>
      <w:proofErr w:type="spellStart"/>
      <w:r w:rsidRPr="00B76CE4">
        <w:rPr>
          <w:sz w:val="24"/>
          <w:szCs w:val="24"/>
        </w:rPr>
        <w:t>beclometasondipropionat</w:t>
      </w:r>
      <w:proofErr w:type="spellEnd"/>
      <w:r w:rsidRPr="00B76CE4">
        <w:rPr>
          <w:sz w:val="24"/>
          <w:szCs w:val="24"/>
        </w:rPr>
        <w:t xml:space="preserve"> og beclometason-17-monoproprionat.</w:t>
      </w:r>
    </w:p>
    <w:p w14:paraId="3B735266" w14:textId="77777777" w:rsidR="00103114" w:rsidRPr="00B76CE4" w:rsidRDefault="00103114" w:rsidP="00103114">
      <w:pPr>
        <w:ind w:left="851"/>
        <w:rPr>
          <w:sz w:val="24"/>
          <w:szCs w:val="24"/>
        </w:rPr>
      </w:pPr>
    </w:p>
    <w:p w14:paraId="522CF3C9" w14:textId="77777777" w:rsidR="00103114" w:rsidRPr="00B76CE4" w:rsidRDefault="00103114" w:rsidP="00103114">
      <w:pPr>
        <w:ind w:left="851"/>
        <w:rPr>
          <w:sz w:val="24"/>
          <w:szCs w:val="24"/>
        </w:rPr>
      </w:pPr>
      <w:r w:rsidRPr="00B76CE4">
        <w:rPr>
          <w:sz w:val="24"/>
          <w:szCs w:val="24"/>
        </w:rPr>
        <w:t xml:space="preserve">Efter intravenøs dosering er fordelingen af </w:t>
      </w:r>
      <w:proofErr w:type="spellStart"/>
      <w:r w:rsidRPr="00B76CE4">
        <w:rPr>
          <w:sz w:val="24"/>
          <w:szCs w:val="24"/>
        </w:rPr>
        <w:t>beclometasondipropionat</w:t>
      </w:r>
      <w:proofErr w:type="spellEnd"/>
      <w:r w:rsidRPr="00B76CE4">
        <w:rPr>
          <w:sz w:val="24"/>
          <w:szCs w:val="24"/>
        </w:rPr>
        <w:t xml:space="preserve"> og dens aktive metabolit karakteriseret ved høj </w:t>
      </w:r>
      <w:proofErr w:type="spellStart"/>
      <w:r w:rsidRPr="00B76CE4">
        <w:rPr>
          <w:sz w:val="24"/>
          <w:szCs w:val="24"/>
        </w:rPr>
        <w:t>plasmaclearance</w:t>
      </w:r>
      <w:proofErr w:type="spellEnd"/>
      <w:r w:rsidRPr="00B76CE4">
        <w:rPr>
          <w:sz w:val="24"/>
          <w:szCs w:val="24"/>
        </w:rPr>
        <w:t xml:space="preserve"> (henholdsvis 150 og 120 l/t), med et lille fordelingsvolumen ved </w:t>
      </w:r>
      <w:proofErr w:type="spellStart"/>
      <w:r w:rsidRPr="00B76CE4">
        <w:rPr>
          <w:sz w:val="24"/>
          <w:szCs w:val="24"/>
        </w:rPr>
        <w:t>steady</w:t>
      </w:r>
      <w:proofErr w:type="spellEnd"/>
      <w:r w:rsidRPr="00B76CE4">
        <w:rPr>
          <w:sz w:val="24"/>
          <w:szCs w:val="24"/>
        </w:rPr>
        <w:t xml:space="preserve"> </w:t>
      </w:r>
      <w:proofErr w:type="spellStart"/>
      <w:r w:rsidRPr="00B76CE4">
        <w:rPr>
          <w:sz w:val="24"/>
          <w:szCs w:val="24"/>
        </w:rPr>
        <w:t>state</w:t>
      </w:r>
      <w:proofErr w:type="spellEnd"/>
      <w:r w:rsidRPr="00B76CE4">
        <w:rPr>
          <w:sz w:val="24"/>
          <w:szCs w:val="24"/>
        </w:rPr>
        <w:t xml:space="preserve"> for </w:t>
      </w:r>
      <w:proofErr w:type="spellStart"/>
      <w:r w:rsidRPr="00B76CE4">
        <w:rPr>
          <w:sz w:val="24"/>
          <w:szCs w:val="24"/>
        </w:rPr>
        <w:t>beclometasondipropionat</w:t>
      </w:r>
      <w:proofErr w:type="spellEnd"/>
      <w:r w:rsidRPr="00B76CE4">
        <w:rPr>
          <w:sz w:val="24"/>
          <w:szCs w:val="24"/>
        </w:rPr>
        <w:t xml:space="preserve"> (20 l) og større vævsfordeling for dens aktive metabolit (424 l).</w:t>
      </w:r>
    </w:p>
    <w:p w14:paraId="219152F8" w14:textId="77777777" w:rsidR="00103114" w:rsidRPr="00B76CE4" w:rsidRDefault="00103114" w:rsidP="00103114">
      <w:pPr>
        <w:ind w:left="851"/>
        <w:rPr>
          <w:sz w:val="24"/>
          <w:szCs w:val="24"/>
        </w:rPr>
      </w:pPr>
    </w:p>
    <w:p w14:paraId="5F28AB9D" w14:textId="77777777" w:rsidR="00103114" w:rsidRPr="00B76CE4" w:rsidRDefault="00103114" w:rsidP="00103114">
      <w:pPr>
        <w:ind w:left="851"/>
        <w:rPr>
          <w:sz w:val="24"/>
          <w:szCs w:val="24"/>
        </w:rPr>
      </w:pPr>
      <w:r w:rsidRPr="00B76CE4">
        <w:rPr>
          <w:sz w:val="24"/>
          <w:szCs w:val="24"/>
        </w:rPr>
        <w:t>Plasmaproteinbinding er moderat høj.</w:t>
      </w:r>
    </w:p>
    <w:p w14:paraId="364C96BA" w14:textId="77777777" w:rsidR="00103114" w:rsidRPr="00B76CE4" w:rsidRDefault="00103114" w:rsidP="00103114">
      <w:pPr>
        <w:ind w:left="851"/>
        <w:rPr>
          <w:i/>
          <w:sz w:val="24"/>
          <w:szCs w:val="24"/>
        </w:rPr>
      </w:pPr>
    </w:p>
    <w:p w14:paraId="333F3E9B" w14:textId="77777777" w:rsidR="00103114" w:rsidRPr="00B76CE4" w:rsidRDefault="00103114" w:rsidP="00103114">
      <w:pPr>
        <w:ind w:left="851"/>
        <w:rPr>
          <w:iCs/>
          <w:sz w:val="24"/>
          <w:szCs w:val="24"/>
          <w:u w:val="single"/>
        </w:rPr>
      </w:pPr>
      <w:r w:rsidRPr="00B76CE4">
        <w:rPr>
          <w:iCs/>
          <w:sz w:val="24"/>
          <w:szCs w:val="24"/>
          <w:u w:val="single"/>
        </w:rPr>
        <w:t>Elimination</w:t>
      </w:r>
    </w:p>
    <w:p w14:paraId="1C517C67" w14:textId="77777777" w:rsidR="00103114" w:rsidRPr="00B76CE4" w:rsidRDefault="00103114" w:rsidP="00103114">
      <w:pPr>
        <w:ind w:left="851"/>
        <w:rPr>
          <w:sz w:val="24"/>
          <w:szCs w:val="24"/>
        </w:rPr>
      </w:pPr>
      <w:r w:rsidRPr="00B76CE4">
        <w:rPr>
          <w:sz w:val="24"/>
          <w:szCs w:val="24"/>
        </w:rPr>
        <w:t xml:space="preserve">Den væsentligste eliminationsvej for </w:t>
      </w:r>
      <w:proofErr w:type="spellStart"/>
      <w:r w:rsidRPr="00B76CE4">
        <w:rPr>
          <w:sz w:val="24"/>
          <w:szCs w:val="24"/>
        </w:rPr>
        <w:t>beclometasondipropionat</w:t>
      </w:r>
      <w:proofErr w:type="spellEnd"/>
      <w:r w:rsidRPr="00B76CE4">
        <w:rPr>
          <w:sz w:val="24"/>
          <w:szCs w:val="24"/>
        </w:rPr>
        <w:t xml:space="preserve"> er udskillelse via fæces hovedsageligt som polære metabolitter. Den </w:t>
      </w:r>
      <w:proofErr w:type="spellStart"/>
      <w:r w:rsidRPr="00B76CE4">
        <w:rPr>
          <w:sz w:val="24"/>
          <w:szCs w:val="24"/>
        </w:rPr>
        <w:t>renale</w:t>
      </w:r>
      <w:proofErr w:type="spellEnd"/>
      <w:r w:rsidRPr="00B76CE4">
        <w:rPr>
          <w:sz w:val="24"/>
          <w:szCs w:val="24"/>
        </w:rPr>
        <w:t xml:space="preserve"> udskillelse af </w:t>
      </w:r>
      <w:proofErr w:type="spellStart"/>
      <w:r w:rsidRPr="00B76CE4">
        <w:rPr>
          <w:sz w:val="24"/>
          <w:szCs w:val="24"/>
        </w:rPr>
        <w:t>beclometasondipropionat</w:t>
      </w:r>
      <w:proofErr w:type="spellEnd"/>
      <w:r w:rsidRPr="00B76CE4">
        <w:rPr>
          <w:sz w:val="24"/>
          <w:szCs w:val="24"/>
        </w:rPr>
        <w:t xml:space="preserve"> og metabolitter er ubetydelig. Den terminale eliminationshalveringstid er henholdsvis 0,5 time og 2,7 timer for </w:t>
      </w:r>
      <w:proofErr w:type="spellStart"/>
      <w:r w:rsidRPr="00B76CE4">
        <w:rPr>
          <w:sz w:val="24"/>
          <w:szCs w:val="24"/>
        </w:rPr>
        <w:t>beclometasondipropionat</w:t>
      </w:r>
      <w:proofErr w:type="spellEnd"/>
      <w:r w:rsidRPr="00B76CE4">
        <w:rPr>
          <w:sz w:val="24"/>
          <w:szCs w:val="24"/>
        </w:rPr>
        <w:t xml:space="preserve"> og beclometason-17-monoproprionat.</w:t>
      </w:r>
    </w:p>
    <w:p w14:paraId="7D1E48D1" w14:textId="77777777" w:rsidR="00103114" w:rsidRPr="00B76CE4" w:rsidRDefault="00103114" w:rsidP="00103114">
      <w:pPr>
        <w:ind w:left="851"/>
        <w:rPr>
          <w:sz w:val="24"/>
          <w:szCs w:val="24"/>
        </w:rPr>
      </w:pPr>
    </w:p>
    <w:p w14:paraId="0DDC6C1F" w14:textId="77777777" w:rsidR="00103114" w:rsidRPr="00B76CE4" w:rsidRDefault="00103114" w:rsidP="00103114">
      <w:pPr>
        <w:ind w:left="851"/>
        <w:rPr>
          <w:iCs/>
          <w:sz w:val="24"/>
          <w:szCs w:val="24"/>
          <w:u w:val="single"/>
        </w:rPr>
      </w:pPr>
      <w:r w:rsidRPr="00B76CE4">
        <w:rPr>
          <w:iCs/>
          <w:sz w:val="24"/>
          <w:szCs w:val="24"/>
          <w:u w:val="single"/>
        </w:rPr>
        <w:t>Særlige populationer</w:t>
      </w:r>
    </w:p>
    <w:p w14:paraId="5C2C8DD8" w14:textId="77777777" w:rsidR="00103114" w:rsidRPr="00B76CE4" w:rsidRDefault="00103114" w:rsidP="00103114">
      <w:pPr>
        <w:ind w:left="851"/>
        <w:rPr>
          <w:sz w:val="24"/>
          <w:szCs w:val="24"/>
        </w:rPr>
      </w:pPr>
      <w:proofErr w:type="spellStart"/>
      <w:r w:rsidRPr="00B76CE4">
        <w:rPr>
          <w:sz w:val="24"/>
          <w:szCs w:val="24"/>
        </w:rPr>
        <w:t>Beclometasondipropionats</w:t>
      </w:r>
      <w:proofErr w:type="spellEnd"/>
      <w:r w:rsidRPr="00B76CE4">
        <w:rPr>
          <w:sz w:val="24"/>
          <w:szCs w:val="24"/>
        </w:rPr>
        <w:t xml:space="preserve"> farmakokinetik hos patienter med nedsat nyre- eller leverfunktion er ikke undersøgt, men da </w:t>
      </w:r>
      <w:proofErr w:type="spellStart"/>
      <w:r w:rsidRPr="00B76CE4">
        <w:rPr>
          <w:sz w:val="24"/>
          <w:szCs w:val="24"/>
        </w:rPr>
        <w:t>beclometasondipropionat</w:t>
      </w:r>
      <w:proofErr w:type="spellEnd"/>
      <w:r w:rsidRPr="00B76CE4">
        <w:rPr>
          <w:sz w:val="24"/>
          <w:szCs w:val="24"/>
        </w:rPr>
        <w:t xml:space="preserve"> gennemgår en meget hurtig </w:t>
      </w:r>
      <w:proofErr w:type="spellStart"/>
      <w:r w:rsidRPr="00B76CE4">
        <w:rPr>
          <w:sz w:val="24"/>
          <w:szCs w:val="24"/>
        </w:rPr>
        <w:t>metabolisering</w:t>
      </w:r>
      <w:proofErr w:type="spellEnd"/>
      <w:r w:rsidRPr="00B76CE4">
        <w:rPr>
          <w:sz w:val="24"/>
          <w:szCs w:val="24"/>
        </w:rPr>
        <w:t xml:space="preserve"> via </w:t>
      </w:r>
      <w:proofErr w:type="spellStart"/>
      <w:r w:rsidRPr="00B76CE4">
        <w:rPr>
          <w:sz w:val="24"/>
          <w:szCs w:val="24"/>
        </w:rPr>
        <w:t>esteraseenzymer</w:t>
      </w:r>
      <w:proofErr w:type="spellEnd"/>
      <w:r w:rsidRPr="00B76CE4">
        <w:rPr>
          <w:sz w:val="24"/>
          <w:szCs w:val="24"/>
        </w:rPr>
        <w:t xml:space="preserve">, som er til stede i tarmsaft, serum, lunger og i leveren til omdannelse til de mere polære produkter, beclometason-21-monoproprionat, </w:t>
      </w:r>
      <w:bookmarkStart w:id="1" w:name="OLE_LINK2"/>
      <w:bookmarkStart w:id="2" w:name="OLE_LINK1"/>
      <w:r w:rsidRPr="00B76CE4">
        <w:rPr>
          <w:sz w:val="24"/>
          <w:szCs w:val="24"/>
        </w:rPr>
        <w:t xml:space="preserve">beclometason-17-monoproprionat </w:t>
      </w:r>
      <w:bookmarkEnd w:id="1"/>
      <w:bookmarkEnd w:id="2"/>
      <w:r w:rsidRPr="00B76CE4">
        <w:rPr>
          <w:sz w:val="24"/>
          <w:szCs w:val="24"/>
        </w:rPr>
        <w:t xml:space="preserve">og </w:t>
      </w:r>
      <w:proofErr w:type="spellStart"/>
      <w:r w:rsidRPr="00B76CE4">
        <w:rPr>
          <w:sz w:val="24"/>
          <w:szCs w:val="24"/>
        </w:rPr>
        <w:t>beclometason</w:t>
      </w:r>
      <w:proofErr w:type="spellEnd"/>
      <w:r w:rsidRPr="00B76CE4">
        <w:rPr>
          <w:sz w:val="24"/>
          <w:szCs w:val="24"/>
        </w:rPr>
        <w:t xml:space="preserve">, forventes det ikke, at nedsat leverfunktion vil ændre </w:t>
      </w:r>
      <w:proofErr w:type="spellStart"/>
      <w:r w:rsidRPr="00B76CE4">
        <w:rPr>
          <w:sz w:val="24"/>
          <w:szCs w:val="24"/>
        </w:rPr>
        <w:t>beclometasondipropionats</w:t>
      </w:r>
      <w:proofErr w:type="spellEnd"/>
      <w:r w:rsidRPr="00B76CE4">
        <w:rPr>
          <w:sz w:val="24"/>
          <w:szCs w:val="24"/>
        </w:rPr>
        <w:t xml:space="preserve"> farmakokinetik eller sikkerhedsprofil. </w:t>
      </w:r>
    </w:p>
    <w:p w14:paraId="344A743B" w14:textId="77777777" w:rsidR="00103114" w:rsidRPr="00B76CE4" w:rsidRDefault="00103114" w:rsidP="00103114">
      <w:pPr>
        <w:ind w:left="851"/>
        <w:rPr>
          <w:sz w:val="24"/>
          <w:szCs w:val="24"/>
        </w:rPr>
      </w:pPr>
    </w:p>
    <w:p w14:paraId="2759D054" w14:textId="77777777" w:rsidR="00103114" w:rsidRPr="00B76CE4" w:rsidRDefault="00103114" w:rsidP="00103114">
      <w:pPr>
        <w:ind w:left="851"/>
        <w:rPr>
          <w:sz w:val="24"/>
          <w:szCs w:val="24"/>
        </w:rPr>
      </w:pPr>
      <w:r w:rsidRPr="00B76CE4">
        <w:rPr>
          <w:sz w:val="24"/>
          <w:szCs w:val="24"/>
        </w:rPr>
        <w:t xml:space="preserve">Da </w:t>
      </w:r>
      <w:proofErr w:type="spellStart"/>
      <w:r w:rsidRPr="00B76CE4">
        <w:rPr>
          <w:sz w:val="24"/>
          <w:szCs w:val="24"/>
        </w:rPr>
        <w:t>beclometasondipropionat</w:t>
      </w:r>
      <w:proofErr w:type="spellEnd"/>
      <w:r w:rsidRPr="00B76CE4">
        <w:rPr>
          <w:sz w:val="24"/>
          <w:szCs w:val="24"/>
        </w:rPr>
        <w:t xml:space="preserve"> eller dens metabolitter ikke kunne spores i urinen, forventes der ikke en stigning i systemisk eksponering hos patienter med nedsat nyrefunktion.</w:t>
      </w:r>
    </w:p>
    <w:p w14:paraId="3B99F8A3" w14:textId="77777777" w:rsidR="00103114" w:rsidRPr="00B76CE4" w:rsidRDefault="00103114" w:rsidP="00103114">
      <w:pPr>
        <w:ind w:left="851"/>
        <w:rPr>
          <w:sz w:val="24"/>
          <w:szCs w:val="24"/>
        </w:rPr>
      </w:pPr>
    </w:p>
    <w:p w14:paraId="1CE4620E" w14:textId="77777777" w:rsidR="00103114" w:rsidRPr="00B76CE4" w:rsidRDefault="00103114" w:rsidP="00103114">
      <w:pPr>
        <w:ind w:left="851"/>
        <w:rPr>
          <w:b/>
          <w:bCs/>
          <w:sz w:val="24"/>
          <w:szCs w:val="24"/>
        </w:rPr>
      </w:pPr>
      <w:proofErr w:type="spellStart"/>
      <w:r w:rsidRPr="00B76CE4">
        <w:rPr>
          <w:b/>
          <w:bCs/>
          <w:sz w:val="24"/>
          <w:szCs w:val="24"/>
        </w:rPr>
        <w:t>Formoterol</w:t>
      </w:r>
      <w:proofErr w:type="spellEnd"/>
    </w:p>
    <w:p w14:paraId="00926897" w14:textId="77777777" w:rsidR="00103114" w:rsidRPr="00B76CE4" w:rsidRDefault="00103114" w:rsidP="00103114">
      <w:pPr>
        <w:ind w:left="851"/>
        <w:rPr>
          <w:sz w:val="24"/>
          <w:szCs w:val="24"/>
          <w:u w:val="single"/>
        </w:rPr>
      </w:pPr>
      <w:r w:rsidRPr="00B76CE4">
        <w:rPr>
          <w:sz w:val="24"/>
          <w:szCs w:val="24"/>
          <w:u w:val="single"/>
        </w:rPr>
        <w:t>Absorption og fordeling</w:t>
      </w:r>
    </w:p>
    <w:p w14:paraId="0BC3107F" w14:textId="77777777" w:rsidR="00103114" w:rsidRPr="00B76CE4" w:rsidRDefault="00103114" w:rsidP="00103114">
      <w:pPr>
        <w:ind w:left="851"/>
        <w:rPr>
          <w:sz w:val="24"/>
          <w:szCs w:val="24"/>
        </w:rPr>
      </w:pPr>
      <w:r w:rsidRPr="00B76CE4">
        <w:rPr>
          <w:sz w:val="24"/>
          <w:szCs w:val="24"/>
        </w:rPr>
        <w:t xml:space="preserve">Efter inhalation absorberes </w:t>
      </w:r>
      <w:proofErr w:type="spellStart"/>
      <w:r w:rsidRPr="00B76CE4">
        <w:rPr>
          <w:sz w:val="24"/>
          <w:szCs w:val="24"/>
        </w:rPr>
        <w:t>formoterol</w:t>
      </w:r>
      <w:proofErr w:type="spellEnd"/>
      <w:r w:rsidRPr="00B76CE4">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w:t>
      </w:r>
      <w:proofErr w:type="spellStart"/>
      <w:r w:rsidRPr="00B76CE4">
        <w:rPr>
          <w:sz w:val="24"/>
          <w:szCs w:val="24"/>
        </w:rPr>
        <w:t>formoterol</w:t>
      </w:r>
      <w:proofErr w:type="spellEnd"/>
      <w:r w:rsidRPr="00B76CE4">
        <w:rPr>
          <w:sz w:val="24"/>
          <w:szCs w:val="24"/>
        </w:rPr>
        <w:t xml:space="preserve"> er 61-64 % med 34 % bundet til albumin. Der var ingen bindingsmætning i koncentrationsområdet for de anvendte terapeutiske doser. Eliminationshastigheden bestemt efter oral administration er 2-3 timer.</w:t>
      </w:r>
    </w:p>
    <w:p w14:paraId="555C8EFC" w14:textId="77777777" w:rsidR="00103114" w:rsidRPr="00B76CE4" w:rsidRDefault="00103114" w:rsidP="00103114">
      <w:pPr>
        <w:ind w:left="851"/>
        <w:rPr>
          <w:sz w:val="24"/>
          <w:szCs w:val="24"/>
        </w:rPr>
      </w:pPr>
      <w:r w:rsidRPr="00B76CE4">
        <w:rPr>
          <w:sz w:val="24"/>
          <w:szCs w:val="24"/>
        </w:rPr>
        <w:t xml:space="preserve">Absorptionen af </w:t>
      </w:r>
      <w:proofErr w:type="spellStart"/>
      <w:r w:rsidRPr="00B76CE4">
        <w:rPr>
          <w:sz w:val="24"/>
          <w:szCs w:val="24"/>
        </w:rPr>
        <w:t>formoterol</w:t>
      </w:r>
      <w:proofErr w:type="spellEnd"/>
      <w:r w:rsidRPr="00B76CE4">
        <w:rPr>
          <w:sz w:val="24"/>
          <w:szCs w:val="24"/>
        </w:rPr>
        <w:t xml:space="preserve"> er lineær efter inhalation af 12 – 96 mikrogram </w:t>
      </w:r>
      <w:proofErr w:type="spellStart"/>
      <w:r w:rsidRPr="00B76CE4">
        <w:rPr>
          <w:sz w:val="24"/>
          <w:szCs w:val="24"/>
        </w:rPr>
        <w:t>formoterolfumarat</w:t>
      </w:r>
      <w:proofErr w:type="spellEnd"/>
      <w:r w:rsidRPr="00B76CE4">
        <w:rPr>
          <w:sz w:val="24"/>
          <w:szCs w:val="24"/>
        </w:rPr>
        <w:t>.</w:t>
      </w:r>
    </w:p>
    <w:p w14:paraId="5AE63D63" w14:textId="77777777" w:rsidR="00103114" w:rsidRPr="00B76CE4" w:rsidRDefault="00103114" w:rsidP="00103114">
      <w:pPr>
        <w:ind w:left="851"/>
        <w:rPr>
          <w:sz w:val="24"/>
          <w:szCs w:val="24"/>
        </w:rPr>
      </w:pPr>
    </w:p>
    <w:p w14:paraId="4DCDED69" w14:textId="77777777" w:rsidR="00103114" w:rsidRPr="00B76CE4" w:rsidRDefault="00103114" w:rsidP="00103114">
      <w:pPr>
        <w:ind w:left="851"/>
        <w:rPr>
          <w:iCs/>
          <w:sz w:val="24"/>
          <w:szCs w:val="24"/>
          <w:u w:val="single"/>
        </w:rPr>
      </w:pPr>
      <w:r w:rsidRPr="00B76CE4">
        <w:rPr>
          <w:iCs/>
          <w:sz w:val="24"/>
          <w:szCs w:val="24"/>
          <w:u w:val="single"/>
        </w:rPr>
        <w:t>Biotransformation</w:t>
      </w:r>
    </w:p>
    <w:p w14:paraId="7019A4F1" w14:textId="77777777" w:rsidR="00103114" w:rsidRPr="00B76CE4" w:rsidRDefault="00103114" w:rsidP="00103114">
      <w:pPr>
        <w:ind w:left="851"/>
        <w:rPr>
          <w:sz w:val="24"/>
          <w:szCs w:val="24"/>
        </w:rPr>
      </w:pPr>
      <w:proofErr w:type="spellStart"/>
      <w:r w:rsidRPr="00B76CE4">
        <w:rPr>
          <w:sz w:val="24"/>
          <w:szCs w:val="24"/>
        </w:rPr>
        <w:t>Formoterol</w:t>
      </w:r>
      <w:proofErr w:type="spellEnd"/>
      <w:r w:rsidRPr="00B76CE4">
        <w:rPr>
          <w:sz w:val="24"/>
          <w:szCs w:val="24"/>
        </w:rPr>
        <w:t xml:space="preserve"> gennemgår en omfattende </w:t>
      </w:r>
      <w:proofErr w:type="spellStart"/>
      <w:r w:rsidRPr="00B76CE4">
        <w:rPr>
          <w:sz w:val="24"/>
          <w:szCs w:val="24"/>
        </w:rPr>
        <w:t>metabolisering</w:t>
      </w:r>
      <w:proofErr w:type="spellEnd"/>
      <w:r w:rsidRPr="00B76CE4">
        <w:rPr>
          <w:sz w:val="24"/>
          <w:szCs w:val="24"/>
        </w:rPr>
        <w:t xml:space="preserve">, hvor </w:t>
      </w:r>
      <w:proofErr w:type="spellStart"/>
      <w:r w:rsidRPr="00B76CE4">
        <w:rPr>
          <w:sz w:val="24"/>
          <w:szCs w:val="24"/>
        </w:rPr>
        <w:t>hovedmetaboliseringensvejen</w:t>
      </w:r>
      <w:proofErr w:type="spellEnd"/>
      <w:r w:rsidRPr="00B76CE4">
        <w:rPr>
          <w:sz w:val="24"/>
          <w:szCs w:val="24"/>
        </w:rPr>
        <w:t xml:space="preserve"> omfatter direkte </w:t>
      </w:r>
      <w:proofErr w:type="spellStart"/>
      <w:r w:rsidRPr="00B76CE4">
        <w:rPr>
          <w:sz w:val="24"/>
          <w:szCs w:val="24"/>
        </w:rPr>
        <w:t>konjugering</w:t>
      </w:r>
      <w:proofErr w:type="spellEnd"/>
      <w:r w:rsidRPr="00B76CE4">
        <w:rPr>
          <w:sz w:val="24"/>
          <w:szCs w:val="24"/>
        </w:rPr>
        <w:t xml:space="preserve"> ved </w:t>
      </w:r>
      <w:proofErr w:type="spellStart"/>
      <w:r w:rsidRPr="00B76CE4">
        <w:rPr>
          <w:sz w:val="24"/>
          <w:szCs w:val="24"/>
        </w:rPr>
        <w:t>phenolhydroxylgruppen</w:t>
      </w:r>
      <w:proofErr w:type="spellEnd"/>
      <w:r w:rsidRPr="00B76CE4">
        <w:rPr>
          <w:sz w:val="24"/>
          <w:szCs w:val="24"/>
        </w:rPr>
        <w:t xml:space="preserve">. </w:t>
      </w:r>
      <w:proofErr w:type="spellStart"/>
      <w:r w:rsidRPr="00B76CE4">
        <w:rPr>
          <w:sz w:val="24"/>
          <w:szCs w:val="24"/>
        </w:rPr>
        <w:t>Glukuronsyrekonjugatet</w:t>
      </w:r>
      <w:proofErr w:type="spellEnd"/>
      <w:r w:rsidRPr="00B76CE4">
        <w:rPr>
          <w:sz w:val="24"/>
          <w:szCs w:val="24"/>
        </w:rPr>
        <w:t xml:space="preserve"> er inaktivt. </w:t>
      </w:r>
    </w:p>
    <w:p w14:paraId="22D99C8D" w14:textId="77777777" w:rsidR="00103114" w:rsidRPr="00B76CE4" w:rsidRDefault="00103114" w:rsidP="00103114">
      <w:pPr>
        <w:ind w:left="851"/>
        <w:rPr>
          <w:sz w:val="24"/>
          <w:szCs w:val="24"/>
        </w:rPr>
      </w:pPr>
      <w:r w:rsidRPr="00B76CE4">
        <w:rPr>
          <w:sz w:val="24"/>
          <w:szCs w:val="24"/>
        </w:rPr>
        <w:t xml:space="preserve">Den anden store </w:t>
      </w:r>
      <w:proofErr w:type="spellStart"/>
      <w:r w:rsidRPr="00B76CE4">
        <w:rPr>
          <w:sz w:val="24"/>
          <w:szCs w:val="24"/>
        </w:rPr>
        <w:t>metaboliseringsvej</w:t>
      </w:r>
      <w:proofErr w:type="spellEnd"/>
      <w:r w:rsidRPr="00B76CE4">
        <w:rPr>
          <w:sz w:val="24"/>
          <w:szCs w:val="24"/>
        </w:rPr>
        <w:t xml:space="preserve"> omfatter O-</w:t>
      </w:r>
      <w:proofErr w:type="spellStart"/>
      <w:r w:rsidRPr="00B76CE4">
        <w:rPr>
          <w:sz w:val="24"/>
          <w:szCs w:val="24"/>
        </w:rPr>
        <w:t>demetylering</w:t>
      </w:r>
      <w:proofErr w:type="spellEnd"/>
      <w:r w:rsidRPr="00B76CE4">
        <w:rPr>
          <w:sz w:val="24"/>
          <w:szCs w:val="24"/>
        </w:rPr>
        <w:t xml:space="preserve"> efterfulgt af </w:t>
      </w:r>
      <w:proofErr w:type="spellStart"/>
      <w:r w:rsidRPr="00B76CE4">
        <w:rPr>
          <w:sz w:val="24"/>
          <w:szCs w:val="24"/>
        </w:rPr>
        <w:t>konjugering</w:t>
      </w:r>
      <w:proofErr w:type="spellEnd"/>
      <w:r w:rsidRPr="00B76CE4">
        <w:rPr>
          <w:sz w:val="24"/>
          <w:szCs w:val="24"/>
        </w:rPr>
        <w:t xml:space="preserve"> ved 2'-hydroxylgruppen. </w:t>
      </w:r>
      <w:proofErr w:type="spellStart"/>
      <w:r w:rsidRPr="00B76CE4">
        <w:rPr>
          <w:sz w:val="24"/>
          <w:szCs w:val="24"/>
        </w:rPr>
        <w:t>Cytokrom</w:t>
      </w:r>
      <w:proofErr w:type="spellEnd"/>
      <w:r w:rsidRPr="00B76CE4">
        <w:rPr>
          <w:sz w:val="24"/>
          <w:szCs w:val="24"/>
        </w:rPr>
        <w:t xml:space="preserve"> P450 </w:t>
      </w:r>
      <w:proofErr w:type="spellStart"/>
      <w:r w:rsidRPr="00B76CE4">
        <w:rPr>
          <w:sz w:val="24"/>
          <w:szCs w:val="24"/>
        </w:rPr>
        <w:t>isoenzymerne</w:t>
      </w:r>
      <w:proofErr w:type="spellEnd"/>
      <w:r w:rsidRPr="00B76CE4">
        <w:rPr>
          <w:sz w:val="24"/>
          <w:szCs w:val="24"/>
        </w:rPr>
        <w:t xml:space="preserve"> CYP2D6, CYP2C19 og CYP2C9 er involveret i O-</w:t>
      </w:r>
      <w:proofErr w:type="spellStart"/>
      <w:r w:rsidRPr="00B76CE4">
        <w:rPr>
          <w:sz w:val="24"/>
          <w:szCs w:val="24"/>
        </w:rPr>
        <w:t>demethyleringen</w:t>
      </w:r>
      <w:proofErr w:type="spellEnd"/>
      <w:r w:rsidRPr="00B76CE4">
        <w:rPr>
          <w:sz w:val="24"/>
          <w:szCs w:val="24"/>
        </w:rPr>
        <w:t xml:space="preserve"> af </w:t>
      </w:r>
      <w:proofErr w:type="spellStart"/>
      <w:r w:rsidRPr="00B76CE4">
        <w:rPr>
          <w:sz w:val="24"/>
          <w:szCs w:val="24"/>
        </w:rPr>
        <w:t>formoterol</w:t>
      </w:r>
      <w:proofErr w:type="spellEnd"/>
      <w:r w:rsidRPr="00B76CE4">
        <w:rPr>
          <w:sz w:val="24"/>
          <w:szCs w:val="24"/>
        </w:rPr>
        <w:t>.</w:t>
      </w:r>
    </w:p>
    <w:p w14:paraId="11578F63" w14:textId="77777777" w:rsidR="00103114" w:rsidRPr="00B76CE4" w:rsidRDefault="00103114" w:rsidP="00103114">
      <w:pPr>
        <w:ind w:left="851"/>
        <w:rPr>
          <w:sz w:val="24"/>
          <w:szCs w:val="24"/>
        </w:rPr>
      </w:pPr>
      <w:r w:rsidRPr="00B76CE4">
        <w:rPr>
          <w:sz w:val="24"/>
          <w:szCs w:val="24"/>
        </w:rPr>
        <w:t xml:space="preserve">Det har vist sig, at </w:t>
      </w:r>
      <w:proofErr w:type="spellStart"/>
      <w:r w:rsidRPr="00B76CE4">
        <w:rPr>
          <w:sz w:val="24"/>
          <w:szCs w:val="24"/>
        </w:rPr>
        <w:t>formoterol</w:t>
      </w:r>
      <w:proofErr w:type="spellEnd"/>
      <w:r w:rsidRPr="00B76CE4">
        <w:rPr>
          <w:sz w:val="24"/>
          <w:szCs w:val="24"/>
        </w:rPr>
        <w:t xml:space="preserve"> primært </w:t>
      </w:r>
      <w:proofErr w:type="spellStart"/>
      <w:r w:rsidRPr="00B76CE4">
        <w:rPr>
          <w:sz w:val="24"/>
          <w:szCs w:val="24"/>
        </w:rPr>
        <w:t>metaboliseres</w:t>
      </w:r>
      <w:proofErr w:type="spellEnd"/>
      <w:r w:rsidRPr="00B76CE4">
        <w:rPr>
          <w:sz w:val="24"/>
          <w:szCs w:val="24"/>
        </w:rPr>
        <w:t xml:space="preserve"> via leveren. </w:t>
      </w:r>
      <w:proofErr w:type="spellStart"/>
      <w:r w:rsidRPr="00B76CE4">
        <w:rPr>
          <w:sz w:val="24"/>
          <w:szCs w:val="24"/>
        </w:rPr>
        <w:t>Formoterol</w:t>
      </w:r>
      <w:proofErr w:type="spellEnd"/>
      <w:r w:rsidRPr="00B76CE4">
        <w:rPr>
          <w:sz w:val="24"/>
          <w:szCs w:val="24"/>
        </w:rPr>
        <w:t xml:space="preserve"> hæmmer ikke CYP450 enzymerne ved terapeutisk relevante koncentrationer.</w:t>
      </w:r>
    </w:p>
    <w:p w14:paraId="67248B59" w14:textId="77777777" w:rsidR="00103114" w:rsidRPr="00B76CE4" w:rsidRDefault="00103114" w:rsidP="00103114">
      <w:pPr>
        <w:ind w:left="851"/>
        <w:rPr>
          <w:sz w:val="24"/>
          <w:szCs w:val="24"/>
        </w:rPr>
      </w:pPr>
    </w:p>
    <w:p w14:paraId="0002D2FE" w14:textId="77777777" w:rsidR="00103114" w:rsidRPr="00B76CE4" w:rsidRDefault="00103114" w:rsidP="00103114">
      <w:pPr>
        <w:ind w:left="851"/>
        <w:rPr>
          <w:iCs/>
          <w:sz w:val="24"/>
          <w:szCs w:val="24"/>
          <w:u w:val="single"/>
        </w:rPr>
      </w:pPr>
      <w:r w:rsidRPr="00B76CE4">
        <w:rPr>
          <w:iCs/>
          <w:sz w:val="24"/>
          <w:szCs w:val="24"/>
          <w:u w:val="single"/>
        </w:rPr>
        <w:lastRenderedPageBreak/>
        <w:t>Elimination</w:t>
      </w:r>
    </w:p>
    <w:p w14:paraId="0764FED8" w14:textId="77777777" w:rsidR="00103114" w:rsidRPr="00B76CE4" w:rsidRDefault="00103114" w:rsidP="00103114">
      <w:pPr>
        <w:ind w:left="851"/>
        <w:rPr>
          <w:sz w:val="24"/>
          <w:szCs w:val="24"/>
        </w:rPr>
      </w:pPr>
      <w:r w:rsidRPr="00B76CE4">
        <w:rPr>
          <w:sz w:val="24"/>
          <w:szCs w:val="24"/>
        </w:rPr>
        <w:t xml:space="preserve">Den kumulative udskillelse i urinen af </w:t>
      </w:r>
      <w:proofErr w:type="spellStart"/>
      <w:r w:rsidRPr="00B76CE4">
        <w:rPr>
          <w:sz w:val="24"/>
          <w:szCs w:val="24"/>
        </w:rPr>
        <w:t>formoterol</w:t>
      </w:r>
      <w:proofErr w:type="spellEnd"/>
      <w:r w:rsidRPr="00B76CE4">
        <w:rPr>
          <w:sz w:val="24"/>
          <w:szCs w:val="24"/>
        </w:rPr>
        <w:t xml:space="preserve"> efter en enkelt inhalation fra en tørpulverspray steg lineært i dosisområdet på 12 – 96 mikrogram. I gennemsnit blev henholdsvis 8 % og 25 % af dosis udskilt uforandret og som totalt </w:t>
      </w:r>
      <w:proofErr w:type="spellStart"/>
      <w:r w:rsidRPr="00B76CE4">
        <w:rPr>
          <w:sz w:val="24"/>
          <w:szCs w:val="24"/>
        </w:rPr>
        <w:t>formoterol</w:t>
      </w:r>
      <w:proofErr w:type="spellEnd"/>
      <w:r w:rsidRPr="00B76CE4">
        <w:rPr>
          <w:sz w:val="24"/>
          <w:szCs w:val="24"/>
        </w:rPr>
        <w:t>. Baseret på plasmakoncentrationen målt efter inhalation af en enkelt 120 mikrogram dosis hos 12 raske frivillige blev middelterminalhalveringstiden bestemt til 10 timer. (</w:t>
      </w:r>
      <w:proofErr w:type="gramStart"/>
      <w:r w:rsidRPr="00B76CE4">
        <w:rPr>
          <w:sz w:val="24"/>
          <w:szCs w:val="24"/>
        </w:rPr>
        <w:t>R,R</w:t>
      </w:r>
      <w:proofErr w:type="gramEnd"/>
      <w:r w:rsidRPr="00B76CE4">
        <w:rPr>
          <w:sz w:val="24"/>
          <w:szCs w:val="24"/>
        </w:rPr>
        <w:t>)- og (S,S)-</w:t>
      </w:r>
      <w:proofErr w:type="spellStart"/>
      <w:r w:rsidRPr="00B76CE4">
        <w:rPr>
          <w:sz w:val="24"/>
          <w:szCs w:val="24"/>
        </w:rPr>
        <w:t>enantiomererne</w:t>
      </w:r>
      <w:proofErr w:type="spellEnd"/>
      <w:r w:rsidRPr="00B76CE4">
        <w:rPr>
          <w:sz w:val="24"/>
          <w:szCs w:val="24"/>
        </w:rPr>
        <w:t xml:space="preserve"> udgjorde henholdsvis omkring 40 % og 60 % af </w:t>
      </w:r>
      <w:proofErr w:type="spellStart"/>
      <w:r w:rsidRPr="00B76CE4">
        <w:rPr>
          <w:sz w:val="24"/>
          <w:szCs w:val="24"/>
        </w:rPr>
        <w:t>uomdannet</w:t>
      </w:r>
      <w:proofErr w:type="spellEnd"/>
      <w:r w:rsidRPr="00B76CE4">
        <w:rPr>
          <w:sz w:val="24"/>
          <w:szCs w:val="24"/>
        </w:rPr>
        <w:t xml:space="preserve"> lægemiddel, som blev udskilt i urinen. Det relative forhold mellem </w:t>
      </w:r>
      <w:proofErr w:type="spellStart"/>
      <w:r w:rsidRPr="00B76CE4">
        <w:rPr>
          <w:sz w:val="24"/>
          <w:szCs w:val="24"/>
        </w:rPr>
        <w:t>enantiomererne</w:t>
      </w:r>
      <w:proofErr w:type="spellEnd"/>
      <w:r w:rsidRPr="00B76CE4">
        <w:rPr>
          <w:sz w:val="24"/>
          <w:szCs w:val="24"/>
        </w:rPr>
        <w:t xml:space="preserve"> forblev konstant i det doseringsområde, som blev undersøgt, og der var ikke tegn på relativ akkumulering af den ene </w:t>
      </w:r>
      <w:proofErr w:type="spellStart"/>
      <w:r w:rsidRPr="00B76CE4">
        <w:rPr>
          <w:sz w:val="24"/>
          <w:szCs w:val="24"/>
        </w:rPr>
        <w:t>enantiomer</w:t>
      </w:r>
      <w:proofErr w:type="spellEnd"/>
      <w:r w:rsidRPr="00B76CE4">
        <w:rPr>
          <w:sz w:val="24"/>
          <w:szCs w:val="24"/>
        </w:rPr>
        <w:t xml:space="preserve"> frem for den anden efter gentaget dosering.</w:t>
      </w:r>
    </w:p>
    <w:p w14:paraId="48914A29" w14:textId="77777777" w:rsidR="00103114" w:rsidRPr="00B76CE4" w:rsidRDefault="00103114" w:rsidP="00103114">
      <w:pPr>
        <w:ind w:left="851"/>
        <w:rPr>
          <w:sz w:val="24"/>
          <w:szCs w:val="24"/>
        </w:rPr>
      </w:pPr>
    </w:p>
    <w:p w14:paraId="08D6D638" w14:textId="77777777" w:rsidR="00103114" w:rsidRPr="00B76CE4" w:rsidRDefault="00103114" w:rsidP="00103114">
      <w:pPr>
        <w:ind w:left="851"/>
        <w:rPr>
          <w:sz w:val="24"/>
          <w:szCs w:val="24"/>
        </w:rPr>
      </w:pPr>
      <w:r w:rsidRPr="00B76CE4">
        <w:rPr>
          <w:sz w:val="24"/>
          <w:szCs w:val="24"/>
        </w:rPr>
        <w:t xml:space="preserve">Efter oral administration (40 – 80 mikrogram) blev 6 – 10 % af dosis genfundet i urinen som uændret lægemiddel hos raske frivillige. Op til 8 % af dosis blev genfundet som </w:t>
      </w:r>
      <w:proofErr w:type="spellStart"/>
      <w:r w:rsidRPr="00B76CE4">
        <w:rPr>
          <w:sz w:val="24"/>
          <w:szCs w:val="24"/>
        </w:rPr>
        <w:t>glucoronid</w:t>
      </w:r>
      <w:proofErr w:type="spellEnd"/>
      <w:r w:rsidRPr="00B76CE4">
        <w:rPr>
          <w:sz w:val="24"/>
          <w:szCs w:val="24"/>
        </w:rPr>
        <w:t>.</w:t>
      </w:r>
    </w:p>
    <w:p w14:paraId="34E4DC1D" w14:textId="77777777" w:rsidR="00103114" w:rsidRPr="00B76CE4" w:rsidRDefault="00103114" w:rsidP="00103114">
      <w:pPr>
        <w:ind w:left="851"/>
        <w:rPr>
          <w:sz w:val="24"/>
          <w:szCs w:val="24"/>
        </w:rPr>
      </w:pPr>
      <w:r w:rsidRPr="00B76CE4">
        <w:rPr>
          <w:sz w:val="24"/>
          <w:szCs w:val="24"/>
        </w:rPr>
        <w:t xml:space="preserve">Totalt udskilles 67 % af en oral dosis </w:t>
      </w:r>
      <w:proofErr w:type="spellStart"/>
      <w:r w:rsidRPr="00B76CE4">
        <w:rPr>
          <w:sz w:val="24"/>
          <w:szCs w:val="24"/>
        </w:rPr>
        <w:t>formoterol</w:t>
      </w:r>
      <w:proofErr w:type="spellEnd"/>
      <w:r w:rsidRPr="00B76CE4">
        <w:rPr>
          <w:sz w:val="24"/>
          <w:szCs w:val="24"/>
        </w:rPr>
        <w:t xml:space="preserve"> i urinen (hovedsageligt som metabolitter) og resten i fæces. </w:t>
      </w:r>
      <w:proofErr w:type="spellStart"/>
      <w:r w:rsidRPr="00B76CE4">
        <w:rPr>
          <w:sz w:val="24"/>
          <w:szCs w:val="24"/>
        </w:rPr>
        <w:t>Renal</w:t>
      </w:r>
      <w:proofErr w:type="spellEnd"/>
      <w:r w:rsidRPr="00B76CE4">
        <w:rPr>
          <w:sz w:val="24"/>
          <w:szCs w:val="24"/>
        </w:rPr>
        <w:t xml:space="preserve"> </w:t>
      </w:r>
      <w:proofErr w:type="spellStart"/>
      <w:r w:rsidRPr="00B76CE4">
        <w:rPr>
          <w:sz w:val="24"/>
          <w:szCs w:val="24"/>
        </w:rPr>
        <w:t>clearance</w:t>
      </w:r>
      <w:proofErr w:type="spellEnd"/>
      <w:r w:rsidRPr="00B76CE4">
        <w:rPr>
          <w:sz w:val="24"/>
          <w:szCs w:val="24"/>
        </w:rPr>
        <w:t xml:space="preserve"> af </w:t>
      </w:r>
      <w:proofErr w:type="spellStart"/>
      <w:r w:rsidRPr="00B76CE4">
        <w:rPr>
          <w:sz w:val="24"/>
          <w:szCs w:val="24"/>
        </w:rPr>
        <w:t>formoterol</w:t>
      </w:r>
      <w:proofErr w:type="spellEnd"/>
      <w:r w:rsidRPr="00B76CE4">
        <w:rPr>
          <w:sz w:val="24"/>
          <w:szCs w:val="24"/>
        </w:rPr>
        <w:t xml:space="preserve"> er 150 ml/min.</w:t>
      </w:r>
    </w:p>
    <w:p w14:paraId="4ADD2019" w14:textId="77777777" w:rsidR="00103114" w:rsidRPr="00B76CE4" w:rsidRDefault="00103114" w:rsidP="00103114">
      <w:pPr>
        <w:ind w:left="851"/>
        <w:rPr>
          <w:sz w:val="24"/>
          <w:szCs w:val="24"/>
        </w:rPr>
      </w:pPr>
    </w:p>
    <w:p w14:paraId="20253793" w14:textId="77777777" w:rsidR="00103114" w:rsidRPr="00B76CE4" w:rsidRDefault="00103114" w:rsidP="00103114">
      <w:pPr>
        <w:ind w:left="851"/>
        <w:rPr>
          <w:iCs/>
          <w:sz w:val="24"/>
          <w:szCs w:val="24"/>
          <w:u w:val="single"/>
        </w:rPr>
      </w:pPr>
      <w:r w:rsidRPr="00B76CE4">
        <w:rPr>
          <w:iCs/>
          <w:sz w:val="24"/>
          <w:szCs w:val="24"/>
          <w:u w:val="single"/>
        </w:rPr>
        <w:t>Særlige populationer</w:t>
      </w:r>
    </w:p>
    <w:p w14:paraId="4ED1C9BC" w14:textId="77777777" w:rsidR="00103114" w:rsidRPr="00B76CE4" w:rsidRDefault="00103114" w:rsidP="00103114">
      <w:pPr>
        <w:ind w:left="851"/>
        <w:rPr>
          <w:sz w:val="24"/>
          <w:szCs w:val="24"/>
        </w:rPr>
      </w:pPr>
      <w:r w:rsidRPr="00B76CE4">
        <w:rPr>
          <w:sz w:val="24"/>
          <w:szCs w:val="24"/>
        </w:rPr>
        <w:t xml:space="preserve">Nedsat lever- og nyrefunktion: </w:t>
      </w:r>
      <w:proofErr w:type="spellStart"/>
      <w:r w:rsidRPr="00B76CE4">
        <w:rPr>
          <w:sz w:val="24"/>
          <w:szCs w:val="24"/>
        </w:rPr>
        <w:t>formoterols</w:t>
      </w:r>
      <w:proofErr w:type="spellEnd"/>
      <w:r w:rsidRPr="00B76CE4">
        <w:rPr>
          <w:sz w:val="24"/>
          <w:szCs w:val="24"/>
        </w:rPr>
        <w:t xml:space="preserve"> farmakokinetik er ikke undersøgt hos patienter med nedsat lever- eller nyrefunktion, men da </w:t>
      </w:r>
      <w:proofErr w:type="spellStart"/>
      <w:r w:rsidRPr="00B76CE4">
        <w:rPr>
          <w:sz w:val="24"/>
          <w:szCs w:val="24"/>
        </w:rPr>
        <w:t>formotorol</w:t>
      </w:r>
      <w:proofErr w:type="spellEnd"/>
      <w:r w:rsidRPr="00B76CE4">
        <w:rPr>
          <w:sz w:val="24"/>
          <w:szCs w:val="24"/>
        </w:rPr>
        <w:t xml:space="preserve"> primært elimineres ved levermetabolisme, kan der forventes en øget eksponering hos patienter med alvorlig levercirrose.</w:t>
      </w:r>
    </w:p>
    <w:p w14:paraId="1D614D2B" w14:textId="77777777" w:rsidR="009260DE" w:rsidRPr="00B76CE4" w:rsidRDefault="009260DE" w:rsidP="009260DE">
      <w:pPr>
        <w:tabs>
          <w:tab w:val="left" w:pos="851"/>
        </w:tabs>
        <w:ind w:left="851"/>
        <w:rPr>
          <w:sz w:val="24"/>
          <w:szCs w:val="24"/>
        </w:rPr>
      </w:pPr>
    </w:p>
    <w:p w14:paraId="38DA39D2" w14:textId="77777777" w:rsidR="009260DE" w:rsidRPr="00B76CE4" w:rsidRDefault="009260DE" w:rsidP="009260DE">
      <w:pPr>
        <w:tabs>
          <w:tab w:val="left" w:pos="851"/>
        </w:tabs>
        <w:ind w:left="851" w:hanging="851"/>
        <w:rPr>
          <w:b/>
          <w:sz w:val="24"/>
          <w:szCs w:val="24"/>
        </w:rPr>
      </w:pPr>
      <w:r w:rsidRPr="00B76CE4">
        <w:rPr>
          <w:b/>
          <w:sz w:val="24"/>
          <w:szCs w:val="24"/>
        </w:rPr>
        <w:t>5.3</w:t>
      </w:r>
      <w:r w:rsidRPr="00B76CE4">
        <w:rPr>
          <w:b/>
          <w:sz w:val="24"/>
          <w:szCs w:val="24"/>
        </w:rPr>
        <w:tab/>
      </w:r>
      <w:r w:rsidR="00BD7931" w:rsidRPr="00B76CE4">
        <w:rPr>
          <w:b/>
          <w:sz w:val="24"/>
          <w:szCs w:val="24"/>
        </w:rPr>
        <w:t>Non-</w:t>
      </w:r>
      <w:r w:rsidRPr="00B76CE4">
        <w:rPr>
          <w:b/>
          <w:sz w:val="24"/>
          <w:szCs w:val="24"/>
        </w:rPr>
        <w:t>kliniske sikkerhedsdata</w:t>
      </w:r>
    </w:p>
    <w:p w14:paraId="7E4104F0" w14:textId="77777777" w:rsidR="00103114" w:rsidRPr="00B76CE4" w:rsidRDefault="00103114" w:rsidP="00103114">
      <w:pPr>
        <w:ind w:left="851"/>
        <w:rPr>
          <w:sz w:val="24"/>
          <w:szCs w:val="24"/>
          <w:lang w:eastAsia="da-DK"/>
        </w:rPr>
      </w:pPr>
      <w:r w:rsidRPr="00B76CE4">
        <w:rPr>
          <w:sz w:val="24"/>
          <w:szCs w:val="24"/>
        </w:rPr>
        <w:t xml:space="preserve">Den observerede toksicitet af </w:t>
      </w:r>
      <w:proofErr w:type="spellStart"/>
      <w:r w:rsidRPr="00B76CE4">
        <w:rPr>
          <w:sz w:val="24"/>
          <w:szCs w:val="24"/>
        </w:rPr>
        <w:t>beclometasondipropionat</w:t>
      </w:r>
      <w:proofErr w:type="spellEnd"/>
      <w:r w:rsidRPr="00B76CE4">
        <w:rPr>
          <w:sz w:val="24"/>
          <w:szCs w:val="24"/>
        </w:rPr>
        <w:t xml:space="preserve"> og </w:t>
      </w:r>
      <w:proofErr w:type="spellStart"/>
      <w:r w:rsidRPr="00B76CE4">
        <w:rPr>
          <w:sz w:val="24"/>
          <w:szCs w:val="24"/>
        </w:rPr>
        <w:t>formoterol</w:t>
      </w:r>
      <w:proofErr w:type="spellEnd"/>
      <w:r w:rsidRPr="00B76CE4">
        <w:rPr>
          <w:sz w:val="24"/>
          <w:szCs w:val="24"/>
        </w:rPr>
        <w:t xml:space="preserve"> i dyrestudier givet i kombination eller separat bestod hovedsageligt af virkninger forårsaget af overdreven farmakologisk aktivitet. Disse virkninger er relateret til </w:t>
      </w:r>
      <w:proofErr w:type="spellStart"/>
      <w:r w:rsidRPr="00B76CE4">
        <w:rPr>
          <w:sz w:val="24"/>
          <w:szCs w:val="24"/>
        </w:rPr>
        <w:t>beclometasondipropionats</w:t>
      </w:r>
      <w:proofErr w:type="spellEnd"/>
      <w:r w:rsidRPr="00B76CE4">
        <w:rPr>
          <w:sz w:val="24"/>
          <w:szCs w:val="24"/>
        </w:rPr>
        <w:t xml:space="preserve"> immunsuppressive virkning og til </w:t>
      </w:r>
      <w:proofErr w:type="spellStart"/>
      <w:r w:rsidRPr="00B76CE4">
        <w:rPr>
          <w:sz w:val="24"/>
          <w:szCs w:val="24"/>
        </w:rPr>
        <w:t>formoterols</w:t>
      </w:r>
      <w:proofErr w:type="spellEnd"/>
      <w:r w:rsidRPr="00B76CE4">
        <w:rPr>
          <w:sz w:val="24"/>
          <w:szCs w:val="24"/>
        </w:rPr>
        <w:t xml:space="preserve"> kendte </w:t>
      </w:r>
      <w:proofErr w:type="spellStart"/>
      <w:r w:rsidRPr="00B76CE4">
        <w:rPr>
          <w:sz w:val="24"/>
          <w:szCs w:val="24"/>
        </w:rPr>
        <w:t>kardiovaskulære</w:t>
      </w:r>
      <w:proofErr w:type="spellEnd"/>
      <w:r w:rsidRPr="00B76CE4">
        <w:rPr>
          <w:sz w:val="24"/>
          <w:szCs w:val="24"/>
        </w:rPr>
        <w:t xml:space="preserve"> virkning, hovedsageligt set hos hunde. Hverken øget toksicitet eller forekomst af uventede værdier blev observeret ved administration af kombinationen.</w:t>
      </w:r>
    </w:p>
    <w:p w14:paraId="1F677582" w14:textId="77777777" w:rsidR="00103114" w:rsidRPr="00B76CE4" w:rsidRDefault="00103114" w:rsidP="00103114">
      <w:pPr>
        <w:ind w:left="851"/>
        <w:rPr>
          <w:sz w:val="24"/>
          <w:szCs w:val="24"/>
        </w:rPr>
      </w:pPr>
    </w:p>
    <w:p w14:paraId="5F13BBB0" w14:textId="77777777" w:rsidR="00103114" w:rsidRPr="00B76CE4" w:rsidRDefault="00103114" w:rsidP="00103114">
      <w:pPr>
        <w:ind w:left="851"/>
        <w:rPr>
          <w:sz w:val="24"/>
          <w:szCs w:val="24"/>
        </w:rPr>
      </w:pPr>
      <w:r w:rsidRPr="00B76CE4">
        <w:rPr>
          <w:sz w:val="24"/>
          <w:szCs w:val="24"/>
        </w:rPr>
        <w:t xml:space="preserve">Reproduktionsstudier med rotter viste dosisafhængige virkninger. Ved kombinationen sås nedsat fertilitet hos hunner og </w:t>
      </w:r>
      <w:proofErr w:type="spellStart"/>
      <w:r w:rsidRPr="00B76CE4">
        <w:rPr>
          <w:sz w:val="24"/>
          <w:szCs w:val="24"/>
        </w:rPr>
        <w:t>embryoføtal</w:t>
      </w:r>
      <w:proofErr w:type="spellEnd"/>
      <w:r w:rsidRPr="00B76CE4">
        <w:rPr>
          <w:sz w:val="24"/>
          <w:szCs w:val="24"/>
        </w:rPr>
        <w:t xml:space="preserve"> toksicitet. Det vides, at høje doser af </w:t>
      </w:r>
      <w:proofErr w:type="spellStart"/>
      <w:r w:rsidRPr="00B76CE4">
        <w:rPr>
          <w:sz w:val="24"/>
          <w:szCs w:val="24"/>
        </w:rPr>
        <w:t>kortikosteroider</w:t>
      </w:r>
      <w:proofErr w:type="spellEnd"/>
      <w:r w:rsidRPr="00B76CE4">
        <w:rPr>
          <w:sz w:val="24"/>
          <w:szCs w:val="24"/>
        </w:rPr>
        <w:t xml:space="preserve"> til drægtige dyr forårsager misdannelser under den </w:t>
      </w:r>
      <w:proofErr w:type="spellStart"/>
      <w:r w:rsidRPr="00B76CE4">
        <w:rPr>
          <w:sz w:val="24"/>
          <w:szCs w:val="24"/>
        </w:rPr>
        <w:t>føtale</w:t>
      </w:r>
      <w:proofErr w:type="spellEnd"/>
      <w:r w:rsidRPr="00B76CE4">
        <w:rPr>
          <w:sz w:val="24"/>
          <w:szCs w:val="24"/>
        </w:rPr>
        <w:t xml:space="preserve"> udvikling, så som ganespalte og intrauterin væksthæmning, og det er sandsynligt, at de virkninger, som blev set med kombinationen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w:t>
      </w:r>
      <w:proofErr w:type="spellEnd"/>
      <w:r w:rsidRPr="00B76CE4">
        <w:rPr>
          <w:sz w:val="24"/>
          <w:szCs w:val="24"/>
        </w:rPr>
        <w:t xml:space="preserve">, skyldtes </w:t>
      </w:r>
      <w:proofErr w:type="spellStart"/>
      <w:r w:rsidRPr="00B76CE4">
        <w:rPr>
          <w:sz w:val="24"/>
          <w:szCs w:val="24"/>
        </w:rPr>
        <w:t>beclometasondipropionat</w:t>
      </w:r>
      <w:proofErr w:type="spellEnd"/>
      <w:r w:rsidRPr="00B76CE4">
        <w:rPr>
          <w:sz w:val="24"/>
          <w:szCs w:val="24"/>
        </w:rPr>
        <w:t xml:space="preserve">. Disse virkninger blev kun set ved høj systemisk eksponering af den aktive metabolit beclometason-17-monoproprionat (200 gange det forventede plasmaniveau i patienter). Yderligere sås i dyrestudierne en øget forlængelse af drægtighedstiden og fødslen som en virkning, som skyldes de kendte </w:t>
      </w:r>
      <w:proofErr w:type="spellStart"/>
      <w:r w:rsidRPr="00B76CE4">
        <w:rPr>
          <w:sz w:val="24"/>
          <w:szCs w:val="24"/>
        </w:rPr>
        <w:t>tokolytiske</w:t>
      </w:r>
      <w:proofErr w:type="spellEnd"/>
      <w:r w:rsidRPr="00B76CE4">
        <w:rPr>
          <w:sz w:val="24"/>
          <w:szCs w:val="24"/>
        </w:rPr>
        <w:t xml:space="preserve"> virkninger af beta</w:t>
      </w:r>
      <w:r w:rsidRPr="00B76CE4">
        <w:rPr>
          <w:sz w:val="24"/>
          <w:szCs w:val="24"/>
          <w:vertAlign w:val="subscript"/>
        </w:rPr>
        <w:t>2</w:t>
      </w:r>
      <w:r w:rsidRPr="00B76CE4">
        <w:rPr>
          <w:sz w:val="24"/>
          <w:szCs w:val="24"/>
        </w:rPr>
        <w:t xml:space="preserve">-sympatomimetika. Disse virkninger blev allerede observeret i tilfælde, hvor koncentrationen af </w:t>
      </w:r>
      <w:proofErr w:type="spellStart"/>
      <w:r w:rsidRPr="00B76CE4">
        <w:rPr>
          <w:sz w:val="24"/>
          <w:szCs w:val="24"/>
        </w:rPr>
        <w:t>formorterol</w:t>
      </w:r>
      <w:proofErr w:type="spellEnd"/>
      <w:r w:rsidRPr="00B76CE4">
        <w:rPr>
          <w:sz w:val="24"/>
          <w:szCs w:val="24"/>
        </w:rPr>
        <w:t xml:space="preserve"> i den </w:t>
      </w:r>
      <w:proofErr w:type="spellStart"/>
      <w:r w:rsidRPr="00B76CE4">
        <w:rPr>
          <w:sz w:val="24"/>
          <w:szCs w:val="24"/>
        </w:rPr>
        <w:t>maternelle</w:t>
      </w:r>
      <w:proofErr w:type="spellEnd"/>
      <w:r w:rsidRPr="00B76CE4">
        <w:rPr>
          <w:sz w:val="24"/>
          <w:szCs w:val="24"/>
        </w:rPr>
        <w:t xml:space="preserve"> plasma var lavere end forventet i patienter behandlet med </w:t>
      </w:r>
      <w:proofErr w:type="spellStart"/>
      <w:r w:rsidRPr="00B76CE4">
        <w:rPr>
          <w:sz w:val="24"/>
          <w:szCs w:val="24"/>
        </w:rPr>
        <w:t>Tupakair</w:t>
      </w:r>
      <w:proofErr w:type="spellEnd"/>
      <w:r w:rsidRPr="00B76CE4">
        <w:rPr>
          <w:sz w:val="24"/>
          <w:szCs w:val="24"/>
        </w:rPr>
        <w:t>.</w:t>
      </w:r>
    </w:p>
    <w:p w14:paraId="13144960" w14:textId="741CA3F5" w:rsidR="00103114" w:rsidRPr="00B76CE4" w:rsidRDefault="00103114" w:rsidP="00103114">
      <w:pPr>
        <w:ind w:left="851"/>
        <w:rPr>
          <w:sz w:val="24"/>
          <w:szCs w:val="24"/>
        </w:rPr>
      </w:pPr>
    </w:p>
    <w:p w14:paraId="0C4F93B6" w14:textId="77777777" w:rsidR="00103114" w:rsidRPr="00B76CE4" w:rsidRDefault="00103114" w:rsidP="00103114">
      <w:pPr>
        <w:ind w:left="851"/>
        <w:rPr>
          <w:sz w:val="24"/>
          <w:szCs w:val="24"/>
        </w:rPr>
      </w:pPr>
      <w:proofErr w:type="spellStart"/>
      <w:r w:rsidRPr="00B76CE4">
        <w:rPr>
          <w:sz w:val="24"/>
          <w:szCs w:val="24"/>
        </w:rPr>
        <w:t>Genotoksicitetsstudier</w:t>
      </w:r>
      <w:proofErr w:type="spellEnd"/>
      <w:r w:rsidRPr="00B76CE4">
        <w:rPr>
          <w:sz w:val="24"/>
          <w:szCs w:val="24"/>
        </w:rPr>
        <w:t xml:space="preserve"> udført med en </w:t>
      </w:r>
      <w:proofErr w:type="spellStart"/>
      <w:r w:rsidRPr="00B76CE4">
        <w:rPr>
          <w:sz w:val="24"/>
          <w:szCs w:val="24"/>
        </w:rPr>
        <w:t>beclometasondipropionat</w:t>
      </w:r>
      <w:proofErr w:type="spellEnd"/>
      <w:r w:rsidRPr="00B76CE4">
        <w:rPr>
          <w:sz w:val="24"/>
          <w:szCs w:val="24"/>
        </w:rPr>
        <w:t>/</w:t>
      </w:r>
      <w:proofErr w:type="spellStart"/>
      <w:r w:rsidRPr="00B76CE4">
        <w:rPr>
          <w:sz w:val="24"/>
          <w:szCs w:val="24"/>
        </w:rPr>
        <w:t>formoterol</w:t>
      </w:r>
      <w:proofErr w:type="spellEnd"/>
      <w:r w:rsidRPr="00B76CE4">
        <w:rPr>
          <w:sz w:val="24"/>
          <w:szCs w:val="24"/>
        </w:rPr>
        <w:t xml:space="preserve"> kombination indikerer ikke mutagent potentiale. Der er ikke udført </w:t>
      </w:r>
      <w:proofErr w:type="spellStart"/>
      <w:r w:rsidRPr="00B76CE4">
        <w:rPr>
          <w:sz w:val="24"/>
          <w:szCs w:val="24"/>
        </w:rPr>
        <w:t>karcinogenicitetsstudier</w:t>
      </w:r>
      <w:proofErr w:type="spellEnd"/>
      <w:r w:rsidRPr="00B76CE4">
        <w:rPr>
          <w:sz w:val="24"/>
          <w:szCs w:val="24"/>
        </w:rPr>
        <w:t xml:space="preserve"> med den foreslåede kombination. Imidlertid viser dyredata, der er rapporteret for monokomponenterne, ingen potentiel risiko for </w:t>
      </w:r>
      <w:proofErr w:type="spellStart"/>
      <w:r w:rsidRPr="00B76CE4">
        <w:rPr>
          <w:sz w:val="24"/>
          <w:szCs w:val="24"/>
        </w:rPr>
        <w:t>karcinogenicitet</w:t>
      </w:r>
      <w:proofErr w:type="spellEnd"/>
      <w:r w:rsidRPr="00B76CE4">
        <w:rPr>
          <w:sz w:val="24"/>
          <w:szCs w:val="24"/>
        </w:rPr>
        <w:t xml:space="preserve"> for mennesker.</w:t>
      </w:r>
    </w:p>
    <w:p w14:paraId="63E26A8E" w14:textId="09CADF86" w:rsidR="00103114" w:rsidRPr="00B76CE4" w:rsidRDefault="00103114" w:rsidP="00103114">
      <w:pPr>
        <w:ind w:left="851"/>
        <w:rPr>
          <w:sz w:val="24"/>
          <w:szCs w:val="24"/>
        </w:rPr>
      </w:pPr>
    </w:p>
    <w:p w14:paraId="001EC7B2" w14:textId="77777777" w:rsidR="00103114" w:rsidRPr="00B76CE4" w:rsidRDefault="00103114" w:rsidP="00103114">
      <w:pPr>
        <w:ind w:left="851"/>
        <w:rPr>
          <w:sz w:val="24"/>
          <w:szCs w:val="24"/>
        </w:rPr>
      </w:pPr>
      <w:r w:rsidRPr="00B76CE4">
        <w:rPr>
          <w:sz w:val="24"/>
          <w:szCs w:val="24"/>
        </w:rPr>
        <w:lastRenderedPageBreak/>
        <w:t xml:space="preserve">Prækliniske data for CFC-fri drivgas HFA-134a viser ingen særlig risiko for mennesker vurderet ud fra konventionelle studier af sikkerhedsfarmakologi, toksicitet efter gentagne doser, genotoksicitet, </w:t>
      </w:r>
      <w:proofErr w:type="spellStart"/>
      <w:r w:rsidRPr="00B76CE4">
        <w:rPr>
          <w:sz w:val="24"/>
          <w:szCs w:val="24"/>
        </w:rPr>
        <w:t>karcinogenicitet</w:t>
      </w:r>
      <w:proofErr w:type="spellEnd"/>
      <w:r w:rsidRPr="00B76CE4">
        <w:rPr>
          <w:sz w:val="24"/>
          <w:szCs w:val="24"/>
        </w:rPr>
        <w:t xml:space="preserve"> og reproduktionstoksicitet.</w:t>
      </w:r>
    </w:p>
    <w:p w14:paraId="54BAAF0C" w14:textId="77777777" w:rsidR="009260DE" w:rsidRPr="00B76CE4" w:rsidRDefault="009260DE" w:rsidP="009260DE">
      <w:pPr>
        <w:tabs>
          <w:tab w:val="left" w:pos="851"/>
        </w:tabs>
        <w:ind w:left="851"/>
        <w:rPr>
          <w:sz w:val="24"/>
          <w:szCs w:val="24"/>
        </w:rPr>
      </w:pPr>
    </w:p>
    <w:p w14:paraId="18DA451D" w14:textId="77777777" w:rsidR="009260DE" w:rsidRPr="00B76CE4" w:rsidRDefault="009260DE" w:rsidP="009260DE">
      <w:pPr>
        <w:tabs>
          <w:tab w:val="left" w:pos="851"/>
        </w:tabs>
        <w:ind w:left="851"/>
        <w:rPr>
          <w:sz w:val="24"/>
          <w:szCs w:val="24"/>
        </w:rPr>
      </w:pPr>
    </w:p>
    <w:p w14:paraId="089A36A4" w14:textId="77777777" w:rsidR="009260DE" w:rsidRPr="00B76CE4" w:rsidRDefault="009260DE" w:rsidP="009260DE">
      <w:pPr>
        <w:tabs>
          <w:tab w:val="left" w:pos="851"/>
        </w:tabs>
        <w:ind w:left="851" w:hanging="851"/>
        <w:rPr>
          <w:b/>
          <w:sz w:val="24"/>
          <w:szCs w:val="24"/>
        </w:rPr>
      </w:pPr>
      <w:r w:rsidRPr="00B76CE4">
        <w:rPr>
          <w:b/>
          <w:sz w:val="24"/>
          <w:szCs w:val="24"/>
        </w:rPr>
        <w:t>6.</w:t>
      </w:r>
      <w:r w:rsidRPr="00B76CE4">
        <w:rPr>
          <w:b/>
          <w:sz w:val="24"/>
          <w:szCs w:val="24"/>
        </w:rPr>
        <w:tab/>
        <w:t>FARMACEUTISKE OPLYSNINGER</w:t>
      </w:r>
    </w:p>
    <w:p w14:paraId="1F2EE189" w14:textId="77777777" w:rsidR="009260DE" w:rsidRPr="00B76CE4" w:rsidRDefault="009260DE" w:rsidP="009260DE">
      <w:pPr>
        <w:tabs>
          <w:tab w:val="left" w:pos="851"/>
        </w:tabs>
        <w:ind w:left="851"/>
        <w:rPr>
          <w:sz w:val="24"/>
          <w:szCs w:val="24"/>
        </w:rPr>
      </w:pPr>
    </w:p>
    <w:p w14:paraId="648F01D6" w14:textId="77777777" w:rsidR="009260DE" w:rsidRPr="00B76CE4" w:rsidRDefault="009260DE" w:rsidP="009260DE">
      <w:pPr>
        <w:tabs>
          <w:tab w:val="left" w:pos="851"/>
        </w:tabs>
        <w:ind w:left="851" w:hanging="851"/>
        <w:rPr>
          <w:b/>
          <w:sz w:val="24"/>
          <w:szCs w:val="24"/>
        </w:rPr>
      </w:pPr>
      <w:r w:rsidRPr="00B76CE4">
        <w:rPr>
          <w:b/>
          <w:sz w:val="24"/>
          <w:szCs w:val="24"/>
        </w:rPr>
        <w:t>6.1</w:t>
      </w:r>
      <w:r w:rsidRPr="00B76CE4">
        <w:rPr>
          <w:b/>
          <w:sz w:val="24"/>
          <w:szCs w:val="24"/>
        </w:rPr>
        <w:tab/>
        <w:t>Hjælpestoffer</w:t>
      </w:r>
    </w:p>
    <w:p w14:paraId="58FC55BB" w14:textId="77777777" w:rsidR="00103114" w:rsidRPr="00B76CE4" w:rsidRDefault="00103114" w:rsidP="00103114">
      <w:pPr>
        <w:ind w:left="851"/>
        <w:rPr>
          <w:sz w:val="24"/>
          <w:szCs w:val="24"/>
          <w:lang w:eastAsia="da-DK"/>
        </w:rPr>
      </w:pPr>
      <w:proofErr w:type="spellStart"/>
      <w:r w:rsidRPr="00B76CE4">
        <w:rPr>
          <w:sz w:val="24"/>
          <w:szCs w:val="24"/>
        </w:rPr>
        <w:t>Norfluran</w:t>
      </w:r>
      <w:proofErr w:type="spellEnd"/>
      <w:r w:rsidRPr="00B76CE4">
        <w:rPr>
          <w:sz w:val="24"/>
          <w:szCs w:val="24"/>
        </w:rPr>
        <w:t xml:space="preserve"> (HFA-134a)</w:t>
      </w:r>
    </w:p>
    <w:p w14:paraId="6371DD78" w14:textId="77777777" w:rsidR="00103114" w:rsidRPr="00B76CE4" w:rsidRDefault="00103114" w:rsidP="00103114">
      <w:pPr>
        <w:ind w:left="851"/>
        <w:rPr>
          <w:sz w:val="24"/>
          <w:szCs w:val="24"/>
        </w:rPr>
      </w:pPr>
      <w:proofErr w:type="spellStart"/>
      <w:r w:rsidRPr="00B76CE4">
        <w:rPr>
          <w:sz w:val="24"/>
          <w:szCs w:val="24"/>
        </w:rPr>
        <w:t>Ethanol</w:t>
      </w:r>
      <w:proofErr w:type="spellEnd"/>
      <w:r w:rsidRPr="00B76CE4">
        <w:rPr>
          <w:sz w:val="24"/>
          <w:szCs w:val="24"/>
        </w:rPr>
        <w:t>, vandfri</w:t>
      </w:r>
    </w:p>
    <w:p w14:paraId="224A2C12" w14:textId="77777777" w:rsidR="00103114" w:rsidRPr="00B76CE4" w:rsidRDefault="00103114" w:rsidP="00103114">
      <w:pPr>
        <w:ind w:left="851"/>
        <w:rPr>
          <w:sz w:val="24"/>
          <w:szCs w:val="24"/>
        </w:rPr>
      </w:pPr>
      <w:r w:rsidRPr="00B76CE4">
        <w:rPr>
          <w:sz w:val="24"/>
          <w:szCs w:val="24"/>
        </w:rPr>
        <w:t>Saltsyre (til pH-justering)</w:t>
      </w:r>
    </w:p>
    <w:p w14:paraId="6C91EB57" w14:textId="77777777" w:rsidR="009260DE" w:rsidRPr="00B76CE4" w:rsidRDefault="009260DE" w:rsidP="009260DE">
      <w:pPr>
        <w:tabs>
          <w:tab w:val="left" w:pos="851"/>
        </w:tabs>
        <w:ind w:left="851"/>
        <w:rPr>
          <w:sz w:val="24"/>
          <w:szCs w:val="24"/>
        </w:rPr>
      </w:pPr>
    </w:p>
    <w:p w14:paraId="34FE66C9" w14:textId="77777777" w:rsidR="009260DE" w:rsidRPr="00B76CE4" w:rsidRDefault="009260DE" w:rsidP="009260DE">
      <w:pPr>
        <w:tabs>
          <w:tab w:val="left" w:pos="851"/>
        </w:tabs>
        <w:ind w:left="851" w:hanging="851"/>
        <w:rPr>
          <w:b/>
          <w:sz w:val="24"/>
          <w:szCs w:val="24"/>
        </w:rPr>
      </w:pPr>
      <w:r w:rsidRPr="00B76CE4">
        <w:rPr>
          <w:b/>
          <w:sz w:val="24"/>
          <w:szCs w:val="24"/>
        </w:rPr>
        <w:t>6.2</w:t>
      </w:r>
      <w:r w:rsidRPr="00B76CE4">
        <w:rPr>
          <w:b/>
          <w:sz w:val="24"/>
          <w:szCs w:val="24"/>
        </w:rPr>
        <w:tab/>
        <w:t>Uforligeligheder</w:t>
      </w:r>
    </w:p>
    <w:p w14:paraId="650DDD84" w14:textId="77777777" w:rsidR="00103114" w:rsidRPr="00B76CE4" w:rsidRDefault="00103114" w:rsidP="00103114">
      <w:pPr>
        <w:ind w:left="851"/>
        <w:rPr>
          <w:sz w:val="24"/>
          <w:szCs w:val="24"/>
          <w:lang w:eastAsia="da-DK"/>
        </w:rPr>
      </w:pPr>
      <w:r w:rsidRPr="00B76CE4">
        <w:rPr>
          <w:sz w:val="24"/>
          <w:szCs w:val="24"/>
        </w:rPr>
        <w:t>Ikke relevant.</w:t>
      </w:r>
    </w:p>
    <w:p w14:paraId="60F97F5A" w14:textId="77777777" w:rsidR="009260DE" w:rsidRPr="00B76CE4" w:rsidRDefault="009260DE" w:rsidP="009260DE">
      <w:pPr>
        <w:tabs>
          <w:tab w:val="left" w:pos="851"/>
        </w:tabs>
        <w:ind w:left="851"/>
        <w:rPr>
          <w:sz w:val="24"/>
          <w:szCs w:val="24"/>
        </w:rPr>
      </w:pPr>
    </w:p>
    <w:p w14:paraId="5E978A2B" w14:textId="77777777" w:rsidR="009260DE" w:rsidRPr="00B76CE4" w:rsidRDefault="009260DE" w:rsidP="009260DE">
      <w:pPr>
        <w:tabs>
          <w:tab w:val="left" w:pos="851"/>
        </w:tabs>
        <w:ind w:left="851" w:hanging="851"/>
        <w:rPr>
          <w:b/>
          <w:sz w:val="24"/>
          <w:szCs w:val="24"/>
        </w:rPr>
      </w:pPr>
      <w:r w:rsidRPr="00B76CE4">
        <w:rPr>
          <w:b/>
          <w:sz w:val="24"/>
          <w:szCs w:val="24"/>
        </w:rPr>
        <w:t>6.3</w:t>
      </w:r>
      <w:r w:rsidRPr="00B76CE4">
        <w:rPr>
          <w:b/>
          <w:sz w:val="24"/>
          <w:szCs w:val="24"/>
        </w:rPr>
        <w:tab/>
        <w:t>Opbevaringstid</w:t>
      </w:r>
    </w:p>
    <w:p w14:paraId="5AEDABEC" w14:textId="77777777" w:rsidR="00103114" w:rsidRPr="00B76CE4" w:rsidRDefault="00103114" w:rsidP="00103114">
      <w:pPr>
        <w:ind w:left="851"/>
        <w:rPr>
          <w:sz w:val="24"/>
          <w:szCs w:val="24"/>
          <w:lang w:eastAsia="da-DK"/>
        </w:rPr>
      </w:pPr>
      <w:r w:rsidRPr="00B76CE4">
        <w:rPr>
          <w:sz w:val="24"/>
          <w:szCs w:val="24"/>
        </w:rPr>
        <w:t>21 måneder.</w:t>
      </w:r>
    </w:p>
    <w:p w14:paraId="6AC3F22A" w14:textId="77777777" w:rsidR="009260DE" w:rsidRPr="00B76CE4" w:rsidRDefault="009260DE" w:rsidP="009260DE">
      <w:pPr>
        <w:tabs>
          <w:tab w:val="left" w:pos="851"/>
        </w:tabs>
        <w:ind w:left="851"/>
        <w:rPr>
          <w:sz w:val="24"/>
          <w:szCs w:val="24"/>
        </w:rPr>
      </w:pPr>
    </w:p>
    <w:p w14:paraId="7A2E305D" w14:textId="77777777" w:rsidR="009260DE" w:rsidRPr="00B76CE4" w:rsidRDefault="009260DE" w:rsidP="009260DE">
      <w:pPr>
        <w:tabs>
          <w:tab w:val="left" w:pos="851"/>
        </w:tabs>
        <w:ind w:left="851" w:hanging="851"/>
        <w:rPr>
          <w:b/>
          <w:sz w:val="24"/>
          <w:szCs w:val="24"/>
        </w:rPr>
      </w:pPr>
      <w:r w:rsidRPr="00B76CE4">
        <w:rPr>
          <w:b/>
          <w:sz w:val="24"/>
          <w:szCs w:val="24"/>
        </w:rPr>
        <w:t>6.4</w:t>
      </w:r>
      <w:r w:rsidRPr="00B76CE4">
        <w:rPr>
          <w:b/>
          <w:sz w:val="24"/>
          <w:szCs w:val="24"/>
        </w:rPr>
        <w:tab/>
        <w:t>Særlige opbevaringsforhold</w:t>
      </w:r>
    </w:p>
    <w:p w14:paraId="2CAB82CA" w14:textId="77777777" w:rsidR="006C3315" w:rsidRDefault="006C3315" w:rsidP="00103114">
      <w:pPr>
        <w:ind w:left="851"/>
        <w:rPr>
          <w:sz w:val="24"/>
          <w:szCs w:val="24"/>
        </w:rPr>
      </w:pPr>
    </w:p>
    <w:p w14:paraId="7BE17053" w14:textId="46EDD259" w:rsidR="00103114" w:rsidRPr="006C3315" w:rsidRDefault="00103114" w:rsidP="00103114">
      <w:pPr>
        <w:ind w:left="851"/>
        <w:rPr>
          <w:sz w:val="24"/>
          <w:szCs w:val="24"/>
          <w:u w:val="single"/>
          <w:lang w:eastAsia="da-DK"/>
        </w:rPr>
      </w:pPr>
      <w:r w:rsidRPr="006C3315">
        <w:rPr>
          <w:sz w:val="24"/>
          <w:szCs w:val="24"/>
          <w:u w:val="single"/>
        </w:rPr>
        <w:t>Før udlevering til patienter:</w:t>
      </w:r>
    </w:p>
    <w:p w14:paraId="129F07B5" w14:textId="77777777" w:rsidR="00103114" w:rsidRPr="00B76CE4" w:rsidRDefault="00103114" w:rsidP="00103114">
      <w:pPr>
        <w:ind w:left="851"/>
        <w:rPr>
          <w:sz w:val="24"/>
          <w:szCs w:val="24"/>
        </w:rPr>
      </w:pPr>
      <w:r w:rsidRPr="00B76CE4">
        <w:rPr>
          <w:sz w:val="24"/>
          <w:szCs w:val="24"/>
        </w:rPr>
        <w:t>Opbevares i køleskab (</w:t>
      </w:r>
      <w:r w:rsidRPr="00B76CE4">
        <w:rPr>
          <w:noProof/>
          <w:sz w:val="24"/>
          <w:szCs w:val="24"/>
        </w:rPr>
        <w:t>2 °C – 8 °C</w:t>
      </w:r>
      <w:r w:rsidRPr="00B76CE4">
        <w:rPr>
          <w:sz w:val="24"/>
          <w:szCs w:val="24"/>
        </w:rPr>
        <w:t>) i maksimalt 18 måneder.</w:t>
      </w:r>
    </w:p>
    <w:p w14:paraId="79F75F6D" w14:textId="77777777" w:rsidR="00103114" w:rsidRPr="00B76CE4" w:rsidRDefault="00103114" w:rsidP="00103114">
      <w:pPr>
        <w:ind w:left="851"/>
        <w:rPr>
          <w:sz w:val="24"/>
          <w:szCs w:val="24"/>
        </w:rPr>
      </w:pPr>
    </w:p>
    <w:p w14:paraId="2214CD0A" w14:textId="77777777" w:rsidR="00103114" w:rsidRPr="006C3315" w:rsidRDefault="00103114" w:rsidP="00103114">
      <w:pPr>
        <w:ind w:left="851"/>
        <w:rPr>
          <w:sz w:val="24"/>
          <w:szCs w:val="24"/>
          <w:u w:val="single"/>
        </w:rPr>
      </w:pPr>
      <w:r w:rsidRPr="006C3315">
        <w:rPr>
          <w:sz w:val="24"/>
          <w:szCs w:val="24"/>
          <w:u w:val="single"/>
        </w:rPr>
        <w:t>Efter udlevering til patienter:</w:t>
      </w:r>
    </w:p>
    <w:p w14:paraId="130AB69A" w14:textId="77777777" w:rsidR="00103114" w:rsidRPr="00B76CE4" w:rsidRDefault="00103114" w:rsidP="00103114">
      <w:pPr>
        <w:ind w:left="851"/>
        <w:rPr>
          <w:sz w:val="24"/>
          <w:szCs w:val="24"/>
        </w:rPr>
      </w:pPr>
      <w:r w:rsidRPr="00B76CE4">
        <w:rPr>
          <w:noProof/>
          <w:sz w:val="24"/>
          <w:szCs w:val="24"/>
        </w:rPr>
        <w:t xml:space="preserve">Opbevares </w:t>
      </w:r>
      <w:r w:rsidRPr="00B76CE4">
        <w:rPr>
          <w:sz w:val="24"/>
          <w:szCs w:val="24"/>
        </w:rPr>
        <w:t xml:space="preserve">ved temperaturer </w:t>
      </w:r>
      <w:r w:rsidRPr="00B76CE4">
        <w:rPr>
          <w:noProof/>
          <w:sz w:val="24"/>
          <w:szCs w:val="24"/>
        </w:rPr>
        <w:t xml:space="preserve">under 25 °C </w:t>
      </w:r>
      <w:r w:rsidRPr="00B76CE4">
        <w:rPr>
          <w:sz w:val="24"/>
          <w:szCs w:val="24"/>
        </w:rPr>
        <w:t>i maksimalt 3 måneder.</w:t>
      </w:r>
    </w:p>
    <w:p w14:paraId="1D0BEDBE" w14:textId="77777777" w:rsidR="00103114" w:rsidRPr="00B76CE4" w:rsidRDefault="00103114" w:rsidP="00103114">
      <w:pPr>
        <w:ind w:left="851"/>
        <w:rPr>
          <w:sz w:val="24"/>
          <w:szCs w:val="24"/>
        </w:rPr>
      </w:pPr>
    </w:p>
    <w:p w14:paraId="6DAC438C" w14:textId="77777777" w:rsidR="00103114" w:rsidRPr="00B76CE4" w:rsidRDefault="00103114" w:rsidP="00103114">
      <w:pPr>
        <w:ind w:left="851"/>
        <w:rPr>
          <w:sz w:val="24"/>
          <w:szCs w:val="24"/>
        </w:rPr>
      </w:pPr>
      <w:r w:rsidRPr="00B76CE4">
        <w:rPr>
          <w:sz w:val="24"/>
          <w:szCs w:val="24"/>
        </w:rPr>
        <w:t>Spraybeholderen indeholder sprayvæske under tryk. Må ikke udsættes for temperaturer højere end 50 °C. Beholderen må ikke punkteres.</w:t>
      </w:r>
    </w:p>
    <w:p w14:paraId="47EA841B" w14:textId="77777777" w:rsidR="009260DE" w:rsidRPr="00B76CE4" w:rsidRDefault="009260DE" w:rsidP="009260DE">
      <w:pPr>
        <w:tabs>
          <w:tab w:val="left" w:pos="851"/>
        </w:tabs>
        <w:ind w:left="851"/>
        <w:rPr>
          <w:sz w:val="24"/>
          <w:szCs w:val="24"/>
        </w:rPr>
      </w:pPr>
    </w:p>
    <w:p w14:paraId="0ADAE8DD" w14:textId="77777777" w:rsidR="009260DE" w:rsidRPr="00B76CE4" w:rsidRDefault="009260DE" w:rsidP="009260DE">
      <w:pPr>
        <w:tabs>
          <w:tab w:val="left" w:pos="851"/>
        </w:tabs>
        <w:ind w:left="851" w:hanging="851"/>
        <w:rPr>
          <w:b/>
          <w:sz w:val="24"/>
          <w:szCs w:val="24"/>
        </w:rPr>
      </w:pPr>
      <w:r w:rsidRPr="00B76CE4">
        <w:rPr>
          <w:b/>
          <w:sz w:val="24"/>
          <w:szCs w:val="24"/>
        </w:rPr>
        <w:t>6.5</w:t>
      </w:r>
      <w:r w:rsidRPr="00B76CE4">
        <w:rPr>
          <w:b/>
          <w:sz w:val="24"/>
          <w:szCs w:val="24"/>
        </w:rPr>
        <w:tab/>
        <w:t>Emballagetype og pakningsstørrelser</w:t>
      </w:r>
    </w:p>
    <w:p w14:paraId="7FE7B802" w14:textId="77777777" w:rsidR="00103114" w:rsidRPr="00B76CE4" w:rsidRDefault="00103114" w:rsidP="00103114">
      <w:pPr>
        <w:ind w:left="851"/>
        <w:rPr>
          <w:b/>
          <w:sz w:val="24"/>
          <w:szCs w:val="24"/>
          <w:lang w:eastAsia="da-DK"/>
        </w:rPr>
      </w:pPr>
      <w:r w:rsidRPr="00B76CE4">
        <w:rPr>
          <w:snapToGrid w:val="0"/>
          <w:sz w:val="24"/>
          <w:szCs w:val="24"/>
        </w:rPr>
        <w:t>Inhalationsopløsningen er fyldt i en 19 ml aluminiums</w:t>
      </w:r>
      <w:bookmarkStart w:id="3" w:name="_Hlk118817678"/>
      <w:r w:rsidRPr="00B76CE4">
        <w:rPr>
          <w:snapToGrid w:val="0"/>
          <w:sz w:val="24"/>
          <w:szCs w:val="24"/>
        </w:rPr>
        <w:t>beklædt</w:t>
      </w:r>
      <w:bookmarkEnd w:id="3"/>
      <w:r w:rsidRPr="00B76CE4">
        <w:rPr>
          <w:snapToGrid w:val="0"/>
          <w:sz w:val="24"/>
          <w:szCs w:val="24"/>
        </w:rPr>
        <w:t xml:space="preserve"> trykbeholder, som er forseglet med en doseringsventil og indsat i en hvid inhalator af polypropylenplast, som inkluderer en dosistæller (pakning med 120 doser) eller dosisindikator (pakning med 180 doser) og et mundstykke, som er forsynet med en mørkeblå hætte af polypropylen.</w:t>
      </w:r>
    </w:p>
    <w:p w14:paraId="778B1172" w14:textId="77777777" w:rsidR="00103114" w:rsidRPr="00B76CE4" w:rsidRDefault="00103114" w:rsidP="00103114">
      <w:pPr>
        <w:ind w:left="851"/>
        <w:rPr>
          <w:sz w:val="24"/>
          <w:szCs w:val="24"/>
        </w:rPr>
      </w:pPr>
    </w:p>
    <w:p w14:paraId="2D2931D5" w14:textId="77777777" w:rsidR="00103114" w:rsidRPr="00B76CE4" w:rsidRDefault="00103114" w:rsidP="00103114">
      <w:pPr>
        <w:ind w:left="851"/>
        <w:rPr>
          <w:sz w:val="24"/>
          <w:szCs w:val="24"/>
        </w:rPr>
      </w:pPr>
      <w:r w:rsidRPr="00B76CE4">
        <w:rPr>
          <w:sz w:val="24"/>
          <w:szCs w:val="24"/>
        </w:rPr>
        <w:t>Hver pakning indeholder:</w:t>
      </w:r>
    </w:p>
    <w:p w14:paraId="2069961E" w14:textId="77777777" w:rsidR="00103114" w:rsidRPr="00B76CE4" w:rsidRDefault="00103114" w:rsidP="00103114">
      <w:pPr>
        <w:ind w:left="851"/>
        <w:rPr>
          <w:sz w:val="24"/>
          <w:szCs w:val="24"/>
        </w:rPr>
      </w:pPr>
      <w:r w:rsidRPr="00B76CE4">
        <w:rPr>
          <w:sz w:val="24"/>
          <w:szCs w:val="24"/>
        </w:rPr>
        <w:t>1 trykbeholder med 120 doser eller</w:t>
      </w:r>
    </w:p>
    <w:p w14:paraId="0DB0B94B" w14:textId="77777777" w:rsidR="00103114" w:rsidRPr="00B76CE4" w:rsidRDefault="00103114" w:rsidP="00103114">
      <w:pPr>
        <w:ind w:left="851"/>
        <w:rPr>
          <w:sz w:val="24"/>
          <w:szCs w:val="24"/>
        </w:rPr>
      </w:pPr>
      <w:r w:rsidRPr="00B76CE4">
        <w:rPr>
          <w:sz w:val="24"/>
          <w:szCs w:val="24"/>
        </w:rPr>
        <w:t>2 trykbeholdere med 120 doser hver eller</w:t>
      </w:r>
    </w:p>
    <w:p w14:paraId="4FC13528" w14:textId="77777777" w:rsidR="00103114" w:rsidRPr="00B76CE4" w:rsidRDefault="00103114" w:rsidP="00103114">
      <w:pPr>
        <w:ind w:left="851"/>
        <w:rPr>
          <w:sz w:val="24"/>
          <w:szCs w:val="24"/>
        </w:rPr>
      </w:pPr>
      <w:r w:rsidRPr="00B76CE4">
        <w:rPr>
          <w:sz w:val="24"/>
          <w:szCs w:val="24"/>
        </w:rPr>
        <w:t>3 trykbeholdere med 120 doser hver eller</w:t>
      </w:r>
    </w:p>
    <w:p w14:paraId="4221213D" w14:textId="77777777" w:rsidR="00103114" w:rsidRPr="00B76CE4" w:rsidRDefault="00103114" w:rsidP="00103114">
      <w:pPr>
        <w:ind w:left="851"/>
        <w:rPr>
          <w:sz w:val="24"/>
          <w:szCs w:val="24"/>
        </w:rPr>
      </w:pPr>
      <w:r w:rsidRPr="00B76CE4">
        <w:rPr>
          <w:sz w:val="24"/>
          <w:szCs w:val="24"/>
        </w:rPr>
        <w:t>1 trykbeholder med 180 doser</w:t>
      </w:r>
    </w:p>
    <w:p w14:paraId="0C04F59C" w14:textId="77777777" w:rsidR="00103114" w:rsidRPr="00B76CE4" w:rsidRDefault="00103114" w:rsidP="00103114">
      <w:pPr>
        <w:ind w:left="851"/>
        <w:rPr>
          <w:sz w:val="24"/>
          <w:szCs w:val="24"/>
        </w:rPr>
      </w:pPr>
    </w:p>
    <w:p w14:paraId="354F09FC" w14:textId="77777777" w:rsidR="00103114" w:rsidRPr="00B76CE4" w:rsidRDefault="00103114" w:rsidP="00103114">
      <w:pPr>
        <w:ind w:left="851"/>
        <w:rPr>
          <w:sz w:val="24"/>
          <w:szCs w:val="24"/>
        </w:rPr>
      </w:pPr>
      <w:r w:rsidRPr="00B76CE4">
        <w:rPr>
          <w:sz w:val="24"/>
          <w:szCs w:val="24"/>
        </w:rPr>
        <w:t>Ikke alle pakningsstørrelser er nødvendigvis markedsført.</w:t>
      </w:r>
    </w:p>
    <w:p w14:paraId="0108F605" w14:textId="77777777" w:rsidR="009260DE" w:rsidRPr="00B76CE4" w:rsidRDefault="009260DE" w:rsidP="009260DE">
      <w:pPr>
        <w:tabs>
          <w:tab w:val="left" w:pos="851"/>
        </w:tabs>
        <w:ind w:left="851"/>
        <w:rPr>
          <w:sz w:val="24"/>
          <w:szCs w:val="24"/>
        </w:rPr>
      </w:pPr>
    </w:p>
    <w:p w14:paraId="4FD2C501" w14:textId="77777777" w:rsidR="009260DE" w:rsidRPr="00B76CE4" w:rsidRDefault="009260DE" w:rsidP="009260DE">
      <w:pPr>
        <w:tabs>
          <w:tab w:val="left" w:pos="851"/>
        </w:tabs>
        <w:ind w:left="851" w:hanging="851"/>
        <w:rPr>
          <w:b/>
          <w:sz w:val="24"/>
          <w:szCs w:val="24"/>
        </w:rPr>
      </w:pPr>
      <w:r w:rsidRPr="00B76CE4">
        <w:rPr>
          <w:b/>
          <w:sz w:val="24"/>
          <w:szCs w:val="24"/>
        </w:rPr>
        <w:t>6.6</w:t>
      </w:r>
      <w:r w:rsidRPr="00B76CE4">
        <w:rPr>
          <w:b/>
          <w:sz w:val="24"/>
          <w:szCs w:val="24"/>
        </w:rPr>
        <w:tab/>
        <w:t xml:space="preserve">Regler for </w:t>
      </w:r>
      <w:r w:rsidR="00BD7931" w:rsidRPr="00B76CE4">
        <w:rPr>
          <w:b/>
          <w:sz w:val="24"/>
          <w:szCs w:val="24"/>
        </w:rPr>
        <w:t>bortskaffelse</w:t>
      </w:r>
      <w:r w:rsidRPr="00B76CE4">
        <w:rPr>
          <w:b/>
          <w:sz w:val="24"/>
          <w:szCs w:val="24"/>
        </w:rPr>
        <w:t xml:space="preserve"> og anden håndtering</w:t>
      </w:r>
    </w:p>
    <w:p w14:paraId="0E1F86DA" w14:textId="77777777" w:rsidR="006C3315" w:rsidRDefault="006C3315" w:rsidP="00103114">
      <w:pPr>
        <w:ind w:left="851"/>
        <w:rPr>
          <w:sz w:val="24"/>
          <w:szCs w:val="24"/>
        </w:rPr>
      </w:pPr>
    </w:p>
    <w:p w14:paraId="4E715594" w14:textId="4AC54CC9" w:rsidR="00103114" w:rsidRPr="006C3315" w:rsidRDefault="00103114" w:rsidP="00103114">
      <w:pPr>
        <w:ind w:left="851"/>
        <w:rPr>
          <w:sz w:val="24"/>
          <w:szCs w:val="24"/>
          <w:u w:val="single"/>
          <w:lang w:eastAsia="da-DK"/>
        </w:rPr>
      </w:pPr>
      <w:r w:rsidRPr="006C3315">
        <w:rPr>
          <w:sz w:val="24"/>
          <w:szCs w:val="24"/>
          <w:u w:val="single"/>
        </w:rPr>
        <w:t>Til apotekspersonalet:</w:t>
      </w:r>
    </w:p>
    <w:p w14:paraId="6CECFC15" w14:textId="77777777" w:rsidR="00103114" w:rsidRPr="00B76CE4" w:rsidRDefault="00103114" w:rsidP="00103114">
      <w:pPr>
        <w:ind w:left="851"/>
        <w:rPr>
          <w:sz w:val="24"/>
          <w:szCs w:val="24"/>
        </w:rPr>
      </w:pPr>
      <w:r w:rsidRPr="00B76CE4">
        <w:rPr>
          <w:sz w:val="24"/>
          <w:szCs w:val="24"/>
        </w:rPr>
        <w:t>Anfør udleveringsdatoen til patienten på pakningen.</w:t>
      </w:r>
    </w:p>
    <w:p w14:paraId="5A8FB25B" w14:textId="77777777" w:rsidR="00103114" w:rsidRPr="00B76CE4" w:rsidRDefault="00103114" w:rsidP="00103114">
      <w:pPr>
        <w:ind w:left="851"/>
        <w:rPr>
          <w:sz w:val="24"/>
          <w:szCs w:val="24"/>
        </w:rPr>
      </w:pPr>
      <w:r w:rsidRPr="00B76CE4">
        <w:rPr>
          <w:sz w:val="24"/>
          <w:szCs w:val="24"/>
        </w:rPr>
        <w:t>Vær sikker på, at der er en periode på mindst 3 måneder mellem udleveringsdatoen og udløbsdatoen anført på pakningen.</w:t>
      </w:r>
    </w:p>
    <w:p w14:paraId="55BA294B" w14:textId="77777777" w:rsidR="00103114" w:rsidRPr="00B76CE4" w:rsidRDefault="00103114" w:rsidP="00103114">
      <w:pPr>
        <w:ind w:left="851"/>
        <w:rPr>
          <w:sz w:val="24"/>
          <w:szCs w:val="24"/>
        </w:rPr>
      </w:pPr>
    </w:p>
    <w:p w14:paraId="61CF1316" w14:textId="77777777" w:rsidR="00103114" w:rsidRPr="00B76CE4" w:rsidRDefault="00103114" w:rsidP="00103114">
      <w:pPr>
        <w:ind w:left="851"/>
        <w:rPr>
          <w:sz w:val="24"/>
          <w:szCs w:val="24"/>
        </w:rPr>
      </w:pPr>
      <w:r w:rsidRPr="00B76CE4">
        <w:rPr>
          <w:sz w:val="24"/>
          <w:szCs w:val="24"/>
        </w:rPr>
        <w:lastRenderedPageBreak/>
        <w:t>Ikke anvendt lægemiddel samt affald heraf skal bortskaffes i henhold til lokale retningslinjer.</w:t>
      </w:r>
    </w:p>
    <w:p w14:paraId="1FB87528" w14:textId="77777777" w:rsidR="009260DE" w:rsidRPr="00B76CE4" w:rsidRDefault="009260DE" w:rsidP="000730CA">
      <w:pPr>
        <w:tabs>
          <w:tab w:val="left" w:pos="851"/>
        </w:tabs>
        <w:ind w:left="851"/>
        <w:rPr>
          <w:sz w:val="24"/>
          <w:szCs w:val="24"/>
        </w:rPr>
      </w:pPr>
    </w:p>
    <w:p w14:paraId="02735507" w14:textId="77777777" w:rsidR="009260DE" w:rsidRPr="00B76CE4" w:rsidRDefault="009260DE" w:rsidP="009260DE">
      <w:pPr>
        <w:tabs>
          <w:tab w:val="left" w:pos="851"/>
        </w:tabs>
        <w:ind w:left="851" w:hanging="851"/>
        <w:rPr>
          <w:b/>
          <w:sz w:val="24"/>
          <w:szCs w:val="24"/>
        </w:rPr>
      </w:pPr>
      <w:r w:rsidRPr="00B76CE4">
        <w:rPr>
          <w:b/>
          <w:sz w:val="24"/>
          <w:szCs w:val="24"/>
        </w:rPr>
        <w:t>7.</w:t>
      </w:r>
      <w:r w:rsidRPr="00B76CE4">
        <w:rPr>
          <w:b/>
          <w:sz w:val="24"/>
          <w:szCs w:val="24"/>
        </w:rPr>
        <w:tab/>
        <w:t>INDEHAVER AF MARKEDSFØRINGSTILLADELSEN</w:t>
      </w:r>
    </w:p>
    <w:p w14:paraId="4BBBB8A3" w14:textId="77777777" w:rsidR="00103114" w:rsidRPr="00B76CE4" w:rsidRDefault="00103114" w:rsidP="00103114">
      <w:pPr>
        <w:ind w:left="851"/>
        <w:rPr>
          <w:sz w:val="24"/>
          <w:szCs w:val="24"/>
          <w:lang w:eastAsia="de-DE"/>
        </w:rPr>
      </w:pPr>
      <w:r w:rsidRPr="00B76CE4">
        <w:rPr>
          <w:sz w:val="24"/>
          <w:szCs w:val="24"/>
        </w:rPr>
        <w:t>Orifarm Healthcare A/S</w:t>
      </w:r>
    </w:p>
    <w:p w14:paraId="7BA71922" w14:textId="77777777" w:rsidR="00103114" w:rsidRPr="00B76CE4" w:rsidRDefault="00103114" w:rsidP="00103114">
      <w:pPr>
        <w:ind w:left="851"/>
        <w:rPr>
          <w:sz w:val="24"/>
          <w:szCs w:val="24"/>
          <w:lang w:eastAsia="de-DE"/>
        </w:rPr>
      </w:pPr>
      <w:r w:rsidRPr="00B76CE4">
        <w:rPr>
          <w:sz w:val="24"/>
          <w:szCs w:val="24"/>
        </w:rPr>
        <w:t>Energivej 15</w:t>
      </w:r>
    </w:p>
    <w:p w14:paraId="547C17F9" w14:textId="77777777" w:rsidR="00103114" w:rsidRPr="00B76CE4" w:rsidRDefault="00103114" w:rsidP="00103114">
      <w:pPr>
        <w:ind w:left="851"/>
        <w:rPr>
          <w:sz w:val="24"/>
          <w:szCs w:val="24"/>
          <w:lang w:eastAsia="de-DE"/>
        </w:rPr>
      </w:pPr>
      <w:r w:rsidRPr="00B76CE4">
        <w:rPr>
          <w:sz w:val="24"/>
          <w:szCs w:val="24"/>
        </w:rPr>
        <w:t>5260 Odense S</w:t>
      </w:r>
    </w:p>
    <w:p w14:paraId="0CA229B0" w14:textId="77777777" w:rsidR="00641C65" w:rsidRPr="00B76CE4" w:rsidRDefault="00641C65" w:rsidP="009260DE">
      <w:pPr>
        <w:tabs>
          <w:tab w:val="left" w:pos="851"/>
        </w:tabs>
        <w:ind w:left="851"/>
        <w:rPr>
          <w:sz w:val="24"/>
          <w:szCs w:val="24"/>
        </w:rPr>
      </w:pPr>
    </w:p>
    <w:p w14:paraId="442601B4" w14:textId="77777777" w:rsidR="009260DE" w:rsidRPr="00B76CE4" w:rsidRDefault="009260DE" w:rsidP="009260DE">
      <w:pPr>
        <w:tabs>
          <w:tab w:val="left" w:pos="851"/>
        </w:tabs>
        <w:ind w:left="851" w:hanging="851"/>
        <w:rPr>
          <w:b/>
          <w:sz w:val="24"/>
          <w:szCs w:val="24"/>
        </w:rPr>
      </w:pPr>
      <w:r w:rsidRPr="00B76CE4">
        <w:rPr>
          <w:b/>
          <w:sz w:val="24"/>
          <w:szCs w:val="24"/>
        </w:rPr>
        <w:t>8.</w:t>
      </w:r>
      <w:r w:rsidRPr="00B76CE4">
        <w:rPr>
          <w:b/>
          <w:sz w:val="24"/>
          <w:szCs w:val="24"/>
        </w:rPr>
        <w:tab/>
        <w:t>MARKEDSFØRINGSTILLADELSESNUMMER (</w:t>
      </w:r>
      <w:r w:rsidR="00BF6243" w:rsidRPr="00B76CE4">
        <w:rPr>
          <w:b/>
          <w:sz w:val="24"/>
          <w:szCs w:val="24"/>
        </w:rPr>
        <w:t>-</w:t>
      </w:r>
      <w:r w:rsidRPr="00B76CE4">
        <w:rPr>
          <w:b/>
          <w:sz w:val="24"/>
          <w:szCs w:val="24"/>
        </w:rPr>
        <w:t>NUMRE)</w:t>
      </w:r>
    </w:p>
    <w:p w14:paraId="011C3C26" w14:textId="74CAF188" w:rsidR="009260DE" w:rsidRPr="00B76CE4" w:rsidRDefault="00103114" w:rsidP="009260DE">
      <w:pPr>
        <w:tabs>
          <w:tab w:val="left" w:pos="851"/>
        </w:tabs>
        <w:ind w:left="851"/>
        <w:rPr>
          <w:sz w:val="24"/>
          <w:szCs w:val="24"/>
        </w:rPr>
      </w:pPr>
      <w:r w:rsidRPr="00B76CE4">
        <w:rPr>
          <w:sz w:val="24"/>
          <w:szCs w:val="24"/>
        </w:rPr>
        <w:t>71606</w:t>
      </w:r>
    </w:p>
    <w:p w14:paraId="333C248B" w14:textId="77777777" w:rsidR="009260DE" w:rsidRPr="00B76CE4" w:rsidRDefault="009260DE" w:rsidP="009260DE">
      <w:pPr>
        <w:tabs>
          <w:tab w:val="left" w:pos="851"/>
        </w:tabs>
        <w:ind w:left="851"/>
        <w:jc w:val="both"/>
        <w:rPr>
          <w:sz w:val="24"/>
          <w:szCs w:val="24"/>
        </w:rPr>
      </w:pPr>
    </w:p>
    <w:p w14:paraId="2552BED1" w14:textId="77777777" w:rsidR="009260DE" w:rsidRPr="00B76CE4" w:rsidRDefault="009260DE" w:rsidP="009260DE">
      <w:pPr>
        <w:tabs>
          <w:tab w:val="left" w:pos="851"/>
        </w:tabs>
        <w:ind w:left="851" w:hanging="851"/>
        <w:rPr>
          <w:b/>
          <w:sz w:val="24"/>
          <w:szCs w:val="24"/>
        </w:rPr>
      </w:pPr>
      <w:r w:rsidRPr="00B76CE4">
        <w:rPr>
          <w:b/>
          <w:sz w:val="24"/>
          <w:szCs w:val="24"/>
        </w:rPr>
        <w:t>9.</w:t>
      </w:r>
      <w:r w:rsidRPr="00B76CE4">
        <w:rPr>
          <w:b/>
          <w:sz w:val="24"/>
          <w:szCs w:val="24"/>
        </w:rPr>
        <w:tab/>
        <w:t>DATO FOR FØRSTE MARKEDSFØRINGSTILLADELSE</w:t>
      </w:r>
    </w:p>
    <w:p w14:paraId="726F207E" w14:textId="28341D80" w:rsidR="009260DE" w:rsidRPr="00B76CE4" w:rsidRDefault="006D0BAA" w:rsidP="009260DE">
      <w:pPr>
        <w:tabs>
          <w:tab w:val="left" w:pos="851"/>
        </w:tabs>
        <w:ind w:left="851"/>
        <w:rPr>
          <w:sz w:val="24"/>
          <w:szCs w:val="24"/>
        </w:rPr>
      </w:pPr>
      <w:r>
        <w:rPr>
          <w:sz w:val="24"/>
          <w:szCs w:val="24"/>
        </w:rPr>
        <w:t>11. juni 2025</w:t>
      </w:r>
    </w:p>
    <w:p w14:paraId="2C3E6BB0" w14:textId="77777777" w:rsidR="009260DE" w:rsidRPr="00B76CE4" w:rsidRDefault="009260DE" w:rsidP="009260DE">
      <w:pPr>
        <w:tabs>
          <w:tab w:val="left" w:pos="851"/>
        </w:tabs>
        <w:ind w:left="851"/>
        <w:rPr>
          <w:sz w:val="24"/>
          <w:szCs w:val="24"/>
        </w:rPr>
      </w:pPr>
    </w:p>
    <w:p w14:paraId="71B5FC00" w14:textId="77777777" w:rsidR="009260DE" w:rsidRPr="00B76CE4" w:rsidRDefault="009260DE" w:rsidP="009260DE">
      <w:pPr>
        <w:tabs>
          <w:tab w:val="left" w:pos="851"/>
        </w:tabs>
        <w:ind w:left="851" w:hanging="851"/>
        <w:rPr>
          <w:b/>
          <w:sz w:val="24"/>
          <w:szCs w:val="24"/>
        </w:rPr>
      </w:pPr>
      <w:r w:rsidRPr="00B76CE4">
        <w:rPr>
          <w:b/>
          <w:sz w:val="24"/>
          <w:szCs w:val="24"/>
        </w:rPr>
        <w:t>10.</w:t>
      </w:r>
      <w:r w:rsidRPr="00B76CE4">
        <w:rPr>
          <w:b/>
          <w:sz w:val="24"/>
          <w:szCs w:val="24"/>
        </w:rPr>
        <w:tab/>
        <w:t>DATO FOR ÆNDRING AF TEKSTEN</w:t>
      </w:r>
    </w:p>
    <w:p w14:paraId="6D918DA0" w14:textId="1BEE40B6" w:rsidR="009260DE" w:rsidRPr="00B76CE4" w:rsidRDefault="00103114" w:rsidP="009260DE">
      <w:pPr>
        <w:tabs>
          <w:tab w:val="left" w:pos="851"/>
        </w:tabs>
        <w:ind w:left="851"/>
        <w:rPr>
          <w:sz w:val="24"/>
          <w:szCs w:val="24"/>
        </w:rPr>
      </w:pPr>
      <w:r w:rsidRPr="00B76CE4">
        <w:rPr>
          <w:sz w:val="24"/>
          <w:szCs w:val="24"/>
        </w:rPr>
        <w:t>-</w:t>
      </w:r>
    </w:p>
    <w:sectPr w:rsidR="009260DE" w:rsidRPr="00B76CE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3DC8" w14:textId="77777777" w:rsidR="00692310" w:rsidRDefault="00692310">
      <w:r>
        <w:separator/>
      </w:r>
    </w:p>
  </w:endnote>
  <w:endnote w:type="continuationSeparator" w:id="0">
    <w:p w14:paraId="7861019F" w14:textId="77777777" w:rsidR="00692310" w:rsidRDefault="0069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4A85" w14:textId="77777777" w:rsidR="000259B9" w:rsidRDefault="000259B9">
    <w:pPr>
      <w:pStyle w:val="Sidefod"/>
      <w:pBdr>
        <w:bottom w:val="single" w:sz="6" w:space="1" w:color="auto"/>
      </w:pBdr>
    </w:pPr>
  </w:p>
  <w:p w14:paraId="2341A330" w14:textId="77777777" w:rsidR="000259B9" w:rsidRDefault="000259B9" w:rsidP="00C42586">
    <w:pPr>
      <w:pStyle w:val="Sidefod"/>
      <w:tabs>
        <w:tab w:val="clear" w:pos="4819"/>
        <w:tab w:val="left" w:pos="8505"/>
      </w:tabs>
      <w:rPr>
        <w:i/>
        <w:sz w:val="18"/>
        <w:szCs w:val="18"/>
      </w:rPr>
    </w:pPr>
  </w:p>
  <w:p w14:paraId="281E3E3B" w14:textId="644D34D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B2F03">
      <w:rPr>
        <w:i/>
        <w:noProof/>
        <w:sz w:val="18"/>
        <w:szCs w:val="18"/>
      </w:rPr>
      <w:t>Tupakair, inhalationsspray, opløsning 200+6 mikrogram-pust.docx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21E7" w14:textId="77777777" w:rsidR="00692310" w:rsidRDefault="00692310">
      <w:r>
        <w:separator/>
      </w:r>
    </w:p>
  </w:footnote>
  <w:footnote w:type="continuationSeparator" w:id="0">
    <w:p w14:paraId="7E52A499" w14:textId="77777777" w:rsidR="00692310" w:rsidRDefault="00692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FB1B38"/>
    <w:multiLevelType w:val="hybridMultilevel"/>
    <w:tmpl w:val="E09678F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25457038"/>
    <w:multiLevelType w:val="hybridMultilevel"/>
    <w:tmpl w:val="A6A494F6"/>
    <w:lvl w:ilvl="0" w:tplc="DBE6B8B0">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CC01053"/>
    <w:multiLevelType w:val="hybridMultilevel"/>
    <w:tmpl w:val="DC485FE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10"/>
    <w:rsid w:val="000259B9"/>
    <w:rsid w:val="00041491"/>
    <w:rsid w:val="00050D16"/>
    <w:rsid w:val="000730CA"/>
    <w:rsid w:val="00074F2A"/>
    <w:rsid w:val="000A1CA8"/>
    <w:rsid w:val="000A466B"/>
    <w:rsid w:val="000B058C"/>
    <w:rsid w:val="000D68B0"/>
    <w:rsid w:val="000E4EE6"/>
    <w:rsid w:val="00103114"/>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92310"/>
    <w:rsid w:val="006C3315"/>
    <w:rsid w:val="006D0BAA"/>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B2F03"/>
    <w:rsid w:val="00B003BF"/>
    <w:rsid w:val="00B373D7"/>
    <w:rsid w:val="00B55271"/>
    <w:rsid w:val="00B76CE4"/>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58DBD"/>
  <w15:chartTrackingRefBased/>
  <w15:docId w15:val="{0211194D-8B8C-4DD0-AB6B-5BCAA46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03114"/>
    <w:pPr>
      <w:ind w:left="720"/>
      <w:contextualSpacing/>
    </w:pPr>
    <w:rPr>
      <w:sz w:val="24"/>
      <w:lang w:eastAsia="da-DK"/>
    </w:rPr>
  </w:style>
  <w:style w:type="table" w:styleId="Tabel-Gitter">
    <w:name w:val="Table Grid"/>
    <w:basedOn w:val="Tabel-Normal"/>
    <w:uiPriority w:val="59"/>
    <w:rsid w:val="001031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Plain"/>
    <w:basedOn w:val="Normal"/>
    <w:rsid w:val="00103114"/>
    <w:pPr>
      <w:keepLines/>
      <w:tabs>
        <w:tab w:val="left" w:pos="284"/>
      </w:tabs>
      <w:spacing w:before="60" w:after="60"/>
    </w:pPr>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818">
      <w:bodyDiv w:val="1"/>
      <w:marLeft w:val="0"/>
      <w:marRight w:val="0"/>
      <w:marTop w:val="0"/>
      <w:marBottom w:val="0"/>
      <w:divBdr>
        <w:top w:val="none" w:sz="0" w:space="0" w:color="auto"/>
        <w:left w:val="none" w:sz="0" w:space="0" w:color="auto"/>
        <w:bottom w:val="none" w:sz="0" w:space="0" w:color="auto"/>
        <w:right w:val="none" w:sz="0" w:space="0" w:color="auto"/>
      </w:divBdr>
    </w:div>
    <w:div w:id="62602991">
      <w:bodyDiv w:val="1"/>
      <w:marLeft w:val="0"/>
      <w:marRight w:val="0"/>
      <w:marTop w:val="0"/>
      <w:marBottom w:val="0"/>
      <w:divBdr>
        <w:top w:val="none" w:sz="0" w:space="0" w:color="auto"/>
        <w:left w:val="none" w:sz="0" w:space="0" w:color="auto"/>
        <w:bottom w:val="none" w:sz="0" w:space="0" w:color="auto"/>
        <w:right w:val="none" w:sz="0" w:space="0" w:color="auto"/>
      </w:divBdr>
    </w:div>
    <w:div w:id="1038135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913999">
      <w:bodyDiv w:val="1"/>
      <w:marLeft w:val="0"/>
      <w:marRight w:val="0"/>
      <w:marTop w:val="0"/>
      <w:marBottom w:val="0"/>
      <w:divBdr>
        <w:top w:val="none" w:sz="0" w:space="0" w:color="auto"/>
        <w:left w:val="none" w:sz="0" w:space="0" w:color="auto"/>
        <w:bottom w:val="none" w:sz="0" w:space="0" w:color="auto"/>
        <w:right w:val="none" w:sz="0" w:space="0" w:color="auto"/>
      </w:divBdr>
    </w:div>
    <w:div w:id="348682672">
      <w:bodyDiv w:val="1"/>
      <w:marLeft w:val="0"/>
      <w:marRight w:val="0"/>
      <w:marTop w:val="0"/>
      <w:marBottom w:val="0"/>
      <w:divBdr>
        <w:top w:val="none" w:sz="0" w:space="0" w:color="auto"/>
        <w:left w:val="none" w:sz="0" w:space="0" w:color="auto"/>
        <w:bottom w:val="none" w:sz="0" w:space="0" w:color="auto"/>
        <w:right w:val="none" w:sz="0" w:space="0" w:color="auto"/>
      </w:divBdr>
    </w:div>
    <w:div w:id="369112556">
      <w:bodyDiv w:val="1"/>
      <w:marLeft w:val="0"/>
      <w:marRight w:val="0"/>
      <w:marTop w:val="0"/>
      <w:marBottom w:val="0"/>
      <w:divBdr>
        <w:top w:val="none" w:sz="0" w:space="0" w:color="auto"/>
        <w:left w:val="none" w:sz="0" w:space="0" w:color="auto"/>
        <w:bottom w:val="none" w:sz="0" w:space="0" w:color="auto"/>
        <w:right w:val="none" w:sz="0" w:space="0" w:color="auto"/>
      </w:divBdr>
    </w:div>
    <w:div w:id="486242789">
      <w:bodyDiv w:val="1"/>
      <w:marLeft w:val="0"/>
      <w:marRight w:val="0"/>
      <w:marTop w:val="0"/>
      <w:marBottom w:val="0"/>
      <w:divBdr>
        <w:top w:val="none" w:sz="0" w:space="0" w:color="auto"/>
        <w:left w:val="none" w:sz="0" w:space="0" w:color="auto"/>
        <w:bottom w:val="none" w:sz="0" w:space="0" w:color="auto"/>
        <w:right w:val="none" w:sz="0" w:space="0" w:color="auto"/>
      </w:divBdr>
    </w:div>
    <w:div w:id="529955669">
      <w:bodyDiv w:val="1"/>
      <w:marLeft w:val="0"/>
      <w:marRight w:val="0"/>
      <w:marTop w:val="0"/>
      <w:marBottom w:val="0"/>
      <w:divBdr>
        <w:top w:val="none" w:sz="0" w:space="0" w:color="auto"/>
        <w:left w:val="none" w:sz="0" w:space="0" w:color="auto"/>
        <w:bottom w:val="none" w:sz="0" w:space="0" w:color="auto"/>
        <w:right w:val="none" w:sz="0" w:space="0" w:color="auto"/>
      </w:divBdr>
    </w:div>
    <w:div w:id="750390904">
      <w:bodyDiv w:val="1"/>
      <w:marLeft w:val="0"/>
      <w:marRight w:val="0"/>
      <w:marTop w:val="0"/>
      <w:marBottom w:val="0"/>
      <w:divBdr>
        <w:top w:val="none" w:sz="0" w:space="0" w:color="auto"/>
        <w:left w:val="none" w:sz="0" w:space="0" w:color="auto"/>
        <w:bottom w:val="none" w:sz="0" w:space="0" w:color="auto"/>
        <w:right w:val="none" w:sz="0" w:space="0" w:color="auto"/>
      </w:divBdr>
    </w:div>
    <w:div w:id="983390388">
      <w:bodyDiv w:val="1"/>
      <w:marLeft w:val="0"/>
      <w:marRight w:val="0"/>
      <w:marTop w:val="0"/>
      <w:marBottom w:val="0"/>
      <w:divBdr>
        <w:top w:val="none" w:sz="0" w:space="0" w:color="auto"/>
        <w:left w:val="none" w:sz="0" w:space="0" w:color="auto"/>
        <w:bottom w:val="none" w:sz="0" w:space="0" w:color="auto"/>
        <w:right w:val="none" w:sz="0" w:space="0" w:color="auto"/>
      </w:divBdr>
    </w:div>
    <w:div w:id="1160652195">
      <w:bodyDiv w:val="1"/>
      <w:marLeft w:val="0"/>
      <w:marRight w:val="0"/>
      <w:marTop w:val="0"/>
      <w:marBottom w:val="0"/>
      <w:divBdr>
        <w:top w:val="none" w:sz="0" w:space="0" w:color="auto"/>
        <w:left w:val="none" w:sz="0" w:space="0" w:color="auto"/>
        <w:bottom w:val="none" w:sz="0" w:space="0" w:color="auto"/>
        <w:right w:val="none" w:sz="0" w:space="0" w:color="auto"/>
      </w:divBdr>
    </w:div>
    <w:div w:id="1179395079">
      <w:bodyDiv w:val="1"/>
      <w:marLeft w:val="0"/>
      <w:marRight w:val="0"/>
      <w:marTop w:val="0"/>
      <w:marBottom w:val="0"/>
      <w:divBdr>
        <w:top w:val="none" w:sz="0" w:space="0" w:color="auto"/>
        <w:left w:val="none" w:sz="0" w:space="0" w:color="auto"/>
        <w:bottom w:val="none" w:sz="0" w:space="0" w:color="auto"/>
        <w:right w:val="none" w:sz="0" w:space="0" w:color="auto"/>
      </w:divBdr>
    </w:div>
    <w:div w:id="1358431154">
      <w:bodyDiv w:val="1"/>
      <w:marLeft w:val="0"/>
      <w:marRight w:val="0"/>
      <w:marTop w:val="0"/>
      <w:marBottom w:val="0"/>
      <w:divBdr>
        <w:top w:val="none" w:sz="0" w:space="0" w:color="auto"/>
        <w:left w:val="none" w:sz="0" w:space="0" w:color="auto"/>
        <w:bottom w:val="none" w:sz="0" w:space="0" w:color="auto"/>
        <w:right w:val="none" w:sz="0" w:space="0" w:color="auto"/>
      </w:divBdr>
    </w:div>
    <w:div w:id="1381903026">
      <w:bodyDiv w:val="1"/>
      <w:marLeft w:val="0"/>
      <w:marRight w:val="0"/>
      <w:marTop w:val="0"/>
      <w:marBottom w:val="0"/>
      <w:divBdr>
        <w:top w:val="none" w:sz="0" w:space="0" w:color="auto"/>
        <w:left w:val="none" w:sz="0" w:space="0" w:color="auto"/>
        <w:bottom w:val="none" w:sz="0" w:space="0" w:color="auto"/>
        <w:right w:val="none" w:sz="0" w:space="0" w:color="auto"/>
      </w:divBdr>
    </w:div>
    <w:div w:id="1559823272">
      <w:bodyDiv w:val="1"/>
      <w:marLeft w:val="0"/>
      <w:marRight w:val="0"/>
      <w:marTop w:val="0"/>
      <w:marBottom w:val="0"/>
      <w:divBdr>
        <w:top w:val="none" w:sz="0" w:space="0" w:color="auto"/>
        <w:left w:val="none" w:sz="0" w:space="0" w:color="auto"/>
        <w:bottom w:val="none" w:sz="0" w:space="0" w:color="auto"/>
        <w:right w:val="none" w:sz="0" w:space="0" w:color="auto"/>
      </w:divBdr>
    </w:div>
    <w:div w:id="1568564945">
      <w:bodyDiv w:val="1"/>
      <w:marLeft w:val="0"/>
      <w:marRight w:val="0"/>
      <w:marTop w:val="0"/>
      <w:marBottom w:val="0"/>
      <w:divBdr>
        <w:top w:val="none" w:sz="0" w:space="0" w:color="auto"/>
        <w:left w:val="none" w:sz="0" w:space="0" w:color="auto"/>
        <w:bottom w:val="none" w:sz="0" w:space="0" w:color="auto"/>
        <w:right w:val="none" w:sz="0" w:space="0" w:color="auto"/>
      </w:divBdr>
    </w:div>
    <w:div w:id="1669868906">
      <w:bodyDiv w:val="1"/>
      <w:marLeft w:val="0"/>
      <w:marRight w:val="0"/>
      <w:marTop w:val="0"/>
      <w:marBottom w:val="0"/>
      <w:divBdr>
        <w:top w:val="none" w:sz="0" w:space="0" w:color="auto"/>
        <w:left w:val="none" w:sz="0" w:space="0" w:color="auto"/>
        <w:bottom w:val="none" w:sz="0" w:space="0" w:color="auto"/>
        <w:right w:val="none" w:sz="0" w:space="0" w:color="auto"/>
      </w:divBdr>
    </w:div>
    <w:div w:id="1848590032">
      <w:bodyDiv w:val="1"/>
      <w:marLeft w:val="0"/>
      <w:marRight w:val="0"/>
      <w:marTop w:val="0"/>
      <w:marBottom w:val="0"/>
      <w:divBdr>
        <w:top w:val="none" w:sz="0" w:space="0" w:color="auto"/>
        <w:left w:val="none" w:sz="0" w:space="0" w:color="auto"/>
        <w:bottom w:val="none" w:sz="0" w:space="0" w:color="auto"/>
        <w:right w:val="none" w:sz="0" w:space="0" w:color="auto"/>
      </w:divBdr>
    </w:div>
    <w:div w:id="1930235968">
      <w:bodyDiv w:val="1"/>
      <w:marLeft w:val="0"/>
      <w:marRight w:val="0"/>
      <w:marTop w:val="0"/>
      <w:marBottom w:val="0"/>
      <w:divBdr>
        <w:top w:val="none" w:sz="0" w:space="0" w:color="auto"/>
        <w:left w:val="none" w:sz="0" w:space="0" w:color="auto"/>
        <w:bottom w:val="none" w:sz="0" w:space="0" w:color="auto"/>
        <w:right w:val="none" w:sz="0" w:space="0" w:color="auto"/>
      </w:divBdr>
    </w:div>
    <w:div w:id="1952780727">
      <w:bodyDiv w:val="1"/>
      <w:marLeft w:val="0"/>
      <w:marRight w:val="0"/>
      <w:marTop w:val="0"/>
      <w:marBottom w:val="0"/>
      <w:divBdr>
        <w:top w:val="none" w:sz="0" w:space="0" w:color="auto"/>
        <w:left w:val="none" w:sz="0" w:space="0" w:color="auto"/>
        <w:bottom w:val="none" w:sz="0" w:space="0" w:color="auto"/>
        <w:right w:val="none" w:sz="0" w:space="0" w:color="auto"/>
      </w:divBdr>
    </w:div>
    <w:div w:id="20607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21</TotalTime>
  <Pages>17</Pages>
  <Words>5455</Words>
  <Characters>37283</Characters>
  <Application>Microsoft Office Word</Application>
  <DocSecurity>0</DocSecurity>
  <Lines>310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2024040400, MT</dc:description>
  <cp:lastModifiedBy>Gitte Jørgensen</cp:lastModifiedBy>
  <cp:revision>7</cp:revision>
  <cp:lastPrinted>2012-08-22T08:53:00Z</cp:lastPrinted>
  <dcterms:created xsi:type="dcterms:W3CDTF">2025-06-10T11:07:00Z</dcterms:created>
  <dcterms:modified xsi:type="dcterms:W3CDTF">2025-06-11T08:31:00Z</dcterms:modified>
</cp:coreProperties>
</file>