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5FD23" w14:textId="77777777" w:rsidR="009260DE" w:rsidRPr="00746F49" w:rsidRDefault="0021526C" w:rsidP="009260DE">
      <w:pPr>
        <w:rPr>
          <w:sz w:val="24"/>
          <w:szCs w:val="24"/>
        </w:rPr>
      </w:pPr>
      <w:r w:rsidRPr="00746F49">
        <w:rPr>
          <w:noProof/>
          <w:sz w:val="24"/>
          <w:szCs w:val="24"/>
          <w:lang w:eastAsia="da-DK"/>
        </w:rPr>
        <w:drawing>
          <wp:anchor distT="0" distB="0" distL="114300" distR="114300" simplePos="0" relativeHeight="251658240" behindDoc="0" locked="0" layoutInCell="1" allowOverlap="1" wp14:anchorId="3D464949" wp14:editId="4C764F0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46F49">
        <w:rPr>
          <w:sz w:val="24"/>
          <w:szCs w:val="24"/>
        </w:rPr>
        <w:br w:type="textWrapping" w:clear="all"/>
      </w:r>
    </w:p>
    <w:p w14:paraId="3ECE790E" w14:textId="4ACF4BAC" w:rsidR="006112F7" w:rsidRPr="006112F7" w:rsidRDefault="009260DE" w:rsidP="009260DE">
      <w:pPr>
        <w:pStyle w:val="Titel"/>
        <w:tabs>
          <w:tab w:val="right" w:pos="9356"/>
        </w:tabs>
        <w:jc w:val="left"/>
        <w:rPr>
          <w:szCs w:val="24"/>
        </w:rPr>
      </w:pPr>
      <w:r w:rsidRPr="00746F49">
        <w:rPr>
          <w:b w:val="0"/>
          <w:szCs w:val="24"/>
          <w:lang w:eastAsia="en-US"/>
        </w:rPr>
        <w:tab/>
      </w:r>
      <w:r w:rsidR="001510CD">
        <w:rPr>
          <w:szCs w:val="24"/>
        </w:rPr>
        <w:t>27. maj 2025</w:t>
      </w:r>
    </w:p>
    <w:p w14:paraId="0E9905F5" w14:textId="2F95D4DB" w:rsidR="009260DE" w:rsidRDefault="009260DE" w:rsidP="009260DE">
      <w:pPr>
        <w:pStyle w:val="Titel"/>
        <w:jc w:val="left"/>
        <w:rPr>
          <w:b w:val="0"/>
          <w:szCs w:val="24"/>
        </w:rPr>
      </w:pPr>
    </w:p>
    <w:p w14:paraId="2213A2BD" w14:textId="77777777" w:rsidR="00C2147A" w:rsidRPr="00746F49" w:rsidRDefault="00C2147A" w:rsidP="009260DE">
      <w:pPr>
        <w:pStyle w:val="Titel"/>
        <w:jc w:val="left"/>
        <w:rPr>
          <w:b w:val="0"/>
          <w:szCs w:val="24"/>
        </w:rPr>
      </w:pPr>
    </w:p>
    <w:p w14:paraId="1F8642FA" w14:textId="77777777" w:rsidR="009260DE" w:rsidRPr="00746F49" w:rsidRDefault="009260DE" w:rsidP="009260DE">
      <w:pPr>
        <w:pStyle w:val="Titel"/>
        <w:jc w:val="left"/>
        <w:rPr>
          <w:b w:val="0"/>
          <w:szCs w:val="24"/>
        </w:rPr>
      </w:pPr>
    </w:p>
    <w:p w14:paraId="7CC4226B" w14:textId="77777777" w:rsidR="009260DE" w:rsidRPr="00746F49" w:rsidRDefault="009260DE" w:rsidP="009260DE">
      <w:pPr>
        <w:jc w:val="center"/>
        <w:rPr>
          <w:b/>
          <w:sz w:val="24"/>
          <w:szCs w:val="24"/>
        </w:rPr>
      </w:pPr>
      <w:r w:rsidRPr="00746F49">
        <w:rPr>
          <w:b/>
          <w:sz w:val="24"/>
          <w:szCs w:val="24"/>
        </w:rPr>
        <w:t>PRODUKTRESUMÉ</w:t>
      </w:r>
    </w:p>
    <w:p w14:paraId="0B696C85" w14:textId="77777777" w:rsidR="009260DE" w:rsidRPr="00746F49" w:rsidRDefault="009260DE" w:rsidP="009260DE">
      <w:pPr>
        <w:jc w:val="center"/>
        <w:rPr>
          <w:b/>
          <w:sz w:val="24"/>
          <w:szCs w:val="24"/>
        </w:rPr>
      </w:pPr>
    </w:p>
    <w:p w14:paraId="6674D15A" w14:textId="77777777" w:rsidR="009260DE" w:rsidRPr="00746F49" w:rsidRDefault="009260DE" w:rsidP="009260DE">
      <w:pPr>
        <w:jc w:val="center"/>
        <w:rPr>
          <w:b/>
          <w:sz w:val="24"/>
          <w:szCs w:val="24"/>
        </w:rPr>
      </w:pPr>
      <w:r w:rsidRPr="00746F49">
        <w:rPr>
          <w:b/>
          <w:sz w:val="24"/>
          <w:szCs w:val="24"/>
        </w:rPr>
        <w:t>for</w:t>
      </w:r>
    </w:p>
    <w:p w14:paraId="2A905BE3" w14:textId="77777777" w:rsidR="000B058C" w:rsidRPr="00746F49" w:rsidRDefault="000B058C" w:rsidP="009260DE">
      <w:pPr>
        <w:jc w:val="center"/>
        <w:rPr>
          <w:b/>
          <w:sz w:val="24"/>
          <w:szCs w:val="24"/>
        </w:rPr>
      </w:pPr>
    </w:p>
    <w:p w14:paraId="7F21E668" w14:textId="5B0C92C4" w:rsidR="009260DE" w:rsidRPr="00746F49" w:rsidRDefault="001510CD" w:rsidP="009260DE">
      <w:pPr>
        <w:jc w:val="center"/>
        <w:rPr>
          <w:b/>
          <w:sz w:val="24"/>
          <w:szCs w:val="24"/>
        </w:rPr>
      </w:pPr>
      <w:proofErr w:type="spellStart"/>
      <w:r>
        <w:rPr>
          <w:b/>
          <w:sz w:val="24"/>
          <w:szCs w:val="24"/>
        </w:rPr>
        <w:t>Vagirux</w:t>
      </w:r>
      <w:proofErr w:type="spellEnd"/>
      <w:r w:rsidR="00154B6F" w:rsidRPr="00746F49">
        <w:rPr>
          <w:b/>
          <w:sz w:val="24"/>
          <w:szCs w:val="24"/>
        </w:rPr>
        <w:t>, vaginaltabletter</w:t>
      </w:r>
      <w:r>
        <w:rPr>
          <w:b/>
          <w:sz w:val="24"/>
          <w:szCs w:val="24"/>
        </w:rPr>
        <w:t xml:space="preserve"> (</w:t>
      </w:r>
      <w:proofErr w:type="spellStart"/>
      <w:r>
        <w:rPr>
          <w:b/>
          <w:sz w:val="24"/>
          <w:szCs w:val="24"/>
        </w:rPr>
        <w:t>Orifarm</w:t>
      </w:r>
      <w:proofErr w:type="spellEnd"/>
      <w:r>
        <w:rPr>
          <w:b/>
          <w:sz w:val="24"/>
          <w:szCs w:val="24"/>
        </w:rPr>
        <w:t>)</w:t>
      </w:r>
    </w:p>
    <w:p w14:paraId="529126E8" w14:textId="77777777" w:rsidR="009260DE" w:rsidRPr="00746F49" w:rsidRDefault="009260DE" w:rsidP="009260DE">
      <w:pPr>
        <w:jc w:val="both"/>
        <w:rPr>
          <w:sz w:val="24"/>
          <w:szCs w:val="24"/>
        </w:rPr>
      </w:pPr>
    </w:p>
    <w:p w14:paraId="258E6754" w14:textId="77777777" w:rsidR="009260DE" w:rsidRPr="00746F49" w:rsidRDefault="009260DE" w:rsidP="009260DE">
      <w:pPr>
        <w:jc w:val="both"/>
        <w:rPr>
          <w:sz w:val="24"/>
          <w:szCs w:val="24"/>
        </w:rPr>
      </w:pPr>
    </w:p>
    <w:p w14:paraId="631EBB35" w14:textId="77777777" w:rsidR="009260DE" w:rsidRPr="00746F49" w:rsidRDefault="009260DE" w:rsidP="009260DE">
      <w:pPr>
        <w:tabs>
          <w:tab w:val="left" w:pos="851"/>
        </w:tabs>
        <w:ind w:left="851" w:hanging="851"/>
        <w:rPr>
          <w:b/>
          <w:sz w:val="24"/>
          <w:szCs w:val="24"/>
        </w:rPr>
      </w:pPr>
      <w:r w:rsidRPr="00746F49">
        <w:rPr>
          <w:b/>
          <w:sz w:val="24"/>
          <w:szCs w:val="24"/>
        </w:rPr>
        <w:t>0.</w:t>
      </w:r>
      <w:r w:rsidRPr="00746F49">
        <w:rPr>
          <w:b/>
          <w:sz w:val="24"/>
          <w:szCs w:val="24"/>
        </w:rPr>
        <w:tab/>
        <w:t>D.SP.NR.</w:t>
      </w:r>
    </w:p>
    <w:p w14:paraId="2D00DB36" w14:textId="478160A3" w:rsidR="009260DE" w:rsidRPr="00746F49" w:rsidRDefault="00154B6F" w:rsidP="009260DE">
      <w:pPr>
        <w:tabs>
          <w:tab w:val="left" w:pos="851"/>
        </w:tabs>
        <w:ind w:left="851"/>
        <w:rPr>
          <w:sz w:val="24"/>
          <w:szCs w:val="24"/>
        </w:rPr>
      </w:pPr>
      <w:r w:rsidRPr="00746F49">
        <w:rPr>
          <w:sz w:val="24"/>
          <w:szCs w:val="24"/>
        </w:rPr>
        <w:t>31633</w:t>
      </w:r>
    </w:p>
    <w:p w14:paraId="14E6833B" w14:textId="77777777" w:rsidR="009260DE" w:rsidRPr="00746F49" w:rsidRDefault="009260DE" w:rsidP="009260DE">
      <w:pPr>
        <w:tabs>
          <w:tab w:val="left" w:pos="851"/>
        </w:tabs>
        <w:ind w:left="851"/>
        <w:rPr>
          <w:sz w:val="24"/>
          <w:szCs w:val="24"/>
        </w:rPr>
      </w:pPr>
    </w:p>
    <w:p w14:paraId="6A453563" w14:textId="77777777" w:rsidR="009260DE" w:rsidRPr="00746F49" w:rsidRDefault="009260DE" w:rsidP="009260DE">
      <w:pPr>
        <w:tabs>
          <w:tab w:val="left" w:pos="851"/>
        </w:tabs>
        <w:ind w:left="851" w:hanging="851"/>
        <w:rPr>
          <w:b/>
          <w:sz w:val="24"/>
          <w:szCs w:val="24"/>
        </w:rPr>
      </w:pPr>
      <w:r w:rsidRPr="00746F49">
        <w:rPr>
          <w:b/>
          <w:sz w:val="24"/>
          <w:szCs w:val="24"/>
        </w:rPr>
        <w:t>1.</w:t>
      </w:r>
      <w:r w:rsidRPr="00746F49">
        <w:rPr>
          <w:b/>
          <w:sz w:val="24"/>
          <w:szCs w:val="24"/>
        </w:rPr>
        <w:tab/>
        <w:t>LÆGEMIDLETS NAVN</w:t>
      </w:r>
    </w:p>
    <w:p w14:paraId="7C1E17B0" w14:textId="5F2659CB" w:rsidR="009260DE" w:rsidRPr="00746F49" w:rsidRDefault="001510CD" w:rsidP="009260DE">
      <w:pPr>
        <w:tabs>
          <w:tab w:val="left" w:pos="851"/>
        </w:tabs>
        <w:ind w:left="851"/>
        <w:rPr>
          <w:sz w:val="24"/>
          <w:szCs w:val="24"/>
        </w:rPr>
      </w:pPr>
      <w:proofErr w:type="spellStart"/>
      <w:r>
        <w:rPr>
          <w:sz w:val="24"/>
          <w:szCs w:val="24"/>
        </w:rPr>
        <w:t>Vagirux</w:t>
      </w:r>
      <w:proofErr w:type="spellEnd"/>
    </w:p>
    <w:p w14:paraId="297FBD64" w14:textId="77777777" w:rsidR="009260DE" w:rsidRPr="00746F49" w:rsidRDefault="009260DE" w:rsidP="009260DE">
      <w:pPr>
        <w:tabs>
          <w:tab w:val="left" w:pos="851"/>
        </w:tabs>
        <w:ind w:left="851"/>
        <w:rPr>
          <w:sz w:val="24"/>
          <w:szCs w:val="24"/>
        </w:rPr>
      </w:pPr>
    </w:p>
    <w:p w14:paraId="249161F2" w14:textId="77777777" w:rsidR="009260DE" w:rsidRPr="00746F49" w:rsidRDefault="009260DE" w:rsidP="009260DE">
      <w:pPr>
        <w:tabs>
          <w:tab w:val="left" w:pos="851"/>
        </w:tabs>
        <w:ind w:left="851" w:hanging="851"/>
        <w:rPr>
          <w:b/>
          <w:sz w:val="24"/>
          <w:szCs w:val="24"/>
        </w:rPr>
      </w:pPr>
      <w:r w:rsidRPr="00746F49">
        <w:rPr>
          <w:b/>
          <w:sz w:val="24"/>
          <w:szCs w:val="24"/>
        </w:rPr>
        <w:t>2.</w:t>
      </w:r>
      <w:r w:rsidRPr="00746F49">
        <w:rPr>
          <w:b/>
          <w:sz w:val="24"/>
          <w:szCs w:val="24"/>
        </w:rPr>
        <w:tab/>
        <w:t>KVALITATIV OG KVANTITATIV SAMMENSÆTNING</w:t>
      </w:r>
    </w:p>
    <w:p w14:paraId="7975C81A" w14:textId="70C3B350" w:rsidR="00F81FC2" w:rsidRDefault="00F81FC2" w:rsidP="00DE49E9">
      <w:pPr>
        <w:widowControl w:val="0"/>
        <w:shd w:val="clear" w:color="auto" w:fill="FFFFFF"/>
        <w:ind w:left="851"/>
        <w:rPr>
          <w:sz w:val="24"/>
          <w:szCs w:val="24"/>
        </w:rPr>
      </w:pPr>
      <w:r w:rsidRPr="00746F49">
        <w:rPr>
          <w:sz w:val="24"/>
          <w:szCs w:val="24"/>
        </w:rPr>
        <w:t xml:space="preserve">Hver vaginaltablet indeholder </w:t>
      </w:r>
      <w:proofErr w:type="spellStart"/>
      <w:r w:rsidRPr="00746F49">
        <w:rPr>
          <w:sz w:val="24"/>
          <w:szCs w:val="24"/>
        </w:rPr>
        <w:t>estradiolhemihydrat</w:t>
      </w:r>
      <w:proofErr w:type="spellEnd"/>
      <w:r w:rsidRPr="00746F49">
        <w:rPr>
          <w:sz w:val="24"/>
          <w:szCs w:val="24"/>
        </w:rPr>
        <w:t xml:space="preserve"> svarende til 10 mikrogram </w:t>
      </w:r>
      <w:proofErr w:type="spellStart"/>
      <w:r w:rsidRPr="00746F49">
        <w:rPr>
          <w:sz w:val="24"/>
          <w:szCs w:val="24"/>
        </w:rPr>
        <w:t>estradiol</w:t>
      </w:r>
      <w:proofErr w:type="spellEnd"/>
      <w:r w:rsidRPr="00746F49">
        <w:rPr>
          <w:sz w:val="24"/>
          <w:szCs w:val="24"/>
        </w:rPr>
        <w:t>.</w:t>
      </w:r>
    </w:p>
    <w:p w14:paraId="1EC301DF" w14:textId="77777777" w:rsidR="00C2147A" w:rsidRPr="00746F49" w:rsidRDefault="00C2147A" w:rsidP="00DE49E9">
      <w:pPr>
        <w:widowControl w:val="0"/>
        <w:shd w:val="clear" w:color="auto" w:fill="FFFFFF"/>
        <w:ind w:left="851"/>
        <w:rPr>
          <w:sz w:val="24"/>
          <w:szCs w:val="24"/>
          <w:lang w:eastAsia="da-DK"/>
        </w:rPr>
      </w:pPr>
    </w:p>
    <w:p w14:paraId="368A9478" w14:textId="77777777" w:rsidR="00F81FC2" w:rsidRPr="00746F49" w:rsidRDefault="00F81FC2" w:rsidP="00DE49E9">
      <w:pPr>
        <w:widowControl w:val="0"/>
        <w:shd w:val="clear" w:color="auto" w:fill="FFFFFF"/>
        <w:ind w:left="851"/>
        <w:rPr>
          <w:sz w:val="24"/>
          <w:szCs w:val="24"/>
        </w:rPr>
      </w:pPr>
      <w:r w:rsidRPr="00746F49">
        <w:rPr>
          <w:sz w:val="24"/>
          <w:szCs w:val="24"/>
        </w:rPr>
        <w:t>Alle hjælpestoffer er anført under pkt. 6.1.</w:t>
      </w:r>
    </w:p>
    <w:p w14:paraId="2FC3D347" w14:textId="77777777" w:rsidR="009260DE" w:rsidRPr="00746F49" w:rsidRDefault="009260DE" w:rsidP="009260DE">
      <w:pPr>
        <w:tabs>
          <w:tab w:val="left" w:pos="851"/>
        </w:tabs>
        <w:ind w:left="851"/>
        <w:rPr>
          <w:sz w:val="24"/>
          <w:szCs w:val="24"/>
        </w:rPr>
      </w:pPr>
    </w:p>
    <w:p w14:paraId="068D2071" w14:textId="77777777" w:rsidR="009260DE" w:rsidRPr="00746F49" w:rsidRDefault="009260DE" w:rsidP="009260DE">
      <w:pPr>
        <w:tabs>
          <w:tab w:val="left" w:pos="851"/>
        </w:tabs>
        <w:ind w:left="851" w:hanging="851"/>
        <w:rPr>
          <w:b/>
          <w:sz w:val="24"/>
          <w:szCs w:val="24"/>
        </w:rPr>
      </w:pPr>
      <w:r w:rsidRPr="00746F49">
        <w:rPr>
          <w:b/>
          <w:sz w:val="24"/>
          <w:szCs w:val="24"/>
        </w:rPr>
        <w:t>3.</w:t>
      </w:r>
      <w:r w:rsidRPr="00746F49">
        <w:rPr>
          <w:b/>
          <w:sz w:val="24"/>
          <w:szCs w:val="24"/>
        </w:rPr>
        <w:tab/>
        <w:t>LÆGEMIDDELFORM</w:t>
      </w:r>
    </w:p>
    <w:p w14:paraId="428709E6" w14:textId="536EF411" w:rsidR="00F81FC2" w:rsidRPr="00746F49" w:rsidRDefault="00F81FC2" w:rsidP="00DE49E9">
      <w:pPr>
        <w:widowControl w:val="0"/>
        <w:shd w:val="clear" w:color="auto" w:fill="FFFFFF"/>
        <w:ind w:left="851"/>
        <w:rPr>
          <w:sz w:val="24"/>
          <w:szCs w:val="24"/>
          <w:lang w:eastAsia="da-DK"/>
        </w:rPr>
      </w:pPr>
      <w:r w:rsidRPr="00746F49">
        <w:rPr>
          <w:sz w:val="24"/>
          <w:szCs w:val="24"/>
        </w:rPr>
        <w:t>Vaginaltablet</w:t>
      </w:r>
      <w:r w:rsidR="00BB5E02">
        <w:rPr>
          <w:sz w:val="24"/>
          <w:szCs w:val="24"/>
        </w:rPr>
        <w:t>ter</w:t>
      </w:r>
      <w:r w:rsidR="001510CD">
        <w:rPr>
          <w:sz w:val="24"/>
          <w:szCs w:val="24"/>
        </w:rPr>
        <w:t xml:space="preserve"> (</w:t>
      </w:r>
      <w:proofErr w:type="spellStart"/>
      <w:r w:rsidR="001510CD">
        <w:rPr>
          <w:sz w:val="24"/>
          <w:szCs w:val="24"/>
        </w:rPr>
        <w:t>Orifarm</w:t>
      </w:r>
      <w:proofErr w:type="spellEnd"/>
      <w:r w:rsidR="001510CD">
        <w:rPr>
          <w:sz w:val="24"/>
          <w:szCs w:val="24"/>
        </w:rPr>
        <w:t>)</w:t>
      </w:r>
    </w:p>
    <w:p w14:paraId="4C61F77C" w14:textId="187845A4" w:rsidR="009260DE" w:rsidRPr="00746F49" w:rsidRDefault="009260DE" w:rsidP="009260DE">
      <w:pPr>
        <w:tabs>
          <w:tab w:val="left" w:pos="851"/>
        </w:tabs>
        <w:ind w:left="851"/>
        <w:rPr>
          <w:sz w:val="24"/>
          <w:szCs w:val="24"/>
        </w:rPr>
      </w:pPr>
    </w:p>
    <w:p w14:paraId="591450DC" w14:textId="77777777" w:rsidR="00746F49" w:rsidRPr="00746F49" w:rsidRDefault="00746F49" w:rsidP="009260DE">
      <w:pPr>
        <w:tabs>
          <w:tab w:val="left" w:pos="851"/>
        </w:tabs>
        <w:ind w:left="851"/>
        <w:rPr>
          <w:sz w:val="24"/>
          <w:szCs w:val="24"/>
        </w:rPr>
      </w:pPr>
    </w:p>
    <w:p w14:paraId="65602829" w14:textId="77777777" w:rsidR="009260DE" w:rsidRPr="00746F49" w:rsidRDefault="009260DE" w:rsidP="009260DE">
      <w:pPr>
        <w:tabs>
          <w:tab w:val="left" w:pos="851"/>
        </w:tabs>
        <w:ind w:left="851" w:hanging="851"/>
        <w:rPr>
          <w:b/>
          <w:sz w:val="24"/>
          <w:szCs w:val="24"/>
        </w:rPr>
      </w:pPr>
      <w:r w:rsidRPr="00746F49">
        <w:rPr>
          <w:b/>
          <w:sz w:val="24"/>
          <w:szCs w:val="24"/>
        </w:rPr>
        <w:t>4.</w:t>
      </w:r>
      <w:r w:rsidRPr="00746F49">
        <w:rPr>
          <w:b/>
          <w:sz w:val="24"/>
          <w:szCs w:val="24"/>
        </w:rPr>
        <w:tab/>
        <w:t>KLINISKE OPLYSNINGER</w:t>
      </w:r>
    </w:p>
    <w:p w14:paraId="34F19E1D" w14:textId="77777777" w:rsidR="009260DE" w:rsidRPr="00746F49" w:rsidRDefault="009260DE" w:rsidP="009260DE">
      <w:pPr>
        <w:tabs>
          <w:tab w:val="left" w:pos="851"/>
        </w:tabs>
        <w:ind w:left="851"/>
        <w:rPr>
          <w:b/>
          <w:sz w:val="24"/>
          <w:szCs w:val="24"/>
        </w:rPr>
      </w:pPr>
    </w:p>
    <w:p w14:paraId="344B839F" w14:textId="77777777" w:rsidR="009260DE" w:rsidRPr="00746F49" w:rsidRDefault="009260DE" w:rsidP="009260DE">
      <w:pPr>
        <w:tabs>
          <w:tab w:val="left" w:pos="851"/>
        </w:tabs>
        <w:ind w:left="851" w:hanging="851"/>
        <w:rPr>
          <w:b/>
          <w:sz w:val="24"/>
          <w:szCs w:val="24"/>
          <w:u w:val="single"/>
        </w:rPr>
      </w:pPr>
      <w:r w:rsidRPr="00746F49">
        <w:rPr>
          <w:b/>
          <w:sz w:val="24"/>
          <w:szCs w:val="24"/>
        </w:rPr>
        <w:t>4.1</w:t>
      </w:r>
      <w:r w:rsidRPr="00746F49">
        <w:rPr>
          <w:b/>
          <w:sz w:val="24"/>
          <w:szCs w:val="24"/>
        </w:rPr>
        <w:tab/>
        <w:t>Terapeutiske indikationer</w:t>
      </w:r>
    </w:p>
    <w:p w14:paraId="60B07E38" w14:textId="77777777" w:rsidR="00F81FC2" w:rsidRPr="00746F49" w:rsidRDefault="00F81FC2" w:rsidP="00DE49E9">
      <w:pPr>
        <w:widowControl w:val="0"/>
        <w:ind w:left="851"/>
        <w:outlineLvl w:val="0"/>
        <w:rPr>
          <w:sz w:val="24"/>
          <w:szCs w:val="24"/>
          <w:lang w:eastAsia="da-DK"/>
        </w:rPr>
      </w:pPr>
      <w:r w:rsidRPr="00746F49">
        <w:rPr>
          <w:sz w:val="24"/>
          <w:szCs w:val="24"/>
        </w:rPr>
        <w:t xml:space="preserve">Behandling af atrofisk </w:t>
      </w:r>
      <w:proofErr w:type="spellStart"/>
      <w:r w:rsidRPr="00746F49">
        <w:rPr>
          <w:sz w:val="24"/>
          <w:szCs w:val="24"/>
        </w:rPr>
        <w:t>vaginitis</w:t>
      </w:r>
      <w:proofErr w:type="spellEnd"/>
      <w:r w:rsidRPr="00746F49">
        <w:rPr>
          <w:sz w:val="24"/>
          <w:szCs w:val="24"/>
        </w:rPr>
        <w:t xml:space="preserve"> forårsaget af østrogenmangel hos </w:t>
      </w:r>
      <w:proofErr w:type="spellStart"/>
      <w:r w:rsidRPr="00746F49">
        <w:rPr>
          <w:sz w:val="24"/>
          <w:szCs w:val="24"/>
        </w:rPr>
        <w:t>postmenopausale</w:t>
      </w:r>
      <w:proofErr w:type="spellEnd"/>
      <w:r w:rsidRPr="00746F49">
        <w:rPr>
          <w:sz w:val="24"/>
          <w:szCs w:val="24"/>
        </w:rPr>
        <w:t xml:space="preserve"> kvinder (se pkt. 5.1).</w:t>
      </w:r>
    </w:p>
    <w:p w14:paraId="721D7C88" w14:textId="77777777" w:rsidR="009260DE" w:rsidRPr="00746F49" w:rsidRDefault="009260DE" w:rsidP="009260DE">
      <w:pPr>
        <w:tabs>
          <w:tab w:val="left" w:pos="851"/>
        </w:tabs>
        <w:ind w:left="851"/>
        <w:rPr>
          <w:sz w:val="24"/>
          <w:szCs w:val="24"/>
        </w:rPr>
      </w:pPr>
    </w:p>
    <w:p w14:paraId="703F6D4E" w14:textId="57650A84" w:rsidR="009260DE" w:rsidRPr="00746F49" w:rsidRDefault="009260DE" w:rsidP="009260DE">
      <w:pPr>
        <w:tabs>
          <w:tab w:val="left" w:pos="851"/>
        </w:tabs>
        <w:ind w:left="851" w:hanging="851"/>
        <w:rPr>
          <w:b/>
          <w:sz w:val="24"/>
          <w:szCs w:val="24"/>
        </w:rPr>
      </w:pPr>
      <w:r w:rsidRPr="00746F49">
        <w:rPr>
          <w:b/>
          <w:sz w:val="24"/>
          <w:szCs w:val="24"/>
        </w:rPr>
        <w:t>4.2</w:t>
      </w:r>
      <w:r w:rsidRPr="00746F49">
        <w:rPr>
          <w:b/>
          <w:sz w:val="24"/>
          <w:szCs w:val="24"/>
        </w:rPr>
        <w:tab/>
        <w:t xml:space="preserve">Dosering og </w:t>
      </w:r>
      <w:r w:rsidR="00C2147A">
        <w:rPr>
          <w:b/>
          <w:sz w:val="24"/>
          <w:szCs w:val="24"/>
        </w:rPr>
        <w:t>administration</w:t>
      </w:r>
    </w:p>
    <w:p w14:paraId="3B007933" w14:textId="55DE10A4" w:rsidR="00F81FC2" w:rsidRPr="00746F49" w:rsidRDefault="001510CD" w:rsidP="00DE49E9">
      <w:pPr>
        <w:widowControl w:val="0"/>
        <w:shd w:val="clear" w:color="auto" w:fill="FFFFFF"/>
        <w:ind w:left="851"/>
        <w:rPr>
          <w:sz w:val="24"/>
          <w:szCs w:val="24"/>
          <w:lang w:eastAsia="da-DK"/>
        </w:rPr>
      </w:pPr>
      <w:proofErr w:type="spellStart"/>
      <w:r>
        <w:rPr>
          <w:sz w:val="24"/>
          <w:szCs w:val="24"/>
        </w:rPr>
        <w:t>Vagirux</w:t>
      </w:r>
      <w:proofErr w:type="spellEnd"/>
      <w:r w:rsidR="00F81FC2" w:rsidRPr="00746F49">
        <w:rPr>
          <w:sz w:val="24"/>
          <w:szCs w:val="24"/>
        </w:rPr>
        <w:t xml:space="preserve"> kan bruges af kvinder med eller uden intakt uterus.</w:t>
      </w:r>
    </w:p>
    <w:p w14:paraId="1C366D60" w14:textId="77777777" w:rsidR="00F81FC2" w:rsidRPr="00746F49" w:rsidRDefault="00F81FC2" w:rsidP="00DE49E9">
      <w:pPr>
        <w:widowControl w:val="0"/>
        <w:shd w:val="clear" w:color="auto" w:fill="FFFFFF"/>
        <w:ind w:left="851"/>
        <w:rPr>
          <w:sz w:val="24"/>
          <w:szCs w:val="24"/>
        </w:rPr>
      </w:pPr>
    </w:p>
    <w:p w14:paraId="6F0EB92A" w14:textId="77777777" w:rsidR="00F81FC2" w:rsidRPr="00746F49" w:rsidRDefault="00F81FC2" w:rsidP="00DE49E9">
      <w:pPr>
        <w:widowControl w:val="0"/>
        <w:shd w:val="clear" w:color="auto" w:fill="FFFFFF"/>
        <w:ind w:left="851"/>
        <w:rPr>
          <w:sz w:val="24"/>
          <w:szCs w:val="24"/>
          <w:u w:val="single"/>
        </w:rPr>
      </w:pPr>
      <w:r w:rsidRPr="00746F49">
        <w:rPr>
          <w:sz w:val="24"/>
          <w:szCs w:val="24"/>
          <w:u w:val="single"/>
        </w:rPr>
        <w:t>Dosering</w:t>
      </w:r>
    </w:p>
    <w:p w14:paraId="22E2706D" w14:textId="77777777" w:rsidR="00F81FC2" w:rsidRPr="00746F49" w:rsidRDefault="00F81FC2" w:rsidP="00DE49E9">
      <w:pPr>
        <w:widowControl w:val="0"/>
        <w:shd w:val="clear" w:color="auto" w:fill="FFFFFF"/>
        <w:ind w:left="851"/>
        <w:rPr>
          <w:sz w:val="24"/>
          <w:szCs w:val="24"/>
        </w:rPr>
      </w:pPr>
    </w:p>
    <w:p w14:paraId="63FFDC4A" w14:textId="5410B7E7" w:rsidR="00F81FC2" w:rsidRPr="00746F49" w:rsidRDefault="00F81FC2" w:rsidP="00DE49E9">
      <w:pPr>
        <w:widowControl w:val="0"/>
        <w:shd w:val="clear" w:color="auto" w:fill="FFFFFF"/>
        <w:ind w:left="851"/>
        <w:rPr>
          <w:sz w:val="24"/>
          <w:szCs w:val="24"/>
        </w:rPr>
      </w:pPr>
      <w:r w:rsidRPr="00746F49">
        <w:rPr>
          <w:sz w:val="24"/>
          <w:szCs w:val="24"/>
        </w:rPr>
        <w:t xml:space="preserve">Vaginale infektioner skal behandles, før behandling med </w:t>
      </w:r>
      <w:proofErr w:type="spellStart"/>
      <w:r w:rsidR="001510CD">
        <w:rPr>
          <w:sz w:val="24"/>
          <w:szCs w:val="24"/>
        </w:rPr>
        <w:t>Vagirux</w:t>
      </w:r>
      <w:proofErr w:type="spellEnd"/>
      <w:r w:rsidRPr="00746F49">
        <w:rPr>
          <w:sz w:val="24"/>
          <w:szCs w:val="24"/>
        </w:rPr>
        <w:t xml:space="preserve"> startes.</w:t>
      </w:r>
    </w:p>
    <w:p w14:paraId="69B2E2CA" w14:textId="77777777" w:rsidR="00F81FC2" w:rsidRPr="00746F49" w:rsidRDefault="00F81FC2" w:rsidP="00DE49E9">
      <w:pPr>
        <w:widowControl w:val="0"/>
        <w:shd w:val="clear" w:color="auto" w:fill="FFFFFF"/>
        <w:ind w:left="851"/>
        <w:rPr>
          <w:sz w:val="24"/>
          <w:szCs w:val="24"/>
        </w:rPr>
      </w:pPr>
    </w:p>
    <w:p w14:paraId="0EB34C68" w14:textId="77777777" w:rsidR="00F81FC2" w:rsidRPr="00746F49" w:rsidRDefault="00F81FC2" w:rsidP="00DE49E9">
      <w:pPr>
        <w:widowControl w:val="0"/>
        <w:shd w:val="clear" w:color="auto" w:fill="FFFFFF"/>
        <w:ind w:left="851"/>
        <w:rPr>
          <w:sz w:val="24"/>
          <w:szCs w:val="24"/>
        </w:rPr>
      </w:pPr>
      <w:r w:rsidRPr="00746F49">
        <w:rPr>
          <w:sz w:val="24"/>
          <w:szCs w:val="24"/>
        </w:rPr>
        <w:t>Behandlingen kan starte en hvilken som helst dag.</w:t>
      </w:r>
    </w:p>
    <w:p w14:paraId="0F86F046" w14:textId="77777777" w:rsidR="00F81FC2" w:rsidRPr="00746F49" w:rsidRDefault="00F81FC2" w:rsidP="00DE49E9">
      <w:pPr>
        <w:widowControl w:val="0"/>
        <w:shd w:val="clear" w:color="auto" w:fill="FFFFFF"/>
        <w:ind w:left="851"/>
        <w:rPr>
          <w:sz w:val="24"/>
          <w:szCs w:val="24"/>
        </w:rPr>
      </w:pPr>
    </w:p>
    <w:p w14:paraId="46BC73A3" w14:textId="77777777" w:rsidR="00F81FC2" w:rsidRPr="00746F49" w:rsidRDefault="00F81FC2" w:rsidP="00DE49E9">
      <w:pPr>
        <w:widowControl w:val="0"/>
        <w:shd w:val="clear" w:color="auto" w:fill="FFFFFF"/>
        <w:ind w:left="851"/>
        <w:rPr>
          <w:sz w:val="24"/>
          <w:szCs w:val="24"/>
        </w:rPr>
      </w:pPr>
      <w:r w:rsidRPr="00746F49">
        <w:rPr>
          <w:i/>
          <w:sz w:val="24"/>
          <w:szCs w:val="24"/>
        </w:rPr>
        <w:t>Initialdosis</w:t>
      </w:r>
    </w:p>
    <w:p w14:paraId="46AD159F" w14:textId="77777777" w:rsidR="00F81FC2" w:rsidRPr="00746F49" w:rsidRDefault="00F81FC2" w:rsidP="00DE49E9">
      <w:pPr>
        <w:widowControl w:val="0"/>
        <w:shd w:val="clear" w:color="auto" w:fill="FFFFFF"/>
        <w:ind w:left="851"/>
        <w:rPr>
          <w:sz w:val="24"/>
          <w:szCs w:val="24"/>
        </w:rPr>
      </w:pPr>
      <w:r w:rsidRPr="00746F49">
        <w:rPr>
          <w:sz w:val="24"/>
          <w:szCs w:val="24"/>
        </w:rPr>
        <w:t>1 vaginaltablet dagligt i 2 uger.</w:t>
      </w:r>
    </w:p>
    <w:p w14:paraId="792353B1" w14:textId="318BC082" w:rsidR="00BB5E02" w:rsidRDefault="00BB5E02">
      <w:pPr>
        <w:rPr>
          <w:sz w:val="24"/>
          <w:szCs w:val="24"/>
        </w:rPr>
      </w:pPr>
      <w:r>
        <w:rPr>
          <w:sz w:val="24"/>
          <w:szCs w:val="24"/>
        </w:rPr>
        <w:br w:type="page"/>
      </w:r>
    </w:p>
    <w:p w14:paraId="59651A29" w14:textId="77777777" w:rsidR="00F81FC2" w:rsidRPr="00746F49" w:rsidRDefault="00F81FC2" w:rsidP="00DE49E9">
      <w:pPr>
        <w:widowControl w:val="0"/>
        <w:shd w:val="clear" w:color="auto" w:fill="FFFFFF"/>
        <w:ind w:left="851"/>
        <w:rPr>
          <w:sz w:val="24"/>
          <w:szCs w:val="24"/>
        </w:rPr>
      </w:pPr>
    </w:p>
    <w:p w14:paraId="5B4EB2D2" w14:textId="77777777" w:rsidR="00F81FC2" w:rsidRPr="00746F49" w:rsidRDefault="00F81FC2" w:rsidP="00DE49E9">
      <w:pPr>
        <w:widowControl w:val="0"/>
        <w:shd w:val="clear" w:color="auto" w:fill="FFFFFF"/>
        <w:ind w:left="851"/>
        <w:rPr>
          <w:sz w:val="24"/>
          <w:szCs w:val="24"/>
        </w:rPr>
      </w:pPr>
      <w:r w:rsidRPr="00746F49">
        <w:rPr>
          <w:i/>
          <w:sz w:val="24"/>
          <w:szCs w:val="24"/>
        </w:rPr>
        <w:t>Vedligeholdelsesdosis</w:t>
      </w:r>
    </w:p>
    <w:p w14:paraId="752F1680" w14:textId="77777777" w:rsidR="00F81FC2" w:rsidRPr="00746F49" w:rsidRDefault="00F81FC2" w:rsidP="00DE49E9">
      <w:pPr>
        <w:widowControl w:val="0"/>
        <w:shd w:val="clear" w:color="auto" w:fill="FFFFFF"/>
        <w:ind w:left="851"/>
        <w:rPr>
          <w:sz w:val="24"/>
          <w:szCs w:val="24"/>
        </w:rPr>
      </w:pPr>
      <w:r w:rsidRPr="00746F49">
        <w:rPr>
          <w:sz w:val="24"/>
          <w:szCs w:val="24"/>
        </w:rPr>
        <w:t>1 vaginaltablet 2 gange om ugen.</w:t>
      </w:r>
    </w:p>
    <w:p w14:paraId="2A7F2224" w14:textId="77777777" w:rsidR="00F81FC2" w:rsidRPr="00746F49" w:rsidRDefault="00F81FC2" w:rsidP="00DE49E9">
      <w:pPr>
        <w:widowControl w:val="0"/>
        <w:shd w:val="clear" w:color="auto" w:fill="FFFFFF"/>
        <w:ind w:left="851"/>
        <w:rPr>
          <w:sz w:val="24"/>
          <w:szCs w:val="24"/>
        </w:rPr>
      </w:pPr>
    </w:p>
    <w:p w14:paraId="6A4D7972" w14:textId="77777777" w:rsidR="00F81FC2" w:rsidRPr="00746F49" w:rsidRDefault="00F81FC2" w:rsidP="00DE49E9">
      <w:pPr>
        <w:widowControl w:val="0"/>
        <w:shd w:val="clear" w:color="auto" w:fill="FFFFFF"/>
        <w:ind w:left="851"/>
        <w:rPr>
          <w:sz w:val="24"/>
          <w:szCs w:val="24"/>
        </w:rPr>
      </w:pPr>
      <w:r w:rsidRPr="00746F49">
        <w:rPr>
          <w:sz w:val="24"/>
          <w:szCs w:val="24"/>
        </w:rPr>
        <w:t xml:space="preserve">Ved påbegyndelse og fortsættelse af behandling af </w:t>
      </w:r>
      <w:proofErr w:type="spellStart"/>
      <w:r w:rsidRPr="00746F49">
        <w:rPr>
          <w:sz w:val="24"/>
          <w:szCs w:val="24"/>
        </w:rPr>
        <w:t>postmenopausale</w:t>
      </w:r>
      <w:proofErr w:type="spellEnd"/>
      <w:r w:rsidRPr="00746F49">
        <w:rPr>
          <w:sz w:val="24"/>
          <w:szCs w:val="24"/>
        </w:rPr>
        <w:t xml:space="preserve"> symptomer, skal den laveste effektive dosis og det korteste tidsrum anvendes (se også pkt. 4.4).</w:t>
      </w:r>
    </w:p>
    <w:p w14:paraId="3938F75C" w14:textId="77777777" w:rsidR="00F81FC2" w:rsidRPr="00746F49" w:rsidRDefault="00F81FC2" w:rsidP="00DE49E9">
      <w:pPr>
        <w:widowControl w:val="0"/>
        <w:shd w:val="clear" w:color="auto" w:fill="FFFFFF"/>
        <w:ind w:left="851"/>
        <w:rPr>
          <w:sz w:val="24"/>
          <w:szCs w:val="24"/>
        </w:rPr>
      </w:pPr>
    </w:p>
    <w:p w14:paraId="5976624E" w14:textId="6A2438F0" w:rsidR="00F81FC2" w:rsidRPr="00746F49" w:rsidRDefault="00F81FC2" w:rsidP="00DE49E9">
      <w:pPr>
        <w:widowControl w:val="0"/>
        <w:shd w:val="clear" w:color="auto" w:fill="FFFFFF"/>
        <w:ind w:left="851"/>
        <w:rPr>
          <w:sz w:val="24"/>
          <w:szCs w:val="24"/>
        </w:rPr>
      </w:pPr>
      <w:r w:rsidRPr="00746F49">
        <w:rPr>
          <w:sz w:val="24"/>
          <w:szCs w:val="24"/>
        </w:rPr>
        <w:t xml:space="preserve">Det er ikke anbefalet at tilføje et gestagen til østrogenprodukter beregnet til vaginal anvendelse, hvor den systemiske eksponering for østrogen forbliver </w:t>
      </w:r>
      <w:r w:rsidRPr="00746F49">
        <w:rPr>
          <w:i/>
          <w:sz w:val="24"/>
          <w:szCs w:val="24"/>
          <w:u w:val="single"/>
        </w:rPr>
        <w:t>inden for</w:t>
      </w:r>
      <w:r w:rsidRPr="00746F49">
        <w:rPr>
          <w:sz w:val="24"/>
          <w:szCs w:val="24"/>
        </w:rPr>
        <w:t xml:space="preserve"> det normale </w:t>
      </w:r>
      <w:proofErr w:type="spellStart"/>
      <w:r w:rsidRPr="00746F49">
        <w:rPr>
          <w:sz w:val="24"/>
          <w:szCs w:val="24"/>
        </w:rPr>
        <w:t>postmenopausale</w:t>
      </w:r>
      <w:proofErr w:type="spellEnd"/>
      <w:r w:rsidRPr="00746F49">
        <w:rPr>
          <w:sz w:val="24"/>
          <w:szCs w:val="24"/>
        </w:rPr>
        <w:t xml:space="preserve"> område, såsom </w:t>
      </w:r>
      <w:proofErr w:type="spellStart"/>
      <w:r w:rsidR="001510CD">
        <w:rPr>
          <w:sz w:val="24"/>
          <w:szCs w:val="24"/>
        </w:rPr>
        <w:t>Vagirux</w:t>
      </w:r>
      <w:proofErr w:type="spellEnd"/>
      <w:r w:rsidRPr="00746F49">
        <w:rPr>
          <w:sz w:val="24"/>
          <w:szCs w:val="24"/>
        </w:rPr>
        <w:t xml:space="preserve"> (se pkt. 4.4, '</w:t>
      </w:r>
      <w:proofErr w:type="spellStart"/>
      <w:r w:rsidRPr="00746F49">
        <w:rPr>
          <w:sz w:val="24"/>
          <w:szCs w:val="24"/>
        </w:rPr>
        <w:t>Endometriehyperplasi</w:t>
      </w:r>
      <w:proofErr w:type="spellEnd"/>
      <w:r w:rsidRPr="00746F49">
        <w:rPr>
          <w:sz w:val="24"/>
          <w:szCs w:val="24"/>
        </w:rPr>
        <w:t xml:space="preserve"> og karcinom').</w:t>
      </w:r>
    </w:p>
    <w:p w14:paraId="2DA63B08" w14:textId="77777777" w:rsidR="00F81FC2" w:rsidRPr="00746F49" w:rsidRDefault="00F81FC2" w:rsidP="00DE49E9">
      <w:pPr>
        <w:widowControl w:val="0"/>
        <w:shd w:val="clear" w:color="auto" w:fill="FFFFFF"/>
        <w:ind w:left="851"/>
        <w:rPr>
          <w:sz w:val="24"/>
          <w:szCs w:val="24"/>
        </w:rPr>
      </w:pPr>
    </w:p>
    <w:p w14:paraId="5D335C93" w14:textId="77777777" w:rsidR="00F81FC2" w:rsidRPr="00746F49" w:rsidRDefault="00F81FC2" w:rsidP="00DE49E9">
      <w:pPr>
        <w:widowControl w:val="0"/>
        <w:shd w:val="clear" w:color="auto" w:fill="FFFFFF"/>
        <w:ind w:left="851"/>
        <w:rPr>
          <w:sz w:val="24"/>
          <w:szCs w:val="24"/>
        </w:rPr>
      </w:pPr>
      <w:r w:rsidRPr="00746F49">
        <w:rPr>
          <w:sz w:val="24"/>
          <w:szCs w:val="24"/>
        </w:rPr>
        <w:t>Hvis en dosis glemmes, skal den tages, så snart patienten husker det. Dobbeltdosis bør undgås.</w:t>
      </w:r>
    </w:p>
    <w:p w14:paraId="167355DC" w14:textId="77777777" w:rsidR="00F81FC2" w:rsidRPr="00746F49" w:rsidRDefault="00F81FC2" w:rsidP="00DE49E9">
      <w:pPr>
        <w:widowControl w:val="0"/>
        <w:shd w:val="clear" w:color="auto" w:fill="FFFFFF"/>
        <w:ind w:left="851"/>
        <w:rPr>
          <w:sz w:val="24"/>
          <w:szCs w:val="24"/>
        </w:rPr>
      </w:pPr>
    </w:p>
    <w:p w14:paraId="61B1A652" w14:textId="3A2B7A97" w:rsidR="00F81FC2" w:rsidRDefault="00F81FC2" w:rsidP="00DE49E9">
      <w:pPr>
        <w:widowControl w:val="0"/>
        <w:shd w:val="clear" w:color="auto" w:fill="FFFFFF"/>
        <w:ind w:left="851"/>
        <w:rPr>
          <w:sz w:val="24"/>
          <w:szCs w:val="24"/>
          <w:u w:val="single"/>
        </w:rPr>
      </w:pPr>
      <w:r w:rsidRPr="00746F49">
        <w:rPr>
          <w:sz w:val="24"/>
          <w:szCs w:val="24"/>
          <w:u w:val="single"/>
        </w:rPr>
        <w:t>Administration</w:t>
      </w:r>
    </w:p>
    <w:p w14:paraId="310ABDA3" w14:textId="77777777" w:rsidR="00C2147A" w:rsidRPr="00746F49" w:rsidRDefault="00C2147A" w:rsidP="00DE49E9">
      <w:pPr>
        <w:widowControl w:val="0"/>
        <w:shd w:val="clear" w:color="auto" w:fill="FFFFFF"/>
        <w:ind w:left="851"/>
        <w:rPr>
          <w:sz w:val="24"/>
          <w:szCs w:val="24"/>
          <w:u w:val="single"/>
        </w:rPr>
      </w:pPr>
    </w:p>
    <w:p w14:paraId="774689FA" w14:textId="18B9EAA5" w:rsidR="00F81FC2" w:rsidRPr="00746F49" w:rsidRDefault="001510CD" w:rsidP="00DE49E9">
      <w:pPr>
        <w:widowControl w:val="0"/>
        <w:shd w:val="clear" w:color="auto" w:fill="FFFFFF"/>
        <w:ind w:left="851"/>
        <w:rPr>
          <w:sz w:val="24"/>
          <w:szCs w:val="24"/>
        </w:rPr>
      </w:pPr>
      <w:proofErr w:type="spellStart"/>
      <w:r>
        <w:rPr>
          <w:sz w:val="24"/>
          <w:szCs w:val="24"/>
        </w:rPr>
        <w:t>Vagirux</w:t>
      </w:r>
      <w:proofErr w:type="spellEnd"/>
      <w:r w:rsidR="00F81FC2" w:rsidRPr="00746F49">
        <w:rPr>
          <w:sz w:val="24"/>
          <w:szCs w:val="24"/>
        </w:rPr>
        <w:t xml:space="preserve"> administreres intravaginalt som en lokal østrogenbehandling ved brug af en applikator.</w:t>
      </w:r>
    </w:p>
    <w:p w14:paraId="68283521" w14:textId="77777777" w:rsidR="00F81FC2" w:rsidRPr="00746F49" w:rsidRDefault="00F81FC2" w:rsidP="00DE49E9">
      <w:pPr>
        <w:widowControl w:val="0"/>
        <w:shd w:val="clear" w:color="auto" w:fill="FFFFFF"/>
        <w:ind w:left="851"/>
        <w:rPr>
          <w:sz w:val="24"/>
          <w:szCs w:val="24"/>
        </w:rPr>
      </w:pPr>
    </w:p>
    <w:p w14:paraId="698B0FD2" w14:textId="4AF10743" w:rsidR="00F81FC2" w:rsidRPr="00746F49" w:rsidRDefault="00F81FC2" w:rsidP="00746F49">
      <w:pPr>
        <w:ind w:left="851"/>
        <w:rPr>
          <w:i/>
          <w:sz w:val="24"/>
          <w:szCs w:val="24"/>
          <w:u w:val="single"/>
        </w:rPr>
      </w:pPr>
      <w:r w:rsidRPr="00746F49">
        <w:rPr>
          <w:i/>
          <w:sz w:val="24"/>
          <w:szCs w:val="24"/>
          <w:u w:val="single"/>
        </w:rPr>
        <w:t xml:space="preserve">Administration af </w:t>
      </w:r>
      <w:proofErr w:type="spellStart"/>
      <w:r w:rsidR="001510CD">
        <w:rPr>
          <w:i/>
          <w:sz w:val="24"/>
          <w:szCs w:val="24"/>
          <w:u w:val="single"/>
        </w:rPr>
        <w:t>Vagirux</w:t>
      </w:r>
      <w:proofErr w:type="spellEnd"/>
      <w:r w:rsidRPr="00746F49">
        <w:rPr>
          <w:i/>
          <w:sz w:val="24"/>
          <w:szCs w:val="24"/>
          <w:u w:val="single"/>
        </w:rPr>
        <w:t>:</w:t>
      </w:r>
    </w:p>
    <w:p w14:paraId="16EAED84" w14:textId="0D348E67" w:rsidR="00F81FC2" w:rsidRPr="00746F49" w:rsidRDefault="00F81FC2" w:rsidP="00DE49E9">
      <w:pPr>
        <w:pStyle w:val="Brdtekst"/>
        <w:numPr>
          <w:ilvl w:val="0"/>
          <w:numId w:val="8"/>
        </w:numPr>
        <w:ind w:left="1276" w:hanging="425"/>
        <w:rPr>
          <w:sz w:val="24"/>
          <w:szCs w:val="24"/>
        </w:rPr>
      </w:pPr>
      <w:r w:rsidRPr="00746F49">
        <w:rPr>
          <w:sz w:val="24"/>
          <w:szCs w:val="24"/>
        </w:rPr>
        <w:t>Applikatoren tages ud af forseglingsfolien.</w:t>
      </w:r>
    </w:p>
    <w:p w14:paraId="4DA6AEF4" w14:textId="75D5463B"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hAnsi="Times New Roman"/>
          <w:sz w:val="24"/>
          <w:szCs w:val="24"/>
        </w:rPr>
      </w:pPr>
      <w:r w:rsidRPr="00746F49">
        <w:rPr>
          <w:rFonts w:ascii="Times New Roman" w:hAnsi="Times New Roman"/>
          <w:sz w:val="24"/>
          <w:szCs w:val="24"/>
        </w:rPr>
        <w:t>Der trækkes i applikatorens stempel, mens man holder på røret, indtil stemplet ikke kan komme længere. 1 vaginaltablet sættes godt fast i applikatorrørets holder (i den brede ende).</w:t>
      </w:r>
    </w:p>
    <w:p w14:paraId="0E92A3DB" w14:textId="17735261"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Applikatoren føres forsigtigt op i vagina, indtil der mærkes modstand (8-10 cm).</w:t>
      </w:r>
    </w:p>
    <w:p w14:paraId="2AA4BA8A" w14:textId="6E53872D"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Der trykkes på stemplet, indtil det standser, for at udløse tabletten.</w:t>
      </w:r>
    </w:p>
    <w:p w14:paraId="0C94F988" w14:textId="77777777"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Tabletten vil straks sætte sig fast på vaginas væg. Den falder ikke ud, selvom patienten rejser sig op eller går.</w:t>
      </w:r>
    </w:p>
    <w:p w14:paraId="4A358F20" w14:textId="1017DDED"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Applikatoren skal rengøres efter brug hver gang, og inden den efterfølgende anvendes. Både rør og stempel skal rengøres med mild sæbe og skylles grundigt med varmt postevand. Både rør og stempel skal lufttørre på en ren overflade (</w:t>
      </w:r>
      <w:r w:rsidR="00E66114">
        <w:rPr>
          <w:rFonts w:ascii="Times New Roman" w:hAnsi="Times New Roman"/>
          <w:sz w:val="24"/>
          <w:szCs w:val="24"/>
        </w:rPr>
        <w:t>f.eks.</w:t>
      </w:r>
      <w:r w:rsidRPr="00746F49">
        <w:rPr>
          <w:rFonts w:ascii="Times New Roman" w:hAnsi="Times New Roman"/>
          <w:sz w:val="24"/>
          <w:szCs w:val="24"/>
        </w:rPr>
        <w:t xml:space="preserve"> et stykke køkkenrulle).</w:t>
      </w:r>
    </w:p>
    <w:p w14:paraId="03C0ABB9" w14:textId="5272D0C0"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Applikatoren skal bruges, indtil pakningen er tom (18 eller 24 gange). Derefter skal den kasseres sammen med husholdningsaffaldet.</w:t>
      </w:r>
    </w:p>
    <w:p w14:paraId="65DB00BD" w14:textId="77777777" w:rsidR="009260DE" w:rsidRPr="00746F49" w:rsidRDefault="009260DE" w:rsidP="009260DE">
      <w:pPr>
        <w:tabs>
          <w:tab w:val="left" w:pos="851"/>
        </w:tabs>
        <w:ind w:left="851"/>
        <w:rPr>
          <w:sz w:val="24"/>
          <w:szCs w:val="24"/>
        </w:rPr>
      </w:pPr>
    </w:p>
    <w:p w14:paraId="1DB8489A" w14:textId="77777777" w:rsidR="009260DE" w:rsidRPr="00746F49" w:rsidRDefault="009260DE" w:rsidP="009260DE">
      <w:pPr>
        <w:tabs>
          <w:tab w:val="left" w:pos="851"/>
        </w:tabs>
        <w:ind w:left="851" w:hanging="851"/>
        <w:rPr>
          <w:b/>
          <w:sz w:val="24"/>
          <w:szCs w:val="24"/>
        </w:rPr>
      </w:pPr>
      <w:r w:rsidRPr="00746F49">
        <w:rPr>
          <w:b/>
          <w:sz w:val="24"/>
          <w:szCs w:val="24"/>
        </w:rPr>
        <w:t>4.3</w:t>
      </w:r>
      <w:r w:rsidRPr="00746F49">
        <w:rPr>
          <w:b/>
          <w:sz w:val="24"/>
          <w:szCs w:val="24"/>
        </w:rPr>
        <w:tab/>
        <w:t>Kontraindikationer</w:t>
      </w:r>
    </w:p>
    <w:p w14:paraId="511D10F3" w14:textId="77777777" w:rsidR="00F81FC2" w:rsidRPr="00746F49" w:rsidRDefault="00F81FC2" w:rsidP="00DE49E9">
      <w:pPr>
        <w:widowControl w:val="0"/>
        <w:shd w:val="clear" w:color="auto" w:fill="FFFFFF"/>
        <w:ind w:left="851"/>
        <w:rPr>
          <w:sz w:val="24"/>
          <w:szCs w:val="24"/>
          <w:lang w:eastAsia="da-DK"/>
        </w:rPr>
      </w:pPr>
      <w:r w:rsidRPr="00746F49">
        <w:rPr>
          <w:sz w:val="24"/>
          <w:szCs w:val="24"/>
        </w:rPr>
        <w:t>Kendt, tidligere brystcancer eller mistanke om brystcancer;</w:t>
      </w:r>
    </w:p>
    <w:p w14:paraId="63200A86" w14:textId="497C84A4"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Kendte tidligere eller mistænkte østrogenafhængige, maligne tumorer (</w:t>
      </w:r>
      <w:r w:rsidR="00E66114">
        <w:rPr>
          <w:rFonts w:ascii="Times New Roman" w:hAnsi="Times New Roman"/>
          <w:sz w:val="24"/>
          <w:szCs w:val="24"/>
        </w:rPr>
        <w:t>f.eks.</w:t>
      </w:r>
      <w:r w:rsidRPr="00746F49">
        <w:rPr>
          <w:rFonts w:ascii="Times New Roman" w:hAnsi="Times New Roman"/>
          <w:sz w:val="24"/>
          <w:szCs w:val="24"/>
        </w:rPr>
        <w:t xml:space="preserve"> </w:t>
      </w:r>
      <w:proofErr w:type="spellStart"/>
      <w:r w:rsidRPr="00746F49">
        <w:rPr>
          <w:rFonts w:ascii="Times New Roman" w:hAnsi="Times New Roman"/>
          <w:sz w:val="24"/>
          <w:szCs w:val="24"/>
        </w:rPr>
        <w:t>endometriecancer</w:t>
      </w:r>
      <w:proofErr w:type="spellEnd"/>
      <w:r w:rsidRPr="00746F49">
        <w:rPr>
          <w:rFonts w:ascii="Times New Roman" w:hAnsi="Times New Roman"/>
          <w:sz w:val="24"/>
          <w:szCs w:val="24"/>
        </w:rPr>
        <w:t>);</w:t>
      </w:r>
    </w:p>
    <w:p w14:paraId="5F40A51F" w14:textId="6B977C8C"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proofErr w:type="spellStart"/>
      <w:r w:rsidRPr="00746F49">
        <w:rPr>
          <w:rFonts w:ascii="Times New Roman" w:hAnsi="Times New Roman"/>
          <w:sz w:val="24"/>
          <w:szCs w:val="24"/>
        </w:rPr>
        <w:t>Udiagnosticeret</w:t>
      </w:r>
      <w:proofErr w:type="spellEnd"/>
      <w:r w:rsidRPr="00746F49">
        <w:rPr>
          <w:rFonts w:ascii="Times New Roman" w:hAnsi="Times New Roman"/>
          <w:sz w:val="24"/>
          <w:szCs w:val="24"/>
        </w:rPr>
        <w:t xml:space="preserve"> genitalblødning;</w:t>
      </w:r>
    </w:p>
    <w:p w14:paraId="4E0B8C6C" w14:textId="37EC6AC8"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Ubehandlet </w:t>
      </w:r>
      <w:proofErr w:type="spellStart"/>
      <w:r w:rsidRPr="00746F49">
        <w:rPr>
          <w:rFonts w:ascii="Times New Roman" w:hAnsi="Times New Roman"/>
          <w:sz w:val="24"/>
          <w:szCs w:val="24"/>
        </w:rPr>
        <w:t>endometriehyperplasi</w:t>
      </w:r>
      <w:proofErr w:type="spellEnd"/>
      <w:r w:rsidRPr="00746F49">
        <w:rPr>
          <w:rFonts w:ascii="Times New Roman" w:hAnsi="Times New Roman"/>
          <w:sz w:val="24"/>
          <w:szCs w:val="24"/>
        </w:rPr>
        <w:t>;</w:t>
      </w:r>
    </w:p>
    <w:p w14:paraId="2C16F63C" w14:textId="3158DB72"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Tidligere eller aktuel venøs </w:t>
      </w:r>
      <w:proofErr w:type="spellStart"/>
      <w:r w:rsidRPr="00746F49">
        <w:rPr>
          <w:rFonts w:ascii="Times New Roman" w:hAnsi="Times New Roman"/>
          <w:sz w:val="24"/>
          <w:szCs w:val="24"/>
        </w:rPr>
        <w:t>tromboembolisme</w:t>
      </w:r>
      <w:proofErr w:type="spellEnd"/>
      <w:r w:rsidRPr="00746F49">
        <w:rPr>
          <w:rFonts w:ascii="Times New Roman" w:hAnsi="Times New Roman"/>
          <w:sz w:val="24"/>
          <w:szCs w:val="24"/>
        </w:rPr>
        <w:t xml:space="preserve"> (dyb venetrombose, </w:t>
      </w:r>
      <w:proofErr w:type="spellStart"/>
      <w:r w:rsidRPr="00746F49">
        <w:rPr>
          <w:rFonts w:ascii="Times New Roman" w:hAnsi="Times New Roman"/>
          <w:sz w:val="24"/>
          <w:szCs w:val="24"/>
        </w:rPr>
        <w:t>lungeembolisme</w:t>
      </w:r>
      <w:proofErr w:type="spellEnd"/>
      <w:r w:rsidRPr="00746F49">
        <w:rPr>
          <w:rFonts w:ascii="Times New Roman" w:hAnsi="Times New Roman"/>
          <w:sz w:val="24"/>
          <w:szCs w:val="24"/>
        </w:rPr>
        <w:t>);</w:t>
      </w:r>
    </w:p>
    <w:p w14:paraId="07F11DF6" w14:textId="22321683"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Kendt </w:t>
      </w:r>
      <w:proofErr w:type="spellStart"/>
      <w:r w:rsidRPr="00746F49">
        <w:rPr>
          <w:rFonts w:ascii="Times New Roman" w:hAnsi="Times New Roman"/>
          <w:sz w:val="24"/>
          <w:szCs w:val="24"/>
        </w:rPr>
        <w:t>trombofil</w:t>
      </w:r>
      <w:proofErr w:type="spellEnd"/>
      <w:r w:rsidRPr="00746F49">
        <w:rPr>
          <w:rFonts w:ascii="Times New Roman" w:hAnsi="Times New Roman"/>
          <w:sz w:val="24"/>
          <w:szCs w:val="24"/>
        </w:rPr>
        <w:t xml:space="preserve"> sygdom (</w:t>
      </w:r>
      <w:r w:rsidR="00E66114">
        <w:rPr>
          <w:rFonts w:ascii="Times New Roman" w:hAnsi="Times New Roman"/>
          <w:sz w:val="24"/>
          <w:szCs w:val="24"/>
        </w:rPr>
        <w:t>f.eks.</w:t>
      </w:r>
      <w:r w:rsidRPr="00746F49">
        <w:rPr>
          <w:rFonts w:ascii="Times New Roman" w:hAnsi="Times New Roman"/>
          <w:sz w:val="24"/>
          <w:szCs w:val="24"/>
        </w:rPr>
        <w:t xml:space="preserve"> protein C, protein S eller </w:t>
      </w:r>
      <w:proofErr w:type="spellStart"/>
      <w:r w:rsidRPr="00746F49">
        <w:rPr>
          <w:rFonts w:ascii="Times New Roman" w:hAnsi="Times New Roman"/>
          <w:sz w:val="24"/>
          <w:szCs w:val="24"/>
        </w:rPr>
        <w:t>antitrombin</w:t>
      </w:r>
      <w:proofErr w:type="spellEnd"/>
      <w:r w:rsidRPr="00746F49">
        <w:rPr>
          <w:rFonts w:ascii="Times New Roman" w:hAnsi="Times New Roman"/>
          <w:sz w:val="24"/>
          <w:szCs w:val="24"/>
        </w:rPr>
        <w:t>-insufficiens, se pkt. 4.4);</w:t>
      </w:r>
    </w:p>
    <w:p w14:paraId="481728C1" w14:textId="00BB3C51"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Aktiv eller nylig arteriel </w:t>
      </w:r>
      <w:proofErr w:type="spellStart"/>
      <w:r w:rsidRPr="00746F49">
        <w:rPr>
          <w:rFonts w:ascii="Times New Roman" w:hAnsi="Times New Roman"/>
          <w:sz w:val="24"/>
          <w:szCs w:val="24"/>
        </w:rPr>
        <w:t>tromboembolisk</w:t>
      </w:r>
      <w:proofErr w:type="spellEnd"/>
      <w:r w:rsidRPr="00746F49">
        <w:rPr>
          <w:rFonts w:ascii="Times New Roman" w:hAnsi="Times New Roman"/>
          <w:sz w:val="24"/>
          <w:szCs w:val="24"/>
        </w:rPr>
        <w:t xml:space="preserve"> sygdom (</w:t>
      </w:r>
      <w:r w:rsidR="00E66114">
        <w:rPr>
          <w:rFonts w:ascii="Times New Roman" w:hAnsi="Times New Roman"/>
          <w:sz w:val="24"/>
          <w:szCs w:val="24"/>
        </w:rPr>
        <w:t>f.eks.</w:t>
      </w:r>
      <w:r w:rsidRPr="00746F49">
        <w:rPr>
          <w:rFonts w:ascii="Times New Roman" w:hAnsi="Times New Roman"/>
          <w:sz w:val="24"/>
          <w:szCs w:val="24"/>
        </w:rPr>
        <w:t xml:space="preserve"> angina, myokardieinfarkt);</w:t>
      </w:r>
    </w:p>
    <w:p w14:paraId="3B834B68" w14:textId="59460E16"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Akut eller tidligere leversygdom, hvor levertal endnu ikke er normaliserede;</w:t>
      </w:r>
    </w:p>
    <w:p w14:paraId="1A586BC6" w14:textId="4D2B411A" w:rsidR="00136047" w:rsidRPr="00136047" w:rsidRDefault="00136047"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Pr>
          <w:rFonts w:ascii="Times New Roman" w:hAnsi="Times New Roman"/>
        </w:rPr>
        <w:t>Kendt overfølsomhed over for det aktive stof eller et eller flere af hjælpestofferne</w:t>
      </w:r>
      <w:r>
        <w:t xml:space="preserve"> </w:t>
      </w:r>
      <w:r>
        <w:rPr>
          <w:rFonts w:ascii="Times New Roman" w:hAnsi="Times New Roman"/>
        </w:rPr>
        <w:t>anført i pkt. 6.1</w:t>
      </w:r>
    </w:p>
    <w:p w14:paraId="482BD52B" w14:textId="673C9621"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proofErr w:type="spellStart"/>
      <w:r w:rsidRPr="00746F49">
        <w:rPr>
          <w:rFonts w:ascii="Times New Roman" w:hAnsi="Times New Roman"/>
          <w:sz w:val="24"/>
          <w:szCs w:val="24"/>
        </w:rPr>
        <w:t>Porfyri</w:t>
      </w:r>
      <w:proofErr w:type="spellEnd"/>
      <w:r w:rsidRPr="00746F49">
        <w:rPr>
          <w:rFonts w:ascii="Times New Roman" w:hAnsi="Times New Roman"/>
          <w:sz w:val="24"/>
          <w:szCs w:val="24"/>
        </w:rPr>
        <w:t>.</w:t>
      </w:r>
    </w:p>
    <w:p w14:paraId="60EF1A5F" w14:textId="77777777" w:rsidR="009260DE" w:rsidRPr="00746F49" w:rsidRDefault="009260DE" w:rsidP="009260DE">
      <w:pPr>
        <w:tabs>
          <w:tab w:val="left" w:pos="851"/>
        </w:tabs>
        <w:ind w:left="851"/>
        <w:rPr>
          <w:sz w:val="24"/>
          <w:szCs w:val="24"/>
        </w:rPr>
      </w:pPr>
    </w:p>
    <w:p w14:paraId="4FD39623" w14:textId="77777777" w:rsidR="009260DE" w:rsidRPr="00746F49" w:rsidRDefault="009260DE" w:rsidP="00136047">
      <w:pPr>
        <w:keepNext/>
        <w:tabs>
          <w:tab w:val="left" w:pos="851"/>
        </w:tabs>
        <w:ind w:left="851" w:hanging="851"/>
        <w:rPr>
          <w:b/>
          <w:sz w:val="24"/>
          <w:szCs w:val="24"/>
        </w:rPr>
      </w:pPr>
      <w:r w:rsidRPr="00746F49">
        <w:rPr>
          <w:b/>
          <w:sz w:val="24"/>
          <w:szCs w:val="24"/>
        </w:rPr>
        <w:lastRenderedPageBreak/>
        <w:t>4.4</w:t>
      </w:r>
      <w:r w:rsidRPr="00746F49">
        <w:rPr>
          <w:b/>
          <w:sz w:val="24"/>
          <w:szCs w:val="24"/>
        </w:rPr>
        <w:tab/>
        <w:t>Særlige advarsler og forsigtighedsregler vedrørende brugen</w:t>
      </w:r>
    </w:p>
    <w:p w14:paraId="69D94577" w14:textId="77777777" w:rsidR="00F81FC2" w:rsidRPr="00746F49" w:rsidRDefault="00F81FC2" w:rsidP="00DE49E9">
      <w:pPr>
        <w:widowControl w:val="0"/>
        <w:shd w:val="clear" w:color="auto" w:fill="FFFFFF"/>
        <w:ind w:left="851"/>
        <w:rPr>
          <w:sz w:val="24"/>
          <w:szCs w:val="24"/>
          <w:lang w:eastAsia="da-DK"/>
        </w:rPr>
      </w:pPr>
      <w:r w:rsidRPr="00746F49">
        <w:rPr>
          <w:sz w:val="24"/>
          <w:szCs w:val="24"/>
        </w:rPr>
        <w:t xml:space="preserve">Til behandling af </w:t>
      </w:r>
      <w:proofErr w:type="spellStart"/>
      <w:r w:rsidRPr="00746F49">
        <w:rPr>
          <w:sz w:val="24"/>
          <w:szCs w:val="24"/>
        </w:rPr>
        <w:t>postmenopausale</w:t>
      </w:r>
      <w:proofErr w:type="spellEnd"/>
      <w:r w:rsidRPr="00746F49">
        <w:rPr>
          <w:sz w:val="24"/>
          <w:szCs w:val="24"/>
        </w:rPr>
        <w:t xml:space="preserve"> symptomer bør HRT kun initieres for at lindre symptomer, som påvirker livskvaliteten negativt. I alle tilfælde bør der foretages en nøje vurdering af fordele og risici mindst én gang om året, og HRT bør kun fortsætte, så længe fordelen opvejer risikoen.</w:t>
      </w:r>
    </w:p>
    <w:p w14:paraId="4F4AE708" w14:textId="77777777" w:rsidR="00F81FC2" w:rsidRPr="00746F49" w:rsidRDefault="00F81FC2" w:rsidP="00DE49E9">
      <w:pPr>
        <w:widowControl w:val="0"/>
        <w:shd w:val="clear" w:color="auto" w:fill="FFFFFF"/>
        <w:ind w:left="851"/>
        <w:rPr>
          <w:sz w:val="24"/>
          <w:szCs w:val="24"/>
        </w:rPr>
      </w:pPr>
    </w:p>
    <w:p w14:paraId="078E00F7" w14:textId="77777777" w:rsidR="00F81FC2" w:rsidRPr="00746F49" w:rsidRDefault="00F81FC2" w:rsidP="00DE49E9">
      <w:pPr>
        <w:widowControl w:val="0"/>
        <w:shd w:val="clear" w:color="auto" w:fill="FFFFFF"/>
        <w:ind w:left="851"/>
        <w:rPr>
          <w:sz w:val="24"/>
          <w:szCs w:val="24"/>
        </w:rPr>
      </w:pPr>
      <w:r w:rsidRPr="00746F49">
        <w:rPr>
          <w:sz w:val="24"/>
          <w:szCs w:val="24"/>
          <w:u w:val="single"/>
        </w:rPr>
        <w:t>Medicinsk undersøgelse/opfølgning</w:t>
      </w:r>
    </w:p>
    <w:p w14:paraId="6DC7BC26" w14:textId="4CAD8DAB" w:rsidR="00F81FC2" w:rsidRPr="00746F49" w:rsidRDefault="00F81FC2" w:rsidP="00DE49E9">
      <w:pPr>
        <w:widowControl w:val="0"/>
        <w:shd w:val="clear" w:color="auto" w:fill="FFFFFF"/>
        <w:ind w:left="851"/>
        <w:rPr>
          <w:sz w:val="24"/>
          <w:szCs w:val="24"/>
        </w:rPr>
      </w:pPr>
      <w:r w:rsidRPr="00746F49">
        <w:rPr>
          <w:sz w:val="24"/>
          <w:szCs w:val="24"/>
        </w:rPr>
        <w:t xml:space="preserve">Før hormonbehandling startes eller genoptages, bør der optages en komplet anamnese og indhentes oplysninger om familiær disposition. Fysisk undersøgelse (inkl. bækken og bryst) bør sammenholdes med dette og med kontraindikationer og advarsler for brug. Regelmæssig kontrol anbefales under behandlingen. Hvor ofte og hvordan afhænger af den enkelte kvinde. Kvinder bør lære, hvilke slags forandringer i brystet, som skal rapporteres til en læge eller sygeplejerske (Se </w:t>
      </w:r>
      <w:r w:rsidR="00BB5E02">
        <w:rPr>
          <w:sz w:val="24"/>
          <w:szCs w:val="24"/>
        </w:rPr>
        <w:t>"</w:t>
      </w:r>
      <w:r w:rsidRPr="00746F49">
        <w:rPr>
          <w:sz w:val="24"/>
          <w:szCs w:val="24"/>
        </w:rPr>
        <w:t>Brystcancer</w:t>
      </w:r>
      <w:r w:rsidR="00BB5E02">
        <w:rPr>
          <w:sz w:val="24"/>
          <w:szCs w:val="24"/>
        </w:rPr>
        <w:t>"</w:t>
      </w:r>
      <w:r w:rsidRPr="00746F49">
        <w:rPr>
          <w:sz w:val="24"/>
          <w:szCs w:val="24"/>
        </w:rPr>
        <w:t xml:space="preserve"> nedenfor). Undersøgelser inklusiv relevante visualiseringsredskaber, </w:t>
      </w:r>
      <w:r w:rsidR="00E66114">
        <w:rPr>
          <w:sz w:val="24"/>
          <w:szCs w:val="24"/>
        </w:rPr>
        <w:t>f.eks.</w:t>
      </w:r>
      <w:r w:rsidRPr="00746F49">
        <w:rPr>
          <w:sz w:val="24"/>
          <w:szCs w:val="24"/>
        </w:rPr>
        <w:t xml:space="preserve"> mammografi, bør foretages i henhold til gældende screeningspraksis tilpasset det kliniske behov hos den enkelte kvinde.</w:t>
      </w:r>
    </w:p>
    <w:p w14:paraId="2289F564" w14:textId="5BBFBCB5" w:rsidR="00F81FC2" w:rsidRPr="00746F49" w:rsidRDefault="00F81FC2" w:rsidP="00DE49E9">
      <w:pPr>
        <w:widowControl w:val="0"/>
        <w:shd w:val="clear" w:color="auto" w:fill="FFFFFF"/>
        <w:ind w:left="851"/>
        <w:rPr>
          <w:sz w:val="24"/>
          <w:szCs w:val="24"/>
        </w:rPr>
      </w:pPr>
      <w:r w:rsidRPr="00746F49">
        <w:rPr>
          <w:sz w:val="24"/>
          <w:szCs w:val="24"/>
        </w:rPr>
        <w:t xml:space="preserve">Den </w:t>
      </w:r>
      <w:proofErr w:type="spellStart"/>
      <w:r w:rsidRPr="00746F49">
        <w:rPr>
          <w:sz w:val="24"/>
          <w:szCs w:val="24"/>
        </w:rPr>
        <w:t>farmakokinetiske</w:t>
      </w:r>
      <w:proofErr w:type="spellEnd"/>
      <w:r w:rsidRPr="00746F49">
        <w:rPr>
          <w:sz w:val="24"/>
          <w:szCs w:val="24"/>
        </w:rPr>
        <w:t xml:space="preserve"> profil for </w:t>
      </w:r>
      <w:proofErr w:type="spellStart"/>
      <w:r w:rsidR="001510CD">
        <w:rPr>
          <w:sz w:val="24"/>
          <w:szCs w:val="24"/>
        </w:rPr>
        <w:t>Vagirux</w:t>
      </w:r>
      <w:proofErr w:type="spellEnd"/>
      <w:r w:rsidRPr="00746F49">
        <w:rPr>
          <w:sz w:val="24"/>
          <w:szCs w:val="24"/>
        </w:rPr>
        <w:t xml:space="preserve"> viser, at der er en meget lav systemisk absorption af </w:t>
      </w:r>
      <w:proofErr w:type="spellStart"/>
      <w:r w:rsidRPr="00746F49">
        <w:rPr>
          <w:sz w:val="24"/>
          <w:szCs w:val="24"/>
        </w:rPr>
        <w:t>estradiol</w:t>
      </w:r>
      <w:proofErr w:type="spellEnd"/>
      <w:r w:rsidRPr="00746F49">
        <w:rPr>
          <w:sz w:val="24"/>
          <w:szCs w:val="24"/>
        </w:rPr>
        <w:t xml:space="preserve"> under behandling (se pkt. 5.2), dog bør nedenstående tages i betragtning, da dette er et HRT-produkt, især ved brug over en længere periode eller ved gentagen brug af produktet.</w:t>
      </w:r>
    </w:p>
    <w:p w14:paraId="2197D346" w14:textId="77777777" w:rsidR="00F81FC2" w:rsidRPr="00746F49" w:rsidRDefault="00F81FC2" w:rsidP="00DE49E9">
      <w:pPr>
        <w:widowControl w:val="0"/>
        <w:shd w:val="clear" w:color="auto" w:fill="FFFFFF"/>
        <w:ind w:left="851"/>
        <w:rPr>
          <w:sz w:val="24"/>
          <w:szCs w:val="24"/>
        </w:rPr>
      </w:pPr>
    </w:p>
    <w:p w14:paraId="5890E504" w14:textId="77777777" w:rsidR="00F81FC2" w:rsidRPr="00746F49" w:rsidRDefault="00F81FC2" w:rsidP="00DE49E9">
      <w:pPr>
        <w:widowControl w:val="0"/>
        <w:shd w:val="clear" w:color="auto" w:fill="FFFFFF"/>
        <w:ind w:left="851"/>
        <w:rPr>
          <w:sz w:val="24"/>
          <w:szCs w:val="24"/>
        </w:rPr>
      </w:pPr>
      <w:r w:rsidRPr="00746F49">
        <w:rPr>
          <w:sz w:val="24"/>
          <w:szCs w:val="24"/>
          <w:u w:val="single"/>
        </w:rPr>
        <w:t>Tilstande, der kræver overvågning</w:t>
      </w:r>
    </w:p>
    <w:p w14:paraId="49AEBA52" w14:textId="77777777" w:rsidR="00F81FC2" w:rsidRPr="00746F49" w:rsidRDefault="00F81FC2" w:rsidP="00DE49E9">
      <w:pPr>
        <w:widowControl w:val="0"/>
        <w:shd w:val="clear" w:color="auto" w:fill="FFFFFF"/>
        <w:ind w:left="851"/>
        <w:rPr>
          <w:sz w:val="24"/>
          <w:szCs w:val="24"/>
        </w:rPr>
      </w:pPr>
      <w:r w:rsidRPr="00746F49">
        <w:rPr>
          <w:sz w:val="24"/>
          <w:szCs w:val="24"/>
        </w:rPr>
        <w:t>Patienten skal overvåges nøje, såfremt nogle af følgende tilstande er til stede, har været til stede tidligere og/eller har været forværret under graviditet eller tidligere hormonbehandling. Det skal tages i betragtning, at disse tilstande kan fremkomme igen eller forværres under behandling med østrogen, især:</w:t>
      </w:r>
    </w:p>
    <w:p w14:paraId="4F2EBCE5" w14:textId="2AE6DE74"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proofErr w:type="spellStart"/>
      <w:r w:rsidRPr="00746F49">
        <w:rPr>
          <w:rFonts w:ascii="Times New Roman" w:hAnsi="Times New Roman"/>
          <w:sz w:val="24"/>
          <w:szCs w:val="24"/>
        </w:rPr>
        <w:t>Leiomyoma</w:t>
      </w:r>
      <w:proofErr w:type="spellEnd"/>
      <w:r w:rsidRPr="00746F49">
        <w:rPr>
          <w:rFonts w:ascii="Times New Roman" w:hAnsi="Times New Roman"/>
          <w:sz w:val="24"/>
          <w:szCs w:val="24"/>
        </w:rPr>
        <w:t xml:space="preserve"> (uterusfibromer) eller </w:t>
      </w:r>
      <w:proofErr w:type="spellStart"/>
      <w:r w:rsidRPr="00746F49">
        <w:rPr>
          <w:rFonts w:ascii="Times New Roman" w:hAnsi="Times New Roman"/>
          <w:sz w:val="24"/>
          <w:szCs w:val="24"/>
        </w:rPr>
        <w:t>endometriose</w:t>
      </w:r>
      <w:proofErr w:type="spellEnd"/>
      <w:r w:rsidRPr="00746F49">
        <w:rPr>
          <w:rFonts w:ascii="Times New Roman" w:hAnsi="Times New Roman"/>
          <w:sz w:val="24"/>
          <w:szCs w:val="24"/>
        </w:rPr>
        <w:t>.</w:t>
      </w:r>
    </w:p>
    <w:p w14:paraId="4F11869D" w14:textId="236A974D"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Risikofaktorer for </w:t>
      </w:r>
      <w:proofErr w:type="spellStart"/>
      <w:r w:rsidRPr="00746F49">
        <w:rPr>
          <w:rFonts w:ascii="Times New Roman" w:hAnsi="Times New Roman"/>
          <w:sz w:val="24"/>
          <w:szCs w:val="24"/>
        </w:rPr>
        <w:t>tromboemboliske</w:t>
      </w:r>
      <w:proofErr w:type="spellEnd"/>
      <w:r w:rsidRPr="00746F49">
        <w:rPr>
          <w:rFonts w:ascii="Times New Roman" w:hAnsi="Times New Roman"/>
          <w:sz w:val="24"/>
          <w:szCs w:val="24"/>
        </w:rPr>
        <w:t xml:space="preserve"> sygdomme (se nedenfor).</w:t>
      </w:r>
    </w:p>
    <w:p w14:paraId="6E6624AD" w14:textId="7E2BD3B7"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Risikofaktorer for østrogenafhængige tumorer, </w:t>
      </w:r>
      <w:r w:rsidR="00E66114">
        <w:rPr>
          <w:rFonts w:ascii="Times New Roman" w:hAnsi="Times New Roman"/>
          <w:sz w:val="24"/>
          <w:szCs w:val="24"/>
        </w:rPr>
        <w:t>f.eks.</w:t>
      </w:r>
      <w:r w:rsidRPr="00746F49">
        <w:rPr>
          <w:rFonts w:ascii="Times New Roman" w:hAnsi="Times New Roman"/>
          <w:sz w:val="24"/>
          <w:szCs w:val="24"/>
        </w:rPr>
        <w:t xml:space="preserve"> 1. grads arvelighed for brystcancer.</w:t>
      </w:r>
    </w:p>
    <w:p w14:paraId="5F99F369" w14:textId="23DBF5AE"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Hypertension.</w:t>
      </w:r>
    </w:p>
    <w:p w14:paraId="301BF902" w14:textId="4DB3E8F6"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Leversygdomme (</w:t>
      </w:r>
      <w:r w:rsidR="00E66114">
        <w:rPr>
          <w:rFonts w:ascii="Times New Roman" w:hAnsi="Times New Roman"/>
          <w:sz w:val="24"/>
          <w:szCs w:val="24"/>
        </w:rPr>
        <w:t>f.eks.</w:t>
      </w:r>
      <w:r w:rsidRPr="00746F49">
        <w:rPr>
          <w:rFonts w:ascii="Times New Roman" w:hAnsi="Times New Roman"/>
          <w:sz w:val="24"/>
          <w:szCs w:val="24"/>
        </w:rPr>
        <w:t xml:space="preserve"> </w:t>
      </w:r>
      <w:proofErr w:type="spellStart"/>
      <w:r w:rsidRPr="00746F49">
        <w:rPr>
          <w:rFonts w:ascii="Times New Roman" w:hAnsi="Times New Roman"/>
          <w:sz w:val="24"/>
          <w:szCs w:val="24"/>
        </w:rPr>
        <w:t>leveradenom</w:t>
      </w:r>
      <w:proofErr w:type="spellEnd"/>
      <w:r w:rsidRPr="00746F49">
        <w:rPr>
          <w:rFonts w:ascii="Times New Roman" w:hAnsi="Times New Roman"/>
          <w:sz w:val="24"/>
          <w:szCs w:val="24"/>
        </w:rPr>
        <w:t>).</w:t>
      </w:r>
    </w:p>
    <w:p w14:paraId="3C2C90DA" w14:textId="1A64CEBE"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Diabetes mellitus med eller uden </w:t>
      </w:r>
      <w:proofErr w:type="spellStart"/>
      <w:r w:rsidRPr="00746F49">
        <w:rPr>
          <w:rFonts w:ascii="Times New Roman" w:hAnsi="Times New Roman"/>
          <w:sz w:val="24"/>
          <w:szCs w:val="24"/>
        </w:rPr>
        <w:t>vaskulær</w:t>
      </w:r>
      <w:proofErr w:type="spellEnd"/>
      <w:r w:rsidRPr="00746F49">
        <w:rPr>
          <w:rFonts w:ascii="Times New Roman" w:hAnsi="Times New Roman"/>
          <w:sz w:val="24"/>
          <w:szCs w:val="24"/>
        </w:rPr>
        <w:t xml:space="preserve"> involvering.</w:t>
      </w:r>
    </w:p>
    <w:p w14:paraId="14BDCDD8" w14:textId="6A1B769F"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Galdesten.</w:t>
      </w:r>
    </w:p>
    <w:p w14:paraId="508E985B" w14:textId="00200A0E"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Migræne eller (kraftig) hovedpine.</w:t>
      </w:r>
    </w:p>
    <w:p w14:paraId="0977C071" w14:textId="1A4A5A5D"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Systemisk lupus </w:t>
      </w:r>
      <w:proofErr w:type="spellStart"/>
      <w:r w:rsidRPr="00746F49">
        <w:rPr>
          <w:rFonts w:ascii="Times New Roman" w:hAnsi="Times New Roman"/>
          <w:sz w:val="24"/>
          <w:szCs w:val="24"/>
        </w:rPr>
        <w:t>erythematosus</w:t>
      </w:r>
      <w:proofErr w:type="spellEnd"/>
      <w:r w:rsidRPr="00746F49">
        <w:rPr>
          <w:rFonts w:ascii="Times New Roman" w:hAnsi="Times New Roman"/>
          <w:sz w:val="24"/>
          <w:szCs w:val="24"/>
        </w:rPr>
        <w:t>.</w:t>
      </w:r>
    </w:p>
    <w:p w14:paraId="521E594F" w14:textId="2CAEB555"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proofErr w:type="spellStart"/>
      <w:r w:rsidRPr="00746F49">
        <w:rPr>
          <w:rFonts w:ascii="Times New Roman" w:hAnsi="Times New Roman"/>
          <w:sz w:val="24"/>
          <w:szCs w:val="24"/>
        </w:rPr>
        <w:t>Endometriehyperplasi</w:t>
      </w:r>
      <w:proofErr w:type="spellEnd"/>
      <w:r w:rsidRPr="00746F49">
        <w:rPr>
          <w:rFonts w:ascii="Times New Roman" w:hAnsi="Times New Roman"/>
          <w:sz w:val="24"/>
          <w:szCs w:val="24"/>
        </w:rPr>
        <w:t xml:space="preserve"> i anamnesen (se nedenfor).</w:t>
      </w:r>
    </w:p>
    <w:p w14:paraId="7155169F" w14:textId="0635A4FA"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Epilepsi.</w:t>
      </w:r>
    </w:p>
    <w:p w14:paraId="6851B351" w14:textId="1002BCD6"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Astma.</w:t>
      </w:r>
    </w:p>
    <w:p w14:paraId="21591773" w14:textId="56D8D30F"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proofErr w:type="spellStart"/>
      <w:r w:rsidRPr="00746F49">
        <w:rPr>
          <w:rFonts w:ascii="Times New Roman" w:hAnsi="Times New Roman"/>
          <w:sz w:val="24"/>
          <w:szCs w:val="24"/>
        </w:rPr>
        <w:t>Otosklerose</w:t>
      </w:r>
      <w:proofErr w:type="spellEnd"/>
      <w:r w:rsidRPr="00746F49">
        <w:rPr>
          <w:rFonts w:ascii="Times New Roman" w:hAnsi="Times New Roman"/>
          <w:sz w:val="24"/>
          <w:szCs w:val="24"/>
        </w:rPr>
        <w:t>.</w:t>
      </w:r>
    </w:p>
    <w:p w14:paraId="71E55544" w14:textId="77777777" w:rsidR="00F81FC2" w:rsidRPr="00746F49" w:rsidRDefault="00F81FC2" w:rsidP="00F81FC2">
      <w:pPr>
        <w:widowControl w:val="0"/>
        <w:shd w:val="clear" w:color="auto" w:fill="FFFFFF"/>
        <w:rPr>
          <w:sz w:val="24"/>
          <w:szCs w:val="24"/>
        </w:rPr>
      </w:pPr>
    </w:p>
    <w:p w14:paraId="0604FE47" w14:textId="459C0B5F" w:rsidR="00F81FC2" w:rsidRPr="00746F49" w:rsidRDefault="00F81FC2" w:rsidP="00DE49E9">
      <w:pPr>
        <w:widowControl w:val="0"/>
        <w:shd w:val="clear" w:color="auto" w:fill="FFFFFF"/>
        <w:ind w:left="851"/>
        <w:rPr>
          <w:sz w:val="24"/>
          <w:szCs w:val="24"/>
        </w:rPr>
      </w:pPr>
      <w:r w:rsidRPr="00746F49">
        <w:rPr>
          <w:sz w:val="24"/>
          <w:szCs w:val="24"/>
        </w:rPr>
        <w:t xml:space="preserve">Den </w:t>
      </w:r>
      <w:proofErr w:type="spellStart"/>
      <w:r w:rsidRPr="00746F49">
        <w:rPr>
          <w:sz w:val="24"/>
          <w:szCs w:val="24"/>
        </w:rPr>
        <w:t>farmakokinetiske</w:t>
      </w:r>
      <w:proofErr w:type="spellEnd"/>
      <w:r w:rsidRPr="00746F49">
        <w:rPr>
          <w:sz w:val="24"/>
          <w:szCs w:val="24"/>
        </w:rPr>
        <w:t xml:space="preserve"> profil for </w:t>
      </w:r>
      <w:proofErr w:type="spellStart"/>
      <w:r w:rsidR="001510CD">
        <w:rPr>
          <w:sz w:val="24"/>
          <w:szCs w:val="24"/>
        </w:rPr>
        <w:t>Vagirux</w:t>
      </w:r>
      <w:proofErr w:type="spellEnd"/>
      <w:r w:rsidRPr="00746F49">
        <w:rPr>
          <w:sz w:val="24"/>
          <w:szCs w:val="24"/>
        </w:rPr>
        <w:t xml:space="preserve"> viser, at der er en meget lav absorption af </w:t>
      </w:r>
      <w:proofErr w:type="spellStart"/>
      <w:r w:rsidRPr="00746F49">
        <w:rPr>
          <w:sz w:val="24"/>
          <w:szCs w:val="24"/>
        </w:rPr>
        <w:t>estradiol</w:t>
      </w:r>
      <w:proofErr w:type="spellEnd"/>
      <w:r w:rsidRPr="00746F49">
        <w:rPr>
          <w:sz w:val="24"/>
          <w:szCs w:val="24"/>
        </w:rPr>
        <w:t xml:space="preserve"> under behandling (se pkt. 5.2). Derfor er tilbagevenden eller forværring af de ovennævnte forhold mindre sandsynlig end ved systemisk østrogenbehandling.</w:t>
      </w:r>
    </w:p>
    <w:p w14:paraId="089BA4EA" w14:textId="77777777" w:rsidR="00F81FC2" w:rsidRPr="00746F49" w:rsidRDefault="00F81FC2" w:rsidP="00DE49E9">
      <w:pPr>
        <w:widowControl w:val="0"/>
        <w:shd w:val="clear" w:color="auto" w:fill="FFFFFF"/>
        <w:ind w:left="851"/>
        <w:rPr>
          <w:sz w:val="24"/>
          <w:szCs w:val="24"/>
        </w:rPr>
      </w:pPr>
    </w:p>
    <w:p w14:paraId="5612648C" w14:textId="77777777" w:rsidR="00F81FC2" w:rsidRPr="00746F49" w:rsidRDefault="00F81FC2" w:rsidP="00DE49E9">
      <w:pPr>
        <w:widowControl w:val="0"/>
        <w:shd w:val="clear" w:color="auto" w:fill="FFFFFF"/>
        <w:ind w:left="851"/>
        <w:rPr>
          <w:sz w:val="24"/>
          <w:szCs w:val="24"/>
        </w:rPr>
      </w:pPr>
      <w:r w:rsidRPr="00746F49">
        <w:rPr>
          <w:sz w:val="24"/>
          <w:szCs w:val="24"/>
          <w:u w:val="single"/>
        </w:rPr>
        <w:t xml:space="preserve">Årsager til øjeblikkelig </w:t>
      </w:r>
      <w:proofErr w:type="spellStart"/>
      <w:r w:rsidRPr="00746F49">
        <w:rPr>
          <w:sz w:val="24"/>
          <w:szCs w:val="24"/>
          <w:u w:val="single"/>
        </w:rPr>
        <w:t>seponering</w:t>
      </w:r>
      <w:proofErr w:type="spellEnd"/>
      <w:r w:rsidRPr="00746F49">
        <w:rPr>
          <w:sz w:val="24"/>
          <w:szCs w:val="24"/>
          <w:u w:val="single"/>
        </w:rPr>
        <w:t xml:space="preserve"> af behandlingen</w:t>
      </w:r>
    </w:p>
    <w:p w14:paraId="1AA829E6" w14:textId="77777777" w:rsidR="00F81FC2" w:rsidRPr="00746F49" w:rsidRDefault="00F81FC2" w:rsidP="00DE49E9">
      <w:pPr>
        <w:widowControl w:val="0"/>
        <w:shd w:val="clear" w:color="auto" w:fill="FFFFFF"/>
        <w:ind w:left="851"/>
        <w:rPr>
          <w:sz w:val="24"/>
          <w:szCs w:val="24"/>
        </w:rPr>
      </w:pPr>
      <w:r w:rsidRPr="00746F49">
        <w:rPr>
          <w:sz w:val="24"/>
          <w:szCs w:val="24"/>
        </w:rPr>
        <w:t>Behandlingen bør seponeres i tilfælde af, at en kontraindikation konstateres og i følgende situationer:</w:t>
      </w:r>
    </w:p>
    <w:p w14:paraId="405C2AA1" w14:textId="2C532846"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Gulsot eller svækkelse af leverfunktionen.</w:t>
      </w:r>
    </w:p>
    <w:p w14:paraId="2ADC46AB" w14:textId="28E219E4"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Signifikant forøgelse af blodtrykket.</w:t>
      </w:r>
    </w:p>
    <w:p w14:paraId="5F8FE257" w14:textId="7CBF6376"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Nyt anfald af migræne-lignende hovedpine.</w:t>
      </w:r>
    </w:p>
    <w:p w14:paraId="2BFB4539" w14:textId="526A1B79" w:rsidR="00CF017F" w:rsidRPr="00136047" w:rsidRDefault="00F81FC2" w:rsidP="00136047">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Graviditet.</w:t>
      </w:r>
    </w:p>
    <w:p w14:paraId="6DF35E2D" w14:textId="77777777" w:rsidR="00F81FC2" w:rsidRPr="00746F49" w:rsidRDefault="00F81FC2" w:rsidP="00DE49E9">
      <w:pPr>
        <w:ind w:left="851"/>
        <w:rPr>
          <w:sz w:val="24"/>
          <w:szCs w:val="24"/>
        </w:rPr>
      </w:pPr>
    </w:p>
    <w:p w14:paraId="619B7432" w14:textId="77777777" w:rsidR="00F81FC2" w:rsidRPr="00746F49" w:rsidRDefault="00F81FC2" w:rsidP="00DE49E9">
      <w:pPr>
        <w:ind w:left="851"/>
        <w:rPr>
          <w:sz w:val="24"/>
          <w:szCs w:val="24"/>
        </w:rPr>
      </w:pPr>
      <w:proofErr w:type="spellStart"/>
      <w:r w:rsidRPr="00746F49">
        <w:rPr>
          <w:sz w:val="24"/>
          <w:szCs w:val="24"/>
          <w:u w:val="single"/>
        </w:rPr>
        <w:t>Endometriehyperplasi</w:t>
      </w:r>
      <w:proofErr w:type="spellEnd"/>
      <w:r w:rsidRPr="00746F49">
        <w:rPr>
          <w:sz w:val="24"/>
          <w:szCs w:val="24"/>
          <w:u w:val="single"/>
        </w:rPr>
        <w:t xml:space="preserve"> og karcinom</w:t>
      </w:r>
    </w:p>
    <w:p w14:paraId="23C58FDC" w14:textId="07C2476D" w:rsidR="00F81FC2" w:rsidRPr="00746F49" w:rsidRDefault="00F81FC2" w:rsidP="00DE49E9">
      <w:pPr>
        <w:ind w:left="851"/>
        <w:rPr>
          <w:sz w:val="24"/>
          <w:szCs w:val="24"/>
        </w:rPr>
      </w:pPr>
      <w:r w:rsidRPr="00746F49">
        <w:rPr>
          <w:sz w:val="24"/>
          <w:szCs w:val="24"/>
        </w:rPr>
        <w:t xml:space="preserve">Kvinder med en intakt uterus, som tidligere er blevet behandlet med østrogen alene, bør undersøges nøje med henblik på at udelukke </w:t>
      </w:r>
      <w:proofErr w:type="spellStart"/>
      <w:r w:rsidRPr="00746F49">
        <w:rPr>
          <w:sz w:val="24"/>
          <w:szCs w:val="24"/>
        </w:rPr>
        <w:t>hyperplasi</w:t>
      </w:r>
      <w:proofErr w:type="spellEnd"/>
      <w:r w:rsidRPr="00746F49">
        <w:rPr>
          <w:sz w:val="24"/>
          <w:szCs w:val="24"/>
        </w:rPr>
        <w:t>/</w:t>
      </w:r>
      <w:proofErr w:type="spellStart"/>
      <w:r w:rsidRPr="00746F49">
        <w:rPr>
          <w:sz w:val="24"/>
          <w:szCs w:val="24"/>
        </w:rPr>
        <w:t>malignitet</w:t>
      </w:r>
      <w:proofErr w:type="spellEnd"/>
      <w:r w:rsidRPr="00746F49">
        <w:rPr>
          <w:sz w:val="24"/>
          <w:szCs w:val="24"/>
        </w:rPr>
        <w:t xml:space="preserve"> af </w:t>
      </w:r>
      <w:proofErr w:type="spellStart"/>
      <w:r w:rsidRPr="00746F49">
        <w:rPr>
          <w:sz w:val="24"/>
          <w:szCs w:val="24"/>
        </w:rPr>
        <w:t>endometriet</w:t>
      </w:r>
      <w:proofErr w:type="spellEnd"/>
      <w:r w:rsidRPr="00746F49">
        <w:rPr>
          <w:sz w:val="24"/>
          <w:szCs w:val="24"/>
        </w:rPr>
        <w:t xml:space="preserve"> før behandling med </w:t>
      </w:r>
      <w:proofErr w:type="spellStart"/>
      <w:r w:rsidR="001510CD">
        <w:rPr>
          <w:sz w:val="24"/>
          <w:szCs w:val="24"/>
        </w:rPr>
        <w:t>Vagirux</w:t>
      </w:r>
      <w:proofErr w:type="spellEnd"/>
      <w:r w:rsidRPr="00746F49">
        <w:rPr>
          <w:sz w:val="24"/>
          <w:szCs w:val="24"/>
        </w:rPr>
        <w:t xml:space="preserve"> startes.</w:t>
      </w:r>
    </w:p>
    <w:p w14:paraId="6D2CC1C3" w14:textId="77777777" w:rsidR="00F81FC2" w:rsidRPr="00746F49" w:rsidRDefault="00F81FC2" w:rsidP="00DE49E9">
      <w:pPr>
        <w:ind w:left="851"/>
        <w:rPr>
          <w:sz w:val="24"/>
          <w:szCs w:val="24"/>
        </w:rPr>
      </w:pPr>
    </w:p>
    <w:p w14:paraId="691243AF" w14:textId="42B8B0A5" w:rsidR="00F81FC2" w:rsidRPr="00746F49" w:rsidRDefault="00F81FC2" w:rsidP="00DE49E9">
      <w:pPr>
        <w:ind w:left="851"/>
        <w:rPr>
          <w:sz w:val="24"/>
          <w:szCs w:val="24"/>
        </w:rPr>
      </w:pPr>
      <w:r w:rsidRPr="00746F49">
        <w:rPr>
          <w:sz w:val="24"/>
          <w:szCs w:val="24"/>
        </w:rPr>
        <w:t xml:space="preserve">Hos kvinder med en intakt uterus er risikoen for </w:t>
      </w:r>
      <w:proofErr w:type="spellStart"/>
      <w:r w:rsidRPr="00746F49">
        <w:rPr>
          <w:sz w:val="24"/>
          <w:szCs w:val="24"/>
        </w:rPr>
        <w:t>endometriehyperplasi</w:t>
      </w:r>
      <w:proofErr w:type="spellEnd"/>
      <w:r w:rsidRPr="00746F49">
        <w:rPr>
          <w:sz w:val="24"/>
          <w:szCs w:val="24"/>
        </w:rPr>
        <w:t xml:space="preserve"> og karcinom øget efter behandling med systemisk østrogen alene i lange behandlingsperioder. Det er ikke anbefalet at tilføje et gestagen til østrogenprodukter beregnet til vaginal anvendelse, hvor den systemiske eksponering for østrogen forbliver inden for det normale </w:t>
      </w:r>
      <w:proofErr w:type="spellStart"/>
      <w:r w:rsidRPr="00746F49">
        <w:rPr>
          <w:sz w:val="24"/>
          <w:szCs w:val="24"/>
        </w:rPr>
        <w:t>postmenopausale</w:t>
      </w:r>
      <w:proofErr w:type="spellEnd"/>
      <w:r w:rsidRPr="00746F49">
        <w:rPr>
          <w:sz w:val="24"/>
          <w:szCs w:val="24"/>
        </w:rPr>
        <w:t xml:space="preserve"> område, såsom </w:t>
      </w:r>
      <w:proofErr w:type="spellStart"/>
      <w:r w:rsidR="001510CD">
        <w:rPr>
          <w:sz w:val="24"/>
          <w:szCs w:val="24"/>
        </w:rPr>
        <w:t>Vagirux</w:t>
      </w:r>
      <w:proofErr w:type="spellEnd"/>
      <w:r w:rsidRPr="00746F49">
        <w:rPr>
          <w:sz w:val="24"/>
          <w:szCs w:val="24"/>
        </w:rPr>
        <w:t>.</w:t>
      </w:r>
    </w:p>
    <w:p w14:paraId="7CBB7580" w14:textId="77777777" w:rsidR="00F81FC2" w:rsidRPr="00746F49" w:rsidRDefault="00F81FC2" w:rsidP="00DE49E9">
      <w:pPr>
        <w:ind w:left="851"/>
        <w:rPr>
          <w:sz w:val="24"/>
          <w:szCs w:val="24"/>
        </w:rPr>
      </w:pPr>
    </w:p>
    <w:p w14:paraId="3E97A30A" w14:textId="77777777" w:rsidR="00F81FC2" w:rsidRPr="00746F49" w:rsidRDefault="00F81FC2" w:rsidP="00DE49E9">
      <w:pPr>
        <w:ind w:left="851"/>
        <w:rPr>
          <w:sz w:val="24"/>
          <w:szCs w:val="24"/>
        </w:rPr>
      </w:pPr>
      <w:r w:rsidRPr="00746F49">
        <w:rPr>
          <w:sz w:val="24"/>
          <w:szCs w:val="24"/>
        </w:rPr>
        <w:t xml:space="preserve">I løbet af behandling med </w:t>
      </w:r>
      <w:proofErr w:type="spellStart"/>
      <w:r w:rsidRPr="00746F49">
        <w:rPr>
          <w:sz w:val="24"/>
          <w:szCs w:val="24"/>
        </w:rPr>
        <w:t>estradiol</w:t>
      </w:r>
      <w:proofErr w:type="spellEnd"/>
      <w:r w:rsidRPr="00746F49">
        <w:rPr>
          <w:sz w:val="24"/>
          <w:szCs w:val="24"/>
        </w:rPr>
        <w:t xml:space="preserve"> 10 mikrogram vaginaltabletter kan en mindre systemisk absorption forekomme hos visse patienter, især i løbet af de første to uger af administration én gang dagligt. Dog forblev de gennemsnitlige plasma E2-koncentrationer (</w:t>
      </w:r>
      <w:proofErr w:type="spellStart"/>
      <w:r w:rsidRPr="00746F49">
        <w:rPr>
          <w:sz w:val="24"/>
          <w:szCs w:val="24"/>
        </w:rPr>
        <w:t>C</w:t>
      </w:r>
      <w:r w:rsidRPr="00746F49">
        <w:rPr>
          <w:sz w:val="24"/>
          <w:szCs w:val="24"/>
          <w:vertAlign w:val="subscript"/>
        </w:rPr>
        <w:t>ave</w:t>
      </w:r>
      <w:proofErr w:type="spellEnd"/>
      <w:r w:rsidRPr="00746F49">
        <w:rPr>
          <w:sz w:val="24"/>
          <w:szCs w:val="24"/>
          <w:vertAlign w:val="subscript"/>
        </w:rPr>
        <w:t xml:space="preserve"> (0-24)</w:t>
      </w:r>
      <w:r w:rsidRPr="00746F49">
        <w:rPr>
          <w:sz w:val="24"/>
          <w:szCs w:val="24"/>
        </w:rPr>
        <w:t xml:space="preserve">) inden for det normale </w:t>
      </w:r>
      <w:proofErr w:type="spellStart"/>
      <w:r w:rsidRPr="00746F49">
        <w:rPr>
          <w:sz w:val="24"/>
          <w:szCs w:val="24"/>
        </w:rPr>
        <w:t>postmenopausale</w:t>
      </w:r>
      <w:proofErr w:type="spellEnd"/>
      <w:r w:rsidRPr="00746F49">
        <w:rPr>
          <w:sz w:val="24"/>
          <w:szCs w:val="24"/>
        </w:rPr>
        <w:t xml:space="preserve"> interval i løbet af alle evalueringsdagene for alle forsøgspersoner (se pkt. 5.2).</w:t>
      </w:r>
    </w:p>
    <w:p w14:paraId="5A569411" w14:textId="77777777" w:rsidR="00F81FC2" w:rsidRPr="00746F49" w:rsidRDefault="00F81FC2" w:rsidP="00DE49E9">
      <w:pPr>
        <w:ind w:left="851"/>
        <w:rPr>
          <w:sz w:val="24"/>
          <w:szCs w:val="24"/>
        </w:rPr>
      </w:pPr>
    </w:p>
    <w:p w14:paraId="467B3D6C" w14:textId="77777777" w:rsidR="00F81FC2" w:rsidRPr="00746F49" w:rsidRDefault="00F81FC2" w:rsidP="00DE49E9">
      <w:pPr>
        <w:ind w:left="851"/>
        <w:rPr>
          <w:sz w:val="24"/>
          <w:szCs w:val="24"/>
        </w:rPr>
      </w:pPr>
      <w:proofErr w:type="spellStart"/>
      <w:r w:rsidRPr="00746F49">
        <w:rPr>
          <w:sz w:val="24"/>
          <w:szCs w:val="24"/>
        </w:rPr>
        <w:t>Endometriets</w:t>
      </w:r>
      <w:proofErr w:type="spellEnd"/>
      <w:r w:rsidRPr="00746F49">
        <w:rPr>
          <w:sz w:val="24"/>
          <w:szCs w:val="24"/>
        </w:rPr>
        <w:t xml:space="preserve"> sikkerhed ved langtidsbrug (mere end 1 år) eller gentagen brug af lokalt vaginalt administreret østrogen er ukendt. Derfor bør behandlingen, hvis den gentages, evalueres mindst én gang årligt med specielt fokus på et hvilket som helst symptom på </w:t>
      </w:r>
      <w:proofErr w:type="spellStart"/>
      <w:r w:rsidRPr="00746F49">
        <w:rPr>
          <w:sz w:val="24"/>
          <w:szCs w:val="24"/>
        </w:rPr>
        <w:t>endometriehyperplasi</w:t>
      </w:r>
      <w:proofErr w:type="spellEnd"/>
      <w:r w:rsidRPr="00746F49">
        <w:rPr>
          <w:sz w:val="24"/>
          <w:szCs w:val="24"/>
        </w:rPr>
        <w:t xml:space="preserve"> og karcinom.</w:t>
      </w:r>
    </w:p>
    <w:p w14:paraId="00F02BA2" w14:textId="77777777" w:rsidR="00F81FC2" w:rsidRPr="00746F49" w:rsidRDefault="00F81FC2" w:rsidP="00DE49E9">
      <w:pPr>
        <w:ind w:left="851"/>
        <w:rPr>
          <w:sz w:val="24"/>
          <w:szCs w:val="24"/>
        </w:rPr>
      </w:pPr>
    </w:p>
    <w:p w14:paraId="18C69FB3" w14:textId="16E634BB" w:rsidR="00F81FC2" w:rsidRPr="00746F49" w:rsidRDefault="00F81FC2" w:rsidP="00DE49E9">
      <w:pPr>
        <w:ind w:left="851"/>
        <w:rPr>
          <w:sz w:val="24"/>
          <w:szCs w:val="24"/>
        </w:rPr>
      </w:pPr>
      <w:r w:rsidRPr="00746F49">
        <w:rPr>
          <w:sz w:val="24"/>
          <w:szCs w:val="24"/>
        </w:rPr>
        <w:t xml:space="preserve">Som en hovedregel bør østrogen substitutionsterapi ikke udskrives til en længere periode end 1 år, uden at der foretages en yderligere lægeundersøgelse, inklusive gynækologisk undersøgelse. Hvis gennembrudsblødning eller pletblødning optræder på noget tidspunkt under behandlingen, bør årsagen hertil undersøges. Dette kan inkludere </w:t>
      </w:r>
      <w:proofErr w:type="spellStart"/>
      <w:r w:rsidRPr="00746F49">
        <w:rPr>
          <w:sz w:val="24"/>
          <w:szCs w:val="24"/>
        </w:rPr>
        <w:t>endometriebiopsi</w:t>
      </w:r>
      <w:proofErr w:type="spellEnd"/>
      <w:r w:rsidRPr="00746F49">
        <w:rPr>
          <w:sz w:val="24"/>
          <w:szCs w:val="24"/>
        </w:rPr>
        <w:t xml:space="preserve"> for at udelukke malign </w:t>
      </w:r>
      <w:proofErr w:type="spellStart"/>
      <w:r w:rsidRPr="00746F49">
        <w:rPr>
          <w:sz w:val="24"/>
          <w:szCs w:val="24"/>
        </w:rPr>
        <w:t>endometriose</w:t>
      </w:r>
      <w:proofErr w:type="spellEnd"/>
      <w:r w:rsidRPr="00746F49">
        <w:rPr>
          <w:sz w:val="24"/>
          <w:szCs w:val="24"/>
        </w:rPr>
        <w:t xml:space="preserve">. Kvinder bør rådes til at kontakte deres læge, hvis gennembrudsblødning eller pletblødning optræder under behandling med </w:t>
      </w:r>
      <w:proofErr w:type="spellStart"/>
      <w:r w:rsidR="001510CD">
        <w:rPr>
          <w:sz w:val="24"/>
          <w:szCs w:val="24"/>
        </w:rPr>
        <w:t>Vagirux</w:t>
      </w:r>
      <w:proofErr w:type="spellEnd"/>
      <w:r w:rsidRPr="00746F49">
        <w:rPr>
          <w:sz w:val="24"/>
          <w:szCs w:val="24"/>
        </w:rPr>
        <w:t>.</w:t>
      </w:r>
    </w:p>
    <w:p w14:paraId="16E95233" w14:textId="77777777" w:rsidR="00F81FC2" w:rsidRPr="00746F49" w:rsidRDefault="00F81FC2" w:rsidP="00DE49E9">
      <w:pPr>
        <w:ind w:left="851"/>
        <w:rPr>
          <w:sz w:val="24"/>
          <w:szCs w:val="24"/>
        </w:rPr>
      </w:pPr>
    </w:p>
    <w:p w14:paraId="1003280A" w14:textId="77777777" w:rsidR="00F81FC2" w:rsidRPr="00746F49" w:rsidRDefault="00F81FC2" w:rsidP="00DE49E9">
      <w:pPr>
        <w:ind w:left="851"/>
        <w:rPr>
          <w:sz w:val="24"/>
          <w:szCs w:val="24"/>
        </w:rPr>
      </w:pPr>
      <w:r w:rsidRPr="00746F49">
        <w:rPr>
          <w:sz w:val="24"/>
          <w:szCs w:val="24"/>
        </w:rPr>
        <w:t xml:space="preserve">Stimulation med østrogen alene kan føre til præmalign eller malign transformation i de </w:t>
      </w:r>
      <w:proofErr w:type="spellStart"/>
      <w:r w:rsidRPr="00746F49">
        <w:rPr>
          <w:sz w:val="24"/>
          <w:szCs w:val="24"/>
        </w:rPr>
        <w:t>residuelle</w:t>
      </w:r>
      <w:proofErr w:type="spellEnd"/>
      <w:r w:rsidRPr="00746F49">
        <w:rPr>
          <w:sz w:val="24"/>
          <w:szCs w:val="24"/>
        </w:rPr>
        <w:t xml:space="preserve"> </w:t>
      </w:r>
      <w:proofErr w:type="spellStart"/>
      <w:r w:rsidRPr="00746F49">
        <w:rPr>
          <w:sz w:val="24"/>
          <w:szCs w:val="24"/>
        </w:rPr>
        <w:t>endometriose-foci</w:t>
      </w:r>
      <w:proofErr w:type="spellEnd"/>
      <w:r w:rsidRPr="00746F49">
        <w:rPr>
          <w:sz w:val="24"/>
          <w:szCs w:val="24"/>
        </w:rPr>
        <w:t xml:space="preserve">. Derfor anbefales det at udvise forsigtighed ved brugen af dette produkt til kvinder, der har fået foretaget </w:t>
      </w:r>
      <w:proofErr w:type="spellStart"/>
      <w:r w:rsidRPr="00746F49">
        <w:rPr>
          <w:sz w:val="24"/>
          <w:szCs w:val="24"/>
        </w:rPr>
        <w:t>hysterektomi</w:t>
      </w:r>
      <w:proofErr w:type="spellEnd"/>
      <w:r w:rsidRPr="00746F49">
        <w:rPr>
          <w:sz w:val="24"/>
          <w:szCs w:val="24"/>
        </w:rPr>
        <w:t xml:space="preserve"> på grund af </w:t>
      </w:r>
      <w:proofErr w:type="spellStart"/>
      <w:r w:rsidRPr="00746F49">
        <w:rPr>
          <w:sz w:val="24"/>
          <w:szCs w:val="24"/>
        </w:rPr>
        <w:t>endometriose</w:t>
      </w:r>
      <w:proofErr w:type="spellEnd"/>
      <w:r w:rsidRPr="00746F49">
        <w:rPr>
          <w:sz w:val="24"/>
          <w:szCs w:val="24"/>
        </w:rPr>
        <w:t xml:space="preserve">, specielt hvis det er kendt, at de har </w:t>
      </w:r>
      <w:proofErr w:type="spellStart"/>
      <w:r w:rsidRPr="00746F49">
        <w:rPr>
          <w:sz w:val="24"/>
          <w:szCs w:val="24"/>
        </w:rPr>
        <w:t>residuel</w:t>
      </w:r>
      <w:proofErr w:type="spellEnd"/>
      <w:r w:rsidRPr="00746F49">
        <w:rPr>
          <w:sz w:val="24"/>
          <w:szCs w:val="24"/>
        </w:rPr>
        <w:t xml:space="preserve"> </w:t>
      </w:r>
      <w:proofErr w:type="spellStart"/>
      <w:r w:rsidRPr="00746F49">
        <w:rPr>
          <w:sz w:val="24"/>
          <w:szCs w:val="24"/>
        </w:rPr>
        <w:t>endometriose</w:t>
      </w:r>
      <w:proofErr w:type="spellEnd"/>
      <w:r w:rsidRPr="00746F49">
        <w:rPr>
          <w:sz w:val="24"/>
          <w:szCs w:val="24"/>
        </w:rPr>
        <w:t>.</w:t>
      </w:r>
    </w:p>
    <w:p w14:paraId="6423B79F" w14:textId="77777777" w:rsidR="00F81FC2" w:rsidRPr="00746F49" w:rsidRDefault="00F81FC2" w:rsidP="00DE49E9">
      <w:pPr>
        <w:ind w:left="851"/>
        <w:rPr>
          <w:sz w:val="24"/>
          <w:szCs w:val="24"/>
        </w:rPr>
      </w:pPr>
    </w:p>
    <w:p w14:paraId="494848DB" w14:textId="77777777" w:rsidR="00F81FC2" w:rsidRPr="00746F49" w:rsidRDefault="00F81FC2" w:rsidP="00DE49E9">
      <w:pPr>
        <w:ind w:left="851"/>
        <w:rPr>
          <w:sz w:val="24"/>
          <w:szCs w:val="24"/>
        </w:rPr>
      </w:pPr>
      <w:r w:rsidRPr="00746F49">
        <w:rPr>
          <w:sz w:val="24"/>
          <w:szCs w:val="24"/>
        </w:rPr>
        <w:t xml:space="preserve">Følgende risici har været associeret med </w:t>
      </w:r>
      <w:r w:rsidRPr="00746F49">
        <w:rPr>
          <w:i/>
          <w:sz w:val="24"/>
          <w:szCs w:val="24"/>
          <w:u w:val="single"/>
        </w:rPr>
        <w:t>systemisk</w:t>
      </w:r>
      <w:r w:rsidRPr="00746F49">
        <w:rPr>
          <w:sz w:val="24"/>
          <w:szCs w:val="24"/>
        </w:rPr>
        <w:t xml:space="preserve"> HRT og gælder i mindre omfang østrogenprodukter til vaginal anvendelse, hvor den systemiske eksponering for østrogen forbliver inden for det normale </w:t>
      </w:r>
      <w:proofErr w:type="spellStart"/>
      <w:r w:rsidRPr="00746F49">
        <w:rPr>
          <w:sz w:val="24"/>
          <w:szCs w:val="24"/>
        </w:rPr>
        <w:t>postmenopausale</w:t>
      </w:r>
      <w:proofErr w:type="spellEnd"/>
      <w:r w:rsidRPr="00746F49">
        <w:rPr>
          <w:sz w:val="24"/>
          <w:szCs w:val="24"/>
        </w:rPr>
        <w:t xml:space="preserve"> område. Dog bør disse overvejes i tilfælde af langvarig eller gentagen brug af dette produkt</w:t>
      </w:r>
    </w:p>
    <w:p w14:paraId="751FE5E7" w14:textId="77777777" w:rsidR="00F81FC2" w:rsidRPr="00746F49" w:rsidRDefault="00F81FC2" w:rsidP="00DE49E9">
      <w:pPr>
        <w:ind w:left="851"/>
        <w:rPr>
          <w:sz w:val="24"/>
          <w:szCs w:val="24"/>
        </w:rPr>
      </w:pPr>
    </w:p>
    <w:p w14:paraId="2A1D148E" w14:textId="77777777" w:rsidR="00136047" w:rsidRPr="00136047" w:rsidRDefault="00136047" w:rsidP="00136047">
      <w:pPr>
        <w:keepNext/>
        <w:widowControl w:val="0"/>
        <w:shd w:val="clear" w:color="auto" w:fill="FFFFFF"/>
        <w:ind w:left="851"/>
        <w:rPr>
          <w:sz w:val="24"/>
          <w:lang w:eastAsia="da-DK"/>
        </w:rPr>
      </w:pPr>
      <w:r w:rsidRPr="00136047">
        <w:rPr>
          <w:sz w:val="24"/>
          <w:u w:val="single"/>
        </w:rPr>
        <w:t>Brystcancer</w:t>
      </w:r>
    </w:p>
    <w:p w14:paraId="38AA4EA6" w14:textId="77777777" w:rsidR="00136047" w:rsidRPr="00136047" w:rsidRDefault="00136047" w:rsidP="00136047">
      <w:pPr>
        <w:widowControl w:val="0"/>
        <w:shd w:val="clear" w:color="auto" w:fill="FFFFFF"/>
        <w:ind w:left="851"/>
        <w:rPr>
          <w:sz w:val="24"/>
        </w:rPr>
      </w:pPr>
      <w:r w:rsidRPr="00136047">
        <w:rPr>
          <w:sz w:val="24"/>
        </w:rPr>
        <w:t>Epidemiologisk evidens fra en stor metaanalyse tyder på, at der ikke er nogen øget risiko for brystcancer hos kvinder, der ikke tidligere har haft brystcancer, og som tager en lav dosis vaginalt administrerede østrogener. Det er ukendt, om en lav dosis vaginale østrogener stimulerer recidiv af brystkræft.</w:t>
      </w:r>
    </w:p>
    <w:p w14:paraId="1E5C7088" w14:textId="77777777" w:rsidR="00F81FC2" w:rsidRPr="00746F49" w:rsidRDefault="00F81FC2" w:rsidP="00DE49E9">
      <w:pPr>
        <w:ind w:left="851"/>
        <w:rPr>
          <w:sz w:val="24"/>
          <w:szCs w:val="24"/>
        </w:rPr>
      </w:pPr>
    </w:p>
    <w:p w14:paraId="5B55CABA" w14:textId="77777777" w:rsidR="00F81FC2" w:rsidRPr="00746F49" w:rsidRDefault="00F81FC2" w:rsidP="00DE49E9">
      <w:pPr>
        <w:ind w:left="851"/>
        <w:rPr>
          <w:sz w:val="24"/>
          <w:szCs w:val="24"/>
        </w:rPr>
      </w:pPr>
      <w:r w:rsidRPr="00746F49">
        <w:rPr>
          <w:sz w:val="24"/>
          <w:szCs w:val="24"/>
          <w:u w:val="single"/>
        </w:rPr>
        <w:t>Ovariecancer</w:t>
      </w:r>
    </w:p>
    <w:p w14:paraId="054F19B1" w14:textId="77777777" w:rsidR="00F81FC2" w:rsidRPr="00746F49" w:rsidRDefault="00F81FC2" w:rsidP="00DE49E9">
      <w:pPr>
        <w:ind w:left="851"/>
        <w:rPr>
          <w:sz w:val="24"/>
          <w:szCs w:val="24"/>
        </w:rPr>
      </w:pPr>
      <w:r w:rsidRPr="00746F49">
        <w:rPr>
          <w:sz w:val="24"/>
          <w:szCs w:val="24"/>
        </w:rPr>
        <w:t>Ovariecancer forekommer langt sjældnere end brystcancer.</w:t>
      </w:r>
    </w:p>
    <w:p w14:paraId="46993FCA" w14:textId="77777777" w:rsidR="00F81FC2" w:rsidRPr="00746F49" w:rsidRDefault="00F81FC2" w:rsidP="00DE49E9">
      <w:pPr>
        <w:ind w:left="851"/>
        <w:rPr>
          <w:sz w:val="24"/>
          <w:szCs w:val="24"/>
        </w:rPr>
      </w:pPr>
      <w:r w:rsidRPr="00746F49">
        <w:rPr>
          <w:sz w:val="24"/>
          <w:szCs w:val="24"/>
        </w:rPr>
        <w:t xml:space="preserve">Epidemiologisk evidens fra en omfattende metaanalyse tyder på, at risikoen er let forhøjet hos kvinder, der tager </w:t>
      </w:r>
      <w:r w:rsidRPr="00746F49">
        <w:rPr>
          <w:i/>
          <w:sz w:val="24"/>
          <w:szCs w:val="24"/>
          <w:u w:val="single"/>
        </w:rPr>
        <w:t>systemisk</w:t>
      </w:r>
      <w:r w:rsidRPr="00746F49">
        <w:rPr>
          <w:sz w:val="24"/>
          <w:szCs w:val="24"/>
        </w:rPr>
        <w:t xml:space="preserve"> HRT med østrogen alene. Den let forhøjede risiko ses inden for 5 års behandling og aftager gradvist efter </w:t>
      </w:r>
      <w:proofErr w:type="spellStart"/>
      <w:r w:rsidRPr="00746F49">
        <w:rPr>
          <w:sz w:val="24"/>
          <w:szCs w:val="24"/>
        </w:rPr>
        <w:t>seponering</w:t>
      </w:r>
      <w:proofErr w:type="spellEnd"/>
      <w:r w:rsidRPr="00746F49">
        <w:rPr>
          <w:sz w:val="24"/>
          <w:szCs w:val="24"/>
        </w:rPr>
        <w:t>.</w:t>
      </w:r>
    </w:p>
    <w:p w14:paraId="003113D6" w14:textId="77777777" w:rsidR="00F81FC2" w:rsidRPr="00746F49" w:rsidRDefault="00F81FC2" w:rsidP="00DE49E9">
      <w:pPr>
        <w:ind w:left="851"/>
        <w:rPr>
          <w:sz w:val="24"/>
          <w:szCs w:val="24"/>
        </w:rPr>
      </w:pPr>
    </w:p>
    <w:p w14:paraId="75D297FC" w14:textId="77777777" w:rsidR="00F81FC2" w:rsidRPr="00746F49" w:rsidRDefault="00F81FC2" w:rsidP="00DE49E9">
      <w:pPr>
        <w:ind w:left="851"/>
        <w:rPr>
          <w:sz w:val="24"/>
          <w:szCs w:val="24"/>
        </w:rPr>
      </w:pPr>
      <w:r w:rsidRPr="00746F49">
        <w:rPr>
          <w:sz w:val="24"/>
          <w:szCs w:val="24"/>
          <w:u w:val="single"/>
        </w:rPr>
        <w:t xml:space="preserve">Venøs </w:t>
      </w:r>
      <w:proofErr w:type="spellStart"/>
      <w:r w:rsidRPr="00746F49">
        <w:rPr>
          <w:sz w:val="24"/>
          <w:szCs w:val="24"/>
          <w:u w:val="single"/>
        </w:rPr>
        <w:t>tromboembolisme</w:t>
      </w:r>
      <w:proofErr w:type="spellEnd"/>
    </w:p>
    <w:p w14:paraId="2B1D94F0" w14:textId="77777777" w:rsidR="00F81FC2" w:rsidRPr="00746F49" w:rsidRDefault="00F81FC2" w:rsidP="00DE49E9">
      <w:pPr>
        <w:ind w:left="851"/>
        <w:rPr>
          <w:sz w:val="24"/>
          <w:szCs w:val="24"/>
        </w:rPr>
      </w:pPr>
      <w:r w:rsidRPr="00746F49">
        <w:rPr>
          <w:i/>
          <w:sz w:val="24"/>
          <w:szCs w:val="24"/>
          <w:u w:val="single"/>
        </w:rPr>
        <w:t>Systemisk</w:t>
      </w:r>
      <w:r w:rsidRPr="00746F49">
        <w:rPr>
          <w:sz w:val="24"/>
          <w:szCs w:val="24"/>
        </w:rPr>
        <w:t xml:space="preserve"> HRT er associeret med en 1,3 til 3 gange større risiko for udvikling af venøs </w:t>
      </w:r>
      <w:proofErr w:type="spellStart"/>
      <w:r w:rsidRPr="00746F49">
        <w:rPr>
          <w:sz w:val="24"/>
          <w:szCs w:val="24"/>
        </w:rPr>
        <w:t>tromboembolisme</w:t>
      </w:r>
      <w:proofErr w:type="spellEnd"/>
      <w:r w:rsidRPr="00746F49">
        <w:rPr>
          <w:sz w:val="24"/>
          <w:szCs w:val="24"/>
        </w:rPr>
        <w:t xml:space="preserve"> (VTE), dvs. venetrombose eller </w:t>
      </w:r>
      <w:proofErr w:type="spellStart"/>
      <w:r w:rsidRPr="00746F49">
        <w:rPr>
          <w:sz w:val="24"/>
          <w:szCs w:val="24"/>
        </w:rPr>
        <w:t>lungeembolisme</w:t>
      </w:r>
      <w:proofErr w:type="spellEnd"/>
      <w:r w:rsidRPr="00746F49">
        <w:rPr>
          <w:sz w:val="24"/>
          <w:szCs w:val="24"/>
        </w:rPr>
        <w:t>. Forekomsten af et sådant tilfælde er mere sandsynlig i det første år af HRT-behandlingen end senere (se pkt. 4.8).</w:t>
      </w:r>
    </w:p>
    <w:p w14:paraId="28E77CC0" w14:textId="77777777" w:rsidR="00F81FC2" w:rsidRPr="00746F49" w:rsidRDefault="00F81FC2" w:rsidP="00DE49E9">
      <w:pPr>
        <w:ind w:left="851"/>
        <w:rPr>
          <w:sz w:val="24"/>
          <w:szCs w:val="24"/>
        </w:rPr>
      </w:pPr>
    </w:p>
    <w:p w14:paraId="53A9A91E" w14:textId="77777777" w:rsidR="00F81FC2" w:rsidRPr="00746F49" w:rsidRDefault="00F81FC2" w:rsidP="00DE49E9">
      <w:pPr>
        <w:ind w:left="851"/>
        <w:rPr>
          <w:sz w:val="24"/>
          <w:szCs w:val="24"/>
        </w:rPr>
      </w:pPr>
      <w:r w:rsidRPr="00746F49">
        <w:rPr>
          <w:sz w:val="24"/>
          <w:szCs w:val="24"/>
        </w:rPr>
        <w:t xml:space="preserve">Patienter med kendte </w:t>
      </w:r>
      <w:proofErr w:type="spellStart"/>
      <w:r w:rsidRPr="00746F49">
        <w:rPr>
          <w:sz w:val="24"/>
          <w:szCs w:val="24"/>
        </w:rPr>
        <w:t>trombofile</w:t>
      </w:r>
      <w:proofErr w:type="spellEnd"/>
      <w:r w:rsidRPr="00746F49">
        <w:rPr>
          <w:sz w:val="24"/>
          <w:szCs w:val="24"/>
        </w:rPr>
        <w:t xml:space="preserve"> tilstande har en øget risiko for VTE, og HRT kan forøge denne risiko yderligere. HRT er derfor kontraindiceret hos disse patienter (se pkt. 4.3).</w:t>
      </w:r>
    </w:p>
    <w:p w14:paraId="2EC9B5CC" w14:textId="77777777" w:rsidR="00F81FC2" w:rsidRPr="00746F49" w:rsidRDefault="00F81FC2" w:rsidP="00DE49E9">
      <w:pPr>
        <w:ind w:left="851"/>
        <w:rPr>
          <w:sz w:val="24"/>
          <w:szCs w:val="24"/>
        </w:rPr>
      </w:pPr>
      <w:r w:rsidRPr="00746F49">
        <w:rPr>
          <w:sz w:val="24"/>
          <w:szCs w:val="24"/>
        </w:rPr>
        <w:t>Alment accepterede risikofaktorer for VTE inkluderer brug af østrogener, høj alder, omfattende kirurgi, længerevarende immobilisering, overvægt (BMI &gt; 30 kg/m</w:t>
      </w:r>
      <w:r w:rsidRPr="00746F49">
        <w:rPr>
          <w:sz w:val="24"/>
          <w:szCs w:val="24"/>
          <w:vertAlign w:val="superscript"/>
        </w:rPr>
        <w:t>2</w:t>
      </w:r>
      <w:r w:rsidRPr="00746F49">
        <w:rPr>
          <w:sz w:val="24"/>
          <w:szCs w:val="24"/>
        </w:rPr>
        <w:t>), graviditet/</w:t>
      </w:r>
      <w:proofErr w:type="spellStart"/>
      <w:r w:rsidRPr="00746F49">
        <w:rPr>
          <w:sz w:val="24"/>
          <w:szCs w:val="24"/>
        </w:rPr>
        <w:t>postpartum</w:t>
      </w:r>
      <w:proofErr w:type="spellEnd"/>
      <w:r w:rsidRPr="00746F49">
        <w:rPr>
          <w:sz w:val="24"/>
          <w:szCs w:val="24"/>
        </w:rPr>
        <w:t xml:space="preserve"> periode, systemisk lupus </w:t>
      </w:r>
      <w:proofErr w:type="spellStart"/>
      <w:r w:rsidRPr="00746F49">
        <w:rPr>
          <w:sz w:val="24"/>
          <w:szCs w:val="24"/>
        </w:rPr>
        <w:t>erythematosus</w:t>
      </w:r>
      <w:proofErr w:type="spellEnd"/>
      <w:r w:rsidRPr="00746F49">
        <w:rPr>
          <w:sz w:val="24"/>
          <w:szCs w:val="24"/>
        </w:rPr>
        <w:t xml:space="preserve"> (SLE) og cancer. Der er ingen konsensus om den mulige rolle af åreknuder i VTE.</w:t>
      </w:r>
    </w:p>
    <w:p w14:paraId="0B501B0B" w14:textId="77777777" w:rsidR="00F81FC2" w:rsidRPr="00746F49" w:rsidRDefault="00F81FC2" w:rsidP="00DE49E9">
      <w:pPr>
        <w:ind w:left="851"/>
        <w:rPr>
          <w:sz w:val="24"/>
          <w:szCs w:val="24"/>
        </w:rPr>
      </w:pPr>
    </w:p>
    <w:p w14:paraId="1B2A36DC" w14:textId="77777777" w:rsidR="00F81FC2" w:rsidRPr="00746F49" w:rsidRDefault="00F81FC2" w:rsidP="00DE49E9">
      <w:pPr>
        <w:ind w:left="851"/>
        <w:rPr>
          <w:sz w:val="24"/>
          <w:szCs w:val="24"/>
        </w:rPr>
      </w:pPr>
      <w:r w:rsidRPr="00746F49">
        <w:rPr>
          <w:sz w:val="24"/>
          <w:szCs w:val="24"/>
        </w:rPr>
        <w:t xml:space="preserve">Som for alle postoperative patienter bør profylaktiske forholdsregler tages i betragtning for at forhindre postoperativ VTE. Hvis patienten skal immobiliseres i længere tid efter </w:t>
      </w:r>
      <w:proofErr w:type="spellStart"/>
      <w:r w:rsidRPr="00746F49">
        <w:rPr>
          <w:sz w:val="24"/>
          <w:szCs w:val="24"/>
        </w:rPr>
        <w:t>elektiv</w:t>
      </w:r>
      <w:proofErr w:type="spellEnd"/>
      <w:r w:rsidRPr="00746F49">
        <w:rPr>
          <w:sz w:val="24"/>
          <w:szCs w:val="24"/>
        </w:rPr>
        <w:t xml:space="preserve"> kirurgi, anbefales det at stoppe HRT midlertidigt 4-6 uger tidligere. Behandlingen bør ikke påbegyndes igen, før kvinden er fuldstændig mobiliseret.</w:t>
      </w:r>
    </w:p>
    <w:p w14:paraId="3D8762CC" w14:textId="77777777" w:rsidR="00F81FC2" w:rsidRPr="00746F49" w:rsidRDefault="00F81FC2" w:rsidP="00DE49E9">
      <w:pPr>
        <w:ind w:left="851"/>
        <w:rPr>
          <w:sz w:val="24"/>
          <w:szCs w:val="24"/>
        </w:rPr>
      </w:pPr>
    </w:p>
    <w:p w14:paraId="0DE613E3" w14:textId="77777777" w:rsidR="00F81FC2" w:rsidRPr="00746F49" w:rsidRDefault="00F81FC2" w:rsidP="00DE49E9">
      <w:pPr>
        <w:ind w:left="851"/>
        <w:rPr>
          <w:sz w:val="24"/>
          <w:szCs w:val="24"/>
        </w:rPr>
      </w:pPr>
      <w:r w:rsidRPr="00746F49">
        <w:rPr>
          <w:sz w:val="24"/>
          <w:szCs w:val="24"/>
        </w:rPr>
        <w:t xml:space="preserve">Hos kvinder uden </w:t>
      </w:r>
      <w:proofErr w:type="spellStart"/>
      <w:r w:rsidRPr="00746F49">
        <w:rPr>
          <w:sz w:val="24"/>
          <w:szCs w:val="24"/>
        </w:rPr>
        <w:t>anamnestisk</w:t>
      </w:r>
      <w:proofErr w:type="spellEnd"/>
      <w:r w:rsidRPr="00746F49">
        <w:rPr>
          <w:sz w:val="24"/>
          <w:szCs w:val="24"/>
        </w:rPr>
        <w:t xml:space="preserve"> VTE, men med et nært familiemedlem, som har haft </w:t>
      </w:r>
      <w:proofErr w:type="spellStart"/>
      <w:r w:rsidRPr="00746F49">
        <w:rPr>
          <w:sz w:val="24"/>
          <w:szCs w:val="24"/>
        </w:rPr>
        <w:t>tromboembolisme</w:t>
      </w:r>
      <w:proofErr w:type="spellEnd"/>
      <w:r w:rsidRPr="00746F49">
        <w:rPr>
          <w:sz w:val="24"/>
          <w:szCs w:val="24"/>
        </w:rPr>
        <w:t xml:space="preserve"> i en tidlig alder, kan screening tilbydes efter grundig rådgivning om dens begrænsninger (kun en del af de </w:t>
      </w:r>
      <w:proofErr w:type="spellStart"/>
      <w:r w:rsidRPr="00746F49">
        <w:rPr>
          <w:sz w:val="24"/>
          <w:szCs w:val="24"/>
        </w:rPr>
        <w:t>trombofile</w:t>
      </w:r>
      <w:proofErr w:type="spellEnd"/>
      <w:r w:rsidRPr="00746F49">
        <w:rPr>
          <w:sz w:val="24"/>
          <w:szCs w:val="24"/>
        </w:rPr>
        <w:t xml:space="preserve"> defekter identificeres ved screening).</w:t>
      </w:r>
    </w:p>
    <w:p w14:paraId="4E95B4E5" w14:textId="77777777" w:rsidR="00F81FC2" w:rsidRPr="00746F49" w:rsidRDefault="00F81FC2" w:rsidP="00DE49E9">
      <w:pPr>
        <w:ind w:left="851"/>
        <w:rPr>
          <w:sz w:val="24"/>
          <w:szCs w:val="24"/>
        </w:rPr>
      </w:pPr>
    </w:p>
    <w:p w14:paraId="60498F54" w14:textId="3062A1EE" w:rsidR="00F81FC2" w:rsidRPr="00746F49" w:rsidRDefault="00F81FC2" w:rsidP="00DE49E9">
      <w:pPr>
        <w:ind w:left="851"/>
        <w:rPr>
          <w:sz w:val="24"/>
          <w:szCs w:val="24"/>
        </w:rPr>
      </w:pPr>
      <w:r w:rsidRPr="00746F49">
        <w:rPr>
          <w:sz w:val="24"/>
          <w:szCs w:val="24"/>
        </w:rPr>
        <w:t xml:space="preserve">Hvis der identificeres en </w:t>
      </w:r>
      <w:proofErr w:type="spellStart"/>
      <w:r w:rsidRPr="00746F49">
        <w:rPr>
          <w:sz w:val="24"/>
          <w:szCs w:val="24"/>
        </w:rPr>
        <w:t>trombofil</w:t>
      </w:r>
      <w:proofErr w:type="spellEnd"/>
      <w:r w:rsidRPr="00746F49">
        <w:rPr>
          <w:sz w:val="24"/>
          <w:szCs w:val="24"/>
        </w:rPr>
        <w:t xml:space="preserve"> defekt, der segregerer med trombose hos familiemedlemmer, eller hvis defekten er </w:t>
      </w:r>
      <w:r w:rsidR="0087145D">
        <w:rPr>
          <w:sz w:val="24"/>
          <w:szCs w:val="24"/>
        </w:rPr>
        <w:t>"</w:t>
      </w:r>
      <w:r w:rsidRPr="00746F49">
        <w:rPr>
          <w:sz w:val="24"/>
          <w:szCs w:val="24"/>
        </w:rPr>
        <w:t>alvorlig</w:t>
      </w:r>
      <w:r w:rsidR="0087145D">
        <w:rPr>
          <w:sz w:val="24"/>
          <w:szCs w:val="24"/>
        </w:rPr>
        <w:t>"</w:t>
      </w:r>
      <w:r w:rsidRPr="00746F49">
        <w:rPr>
          <w:sz w:val="24"/>
          <w:szCs w:val="24"/>
        </w:rPr>
        <w:t>, (</w:t>
      </w:r>
      <w:r w:rsidR="00E66114">
        <w:rPr>
          <w:sz w:val="24"/>
          <w:szCs w:val="24"/>
        </w:rPr>
        <w:t>f.eks.</w:t>
      </w:r>
      <w:r w:rsidRPr="00746F49">
        <w:rPr>
          <w:sz w:val="24"/>
          <w:szCs w:val="24"/>
        </w:rPr>
        <w:t xml:space="preserve"> </w:t>
      </w:r>
      <w:proofErr w:type="spellStart"/>
      <w:r w:rsidRPr="00746F49">
        <w:rPr>
          <w:sz w:val="24"/>
          <w:szCs w:val="24"/>
        </w:rPr>
        <w:t>antitrombin</w:t>
      </w:r>
      <w:proofErr w:type="spellEnd"/>
      <w:r w:rsidRPr="00746F49">
        <w:rPr>
          <w:sz w:val="24"/>
          <w:szCs w:val="24"/>
        </w:rPr>
        <w:t>-, protein S- eller protein C-insufficiens eller en kombination af disse), er HRT kontraindiceret.</w:t>
      </w:r>
    </w:p>
    <w:p w14:paraId="010C7711" w14:textId="77777777" w:rsidR="00F81FC2" w:rsidRPr="00746F49" w:rsidRDefault="00F81FC2" w:rsidP="00DE49E9">
      <w:pPr>
        <w:ind w:left="851"/>
        <w:rPr>
          <w:sz w:val="24"/>
          <w:szCs w:val="24"/>
        </w:rPr>
      </w:pPr>
    </w:p>
    <w:p w14:paraId="564069B7" w14:textId="7A73996C" w:rsidR="00F81FC2" w:rsidRPr="00746F49" w:rsidRDefault="00F81FC2" w:rsidP="00DE49E9">
      <w:pPr>
        <w:ind w:left="851"/>
        <w:rPr>
          <w:sz w:val="24"/>
          <w:szCs w:val="24"/>
        </w:rPr>
      </w:pPr>
      <w:r w:rsidRPr="00746F49">
        <w:rPr>
          <w:sz w:val="24"/>
          <w:szCs w:val="24"/>
        </w:rPr>
        <w:t xml:space="preserve">For kvinder, der allerede er i kronisk antikoagulations-behandling, skal fordelene ved en </w:t>
      </w:r>
      <w:r w:rsidR="00E66114" w:rsidRPr="00746F49">
        <w:rPr>
          <w:sz w:val="24"/>
          <w:szCs w:val="24"/>
        </w:rPr>
        <w:t>HRT-behandling</w:t>
      </w:r>
      <w:r w:rsidRPr="00746F49">
        <w:rPr>
          <w:sz w:val="24"/>
          <w:szCs w:val="24"/>
        </w:rPr>
        <w:t xml:space="preserve"> nøje afvejes mod risikoen.</w:t>
      </w:r>
    </w:p>
    <w:p w14:paraId="00248793" w14:textId="77777777" w:rsidR="00F81FC2" w:rsidRPr="00746F49" w:rsidRDefault="00F81FC2" w:rsidP="00DE49E9">
      <w:pPr>
        <w:ind w:left="851"/>
        <w:rPr>
          <w:sz w:val="24"/>
          <w:szCs w:val="24"/>
        </w:rPr>
      </w:pPr>
    </w:p>
    <w:p w14:paraId="1471B52C" w14:textId="2E4341B4" w:rsidR="00F81FC2" w:rsidRPr="00746F49" w:rsidRDefault="00F81FC2" w:rsidP="00DE49E9">
      <w:pPr>
        <w:ind w:left="851"/>
        <w:rPr>
          <w:sz w:val="24"/>
          <w:szCs w:val="24"/>
        </w:rPr>
      </w:pPr>
      <w:r w:rsidRPr="00746F49">
        <w:rPr>
          <w:sz w:val="24"/>
          <w:szCs w:val="24"/>
        </w:rPr>
        <w:t xml:space="preserve">Behandlingen bør seponeres, såfremt der opstår VTE efter påbegyndt behandling. Patienter bør informeres om, at de skal kontakte deres praktiserende læge øjeblikkeligt, når de bliver opmærksomme på mulige </w:t>
      </w:r>
      <w:proofErr w:type="spellStart"/>
      <w:r w:rsidRPr="00746F49">
        <w:rPr>
          <w:sz w:val="24"/>
          <w:szCs w:val="24"/>
        </w:rPr>
        <w:t>tromboemboliske</w:t>
      </w:r>
      <w:proofErr w:type="spellEnd"/>
      <w:r w:rsidRPr="00746F49">
        <w:rPr>
          <w:sz w:val="24"/>
          <w:szCs w:val="24"/>
        </w:rPr>
        <w:t xml:space="preserve"> symptomer (</w:t>
      </w:r>
      <w:r w:rsidR="00E66114">
        <w:rPr>
          <w:sz w:val="24"/>
          <w:szCs w:val="24"/>
        </w:rPr>
        <w:t>f.eks.</w:t>
      </w:r>
      <w:r w:rsidRPr="00746F49">
        <w:rPr>
          <w:sz w:val="24"/>
          <w:szCs w:val="24"/>
        </w:rPr>
        <w:t xml:space="preserve"> smertefuld hævelse af ben, pludselige brystsmerter, dyspnø).</w:t>
      </w:r>
    </w:p>
    <w:p w14:paraId="69401740" w14:textId="77777777" w:rsidR="00F81FC2" w:rsidRPr="00746F49" w:rsidRDefault="00F81FC2" w:rsidP="00DE49E9">
      <w:pPr>
        <w:ind w:left="851"/>
        <w:rPr>
          <w:sz w:val="24"/>
          <w:szCs w:val="24"/>
        </w:rPr>
      </w:pPr>
    </w:p>
    <w:p w14:paraId="5AC8D848" w14:textId="77777777" w:rsidR="00F81FC2" w:rsidRPr="00746F49" w:rsidRDefault="00F81FC2" w:rsidP="00DE49E9">
      <w:pPr>
        <w:ind w:left="851"/>
        <w:rPr>
          <w:sz w:val="24"/>
          <w:szCs w:val="24"/>
        </w:rPr>
      </w:pPr>
      <w:r w:rsidRPr="00746F49">
        <w:rPr>
          <w:sz w:val="24"/>
          <w:szCs w:val="24"/>
          <w:u w:val="single"/>
        </w:rPr>
        <w:t>Koronararteriesygdom (CAD)</w:t>
      </w:r>
    </w:p>
    <w:p w14:paraId="661E32FF" w14:textId="77777777" w:rsidR="00F81FC2" w:rsidRPr="00746F49" w:rsidRDefault="00F81FC2" w:rsidP="00DE49E9">
      <w:pPr>
        <w:ind w:left="851"/>
        <w:rPr>
          <w:sz w:val="24"/>
          <w:szCs w:val="24"/>
        </w:rPr>
      </w:pPr>
      <w:r w:rsidRPr="00746F49">
        <w:rPr>
          <w:sz w:val="24"/>
          <w:szCs w:val="24"/>
        </w:rPr>
        <w:t xml:space="preserve">Data fra randomiserede, kontrollerede forsøg påviser ikke en øget risiko for CAD hos </w:t>
      </w:r>
      <w:proofErr w:type="spellStart"/>
      <w:r w:rsidRPr="00746F49">
        <w:rPr>
          <w:sz w:val="24"/>
          <w:szCs w:val="24"/>
        </w:rPr>
        <w:t>hysterektomerede</w:t>
      </w:r>
      <w:proofErr w:type="spellEnd"/>
      <w:r w:rsidRPr="00746F49">
        <w:rPr>
          <w:sz w:val="24"/>
          <w:szCs w:val="24"/>
        </w:rPr>
        <w:t xml:space="preserve"> kvinder, der behandles med </w:t>
      </w:r>
      <w:r w:rsidRPr="00746F49">
        <w:rPr>
          <w:i/>
          <w:sz w:val="24"/>
          <w:szCs w:val="24"/>
          <w:u w:val="single"/>
        </w:rPr>
        <w:t>systemisk</w:t>
      </w:r>
      <w:r w:rsidRPr="00746F49">
        <w:rPr>
          <w:sz w:val="24"/>
          <w:szCs w:val="24"/>
        </w:rPr>
        <w:t xml:space="preserve"> østrogen alene.</w:t>
      </w:r>
    </w:p>
    <w:p w14:paraId="2F974F9B" w14:textId="77777777" w:rsidR="00F81FC2" w:rsidRPr="00746F49" w:rsidRDefault="00F81FC2" w:rsidP="00DE49E9">
      <w:pPr>
        <w:ind w:left="851"/>
        <w:rPr>
          <w:sz w:val="24"/>
          <w:szCs w:val="24"/>
        </w:rPr>
      </w:pPr>
    </w:p>
    <w:p w14:paraId="5AD5C785" w14:textId="77777777" w:rsidR="00F81FC2" w:rsidRPr="00746F49" w:rsidRDefault="00F81FC2" w:rsidP="00DE49E9">
      <w:pPr>
        <w:ind w:left="851"/>
        <w:rPr>
          <w:sz w:val="24"/>
          <w:szCs w:val="24"/>
        </w:rPr>
      </w:pPr>
      <w:r w:rsidRPr="00746F49">
        <w:rPr>
          <w:sz w:val="24"/>
          <w:szCs w:val="24"/>
          <w:u w:val="single"/>
        </w:rPr>
        <w:t>Iskæmisk slagtilfælde</w:t>
      </w:r>
    </w:p>
    <w:p w14:paraId="766F0929" w14:textId="40EC6EC3" w:rsidR="00CF017F" w:rsidRDefault="00F81FC2" w:rsidP="00136047">
      <w:pPr>
        <w:ind w:left="851"/>
        <w:rPr>
          <w:sz w:val="24"/>
          <w:szCs w:val="24"/>
        </w:rPr>
      </w:pPr>
      <w:r w:rsidRPr="00746F49">
        <w:rPr>
          <w:sz w:val="24"/>
          <w:szCs w:val="24"/>
        </w:rPr>
        <w:t xml:space="preserve">Behandling med </w:t>
      </w:r>
      <w:r w:rsidRPr="00746F49">
        <w:rPr>
          <w:i/>
          <w:sz w:val="24"/>
          <w:szCs w:val="24"/>
          <w:u w:val="single"/>
        </w:rPr>
        <w:t>systemisk</w:t>
      </w:r>
      <w:r w:rsidRPr="00746F49">
        <w:rPr>
          <w:sz w:val="24"/>
          <w:szCs w:val="24"/>
        </w:rPr>
        <w:t xml:space="preserve"> østrogen alene er associeret med en op til 1,5 gange forøgelse af risikoen for iskæmisk slagtilfælde. Den relative risiko ændres ikke med alderen eller tid siden menopause. Dog er baselinerisikoen for slagtilfælde stærkt aldersafhængig, og den samlede risiko for at få slagtilfælde hos kvinder, der bruger HRT, vil derfor forøges med alderen (se pkt. 4.8).</w:t>
      </w:r>
    </w:p>
    <w:p w14:paraId="004C2A7A" w14:textId="77777777" w:rsidR="00F81FC2" w:rsidRPr="00746F49" w:rsidRDefault="00F81FC2" w:rsidP="00DE49E9">
      <w:pPr>
        <w:ind w:left="851"/>
        <w:rPr>
          <w:sz w:val="24"/>
          <w:szCs w:val="24"/>
        </w:rPr>
      </w:pPr>
    </w:p>
    <w:p w14:paraId="1CBF605C" w14:textId="77777777" w:rsidR="00F81FC2" w:rsidRPr="00746F49" w:rsidRDefault="00F81FC2" w:rsidP="00DE49E9">
      <w:pPr>
        <w:ind w:left="851"/>
        <w:rPr>
          <w:sz w:val="24"/>
          <w:szCs w:val="24"/>
        </w:rPr>
      </w:pPr>
      <w:r w:rsidRPr="00746F49">
        <w:rPr>
          <w:sz w:val="24"/>
          <w:szCs w:val="24"/>
          <w:u w:val="single"/>
        </w:rPr>
        <w:t>Andre forhold</w:t>
      </w:r>
    </w:p>
    <w:p w14:paraId="74E063A3" w14:textId="77777777" w:rsidR="00F81FC2" w:rsidRPr="00746F49" w:rsidRDefault="00F81FC2" w:rsidP="00DE49E9">
      <w:pPr>
        <w:ind w:left="851"/>
        <w:rPr>
          <w:sz w:val="24"/>
          <w:szCs w:val="24"/>
        </w:rPr>
      </w:pPr>
      <w:r w:rsidRPr="00746F49">
        <w:rPr>
          <w:sz w:val="24"/>
          <w:szCs w:val="24"/>
        </w:rPr>
        <w:t xml:space="preserve">Østrogen kan forårsage væskeophobning, og patienter med kardial eller </w:t>
      </w:r>
      <w:proofErr w:type="spellStart"/>
      <w:r w:rsidRPr="00746F49">
        <w:rPr>
          <w:sz w:val="24"/>
          <w:szCs w:val="24"/>
        </w:rPr>
        <w:t>renal</w:t>
      </w:r>
      <w:proofErr w:type="spellEnd"/>
      <w:r w:rsidRPr="00746F49">
        <w:rPr>
          <w:sz w:val="24"/>
          <w:szCs w:val="24"/>
        </w:rPr>
        <w:t xml:space="preserve"> dysfunktion bør derfor observeres nøje.</w:t>
      </w:r>
    </w:p>
    <w:p w14:paraId="5F5B6996" w14:textId="77777777" w:rsidR="00F81FC2" w:rsidRPr="00746F49" w:rsidRDefault="00F81FC2" w:rsidP="00DE49E9">
      <w:pPr>
        <w:ind w:left="851"/>
        <w:rPr>
          <w:sz w:val="24"/>
          <w:szCs w:val="24"/>
        </w:rPr>
      </w:pPr>
    </w:p>
    <w:p w14:paraId="50EE859E" w14:textId="36CF8BEE" w:rsidR="00F81FC2" w:rsidRDefault="00F81FC2" w:rsidP="00DE49E9">
      <w:pPr>
        <w:ind w:left="851"/>
        <w:rPr>
          <w:sz w:val="24"/>
          <w:szCs w:val="24"/>
        </w:rPr>
      </w:pPr>
      <w:r w:rsidRPr="00746F49">
        <w:rPr>
          <w:sz w:val="24"/>
          <w:szCs w:val="24"/>
        </w:rPr>
        <w:lastRenderedPageBreak/>
        <w:t xml:space="preserve">Kvinder med præ-eksisterende </w:t>
      </w:r>
      <w:proofErr w:type="spellStart"/>
      <w:r w:rsidRPr="00746F49">
        <w:rPr>
          <w:sz w:val="24"/>
          <w:szCs w:val="24"/>
        </w:rPr>
        <w:t>hypertriglyceridæmi</w:t>
      </w:r>
      <w:proofErr w:type="spellEnd"/>
      <w:r w:rsidRPr="00746F49">
        <w:rPr>
          <w:sz w:val="24"/>
          <w:szCs w:val="24"/>
        </w:rPr>
        <w:t xml:space="preserve"> bør følges nøje under østrogen- eller hormon-substitutionsbehandling, da der er set sjældne tilfælde af massiv forhøjelse af plasmatriglycerider, som har medført </w:t>
      </w:r>
      <w:proofErr w:type="spellStart"/>
      <w:r w:rsidRPr="00746F49">
        <w:rPr>
          <w:sz w:val="24"/>
          <w:szCs w:val="24"/>
        </w:rPr>
        <w:t>pankreatitis</w:t>
      </w:r>
      <w:proofErr w:type="spellEnd"/>
      <w:r w:rsidRPr="00746F49">
        <w:rPr>
          <w:sz w:val="24"/>
          <w:szCs w:val="24"/>
        </w:rPr>
        <w:t xml:space="preserve"> i forbindelse med østrogenbehandling.</w:t>
      </w:r>
    </w:p>
    <w:p w14:paraId="5337FC68" w14:textId="77777777" w:rsidR="00C2147A" w:rsidRDefault="00C2147A" w:rsidP="00DE49E9">
      <w:pPr>
        <w:ind w:left="851"/>
        <w:rPr>
          <w:sz w:val="24"/>
          <w:szCs w:val="24"/>
        </w:rPr>
      </w:pPr>
    </w:p>
    <w:p w14:paraId="7A46988E" w14:textId="25DAFE8B" w:rsidR="00C2147A" w:rsidRPr="00746F49" w:rsidRDefault="00C2147A" w:rsidP="00C2147A">
      <w:pPr>
        <w:ind w:left="851"/>
        <w:rPr>
          <w:sz w:val="24"/>
          <w:szCs w:val="24"/>
        </w:rPr>
      </w:pPr>
      <w:r>
        <w:rPr>
          <w:sz w:val="24"/>
          <w:szCs w:val="24"/>
        </w:rPr>
        <w:t xml:space="preserve">Eksogene østrogener kan fremkalde eller forværre symptomer på arvelig eller erhvervet </w:t>
      </w:r>
      <w:proofErr w:type="spellStart"/>
      <w:r>
        <w:rPr>
          <w:sz w:val="24"/>
          <w:szCs w:val="24"/>
        </w:rPr>
        <w:t>angioødem</w:t>
      </w:r>
      <w:proofErr w:type="spellEnd"/>
      <w:r>
        <w:rPr>
          <w:sz w:val="24"/>
          <w:szCs w:val="24"/>
        </w:rPr>
        <w:t>.</w:t>
      </w:r>
    </w:p>
    <w:p w14:paraId="6988EE57" w14:textId="77777777" w:rsidR="00F81FC2" w:rsidRPr="00746F49" w:rsidRDefault="00F81FC2" w:rsidP="00DE49E9">
      <w:pPr>
        <w:ind w:left="851"/>
        <w:rPr>
          <w:sz w:val="24"/>
          <w:szCs w:val="24"/>
        </w:rPr>
      </w:pPr>
    </w:p>
    <w:p w14:paraId="452C67AE" w14:textId="56210D5A" w:rsidR="00F81FC2" w:rsidRPr="00746F49" w:rsidRDefault="00F81FC2" w:rsidP="00DE49E9">
      <w:pPr>
        <w:ind w:left="851"/>
        <w:rPr>
          <w:sz w:val="24"/>
          <w:szCs w:val="24"/>
        </w:rPr>
      </w:pPr>
      <w:r w:rsidRPr="00746F49">
        <w:rPr>
          <w:sz w:val="24"/>
          <w:szCs w:val="24"/>
        </w:rPr>
        <w:t xml:space="preserve">Østrogener øger </w:t>
      </w:r>
      <w:proofErr w:type="spellStart"/>
      <w:r w:rsidRPr="00746F49">
        <w:rPr>
          <w:sz w:val="24"/>
          <w:szCs w:val="24"/>
        </w:rPr>
        <w:t>thyroxinbindende</w:t>
      </w:r>
      <w:proofErr w:type="spellEnd"/>
      <w:r w:rsidRPr="00746F49">
        <w:rPr>
          <w:sz w:val="24"/>
          <w:szCs w:val="24"/>
        </w:rPr>
        <w:t xml:space="preserve"> </w:t>
      </w:r>
      <w:proofErr w:type="spellStart"/>
      <w:r w:rsidRPr="00746F49">
        <w:rPr>
          <w:sz w:val="24"/>
          <w:szCs w:val="24"/>
        </w:rPr>
        <w:t>globulin</w:t>
      </w:r>
      <w:proofErr w:type="spellEnd"/>
      <w:r w:rsidRPr="00746F49">
        <w:rPr>
          <w:sz w:val="24"/>
          <w:szCs w:val="24"/>
        </w:rPr>
        <w:t xml:space="preserve"> (TBG), hvilket medfører øget total </w:t>
      </w:r>
      <w:proofErr w:type="spellStart"/>
      <w:r w:rsidRPr="00746F49">
        <w:rPr>
          <w:sz w:val="24"/>
          <w:szCs w:val="24"/>
        </w:rPr>
        <w:t>thyreoidea</w:t>
      </w:r>
      <w:proofErr w:type="spellEnd"/>
      <w:r w:rsidRPr="00746F49">
        <w:rPr>
          <w:sz w:val="24"/>
          <w:szCs w:val="24"/>
        </w:rPr>
        <w:t xml:space="preserve">-hormon (målt ved proteinbundet </w:t>
      </w:r>
      <w:proofErr w:type="spellStart"/>
      <w:r w:rsidRPr="00746F49">
        <w:rPr>
          <w:sz w:val="24"/>
          <w:szCs w:val="24"/>
        </w:rPr>
        <w:t>jodid</w:t>
      </w:r>
      <w:proofErr w:type="spellEnd"/>
      <w:r w:rsidRPr="00746F49">
        <w:rPr>
          <w:sz w:val="24"/>
          <w:szCs w:val="24"/>
        </w:rPr>
        <w:t xml:space="preserve"> (PBI)), T4-niveauer (ved kolonne- eller </w:t>
      </w:r>
      <w:proofErr w:type="spellStart"/>
      <w:r w:rsidRPr="00746F49">
        <w:rPr>
          <w:sz w:val="24"/>
          <w:szCs w:val="24"/>
        </w:rPr>
        <w:t>radioimmuno-assay</w:t>
      </w:r>
      <w:proofErr w:type="spellEnd"/>
      <w:r w:rsidRPr="00746F49">
        <w:rPr>
          <w:sz w:val="24"/>
          <w:szCs w:val="24"/>
        </w:rPr>
        <w:t>) eller T3-niveauer (</w:t>
      </w:r>
      <w:proofErr w:type="spellStart"/>
      <w:r w:rsidRPr="00746F49">
        <w:rPr>
          <w:sz w:val="24"/>
          <w:szCs w:val="24"/>
        </w:rPr>
        <w:t>radioimmuno-assay</w:t>
      </w:r>
      <w:proofErr w:type="spellEnd"/>
      <w:r w:rsidRPr="00746F49">
        <w:rPr>
          <w:sz w:val="24"/>
          <w:szCs w:val="24"/>
        </w:rPr>
        <w:t xml:space="preserve">). T3-resinoptagelsen er nedsat, hvilket afspejles i forhøjet TBG. Frie T4- og T3-koncentrationer er uforandrede. Andre bindingsproteiner kan være forhøjede i serum, </w:t>
      </w:r>
      <w:r w:rsidR="00E66114">
        <w:rPr>
          <w:sz w:val="24"/>
          <w:szCs w:val="24"/>
        </w:rPr>
        <w:t>f.eks.</w:t>
      </w:r>
      <w:r w:rsidRPr="00746F49">
        <w:rPr>
          <w:sz w:val="24"/>
          <w:szCs w:val="24"/>
        </w:rPr>
        <w:t xml:space="preserve"> </w:t>
      </w:r>
      <w:proofErr w:type="spellStart"/>
      <w:r w:rsidRPr="00746F49">
        <w:rPr>
          <w:sz w:val="24"/>
          <w:szCs w:val="24"/>
        </w:rPr>
        <w:t>kortikoidbindende</w:t>
      </w:r>
      <w:proofErr w:type="spellEnd"/>
      <w:r w:rsidRPr="00746F49">
        <w:rPr>
          <w:sz w:val="24"/>
          <w:szCs w:val="24"/>
        </w:rPr>
        <w:t xml:space="preserve"> </w:t>
      </w:r>
      <w:proofErr w:type="spellStart"/>
      <w:r w:rsidRPr="00746F49">
        <w:rPr>
          <w:sz w:val="24"/>
          <w:szCs w:val="24"/>
        </w:rPr>
        <w:t>globulin</w:t>
      </w:r>
      <w:proofErr w:type="spellEnd"/>
      <w:r w:rsidRPr="00746F49">
        <w:rPr>
          <w:sz w:val="24"/>
          <w:szCs w:val="24"/>
        </w:rPr>
        <w:t xml:space="preserve"> (CBG), kønshormonbindende </w:t>
      </w:r>
      <w:proofErr w:type="spellStart"/>
      <w:r w:rsidRPr="00746F49">
        <w:rPr>
          <w:sz w:val="24"/>
          <w:szCs w:val="24"/>
        </w:rPr>
        <w:t>globulin</w:t>
      </w:r>
      <w:proofErr w:type="spellEnd"/>
      <w:r w:rsidRPr="00746F49">
        <w:rPr>
          <w:sz w:val="24"/>
          <w:szCs w:val="24"/>
        </w:rPr>
        <w:t xml:space="preserve"> (SHBG), hvilket medfører en forøgelse af henholdsvis cirkulerende </w:t>
      </w:r>
      <w:proofErr w:type="spellStart"/>
      <w:r w:rsidRPr="00746F49">
        <w:rPr>
          <w:sz w:val="24"/>
          <w:szCs w:val="24"/>
        </w:rPr>
        <w:t>kortikosteroider</w:t>
      </w:r>
      <w:proofErr w:type="spellEnd"/>
      <w:r w:rsidRPr="00746F49">
        <w:rPr>
          <w:sz w:val="24"/>
          <w:szCs w:val="24"/>
        </w:rPr>
        <w:t xml:space="preserve"> og kønshormoner. Frie eller biologisk aktive hormonkoncentrationer er uforandrede. Andre plasmaproteiner kan være forhøjede (</w:t>
      </w:r>
      <w:proofErr w:type="spellStart"/>
      <w:r w:rsidRPr="00746F49">
        <w:rPr>
          <w:sz w:val="24"/>
          <w:szCs w:val="24"/>
        </w:rPr>
        <w:t>angiotensinogen</w:t>
      </w:r>
      <w:proofErr w:type="spellEnd"/>
      <w:r w:rsidRPr="00746F49">
        <w:rPr>
          <w:sz w:val="24"/>
          <w:szCs w:val="24"/>
        </w:rPr>
        <w:t>/</w:t>
      </w:r>
      <w:proofErr w:type="spellStart"/>
      <w:r w:rsidRPr="00746F49">
        <w:rPr>
          <w:sz w:val="24"/>
          <w:szCs w:val="24"/>
        </w:rPr>
        <w:t>reninsubstrat</w:t>
      </w:r>
      <w:proofErr w:type="spellEnd"/>
      <w:r w:rsidRPr="00746F49">
        <w:rPr>
          <w:sz w:val="24"/>
          <w:szCs w:val="24"/>
        </w:rPr>
        <w:t xml:space="preserve">, alpha-1-antitrypsin, </w:t>
      </w:r>
      <w:proofErr w:type="spellStart"/>
      <w:r w:rsidRPr="00746F49">
        <w:rPr>
          <w:sz w:val="24"/>
          <w:szCs w:val="24"/>
        </w:rPr>
        <w:t>ceruloplasmin</w:t>
      </w:r>
      <w:proofErr w:type="spellEnd"/>
      <w:r w:rsidRPr="00746F49">
        <w:rPr>
          <w:sz w:val="24"/>
          <w:szCs w:val="24"/>
        </w:rPr>
        <w:t>).</w:t>
      </w:r>
    </w:p>
    <w:p w14:paraId="53926383" w14:textId="77777777" w:rsidR="00F81FC2" w:rsidRPr="00746F49" w:rsidRDefault="00F81FC2" w:rsidP="00DE49E9">
      <w:pPr>
        <w:ind w:left="851"/>
        <w:rPr>
          <w:sz w:val="24"/>
          <w:szCs w:val="24"/>
        </w:rPr>
      </w:pPr>
    </w:p>
    <w:p w14:paraId="3200889C" w14:textId="77777777" w:rsidR="00F81FC2" w:rsidRPr="00746F49" w:rsidRDefault="00F81FC2" w:rsidP="00DE49E9">
      <w:pPr>
        <w:ind w:left="851"/>
        <w:rPr>
          <w:sz w:val="24"/>
          <w:szCs w:val="24"/>
        </w:rPr>
      </w:pPr>
      <w:r w:rsidRPr="00746F49">
        <w:rPr>
          <w:sz w:val="24"/>
          <w:szCs w:val="24"/>
        </w:rPr>
        <w:t xml:space="preserve">Den minimale systemiske absorption af </w:t>
      </w:r>
      <w:proofErr w:type="spellStart"/>
      <w:r w:rsidRPr="00746F49">
        <w:rPr>
          <w:sz w:val="24"/>
          <w:szCs w:val="24"/>
        </w:rPr>
        <w:t>estradiol</w:t>
      </w:r>
      <w:proofErr w:type="spellEnd"/>
      <w:r w:rsidRPr="00746F49">
        <w:rPr>
          <w:sz w:val="24"/>
          <w:szCs w:val="24"/>
        </w:rPr>
        <w:t xml:space="preserve"> ved lokal vaginal administration (se pkt. 5.2) kan muligvis resultere i mindre udtalt effekt på plasmabindingsproteiner end med systemiske hormoner.</w:t>
      </w:r>
    </w:p>
    <w:p w14:paraId="5985915A" w14:textId="77777777" w:rsidR="00F81FC2" w:rsidRPr="00746F49" w:rsidRDefault="00F81FC2" w:rsidP="00DE49E9">
      <w:pPr>
        <w:ind w:left="851"/>
        <w:rPr>
          <w:sz w:val="24"/>
          <w:szCs w:val="24"/>
        </w:rPr>
      </w:pPr>
      <w:r w:rsidRPr="00746F49">
        <w:rPr>
          <w:sz w:val="24"/>
          <w:szCs w:val="24"/>
        </w:rPr>
        <w:t>HRT forbedrer ikke den kognitive funktion. WHI-studiet viste nogen evidens for en øget risiko for mulig demens hos kvinder, som påbegyndte behandling med kontinuerlig, kombineret HRT eller HRT med østrogen alene efter en alder af 65 år.</w:t>
      </w:r>
    </w:p>
    <w:p w14:paraId="74260AE0" w14:textId="77777777" w:rsidR="00F81FC2" w:rsidRPr="00746F49" w:rsidRDefault="00F81FC2" w:rsidP="00DE49E9">
      <w:pPr>
        <w:ind w:left="851"/>
        <w:rPr>
          <w:sz w:val="24"/>
          <w:szCs w:val="24"/>
        </w:rPr>
      </w:pPr>
    </w:p>
    <w:p w14:paraId="727C23C4" w14:textId="77777777" w:rsidR="00F81FC2" w:rsidRPr="00746F49" w:rsidRDefault="00F81FC2" w:rsidP="00DE49E9">
      <w:pPr>
        <w:ind w:left="851"/>
        <w:rPr>
          <w:sz w:val="24"/>
          <w:szCs w:val="24"/>
        </w:rPr>
      </w:pPr>
      <w:r w:rsidRPr="00746F49">
        <w:rPr>
          <w:sz w:val="24"/>
          <w:szCs w:val="24"/>
        </w:rPr>
        <w:t xml:space="preserve">Intravaginal applikator kan forårsage mindre lokalt traume, specielt hos kvinder med alvorlig atrofisk </w:t>
      </w:r>
      <w:proofErr w:type="spellStart"/>
      <w:r w:rsidRPr="00746F49">
        <w:rPr>
          <w:sz w:val="24"/>
          <w:szCs w:val="24"/>
        </w:rPr>
        <w:t>vaginitis</w:t>
      </w:r>
      <w:proofErr w:type="spellEnd"/>
      <w:r w:rsidRPr="00746F49">
        <w:rPr>
          <w:sz w:val="24"/>
          <w:szCs w:val="24"/>
        </w:rPr>
        <w:t>.</w:t>
      </w:r>
    </w:p>
    <w:p w14:paraId="1F7501BA" w14:textId="77777777" w:rsidR="00F81FC2" w:rsidRPr="00746F49" w:rsidRDefault="00F81FC2" w:rsidP="00DE49E9">
      <w:pPr>
        <w:ind w:left="851"/>
        <w:rPr>
          <w:sz w:val="24"/>
          <w:szCs w:val="24"/>
        </w:rPr>
      </w:pPr>
    </w:p>
    <w:p w14:paraId="66D00938" w14:textId="77777777" w:rsidR="00F81FC2" w:rsidRPr="00746F49" w:rsidRDefault="00F81FC2" w:rsidP="00DE49E9">
      <w:pPr>
        <w:ind w:left="851"/>
        <w:rPr>
          <w:sz w:val="24"/>
          <w:szCs w:val="24"/>
        </w:rPr>
      </w:pPr>
      <w:r w:rsidRPr="00746F49">
        <w:rPr>
          <w:sz w:val="24"/>
          <w:szCs w:val="24"/>
        </w:rPr>
        <w:t>Evidens for de risici der er forbundet med HRT ved behandling af for tidlig menopause er begrænset. På grund af det lave niveau af absolut risiko hos yngre kvinder kan afvejningen mellem fordele og ulemper være til større fordel for disse kvinder i forhold til ældre kvinder.</w:t>
      </w:r>
    </w:p>
    <w:p w14:paraId="6E57296B" w14:textId="77777777" w:rsidR="009260DE" w:rsidRPr="00746F49" w:rsidRDefault="009260DE" w:rsidP="009260DE">
      <w:pPr>
        <w:tabs>
          <w:tab w:val="left" w:pos="851"/>
        </w:tabs>
        <w:ind w:left="851"/>
        <w:rPr>
          <w:sz w:val="24"/>
          <w:szCs w:val="24"/>
        </w:rPr>
      </w:pPr>
    </w:p>
    <w:p w14:paraId="20DCDAAC" w14:textId="77777777" w:rsidR="009260DE" w:rsidRPr="00746F49" w:rsidRDefault="009260DE" w:rsidP="009260DE">
      <w:pPr>
        <w:tabs>
          <w:tab w:val="left" w:pos="851"/>
        </w:tabs>
        <w:ind w:left="851" w:hanging="851"/>
        <w:rPr>
          <w:b/>
          <w:sz w:val="24"/>
          <w:szCs w:val="24"/>
        </w:rPr>
      </w:pPr>
      <w:r w:rsidRPr="00746F49">
        <w:rPr>
          <w:b/>
          <w:sz w:val="24"/>
          <w:szCs w:val="24"/>
        </w:rPr>
        <w:t>4.5</w:t>
      </w:r>
      <w:r w:rsidRPr="00746F49">
        <w:rPr>
          <w:b/>
          <w:sz w:val="24"/>
          <w:szCs w:val="24"/>
        </w:rPr>
        <w:tab/>
        <w:t>Interaktion med andre lægemidler og andre former for interaktion</w:t>
      </w:r>
    </w:p>
    <w:p w14:paraId="6B7757FC" w14:textId="40161017" w:rsidR="00F81FC2" w:rsidRPr="00746F49" w:rsidRDefault="00F81FC2" w:rsidP="00DE49E9">
      <w:pPr>
        <w:widowControl w:val="0"/>
        <w:shd w:val="clear" w:color="auto" w:fill="FFFFFF"/>
        <w:ind w:left="851"/>
        <w:rPr>
          <w:sz w:val="24"/>
          <w:szCs w:val="24"/>
          <w:lang w:eastAsia="da-DK"/>
        </w:rPr>
      </w:pPr>
      <w:r w:rsidRPr="00746F49">
        <w:rPr>
          <w:sz w:val="24"/>
          <w:szCs w:val="24"/>
        </w:rPr>
        <w:t xml:space="preserve">I betragtning af den vaginale administration og minimale systemiske absorption er det usandsynligt, at der vil forekomme nogen klinisk relevante lægemiddelinteraktioner med </w:t>
      </w:r>
      <w:proofErr w:type="spellStart"/>
      <w:r w:rsidR="001510CD">
        <w:rPr>
          <w:sz w:val="24"/>
          <w:szCs w:val="24"/>
        </w:rPr>
        <w:t>Vagirux</w:t>
      </w:r>
      <w:proofErr w:type="spellEnd"/>
      <w:r w:rsidRPr="00746F49">
        <w:rPr>
          <w:sz w:val="24"/>
          <w:szCs w:val="24"/>
        </w:rPr>
        <w:t>. Dog bør interaktioner med andre lokale vaginale behandlinger tages i betragtning.</w:t>
      </w:r>
    </w:p>
    <w:p w14:paraId="3074B747" w14:textId="77777777" w:rsidR="009260DE" w:rsidRPr="00746F49" w:rsidRDefault="009260DE" w:rsidP="009260DE">
      <w:pPr>
        <w:tabs>
          <w:tab w:val="left" w:pos="851"/>
        </w:tabs>
        <w:ind w:left="851"/>
        <w:rPr>
          <w:sz w:val="24"/>
          <w:szCs w:val="24"/>
        </w:rPr>
      </w:pPr>
    </w:p>
    <w:p w14:paraId="6A4AB262" w14:textId="3270EA19" w:rsidR="00E66114" w:rsidRPr="00136047" w:rsidRDefault="009260DE" w:rsidP="00136047">
      <w:pPr>
        <w:tabs>
          <w:tab w:val="left" w:pos="851"/>
        </w:tabs>
        <w:ind w:left="851" w:hanging="851"/>
        <w:rPr>
          <w:b/>
          <w:sz w:val="24"/>
          <w:szCs w:val="24"/>
        </w:rPr>
      </w:pPr>
      <w:r w:rsidRPr="00746F49">
        <w:rPr>
          <w:b/>
          <w:sz w:val="24"/>
          <w:szCs w:val="24"/>
        </w:rPr>
        <w:t>4.6</w:t>
      </w:r>
      <w:r w:rsidRPr="00746F49">
        <w:rPr>
          <w:b/>
          <w:sz w:val="24"/>
          <w:szCs w:val="24"/>
        </w:rPr>
        <w:tab/>
      </w:r>
      <w:r w:rsidR="00C2147A">
        <w:rPr>
          <w:b/>
          <w:sz w:val="24"/>
          <w:szCs w:val="24"/>
        </w:rPr>
        <w:t>Fertilitet, g</w:t>
      </w:r>
      <w:r w:rsidRPr="00746F49">
        <w:rPr>
          <w:b/>
          <w:sz w:val="24"/>
          <w:szCs w:val="24"/>
        </w:rPr>
        <w:t>raviditet og amning</w:t>
      </w:r>
    </w:p>
    <w:p w14:paraId="6D571FF0" w14:textId="3FD1AF9B" w:rsidR="00F81FC2" w:rsidRPr="00746F49" w:rsidRDefault="00F81FC2" w:rsidP="00DE49E9">
      <w:pPr>
        <w:widowControl w:val="0"/>
        <w:shd w:val="clear" w:color="auto" w:fill="FFFFFF"/>
        <w:ind w:left="851"/>
        <w:rPr>
          <w:sz w:val="24"/>
          <w:szCs w:val="24"/>
          <w:u w:val="single"/>
          <w:lang w:eastAsia="da-DK"/>
        </w:rPr>
      </w:pPr>
      <w:r w:rsidRPr="00746F49">
        <w:rPr>
          <w:sz w:val="24"/>
          <w:szCs w:val="24"/>
          <w:u w:val="single"/>
        </w:rPr>
        <w:t>Graviditet</w:t>
      </w:r>
    </w:p>
    <w:p w14:paraId="42712A81" w14:textId="18176259" w:rsidR="00F81FC2" w:rsidRPr="00746F49" w:rsidRDefault="001510CD" w:rsidP="00DE49E9">
      <w:pPr>
        <w:widowControl w:val="0"/>
        <w:shd w:val="clear" w:color="auto" w:fill="FFFFFF"/>
        <w:ind w:left="851"/>
        <w:rPr>
          <w:sz w:val="24"/>
          <w:szCs w:val="24"/>
        </w:rPr>
      </w:pPr>
      <w:proofErr w:type="spellStart"/>
      <w:r>
        <w:rPr>
          <w:sz w:val="24"/>
          <w:szCs w:val="24"/>
        </w:rPr>
        <w:t>Vagirux</w:t>
      </w:r>
      <w:proofErr w:type="spellEnd"/>
      <w:r w:rsidR="00F81FC2" w:rsidRPr="00746F49">
        <w:rPr>
          <w:sz w:val="24"/>
          <w:szCs w:val="24"/>
        </w:rPr>
        <w:t xml:space="preserve"> er ikke indiceret under graviditet. Hvis graviditet indtræffer under behandling med </w:t>
      </w:r>
      <w:proofErr w:type="spellStart"/>
      <w:r>
        <w:rPr>
          <w:sz w:val="24"/>
          <w:szCs w:val="24"/>
        </w:rPr>
        <w:t>Vagirux</w:t>
      </w:r>
      <w:proofErr w:type="spellEnd"/>
      <w:r w:rsidR="00F81FC2" w:rsidRPr="00746F49">
        <w:rPr>
          <w:sz w:val="24"/>
          <w:szCs w:val="24"/>
        </w:rPr>
        <w:t xml:space="preserve">, skal behandlingen straks seponeres. Resultaterne af de fleste epidemiologiske studier hidtil vedrørende utilsigtet fostereksponering for østrogener tyder ikke på nogen </w:t>
      </w:r>
      <w:proofErr w:type="spellStart"/>
      <w:r w:rsidR="00F81FC2" w:rsidRPr="00746F49">
        <w:rPr>
          <w:sz w:val="24"/>
          <w:szCs w:val="24"/>
        </w:rPr>
        <w:t>teratogen</w:t>
      </w:r>
      <w:proofErr w:type="spellEnd"/>
      <w:r w:rsidR="00F81FC2" w:rsidRPr="00746F49">
        <w:rPr>
          <w:sz w:val="24"/>
          <w:szCs w:val="24"/>
        </w:rPr>
        <w:t xml:space="preserve"> eller </w:t>
      </w:r>
      <w:proofErr w:type="spellStart"/>
      <w:r w:rsidR="00F81FC2" w:rsidRPr="00746F49">
        <w:rPr>
          <w:sz w:val="24"/>
          <w:szCs w:val="24"/>
        </w:rPr>
        <w:t>føtotoksisk</w:t>
      </w:r>
      <w:proofErr w:type="spellEnd"/>
      <w:r w:rsidR="00F81FC2" w:rsidRPr="00746F49">
        <w:rPr>
          <w:sz w:val="24"/>
          <w:szCs w:val="24"/>
        </w:rPr>
        <w:t xml:space="preserve"> effekt.</w:t>
      </w:r>
    </w:p>
    <w:p w14:paraId="0A787B7F" w14:textId="77777777" w:rsidR="00F81FC2" w:rsidRPr="00746F49" w:rsidRDefault="00F81FC2" w:rsidP="00DE49E9">
      <w:pPr>
        <w:widowControl w:val="0"/>
        <w:shd w:val="clear" w:color="auto" w:fill="FFFFFF"/>
        <w:ind w:left="851"/>
        <w:rPr>
          <w:sz w:val="24"/>
          <w:szCs w:val="24"/>
        </w:rPr>
      </w:pPr>
    </w:p>
    <w:p w14:paraId="4B266870" w14:textId="77777777" w:rsidR="00F81FC2" w:rsidRPr="00746F49" w:rsidRDefault="00F81FC2" w:rsidP="00DE49E9">
      <w:pPr>
        <w:widowControl w:val="0"/>
        <w:shd w:val="clear" w:color="auto" w:fill="FFFFFF"/>
        <w:ind w:left="851"/>
        <w:rPr>
          <w:sz w:val="24"/>
          <w:szCs w:val="24"/>
        </w:rPr>
      </w:pPr>
      <w:r w:rsidRPr="00746F49">
        <w:rPr>
          <w:sz w:val="24"/>
          <w:szCs w:val="24"/>
          <w:u w:val="single"/>
        </w:rPr>
        <w:t>Amning</w:t>
      </w:r>
    </w:p>
    <w:p w14:paraId="1B817E76" w14:textId="20D49E06" w:rsidR="00F81FC2" w:rsidRPr="00746F49" w:rsidRDefault="001510CD" w:rsidP="00DE49E9">
      <w:pPr>
        <w:widowControl w:val="0"/>
        <w:shd w:val="clear" w:color="auto" w:fill="FFFFFF"/>
        <w:ind w:left="851"/>
        <w:rPr>
          <w:sz w:val="24"/>
          <w:szCs w:val="24"/>
        </w:rPr>
      </w:pPr>
      <w:proofErr w:type="spellStart"/>
      <w:r>
        <w:rPr>
          <w:sz w:val="24"/>
          <w:szCs w:val="24"/>
        </w:rPr>
        <w:t>Vagirux</w:t>
      </w:r>
      <w:proofErr w:type="spellEnd"/>
      <w:r w:rsidR="00F81FC2" w:rsidRPr="00746F49">
        <w:rPr>
          <w:sz w:val="24"/>
          <w:szCs w:val="24"/>
        </w:rPr>
        <w:t xml:space="preserve"> er ikke indiceret under amning.</w:t>
      </w:r>
    </w:p>
    <w:p w14:paraId="66B1BD7A" w14:textId="77777777" w:rsidR="009260DE" w:rsidRPr="00746F49" w:rsidRDefault="009260DE" w:rsidP="009260DE">
      <w:pPr>
        <w:tabs>
          <w:tab w:val="left" w:pos="851"/>
        </w:tabs>
        <w:ind w:left="851"/>
        <w:rPr>
          <w:sz w:val="24"/>
          <w:szCs w:val="24"/>
        </w:rPr>
      </w:pPr>
    </w:p>
    <w:p w14:paraId="4BBECF48" w14:textId="62E37C5B" w:rsidR="009260DE" w:rsidRPr="00746F49" w:rsidRDefault="009260DE" w:rsidP="009260DE">
      <w:pPr>
        <w:tabs>
          <w:tab w:val="left" w:pos="851"/>
        </w:tabs>
        <w:ind w:left="851" w:hanging="851"/>
        <w:rPr>
          <w:b/>
          <w:sz w:val="24"/>
          <w:szCs w:val="24"/>
        </w:rPr>
      </w:pPr>
      <w:r w:rsidRPr="00746F49">
        <w:rPr>
          <w:b/>
          <w:sz w:val="24"/>
          <w:szCs w:val="24"/>
        </w:rPr>
        <w:t>4.7</w:t>
      </w:r>
      <w:r w:rsidRPr="00746F49">
        <w:rPr>
          <w:b/>
          <w:sz w:val="24"/>
          <w:szCs w:val="24"/>
        </w:rPr>
        <w:tab/>
        <w:t xml:space="preserve">Virkning på evnen til at føre motorkøretøj </w:t>
      </w:r>
      <w:r w:rsidR="00C2147A">
        <w:rPr>
          <w:b/>
          <w:sz w:val="24"/>
          <w:szCs w:val="24"/>
        </w:rPr>
        <w:t>og</w:t>
      </w:r>
      <w:r w:rsidRPr="00746F49">
        <w:rPr>
          <w:b/>
          <w:sz w:val="24"/>
          <w:szCs w:val="24"/>
        </w:rPr>
        <w:t xml:space="preserve"> betjene maskiner</w:t>
      </w:r>
    </w:p>
    <w:p w14:paraId="3DFEF721" w14:textId="77777777" w:rsidR="00F81FC2" w:rsidRPr="00746F49" w:rsidRDefault="00F81FC2" w:rsidP="00DE49E9">
      <w:pPr>
        <w:widowControl w:val="0"/>
        <w:shd w:val="clear" w:color="auto" w:fill="FFFFFF"/>
        <w:ind w:left="851"/>
        <w:rPr>
          <w:sz w:val="24"/>
          <w:szCs w:val="24"/>
          <w:lang w:eastAsia="da-DK"/>
        </w:rPr>
      </w:pPr>
      <w:r w:rsidRPr="00746F49">
        <w:rPr>
          <w:sz w:val="24"/>
          <w:szCs w:val="24"/>
        </w:rPr>
        <w:t>Ikke mærkning.</w:t>
      </w:r>
    </w:p>
    <w:p w14:paraId="795B7CB5" w14:textId="77777777" w:rsidR="00F81FC2" w:rsidRPr="00746F49" w:rsidRDefault="00F81FC2" w:rsidP="00DE49E9">
      <w:pPr>
        <w:widowControl w:val="0"/>
        <w:shd w:val="clear" w:color="auto" w:fill="FFFFFF"/>
        <w:ind w:left="851"/>
        <w:rPr>
          <w:sz w:val="24"/>
          <w:szCs w:val="24"/>
        </w:rPr>
      </w:pPr>
      <w:r w:rsidRPr="00746F49">
        <w:rPr>
          <w:sz w:val="24"/>
          <w:szCs w:val="24"/>
        </w:rPr>
        <w:t>Ingen kendte virkninger.</w:t>
      </w:r>
    </w:p>
    <w:p w14:paraId="3C57150D" w14:textId="77777777" w:rsidR="009260DE" w:rsidRPr="00746F49" w:rsidRDefault="009260DE" w:rsidP="009260DE">
      <w:pPr>
        <w:tabs>
          <w:tab w:val="left" w:pos="851"/>
        </w:tabs>
        <w:ind w:left="851"/>
        <w:rPr>
          <w:sz w:val="24"/>
          <w:szCs w:val="24"/>
        </w:rPr>
      </w:pPr>
    </w:p>
    <w:p w14:paraId="583352AD" w14:textId="24980074" w:rsidR="00CF017F" w:rsidRPr="00136047" w:rsidRDefault="009260DE" w:rsidP="00136047">
      <w:pPr>
        <w:keepNext/>
        <w:tabs>
          <w:tab w:val="left" w:pos="851"/>
        </w:tabs>
        <w:ind w:left="851" w:hanging="851"/>
        <w:rPr>
          <w:b/>
          <w:sz w:val="24"/>
          <w:szCs w:val="24"/>
        </w:rPr>
      </w:pPr>
      <w:r w:rsidRPr="00746F49">
        <w:rPr>
          <w:b/>
          <w:sz w:val="24"/>
          <w:szCs w:val="24"/>
        </w:rPr>
        <w:lastRenderedPageBreak/>
        <w:t>4.8</w:t>
      </w:r>
      <w:r w:rsidRPr="00746F49">
        <w:rPr>
          <w:b/>
          <w:sz w:val="24"/>
          <w:szCs w:val="24"/>
        </w:rPr>
        <w:tab/>
        <w:t>Bivirkninger</w:t>
      </w:r>
    </w:p>
    <w:p w14:paraId="02FE3CB9" w14:textId="050627D9" w:rsidR="00F81FC2" w:rsidRPr="00746F49" w:rsidRDefault="00F81FC2" w:rsidP="00136047">
      <w:pPr>
        <w:keepNext/>
        <w:widowControl w:val="0"/>
        <w:shd w:val="clear" w:color="auto" w:fill="FFFFFF"/>
        <w:ind w:left="851"/>
        <w:rPr>
          <w:sz w:val="24"/>
          <w:szCs w:val="24"/>
          <w:lang w:eastAsia="da-DK"/>
        </w:rPr>
      </w:pPr>
      <w:r w:rsidRPr="00746F49">
        <w:rPr>
          <w:sz w:val="24"/>
          <w:szCs w:val="24"/>
          <w:u w:val="single"/>
        </w:rPr>
        <w:t>Bivirkninger fra kliniske studier:</w:t>
      </w:r>
    </w:p>
    <w:p w14:paraId="6E6C4A37" w14:textId="16C711AB" w:rsidR="00F81FC2" w:rsidRPr="00746F49" w:rsidRDefault="00F81FC2" w:rsidP="00DE49E9">
      <w:pPr>
        <w:widowControl w:val="0"/>
        <w:shd w:val="clear" w:color="auto" w:fill="FFFFFF"/>
        <w:ind w:left="851"/>
        <w:rPr>
          <w:sz w:val="24"/>
          <w:szCs w:val="24"/>
        </w:rPr>
      </w:pPr>
      <w:r w:rsidRPr="00746F49">
        <w:rPr>
          <w:sz w:val="24"/>
          <w:szCs w:val="24"/>
        </w:rPr>
        <w:t xml:space="preserve">Mere end 673 patienter er blevet behandlet med </w:t>
      </w:r>
      <w:proofErr w:type="spellStart"/>
      <w:r w:rsidRPr="00746F49">
        <w:rPr>
          <w:sz w:val="24"/>
          <w:szCs w:val="24"/>
        </w:rPr>
        <w:t>estradiol</w:t>
      </w:r>
      <w:proofErr w:type="spellEnd"/>
      <w:r w:rsidRPr="00746F49">
        <w:rPr>
          <w:sz w:val="24"/>
          <w:szCs w:val="24"/>
        </w:rPr>
        <w:t xml:space="preserve"> 10 mikrogram vaginaltabletter i kliniske studier inkluderende over 497 patienter, som blev behandlet i op til 52 uger. Et 6-ugers kliniske studie med </w:t>
      </w:r>
      <w:proofErr w:type="spellStart"/>
      <w:r w:rsidR="001510CD">
        <w:rPr>
          <w:sz w:val="24"/>
          <w:szCs w:val="24"/>
        </w:rPr>
        <w:t>Vagirux</w:t>
      </w:r>
      <w:proofErr w:type="spellEnd"/>
      <w:r w:rsidRPr="00746F49">
        <w:rPr>
          <w:sz w:val="24"/>
          <w:szCs w:val="24"/>
        </w:rPr>
        <w:t xml:space="preserve"> og deltagelse af i alt 430 patienter bekræftede den bivirkningsprofil, som er kendt fra de indledende kliniske studier. Østrogen-relaterede bivirkninger såsom brystsmerter, perifere ødemer og </w:t>
      </w:r>
      <w:proofErr w:type="spellStart"/>
      <w:r w:rsidRPr="00746F49">
        <w:rPr>
          <w:sz w:val="24"/>
          <w:szCs w:val="24"/>
        </w:rPr>
        <w:t>postmenopausale</w:t>
      </w:r>
      <w:proofErr w:type="spellEnd"/>
      <w:r w:rsidRPr="00746F49">
        <w:rPr>
          <w:sz w:val="24"/>
          <w:szCs w:val="24"/>
        </w:rPr>
        <w:t xml:space="preserve"> blødninger er rapporteret med </w:t>
      </w:r>
      <w:proofErr w:type="spellStart"/>
      <w:r w:rsidRPr="00746F49">
        <w:rPr>
          <w:sz w:val="24"/>
          <w:szCs w:val="24"/>
        </w:rPr>
        <w:t>estradiol</w:t>
      </w:r>
      <w:proofErr w:type="spellEnd"/>
      <w:r w:rsidRPr="00746F49">
        <w:rPr>
          <w:sz w:val="24"/>
          <w:szCs w:val="24"/>
        </w:rPr>
        <w:t xml:space="preserve"> 10 mikrogram vaginaltabletter i meget lave rater svarende til placebo. Hvis disse bivirkninger forekommer, er de mest sandsynligt kun til stede i begyndelsen af behandlingen.</w:t>
      </w:r>
    </w:p>
    <w:p w14:paraId="4B6804FC" w14:textId="77777777" w:rsidR="00F81FC2" w:rsidRPr="00746F49" w:rsidRDefault="00F81FC2" w:rsidP="00DE49E9">
      <w:pPr>
        <w:widowControl w:val="0"/>
        <w:shd w:val="clear" w:color="auto" w:fill="FFFFFF"/>
        <w:ind w:left="851"/>
        <w:rPr>
          <w:sz w:val="24"/>
          <w:szCs w:val="24"/>
        </w:rPr>
      </w:pPr>
    </w:p>
    <w:p w14:paraId="709422C4" w14:textId="77777777" w:rsidR="00F81FC2" w:rsidRPr="00746F49" w:rsidRDefault="00F81FC2" w:rsidP="00DE49E9">
      <w:pPr>
        <w:widowControl w:val="0"/>
        <w:shd w:val="clear" w:color="auto" w:fill="FFFFFF"/>
        <w:ind w:left="851"/>
        <w:rPr>
          <w:sz w:val="24"/>
          <w:szCs w:val="24"/>
        </w:rPr>
      </w:pPr>
      <w:r w:rsidRPr="00746F49">
        <w:rPr>
          <w:sz w:val="24"/>
          <w:szCs w:val="24"/>
        </w:rPr>
        <w:t xml:space="preserve">De bivirkninger, der er observeret med en højere frekvens hos patienter behandlet med </w:t>
      </w:r>
      <w:proofErr w:type="spellStart"/>
      <w:r w:rsidRPr="00746F49">
        <w:rPr>
          <w:sz w:val="24"/>
          <w:szCs w:val="24"/>
        </w:rPr>
        <w:t>estradiol</w:t>
      </w:r>
      <w:proofErr w:type="spellEnd"/>
      <w:r w:rsidRPr="00746F49">
        <w:rPr>
          <w:sz w:val="24"/>
          <w:szCs w:val="24"/>
        </w:rPr>
        <w:t xml:space="preserve"> 10 mikrogram vaginaltabletter end ved placebo, og som muligvis er relateret til behandlingen, er vist i tabellen herunder.</w:t>
      </w:r>
    </w:p>
    <w:p w14:paraId="7E06B6A1" w14:textId="77777777" w:rsidR="00F81FC2" w:rsidRPr="00746F49" w:rsidRDefault="00F81FC2" w:rsidP="00F81FC2">
      <w:pPr>
        <w:widowControl w:val="0"/>
        <w:shd w:val="clear" w:color="auto" w:fill="FFFFFF"/>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122"/>
        <w:gridCol w:w="3250"/>
        <w:gridCol w:w="3250"/>
      </w:tblGrid>
      <w:tr w:rsidR="00F81FC2" w:rsidRPr="00746F49" w14:paraId="71953ADE"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62994163" w14:textId="77777777" w:rsidR="00F81FC2" w:rsidRPr="00746F49" w:rsidRDefault="00F81FC2">
            <w:pPr>
              <w:widowControl w:val="0"/>
              <w:rPr>
                <w:sz w:val="24"/>
                <w:szCs w:val="24"/>
              </w:rPr>
            </w:pPr>
            <w:r w:rsidRPr="00746F49">
              <w:rPr>
                <w:b/>
                <w:sz w:val="24"/>
                <w:szCs w:val="24"/>
              </w:rPr>
              <w:t>Systemorganklasse</w:t>
            </w:r>
          </w:p>
        </w:tc>
        <w:tc>
          <w:tcPr>
            <w:tcW w:w="1689" w:type="pct"/>
            <w:tcBorders>
              <w:top w:val="outset" w:sz="6" w:space="0" w:color="7B7B7B"/>
              <w:left w:val="outset" w:sz="6" w:space="0" w:color="7B7B7B"/>
              <w:bottom w:val="outset" w:sz="6" w:space="0" w:color="7B7B7B"/>
              <w:right w:val="outset" w:sz="6" w:space="0" w:color="7B7B7B"/>
            </w:tcBorders>
            <w:hideMark/>
          </w:tcPr>
          <w:p w14:paraId="2C6E5965" w14:textId="77777777" w:rsidR="00F81FC2" w:rsidRPr="00746F49" w:rsidRDefault="00F81FC2">
            <w:pPr>
              <w:widowControl w:val="0"/>
              <w:rPr>
                <w:sz w:val="24"/>
                <w:szCs w:val="24"/>
              </w:rPr>
            </w:pPr>
            <w:r w:rsidRPr="00746F49">
              <w:rPr>
                <w:b/>
                <w:sz w:val="24"/>
                <w:szCs w:val="24"/>
              </w:rPr>
              <w:t>Almindelig</w:t>
            </w:r>
          </w:p>
          <w:p w14:paraId="206836C9" w14:textId="77777777" w:rsidR="00F81FC2" w:rsidRPr="00746F49" w:rsidRDefault="00F81FC2">
            <w:pPr>
              <w:widowControl w:val="0"/>
              <w:rPr>
                <w:sz w:val="24"/>
                <w:szCs w:val="24"/>
              </w:rPr>
            </w:pPr>
            <w:r w:rsidRPr="00746F49">
              <w:rPr>
                <w:b/>
                <w:sz w:val="24"/>
                <w:szCs w:val="24"/>
              </w:rPr>
              <w:t>≥1/100 til &lt;1/10</w:t>
            </w:r>
          </w:p>
        </w:tc>
        <w:tc>
          <w:tcPr>
            <w:tcW w:w="1689" w:type="pct"/>
            <w:tcBorders>
              <w:top w:val="outset" w:sz="6" w:space="0" w:color="7B7B7B"/>
              <w:left w:val="outset" w:sz="6" w:space="0" w:color="7B7B7B"/>
              <w:bottom w:val="outset" w:sz="6" w:space="0" w:color="7B7B7B"/>
              <w:right w:val="outset" w:sz="6" w:space="0" w:color="7B7B7B"/>
            </w:tcBorders>
            <w:hideMark/>
          </w:tcPr>
          <w:p w14:paraId="590A6E3F" w14:textId="77777777" w:rsidR="00F81FC2" w:rsidRPr="00746F49" w:rsidRDefault="00F81FC2">
            <w:pPr>
              <w:widowControl w:val="0"/>
              <w:rPr>
                <w:sz w:val="24"/>
                <w:szCs w:val="24"/>
              </w:rPr>
            </w:pPr>
            <w:r w:rsidRPr="00746F49">
              <w:rPr>
                <w:b/>
                <w:sz w:val="24"/>
                <w:szCs w:val="24"/>
              </w:rPr>
              <w:t>Ikke almindelig</w:t>
            </w:r>
          </w:p>
          <w:p w14:paraId="00344DB1" w14:textId="77777777" w:rsidR="00F81FC2" w:rsidRPr="00746F49" w:rsidRDefault="00F81FC2">
            <w:pPr>
              <w:widowControl w:val="0"/>
              <w:rPr>
                <w:sz w:val="24"/>
                <w:szCs w:val="24"/>
              </w:rPr>
            </w:pPr>
            <w:r w:rsidRPr="00746F49">
              <w:rPr>
                <w:b/>
                <w:sz w:val="24"/>
                <w:szCs w:val="24"/>
              </w:rPr>
              <w:t>≥1/1.000 til &lt;1/100</w:t>
            </w:r>
          </w:p>
        </w:tc>
      </w:tr>
      <w:tr w:rsidR="00F81FC2" w:rsidRPr="00746F49" w14:paraId="479B1B05"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05004001" w14:textId="77777777" w:rsidR="00F81FC2" w:rsidRPr="00746F49" w:rsidRDefault="00F81FC2">
            <w:pPr>
              <w:widowControl w:val="0"/>
              <w:rPr>
                <w:sz w:val="24"/>
                <w:szCs w:val="24"/>
              </w:rPr>
            </w:pPr>
            <w:r w:rsidRPr="00746F49">
              <w:rPr>
                <w:b/>
                <w:sz w:val="24"/>
                <w:szCs w:val="24"/>
              </w:rPr>
              <w:t>Infektioner og parasitære sygdomme</w:t>
            </w:r>
          </w:p>
        </w:tc>
        <w:tc>
          <w:tcPr>
            <w:tcW w:w="1689" w:type="pct"/>
            <w:tcBorders>
              <w:top w:val="outset" w:sz="6" w:space="0" w:color="7B7B7B"/>
              <w:left w:val="outset" w:sz="6" w:space="0" w:color="7B7B7B"/>
              <w:bottom w:val="outset" w:sz="6" w:space="0" w:color="7B7B7B"/>
              <w:right w:val="outset" w:sz="6" w:space="0" w:color="7B7B7B"/>
            </w:tcBorders>
            <w:hideMark/>
          </w:tcPr>
          <w:p w14:paraId="75A410B2" w14:textId="77777777" w:rsidR="00F81FC2" w:rsidRPr="00746F49" w:rsidRDefault="00F81FC2">
            <w:pPr>
              <w:rPr>
                <w:sz w:val="24"/>
                <w:szCs w:val="24"/>
              </w:rPr>
            </w:pPr>
          </w:p>
        </w:tc>
        <w:tc>
          <w:tcPr>
            <w:tcW w:w="1689" w:type="pct"/>
            <w:tcBorders>
              <w:top w:val="outset" w:sz="6" w:space="0" w:color="7B7B7B"/>
              <w:left w:val="outset" w:sz="6" w:space="0" w:color="7B7B7B"/>
              <w:bottom w:val="outset" w:sz="6" w:space="0" w:color="7B7B7B"/>
              <w:right w:val="outset" w:sz="6" w:space="0" w:color="7B7B7B"/>
            </w:tcBorders>
            <w:hideMark/>
          </w:tcPr>
          <w:p w14:paraId="32216E8E" w14:textId="77777777" w:rsidR="00F81FC2" w:rsidRPr="00746F49" w:rsidRDefault="00F81FC2">
            <w:pPr>
              <w:widowControl w:val="0"/>
              <w:rPr>
                <w:sz w:val="24"/>
                <w:szCs w:val="24"/>
              </w:rPr>
            </w:pPr>
            <w:proofErr w:type="spellStart"/>
            <w:r w:rsidRPr="00746F49">
              <w:rPr>
                <w:sz w:val="24"/>
                <w:szCs w:val="24"/>
              </w:rPr>
              <w:t>Vulvovaginal</w:t>
            </w:r>
            <w:proofErr w:type="spellEnd"/>
            <w:r w:rsidRPr="00746F49">
              <w:rPr>
                <w:sz w:val="24"/>
                <w:szCs w:val="24"/>
              </w:rPr>
              <w:t xml:space="preserve"> </w:t>
            </w:r>
            <w:proofErr w:type="spellStart"/>
            <w:r w:rsidRPr="00746F49">
              <w:rPr>
                <w:sz w:val="24"/>
                <w:szCs w:val="24"/>
              </w:rPr>
              <w:t>mykotisk</w:t>
            </w:r>
            <w:proofErr w:type="spellEnd"/>
            <w:r w:rsidRPr="00746F49">
              <w:rPr>
                <w:sz w:val="24"/>
                <w:szCs w:val="24"/>
              </w:rPr>
              <w:t xml:space="preserve"> infektion</w:t>
            </w:r>
          </w:p>
        </w:tc>
      </w:tr>
      <w:tr w:rsidR="00F81FC2" w:rsidRPr="00746F49" w14:paraId="16A7AB67"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24687C10" w14:textId="77777777" w:rsidR="00F81FC2" w:rsidRPr="00746F49" w:rsidRDefault="00F81FC2">
            <w:pPr>
              <w:widowControl w:val="0"/>
              <w:rPr>
                <w:sz w:val="24"/>
                <w:szCs w:val="24"/>
              </w:rPr>
            </w:pPr>
            <w:r w:rsidRPr="00746F49">
              <w:rPr>
                <w:b/>
                <w:sz w:val="24"/>
                <w:szCs w:val="24"/>
              </w:rPr>
              <w:t>Nervesystemet</w:t>
            </w:r>
          </w:p>
        </w:tc>
        <w:tc>
          <w:tcPr>
            <w:tcW w:w="1689" w:type="pct"/>
            <w:tcBorders>
              <w:top w:val="outset" w:sz="6" w:space="0" w:color="7B7B7B"/>
              <w:left w:val="outset" w:sz="6" w:space="0" w:color="7B7B7B"/>
              <w:bottom w:val="outset" w:sz="6" w:space="0" w:color="7B7B7B"/>
              <w:right w:val="outset" w:sz="6" w:space="0" w:color="7B7B7B"/>
            </w:tcBorders>
            <w:hideMark/>
          </w:tcPr>
          <w:p w14:paraId="576C4535" w14:textId="77777777" w:rsidR="00F81FC2" w:rsidRPr="00746F49" w:rsidRDefault="00F81FC2">
            <w:pPr>
              <w:widowControl w:val="0"/>
              <w:rPr>
                <w:sz w:val="24"/>
                <w:szCs w:val="24"/>
              </w:rPr>
            </w:pPr>
            <w:r w:rsidRPr="00746F49">
              <w:rPr>
                <w:sz w:val="24"/>
                <w:szCs w:val="24"/>
              </w:rPr>
              <w:t>Hovedpine</w:t>
            </w:r>
          </w:p>
        </w:tc>
        <w:tc>
          <w:tcPr>
            <w:tcW w:w="1689" w:type="pct"/>
            <w:tcBorders>
              <w:top w:val="outset" w:sz="6" w:space="0" w:color="7B7B7B"/>
              <w:left w:val="outset" w:sz="6" w:space="0" w:color="7B7B7B"/>
              <w:bottom w:val="outset" w:sz="6" w:space="0" w:color="7B7B7B"/>
              <w:right w:val="outset" w:sz="6" w:space="0" w:color="7B7B7B"/>
            </w:tcBorders>
            <w:hideMark/>
          </w:tcPr>
          <w:p w14:paraId="6FA7E276" w14:textId="77777777" w:rsidR="00F81FC2" w:rsidRPr="00746F49" w:rsidRDefault="00F81FC2">
            <w:pPr>
              <w:rPr>
                <w:sz w:val="24"/>
                <w:szCs w:val="24"/>
              </w:rPr>
            </w:pPr>
          </w:p>
        </w:tc>
      </w:tr>
      <w:tr w:rsidR="00F81FC2" w:rsidRPr="00746F49" w14:paraId="5307AB16"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39673C80" w14:textId="77777777" w:rsidR="00F81FC2" w:rsidRPr="00746F49" w:rsidRDefault="00F81FC2">
            <w:pPr>
              <w:widowControl w:val="0"/>
              <w:rPr>
                <w:sz w:val="24"/>
                <w:szCs w:val="24"/>
              </w:rPr>
            </w:pPr>
            <w:proofErr w:type="spellStart"/>
            <w:r w:rsidRPr="00746F49">
              <w:rPr>
                <w:b/>
                <w:sz w:val="24"/>
                <w:szCs w:val="24"/>
              </w:rPr>
              <w:t>Vaskulære</w:t>
            </w:r>
            <w:proofErr w:type="spellEnd"/>
            <w:r w:rsidRPr="00746F49">
              <w:rPr>
                <w:b/>
                <w:sz w:val="24"/>
                <w:szCs w:val="24"/>
              </w:rPr>
              <w:t xml:space="preserve"> sygdomme</w:t>
            </w:r>
          </w:p>
        </w:tc>
        <w:tc>
          <w:tcPr>
            <w:tcW w:w="1689" w:type="pct"/>
            <w:tcBorders>
              <w:top w:val="outset" w:sz="6" w:space="0" w:color="7B7B7B"/>
              <w:left w:val="outset" w:sz="6" w:space="0" w:color="7B7B7B"/>
              <w:bottom w:val="outset" w:sz="6" w:space="0" w:color="7B7B7B"/>
              <w:right w:val="outset" w:sz="6" w:space="0" w:color="7B7B7B"/>
            </w:tcBorders>
            <w:hideMark/>
          </w:tcPr>
          <w:p w14:paraId="4888C92D" w14:textId="77777777" w:rsidR="00F81FC2" w:rsidRPr="00746F49" w:rsidRDefault="00F81FC2">
            <w:pPr>
              <w:rPr>
                <w:sz w:val="24"/>
                <w:szCs w:val="24"/>
              </w:rPr>
            </w:pPr>
          </w:p>
        </w:tc>
        <w:tc>
          <w:tcPr>
            <w:tcW w:w="1689" w:type="pct"/>
            <w:tcBorders>
              <w:top w:val="outset" w:sz="6" w:space="0" w:color="7B7B7B"/>
              <w:left w:val="outset" w:sz="6" w:space="0" w:color="7B7B7B"/>
              <w:bottom w:val="outset" w:sz="6" w:space="0" w:color="7B7B7B"/>
              <w:right w:val="outset" w:sz="6" w:space="0" w:color="7B7B7B"/>
            </w:tcBorders>
            <w:hideMark/>
          </w:tcPr>
          <w:p w14:paraId="429A928C" w14:textId="77777777" w:rsidR="00F81FC2" w:rsidRPr="00746F49" w:rsidRDefault="00F81FC2">
            <w:pPr>
              <w:widowControl w:val="0"/>
              <w:rPr>
                <w:sz w:val="24"/>
                <w:szCs w:val="24"/>
              </w:rPr>
            </w:pPr>
            <w:r w:rsidRPr="00746F49">
              <w:rPr>
                <w:sz w:val="24"/>
                <w:szCs w:val="24"/>
              </w:rPr>
              <w:t>Hedeture</w:t>
            </w:r>
          </w:p>
          <w:p w14:paraId="3EF4DE79" w14:textId="77777777" w:rsidR="00F81FC2" w:rsidRPr="00746F49" w:rsidRDefault="00F81FC2">
            <w:pPr>
              <w:widowControl w:val="0"/>
              <w:rPr>
                <w:sz w:val="24"/>
                <w:szCs w:val="24"/>
              </w:rPr>
            </w:pPr>
            <w:r w:rsidRPr="00746F49">
              <w:rPr>
                <w:sz w:val="24"/>
                <w:szCs w:val="24"/>
              </w:rPr>
              <w:t>Hypertension</w:t>
            </w:r>
          </w:p>
        </w:tc>
      </w:tr>
      <w:tr w:rsidR="00F81FC2" w:rsidRPr="00746F49" w14:paraId="7110CBFF"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683B50BE" w14:textId="77777777" w:rsidR="00F81FC2" w:rsidRPr="00746F49" w:rsidRDefault="00F81FC2">
            <w:pPr>
              <w:widowControl w:val="0"/>
              <w:rPr>
                <w:sz w:val="24"/>
                <w:szCs w:val="24"/>
              </w:rPr>
            </w:pPr>
            <w:r w:rsidRPr="00746F49">
              <w:rPr>
                <w:b/>
                <w:sz w:val="24"/>
                <w:szCs w:val="24"/>
              </w:rPr>
              <w:t>Mave-tarm-kanalen</w:t>
            </w:r>
          </w:p>
        </w:tc>
        <w:tc>
          <w:tcPr>
            <w:tcW w:w="1689" w:type="pct"/>
            <w:tcBorders>
              <w:top w:val="outset" w:sz="6" w:space="0" w:color="7B7B7B"/>
              <w:left w:val="outset" w:sz="6" w:space="0" w:color="7B7B7B"/>
              <w:bottom w:val="outset" w:sz="6" w:space="0" w:color="7B7B7B"/>
              <w:right w:val="outset" w:sz="6" w:space="0" w:color="7B7B7B"/>
            </w:tcBorders>
            <w:hideMark/>
          </w:tcPr>
          <w:p w14:paraId="46957C7D" w14:textId="77777777" w:rsidR="00F81FC2" w:rsidRPr="00746F49" w:rsidRDefault="00F81FC2">
            <w:pPr>
              <w:widowControl w:val="0"/>
              <w:rPr>
                <w:sz w:val="24"/>
                <w:szCs w:val="24"/>
              </w:rPr>
            </w:pPr>
            <w:proofErr w:type="spellStart"/>
            <w:r w:rsidRPr="00746F49">
              <w:rPr>
                <w:sz w:val="24"/>
                <w:szCs w:val="24"/>
              </w:rPr>
              <w:t>Abdominalsmerter</w:t>
            </w:r>
            <w:proofErr w:type="spellEnd"/>
          </w:p>
        </w:tc>
        <w:tc>
          <w:tcPr>
            <w:tcW w:w="1689" w:type="pct"/>
            <w:tcBorders>
              <w:top w:val="outset" w:sz="6" w:space="0" w:color="7B7B7B"/>
              <w:left w:val="outset" w:sz="6" w:space="0" w:color="7B7B7B"/>
              <w:bottom w:val="outset" w:sz="6" w:space="0" w:color="7B7B7B"/>
              <w:right w:val="outset" w:sz="6" w:space="0" w:color="7B7B7B"/>
            </w:tcBorders>
            <w:hideMark/>
          </w:tcPr>
          <w:p w14:paraId="6FD59DBA" w14:textId="77777777" w:rsidR="00F81FC2" w:rsidRPr="00746F49" w:rsidRDefault="00F81FC2">
            <w:pPr>
              <w:widowControl w:val="0"/>
              <w:rPr>
                <w:sz w:val="24"/>
                <w:szCs w:val="24"/>
              </w:rPr>
            </w:pPr>
            <w:r w:rsidRPr="00746F49">
              <w:rPr>
                <w:sz w:val="24"/>
                <w:szCs w:val="24"/>
              </w:rPr>
              <w:t>Kvalme</w:t>
            </w:r>
          </w:p>
        </w:tc>
      </w:tr>
      <w:tr w:rsidR="00F81FC2" w:rsidRPr="00746F49" w14:paraId="48D9AEBF"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2C6EF757" w14:textId="77777777" w:rsidR="00F81FC2" w:rsidRPr="00746F49" w:rsidRDefault="00F81FC2">
            <w:pPr>
              <w:widowControl w:val="0"/>
              <w:rPr>
                <w:sz w:val="24"/>
                <w:szCs w:val="24"/>
              </w:rPr>
            </w:pPr>
            <w:r w:rsidRPr="00746F49">
              <w:rPr>
                <w:b/>
                <w:sz w:val="24"/>
                <w:szCs w:val="24"/>
              </w:rPr>
              <w:t>Hud og subkutane væv</w:t>
            </w:r>
          </w:p>
        </w:tc>
        <w:tc>
          <w:tcPr>
            <w:tcW w:w="1689" w:type="pct"/>
            <w:tcBorders>
              <w:top w:val="outset" w:sz="6" w:space="0" w:color="7B7B7B"/>
              <w:left w:val="outset" w:sz="6" w:space="0" w:color="7B7B7B"/>
              <w:bottom w:val="outset" w:sz="6" w:space="0" w:color="7B7B7B"/>
              <w:right w:val="outset" w:sz="6" w:space="0" w:color="7B7B7B"/>
            </w:tcBorders>
            <w:hideMark/>
          </w:tcPr>
          <w:p w14:paraId="38138844" w14:textId="77777777" w:rsidR="00F81FC2" w:rsidRPr="00746F49" w:rsidRDefault="00F81FC2">
            <w:pPr>
              <w:rPr>
                <w:sz w:val="24"/>
                <w:szCs w:val="24"/>
              </w:rPr>
            </w:pPr>
          </w:p>
        </w:tc>
        <w:tc>
          <w:tcPr>
            <w:tcW w:w="1689" w:type="pct"/>
            <w:tcBorders>
              <w:top w:val="outset" w:sz="6" w:space="0" w:color="7B7B7B"/>
              <w:left w:val="outset" w:sz="6" w:space="0" w:color="7B7B7B"/>
              <w:bottom w:val="outset" w:sz="6" w:space="0" w:color="7B7B7B"/>
              <w:right w:val="outset" w:sz="6" w:space="0" w:color="7B7B7B"/>
            </w:tcBorders>
            <w:hideMark/>
          </w:tcPr>
          <w:p w14:paraId="605F735D" w14:textId="77777777" w:rsidR="00F81FC2" w:rsidRPr="00746F49" w:rsidRDefault="00F81FC2">
            <w:pPr>
              <w:widowControl w:val="0"/>
              <w:rPr>
                <w:sz w:val="24"/>
                <w:szCs w:val="24"/>
              </w:rPr>
            </w:pPr>
            <w:r w:rsidRPr="00746F49">
              <w:rPr>
                <w:sz w:val="24"/>
                <w:szCs w:val="24"/>
              </w:rPr>
              <w:t>Udslæt</w:t>
            </w:r>
          </w:p>
        </w:tc>
      </w:tr>
      <w:tr w:rsidR="00F81FC2" w:rsidRPr="00746F49" w14:paraId="6FB5F3A8"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6211A7CE" w14:textId="77777777" w:rsidR="00F81FC2" w:rsidRPr="00746F49" w:rsidRDefault="00F81FC2">
            <w:pPr>
              <w:widowControl w:val="0"/>
              <w:rPr>
                <w:sz w:val="24"/>
                <w:szCs w:val="24"/>
              </w:rPr>
            </w:pPr>
            <w:r w:rsidRPr="00746F49">
              <w:rPr>
                <w:b/>
                <w:sz w:val="24"/>
                <w:szCs w:val="24"/>
              </w:rPr>
              <w:t>Det reproduktive system og mammae</w:t>
            </w:r>
          </w:p>
        </w:tc>
        <w:tc>
          <w:tcPr>
            <w:tcW w:w="1689" w:type="pct"/>
            <w:tcBorders>
              <w:top w:val="outset" w:sz="6" w:space="0" w:color="7B7B7B"/>
              <w:left w:val="outset" w:sz="6" w:space="0" w:color="7B7B7B"/>
              <w:bottom w:val="outset" w:sz="6" w:space="0" w:color="7B7B7B"/>
              <w:right w:val="outset" w:sz="6" w:space="0" w:color="7B7B7B"/>
            </w:tcBorders>
            <w:hideMark/>
          </w:tcPr>
          <w:p w14:paraId="5A5F828B" w14:textId="77777777" w:rsidR="00F81FC2" w:rsidRPr="00746F49" w:rsidRDefault="00F81FC2">
            <w:pPr>
              <w:widowControl w:val="0"/>
              <w:rPr>
                <w:sz w:val="24"/>
                <w:szCs w:val="24"/>
              </w:rPr>
            </w:pPr>
            <w:r w:rsidRPr="00746F49">
              <w:rPr>
                <w:sz w:val="24"/>
                <w:szCs w:val="24"/>
              </w:rPr>
              <w:t xml:space="preserve">Vaginal </w:t>
            </w:r>
            <w:proofErr w:type="spellStart"/>
            <w:r w:rsidRPr="00746F49">
              <w:rPr>
                <w:sz w:val="24"/>
                <w:szCs w:val="24"/>
              </w:rPr>
              <w:t>hæmoragi</w:t>
            </w:r>
            <w:proofErr w:type="spellEnd"/>
            <w:r w:rsidRPr="00746F49">
              <w:rPr>
                <w:sz w:val="24"/>
                <w:szCs w:val="24"/>
              </w:rPr>
              <w:t>, vaginalt udflåd eller vaginalt ubehag</w:t>
            </w:r>
          </w:p>
        </w:tc>
        <w:tc>
          <w:tcPr>
            <w:tcW w:w="1689" w:type="pct"/>
            <w:tcBorders>
              <w:top w:val="outset" w:sz="6" w:space="0" w:color="7B7B7B"/>
              <w:left w:val="outset" w:sz="6" w:space="0" w:color="7B7B7B"/>
              <w:bottom w:val="outset" w:sz="6" w:space="0" w:color="7B7B7B"/>
              <w:right w:val="outset" w:sz="6" w:space="0" w:color="7B7B7B"/>
            </w:tcBorders>
            <w:hideMark/>
          </w:tcPr>
          <w:p w14:paraId="1D20003D" w14:textId="77777777" w:rsidR="00F81FC2" w:rsidRPr="00746F49" w:rsidRDefault="00F81FC2">
            <w:pPr>
              <w:rPr>
                <w:sz w:val="24"/>
                <w:szCs w:val="24"/>
              </w:rPr>
            </w:pPr>
          </w:p>
        </w:tc>
      </w:tr>
      <w:tr w:rsidR="00F81FC2" w:rsidRPr="00746F49" w14:paraId="3A6693ED"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32516985" w14:textId="77777777" w:rsidR="00F81FC2" w:rsidRPr="00746F49" w:rsidRDefault="00F81FC2">
            <w:pPr>
              <w:widowControl w:val="0"/>
              <w:rPr>
                <w:sz w:val="24"/>
                <w:szCs w:val="24"/>
              </w:rPr>
            </w:pPr>
            <w:r w:rsidRPr="00746F49">
              <w:rPr>
                <w:b/>
                <w:sz w:val="24"/>
                <w:szCs w:val="24"/>
              </w:rPr>
              <w:t>Undersøgelser</w:t>
            </w:r>
          </w:p>
        </w:tc>
        <w:tc>
          <w:tcPr>
            <w:tcW w:w="1689" w:type="pct"/>
            <w:tcBorders>
              <w:top w:val="outset" w:sz="6" w:space="0" w:color="7B7B7B"/>
              <w:left w:val="outset" w:sz="6" w:space="0" w:color="7B7B7B"/>
              <w:bottom w:val="outset" w:sz="6" w:space="0" w:color="7B7B7B"/>
              <w:right w:val="outset" w:sz="6" w:space="0" w:color="7B7B7B"/>
            </w:tcBorders>
            <w:hideMark/>
          </w:tcPr>
          <w:p w14:paraId="7849E5F6" w14:textId="77777777" w:rsidR="00F81FC2" w:rsidRPr="00746F49" w:rsidRDefault="00F81FC2">
            <w:pPr>
              <w:rPr>
                <w:sz w:val="24"/>
                <w:szCs w:val="24"/>
              </w:rPr>
            </w:pPr>
          </w:p>
        </w:tc>
        <w:tc>
          <w:tcPr>
            <w:tcW w:w="1689" w:type="pct"/>
            <w:tcBorders>
              <w:top w:val="outset" w:sz="6" w:space="0" w:color="7B7B7B"/>
              <w:left w:val="outset" w:sz="6" w:space="0" w:color="7B7B7B"/>
              <w:bottom w:val="outset" w:sz="6" w:space="0" w:color="7B7B7B"/>
              <w:right w:val="outset" w:sz="6" w:space="0" w:color="7B7B7B"/>
            </w:tcBorders>
            <w:hideMark/>
          </w:tcPr>
          <w:p w14:paraId="4607F59E" w14:textId="77777777" w:rsidR="00F81FC2" w:rsidRPr="00746F49" w:rsidRDefault="00F81FC2">
            <w:pPr>
              <w:widowControl w:val="0"/>
              <w:rPr>
                <w:sz w:val="24"/>
                <w:szCs w:val="24"/>
              </w:rPr>
            </w:pPr>
            <w:r w:rsidRPr="00746F49">
              <w:rPr>
                <w:sz w:val="24"/>
                <w:szCs w:val="24"/>
              </w:rPr>
              <w:t>Vægtstigning</w:t>
            </w:r>
          </w:p>
        </w:tc>
      </w:tr>
    </w:tbl>
    <w:p w14:paraId="0C45C9A9" w14:textId="77777777" w:rsidR="00F81FC2" w:rsidRPr="00746F49" w:rsidRDefault="00F81FC2" w:rsidP="00DE49E9">
      <w:pPr>
        <w:widowControl w:val="0"/>
        <w:shd w:val="clear" w:color="auto" w:fill="FFFFFF"/>
        <w:ind w:left="851"/>
        <w:rPr>
          <w:sz w:val="24"/>
          <w:szCs w:val="24"/>
        </w:rPr>
      </w:pPr>
    </w:p>
    <w:p w14:paraId="6C5614B6" w14:textId="77777777" w:rsidR="00F81FC2" w:rsidRPr="00746F49" w:rsidRDefault="00F81FC2" w:rsidP="00DE49E9">
      <w:pPr>
        <w:widowControl w:val="0"/>
        <w:shd w:val="clear" w:color="auto" w:fill="FFFFFF"/>
        <w:ind w:left="851"/>
        <w:rPr>
          <w:sz w:val="24"/>
          <w:szCs w:val="24"/>
        </w:rPr>
      </w:pPr>
      <w:r w:rsidRPr="00746F49">
        <w:rPr>
          <w:sz w:val="24"/>
          <w:szCs w:val="24"/>
          <w:u w:val="single"/>
        </w:rPr>
        <w:t>Postmarketing-erfaring:</w:t>
      </w:r>
    </w:p>
    <w:p w14:paraId="3D656C6C" w14:textId="77777777" w:rsidR="00F81FC2" w:rsidRPr="00746F49" w:rsidRDefault="00F81FC2" w:rsidP="00DE49E9">
      <w:pPr>
        <w:widowControl w:val="0"/>
        <w:shd w:val="clear" w:color="auto" w:fill="FFFFFF"/>
        <w:ind w:left="851"/>
        <w:rPr>
          <w:sz w:val="24"/>
          <w:szCs w:val="24"/>
        </w:rPr>
      </w:pPr>
      <w:r w:rsidRPr="00746F49">
        <w:rPr>
          <w:sz w:val="24"/>
          <w:szCs w:val="24"/>
        </w:rPr>
        <w:t xml:space="preserve">Udover ovennævnte bivirkninger er de bivirkninger, som er opstillet nedenfor, blevet rapporteret spontant for patienter, der behandles med </w:t>
      </w:r>
      <w:proofErr w:type="spellStart"/>
      <w:r w:rsidRPr="00746F49">
        <w:rPr>
          <w:sz w:val="24"/>
          <w:szCs w:val="24"/>
        </w:rPr>
        <w:t>estradiol</w:t>
      </w:r>
      <w:proofErr w:type="spellEnd"/>
      <w:r w:rsidRPr="00746F49">
        <w:rPr>
          <w:sz w:val="24"/>
          <w:szCs w:val="24"/>
        </w:rPr>
        <w:t xml:space="preserve"> 25 mikrogram vaginaltabletter, og efter en overordnet vurdering betragtes de som muligvis relateret til behandlingen. Rapporteringshyppigheden af disse spontane bivirkninger er meget sjælden (&lt;1/10.000 patienter pr. år).</w:t>
      </w:r>
    </w:p>
    <w:p w14:paraId="76FD510F" w14:textId="77777777" w:rsidR="00F81FC2" w:rsidRPr="00746F49" w:rsidRDefault="00F81FC2" w:rsidP="00F81FC2">
      <w:pPr>
        <w:widowControl w:val="0"/>
        <w:shd w:val="clear" w:color="auto" w:fill="FFFFFF"/>
        <w:rPr>
          <w:sz w:val="24"/>
          <w:szCs w:val="24"/>
        </w:rPr>
      </w:pPr>
    </w:p>
    <w:p w14:paraId="6F1BA6E1" w14:textId="1BBE76FC"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Benigne, maligne og uspecificerede tumorer (inkl. cyster og polypper): brystcancer, </w:t>
      </w:r>
      <w:proofErr w:type="spellStart"/>
      <w:r w:rsidRPr="00746F49">
        <w:rPr>
          <w:rFonts w:ascii="Times New Roman" w:hAnsi="Times New Roman"/>
          <w:sz w:val="24"/>
          <w:szCs w:val="24"/>
        </w:rPr>
        <w:t>endometriecancer</w:t>
      </w:r>
      <w:proofErr w:type="spellEnd"/>
      <w:r w:rsidRPr="00746F49">
        <w:rPr>
          <w:rFonts w:ascii="Times New Roman" w:hAnsi="Times New Roman"/>
          <w:sz w:val="24"/>
          <w:szCs w:val="24"/>
        </w:rPr>
        <w:t>.</w:t>
      </w:r>
    </w:p>
    <w:p w14:paraId="12DDFE73" w14:textId="183BF2D6"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Immunsystemet: generaliserede overfølsomhedsreaktioner (</w:t>
      </w:r>
      <w:r w:rsidR="00E66114">
        <w:rPr>
          <w:rFonts w:ascii="Times New Roman" w:hAnsi="Times New Roman"/>
          <w:sz w:val="24"/>
          <w:szCs w:val="24"/>
        </w:rPr>
        <w:t>f.eks.</w:t>
      </w:r>
      <w:r w:rsidRPr="00746F49">
        <w:rPr>
          <w:rFonts w:ascii="Times New Roman" w:hAnsi="Times New Roman"/>
          <w:sz w:val="24"/>
          <w:szCs w:val="24"/>
        </w:rPr>
        <w:t xml:space="preserve"> </w:t>
      </w:r>
      <w:proofErr w:type="spellStart"/>
      <w:r w:rsidRPr="00746F49">
        <w:rPr>
          <w:rFonts w:ascii="Times New Roman" w:hAnsi="Times New Roman"/>
          <w:sz w:val="24"/>
          <w:szCs w:val="24"/>
        </w:rPr>
        <w:t>anafylaktisk</w:t>
      </w:r>
      <w:proofErr w:type="spellEnd"/>
      <w:r w:rsidRPr="00746F49">
        <w:rPr>
          <w:rFonts w:ascii="Times New Roman" w:hAnsi="Times New Roman"/>
          <w:sz w:val="24"/>
          <w:szCs w:val="24"/>
        </w:rPr>
        <w:t xml:space="preserve"> reaktion/</w:t>
      </w:r>
      <w:proofErr w:type="spellStart"/>
      <w:r w:rsidRPr="00746F49">
        <w:rPr>
          <w:rFonts w:ascii="Times New Roman" w:hAnsi="Times New Roman"/>
          <w:sz w:val="24"/>
          <w:szCs w:val="24"/>
        </w:rPr>
        <w:t>shock</w:t>
      </w:r>
      <w:proofErr w:type="spellEnd"/>
      <w:r w:rsidRPr="00746F49">
        <w:rPr>
          <w:rFonts w:ascii="Times New Roman" w:hAnsi="Times New Roman"/>
          <w:sz w:val="24"/>
          <w:szCs w:val="24"/>
        </w:rPr>
        <w:t>).</w:t>
      </w:r>
    </w:p>
    <w:p w14:paraId="69774D3A" w14:textId="41CE4CAB"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Metabolisme og ernæring: væskeretention.</w:t>
      </w:r>
    </w:p>
    <w:p w14:paraId="20DAA6E7" w14:textId="6E23867C"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Psykiske forstyrrelser: </w:t>
      </w:r>
      <w:proofErr w:type="spellStart"/>
      <w:r w:rsidRPr="00746F49">
        <w:rPr>
          <w:rFonts w:ascii="Times New Roman" w:hAnsi="Times New Roman"/>
          <w:sz w:val="24"/>
          <w:szCs w:val="24"/>
        </w:rPr>
        <w:t>insomni</w:t>
      </w:r>
      <w:proofErr w:type="spellEnd"/>
      <w:r w:rsidRPr="00746F49">
        <w:rPr>
          <w:rFonts w:ascii="Times New Roman" w:hAnsi="Times New Roman"/>
          <w:sz w:val="24"/>
          <w:szCs w:val="24"/>
        </w:rPr>
        <w:t>.</w:t>
      </w:r>
    </w:p>
    <w:p w14:paraId="7F41B6EB" w14:textId="0CBADA63"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Nervesystemet: forværret migræne.</w:t>
      </w:r>
    </w:p>
    <w:p w14:paraId="17134EC2" w14:textId="4111FC1C"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proofErr w:type="spellStart"/>
      <w:r w:rsidRPr="00746F49">
        <w:rPr>
          <w:rFonts w:ascii="Times New Roman" w:hAnsi="Times New Roman"/>
          <w:sz w:val="24"/>
          <w:szCs w:val="24"/>
        </w:rPr>
        <w:t>Vaskulære</w:t>
      </w:r>
      <w:proofErr w:type="spellEnd"/>
      <w:r w:rsidRPr="00746F49">
        <w:rPr>
          <w:rFonts w:ascii="Times New Roman" w:hAnsi="Times New Roman"/>
          <w:sz w:val="24"/>
          <w:szCs w:val="24"/>
        </w:rPr>
        <w:t xml:space="preserve"> sygdomme: dyb venetrombose.</w:t>
      </w:r>
    </w:p>
    <w:p w14:paraId="5AC125D7" w14:textId="03F81874"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Mave-tarm-kanalen: diarré.</w:t>
      </w:r>
    </w:p>
    <w:p w14:paraId="3ED5A03E" w14:textId="5FE91E9D"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Hud og subkutane væv: </w:t>
      </w:r>
      <w:proofErr w:type="spellStart"/>
      <w:r w:rsidRPr="00746F49">
        <w:rPr>
          <w:rFonts w:ascii="Times New Roman" w:hAnsi="Times New Roman"/>
          <w:sz w:val="24"/>
          <w:szCs w:val="24"/>
        </w:rPr>
        <w:t>urticaria</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erythematøst</w:t>
      </w:r>
      <w:proofErr w:type="spellEnd"/>
      <w:r w:rsidRPr="00746F49">
        <w:rPr>
          <w:rFonts w:ascii="Times New Roman" w:hAnsi="Times New Roman"/>
          <w:sz w:val="24"/>
          <w:szCs w:val="24"/>
        </w:rPr>
        <w:t xml:space="preserve"> udslæt, kløende udslæt, genital </w:t>
      </w:r>
      <w:proofErr w:type="spellStart"/>
      <w:r w:rsidRPr="00746F49">
        <w:rPr>
          <w:rFonts w:ascii="Times New Roman" w:hAnsi="Times New Roman"/>
          <w:sz w:val="24"/>
          <w:szCs w:val="24"/>
        </w:rPr>
        <w:t>pruritus</w:t>
      </w:r>
      <w:proofErr w:type="spellEnd"/>
      <w:r w:rsidRPr="00746F49">
        <w:rPr>
          <w:rFonts w:ascii="Times New Roman" w:hAnsi="Times New Roman"/>
          <w:sz w:val="24"/>
          <w:szCs w:val="24"/>
        </w:rPr>
        <w:t>.</w:t>
      </w:r>
    </w:p>
    <w:p w14:paraId="24713D06" w14:textId="17002301"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Det reproduktive system og mammae: </w:t>
      </w:r>
      <w:proofErr w:type="spellStart"/>
      <w:r w:rsidRPr="00746F49">
        <w:rPr>
          <w:rFonts w:ascii="Times New Roman" w:hAnsi="Times New Roman"/>
          <w:sz w:val="24"/>
          <w:szCs w:val="24"/>
        </w:rPr>
        <w:t>endometriehyperplasi</w:t>
      </w:r>
      <w:proofErr w:type="spellEnd"/>
      <w:r w:rsidRPr="00746F49">
        <w:rPr>
          <w:rFonts w:ascii="Times New Roman" w:hAnsi="Times New Roman"/>
          <w:sz w:val="24"/>
          <w:szCs w:val="24"/>
        </w:rPr>
        <w:t xml:space="preserve">, vaginal irritation, vaginal smerte, </w:t>
      </w:r>
      <w:proofErr w:type="spellStart"/>
      <w:r w:rsidRPr="00746F49">
        <w:rPr>
          <w:rFonts w:ascii="Times New Roman" w:hAnsi="Times New Roman"/>
          <w:sz w:val="24"/>
          <w:szCs w:val="24"/>
        </w:rPr>
        <w:t>vaginismus</w:t>
      </w:r>
      <w:proofErr w:type="spellEnd"/>
      <w:r w:rsidRPr="00746F49">
        <w:rPr>
          <w:rFonts w:ascii="Times New Roman" w:hAnsi="Times New Roman"/>
          <w:sz w:val="24"/>
          <w:szCs w:val="24"/>
        </w:rPr>
        <w:t xml:space="preserve">, vaginal </w:t>
      </w:r>
      <w:proofErr w:type="spellStart"/>
      <w:r w:rsidRPr="00746F49">
        <w:rPr>
          <w:rFonts w:ascii="Times New Roman" w:hAnsi="Times New Roman"/>
          <w:sz w:val="24"/>
          <w:szCs w:val="24"/>
        </w:rPr>
        <w:t>ulceration</w:t>
      </w:r>
      <w:proofErr w:type="spellEnd"/>
      <w:r w:rsidRPr="00746F49">
        <w:rPr>
          <w:rFonts w:ascii="Times New Roman" w:hAnsi="Times New Roman"/>
          <w:sz w:val="24"/>
          <w:szCs w:val="24"/>
        </w:rPr>
        <w:t>.</w:t>
      </w:r>
    </w:p>
    <w:p w14:paraId="273EC222" w14:textId="39DE8FC1" w:rsidR="00F81FC2" w:rsidRPr="00746F49" w:rsidRDefault="00F81FC2" w:rsidP="00136047">
      <w:pPr>
        <w:pStyle w:val="Listeafsnit"/>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lastRenderedPageBreak/>
        <w:t>Almene symptomer og reaktioner på administrationsstedet: udebleven effekt af lægemidlet.</w:t>
      </w:r>
    </w:p>
    <w:p w14:paraId="2DAA599C" w14:textId="1FCCBC23"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Undersøgelser: vægtstigning, stigning i østrogenindhold i blodet.</w:t>
      </w:r>
    </w:p>
    <w:p w14:paraId="7B3C858B" w14:textId="77777777" w:rsidR="00F81FC2" w:rsidRPr="00746F49" w:rsidRDefault="00F81FC2" w:rsidP="00F81FC2">
      <w:pPr>
        <w:widowControl w:val="0"/>
        <w:shd w:val="clear" w:color="auto" w:fill="FFFFFF"/>
        <w:rPr>
          <w:sz w:val="24"/>
          <w:szCs w:val="24"/>
        </w:rPr>
      </w:pPr>
    </w:p>
    <w:p w14:paraId="5BDC1776" w14:textId="77777777" w:rsidR="00F81FC2" w:rsidRPr="00746F49" w:rsidRDefault="00F81FC2" w:rsidP="00DE49E9">
      <w:pPr>
        <w:widowControl w:val="0"/>
        <w:shd w:val="clear" w:color="auto" w:fill="FFFFFF"/>
        <w:ind w:left="851"/>
        <w:rPr>
          <w:sz w:val="24"/>
          <w:szCs w:val="24"/>
        </w:rPr>
      </w:pPr>
      <w:r w:rsidRPr="00746F49">
        <w:rPr>
          <w:sz w:val="24"/>
          <w:szCs w:val="24"/>
        </w:rPr>
        <w:t xml:space="preserve">Andre bivirkninger er rapporteret i forbindelse med </w:t>
      </w:r>
      <w:r w:rsidRPr="00746F49">
        <w:rPr>
          <w:i/>
          <w:sz w:val="24"/>
          <w:szCs w:val="24"/>
          <w:u w:val="single"/>
        </w:rPr>
        <w:t>systemisk</w:t>
      </w:r>
      <w:r w:rsidRPr="00746F49">
        <w:rPr>
          <w:sz w:val="24"/>
          <w:szCs w:val="24"/>
        </w:rPr>
        <w:t xml:space="preserve"> østrogen/gestagen-behandling. Idet risikovurderinger stammer fra systemisk behandling, vides det ikke, hvorledes de gælder for lokal behandling:</w:t>
      </w:r>
    </w:p>
    <w:p w14:paraId="257CEE59" w14:textId="591E2475" w:rsidR="00F81FC2" w:rsidRPr="00746F49" w:rsidRDefault="00F81FC2" w:rsidP="00DE49E9">
      <w:pPr>
        <w:pStyle w:val="Listeafsnit"/>
        <w:numPr>
          <w:ilvl w:val="0"/>
          <w:numId w:val="17"/>
        </w:numPr>
        <w:spacing w:after="0" w:line="240" w:lineRule="auto"/>
        <w:ind w:left="1276" w:hanging="425"/>
        <w:rPr>
          <w:rFonts w:ascii="Times New Roman" w:hAnsi="Times New Roman"/>
          <w:sz w:val="24"/>
          <w:szCs w:val="24"/>
        </w:rPr>
      </w:pPr>
      <w:r w:rsidRPr="00746F49">
        <w:rPr>
          <w:rFonts w:ascii="Times New Roman" w:hAnsi="Times New Roman"/>
          <w:sz w:val="24"/>
          <w:szCs w:val="24"/>
        </w:rPr>
        <w:t>Galdeblæresygdom.</w:t>
      </w:r>
    </w:p>
    <w:p w14:paraId="44D09610" w14:textId="07E8065D" w:rsidR="00F81FC2" w:rsidRPr="00746F49" w:rsidRDefault="00F81FC2" w:rsidP="00DE49E9">
      <w:pPr>
        <w:pStyle w:val="Listeafsnit"/>
        <w:numPr>
          <w:ilvl w:val="0"/>
          <w:numId w:val="17"/>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Hud og subkutane væv: </w:t>
      </w:r>
      <w:proofErr w:type="spellStart"/>
      <w:r w:rsidRPr="00746F49">
        <w:rPr>
          <w:rFonts w:ascii="Times New Roman" w:hAnsi="Times New Roman"/>
          <w:sz w:val="24"/>
          <w:szCs w:val="24"/>
        </w:rPr>
        <w:t>chloasma</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erythema</w:t>
      </w:r>
      <w:proofErr w:type="spellEnd"/>
      <w:r w:rsidRPr="00746F49">
        <w:rPr>
          <w:rFonts w:ascii="Times New Roman" w:hAnsi="Times New Roman"/>
          <w:sz w:val="24"/>
          <w:szCs w:val="24"/>
        </w:rPr>
        <w:t xml:space="preserve"> multiforme, </w:t>
      </w:r>
      <w:proofErr w:type="spellStart"/>
      <w:r w:rsidRPr="00746F49">
        <w:rPr>
          <w:rFonts w:ascii="Times New Roman" w:hAnsi="Times New Roman"/>
          <w:sz w:val="24"/>
          <w:szCs w:val="24"/>
        </w:rPr>
        <w:t>erythema</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nodosum</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vaskulær</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purpura</w:t>
      </w:r>
      <w:proofErr w:type="spellEnd"/>
      <w:r w:rsidRPr="00746F49">
        <w:rPr>
          <w:rFonts w:ascii="Times New Roman" w:hAnsi="Times New Roman"/>
          <w:sz w:val="24"/>
          <w:szCs w:val="24"/>
        </w:rPr>
        <w:t>.</w:t>
      </w:r>
    </w:p>
    <w:p w14:paraId="1119B377" w14:textId="74F9B2F0" w:rsidR="00F81FC2" w:rsidRPr="00746F49" w:rsidRDefault="00F81FC2" w:rsidP="00DE49E9">
      <w:pPr>
        <w:pStyle w:val="Listeafsnit"/>
        <w:numPr>
          <w:ilvl w:val="0"/>
          <w:numId w:val="17"/>
        </w:numPr>
        <w:spacing w:after="0" w:line="240" w:lineRule="auto"/>
        <w:ind w:left="1276" w:hanging="425"/>
        <w:rPr>
          <w:rFonts w:ascii="Times New Roman" w:hAnsi="Times New Roman"/>
          <w:sz w:val="24"/>
          <w:szCs w:val="24"/>
        </w:rPr>
      </w:pPr>
      <w:r w:rsidRPr="00746F49">
        <w:rPr>
          <w:rFonts w:ascii="Times New Roman" w:hAnsi="Times New Roman"/>
          <w:sz w:val="24"/>
          <w:szCs w:val="24"/>
        </w:rPr>
        <w:t>Sandsynlig demens efter 65-års-alderen (se pkt. 4.4).</w:t>
      </w:r>
    </w:p>
    <w:p w14:paraId="220692EE" w14:textId="77777777" w:rsidR="00F81FC2" w:rsidRPr="00746F49" w:rsidRDefault="00F81FC2" w:rsidP="00F81FC2">
      <w:pPr>
        <w:widowControl w:val="0"/>
        <w:shd w:val="clear" w:color="auto" w:fill="FFFFFF"/>
        <w:rPr>
          <w:sz w:val="24"/>
          <w:szCs w:val="24"/>
        </w:rPr>
      </w:pPr>
    </w:p>
    <w:p w14:paraId="713F7EDD" w14:textId="77777777" w:rsidR="00F81FC2" w:rsidRPr="00746F49" w:rsidRDefault="00F81FC2" w:rsidP="00DE49E9">
      <w:pPr>
        <w:widowControl w:val="0"/>
        <w:shd w:val="clear" w:color="auto" w:fill="FFFFFF"/>
        <w:ind w:left="851"/>
        <w:rPr>
          <w:i/>
          <w:sz w:val="24"/>
          <w:szCs w:val="24"/>
          <w:u w:val="single"/>
        </w:rPr>
      </w:pPr>
      <w:r w:rsidRPr="00746F49">
        <w:rPr>
          <w:i/>
          <w:sz w:val="24"/>
          <w:szCs w:val="24"/>
          <w:u w:val="single"/>
        </w:rPr>
        <w:t>Klasseeffekter forbundet med systemisk HRT</w:t>
      </w:r>
    </w:p>
    <w:p w14:paraId="2BF2CC4A" w14:textId="77777777" w:rsidR="00F81FC2" w:rsidRPr="00746F49" w:rsidRDefault="00F81FC2" w:rsidP="00DE49E9">
      <w:pPr>
        <w:widowControl w:val="0"/>
        <w:shd w:val="clear" w:color="auto" w:fill="FFFFFF"/>
        <w:ind w:left="851"/>
        <w:rPr>
          <w:sz w:val="24"/>
          <w:szCs w:val="24"/>
        </w:rPr>
      </w:pPr>
      <w:r w:rsidRPr="00746F49">
        <w:rPr>
          <w:i/>
          <w:sz w:val="24"/>
          <w:szCs w:val="24"/>
        </w:rPr>
        <w:t xml:space="preserve">Følgende risici har været associeret med </w:t>
      </w:r>
      <w:r w:rsidRPr="00746F49">
        <w:rPr>
          <w:i/>
          <w:sz w:val="24"/>
          <w:szCs w:val="24"/>
          <w:u w:val="single"/>
        </w:rPr>
        <w:t>systemisk</w:t>
      </w:r>
      <w:r w:rsidRPr="00746F49">
        <w:rPr>
          <w:i/>
          <w:sz w:val="24"/>
          <w:szCs w:val="24"/>
        </w:rPr>
        <w:t xml:space="preserve"> HRT og gælder i mindre omfang østrogenprodukter til vaginal anvendelse, hvor den systemiske eksponering for østrogen forbliver inden for det normale </w:t>
      </w:r>
      <w:proofErr w:type="spellStart"/>
      <w:r w:rsidRPr="00746F49">
        <w:rPr>
          <w:i/>
          <w:sz w:val="24"/>
          <w:szCs w:val="24"/>
        </w:rPr>
        <w:t>postmenopausale</w:t>
      </w:r>
      <w:proofErr w:type="spellEnd"/>
      <w:r w:rsidRPr="00746F49">
        <w:rPr>
          <w:i/>
          <w:sz w:val="24"/>
          <w:szCs w:val="24"/>
        </w:rPr>
        <w:t xml:space="preserve"> område.</w:t>
      </w:r>
    </w:p>
    <w:p w14:paraId="1F0D4C35" w14:textId="77777777" w:rsidR="00F81FC2" w:rsidRPr="00746F49" w:rsidRDefault="00F81FC2" w:rsidP="00F81FC2">
      <w:pPr>
        <w:widowControl w:val="0"/>
        <w:shd w:val="clear" w:color="auto" w:fill="FFFFFF"/>
        <w:rPr>
          <w:sz w:val="24"/>
          <w:szCs w:val="24"/>
        </w:rPr>
      </w:pPr>
    </w:p>
    <w:p w14:paraId="5C315CE7" w14:textId="77777777" w:rsidR="00F81FC2" w:rsidRPr="00746F49" w:rsidRDefault="00F81FC2" w:rsidP="00DE49E9">
      <w:pPr>
        <w:widowControl w:val="0"/>
        <w:shd w:val="clear" w:color="auto" w:fill="FFFFFF"/>
        <w:ind w:left="851"/>
        <w:rPr>
          <w:bCs/>
          <w:sz w:val="24"/>
          <w:szCs w:val="24"/>
          <w:u w:val="single"/>
        </w:rPr>
      </w:pPr>
      <w:r w:rsidRPr="00746F49">
        <w:rPr>
          <w:sz w:val="24"/>
          <w:szCs w:val="24"/>
          <w:u w:val="single"/>
        </w:rPr>
        <w:t>Ovariecancer</w:t>
      </w:r>
    </w:p>
    <w:p w14:paraId="6CC5F55D" w14:textId="77777777" w:rsidR="00F81FC2" w:rsidRPr="00746F49" w:rsidRDefault="00F81FC2" w:rsidP="00DE49E9">
      <w:pPr>
        <w:widowControl w:val="0"/>
        <w:shd w:val="clear" w:color="auto" w:fill="FFFFFF"/>
        <w:ind w:left="851"/>
        <w:rPr>
          <w:sz w:val="24"/>
          <w:szCs w:val="24"/>
        </w:rPr>
      </w:pPr>
      <w:r w:rsidRPr="00746F49">
        <w:rPr>
          <w:i/>
          <w:sz w:val="24"/>
          <w:szCs w:val="24"/>
          <w:u w:val="single"/>
        </w:rPr>
        <w:t>Systemisk</w:t>
      </w:r>
      <w:r w:rsidRPr="00746F49">
        <w:rPr>
          <w:sz w:val="24"/>
          <w:szCs w:val="24"/>
        </w:rPr>
        <w:t xml:space="preserve"> HRT-behandling har været associeret med en let forhøjet risiko for at få ovariecancer (se pkt. 4.4).</w:t>
      </w:r>
    </w:p>
    <w:p w14:paraId="0162DCC3" w14:textId="6046D26B" w:rsidR="00F81FC2" w:rsidRPr="00746F49" w:rsidRDefault="00F81FC2" w:rsidP="00DE49E9">
      <w:pPr>
        <w:widowControl w:val="0"/>
        <w:shd w:val="clear" w:color="auto" w:fill="FFFFFF"/>
        <w:ind w:left="851"/>
        <w:rPr>
          <w:sz w:val="24"/>
          <w:szCs w:val="24"/>
        </w:rPr>
      </w:pPr>
      <w:r w:rsidRPr="00746F49">
        <w:rPr>
          <w:sz w:val="24"/>
          <w:szCs w:val="24"/>
        </w:rPr>
        <w:t>En metaanalyse fra 52 epidemiologiske studier viste en forhøjet risiko for ovariecancer hos kvinder, der bruger systemisk HRT, sammenlignet med kvinder, der aldrig har brugt HRT (RR 1,43; 95</w:t>
      </w:r>
      <w:r w:rsidR="00137C5D">
        <w:rPr>
          <w:sz w:val="24"/>
          <w:szCs w:val="24"/>
        </w:rPr>
        <w:t xml:space="preserve"> %</w:t>
      </w:r>
      <w:r w:rsidRPr="00746F49">
        <w:rPr>
          <w:sz w:val="24"/>
          <w:szCs w:val="24"/>
        </w:rPr>
        <w:t> CI 1,31-1,56). For kvinder i alderen 50-54 år, der har taget HRT i 5 år, svarer det til cirka yderligere 1 tilfælde pr. 2.000 brugere. Blandt kvinder i alderen 50-54 år, som ikke tager HRT, diagnosticeres ovariecancer hos cirka 2 ud af 2.000 i løbet af en periode på 5 år.</w:t>
      </w:r>
    </w:p>
    <w:p w14:paraId="48BBCE93" w14:textId="77777777" w:rsidR="00F81FC2" w:rsidRPr="00746F49" w:rsidRDefault="00F81FC2" w:rsidP="00DE49E9">
      <w:pPr>
        <w:widowControl w:val="0"/>
        <w:shd w:val="clear" w:color="auto" w:fill="FFFFFF"/>
        <w:ind w:left="851"/>
        <w:rPr>
          <w:sz w:val="24"/>
          <w:szCs w:val="24"/>
        </w:rPr>
      </w:pPr>
    </w:p>
    <w:p w14:paraId="67F0BDE9" w14:textId="77777777" w:rsidR="00F81FC2" w:rsidRPr="00746F49" w:rsidRDefault="00F81FC2" w:rsidP="00DE49E9">
      <w:pPr>
        <w:widowControl w:val="0"/>
        <w:shd w:val="clear" w:color="auto" w:fill="FFFFFF"/>
        <w:ind w:left="851"/>
        <w:rPr>
          <w:bCs/>
          <w:sz w:val="24"/>
          <w:szCs w:val="24"/>
          <w:u w:val="single"/>
        </w:rPr>
      </w:pPr>
      <w:r w:rsidRPr="00746F49">
        <w:rPr>
          <w:sz w:val="24"/>
          <w:szCs w:val="24"/>
          <w:u w:val="single"/>
        </w:rPr>
        <w:t xml:space="preserve">Risiko for venøs </w:t>
      </w:r>
      <w:proofErr w:type="spellStart"/>
      <w:r w:rsidRPr="00746F49">
        <w:rPr>
          <w:sz w:val="24"/>
          <w:szCs w:val="24"/>
          <w:u w:val="single"/>
        </w:rPr>
        <w:t>tromboembolisme</w:t>
      </w:r>
      <w:proofErr w:type="spellEnd"/>
    </w:p>
    <w:p w14:paraId="19B27727" w14:textId="77777777" w:rsidR="00F81FC2" w:rsidRPr="00746F49" w:rsidRDefault="00F81FC2" w:rsidP="00DE49E9">
      <w:pPr>
        <w:widowControl w:val="0"/>
        <w:shd w:val="clear" w:color="auto" w:fill="FFFFFF"/>
        <w:ind w:left="851"/>
        <w:rPr>
          <w:sz w:val="24"/>
          <w:szCs w:val="24"/>
        </w:rPr>
      </w:pPr>
      <w:r w:rsidRPr="00746F49">
        <w:rPr>
          <w:i/>
          <w:sz w:val="24"/>
          <w:szCs w:val="24"/>
          <w:u w:val="single"/>
        </w:rPr>
        <w:t>Systemisk</w:t>
      </w:r>
      <w:r w:rsidRPr="00746F49">
        <w:rPr>
          <w:sz w:val="24"/>
          <w:szCs w:val="24"/>
        </w:rPr>
        <w:t xml:space="preserve"> HRT er associeret med en 1,3 til 3 gange større risiko for udvikling af venøs </w:t>
      </w:r>
      <w:proofErr w:type="spellStart"/>
      <w:r w:rsidRPr="00746F49">
        <w:rPr>
          <w:sz w:val="24"/>
          <w:szCs w:val="24"/>
        </w:rPr>
        <w:t>tromboembolisme</w:t>
      </w:r>
      <w:proofErr w:type="spellEnd"/>
      <w:r w:rsidRPr="00746F49">
        <w:rPr>
          <w:sz w:val="24"/>
          <w:szCs w:val="24"/>
        </w:rPr>
        <w:t xml:space="preserve"> (VTE), dvs. dyb venetrombose eller </w:t>
      </w:r>
      <w:proofErr w:type="spellStart"/>
      <w:r w:rsidRPr="00746F49">
        <w:rPr>
          <w:sz w:val="24"/>
          <w:szCs w:val="24"/>
        </w:rPr>
        <w:t>lungeembolisme</w:t>
      </w:r>
      <w:proofErr w:type="spellEnd"/>
      <w:r w:rsidRPr="00746F49">
        <w:rPr>
          <w:sz w:val="24"/>
          <w:szCs w:val="24"/>
        </w:rPr>
        <w:t>. Forekomsten af et sådant tilfælde er mere sandsynlig i det første år af behandling med HRT (se pkt. 4.4). Resultater fra WHI-studierne er fremstillet nedenfor:</w:t>
      </w:r>
    </w:p>
    <w:p w14:paraId="6E91CF08" w14:textId="77777777" w:rsidR="00F81FC2" w:rsidRPr="00746F49" w:rsidRDefault="00F81FC2" w:rsidP="00F81FC2">
      <w:pPr>
        <w:widowControl w:val="0"/>
        <w:shd w:val="clear" w:color="auto" w:fill="FFFFFF"/>
        <w:rPr>
          <w:sz w:val="24"/>
          <w:szCs w:val="24"/>
        </w:rPr>
      </w:pPr>
    </w:p>
    <w:p w14:paraId="6AC06B20" w14:textId="77777777" w:rsidR="00F81FC2" w:rsidRPr="00C2147A" w:rsidRDefault="00F81FC2" w:rsidP="00C2147A">
      <w:pPr>
        <w:keepNext/>
        <w:widowControl w:val="0"/>
        <w:shd w:val="clear" w:color="auto" w:fill="FFFFFF"/>
        <w:rPr>
          <w:b/>
          <w:sz w:val="24"/>
          <w:szCs w:val="24"/>
        </w:rPr>
      </w:pPr>
      <w:r w:rsidRPr="00C2147A">
        <w:rPr>
          <w:b/>
          <w:sz w:val="24"/>
          <w:szCs w:val="24"/>
        </w:rPr>
        <w:t>WHI-studier – yderligere risiko for VTE efter 5 års behandling</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501"/>
        <w:gridCol w:w="2454"/>
        <w:gridCol w:w="2167"/>
        <w:gridCol w:w="2500"/>
      </w:tblGrid>
      <w:tr w:rsidR="00F81FC2" w:rsidRPr="007C0E16" w14:paraId="5C111253" w14:textId="77777777" w:rsidTr="007467A7">
        <w:tc>
          <w:tcPr>
            <w:tcW w:w="1300" w:type="pct"/>
            <w:tcBorders>
              <w:top w:val="outset" w:sz="6" w:space="0" w:color="7B7B7B"/>
              <w:left w:val="outset" w:sz="6" w:space="0" w:color="7B7B7B"/>
              <w:bottom w:val="outset" w:sz="6" w:space="0" w:color="7B7B7B"/>
              <w:right w:val="outset" w:sz="6" w:space="0" w:color="7B7B7B"/>
            </w:tcBorders>
            <w:hideMark/>
          </w:tcPr>
          <w:p w14:paraId="72DAA953" w14:textId="77777777" w:rsidR="00F81FC2" w:rsidRPr="007C0E16" w:rsidRDefault="00F81FC2">
            <w:pPr>
              <w:widowControl w:val="0"/>
              <w:rPr>
                <w:b/>
                <w:sz w:val="22"/>
                <w:szCs w:val="22"/>
              </w:rPr>
            </w:pPr>
            <w:r w:rsidRPr="007C0E16">
              <w:rPr>
                <w:b/>
                <w:sz w:val="22"/>
                <w:szCs w:val="22"/>
              </w:rPr>
              <w:t>Aldersinterval (år)</w:t>
            </w:r>
          </w:p>
        </w:tc>
        <w:tc>
          <w:tcPr>
            <w:tcW w:w="1275" w:type="pct"/>
            <w:tcBorders>
              <w:top w:val="outset" w:sz="6" w:space="0" w:color="7B7B7B"/>
              <w:left w:val="outset" w:sz="6" w:space="0" w:color="7B7B7B"/>
              <w:bottom w:val="outset" w:sz="6" w:space="0" w:color="7B7B7B"/>
              <w:right w:val="outset" w:sz="6" w:space="0" w:color="7B7B7B"/>
            </w:tcBorders>
            <w:hideMark/>
          </w:tcPr>
          <w:p w14:paraId="499EDB46" w14:textId="77777777" w:rsidR="00F81FC2" w:rsidRPr="007C0E16" w:rsidRDefault="00F81FC2">
            <w:pPr>
              <w:widowControl w:val="0"/>
              <w:rPr>
                <w:b/>
                <w:sz w:val="22"/>
                <w:szCs w:val="22"/>
              </w:rPr>
            </w:pPr>
            <w:r w:rsidRPr="007C0E16">
              <w:rPr>
                <w:b/>
                <w:sz w:val="22"/>
                <w:szCs w:val="22"/>
              </w:rPr>
              <w:t>Tilfælde pr. 1.000 kvinder i placeboarm over 5 år</w:t>
            </w:r>
          </w:p>
        </w:tc>
        <w:tc>
          <w:tcPr>
            <w:tcW w:w="1126" w:type="pct"/>
            <w:tcBorders>
              <w:top w:val="outset" w:sz="6" w:space="0" w:color="7B7B7B"/>
              <w:left w:val="outset" w:sz="6" w:space="0" w:color="7B7B7B"/>
              <w:bottom w:val="outset" w:sz="6" w:space="0" w:color="7B7B7B"/>
              <w:right w:val="outset" w:sz="6" w:space="0" w:color="7B7B7B"/>
            </w:tcBorders>
            <w:hideMark/>
          </w:tcPr>
          <w:p w14:paraId="6E4EEBA9" w14:textId="51775E82" w:rsidR="00F81FC2" w:rsidRPr="007C0E16" w:rsidRDefault="00F81FC2">
            <w:pPr>
              <w:widowControl w:val="0"/>
              <w:rPr>
                <w:b/>
                <w:sz w:val="22"/>
                <w:szCs w:val="22"/>
              </w:rPr>
            </w:pPr>
            <w:r w:rsidRPr="007C0E16">
              <w:rPr>
                <w:b/>
                <w:sz w:val="22"/>
                <w:szCs w:val="22"/>
              </w:rPr>
              <w:t>Risikoratio og 95</w:t>
            </w:r>
            <w:r w:rsidR="00137C5D" w:rsidRPr="007C0E16">
              <w:rPr>
                <w:b/>
                <w:sz w:val="22"/>
                <w:szCs w:val="22"/>
              </w:rPr>
              <w:t xml:space="preserve"> %</w:t>
            </w:r>
            <w:r w:rsidRPr="007C0E16">
              <w:rPr>
                <w:b/>
                <w:sz w:val="22"/>
                <w:szCs w:val="22"/>
              </w:rPr>
              <w:t xml:space="preserve"> CI</w:t>
            </w:r>
          </w:p>
        </w:tc>
        <w:tc>
          <w:tcPr>
            <w:tcW w:w="1300" w:type="pct"/>
            <w:tcBorders>
              <w:top w:val="outset" w:sz="6" w:space="0" w:color="7B7B7B"/>
              <w:left w:val="outset" w:sz="6" w:space="0" w:color="7B7B7B"/>
              <w:bottom w:val="outset" w:sz="6" w:space="0" w:color="7B7B7B"/>
              <w:right w:val="outset" w:sz="6" w:space="0" w:color="7B7B7B"/>
            </w:tcBorders>
            <w:hideMark/>
          </w:tcPr>
          <w:p w14:paraId="64B3AD6D" w14:textId="77777777" w:rsidR="00F81FC2" w:rsidRPr="007C0E16" w:rsidRDefault="00F81FC2">
            <w:pPr>
              <w:widowControl w:val="0"/>
              <w:rPr>
                <w:b/>
                <w:sz w:val="22"/>
                <w:szCs w:val="22"/>
              </w:rPr>
            </w:pPr>
            <w:r w:rsidRPr="007C0E16">
              <w:rPr>
                <w:b/>
                <w:sz w:val="22"/>
                <w:szCs w:val="22"/>
              </w:rPr>
              <w:t xml:space="preserve">Yderligere tilfælde pr. 1.000 HRT-brugere </w:t>
            </w:r>
          </w:p>
        </w:tc>
      </w:tr>
      <w:tr w:rsidR="00F81FC2" w:rsidRPr="007C0E16" w14:paraId="0A4D7662" w14:textId="77777777" w:rsidTr="00DE49E9">
        <w:tc>
          <w:tcPr>
            <w:tcW w:w="5000" w:type="pct"/>
            <w:gridSpan w:val="4"/>
            <w:tcBorders>
              <w:top w:val="outset" w:sz="6" w:space="0" w:color="7B7B7B"/>
              <w:left w:val="outset" w:sz="6" w:space="0" w:color="7B7B7B"/>
              <w:bottom w:val="outset" w:sz="6" w:space="0" w:color="7B7B7B"/>
              <w:right w:val="outset" w:sz="6" w:space="0" w:color="7B7B7B"/>
            </w:tcBorders>
            <w:shd w:val="clear" w:color="auto" w:fill="E7E6E6"/>
            <w:hideMark/>
          </w:tcPr>
          <w:p w14:paraId="15F8F14B" w14:textId="77777777" w:rsidR="00F81FC2" w:rsidRPr="007C0E16" w:rsidRDefault="00F81FC2">
            <w:pPr>
              <w:widowControl w:val="0"/>
              <w:rPr>
                <w:sz w:val="22"/>
                <w:szCs w:val="22"/>
              </w:rPr>
            </w:pPr>
            <w:proofErr w:type="gramStart"/>
            <w:r w:rsidRPr="007C0E16">
              <w:rPr>
                <w:b/>
                <w:sz w:val="22"/>
                <w:szCs w:val="22"/>
              </w:rPr>
              <w:t>Oral østrogen</w:t>
            </w:r>
            <w:proofErr w:type="gramEnd"/>
            <w:r w:rsidRPr="007C0E16">
              <w:rPr>
                <w:b/>
                <w:sz w:val="22"/>
                <w:szCs w:val="22"/>
              </w:rPr>
              <w:t xml:space="preserve"> alene*</w:t>
            </w:r>
          </w:p>
        </w:tc>
      </w:tr>
      <w:tr w:rsidR="00F81FC2" w:rsidRPr="007C0E16" w14:paraId="05059872" w14:textId="77777777" w:rsidTr="007467A7">
        <w:tc>
          <w:tcPr>
            <w:tcW w:w="1300" w:type="pct"/>
            <w:tcBorders>
              <w:top w:val="outset" w:sz="6" w:space="0" w:color="7B7B7B"/>
              <w:left w:val="outset" w:sz="6" w:space="0" w:color="7B7B7B"/>
              <w:bottom w:val="outset" w:sz="6" w:space="0" w:color="7B7B7B"/>
              <w:right w:val="outset" w:sz="6" w:space="0" w:color="7B7B7B"/>
            </w:tcBorders>
            <w:hideMark/>
          </w:tcPr>
          <w:p w14:paraId="58C3408D" w14:textId="77777777" w:rsidR="00F81FC2" w:rsidRPr="007C0E16" w:rsidRDefault="00F81FC2">
            <w:pPr>
              <w:widowControl w:val="0"/>
              <w:rPr>
                <w:sz w:val="22"/>
                <w:szCs w:val="22"/>
              </w:rPr>
            </w:pPr>
            <w:r w:rsidRPr="007C0E16">
              <w:rPr>
                <w:sz w:val="22"/>
                <w:szCs w:val="22"/>
              </w:rPr>
              <w:t>50 – 59</w:t>
            </w:r>
          </w:p>
        </w:tc>
        <w:tc>
          <w:tcPr>
            <w:tcW w:w="1275" w:type="pct"/>
            <w:tcBorders>
              <w:top w:val="outset" w:sz="6" w:space="0" w:color="7B7B7B"/>
              <w:left w:val="outset" w:sz="6" w:space="0" w:color="7B7B7B"/>
              <w:bottom w:val="outset" w:sz="6" w:space="0" w:color="7B7B7B"/>
              <w:right w:val="outset" w:sz="6" w:space="0" w:color="7B7B7B"/>
            </w:tcBorders>
            <w:hideMark/>
          </w:tcPr>
          <w:p w14:paraId="55904ED7" w14:textId="77777777" w:rsidR="00F81FC2" w:rsidRPr="007C0E16" w:rsidRDefault="00F81FC2">
            <w:pPr>
              <w:widowControl w:val="0"/>
              <w:rPr>
                <w:sz w:val="22"/>
                <w:szCs w:val="22"/>
              </w:rPr>
            </w:pPr>
            <w:r w:rsidRPr="007C0E16">
              <w:rPr>
                <w:sz w:val="22"/>
                <w:szCs w:val="22"/>
              </w:rPr>
              <w:t>7</w:t>
            </w:r>
          </w:p>
        </w:tc>
        <w:tc>
          <w:tcPr>
            <w:tcW w:w="1126" w:type="pct"/>
            <w:tcBorders>
              <w:top w:val="outset" w:sz="6" w:space="0" w:color="7B7B7B"/>
              <w:left w:val="outset" w:sz="6" w:space="0" w:color="7B7B7B"/>
              <w:bottom w:val="outset" w:sz="6" w:space="0" w:color="7B7B7B"/>
              <w:right w:val="outset" w:sz="6" w:space="0" w:color="7B7B7B"/>
            </w:tcBorders>
            <w:hideMark/>
          </w:tcPr>
          <w:p w14:paraId="1C2D8458" w14:textId="77777777" w:rsidR="00F81FC2" w:rsidRPr="007C0E16" w:rsidRDefault="00F81FC2">
            <w:pPr>
              <w:widowControl w:val="0"/>
              <w:rPr>
                <w:sz w:val="22"/>
                <w:szCs w:val="22"/>
              </w:rPr>
            </w:pPr>
            <w:r w:rsidRPr="007C0E16">
              <w:rPr>
                <w:sz w:val="22"/>
                <w:szCs w:val="22"/>
              </w:rPr>
              <w:t>1,2 (0,6 – 2,4)</w:t>
            </w:r>
          </w:p>
        </w:tc>
        <w:tc>
          <w:tcPr>
            <w:tcW w:w="1300" w:type="pct"/>
            <w:tcBorders>
              <w:top w:val="outset" w:sz="6" w:space="0" w:color="7B7B7B"/>
              <w:left w:val="outset" w:sz="6" w:space="0" w:color="7B7B7B"/>
              <w:bottom w:val="outset" w:sz="6" w:space="0" w:color="7B7B7B"/>
              <w:right w:val="outset" w:sz="6" w:space="0" w:color="7B7B7B"/>
            </w:tcBorders>
            <w:hideMark/>
          </w:tcPr>
          <w:p w14:paraId="193AEF93" w14:textId="77777777" w:rsidR="00F81FC2" w:rsidRPr="007C0E16" w:rsidRDefault="00F81FC2">
            <w:pPr>
              <w:widowControl w:val="0"/>
              <w:rPr>
                <w:sz w:val="22"/>
                <w:szCs w:val="22"/>
              </w:rPr>
            </w:pPr>
            <w:r w:rsidRPr="007C0E16">
              <w:rPr>
                <w:sz w:val="22"/>
                <w:szCs w:val="22"/>
              </w:rPr>
              <w:t>1 (-3 – 10)</w:t>
            </w:r>
          </w:p>
        </w:tc>
      </w:tr>
    </w:tbl>
    <w:p w14:paraId="42B6102D" w14:textId="77777777" w:rsidR="00F81FC2" w:rsidRPr="00746F49" w:rsidRDefault="00F81FC2" w:rsidP="00F81FC2">
      <w:pPr>
        <w:widowControl w:val="0"/>
        <w:shd w:val="clear" w:color="auto" w:fill="FFFFFF"/>
        <w:rPr>
          <w:sz w:val="24"/>
          <w:szCs w:val="24"/>
        </w:rPr>
      </w:pPr>
      <w:r w:rsidRPr="00746F49">
        <w:rPr>
          <w:sz w:val="24"/>
          <w:szCs w:val="24"/>
        </w:rPr>
        <w:t>* Studie med kvinder uden uterus.</w:t>
      </w:r>
    </w:p>
    <w:p w14:paraId="5D97621E" w14:textId="77777777" w:rsidR="00F81FC2" w:rsidRPr="00746F49" w:rsidRDefault="00F81FC2" w:rsidP="00DE49E9">
      <w:pPr>
        <w:widowControl w:val="0"/>
        <w:shd w:val="clear" w:color="auto" w:fill="FFFFFF"/>
        <w:ind w:left="851"/>
        <w:rPr>
          <w:sz w:val="24"/>
          <w:szCs w:val="24"/>
        </w:rPr>
      </w:pPr>
    </w:p>
    <w:p w14:paraId="139BF596" w14:textId="77777777" w:rsidR="00F81FC2" w:rsidRPr="00746F49" w:rsidRDefault="00F81FC2" w:rsidP="00DE49E9">
      <w:pPr>
        <w:widowControl w:val="0"/>
        <w:shd w:val="clear" w:color="auto" w:fill="FFFFFF"/>
        <w:ind w:left="851"/>
        <w:rPr>
          <w:sz w:val="24"/>
          <w:szCs w:val="24"/>
        </w:rPr>
      </w:pPr>
      <w:r w:rsidRPr="00746F49">
        <w:rPr>
          <w:sz w:val="24"/>
          <w:szCs w:val="24"/>
          <w:u w:val="single"/>
        </w:rPr>
        <w:t>Risiko for iskæmisk slagtilfælde</w:t>
      </w:r>
    </w:p>
    <w:p w14:paraId="6129496A" w14:textId="77777777" w:rsidR="00F81FC2" w:rsidRPr="00746F49" w:rsidRDefault="00F81FC2" w:rsidP="00DE49E9">
      <w:pPr>
        <w:widowControl w:val="0"/>
        <w:shd w:val="clear" w:color="auto" w:fill="FFFFFF"/>
        <w:ind w:left="851"/>
        <w:rPr>
          <w:sz w:val="24"/>
          <w:szCs w:val="24"/>
        </w:rPr>
      </w:pPr>
      <w:r w:rsidRPr="00746F49">
        <w:rPr>
          <w:sz w:val="24"/>
          <w:szCs w:val="24"/>
        </w:rPr>
        <w:t xml:space="preserve">Behandling med </w:t>
      </w:r>
      <w:r w:rsidRPr="00746F49">
        <w:rPr>
          <w:i/>
          <w:sz w:val="24"/>
          <w:szCs w:val="24"/>
          <w:u w:val="single"/>
        </w:rPr>
        <w:t>systemisk</w:t>
      </w:r>
      <w:r w:rsidRPr="00746F49">
        <w:rPr>
          <w:sz w:val="24"/>
          <w:szCs w:val="24"/>
        </w:rPr>
        <w:t xml:space="preserve"> HRT er associeret med en op til 1,5 gange forøget relativ risiko for iskæmisk slagtilfælde. Risikoen for </w:t>
      </w:r>
      <w:proofErr w:type="spellStart"/>
      <w:r w:rsidRPr="00746F49">
        <w:rPr>
          <w:sz w:val="24"/>
          <w:szCs w:val="24"/>
        </w:rPr>
        <w:t>hæmoragisk</w:t>
      </w:r>
      <w:proofErr w:type="spellEnd"/>
      <w:r w:rsidRPr="00746F49">
        <w:rPr>
          <w:sz w:val="24"/>
          <w:szCs w:val="24"/>
        </w:rPr>
        <w:t xml:space="preserve"> slagtilfælde er ikke forøget ved brugen af HRT.</w:t>
      </w:r>
    </w:p>
    <w:p w14:paraId="07F2641E" w14:textId="4C2698B5" w:rsidR="00F81FC2" w:rsidRDefault="00F81FC2" w:rsidP="00DE49E9">
      <w:pPr>
        <w:shd w:val="clear" w:color="auto" w:fill="FFFFFF"/>
        <w:ind w:left="851"/>
        <w:rPr>
          <w:sz w:val="24"/>
          <w:szCs w:val="24"/>
        </w:rPr>
      </w:pPr>
      <w:r w:rsidRPr="00746F49">
        <w:rPr>
          <w:sz w:val="24"/>
          <w:szCs w:val="24"/>
        </w:rPr>
        <w:t>Denne relative risiko er ikke afhængig af alder eller behandlingsvarighed, men da baselinerisikoen er stærkt aldersafhængig, vil den generelle risiko for slagtilfælde hos kvinder, som bruger HRT, stige med alderen (se pkt. 4.4).</w:t>
      </w:r>
    </w:p>
    <w:p w14:paraId="7FBD35EF" w14:textId="18CB1E64" w:rsidR="00C2147A" w:rsidRDefault="00C2147A" w:rsidP="00DE49E9">
      <w:pPr>
        <w:shd w:val="clear" w:color="auto" w:fill="FFFFFF"/>
        <w:ind w:left="851"/>
        <w:rPr>
          <w:sz w:val="24"/>
          <w:szCs w:val="24"/>
        </w:rPr>
      </w:pPr>
    </w:p>
    <w:p w14:paraId="4359B2E0" w14:textId="77777777" w:rsidR="00C2147A" w:rsidRPr="00746F49" w:rsidRDefault="00C2147A" w:rsidP="00DE49E9">
      <w:pPr>
        <w:shd w:val="clear" w:color="auto" w:fill="FFFFFF"/>
        <w:ind w:left="851"/>
        <w:rPr>
          <w:sz w:val="24"/>
          <w:szCs w:val="24"/>
        </w:rPr>
      </w:pPr>
    </w:p>
    <w:p w14:paraId="78F788FE" w14:textId="77777777" w:rsidR="00F81FC2" w:rsidRPr="00746F49" w:rsidRDefault="00F81FC2" w:rsidP="00F81FC2">
      <w:pPr>
        <w:widowControl w:val="0"/>
        <w:shd w:val="clear" w:color="auto" w:fill="FFFFFF"/>
        <w:rPr>
          <w:sz w:val="24"/>
          <w:szCs w:val="24"/>
        </w:rPr>
      </w:pPr>
    </w:p>
    <w:p w14:paraId="4B4F7E05" w14:textId="77777777" w:rsidR="00F81FC2" w:rsidRPr="00C2147A" w:rsidRDefault="00F81FC2" w:rsidP="00C2147A">
      <w:pPr>
        <w:keepNext/>
        <w:widowControl w:val="0"/>
        <w:shd w:val="clear" w:color="auto" w:fill="FFFFFF"/>
        <w:rPr>
          <w:b/>
          <w:sz w:val="24"/>
          <w:szCs w:val="24"/>
        </w:rPr>
      </w:pPr>
      <w:r w:rsidRPr="00C2147A">
        <w:rPr>
          <w:b/>
          <w:sz w:val="24"/>
          <w:szCs w:val="24"/>
        </w:rPr>
        <w:lastRenderedPageBreak/>
        <w:t>Kombinerede WHI-studier – yderligere risiko for iskæmisk slagtilfælde* efter 5 års behandling</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502"/>
        <w:gridCol w:w="2598"/>
        <w:gridCol w:w="2213"/>
        <w:gridCol w:w="2309"/>
      </w:tblGrid>
      <w:tr w:rsidR="00F81FC2" w:rsidRPr="007C0E16" w14:paraId="43844465" w14:textId="77777777" w:rsidTr="00DE49E9">
        <w:tc>
          <w:tcPr>
            <w:tcW w:w="1300" w:type="pct"/>
            <w:tcBorders>
              <w:top w:val="outset" w:sz="6" w:space="0" w:color="7B7B7B"/>
              <w:left w:val="outset" w:sz="6" w:space="0" w:color="7B7B7B"/>
              <w:bottom w:val="outset" w:sz="6" w:space="0" w:color="7B7B7B"/>
              <w:right w:val="outset" w:sz="6" w:space="0" w:color="7B7B7B"/>
            </w:tcBorders>
            <w:hideMark/>
          </w:tcPr>
          <w:p w14:paraId="43A2687F" w14:textId="77777777" w:rsidR="00F81FC2" w:rsidRPr="007C0E16" w:rsidRDefault="00F81FC2" w:rsidP="00136047">
            <w:pPr>
              <w:keepNext/>
              <w:widowControl w:val="0"/>
              <w:rPr>
                <w:b/>
                <w:sz w:val="22"/>
                <w:szCs w:val="22"/>
              </w:rPr>
            </w:pPr>
            <w:r w:rsidRPr="007C0E16">
              <w:rPr>
                <w:b/>
                <w:sz w:val="22"/>
                <w:szCs w:val="22"/>
              </w:rPr>
              <w:t>Aldersinterval (år)</w:t>
            </w:r>
          </w:p>
        </w:tc>
        <w:tc>
          <w:tcPr>
            <w:tcW w:w="1350" w:type="pct"/>
            <w:tcBorders>
              <w:top w:val="outset" w:sz="6" w:space="0" w:color="7B7B7B"/>
              <w:left w:val="outset" w:sz="6" w:space="0" w:color="7B7B7B"/>
              <w:bottom w:val="outset" w:sz="6" w:space="0" w:color="7B7B7B"/>
              <w:right w:val="outset" w:sz="6" w:space="0" w:color="7B7B7B"/>
            </w:tcBorders>
            <w:hideMark/>
          </w:tcPr>
          <w:p w14:paraId="488FB271" w14:textId="77777777" w:rsidR="00F81FC2" w:rsidRPr="007C0E16" w:rsidRDefault="00F81FC2" w:rsidP="00136047">
            <w:pPr>
              <w:keepNext/>
              <w:widowControl w:val="0"/>
              <w:rPr>
                <w:b/>
                <w:sz w:val="22"/>
                <w:szCs w:val="22"/>
              </w:rPr>
            </w:pPr>
            <w:r w:rsidRPr="007C0E16">
              <w:rPr>
                <w:b/>
                <w:sz w:val="22"/>
                <w:szCs w:val="22"/>
              </w:rPr>
              <w:t>Tilfælde pr. 1.000 kvinder i placeboarm over 5 år</w:t>
            </w:r>
          </w:p>
        </w:tc>
        <w:tc>
          <w:tcPr>
            <w:tcW w:w="1150" w:type="pct"/>
            <w:tcBorders>
              <w:top w:val="outset" w:sz="6" w:space="0" w:color="7B7B7B"/>
              <w:left w:val="outset" w:sz="6" w:space="0" w:color="7B7B7B"/>
              <w:bottom w:val="outset" w:sz="6" w:space="0" w:color="7B7B7B"/>
              <w:right w:val="outset" w:sz="6" w:space="0" w:color="7B7B7B"/>
            </w:tcBorders>
            <w:hideMark/>
          </w:tcPr>
          <w:p w14:paraId="4BBD7EE1" w14:textId="79FE5EB1" w:rsidR="00F81FC2" w:rsidRPr="007C0E16" w:rsidRDefault="00F81FC2" w:rsidP="00136047">
            <w:pPr>
              <w:keepNext/>
              <w:widowControl w:val="0"/>
              <w:rPr>
                <w:b/>
                <w:sz w:val="22"/>
                <w:szCs w:val="22"/>
              </w:rPr>
            </w:pPr>
            <w:r w:rsidRPr="007C0E16">
              <w:rPr>
                <w:b/>
                <w:sz w:val="22"/>
                <w:szCs w:val="22"/>
              </w:rPr>
              <w:t>Risikoratio og 95</w:t>
            </w:r>
            <w:r w:rsidR="00137C5D" w:rsidRPr="007C0E16">
              <w:rPr>
                <w:b/>
                <w:sz w:val="22"/>
                <w:szCs w:val="22"/>
              </w:rPr>
              <w:t xml:space="preserve"> %</w:t>
            </w:r>
            <w:r w:rsidRPr="007C0E16">
              <w:rPr>
                <w:b/>
                <w:sz w:val="22"/>
                <w:szCs w:val="22"/>
              </w:rPr>
              <w:t xml:space="preserve"> CI</w:t>
            </w:r>
          </w:p>
        </w:tc>
        <w:tc>
          <w:tcPr>
            <w:tcW w:w="1200" w:type="pct"/>
            <w:tcBorders>
              <w:top w:val="outset" w:sz="6" w:space="0" w:color="7B7B7B"/>
              <w:left w:val="outset" w:sz="6" w:space="0" w:color="7B7B7B"/>
              <w:bottom w:val="outset" w:sz="6" w:space="0" w:color="7B7B7B"/>
              <w:right w:val="outset" w:sz="6" w:space="0" w:color="7B7B7B"/>
            </w:tcBorders>
            <w:hideMark/>
          </w:tcPr>
          <w:p w14:paraId="3FB951CF" w14:textId="77777777" w:rsidR="00F81FC2" w:rsidRPr="007C0E16" w:rsidRDefault="00F81FC2" w:rsidP="00136047">
            <w:pPr>
              <w:keepNext/>
              <w:widowControl w:val="0"/>
              <w:rPr>
                <w:b/>
                <w:sz w:val="22"/>
                <w:szCs w:val="22"/>
              </w:rPr>
            </w:pPr>
            <w:r w:rsidRPr="007C0E16">
              <w:rPr>
                <w:b/>
                <w:sz w:val="22"/>
                <w:szCs w:val="22"/>
              </w:rPr>
              <w:t>Yderligere tilfælde pr. 1.000 HRT-brugere over 5 år</w:t>
            </w:r>
          </w:p>
        </w:tc>
      </w:tr>
      <w:tr w:rsidR="00F81FC2" w:rsidRPr="007C0E16" w14:paraId="66BB20CE" w14:textId="77777777" w:rsidTr="00DE49E9">
        <w:tc>
          <w:tcPr>
            <w:tcW w:w="1300" w:type="pct"/>
            <w:tcBorders>
              <w:top w:val="outset" w:sz="6" w:space="0" w:color="7B7B7B"/>
              <w:left w:val="outset" w:sz="6" w:space="0" w:color="7B7B7B"/>
              <w:bottom w:val="outset" w:sz="6" w:space="0" w:color="7B7B7B"/>
              <w:right w:val="outset" w:sz="6" w:space="0" w:color="7B7B7B"/>
            </w:tcBorders>
            <w:hideMark/>
          </w:tcPr>
          <w:p w14:paraId="4440BA7F" w14:textId="77777777" w:rsidR="00F81FC2" w:rsidRPr="007C0E16" w:rsidRDefault="00F81FC2">
            <w:pPr>
              <w:widowControl w:val="0"/>
              <w:rPr>
                <w:sz w:val="22"/>
                <w:szCs w:val="22"/>
              </w:rPr>
            </w:pPr>
            <w:r w:rsidRPr="007C0E16">
              <w:rPr>
                <w:sz w:val="22"/>
                <w:szCs w:val="22"/>
              </w:rPr>
              <w:t>50 – 59</w:t>
            </w:r>
          </w:p>
        </w:tc>
        <w:tc>
          <w:tcPr>
            <w:tcW w:w="1350" w:type="pct"/>
            <w:tcBorders>
              <w:top w:val="outset" w:sz="6" w:space="0" w:color="7B7B7B"/>
              <w:left w:val="outset" w:sz="6" w:space="0" w:color="7B7B7B"/>
              <w:bottom w:val="outset" w:sz="6" w:space="0" w:color="7B7B7B"/>
              <w:right w:val="outset" w:sz="6" w:space="0" w:color="7B7B7B"/>
            </w:tcBorders>
            <w:hideMark/>
          </w:tcPr>
          <w:p w14:paraId="023F71E2" w14:textId="77777777" w:rsidR="00F81FC2" w:rsidRPr="007C0E16" w:rsidRDefault="00F81FC2">
            <w:pPr>
              <w:widowControl w:val="0"/>
              <w:rPr>
                <w:sz w:val="22"/>
                <w:szCs w:val="22"/>
              </w:rPr>
            </w:pPr>
            <w:r w:rsidRPr="007C0E16">
              <w:rPr>
                <w:sz w:val="22"/>
                <w:szCs w:val="22"/>
              </w:rPr>
              <w:t>8</w:t>
            </w:r>
          </w:p>
        </w:tc>
        <w:tc>
          <w:tcPr>
            <w:tcW w:w="1150" w:type="pct"/>
            <w:tcBorders>
              <w:top w:val="outset" w:sz="6" w:space="0" w:color="7B7B7B"/>
              <w:left w:val="outset" w:sz="6" w:space="0" w:color="7B7B7B"/>
              <w:bottom w:val="outset" w:sz="6" w:space="0" w:color="7B7B7B"/>
              <w:right w:val="outset" w:sz="6" w:space="0" w:color="7B7B7B"/>
            </w:tcBorders>
            <w:hideMark/>
          </w:tcPr>
          <w:p w14:paraId="5700931D" w14:textId="77777777" w:rsidR="00F81FC2" w:rsidRPr="007C0E16" w:rsidRDefault="00F81FC2">
            <w:pPr>
              <w:widowControl w:val="0"/>
              <w:rPr>
                <w:sz w:val="22"/>
                <w:szCs w:val="22"/>
              </w:rPr>
            </w:pPr>
            <w:r w:rsidRPr="007C0E16">
              <w:rPr>
                <w:sz w:val="22"/>
                <w:szCs w:val="22"/>
              </w:rPr>
              <w:t>1,3 (1,1 – 1,6)</w:t>
            </w:r>
          </w:p>
        </w:tc>
        <w:tc>
          <w:tcPr>
            <w:tcW w:w="1200" w:type="pct"/>
            <w:tcBorders>
              <w:top w:val="outset" w:sz="6" w:space="0" w:color="7B7B7B"/>
              <w:left w:val="outset" w:sz="6" w:space="0" w:color="7B7B7B"/>
              <w:bottom w:val="outset" w:sz="6" w:space="0" w:color="7B7B7B"/>
              <w:right w:val="outset" w:sz="6" w:space="0" w:color="7B7B7B"/>
            </w:tcBorders>
            <w:hideMark/>
          </w:tcPr>
          <w:p w14:paraId="4C18993A" w14:textId="77777777" w:rsidR="00F81FC2" w:rsidRPr="007C0E16" w:rsidRDefault="00F81FC2">
            <w:pPr>
              <w:widowControl w:val="0"/>
              <w:rPr>
                <w:sz w:val="22"/>
                <w:szCs w:val="22"/>
              </w:rPr>
            </w:pPr>
            <w:r w:rsidRPr="007C0E16">
              <w:rPr>
                <w:sz w:val="22"/>
                <w:szCs w:val="22"/>
              </w:rPr>
              <w:t>3 (1 – 5)</w:t>
            </w:r>
          </w:p>
        </w:tc>
      </w:tr>
    </w:tbl>
    <w:p w14:paraId="33E67DC4" w14:textId="77777777" w:rsidR="00F81FC2" w:rsidRPr="00746F49" w:rsidRDefault="00F81FC2" w:rsidP="00F81FC2">
      <w:pPr>
        <w:widowControl w:val="0"/>
        <w:shd w:val="clear" w:color="auto" w:fill="FFFFFF"/>
        <w:rPr>
          <w:sz w:val="24"/>
          <w:szCs w:val="24"/>
        </w:rPr>
      </w:pPr>
      <w:r w:rsidRPr="00746F49">
        <w:rPr>
          <w:sz w:val="24"/>
          <w:szCs w:val="24"/>
        </w:rPr>
        <w:t xml:space="preserve">* Der er ikke skelnet mellem iskæmiske og </w:t>
      </w:r>
      <w:proofErr w:type="spellStart"/>
      <w:r w:rsidRPr="00746F49">
        <w:rPr>
          <w:sz w:val="24"/>
          <w:szCs w:val="24"/>
        </w:rPr>
        <w:t>hæmoragiske</w:t>
      </w:r>
      <w:proofErr w:type="spellEnd"/>
      <w:r w:rsidRPr="00746F49">
        <w:rPr>
          <w:sz w:val="24"/>
          <w:szCs w:val="24"/>
        </w:rPr>
        <w:t xml:space="preserve"> slagtilfælde.</w:t>
      </w:r>
    </w:p>
    <w:p w14:paraId="2C739681" w14:textId="77777777" w:rsidR="00F81FC2" w:rsidRPr="00746F49" w:rsidRDefault="00F81FC2" w:rsidP="00F81FC2">
      <w:pPr>
        <w:widowControl w:val="0"/>
        <w:shd w:val="clear" w:color="auto" w:fill="FFFFFF"/>
        <w:rPr>
          <w:sz w:val="24"/>
          <w:szCs w:val="24"/>
        </w:rPr>
      </w:pPr>
    </w:p>
    <w:p w14:paraId="6961A595" w14:textId="77777777" w:rsidR="00F81FC2" w:rsidRPr="00746F49" w:rsidRDefault="00F81FC2" w:rsidP="00DE49E9">
      <w:pPr>
        <w:widowControl w:val="0"/>
        <w:autoSpaceDE w:val="0"/>
        <w:autoSpaceDN w:val="0"/>
        <w:adjustRightInd w:val="0"/>
        <w:ind w:left="851"/>
        <w:rPr>
          <w:sz w:val="24"/>
          <w:szCs w:val="24"/>
          <w:u w:val="single"/>
        </w:rPr>
      </w:pPr>
      <w:r w:rsidRPr="00746F49">
        <w:rPr>
          <w:sz w:val="24"/>
          <w:szCs w:val="24"/>
          <w:u w:val="single"/>
        </w:rPr>
        <w:t>Indberetning af formodede bivirkninger</w:t>
      </w:r>
    </w:p>
    <w:p w14:paraId="621A3359" w14:textId="6EC3A622" w:rsidR="00F81FC2" w:rsidRPr="00746F49" w:rsidRDefault="00F81FC2" w:rsidP="00DE49E9">
      <w:pPr>
        <w:widowControl w:val="0"/>
        <w:autoSpaceDE w:val="0"/>
        <w:autoSpaceDN w:val="0"/>
        <w:adjustRightInd w:val="0"/>
        <w:ind w:left="851"/>
        <w:rPr>
          <w:rFonts w:eastAsia="Calibri"/>
          <w:sz w:val="24"/>
          <w:szCs w:val="24"/>
        </w:rPr>
      </w:pPr>
      <w:r w:rsidRPr="00746F49">
        <w:rPr>
          <w:sz w:val="24"/>
          <w:szCs w:val="24"/>
        </w:rPr>
        <w:t>Når lægemidlet er godkendt, er indberetning af formodede bivirkninger vigtig. Det muliggør løbende overvågning af benefit/</w:t>
      </w:r>
      <w:proofErr w:type="spellStart"/>
      <w:r w:rsidRPr="00746F49">
        <w:rPr>
          <w:sz w:val="24"/>
          <w:szCs w:val="24"/>
        </w:rPr>
        <w:t>risk</w:t>
      </w:r>
      <w:proofErr w:type="spellEnd"/>
      <w:r w:rsidRPr="00746F49">
        <w:rPr>
          <w:sz w:val="24"/>
          <w:szCs w:val="24"/>
        </w:rPr>
        <w:t xml:space="preserve">-forholdet for lægemidlet. </w:t>
      </w:r>
      <w:r w:rsidR="00D878A5">
        <w:rPr>
          <w:sz w:val="24"/>
          <w:szCs w:val="24"/>
        </w:rPr>
        <w:t>S</w:t>
      </w:r>
      <w:r w:rsidRPr="00746F49">
        <w:rPr>
          <w:sz w:val="24"/>
          <w:szCs w:val="24"/>
        </w:rPr>
        <w:t>undhedspersoner anmodes om at indberette alle formodede bivirkninger via:</w:t>
      </w:r>
    </w:p>
    <w:p w14:paraId="2230BE97" w14:textId="77777777" w:rsidR="00F81FC2" w:rsidRPr="00746F49" w:rsidRDefault="00F81FC2" w:rsidP="00DE49E9">
      <w:pPr>
        <w:widowControl w:val="0"/>
        <w:autoSpaceDE w:val="0"/>
        <w:autoSpaceDN w:val="0"/>
        <w:adjustRightInd w:val="0"/>
        <w:ind w:left="851"/>
        <w:rPr>
          <w:sz w:val="24"/>
          <w:szCs w:val="24"/>
        </w:rPr>
      </w:pPr>
    </w:p>
    <w:p w14:paraId="270685F8" w14:textId="66034F4A" w:rsidR="007C0E16" w:rsidRDefault="00F81FC2" w:rsidP="00136047">
      <w:pPr>
        <w:widowControl w:val="0"/>
        <w:autoSpaceDE w:val="0"/>
        <w:autoSpaceDN w:val="0"/>
        <w:adjustRightInd w:val="0"/>
        <w:ind w:left="851"/>
        <w:rPr>
          <w:sz w:val="24"/>
          <w:szCs w:val="24"/>
        </w:rPr>
      </w:pPr>
      <w:r w:rsidRPr="00746F49">
        <w:rPr>
          <w:color w:val="000000"/>
          <w:sz w:val="24"/>
          <w:szCs w:val="24"/>
          <w:shd w:val="clear" w:color="auto" w:fill="FFFFFF"/>
        </w:rPr>
        <w:t>Lægemiddelstyrelsen</w:t>
      </w:r>
      <w:r w:rsidRPr="00746F49">
        <w:rPr>
          <w:color w:val="000000"/>
          <w:sz w:val="24"/>
          <w:szCs w:val="24"/>
        </w:rPr>
        <w:br/>
      </w:r>
      <w:r w:rsidRPr="00746F49">
        <w:rPr>
          <w:color w:val="000000"/>
          <w:sz w:val="24"/>
          <w:szCs w:val="24"/>
          <w:shd w:val="clear" w:color="auto" w:fill="FFFFFF"/>
        </w:rPr>
        <w:t>Axel Heides Gade 1</w:t>
      </w:r>
      <w:r w:rsidRPr="00746F49">
        <w:rPr>
          <w:color w:val="000000"/>
          <w:sz w:val="24"/>
          <w:szCs w:val="24"/>
        </w:rPr>
        <w:br/>
      </w:r>
      <w:r w:rsidRPr="00746F49">
        <w:rPr>
          <w:color w:val="000000"/>
          <w:sz w:val="24"/>
          <w:szCs w:val="24"/>
          <w:shd w:val="clear" w:color="auto" w:fill="FFFFFF"/>
        </w:rPr>
        <w:t>DK-2300 København S</w:t>
      </w:r>
      <w:r w:rsidRPr="00746F49">
        <w:rPr>
          <w:color w:val="000000"/>
          <w:sz w:val="24"/>
          <w:szCs w:val="24"/>
        </w:rPr>
        <w:br/>
      </w:r>
      <w:r w:rsidRPr="00746F49">
        <w:rPr>
          <w:color w:val="000000"/>
          <w:sz w:val="24"/>
          <w:szCs w:val="24"/>
          <w:shd w:val="clear" w:color="auto" w:fill="FFFFFF"/>
        </w:rPr>
        <w:t xml:space="preserve">Websted: </w:t>
      </w:r>
      <w:hyperlink r:id="rId8" w:history="1">
        <w:r w:rsidRPr="00746F49">
          <w:rPr>
            <w:rStyle w:val="Hyperlink"/>
            <w:sz w:val="24"/>
            <w:szCs w:val="24"/>
          </w:rPr>
          <w:t>www.meldenbivirkning.dk</w:t>
        </w:r>
      </w:hyperlink>
    </w:p>
    <w:p w14:paraId="2CB5ACD4" w14:textId="77777777" w:rsidR="009260DE" w:rsidRPr="00746F49" w:rsidRDefault="009260DE" w:rsidP="009260DE">
      <w:pPr>
        <w:pStyle w:val="Sidehoved"/>
        <w:tabs>
          <w:tab w:val="left" w:pos="851"/>
        </w:tabs>
        <w:ind w:left="851"/>
        <w:rPr>
          <w:szCs w:val="24"/>
        </w:rPr>
      </w:pPr>
    </w:p>
    <w:p w14:paraId="404E3790" w14:textId="77777777" w:rsidR="009260DE" w:rsidRPr="00746F49" w:rsidRDefault="009260DE" w:rsidP="009260DE">
      <w:pPr>
        <w:tabs>
          <w:tab w:val="left" w:pos="851"/>
        </w:tabs>
        <w:ind w:left="851" w:hanging="851"/>
        <w:rPr>
          <w:b/>
          <w:sz w:val="24"/>
          <w:szCs w:val="24"/>
        </w:rPr>
      </w:pPr>
      <w:r w:rsidRPr="00746F49">
        <w:rPr>
          <w:b/>
          <w:sz w:val="24"/>
          <w:szCs w:val="24"/>
        </w:rPr>
        <w:t>4.9</w:t>
      </w:r>
      <w:r w:rsidRPr="00746F49">
        <w:rPr>
          <w:b/>
          <w:sz w:val="24"/>
          <w:szCs w:val="24"/>
        </w:rPr>
        <w:tab/>
        <w:t>Overdosering</w:t>
      </w:r>
    </w:p>
    <w:p w14:paraId="7F789B90" w14:textId="35125307" w:rsidR="00F81FC2" w:rsidRPr="00746F49" w:rsidRDefault="001510CD" w:rsidP="00DE49E9">
      <w:pPr>
        <w:widowControl w:val="0"/>
        <w:shd w:val="clear" w:color="auto" w:fill="FFFFFF"/>
        <w:ind w:left="851"/>
        <w:rPr>
          <w:sz w:val="24"/>
          <w:szCs w:val="24"/>
          <w:lang w:eastAsia="da-DK"/>
        </w:rPr>
      </w:pPr>
      <w:proofErr w:type="spellStart"/>
      <w:r>
        <w:rPr>
          <w:sz w:val="24"/>
          <w:szCs w:val="24"/>
        </w:rPr>
        <w:t>Vagirux</w:t>
      </w:r>
      <w:proofErr w:type="spellEnd"/>
      <w:r w:rsidR="00F81FC2" w:rsidRPr="00746F49">
        <w:rPr>
          <w:sz w:val="24"/>
          <w:szCs w:val="24"/>
        </w:rPr>
        <w:t xml:space="preserve"> er beregnet til intravaginal administration, og dosis af </w:t>
      </w:r>
      <w:proofErr w:type="spellStart"/>
      <w:r w:rsidR="00F81FC2" w:rsidRPr="00746F49">
        <w:rPr>
          <w:sz w:val="24"/>
          <w:szCs w:val="24"/>
        </w:rPr>
        <w:t>estradiol</w:t>
      </w:r>
      <w:proofErr w:type="spellEnd"/>
      <w:r w:rsidR="00F81FC2" w:rsidRPr="00746F49">
        <w:rPr>
          <w:sz w:val="24"/>
          <w:szCs w:val="24"/>
        </w:rPr>
        <w:t xml:space="preserve"> er meget lav. Overdosering er derfor usandsynlig, men hvis det forekommer, skal behandlingen være symptomatisk.</w:t>
      </w:r>
    </w:p>
    <w:p w14:paraId="55888A63" w14:textId="77777777" w:rsidR="009260DE" w:rsidRPr="00746F49" w:rsidRDefault="009260DE" w:rsidP="009260DE">
      <w:pPr>
        <w:tabs>
          <w:tab w:val="left" w:pos="851"/>
        </w:tabs>
        <w:ind w:left="851"/>
        <w:rPr>
          <w:sz w:val="24"/>
          <w:szCs w:val="24"/>
        </w:rPr>
      </w:pPr>
    </w:p>
    <w:p w14:paraId="7231CCC8" w14:textId="77777777" w:rsidR="009260DE" w:rsidRPr="00746F49" w:rsidRDefault="009260DE" w:rsidP="009260DE">
      <w:pPr>
        <w:tabs>
          <w:tab w:val="left" w:pos="851"/>
        </w:tabs>
        <w:ind w:left="851" w:hanging="851"/>
        <w:rPr>
          <w:b/>
          <w:sz w:val="24"/>
          <w:szCs w:val="24"/>
        </w:rPr>
      </w:pPr>
      <w:r w:rsidRPr="00746F49">
        <w:rPr>
          <w:b/>
          <w:sz w:val="24"/>
          <w:szCs w:val="24"/>
        </w:rPr>
        <w:t>4.10</w:t>
      </w:r>
      <w:r w:rsidRPr="00746F49">
        <w:rPr>
          <w:b/>
          <w:sz w:val="24"/>
          <w:szCs w:val="24"/>
        </w:rPr>
        <w:tab/>
        <w:t>Udlevering</w:t>
      </w:r>
    </w:p>
    <w:p w14:paraId="7B8A062B" w14:textId="3FC25CAA" w:rsidR="009260DE" w:rsidRPr="00746F49" w:rsidRDefault="00C50BEB" w:rsidP="009260DE">
      <w:pPr>
        <w:tabs>
          <w:tab w:val="left" w:pos="851"/>
        </w:tabs>
        <w:ind w:left="851"/>
        <w:rPr>
          <w:sz w:val="24"/>
          <w:szCs w:val="24"/>
        </w:rPr>
      </w:pPr>
      <w:r w:rsidRPr="00746F49">
        <w:rPr>
          <w:sz w:val="24"/>
          <w:szCs w:val="24"/>
        </w:rPr>
        <w:t>B</w:t>
      </w:r>
    </w:p>
    <w:p w14:paraId="791BA703" w14:textId="77777777" w:rsidR="009260DE" w:rsidRPr="00746F49" w:rsidRDefault="009260DE" w:rsidP="009260DE">
      <w:pPr>
        <w:tabs>
          <w:tab w:val="left" w:pos="851"/>
        </w:tabs>
        <w:ind w:left="851"/>
        <w:rPr>
          <w:sz w:val="24"/>
          <w:szCs w:val="24"/>
        </w:rPr>
      </w:pPr>
    </w:p>
    <w:p w14:paraId="34E326FC" w14:textId="77777777" w:rsidR="009260DE" w:rsidRPr="00746F49" w:rsidRDefault="009260DE" w:rsidP="009260DE">
      <w:pPr>
        <w:tabs>
          <w:tab w:val="left" w:pos="851"/>
        </w:tabs>
        <w:ind w:left="851"/>
        <w:rPr>
          <w:sz w:val="24"/>
          <w:szCs w:val="24"/>
        </w:rPr>
      </w:pPr>
    </w:p>
    <w:p w14:paraId="50E4220B" w14:textId="421F27EE" w:rsidR="00F81FC2" w:rsidRPr="00C2147A" w:rsidRDefault="009260DE" w:rsidP="00C2147A">
      <w:pPr>
        <w:tabs>
          <w:tab w:val="left" w:pos="851"/>
        </w:tabs>
        <w:ind w:left="851" w:hanging="851"/>
        <w:rPr>
          <w:b/>
          <w:sz w:val="24"/>
          <w:szCs w:val="24"/>
        </w:rPr>
      </w:pPr>
      <w:r w:rsidRPr="00746F49">
        <w:rPr>
          <w:b/>
          <w:sz w:val="24"/>
          <w:szCs w:val="24"/>
        </w:rPr>
        <w:t>5.</w:t>
      </w:r>
      <w:r w:rsidRPr="00746F49">
        <w:rPr>
          <w:b/>
          <w:sz w:val="24"/>
          <w:szCs w:val="24"/>
        </w:rPr>
        <w:tab/>
        <w:t>FARMAKOLOGISKE EGENSKABER</w:t>
      </w:r>
    </w:p>
    <w:p w14:paraId="14CF3CF5" w14:textId="77777777" w:rsidR="009260DE" w:rsidRPr="00746F49" w:rsidRDefault="009260DE" w:rsidP="009260DE">
      <w:pPr>
        <w:tabs>
          <w:tab w:val="left" w:pos="851"/>
        </w:tabs>
        <w:ind w:left="851"/>
        <w:rPr>
          <w:sz w:val="24"/>
          <w:szCs w:val="24"/>
        </w:rPr>
      </w:pPr>
    </w:p>
    <w:p w14:paraId="6D624264" w14:textId="404B9B5F" w:rsidR="009260DE" w:rsidRDefault="009260DE" w:rsidP="009260DE">
      <w:pPr>
        <w:tabs>
          <w:tab w:val="num" w:pos="851"/>
        </w:tabs>
        <w:ind w:left="851" w:hanging="851"/>
        <w:rPr>
          <w:b/>
          <w:sz w:val="24"/>
          <w:szCs w:val="24"/>
        </w:rPr>
      </w:pPr>
      <w:r w:rsidRPr="00746F49">
        <w:rPr>
          <w:b/>
          <w:sz w:val="24"/>
          <w:szCs w:val="24"/>
        </w:rPr>
        <w:t>5.1</w:t>
      </w:r>
      <w:r w:rsidRPr="00746F49">
        <w:rPr>
          <w:b/>
          <w:sz w:val="24"/>
          <w:szCs w:val="24"/>
        </w:rPr>
        <w:tab/>
      </w:r>
      <w:proofErr w:type="spellStart"/>
      <w:r w:rsidRPr="00746F49">
        <w:rPr>
          <w:b/>
          <w:sz w:val="24"/>
          <w:szCs w:val="24"/>
        </w:rPr>
        <w:t>Farmakodynamiske</w:t>
      </w:r>
      <w:proofErr w:type="spellEnd"/>
      <w:r w:rsidRPr="00746F49">
        <w:rPr>
          <w:b/>
          <w:sz w:val="24"/>
          <w:szCs w:val="24"/>
        </w:rPr>
        <w:t xml:space="preserve"> egenskaber</w:t>
      </w:r>
    </w:p>
    <w:p w14:paraId="63C77A2B" w14:textId="11E09468" w:rsidR="00C2147A" w:rsidRPr="00C2147A" w:rsidRDefault="00C2147A" w:rsidP="00C2147A">
      <w:pPr>
        <w:tabs>
          <w:tab w:val="left" w:pos="851"/>
        </w:tabs>
        <w:ind w:left="851" w:hanging="851"/>
        <w:rPr>
          <w:sz w:val="24"/>
          <w:szCs w:val="24"/>
        </w:rPr>
      </w:pPr>
      <w:r>
        <w:rPr>
          <w:b/>
          <w:sz w:val="24"/>
          <w:szCs w:val="24"/>
        </w:rPr>
        <w:tab/>
      </w:r>
      <w:proofErr w:type="spellStart"/>
      <w:r w:rsidRPr="00C2147A">
        <w:rPr>
          <w:sz w:val="24"/>
          <w:szCs w:val="24"/>
        </w:rPr>
        <w:t>Farmakoterapeutisk</w:t>
      </w:r>
      <w:proofErr w:type="spellEnd"/>
      <w:r w:rsidRPr="00C2147A">
        <w:rPr>
          <w:sz w:val="24"/>
          <w:szCs w:val="24"/>
        </w:rPr>
        <w:t xml:space="preserve"> klassifikation: Naturlige og semisyntetiske østrogener, usammensatte, ATC-kode: G 03 CA 03.</w:t>
      </w:r>
    </w:p>
    <w:p w14:paraId="2F94510C" w14:textId="77777777" w:rsidR="00C2147A" w:rsidRPr="00746F49" w:rsidRDefault="00C2147A" w:rsidP="009260DE">
      <w:pPr>
        <w:tabs>
          <w:tab w:val="num" w:pos="851"/>
        </w:tabs>
        <w:ind w:left="851" w:hanging="851"/>
        <w:rPr>
          <w:b/>
          <w:sz w:val="24"/>
          <w:szCs w:val="24"/>
        </w:rPr>
      </w:pPr>
    </w:p>
    <w:p w14:paraId="57101CE7" w14:textId="77777777" w:rsidR="00F81FC2" w:rsidRPr="00746F49" w:rsidRDefault="00F81FC2" w:rsidP="00C50BEB">
      <w:pPr>
        <w:widowControl w:val="0"/>
        <w:shd w:val="clear" w:color="auto" w:fill="FFFFFF"/>
        <w:ind w:left="851"/>
        <w:rPr>
          <w:sz w:val="24"/>
          <w:szCs w:val="24"/>
          <w:lang w:eastAsia="da-DK"/>
        </w:rPr>
      </w:pPr>
      <w:r w:rsidRPr="00746F49">
        <w:rPr>
          <w:sz w:val="24"/>
          <w:szCs w:val="24"/>
        </w:rPr>
        <w:t>Det aktive indholdsstof, syntetisk 17β-</w:t>
      </w:r>
      <w:proofErr w:type="spellStart"/>
      <w:r w:rsidRPr="00746F49">
        <w:rPr>
          <w:sz w:val="24"/>
          <w:szCs w:val="24"/>
        </w:rPr>
        <w:t>estradiol</w:t>
      </w:r>
      <w:proofErr w:type="spellEnd"/>
      <w:r w:rsidRPr="00746F49">
        <w:rPr>
          <w:sz w:val="24"/>
          <w:szCs w:val="24"/>
        </w:rPr>
        <w:t xml:space="preserve">, er kemisk og biologisk identisk med endogen human </w:t>
      </w:r>
      <w:proofErr w:type="spellStart"/>
      <w:r w:rsidRPr="00746F49">
        <w:rPr>
          <w:sz w:val="24"/>
          <w:szCs w:val="24"/>
        </w:rPr>
        <w:t>estradiol</w:t>
      </w:r>
      <w:proofErr w:type="spellEnd"/>
      <w:r w:rsidRPr="00746F49">
        <w:rPr>
          <w:sz w:val="24"/>
          <w:szCs w:val="24"/>
        </w:rPr>
        <w:t>.</w:t>
      </w:r>
    </w:p>
    <w:p w14:paraId="2031B1D9" w14:textId="77777777" w:rsidR="00F81FC2" w:rsidRPr="00746F49" w:rsidRDefault="00F81FC2" w:rsidP="00C50BEB">
      <w:pPr>
        <w:widowControl w:val="0"/>
        <w:shd w:val="clear" w:color="auto" w:fill="FFFFFF"/>
        <w:ind w:left="851"/>
        <w:rPr>
          <w:sz w:val="24"/>
          <w:szCs w:val="24"/>
        </w:rPr>
      </w:pPr>
    </w:p>
    <w:p w14:paraId="2D8082D6" w14:textId="77777777" w:rsidR="00F81FC2" w:rsidRPr="00746F49" w:rsidRDefault="00F81FC2" w:rsidP="00C50BEB">
      <w:pPr>
        <w:widowControl w:val="0"/>
        <w:shd w:val="clear" w:color="auto" w:fill="FFFFFF"/>
        <w:ind w:left="851"/>
        <w:rPr>
          <w:sz w:val="24"/>
          <w:szCs w:val="24"/>
        </w:rPr>
      </w:pPr>
      <w:r w:rsidRPr="00746F49">
        <w:rPr>
          <w:sz w:val="24"/>
          <w:szCs w:val="24"/>
        </w:rPr>
        <w:t>Endogen 17β-</w:t>
      </w:r>
      <w:proofErr w:type="spellStart"/>
      <w:r w:rsidRPr="00746F49">
        <w:rPr>
          <w:sz w:val="24"/>
          <w:szCs w:val="24"/>
        </w:rPr>
        <w:t>estradiol</w:t>
      </w:r>
      <w:proofErr w:type="spellEnd"/>
      <w:r w:rsidRPr="00746F49">
        <w:rPr>
          <w:sz w:val="24"/>
          <w:szCs w:val="24"/>
        </w:rPr>
        <w:t xml:space="preserve"> fremkalder og bevarer de primære og sekundære kvindelige kønskarakterer. Den biologiske effekt af 17β-</w:t>
      </w:r>
      <w:proofErr w:type="spellStart"/>
      <w:r w:rsidRPr="00746F49">
        <w:rPr>
          <w:sz w:val="24"/>
          <w:szCs w:val="24"/>
        </w:rPr>
        <w:t>estradiol</w:t>
      </w:r>
      <w:proofErr w:type="spellEnd"/>
      <w:r w:rsidRPr="00746F49">
        <w:rPr>
          <w:sz w:val="24"/>
          <w:szCs w:val="24"/>
        </w:rPr>
        <w:t xml:space="preserve"> sker via et antal specifikke østrogenreceptorer. Det </w:t>
      </w:r>
      <w:proofErr w:type="spellStart"/>
      <w:r w:rsidRPr="00746F49">
        <w:rPr>
          <w:sz w:val="24"/>
          <w:szCs w:val="24"/>
        </w:rPr>
        <w:t>steroide</w:t>
      </w:r>
      <w:proofErr w:type="spellEnd"/>
      <w:r w:rsidRPr="00746F49">
        <w:rPr>
          <w:sz w:val="24"/>
          <w:szCs w:val="24"/>
        </w:rPr>
        <w:t xml:space="preserve"> receptorkompleks er bundet til cellernes DNA og fremkalder syntese af specifikke proteiner.</w:t>
      </w:r>
    </w:p>
    <w:p w14:paraId="36281DA4" w14:textId="77777777" w:rsidR="00F81FC2" w:rsidRPr="00746F49" w:rsidRDefault="00F81FC2" w:rsidP="00C50BEB">
      <w:pPr>
        <w:widowControl w:val="0"/>
        <w:shd w:val="clear" w:color="auto" w:fill="FFFFFF"/>
        <w:ind w:left="851"/>
        <w:rPr>
          <w:sz w:val="24"/>
          <w:szCs w:val="24"/>
        </w:rPr>
      </w:pPr>
    </w:p>
    <w:p w14:paraId="3C05E483" w14:textId="77777777" w:rsidR="00F81FC2" w:rsidRPr="00746F49" w:rsidRDefault="00F81FC2" w:rsidP="00C50BEB">
      <w:pPr>
        <w:widowControl w:val="0"/>
        <w:shd w:val="clear" w:color="auto" w:fill="FFFFFF"/>
        <w:ind w:left="851"/>
        <w:rPr>
          <w:sz w:val="24"/>
          <w:szCs w:val="24"/>
        </w:rPr>
      </w:pPr>
      <w:r w:rsidRPr="00746F49">
        <w:rPr>
          <w:sz w:val="24"/>
          <w:szCs w:val="24"/>
        </w:rPr>
        <w:t xml:space="preserve">Modning af det vaginale epitel er afhængigt af østrogener. Østrogener øger antallet af overflade- og </w:t>
      </w:r>
      <w:proofErr w:type="spellStart"/>
      <w:r w:rsidRPr="00746F49">
        <w:rPr>
          <w:sz w:val="24"/>
          <w:szCs w:val="24"/>
        </w:rPr>
        <w:t>intermediære</w:t>
      </w:r>
      <w:proofErr w:type="spellEnd"/>
      <w:r w:rsidRPr="00746F49">
        <w:rPr>
          <w:sz w:val="24"/>
          <w:szCs w:val="24"/>
        </w:rPr>
        <w:t xml:space="preserve"> celler og nedsætter antallet af basale celler i vaginalt </w:t>
      </w:r>
      <w:proofErr w:type="spellStart"/>
      <w:r w:rsidRPr="00746F49">
        <w:rPr>
          <w:sz w:val="24"/>
          <w:szCs w:val="24"/>
        </w:rPr>
        <w:t>udstrygningspræparat</w:t>
      </w:r>
      <w:proofErr w:type="spellEnd"/>
      <w:r w:rsidRPr="00746F49">
        <w:rPr>
          <w:sz w:val="24"/>
          <w:szCs w:val="24"/>
        </w:rPr>
        <w:t>.</w:t>
      </w:r>
    </w:p>
    <w:p w14:paraId="491C3774" w14:textId="77777777" w:rsidR="00F81FC2" w:rsidRPr="00746F49" w:rsidRDefault="00F81FC2" w:rsidP="00C50BEB">
      <w:pPr>
        <w:widowControl w:val="0"/>
        <w:shd w:val="clear" w:color="auto" w:fill="FFFFFF"/>
        <w:ind w:left="851"/>
        <w:rPr>
          <w:sz w:val="24"/>
          <w:szCs w:val="24"/>
        </w:rPr>
      </w:pPr>
    </w:p>
    <w:p w14:paraId="5A882A04" w14:textId="77777777" w:rsidR="00F81FC2" w:rsidRPr="00746F49" w:rsidRDefault="00F81FC2" w:rsidP="00C50BEB">
      <w:pPr>
        <w:widowControl w:val="0"/>
        <w:shd w:val="clear" w:color="auto" w:fill="FFFFFF"/>
        <w:ind w:left="851"/>
        <w:rPr>
          <w:sz w:val="24"/>
          <w:szCs w:val="24"/>
        </w:rPr>
      </w:pPr>
      <w:r w:rsidRPr="00746F49">
        <w:rPr>
          <w:sz w:val="24"/>
          <w:szCs w:val="24"/>
        </w:rPr>
        <w:t>Østrogener opretholder pH i vagina inden for normalområdet (4,5), hvilket forøger den normale bakterielle flora.</w:t>
      </w:r>
    </w:p>
    <w:p w14:paraId="34C0C33B" w14:textId="77777777" w:rsidR="00F81FC2" w:rsidRPr="00746F49" w:rsidRDefault="00F81FC2" w:rsidP="00C50BEB">
      <w:pPr>
        <w:widowControl w:val="0"/>
        <w:shd w:val="clear" w:color="auto" w:fill="FFFFFF"/>
        <w:ind w:left="851"/>
        <w:rPr>
          <w:sz w:val="24"/>
          <w:szCs w:val="24"/>
        </w:rPr>
      </w:pPr>
    </w:p>
    <w:p w14:paraId="620E77DD" w14:textId="77777777" w:rsidR="00F81FC2" w:rsidRPr="00746F49" w:rsidRDefault="00F81FC2" w:rsidP="00C50BEB">
      <w:pPr>
        <w:widowControl w:val="0"/>
        <w:shd w:val="clear" w:color="auto" w:fill="FFFFFF"/>
        <w:ind w:left="851"/>
        <w:rPr>
          <w:sz w:val="24"/>
          <w:szCs w:val="24"/>
        </w:rPr>
      </w:pPr>
      <w:r w:rsidRPr="00746F49">
        <w:rPr>
          <w:sz w:val="24"/>
          <w:szCs w:val="24"/>
        </w:rPr>
        <w:t>Behandling af symptomer på vaginal østrogenmangel: Østrogen, der gives vaginalt, afhjælper symptomer på vaginal atrofi forårsaget af østrogenmangel hos kvinder i postmenopausen.</w:t>
      </w:r>
    </w:p>
    <w:p w14:paraId="6019336C" w14:textId="77777777" w:rsidR="00F81FC2" w:rsidRPr="00746F49" w:rsidRDefault="00F81FC2" w:rsidP="00C50BEB">
      <w:pPr>
        <w:widowControl w:val="0"/>
        <w:shd w:val="clear" w:color="auto" w:fill="FFFFFF"/>
        <w:ind w:left="851"/>
        <w:rPr>
          <w:sz w:val="24"/>
          <w:szCs w:val="24"/>
        </w:rPr>
      </w:pPr>
    </w:p>
    <w:p w14:paraId="41D6A3C8" w14:textId="77777777" w:rsidR="00F81FC2" w:rsidRPr="00746F49" w:rsidRDefault="00F81FC2" w:rsidP="00C50BEB">
      <w:pPr>
        <w:widowControl w:val="0"/>
        <w:shd w:val="clear" w:color="auto" w:fill="FFFFFF"/>
        <w:ind w:left="851"/>
        <w:rPr>
          <w:sz w:val="24"/>
          <w:szCs w:val="24"/>
        </w:rPr>
      </w:pPr>
      <w:r w:rsidRPr="00746F49">
        <w:rPr>
          <w:sz w:val="24"/>
          <w:szCs w:val="24"/>
        </w:rPr>
        <w:t xml:space="preserve">Et 12-måneders dobbeltblindet, randomiseret, parallelgruppe, placebokontrolleret multicenterstudie blev udført for at evaluere effekten og sikkerheden af </w:t>
      </w:r>
      <w:proofErr w:type="spellStart"/>
      <w:r w:rsidRPr="00746F49">
        <w:rPr>
          <w:sz w:val="24"/>
          <w:szCs w:val="24"/>
        </w:rPr>
        <w:t>estradiol</w:t>
      </w:r>
      <w:proofErr w:type="spellEnd"/>
      <w:r w:rsidRPr="00746F49">
        <w:rPr>
          <w:sz w:val="24"/>
          <w:szCs w:val="24"/>
        </w:rPr>
        <w:t xml:space="preserve"> 10 mikrogram vaginaltabletter i behandlingen af </w:t>
      </w:r>
      <w:proofErr w:type="spellStart"/>
      <w:r w:rsidRPr="00746F49">
        <w:rPr>
          <w:sz w:val="24"/>
          <w:szCs w:val="24"/>
        </w:rPr>
        <w:t>postmenopausale</w:t>
      </w:r>
      <w:proofErr w:type="spellEnd"/>
      <w:r w:rsidRPr="00746F49">
        <w:rPr>
          <w:sz w:val="24"/>
          <w:szCs w:val="24"/>
        </w:rPr>
        <w:t xml:space="preserve"> symptomer på atrofisk </w:t>
      </w:r>
      <w:proofErr w:type="spellStart"/>
      <w:r w:rsidRPr="00746F49">
        <w:rPr>
          <w:sz w:val="24"/>
          <w:szCs w:val="24"/>
        </w:rPr>
        <w:t>vaginitis</w:t>
      </w:r>
      <w:proofErr w:type="spellEnd"/>
      <w:r w:rsidRPr="00746F49">
        <w:rPr>
          <w:sz w:val="24"/>
          <w:szCs w:val="24"/>
        </w:rPr>
        <w:t>.</w:t>
      </w:r>
    </w:p>
    <w:p w14:paraId="6255F88F" w14:textId="77777777" w:rsidR="00F81FC2" w:rsidRPr="00746F49" w:rsidRDefault="00F81FC2" w:rsidP="00C50BEB">
      <w:pPr>
        <w:widowControl w:val="0"/>
        <w:shd w:val="clear" w:color="auto" w:fill="FFFFFF"/>
        <w:ind w:left="851"/>
        <w:rPr>
          <w:sz w:val="24"/>
          <w:szCs w:val="24"/>
        </w:rPr>
      </w:pPr>
    </w:p>
    <w:p w14:paraId="172D7C0A" w14:textId="77777777" w:rsidR="00F81FC2" w:rsidRPr="00746F49" w:rsidRDefault="00F81FC2" w:rsidP="00C50BEB">
      <w:pPr>
        <w:widowControl w:val="0"/>
        <w:shd w:val="clear" w:color="auto" w:fill="FFFFFF"/>
        <w:ind w:left="851"/>
        <w:rPr>
          <w:sz w:val="24"/>
          <w:szCs w:val="24"/>
        </w:rPr>
      </w:pPr>
      <w:r w:rsidRPr="00746F49">
        <w:rPr>
          <w:sz w:val="24"/>
          <w:szCs w:val="24"/>
        </w:rPr>
        <w:t xml:space="preserve">Efter 12 ugers behandling med </w:t>
      </w:r>
      <w:proofErr w:type="spellStart"/>
      <w:r w:rsidRPr="00746F49">
        <w:rPr>
          <w:sz w:val="24"/>
          <w:szCs w:val="24"/>
        </w:rPr>
        <w:t>estradiol</w:t>
      </w:r>
      <w:proofErr w:type="spellEnd"/>
      <w:r w:rsidRPr="00746F49">
        <w:rPr>
          <w:sz w:val="24"/>
          <w:szCs w:val="24"/>
        </w:rPr>
        <w:t xml:space="preserve"> 10 mikrogram vaginaltabletter blev det påvist, at ændringen fra baseline, sammenlignet med placebobehandling, gav signifikante forbedringer i de tre primære slutpunkter: Vaginal </w:t>
      </w:r>
      <w:proofErr w:type="spellStart"/>
      <w:r w:rsidRPr="00746F49">
        <w:rPr>
          <w:sz w:val="24"/>
          <w:szCs w:val="24"/>
        </w:rPr>
        <w:t>Maturation</w:t>
      </w:r>
      <w:proofErr w:type="spellEnd"/>
      <w:r w:rsidRPr="00746F49">
        <w:rPr>
          <w:sz w:val="24"/>
          <w:szCs w:val="24"/>
        </w:rPr>
        <w:t xml:space="preserve"> Index og Value (</w:t>
      </w:r>
      <w:proofErr w:type="spellStart"/>
      <w:r w:rsidRPr="00746F49">
        <w:rPr>
          <w:sz w:val="24"/>
          <w:szCs w:val="24"/>
        </w:rPr>
        <w:t>modningsindex</w:t>
      </w:r>
      <w:proofErr w:type="spellEnd"/>
      <w:r w:rsidRPr="00746F49">
        <w:rPr>
          <w:sz w:val="24"/>
          <w:szCs w:val="24"/>
        </w:rPr>
        <w:t xml:space="preserve"> og -værdi), normalisering af vaginal pH og lindring af de moderate/alvorlige urogenitale symptomer, som blev anset som de mest generende af forsøgspersonerne.</w:t>
      </w:r>
    </w:p>
    <w:p w14:paraId="46FC494C" w14:textId="77777777" w:rsidR="00F81FC2" w:rsidRPr="00746F49" w:rsidRDefault="00F81FC2" w:rsidP="00C50BEB">
      <w:pPr>
        <w:widowControl w:val="0"/>
        <w:shd w:val="clear" w:color="auto" w:fill="FFFFFF"/>
        <w:ind w:left="851"/>
        <w:rPr>
          <w:sz w:val="24"/>
          <w:szCs w:val="24"/>
        </w:rPr>
      </w:pPr>
    </w:p>
    <w:p w14:paraId="5794D541" w14:textId="0EF95ABB" w:rsidR="00F81FC2" w:rsidRPr="00746F49" w:rsidRDefault="00F81FC2" w:rsidP="00C50BEB">
      <w:pPr>
        <w:shd w:val="clear" w:color="auto" w:fill="FFFFFF"/>
        <w:ind w:left="851"/>
        <w:rPr>
          <w:sz w:val="24"/>
          <w:szCs w:val="24"/>
        </w:rPr>
      </w:pPr>
      <w:proofErr w:type="spellStart"/>
      <w:r w:rsidRPr="00746F49">
        <w:rPr>
          <w:sz w:val="24"/>
          <w:szCs w:val="24"/>
        </w:rPr>
        <w:t>Endometriel</w:t>
      </w:r>
      <w:proofErr w:type="spellEnd"/>
      <w:r w:rsidRPr="00746F49">
        <w:rPr>
          <w:sz w:val="24"/>
          <w:szCs w:val="24"/>
        </w:rPr>
        <w:t xml:space="preserve"> sikkerhed af </w:t>
      </w:r>
      <w:proofErr w:type="spellStart"/>
      <w:r w:rsidRPr="00746F49">
        <w:rPr>
          <w:sz w:val="24"/>
          <w:szCs w:val="24"/>
        </w:rPr>
        <w:t>estradiol</w:t>
      </w:r>
      <w:proofErr w:type="spellEnd"/>
      <w:r w:rsidRPr="00746F49">
        <w:rPr>
          <w:sz w:val="24"/>
          <w:szCs w:val="24"/>
        </w:rPr>
        <w:t xml:space="preserve"> 10 mikrogram vaginaltabletter blev evalueret i det oven for nævnte studie og i et andet åbent multicenterstudie. I alt fik 386 kvinder foretaget </w:t>
      </w:r>
      <w:proofErr w:type="spellStart"/>
      <w:r w:rsidRPr="00746F49">
        <w:rPr>
          <w:sz w:val="24"/>
          <w:szCs w:val="24"/>
        </w:rPr>
        <w:t>endometriebiopsi</w:t>
      </w:r>
      <w:proofErr w:type="spellEnd"/>
      <w:r w:rsidRPr="00746F49">
        <w:rPr>
          <w:sz w:val="24"/>
          <w:szCs w:val="24"/>
        </w:rPr>
        <w:t xml:space="preserve"> i begyndelsen og slutningen af 52 ugers behandling. </w:t>
      </w:r>
      <w:proofErr w:type="spellStart"/>
      <w:r w:rsidRPr="00746F49">
        <w:rPr>
          <w:sz w:val="24"/>
          <w:szCs w:val="24"/>
        </w:rPr>
        <w:t>Incidensraten</w:t>
      </w:r>
      <w:proofErr w:type="spellEnd"/>
      <w:r w:rsidRPr="00746F49">
        <w:rPr>
          <w:sz w:val="24"/>
          <w:szCs w:val="24"/>
        </w:rPr>
        <w:t xml:space="preserve"> af </w:t>
      </w:r>
      <w:proofErr w:type="spellStart"/>
      <w:r w:rsidRPr="00746F49">
        <w:rPr>
          <w:sz w:val="24"/>
          <w:szCs w:val="24"/>
        </w:rPr>
        <w:t>hyperplasi</w:t>
      </w:r>
      <w:proofErr w:type="spellEnd"/>
      <w:r w:rsidRPr="00746F49">
        <w:rPr>
          <w:sz w:val="24"/>
          <w:szCs w:val="24"/>
        </w:rPr>
        <w:t xml:space="preserve"> og/eller karcinom var 0,52</w:t>
      </w:r>
      <w:r w:rsidR="00137C5D">
        <w:rPr>
          <w:sz w:val="24"/>
          <w:szCs w:val="24"/>
        </w:rPr>
        <w:t xml:space="preserve"> %</w:t>
      </w:r>
      <w:r w:rsidRPr="00746F49">
        <w:rPr>
          <w:sz w:val="24"/>
          <w:szCs w:val="24"/>
        </w:rPr>
        <w:t xml:space="preserve"> (95</w:t>
      </w:r>
      <w:r w:rsidR="00137C5D">
        <w:rPr>
          <w:sz w:val="24"/>
          <w:szCs w:val="24"/>
        </w:rPr>
        <w:t xml:space="preserve"> %</w:t>
      </w:r>
      <w:r w:rsidRPr="00746F49">
        <w:rPr>
          <w:sz w:val="24"/>
          <w:szCs w:val="24"/>
        </w:rPr>
        <w:t xml:space="preserve"> CI 0,06</w:t>
      </w:r>
      <w:r w:rsidR="00137C5D">
        <w:rPr>
          <w:sz w:val="24"/>
          <w:szCs w:val="24"/>
        </w:rPr>
        <w:t xml:space="preserve"> %</w:t>
      </w:r>
      <w:r w:rsidRPr="00746F49">
        <w:rPr>
          <w:sz w:val="24"/>
          <w:szCs w:val="24"/>
        </w:rPr>
        <w:t>; 1,86</w:t>
      </w:r>
      <w:r w:rsidR="00137C5D">
        <w:rPr>
          <w:sz w:val="24"/>
          <w:szCs w:val="24"/>
        </w:rPr>
        <w:t xml:space="preserve"> %</w:t>
      </w:r>
      <w:r w:rsidRPr="00746F49">
        <w:rPr>
          <w:sz w:val="24"/>
          <w:szCs w:val="24"/>
        </w:rPr>
        <w:t>), hvilket indikerer, at der ikke er en øget risiko.</w:t>
      </w:r>
    </w:p>
    <w:p w14:paraId="03C606FE" w14:textId="77777777" w:rsidR="00F81FC2" w:rsidRPr="00746F49" w:rsidRDefault="00F81FC2" w:rsidP="00C50BEB">
      <w:pPr>
        <w:widowControl w:val="0"/>
        <w:shd w:val="clear" w:color="auto" w:fill="FFFFFF"/>
        <w:ind w:left="851"/>
        <w:rPr>
          <w:sz w:val="24"/>
          <w:szCs w:val="24"/>
        </w:rPr>
      </w:pPr>
    </w:p>
    <w:p w14:paraId="5F06F2B9" w14:textId="77777777" w:rsidR="00F81FC2" w:rsidRPr="00746F49" w:rsidRDefault="00F81FC2" w:rsidP="00C50BEB">
      <w:pPr>
        <w:shd w:val="clear" w:color="auto" w:fill="FFFFFF"/>
        <w:ind w:left="851"/>
        <w:rPr>
          <w:sz w:val="24"/>
          <w:szCs w:val="24"/>
        </w:rPr>
      </w:pPr>
      <w:r w:rsidRPr="00746F49">
        <w:rPr>
          <w:sz w:val="24"/>
          <w:szCs w:val="24"/>
        </w:rPr>
        <w:t xml:space="preserve">Et 6-ugers placebokontrolleret studie med </w:t>
      </w:r>
      <w:proofErr w:type="spellStart"/>
      <w:r w:rsidRPr="00746F49">
        <w:rPr>
          <w:sz w:val="24"/>
          <w:szCs w:val="24"/>
        </w:rPr>
        <w:t>estradiol</w:t>
      </w:r>
      <w:proofErr w:type="spellEnd"/>
      <w:r w:rsidRPr="00746F49">
        <w:rPr>
          <w:sz w:val="24"/>
          <w:szCs w:val="24"/>
        </w:rPr>
        <w:t xml:space="preserve"> 10 mikrogram vaginaltabletter bekræftede de signifikante forbedringer i Vaginal </w:t>
      </w:r>
      <w:proofErr w:type="spellStart"/>
      <w:r w:rsidRPr="00746F49">
        <w:rPr>
          <w:sz w:val="24"/>
          <w:szCs w:val="24"/>
        </w:rPr>
        <w:t>Maturation</w:t>
      </w:r>
      <w:proofErr w:type="spellEnd"/>
      <w:r w:rsidRPr="00746F49">
        <w:rPr>
          <w:sz w:val="24"/>
          <w:szCs w:val="24"/>
        </w:rPr>
        <w:t xml:space="preserve"> Value og normaliseringen af pH-værdien.</w:t>
      </w:r>
    </w:p>
    <w:p w14:paraId="44AAE723" w14:textId="77777777" w:rsidR="009260DE" w:rsidRPr="00746F49" w:rsidRDefault="009260DE" w:rsidP="009260DE">
      <w:pPr>
        <w:tabs>
          <w:tab w:val="left" w:pos="851"/>
        </w:tabs>
        <w:ind w:left="851"/>
        <w:rPr>
          <w:sz w:val="24"/>
          <w:szCs w:val="24"/>
        </w:rPr>
      </w:pPr>
    </w:p>
    <w:p w14:paraId="6419BFC7" w14:textId="2805C1C5" w:rsidR="00D878A5" w:rsidRPr="00136047" w:rsidRDefault="009260DE" w:rsidP="00136047">
      <w:pPr>
        <w:tabs>
          <w:tab w:val="left" w:pos="851"/>
        </w:tabs>
        <w:ind w:left="851" w:hanging="851"/>
        <w:rPr>
          <w:b/>
          <w:sz w:val="24"/>
          <w:szCs w:val="24"/>
        </w:rPr>
      </w:pPr>
      <w:r w:rsidRPr="00746F49">
        <w:rPr>
          <w:b/>
          <w:sz w:val="24"/>
          <w:szCs w:val="24"/>
        </w:rPr>
        <w:t>5.2</w:t>
      </w:r>
      <w:r w:rsidRPr="00746F49">
        <w:rPr>
          <w:b/>
          <w:sz w:val="24"/>
          <w:szCs w:val="24"/>
        </w:rPr>
        <w:tab/>
      </w:r>
      <w:proofErr w:type="spellStart"/>
      <w:r w:rsidRPr="00746F49">
        <w:rPr>
          <w:b/>
          <w:sz w:val="24"/>
          <w:szCs w:val="24"/>
        </w:rPr>
        <w:t>Farmakokinetiske</w:t>
      </w:r>
      <w:proofErr w:type="spellEnd"/>
      <w:r w:rsidRPr="00746F49">
        <w:rPr>
          <w:b/>
          <w:sz w:val="24"/>
          <w:szCs w:val="24"/>
        </w:rPr>
        <w:t xml:space="preserve"> egenskaber</w:t>
      </w:r>
    </w:p>
    <w:p w14:paraId="04CD6552" w14:textId="62C96AF9" w:rsidR="00F81FC2" w:rsidRPr="00746F49" w:rsidRDefault="00F81FC2" w:rsidP="00C50BEB">
      <w:pPr>
        <w:widowControl w:val="0"/>
        <w:shd w:val="clear" w:color="auto" w:fill="FFFFFF"/>
        <w:ind w:left="851"/>
        <w:rPr>
          <w:sz w:val="24"/>
          <w:szCs w:val="24"/>
          <w:u w:val="single"/>
          <w:lang w:eastAsia="da-DK"/>
        </w:rPr>
      </w:pPr>
      <w:r w:rsidRPr="00746F49">
        <w:rPr>
          <w:sz w:val="24"/>
          <w:szCs w:val="24"/>
          <w:u w:val="single"/>
        </w:rPr>
        <w:t>Absorption</w:t>
      </w:r>
    </w:p>
    <w:p w14:paraId="56B4B3BC" w14:textId="77777777" w:rsidR="00F81FC2" w:rsidRPr="00746F49" w:rsidRDefault="00F81FC2" w:rsidP="00C50BEB">
      <w:pPr>
        <w:widowControl w:val="0"/>
        <w:shd w:val="clear" w:color="auto" w:fill="FFFFFF"/>
        <w:ind w:left="851"/>
        <w:rPr>
          <w:sz w:val="24"/>
          <w:szCs w:val="24"/>
        </w:rPr>
      </w:pPr>
      <w:r w:rsidRPr="00746F49">
        <w:rPr>
          <w:sz w:val="24"/>
          <w:szCs w:val="24"/>
        </w:rPr>
        <w:t xml:space="preserve">Østrogener absorberes godt gennem hud, slimhinder og mave-tarm-kanalen. Ved vaginal absorption af </w:t>
      </w:r>
      <w:proofErr w:type="spellStart"/>
      <w:r w:rsidRPr="00746F49">
        <w:rPr>
          <w:sz w:val="24"/>
          <w:szCs w:val="24"/>
        </w:rPr>
        <w:t>estradiol</w:t>
      </w:r>
      <w:proofErr w:type="spellEnd"/>
      <w:r w:rsidRPr="00746F49">
        <w:rPr>
          <w:sz w:val="24"/>
          <w:szCs w:val="24"/>
        </w:rPr>
        <w:t xml:space="preserve"> undgås </w:t>
      </w:r>
      <w:proofErr w:type="spellStart"/>
      <w:r w:rsidRPr="00746F49">
        <w:rPr>
          <w:sz w:val="24"/>
          <w:szCs w:val="24"/>
        </w:rPr>
        <w:t>first</w:t>
      </w:r>
      <w:proofErr w:type="spellEnd"/>
      <w:r w:rsidRPr="00746F49">
        <w:rPr>
          <w:sz w:val="24"/>
          <w:szCs w:val="24"/>
        </w:rPr>
        <w:t xml:space="preserve"> </w:t>
      </w:r>
      <w:proofErr w:type="spellStart"/>
      <w:r w:rsidRPr="00746F49">
        <w:rPr>
          <w:sz w:val="24"/>
          <w:szCs w:val="24"/>
        </w:rPr>
        <w:t>pass</w:t>
      </w:r>
      <w:proofErr w:type="spellEnd"/>
      <w:r w:rsidRPr="00746F49">
        <w:rPr>
          <w:sz w:val="24"/>
          <w:szCs w:val="24"/>
        </w:rPr>
        <w:t>-metabolisme.</w:t>
      </w:r>
    </w:p>
    <w:p w14:paraId="6D600EEF" w14:textId="77777777" w:rsidR="00F81FC2" w:rsidRPr="00746F49" w:rsidRDefault="00F81FC2" w:rsidP="00C50BEB">
      <w:pPr>
        <w:widowControl w:val="0"/>
        <w:shd w:val="clear" w:color="auto" w:fill="FFFFFF"/>
        <w:ind w:left="851"/>
        <w:rPr>
          <w:sz w:val="24"/>
          <w:szCs w:val="24"/>
        </w:rPr>
      </w:pPr>
    </w:p>
    <w:p w14:paraId="1929C649" w14:textId="77777777" w:rsidR="00F81FC2" w:rsidRPr="00746F49" w:rsidRDefault="00F81FC2" w:rsidP="00C50BEB">
      <w:pPr>
        <w:widowControl w:val="0"/>
        <w:shd w:val="clear" w:color="auto" w:fill="FFFFFF"/>
        <w:ind w:left="851"/>
        <w:rPr>
          <w:sz w:val="24"/>
          <w:szCs w:val="24"/>
        </w:rPr>
      </w:pPr>
      <w:r w:rsidRPr="00746F49">
        <w:rPr>
          <w:sz w:val="24"/>
          <w:szCs w:val="24"/>
        </w:rPr>
        <w:t xml:space="preserve">Et 12 ugers enkeltcenter, randomiseret, åbent, multipel dosis, parallelgruppe-studie blev udført for at evaluere udstrækningen af systemisk absorption af </w:t>
      </w:r>
      <w:proofErr w:type="spellStart"/>
      <w:r w:rsidRPr="00746F49">
        <w:rPr>
          <w:sz w:val="24"/>
          <w:szCs w:val="24"/>
        </w:rPr>
        <w:t>estradiol</w:t>
      </w:r>
      <w:proofErr w:type="spellEnd"/>
      <w:r w:rsidRPr="00746F49">
        <w:rPr>
          <w:sz w:val="24"/>
          <w:szCs w:val="24"/>
        </w:rPr>
        <w:t xml:space="preserve"> fra en vaginaltablet på 10 mikrogram. Forsøgspersoner blev randomiserede i forholdet 1:1 og fik enten 10 mikrogram eller 25 mikrogram </w:t>
      </w:r>
      <w:proofErr w:type="spellStart"/>
      <w:r w:rsidRPr="00746F49">
        <w:rPr>
          <w:sz w:val="24"/>
          <w:szCs w:val="24"/>
        </w:rPr>
        <w:t>estradiol</w:t>
      </w:r>
      <w:proofErr w:type="spellEnd"/>
      <w:r w:rsidRPr="00746F49">
        <w:rPr>
          <w:sz w:val="24"/>
          <w:szCs w:val="24"/>
        </w:rPr>
        <w:t xml:space="preserve"> vaginaltablet. Plasmaniveauer af </w:t>
      </w:r>
      <w:proofErr w:type="spellStart"/>
      <w:r w:rsidRPr="00746F49">
        <w:rPr>
          <w:sz w:val="24"/>
          <w:szCs w:val="24"/>
        </w:rPr>
        <w:t>estradiol</w:t>
      </w:r>
      <w:proofErr w:type="spellEnd"/>
      <w:r w:rsidRPr="00746F49">
        <w:rPr>
          <w:sz w:val="24"/>
          <w:szCs w:val="24"/>
        </w:rPr>
        <w:t xml:space="preserve"> (E2), </w:t>
      </w:r>
      <w:proofErr w:type="spellStart"/>
      <w:r w:rsidRPr="00746F49">
        <w:rPr>
          <w:sz w:val="24"/>
          <w:szCs w:val="24"/>
        </w:rPr>
        <w:t>estron</w:t>
      </w:r>
      <w:proofErr w:type="spellEnd"/>
      <w:r w:rsidRPr="00746F49">
        <w:rPr>
          <w:sz w:val="24"/>
          <w:szCs w:val="24"/>
        </w:rPr>
        <w:t xml:space="preserve"> (E1) og </w:t>
      </w:r>
      <w:proofErr w:type="spellStart"/>
      <w:r w:rsidRPr="00746F49">
        <w:rPr>
          <w:sz w:val="24"/>
          <w:szCs w:val="24"/>
        </w:rPr>
        <w:t>estronsulfat</w:t>
      </w:r>
      <w:proofErr w:type="spellEnd"/>
      <w:r w:rsidRPr="00746F49">
        <w:rPr>
          <w:sz w:val="24"/>
          <w:szCs w:val="24"/>
        </w:rPr>
        <w:t xml:space="preserve"> (E1S) blev bestemt. </w:t>
      </w:r>
      <w:proofErr w:type="gramStart"/>
      <w:r w:rsidRPr="00746F49">
        <w:rPr>
          <w:sz w:val="24"/>
          <w:szCs w:val="24"/>
        </w:rPr>
        <w:t>AUC</w:t>
      </w:r>
      <w:r w:rsidRPr="00746F49">
        <w:rPr>
          <w:sz w:val="24"/>
          <w:szCs w:val="24"/>
          <w:vertAlign w:val="subscript"/>
        </w:rPr>
        <w:t>(</w:t>
      </w:r>
      <w:proofErr w:type="gramEnd"/>
      <w:r w:rsidRPr="00746F49">
        <w:rPr>
          <w:sz w:val="24"/>
          <w:szCs w:val="24"/>
          <w:vertAlign w:val="subscript"/>
        </w:rPr>
        <w:t>0-24)</w:t>
      </w:r>
      <w:r w:rsidRPr="00746F49">
        <w:rPr>
          <w:sz w:val="24"/>
          <w:szCs w:val="24"/>
        </w:rPr>
        <w:t xml:space="preserve"> for E2-plasmaniveauer steg næsten proportionalt efter administration af 10 mikrogram og 25 mikrogram </w:t>
      </w:r>
      <w:proofErr w:type="spellStart"/>
      <w:r w:rsidRPr="00746F49">
        <w:rPr>
          <w:sz w:val="24"/>
          <w:szCs w:val="24"/>
        </w:rPr>
        <w:t>estradiol</w:t>
      </w:r>
      <w:proofErr w:type="spellEnd"/>
      <w:r w:rsidRPr="00746F49">
        <w:rPr>
          <w:sz w:val="24"/>
          <w:szCs w:val="24"/>
        </w:rPr>
        <w:t xml:space="preserve"> vaginaltablet. </w:t>
      </w:r>
      <w:proofErr w:type="gramStart"/>
      <w:r w:rsidRPr="00746F49">
        <w:rPr>
          <w:sz w:val="24"/>
          <w:szCs w:val="24"/>
        </w:rPr>
        <w:t>AUC</w:t>
      </w:r>
      <w:r w:rsidRPr="00746F49">
        <w:rPr>
          <w:sz w:val="24"/>
          <w:szCs w:val="24"/>
          <w:vertAlign w:val="subscript"/>
        </w:rPr>
        <w:t>(</w:t>
      </w:r>
      <w:proofErr w:type="gramEnd"/>
      <w:r w:rsidRPr="00746F49">
        <w:rPr>
          <w:sz w:val="24"/>
          <w:szCs w:val="24"/>
          <w:vertAlign w:val="subscript"/>
        </w:rPr>
        <w:t>0-24)</w:t>
      </w:r>
      <w:r w:rsidRPr="00746F49">
        <w:rPr>
          <w:sz w:val="24"/>
          <w:szCs w:val="24"/>
        </w:rPr>
        <w:t xml:space="preserve"> indikerede et højere systemisk </w:t>
      </w:r>
      <w:proofErr w:type="spellStart"/>
      <w:r w:rsidRPr="00746F49">
        <w:rPr>
          <w:sz w:val="24"/>
          <w:szCs w:val="24"/>
        </w:rPr>
        <w:t>estradiol</w:t>
      </w:r>
      <w:proofErr w:type="spellEnd"/>
      <w:r w:rsidRPr="00746F49">
        <w:rPr>
          <w:sz w:val="24"/>
          <w:szCs w:val="24"/>
        </w:rPr>
        <w:t>-niveau for 10 mikrogram E2-tabletten sammenlignet med baseline på behandlingsdage 1, 14 og 83, som er statistisk signifikant på dag 1 og 14 (tabel 1). Dog forblev den gennemsnitlige koncentration af E2 (</w:t>
      </w:r>
      <w:proofErr w:type="spellStart"/>
      <w:r w:rsidRPr="00746F49">
        <w:rPr>
          <w:sz w:val="24"/>
          <w:szCs w:val="24"/>
        </w:rPr>
        <w:t>C</w:t>
      </w:r>
      <w:r w:rsidRPr="00746F49">
        <w:rPr>
          <w:sz w:val="24"/>
          <w:szCs w:val="24"/>
          <w:vertAlign w:val="subscript"/>
        </w:rPr>
        <w:t>ave</w:t>
      </w:r>
      <w:proofErr w:type="spellEnd"/>
      <w:r w:rsidRPr="00746F49">
        <w:rPr>
          <w:sz w:val="24"/>
          <w:szCs w:val="24"/>
          <w:vertAlign w:val="subscript"/>
        </w:rPr>
        <w:t xml:space="preserve"> (0-24)</w:t>
      </w:r>
      <w:r w:rsidRPr="00746F49">
        <w:rPr>
          <w:sz w:val="24"/>
          <w:szCs w:val="24"/>
        </w:rPr>
        <w:t xml:space="preserve">) på alle evaluerede dage hos alle forsøgspersoner i det normale </w:t>
      </w:r>
      <w:proofErr w:type="spellStart"/>
      <w:r w:rsidRPr="00746F49">
        <w:rPr>
          <w:sz w:val="24"/>
          <w:szCs w:val="24"/>
        </w:rPr>
        <w:t>postmenopausale</w:t>
      </w:r>
      <w:proofErr w:type="spellEnd"/>
      <w:r w:rsidRPr="00746F49">
        <w:rPr>
          <w:sz w:val="24"/>
          <w:szCs w:val="24"/>
        </w:rPr>
        <w:t xml:space="preserve"> område. Data fra dag 82 og 83 sammenlignet med baseline indikerer, at der ikke er nogen kumulativ effekt under to gange ugentlig vedligeholdelsesterapi.</w:t>
      </w:r>
    </w:p>
    <w:p w14:paraId="72A8A1E1" w14:textId="77777777" w:rsidR="00F81FC2" w:rsidRPr="00746F49" w:rsidRDefault="00F81FC2" w:rsidP="00F81FC2">
      <w:pPr>
        <w:widowControl w:val="0"/>
        <w:shd w:val="clear" w:color="auto" w:fill="FFFFFF"/>
        <w:rPr>
          <w:sz w:val="24"/>
          <w:szCs w:val="24"/>
        </w:rPr>
      </w:pPr>
    </w:p>
    <w:p w14:paraId="4A5719E4" w14:textId="37E0554C" w:rsidR="00F81FC2" w:rsidRPr="00746F49" w:rsidRDefault="00F81FC2" w:rsidP="00C2147A">
      <w:pPr>
        <w:keepNext/>
        <w:widowControl w:val="0"/>
        <w:shd w:val="clear" w:color="auto" w:fill="FFFFFF"/>
        <w:rPr>
          <w:sz w:val="24"/>
          <w:szCs w:val="24"/>
        </w:rPr>
      </w:pPr>
      <w:r w:rsidRPr="00746F49">
        <w:rPr>
          <w:b/>
          <w:sz w:val="24"/>
          <w:szCs w:val="24"/>
        </w:rPr>
        <w:t>Tabel 1</w:t>
      </w:r>
      <w:r w:rsidR="002378E5">
        <w:rPr>
          <w:b/>
          <w:sz w:val="24"/>
          <w:szCs w:val="24"/>
        </w:rPr>
        <w:t>.</w:t>
      </w:r>
      <w:r w:rsidRPr="00746F49">
        <w:rPr>
          <w:b/>
          <w:sz w:val="24"/>
          <w:szCs w:val="24"/>
        </w:rPr>
        <w:t xml:space="preserve"> Værdierne af </w:t>
      </w:r>
      <w:proofErr w:type="spellStart"/>
      <w:r w:rsidRPr="00746F49">
        <w:rPr>
          <w:b/>
          <w:sz w:val="24"/>
          <w:szCs w:val="24"/>
        </w:rPr>
        <w:t>farmakokinetiske</w:t>
      </w:r>
      <w:proofErr w:type="spellEnd"/>
      <w:r w:rsidRPr="00746F49">
        <w:rPr>
          <w:b/>
          <w:sz w:val="24"/>
          <w:szCs w:val="24"/>
        </w:rPr>
        <w:t xml:space="preserve"> parametre fra koncentrationerne af plasma-</w:t>
      </w:r>
      <w:proofErr w:type="spellStart"/>
      <w:r w:rsidRPr="00746F49">
        <w:rPr>
          <w:b/>
          <w:sz w:val="24"/>
          <w:szCs w:val="24"/>
        </w:rPr>
        <w:t>estradiol</w:t>
      </w:r>
      <w:proofErr w:type="spellEnd"/>
      <w:r w:rsidRPr="00746F49">
        <w:rPr>
          <w:b/>
          <w:sz w:val="24"/>
          <w:szCs w:val="24"/>
        </w:rPr>
        <w:t xml:space="preserve"> (E2): </w:t>
      </w:r>
      <w:proofErr w:type="spellStart"/>
      <w:r w:rsidRPr="00746F49">
        <w:rPr>
          <w:b/>
          <w:sz w:val="24"/>
          <w:szCs w:val="24"/>
        </w:rPr>
        <w:t>estradiol</w:t>
      </w:r>
      <w:proofErr w:type="spellEnd"/>
      <w:r w:rsidRPr="00746F49">
        <w:rPr>
          <w:b/>
          <w:sz w:val="24"/>
          <w:szCs w:val="24"/>
        </w:rPr>
        <w:t xml:space="preserve"> 10 mikrogram vaginaltablet</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514"/>
        <w:gridCol w:w="4211"/>
        <w:gridCol w:w="3826"/>
        <w:gridCol w:w="71"/>
      </w:tblGrid>
      <w:tr w:rsidR="00F81FC2" w:rsidRPr="00746F49" w14:paraId="0603BA54"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0A892210" w14:textId="77777777" w:rsidR="00F81FC2" w:rsidRPr="00746F49" w:rsidRDefault="00F81FC2">
            <w:pPr>
              <w:rPr>
                <w:sz w:val="24"/>
                <w:szCs w:val="24"/>
              </w:rPr>
            </w:pPr>
          </w:p>
        </w:tc>
        <w:tc>
          <w:tcPr>
            <w:tcW w:w="2188" w:type="pct"/>
            <w:tcBorders>
              <w:top w:val="outset" w:sz="6" w:space="0" w:color="7B7B7B"/>
              <w:left w:val="outset" w:sz="6" w:space="0" w:color="7B7B7B"/>
              <w:bottom w:val="outset" w:sz="6" w:space="0" w:color="7B7B7B"/>
              <w:right w:val="outset" w:sz="6" w:space="0" w:color="7B7B7B"/>
            </w:tcBorders>
            <w:hideMark/>
          </w:tcPr>
          <w:p w14:paraId="49EC784F" w14:textId="77777777" w:rsidR="00F81FC2" w:rsidRPr="00746F49" w:rsidRDefault="00F81FC2">
            <w:pPr>
              <w:widowControl w:val="0"/>
              <w:rPr>
                <w:sz w:val="24"/>
                <w:szCs w:val="24"/>
              </w:rPr>
            </w:pPr>
            <w:proofErr w:type="gramStart"/>
            <w:r w:rsidRPr="00746F49">
              <w:rPr>
                <w:sz w:val="24"/>
                <w:szCs w:val="24"/>
              </w:rPr>
              <w:t>AUC</w:t>
            </w:r>
            <w:r w:rsidRPr="00746F49">
              <w:rPr>
                <w:sz w:val="24"/>
                <w:szCs w:val="24"/>
                <w:vertAlign w:val="subscript"/>
              </w:rPr>
              <w:t>(</w:t>
            </w:r>
            <w:proofErr w:type="gramEnd"/>
            <w:r w:rsidRPr="00746F49">
              <w:rPr>
                <w:sz w:val="24"/>
                <w:szCs w:val="24"/>
                <w:vertAlign w:val="subscript"/>
              </w:rPr>
              <w:t>0-24)</w:t>
            </w:r>
          </w:p>
          <w:p w14:paraId="0FD046E5" w14:textId="77777777" w:rsidR="00F81FC2" w:rsidRPr="00746F49" w:rsidRDefault="00F81FC2">
            <w:pPr>
              <w:widowControl w:val="0"/>
              <w:rPr>
                <w:sz w:val="24"/>
                <w:szCs w:val="24"/>
              </w:rPr>
            </w:pPr>
            <w:proofErr w:type="spellStart"/>
            <w:r w:rsidRPr="00746F49">
              <w:rPr>
                <w:sz w:val="24"/>
                <w:szCs w:val="24"/>
              </w:rPr>
              <w:t>pg∙h</w:t>
            </w:r>
            <w:proofErr w:type="spellEnd"/>
            <w:r w:rsidRPr="00746F49">
              <w:rPr>
                <w:sz w:val="24"/>
                <w:szCs w:val="24"/>
              </w:rPr>
              <w:t>/ml</w:t>
            </w:r>
          </w:p>
          <w:p w14:paraId="443C6AA6" w14:textId="77777777" w:rsidR="00F81FC2" w:rsidRPr="00746F49" w:rsidRDefault="00F81FC2">
            <w:pPr>
              <w:widowControl w:val="0"/>
              <w:rPr>
                <w:sz w:val="24"/>
                <w:szCs w:val="24"/>
              </w:rPr>
            </w:pPr>
            <w:r w:rsidRPr="00746F49">
              <w:rPr>
                <w:sz w:val="24"/>
                <w:szCs w:val="24"/>
              </w:rPr>
              <w:t>(geom. middel)</w:t>
            </w:r>
          </w:p>
        </w:tc>
        <w:tc>
          <w:tcPr>
            <w:tcW w:w="1988" w:type="pct"/>
            <w:tcBorders>
              <w:top w:val="outset" w:sz="6" w:space="0" w:color="7B7B7B"/>
              <w:left w:val="outset" w:sz="6" w:space="0" w:color="7B7B7B"/>
              <w:bottom w:val="outset" w:sz="6" w:space="0" w:color="7B7B7B"/>
              <w:right w:val="outset" w:sz="6" w:space="0" w:color="7B7B7B"/>
            </w:tcBorders>
            <w:hideMark/>
          </w:tcPr>
          <w:p w14:paraId="5CD449A1" w14:textId="77777777" w:rsidR="00F81FC2" w:rsidRPr="00746F49" w:rsidRDefault="00F81FC2">
            <w:pPr>
              <w:widowControl w:val="0"/>
              <w:rPr>
                <w:sz w:val="24"/>
                <w:szCs w:val="24"/>
              </w:rPr>
            </w:pPr>
            <w:proofErr w:type="spellStart"/>
            <w:r w:rsidRPr="00746F49">
              <w:rPr>
                <w:sz w:val="24"/>
                <w:szCs w:val="24"/>
              </w:rPr>
              <w:t>C</w:t>
            </w:r>
            <w:r w:rsidRPr="00746F49">
              <w:rPr>
                <w:sz w:val="24"/>
                <w:szCs w:val="24"/>
                <w:vertAlign w:val="subscript"/>
              </w:rPr>
              <w:t>ave</w:t>
            </w:r>
            <w:proofErr w:type="spellEnd"/>
            <w:r w:rsidRPr="00746F49">
              <w:rPr>
                <w:sz w:val="24"/>
                <w:szCs w:val="24"/>
                <w:vertAlign w:val="subscript"/>
              </w:rPr>
              <w:t xml:space="preserve"> (0-24)</w:t>
            </w:r>
          </w:p>
          <w:p w14:paraId="571991D5" w14:textId="77777777" w:rsidR="00F81FC2" w:rsidRPr="00746F49" w:rsidRDefault="00F81FC2">
            <w:pPr>
              <w:widowControl w:val="0"/>
              <w:rPr>
                <w:sz w:val="24"/>
                <w:szCs w:val="24"/>
              </w:rPr>
            </w:pPr>
            <w:proofErr w:type="spellStart"/>
            <w:r w:rsidRPr="00746F49">
              <w:rPr>
                <w:sz w:val="24"/>
                <w:szCs w:val="24"/>
              </w:rPr>
              <w:t>pg</w:t>
            </w:r>
            <w:proofErr w:type="spellEnd"/>
            <w:r w:rsidRPr="00746F49">
              <w:rPr>
                <w:sz w:val="24"/>
                <w:szCs w:val="24"/>
              </w:rPr>
              <w:t>/ml</w:t>
            </w:r>
          </w:p>
          <w:p w14:paraId="0AFC8B3F" w14:textId="77777777" w:rsidR="00F81FC2" w:rsidRPr="00746F49" w:rsidRDefault="00F81FC2">
            <w:pPr>
              <w:widowControl w:val="0"/>
              <w:rPr>
                <w:sz w:val="24"/>
                <w:szCs w:val="24"/>
              </w:rPr>
            </w:pPr>
            <w:r w:rsidRPr="00746F49">
              <w:rPr>
                <w:sz w:val="24"/>
                <w:szCs w:val="24"/>
              </w:rPr>
              <w:t>(geom. middel)</w:t>
            </w:r>
          </w:p>
        </w:tc>
        <w:tc>
          <w:tcPr>
            <w:tcW w:w="37" w:type="pct"/>
            <w:tcBorders>
              <w:top w:val="outset" w:sz="6" w:space="0" w:color="7B7B7B"/>
              <w:left w:val="nil"/>
              <w:bottom w:val="nil"/>
              <w:right w:val="outset" w:sz="6" w:space="0" w:color="7B7B7B"/>
            </w:tcBorders>
            <w:vAlign w:val="center"/>
            <w:hideMark/>
          </w:tcPr>
          <w:p w14:paraId="1576B4D3" w14:textId="77777777" w:rsidR="00F81FC2" w:rsidRPr="00746F49" w:rsidRDefault="00F81FC2">
            <w:pPr>
              <w:rPr>
                <w:sz w:val="24"/>
                <w:szCs w:val="24"/>
              </w:rPr>
            </w:pPr>
          </w:p>
        </w:tc>
      </w:tr>
      <w:tr w:rsidR="00F81FC2" w:rsidRPr="00746F49" w14:paraId="2A587051"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580FDA6B" w14:textId="77777777" w:rsidR="00F81FC2" w:rsidRPr="00746F49" w:rsidRDefault="00F81FC2">
            <w:pPr>
              <w:widowControl w:val="0"/>
              <w:rPr>
                <w:sz w:val="24"/>
                <w:szCs w:val="24"/>
              </w:rPr>
            </w:pPr>
            <w:r w:rsidRPr="00746F49">
              <w:rPr>
                <w:sz w:val="24"/>
                <w:szCs w:val="24"/>
              </w:rPr>
              <w:t>Dag -1</w:t>
            </w:r>
          </w:p>
        </w:tc>
        <w:tc>
          <w:tcPr>
            <w:tcW w:w="2188" w:type="pct"/>
            <w:tcBorders>
              <w:top w:val="outset" w:sz="6" w:space="0" w:color="7B7B7B"/>
              <w:left w:val="outset" w:sz="6" w:space="0" w:color="7B7B7B"/>
              <w:bottom w:val="outset" w:sz="6" w:space="0" w:color="7B7B7B"/>
              <w:right w:val="outset" w:sz="6" w:space="0" w:color="7B7B7B"/>
            </w:tcBorders>
            <w:hideMark/>
          </w:tcPr>
          <w:p w14:paraId="733B13A9" w14:textId="77777777" w:rsidR="00F81FC2" w:rsidRPr="00746F49" w:rsidRDefault="00F81FC2">
            <w:pPr>
              <w:widowControl w:val="0"/>
              <w:rPr>
                <w:sz w:val="24"/>
                <w:szCs w:val="24"/>
              </w:rPr>
            </w:pPr>
            <w:r w:rsidRPr="00746F49">
              <w:rPr>
                <w:sz w:val="24"/>
                <w:szCs w:val="24"/>
              </w:rPr>
              <w:t>75,65</w:t>
            </w:r>
          </w:p>
        </w:tc>
        <w:tc>
          <w:tcPr>
            <w:tcW w:w="1988" w:type="pct"/>
            <w:tcBorders>
              <w:top w:val="outset" w:sz="6" w:space="0" w:color="7B7B7B"/>
              <w:left w:val="outset" w:sz="6" w:space="0" w:color="7B7B7B"/>
              <w:bottom w:val="outset" w:sz="6" w:space="0" w:color="7B7B7B"/>
              <w:right w:val="outset" w:sz="6" w:space="0" w:color="7B7B7B"/>
            </w:tcBorders>
            <w:hideMark/>
          </w:tcPr>
          <w:p w14:paraId="3C6E1D9A" w14:textId="77777777" w:rsidR="00F81FC2" w:rsidRPr="00746F49" w:rsidRDefault="00F81FC2">
            <w:pPr>
              <w:widowControl w:val="0"/>
              <w:rPr>
                <w:sz w:val="24"/>
                <w:szCs w:val="24"/>
              </w:rPr>
            </w:pPr>
            <w:r w:rsidRPr="00746F49">
              <w:rPr>
                <w:sz w:val="24"/>
                <w:szCs w:val="24"/>
              </w:rPr>
              <w:t>3,15</w:t>
            </w:r>
          </w:p>
        </w:tc>
        <w:tc>
          <w:tcPr>
            <w:tcW w:w="37" w:type="pct"/>
            <w:tcBorders>
              <w:top w:val="nil"/>
              <w:left w:val="nil"/>
              <w:bottom w:val="nil"/>
              <w:right w:val="outset" w:sz="6" w:space="0" w:color="7B7B7B"/>
            </w:tcBorders>
            <w:vAlign w:val="center"/>
            <w:hideMark/>
          </w:tcPr>
          <w:p w14:paraId="6772634D" w14:textId="77777777" w:rsidR="00F81FC2" w:rsidRPr="00746F49" w:rsidRDefault="00F81FC2">
            <w:pPr>
              <w:rPr>
                <w:sz w:val="24"/>
                <w:szCs w:val="24"/>
              </w:rPr>
            </w:pPr>
          </w:p>
        </w:tc>
      </w:tr>
      <w:tr w:rsidR="00F81FC2" w:rsidRPr="00746F49" w14:paraId="27DDC9DE"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1DD9AA1F" w14:textId="77777777" w:rsidR="00F81FC2" w:rsidRPr="00746F49" w:rsidRDefault="00F81FC2">
            <w:pPr>
              <w:widowControl w:val="0"/>
              <w:rPr>
                <w:sz w:val="24"/>
                <w:szCs w:val="24"/>
              </w:rPr>
            </w:pPr>
            <w:r w:rsidRPr="00746F49">
              <w:rPr>
                <w:sz w:val="24"/>
                <w:szCs w:val="24"/>
              </w:rPr>
              <w:t>Dag 1</w:t>
            </w:r>
          </w:p>
        </w:tc>
        <w:tc>
          <w:tcPr>
            <w:tcW w:w="2188" w:type="pct"/>
            <w:tcBorders>
              <w:top w:val="outset" w:sz="6" w:space="0" w:color="7B7B7B"/>
              <w:left w:val="outset" w:sz="6" w:space="0" w:color="7B7B7B"/>
              <w:bottom w:val="outset" w:sz="6" w:space="0" w:color="7B7B7B"/>
              <w:right w:val="outset" w:sz="6" w:space="0" w:color="7B7B7B"/>
            </w:tcBorders>
            <w:hideMark/>
          </w:tcPr>
          <w:p w14:paraId="426020CF" w14:textId="77777777" w:rsidR="00F81FC2" w:rsidRPr="00746F49" w:rsidRDefault="00F81FC2">
            <w:pPr>
              <w:widowControl w:val="0"/>
              <w:rPr>
                <w:sz w:val="24"/>
                <w:szCs w:val="24"/>
              </w:rPr>
            </w:pPr>
            <w:r w:rsidRPr="00746F49">
              <w:rPr>
                <w:sz w:val="24"/>
                <w:szCs w:val="24"/>
              </w:rPr>
              <w:t>225,35</w:t>
            </w:r>
          </w:p>
        </w:tc>
        <w:tc>
          <w:tcPr>
            <w:tcW w:w="1988" w:type="pct"/>
            <w:tcBorders>
              <w:top w:val="outset" w:sz="6" w:space="0" w:color="7B7B7B"/>
              <w:left w:val="outset" w:sz="6" w:space="0" w:color="7B7B7B"/>
              <w:bottom w:val="outset" w:sz="6" w:space="0" w:color="7B7B7B"/>
              <w:right w:val="outset" w:sz="6" w:space="0" w:color="7B7B7B"/>
            </w:tcBorders>
            <w:hideMark/>
          </w:tcPr>
          <w:p w14:paraId="7CD76BDA" w14:textId="77777777" w:rsidR="00F81FC2" w:rsidRPr="00746F49" w:rsidRDefault="00F81FC2">
            <w:pPr>
              <w:widowControl w:val="0"/>
              <w:rPr>
                <w:sz w:val="24"/>
                <w:szCs w:val="24"/>
              </w:rPr>
            </w:pPr>
            <w:r w:rsidRPr="00746F49">
              <w:rPr>
                <w:sz w:val="24"/>
                <w:szCs w:val="24"/>
              </w:rPr>
              <w:t>9,39</w:t>
            </w:r>
          </w:p>
        </w:tc>
        <w:tc>
          <w:tcPr>
            <w:tcW w:w="37" w:type="pct"/>
            <w:tcBorders>
              <w:top w:val="nil"/>
              <w:left w:val="nil"/>
              <w:bottom w:val="nil"/>
              <w:right w:val="outset" w:sz="6" w:space="0" w:color="7B7B7B"/>
            </w:tcBorders>
            <w:vAlign w:val="center"/>
            <w:hideMark/>
          </w:tcPr>
          <w:p w14:paraId="6F519569" w14:textId="77777777" w:rsidR="00F81FC2" w:rsidRPr="00746F49" w:rsidRDefault="00F81FC2">
            <w:pPr>
              <w:rPr>
                <w:sz w:val="24"/>
                <w:szCs w:val="24"/>
              </w:rPr>
            </w:pPr>
          </w:p>
        </w:tc>
      </w:tr>
      <w:tr w:rsidR="00F81FC2" w:rsidRPr="00746F49" w14:paraId="42049864"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029612B5" w14:textId="77777777" w:rsidR="00F81FC2" w:rsidRPr="00746F49" w:rsidRDefault="00F81FC2">
            <w:pPr>
              <w:widowControl w:val="0"/>
              <w:rPr>
                <w:sz w:val="24"/>
                <w:szCs w:val="24"/>
              </w:rPr>
            </w:pPr>
            <w:r w:rsidRPr="00746F49">
              <w:rPr>
                <w:sz w:val="24"/>
                <w:szCs w:val="24"/>
              </w:rPr>
              <w:t>Dag 14</w:t>
            </w:r>
          </w:p>
        </w:tc>
        <w:tc>
          <w:tcPr>
            <w:tcW w:w="2188" w:type="pct"/>
            <w:tcBorders>
              <w:top w:val="outset" w:sz="6" w:space="0" w:color="7B7B7B"/>
              <w:left w:val="outset" w:sz="6" w:space="0" w:color="7B7B7B"/>
              <w:bottom w:val="outset" w:sz="6" w:space="0" w:color="7B7B7B"/>
              <w:right w:val="outset" w:sz="6" w:space="0" w:color="7B7B7B"/>
            </w:tcBorders>
            <w:hideMark/>
          </w:tcPr>
          <w:p w14:paraId="5258610D" w14:textId="77777777" w:rsidR="00F81FC2" w:rsidRPr="00746F49" w:rsidRDefault="00F81FC2">
            <w:pPr>
              <w:widowControl w:val="0"/>
              <w:rPr>
                <w:sz w:val="24"/>
                <w:szCs w:val="24"/>
              </w:rPr>
            </w:pPr>
            <w:r w:rsidRPr="00746F49">
              <w:rPr>
                <w:sz w:val="24"/>
                <w:szCs w:val="24"/>
              </w:rPr>
              <w:t>157,47</w:t>
            </w:r>
          </w:p>
        </w:tc>
        <w:tc>
          <w:tcPr>
            <w:tcW w:w="1988" w:type="pct"/>
            <w:tcBorders>
              <w:top w:val="outset" w:sz="6" w:space="0" w:color="7B7B7B"/>
              <w:left w:val="outset" w:sz="6" w:space="0" w:color="7B7B7B"/>
              <w:bottom w:val="outset" w:sz="6" w:space="0" w:color="7B7B7B"/>
              <w:right w:val="outset" w:sz="6" w:space="0" w:color="7B7B7B"/>
            </w:tcBorders>
            <w:hideMark/>
          </w:tcPr>
          <w:p w14:paraId="23900B84" w14:textId="77777777" w:rsidR="00F81FC2" w:rsidRPr="00746F49" w:rsidRDefault="00F81FC2">
            <w:pPr>
              <w:widowControl w:val="0"/>
              <w:rPr>
                <w:sz w:val="24"/>
                <w:szCs w:val="24"/>
              </w:rPr>
            </w:pPr>
            <w:r w:rsidRPr="00746F49">
              <w:rPr>
                <w:sz w:val="24"/>
                <w:szCs w:val="24"/>
              </w:rPr>
              <w:t>6,56</w:t>
            </w:r>
          </w:p>
        </w:tc>
        <w:tc>
          <w:tcPr>
            <w:tcW w:w="37" w:type="pct"/>
            <w:tcBorders>
              <w:top w:val="nil"/>
              <w:left w:val="nil"/>
              <w:bottom w:val="nil"/>
              <w:right w:val="outset" w:sz="6" w:space="0" w:color="7B7B7B"/>
            </w:tcBorders>
            <w:vAlign w:val="center"/>
            <w:hideMark/>
          </w:tcPr>
          <w:p w14:paraId="68167E9F" w14:textId="77777777" w:rsidR="00F81FC2" w:rsidRPr="00746F49" w:rsidRDefault="00F81FC2">
            <w:pPr>
              <w:rPr>
                <w:sz w:val="24"/>
                <w:szCs w:val="24"/>
              </w:rPr>
            </w:pPr>
          </w:p>
        </w:tc>
      </w:tr>
      <w:tr w:rsidR="00F81FC2" w:rsidRPr="00746F49" w14:paraId="492E65C9"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45570D1E" w14:textId="77777777" w:rsidR="00F81FC2" w:rsidRPr="00746F49" w:rsidRDefault="00F81FC2">
            <w:pPr>
              <w:widowControl w:val="0"/>
              <w:rPr>
                <w:sz w:val="24"/>
                <w:szCs w:val="24"/>
              </w:rPr>
            </w:pPr>
            <w:r w:rsidRPr="00746F49">
              <w:rPr>
                <w:sz w:val="24"/>
                <w:szCs w:val="24"/>
              </w:rPr>
              <w:lastRenderedPageBreak/>
              <w:t>Dag 82</w:t>
            </w:r>
          </w:p>
        </w:tc>
        <w:tc>
          <w:tcPr>
            <w:tcW w:w="2188" w:type="pct"/>
            <w:tcBorders>
              <w:top w:val="outset" w:sz="6" w:space="0" w:color="7B7B7B"/>
              <w:left w:val="outset" w:sz="6" w:space="0" w:color="7B7B7B"/>
              <w:bottom w:val="outset" w:sz="6" w:space="0" w:color="7B7B7B"/>
              <w:right w:val="outset" w:sz="6" w:space="0" w:color="7B7B7B"/>
            </w:tcBorders>
            <w:hideMark/>
          </w:tcPr>
          <w:p w14:paraId="379F1B1B" w14:textId="77777777" w:rsidR="00F81FC2" w:rsidRPr="00746F49" w:rsidRDefault="00F81FC2">
            <w:pPr>
              <w:widowControl w:val="0"/>
              <w:rPr>
                <w:sz w:val="24"/>
                <w:szCs w:val="24"/>
              </w:rPr>
            </w:pPr>
            <w:r w:rsidRPr="00746F49">
              <w:rPr>
                <w:sz w:val="24"/>
                <w:szCs w:val="24"/>
              </w:rPr>
              <w:t>44,95</w:t>
            </w:r>
          </w:p>
        </w:tc>
        <w:tc>
          <w:tcPr>
            <w:tcW w:w="1988" w:type="pct"/>
            <w:tcBorders>
              <w:top w:val="outset" w:sz="6" w:space="0" w:color="7B7B7B"/>
              <w:left w:val="outset" w:sz="6" w:space="0" w:color="7B7B7B"/>
              <w:bottom w:val="outset" w:sz="6" w:space="0" w:color="7B7B7B"/>
              <w:right w:val="outset" w:sz="6" w:space="0" w:color="7B7B7B"/>
            </w:tcBorders>
            <w:hideMark/>
          </w:tcPr>
          <w:p w14:paraId="6DDFA12A" w14:textId="77777777" w:rsidR="00F81FC2" w:rsidRPr="00746F49" w:rsidRDefault="00F81FC2">
            <w:pPr>
              <w:widowControl w:val="0"/>
              <w:rPr>
                <w:sz w:val="24"/>
                <w:szCs w:val="24"/>
              </w:rPr>
            </w:pPr>
            <w:r w:rsidRPr="00746F49">
              <w:rPr>
                <w:sz w:val="24"/>
                <w:szCs w:val="24"/>
              </w:rPr>
              <w:t>1,87</w:t>
            </w:r>
          </w:p>
        </w:tc>
        <w:tc>
          <w:tcPr>
            <w:tcW w:w="37" w:type="pct"/>
            <w:tcBorders>
              <w:top w:val="nil"/>
              <w:left w:val="nil"/>
              <w:bottom w:val="nil"/>
              <w:right w:val="outset" w:sz="6" w:space="0" w:color="7B7B7B"/>
            </w:tcBorders>
            <w:vAlign w:val="center"/>
            <w:hideMark/>
          </w:tcPr>
          <w:p w14:paraId="3736B79A" w14:textId="77777777" w:rsidR="00F81FC2" w:rsidRPr="00746F49" w:rsidRDefault="00F81FC2">
            <w:pPr>
              <w:rPr>
                <w:sz w:val="24"/>
                <w:szCs w:val="24"/>
              </w:rPr>
            </w:pPr>
          </w:p>
        </w:tc>
      </w:tr>
      <w:tr w:rsidR="00F81FC2" w:rsidRPr="00746F49" w14:paraId="23EA1ED5"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1403BDDE" w14:textId="77777777" w:rsidR="00F81FC2" w:rsidRPr="00746F49" w:rsidRDefault="00F81FC2">
            <w:pPr>
              <w:widowControl w:val="0"/>
              <w:rPr>
                <w:sz w:val="24"/>
                <w:szCs w:val="24"/>
              </w:rPr>
            </w:pPr>
            <w:r w:rsidRPr="00746F49">
              <w:rPr>
                <w:sz w:val="24"/>
                <w:szCs w:val="24"/>
              </w:rPr>
              <w:t>Dag 83</w:t>
            </w:r>
          </w:p>
        </w:tc>
        <w:tc>
          <w:tcPr>
            <w:tcW w:w="2188" w:type="pct"/>
            <w:tcBorders>
              <w:top w:val="outset" w:sz="6" w:space="0" w:color="7B7B7B"/>
              <w:left w:val="outset" w:sz="6" w:space="0" w:color="7B7B7B"/>
              <w:bottom w:val="outset" w:sz="6" w:space="0" w:color="7B7B7B"/>
              <w:right w:val="outset" w:sz="6" w:space="0" w:color="7B7B7B"/>
            </w:tcBorders>
            <w:hideMark/>
          </w:tcPr>
          <w:p w14:paraId="6E97AC10" w14:textId="77777777" w:rsidR="00F81FC2" w:rsidRPr="00746F49" w:rsidRDefault="00F81FC2">
            <w:pPr>
              <w:widowControl w:val="0"/>
              <w:rPr>
                <w:sz w:val="24"/>
                <w:szCs w:val="24"/>
              </w:rPr>
            </w:pPr>
            <w:r w:rsidRPr="00746F49">
              <w:rPr>
                <w:sz w:val="24"/>
                <w:szCs w:val="24"/>
              </w:rPr>
              <w:t>111,41</w:t>
            </w:r>
          </w:p>
        </w:tc>
        <w:tc>
          <w:tcPr>
            <w:tcW w:w="1988" w:type="pct"/>
            <w:tcBorders>
              <w:top w:val="outset" w:sz="6" w:space="0" w:color="7B7B7B"/>
              <w:left w:val="outset" w:sz="6" w:space="0" w:color="7B7B7B"/>
              <w:bottom w:val="outset" w:sz="6" w:space="0" w:color="7B7B7B"/>
              <w:right w:val="outset" w:sz="6" w:space="0" w:color="7B7B7B"/>
            </w:tcBorders>
            <w:hideMark/>
          </w:tcPr>
          <w:p w14:paraId="4BB0C76A" w14:textId="77777777" w:rsidR="00F81FC2" w:rsidRPr="00746F49" w:rsidRDefault="00F81FC2">
            <w:pPr>
              <w:widowControl w:val="0"/>
              <w:rPr>
                <w:sz w:val="24"/>
                <w:szCs w:val="24"/>
              </w:rPr>
            </w:pPr>
            <w:r w:rsidRPr="00746F49">
              <w:rPr>
                <w:sz w:val="24"/>
                <w:szCs w:val="24"/>
              </w:rPr>
              <w:t>4,64</w:t>
            </w:r>
          </w:p>
        </w:tc>
        <w:tc>
          <w:tcPr>
            <w:tcW w:w="37" w:type="pct"/>
            <w:tcBorders>
              <w:top w:val="nil"/>
              <w:left w:val="nil"/>
              <w:bottom w:val="outset" w:sz="6" w:space="0" w:color="7B7B7B"/>
              <w:right w:val="outset" w:sz="6" w:space="0" w:color="7B7B7B"/>
            </w:tcBorders>
            <w:vAlign w:val="center"/>
            <w:hideMark/>
          </w:tcPr>
          <w:p w14:paraId="57DF1309" w14:textId="77777777" w:rsidR="00F81FC2" w:rsidRPr="00746F49" w:rsidRDefault="00F81FC2">
            <w:pPr>
              <w:rPr>
                <w:sz w:val="24"/>
                <w:szCs w:val="24"/>
              </w:rPr>
            </w:pPr>
          </w:p>
        </w:tc>
      </w:tr>
    </w:tbl>
    <w:p w14:paraId="67AD8DB2" w14:textId="77777777" w:rsidR="00F81FC2" w:rsidRPr="00746F49" w:rsidRDefault="00F81FC2" w:rsidP="00C50BEB">
      <w:pPr>
        <w:widowControl w:val="0"/>
        <w:shd w:val="clear" w:color="auto" w:fill="FFFFFF"/>
        <w:ind w:left="851"/>
        <w:rPr>
          <w:sz w:val="24"/>
          <w:szCs w:val="24"/>
        </w:rPr>
      </w:pPr>
      <w:r w:rsidRPr="00746F49">
        <w:rPr>
          <w:sz w:val="24"/>
          <w:szCs w:val="24"/>
        </w:rPr>
        <w:t xml:space="preserve">Niveauet af </w:t>
      </w:r>
      <w:proofErr w:type="spellStart"/>
      <w:r w:rsidRPr="00746F49">
        <w:rPr>
          <w:sz w:val="24"/>
          <w:szCs w:val="24"/>
        </w:rPr>
        <w:t>estron</w:t>
      </w:r>
      <w:proofErr w:type="spellEnd"/>
      <w:r w:rsidRPr="00746F49">
        <w:rPr>
          <w:sz w:val="24"/>
          <w:szCs w:val="24"/>
        </w:rPr>
        <w:t xml:space="preserve"> og </w:t>
      </w:r>
      <w:proofErr w:type="spellStart"/>
      <w:r w:rsidRPr="00746F49">
        <w:rPr>
          <w:sz w:val="24"/>
          <w:szCs w:val="24"/>
        </w:rPr>
        <w:t>estronsulfat</w:t>
      </w:r>
      <w:proofErr w:type="spellEnd"/>
      <w:r w:rsidRPr="00746F49">
        <w:rPr>
          <w:sz w:val="24"/>
          <w:szCs w:val="24"/>
        </w:rPr>
        <w:t xml:space="preserve"> observeret efter 12 ugers administration af </w:t>
      </w:r>
      <w:proofErr w:type="spellStart"/>
      <w:r w:rsidRPr="00746F49">
        <w:rPr>
          <w:sz w:val="24"/>
          <w:szCs w:val="24"/>
        </w:rPr>
        <w:t>estradiol</w:t>
      </w:r>
      <w:proofErr w:type="spellEnd"/>
      <w:r w:rsidRPr="00746F49">
        <w:rPr>
          <w:sz w:val="24"/>
          <w:szCs w:val="24"/>
        </w:rPr>
        <w:t xml:space="preserve"> 10 mikrogram vaginaltabletter oversteg ikke baselineniveauet. Det vil sige, at der ikke blev observeret nogen akkumulering af </w:t>
      </w:r>
      <w:proofErr w:type="spellStart"/>
      <w:r w:rsidRPr="00746F49">
        <w:rPr>
          <w:sz w:val="24"/>
          <w:szCs w:val="24"/>
        </w:rPr>
        <w:t>estron</w:t>
      </w:r>
      <w:proofErr w:type="spellEnd"/>
      <w:r w:rsidRPr="00746F49">
        <w:rPr>
          <w:sz w:val="24"/>
          <w:szCs w:val="24"/>
        </w:rPr>
        <w:t xml:space="preserve"> eller </w:t>
      </w:r>
      <w:proofErr w:type="spellStart"/>
      <w:r w:rsidRPr="00746F49">
        <w:rPr>
          <w:sz w:val="24"/>
          <w:szCs w:val="24"/>
        </w:rPr>
        <w:t>estronsulfat</w:t>
      </w:r>
      <w:proofErr w:type="spellEnd"/>
      <w:r w:rsidRPr="00746F49">
        <w:rPr>
          <w:sz w:val="24"/>
          <w:szCs w:val="24"/>
        </w:rPr>
        <w:t>.</w:t>
      </w:r>
    </w:p>
    <w:p w14:paraId="0821C7F9" w14:textId="77777777" w:rsidR="00F81FC2" w:rsidRPr="00746F49" w:rsidRDefault="00F81FC2" w:rsidP="00C50BEB">
      <w:pPr>
        <w:widowControl w:val="0"/>
        <w:shd w:val="clear" w:color="auto" w:fill="FFFFFF"/>
        <w:ind w:left="851"/>
        <w:rPr>
          <w:sz w:val="24"/>
          <w:szCs w:val="24"/>
        </w:rPr>
      </w:pPr>
    </w:p>
    <w:p w14:paraId="13015AED" w14:textId="1AA66BF0" w:rsidR="00F81FC2" w:rsidRPr="00746F49" w:rsidRDefault="00F81FC2" w:rsidP="00C50BEB">
      <w:pPr>
        <w:widowControl w:val="0"/>
        <w:shd w:val="clear" w:color="auto" w:fill="FFFFFF"/>
        <w:ind w:left="851"/>
        <w:rPr>
          <w:sz w:val="24"/>
          <w:szCs w:val="24"/>
        </w:rPr>
      </w:pPr>
      <w:r w:rsidRPr="00746F49">
        <w:rPr>
          <w:sz w:val="24"/>
          <w:szCs w:val="24"/>
        </w:rPr>
        <w:t xml:space="preserve">Et andet 14-dages </w:t>
      </w:r>
      <w:proofErr w:type="spellStart"/>
      <w:r w:rsidRPr="00746F49">
        <w:rPr>
          <w:sz w:val="24"/>
          <w:szCs w:val="24"/>
        </w:rPr>
        <w:t>farmakokinetisk</w:t>
      </w:r>
      <w:proofErr w:type="spellEnd"/>
      <w:r w:rsidRPr="00746F49">
        <w:rPr>
          <w:sz w:val="24"/>
          <w:szCs w:val="24"/>
        </w:rPr>
        <w:t xml:space="preserve"> studie med </w:t>
      </w:r>
      <w:proofErr w:type="spellStart"/>
      <w:r w:rsidR="001510CD">
        <w:rPr>
          <w:sz w:val="24"/>
          <w:szCs w:val="24"/>
        </w:rPr>
        <w:t>Vagirux</w:t>
      </w:r>
      <w:proofErr w:type="spellEnd"/>
      <w:r w:rsidRPr="00746F49">
        <w:rPr>
          <w:sz w:val="24"/>
          <w:szCs w:val="24"/>
        </w:rPr>
        <w:t xml:space="preserve"> bekræftede disse resultater.</w:t>
      </w:r>
    </w:p>
    <w:p w14:paraId="3609E3CE" w14:textId="77777777" w:rsidR="00F81FC2" w:rsidRPr="00746F49" w:rsidRDefault="00F81FC2" w:rsidP="00C50BEB">
      <w:pPr>
        <w:widowControl w:val="0"/>
        <w:shd w:val="clear" w:color="auto" w:fill="FFFFFF"/>
        <w:ind w:left="851"/>
        <w:rPr>
          <w:sz w:val="24"/>
          <w:szCs w:val="24"/>
        </w:rPr>
      </w:pPr>
    </w:p>
    <w:p w14:paraId="34752809" w14:textId="77777777" w:rsidR="00F81FC2" w:rsidRPr="00746F49" w:rsidRDefault="00F81FC2" w:rsidP="00C50BEB">
      <w:pPr>
        <w:widowControl w:val="0"/>
        <w:shd w:val="clear" w:color="auto" w:fill="FFFFFF"/>
        <w:ind w:left="851"/>
        <w:rPr>
          <w:sz w:val="24"/>
          <w:szCs w:val="24"/>
          <w:u w:val="single"/>
        </w:rPr>
      </w:pPr>
      <w:r w:rsidRPr="00746F49">
        <w:rPr>
          <w:sz w:val="24"/>
          <w:szCs w:val="24"/>
          <w:u w:val="single"/>
        </w:rPr>
        <w:t>Fordeling</w:t>
      </w:r>
    </w:p>
    <w:p w14:paraId="0D0E83DD" w14:textId="6C748C48" w:rsidR="00137C5D" w:rsidRDefault="00F81FC2" w:rsidP="00136047">
      <w:pPr>
        <w:widowControl w:val="0"/>
        <w:shd w:val="clear" w:color="auto" w:fill="FFFFFF"/>
        <w:ind w:left="851"/>
        <w:rPr>
          <w:sz w:val="24"/>
          <w:szCs w:val="24"/>
        </w:rPr>
      </w:pPr>
      <w:r w:rsidRPr="00746F49">
        <w:rPr>
          <w:sz w:val="24"/>
          <w:szCs w:val="24"/>
        </w:rPr>
        <w:t xml:space="preserve">Fordelingen af eksogene østrogener svarer til endogene østrogeners fordeling. Østrogener distribueres bredt i kroppen og findes generelt i højere koncentrationer i målorganer for kønshormoner. Østrogener cirkulerer i blodet, i stor udstrækning bundet til kønshormon-bindende </w:t>
      </w:r>
      <w:proofErr w:type="spellStart"/>
      <w:r w:rsidRPr="00746F49">
        <w:rPr>
          <w:sz w:val="24"/>
          <w:szCs w:val="24"/>
        </w:rPr>
        <w:t>globulin</w:t>
      </w:r>
      <w:proofErr w:type="spellEnd"/>
      <w:r w:rsidRPr="00746F49">
        <w:rPr>
          <w:sz w:val="24"/>
          <w:szCs w:val="24"/>
        </w:rPr>
        <w:t xml:space="preserve"> (SHBG) og albumin.</w:t>
      </w:r>
    </w:p>
    <w:p w14:paraId="091B68DF" w14:textId="77777777" w:rsidR="00F81FC2" w:rsidRPr="00746F49" w:rsidRDefault="00F81FC2" w:rsidP="00C50BEB">
      <w:pPr>
        <w:widowControl w:val="0"/>
        <w:shd w:val="clear" w:color="auto" w:fill="FFFFFF"/>
        <w:ind w:left="851"/>
        <w:rPr>
          <w:sz w:val="24"/>
          <w:szCs w:val="24"/>
        </w:rPr>
      </w:pPr>
    </w:p>
    <w:p w14:paraId="00E55D4D" w14:textId="77777777" w:rsidR="00F81FC2" w:rsidRPr="00746F49" w:rsidRDefault="00F81FC2" w:rsidP="00C50BEB">
      <w:pPr>
        <w:widowControl w:val="0"/>
        <w:shd w:val="clear" w:color="auto" w:fill="FFFFFF"/>
        <w:ind w:left="851"/>
        <w:rPr>
          <w:sz w:val="24"/>
          <w:szCs w:val="24"/>
          <w:u w:val="single"/>
        </w:rPr>
      </w:pPr>
      <w:r w:rsidRPr="00746F49">
        <w:rPr>
          <w:sz w:val="24"/>
          <w:szCs w:val="24"/>
          <w:u w:val="single"/>
        </w:rPr>
        <w:t>Biotransformation</w:t>
      </w:r>
    </w:p>
    <w:p w14:paraId="7A39064C" w14:textId="77777777" w:rsidR="00F81FC2" w:rsidRPr="00746F49" w:rsidRDefault="00F81FC2" w:rsidP="00C50BEB">
      <w:pPr>
        <w:widowControl w:val="0"/>
        <w:shd w:val="clear" w:color="auto" w:fill="FFFFFF"/>
        <w:ind w:left="851"/>
        <w:rPr>
          <w:sz w:val="24"/>
          <w:szCs w:val="24"/>
        </w:rPr>
      </w:pPr>
      <w:r w:rsidRPr="00746F49">
        <w:rPr>
          <w:sz w:val="24"/>
          <w:szCs w:val="24"/>
        </w:rPr>
        <w:t xml:space="preserve">Eksogene østrogener </w:t>
      </w:r>
      <w:proofErr w:type="spellStart"/>
      <w:r w:rsidRPr="00746F49">
        <w:rPr>
          <w:sz w:val="24"/>
          <w:szCs w:val="24"/>
        </w:rPr>
        <w:t>metaboliseres</w:t>
      </w:r>
      <w:proofErr w:type="spellEnd"/>
      <w:r w:rsidRPr="00746F49">
        <w:rPr>
          <w:sz w:val="24"/>
          <w:szCs w:val="24"/>
        </w:rPr>
        <w:t xml:space="preserve"> på samme måde som endogene østrogener. Den metaboliske transformation sker hovedsageligt i leveren. </w:t>
      </w:r>
      <w:proofErr w:type="spellStart"/>
      <w:r w:rsidRPr="00746F49">
        <w:rPr>
          <w:sz w:val="24"/>
          <w:szCs w:val="24"/>
        </w:rPr>
        <w:t>Estradiol</w:t>
      </w:r>
      <w:proofErr w:type="spellEnd"/>
      <w:r w:rsidRPr="00746F49">
        <w:rPr>
          <w:sz w:val="24"/>
          <w:szCs w:val="24"/>
        </w:rPr>
        <w:t xml:space="preserve"> konverteres reversibelt til </w:t>
      </w:r>
      <w:proofErr w:type="spellStart"/>
      <w:r w:rsidRPr="00746F49">
        <w:rPr>
          <w:sz w:val="24"/>
          <w:szCs w:val="24"/>
        </w:rPr>
        <w:t>estron</w:t>
      </w:r>
      <w:proofErr w:type="spellEnd"/>
      <w:r w:rsidRPr="00746F49">
        <w:rPr>
          <w:sz w:val="24"/>
          <w:szCs w:val="24"/>
        </w:rPr>
        <w:t xml:space="preserve">, og begge kan konverteres til </w:t>
      </w:r>
      <w:proofErr w:type="spellStart"/>
      <w:r w:rsidRPr="00746F49">
        <w:rPr>
          <w:sz w:val="24"/>
          <w:szCs w:val="24"/>
        </w:rPr>
        <w:t>estriol</w:t>
      </w:r>
      <w:proofErr w:type="spellEnd"/>
      <w:r w:rsidRPr="00746F49">
        <w:rPr>
          <w:sz w:val="24"/>
          <w:szCs w:val="24"/>
        </w:rPr>
        <w:t xml:space="preserve">, som er den største </w:t>
      </w:r>
      <w:proofErr w:type="spellStart"/>
      <w:r w:rsidRPr="00746F49">
        <w:rPr>
          <w:sz w:val="24"/>
          <w:szCs w:val="24"/>
        </w:rPr>
        <w:t>urinale</w:t>
      </w:r>
      <w:proofErr w:type="spellEnd"/>
      <w:r w:rsidRPr="00746F49">
        <w:rPr>
          <w:sz w:val="24"/>
          <w:szCs w:val="24"/>
        </w:rPr>
        <w:t xml:space="preserve"> metabolit. Hos </w:t>
      </w:r>
      <w:proofErr w:type="spellStart"/>
      <w:r w:rsidRPr="00746F49">
        <w:rPr>
          <w:sz w:val="24"/>
          <w:szCs w:val="24"/>
        </w:rPr>
        <w:t>postmenopausale</w:t>
      </w:r>
      <w:proofErr w:type="spellEnd"/>
      <w:r w:rsidRPr="00746F49">
        <w:rPr>
          <w:sz w:val="24"/>
          <w:szCs w:val="24"/>
        </w:rPr>
        <w:t xml:space="preserve"> kvinder eksisterer en signifikant andel af de cirkulerende østrogener som </w:t>
      </w:r>
      <w:proofErr w:type="spellStart"/>
      <w:r w:rsidRPr="00746F49">
        <w:rPr>
          <w:sz w:val="24"/>
          <w:szCs w:val="24"/>
        </w:rPr>
        <w:t>sulfatkonjugater</w:t>
      </w:r>
      <w:proofErr w:type="spellEnd"/>
      <w:r w:rsidRPr="00746F49">
        <w:rPr>
          <w:sz w:val="24"/>
          <w:szCs w:val="24"/>
        </w:rPr>
        <w:t xml:space="preserve">, specielt </w:t>
      </w:r>
      <w:proofErr w:type="spellStart"/>
      <w:r w:rsidRPr="00746F49">
        <w:rPr>
          <w:sz w:val="24"/>
          <w:szCs w:val="24"/>
        </w:rPr>
        <w:t>estronsulfat</w:t>
      </w:r>
      <w:proofErr w:type="spellEnd"/>
      <w:r w:rsidRPr="00746F49">
        <w:rPr>
          <w:sz w:val="24"/>
          <w:szCs w:val="24"/>
        </w:rPr>
        <w:t>, der fungerer som en cirkulerende beholder for dannelse af mere aktive østrogener.</w:t>
      </w:r>
    </w:p>
    <w:p w14:paraId="78B37BB5" w14:textId="77777777" w:rsidR="00F81FC2" w:rsidRPr="00746F49" w:rsidRDefault="00F81FC2" w:rsidP="00C50BEB">
      <w:pPr>
        <w:widowControl w:val="0"/>
        <w:shd w:val="clear" w:color="auto" w:fill="FFFFFF"/>
        <w:ind w:left="851"/>
        <w:rPr>
          <w:sz w:val="24"/>
          <w:szCs w:val="24"/>
        </w:rPr>
      </w:pPr>
    </w:p>
    <w:p w14:paraId="189DBBED" w14:textId="77777777" w:rsidR="00F81FC2" w:rsidRPr="00746F49" w:rsidRDefault="00F81FC2" w:rsidP="00C50BEB">
      <w:pPr>
        <w:widowControl w:val="0"/>
        <w:shd w:val="clear" w:color="auto" w:fill="FFFFFF"/>
        <w:ind w:left="851"/>
        <w:rPr>
          <w:sz w:val="24"/>
          <w:szCs w:val="24"/>
          <w:u w:val="single"/>
        </w:rPr>
      </w:pPr>
      <w:r w:rsidRPr="00746F49">
        <w:rPr>
          <w:sz w:val="24"/>
          <w:szCs w:val="24"/>
          <w:u w:val="single"/>
        </w:rPr>
        <w:t>Elimination</w:t>
      </w:r>
    </w:p>
    <w:p w14:paraId="763F3F99" w14:textId="77777777" w:rsidR="00F81FC2" w:rsidRPr="00746F49" w:rsidRDefault="00F81FC2" w:rsidP="00C50BEB">
      <w:pPr>
        <w:widowControl w:val="0"/>
        <w:shd w:val="clear" w:color="auto" w:fill="FFFFFF"/>
        <w:ind w:left="851"/>
        <w:rPr>
          <w:sz w:val="24"/>
          <w:szCs w:val="24"/>
        </w:rPr>
      </w:pPr>
      <w:proofErr w:type="spellStart"/>
      <w:r w:rsidRPr="00746F49">
        <w:rPr>
          <w:sz w:val="24"/>
          <w:szCs w:val="24"/>
        </w:rPr>
        <w:t>Estradiol</w:t>
      </w:r>
      <w:proofErr w:type="spellEnd"/>
      <w:r w:rsidRPr="00746F49">
        <w:rPr>
          <w:sz w:val="24"/>
          <w:szCs w:val="24"/>
        </w:rPr>
        <w:t xml:space="preserve">, </w:t>
      </w:r>
      <w:proofErr w:type="spellStart"/>
      <w:r w:rsidRPr="00746F49">
        <w:rPr>
          <w:sz w:val="24"/>
          <w:szCs w:val="24"/>
        </w:rPr>
        <w:t>estron</w:t>
      </w:r>
      <w:proofErr w:type="spellEnd"/>
      <w:r w:rsidRPr="00746F49">
        <w:rPr>
          <w:sz w:val="24"/>
          <w:szCs w:val="24"/>
        </w:rPr>
        <w:t xml:space="preserve"> og </w:t>
      </w:r>
      <w:proofErr w:type="spellStart"/>
      <w:r w:rsidRPr="00746F49">
        <w:rPr>
          <w:sz w:val="24"/>
          <w:szCs w:val="24"/>
        </w:rPr>
        <w:t>estriol</w:t>
      </w:r>
      <w:proofErr w:type="spellEnd"/>
      <w:r w:rsidRPr="00746F49">
        <w:rPr>
          <w:sz w:val="24"/>
          <w:szCs w:val="24"/>
        </w:rPr>
        <w:t xml:space="preserve"> udskilles i urinen sammen med </w:t>
      </w:r>
      <w:proofErr w:type="spellStart"/>
      <w:r w:rsidRPr="00746F49">
        <w:rPr>
          <w:sz w:val="24"/>
          <w:szCs w:val="24"/>
        </w:rPr>
        <w:t>glucoronid</w:t>
      </w:r>
      <w:proofErr w:type="spellEnd"/>
      <w:r w:rsidRPr="00746F49">
        <w:rPr>
          <w:sz w:val="24"/>
          <w:szCs w:val="24"/>
        </w:rPr>
        <w:t xml:space="preserve"> og </w:t>
      </w:r>
      <w:proofErr w:type="spellStart"/>
      <w:r w:rsidRPr="00746F49">
        <w:rPr>
          <w:sz w:val="24"/>
          <w:szCs w:val="24"/>
        </w:rPr>
        <w:t>sulfatkonjugater</w:t>
      </w:r>
      <w:proofErr w:type="spellEnd"/>
      <w:r w:rsidRPr="00746F49">
        <w:rPr>
          <w:sz w:val="24"/>
          <w:szCs w:val="24"/>
        </w:rPr>
        <w:t>.</w:t>
      </w:r>
    </w:p>
    <w:p w14:paraId="7377BBE0" w14:textId="77777777" w:rsidR="00F81FC2" w:rsidRPr="00746F49" w:rsidRDefault="00F81FC2" w:rsidP="00C50BEB">
      <w:pPr>
        <w:widowControl w:val="0"/>
        <w:shd w:val="clear" w:color="auto" w:fill="FFFFFF"/>
        <w:ind w:left="851"/>
        <w:rPr>
          <w:sz w:val="24"/>
          <w:szCs w:val="24"/>
        </w:rPr>
      </w:pPr>
    </w:p>
    <w:p w14:paraId="536F84C6" w14:textId="77777777" w:rsidR="00F81FC2" w:rsidRPr="00D878A5" w:rsidRDefault="00F81FC2" w:rsidP="00D878A5">
      <w:pPr>
        <w:ind w:left="851"/>
        <w:rPr>
          <w:sz w:val="24"/>
          <w:szCs w:val="24"/>
          <w:u w:val="single"/>
        </w:rPr>
      </w:pPr>
      <w:r w:rsidRPr="00D878A5">
        <w:rPr>
          <w:sz w:val="24"/>
          <w:szCs w:val="24"/>
          <w:u w:val="single"/>
        </w:rPr>
        <w:t>Specielle patientgrupper</w:t>
      </w:r>
    </w:p>
    <w:p w14:paraId="78457844" w14:textId="77777777" w:rsidR="00F81FC2" w:rsidRPr="00746F49" w:rsidRDefault="00F81FC2" w:rsidP="00C50BEB">
      <w:pPr>
        <w:shd w:val="clear" w:color="auto" w:fill="FFFFFF"/>
        <w:ind w:left="851"/>
        <w:rPr>
          <w:sz w:val="24"/>
          <w:szCs w:val="24"/>
        </w:rPr>
      </w:pPr>
      <w:r w:rsidRPr="00746F49">
        <w:rPr>
          <w:sz w:val="24"/>
          <w:szCs w:val="24"/>
        </w:rPr>
        <w:t xml:space="preserve">Udstrækningen af systemisk absorption af </w:t>
      </w:r>
      <w:proofErr w:type="spellStart"/>
      <w:r w:rsidRPr="00746F49">
        <w:rPr>
          <w:sz w:val="24"/>
          <w:szCs w:val="24"/>
        </w:rPr>
        <w:t>estradiol</w:t>
      </w:r>
      <w:proofErr w:type="spellEnd"/>
      <w:r w:rsidRPr="00746F49">
        <w:rPr>
          <w:sz w:val="24"/>
          <w:szCs w:val="24"/>
        </w:rPr>
        <w:t xml:space="preserve"> under behandling med </w:t>
      </w:r>
      <w:proofErr w:type="spellStart"/>
      <w:r w:rsidRPr="00746F49">
        <w:rPr>
          <w:sz w:val="24"/>
          <w:szCs w:val="24"/>
        </w:rPr>
        <w:t>estradiol</w:t>
      </w:r>
      <w:proofErr w:type="spellEnd"/>
      <w:r w:rsidRPr="00746F49">
        <w:rPr>
          <w:sz w:val="24"/>
          <w:szCs w:val="24"/>
        </w:rPr>
        <w:t xml:space="preserve"> 10 mikrogram vaginaltabletter er kun evalueret hos </w:t>
      </w:r>
      <w:proofErr w:type="spellStart"/>
      <w:r w:rsidRPr="00746F49">
        <w:rPr>
          <w:sz w:val="24"/>
          <w:szCs w:val="24"/>
        </w:rPr>
        <w:t>postmenopausale</w:t>
      </w:r>
      <w:proofErr w:type="spellEnd"/>
      <w:r w:rsidRPr="00746F49">
        <w:rPr>
          <w:sz w:val="24"/>
          <w:szCs w:val="24"/>
        </w:rPr>
        <w:t xml:space="preserve"> kvinder mellem 60-70 år (gennemsnitsalder 65,4 år).</w:t>
      </w:r>
    </w:p>
    <w:p w14:paraId="6CFB0117" w14:textId="77777777" w:rsidR="009260DE" w:rsidRPr="00746F49" w:rsidRDefault="009260DE" w:rsidP="009260DE">
      <w:pPr>
        <w:tabs>
          <w:tab w:val="left" w:pos="851"/>
        </w:tabs>
        <w:ind w:left="851"/>
        <w:rPr>
          <w:sz w:val="24"/>
          <w:szCs w:val="24"/>
        </w:rPr>
      </w:pPr>
    </w:p>
    <w:p w14:paraId="7465CA63" w14:textId="2E461F78" w:rsidR="009260DE" w:rsidRPr="00746F49" w:rsidRDefault="009260DE" w:rsidP="009260DE">
      <w:pPr>
        <w:tabs>
          <w:tab w:val="left" w:pos="851"/>
        </w:tabs>
        <w:ind w:left="851" w:hanging="851"/>
        <w:rPr>
          <w:b/>
          <w:sz w:val="24"/>
          <w:szCs w:val="24"/>
        </w:rPr>
      </w:pPr>
      <w:r w:rsidRPr="00746F49">
        <w:rPr>
          <w:b/>
          <w:sz w:val="24"/>
          <w:szCs w:val="24"/>
        </w:rPr>
        <w:t>5.3</w:t>
      </w:r>
      <w:r w:rsidRPr="00746F49">
        <w:rPr>
          <w:b/>
          <w:sz w:val="24"/>
          <w:szCs w:val="24"/>
        </w:rPr>
        <w:tab/>
      </w:r>
      <w:r w:rsidR="00C2147A">
        <w:rPr>
          <w:b/>
          <w:sz w:val="24"/>
          <w:szCs w:val="24"/>
        </w:rPr>
        <w:t>Non-</w:t>
      </w:r>
      <w:r w:rsidRPr="00746F49">
        <w:rPr>
          <w:b/>
          <w:sz w:val="24"/>
          <w:szCs w:val="24"/>
        </w:rPr>
        <w:t>kliniske sikkerhedsdata</w:t>
      </w:r>
    </w:p>
    <w:p w14:paraId="4B49F8EB" w14:textId="77777777" w:rsidR="00F81FC2" w:rsidRPr="00746F49" w:rsidRDefault="00F81FC2" w:rsidP="00C50BEB">
      <w:pPr>
        <w:widowControl w:val="0"/>
        <w:shd w:val="clear" w:color="auto" w:fill="FFFFFF"/>
        <w:ind w:left="851"/>
        <w:rPr>
          <w:sz w:val="24"/>
          <w:szCs w:val="24"/>
          <w:lang w:eastAsia="da-DK"/>
        </w:rPr>
      </w:pPr>
      <w:r w:rsidRPr="00746F49">
        <w:rPr>
          <w:sz w:val="24"/>
          <w:szCs w:val="24"/>
        </w:rPr>
        <w:t>17β-</w:t>
      </w:r>
      <w:proofErr w:type="spellStart"/>
      <w:r w:rsidRPr="00746F49">
        <w:rPr>
          <w:sz w:val="24"/>
          <w:szCs w:val="24"/>
        </w:rPr>
        <w:t>estradiol</w:t>
      </w:r>
      <w:proofErr w:type="spellEnd"/>
      <w:r w:rsidRPr="00746F49">
        <w:rPr>
          <w:sz w:val="24"/>
          <w:szCs w:val="24"/>
        </w:rPr>
        <w:t xml:space="preserve"> er en velbeskrevet substans. Ikke-kliniske studier gav ikke yderligere relevante data for klinisk sikkerhed ud over det, der allerede er inkluderet under andre punkter i produktresuméet.</w:t>
      </w:r>
    </w:p>
    <w:p w14:paraId="51BD4C83" w14:textId="77777777" w:rsidR="009260DE" w:rsidRPr="00746F49" w:rsidRDefault="009260DE" w:rsidP="009260DE">
      <w:pPr>
        <w:tabs>
          <w:tab w:val="left" w:pos="851"/>
        </w:tabs>
        <w:ind w:left="851"/>
        <w:rPr>
          <w:sz w:val="24"/>
          <w:szCs w:val="24"/>
        </w:rPr>
      </w:pPr>
    </w:p>
    <w:p w14:paraId="662D170E" w14:textId="77777777" w:rsidR="009260DE" w:rsidRPr="00746F49" w:rsidRDefault="009260DE" w:rsidP="009260DE">
      <w:pPr>
        <w:tabs>
          <w:tab w:val="left" w:pos="851"/>
        </w:tabs>
        <w:ind w:left="851"/>
        <w:rPr>
          <w:sz w:val="24"/>
          <w:szCs w:val="24"/>
        </w:rPr>
      </w:pPr>
    </w:p>
    <w:p w14:paraId="6ADA56EA" w14:textId="77777777" w:rsidR="009260DE" w:rsidRPr="00746F49" w:rsidRDefault="009260DE" w:rsidP="009260DE">
      <w:pPr>
        <w:tabs>
          <w:tab w:val="left" w:pos="851"/>
        </w:tabs>
        <w:ind w:left="851" w:hanging="851"/>
        <w:rPr>
          <w:b/>
          <w:sz w:val="24"/>
          <w:szCs w:val="24"/>
        </w:rPr>
      </w:pPr>
      <w:r w:rsidRPr="00746F49">
        <w:rPr>
          <w:b/>
          <w:sz w:val="24"/>
          <w:szCs w:val="24"/>
        </w:rPr>
        <w:t>6.</w:t>
      </w:r>
      <w:r w:rsidRPr="00746F49">
        <w:rPr>
          <w:b/>
          <w:sz w:val="24"/>
          <w:szCs w:val="24"/>
        </w:rPr>
        <w:tab/>
        <w:t>FARMACEUTISKE OPLYSNINGER</w:t>
      </w:r>
    </w:p>
    <w:p w14:paraId="55453F40" w14:textId="77777777" w:rsidR="009260DE" w:rsidRPr="00746F49" w:rsidRDefault="009260DE" w:rsidP="009260DE">
      <w:pPr>
        <w:tabs>
          <w:tab w:val="left" w:pos="851"/>
        </w:tabs>
        <w:ind w:left="851"/>
        <w:rPr>
          <w:sz w:val="24"/>
          <w:szCs w:val="24"/>
        </w:rPr>
      </w:pPr>
    </w:p>
    <w:p w14:paraId="2822528A" w14:textId="4E3697AC" w:rsidR="00D878A5" w:rsidRPr="00136047" w:rsidRDefault="009260DE" w:rsidP="00136047">
      <w:pPr>
        <w:tabs>
          <w:tab w:val="left" w:pos="851"/>
        </w:tabs>
        <w:ind w:left="851" w:hanging="851"/>
        <w:rPr>
          <w:b/>
          <w:sz w:val="24"/>
          <w:szCs w:val="24"/>
        </w:rPr>
      </w:pPr>
      <w:r w:rsidRPr="00746F49">
        <w:rPr>
          <w:b/>
          <w:sz w:val="24"/>
          <w:szCs w:val="24"/>
        </w:rPr>
        <w:t>6.1</w:t>
      </w:r>
      <w:r w:rsidRPr="00746F49">
        <w:rPr>
          <w:b/>
          <w:sz w:val="24"/>
          <w:szCs w:val="24"/>
        </w:rPr>
        <w:tab/>
        <w:t>Hjælpestoffer</w:t>
      </w:r>
    </w:p>
    <w:p w14:paraId="04FE8095" w14:textId="57490A70" w:rsidR="00207F3B" w:rsidRPr="00746F49" w:rsidRDefault="00207F3B" w:rsidP="00EF4BB1">
      <w:pPr>
        <w:widowControl w:val="0"/>
        <w:shd w:val="clear" w:color="auto" w:fill="FFFFFF"/>
        <w:ind w:left="851"/>
        <w:rPr>
          <w:i/>
          <w:sz w:val="24"/>
          <w:szCs w:val="24"/>
          <w:lang w:eastAsia="da-DK"/>
        </w:rPr>
      </w:pPr>
      <w:r w:rsidRPr="00746F49">
        <w:rPr>
          <w:i/>
          <w:sz w:val="24"/>
          <w:szCs w:val="24"/>
        </w:rPr>
        <w:t>Tabletkerne:</w:t>
      </w:r>
    </w:p>
    <w:p w14:paraId="32978A74"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Hypromellose</w:t>
      </w:r>
      <w:proofErr w:type="spellEnd"/>
    </w:p>
    <w:p w14:paraId="7AA75210" w14:textId="77777777" w:rsidR="00207F3B" w:rsidRPr="00746F49" w:rsidRDefault="00207F3B" w:rsidP="00EF4BB1">
      <w:pPr>
        <w:widowControl w:val="0"/>
        <w:shd w:val="clear" w:color="auto" w:fill="FFFFFF"/>
        <w:ind w:left="851"/>
        <w:rPr>
          <w:sz w:val="24"/>
          <w:szCs w:val="24"/>
        </w:rPr>
      </w:pPr>
      <w:r w:rsidRPr="00746F49">
        <w:rPr>
          <w:sz w:val="24"/>
          <w:szCs w:val="24"/>
        </w:rPr>
        <w:t>Laktosemonohydrat</w:t>
      </w:r>
    </w:p>
    <w:p w14:paraId="00042C6C" w14:textId="77777777" w:rsidR="00207F3B" w:rsidRPr="00746F49" w:rsidRDefault="00207F3B" w:rsidP="00EF4BB1">
      <w:pPr>
        <w:widowControl w:val="0"/>
        <w:shd w:val="clear" w:color="auto" w:fill="FFFFFF"/>
        <w:ind w:left="851"/>
        <w:rPr>
          <w:sz w:val="24"/>
          <w:szCs w:val="24"/>
        </w:rPr>
      </w:pPr>
      <w:r w:rsidRPr="00746F49">
        <w:rPr>
          <w:sz w:val="24"/>
          <w:szCs w:val="24"/>
        </w:rPr>
        <w:t>Majsstivelse</w:t>
      </w:r>
    </w:p>
    <w:p w14:paraId="3B28E168"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Magnesiumstearat</w:t>
      </w:r>
      <w:proofErr w:type="spellEnd"/>
    </w:p>
    <w:p w14:paraId="2A5C3923" w14:textId="77777777" w:rsidR="00207F3B" w:rsidRPr="00746F49" w:rsidRDefault="00207F3B" w:rsidP="00EF4BB1">
      <w:pPr>
        <w:widowControl w:val="0"/>
        <w:shd w:val="clear" w:color="auto" w:fill="FFFFFF"/>
        <w:ind w:left="851"/>
        <w:rPr>
          <w:sz w:val="24"/>
          <w:szCs w:val="24"/>
        </w:rPr>
      </w:pPr>
    </w:p>
    <w:p w14:paraId="2F08B9B3" w14:textId="77777777" w:rsidR="00207F3B" w:rsidRPr="00746F49" w:rsidRDefault="00207F3B" w:rsidP="00EF4BB1">
      <w:pPr>
        <w:widowControl w:val="0"/>
        <w:shd w:val="clear" w:color="auto" w:fill="FFFFFF"/>
        <w:ind w:left="851"/>
        <w:rPr>
          <w:i/>
          <w:sz w:val="24"/>
          <w:szCs w:val="24"/>
        </w:rPr>
      </w:pPr>
      <w:r w:rsidRPr="00746F49">
        <w:rPr>
          <w:i/>
          <w:sz w:val="24"/>
          <w:szCs w:val="24"/>
        </w:rPr>
        <w:t>Filmovertræk:</w:t>
      </w:r>
    </w:p>
    <w:p w14:paraId="7CC8D487"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Hypromellose</w:t>
      </w:r>
      <w:proofErr w:type="spellEnd"/>
      <w:r w:rsidRPr="00746F49">
        <w:rPr>
          <w:sz w:val="24"/>
          <w:szCs w:val="24"/>
        </w:rPr>
        <w:t xml:space="preserve"> </w:t>
      </w:r>
    </w:p>
    <w:p w14:paraId="3F8E2A57"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Macrogol</w:t>
      </w:r>
      <w:proofErr w:type="spellEnd"/>
    </w:p>
    <w:p w14:paraId="15FA1040" w14:textId="77777777" w:rsidR="009260DE" w:rsidRPr="00746F49" w:rsidRDefault="009260DE" w:rsidP="009260DE">
      <w:pPr>
        <w:tabs>
          <w:tab w:val="left" w:pos="851"/>
        </w:tabs>
        <w:ind w:left="851"/>
        <w:rPr>
          <w:sz w:val="24"/>
          <w:szCs w:val="24"/>
        </w:rPr>
      </w:pPr>
    </w:p>
    <w:p w14:paraId="354E2298" w14:textId="77777777" w:rsidR="009260DE" w:rsidRPr="00746F49" w:rsidRDefault="009260DE" w:rsidP="009260DE">
      <w:pPr>
        <w:tabs>
          <w:tab w:val="left" w:pos="851"/>
        </w:tabs>
        <w:ind w:left="851" w:hanging="851"/>
        <w:rPr>
          <w:b/>
          <w:sz w:val="24"/>
          <w:szCs w:val="24"/>
        </w:rPr>
      </w:pPr>
      <w:r w:rsidRPr="00746F49">
        <w:rPr>
          <w:b/>
          <w:sz w:val="24"/>
          <w:szCs w:val="24"/>
        </w:rPr>
        <w:t>6.2</w:t>
      </w:r>
      <w:r w:rsidRPr="00746F49">
        <w:rPr>
          <w:b/>
          <w:sz w:val="24"/>
          <w:szCs w:val="24"/>
        </w:rPr>
        <w:tab/>
        <w:t>Uforligeligheder</w:t>
      </w:r>
    </w:p>
    <w:p w14:paraId="61D6A93B" w14:textId="77777777" w:rsidR="00207F3B" w:rsidRPr="00746F49" w:rsidRDefault="00207F3B" w:rsidP="00EF4BB1">
      <w:pPr>
        <w:widowControl w:val="0"/>
        <w:shd w:val="clear" w:color="auto" w:fill="FFFFFF"/>
        <w:ind w:left="851"/>
        <w:rPr>
          <w:sz w:val="24"/>
          <w:szCs w:val="24"/>
          <w:lang w:eastAsia="da-DK"/>
        </w:rPr>
      </w:pPr>
      <w:r w:rsidRPr="00746F49">
        <w:rPr>
          <w:sz w:val="24"/>
          <w:szCs w:val="24"/>
        </w:rPr>
        <w:t>Ikke relevant.</w:t>
      </w:r>
    </w:p>
    <w:p w14:paraId="278A496F" w14:textId="77777777" w:rsidR="009260DE" w:rsidRPr="00746F49" w:rsidRDefault="009260DE" w:rsidP="009260DE">
      <w:pPr>
        <w:tabs>
          <w:tab w:val="left" w:pos="851"/>
        </w:tabs>
        <w:ind w:left="851"/>
        <w:rPr>
          <w:sz w:val="24"/>
          <w:szCs w:val="24"/>
        </w:rPr>
      </w:pPr>
    </w:p>
    <w:p w14:paraId="7F2FF685" w14:textId="77777777" w:rsidR="009260DE" w:rsidRPr="00746F49" w:rsidRDefault="009260DE" w:rsidP="009260DE">
      <w:pPr>
        <w:tabs>
          <w:tab w:val="left" w:pos="851"/>
        </w:tabs>
        <w:ind w:left="851" w:hanging="851"/>
        <w:rPr>
          <w:b/>
          <w:sz w:val="24"/>
          <w:szCs w:val="24"/>
        </w:rPr>
      </w:pPr>
      <w:r w:rsidRPr="00746F49">
        <w:rPr>
          <w:b/>
          <w:sz w:val="24"/>
          <w:szCs w:val="24"/>
        </w:rPr>
        <w:t>6.3</w:t>
      </w:r>
      <w:r w:rsidRPr="00746F49">
        <w:rPr>
          <w:b/>
          <w:sz w:val="24"/>
          <w:szCs w:val="24"/>
        </w:rPr>
        <w:tab/>
        <w:t>Opbevaringstid</w:t>
      </w:r>
    </w:p>
    <w:p w14:paraId="6460DF95" w14:textId="47C54888" w:rsidR="00207F3B" w:rsidRPr="00746F49" w:rsidRDefault="00207F3B" w:rsidP="00D878A5">
      <w:pPr>
        <w:widowControl w:val="0"/>
        <w:shd w:val="clear" w:color="auto" w:fill="FFFFFF"/>
        <w:ind w:firstLine="851"/>
        <w:rPr>
          <w:sz w:val="24"/>
          <w:szCs w:val="24"/>
          <w:lang w:eastAsia="da-DK"/>
        </w:rPr>
      </w:pPr>
      <w:r w:rsidRPr="00746F49">
        <w:rPr>
          <w:sz w:val="24"/>
          <w:szCs w:val="24"/>
        </w:rPr>
        <w:t>2 år.</w:t>
      </w:r>
    </w:p>
    <w:p w14:paraId="28A8BC61" w14:textId="77777777" w:rsidR="009260DE" w:rsidRPr="00746F49" w:rsidRDefault="009260DE" w:rsidP="009260DE">
      <w:pPr>
        <w:tabs>
          <w:tab w:val="left" w:pos="851"/>
        </w:tabs>
        <w:ind w:left="851"/>
        <w:rPr>
          <w:sz w:val="24"/>
          <w:szCs w:val="24"/>
        </w:rPr>
      </w:pPr>
    </w:p>
    <w:p w14:paraId="6C4F94B3" w14:textId="77777777" w:rsidR="009260DE" w:rsidRPr="00746F49" w:rsidRDefault="009260DE" w:rsidP="009260DE">
      <w:pPr>
        <w:tabs>
          <w:tab w:val="left" w:pos="851"/>
        </w:tabs>
        <w:ind w:left="851" w:hanging="851"/>
        <w:rPr>
          <w:b/>
          <w:sz w:val="24"/>
          <w:szCs w:val="24"/>
        </w:rPr>
      </w:pPr>
      <w:r w:rsidRPr="00746F49">
        <w:rPr>
          <w:b/>
          <w:sz w:val="24"/>
          <w:szCs w:val="24"/>
        </w:rPr>
        <w:t>6.4</w:t>
      </w:r>
      <w:r w:rsidRPr="00746F49">
        <w:rPr>
          <w:b/>
          <w:sz w:val="24"/>
          <w:szCs w:val="24"/>
        </w:rPr>
        <w:tab/>
        <w:t>Særlige opbevaringsforhold</w:t>
      </w:r>
    </w:p>
    <w:p w14:paraId="2F2AFDE1" w14:textId="77777777" w:rsidR="00207F3B" w:rsidRPr="00746F49" w:rsidRDefault="00207F3B" w:rsidP="00EF4BB1">
      <w:pPr>
        <w:widowControl w:val="0"/>
        <w:shd w:val="clear" w:color="auto" w:fill="FFFFFF"/>
        <w:ind w:left="851"/>
        <w:rPr>
          <w:sz w:val="24"/>
          <w:szCs w:val="24"/>
          <w:lang w:eastAsia="da-DK"/>
        </w:rPr>
      </w:pPr>
      <w:r w:rsidRPr="00746F49">
        <w:rPr>
          <w:sz w:val="24"/>
          <w:szCs w:val="24"/>
        </w:rPr>
        <w:t>Opbevar blisterne i den ydre karton for at beskytte mod lys.</w:t>
      </w:r>
    </w:p>
    <w:p w14:paraId="17C12E37" w14:textId="77777777" w:rsidR="009260DE" w:rsidRPr="00746F49" w:rsidRDefault="009260DE" w:rsidP="009260DE">
      <w:pPr>
        <w:tabs>
          <w:tab w:val="left" w:pos="851"/>
        </w:tabs>
        <w:ind w:left="851"/>
        <w:rPr>
          <w:sz w:val="24"/>
          <w:szCs w:val="24"/>
        </w:rPr>
      </w:pPr>
    </w:p>
    <w:p w14:paraId="6916BF5B" w14:textId="53321489" w:rsidR="009260DE" w:rsidRPr="00746F49" w:rsidRDefault="009260DE" w:rsidP="009260DE">
      <w:pPr>
        <w:tabs>
          <w:tab w:val="left" w:pos="851"/>
        </w:tabs>
        <w:ind w:left="851" w:hanging="851"/>
        <w:rPr>
          <w:b/>
          <w:sz w:val="24"/>
          <w:szCs w:val="24"/>
        </w:rPr>
      </w:pPr>
      <w:r w:rsidRPr="00746F49">
        <w:rPr>
          <w:b/>
          <w:sz w:val="24"/>
          <w:szCs w:val="24"/>
        </w:rPr>
        <w:t>6.5</w:t>
      </w:r>
      <w:r w:rsidRPr="00746F49">
        <w:rPr>
          <w:b/>
          <w:sz w:val="24"/>
          <w:szCs w:val="24"/>
        </w:rPr>
        <w:tab/>
        <w:t>Emballagetype og pakningsstørrelser</w:t>
      </w:r>
    </w:p>
    <w:p w14:paraId="48D055A4" w14:textId="6610B7CF" w:rsidR="00207F3B" w:rsidRPr="00746F49" w:rsidRDefault="001510CD" w:rsidP="001C5909">
      <w:pPr>
        <w:widowControl w:val="0"/>
        <w:shd w:val="clear" w:color="auto" w:fill="FFFFFF"/>
        <w:ind w:left="851"/>
        <w:rPr>
          <w:sz w:val="24"/>
          <w:szCs w:val="24"/>
          <w:lang w:eastAsia="da-DK"/>
        </w:rPr>
      </w:pPr>
      <w:r>
        <w:rPr>
          <w:sz w:val="24"/>
          <w:szCs w:val="24"/>
        </w:rPr>
        <w:t>V</w:t>
      </w:r>
      <w:r w:rsidR="00207F3B" w:rsidRPr="00746F49">
        <w:rPr>
          <w:sz w:val="24"/>
          <w:szCs w:val="24"/>
        </w:rPr>
        <w:t>aginaltabletter i blister</w:t>
      </w:r>
      <w:r w:rsidR="001C5909">
        <w:rPr>
          <w:sz w:val="24"/>
          <w:szCs w:val="24"/>
        </w:rPr>
        <w:t xml:space="preserve"> og </w:t>
      </w:r>
      <w:r w:rsidR="00207F3B" w:rsidRPr="00746F49">
        <w:rPr>
          <w:sz w:val="24"/>
          <w:szCs w:val="24"/>
        </w:rPr>
        <w:t>applikator.</w:t>
      </w:r>
    </w:p>
    <w:p w14:paraId="35485BDC" w14:textId="77777777" w:rsidR="009260DE" w:rsidRPr="00746F49" w:rsidRDefault="009260DE" w:rsidP="009260DE">
      <w:pPr>
        <w:tabs>
          <w:tab w:val="left" w:pos="851"/>
        </w:tabs>
        <w:ind w:left="851"/>
        <w:rPr>
          <w:sz w:val="24"/>
          <w:szCs w:val="24"/>
        </w:rPr>
      </w:pPr>
      <w:bookmarkStart w:id="0" w:name="_GoBack"/>
      <w:bookmarkEnd w:id="0"/>
    </w:p>
    <w:p w14:paraId="33F8D992" w14:textId="700ADDD1" w:rsidR="009260DE" w:rsidRPr="00746F49" w:rsidRDefault="009260DE" w:rsidP="009260DE">
      <w:pPr>
        <w:tabs>
          <w:tab w:val="left" w:pos="851"/>
        </w:tabs>
        <w:ind w:left="851" w:hanging="851"/>
        <w:rPr>
          <w:b/>
          <w:sz w:val="24"/>
          <w:szCs w:val="24"/>
        </w:rPr>
      </w:pPr>
      <w:r w:rsidRPr="00746F49">
        <w:rPr>
          <w:b/>
          <w:sz w:val="24"/>
          <w:szCs w:val="24"/>
        </w:rPr>
        <w:t>6.6</w:t>
      </w:r>
      <w:r w:rsidRPr="00746F49">
        <w:rPr>
          <w:b/>
          <w:sz w:val="24"/>
          <w:szCs w:val="24"/>
        </w:rPr>
        <w:tab/>
        <w:t>Regler for</w:t>
      </w:r>
      <w:r w:rsidR="00C2147A">
        <w:rPr>
          <w:b/>
          <w:sz w:val="24"/>
          <w:szCs w:val="24"/>
        </w:rPr>
        <w:t xml:space="preserve"> bortskaffelse</w:t>
      </w:r>
      <w:r w:rsidRPr="00746F49">
        <w:rPr>
          <w:b/>
          <w:sz w:val="24"/>
          <w:szCs w:val="24"/>
        </w:rPr>
        <w:t xml:space="preserve"> og anden håndtering</w:t>
      </w:r>
    </w:p>
    <w:p w14:paraId="629164F8" w14:textId="77777777" w:rsidR="00207F3B" w:rsidRPr="00746F49" w:rsidRDefault="00207F3B" w:rsidP="00EF4BB1">
      <w:pPr>
        <w:widowControl w:val="0"/>
        <w:shd w:val="clear" w:color="auto" w:fill="FFFFFF"/>
        <w:ind w:left="851"/>
        <w:rPr>
          <w:sz w:val="24"/>
          <w:szCs w:val="24"/>
          <w:lang w:eastAsia="da-DK"/>
        </w:rPr>
      </w:pPr>
      <w:r w:rsidRPr="00746F49">
        <w:rPr>
          <w:sz w:val="24"/>
          <w:szCs w:val="24"/>
        </w:rPr>
        <w:t>17β-</w:t>
      </w:r>
      <w:proofErr w:type="spellStart"/>
      <w:r w:rsidRPr="00746F49">
        <w:rPr>
          <w:sz w:val="24"/>
          <w:szCs w:val="24"/>
        </w:rPr>
        <w:t>estradiol</w:t>
      </w:r>
      <w:proofErr w:type="spellEnd"/>
      <w:r w:rsidRPr="00746F49">
        <w:rPr>
          <w:sz w:val="24"/>
          <w:szCs w:val="24"/>
        </w:rPr>
        <w:t xml:space="preserve"> forventes at udgøre en risiko for vandmiljøet, især populationer af fisk.</w:t>
      </w:r>
    </w:p>
    <w:p w14:paraId="7EDB58C1" w14:textId="77777777" w:rsidR="00207F3B" w:rsidRPr="00746F49" w:rsidRDefault="00207F3B" w:rsidP="00EF4BB1">
      <w:pPr>
        <w:widowControl w:val="0"/>
        <w:shd w:val="clear" w:color="auto" w:fill="FFFFFF"/>
        <w:ind w:left="851"/>
        <w:rPr>
          <w:sz w:val="24"/>
          <w:szCs w:val="24"/>
        </w:rPr>
      </w:pPr>
      <w:r w:rsidRPr="00746F49">
        <w:rPr>
          <w:sz w:val="24"/>
          <w:szCs w:val="24"/>
        </w:rPr>
        <w:t>Se pkt. 4.2 for instruktioner til rengøring og bortskaffelse af applikatoren.</w:t>
      </w:r>
    </w:p>
    <w:p w14:paraId="3FE8DC13" w14:textId="77777777" w:rsidR="00207F3B" w:rsidRPr="00746F49" w:rsidRDefault="00207F3B" w:rsidP="00EF4BB1">
      <w:pPr>
        <w:widowControl w:val="0"/>
        <w:shd w:val="clear" w:color="auto" w:fill="FFFFFF"/>
        <w:ind w:left="851"/>
        <w:rPr>
          <w:sz w:val="24"/>
          <w:szCs w:val="24"/>
        </w:rPr>
      </w:pPr>
    </w:p>
    <w:p w14:paraId="634F9766" w14:textId="77777777" w:rsidR="00207F3B" w:rsidRPr="00746F49" w:rsidRDefault="00207F3B" w:rsidP="00EF4BB1">
      <w:pPr>
        <w:widowControl w:val="0"/>
        <w:shd w:val="clear" w:color="auto" w:fill="FFFFFF"/>
        <w:ind w:left="851"/>
        <w:rPr>
          <w:sz w:val="24"/>
          <w:szCs w:val="24"/>
        </w:rPr>
      </w:pPr>
      <w:r w:rsidRPr="00746F49">
        <w:rPr>
          <w:sz w:val="24"/>
          <w:szCs w:val="24"/>
        </w:rPr>
        <w:t>Ikke anvendt lægemiddel samt affald heraf skal bortskaffes i henhold til lokale retningslinjer.</w:t>
      </w:r>
    </w:p>
    <w:p w14:paraId="0842477B" w14:textId="77777777" w:rsidR="009260DE" w:rsidRPr="00746F49" w:rsidRDefault="009260DE" w:rsidP="009260DE">
      <w:pPr>
        <w:tabs>
          <w:tab w:val="left" w:pos="851"/>
        </w:tabs>
        <w:ind w:left="851"/>
        <w:jc w:val="both"/>
        <w:rPr>
          <w:sz w:val="24"/>
          <w:szCs w:val="24"/>
        </w:rPr>
      </w:pPr>
    </w:p>
    <w:p w14:paraId="71BCE404" w14:textId="77777777" w:rsidR="009260DE" w:rsidRPr="00746F49" w:rsidRDefault="009260DE" w:rsidP="009260DE">
      <w:pPr>
        <w:tabs>
          <w:tab w:val="left" w:pos="851"/>
        </w:tabs>
        <w:ind w:left="851" w:hanging="851"/>
        <w:rPr>
          <w:b/>
          <w:sz w:val="24"/>
          <w:szCs w:val="24"/>
        </w:rPr>
      </w:pPr>
      <w:r w:rsidRPr="00746F49">
        <w:rPr>
          <w:b/>
          <w:sz w:val="24"/>
          <w:szCs w:val="24"/>
        </w:rPr>
        <w:t>7.</w:t>
      </w:r>
      <w:r w:rsidRPr="00746F49">
        <w:rPr>
          <w:b/>
          <w:sz w:val="24"/>
          <w:szCs w:val="24"/>
        </w:rPr>
        <w:tab/>
        <w:t>INDEHAVER AF MARKEDSFØRINGSTILLADELSEN</w:t>
      </w:r>
    </w:p>
    <w:p w14:paraId="4C69F2D1" w14:textId="77777777" w:rsidR="001510CD" w:rsidRPr="001C5909" w:rsidRDefault="001510CD" w:rsidP="001510CD">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1C5909">
        <w:rPr>
          <w:spacing w:val="-3"/>
          <w:sz w:val="24"/>
          <w:szCs w:val="24"/>
        </w:rPr>
        <w:t>Orifarm</w:t>
      </w:r>
      <w:proofErr w:type="spellEnd"/>
      <w:r w:rsidRPr="001C5909">
        <w:rPr>
          <w:spacing w:val="-3"/>
          <w:sz w:val="24"/>
          <w:szCs w:val="24"/>
        </w:rPr>
        <w:t xml:space="preserve"> A/S</w:t>
      </w:r>
    </w:p>
    <w:p w14:paraId="17951CD0" w14:textId="77777777" w:rsidR="001510CD" w:rsidRPr="001C5909" w:rsidRDefault="001510CD" w:rsidP="001510CD">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1C5909">
        <w:rPr>
          <w:spacing w:val="-3"/>
          <w:sz w:val="24"/>
          <w:szCs w:val="24"/>
        </w:rPr>
        <w:t>Energivej 15</w:t>
      </w:r>
    </w:p>
    <w:p w14:paraId="4E7F112F" w14:textId="77777777" w:rsidR="001510CD" w:rsidRPr="001C5909" w:rsidRDefault="001510CD" w:rsidP="001510CD">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1C5909">
        <w:rPr>
          <w:spacing w:val="-3"/>
          <w:sz w:val="24"/>
          <w:szCs w:val="24"/>
        </w:rPr>
        <w:t>5260 Odense S</w:t>
      </w:r>
    </w:p>
    <w:p w14:paraId="4F4A9067" w14:textId="77777777" w:rsidR="009260DE" w:rsidRPr="001C5909" w:rsidRDefault="009260DE" w:rsidP="009260DE">
      <w:pPr>
        <w:tabs>
          <w:tab w:val="left" w:pos="851"/>
        </w:tabs>
        <w:ind w:left="851"/>
        <w:rPr>
          <w:sz w:val="24"/>
          <w:szCs w:val="24"/>
        </w:rPr>
      </w:pPr>
    </w:p>
    <w:p w14:paraId="7A92ACBC" w14:textId="6FAA1280" w:rsidR="009260DE" w:rsidRPr="00746F49" w:rsidRDefault="009260DE" w:rsidP="009260DE">
      <w:pPr>
        <w:tabs>
          <w:tab w:val="left" w:pos="851"/>
        </w:tabs>
        <w:ind w:left="851" w:hanging="851"/>
        <w:rPr>
          <w:b/>
          <w:sz w:val="24"/>
          <w:szCs w:val="24"/>
        </w:rPr>
      </w:pPr>
      <w:r w:rsidRPr="00746F49">
        <w:rPr>
          <w:b/>
          <w:sz w:val="24"/>
          <w:szCs w:val="24"/>
        </w:rPr>
        <w:t>8.</w:t>
      </w:r>
      <w:r w:rsidRPr="00746F49">
        <w:rPr>
          <w:b/>
          <w:sz w:val="24"/>
          <w:szCs w:val="24"/>
        </w:rPr>
        <w:tab/>
        <w:t>MARKEDSFØRINGSTILLADELSESNUMMER (</w:t>
      </w:r>
      <w:r w:rsidR="00C2147A">
        <w:rPr>
          <w:b/>
          <w:sz w:val="24"/>
          <w:szCs w:val="24"/>
        </w:rPr>
        <w:t>-</w:t>
      </w:r>
      <w:r w:rsidRPr="00746F49">
        <w:rPr>
          <w:b/>
          <w:sz w:val="24"/>
          <w:szCs w:val="24"/>
        </w:rPr>
        <w:t>NUMRE)</w:t>
      </w:r>
    </w:p>
    <w:p w14:paraId="67F9A906" w14:textId="29574601" w:rsidR="009260DE" w:rsidRPr="00746F49" w:rsidRDefault="001510CD" w:rsidP="009260DE">
      <w:pPr>
        <w:tabs>
          <w:tab w:val="left" w:pos="851"/>
        </w:tabs>
        <w:ind w:left="851"/>
        <w:rPr>
          <w:sz w:val="24"/>
          <w:szCs w:val="24"/>
        </w:rPr>
      </w:pPr>
      <w:r>
        <w:rPr>
          <w:sz w:val="24"/>
          <w:szCs w:val="24"/>
        </w:rPr>
        <w:t>73840</w:t>
      </w:r>
    </w:p>
    <w:p w14:paraId="6FD6276A" w14:textId="77777777" w:rsidR="009260DE" w:rsidRPr="00746F49" w:rsidRDefault="009260DE" w:rsidP="009260DE">
      <w:pPr>
        <w:tabs>
          <w:tab w:val="left" w:pos="851"/>
        </w:tabs>
        <w:ind w:left="851"/>
        <w:jc w:val="both"/>
        <w:rPr>
          <w:sz w:val="24"/>
          <w:szCs w:val="24"/>
        </w:rPr>
      </w:pPr>
    </w:p>
    <w:p w14:paraId="05B2FE5B" w14:textId="77777777" w:rsidR="009260DE" w:rsidRPr="00746F49" w:rsidRDefault="009260DE" w:rsidP="009260DE">
      <w:pPr>
        <w:tabs>
          <w:tab w:val="left" w:pos="851"/>
        </w:tabs>
        <w:ind w:left="851" w:hanging="851"/>
        <w:rPr>
          <w:b/>
          <w:sz w:val="24"/>
          <w:szCs w:val="24"/>
        </w:rPr>
      </w:pPr>
      <w:r w:rsidRPr="00746F49">
        <w:rPr>
          <w:b/>
          <w:sz w:val="24"/>
          <w:szCs w:val="24"/>
        </w:rPr>
        <w:t>9.</w:t>
      </w:r>
      <w:r w:rsidRPr="00746F49">
        <w:rPr>
          <w:b/>
          <w:sz w:val="24"/>
          <w:szCs w:val="24"/>
        </w:rPr>
        <w:tab/>
        <w:t>DATO FOR FØRSTE MARKEDSFØRINGSTILLADELSE</w:t>
      </w:r>
    </w:p>
    <w:p w14:paraId="3ED48B73" w14:textId="2745B0E1" w:rsidR="009260DE" w:rsidRPr="00746F49" w:rsidRDefault="001510CD" w:rsidP="009260DE">
      <w:pPr>
        <w:tabs>
          <w:tab w:val="left" w:pos="851"/>
        </w:tabs>
        <w:ind w:left="851"/>
        <w:rPr>
          <w:sz w:val="24"/>
          <w:szCs w:val="24"/>
        </w:rPr>
      </w:pPr>
      <w:r>
        <w:rPr>
          <w:sz w:val="24"/>
          <w:szCs w:val="24"/>
        </w:rPr>
        <w:t>27. maj 2025</w:t>
      </w:r>
    </w:p>
    <w:p w14:paraId="7AF6A2ED" w14:textId="77777777" w:rsidR="009260DE" w:rsidRPr="00746F49" w:rsidRDefault="009260DE" w:rsidP="009260DE">
      <w:pPr>
        <w:tabs>
          <w:tab w:val="left" w:pos="851"/>
        </w:tabs>
        <w:ind w:left="851"/>
        <w:rPr>
          <w:sz w:val="24"/>
          <w:szCs w:val="24"/>
        </w:rPr>
      </w:pPr>
    </w:p>
    <w:p w14:paraId="62D54A5E" w14:textId="77777777" w:rsidR="009260DE" w:rsidRPr="00746F49" w:rsidRDefault="009260DE" w:rsidP="009260DE">
      <w:pPr>
        <w:tabs>
          <w:tab w:val="left" w:pos="851"/>
        </w:tabs>
        <w:ind w:left="851" w:hanging="851"/>
        <w:rPr>
          <w:b/>
          <w:sz w:val="24"/>
          <w:szCs w:val="24"/>
        </w:rPr>
      </w:pPr>
      <w:r w:rsidRPr="00746F49">
        <w:rPr>
          <w:b/>
          <w:sz w:val="24"/>
          <w:szCs w:val="24"/>
        </w:rPr>
        <w:t>10.</w:t>
      </w:r>
      <w:r w:rsidRPr="00746F49">
        <w:rPr>
          <w:b/>
          <w:sz w:val="24"/>
          <w:szCs w:val="24"/>
        </w:rPr>
        <w:tab/>
        <w:t>DATO FOR ÆNDRING AF TEKSTEN</w:t>
      </w:r>
    </w:p>
    <w:p w14:paraId="2B92E41F" w14:textId="0C2E1C28" w:rsidR="009260DE" w:rsidRPr="00746F49" w:rsidRDefault="001510CD" w:rsidP="009260DE">
      <w:pPr>
        <w:tabs>
          <w:tab w:val="left" w:pos="851"/>
        </w:tabs>
        <w:ind w:left="851"/>
        <w:rPr>
          <w:sz w:val="24"/>
          <w:szCs w:val="24"/>
        </w:rPr>
      </w:pPr>
      <w:r>
        <w:rPr>
          <w:sz w:val="24"/>
          <w:szCs w:val="24"/>
        </w:rPr>
        <w:t>-</w:t>
      </w:r>
    </w:p>
    <w:sectPr w:rsidR="009260DE" w:rsidRPr="00746F4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7788" w14:textId="77777777" w:rsidR="00443B8B" w:rsidRDefault="00443B8B">
      <w:r>
        <w:separator/>
      </w:r>
    </w:p>
  </w:endnote>
  <w:endnote w:type="continuationSeparator" w:id="0">
    <w:p w14:paraId="0D2FA861" w14:textId="77777777" w:rsidR="00443B8B" w:rsidRDefault="0044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58BF" w14:textId="77777777" w:rsidR="000259B9" w:rsidRDefault="000259B9">
    <w:pPr>
      <w:pStyle w:val="Sidefod"/>
      <w:pBdr>
        <w:bottom w:val="single" w:sz="6" w:space="1" w:color="auto"/>
      </w:pBdr>
    </w:pPr>
  </w:p>
  <w:p w14:paraId="16BA8336" w14:textId="77777777" w:rsidR="000259B9" w:rsidRDefault="000259B9" w:rsidP="00C42586">
    <w:pPr>
      <w:pStyle w:val="Sidefod"/>
      <w:tabs>
        <w:tab w:val="clear" w:pos="4819"/>
        <w:tab w:val="left" w:pos="8505"/>
      </w:tabs>
      <w:rPr>
        <w:i/>
        <w:sz w:val="18"/>
        <w:szCs w:val="18"/>
      </w:rPr>
    </w:pPr>
  </w:p>
  <w:p w14:paraId="0C4870B5" w14:textId="7A215CA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510CD">
      <w:rPr>
        <w:i/>
        <w:noProof/>
        <w:sz w:val="18"/>
        <w:szCs w:val="18"/>
      </w:rPr>
      <w:t>Vagirux (Orifarm), vaginaltabletter 10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A2193" w14:textId="77777777" w:rsidR="00443B8B" w:rsidRDefault="00443B8B">
      <w:r>
        <w:separator/>
      </w:r>
    </w:p>
  </w:footnote>
  <w:footnote w:type="continuationSeparator" w:id="0">
    <w:p w14:paraId="03442093" w14:textId="77777777" w:rsidR="00443B8B" w:rsidRDefault="0044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F5A"/>
    <w:multiLevelType w:val="hybridMultilevel"/>
    <w:tmpl w:val="F6AA71EE"/>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3F7452"/>
    <w:multiLevelType w:val="hybridMultilevel"/>
    <w:tmpl w:val="6532B772"/>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BC6668"/>
    <w:multiLevelType w:val="hybridMultilevel"/>
    <w:tmpl w:val="D8F6FB84"/>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3C694B"/>
    <w:multiLevelType w:val="hybridMultilevel"/>
    <w:tmpl w:val="597C3CBA"/>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4473D8F"/>
    <w:multiLevelType w:val="hybridMultilevel"/>
    <w:tmpl w:val="CE24E752"/>
    <w:lvl w:ilvl="0" w:tplc="D436BA10">
      <w:start w:val="1"/>
      <w:numFmt w:val="decimal"/>
      <w:lvlText w:val="%1."/>
      <w:lvlJc w:val="left"/>
      <w:pPr>
        <w:ind w:left="933" w:hanging="573"/>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3641D00"/>
    <w:multiLevelType w:val="hybridMultilevel"/>
    <w:tmpl w:val="4A9216A6"/>
    <w:lvl w:ilvl="0" w:tplc="FFFFFFFF">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1D937C6"/>
    <w:multiLevelType w:val="hybridMultilevel"/>
    <w:tmpl w:val="AFCCCD78"/>
    <w:lvl w:ilvl="0" w:tplc="7E367122">
      <w:start w:val="6"/>
      <w:numFmt w:val="bullet"/>
      <w:lvlText w:val="-"/>
      <w:lvlJc w:val="left"/>
      <w:pPr>
        <w:ind w:left="933" w:hanging="573"/>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9DD3311"/>
    <w:multiLevelType w:val="hybridMultilevel"/>
    <w:tmpl w:val="C2E2EF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8A126D7"/>
    <w:multiLevelType w:val="hybridMultilevel"/>
    <w:tmpl w:val="5CDCC5D2"/>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9094F08"/>
    <w:multiLevelType w:val="hybridMultilevel"/>
    <w:tmpl w:val="4FF256F8"/>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9DF65A1"/>
    <w:multiLevelType w:val="hybridMultilevel"/>
    <w:tmpl w:val="573AC94E"/>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7426E"/>
    <w:multiLevelType w:val="hybridMultilevel"/>
    <w:tmpl w:val="6D224D78"/>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6"/>
  </w:num>
  <w:num w:numId="9">
    <w:abstractNumId w:val="9"/>
  </w:num>
  <w:num w:numId="10">
    <w:abstractNumId w:val="13"/>
  </w:num>
  <w:num w:numId="11">
    <w:abstractNumId w:val="10"/>
  </w:num>
  <w:num w:numId="12">
    <w:abstractNumId w:val="0"/>
  </w:num>
  <w:num w:numId="13">
    <w:abstractNumId w:val="1"/>
  </w:num>
  <w:num w:numId="14">
    <w:abstractNumId w:val="16"/>
  </w:num>
  <w:num w:numId="15">
    <w:abstractNumId w:val="15"/>
  </w:num>
  <w:num w:numId="16">
    <w:abstractNumId w:val="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8B"/>
    <w:rsid w:val="000259B9"/>
    <w:rsid w:val="00041491"/>
    <w:rsid w:val="00050D16"/>
    <w:rsid w:val="00074F2A"/>
    <w:rsid w:val="000756DB"/>
    <w:rsid w:val="000A1CA8"/>
    <w:rsid w:val="000A466B"/>
    <w:rsid w:val="000B058C"/>
    <w:rsid w:val="000E4EE6"/>
    <w:rsid w:val="00136047"/>
    <w:rsid w:val="00137C5D"/>
    <w:rsid w:val="001454E2"/>
    <w:rsid w:val="001510CD"/>
    <w:rsid w:val="00154B6F"/>
    <w:rsid w:val="001C5909"/>
    <w:rsid w:val="00206CE8"/>
    <w:rsid w:val="00207F3B"/>
    <w:rsid w:val="0021526C"/>
    <w:rsid w:val="002378E5"/>
    <w:rsid w:val="00277A74"/>
    <w:rsid w:val="00283A2B"/>
    <w:rsid w:val="002B30AD"/>
    <w:rsid w:val="002C2C01"/>
    <w:rsid w:val="003A29AE"/>
    <w:rsid w:val="003A32D7"/>
    <w:rsid w:val="003B4074"/>
    <w:rsid w:val="003C769A"/>
    <w:rsid w:val="003F1838"/>
    <w:rsid w:val="00443B8B"/>
    <w:rsid w:val="0045746C"/>
    <w:rsid w:val="0049104B"/>
    <w:rsid w:val="004E3B12"/>
    <w:rsid w:val="00532310"/>
    <w:rsid w:val="00565F0F"/>
    <w:rsid w:val="00594A86"/>
    <w:rsid w:val="00596D86"/>
    <w:rsid w:val="006112F7"/>
    <w:rsid w:val="00637F5A"/>
    <w:rsid w:val="006560B1"/>
    <w:rsid w:val="006756DD"/>
    <w:rsid w:val="006A7959"/>
    <w:rsid w:val="006F2140"/>
    <w:rsid w:val="00737275"/>
    <w:rsid w:val="00740EEC"/>
    <w:rsid w:val="007467A7"/>
    <w:rsid w:val="00746F49"/>
    <w:rsid w:val="0078011A"/>
    <w:rsid w:val="00782AF4"/>
    <w:rsid w:val="00790EE7"/>
    <w:rsid w:val="007B6649"/>
    <w:rsid w:val="007C0E16"/>
    <w:rsid w:val="007D4C45"/>
    <w:rsid w:val="0082576E"/>
    <w:rsid w:val="0087145D"/>
    <w:rsid w:val="00907F75"/>
    <w:rsid w:val="009260DE"/>
    <w:rsid w:val="0093258A"/>
    <w:rsid w:val="009C7BA3"/>
    <w:rsid w:val="009D1F5A"/>
    <w:rsid w:val="00A52392"/>
    <w:rsid w:val="00A71ED9"/>
    <w:rsid w:val="00B003BF"/>
    <w:rsid w:val="00B373D7"/>
    <w:rsid w:val="00BB5E02"/>
    <w:rsid w:val="00C2147A"/>
    <w:rsid w:val="00C36276"/>
    <w:rsid w:val="00C42586"/>
    <w:rsid w:val="00C50BEB"/>
    <w:rsid w:val="00C60CCD"/>
    <w:rsid w:val="00C84483"/>
    <w:rsid w:val="00C95551"/>
    <w:rsid w:val="00CB20D7"/>
    <w:rsid w:val="00CF017F"/>
    <w:rsid w:val="00D020B0"/>
    <w:rsid w:val="00D11748"/>
    <w:rsid w:val="00D366CF"/>
    <w:rsid w:val="00D878A5"/>
    <w:rsid w:val="00DE49E9"/>
    <w:rsid w:val="00E108AA"/>
    <w:rsid w:val="00E20188"/>
    <w:rsid w:val="00E3749A"/>
    <w:rsid w:val="00E66114"/>
    <w:rsid w:val="00E7437F"/>
    <w:rsid w:val="00E865B8"/>
    <w:rsid w:val="00EC0B9B"/>
    <w:rsid w:val="00ED5E9F"/>
    <w:rsid w:val="00EF4BB1"/>
    <w:rsid w:val="00F66D4F"/>
    <w:rsid w:val="00F81FC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8193E"/>
  <w15:chartTrackingRefBased/>
  <w15:docId w15:val="{5CD57CF5-6144-4FFE-BBF7-2A65BDC1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F81FC2"/>
    <w:pPr>
      <w:widowControl w:val="0"/>
      <w:ind w:left="119" w:hanging="567"/>
    </w:pPr>
    <w:rPr>
      <w:sz w:val="22"/>
      <w:szCs w:val="22"/>
      <w:lang w:eastAsia="da-DK"/>
    </w:rPr>
  </w:style>
  <w:style w:type="character" w:customStyle="1" w:styleId="BrdtekstTegn">
    <w:name w:val="Brødtekst Tegn"/>
    <w:basedOn w:val="Standardskrifttypeiafsnit"/>
    <w:link w:val="Brdtekst"/>
    <w:uiPriority w:val="1"/>
    <w:semiHidden/>
    <w:rsid w:val="00F81FC2"/>
    <w:rPr>
      <w:sz w:val="22"/>
      <w:szCs w:val="22"/>
    </w:rPr>
  </w:style>
  <w:style w:type="character" w:styleId="Hyperlink">
    <w:name w:val="Hyperlink"/>
    <w:uiPriority w:val="99"/>
    <w:semiHidden/>
    <w:unhideWhenUsed/>
    <w:rsid w:val="00F81FC2"/>
    <w:rPr>
      <w:color w:val="0000FF"/>
      <w:u w:val="single"/>
      <w:lang w:val="da-DK" w:eastAsia="da-DK"/>
    </w:rPr>
  </w:style>
  <w:style w:type="paragraph" w:styleId="Listeafsnit">
    <w:name w:val="List Paragraph"/>
    <w:basedOn w:val="Normal"/>
    <w:uiPriority w:val="34"/>
    <w:qFormat/>
    <w:rsid w:val="00F81FC2"/>
    <w:pPr>
      <w:spacing w:after="160" w:line="256" w:lineRule="auto"/>
      <w:ind w:left="720"/>
      <w:contextualSpacing/>
    </w:pPr>
    <w:rPr>
      <w:rFonts w:ascii="Calibri" w:eastAsia="Calibri" w:hAnsi="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82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5133200">
      <w:bodyDiv w:val="1"/>
      <w:marLeft w:val="0"/>
      <w:marRight w:val="0"/>
      <w:marTop w:val="0"/>
      <w:marBottom w:val="0"/>
      <w:divBdr>
        <w:top w:val="none" w:sz="0" w:space="0" w:color="auto"/>
        <w:left w:val="none" w:sz="0" w:space="0" w:color="auto"/>
        <w:bottom w:val="none" w:sz="0" w:space="0" w:color="auto"/>
        <w:right w:val="none" w:sz="0" w:space="0" w:color="auto"/>
      </w:divBdr>
    </w:div>
    <w:div w:id="599458539">
      <w:bodyDiv w:val="1"/>
      <w:marLeft w:val="0"/>
      <w:marRight w:val="0"/>
      <w:marTop w:val="0"/>
      <w:marBottom w:val="0"/>
      <w:divBdr>
        <w:top w:val="none" w:sz="0" w:space="0" w:color="auto"/>
        <w:left w:val="none" w:sz="0" w:space="0" w:color="auto"/>
        <w:bottom w:val="none" w:sz="0" w:space="0" w:color="auto"/>
        <w:right w:val="none" w:sz="0" w:space="0" w:color="auto"/>
      </w:divBdr>
    </w:div>
    <w:div w:id="656812304">
      <w:bodyDiv w:val="1"/>
      <w:marLeft w:val="0"/>
      <w:marRight w:val="0"/>
      <w:marTop w:val="0"/>
      <w:marBottom w:val="0"/>
      <w:divBdr>
        <w:top w:val="none" w:sz="0" w:space="0" w:color="auto"/>
        <w:left w:val="none" w:sz="0" w:space="0" w:color="auto"/>
        <w:bottom w:val="none" w:sz="0" w:space="0" w:color="auto"/>
        <w:right w:val="none" w:sz="0" w:space="0" w:color="auto"/>
      </w:divBdr>
    </w:div>
    <w:div w:id="694690935">
      <w:bodyDiv w:val="1"/>
      <w:marLeft w:val="0"/>
      <w:marRight w:val="0"/>
      <w:marTop w:val="0"/>
      <w:marBottom w:val="0"/>
      <w:divBdr>
        <w:top w:val="none" w:sz="0" w:space="0" w:color="auto"/>
        <w:left w:val="none" w:sz="0" w:space="0" w:color="auto"/>
        <w:bottom w:val="none" w:sz="0" w:space="0" w:color="auto"/>
        <w:right w:val="none" w:sz="0" w:space="0" w:color="auto"/>
      </w:divBdr>
    </w:div>
    <w:div w:id="706830506">
      <w:bodyDiv w:val="1"/>
      <w:marLeft w:val="0"/>
      <w:marRight w:val="0"/>
      <w:marTop w:val="0"/>
      <w:marBottom w:val="0"/>
      <w:divBdr>
        <w:top w:val="none" w:sz="0" w:space="0" w:color="auto"/>
        <w:left w:val="none" w:sz="0" w:space="0" w:color="auto"/>
        <w:bottom w:val="none" w:sz="0" w:space="0" w:color="auto"/>
        <w:right w:val="none" w:sz="0" w:space="0" w:color="auto"/>
      </w:divBdr>
    </w:div>
    <w:div w:id="753939721">
      <w:bodyDiv w:val="1"/>
      <w:marLeft w:val="0"/>
      <w:marRight w:val="0"/>
      <w:marTop w:val="0"/>
      <w:marBottom w:val="0"/>
      <w:divBdr>
        <w:top w:val="none" w:sz="0" w:space="0" w:color="auto"/>
        <w:left w:val="none" w:sz="0" w:space="0" w:color="auto"/>
        <w:bottom w:val="none" w:sz="0" w:space="0" w:color="auto"/>
        <w:right w:val="none" w:sz="0" w:space="0" w:color="auto"/>
      </w:divBdr>
    </w:div>
    <w:div w:id="797840292">
      <w:bodyDiv w:val="1"/>
      <w:marLeft w:val="0"/>
      <w:marRight w:val="0"/>
      <w:marTop w:val="0"/>
      <w:marBottom w:val="0"/>
      <w:divBdr>
        <w:top w:val="none" w:sz="0" w:space="0" w:color="auto"/>
        <w:left w:val="none" w:sz="0" w:space="0" w:color="auto"/>
        <w:bottom w:val="none" w:sz="0" w:space="0" w:color="auto"/>
        <w:right w:val="none" w:sz="0" w:space="0" w:color="auto"/>
      </w:divBdr>
    </w:div>
    <w:div w:id="840856829">
      <w:bodyDiv w:val="1"/>
      <w:marLeft w:val="0"/>
      <w:marRight w:val="0"/>
      <w:marTop w:val="0"/>
      <w:marBottom w:val="0"/>
      <w:divBdr>
        <w:top w:val="none" w:sz="0" w:space="0" w:color="auto"/>
        <w:left w:val="none" w:sz="0" w:space="0" w:color="auto"/>
        <w:bottom w:val="none" w:sz="0" w:space="0" w:color="auto"/>
        <w:right w:val="none" w:sz="0" w:space="0" w:color="auto"/>
      </w:divBdr>
    </w:div>
    <w:div w:id="896352766">
      <w:bodyDiv w:val="1"/>
      <w:marLeft w:val="0"/>
      <w:marRight w:val="0"/>
      <w:marTop w:val="0"/>
      <w:marBottom w:val="0"/>
      <w:divBdr>
        <w:top w:val="none" w:sz="0" w:space="0" w:color="auto"/>
        <w:left w:val="none" w:sz="0" w:space="0" w:color="auto"/>
        <w:bottom w:val="none" w:sz="0" w:space="0" w:color="auto"/>
        <w:right w:val="none" w:sz="0" w:space="0" w:color="auto"/>
      </w:divBdr>
    </w:div>
    <w:div w:id="979575018">
      <w:bodyDiv w:val="1"/>
      <w:marLeft w:val="0"/>
      <w:marRight w:val="0"/>
      <w:marTop w:val="0"/>
      <w:marBottom w:val="0"/>
      <w:divBdr>
        <w:top w:val="none" w:sz="0" w:space="0" w:color="auto"/>
        <w:left w:val="none" w:sz="0" w:space="0" w:color="auto"/>
        <w:bottom w:val="none" w:sz="0" w:space="0" w:color="auto"/>
        <w:right w:val="none" w:sz="0" w:space="0" w:color="auto"/>
      </w:divBdr>
    </w:div>
    <w:div w:id="1060061569">
      <w:bodyDiv w:val="1"/>
      <w:marLeft w:val="0"/>
      <w:marRight w:val="0"/>
      <w:marTop w:val="0"/>
      <w:marBottom w:val="0"/>
      <w:divBdr>
        <w:top w:val="none" w:sz="0" w:space="0" w:color="auto"/>
        <w:left w:val="none" w:sz="0" w:space="0" w:color="auto"/>
        <w:bottom w:val="none" w:sz="0" w:space="0" w:color="auto"/>
        <w:right w:val="none" w:sz="0" w:space="0" w:color="auto"/>
      </w:divBdr>
    </w:div>
    <w:div w:id="1131047225">
      <w:bodyDiv w:val="1"/>
      <w:marLeft w:val="0"/>
      <w:marRight w:val="0"/>
      <w:marTop w:val="0"/>
      <w:marBottom w:val="0"/>
      <w:divBdr>
        <w:top w:val="none" w:sz="0" w:space="0" w:color="auto"/>
        <w:left w:val="none" w:sz="0" w:space="0" w:color="auto"/>
        <w:bottom w:val="none" w:sz="0" w:space="0" w:color="auto"/>
        <w:right w:val="none" w:sz="0" w:space="0" w:color="auto"/>
      </w:divBdr>
    </w:div>
    <w:div w:id="1180125034">
      <w:bodyDiv w:val="1"/>
      <w:marLeft w:val="0"/>
      <w:marRight w:val="0"/>
      <w:marTop w:val="0"/>
      <w:marBottom w:val="0"/>
      <w:divBdr>
        <w:top w:val="none" w:sz="0" w:space="0" w:color="auto"/>
        <w:left w:val="none" w:sz="0" w:space="0" w:color="auto"/>
        <w:bottom w:val="none" w:sz="0" w:space="0" w:color="auto"/>
        <w:right w:val="none" w:sz="0" w:space="0" w:color="auto"/>
      </w:divBdr>
    </w:div>
    <w:div w:id="1284113197">
      <w:bodyDiv w:val="1"/>
      <w:marLeft w:val="0"/>
      <w:marRight w:val="0"/>
      <w:marTop w:val="0"/>
      <w:marBottom w:val="0"/>
      <w:divBdr>
        <w:top w:val="none" w:sz="0" w:space="0" w:color="auto"/>
        <w:left w:val="none" w:sz="0" w:space="0" w:color="auto"/>
        <w:bottom w:val="none" w:sz="0" w:space="0" w:color="auto"/>
        <w:right w:val="none" w:sz="0" w:space="0" w:color="auto"/>
      </w:divBdr>
    </w:div>
    <w:div w:id="1310208039">
      <w:bodyDiv w:val="1"/>
      <w:marLeft w:val="0"/>
      <w:marRight w:val="0"/>
      <w:marTop w:val="0"/>
      <w:marBottom w:val="0"/>
      <w:divBdr>
        <w:top w:val="none" w:sz="0" w:space="0" w:color="auto"/>
        <w:left w:val="none" w:sz="0" w:space="0" w:color="auto"/>
        <w:bottom w:val="none" w:sz="0" w:space="0" w:color="auto"/>
        <w:right w:val="none" w:sz="0" w:space="0" w:color="auto"/>
      </w:divBdr>
    </w:div>
    <w:div w:id="1533617126">
      <w:bodyDiv w:val="1"/>
      <w:marLeft w:val="0"/>
      <w:marRight w:val="0"/>
      <w:marTop w:val="0"/>
      <w:marBottom w:val="0"/>
      <w:divBdr>
        <w:top w:val="none" w:sz="0" w:space="0" w:color="auto"/>
        <w:left w:val="none" w:sz="0" w:space="0" w:color="auto"/>
        <w:bottom w:val="none" w:sz="0" w:space="0" w:color="auto"/>
        <w:right w:val="none" w:sz="0" w:space="0" w:color="auto"/>
      </w:divBdr>
    </w:div>
    <w:div w:id="1610165923">
      <w:bodyDiv w:val="1"/>
      <w:marLeft w:val="0"/>
      <w:marRight w:val="0"/>
      <w:marTop w:val="0"/>
      <w:marBottom w:val="0"/>
      <w:divBdr>
        <w:top w:val="none" w:sz="0" w:space="0" w:color="auto"/>
        <w:left w:val="none" w:sz="0" w:space="0" w:color="auto"/>
        <w:bottom w:val="none" w:sz="0" w:space="0" w:color="auto"/>
        <w:right w:val="none" w:sz="0" w:space="0" w:color="auto"/>
      </w:divBdr>
    </w:div>
    <w:div w:id="1731802716">
      <w:bodyDiv w:val="1"/>
      <w:marLeft w:val="0"/>
      <w:marRight w:val="0"/>
      <w:marTop w:val="0"/>
      <w:marBottom w:val="0"/>
      <w:divBdr>
        <w:top w:val="none" w:sz="0" w:space="0" w:color="auto"/>
        <w:left w:val="none" w:sz="0" w:space="0" w:color="auto"/>
        <w:bottom w:val="none" w:sz="0" w:space="0" w:color="auto"/>
        <w:right w:val="none" w:sz="0" w:space="0" w:color="auto"/>
      </w:divBdr>
    </w:div>
    <w:div w:id="1841121217">
      <w:bodyDiv w:val="1"/>
      <w:marLeft w:val="0"/>
      <w:marRight w:val="0"/>
      <w:marTop w:val="0"/>
      <w:marBottom w:val="0"/>
      <w:divBdr>
        <w:top w:val="none" w:sz="0" w:space="0" w:color="auto"/>
        <w:left w:val="none" w:sz="0" w:space="0" w:color="auto"/>
        <w:bottom w:val="none" w:sz="0" w:space="0" w:color="auto"/>
        <w:right w:val="none" w:sz="0" w:space="0" w:color="auto"/>
      </w:divBdr>
    </w:div>
    <w:div w:id="1986816587">
      <w:bodyDiv w:val="1"/>
      <w:marLeft w:val="0"/>
      <w:marRight w:val="0"/>
      <w:marTop w:val="0"/>
      <w:marBottom w:val="0"/>
      <w:divBdr>
        <w:top w:val="none" w:sz="0" w:space="0" w:color="auto"/>
        <w:left w:val="none" w:sz="0" w:space="0" w:color="auto"/>
        <w:bottom w:val="none" w:sz="0" w:space="0" w:color="auto"/>
        <w:right w:val="none" w:sz="0" w:space="0" w:color="auto"/>
      </w:divBdr>
    </w:div>
    <w:div w:id="2010671139">
      <w:bodyDiv w:val="1"/>
      <w:marLeft w:val="0"/>
      <w:marRight w:val="0"/>
      <w:marTop w:val="0"/>
      <w:marBottom w:val="0"/>
      <w:divBdr>
        <w:top w:val="none" w:sz="0" w:space="0" w:color="auto"/>
        <w:left w:val="none" w:sz="0" w:space="0" w:color="auto"/>
        <w:bottom w:val="none" w:sz="0" w:space="0" w:color="auto"/>
        <w:right w:val="none" w:sz="0" w:space="0" w:color="auto"/>
      </w:divBdr>
    </w:div>
    <w:div w:id="2059550373">
      <w:bodyDiv w:val="1"/>
      <w:marLeft w:val="0"/>
      <w:marRight w:val="0"/>
      <w:marTop w:val="0"/>
      <w:marBottom w:val="0"/>
      <w:divBdr>
        <w:top w:val="none" w:sz="0" w:space="0" w:color="auto"/>
        <w:left w:val="none" w:sz="0" w:space="0" w:color="auto"/>
        <w:bottom w:val="none" w:sz="0" w:space="0" w:color="auto"/>
        <w:right w:val="none" w:sz="0" w:space="0" w:color="auto"/>
      </w:divBdr>
    </w:div>
    <w:div w:id="21227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3560</Words>
  <Characters>23141</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2025050427 - Nyt PI SPC</dc:description>
  <cp:lastModifiedBy>Camilla Sværke Hansen</cp:lastModifiedBy>
  <cp:revision>5</cp:revision>
  <cp:lastPrinted>2020-08-17T10:03:00Z</cp:lastPrinted>
  <dcterms:created xsi:type="dcterms:W3CDTF">2023-11-30T13:49:00Z</dcterms:created>
  <dcterms:modified xsi:type="dcterms:W3CDTF">2025-05-27T14:20:00Z</dcterms:modified>
</cp:coreProperties>
</file>