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2D2E"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715131B" wp14:editId="3E8AC2A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BAA2E08" w14:textId="77777777" w:rsidR="006B3847" w:rsidRPr="00303008" w:rsidRDefault="006B3847" w:rsidP="006B3847">
      <w:pPr>
        <w:rPr>
          <w:sz w:val="24"/>
          <w:szCs w:val="24"/>
          <w:lang w:val="en-GB"/>
        </w:rPr>
      </w:pPr>
    </w:p>
    <w:p w14:paraId="3AB4A719" w14:textId="33C467A8" w:rsidR="006B3847" w:rsidRPr="002B31BC" w:rsidRDefault="006B3847" w:rsidP="006B3847">
      <w:pPr>
        <w:tabs>
          <w:tab w:val="right" w:pos="9356"/>
        </w:tabs>
        <w:rPr>
          <w:b/>
          <w:sz w:val="24"/>
          <w:szCs w:val="24"/>
        </w:rPr>
      </w:pPr>
      <w:r w:rsidRPr="00303008">
        <w:rPr>
          <w:b/>
          <w:sz w:val="24"/>
          <w:szCs w:val="24"/>
          <w:lang w:val="en-GB"/>
        </w:rPr>
        <w:tab/>
      </w:r>
      <w:r w:rsidR="009E7DF1">
        <w:rPr>
          <w:b/>
          <w:sz w:val="24"/>
          <w:szCs w:val="24"/>
        </w:rPr>
        <w:t xml:space="preserve">1 </w:t>
      </w:r>
      <w:proofErr w:type="gramStart"/>
      <w:r w:rsidR="009E7DF1">
        <w:rPr>
          <w:b/>
          <w:sz w:val="24"/>
          <w:szCs w:val="24"/>
        </w:rPr>
        <w:t>April</w:t>
      </w:r>
      <w:proofErr w:type="gramEnd"/>
      <w:r w:rsidR="009E7DF1">
        <w:rPr>
          <w:b/>
          <w:sz w:val="24"/>
          <w:szCs w:val="24"/>
        </w:rPr>
        <w:t xml:space="preserve"> 2025</w:t>
      </w:r>
    </w:p>
    <w:p w14:paraId="3F7B3AC8" w14:textId="77777777" w:rsidR="006B3847" w:rsidRPr="002B31BC" w:rsidRDefault="006B3847" w:rsidP="006B3847">
      <w:pPr>
        <w:rPr>
          <w:sz w:val="24"/>
          <w:szCs w:val="24"/>
        </w:rPr>
      </w:pPr>
    </w:p>
    <w:p w14:paraId="758AD62E" w14:textId="19F720FE" w:rsidR="007C5D2A" w:rsidRPr="002B31BC" w:rsidRDefault="007C5D2A" w:rsidP="007C5D2A">
      <w:pPr>
        <w:rPr>
          <w:sz w:val="24"/>
          <w:szCs w:val="24"/>
        </w:rPr>
      </w:pPr>
    </w:p>
    <w:p w14:paraId="6A47A682" w14:textId="77777777" w:rsidR="007C5D2A" w:rsidRPr="002B31BC" w:rsidRDefault="007C5D2A" w:rsidP="007C5D2A">
      <w:pPr>
        <w:rPr>
          <w:sz w:val="24"/>
          <w:szCs w:val="24"/>
        </w:rPr>
      </w:pPr>
    </w:p>
    <w:p w14:paraId="59CBB68C"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7726F338" w14:textId="77777777" w:rsidR="007C5D2A" w:rsidRPr="00303008" w:rsidRDefault="007C5D2A" w:rsidP="007C5D2A">
      <w:pPr>
        <w:jc w:val="center"/>
        <w:rPr>
          <w:sz w:val="24"/>
          <w:szCs w:val="24"/>
          <w:lang w:val="en-GB"/>
        </w:rPr>
      </w:pPr>
    </w:p>
    <w:p w14:paraId="2C4DADCC" w14:textId="77777777" w:rsidR="007C5D2A" w:rsidRPr="00303008" w:rsidRDefault="007C5D2A" w:rsidP="007C5D2A">
      <w:pPr>
        <w:jc w:val="center"/>
        <w:rPr>
          <w:b/>
          <w:sz w:val="24"/>
          <w:szCs w:val="24"/>
          <w:lang w:val="en-GB"/>
        </w:rPr>
      </w:pPr>
      <w:r w:rsidRPr="00303008">
        <w:rPr>
          <w:b/>
          <w:sz w:val="24"/>
          <w:szCs w:val="24"/>
          <w:lang w:val="en-GB"/>
        </w:rPr>
        <w:t>for</w:t>
      </w:r>
    </w:p>
    <w:p w14:paraId="3B1127BA" w14:textId="77777777" w:rsidR="007C5D2A" w:rsidRPr="00303008" w:rsidRDefault="007C5D2A" w:rsidP="007C5D2A">
      <w:pPr>
        <w:jc w:val="center"/>
        <w:rPr>
          <w:sz w:val="24"/>
          <w:szCs w:val="24"/>
          <w:lang w:val="en-GB"/>
        </w:rPr>
      </w:pPr>
    </w:p>
    <w:p w14:paraId="1C2DE264" w14:textId="4E20C3DE" w:rsidR="007C5D2A" w:rsidRPr="00303008" w:rsidRDefault="00D162A0" w:rsidP="007C5D2A">
      <w:pPr>
        <w:jc w:val="center"/>
        <w:rPr>
          <w:b/>
          <w:sz w:val="24"/>
          <w:szCs w:val="24"/>
          <w:lang w:val="en-GB"/>
        </w:rPr>
      </w:pPr>
      <w:r>
        <w:rPr>
          <w:b/>
          <w:sz w:val="24"/>
          <w:szCs w:val="24"/>
          <w:lang w:val="en-GB"/>
        </w:rPr>
        <w:t>Valsartan "Teva", film-coated tablets</w:t>
      </w:r>
    </w:p>
    <w:p w14:paraId="2752C54F" w14:textId="77777777" w:rsidR="007C5D2A" w:rsidRPr="000177C9" w:rsidRDefault="007C5D2A" w:rsidP="007C5D2A">
      <w:pPr>
        <w:jc w:val="both"/>
        <w:rPr>
          <w:sz w:val="24"/>
          <w:szCs w:val="24"/>
          <w:lang w:val="en-GB"/>
        </w:rPr>
      </w:pPr>
    </w:p>
    <w:p w14:paraId="2D683D45" w14:textId="77777777" w:rsidR="0042292D" w:rsidRPr="000177C9" w:rsidRDefault="0042292D" w:rsidP="007C5D2A">
      <w:pPr>
        <w:jc w:val="both"/>
        <w:rPr>
          <w:sz w:val="24"/>
          <w:szCs w:val="24"/>
          <w:lang w:val="en-GB"/>
        </w:rPr>
      </w:pPr>
    </w:p>
    <w:p w14:paraId="1303442E" w14:textId="77777777" w:rsidR="008F2F8C" w:rsidRPr="000177C9" w:rsidRDefault="008F2F8C" w:rsidP="008F2F8C">
      <w:pPr>
        <w:tabs>
          <w:tab w:val="left" w:pos="8222"/>
        </w:tabs>
        <w:ind w:left="851" w:hanging="851"/>
        <w:rPr>
          <w:b/>
          <w:sz w:val="24"/>
          <w:szCs w:val="24"/>
          <w:lang w:val="en-GB"/>
        </w:rPr>
      </w:pPr>
      <w:r w:rsidRPr="000177C9">
        <w:rPr>
          <w:b/>
          <w:sz w:val="24"/>
          <w:szCs w:val="24"/>
          <w:lang w:val="en-GB"/>
        </w:rPr>
        <w:t>0.</w:t>
      </w:r>
      <w:r w:rsidRPr="000177C9">
        <w:rPr>
          <w:b/>
          <w:sz w:val="24"/>
          <w:szCs w:val="24"/>
          <w:lang w:val="en-GB"/>
        </w:rPr>
        <w:tab/>
      </w:r>
      <w:proofErr w:type="gramStart"/>
      <w:r w:rsidRPr="000177C9">
        <w:rPr>
          <w:b/>
          <w:sz w:val="24"/>
          <w:szCs w:val="24"/>
          <w:lang w:val="en-GB"/>
        </w:rPr>
        <w:t>D.SP.NO</w:t>
      </w:r>
      <w:proofErr w:type="gramEnd"/>
      <w:r w:rsidRPr="000177C9">
        <w:rPr>
          <w:b/>
          <w:sz w:val="24"/>
          <w:szCs w:val="24"/>
          <w:lang w:val="en-GB"/>
        </w:rPr>
        <w:t>.</w:t>
      </w:r>
    </w:p>
    <w:p w14:paraId="7F5B5074" w14:textId="345D2E12" w:rsidR="008F2F8C" w:rsidRPr="000177C9" w:rsidRDefault="00D162A0" w:rsidP="008F2F8C">
      <w:pPr>
        <w:tabs>
          <w:tab w:val="left" w:pos="8222"/>
        </w:tabs>
        <w:ind w:left="851"/>
        <w:rPr>
          <w:sz w:val="24"/>
          <w:szCs w:val="24"/>
          <w:lang w:val="en-GB"/>
        </w:rPr>
      </w:pPr>
      <w:r w:rsidRPr="000177C9">
        <w:rPr>
          <w:sz w:val="24"/>
          <w:szCs w:val="24"/>
          <w:lang w:val="en-GB"/>
        </w:rPr>
        <w:t>26040</w:t>
      </w:r>
    </w:p>
    <w:p w14:paraId="6D2A77BC" w14:textId="77777777" w:rsidR="007C5D2A" w:rsidRPr="000177C9" w:rsidRDefault="007C5D2A" w:rsidP="007C5D2A">
      <w:pPr>
        <w:tabs>
          <w:tab w:val="left" w:pos="851"/>
        </w:tabs>
        <w:jc w:val="both"/>
        <w:rPr>
          <w:sz w:val="24"/>
          <w:szCs w:val="24"/>
          <w:lang w:val="en-GB"/>
        </w:rPr>
      </w:pPr>
    </w:p>
    <w:p w14:paraId="11406268" w14:textId="77777777" w:rsidR="007C5D2A" w:rsidRPr="000177C9" w:rsidRDefault="009925C9" w:rsidP="007C5D2A">
      <w:pPr>
        <w:tabs>
          <w:tab w:val="left" w:pos="851"/>
        </w:tabs>
        <w:ind w:left="851" w:hanging="851"/>
        <w:rPr>
          <w:sz w:val="24"/>
          <w:szCs w:val="24"/>
          <w:lang w:val="en-GB"/>
        </w:rPr>
      </w:pPr>
      <w:r w:rsidRPr="000177C9">
        <w:rPr>
          <w:b/>
          <w:sz w:val="24"/>
          <w:szCs w:val="24"/>
          <w:lang w:val="en-GB"/>
        </w:rPr>
        <w:t>1.</w:t>
      </w:r>
      <w:r w:rsidR="007C5D2A" w:rsidRPr="000177C9">
        <w:rPr>
          <w:b/>
          <w:sz w:val="24"/>
          <w:szCs w:val="24"/>
          <w:lang w:val="en-GB"/>
        </w:rPr>
        <w:tab/>
        <w:t>NAME OF THE MEDICINAL PRODUCT</w:t>
      </w:r>
    </w:p>
    <w:p w14:paraId="6E0BF40A" w14:textId="568ACBCE" w:rsidR="007C5D2A" w:rsidRPr="000177C9" w:rsidRDefault="00D162A0" w:rsidP="004A3BF4">
      <w:pPr>
        <w:tabs>
          <w:tab w:val="left" w:pos="851"/>
        </w:tabs>
        <w:ind w:left="851"/>
        <w:rPr>
          <w:sz w:val="24"/>
          <w:szCs w:val="24"/>
          <w:lang w:val="en-GB"/>
        </w:rPr>
      </w:pPr>
      <w:r w:rsidRPr="000177C9">
        <w:rPr>
          <w:sz w:val="24"/>
          <w:szCs w:val="24"/>
          <w:lang w:val="en-GB"/>
        </w:rPr>
        <w:t>Valsartan "Teva"</w:t>
      </w:r>
    </w:p>
    <w:p w14:paraId="5B9E0FAE" w14:textId="77777777" w:rsidR="007C5D2A" w:rsidRPr="000177C9" w:rsidRDefault="007C5D2A" w:rsidP="004A3BF4">
      <w:pPr>
        <w:tabs>
          <w:tab w:val="left" w:pos="851"/>
        </w:tabs>
        <w:ind w:left="851"/>
        <w:rPr>
          <w:sz w:val="24"/>
          <w:szCs w:val="24"/>
          <w:lang w:val="en-GB"/>
        </w:rPr>
      </w:pPr>
    </w:p>
    <w:p w14:paraId="59CC5D5A" w14:textId="77777777" w:rsidR="007C5D2A" w:rsidRPr="000177C9" w:rsidRDefault="009925C9" w:rsidP="007C5D2A">
      <w:pPr>
        <w:ind w:left="851" w:hanging="851"/>
        <w:rPr>
          <w:b/>
          <w:sz w:val="24"/>
          <w:szCs w:val="24"/>
          <w:lang w:val="en-GB"/>
        </w:rPr>
      </w:pPr>
      <w:r w:rsidRPr="000177C9">
        <w:rPr>
          <w:b/>
          <w:sz w:val="24"/>
          <w:szCs w:val="24"/>
          <w:lang w:val="en-GB"/>
        </w:rPr>
        <w:t>2.</w:t>
      </w:r>
      <w:r w:rsidR="007C5D2A" w:rsidRPr="000177C9">
        <w:rPr>
          <w:b/>
          <w:sz w:val="24"/>
          <w:szCs w:val="24"/>
          <w:lang w:val="en-GB"/>
        </w:rPr>
        <w:tab/>
        <w:t>QUALITATIVE AND QUANTITATIVE COMPOSITION</w:t>
      </w:r>
    </w:p>
    <w:p w14:paraId="01FD3B7E" w14:textId="77777777" w:rsidR="00B32650" w:rsidRPr="000177C9" w:rsidRDefault="00B32650" w:rsidP="0048377D">
      <w:pPr>
        <w:ind w:left="851"/>
        <w:rPr>
          <w:sz w:val="24"/>
          <w:szCs w:val="24"/>
          <w:lang w:val="en-GB"/>
        </w:rPr>
      </w:pPr>
      <w:r w:rsidRPr="000177C9">
        <w:rPr>
          <w:sz w:val="24"/>
          <w:szCs w:val="24"/>
          <w:lang w:val="en-GB"/>
        </w:rPr>
        <w:t>40 mg:</w:t>
      </w:r>
      <w:r w:rsidRPr="000177C9">
        <w:rPr>
          <w:sz w:val="24"/>
          <w:szCs w:val="24"/>
          <w:lang w:val="en-GB"/>
        </w:rPr>
        <w:tab/>
        <w:t>Each film-coated tablet contains 40 mg of valsartan.</w:t>
      </w:r>
    </w:p>
    <w:p w14:paraId="6ADFFFC0" w14:textId="77777777" w:rsidR="00B32650" w:rsidRPr="000177C9" w:rsidRDefault="00B32650" w:rsidP="0048377D">
      <w:pPr>
        <w:ind w:left="851"/>
        <w:rPr>
          <w:sz w:val="24"/>
          <w:szCs w:val="24"/>
          <w:lang w:val="en-GB"/>
        </w:rPr>
      </w:pPr>
      <w:r w:rsidRPr="000177C9">
        <w:rPr>
          <w:sz w:val="24"/>
          <w:szCs w:val="24"/>
          <w:lang w:val="en-GB"/>
        </w:rPr>
        <w:t>80 mg:</w:t>
      </w:r>
      <w:r w:rsidRPr="000177C9">
        <w:rPr>
          <w:sz w:val="24"/>
          <w:szCs w:val="24"/>
          <w:lang w:val="en-GB"/>
        </w:rPr>
        <w:tab/>
        <w:t>Each film-coated tablet contains 80 mg of valsartan.</w:t>
      </w:r>
    </w:p>
    <w:p w14:paraId="2E6364AF" w14:textId="77777777" w:rsidR="00B32650" w:rsidRPr="000177C9" w:rsidRDefault="00B32650" w:rsidP="0048377D">
      <w:pPr>
        <w:ind w:left="851"/>
        <w:rPr>
          <w:sz w:val="24"/>
          <w:szCs w:val="24"/>
          <w:lang w:val="en-GB"/>
        </w:rPr>
      </w:pPr>
      <w:r w:rsidRPr="000177C9">
        <w:rPr>
          <w:sz w:val="24"/>
          <w:szCs w:val="24"/>
          <w:lang w:val="en-GB"/>
        </w:rPr>
        <w:t>160 mg:</w:t>
      </w:r>
      <w:r w:rsidRPr="000177C9">
        <w:rPr>
          <w:sz w:val="24"/>
          <w:szCs w:val="24"/>
          <w:lang w:val="en-GB"/>
        </w:rPr>
        <w:tab/>
        <w:t>Each film-coated tablet contains 160 mg of valsartan.</w:t>
      </w:r>
    </w:p>
    <w:p w14:paraId="361A68C3" w14:textId="77777777" w:rsidR="00B32650" w:rsidRPr="000177C9" w:rsidRDefault="00B32650" w:rsidP="0048377D">
      <w:pPr>
        <w:ind w:left="851"/>
        <w:rPr>
          <w:sz w:val="24"/>
          <w:szCs w:val="24"/>
          <w:lang w:val="en-GB"/>
        </w:rPr>
      </w:pPr>
      <w:r w:rsidRPr="000177C9">
        <w:rPr>
          <w:sz w:val="24"/>
          <w:szCs w:val="24"/>
          <w:lang w:val="en-GB"/>
        </w:rPr>
        <w:t>320 mg:</w:t>
      </w:r>
      <w:r w:rsidRPr="000177C9">
        <w:rPr>
          <w:sz w:val="24"/>
          <w:szCs w:val="24"/>
          <w:lang w:val="en-GB"/>
        </w:rPr>
        <w:tab/>
        <w:t>Each film-coated tablet contains 320 mg of valsartan.</w:t>
      </w:r>
    </w:p>
    <w:p w14:paraId="2E31DCDA" w14:textId="77777777" w:rsidR="00B32650" w:rsidRPr="000177C9" w:rsidRDefault="00B32650" w:rsidP="0048377D">
      <w:pPr>
        <w:ind w:left="851"/>
        <w:rPr>
          <w:sz w:val="24"/>
          <w:szCs w:val="24"/>
          <w:lang w:val="en-GB"/>
        </w:rPr>
      </w:pPr>
    </w:p>
    <w:p w14:paraId="49F27322" w14:textId="77777777" w:rsidR="00B32650" w:rsidRPr="006D2B5A" w:rsidRDefault="00B32650" w:rsidP="0048377D">
      <w:pPr>
        <w:ind w:left="851"/>
        <w:rPr>
          <w:i/>
          <w:sz w:val="24"/>
          <w:szCs w:val="24"/>
          <w:u w:val="single"/>
          <w:lang w:val="en-GB"/>
        </w:rPr>
      </w:pPr>
      <w:r w:rsidRPr="006D2B5A">
        <w:rPr>
          <w:i/>
          <w:sz w:val="24"/>
          <w:szCs w:val="24"/>
          <w:u w:val="single"/>
          <w:lang w:val="en-GB"/>
        </w:rPr>
        <w:t>Excipient with known effect:</w:t>
      </w:r>
    </w:p>
    <w:p w14:paraId="7537B451" w14:textId="77777777" w:rsidR="00B32650" w:rsidRPr="000177C9" w:rsidRDefault="00B32650" w:rsidP="0048377D">
      <w:pPr>
        <w:ind w:left="851"/>
        <w:rPr>
          <w:sz w:val="24"/>
          <w:szCs w:val="24"/>
          <w:lang w:val="en-GB"/>
        </w:rPr>
      </w:pPr>
    </w:p>
    <w:p w14:paraId="750D86E0" w14:textId="77777777" w:rsidR="00B32650" w:rsidRPr="000177C9" w:rsidRDefault="00B32650" w:rsidP="0048377D">
      <w:pPr>
        <w:ind w:left="851"/>
        <w:rPr>
          <w:sz w:val="24"/>
          <w:szCs w:val="24"/>
          <w:lang w:val="en-GB"/>
        </w:rPr>
      </w:pPr>
      <w:r w:rsidRPr="000177C9">
        <w:rPr>
          <w:sz w:val="24"/>
          <w:szCs w:val="24"/>
          <w:lang w:val="en-GB"/>
        </w:rPr>
        <w:t>Each film-coated tablet contains 0.085 mg of sunset yellow FCF (E110).</w:t>
      </w:r>
    </w:p>
    <w:p w14:paraId="22FC3E88" w14:textId="77777777" w:rsidR="00B32650" w:rsidRPr="000177C9" w:rsidRDefault="00B32650" w:rsidP="0048377D">
      <w:pPr>
        <w:ind w:left="851"/>
        <w:rPr>
          <w:sz w:val="24"/>
          <w:szCs w:val="24"/>
          <w:lang w:val="en-GB"/>
        </w:rPr>
      </w:pPr>
    </w:p>
    <w:p w14:paraId="41F7A453" w14:textId="77777777" w:rsidR="00B32650" w:rsidRPr="000177C9" w:rsidRDefault="00B32650" w:rsidP="0048377D">
      <w:pPr>
        <w:ind w:left="851"/>
        <w:rPr>
          <w:sz w:val="24"/>
          <w:szCs w:val="24"/>
          <w:lang w:val="en-GB"/>
        </w:rPr>
      </w:pPr>
      <w:r w:rsidRPr="000177C9">
        <w:rPr>
          <w:sz w:val="24"/>
          <w:szCs w:val="24"/>
          <w:lang w:val="en-GB"/>
        </w:rPr>
        <w:t>For the full list of excipients, see section 6.1.</w:t>
      </w:r>
    </w:p>
    <w:p w14:paraId="2301AC05" w14:textId="77777777" w:rsidR="007C5D2A" w:rsidRPr="000177C9" w:rsidRDefault="007C5D2A" w:rsidP="004A3BF4">
      <w:pPr>
        <w:tabs>
          <w:tab w:val="left" w:pos="851"/>
        </w:tabs>
        <w:ind w:left="851"/>
        <w:rPr>
          <w:sz w:val="24"/>
          <w:szCs w:val="24"/>
          <w:lang w:val="en-GB"/>
        </w:rPr>
      </w:pPr>
    </w:p>
    <w:p w14:paraId="1230FC8F" w14:textId="77777777" w:rsidR="007C5D2A" w:rsidRPr="000177C9" w:rsidRDefault="007C5D2A" w:rsidP="007C5D2A">
      <w:pPr>
        <w:tabs>
          <w:tab w:val="left" w:pos="851"/>
        </w:tabs>
        <w:ind w:left="851" w:hanging="851"/>
        <w:rPr>
          <w:b/>
          <w:sz w:val="24"/>
          <w:szCs w:val="24"/>
          <w:lang w:val="en-GB"/>
        </w:rPr>
      </w:pPr>
      <w:r w:rsidRPr="000177C9">
        <w:rPr>
          <w:b/>
          <w:sz w:val="24"/>
          <w:szCs w:val="24"/>
          <w:lang w:val="en-GB"/>
        </w:rPr>
        <w:t>3.</w:t>
      </w:r>
      <w:r w:rsidRPr="000177C9">
        <w:rPr>
          <w:b/>
          <w:sz w:val="24"/>
          <w:szCs w:val="24"/>
          <w:lang w:val="en-GB"/>
        </w:rPr>
        <w:tab/>
        <w:t>PHARMACEUTICAL FORM</w:t>
      </w:r>
    </w:p>
    <w:p w14:paraId="7958D31A" w14:textId="314D6211" w:rsidR="00B32650" w:rsidRPr="000177C9" w:rsidRDefault="00B32650" w:rsidP="0048377D">
      <w:pPr>
        <w:tabs>
          <w:tab w:val="left" w:pos="1985"/>
        </w:tabs>
        <w:ind w:left="851"/>
        <w:rPr>
          <w:sz w:val="24"/>
          <w:szCs w:val="24"/>
          <w:lang w:val="en-GB"/>
        </w:rPr>
      </w:pPr>
      <w:r w:rsidRPr="000177C9">
        <w:rPr>
          <w:sz w:val="24"/>
          <w:szCs w:val="24"/>
          <w:lang w:val="en-GB"/>
        </w:rPr>
        <w:t>Film-coated tablet</w:t>
      </w:r>
      <w:r w:rsidR="003B4105">
        <w:rPr>
          <w:sz w:val="24"/>
          <w:szCs w:val="24"/>
          <w:lang w:val="en-GB"/>
        </w:rPr>
        <w:t>s</w:t>
      </w:r>
    </w:p>
    <w:p w14:paraId="5FA77259" w14:textId="77777777" w:rsidR="00B32650" w:rsidRPr="000177C9" w:rsidRDefault="00B32650" w:rsidP="0048377D">
      <w:pPr>
        <w:tabs>
          <w:tab w:val="left" w:pos="1985"/>
        </w:tabs>
        <w:ind w:left="851"/>
        <w:rPr>
          <w:sz w:val="24"/>
          <w:szCs w:val="24"/>
          <w:lang w:val="en-GB"/>
        </w:rPr>
      </w:pPr>
    </w:p>
    <w:p w14:paraId="35DA9B5F" w14:textId="34AC61B7" w:rsidR="00B32650" w:rsidRPr="000177C9" w:rsidRDefault="00B32650" w:rsidP="0048377D">
      <w:pPr>
        <w:tabs>
          <w:tab w:val="left" w:pos="1985"/>
        </w:tabs>
        <w:ind w:left="851"/>
        <w:rPr>
          <w:sz w:val="24"/>
          <w:szCs w:val="24"/>
          <w:lang w:val="en-GB"/>
        </w:rPr>
      </w:pPr>
      <w:r w:rsidRPr="000177C9">
        <w:rPr>
          <w:sz w:val="24"/>
          <w:szCs w:val="24"/>
          <w:lang w:val="en-GB"/>
        </w:rPr>
        <w:t>40 mg:</w:t>
      </w:r>
      <w:r w:rsidRPr="000177C9">
        <w:rPr>
          <w:sz w:val="24"/>
          <w:szCs w:val="24"/>
          <w:lang w:val="en-GB"/>
        </w:rPr>
        <w:tab/>
        <w:t xml:space="preserve">Yellow, oval-shaped, film-coated tablet, scored on one side and debossed with “V” </w:t>
      </w:r>
      <w:r w:rsidR="0048377D" w:rsidRPr="000177C9">
        <w:rPr>
          <w:sz w:val="24"/>
          <w:szCs w:val="24"/>
          <w:lang w:val="en-GB"/>
        </w:rPr>
        <w:tab/>
      </w:r>
      <w:r w:rsidRPr="000177C9">
        <w:rPr>
          <w:sz w:val="24"/>
          <w:szCs w:val="24"/>
          <w:lang w:val="en-GB"/>
        </w:rPr>
        <w:t>on one side of the score line and “40” on the other side of the score line.</w:t>
      </w:r>
    </w:p>
    <w:p w14:paraId="1E875997" w14:textId="77777777" w:rsidR="00B32650" w:rsidRPr="000177C9" w:rsidRDefault="00B32650" w:rsidP="0048377D">
      <w:pPr>
        <w:tabs>
          <w:tab w:val="left" w:pos="1985"/>
        </w:tabs>
        <w:ind w:left="1985" w:hanging="1134"/>
        <w:rPr>
          <w:sz w:val="24"/>
          <w:szCs w:val="24"/>
          <w:lang w:val="en-GB"/>
        </w:rPr>
      </w:pPr>
      <w:r w:rsidRPr="000177C9">
        <w:rPr>
          <w:sz w:val="24"/>
          <w:szCs w:val="24"/>
          <w:lang w:val="en-GB"/>
        </w:rPr>
        <w:t>80 mg:</w:t>
      </w:r>
      <w:r w:rsidRPr="000177C9">
        <w:rPr>
          <w:sz w:val="24"/>
          <w:szCs w:val="24"/>
          <w:lang w:val="en-GB"/>
        </w:rPr>
        <w:tab/>
        <w:t>Pink, oval-shaped, film-coated tablet, scored on one side and debossed with “V” on one side of the score line and “80” on the other side of the score line.</w:t>
      </w:r>
    </w:p>
    <w:p w14:paraId="4984B3AC" w14:textId="77777777" w:rsidR="00B32650" w:rsidRPr="000177C9" w:rsidRDefault="00B32650" w:rsidP="0048377D">
      <w:pPr>
        <w:tabs>
          <w:tab w:val="left" w:pos="1985"/>
        </w:tabs>
        <w:ind w:left="1985" w:hanging="1134"/>
        <w:rPr>
          <w:sz w:val="24"/>
          <w:szCs w:val="24"/>
          <w:lang w:val="en-GB"/>
        </w:rPr>
      </w:pPr>
      <w:r w:rsidRPr="000177C9">
        <w:rPr>
          <w:sz w:val="24"/>
          <w:szCs w:val="24"/>
          <w:lang w:val="en-GB"/>
        </w:rPr>
        <w:t>160 mg:</w:t>
      </w:r>
      <w:r w:rsidRPr="000177C9">
        <w:rPr>
          <w:sz w:val="24"/>
          <w:szCs w:val="24"/>
          <w:lang w:val="en-GB"/>
        </w:rPr>
        <w:tab/>
        <w:t>Yellow, oval-shaped, film-coated tablet, scored on one side and debossed with “V” on one side of the score line and “160” on the other side of the score line.</w:t>
      </w:r>
    </w:p>
    <w:p w14:paraId="02EDA1B5" w14:textId="77777777" w:rsidR="00B32650" w:rsidRPr="000177C9" w:rsidRDefault="00B32650" w:rsidP="0048377D">
      <w:pPr>
        <w:tabs>
          <w:tab w:val="left" w:pos="1985"/>
        </w:tabs>
        <w:ind w:left="1985" w:hanging="1134"/>
        <w:rPr>
          <w:sz w:val="24"/>
          <w:szCs w:val="24"/>
          <w:lang w:val="en-GB"/>
        </w:rPr>
      </w:pPr>
      <w:r w:rsidRPr="000177C9">
        <w:rPr>
          <w:sz w:val="24"/>
          <w:szCs w:val="24"/>
          <w:lang w:val="en-GB"/>
        </w:rPr>
        <w:t>320 mg:</w:t>
      </w:r>
      <w:r w:rsidRPr="000177C9">
        <w:rPr>
          <w:sz w:val="24"/>
          <w:szCs w:val="24"/>
          <w:lang w:val="en-GB"/>
        </w:rPr>
        <w:tab/>
        <w:t>Purple, oval-shaped, film-coated tablet, scored on one side and debossed with “V” on one side of the score line and “320” on the other side of the score line.</w:t>
      </w:r>
    </w:p>
    <w:p w14:paraId="71615685" w14:textId="77777777" w:rsidR="00B32650" w:rsidRPr="000177C9" w:rsidRDefault="00B32650" w:rsidP="0048377D">
      <w:pPr>
        <w:tabs>
          <w:tab w:val="left" w:pos="1985"/>
        </w:tabs>
        <w:ind w:left="851"/>
        <w:rPr>
          <w:sz w:val="24"/>
          <w:szCs w:val="24"/>
          <w:lang w:val="en-GB"/>
        </w:rPr>
      </w:pPr>
    </w:p>
    <w:p w14:paraId="3E412E3F" w14:textId="77777777" w:rsidR="00B32650" w:rsidRPr="000177C9" w:rsidRDefault="00B32650" w:rsidP="0048377D">
      <w:pPr>
        <w:tabs>
          <w:tab w:val="left" w:pos="1985"/>
        </w:tabs>
        <w:ind w:left="851"/>
        <w:rPr>
          <w:sz w:val="24"/>
          <w:szCs w:val="24"/>
          <w:lang w:val="en-GB"/>
        </w:rPr>
      </w:pPr>
      <w:r w:rsidRPr="000177C9">
        <w:rPr>
          <w:sz w:val="24"/>
          <w:szCs w:val="24"/>
          <w:lang w:val="en-GB"/>
        </w:rPr>
        <w:t>The tablet can be divided into equal doses.</w:t>
      </w:r>
    </w:p>
    <w:p w14:paraId="7D8F0468" w14:textId="77777777" w:rsidR="007C5D2A" w:rsidRPr="000177C9" w:rsidRDefault="007C5D2A" w:rsidP="004A3BF4">
      <w:pPr>
        <w:tabs>
          <w:tab w:val="left" w:pos="851"/>
        </w:tabs>
        <w:ind w:left="851"/>
        <w:rPr>
          <w:sz w:val="24"/>
          <w:szCs w:val="24"/>
          <w:lang w:val="en-GB"/>
        </w:rPr>
      </w:pPr>
    </w:p>
    <w:p w14:paraId="72A8F41A" w14:textId="712022DC" w:rsidR="004C3211" w:rsidRDefault="004C3211">
      <w:pPr>
        <w:rPr>
          <w:sz w:val="24"/>
          <w:szCs w:val="24"/>
          <w:lang w:val="en-GB"/>
        </w:rPr>
      </w:pPr>
      <w:r>
        <w:rPr>
          <w:sz w:val="24"/>
          <w:szCs w:val="24"/>
          <w:lang w:val="en-GB"/>
        </w:rPr>
        <w:br w:type="page"/>
      </w:r>
    </w:p>
    <w:p w14:paraId="78E6466F" w14:textId="77777777" w:rsidR="007C5D2A" w:rsidRPr="000177C9" w:rsidRDefault="007C5D2A" w:rsidP="004A3BF4">
      <w:pPr>
        <w:tabs>
          <w:tab w:val="left" w:pos="851"/>
        </w:tabs>
        <w:ind w:left="851"/>
        <w:rPr>
          <w:sz w:val="24"/>
          <w:szCs w:val="24"/>
          <w:lang w:val="en-GB"/>
        </w:rPr>
      </w:pPr>
    </w:p>
    <w:p w14:paraId="56A9800E" w14:textId="77777777" w:rsidR="007C5D2A" w:rsidRPr="000177C9" w:rsidRDefault="007C5D2A" w:rsidP="007C5D2A">
      <w:pPr>
        <w:ind w:left="851" w:hanging="851"/>
        <w:rPr>
          <w:b/>
          <w:sz w:val="24"/>
          <w:szCs w:val="24"/>
          <w:lang w:val="en-GB"/>
        </w:rPr>
      </w:pPr>
      <w:r w:rsidRPr="000177C9">
        <w:rPr>
          <w:b/>
          <w:sz w:val="24"/>
          <w:szCs w:val="24"/>
          <w:lang w:val="en-GB"/>
        </w:rPr>
        <w:t>4.</w:t>
      </w:r>
      <w:r w:rsidRPr="000177C9">
        <w:rPr>
          <w:b/>
          <w:sz w:val="24"/>
          <w:szCs w:val="24"/>
          <w:lang w:val="en-GB"/>
        </w:rPr>
        <w:tab/>
        <w:t>CLINICAL PARTICULARS</w:t>
      </w:r>
    </w:p>
    <w:p w14:paraId="3FA2879B" w14:textId="77777777" w:rsidR="007C5D2A" w:rsidRPr="000177C9" w:rsidRDefault="007C5D2A" w:rsidP="004A3BF4">
      <w:pPr>
        <w:tabs>
          <w:tab w:val="left" w:pos="851"/>
        </w:tabs>
        <w:ind w:left="851"/>
        <w:rPr>
          <w:sz w:val="24"/>
          <w:szCs w:val="24"/>
          <w:lang w:val="en-GB"/>
        </w:rPr>
      </w:pPr>
    </w:p>
    <w:p w14:paraId="59391C13" w14:textId="77777777" w:rsidR="007C5D2A" w:rsidRPr="000177C9" w:rsidRDefault="007C5D2A" w:rsidP="007C5D2A">
      <w:pPr>
        <w:ind w:left="851" w:hanging="851"/>
        <w:rPr>
          <w:b/>
          <w:sz w:val="24"/>
          <w:szCs w:val="24"/>
          <w:u w:val="single"/>
          <w:lang w:val="en-GB"/>
        </w:rPr>
      </w:pPr>
      <w:r w:rsidRPr="000177C9">
        <w:rPr>
          <w:b/>
          <w:sz w:val="24"/>
          <w:szCs w:val="24"/>
          <w:lang w:val="en-GB"/>
        </w:rPr>
        <w:t>4.1</w:t>
      </w:r>
      <w:r w:rsidRPr="000177C9">
        <w:rPr>
          <w:b/>
          <w:sz w:val="24"/>
          <w:szCs w:val="24"/>
          <w:lang w:val="en-GB"/>
        </w:rPr>
        <w:tab/>
        <w:t>Therapeutic indications</w:t>
      </w:r>
    </w:p>
    <w:p w14:paraId="2E91E35E" w14:textId="77777777" w:rsidR="003B4105" w:rsidRDefault="003B4105" w:rsidP="007346FA">
      <w:pPr>
        <w:ind w:left="851"/>
        <w:rPr>
          <w:sz w:val="24"/>
          <w:szCs w:val="24"/>
          <w:lang w:val="en-GB"/>
        </w:rPr>
      </w:pPr>
    </w:p>
    <w:p w14:paraId="11EB0EDE" w14:textId="00B80484" w:rsidR="00B32650" w:rsidRPr="003B4105" w:rsidRDefault="00B32650" w:rsidP="007346FA">
      <w:pPr>
        <w:ind w:left="851"/>
        <w:rPr>
          <w:i/>
          <w:sz w:val="24"/>
          <w:szCs w:val="24"/>
          <w:u w:val="single"/>
          <w:lang w:val="en-GB"/>
        </w:rPr>
      </w:pPr>
      <w:r w:rsidRPr="003B4105">
        <w:rPr>
          <w:i/>
          <w:sz w:val="24"/>
          <w:szCs w:val="24"/>
          <w:u w:val="single"/>
          <w:lang w:val="en-GB"/>
        </w:rPr>
        <w:t>Hypertension (only 40 mg strength)</w:t>
      </w:r>
    </w:p>
    <w:p w14:paraId="5AEBAE1F" w14:textId="77777777" w:rsidR="00B32650" w:rsidRPr="000177C9" w:rsidRDefault="00B32650" w:rsidP="007346FA">
      <w:pPr>
        <w:ind w:left="851"/>
        <w:rPr>
          <w:sz w:val="24"/>
          <w:szCs w:val="24"/>
          <w:lang w:val="en-GB"/>
        </w:rPr>
      </w:pPr>
    </w:p>
    <w:p w14:paraId="1E83CFA1" w14:textId="5982B83E" w:rsidR="00B32650" w:rsidRPr="000177C9" w:rsidRDefault="00B32650" w:rsidP="007346FA">
      <w:pPr>
        <w:ind w:left="851"/>
        <w:rPr>
          <w:sz w:val="24"/>
          <w:szCs w:val="24"/>
          <w:lang w:val="en-GB"/>
        </w:rPr>
      </w:pPr>
      <w:r w:rsidRPr="000177C9">
        <w:rPr>
          <w:sz w:val="24"/>
          <w:szCs w:val="24"/>
          <w:lang w:val="en-GB"/>
        </w:rPr>
        <w:t>Treatment of hypertension in children and adolescents 6 to</w:t>
      </w:r>
      <w:r w:rsidR="000D3472">
        <w:rPr>
          <w:sz w:val="24"/>
          <w:szCs w:val="24"/>
          <w:lang w:val="en-GB"/>
        </w:rPr>
        <w:t xml:space="preserve"> less than</w:t>
      </w:r>
      <w:r w:rsidRPr="000177C9">
        <w:rPr>
          <w:sz w:val="24"/>
          <w:szCs w:val="24"/>
          <w:lang w:val="en-GB"/>
        </w:rPr>
        <w:t xml:space="preserve"> 18 years of age.</w:t>
      </w:r>
    </w:p>
    <w:p w14:paraId="276E29CC" w14:textId="77777777" w:rsidR="00B32650" w:rsidRPr="000177C9" w:rsidRDefault="00B32650" w:rsidP="007346FA">
      <w:pPr>
        <w:ind w:left="851"/>
        <w:rPr>
          <w:sz w:val="24"/>
          <w:szCs w:val="24"/>
          <w:lang w:val="en-GB"/>
        </w:rPr>
      </w:pPr>
    </w:p>
    <w:p w14:paraId="48464629" w14:textId="77777777" w:rsidR="00B32650" w:rsidRPr="003B4105" w:rsidRDefault="00B32650" w:rsidP="007346FA">
      <w:pPr>
        <w:ind w:left="851"/>
        <w:rPr>
          <w:i/>
          <w:sz w:val="24"/>
          <w:szCs w:val="24"/>
          <w:u w:val="single"/>
          <w:lang w:val="en-GB"/>
        </w:rPr>
      </w:pPr>
      <w:r w:rsidRPr="003B4105">
        <w:rPr>
          <w:i/>
          <w:sz w:val="24"/>
          <w:szCs w:val="24"/>
          <w:u w:val="single"/>
          <w:lang w:val="en-GB"/>
        </w:rPr>
        <w:t>Hypertension (only 80 mg, 160 mg and 320 mg strengths)</w:t>
      </w:r>
    </w:p>
    <w:p w14:paraId="4AFE5E92" w14:textId="77777777" w:rsidR="00B32650" w:rsidRPr="000177C9" w:rsidRDefault="00B32650" w:rsidP="007346FA">
      <w:pPr>
        <w:ind w:left="851"/>
        <w:rPr>
          <w:sz w:val="24"/>
          <w:szCs w:val="24"/>
          <w:lang w:val="en-GB"/>
        </w:rPr>
      </w:pPr>
    </w:p>
    <w:p w14:paraId="1B7EF26A" w14:textId="5DCD4AD1" w:rsidR="00B32650" w:rsidRPr="000177C9" w:rsidRDefault="00B32650" w:rsidP="007346FA">
      <w:pPr>
        <w:ind w:left="851"/>
        <w:rPr>
          <w:sz w:val="24"/>
          <w:szCs w:val="24"/>
          <w:lang w:val="en-GB"/>
        </w:rPr>
      </w:pPr>
      <w:r w:rsidRPr="000177C9">
        <w:rPr>
          <w:sz w:val="24"/>
          <w:szCs w:val="24"/>
          <w:lang w:val="en-GB"/>
        </w:rPr>
        <w:t>Treatment of essential hypertension in adults, and hypertension in children and adolescents 6 to</w:t>
      </w:r>
      <w:r w:rsidR="000D3472">
        <w:rPr>
          <w:sz w:val="24"/>
          <w:szCs w:val="24"/>
          <w:lang w:val="en-GB"/>
        </w:rPr>
        <w:t xml:space="preserve"> less than</w:t>
      </w:r>
      <w:r w:rsidRPr="000177C9">
        <w:rPr>
          <w:sz w:val="24"/>
          <w:szCs w:val="24"/>
          <w:lang w:val="en-GB"/>
        </w:rPr>
        <w:t xml:space="preserve"> 18 years of age.</w:t>
      </w:r>
    </w:p>
    <w:p w14:paraId="11B504F4" w14:textId="77777777" w:rsidR="00B32650" w:rsidRPr="000177C9" w:rsidRDefault="00B32650" w:rsidP="007346FA">
      <w:pPr>
        <w:ind w:left="851"/>
        <w:rPr>
          <w:sz w:val="24"/>
          <w:szCs w:val="24"/>
          <w:lang w:val="en-GB"/>
        </w:rPr>
      </w:pPr>
    </w:p>
    <w:p w14:paraId="688BB784" w14:textId="77777777" w:rsidR="00B32650" w:rsidRPr="003B4105" w:rsidRDefault="00B32650" w:rsidP="007346FA">
      <w:pPr>
        <w:ind w:left="851"/>
        <w:rPr>
          <w:i/>
          <w:sz w:val="24"/>
          <w:szCs w:val="24"/>
          <w:u w:val="single"/>
          <w:lang w:val="en-GB"/>
        </w:rPr>
      </w:pPr>
      <w:r w:rsidRPr="003B4105">
        <w:rPr>
          <w:i/>
          <w:sz w:val="24"/>
          <w:szCs w:val="24"/>
          <w:u w:val="single"/>
          <w:lang w:val="en-GB"/>
        </w:rPr>
        <w:t>Recent myocardial infarction (only 40 mg, 80 mg and 160 mg)</w:t>
      </w:r>
    </w:p>
    <w:p w14:paraId="530C299B" w14:textId="77777777" w:rsidR="00B32650" w:rsidRPr="000177C9" w:rsidRDefault="00B32650" w:rsidP="007346FA">
      <w:pPr>
        <w:ind w:left="851"/>
        <w:rPr>
          <w:sz w:val="24"/>
          <w:szCs w:val="24"/>
          <w:lang w:val="en-GB"/>
        </w:rPr>
      </w:pPr>
    </w:p>
    <w:p w14:paraId="14A4F34E" w14:textId="77777777" w:rsidR="00B32650" w:rsidRPr="000177C9" w:rsidRDefault="00B32650" w:rsidP="007346FA">
      <w:pPr>
        <w:ind w:left="851"/>
        <w:rPr>
          <w:sz w:val="24"/>
          <w:szCs w:val="24"/>
          <w:lang w:val="en-GB"/>
        </w:rPr>
      </w:pPr>
      <w:r w:rsidRPr="000177C9">
        <w:rPr>
          <w:sz w:val="24"/>
          <w:szCs w:val="24"/>
          <w:lang w:val="en-GB"/>
        </w:rPr>
        <w:t>Treatment of clinically stable adult patients with symptomatic heart failure or asymptomatic left ventricular systolic dysfunction after a recent (12 hours – 10 days) myocardial infarction (see sections 4.4 and 5.1).</w:t>
      </w:r>
    </w:p>
    <w:p w14:paraId="1716C291" w14:textId="77777777" w:rsidR="00B32650" w:rsidRPr="000177C9" w:rsidRDefault="00B32650" w:rsidP="007346FA">
      <w:pPr>
        <w:ind w:left="851"/>
        <w:rPr>
          <w:sz w:val="24"/>
          <w:szCs w:val="24"/>
          <w:lang w:val="en-GB"/>
        </w:rPr>
      </w:pPr>
    </w:p>
    <w:p w14:paraId="5F32F63D" w14:textId="77777777" w:rsidR="00B32650" w:rsidRPr="003B4105" w:rsidRDefault="00B32650" w:rsidP="007346FA">
      <w:pPr>
        <w:ind w:left="851"/>
        <w:rPr>
          <w:i/>
          <w:sz w:val="24"/>
          <w:szCs w:val="24"/>
          <w:u w:val="single"/>
          <w:lang w:val="en-GB"/>
        </w:rPr>
      </w:pPr>
      <w:r w:rsidRPr="003B4105">
        <w:rPr>
          <w:i/>
          <w:sz w:val="24"/>
          <w:szCs w:val="24"/>
          <w:u w:val="single"/>
          <w:lang w:val="en-GB"/>
        </w:rPr>
        <w:t>Heart failure (only 40 mg, 80 mg and 160 mg)</w:t>
      </w:r>
    </w:p>
    <w:p w14:paraId="411D5987" w14:textId="77777777" w:rsidR="00B32650" w:rsidRPr="000177C9" w:rsidRDefault="00B32650" w:rsidP="007346FA">
      <w:pPr>
        <w:ind w:left="851"/>
        <w:rPr>
          <w:sz w:val="24"/>
          <w:szCs w:val="24"/>
          <w:lang w:val="en-GB"/>
        </w:rPr>
      </w:pPr>
    </w:p>
    <w:p w14:paraId="1E0061F1" w14:textId="77777777" w:rsidR="00B32650" w:rsidRPr="000177C9" w:rsidRDefault="00B32650" w:rsidP="007346FA">
      <w:pPr>
        <w:ind w:left="851"/>
        <w:rPr>
          <w:sz w:val="24"/>
          <w:szCs w:val="24"/>
          <w:lang w:val="en-GB"/>
        </w:rPr>
      </w:pPr>
      <w:r w:rsidRPr="000177C9">
        <w:rPr>
          <w:sz w:val="24"/>
          <w:szCs w:val="24"/>
          <w:lang w:val="en-GB"/>
        </w:rPr>
        <w:t>Treatment of adult patients with symptomatic heart failure when ACE-inhibitors are not tolerated or in beta-blocker intolerant patients as add</w:t>
      </w:r>
      <w:r w:rsidRPr="000177C9">
        <w:rPr>
          <w:sz w:val="24"/>
          <w:szCs w:val="24"/>
          <w:lang w:val="en-GB"/>
        </w:rPr>
        <w:noBreakHyphen/>
        <w:t>on therapy to ACE-inhibitors when mineralocorticoid receptor antagonists cannot be used (see sections 4.2, 4.4, 4.5 and 5.1).</w:t>
      </w:r>
    </w:p>
    <w:p w14:paraId="61C01A31" w14:textId="77777777" w:rsidR="007C5D2A" w:rsidRPr="000177C9" w:rsidRDefault="007C5D2A" w:rsidP="00A85D26">
      <w:pPr>
        <w:tabs>
          <w:tab w:val="left" w:pos="851"/>
        </w:tabs>
        <w:ind w:left="851"/>
        <w:rPr>
          <w:sz w:val="24"/>
          <w:szCs w:val="24"/>
          <w:lang w:val="en-GB"/>
        </w:rPr>
      </w:pPr>
    </w:p>
    <w:p w14:paraId="21B9AF08" w14:textId="77777777" w:rsidR="007C5D2A" w:rsidRPr="000177C9" w:rsidRDefault="009925C9" w:rsidP="007C5D2A">
      <w:pPr>
        <w:tabs>
          <w:tab w:val="left" w:pos="851"/>
        </w:tabs>
        <w:ind w:left="851" w:hanging="851"/>
        <w:rPr>
          <w:sz w:val="24"/>
          <w:szCs w:val="24"/>
          <w:lang w:val="en-GB"/>
        </w:rPr>
      </w:pPr>
      <w:r w:rsidRPr="000177C9">
        <w:rPr>
          <w:b/>
          <w:sz w:val="24"/>
          <w:szCs w:val="24"/>
          <w:lang w:val="en-GB"/>
        </w:rPr>
        <w:t>4.2</w:t>
      </w:r>
      <w:r w:rsidR="007C5D2A" w:rsidRPr="000177C9">
        <w:rPr>
          <w:b/>
          <w:sz w:val="24"/>
          <w:szCs w:val="24"/>
          <w:lang w:val="en-GB"/>
        </w:rPr>
        <w:tab/>
        <w:t>Posology and method of administration</w:t>
      </w:r>
    </w:p>
    <w:p w14:paraId="12F73359" w14:textId="77777777" w:rsidR="003B4105" w:rsidRDefault="003B4105" w:rsidP="007346FA">
      <w:pPr>
        <w:ind w:left="851"/>
        <w:rPr>
          <w:sz w:val="24"/>
          <w:szCs w:val="24"/>
          <w:lang w:val="en-GB"/>
        </w:rPr>
      </w:pPr>
    </w:p>
    <w:p w14:paraId="7A71BE62" w14:textId="2DCC5575" w:rsidR="00B32650" w:rsidRPr="003B4105" w:rsidRDefault="00B32650" w:rsidP="007346FA">
      <w:pPr>
        <w:ind w:left="851"/>
        <w:rPr>
          <w:i/>
          <w:sz w:val="24"/>
          <w:szCs w:val="24"/>
          <w:u w:val="single"/>
          <w:lang w:val="en-GB"/>
        </w:rPr>
      </w:pPr>
      <w:r w:rsidRPr="003B4105">
        <w:rPr>
          <w:i/>
          <w:sz w:val="24"/>
          <w:szCs w:val="24"/>
          <w:u w:val="single"/>
          <w:lang w:val="en-GB"/>
        </w:rPr>
        <w:t>Posology</w:t>
      </w:r>
    </w:p>
    <w:p w14:paraId="6F412C26" w14:textId="77777777" w:rsidR="00B32650" w:rsidRPr="000177C9" w:rsidRDefault="00B32650" w:rsidP="007346FA">
      <w:pPr>
        <w:ind w:left="851"/>
        <w:rPr>
          <w:sz w:val="24"/>
          <w:szCs w:val="24"/>
          <w:lang w:val="en-GB"/>
        </w:rPr>
      </w:pPr>
    </w:p>
    <w:p w14:paraId="3247A0F8" w14:textId="77777777" w:rsidR="00B32650" w:rsidRPr="000177C9" w:rsidRDefault="00B32650" w:rsidP="007346FA">
      <w:pPr>
        <w:ind w:left="851"/>
        <w:rPr>
          <w:sz w:val="24"/>
          <w:szCs w:val="24"/>
          <w:lang w:val="en-GB"/>
        </w:rPr>
      </w:pPr>
      <w:r w:rsidRPr="00EA23FA">
        <w:rPr>
          <w:sz w:val="24"/>
          <w:szCs w:val="24"/>
          <w:u w:val="single"/>
          <w:lang w:val="en-GB"/>
        </w:rPr>
        <w:t>Hypertension</w:t>
      </w:r>
      <w:r w:rsidRPr="000177C9">
        <w:rPr>
          <w:sz w:val="24"/>
          <w:szCs w:val="24"/>
          <w:lang w:val="en-GB"/>
        </w:rPr>
        <w:t xml:space="preserve"> (only 80 mg, 160 mg and 320 mg strengths)</w:t>
      </w:r>
    </w:p>
    <w:p w14:paraId="00F72AFB" w14:textId="77777777" w:rsidR="00B32650" w:rsidRPr="000177C9" w:rsidRDefault="00B32650" w:rsidP="007346FA">
      <w:pPr>
        <w:ind w:left="851"/>
        <w:rPr>
          <w:sz w:val="24"/>
          <w:szCs w:val="24"/>
          <w:lang w:val="en-GB"/>
        </w:rPr>
      </w:pPr>
      <w:r w:rsidRPr="000177C9">
        <w:rPr>
          <w:sz w:val="24"/>
          <w:szCs w:val="24"/>
          <w:lang w:val="en-GB"/>
        </w:rPr>
        <w:t xml:space="preserve">The recommended starting dose of valsartan is 80 mg once daily. The antihypertensive effect is substantially present within 2 weeks, and maximal effects are attained within 4 weeks. In some patients whose blood pressure is not adequately controlled, the dose can be increased to 160 mg and to a maximum of 320 mg. </w:t>
      </w:r>
    </w:p>
    <w:p w14:paraId="25388D57" w14:textId="77777777" w:rsidR="00B32650" w:rsidRPr="000177C9" w:rsidRDefault="00B32650" w:rsidP="007346FA">
      <w:pPr>
        <w:ind w:left="851"/>
        <w:rPr>
          <w:sz w:val="24"/>
          <w:szCs w:val="24"/>
          <w:lang w:val="en-GB"/>
        </w:rPr>
      </w:pPr>
      <w:r w:rsidRPr="000177C9">
        <w:rPr>
          <w:sz w:val="24"/>
          <w:szCs w:val="24"/>
          <w:lang w:val="en-GB"/>
        </w:rPr>
        <w:t>Valsartan may also be administered with other antihypertensive agents (see sections 4.3, 4.4, 4.5 and 5.1). The addition of a diuretic such as hydrochlorothiazide will decrease blood pressure even further in these patients.</w:t>
      </w:r>
    </w:p>
    <w:p w14:paraId="771625D4" w14:textId="77777777" w:rsidR="00B32650" w:rsidRPr="000177C9" w:rsidDel="00241744" w:rsidRDefault="00B32650" w:rsidP="007346FA">
      <w:pPr>
        <w:ind w:left="851"/>
        <w:rPr>
          <w:sz w:val="24"/>
          <w:szCs w:val="24"/>
          <w:lang w:val="en-GB"/>
        </w:rPr>
      </w:pPr>
    </w:p>
    <w:p w14:paraId="27B61EA8" w14:textId="77777777" w:rsidR="00B32650" w:rsidRPr="000177C9" w:rsidRDefault="00B32650" w:rsidP="007346FA">
      <w:pPr>
        <w:ind w:left="851"/>
        <w:rPr>
          <w:sz w:val="24"/>
          <w:szCs w:val="24"/>
          <w:lang w:val="en-GB"/>
        </w:rPr>
      </w:pPr>
      <w:r w:rsidRPr="00EA23FA">
        <w:rPr>
          <w:sz w:val="24"/>
          <w:szCs w:val="24"/>
          <w:u w:val="single"/>
          <w:lang w:val="en-GB"/>
        </w:rPr>
        <w:t>Recent myocardial infarction</w:t>
      </w:r>
      <w:r w:rsidRPr="000177C9">
        <w:rPr>
          <w:sz w:val="24"/>
          <w:szCs w:val="24"/>
          <w:lang w:val="en-GB"/>
        </w:rPr>
        <w:t xml:space="preserve"> (only 40 mg, 80 mg and 160 mg)</w:t>
      </w:r>
    </w:p>
    <w:p w14:paraId="10C2CCCE" w14:textId="77777777" w:rsidR="00B32650" w:rsidRPr="000177C9" w:rsidRDefault="00B32650" w:rsidP="007346FA">
      <w:pPr>
        <w:ind w:left="851"/>
        <w:rPr>
          <w:sz w:val="24"/>
          <w:szCs w:val="24"/>
          <w:lang w:val="en-GB"/>
        </w:rPr>
      </w:pPr>
    </w:p>
    <w:p w14:paraId="1C37B00A" w14:textId="77777777" w:rsidR="00B32650" w:rsidRPr="000177C9" w:rsidRDefault="00B32650" w:rsidP="007346FA">
      <w:pPr>
        <w:ind w:left="851"/>
        <w:rPr>
          <w:color w:val="000000"/>
          <w:sz w:val="24"/>
          <w:szCs w:val="24"/>
          <w:lang w:val="en-GB" w:eastAsia="fr-FR"/>
        </w:rPr>
      </w:pPr>
      <w:r w:rsidRPr="000177C9">
        <w:rPr>
          <w:color w:val="000000"/>
          <w:sz w:val="24"/>
          <w:szCs w:val="24"/>
          <w:lang w:val="en-GB" w:eastAsia="fr-FR"/>
        </w:rPr>
        <w:t xml:space="preserve">In clinically stable patients, therapy may be initiated as early as 12 hours after a myocardial infarction. After an initial dose of 20 mg twice daily, valsartan should be titrated to 40 mg, 80 mg, and 160 mg twice daily over the next few weeks. The starting dose is provided by the 40 mg divisible tablet. </w:t>
      </w:r>
    </w:p>
    <w:p w14:paraId="1F6921C3" w14:textId="77777777" w:rsidR="00B32650" w:rsidRPr="000177C9" w:rsidRDefault="00B32650" w:rsidP="007346FA">
      <w:pPr>
        <w:ind w:left="851"/>
        <w:rPr>
          <w:color w:val="000000"/>
          <w:sz w:val="24"/>
          <w:szCs w:val="24"/>
          <w:lang w:val="en-GB" w:eastAsia="fr-FR"/>
        </w:rPr>
      </w:pPr>
      <w:r w:rsidRPr="000177C9">
        <w:rPr>
          <w:color w:val="000000"/>
          <w:sz w:val="24"/>
          <w:szCs w:val="24"/>
          <w:lang w:val="en-GB" w:eastAsia="fr-FR"/>
        </w:rPr>
        <w:t xml:space="preserve">The target maximum dose is 160 mg twice daily. In general, it is recommended that patients achieve a dose level of 80 mg twice daily by two weeks after treatment initiation and that the target maximum dose, 160 mg twice daily, be achieved by three months, based on the patient's tolerability. If symptomatic hypotension or renal dysfunction occur, consideration should be given to a dose reduction. </w:t>
      </w:r>
    </w:p>
    <w:p w14:paraId="1F40FD2D" w14:textId="4606BBBC" w:rsidR="00B32650" w:rsidRPr="000177C9" w:rsidRDefault="00B32650" w:rsidP="007346FA">
      <w:pPr>
        <w:ind w:left="851"/>
        <w:rPr>
          <w:color w:val="000000"/>
          <w:sz w:val="24"/>
          <w:szCs w:val="24"/>
          <w:lang w:val="en-GB" w:eastAsia="fr-FR"/>
        </w:rPr>
      </w:pPr>
      <w:r w:rsidRPr="000177C9">
        <w:rPr>
          <w:color w:val="000000"/>
          <w:sz w:val="24"/>
          <w:szCs w:val="24"/>
          <w:lang w:val="en-GB" w:eastAsia="fr-FR"/>
        </w:rPr>
        <w:lastRenderedPageBreak/>
        <w:t>Valsartan may be used in patients treated with other post-myocardial infarction therapies, e.g. thrombolytics, acetylsalicylic acid, beta</w:t>
      </w:r>
      <w:r w:rsidR="00615608">
        <w:rPr>
          <w:color w:val="000000"/>
          <w:sz w:val="24"/>
          <w:szCs w:val="24"/>
          <w:lang w:val="en-GB" w:eastAsia="fr-FR"/>
        </w:rPr>
        <w:t>-</w:t>
      </w:r>
      <w:r w:rsidRPr="000177C9">
        <w:rPr>
          <w:color w:val="000000"/>
          <w:sz w:val="24"/>
          <w:szCs w:val="24"/>
          <w:lang w:val="en-GB" w:eastAsia="fr-FR"/>
        </w:rPr>
        <w:t xml:space="preserve">blockers, statins, and diuretics. The combination with ACE inhibitors is not recommended (see sections 4.4 and 5.1). </w:t>
      </w:r>
    </w:p>
    <w:p w14:paraId="1B3D57D4" w14:textId="77777777" w:rsidR="00B32650" w:rsidRPr="000177C9" w:rsidRDefault="00B32650" w:rsidP="007346FA">
      <w:pPr>
        <w:ind w:left="851"/>
        <w:rPr>
          <w:color w:val="000000"/>
          <w:sz w:val="24"/>
          <w:szCs w:val="24"/>
          <w:lang w:val="en-GB" w:eastAsia="fr-FR"/>
        </w:rPr>
      </w:pPr>
      <w:r w:rsidRPr="000177C9">
        <w:rPr>
          <w:color w:val="000000"/>
          <w:sz w:val="24"/>
          <w:szCs w:val="24"/>
          <w:lang w:val="en-GB" w:eastAsia="fr-FR"/>
        </w:rPr>
        <w:t xml:space="preserve">Evaluation of post-myocardial infarction patients should always include assessment of renal function. </w:t>
      </w:r>
    </w:p>
    <w:p w14:paraId="2C7B17EB" w14:textId="77777777" w:rsidR="00B32650" w:rsidRPr="000177C9" w:rsidRDefault="00B32650" w:rsidP="007346FA">
      <w:pPr>
        <w:ind w:left="851"/>
        <w:rPr>
          <w:sz w:val="24"/>
          <w:szCs w:val="24"/>
          <w:lang w:val="en-GB"/>
        </w:rPr>
      </w:pPr>
    </w:p>
    <w:p w14:paraId="0951519D" w14:textId="77777777" w:rsidR="00B32650" w:rsidRPr="000177C9" w:rsidRDefault="00B32650" w:rsidP="007346FA">
      <w:pPr>
        <w:ind w:left="851"/>
        <w:rPr>
          <w:sz w:val="24"/>
          <w:szCs w:val="24"/>
          <w:lang w:val="en-GB"/>
        </w:rPr>
      </w:pPr>
      <w:r w:rsidRPr="00EA23FA">
        <w:rPr>
          <w:sz w:val="24"/>
          <w:szCs w:val="24"/>
          <w:u w:val="single"/>
          <w:lang w:val="en-GB"/>
        </w:rPr>
        <w:t>Heart failure</w:t>
      </w:r>
      <w:r w:rsidRPr="000177C9">
        <w:rPr>
          <w:sz w:val="24"/>
          <w:szCs w:val="24"/>
          <w:lang w:val="en-GB"/>
        </w:rPr>
        <w:t xml:space="preserve"> (only 40 mg, 80 mg and 160 mg)</w:t>
      </w:r>
    </w:p>
    <w:p w14:paraId="0FB4B334" w14:textId="1D948461" w:rsidR="00B32650" w:rsidRPr="000177C9" w:rsidRDefault="00B32650" w:rsidP="007346FA">
      <w:pPr>
        <w:ind w:left="851"/>
        <w:rPr>
          <w:color w:val="000000"/>
          <w:sz w:val="24"/>
          <w:szCs w:val="24"/>
          <w:lang w:val="en-GB" w:eastAsia="fr-FR"/>
        </w:rPr>
      </w:pPr>
      <w:r w:rsidRPr="000177C9">
        <w:rPr>
          <w:color w:val="000000"/>
          <w:sz w:val="24"/>
          <w:szCs w:val="24"/>
          <w:lang w:val="en-GB" w:eastAsia="fr-FR"/>
        </w:rPr>
        <w:t xml:space="preserve">The recommended starting dose of valsartan is 40 mg twice daily. </w:t>
      </w:r>
      <w:proofErr w:type="spellStart"/>
      <w:r w:rsidRPr="000177C9">
        <w:rPr>
          <w:color w:val="000000"/>
          <w:sz w:val="24"/>
          <w:szCs w:val="24"/>
          <w:lang w:val="en-GB" w:eastAsia="fr-FR"/>
        </w:rPr>
        <w:t>Uptitration</w:t>
      </w:r>
      <w:proofErr w:type="spellEnd"/>
      <w:r w:rsidRPr="000177C9">
        <w:rPr>
          <w:color w:val="000000"/>
          <w:sz w:val="24"/>
          <w:szCs w:val="24"/>
          <w:lang w:val="en-GB" w:eastAsia="fr-FR"/>
        </w:rPr>
        <w:t xml:space="preserve"> to 80 mg and 160 mg twice daily should be done at intervals of at least two weeks to the highest dose, as tolerated by the patient. Consideration should be given to reducing the dose of concomitant diuretics. The maximum daily dose administered in clinical </w:t>
      </w:r>
      <w:r w:rsidR="00615608">
        <w:rPr>
          <w:color w:val="000000"/>
          <w:sz w:val="24"/>
          <w:szCs w:val="24"/>
          <w:lang w:val="en-GB" w:eastAsia="fr-FR"/>
        </w:rPr>
        <w:t>studies</w:t>
      </w:r>
      <w:r w:rsidRPr="000177C9">
        <w:rPr>
          <w:color w:val="000000"/>
          <w:sz w:val="24"/>
          <w:szCs w:val="24"/>
          <w:lang w:val="en-GB" w:eastAsia="fr-FR"/>
        </w:rPr>
        <w:t xml:space="preserve"> is 320 mg in divided doses. </w:t>
      </w:r>
    </w:p>
    <w:p w14:paraId="224B8A17" w14:textId="080B7F26" w:rsidR="00B32650" w:rsidRPr="000177C9" w:rsidRDefault="00B32650" w:rsidP="007346FA">
      <w:pPr>
        <w:ind w:left="851"/>
        <w:rPr>
          <w:color w:val="000000"/>
          <w:sz w:val="24"/>
          <w:szCs w:val="24"/>
          <w:lang w:val="en-GB" w:eastAsia="fr-FR"/>
        </w:rPr>
      </w:pPr>
      <w:r w:rsidRPr="000177C9">
        <w:rPr>
          <w:color w:val="000000"/>
          <w:sz w:val="24"/>
          <w:szCs w:val="24"/>
          <w:lang w:val="en-GB" w:eastAsia="fr-FR"/>
        </w:rPr>
        <w:t>Valsartan may be administered with other heart failure therapies. However, the triple combination of an ACE-inhibitor, valsartan and a beta</w:t>
      </w:r>
      <w:r w:rsidR="00FC6D26">
        <w:rPr>
          <w:color w:val="000000"/>
          <w:sz w:val="24"/>
          <w:szCs w:val="24"/>
          <w:lang w:val="en-GB" w:eastAsia="fr-FR"/>
        </w:rPr>
        <w:t>-</w:t>
      </w:r>
      <w:r w:rsidRPr="000177C9">
        <w:rPr>
          <w:color w:val="000000"/>
          <w:sz w:val="24"/>
          <w:szCs w:val="24"/>
          <w:lang w:val="en-GB" w:eastAsia="fr-FR"/>
        </w:rPr>
        <w:t xml:space="preserve">blocker or a potassium-sparing diuretic is not recommended (see sections 4.4 and 5.1). </w:t>
      </w:r>
    </w:p>
    <w:p w14:paraId="46FD50AC" w14:textId="77777777" w:rsidR="00B32650" w:rsidRPr="000177C9" w:rsidRDefault="00B32650" w:rsidP="007346FA">
      <w:pPr>
        <w:ind w:left="851"/>
        <w:rPr>
          <w:color w:val="000000"/>
          <w:sz w:val="24"/>
          <w:szCs w:val="24"/>
          <w:lang w:val="en-GB" w:eastAsia="fr-FR"/>
        </w:rPr>
      </w:pPr>
      <w:r w:rsidRPr="000177C9">
        <w:rPr>
          <w:color w:val="000000"/>
          <w:sz w:val="24"/>
          <w:szCs w:val="24"/>
          <w:lang w:val="en-GB" w:eastAsia="fr-FR"/>
        </w:rPr>
        <w:t>Evaluation of patients with heart failure should always include assessment of renal function.</w:t>
      </w:r>
    </w:p>
    <w:p w14:paraId="7F0CB8C9" w14:textId="77777777" w:rsidR="00B32650" w:rsidRPr="00F2161A" w:rsidRDefault="00B32650" w:rsidP="00F2161A">
      <w:pPr>
        <w:ind w:left="851"/>
        <w:rPr>
          <w:sz w:val="24"/>
          <w:szCs w:val="24"/>
          <w:lang w:val="en-GB" w:eastAsia="fr-FR"/>
        </w:rPr>
      </w:pPr>
    </w:p>
    <w:p w14:paraId="538019D9" w14:textId="77777777" w:rsidR="00FC6D26" w:rsidRPr="00F2161A" w:rsidRDefault="00FC6D26" w:rsidP="00F2161A">
      <w:pPr>
        <w:ind w:left="851"/>
        <w:rPr>
          <w:i/>
          <w:sz w:val="24"/>
          <w:szCs w:val="24"/>
          <w:u w:val="single"/>
          <w:lang w:val="en-US"/>
        </w:rPr>
      </w:pPr>
      <w:r w:rsidRPr="00F2161A">
        <w:rPr>
          <w:i/>
          <w:sz w:val="24"/>
          <w:szCs w:val="24"/>
          <w:u w:val="single"/>
          <w:lang w:val="en-US"/>
        </w:rPr>
        <w:t>Additional information on special populations</w:t>
      </w:r>
    </w:p>
    <w:p w14:paraId="746C8D2E" w14:textId="77777777" w:rsidR="00FC6D26" w:rsidRPr="00F2161A" w:rsidRDefault="00FC6D26" w:rsidP="00F2161A">
      <w:pPr>
        <w:ind w:left="851"/>
        <w:rPr>
          <w:sz w:val="24"/>
          <w:szCs w:val="24"/>
          <w:lang w:val="en-US"/>
        </w:rPr>
      </w:pPr>
    </w:p>
    <w:p w14:paraId="03712316" w14:textId="77777777" w:rsidR="00FC6D26" w:rsidRPr="00F2161A" w:rsidRDefault="00FC6D26" w:rsidP="00F2161A">
      <w:pPr>
        <w:ind w:left="851"/>
        <w:rPr>
          <w:sz w:val="24"/>
          <w:szCs w:val="24"/>
          <w:u w:val="single"/>
          <w:lang w:val="en-US"/>
        </w:rPr>
      </w:pPr>
      <w:r w:rsidRPr="00F2161A">
        <w:rPr>
          <w:sz w:val="24"/>
          <w:szCs w:val="24"/>
          <w:u w:val="single"/>
          <w:lang w:val="en-US"/>
        </w:rPr>
        <w:t>Elderly</w:t>
      </w:r>
    </w:p>
    <w:p w14:paraId="265BC2C2" w14:textId="77777777" w:rsidR="00FC6D26" w:rsidRPr="00F2161A" w:rsidRDefault="00FC6D26" w:rsidP="00F2161A">
      <w:pPr>
        <w:ind w:left="851"/>
        <w:rPr>
          <w:sz w:val="24"/>
          <w:szCs w:val="24"/>
          <w:lang w:val="en-US"/>
        </w:rPr>
      </w:pPr>
      <w:r w:rsidRPr="00F2161A">
        <w:rPr>
          <w:sz w:val="24"/>
          <w:szCs w:val="24"/>
          <w:lang w:val="en-US"/>
        </w:rPr>
        <w:t>No dose adjustment is required in elderly patients.</w:t>
      </w:r>
    </w:p>
    <w:p w14:paraId="294B560F" w14:textId="77777777" w:rsidR="00FC6D26" w:rsidRPr="00F2161A" w:rsidRDefault="00FC6D26" w:rsidP="00F2161A">
      <w:pPr>
        <w:ind w:left="851"/>
        <w:rPr>
          <w:sz w:val="24"/>
          <w:szCs w:val="24"/>
          <w:lang w:val="en-US"/>
        </w:rPr>
      </w:pPr>
    </w:p>
    <w:p w14:paraId="4A313F29" w14:textId="77777777" w:rsidR="00FC6D26" w:rsidRPr="00F2161A" w:rsidRDefault="00FC6D26" w:rsidP="00F2161A">
      <w:pPr>
        <w:ind w:left="851"/>
        <w:rPr>
          <w:sz w:val="24"/>
          <w:szCs w:val="24"/>
          <w:u w:val="single"/>
          <w:lang w:val="en-US"/>
        </w:rPr>
      </w:pPr>
      <w:r w:rsidRPr="00F2161A">
        <w:rPr>
          <w:sz w:val="24"/>
          <w:szCs w:val="24"/>
          <w:u w:val="single"/>
          <w:lang w:val="en-US"/>
        </w:rPr>
        <w:t>Renal impairment</w:t>
      </w:r>
    </w:p>
    <w:p w14:paraId="5E50ED32" w14:textId="77777777" w:rsidR="00FC6D26" w:rsidRPr="00F2161A" w:rsidRDefault="00FC6D26" w:rsidP="00F2161A">
      <w:pPr>
        <w:ind w:left="851"/>
        <w:rPr>
          <w:sz w:val="24"/>
          <w:szCs w:val="24"/>
          <w:lang w:val="en-US"/>
        </w:rPr>
      </w:pPr>
      <w:r w:rsidRPr="00F2161A">
        <w:rPr>
          <w:sz w:val="24"/>
          <w:szCs w:val="24"/>
          <w:lang w:val="en-US"/>
        </w:rPr>
        <w:t xml:space="preserve">No dose adjustment is required for adult patients with a creatinine clearance &gt;10 ml/min (see sections 4.4 and 5.2). </w:t>
      </w:r>
    </w:p>
    <w:p w14:paraId="5658DA14" w14:textId="77777777" w:rsidR="00B32650" w:rsidRPr="00F2161A" w:rsidRDefault="00B32650" w:rsidP="00F2161A">
      <w:pPr>
        <w:ind w:left="851"/>
        <w:rPr>
          <w:sz w:val="24"/>
          <w:szCs w:val="24"/>
          <w:lang w:val="en-US"/>
        </w:rPr>
      </w:pPr>
    </w:p>
    <w:p w14:paraId="29B31419" w14:textId="77777777" w:rsidR="00B32650" w:rsidRPr="00EA23FA" w:rsidRDefault="00B32650" w:rsidP="007346FA">
      <w:pPr>
        <w:ind w:left="851"/>
        <w:rPr>
          <w:sz w:val="24"/>
          <w:szCs w:val="24"/>
          <w:u w:val="single"/>
          <w:lang w:val="en-GB"/>
        </w:rPr>
      </w:pPr>
      <w:r w:rsidRPr="00EA23FA">
        <w:rPr>
          <w:sz w:val="24"/>
          <w:szCs w:val="24"/>
          <w:u w:val="single"/>
          <w:lang w:val="en-GB"/>
        </w:rPr>
        <w:t>Hepatic impairment</w:t>
      </w:r>
    </w:p>
    <w:p w14:paraId="5616CCF6" w14:textId="77777777" w:rsidR="00B32650" w:rsidRPr="000177C9" w:rsidRDefault="00B32650" w:rsidP="007346FA">
      <w:pPr>
        <w:ind w:left="851"/>
        <w:rPr>
          <w:sz w:val="24"/>
          <w:szCs w:val="24"/>
          <w:lang w:val="en-GB"/>
        </w:rPr>
      </w:pPr>
      <w:r w:rsidRPr="000177C9">
        <w:rPr>
          <w:sz w:val="24"/>
          <w:szCs w:val="24"/>
          <w:lang w:val="en-GB"/>
        </w:rPr>
        <w:t>Valsartan is contraindicated in patients with severe hepatic impairment, biliary cirrhosis and in patients with cholestasis (see sections 4.3, 4.4 and 5.2). In patients with mild to moderate hepatic impairment without cholestasis, the dose of valsartan should not exceed 80 mg.</w:t>
      </w:r>
    </w:p>
    <w:p w14:paraId="43C1D6F4" w14:textId="77777777" w:rsidR="00B32650" w:rsidRPr="000177C9" w:rsidRDefault="00B32650" w:rsidP="007346FA">
      <w:pPr>
        <w:ind w:left="851"/>
        <w:rPr>
          <w:sz w:val="24"/>
          <w:szCs w:val="24"/>
          <w:lang w:val="en-GB"/>
        </w:rPr>
      </w:pPr>
    </w:p>
    <w:p w14:paraId="7E602375" w14:textId="77777777" w:rsidR="00B32650" w:rsidRPr="00EA23FA" w:rsidRDefault="00B32650" w:rsidP="007346FA">
      <w:pPr>
        <w:ind w:left="851"/>
        <w:rPr>
          <w:i/>
          <w:sz w:val="24"/>
          <w:szCs w:val="24"/>
          <w:u w:val="single"/>
          <w:lang w:val="en-GB"/>
        </w:rPr>
      </w:pPr>
      <w:r w:rsidRPr="00EA23FA">
        <w:rPr>
          <w:i/>
          <w:sz w:val="24"/>
          <w:szCs w:val="24"/>
          <w:u w:val="single"/>
          <w:lang w:val="en-GB"/>
        </w:rPr>
        <w:t>Paediatric population</w:t>
      </w:r>
    </w:p>
    <w:p w14:paraId="493D3105" w14:textId="77777777" w:rsidR="00B32650" w:rsidRPr="000177C9" w:rsidRDefault="00B32650" w:rsidP="007346FA">
      <w:pPr>
        <w:ind w:left="851"/>
        <w:rPr>
          <w:sz w:val="24"/>
          <w:szCs w:val="24"/>
          <w:lang w:val="en-GB"/>
        </w:rPr>
      </w:pPr>
    </w:p>
    <w:p w14:paraId="4B8E6DD9" w14:textId="77777777" w:rsidR="00B32650" w:rsidRPr="00EA23FA" w:rsidRDefault="00B32650" w:rsidP="007346FA">
      <w:pPr>
        <w:ind w:left="851"/>
        <w:rPr>
          <w:sz w:val="24"/>
          <w:szCs w:val="24"/>
          <w:u w:val="single"/>
          <w:lang w:val="en-GB"/>
        </w:rPr>
      </w:pPr>
      <w:r w:rsidRPr="00EA23FA">
        <w:rPr>
          <w:sz w:val="24"/>
          <w:szCs w:val="24"/>
          <w:u w:val="single"/>
          <w:lang w:val="en-GB"/>
        </w:rPr>
        <w:t>Paediatric hypertension</w:t>
      </w:r>
    </w:p>
    <w:p w14:paraId="3219004A" w14:textId="77777777" w:rsidR="00B32650" w:rsidRPr="000177C9" w:rsidRDefault="00B32650" w:rsidP="007346FA">
      <w:pPr>
        <w:ind w:left="851"/>
        <w:rPr>
          <w:sz w:val="24"/>
          <w:szCs w:val="24"/>
          <w:lang w:val="en-GB"/>
        </w:rPr>
      </w:pPr>
    </w:p>
    <w:p w14:paraId="042CE44A" w14:textId="6578AF50" w:rsidR="00B32650" w:rsidRPr="00EA23FA" w:rsidRDefault="00B32650" w:rsidP="007346FA">
      <w:pPr>
        <w:ind w:left="851"/>
        <w:rPr>
          <w:i/>
          <w:sz w:val="24"/>
          <w:szCs w:val="24"/>
          <w:lang w:val="en-GB"/>
        </w:rPr>
      </w:pPr>
      <w:r w:rsidRPr="00EA23FA">
        <w:rPr>
          <w:i/>
          <w:sz w:val="24"/>
          <w:szCs w:val="24"/>
          <w:lang w:val="en-GB"/>
        </w:rPr>
        <w:t>Children and adolescents 6 to</w:t>
      </w:r>
      <w:r w:rsidR="00FC6D26">
        <w:rPr>
          <w:i/>
          <w:sz w:val="24"/>
          <w:szCs w:val="24"/>
          <w:lang w:val="en-GB"/>
        </w:rPr>
        <w:t xml:space="preserve"> less than</w:t>
      </w:r>
      <w:r w:rsidRPr="00EA23FA">
        <w:rPr>
          <w:i/>
          <w:sz w:val="24"/>
          <w:szCs w:val="24"/>
          <w:lang w:val="en-GB"/>
        </w:rPr>
        <w:t xml:space="preserve"> 18 years of age</w:t>
      </w:r>
    </w:p>
    <w:p w14:paraId="493E9059" w14:textId="66BE340E" w:rsidR="00B32650" w:rsidRPr="000177C9" w:rsidRDefault="00B32650" w:rsidP="007346FA">
      <w:pPr>
        <w:ind w:left="851"/>
        <w:rPr>
          <w:sz w:val="24"/>
          <w:szCs w:val="24"/>
          <w:lang w:val="en-GB"/>
        </w:rPr>
      </w:pPr>
      <w:r w:rsidRPr="000177C9">
        <w:rPr>
          <w:sz w:val="24"/>
          <w:szCs w:val="24"/>
          <w:lang w:val="en-GB"/>
        </w:rPr>
        <w:t>The initial dose is 40 mg once daily for children weighing below 35 kg and 80 mg once daily for those weighing 35 kg or more. The dose should be adjusted based on blood pressure response</w:t>
      </w:r>
      <w:r w:rsidR="00D54963">
        <w:rPr>
          <w:sz w:val="24"/>
          <w:szCs w:val="24"/>
          <w:lang w:val="en-GB"/>
        </w:rPr>
        <w:t xml:space="preserve"> </w:t>
      </w:r>
      <w:r w:rsidR="00D54963" w:rsidRPr="00D54963">
        <w:rPr>
          <w:szCs w:val="22"/>
          <w:lang w:val="en-US"/>
        </w:rPr>
        <w:t>and tolerability</w:t>
      </w:r>
      <w:r w:rsidRPr="000177C9">
        <w:rPr>
          <w:sz w:val="24"/>
          <w:szCs w:val="24"/>
          <w:lang w:val="en-GB"/>
        </w:rPr>
        <w:t xml:space="preserve">. For maximum doses studied in clinical </w:t>
      </w:r>
      <w:r w:rsidR="00FC6D26">
        <w:rPr>
          <w:sz w:val="24"/>
          <w:szCs w:val="24"/>
          <w:lang w:val="en-GB"/>
        </w:rPr>
        <w:t>studies</w:t>
      </w:r>
      <w:r w:rsidRPr="000177C9">
        <w:rPr>
          <w:sz w:val="24"/>
          <w:szCs w:val="24"/>
          <w:lang w:val="en-GB"/>
        </w:rPr>
        <w:t xml:space="preserve"> please refer to the table below. Doses higher than those listed have not been studied and are therefore not recommended.</w:t>
      </w:r>
    </w:p>
    <w:p w14:paraId="35B95844" w14:textId="77777777" w:rsidR="00B32650" w:rsidRPr="000177C9" w:rsidRDefault="00B32650" w:rsidP="00B32650">
      <w:pPr>
        <w:rPr>
          <w:sz w:val="24"/>
          <w:szCs w:val="24"/>
          <w:lang w:val="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B32650" w:rsidRPr="00E66451" w14:paraId="602D5844" w14:textId="77777777" w:rsidTr="007346FA">
        <w:tc>
          <w:tcPr>
            <w:tcW w:w="4252" w:type="dxa"/>
          </w:tcPr>
          <w:p w14:paraId="781D758D" w14:textId="77777777" w:rsidR="00B32650" w:rsidRPr="000177C9" w:rsidRDefault="00B32650" w:rsidP="000D3472">
            <w:pPr>
              <w:rPr>
                <w:sz w:val="24"/>
                <w:szCs w:val="24"/>
                <w:lang w:val="en-GB"/>
              </w:rPr>
            </w:pPr>
            <w:r w:rsidRPr="000177C9">
              <w:rPr>
                <w:sz w:val="24"/>
                <w:szCs w:val="24"/>
                <w:lang w:val="en-GB"/>
              </w:rPr>
              <w:t>Weight</w:t>
            </w:r>
          </w:p>
        </w:tc>
        <w:tc>
          <w:tcPr>
            <w:tcW w:w="4536" w:type="dxa"/>
          </w:tcPr>
          <w:p w14:paraId="1D339D7C" w14:textId="285F3CEF" w:rsidR="00B32650" w:rsidRPr="000177C9" w:rsidRDefault="00B32650" w:rsidP="000D3472">
            <w:pPr>
              <w:rPr>
                <w:sz w:val="24"/>
                <w:szCs w:val="24"/>
                <w:lang w:val="en-GB"/>
              </w:rPr>
            </w:pPr>
            <w:r w:rsidRPr="000177C9">
              <w:rPr>
                <w:sz w:val="24"/>
                <w:szCs w:val="24"/>
                <w:lang w:val="en-GB"/>
              </w:rPr>
              <w:t xml:space="preserve">Maximum dose studied in clinical </w:t>
            </w:r>
            <w:r w:rsidR="00D54963">
              <w:rPr>
                <w:sz w:val="24"/>
                <w:szCs w:val="24"/>
                <w:lang w:val="en-GB"/>
              </w:rPr>
              <w:t>studies</w:t>
            </w:r>
          </w:p>
        </w:tc>
      </w:tr>
      <w:tr w:rsidR="00B32650" w:rsidRPr="000177C9" w14:paraId="4106B577" w14:textId="77777777" w:rsidTr="007346FA">
        <w:tc>
          <w:tcPr>
            <w:tcW w:w="4252" w:type="dxa"/>
          </w:tcPr>
          <w:p w14:paraId="46A007B6" w14:textId="77777777" w:rsidR="00B32650" w:rsidRPr="000177C9" w:rsidRDefault="00B32650" w:rsidP="000D3472">
            <w:pPr>
              <w:rPr>
                <w:sz w:val="24"/>
                <w:szCs w:val="24"/>
                <w:lang w:val="en-GB"/>
              </w:rPr>
            </w:pPr>
            <w:r w:rsidRPr="000177C9">
              <w:rPr>
                <w:sz w:val="24"/>
                <w:szCs w:val="24"/>
                <w:lang w:val="en-GB"/>
              </w:rPr>
              <w:t>≥18 kg to &lt;35 kg</w:t>
            </w:r>
          </w:p>
        </w:tc>
        <w:tc>
          <w:tcPr>
            <w:tcW w:w="4536" w:type="dxa"/>
          </w:tcPr>
          <w:p w14:paraId="0454B740" w14:textId="77777777" w:rsidR="00B32650" w:rsidRPr="000177C9" w:rsidRDefault="00B32650" w:rsidP="000D3472">
            <w:pPr>
              <w:rPr>
                <w:sz w:val="24"/>
                <w:szCs w:val="24"/>
                <w:lang w:val="en-GB"/>
              </w:rPr>
            </w:pPr>
            <w:r w:rsidRPr="000177C9">
              <w:rPr>
                <w:sz w:val="24"/>
                <w:szCs w:val="24"/>
                <w:lang w:val="en-GB"/>
              </w:rPr>
              <w:t>80 mg</w:t>
            </w:r>
          </w:p>
        </w:tc>
      </w:tr>
      <w:tr w:rsidR="00B32650" w:rsidRPr="000177C9" w14:paraId="4A666C3B" w14:textId="77777777" w:rsidTr="007346FA">
        <w:tc>
          <w:tcPr>
            <w:tcW w:w="4252" w:type="dxa"/>
          </w:tcPr>
          <w:p w14:paraId="396C7E4E" w14:textId="77777777" w:rsidR="00B32650" w:rsidRPr="000177C9" w:rsidRDefault="00B32650" w:rsidP="000D3472">
            <w:pPr>
              <w:rPr>
                <w:sz w:val="24"/>
                <w:szCs w:val="24"/>
                <w:lang w:val="en-GB"/>
              </w:rPr>
            </w:pPr>
            <w:r w:rsidRPr="000177C9">
              <w:rPr>
                <w:sz w:val="24"/>
                <w:szCs w:val="24"/>
                <w:lang w:val="en-GB"/>
              </w:rPr>
              <w:t>≥35 kg to &lt;80 kg</w:t>
            </w:r>
          </w:p>
        </w:tc>
        <w:tc>
          <w:tcPr>
            <w:tcW w:w="4536" w:type="dxa"/>
          </w:tcPr>
          <w:p w14:paraId="12365BA4" w14:textId="77777777" w:rsidR="00B32650" w:rsidRPr="000177C9" w:rsidRDefault="00B32650" w:rsidP="000D3472">
            <w:pPr>
              <w:rPr>
                <w:sz w:val="24"/>
                <w:szCs w:val="24"/>
                <w:lang w:val="en-GB"/>
              </w:rPr>
            </w:pPr>
            <w:r w:rsidRPr="000177C9">
              <w:rPr>
                <w:sz w:val="24"/>
                <w:szCs w:val="24"/>
                <w:lang w:val="en-GB"/>
              </w:rPr>
              <w:t>160 mg</w:t>
            </w:r>
          </w:p>
        </w:tc>
      </w:tr>
      <w:tr w:rsidR="00B32650" w:rsidRPr="000177C9" w14:paraId="232E95E5" w14:textId="77777777" w:rsidTr="007346FA">
        <w:tc>
          <w:tcPr>
            <w:tcW w:w="4252" w:type="dxa"/>
          </w:tcPr>
          <w:p w14:paraId="5653027A" w14:textId="77777777" w:rsidR="00B32650" w:rsidRPr="000177C9" w:rsidRDefault="00B32650" w:rsidP="000D3472">
            <w:pPr>
              <w:rPr>
                <w:sz w:val="24"/>
                <w:szCs w:val="24"/>
                <w:lang w:val="en-GB"/>
              </w:rPr>
            </w:pPr>
            <w:r w:rsidRPr="000177C9">
              <w:rPr>
                <w:sz w:val="24"/>
                <w:szCs w:val="24"/>
                <w:lang w:val="en-GB"/>
              </w:rPr>
              <w:t>≥80 kg to ≤160 kg</w:t>
            </w:r>
          </w:p>
        </w:tc>
        <w:tc>
          <w:tcPr>
            <w:tcW w:w="4536" w:type="dxa"/>
          </w:tcPr>
          <w:p w14:paraId="4992E381" w14:textId="77777777" w:rsidR="00B32650" w:rsidRPr="000177C9" w:rsidRDefault="00B32650" w:rsidP="000D3472">
            <w:pPr>
              <w:rPr>
                <w:sz w:val="24"/>
                <w:szCs w:val="24"/>
                <w:lang w:val="en-GB"/>
              </w:rPr>
            </w:pPr>
            <w:r w:rsidRPr="000177C9">
              <w:rPr>
                <w:sz w:val="24"/>
                <w:szCs w:val="24"/>
                <w:lang w:val="en-GB"/>
              </w:rPr>
              <w:t>320 mg</w:t>
            </w:r>
          </w:p>
        </w:tc>
      </w:tr>
    </w:tbl>
    <w:p w14:paraId="4D39375A" w14:textId="6160784C" w:rsidR="00F2161A" w:rsidRDefault="00F2161A" w:rsidP="00B32650">
      <w:pPr>
        <w:rPr>
          <w:sz w:val="24"/>
          <w:szCs w:val="24"/>
          <w:lang w:val="en-GB"/>
        </w:rPr>
      </w:pPr>
    </w:p>
    <w:p w14:paraId="4CF3D42D" w14:textId="77777777" w:rsidR="00F2161A" w:rsidRDefault="00F2161A">
      <w:pPr>
        <w:rPr>
          <w:sz w:val="24"/>
          <w:szCs w:val="24"/>
          <w:lang w:val="en-GB"/>
        </w:rPr>
      </w:pPr>
      <w:r>
        <w:rPr>
          <w:sz w:val="24"/>
          <w:szCs w:val="24"/>
          <w:lang w:val="en-GB"/>
        </w:rPr>
        <w:br w:type="page"/>
      </w:r>
    </w:p>
    <w:p w14:paraId="54B93CDB" w14:textId="77777777" w:rsidR="00B32650" w:rsidRPr="000177C9" w:rsidRDefault="00B32650" w:rsidP="00B32650">
      <w:pPr>
        <w:rPr>
          <w:sz w:val="24"/>
          <w:szCs w:val="24"/>
          <w:lang w:val="en-GB"/>
        </w:rPr>
      </w:pPr>
    </w:p>
    <w:p w14:paraId="270D4446" w14:textId="77777777" w:rsidR="00B32650" w:rsidRPr="00EA23FA" w:rsidRDefault="00B32650" w:rsidP="007346FA">
      <w:pPr>
        <w:ind w:left="851"/>
        <w:rPr>
          <w:i/>
          <w:sz w:val="24"/>
          <w:szCs w:val="24"/>
          <w:lang w:val="en-GB"/>
        </w:rPr>
      </w:pPr>
      <w:r w:rsidRPr="00EA23FA">
        <w:rPr>
          <w:i/>
          <w:sz w:val="24"/>
          <w:szCs w:val="24"/>
          <w:lang w:val="en-GB"/>
        </w:rPr>
        <w:t>Children less than 6 years of age</w:t>
      </w:r>
    </w:p>
    <w:p w14:paraId="79406A67" w14:textId="77777777" w:rsidR="00D54963" w:rsidRPr="00F2161A" w:rsidRDefault="00B32650" w:rsidP="00F2161A">
      <w:pPr>
        <w:ind w:left="851"/>
        <w:rPr>
          <w:color w:val="000000"/>
          <w:sz w:val="24"/>
          <w:szCs w:val="24"/>
          <w:lang w:val="en-US"/>
        </w:rPr>
      </w:pPr>
      <w:r w:rsidRPr="00F2161A">
        <w:rPr>
          <w:sz w:val="24"/>
          <w:szCs w:val="24"/>
          <w:lang w:val="en-GB"/>
        </w:rPr>
        <w:t xml:space="preserve">Available data are described in sections 4.8, 5.1 and 5.2. </w:t>
      </w:r>
      <w:r w:rsidR="00D54963" w:rsidRPr="00F2161A">
        <w:rPr>
          <w:color w:val="000000"/>
          <w:sz w:val="24"/>
          <w:szCs w:val="24"/>
          <w:lang w:val="en-US"/>
        </w:rPr>
        <w:t>The safety and efficacy of valsartan in children below 1 year of age have not been established.</w:t>
      </w:r>
    </w:p>
    <w:p w14:paraId="18037FCC" w14:textId="22A6EF8B" w:rsidR="00B32650" w:rsidRPr="00D54963" w:rsidRDefault="00B32650" w:rsidP="007346FA">
      <w:pPr>
        <w:ind w:left="851"/>
        <w:rPr>
          <w:sz w:val="24"/>
          <w:szCs w:val="24"/>
          <w:lang w:val="en-US"/>
        </w:rPr>
      </w:pPr>
    </w:p>
    <w:p w14:paraId="594A6763" w14:textId="3C8F751A" w:rsidR="00B32650" w:rsidRPr="00EA23FA" w:rsidRDefault="00B32650" w:rsidP="007346FA">
      <w:pPr>
        <w:ind w:left="851"/>
        <w:rPr>
          <w:i/>
          <w:sz w:val="24"/>
          <w:szCs w:val="24"/>
          <w:u w:val="single"/>
          <w:lang w:val="en-GB"/>
        </w:rPr>
      </w:pPr>
      <w:r w:rsidRPr="00EA23FA">
        <w:rPr>
          <w:i/>
          <w:sz w:val="24"/>
          <w:szCs w:val="24"/>
          <w:u w:val="single"/>
          <w:lang w:val="en-GB"/>
        </w:rPr>
        <w:t xml:space="preserve">Use in paediatric patients aged 6 to </w:t>
      </w:r>
      <w:r w:rsidR="00D54963">
        <w:rPr>
          <w:i/>
          <w:sz w:val="24"/>
          <w:szCs w:val="24"/>
          <w:u w:val="single"/>
          <w:lang w:val="en-GB"/>
        </w:rPr>
        <w:t xml:space="preserve">less than </w:t>
      </w:r>
      <w:r w:rsidRPr="00EA23FA">
        <w:rPr>
          <w:i/>
          <w:sz w:val="24"/>
          <w:szCs w:val="24"/>
          <w:u w:val="single"/>
          <w:lang w:val="en-GB"/>
        </w:rPr>
        <w:t>18 years with renal impairment</w:t>
      </w:r>
    </w:p>
    <w:p w14:paraId="166D163C" w14:textId="77777777" w:rsidR="00B32650" w:rsidRPr="000177C9" w:rsidRDefault="00B32650" w:rsidP="007346FA">
      <w:pPr>
        <w:ind w:left="851"/>
        <w:rPr>
          <w:sz w:val="24"/>
          <w:szCs w:val="24"/>
          <w:lang w:val="en-GB" w:bidi="th-TH"/>
        </w:rPr>
      </w:pPr>
      <w:r w:rsidRPr="000177C9">
        <w:rPr>
          <w:sz w:val="24"/>
          <w:szCs w:val="24"/>
          <w:lang w:val="en-GB" w:bidi="th-TH"/>
        </w:rPr>
        <w:t>Use in paediatric patients with a creatinine clearance &lt;30 ml/min and paediatric patients undergoing dialysis has not been studied, therefore valsartan is not recommended in these patients. No dose adjustment is required for paediatric patients with a creatinine clearance &gt;30 ml/min. Renal function and serum potassium should be closely monitored (see sections 4.4 and 5.2).</w:t>
      </w:r>
    </w:p>
    <w:p w14:paraId="71FACA65" w14:textId="77777777" w:rsidR="00B32650" w:rsidRPr="000177C9" w:rsidRDefault="00B32650" w:rsidP="007346FA">
      <w:pPr>
        <w:ind w:left="851"/>
        <w:rPr>
          <w:sz w:val="24"/>
          <w:szCs w:val="24"/>
          <w:lang w:val="en-GB"/>
        </w:rPr>
      </w:pPr>
    </w:p>
    <w:p w14:paraId="3D337349" w14:textId="36BF4F35" w:rsidR="00B32650" w:rsidRPr="00784870" w:rsidRDefault="00B32650" w:rsidP="007346FA">
      <w:pPr>
        <w:ind w:left="851"/>
        <w:rPr>
          <w:i/>
          <w:sz w:val="24"/>
          <w:szCs w:val="24"/>
          <w:u w:val="single"/>
          <w:lang w:val="en-GB"/>
        </w:rPr>
      </w:pPr>
      <w:r w:rsidRPr="00784870">
        <w:rPr>
          <w:i/>
          <w:sz w:val="24"/>
          <w:szCs w:val="24"/>
          <w:u w:val="single"/>
          <w:lang w:val="en-GB"/>
        </w:rPr>
        <w:t>Use in paediatric patients aged 6 to</w:t>
      </w:r>
      <w:r w:rsidR="00D54963">
        <w:rPr>
          <w:i/>
          <w:sz w:val="24"/>
          <w:szCs w:val="24"/>
          <w:u w:val="single"/>
          <w:lang w:val="en-GB"/>
        </w:rPr>
        <w:t xml:space="preserve"> less than</w:t>
      </w:r>
      <w:r w:rsidRPr="00784870">
        <w:rPr>
          <w:i/>
          <w:sz w:val="24"/>
          <w:szCs w:val="24"/>
          <w:u w:val="single"/>
          <w:lang w:val="en-GB"/>
        </w:rPr>
        <w:t xml:space="preserve"> 18 years with hepatic impairment</w:t>
      </w:r>
    </w:p>
    <w:p w14:paraId="79DA9540" w14:textId="77777777" w:rsidR="00B32650" w:rsidRPr="000177C9" w:rsidRDefault="00B32650" w:rsidP="007346FA">
      <w:pPr>
        <w:ind w:left="851"/>
        <w:rPr>
          <w:sz w:val="24"/>
          <w:szCs w:val="24"/>
          <w:lang w:val="en-GB"/>
        </w:rPr>
      </w:pPr>
      <w:r w:rsidRPr="000177C9">
        <w:rPr>
          <w:sz w:val="24"/>
          <w:szCs w:val="24"/>
          <w:lang w:val="en-GB"/>
        </w:rPr>
        <w:t>As in adults, valsartan is contraindicated in paediatric patients with severe hepatic impairment, biliary cirrhosis and in patients with cholestasis (see sections 4.3, 4.4 and 5.2). There is limited clinical experience with valsartan in paediatric patients with mild to moderate hepatic impairment. The dose of valsartan should not exceed 80 mg in these patients.</w:t>
      </w:r>
    </w:p>
    <w:p w14:paraId="519CC15E" w14:textId="77777777" w:rsidR="00B32650" w:rsidRPr="000177C9" w:rsidRDefault="00B32650" w:rsidP="007346FA">
      <w:pPr>
        <w:ind w:left="851"/>
        <w:rPr>
          <w:sz w:val="24"/>
          <w:szCs w:val="24"/>
          <w:lang w:val="en-GB"/>
        </w:rPr>
      </w:pPr>
    </w:p>
    <w:p w14:paraId="05B31C94" w14:textId="77777777" w:rsidR="00B32650" w:rsidRPr="00784870" w:rsidRDefault="00B32650" w:rsidP="007346FA">
      <w:pPr>
        <w:ind w:left="851"/>
        <w:rPr>
          <w:bCs/>
          <w:i/>
          <w:iCs/>
          <w:sz w:val="24"/>
          <w:szCs w:val="24"/>
          <w:u w:val="single"/>
          <w:lang w:val="en-GB"/>
        </w:rPr>
      </w:pPr>
      <w:r w:rsidRPr="00784870">
        <w:rPr>
          <w:bCs/>
          <w:i/>
          <w:iCs/>
          <w:sz w:val="24"/>
          <w:szCs w:val="24"/>
          <w:u w:val="single"/>
          <w:lang w:val="en-GB"/>
        </w:rPr>
        <w:t>Paediatric heart failure and recent myocardial infarction</w:t>
      </w:r>
    </w:p>
    <w:p w14:paraId="435BFCAF" w14:textId="77777777" w:rsidR="00B32650" w:rsidRPr="000177C9" w:rsidRDefault="00B32650" w:rsidP="007346FA">
      <w:pPr>
        <w:ind w:left="851"/>
        <w:rPr>
          <w:bCs/>
          <w:iCs/>
          <w:sz w:val="24"/>
          <w:szCs w:val="24"/>
          <w:lang w:val="en-GB"/>
        </w:rPr>
      </w:pPr>
      <w:r w:rsidRPr="000177C9">
        <w:rPr>
          <w:bCs/>
          <w:iCs/>
          <w:sz w:val="24"/>
          <w:szCs w:val="24"/>
          <w:lang w:val="en-GB"/>
        </w:rPr>
        <w:t>Valsartan is not recommended for the treatment of heart failure or recent myocardial infarction in children and adolescents below the age of 18 years due to the lack of data on safety and efficacy.</w:t>
      </w:r>
    </w:p>
    <w:p w14:paraId="3AF991C7" w14:textId="77777777" w:rsidR="00B32650" w:rsidRPr="000177C9" w:rsidRDefault="00B32650" w:rsidP="007346FA">
      <w:pPr>
        <w:ind w:left="851"/>
        <w:rPr>
          <w:sz w:val="24"/>
          <w:szCs w:val="24"/>
          <w:lang w:val="en-GB"/>
        </w:rPr>
      </w:pPr>
    </w:p>
    <w:p w14:paraId="135A4EB8" w14:textId="77777777" w:rsidR="00B32650" w:rsidRPr="00784870" w:rsidRDefault="00B32650" w:rsidP="007346FA">
      <w:pPr>
        <w:ind w:left="851"/>
        <w:rPr>
          <w:i/>
          <w:sz w:val="24"/>
          <w:szCs w:val="24"/>
          <w:u w:val="single"/>
          <w:lang w:val="en-GB"/>
        </w:rPr>
      </w:pPr>
      <w:r w:rsidRPr="00784870">
        <w:rPr>
          <w:i/>
          <w:sz w:val="24"/>
          <w:szCs w:val="24"/>
          <w:u w:val="single"/>
          <w:lang w:val="en-GB"/>
        </w:rPr>
        <w:t>Method of administration</w:t>
      </w:r>
    </w:p>
    <w:p w14:paraId="0A8AB101" w14:textId="77777777" w:rsidR="00B32650" w:rsidRPr="000177C9" w:rsidRDefault="00B32650" w:rsidP="007346FA">
      <w:pPr>
        <w:ind w:left="851"/>
        <w:rPr>
          <w:sz w:val="24"/>
          <w:szCs w:val="24"/>
          <w:u w:val="single"/>
          <w:lang w:val="en-GB"/>
        </w:rPr>
      </w:pPr>
    </w:p>
    <w:p w14:paraId="05B523C5" w14:textId="77777777" w:rsidR="00B32650" w:rsidRPr="000177C9" w:rsidRDefault="00B32650" w:rsidP="007346FA">
      <w:pPr>
        <w:ind w:left="851"/>
        <w:rPr>
          <w:sz w:val="24"/>
          <w:szCs w:val="24"/>
          <w:lang w:val="en-GB"/>
        </w:rPr>
      </w:pPr>
      <w:r w:rsidRPr="000177C9">
        <w:rPr>
          <w:sz w:val="24"/>
          <w:szCs w:val="24"/>
          <w:lang w:val="en-GB"/>
        </w:rPr>
        <w:t>Valsartan may be taken independently of a meal and should be administered with water.</w:t>
      </w:r>
    </w:p>
    <w:p w14:paraId="2390FC06" w14:textId="77777777" w:rsidR="007C5D2A" w:rsidRPr="000177C9" w:rsidRDefault="007C5D2A" w:rsidP="00A85D26">
      <w:pPr>
        <w:tabs>
          <w:tab w:val="left" w:pos="851"/>
        </w:tabs>
        <w:ind w:left="851"/>
        <w:rPr>
          <w:sz w:val="24"/>
          <w:szCs w:val="24"/>
          <w:lang w:val="en-GB"/>
        </w:rPr>
      </w:pPr>
    </w:p>
    <w:p w14:paraId="0C212CB4" w14:textId="77777777" w:rsidR="007C5D2A" w:rsidRPr="000177C9" w:rsidRDefault="007C5D2A" w:rsidP="007C5D2A">
      <w:pPr>
        <w:tabs>
          <w:tab w:val="left" w:pos="851"/>
        </w:tabs>
        <w:ind w:left="851" w:hanging="851"/>
        <w:rPr>
          <w:b/>
          <w:sz w:val="24"/>
          <w:szCs w:val="24"/>
          <w:lang w:val="en-GB"/>
        </w:rPr>
      </w:pPr>
      <w:r w:rsidRPr="000177C9">
        <w:rPr>
          <w:b/>
          <w:sz w:val="24"/>
          <w:szCs w:val="24"/>
          <w:lang w:val="en-GB"/>
        </w:rPr>
        <w:t>4.3</w:t>
      </w:r>
      <w:r w:rsidRPr="000177C9">
        <w:rPr>
          <w:b/>
          <w:sz w:val="24"/>
          <w:szCs w:val="24"/>
          <w:lang w:val="en-GB"/>
        </w:rPr>
        <w:tab/>
        <w:t>Contraindications</w:t>
      </w:r>
    </w:p>
    <w:p w14:paraId="0DC60433" w14:textId="77777777" w:rsidR="00B32650" w:rsidRPr="000177C9" w:rsidRDefault="00B32650" w:rsidP="007346FA">
      <w:pPr>
        <w:pStyle w:val="Listeafsnit"/>
        <w:numPr>
          <w:ilvl w:val="0"/>
          <w:numId w:val="6"/>
        </w:numPr>
        <w:ind w:left="1276" w:hanging="425"/>
        <w:rPr>
          <w:sz w:val="24"/>
          <w:szCs w:val="24"/>
          <w:lang w:val="en-GB"/>
        </w:rPr>
      </w:pPr>
      <w:r w:rsidRPr="000177C9">
        <w:rPr>
          <w:sz w:val="24"/>
          <w:szCs w:val="24"/>
          <w:lang w:val="en-GB"/>
        </w:rPr>
        <w:t>Hypersensitivity to the active substance or to any of the excipients listed in section 6.1.</w:t>
      </w:r>
    </w:p>
    <w:p w14:paraId="009BCBEF" w14:textId="77777777" w:rsidR="00B32650" w:rsidRPr="000177C9" w:rsidRDefault="00B32650" w:rsidP="007346FA">
      <w:pPr>
        <w:pStyle w:val="Listeafsnit"/>
        <w:numPr>
          <w:ilvl w:val="0"/>
          <w:numId w:val="6"/>
        </w:numPr>
        <w:ind w:left="1276" w:hanging="425"/>
        <w:rPr>
          <w:sz w:val="24"/>
          <w:szCs w:val="24"/>
          <w:lang w:val="en-GB"/>
        </w:rPr>
      </w:pPr>
      <w:r w:rsidRPr="000177C9">
        <w:rPr>
          <w:sz w:val="24"/>
          <w:szCs w:val="24"/>
          <w:lang w:val="en-GB"/>
        </w:rPr>
        <w:t>Severe hepatic impairment, biliary cirrhosis and cholestasis.</w:t>
      </w:r>
    </w:p>
    <w:p w14:paraId="73EB3429" w14:textId="77777777" w:rsidR="00B32650" w:rsidRPr="000177C9" w:rsidRDefault="00B32650" w:rsidP="007346FA">
      <w:pPr>
        <w:pStyle w:val="Listeafsnit"/>
        <w:numPr>
          <w:ilvl w:val="0"/>
          <w:numId w:val="6"/>
        </w:numPr>
        <w:ind w:left="1276" w:hanging="425"/>
        <w:rPr>
          <w:sz w:val="24"/>
          <w:szCs w:val="24"/>
          <w:lang w:val="en-GB"/>
        </w:rPr>
      </w:pPr>
      <w:r w:rsidRPr="000177C9">
        <w:rPr>
          <w:sz w:val="24"/>
          <w:szCs w:val="24"/>
          <w:lang w:val="en-GB"/>
        </w:rPr>
        <w:t>Second and third trimester of pregnancy (see sections 4.4 and 4.6).</w:t>
      </w:r>
    </w:p>
    <w:p w14:paraId="213D0CC6" w14:textId="77013B51" w:rsidR="00B32650" w:rsidRPr="000177C9" w:rsidRDefault="00B32650" w:rsidP="007346FA">
      <w:pPr>
        <w:pStyle w:val="Listeafsnit"/>
        <w:numPr>
          <w:ilvl w:val="0"/>
          <w:numId w:val="6"/>
        </w:numPr>
        <w:ind w:left="1276" w:hanging="425"/>
        <w:rPr>
          <w:sz w:val="24"/>
          <w:szCs w:val="24"/>
          <w:lang w:val="en-GB"/>
        </w:rPr>
      </w:pPr>
      <w:r w:rsidRPr="000177C9">
        <w:rPr>
          <w:sz w:val="24"/>
          <w:szCs w:val="24"/>
          <w:lang w:val="en-GB"/>
        </w:rPr>
        <w:t xml:space="preserve">The concomitant use of </w:t>
      </w:r>
      <w:r w:rsidR="008A6C4D">
        <w:rPr>
          <w:sz w:val="24"/>
          <w:szCs w:val="24"/>
          <w:lang w:val="en-GB"/>
        </w:rPr>
        <w:t>v</w:t>
      </w:r>
      <w:r w:rsidRPr="000177C9">
        <w:rPr>
          <w:sz w:val="24"/>
          <w:szCs w:val="24"/>
          <w:lang w:val="en-GB"/>
        </w:rPr>
        <w:t xml:space="preserve">alsartan with </w:t>
      </w:r>
      <w:proofErr w:type="spellStart"/>
      <w:r w:rsidRPr="000177C9">
        <w:rPr>
          <w:sz w:val="24"/>
          <w:szCs w:val="24"/>
          <w:lang w:val="en-GB"/>
        </w:rPr>
        <w:t>aliskiren</w:t>
      </w:r>
      <w:proofErr w:type="spellEnd"/>
      <w:r w:rsidRPr="000177C9">
        <w:rPr>
          <w:sz w:val="24"/>
          <w:szCs w:val="24"/>
          <w:lang w:val="en-GB"/>
        </w:rPr>
        <w:t>-containing products is contraindicated in patients with diabetes mellitus or renal impairment (GFR &lt; 60 m</w:t>
      </w:r>
      <w:r w:rsidR="008A6C4D">
        <w:rPr>
          <w:sz w:val="24"/>
          <w:szCs w:val="24"/>
          <w:lang w:val="en-GB"/>
        </w:rPr>
        <w:t>L</w:t>
      </w:r>
      <w:r w:rsidRPr="000177C9">
        <w:rPr>
          <w:sz w:val="24"/>
          <w:szCs w:val="24"/>
          <w:lang w:val="en-GB"/>
        </w:rPr>
        <w:t>/min/1.73 m</w:t>
      </w:r>
      <w:r w:rsidRPr="000177C9">
        <w:rPr>
          <w:sz w:val="24"/>
          <w:szCs w:val="24"/>
          <w:vertAlign w:val="superscript"/>
          <w:lang w:val="en-GB"/>
        </w:rPr>
        <w:t>2</w:t>
      </w:r>
      <w:r w:rsidRPr="000177C9">
        <w:rPr>
          <w:sz w:val="24"/>
          <w:szCs w:val="24"/>
          <w:lang w:val="en-GB"/>
        </w:rPr>
        <w:t>)</w:t>
      </w:r>
      <w:r w:rsidRPr="000177C9">
        <w:rPr>
          <w:b/>
          <w:sz w:val="24"/>
          <w:szCs w:val="24"/>
          <w:lang w:val="en-GB"/>
        </w:rPr>
        <w:t xml:space="preserve"> </w:t>
      </w:r>
      <w:r w:rsidRPr="000177C9">
        <w:rPr>
          <w:sz w:val="24"/>
          <w:szCs w:val="24"/>
          <w:lang w:val="en-GB"/>
        </w:rPr>
        <w:t>(see sections 4.5 and 5.1).</w:t>
      </w:r>
    </w:p>
    <w:p w14:paraId="32DB0781" w14:textId="77777777" w:rsidR="007C5D2A" w:rsidRPr="000177C9" w:rsidRDefault="007C5D2A" w:rsidP="003E0341">
      <w:pPr>
        <w:tabs>
          <w:tab w:val="left" w:pos="851"/>
        </w:tabs>
        <w:ind w:left="851"/>
        <w:rPr>
          <w:sz w:val="24"/>
          <w:szCs w:val="24"/>
          <w:lang w:val="en-GB"/>
        </w:rPr>
      </w:pPr>
    </w:p>
    <w:p w14:paraId="17BBAB05" w14:textId="77777777" w:rsidR="007C5D2A" w:rsidRPr="000177C9" w:rsidRDefault="007C5D2A" w:rsidP="007C5D2A">
      <w:pPr>
        <w:tabs>
          <w:tab w:val="left" w:pos="851"/>
        </w:tabs>
        <w:rPr>
          <w:b/>
          <w:sz w:val="24"/>
          <w:szCs w:val="24"/>
          <w:lang w:val="en-GB"/>
        </w:rPr>
      </w:pPr>
      <w:r w:rsidRPr="000177C9">
        <w:rPr>
          <w:b/>
          <w:sz w:val="24"/>
          <w:szCs w:val="24"/>
          <w:lang w:val="en-GB"/>
        </w:rPr>
        <w:t>4.4</w:t>
      </w:r>
      <w:r w:rsidRPr="000177C9">
        <w:rPr>
          <w:b/>
          <w:sz w:val="24"/>
          <w:szCs w:val="24"/>
          <w:lang w:val="en-GB"/>
        </w:rPr>
        <w:tab/>
        <w:t>Special warnings and precautions for use</w:t>
      </w:r>
    </w:p>
    <w:p w14:paraId="1498AD57" w14:textId="77777777" w:rsidR="00784870" w:rsidRDefault="00784870" w:rsidP="007346FA">
      <w:pPr>
        <w:ind w:left="851"/>
        <w:rPr>
          <w:sz w:val="24"/>
          <w:szCs w:val="24"/>
          <w:lang w:val="en-GB"/>
        </w:rPr>
      </w:pPr>
    </w:p>
    <w:p w14:paraId="645E2A31" w14:textId="39BCA1D1" w:rsidR="00B32650" w:rsidRPr="00784870" w:rsidRDefault="00B32650" w:rsidP="007346FA">
      <w:pPr>
        <w:ind w:left="851"/>
        <w:rPr>
          <w:i/>
          <w:sz w:val="24"/>
          <w:szCs w:val="24"/>
          <w:u w:val="single"/>
          <w:lang w:val="en-GB"/>
        </w:rPr>
      </w:pPr>
      <w:r w:rsidRPr="00784870">
        <w:rPr>
          <w:i/>
          <w:sz w:val="24"/>
          <w:szCs w:val="24"/>
          <w:u w:val="single"/>
          <w:lang w:val="en-GB"/>
        </w:rPr>
        <w:t>Hyperkalaemia</w:t>
      </w:r>
    </w:p>
    <w:p w14:paraId="0B8584F4" w14:textId="77777777" w:rsidR="00B32650" w:rsidRPr="000177C9" w:rsidRDefault="00B32650" w:rsidP="007346FA">
      <w:pPr>
        <w:ind w:left="851"/>
        <w:rPr>
          <w:sz w:val="24"/>
          <w:szCs w:val="24"/>
          <w:lang w:val="en-GB"/>
        </w:rPr>
      </w:pPr>
    </w:p>
    <w:p w14:paraId="1C4A2E61" w14:textId="77777777" w:rsidR="00B32650" w:rsidRPr="000177C9" w:rsidRDefault="00B32650" w:rsidP="007346FA">
      <w:pPr>
        <w:ind w:left="851"/>
        <w:rPr>
          <w:sz w:val="24"/>
          <w:szCs w:val="24"/>
          <w:lang w:val="en-GB"/>
        </w:rPr>
      </w:pPr>
      <w:r w:rsidRPr="000177C9">
        <w:rPr>
          <w:sz w:val="24"/>
          <w:szCs w:val="24"/>
          <w:lang w:val="en-GB"/>
        </w:rPr>
        <w:t>Concomitant use with potassium supplements, potassium-sparing diuretics, salt substitutes containing potassium, or other agents that may increase potassium levels (heparin, etc.) is not recommended. Monitoring of potassium should be undertaken as appropriate.</w:t>
      </w:r>
    </w:p>
    <w:p w14:paraId="33E68C7F" w14:textId="77777777" w:rsidR="00B32650" w:rsidRPr="000177C9" w:rsidRDefault="00B32650" w:rsidP="007346FA">
      <w:pPr>
        <w:ind w:left="851"/>
        <w:rPr>
          <w:sz w:val="24"/>
          <w:szCs w:val="24"/>
          <w:lang w:val="en-GB"/>
        </w:rPr>
      </w:pPr>
    </w:p>
    <w:p w14:paraId="1A557E79" w14:textId="77777777" w:rsidR="008A6C4D" w:rsidRPr="002B31BC" w:rsidRDefault="008A6C4D" w:rsidP="00F2161A">
      <w:pPr>
        <w:ind w:left="851"/>
        <w:rPr>
          <w:i/>
          <w:sz w:val="24"/>
          <w:szCs w:val="24"/>
          <w:u w:val="single"/>
          <w:lang w:val="en-US"/>
        </w:rPr>
      </w:pPr>
      <w:r w:rsidRPr="002B31BC">
        <w:rPr>
          <w:i/>
          <w:sz w:val="24"/>
          <w:szCs w:val="24"/>
          <w:u w:val="single"/>
          <w:lang w:val="en-US"/>
        </w:rPr>
        <w:t>Renal impairment</w:t>
      </w:r>
    </w:p>
    <w:p w14:paraId="1A92D339" w14:textId="77777777" w:rsidR="00B32650" w:rsidRPr="000177C9" w:rsidRDefault="00B32650" w:rsidP="007346FA">
      <w:pPr>
        <w:ind w:left="851"/>
        <w:rPr>
          <w:sz w:val="24"/>
          <w:szCs w:val="24"/>
          <w:lang w:val="en-GB"/>
        </w:rPr>
      </w:pPr>
      <w:r w:rsidRPr="000177C9">
        <w:rPr>
          <w:sz w:val="24"/>
          <w:szCs w:val="24"/>
          <w:lang w:val="en-GB"/>
        </w:rPr>
        <w:t>There is currently no experience on the safe use in patients with a creatinine clearance &lt;10 ml/min and patients undergoing dialysis, therefore valsartan should be used with caution in these patients. No dose adjustment is required for adult patients with creatinine clearance &gt;10 ml/min (see sections 4.2 and 5.2).</w:t>
      </w:r>
    </w:p>
    <w:p w14:paraId="69A08CCE" w14:textId="00000F20" w:rsidR="007471D3" w:rsidRDefault="007471D3">
      <w:pPr>
        <w:rPr>
          <w:sz w:val="24"/>
          <w:szCs w:val="24"/>
          <w:lang w:val="en-GB"/>
        </w:rPr>
      </w:pPr>
      <w:r>
        <w:rPr>
          <w:sz w:val="24"/>
          <w:szCs w:val="24"/>
          <w:lang w:val="en-GB"/>
        </w:rPr>
        <w:br w:type="page"/>
      </w:r>
    </w:p>
    <w:p w14:paraId="1D50FC98" w14:textId="77777777" w:rsidR="00784870" w:rsidRDefault="00784870" w:rsidP="007346FA">
      <w:pPr>
        <w:ind w:left="851"/>
        <w:rPr>
          <w:sz w:val="24"/>
          <w:szCs w:val="24"/>
          <w:lang w:val="en-GB"/>
        </w:rPr>
      </w:pPr>
    </w:p>
    <w:p w14:paraId="4BB74F18" w14:textId="443613C0" w:rsidR="00B32650" w:rsidRPr="00784870" w:rsidRDefault="00B32650" w:rsidP="007346FA">
      <w:pPr>
        <w:ind w:left="851"/>
        <w:rPr>
          <w:i/>
          <w:sz w:val="24"/>
          <w:szCs w:val="24"/>
          <w:u w:val="single"/>
          <w:lang w:val="en-GB"/>
        </w:rPr>
      </w:pPr>
      <w:r w:rsidRPr="00784870">
        <w:rPr>
          <w:i/>
          <w:sz w:val="24"/>
          <w:szCs w:val="24"/>
          <w:u w:val="single"/>
          <w:lang w:val="en-GB"/>
        </w:rPr>
        <w:t>Hepatic impairment</w:t>
      </w:r>
    </w:p>
    <w:p w14:paraId="526239DD" w14:textId="77777777" w:rsidR="00B32650" w:rsidRPr="000177C9" w:rsidRDefault="00B32650" w:rsidP="007346FA">
      <w:pPr>
        <w:ind w:left="851"/>
        <w:rPr>
          <w:sz w:val="24"/>
          <w:szCs w:val="24"/>
          <w:lang w:val="en-GB"/>
        </w:rPr>
      </w:pPr>
      <w:r w:rsidRPr="000177C9">
        <w:rPr>
          <w:sz w:val="24"/>
          <w:szCs w:val="24"/>
          <w:lang w:val="en-GB"/>
        </w:rPr>
        <w:t>In patients with mild to moderate hepatic impairment without cholestasis, valsartan should be used with caution (see sections 4.2 and 5.2).</w:t>
      </w:r>
    </w:p>
    <w:p w14:paraId="1D52AD94" w14:textId="77777777" w:rsidR="00B32650" w:rsidRPr="000177C9" w:rsidRDefault="00B32650" w:rsidP="007346FA">
      <w:pPr>
        <w:ind w:left="851"/>
        <w:rPr>
          <w:sz w:val="24"/>
          <w:szCs w:val="24"/>
          <w:lang w:val="en-GB"/>
        </w:rPr>
      </w:pPr>
    </w:p>
    <w:p w14:paraId="07D9B586" w14:textId="77777777" w:rsidR="00B32650" w:rsidRPr="00784870" w:rsidRDefault="00B32650" w:rsidP="007346FA">
      <w:pPr>
        <w:ind w:left="851"/>
        <w:rPr>
          <w:i/>
          <w:sz w:val="24"/>
          <w:szCs w:val="24"/>
          <w:u w:val="single"/>
          <w:lang w:val="en-GB"/>
        </w:rPr>
      </w:pPr>
      <w:r w:rsidRPr="00784870">
        <w:rPr>
          <w:i/>
          <w:sz w:val="24"/>
          <w:szCs w:val="24"/>
          <w:u w:val="single"/>
          <w:lang w:val="en-GB"/>
        </w:rPr>
        <w:t>Sodium- and/or volume-depleted patients</w:t>
      </w:r>
    </w:p>
    <w:p w14:paraId="46159658" w14:textId="77777777" w:rsidR="00B32650" w:rsidRPr="000177C9" w:rsidRDefault="00B32650" w:rsidP="007346FA">
      <w:pPr>
        <w:ind w:left="851"/>
        <w:rPr>
          <w:sz w:val="24"/>
          <w:szCs w:val="24"/>
          <w:lang w:val="en-GB"/>
        </w:rPr>
      </w:pPr>
      <w:r w:rsidRPr="000177C9">
        <w:rPr>
          <w:sz w:val="24"/>
          <w:szCs w:val="24"/>
          <w:lang w:val="en-GB"/>
        </w:rPr>
        <w:t>In severely sodium-depleted and/or volume-depleted patients, such as those receiving high doses of diuretics, symptomatic hypotension may occur in rare cases after initiation of therapy with valsartan. Sodium and/or volume depletion should be corrected before starting treatment with valsartan, for example by reducing the diuretic dose.</w:t>
      </w:r>
    </w:p>
    <w:p w14:paraId="45357E71" w14:textId="77777777" w:rsidR="00B32650" w:rsidRPr="000177C9" w:rsidRDefault="00B32650" w:rsidP="007346FA">
      <w:pPr>
        <w:ind w:left="851"/>
        <w:rPr>
          <w:sz w:val="24"/>
          <w:szCs w:val="24"/>
          <w:lang w:val="en-GB"/>
        </w:rPr>
      </w:pPr>
    </w:p>
    <w:p w14:paraId="3040920A" w14:textId="77777777" w:rsidR="00B32650" w:rsidRPr="00784870" w:rsidRDefault="00B32650" w:rsidP="007346FA">
      <w:pPr>
        <w:ind w:left="851"/>
        <w:rPr>
          <w:i/>
          <w:sz w:val="24"/>
          <w:szCs w:val="24"/>
          <w:u w:val="single"/>
          <w:lang w:val="en-GB"/>
        </w:rPr>
      </w:pPr>
      <w:r w:rsidRPr="00784870">
        <w:rPr>
          <w:i/>
          <w:sz w:val="24"/>
          <w:szCs w:val="24"/>
          <w:u w:val="single"/>
          <w:lang w:val="en-GB"/>
        </w:rPr>
        <w:t>Renal artery stenosis</w:t>
      </w:r>
    </w:p>
    <w:p w14:paraId="382F4D12" w14:textId="77777777" w:rsidR="00B32650" w:rsidRPr="000177C9" w:rsidRDefault="00B32650" w:rsidP="007346FA">
      <w:pPr>
        <w:ind w:left="851"/>
        <w:rPr>
          <w:sz w:val="24"/>
          <w:szCs w:val="24"/>
          <w:lang w:val="en-GB"/>
        </w:rPr>
      </w:pPr>
      <w:r w:rsidRPr="000177C9">
        <w:rPr>
          <w:sz w:val="24"/>
          <w:szCs w:val="24"/>
          <w:lang w:val="en-GB"/>
        </w:rPr>
        <w:t>In patients with bilateral renal artery stenosis or stenosis to a solitary kidney, the safe use of valsartan has not been established.</w:t>
      </w:r>
    </w:p>
    <w:p w14:paraId="09AC714D" w14:textId="77777777" w:rsidR="00B32650" w:rsidRPr="000177C9" w:rsidRDefault="00B32650" w:rsidP="007346FA">
      <w:pPr>
        <w:ind w:left="851"/>
        <w:rPr>
          <w:sz w:val="24"/>
          <w:szCs w:val="24"/>
          <w:lang w:val="en-GB"/>
        </w:rPr>
      </w:pPr>
      <w:r w:rsidRPr="000177C9">
        <w:rPr>
          <w:sz w:val="24"/>
          <w:szCs w:val="24"/>
          <w:lang w:val="en-GB"/>
        </w:rPr>
        <w:t xml:space="preserve">Short-term administration of valsartan to twelve patients with renovascular hypertension secondary to unilateral renal artery stenosis did not induce any significant changes in renal </w:t>
      </w:r>
      <w:proofErr w:type="spellStart"/>
      <w:r w:rsidRPr="000177C9">
        <w:rPr>
          <w:sz w:val="24"/>
          <w:szCs w:val="24"/>
          <w:lang w:val="en-GB"/>
        </w:rPr>
        <w:t>haemodynamics</w:t>
      </w:r>
      <w:proofErr w:type="spellEnd"/>
      <w:r w:rsidRPr="000177C9">
        <w:rPr>
          <w:sz w:val="24"/>
          <w:szCs w:val="24"/>
          <w:lang w:val="en-GB"/>
        </w:rPr>
        <w:t>, serum creatinine, or blood urea nitrogen (BUN). However, other agents that affect the renin-angiotensin system may increase blood urea and serum creatinine in patients with unilateral renal artery stenosis, therefore monitoring of renal function is recommended when patients are treated with valsartan.</w:t>
      </w:r>
    </w:p>
    <w:p w14:paraId="37834E92" w14:textId="77777777" w:rsidR="00B32650" w:rsidRPr="000177C9" w:rsidRDefault="00B32650" w:rsidP="007346FA">
      <w:pPr>
        <w:ind w:left="851"/>
        <w:rPr>
          <w:sz w:val="24"/>
          <w:szCs w:val="24"/>
          <w:lang w:val="en-GB"/>
        </w:rPr>
      </w:pPr>
    </w:p>
    <w:p w14:paraId="436A0856" w14:textId="77777777" w:rsidR="00B32650" w:rsidRPr="00784870" w:rsidRDefault="00B32650" w:rsidP="007346FA">
      <w:pPr>
        <w:ind w:left="851"/>
        <w:rPr>
          <w:i/>
          <w:sz w:val="24"/>
          <w:szCs w:val="24"/>
          <w:u w:val="single"/>
          <w:lang w:val="en-GB"/>
        </w:rPr>
      </w:pPr>
      <w:r w:rsidRPr="00784870">
        <w:rPr>
          <w:i/>
          <w:sz w:val="24"/>
          <w:szCs w:val="24"/>
          <w:u w:val="single"/>
          <w:lang w:val="en-GB"/>
        </w:rPr>
        <w:t>Kidney transplantation</w:t>
      </w:r>
    </w:p>
    <w:p w14:paraId="55CEA827" w14:textId="77777777" w:rsidR="00B32650" w:rsidRPr="000177C9" w:rsidRDefault="00B32650" w:rsidP="007346FA">
      <w:pPr>
        <w:ind w:left="851"/>
        <w:rPr>
          <w:sz w:val="24"/>
          <w:szCs w:val="24"/>
          <w:lang w:val="en-GB"/>
        </w:rPr>
      </w:pPr>
    </w:p>
    <w:p w14:paraId="7415C2FF" w14:textId="77777777" w:rsidR="00B32650" w:rsidRPr="000177C9" w:rsidRDefault="00B32650" w:rsidP="007346FA">
      <w:pPr>
        <w:ind w:left="851"/>
        <w:rPr>
          <w:sz w:val="24"/>
          <w:szCs w:val="24"/>
          <w:lang w:val="en-GB"/>
        </w:rPr>
      </w:pPr>
      <w:r w:rsidRPr="000177C9">
        <w:rPr>
          <w:sz w:val="24"/>
          <w:szCs w:val="24"/>
          <w:lang w:val="en-GB"/>
        </w:rPr>
        <w:t xml:space="preserve">There is currently no experience on the safe use of valsartan in patients who have recently undergone kidney transplantation. </w:t>
      </w:r>
    </w:p>
    <w:p w14:paraId="01E6A0E2" w14:textId="77777777" w:rsidR="00B32650" w:rsidRPr="000177C9" w:rsidRDefault="00B32650" w:rsidP="007346FA">
      <w:pPr>
        <w:ind w:left="851"/>
        <w:rPr>
          <w:sz w:val="24"/>
          <w:szCs w:val="24"/>
          <w:lang w:val="en-GB"/>
        </w:rPr>
      </w:pPr>
    </w:p>
    <w:p w14:paraId="07B6B57A" w14:textId="77777777" w:rsidR="00B32650" w:rsidRPr="00784870" w:rsidRDefault="00B32650" w:rsidP="007346FA">
      <w:pPr>
        <w:ind w:left="851"/>
        <w:rPr>
          <w:i/>
          <w:sz w:val="24"/>
          <w:szCs w:val="24"/>
          <w:u w:val="single"/>
          <w:lang w:val="en-GB"/>
        </w:rPr>
      </w:pPr>
      <w:r w:rsidRPr="00784870">
        <w:rPr>
          <w:i/>
          <w:sz w:val="24"/>
          <w:szCs w:val="24"/>
          <w:u w:val="single"/>
          <w:lang w:val="en-GB"/>
        </w:rPr>
        <w:t>Primary hyperaldosteronism</w:t>
      </w:r>
    </w:p>
    <w:p w14:paraId="075CC5B8" w14:textId="77777777" w:rsidR="00B32650" w:rsidRPr="000177C9" w:rsidRDefault="00B32650" w:rsidP="007346FA">
      <w:pPr>
        <w:ind w:left="851"/>
        <w:rPr>
          <w:sz w:val="24"/>
          <w:szCs w:val="24"/>
          <w:lang w:val="en-GB"/>
        </w:rPr>
      </w:pPr>
    </w:p>
    <w:p w14:paraId="0D19D763" w14:textId="77777777" w:rsidR="00B32650" w:rsidRPr="000177C9" w:rsidRDefault="00B32650" w:rsidP="007346FA">
      <w:pPr>
        <w:ind w:left="851"/>
        <w:rPr>
          <w:sz w:val="24"/>
          <w:szCs w:val="24"/>
          <w:lang w:val="en-GB"/>
        </w:rPr>
      </w:pPr>
      <w:r w:rsidRPr="000177C9">
        <w:rPr>
          <w:sz w:val="24"/>
          <w:szCs w:val="24"/>
          <w:lang w:val="en-GB"/>
        </w:rPr>
        <w:t xml:space="preserve">Patients with primary hyperaldosteronism should not be treated with valsartan as their renin-angiotensin system is not activated. </w:t>
      </w:r>
    </w:p>
    <w:p w14:paraId="3368BA59" w14:textId="77777777" w:rsidR="00B32650" w:rsidRPr="000177C9" w:rsidRDefault="00B32650" w:rsidP="007346FA">
      <w:pPr>
        <w:ind w:left="851"/>
        <w:rPr>
          <w:sz w:val="24"/>
          <w:szCs w:val="24"/>
          <w:lang w:val="en-GB"/>
        </w:rPr>
      </w:pPr>
    </w:p>
    <w:p w14:paraId="53C1C2E9" w14:textId="77777777" w:rsidR="00B32650" w:rsidRPr="00784870" w:rsidRDefault="00B32650" w:rsidP="007346FA">
      <w:pPr>
        <w:ind w:left="851"/>
        <w:rPr>
          <w:i/>
          <w:sz w:val="24"/>
          <w:szCs w:val="24"/>
          <w:u w:val="single"/>
          <w:lang w:val="en-GB"/>
        </w:rPr>
      </w:pPr>
      <w:r w:rsidRPr="00784870">
        <w:rPr>
          <w:i/>
          <w:sz w:val="24"/>
          <w:szCs w:val="24"/>
          <w:u w:val="single"/>
          <w:lang w:val="en-GB"/>
        </w:rPr>
        <w:t>Aortic and mitral valve stenosis, obstructive hypertrophic cardiomyopathy</w:t>
      </w:r>
    </w:p>
    <w:p w14:paraId="4B5F4663" w14:textId="77777777" w:rsidR="00B32650" w:rsidRPr="000177C9" w:rsidRDefault="00B32650" w:rsidP="007346FA">
      <w:pPr>
        <w:ind w:left="851"/>
        <w:rPr>
          <w:sz w:val="24"/>
          <w:szCs w:val="24"/>
          <w:lang w:val="en-GB"/>
        </w:rPr>
      </w:pPr>
    </w:p>
    <w:p w14:paraId="211C2F1D" w14:textId="77777777" w:rsidR="00B32650" w:rsidRPr="000177C9" w:rsidRDefault="00B32650" w:rsidP="007346FA">
      <w:pPr>
        <w:ind w:left="851"/>
        <w:rPr>
          <w:sz w:val="24"/>
          <w:szCs w:val="24"/>
          <w:lang w:val="en-GB"/>
        </w:rPr>
      </w:pPr>
      <w:r w:rsidRPr="000177C9">
        <w:rPr>
          <w:sz w:val="24"/>
          <w:szCs w:val="24"/>
          <w:lang w:val="en-GB"/>
        </w:rPr>
        <w:t xml:space="preserve">As with all other vasodilators, special caution is indicated in patients suffering from aortic or mitral stenosis, or hypertrophic obstructive cardiomyopathy (HOCM). </w:t>
      </w:r>
    </w:p>
    <w:p w14:paraId="5B24965C" w14:textId="77777777" w:rsidR="00B32650" w:rsidRPr="000177C9" w:rsidRDefault="00B32650" w:rsidP="007346FA">
      <w:pPr>
        <w:ind w:left="851"/>
        <w:rPr>
          <w:sz w:val="24"/>
          <w:szCs w:val="24"/>
          <w:lang w:val="en-GB"/>
        </w:rPr>
      </w:pPr>
    </w:p>
    <w:p w14:paraId="25A91F77" w14:textId="77777777" w:rsidR="00B32650" w:rsidRPr="00784870" w:rsidRDefault="00B32650" w:rsidP="007346FA">
      <w:pPr>
        <w:ind w:left="851"/>
        <w:rPr>
          <w:i/>
          <w:sz w:val="24"/>
          <w:szCs w:val="24"/>
          <w:u w:val="single"/>
          <w:lang w:val="en-GB"/>
        </w:rPr>
      </w:pPr>
      <w:r w:rsidRPr="00784870">
        <w:rPr>
          <w:i/>
          <w:sz w:val="24"/>
          <w:szCs w:val="24"/>
          <w:u w:val="single"/>
          <w:lang w:val="en-GB"/>
        </w:rPr>
        <w:t>Pregnancy</w:t>
      </w:r>
    </w:p>
    <w:p w14:paraId="6428DC1D" w14:textId="77777777" w:rsidR="00B32650" w:rsidRPr="000177C9" w:rsidRDefault="00B32650" w:rsidP="007346FA">
      <w:pPr>
        <w:ind w:left="851"/>
        <w:rPr>
          <w:sz w:val="24"/>
          <w:szCs w:val="24"/>
          <w:lang w:val="en-GB"/>
        </w:rPr>
      </w:pPr>
    </w:p>
    <w:p w14:paraId="0E91341B" w14:textId="77777777" w:rsidR="00B32650" w:rsidRPr="000177C9" w:rsidRDefault="00B32650" w:rsidP="007346FA">
      <w:pPr>
        <w:ind w:left="851"/>
        <w:rPr>
          <w:sz w:val="24"/>
          <w:szCs w:val="24"/>
          <w:lang w:val="en-GB"/>
        </w:rPr>
      </w:pPr>
      <w:r w:rsidRPr="000177C9">
        <w:rPr>
          <w:sz w:val="24"/>
          <w:szCs w:val="24"/>
          <w:lang w:val="en-GB"/>
        </w:rPr>
        <w:t>Angiotensin II Receptor Antagonists (AIIRAs) should not be initiated during pregnancy. Unless continued AIIRAs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(see sections 4.3 and 4.6).</w:t>
      </w:r>
    </w:p>
    <w:p w14:paraId="4450AE5A" w14:textId="77777777" w:rsidR="00B32650" w:rsidRPr="000177C9" w:rsidDel="00A82644" w:rsidRDefault="00B32650" w:rsidP="007346FA">
      <w:pPr>
        <w:ind w:left="851"/>
        <w:rPr>
          <w:sz w:val="24"/>
          <w:szCs w:val="24"/>
          <w:lang w:val="en-GB"/>
        </w:rPr>
      </w:pPr>
    </w:p>
    <w:p w14:paraId="663D93F3" w14:textId="77777777" w:rsidR="00B32650" w:rsidRPr="00784870" w:rsidRDefault="00B32650" w:rsidP="007346FA">
      <w:pPr>
        <w:ind w:left="851"/>
        <w:rPr>
          <w:i/>
          <w:sz w:val="24"/>
          <w:szCs w:val="24"/>
          <w:u w:val="single"/>
          <w:lang w:val="en-GB"/>
        </w:rPr>
      </w:pPr>
      <w:r w:rsidRPr="00784870">
        <w:rPr>
          <w:i/>
          <w:sz w:val="24"/>
          <w:szCs w:val="24"/>
          <w:u w:val="single"/>
          <w:lang w:val="en-GB"/>
        </w:rPr>
        <w:t>Recent myocardial infarction (only 40 mg, 80 mg and 160 mg)</w:t>
      </w:r>
    </w:p>
    <w:p w14:paraId="6361C8A3" w14:textId="77777777" w:rsidR="00B32650" w:rsidRPr="00034774" w:rsidRDefault="00B32650" w:rsidP="007346FA">
      <w:pPr>
        <w:ind w:left="851"/>
        <w:rPr>
          <w:sz w:val="24"/>
          <w:szCs w:val="24"/>
          <w:lang w:val="en-GB"/>
        </w:rPr>
      </w:pPr>
    </w:p>
    <w:p w14:paraId="395AFC9E" w14:textId="77777777" w:rsidR="00B32650" w:rsidRPr="00034774" w:rsidRDefault="00B32650" w:rsidP="007346FA">
      <w:pPr>
        <w:ind w:left="851"/>
        <w:rPr>
          <w:sz w:val="24"/>
          <w:szCs w:val="24"/>
          <w:lang w:val="en-GB"/>
        </w:rPr>
      </w:pPr>
      <w:r w:rsidRPr="00034774">
        <w:rPr>
          <w:sz w:val="24"/>
          <w:szCs w:val="24"/>
          <w:lang w:val="en-GB"/>
        </w:rPr>
        <w:t>The combination of captopril and valsartan has shown no additional clinical benefit, instead the risk for adverse events increased compared to treatment with the respective therapies (see sections 4.2 and 5.1). Therefore, the combination of valsartan with an ACE inhibitor is not recommended.</w:t>
      </w:r>
    </w:p>
    <w:p w14:paraId="729A0659" w14:textId="77777777" w:rsidR="00B32650" w:rsidRPr="00034774" w:rsidRDefault="00B32650" w:rsidP="007346FA">
      <w:pPr>
        <w:ind w:left="851"/>
        <w:rPr>
          <w:sz w:val="24"/>
          <w:szCs w:val="24"/>
          <w:lang w:val="en-GB"/>
        </w:rPr>
      </w:pPr>
    </w:p>
    <w:p w14:paraId="19F27314" w14:textId="77777777" w:rsidR="00B32650" w:rsidRPr="00034774" w:rsidRDefault="00B32650" w:rsidP="007346FA">
      <w:pPr>
        <w:ind w:left="851"/>
        <w:rPr>
          <w:sz w:val="24"/>
          <w:szCs w:val="24"/>
          <w:lang w:val="en-GB"/>
        </w:rPr>
      </w:pPr>
      <w:r w:rsidRPr="00034774">
        <w:rPr>
          <w:sz w:val="24"/>
          <w:szCs w:val="24"/>
          <w:lang w:val="en-GB"/>
        </w:rPr>
        <w:t>Caution should be observed when initiating therapy in post-myocardial infarction patients. Evaluation of post-myocardial infarction patients should always include assessment of renal function (see section 4.2).</w:t>
      </w:r>
    </w:p>
    <w:p w14:paraId="05358BBA" w14:textId="77777777" w:rsidR="00B32650" w:rsidRPr="00034774" w:rsidRDefault="00B32650" w:rsidP="007346FA">
      <w:pPr>
        <w:ind w:left="851"/>
        <w:rPr>
          <w:sz w:val="24"/>
          <w:szCs w:val="24"/>
          <w:lang w:val="en-GB"/>
        </w:rPr>
      </w:pPr>
    </w:p>
    <w:p w14:paraId="723E20A8" w14:textId="77777777" w:rsidR="00B32650" w:rsidRPr="00034774" w:rsidRDefault="00B32650" w:rsidP="007346FA">
      <w:pPr>
        <w:ind w:left="851"/>
        <w:rPr>
          <w:sz w:val="24"/>
          <w:szCs w:val="24"/>
          <w:lang w:val="en-GB"/>
        </w:rPr>
      </w:pPr>
      <w:r w:rsidRPr="00034774">
        <w:rPr>
          <w:sz w:val="24"/>
          <w:szCs w:val="24"/>
          <w:lang w:val="en-GB"/>
        </w:rPr>
        <w:t>Use of valsartan in post-myocardial infarction patients commonly results in some reduction in blood pressure, but discontinuation of therapy because of continuing symptomatic hypotension is not usually necessary provided dosing instructions are followed (see section 4.2).</w:t>
      </w:r>
    </w:p>
    <w:p w14:paraId="5477AED0" w14:textId="77777777" w:rsidR="00B32650" w:rsidRPr="00034774" w:rsidRDefault="00B32650" w:rsidP="007346FA">
      <w:pPr>
        <w:ind w:left="851"/>
        <w:rPr>
          <w:sz w:val="24"/>
          <w:szCs w:val="24"/>
          <w:lang w:val="en-GB"/>
        </w:rPr>
      </w:pPr>
    </w:p>
    <w:p w14:paraId="0E7A3D0E" w14:textId="77777777" w:rsidR="00B32650" w:rsidRPr="00784870" w:rsidRDefault="00B32650" w:rsidP="007346FA">
      <w:pPr>
        <w:ind w:left="851"/>
        <w:rPr>
          <w:i/>
          <w:sz w:val="24"/>
          <w:szCs w:val="24"/>
          <w:u w:val="single"/>
          <w:lang w:val="en-GB"/>
        </w:rPr>
      </w:pPr>
      <w:r w:rsidRPr="00784870">
        <w:rPr>
          <w:i/>
          <w:sz w:val="24"/>
          <w:szCs w:val="24"/>
          <w:u w:val="single"/>
          <w:lang w:val="en-GB"/>
        </w:rPr>
        <w:t>Heart failure</w:t>
      </w:r>
    </w:p>
    <w:p w14:paraId="0284ED40" w14:textId="77777777" w:rsidR="00B32650" w:rsidRPr="00034774" w:rsidRDefault="00B32650" w:rsidP="007346FA">
      <w:pPr>
        <w:ind w:left="851"/>
        <w:rPr>
          <w:sz w:val="24"/>
          <w:szCs w:val="24"/>
          <w:lang w:val="en-GB"/>
        </w:rPr>
      </w:pPr>
    </w:p>
    <w:p w14:paraId="408E5557" w14:textId="7343920D" w:rsidR="00B32650" w:rsidRPr="00034774" w:rsidRDefault="00B32650" w:rsidP="007346FA">
      <w:pPr>
        <w:ind w:left="851"/>
        <w:rPr>
          <w:sz w:val="24"/>
          <w:szCs w:val="24"/>
          <w:lang w:val="en-GB"/>
        </w:rPr>
      </w:pPr>
      <w:r w:rsidRPr="00034774">
        <w:rPr>
          <w:sz w:val="24"/>
          <w:szCs w:val="24"/>
          <w:lang w:val="en-GB"/>
        </w:rPr>
        <w:t xml:space="preserve">The risk of adverse reactions, especially hypotension, hyperkalaemia and decreased renal function (including acute renal failure), may increase when </w:t>
      </w:r>
      <w:r w:rsidR="008A6C4D">
        <w:rPr>
          <w:sz w:val="24"/>
          <w:szCs w:val="24"/>
          <w:lang w:val="en-GB"/>
        </w:rPr>
        <w:t>v</w:t>
      </w:r>
      <w:r w:rsidRPr="00034774">
        <w:rPr>
          <w:sz w:val="24"/>
          <w:szCs w:val="24"/>
          <w:lang w:val="en-GB"/>
        </w:rPr>
        <w:t>alsartan is used in combination with an ACE-inhibitor. In patients with heart failure, the triple combination of an ACE-inhibitor, a beta</w:t>
      </w:r>
      <w:r w:rsidR="008A6C4D">
        <w:rPr>
          <w:sz w:val="24"/>
          <w:szCs w:val="24"/>
          <w:lang w:val="en-GB"/>
        </w:rPr>
        <w:t>-</w:t>
      </w:r>
      <w:r w:rsidRPr="00034774">
        <w:rPr>
          <w:sz w:val="24"/>
          <w:szCs w:val="24"/>
          <w:lang w:val="en-GB"/>
        </w:rPr>
        <w:t xml:space="preserve">blocker and </w:t>
      </w:r>
      <w:r w:rsidR="00046FF5">
        <w:rPr>
          <w:sz w:val="24"/>
          <w:szCs w:val="24"/>
          <w:lang w:val="en-GB"/>
        </w:rPr>
        <w:t>v</w:t>
      </w:r>
      <w:r w:rsidRPr="00034774">
        <w:rPr>
          <w:sz w:val="24"/>
          <w:szCs w:val="24"/>
          <w:lang w:val="en-GB"/>
        </w:rPr>
        <w:t xml:space="preserve">alsartan has not shown any clinical benefit (see section 5.1). This combination apparently increases the risk for adverse events and is therefore not recommended. Triple combination of an ACE-inhibitor, a mineralocorticoid receptor antagonist and valsartan </w:t>
      </w:r>
      <w:proofErr w:type="gramStart"/>
      <w:r w:rsidRPr="00034774">
        <w:rPr>
          <w:sz w:val="24"/>
          <w:szCs w:val="24"/>
          <w:lang w:val="en-GB"/>
        </w:rPr>
        <w:t>is</w:t>
      </w:r>
      <w:proofErr w:type="gramEnd"/>
      <w:r w:rsidRPr="00034774">
        <w:rPr>
          <w:sz w:val="24"/>
          <w:szCs w:val="24"/>
          <w:lang w:val="en-GB"/>
        </w:rPr>
        <w:t xml:space="preserve"> also not recommended. Use of these combinations should be under specialist supervision and subject to frequent close monitoring of renal function, electrolytes and blood pressure.</w:t>
      </w:r>
      <w:r w:rsidRPr="00034774">
        <w:rPr>
          <w:sz w:val="24"/>
          <w:szCs w:val="24"/>
          <w:lang w:val="en-GB"/>
        </w:rPr>
        <w:cr/>
      </w:r>
    </w:p>
    <w:p w14:paraId="2F6CC114" w14:textId="77777777" w:rsidR="00B32650" w:rsidRPr="00034774" w:rsidRDefault="00B32650" w:rsidP="007346FA">
      <w:pPr>
        <w:ind w:left="851"/>
        <w:rPr>
          <w:sz w:val="24"/>
          <w:szCs w:val="24"/>
          <w:lang w:val="en-GB"/>
        </w:rPr>
      </w:pPr>
      <w:r w:rsidRPr="00034774">
        <w:rPr>
          <w:sz w:val="24"/>
          <w:szCs w:val="24"/>
          <w:lang w:val="en-GB"/>
        </w:rPr>
        <w:t>Caution should be observed when initiating therapy in patients with heart failure. Evaluation of patients with heart failure should always include assessment of renal function (see section 4.2).</w:t>
      </w:r>
    </w:p>
    <w:p w14:paraId="7A37D7E8" w14:textId="73E135C7" w:rsidR="00B32650" w:rsidRPr="00034774" w:rsidRDefault="00B32650" w:rsidP="007346FA">
      <w:pPr>
        <w:ind w:left="851"/>
        <w:rPr>
          <w:sz w:val="24"/>
          <w:szCs w:val="24"/>
          <w:lang w:val="en-GB"/>
        </w:rPr>
      </w:pPr>
      <w:r w:rsidRPr="00034774">
        <w:rPr>
          <w:sz w:val="24"/>
          <w:szCs w:val="24"/>
          <w:lang w:val="en-GB"/>
        </w:rPr>
        <w:t xml:space="preserve">Use of </w:t>
      </w:r>
      <w:r w:rsidR="00046FF5">
        <w:rPr>
          <w:sz w:val="24"/>
          <w:szCs w:val="24"/>
          <w:lang w:val="en-GB"/>
        </w:rPr>
        <w:t>v</w:t>
      </w:r>
      <w:r w:rsidRPr="00034774">
        <w:rPr>
          <w:sz w:val="24"/>
          <w:szCs w:val="24"/>
          <w:lang w:val="en-GB"/>
        </w:rPr>
        <w:t>alsartan in patients with heart failure commonly results in some reduction in blood pressure, but discontinuation of therapy because of continuing symptomatic hypotension is not usually necessary provided dosing instructions are followed (see section 4.2).</w:t>
      </w:r>
    </w:p>
    <w:p w14:paraId="4B62CF99" w14:textId="77777777" w:rsidR="00B32650" w:rsidRPr="00034774" w:rsidRDefault="00B32650" w:rsidP="007346FA">
      <w:pPr>
        <w:ind w:left="851"/>
        <w:rPr>
          <w:sz w:val="24"/>
          <w:szCs w:val="24"/>
          <w:lang w:val="en-GB"/>
        </w:rPr>
      </w:pPr>
    </w:p>
    <w:p w14:paraId="28C30536" w14:textId="39210AB3" w:rsidR="00B32650" w:rsidRPr="00034774" w:rsidRDefault="00B32650" w:rsidP="007346FA">
      <w:pPr>
        <w:ind w:left="851"/>
        <w:rPr>
          <w:sz w:val="24"/>
          <w:szCs w:val="24"/>
          <w:lang w:val="en-GB"/>
        </w:rPr>
      </w:pPr>
      <w:r w:rsidRPr="00034774">
        <w:rPr>
          <w:sz w:val="24"/>
          <w:szCs w:val="24"/>
          <w:lang w:val="en-GB"/>
        </w:rPr>
        <w:t>In patients whose renal function may depend on the activity of the renin-angiotensin-aldosterone-system (</w:t>
      </w:r>
      <w:r w:rsidR="007471D3" w:rsidRPr="00034774">
        <w:rPr>
          <w:sz w:val="24"/>
          <w:szCs w:val="24"/>
          <w:lang w:val="en-GB"/>
        </w:rPr>
        <w:t>e.g.</w:t>
      </w:r>
      <w:r w:rsidRPr="00034774">
        <w:rPr>
          <w:sz w:val="24"/>
          <w:szCs w:val="24"/>
          <w:lang w:val="en-GB"/>
        </w:rPr>
        <w:t xml:space="preserve"> patients with severe congestive heart failure), treatment with ACE-inhibitors has been associated with oliguria and/or progressive azotaemia and in rare cases with acute renal failure and/or death. As valsartan is an angiotensin II receptor blocker, it cannot be excluded that the use of </w:t>
      </w:r>
      <w:r w:rsidR="00046FF5">
        <w:rPr>
          <w:sz w:val="24"/>
          <w:szCs w:val="24"/>
          <w:lang w:val="en-GB"/>
        </w:rPr>
        <w:t>v</w:t>
      </w:r>
      <w:r w:rsidRPr="00034774">
        <w:rPr>
          <w:sz w:val="24"/>
          <w:szCs w:val="24"/>
          <w:lang w:val="en-GB"/>
        </w:rPr>
        <w:t>alsartan may be associated with impairment of the renal function.</w:t>
      </w:r>
    </w:p>
    <w:p w14:paraId="5CABC048" w14:textId="77777777" w:rsidR="00B32650" w:rsidRPr="000177C9" w:rsidRDefault="00B32650" w:rsidP="007346FA">
      <w:pPr>
        <w:ind w:left="851"/>
        <w:rPr>
          <w:sz w:val="24"/>
          <w:szCs w:val="24"/>
          <w:lang w:val="en-GB"/>
        </w:rPr>
      </w:pPr>
      <w:r w:rsidRPr="00034774">
        <w:rPr>
          <w:sz w:val="24"/>
          <w:szCs w:val="24"/>
          <w:lang w:val="en-GB"/>
        </w:rPr>
        <w:t>ACE-inhibitors and angiotensin II receptor blockers should not be used concomitantly in patients with diabetic nephropathy.</w:t>
      </w:r>
    </w:p>
    <w:p w14:paraId="401719A8" w14:textId="77777777" w:rsidR="00B32650" w:rsidRPr="000177C9" w:rsidRDefault="00B32650" w:rsidP="007346FA">
      <w:pPr>
        <w:ind w:left="851"/>
        <w:rPr>
          <w:sz w:val="24"/>
          <w:szCs w:val="24"/>
          <w:lang w:val="en-GB"/>
        </w:rPr>
      </w:pPr>
    </w:p>
    <w:p w14:paraId="47919CE8" w14:textId="77777777" w:rsidR="00B32650" w:rsidRPr="00784870" w:rsidRDefault="00B32650" w:rsidP="007346FA">
      <w:pPr>
        <w:ind w:left="851"/>
        <w:rPr>
          <w:i/>
          <w:sz w:val="24"/>
          <w:szCs w:val="24"/>
          <w:lang w:val="en-GB"/>
        </w:rPr>
      </w:pPr>
      <w:r w:rsidRPr="00784870">
        <w:rPr>
          <w:i/>
          <w:sz w:val="24"/>
          <w:szCs w:val="24"/>
          <w:lang w:val="en-GB"/>
        </w:rPr>
        <w:t>History of angioedema</w:t>
      </w:r>
    </w:p>
    <w:p w14:paraId="383D5A02" w14:textId="77777777" w:rsidR="00B32650" w:rsidRPr="000177C9" w:rsidRDefault="00B32650" w:rsidP="007346FA">
      <w:pPr>
        <w:ind w:left="851"/>
        <w:rPr>
          <w:sz w:val="24"/>
          <w:szCs w:val="24"/>
          <w:lang w:val="en-GB"/>
        </w:rPr>
      </w:pPr>
    </w:p>
    <w:p w14:paraId="24B2BD85" w14:textId="58AA2561" w:rsidR="00B32650" w:rsidRDefault="00B32650" w:rsidP="007346FA">
      <w:pPr>
        <w:ind w:left="851"/>
        <w:rPr>
          <w:lang w:val="en-US"/>
        </w:rPr>
      </w:pPr>
      <w:r w:rsidRPr="000177C9">
        <w:rPr>
          <w:sz w:val="24"/>
          <w:szCs w:val="24"/>
          <w:lang w:val="en-GB"/>
        </w:rPr>
        <w:t>Angioedema, including swelling of the larynx and glottis, causing airway obstruction and/or swelling of the face, lips, pharynx, and/or tongue has been reported in patients treated with valsartan; some of these patients previously experienced angioedema with other drugs including ACE inhibitors. Valsartan should be immediately discontinued in patients who develop angioedema, and valsartan should not be re-administered</w:t>
      </w:r>
      <w:r w:rsidR="00046FF5">
        <w:rPr>
          <w:sz w:val="24"/>
          <w:szCs w:val="24"/>
          <w:lang w:val="en-GB"/>
        </w:rPr>
        <w:t xml:space="preserve"> </w:t>
      </w:r>
      <w:r w:rsidR="00046FF5" w:rsidRPr="00046FF5">
        <w:rPr>
          <w:lang w:val="en-US"/>
        </w:rPr>
        <w:t>(</w:t>
      </w:r>
      <w:proofErr w:type="spellStart"/>
      <w:r w:rsidR="00046FF5" w:rsidRPr="001B6418">
        <w:rPr>
          <w:szCs w:val="22"/>
          <w:lang w:val="sv-SE"/>
        </w:rPr>
        <w:t>see</w:t>
      </w:r>
      <w:proofErr w:type="spellEnd"/>
      <w:r w:rsidR="00046FF5" w:rsidRPr="001B6418">
        <w:rPr>
          <w:szCs w:val="22"/>
          <w:lang w:val="sv-SE"/>
        </w:rPr>
        <w:t xml:space="preserve"> </w:t>
      </w:r>
      <w:proofErr w:type="spellStart"/>
      <w:r w:rsidR="00046FF5" w:rsidRPr="001B6418">
        <w:rPr>
          <w:szCs w:val="22"/>
          <w:lang w:val="sv-SE"/>
        </w:rPr>
        <w:t>section</w:t>
      </w:r>
      <w:proofErr w:type="spellEnd"/>
      <w:r w:rsidR="00046FF5" w:rsidRPr="001B6418">
        <w:rPr>
          <w:szCs w:val="22"/>
          <w:lang w:val="sv-SE"/>
        </w:rPr>
        <w:t xml:space="preserve"> 4.8)</w:t>
      </w:r>
      <w:r w:rsidR="00046FF5" w:rsidRPr="00046FF5">
        <w:rPr>
          <w:lang w:val="en-US"/>
        </w:rPr>
        <w:t>.</w:t>
      </w:r>
    </w:p>
    <w:p w14:paraId="1268D98D" w14:textId="5B6EAB7F" w:rsidR="00E66451" w:rsidRPr="009E7DF1" w:rsidRDefault="00E66451" w:rsidP="009E7DF1">
      <w:pPr>
        <w:ind w:left="851"/>
        <w:rPr>
          <w:sz w:val="24"/>
          <w:szCs w:val="24"/>
          <w:lang w:val="en-US"/>
        </w:rPr>
      </w:pPr>
    </w:p>
    <w:p w14:paraId="4C342667" w14:textId="77777777" w:rsidR="00E66451" w:rsidRPr="009E7DF1" w:rsidRDefault="00E66451" w:rsidP="009E7DF1">
      <w:pPr>
        <w:tabs>
          <w:tab w:val="left" w:pos="1304"/>
        </w:tabs>
        <w:ind w:left="851"/>
        <w:rPr>
          <w:i/>
          <w:iCs/>
          <w:noProof/>
          <w:sz w:val="24"/>
          <w:szCs w:val="24"/>
          <w:lang w:val="en-US"/>
        </w:rPr>
      </w:pPr>
      <w:r w:rsidRPr="009E7DF1">
        <w:rPr>
          <w:i/>
          <w:iCs/>
          <w:noProof/>
          <w:sz w:val="24"/>
          <w:szCs w:val="24"/>
          <w:lang w:val="en-US"/>
        </w:rPr>
        <w:t>Intestinal angioedema</w:t>
      </w:r>
    </w:p>
    <w:p w14:paraId="07B212D7" w14:textId="77777777" w:rsidR="00E66451" w:rsidRPr="009E7DF1" w:rsidRDefault="00E66451" w:rsidP="009E7DF1">
      <w:pPr>
        <w:tabs>
          <w:tab w:val="left" w:pos="1304"/>
        </w:tabs>
        <w:ind w:left="851"/>
        <w:rPr>
          <w:noProof/>
          <w:sz w:val="24"/>
          <w:szCs w:val="24"/>
          <w:lang w:val="en-US"/>
        </w:rPr>
      </w:pPr>
    </w:p>
    <w:p w14:paraId="55897847" w14:textId="77777777" w:rsidR="00E66451" w:rsidRPr="009E7DF1" w:rsidRDefault="00E66451" w:rsidP="009E7DF1">
      <w:pPr>
        <w:tabs>
          <w:tab w:val="left" w:pos="1304"/>
        </w:tabs>
        <w:ind w:left="851"/>
        <w:rPr>
          <w:noProof/>
          <w:sz w:val="24"/>
          <w:szCs w:val="24"/>
          <w:lang w:val="en-US"/>
        </w:rPr>
      </w:pPr>
      <w:r w:rsidRPr="009E7DF1">
        <w:rPr>
          <w:noProof/>
          <w:sz w:val="24"/>
          <w:szCs w:val="24"/>
          <w:lang w:val="en-US"/>
        </w:rPr>
        <w:t>Intestinal angioedema has been reported in patients treated with angiotensin II receptor antagonists, including valsartan (see section 4.8). These patients presented with abdominal pain, nausea, vomiting and diarrhoea. Symptoms resolved after discontinuation of angiotensin II receptor antagonists. If intestinal angioedema is diagnosed, valsartan should be discontinued and appropriate monitoring should be initiated until complete resolution of symptoms has occurred.</w:t>
      </w:r>
    </w:p>
    <w:p w14:paraId="781D5308" w14:textId="77777777" w:rsidR="00B32650" w:rsidRPr="009E7DF1" w:rsidRDefault="00B32650" w:rsidP="009E7DF1">
      <w:pPr>
        <w:ind w:left="851"/>
        <w:rPr>
          <w:sz w:val="24"/>
          <w:szCs w:val="24"/>
          <w:lang w:val="en-GB"/>
        </w:rPr>
      </w:pPr>
    </w:p>
    <w:p w14:paraId="18075132" w14:textId="77777777" w:rsidR="00B32650" w:rsidRPr="001742ED" w:rsidRDefault="00B32650" w:rsidP="007346FA">
      <w:pPr>
        <w:ind w:left="851"/>
        <w:rPr>
          <w:i/>
          <w:sz w:val="24"/>
          <w:szCs w:val="24"/>
          <w:lang w:val="en-GB"/>
        </w:rPr>
      </w:pPr>
      <w:r w:rsidRPr="001742ED">
        <w:rPr>
          <w:i/>
          <w:sz w:val="24"/>
          <w:szCs w:val="24"/>
          <w:lang w:val="en-GB"/>
        </w:rPr>
        <w:t>Dual Blockade of the Renin-Angiotensin-Aldosterone System (RAAS)</w:t>
      </w:r>
    </w:p>
    <w:p w14:paraId="6BC2A53B" w14:textId="77777777" w:rsidR="00B32650" w:rsidRPr="000177C9" w:rsidRDefault="00B32650" w:rsidP="007346FA">
      <w:pPr>
        <w:ind w:left="851"/>
        <w:rPr>
          <w:sz w:val="24"/>
          <w:szCs w:val="24"/>
          <w:lang w:val="en-GB"/>
        </w:rPr>
      </w:pPr>
    </w:p>
    <w:p w14:paraId="2549BFDF" w14:textId="572E069F" w:rsidR="00B32650" w:rsidRPr="00034774" w:rsidRDefault="00B32650" w:rsidP="007346FA">
      <w:pPr>
        <w:ind w:left="851"/>
        <w:rPr>
          <w:sz w:val="24"/>
          <w:szCs w:val="24"/>
          <w:lang w:val="en-GB"/>
        </w:rPr>
      </w:pPr>
      <w:r w:rsidRPr="00034774">
        <w:rPr>
          <w:sz w:val="24"/>
          <w:szCs w:val="24"/>
          <w:lang w:val="en-GB"/>
        </w:rPr>
        <w:t xml:space="preserve">There is evidence that the concomitant use of ACE-inhibitors, angiotensin II receptor blockers or </w:t>
      </w:r>
      <w:proofErr w:type="spellStart"/>
      <w:r w:rsidRPr="00034774">
        <w:rPr>
          <w:sz w:val="24"/>
          <w:szCs w:val="24"/>
          <w:lang w:val="en-GB"/>
        </w:rPr>
        <w:t>aliskiren</w:t>
      </w:r>
      <w:proofErr w:type="spellEnd"/>
      <w:r w:rsidRPr="00034774">
        <w:rPr>
          <w:sz w:val="24"/>
          <w:szCs w:val="24"/>
          <w:lang w:val="en-GB"/>
        </w:rPr>
        <w:t xml:space="preserve"> increases the risk of hypotension, hyperkalaemia and decreased renal function (including acute renal failure). Dual blockade of </w:t>
      </w:r>
      <w:r w:rsidR="00046FF5">
        <w:rPr>
          <w:sz w:val="24"/>
          <w:szCs w:val="24"/>
          <w:lang w:val="en-GB"/>
        </w:rPr>
        <w:t xml:space="preserve">the </w:t>
      </w:r>
      <w:r w:rsidRPr="00034774">
        <w:rPr>
          <w:sz w:val="24"/>
          <w:szCs w:val="24"/>
          <w:lang w:val="en-GB"/>
        </w:rPr>
        <w:t xml:space="preserve">RAAS through the combined use of ACE-inhibitors, angiotensin II receptor blockers or </w:t>
      </w:r>
      <w:proofErr w:type="spellStart"/>
      <w:r w:rsidRPr="00034774">
        <w:rPr>
          <w:sz w:val="24"/>
          <w:szCs w:val="24"/>
          <w:lang w:val="en-GB"/>
        </w:rPr>
        <w:t>aliskiren</w:t>
      </w:r>
      <w:proofErr w:type="spellEnd"/>
      <w:r w:rsidRPr="00034774">
        <w:rPr>
          <w:sz w:val="24"/>
          <w:szCs w:val="24"/>
          <w:lang w:val="en-GB"/>
        </w:rPr>
        <w:t xml:space="preserve"> is therefore not recommended (see sections 4.5 and 5.1).</w:t>
      </w:r>
    </w:p>
    <w:p w14:paraId="1952962C" w14:textId="77777777" w:rsidR="00B32650" w:rsidRPr="00034774" w:rsidRDefault="00B32650" w:rsidP="007346FA">
      <w:pPr>
        <w:ind w:left="851"/>
        <w:rPr>
          <w:sz w:val="24"/>
          <w:szCs w:val="24"/>
          <w:lang w:val="en-GB"/>
        </w:rPr>
      </w:pPr>
      <w:r w:rsidRPr="00034774">
        <w:rPr>
          <w:sz w:val="24"/>
          <w:szCs w:val="24"/>
          <w:lang w:val="en-GB"/>
        </w:rPr>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1262AAD8" w14:textId="77777777" w:rsidR="00B32650" w:rsidRPr="00034774" w:rsidDel="00E9389B" w:rsidRDefault="00B32650" w:rsidP="007346FA">
      <w:pPr>
        <w:ind w:left="851"/>
        <w:rPr>
          <w:sz w:val="24"/>
          <w:szCs w:val="24"/>
          <w:lang w:val="en-GB"/>
        </w:rPr>
      </w:pPr>
    </w:p>
    <w:p w14:paraId="6E40E301" w14:textId="77777777" w:rsidR="00B32650" w:rsidRPr="00C333FD" w:rsidRDefault="00B32650" w:rsidP="007346FA">
      <w:pPr>
        <w:ind w:left="851"/>
        <w:rPr>
          <w:i/>
          <w:color w:val="000000"/>
          <w:sz w:val="24"/>
          <w:szCs w:val="24"/>
          <w:u w:val="single"/>
          <w:lang w:val="en-GB" w:eastAsia="fr-FR"/>
        </w:rPr>
      </w:pPr>
      <w:r w:rsidRPr="00C333FD">
        <w:rPr>
          <w:i/>
          <w:iCs/>
          <w:color w:val="000000"/>
          <w:sz w:val="24"/>
          <w:szCs w:val="24"/>
          <w:u w:val="single"/>
          <w:lang w:val="en-GB" w:eastAsia="fr-FR"/>
        </w:rPr>
        <w:t>Other conditions with stimulation of the renin-angiotensin system (</w:t>
      </w:r>
      <w:r w:rsidRPr="00C333FD">
        <w:rPr>
          <w:i/>
          <w:sz w:val="24"/>
          <w:szCs w:val="24"/>
          <w:u w:val="single"/>
          <w:lang w:val="en-GB"/>
        </w:rPr>
        <w:t>only 320 mg</w:t>
      </w:r>
      <w:r w:rsidRPr="00C333FD">
        <w:rPr>
          <w:i/>
          <w:iCs/>
          <w:color w:val="000000"/>
          <w:sz w:val="24"/>
          <w:szCs w:val="24"/>
          <w:u w:val="single"/>
          <w:lang w:val="en-GB" w:eastAsia="fr-FR"/>
        </w:rPr>
        <w:t>)</w:t>
      </w:r>
    </w:p>
    <w:p w14:paraId="4A518297" w14:textId="77777777" w:rsidR="00B32650" w:rsidRPr="000177C9" w:rsidRDefault="00B32650" w:rsidP="007346FA">
      <w:pPr>
        <w:ind w:left="851"/>
        <w:rPr>
          <w:sz w:val="24"/>
          <w:szCs w:val="24"/>
          <w:lang w:val="en-GB" w:bidi="th-TH"/>
        </w:rPr>
      </w:pPr>
      <w:r w:rsidRPr="00034774">
        <w:rPr>
          <w:color w:val="000000"/>
          <w:sz w:val="24"/>
          <w:szCs w:val="24"/>
          <w:lang w:val="en-GB" w:eastAsia="fr-FR"/>
        </w:rPr>
        <w:t>In patients whose renal function may depend on the activity of the renin-angiotensin system (</w:t>
      </w:r>
      <w:proofErr w:type="spellStart"/>
      <w:r w:rsidRPr="00034774">
        <w:rPr>
          <w:color w:val="000000"/>
          <w:sz w:val="24"/>
          <w:szCs w:val="24"/>
          <w:lang w:val="en-GB" w:eastAsia="fr-FR"/>
        </w:rPr>
        <w:t>e.g</w:t>
      </w:r>
      <w:proofErr w:type="spellEnd"/>
      <w:r w:rsidRPr="00034774">
        <w:rPr>
          <w:color w:val="000000"/>
          <w:sz w:val="24"/>
          <w:szCs w:val="24"/>
          <w:lang w:val="en-GB" w:eastAsia="fr-FR"/>
        </w:rPr>
        <w:t xml:space="preserve"> patients with severe congestive heart failure), treatment with angiotensin converting enzyme inhibitors has been associated with oliguria and/or progressive azotaemia and in rare cases with acute renal failure and/or death. As valsartan is an angiotensin II antagonist, it </w:t>
      </w:r>
      <w:r w:rsidRPr="00034774">
        <w:rPr>
          <w:sz w:val="24"/>
          <w:szCs w:val="24"/>
          <w:lang w:val="en-GB"/>
        </w:rPr>
        <w:t>cannot be excluded that the use of valsartan may be associated with impairment of the renal function.</w:t>
      </w:r>
      <w:r w:rsidRPr="00034774">
        <w:rPr>
          <w:color w:val="000000"/>
          <w:sz w:val="24"/>
          <w:szCs w:val="24"/>
          <w:lang w:val="en-GB" w:eastAsia="fr-FR"/>
        </w:rPr>
        <w:t xml:space="preserve"> </w:t>
      </w:r>
    </w:p>
    <w:p w14:paraId="340BC3FB" w14:textId="77777777" w:rsidR="00B32650" w:rsidRPr="000177C9" w:rsidRDefault="00B32650" w:rsidP="007346FA">
      <w:pPr>
        <w:ind w:left="851"/>
        <w:rPr>
          <w:sz w:val="24"/>
          <w:szCs w:val="24"/>
          <w:lang w:val="en-GB"/>
        </w:rPr>
      </w:pPr>
    </w:p>
    <w:p w14:paraId="426A47F4" w14:textId="77777777" w:rsidR="00B32650" w:rsidRPr="00C333FD" w:rsidRDefault="00B32650" w:rsidP="007346FA">
      <w:pPr>
        <w:ind w:left="851"/>
        <w:rPr>
          <w:i/>
          <w:sz w:val="24"/>
          <w:szCs w:val="24"/>
          <w:u w:val="single"/>
          <w:lang w:val="en-GB"/>
        </w:rPr>
      </w:pPr>
      <w:r w:rsidRPr="00C333FD">
        <w:rPr>
          <w:i/>
          <w:sz w:val="24"/>
          <w:szCs w:val="24"/>
          <w:u w:val="single"/>
          <w:lang w:val="en-GB"/>
        </w:rPr>
        <w:t>Paediatric population</w:t>
      </w:r>
    </w:p>
    <w:p w14:paraId="02573855" w14:textId="77777777" w:rsidR="00B32650" w:rsidRPr="000177C9" w:rsidRDefault="00B32650" w:rsidP="007346FA">
      <w:pPr>
        <w:ind w:left="851"/>
        <w:rPr>
          <w:sz w:val="24"/>
          <w:szCs w:val="24"/>
          <w:lang w:val="en-GB"/>
        </w:rPr>
      </w:pPr>
    </w:p>
    <w:p w14:paraId="21063B5F" w14:textId="77777777" w:rsidR="00CC184A" w:rsidRPr="00F2161A" w:rsidRDefault="00CC184A" w:rsidP="00F2161A">
      <w:pPr>
        <w:ind w:left="851"/>
        <w:rPr>
          <w:i/>
          <w:u w:val="single"/>
          <w:lang w:val="en-US"/>
        </w:rPr>
      </w:pPr>
      <w:r w:rsidRPr="00F2161A">
        <w:rPr>
          <w:i/>
          <w:u w:val="single"/>
          <w:lang w:val="en-US"/>
        </w:rPr>
        <w:t>Renal impairment</w:t>
      </w:r>
    </w:p>
    <w:p w14:paraId="3B02114C" w14:textId="0720673C" w:rsidR="00B32650" w:rsidRPr="000177C9" w:rsidRDefault="00B32650" w:rsidP="007346FA">
      <w:pPr>
        <w:ind w:left="851"/>
        <w:rPr>
          <w:color w:val="000000"/>
          <w:sz w:val="24"/>
          <w:szCs w:val="24"/>
          <w:lang w:val="en-GB" w:bidi="th-TH"/>
        </w:rPr>
      </w:pPr>
      <w:r w:rsidRPr="000177C9">
        <w:rPr>
          <w:color w:val="000000"/>
          <w:sz w:val="24"/>
          <w:szCs w:val="24"/>
          <w:lang w:val="en-GB" w:bidi="th-TH"/>
        </w:rPr>
        <w:t xml:space="preserve">Use in paediatric patients with a creatinine clearance &lt;30 ml/min and </w:t>
      </w:r>
      <w:r w:rsidRPr="000177C9">
        <w:rPr>
          <w:sz w:val="24"/>
          <w:szCs w:val="24"/>
          <w:lang w:val="en-GB" w:bidi="th-TH"/>
        </w:rPr>
        <w:t xml:space="preserve">paediatric </w:t>
      </w:r>
      <w:r w:rsidRPr="000177C9">
        <w:rPr>
          <w:color w:val="000000"/>
          <w:sz w:val="24"/>
          <w:szCs w:val="24"/>
          <w:lang w:val="en-GB" w:bidi="th-TH"/>
        </w:rPr>
        <w:t xml:space="preserve">patients undergoing dialysis has not been studied, therefore valsartan </w:t>
      </w:r>
      <w:r w:rsidRPr="000177C9">
        <w:rPr>
          <w:sz w:val="24"/>
          <w:szCs w:val="24"/>
          <w:lang w:val="en-GB" w:bidi="th-TH"/>
        </w:rPr>
        <w:t>is not recommended in these patients</w:t>
      </w:r>
      <w:r w:rsidRPr="000177C9">
        <w:rPr>
          <w:color w:val="000000"/>
          <w:sz w:val="24"/>
          <w:szCs w:val="24"/>
          <w:lang w:val="en-GB" w:bidi="th-TH"/>
        </w:rPr>
        <w:t xml:space="preserve">. No dose adjustment is required for </w:t>
      </w:r>
      <w:r w:rsidRPr="000177C9">
        <w:rPr>
          <w:sz w:val="24"/>
          <w:szCs w:val="24"/>
          <w:lang w:val="en-GB" w:bidi="th-TH"/>
        </w:rPr>
        <w:t>paediatric</w:t>
      </w:r>
      <w:r w:rsidRPr="000177C9">
        <w:rPr>
          <w:color w:val="000000"/>
          <w:sz w:val="24"/>
          <w:szCs w:val="24"/>
          <w:lang w:val="en-GB" w:bidi="th-TH"/>
        </w:rPr>
        <w:t xml:space="preserve"> patients with a creatinine clearance &gt;30 ml/min</w:t>
      </w:r>
      <w:r w:rsidRPr="000177C9">
        <w:rPr>
          <w:sz w:val="24"/>
          <w:szCs w:val="24"/>
          <w:lang w:val="en-GB" w:bidi="th-TH"/>
        </w:rPr>
        <w:t xml:space="preserve"> (see sections 4.2 and 5.2). </w:t>
      </w:r>
      <w:r w:rsidRPr="000177C9">
        <w:rPr>
          <w:color w:val="000000"/>
          <w:sz w:val="24"/>
          <w:szCs w:val="24"/>
          <w:lang w:val="en-GB" w:bidi="th-TH"/>
        </w:rPr>
        <w:t>Renal function and serum potassium should be closely monitored during treatment with valsartan. This applies particularly when valsartan is given in the presence of other conditions (fever, dehydration) likely to impair renal function.</w:t>
      </w:r>
      <w:r w:rsidRPr="000177C9">
        <w:rPr>
          <w:iCs/>
          <w:sz w:val="24"/>
          <w:szCs w:val="24"/>
          <w:lang w:val="en-GB" w:bidi="th-TH"/>
        </w:rPr>
        <w:t xml:space="preserve"> </w:t>
      </w:r>
    </w:p>
    <w:p w14:paraId="595E5DB6" w14:textId="77777777" w:rsidR="00B32650" w:rsidRPr="000177C9" w:rsidRDefault="00B32650" w:rsidP="007346FA">
      <w:pPr>
        <w:ind w:left="851"/>
        <w:rPr>
          <w:color w:val="000000"/>
          <w:sz w:val="24"/>
          <w:szCs w:val="24"/>
          <w:lang w:val="en-GB" w:bidi="th-TH"/>
        </w:rPr>
      </w:pPr>
    </w:p>
    <w:p w14:paraId="67363C55" w14:textId="77777777" w:rsidR="00CC184A" w:rsidRPr="00F2161A" w:rsidRDefault="00CC184A" w:rsidP="00F2161A">
      <w:pPr>
        <w:ind w:left="851"/>
        <w:rPr>
          <w:i/>
          <w:u w:val="single"/>
          <w:lang w:val="en-US"/>
        </w:rPr>
      </w:pPr>
      <w:r w:rsidRPr="00F2161A">
        <w:rPr>
          <w:i/>
          <w:u w:val="single"/>
          <w:lang w:val="en-US"/>
        </w:rPr>
        <w:t>Hepatic impairment</w:t>
      </w:r>
    </w:p>
    <w:p w14:paraId="2597B6C2" w14:textId="77777777" w:rsidR="00B32650" w:rsidRPr="000177C9" w:rsidRDefault="00B32650" w:rsidP="007346FA">
      <w:pPr>
        <w:ind w:left="851"/>
        <w:rPr>
          <w:color w:val="000000"/>
          <w:sz w:val="24"/>
          <w:szCs w:val="24"/>
          <w:lang w:val="en-GB"/>
        </w:rPr>
      </w:pPr>
      <w:r w:rsidRPr="000177C9">
        <w:rPr>
          <w:color w:val="000000"/>
          <w:sz w:val="24"/>
          <w:szCs w:val="24"/>
          <w:lang w:val="en-GB"/>
        </w:rPr>
        <w:t>As in adults, valsartan is contraindicated in paediatric patients with severe hepatic impairment, biliary cirrhosis and in patients with cholestasis (see sections 4.3 and 5.2). There is limited clinical experience with valsartan in paediatric patients with mild to moderate hepatic impairment. The dose of valsartan should not exceed 80 mg in these patients.</w:t>
      </w:r>
    </w:p>
    <w:p w14:paraId="75CAF5C4" w14:textId="77777777" w:rsidR="00B32650" w:rsidRPr="000177C9" w:rsidRDefault="00B32650" w:rsidP="007346FA">
      <w:pPr>
        <w:ind w:left="851"/>
        <w:rPr>
          <w:sz w:val="24"/>
          <w:szCs w:val="24"/>
          <w:lang w:val="en-GB"/>
        </w:rPr>
      </w:pPr>
    </w:p>
    <w:p w14:paraId="7C4E76DA" w14:textId="77777777" w:rsidR="00B32650" w:rsidRPr="00F37DA2" w:rsidRDefault="00B32650" w:rsidP="007346FA">
      <w:pPr>
        <w:ind w:left="851"/>
        <w:rPr>
          <w:i/>
          <w:sz w:val="24"/>
          <w:szCs w:val="24"/>
          <w:u w:val="single"/>
          <w:lang w:val="en-GB"/>
        </w:rPr>
      </w:pPr>
      <w:r w:rsidRPr="00F37DA2">
        <w:rPr>
          <w:i/>
          <w:sz w:val="24"/>
          <w:szCs w:val="24"/>
          <w:u w:val="single"/>
          <w:lang w:val="en-GB"/>
        </w:rPr>
        <w:t>Excipient(s)</w:t>
      </w:r>
    </w:p>
    <w:p w14:paraId="6932875F" w14:textId="77777777" w:rsidR="00B32650" w:rsidRPr="000177C9" w:rsidRDefault="00B32650" w:rsidP="007346FA">
      <w:pPr>
        <w:ind w:left="851"/>
        <w:rPr>
          <w:sz w:val="24"/>
          <w:szCs w:val="24"/>
          <w:lang w:val="en-GB"/>
        </w:rPr>
      </w:pPr>
    </w:p>
    <w:p w14:paraId="52804338" w14:textId="77777777" w:rsidR="00B32650" w:rsidRPr="00F37DA2" w:rsidRDefault="00B32650" w:rsidP="007346FA">
      <w:pPr>
        <w:ind w:left="851"/>
        <w:rPr>
          <w:sz w:val="24"/>
          <w:szCs w:val="24"/>
          <w:u w:val="single"/>
          <w:lang w:val="en-GB"/>
        </w:rPr>
      </w:pPr>
      <w:r w:rsidRPr="00F37DA2">
        <w:rPr>
          <w:sz w:val="24"/>
          <w:szCs w:val="24"/>
          <w:u w:val="single"/>
          <w:lang w:val="en-GB"/>
        </w:rPr>
        <w:t>Sodium</w:t>
      </w:r>
    </w:p>
    <w:p w14:paraId="1D9F90EA" w14:textId="77777777" w:rsidR="00B32650" w:rsidRPr="000177C9" w:rsidRDefault="00B32650" w:rsidP="007346FA">
      <w:pPr>
        <w:ind w:left="851"/>
        <w:rPr>
          <w:sz w:val="24"/>
          <w:szCs w:val="24"/>
          <w:lang w:val="en-GB"/>
        </w:rPr>
      </w:pPr>
      <w:r w:rsidRPr="000177C9">
        <w:rPr>
          <w:sz w:val="24"/>
          <w:szCs w:val="24"/>
          <w:lang w:val="en-GB"/>
        </w:rPr>
        <w:t>This medicinal product contains less than 1 mmol sodium (23 mg) per film-coated tablet, that is to say essentially ‘sodium-free’.</w:t>
      </w:r>
    </w:p>
    <w:p w14:paraId="4825021F" w14:textId="381FFAAC" w:rsidR="009E7DF1" w:rsidRDefault="009E7DF1">
      <w:pPr>
        <w:rPr>
          <w:sz w:val="24"/>
          <w:szCs w:val="24"/>
          <w:lang w:val="en-US"/>
        </w:rPr>
      </w:pPr>
      <w:r>
        <w:rPr>
          <w:sz w:val="24"/>
          <w:szCs w:val="24"/>
          <w:lang w:val="en-US"/>
        </w:rPr>
        <w:br w:type="page"/>
      </w:r>
    </w:p>
    <w:p w14:paraId="3DE065AA" w14:textId="77777777" w:rsidR="00F37DA2" w:rsidRPr="002F3724" w:rsidRDefault="00F37DA2" w:rsidP="00F37DA2">
      <w:pPr>
        <w:ind w:left="851"/>
        <w:rPr>
          <w:sz w:val="24"/>
          <w:szCs w:val="24"/>
          <w:lang w:val="en-US"/>
        </w:rPr>
      </w:pPr>
    </w:p>
    <w:p w14:paraId="4ECF4251" w14:textId="77777777" w:rsidR="00F37DA2" w:rsidRPr="00625152" w:rsidRDefault="00F37DA2" w:rsidP="00F37DA2">
      <w:pPr>
        <w:ind w:left="851"/>
        <w:rPr>
          <w:sz w:val="24"/>
          <w:szCs w:val="24"/>
          <w:lang w:val="en-GB"/>
        </w:rPr>
      </w:pPr>
      <w:r w:rsidRPr="002F3724">
        <w:rPr>
          <w:sz w:val="24"/>
          <w:szCs w:val="24"/>
          <w:lang w:val="en-US"/>
        </w:rPr>
        <w:t>[</w:t>
      </w:r>
      <w:r w:rsidRPr="00625152">
        <w:rPr>
          <w:sz w:val="24"/>
          <w:szCs w:val="24"/>
          <w:lang w:val="en-GB"/>
        </w:rPr>
        <w:t>320 mg]</w:t>
      </w:r>
    </w:p>
    <w:p w14:paraId="002FFC37" w14:textId="77777777" w:rsidR="00F37DA2" w:rsidRPr="00625152" w:rsidRDefault="00F37DA2" w:rsidP="00F37DA2">
      <w:pPr>
        <w:ind w:left="851"/>
        <w:rPr>
          <w:sz w:val="24"/>
          <w:szCs w:val="24"/>
          <w:lang w:val="en-GB"/>
        </w:rPr>
      </w:pPr>
      <w:r w:rsidRPr="00625152">
        <w:rPr>
          <w:sz w:val="24"/>
          <w:szCs w:val="24"/>
          <w:lang w:val="en-GB"/>
        </w:rPr>
        <w:t>This medicinal product contains sunset yellow FCF (E110) and may cause allergic reactions.</w:t>
      </w:r>
    </w:p>
    <w:p w14:paraId="33B62CA2" w14:textId="77777777" w:rsidR="007C5D2A" w:rsidRPr="00F37DA2" w:rsidRDefault="007C5D2A" w:rsidP="003E0341">
      <w:pPr>
        <w:tabs>
          <w:tab w:val="left" w:pos="851"/>
        </w:tabs>
        <w:ind w:left="851"/>
        <w:rPr>
          <w:sz w:val="24"/>
          <w:szCs w:val="24"/>
          <w:lang w:val="en-GB"/>
        </w:rPr>
      </w:pPr>
    </w:p>
    <w:p w14:paraId="6EDB145F" w14:textId="77777777" w:rsidR="007C5D2A" w:rsidRPr="000177C9" w:rsidRDefault="007C5D2A" w:rsidP="007C5D2A">
      <w:pPr>
        <w:ind w:left="851" w:hanging="851"/>
        <w:rPr>
          <w:b/>
          <w:sz w:val="24"/>
          <w:szCs w:val="24"/>
          <w:lang w:val="en-GB"/>
        </w:rPr>
      </w:pPr>
      <w:r w:rsidRPr="00F37DA2">
        <w:rPr>
          <w:b/>
          <w:sz w:val="24"/>
          <w:szCs w:val="24"/>
          <w:lang w:val="en-GB"/>
        </w:rPr>
        <w:t>4.5</w:t>
      </w:r>
      <w:r w:rsidRPr="000177C9">
        <w:rPr>
          <w:b/>
          <w:sz w:val="24"/>
          <w:szCs w:val="24"/>
          <w:lang w:val="en-GB"/>
        </w:rPr>
        <w:tab/>
        <w:t>Interaction with other medicinal products and other forms of interaction</w:t>
      </w:r>
    </w:p>
    <w:p w14:paraId="3B52F119" w14:textId="77777777" w:rsidR="00ED06B2" w:rsidRDefault="00ED06B2" w:rsidP="007346FA">
      <w:pPr>
        <w:ind w:left="851"/>
        <w:rPr>
          <w:sz w:val="24"/>
          <w:szCs w:val="24"/>
          <w:lang w:val="en-GB"/>
        </w:rPr>
      </w:pPr>
    </w:p>
    <w:p w14:paraId="16CF5F79" w14:textId="25A7ABE8" w:rsidR="00B01DE4" w:rsidRPr="00ED06B2" w:rsidRDefault="00B01DE4" w:rsidP="007346FA">
      <w:pPr>
        <w:ind w:left="851"/>
        <w:rPr>
          <w:i/>
          <w:sz w:val="24"/>
          <w:szCs w:val="24"/>
          <w:lang w:val="en-GB"/>
        </w:rPr>
      </w:pPr>
      <w:r w:rsidRPr="00ED06B2">
        <w:rPr>
          <w:i/>
          <w:sz w:val="24"/>
          <w:szCs w:val="24"/>
          <w:lang w:val="en-GB"/>
        </w:rPr>
        <w:t xml:space="preserve">Dual blockade of the </w:t>
      </w:r>
      <w:r w:rsidR="00CC184A" w:rsidRPr="00B12569">
        <w:rPr>
          <w:i/>
          <w:iCs/>
          <w:sz w:val="22"/>
          <w:szCs w:val="22"/>
          <w:lang w:val="en-US"/>
        </w:rPr>
        <w:t>Renin-Angiotensin-</w:t>
      </w:r>
      <w:r w:rsidR="00CC184A">
        <w:rPr>
          <w:i/>
          <w:iCs/>
          <w:sz w:val="22"/>
          <w:szCs w:val="22"/>
          <w:lang w:val="en-US"/>
        </w:rPr>
        <w:t>Aldosterone</w:t>
      </w:r>
      <w:r w:rsidR="00CC184A" w:rsidRPr="00B12569">
        <w:rPr>
          <w:i/>
          <w:iCs/>
          <w:sz w:val="22"/>
          <w:szCs w:val="22"/>
          <w:lang w:val="en-US"/>
        </w:rPr>
        <w:t xml:space="preserve"> System (RA</w:t>
      </w:r>
      <w:r w:rsidR="00CC184A">
        <w:rPr>
          <w:i/>
          <w:iCs/>
          <w:sz w:val="22"/>
          <w:szCs w:val="22"/>
          <w:lang w:val="en-US"/>
        </w:rPr>
        <w:t>A</w:t>
      </w:r>
      <w:r w:rsidR="00CC184A" w:rsidRPr="00B12569">
        <w:rPr>
          <w:i/>
          <w:iCs/>
          <w:sz w:val="22"/>
          <w:szCs w:val="22"/>
          <w:lang w:val="en-US"/>
        </w:rPr>
        <w:t>S)</w:t>
      </w:r>
      <w:r w:rsidRPr="00ED06B2">
        <w:rPr>
          <w:i/>
          <w:sz w:val="24"/>
          <w:szCs w:val="24"/>
          <w:lang w:val="en-GB"/>
        </w:rPr>
        <w:t xml:space="preserve"> with ARBs, ACEIs, or </w:t>
      </w:r>
      <w:proofErr w:type="spellStart"/>
      <w:r w:rsidRPr="00ED06B2">
        <w:rPr>
          <w:i/>
          <w:sz w:val="24"/>
          <w:szCs w:val="24"/>
          <w:lang w:val="en-GB"/>
        </w:rPr>
        <w:t>aliskiren</w:t>
      </w:r>
      <w:proofErr w:type="spellEnd"/>
      <w:r w:rsidRPr="00ED06B2">
        <w:rPr>
          <w:i/>
          <w:sz w:val="24"/>
          <w:szCs w:val="24"/>
          <w:lang w:val="en-GB"/>
        </w:rPr>
        <w:t xml:space="preserve">: </w:t>
      </w:r>
    </w:p>
    <w:p w14:paraId="2C8E5F8D" w14:textId="70E36444" w:rsidR="00B01DE4" w:rsidRPr="00034774" w:rsidRDefault="00B01DE4" w:rsidP="007346FA">
      <w:pPr>
        <w:ind w:left="851"/>
        <w:rPr>
          <w:sz w:val="24"/>
          <w:szCs w:val="24"/>
          <w:lang w:val="en-GB"/>
        </w:rPr>
      </w:pPr>
      <w:r w:rsidRPr="00034774">
        <w:rPr>
          <w:color w:val="000000"/>
          <w:sz w:val="24"/>
          <w:szCs w:val="24"/>
          <w:lang w:val="en-GB"/>
        </w:rPr>
        <w:t xml:space="preserve">Clinical </w:t>
      </w:r>
      <w:r w:rsidR="00A7096A">
        <w:rPr>
          <w:color w:val="000000"/>
          <w:sz w:val="24"/>
          <w:szCs w:val="24"/>
          <w:lang w:val="en-GB"/>
        </w:rPr>
        <w:t>study</w:t>
      </w:r>
      <w:r w:rsidRPr="00034774">
        <w:rPr>
          <w:color w:val="000000"/>
          <w:sz w:val="24"/>
          <w:szCs w:val="24"/>
          <w:lang w:val="en-GB"/>
        </w:rPr>
        <w:t xml:space="preserve"> data has shown that dual blockade of the renin-angiotensin-aldosterone system (RAAS) through the combined use of ACE-inhibitors, angiotensin II receptor blockers or </w:t>
      </w:r>
      <w:proofErr w:type="spellStart"/>
      <w:r w:rsidRPr="00034774">
        <w:rPr>
          <w:color w:val="000000"/>
          <w:sz w:val="24"/>
          <w:szCs w:val="24"/>
          <w:lang w:val="en-GB"/>
        </w:rPr>
        <w:t>aliskiren</w:t>
      </w:r>
      <w:proofErr w:type="spellEnd"/>
      <w:r w:rsidRPr="00034774">
        <w:rPr>
          <w:color w:val="000000"/>
          <w:sz w:val="24"/>
          <w:szCs w:val="24"/>
          <w:lang w:val="en-GB"/>
        </w:rPr>
        <w:t xml:space="preserve"> is associated with a higher frequency of adverse events such as hypotension, hyperkalaemia and decreased renal function (including acute renal failure) compared to the use of a single RAAS-acting agent (see sections 4.3, 4.4 and 5.1).</w:t>
      </w:r>
    </w:p>
    <w:p w14:paraId="6CF47FB5" w14:textId="77777777" w:rsidR="00B01DE4" w:rsidRPr="00034774" w:rsidRDefault="00B01DE4" w:rsidP="007346FA">
      <w:pPr>
        <w:ind w:left="851"/>
        <w:rPr>
          <w:sz w:val="24"/>
          <w:szCs w:val="24"/>
          <w:lang w:val="en-GB"/>
        </w:rPr>
      </w:pPr>
    </w:p>
    <w:p w14:paraId="7AD43AA3" w14:textId="77777777" w:rsidR="00B01DE4" w:rsidRPr="00ED06B2" w:rsidRDefault="00B01DE4" w:rsidP="007346FA">
      <w:pPr>
        <w:ind w:left="851"/>
        <w:rPr>
          <w:i/>
          <w:sz w:val="24"/>
          <w:szCs w:val="24"/>
          <w:u w:val="single"/>
          <w:lang w:val="en-GB"/>
        </w:rPr>
      </w:pPr>
      <w:r w:rsidRPr="00ED06B2">
        <w:rPr>
          <w:i/>
          <w:sz w:val="24"/>
          <w:szCs w:val="24"/>
          <w:u w:val="single"/>
          <w:lang w:val="en-GB"/>
        </w:rPr>
        <w:t>Concomitant use not recommended</w:t>
      </w:r>
    </w:p>
    <w:p w14:paraId="3ADA7108" w14:textId="77777777" w:rsidR="00B01DE4" w:rsidRPr="000177C9" w:rsidRDefault="00B01DE4" w:rsidP="007346FA">
      <w:pPr>
        <w:ind w:left="851"/>
        <w:rPr>
          <w:sz w:val="24"/>
          <w:szCs w:val="24"/>
          <w:u w:val="single"/>
          <w:lang w:val="en-GB"/>
        </w:rPr>
      </w:pPr>
    </w:p>
    <w:p w14:paraId="692F1672" w14:textId="77777777" w:rsidR="00B01DE4" w:rsidRPr="000177C9" w:rsidRDefault="00B01DE4" w:rsidP="007346FA">
      <w:pPr>
        <w:ind w:left="851"/>
        <w:rPr>
          <w:sz w:val="24"/>
          <w:szCs w:val="24"/>
          <w:u w:val="single"/>
          <w:lang w:val="en-GB"/>
        </w:rPr>
      </w:pPr>
      <w:r w:rsidRPr="000177C9">
        <w:rPr>
          <w:sz w:val="24"/>
          <w:szCs w:val="24"/>
          <w:u w:val="single"/>
          <w:lang w:val="en-GB"/>
        </w:rPr>
        <w:t>Lithium</w:t>
      </w:r>
    </w:p>
    <w:p w14:paraId="671336B0" w14:textId="77777777" w:rsidR="00A7096A" w:rsidRPr="007471D3" w:rsidRDefault="00A7096A" w:rsidP="00F2161A">
      <w:pPr>
        <w:widowControl w:val="0"/>
        <w:ind w:left="851"/>
        <w:rPr>
          <w:sz w:val="24"/>
          <w:szCs w:val="24"/>
          <w:lang w:val="en-GB"/>
        </w:rPr>
      </w:pPr>
      <w:r w:rsidRPr="007471D3">
        <w:rPr>
          <w:sz w:val="24"/>
          <w:szCs w:val="24"/>
          <w:lang w:val="en-GB"/>
        </w:rPr>
        <w:t>Reversible increases in serum lithium concentrations and toxicity have been reported during concomitant administration of lithium with angiotensin converting enzyme inhibitors or angiotensin II receptor antagonists including with valsartan. If the combination proves necessary, a careful monitoring of serum lithium levels is recommended. If a diuretic is also used, the risk of lithium toxicity may presumably be increased further.</w:t>
      </w:r>
    </w:p>
    <w:p w14:paraId="2E3893A7" w14:textId="77777777" w:rsidR="00B01DE4" w:rsidRPr="00A7096A" w:rsidRDefault="00B01DE4" w:rsidP="007346FA">
      <w:pPr>
        <w:ind w:left="851"/>
        <w:rPr>
          <w:sz w:val="24"/>
          <w:szCs w:val="24"/>
          <w:lang w:val="en-US"/>
        </w:rPr>
      </w:pPr>
    </w:p>
    <w:p w14:paraId="4B852B69" w14:textId="77777777" w:rsidR="00B01DE4" w:rsidRPr="000177C9" w:rsidRDefault="00B01DE4" w:rsidP="007346FA">
      <w:pPr>
        <w:ind w:left="851"/>
        <w:rPr>
          <w:sz w:val="24"/>
          <w:szCs w:val="24"/>
          <w:u w:val="single"/>
          <w:lang w:val="en-GB"/>
        </w:rPr>
      </w:pPr>
      <w:r w:rsidRPr="000177C9">
        <w:rPr>
          <w:sz w:val="24"/>
          <w:szCs w:val="24"/>
          <w:u w:val="single"/>
          <w:lang w:val="en-GB"/>
        </w:rPr>
        <w:t>Potassium-sparing diuretics, potassium supplements, salt substitutes containing potassium and other substances that may increase potassium levels</w:t>
      </w:r>
    </w:p>
    <w:p w14:paraId="4EDF2865" w14:textId="77777777" w:rsidR="00B01DE4" w:rsidRPr="000177C9" w:rsidRDefault="00B01DE4" w:rsidP="007346FA">
      <w:pPr>
        <w:ind w:left="851"/>
        <w:rPr>
          <w:sz w:val="24"/>
          <w:szCs w:val="24"/>
          <w:lang w:val="en-GB"/>
        </w:rPr>
      </w:pPr>
      <w:r w:rsidRPr="000177C9">
        <w:rPr>
          <w:sz w:val="24"/>
          <w:szCs w:val="24"/>
          <w:lang w:val="en-GB"/>
        </w:rPr>
        <w:t>If a medicinal product that affects potassium levels is considered necessary in combination with valsartan, monitoring of potassium plasma levels is advised.</w:t>
      </w:r>
    </w:p>
    <w:p w14:paraId="621D8EF2" w14:textId="77777777" w:rsidR="00B01DE4" w:rsidRPr="000177C9" w:rsidRDefault="00B01DE4" w:rsidP="007346FA">
      <w:pPr>
        <w:ind w:left="851"/>
        <w:rPr>
          <w:sz w:val="24"/>
          <w:szCs w:val="24"/>
          <w:lang w:val="en-GB"/>
        </w:rPr>
      </w:pPr>
    </w:p>
    <w:p w14:paraId="2301B51B" w14:textId="77777777" w:rsidR="00B01DE4" w:rsidRPr="00ED06B2" w:rsidRDefault="00B01DE4" w:rsidP="007346FA">
      <w:pPr>
        <w:ind w:left="851"/>
        <w:rPr>
          <w:i/>
          <w:sz w:val="24"/>
          <w:szCs w:val="24"/>
          <w:u w:val="single"/>
          <w:lang w:val="en-GB"/>
        </w:rPr>
      </w:pPr>
      <w:r w:rsidRPr="00ED06B2">
        <w:rPr>
          <w:i/>
          <w:sz w:val="24"/>
          <w:szCs w:val="24"/>
          <w:u w:val="single"/>
          <w:lang w:val="en-GB"/>
        </w:rPr>
        <w:t>Caution required with concomitant use</w:t>
      </w:r>
    </w:p>
    <w:p w14:paraId="138D8276" w14:textId="77777777" w:rsidR="00B01DE4" w:rsidRPr="000177C9" w:rsidRDefault="00B01DE4" w:rsidP="007346FA">
      <w:pPr>
        <w:ind w:left="851"/>
        <w:rPr>
          <w:sz w:val="24"/>
          <w:szCs w:val="24"/>
          <w:lang w:val="en-GB"/>
        </w:rPr>
      </w:pPr>
    </w:p>
    <w:p w14:paraId="36D29E71" w14:textId="6725E530" w:rsidR="00B01DE4" w:rsidRPr="000177C9" w:rsidRDefault="00B01DE4" w:rsidP="007346FA">
      <w:pPr>
        <w:ind w:left="851"/>
        <w:rPr>
          <w:sz w:val="24"/>
          <w:szCs w:val="24"/>
          <w:u w:val="single"/>
          <w:lang w:val="en-GB"/>
        </w:rPr>
      </w:pPr>
      <w:r w:rsidRPr="000177C9">
        <w:rPr>
          <w:sz w:val="24"/>
          <w:szCs w:val="24"/>
          <w:u w:val="single"/>
          <w:lang w:val="en-GB"/>
        </w:rPr>
        <w:t>Non-steroidal anti-inflammatory medicines (NSAIDs), including selective COX-2 inhibitors, acetylsalicylic acid &gt;3 g/day, and non-selective NSAIDs</w:t>
      </w:r>
    </w:p>
    <w:p w14:paraId="49152A05" w14:textId="77777777" w:rsidR="00B01DE4" w:rsidRPr="000177C9" w:rsidRDefault="00B01DE4" w:rsidP="007346FA">
      <w:pPr>
        <w:ind w:left="851"/>
        <w:rPr>
          <w:sz w:val="24"/>
          <w:szCs w:val="24"/>
          <w:lang w:val="en-GB"/>
        </w:rPr>
      </w:pPr>
      <w:r w:rsidRPr="000177C9">
        <w:rPr>
          <w:sz w:val="24"/>
          <w:szCs w:val="24"/>
          <w:lang w:val="en-GB"/>
        </w:rPr>
        <w:t>When angiotensin II antagonists are administered simultaneously with NSAIDs, attenuation of the antihypertensive effect may occur. Furthermore, concomitant use of angiotensin II antagonists and NSAIDs may lead to an increased risk of worsening of renal function and an increase in serum potassium. Therefore, monitoring of renal function at the beginning of the treatment is recommended, as well as adequate hydration of the patient.</w:t>
      </w:r>
    </w:p>
    <w:p w14:paraId="4BF9DAE8" w14:textId="65DEFEC8" w:rsidR="00B01DE4" w:rsidRDefault="00B01DE4" w:rsidP="007346FA">
      <w:pPr>
        <w:ind w:left="851"/>
        <w:rPr>
          <w:sz w:val="24"/>
          <w:szCs w:val="24"/>
          <w:lang w:val="en-GB"/>
        </w:rPr>
      </w:pPr>
    </w:p>
    <w:p w14:paraId="759DA47C" w14:textId="77777777" w:rsidR="00A7096A" w:rsidRPr="00F2161A" w:rsidRDefault="00A7096A" w:rsidP="00F2161A">
      <w:pPr>
        <w:widowControl w:val="0"/>
        <w:ind w:left="851"/>
        <w:rPr>
          <w:sz w:val="24"/>
          <w:szCs w:val="24"/>
          <w:lang w:val="sv-SE"/>
        </w:rPr>
      </w:pPr>
      <w:r w:rsidRPr="00F2161A">
        <w:rPr>
          <w:sz w:val="24"/>
          <w:szCs w:val="24"/>
          <w:u w:val="single"/>
          <w:lang w:val="sv-SE"/>
        </w:rPr>
        <w:t>Transporters</w:t>
      </w:r>
    </w:p>
    <w:p w14:paraId="3BBC2654" w14:textId="77777777" w:rsidR="00A7096A" w:rsidRPr="007471D3" w:rsidRDefault="00A7096A" w:rsidP="00F2161A">
      <w:pPr>
        <w:widowControl w:val="0"/>
        <w:ind w:left="851"/>
        <w:rPr>
          <w:sz w:val="24"/>
          <w:szCs w:val="24"/>
          <w:lang w:val="en-GB"/>
        </w:rPr>
      </w:pPr>
      <w:r w:rsidRPr="007471D3">
        <w:rPr>
          <w:sz w:val="24"/>
          <w:szCs w:val="24"/>
          <w:lang w:val="en-GB"/>
        </w:rPr>
        <w:t xml:space="preserve">In vitro data indicates that valsartan is a substrate of the hepatic uptake transporter OATP1B1/OATP1B3 and the hepatic efflux transporter MRP2. The clinical relevance of this finding is unknown. Co-administration of inhibitors of the uptake transporter (e.g. </w:t>
      </w:r>
      <w:proofErr w:type="spellStart"/>
      <w:r w:rsidRPr="007471D3">
        <w:rPr>
          <w:sz w:val="24"/>
          <w:szCs w:val="24"/>
          <w:lang w:val="en-GB"/>
        </w:rPr>
        <w:t>rifampin</w:t>
      </w:r>
      <w:proofErr w:type="spellEnd"/>
      <w:r w:rsidRPr="007471D3">
        <w:rPr>
          <w:sz w:val="24"/>
          <w:szCs w:val="24"/>
          <w:lang w:val="en-GB"/>
        </w:rPr>
        <w:t>, ciclosporin) or efflux transporter (e.g. ritonavir) may increase the systemic exposure to valsartan. Exercise appropriate care when initiating or ending concomitant treatment with such drugs.</w:t>
      </w:r>
    </w:p>
    <w:p w14:paraId="36E12037" w14:textId="64A8F8AE" w:rsidR="009E7DF1" w:rsidRDefault="009E7DF1">
      <w:pPr>
        <w:rPr>
          <w:sz w:val="24"/>
          <w:szCs w:val="24"/>
          <w:lang w:val="sv-SE"/>
        </w:rPr>
      </w:pPr>
      <w:r>
        <w:rPr>
          <w:sz w:val="24"/>
          <w:szCs w:val="24"/>
          <w:lang w:val="sv-SE"/>
        </w:rPr>
        <w:br w:type="page"/>
      </w:r>
    </w:p>
    <w:p w14:paraId="415927D1" w14:textId="77777777" w:rsidR="00A7096A" w:rsidRPr="00F2161A" w:rsidRDefault="00A7096A" w:rsidP="00F2161A">
      <w:pPr>
        <w:ind w:left="851"/>
        <w:rPr>
          <w:sz w:val="24"/>
          <w:szCs w:val="24"/>
          <w:lang w:val="sv-SE"/>
        </w:rPr>
      </w:pPr>
    </w:p>
    <w:p w14:paraId="4B4FCEFF" w14:textId="77777777" w:rsidR="00B01DE4" w:rsidRPr="000177C9" w:rsidRDefault="00B01DE4" w:rsidP="007346FA">
      <w:pPr>
        <w:ind w:left="851"/>
        <w:rPr>
          <w:sz w:val="24"/>
          <w:szCs w:val="24"/>
          <w:u w:val="single"/>
          <w:lang w:val="en-GB"/>
        </w:rPr>
      </w:pPr>
      <w:r w:rsidRPr="000177C9">
        <w:rPr>
          <w:sz w:val="24"/>
          <w:szCs w:val="24"/>
          <w:u w:val="single"/>
          <w:lang w:val="en-GB"/>
        </w:rPr>
        <w:t>Others</w:t>
      </w:r>
    </w:p>
    <w:p w14:paraId="4FC4E8DF" w14:textId="77777777" w:rsidR="00B01DE4" w:rsidRPr="000177C9" w:rsidRDefault="00B01DE4" w:rsidP="007346FA">
      <w:pPr>
        <w:ind w:left="851"/>
        <w:rPr>
          <w:sz w:val="24"/>
          <w:szCs w:val="24"/>
          <w:lang w:val="en-GB"/>
        </w:rPr>
      </w:pPr>
      <w:r w:rsidRPr="000177C9">
        <w:rPr>
          <w:sz w:val="24"/>
          <w:szCs w:val="24"/>
          <w:lang w:val="en-GB"/>
        </w:rPr>
        <w:t xml:space="preserve">In drug interaction studies with valsartan, no interactions of clinical significance have been found with valsartan or any of the following substances: cimetidine, warfarin, furosemide, digoxin, atenolol, </w:t>
      </w:r>
      <w:proofErr w:type="spellStart"/>
      <w:r w:rsidRPr="000177C9">
        <w:rPr>
          <w:sz w:val="24"/>
          <w:szCs w:val="24"/>
          <w:lang w:val="en-GB"/>
        </w:rPr>
        <w:t>indometacin</w:t>
      </w:r>
      <w:proofErr w:type="spellEnd"/>
      <w:r w:rsidRPr="000177C9">
        <w:rPr>
          <w:sz w:val="24"/>
          <w:szCs w:val="24"/>
          <w:lang w:val="en-GB"/>
        </w:rPr>
        <w:t xml:space="preserve">, hydrochlorothiazide, amlodipine, </w:t>
      </w:r>
      <w:proofErr w:type="spellStart"/>
      <w:r w:rsidRPr="000177C9">
        <w:rPr>
          <w:sz w:val="24"/>
          <w:szCs w:val="24"/>
          <w:lang w:val="en-GB"/>
        </w:rPr>
        <w:t>glibenclamide</w:t>
      </w:r>
      <w:proofErr w:type="spellEnd"/>
      <w:r w:rsidRPr="000177C9">
        <w:rPr>
          <w:sz w:val="24"/>
          <w:szCs w:val="24"/>
          <w:lang w:val="en-GB"/>
        </w:rPr>
        <w:t>.</w:t>
      </w:r>
    </w:p>
    <w:p w14:paraId="632F3802" w14:textId="77777777" w:rsidR="00B01DE4" w:rsidRPr="000177C9" w:rsidRDefault="00B01DE4" w:rsidP="007346FA">
      <w:pPr>
        <w:ind w:left="851"/>
        <w:rPr>
          <w:sz w:val="24"/>
          <w:szCs w:val="24"/>
          <w:lang w:val="en-GB"/>
        </w:rPr>
      </w:pPr>
    </w:p>
    <w:p w14:paraId="7568D129" w14:textId="77777777" w:rsidR="00B01DE4" w:rsidRPr="00ED06B2" w:rsidRDefault="00B01DE4" w:rsidP="007346FA">
      <w:pPr>
        <w:ind w:left="851"/>
        <w:rPr>
          <w:i/>
          <w:sz w:val="24"/>
          <w:szCs w:val="24"/>
          <w:u w:val="single"/>
          <w:lang w:val="en-GB"/>
        </w:rPr>
      </w:pPr>
      <w:r w:rsidRPr="00ED06B2">
        <w:rPr>
          <w:i/>
          <w:sz w:val="24"/>
          <w:szCs w:val="24"/>
          <w:u w:val="single"/>
          <w:lang w:val="en-GB"/>
        </w:rPr>
        <w:t>Paediatric population</w:t>
      </w:r>
    </w:p>
    <w:p w14:paraId="512D1279" w14:textId="77777777" w:rsidR="00B01DE4" w:rsidRPr="000177C9" w:rsidRDefault="00B01DE4" w:rsidP="007346FA">
      <w:pPr>
        <w:ind w:left="851"/>
        <w:rPr>
          <w:sz w:val="24"/>
          <w:szCs w:val="24"/>
          <w:u w:val="single"/>
          <w:lang w:val="en-GB"/>
        </w:rPr>
      </w:pPr>
    </w:p>
    <w:p w14:paraId="492A7A1B" w14:textId="77777777" w:rsidR="00B01DE4" w:rsidRPr="000177C9" w:rsidRDefault="00B01DE4" w:rsidP="007346FA">
      <w:pPr>
        <w:ind w:left="851"/>
        <w:rPr>
          <w:color w:val="000000"/>
          <w:sz w:val="24"/>
          <w:szCs w:val="24"/>
          <w:lang w:val="en-GB" w:bidi="th-TH"/>
        </w:rPr>
      </w:pPr>
      <w:r w:rsidRPr="000177C9">
        <w:rPr>
          <w:color w:val="000000"/>
          <w:sz w:val="24"/>
          <w:szCs w:val="24"/>
          <w:lang w:val="en-GB" w:bidi="th-TH"/>
        </w:rPr>
        <w:t>In hypertension in children and adolescents, where underlying renal abnormalities are common, caution is recommended with the concomitant use of valsartan and other substances that inhibit the renin angiotensin aldosterone system which may increase serum potassium.</w:t>
      </w:r>
      <w:r w:rsidRPr="000177C9">
        <w:rPr>
          <w:sz w:val="24"/>
          <w:szCs w:val="24"/>
          <w:lang w:val="en-GB" w:bidi="th-TH"/>
        </w:rPr>
        <w:t xml:space="preserve"> </w:t>
      </w:r>
      <w:r w:rsidRPr="000177C9">
        <w:rPr>
          <w:color w:val="000000"/>
          <w:sz w:val="24"/>
          <w:szCs w:val="24"/>
          <w:lang w:val="en-GB" w:bidi="th-TH"/>
        </w:rPr>
        <w:t>Renal function and serum potassium should be closely monitored.</w:t>
      </w:r>
    </w:p>
    <w:p w14:paraId="11896B4A" w14:textId="77777777" w:rsidR="007C5D2A" w:rsidRPr="000177C9" w:rsidRDefault="007C5D2A" w:rsidP="003E0341">
      <w:pPr>
        <w:tabs>
          <w:tab w:val="left" w:pos="851"/>
        </w:tabs>
        <w:ind w:left="851"/>
        <w:rPr>
          <w:sz w:val="24"/>
          <w:szCs w:val="24"/>
          <w:lang w:val="en-GB"/>
        </w:rPr>
      </w:pPr>
    </w:p>
    <w:p w14:paraId="32AE2C6C" w14:textId="77777777" w:rsidR="007C5D2A" w:rsidRPr="000177C9" w:rsidRDefault="007C5D2A" w:rsidP="007C5D2A">
      <w:pPr>
        <w:tabs>
          <w:tab w:val="left" w:pos="851"/>
        </w:tabs>
        <w:ind w:left="851" w:hanging="851"/>
        <w:rPr>
          <w:b/>
          <w:sz w:val="24"/>
          <w:szCs w:val="24"/>
          <w:lang w:val="en-GB"/>
        </w:rPr>
      </w:pPr>
      <w:r w:rsidRPr="000177C9">
        <w:rPr>
          <w:b/>
          <w:sz w:val="24"/>
          <w:szCs w:val="24"/>
          <w:lang w:val="en-GB"/>
        </w:rPr>
        <w:t>4.6</w:t>
      </w:r>
      <w:r w:rsidRPr="000177C9">
        <w:rPr>
          <w:b/>
          <w:sz w:val="24"/>
          <w:szCs w:val="24"/>
          <w:lang w:val="en-GB"/>
        </w:rPr>
        <w:tab/>
      </w:r>
      <w:r w:rsidR="004860D3" w:rsidRPr="000177C9">
        <w:rPr>
          <w:b/>
          <w:sz w:val="24"/>
          <w:szCs w:val="24"/>
          <w:lang w:val="en-GB"/>
        </w:rPr>
        <w:t>Fertility, p</w:t>
      </w:r>
      <w:r w:rsidRPr="000177C9">
        <w:rPr>
          <w:b/>
          <w:sz w:val="24"/>
          <w:szCs w:val="24"/>
          <w:lang w:val="en-GB"/>
        </w:rPr>
        <w:t>regnancy and lactation</w:t>
      </w:r>
    </w:p>
    <w:p w14:paraId="04EACAE3" w14:textId="77777777" w:rsidR="00ED06B2" w:rsidRDefault="00ED06B2" w:rsidP="007346FA">
      <w:pPr>
        <w:ind w:left="851"/>
        <w:rPr>
          <w:sz w:val="24"/>
          <w:szCs w:val="24"/>
          <w:lang w:val="en-GB"/>
        </w:rPr>
      </w:pPr>
    </w:p>
    <w:p w14:paraId="5BED8C4D" w14:textId="77F81FD9" w:rsidR="00B01DE4" w:rsidRPr="00ED06B2" w:rsidRDefault="00B01DE4" w:rsidP="007346FA">
      <w:pPr>
        <w:ind w:left="851"/>
        <w:rPr>
          <w:i/>
          <w:sz w:val="24"/>
          <w:szCs w:val="24"/>
          <w:u w:val="single"/>
          <w:lang w:val="en-GB"/>
        </w:rPr>
      </w:pPr>
      <w:r w:rsidRPr="00ED06B2">
        <w:rPr>
          <w:i/>
          <w:sz w:val="24"/>
          <w:szCs w:val="24"/>
          <w:u w:val="single"/>
          <w:lang w:val="en-GB"/>
        </w:rPr>
        <w:t>Pregnancy</w:t>
      </w:r>
    </w:p>
    <w:tbl>
      <w:tblPr>
        <w:tblStyle w:val="Tabel-Gitter"/>
        <w:tblW w:w="0" w:type="auto"/>
        <w:tblInd w:w="851" w:type="dxa"/>
        <w:tblLook w:val="04A0" w:firstRow="1" w:lastRow="0" w:firstColumn="1" w:lastColumn="0" w:noHBand="0" w:noVBand="1"/>
      </w:tblPr>
      <w:tblGrid>
        <w:gridCol w:w="8777"/>
      </w:tblGrid>
      <w:tr w:rsidR="00ED06B2" w:rsidRPr="00E66451" w14:paraId="120F7D60" w14:textId="77777777" w:rsidTr="00ED06B2">
        <w:tc>
          <w:tcPr>
            <w:tcW w:w="9628" w:type="dxa"/>
          </w:tcPr>
          <w:p w14:paraId="5207D8A8" w14:textId="7D6C3E67" w:rsidR="00ED06B2" w:rsidRDefault="00ED06B2" w:rsidP="007346FA">
            <w:pPr>
              <w:rPr>
                <w:sz w:val="24"/>
                <w:szCs w:val="24"/>
                <w:lang w:val="en-GB"/>
              </w:rPr>
            </w:pPr>
            <w:r w:rsidRPr="000177C9">
              <w:rPr>
                <w:sz w:val="24"/>
                <w:szCs w:val="24"/>
                <w:lang w:val="en-GB"/>
              </w:rPr>
              <w:t xml:space="preserve">The use of Angiotensin II </w:t>
            </w:r>
            <w:r w:rsidR="00A7096A" w:rsidRPr="00A66056">
              <w:rPr>
                <w:szCs w:val="22"/>
                <w:lang w:val="en-US"/>
              </w:rPr>
              <w:t>Receptor Antagonists (AIIRAs)</w:t>
            </w:r>
            <w:r w:rsidRPr="000177C9">
              <w:rPr>
                <w:sz w:val="24"/>
                <w:szCs w:val="24"/>
                <w:lang w:val="en-GB"/>
              </w:rPr>
              <w:t xml:space="preserve"> is not recommended during the first trimester of pregnancy (see section 4.4). The use of AIIRA</w:t>
            </w:r>
            <w:r w:rsidR="00A66056">
              <w:rPr>
                <w:sz w:val="24"/>
                <w:szCs w:val="24"/>
                <w:lang w:val="en-GB"/>
              </w:rPr>
              <w:t>s</w:t>
            </w:r>
            <w:r w:rsidRPr="000177C9">
              <w:rPr>
                <w:sz w:val="24"/>
                <w:szCs w:val="24"/>
                <w:lang w:val="en-GB"/>
              </w:rPr>
              <w:t xml:space="preserve"> is contra-indicated during the second and third trimester of pregnancy (see sections 4.3 and 4.4).</w:t>
            </w:r>
          </w:p>
        </w:tc>
      </w:tr>
    </w:tbl>
    <w:p w14:paraId="432C3DA4" w14:textId="77777777" w:rsidR="00B01DE4" w:rsidRPr="000177C9" w:rsidRDefault="00B01DE4" w:rsidP="007346FA">
      <w:pPr>
        <w:ind w:left="851"/>
        <w:rPr>
          <w:sz w:val="24"/>
          <w:szCs w:val="24"/>
          <w:lang w:val="en-GB"/>
        </w:rPr>
      </w:pPr>
    </w:p>
    <w:p w14:paraId="30AFE4C9" w14:textId="3CA2E8E2" w:rsidR="00B01DE4" w:rsidRDefault="00B01DE4" w:rsidP="007346FA">
      <w:pPr>
        <w:ind w:left="851"/>
        <w:rPr>
          <w:sz w:val="24"/>
          <w:szCs w:val="24"/>
          <w:lang w:val="en-GB"/>
        </w:rPr>
      </w:pPr>
      <w:r w:rsidRPr="000177C9">
        <w:rPr>
          <w:sz w:val="24"/>
          <w:szCs w:val="24"/>
          <w:lang w:val="en-GB"/>
        </w:rPr>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50CCFC7E" w14:textId="77777777" w:rsidR="00A66056" w:rsidRPr="000177C9" w:rsidRDefault="00A66056" w:rsidP="007346FA">
      <w:pPr>
        <w:ind w:left="851"/>
        <w:rPr>
          <w:sz w:val="24"/>
          <w:szCs w:val="24"/>
          <w:lang w:val="en-GB"/>
        </w:rPr>
      </w:pPr>
    </w:p>
    <w:p w14:paraId="66E8B1E2" w14:textId="5539DC53" w:rsidR="00B01DE4" w:rsidRPr="000177C9" w:rsidRDefault="00B01DE4" w:rsidP="007346FA">
      <w:pPr>
        <w:ind w:left="851"/>
        <w:rPr>
          <w:sz w:val="24"/>
          <w:szCs w:val="24"/>
          <w:lang w:val="en-GB"/>
        </w:rPr>
      </w:pPr>
      <w:r w:rsidRPr="000177C9">
        <w:rPr>
          <w:sz w:val="24"/>
          <w:szCs w:val="24"/>
          <w:lang w:val="en-GB"/>
        </w:rPr>
        <w:t>AIIRAs therapy exposure during the second and third trimesters is known to induce human fetotoxicity (decreased renal function, oligohydramnios, skull ossification retardation) and neonatal toxicity (renal failure, hypotension, hyperkalaemia)</w:t>
      </w:r>
      <w:r w:rsidR="00A66056">
        <w:rPr>
          <w:sz w:val="24"/>
          <w:szCs w:val="24"/>
          <w:lang w:val="en-GB"/>
        </w:rPr>
        <w:t>, (</w:t>
      </w:r>
      <w:r w:rsidRPr="000177C9">
        <w:rPr>
          <w:sz w:val="24"/>
          <w:szCs w:val="24"/>
          <w:lang w:val="en-GB"/>
        </w:rPr>
        <w:t>see</w:t>
      </w:r>
      <w:r w:rsidR="00A66056">
        <w:rPr>
          <w:sz w:val="24"/>
          <w:szCs w:val="24"/>
          <w:lang w:val="en-GB"/>
        </w:rPr>
        <w:t xml:space="preserve"> also</w:t>
      </w:r>
      <w:r w:rsidRPr="000177C9">
        <w:rPr>
          <w:sz w:val="24"/>
          <w:szCs w:val="24"/>
          <w:lang w:val="en-GB"/>
        </w:rPr>
        <w:t xml:space="preserve"> section 5.3</w:t>
      </w:r>
      <w:r w:rsidR="00A66056">
        <w:rPr>
          <w:sz w:val="24"/>
          <w:szCs w:val="24"/>
          <w:lang w:val="en-GB"/>
        </w:rPr>
        <w:t>)</w:t>
      </w:r>
      <w:r w:rsidRPr="000177C9">
        <w:rPr>
          <w:sz w:val="24"/>
          <w:szCs w:val="24"/>
          <w:lang w:val="en-GB"/>
        </w:rPr>
        <w:t>.</w:t>
      </w:r>
    </w:p>
    <w:p w14:paraId="78E6671F" w14:textId="77777777" w:rsidR="00A66056" w:rsidRDefault="00A66056" w:rsidP="007346FA">
      <w:pPr>
        <w:ind w:left="851"/>
        <w:rPr>
          <w:sz w:val="24"/>
          <w:szCs w:val="24"/>
          <w:lang w:val="en-GB"/>
        </w:rPr>
      </w:pPr>
    </w:p>
    <w:p w14:paraId="07FD1428" w14:textId="62FF582B" w:rsidR="00B01DE4" w:rsidRPr="000177C9" w:rsidRDefault="00B01DE4" w:rsidP="007346FA">
      <w:pPr>
        <w:ind w:left="851"/>
        <w:rPr>
          <w:sz w:val="24"/>
          <w:szCs w:val="24"/>
          <w:lang w:val="en-GB"/>
        </w:rPr>
      </w:pPr>
      <w:r w:rsidRPr="000177C9">
        <w:rPr>
          <w:sz w:val="24"/>
          <w:szCs w:val="24"/>
          <w:lang w:val="en-GB"/>
        </w:rPr>
        <w:t>Should exposure to AIIRAs have occurred from the second trimester of pregnancy, ultrasound check of renal function and skull is recommended.</w:t>
      </w:r>
    </w:p>
    <w:p w14:paraId="706486A0" w14:textId="77777777" w:rsidR="00A66056" w:rsidRDefault="00A66056" w:rsidP="007346FA">
      <w:pPr>
        <w:ind w:left="851"/>
        <w:rPr>
          <w:sz w:val="24"/>
          <w:szCs w:val="24"/>
          <w:lang w:val="en-GB"/>
        </w:rPr>
      </w:pPr>
    </w:p>
    <w:p w14:paraId="12FAE8F9" w14:textId="02B008F9" w:rsidR="00B01DE4" w:rsidRPr="000177C9" w:rsidRDefault="00B01DE4" w:rsidP="007346FA">
      <w:pPr>
        <w:ind w:left="851"/>
        <w:rPr>
          <w:sz w:val="24"/>
          <w:szCs w:val="24"/>
          <w:lang w:val="en-GB"/>
        </w:rPr>
      </w:pPr>
      <w:r w:rsidRPr="000177C9">
        <w:rPr>
          <w:sz w:val="24"/>
          <w:szCs w:val="24"/>
          <w:lang w:val="en-GB"/>
        </w:rPr>
        <w:t>Infants whose mothers have taken AIIRAs should be closely observed for hypotension (see</w:t>
      </w:r>
      <w:r w:rsidR="00ED6C6A">
        <w:rPr>
          <w:sz w:val="24"/>
          <w:szCs w:val="24"/>
          <w:lang w:val="en-GB"/>
        </w:rPr>
        <w:t xml:space="preserve"> also</w:t>
      </w:r>
      <w:r w:rsidRPr="000177C9">
        <w:rPr>
          <w:sz w:val="24"/>
          <w:szCs w:val="24"/>
          <w:lang w:val="en-GB"/>
        </w:rPr>
        <w:t xml:space="preserve"> sections 4.3 and 4.4).</w:t>
      </w:r>
    </w:p>
    <w:p w14:paraId="3EC852E7" w14:textId="77777777" w:rsidR="00B01DE4" w:rsidRPr="000177C9" w:rsidRDefault="00B01DE4" w:rsidP="007346FA">
      <w:pPr>
        <w:ind w:left="851"/>
        <w:rPr>
          <w:sz w:val="24"/>
          <w:szCs w:val="24"/>
          <w:lang w:val="en-GB"/>
        </w:rPr>
      </w:pPr>
    </w:p>
    <w:p w14:paraId="26213578" w14:textId="77777777" w:rsidR="00B01DE4" w:rsidRPr="00ED06B2" w:rsidRDefault="00B01DE4" w:rsidP="007346FA">
      <w:pPr>
        <w:ind w:left="851"/>
        <w:rPr>
          <w:i/>
          <w:sz w:val="24"/>
          <w:szCs w:val="24"/>
          <w:u w:val="single"/>
          <w:lang w:val="en-GB"/>
        </w:rPr>
      </w:pPr>
      <w:r w:rsidRPr="00ED06B2">
        <w:rPr>
          <w:i/>
          <w:sz w:val="24"/>
          <w:szCs w:val="24"/>
          <w:u w:val="single"/>
          <w:lang w:val="en-GB"/>
        </w:rPr>
        <w:t>Breast-feeding</w:t>
      </w:r>
    </w:p>
    <w:p w14:paraId="630D165B" w14:textId="77777777" w:rsidR="00B01DE4" w:rsidRPr="000177C9" w:rsidRDefault="00B01DE4" w:rsidP="007346FA">
      <w:pPr>
        <w:ind w:left="851"/>
        <w:rPr>
          <w:sz w:val="24"/>
          <w:szCs w:val="24"/>
          <w:lang w:val="en-GB"/>
        </w:rPr>
      </w:pPr>
    </w:p>
    <w:p w14:paraId="081F9221" w14:textId="77777777" w:rsidR="00B01DE4" w:rsidRPr="000177C9" w:rsidRDefault="00B01DE4" w:rsidP="007346FA">
      <w:pPr>
        <w:ind w:left="851"/>
        <w:rPr>
          <w:sz w:val="24"/>
          <w:szCs w:val="24"/>
          <w:lang w:val="en-GB"/>
        </w:rPr>
      </w:pPr>
      <w:r w:rsidRPr="000177C9">
        <w:rPr>
          <w:sz w:val="24"/>
          <w:szCs w:val="24"/>
          <w:lang w:val="en-GB"/>
        </w:rPr>
        <w:t xml:space="preserve">Because no information is available regarding the use of valsartan during breast-feeding, valsartan is not recommended, and alternative treatments with better established safety profiles during breast-feeding are preferable, especially while nursing a </w:t>
      </w:r>
      <w:proofErr w:type="spellStart"/>
      <w:r w:rsidRPr="000177C9">
        <w:rPr>
          <w:sz w:val="24"/>
          <w:szCs w:val="24"/>
          <w:lang w:val="en-GB"/>
        </w:rPr>
        <w:t>newborn</w:t>
      </w:r>
      <w:proofErr w:type="spellEnd"/>
      <w:r w:rsidRPr="000177C9">
        <w:rPr>
          <w:sz w:val="24"/>
          <w:szCs w:val="24"/>
          <w:lang w:val="en-GB"/>
        </w:rPr>
        <w:t xml:space="preserve"> or preterm infant.</w:t>
      </w:r>
    </w:p>
    <w:p w14:paraId="3E35B323" w14:textId="77777777" w:rsidR="00B01DE4" w:rsidRPr="000177C9" w:rsidRDefault="00B01DE4" w:rsidP="007346FA">
      <w:pPr>
        <w:ind w:left="851"/>
        <w:rPr>
          <w:sz w:val="24"/>
          <w:szCs w:val="24"/>
          <w:lang w:val="en-GB"/>
        </w:rPr>
      </w:pPr>
    </w:p>
    <w:p w14:paraId="2D261391" w14:textId="77777777" w:rsidR="00B01DE4" w:rsidRPr="00ED06B2" w:rsidRDefault="00B01DE4" w:rsidP="007346FA">
      <w:pPr>
        <w:ind w:left="851"/>
        <w:rPr>
          <w:i/>
          <w:sz w:val="24"/>
          <w:szCs w:val="24"/>
          <w:u w:val="single"/>
          <w:lang w:val="en-GB"/>
        </w:rPr>
      </w:pPr>
      <w:r w:rsidRPr="00ED06B2">
        <w:rPr>
          <w:i/>
          <w:sz w:val="24"/>
          <w:szCs w:val="24"/>
          <w:u w:val="single"/>
          <w:lang w:val="en-GB"/>
        </w:rPr>
        <w:t>Fertility</w:t>
      </w:r>
    </w:p>
    <w:p w14:paraId="28C970F4" w14:textId="77777777" w:rsidR="00B01DE4" w:rsidRPr="000177C9" w:rsidRDefault="00B01DE4" w:rsidP="007346FA">
      <w:pPr>
        <w:ind w:left="851"/>
        <w:rPr>
          <w:color w:val="000000"/>
          <w:sz w:val="24"/>
          <w:szCs w:val="24"/>
          <w:lang w:val="en-GB"/>
        </w:rPr>
      </w:pPr>
      <w:r w:rsidRPr="000177C9">
        <w:rPr>
          <w:color w:val="000000"/>
          <w:sz w:val="24"/>
          <w:szCs w:val="24"/>
          <w:lang w:val="en-GB"/>
        </w:rPr>
        <w:t>Valsartan had no adverse effects on the reproductive performance of male or female rats at oral doses up to 200 mg/kg/day. This dose is 6 times the maximum recommended human dose on a mg/m</w:t>
      </w:r>
      <w:r w:rsidRPr="000177C9">
        <w:rPr>
          <w:color w:val="000000"/>
          <w:sz w:val="24"/>
          <w:szCs w:val="24"/>
          <w:vertAlign w:val="superscript"/>
          <w:lang w:val="en-GB"/>
        </w:rPr>
        <w:t>2</w:t>
      </w:r>
      <w:r w:rsidRPr="000177C9">
        <w:rPr>
          <w:color w:val="000000"/>
          <w:sz w:val="24"/>
          <w:szCs w:val="24"/>
          <w:lang w:val="en-GB"/>
        </w:rPr>
        <w:t xml:space="preserve"> basis (calculations assume an oral dose of 320 mg/day and a 60-kg patient).</w:t>
      </w:r>
    </w:p>
    <w:p w14:paraId="778ACE74" w14:textId="77777777" w:rsidR="007C5D2A" w:rsidRPr="000177C9" w:rsidRDefault="007C5D2A" w:rsidP="003E0341">
      <w:pPr>
        <w:tabs>
          <w:tab w:val="left" w:pos="851"/>
        </w:tabs>
        <w:ind w:left="851"/>
        <w:rPr>
          <w:sz w:val="24"/>
          <w:szCs w:val="24"/>
          <w:lang w:val="en-GB"/>
        </w:rPr>
      </w:pPr>
    </w:p>
    <w:p w14:paraId="231F2BC2" w14:textId="77777777" w:rsidR="007C5D2A" w:rsidRPr="000177C9" w:rsidRDefault="007C5D2A" w:rsidP="007C5D2A">
      <w:pPr>
        <w:tabs>
          <w:tab w:val="left" w:pos="851"/>
        </w:tabs>
        <w:ind w:left="851" w:hanging="851"/>
        <w:rPr>
          <w:b/>
          <w:sz w:val="24"/>
          <w:szCs w:val="24"/>
          <w:lang w:val="en-GB"/>
        </w:rPr>
      </w:pPr>
      <w:r w:rsidRPr="000177C9">
        <w:rPr>
          <w:b/>
          <w:sz w:val="24"/>
          <w:szCs w:val="24"/>
          <w:lang w:val="en-GB"/>
        </w:rPr>
        <w:t>4.7</w:t>
      </w:r>
      <w:r w:rsidRPr="000177C9">
        <w:rPr>
          <w:b/>
          <w:sz w:val="24"/>
          <w:szCs w:val="24"/>
          <w:lang w:val="en-GB"/>
        </w:rPr>
        <w:tab/>
        <w:t>Effects on ability to drive and use machines</w:t>
      </w:r>
    </w:p>
    <w:p w14:paraId="15792D6E" w14:textId="77777777" w:rsidR="00317B6F" w:rsidRDefault="00317B6F" w:rsidP="00621FF0">
      <w:pPr>
        <w:ind w:left="851"/>
        <w:rPr>
          <w:sz w:val="24"/>
          <w:szCs w:val="24"/>
          <w:lang w:val="en-GB"/>
        </w:rPr>
      </w:pPr>
      <w:r>
        <w:rPr>
          <w:sz w:val="24"/>
          <w:szCs w:val="24"/>
          <w:lang w:val="en-GB"/>
        </w:rPr>
        <w:t>No traffic warning.</w:t>
      </w:r>
    </w:p>
    <w:p w14:paraId="696DA26F" w14:textId="4957A57F" w:rsidR="00B01DE4" w:rsidRPr="000177C9" w:rsidRDefault="00B01DE4" w:rsidP="00621FF0">
      <w:pPr>
        <w:ind w:left="851"/>
        <w:rPr>
          <w:sz w:val="24"/>
          <w:szCs w:val="24"/>
          <w:lang w:val="en-GB"/>
        </w:rPr>
      </w:pPr>
      <w:r w:rsidRPr="000177C9">
        <w:rPr>
          <w:sz w:val="24"/>
          <w:szCs w:val="24"/>
          <w:lang w:val="en-GB"/>
        </w:rPr>
        <w:t xml:space="preserve">No studies on the effects on the ability to drive have been performed. When driving vehicles or operating machines it should be </w:t>
      </w:r>
      <w:proofErr w:type="gramStart"/>
      <w:r w:rsidRPr="000177C9">
        <w:rPr>
          <w:sz w:val="24"/>
          <w:szCs w:val="24"/>
          <w:lang w:val="en-GB"/>
        </w:rPr>
        <w:t>taken into account</w:t>
      </w:r>
      <w:proofErr w:type="gramEnd"/>
      <w:r w:rsidRPr="000177C9">
        <w:rPr>
          <w:sz w:val="24"/>
          <w:szCs w:val="24"/>
          <w:lang w:val="en-GB"/>
        </w:rPr>
        <w:t xml:space="preserve"> that dizziness or weariness may occur.</w:t>
      </w:r>
    </w:p>
    <w:p w14:paraId="68935FDA" w14:textId="77777777" w:rsidR="007C5D2A" w:rsidRPr="000177C9" w:rsidRDefault="007C5D2A" w:rsidP="003E0341">
      <w:pPr>
        <w:tabs>
          <w:tab w:val="left" w:pos="851"/>
        </w:tabs>
        <w:ind w:left="851"/>
        <w:rPr>
          <w:sz w:val="24"/>
          <w:szCs w:val="24"/>
          <w:lang w:val="en-GB"/>
        </w:rPr>
      </w:pPr>
    </w:p>
    <w:p w14:paraId="3E87DD4C" w14:textId="77777777" w:rsidR="007C5D2A" w:rsidRPr="000177C9" w:rsidRDefault="007C5D2A" w:rsidP="007C5D2A">
      <w:pPr>
        <w:tabs>
          <w:tab w:val="left" w:pos="851"/>
        </w:tabs>
        <w:ind w:left="851" w:hanging="851"/>
        <w:rPr>
          <w:b/>
          <w:sz w:val="24"/>
          <w:szCs w:val="24"/>
          <w:lang w:val="en-GB"/>
        </w:rPr>
      </w:pPr>
      <w:r w:rsidRPr="000177C9">
        <w:rPr>
          <w:b/>
          <w:sz w:val="24"/>
          <w:szCs w:val="24"/>
          <w:lang w:val="en-GB"/>
        </w:rPr>
        <w:t>4.8</w:t>
      </w:r>
      <w:r w:rsidRPr="000177C9">
        <w:rPr>
          <w:b/>
          <w:sz w:val="24"/>
          <w:szCs w:val="24"/>
          <w:lang w:val="en-GB"/>
        </w:rPr>
        <w:tab/>
        <w:t>Undesirable effects</w:t>
      </w:r>
    </w:p>
    <w:p w14:paraId="56EBF5C3" w14:textId="03D27DCF" w:rsidR="00B01DE4" w:rsidRPr="000177C9" w:rsidRDefault="00B01DE4" w:rsidP="00621FF0">
      <w:pPr>
        <w:ind w:left="851"/>
        <w:rPr>
          <w:sz w:val="24"/>
          <w:szCs w:val="24"/>
          <w:lang w:val="en-GB" w:eastAsia="fr-FR"/>
        </w:rPr>
      </w:pPr>
      <w:r w:rsidRPr="000177C9">
        <w:rPr>
          <w:sz w:val="24"/>
          <w:szCs w:val="24"/>
          <w:lang w:val="en-GB" w:eastAsia="fr-FR"/>
        </w:rPr>
        <w:t xml:space="preserve">In controlled clinical </w:t>
      </w:r>
      <w:r w:rsidR="00ED6C6A">
        <w:rPr>
          <w:sz w:val="24"/>
          <w:szCs w:val="24"/>
          <w:lang w:val="en-GB" w:eastAsia="fr-FR"/>
        </w:rPr>
        <w:t>studies</w:t>
      </w:r>
      <w:r w:rsidRPr="000177C9">
        <w:rPr>
          <w:sz w:val="24"/>
          <w:szCs w:val="24"/>
          <w:lang w:val="en-GB" w:eastAsia="fr-FR"/>
        </w:rPr>
        <w:t xml:space="preserve"> in adult patients with hypertension, the overall incidence of adverse reactions (ADRs) was comparable with placebo</w:t>
      </w:r>
      <w:r w:rsidRPr="000177C9">
        <w:rPr>
          <w:sz w:val="24"/>
          <w:szCs w:val="24"/>
          <w:lang w:val="en-GB"/>
        </w:rPr>
        <w:t xml:space="preserve"> and is consistent with the pharmacology of valsartan</w:t>
      </w:r>
      <w:r w:rsidRPr="000177C9">
        <w:rPr>
          <w:sz w:val="24"/>
          <w:szCs w:val="24"/>
          <w:lang w:val="en-GB" w:eastAsia="fr-FR"/>
        </w:rPr>
        <w:t xml:space="preserve">. The incidence of ADRs did not appear to be related to dose or treatment duration </w:t>
      </w:r>
      <w:r w:rsidRPr="000177C9">
        <w:rPr>
          <w:sz w:val="24"/>
          <w:szCs w:val="24"/>
          <w:lang w:val="en-GB"/>
        </w:rPr>
        <w:t>and also showed no association with gender, age or race.</w:t>
      </w:r>
    </w:p>
    <w:p w14:paraId="35401BC6" w14:textId="77777777" w:rsidR="00B01DE4" w:rsidRPr="000177C9" w:rsidRDefault="00B01DE4" w:rsidP="00621FF0">
      <w:pPr>
        <w:ind w:left="851"/>
        <w:rPr>
          <w:sz w:val="24"/>
          <w:szCs w:val="24"/>
          <w:lang w:val="en-GB" w:eastAsia="fr-FR"/>
        </w:rPr>
      </w:pPr>
    </w:p>
    <w:p w14:paraId="77763DEA" w14:textId="77777777" w:rsidR="00B01DE4" w:rsidRPr="000177C9" w:rsidRDefault="00B01DE4" w:rsidP="00621FF0">
      <w:pPr>
        <w:ind w:left="851"/>
        <w:rPr>
          <w:color w:val="000000"/>
          <w:sz w:val="24"/>
          <w:szCs w:val="24"/>
          <w:lang w:val="en-GB" w:eastAsia="fr-FR"/>
        </w:rPr>
      </w:pPr>
      <w:r w:rsidRPr="000177C9">
        <w:rPr>
          <w:color w:val="000000"/>
          <w:sz w:val="24"/>
          <w:szCs w:val="24"/>
          <w:lang w:val="en-GB" w:eastAsia="fr-FR"/>
        </w:rPr>
        <w:t xml:space="preserve">The ADRs reported from clinical studies, post-marketing experience and laboratory findings are listed below according to system organ class. </w:t>
      </w:r>
    </w:p>
    <w:p w14:paraId="0E3222B0" w14:textId="77777777" w:rsidR="00B01DE4" w:rsidRPr="000177C9" w:rsidRDefault="00B01DE4" w:rsidP="00621FF0">
      <w:pPr>
        <w:ind w:left="851"/>
        <w:rPr>
          <w:color w:val="000000"/>
          <w:sz w:val="24"/>
          <w:szCs w:val="24"/>
          <w:lang w:val="en-GB" w:eastAsia="fr-FR"/>
        </w:rPr>
      </w:pPr>
    </w:p>
    <w:p w14:paraId="346963F9" w14:textId="406E8F06" w:rsidR="00B01DE4" w:rsidRPr="000177C9" w:rsidRDefault="00B01DE4" w:rsidP="00621FF0">
      <w:pPr>
        <w:ind w:left="851"/>
        <w:rPr>
          <w:color w:val="000000"/>
          <w:sz w:val="24"/>
          <w:szCs w:val="24"/>
          <w:lang w:val="en-GB" w:eastAsia="fr-FR"/>
        </w:rPr>
      </w:pPr>
      <w:r w:rsidRPr="000177C9">
        <w:rPr>
          <w:color w:val="000000"/>
          <w:sz w:val="24"/>
          <w:szCs w:val="24"/>
          <w:lang w:val="en-GB" w:eastAsia="fr-FR"/>
        </w:rPr>
        <w:t xml:space="preserve">Adverse </w:t>
      </w:r>
      <w:r w:rsidR="00ED6C6A">
        <w:rPr>
          <w:color w:val="000000"/>
          <w:sz w:val="24"/>
          <w:szCs w:val="24"/>
          <w:lang w:val="en-GB" w:eastAsia="fr-FR"/>
        </w:rPr>
        <w:t xml:space="preserve">drug </w:t>
      </w:r>
      <w:r w:rsidRPr="000177C9">
        <w:rPr>
          <w:color w:val="000000"/>
          <w:sz w:val="24"/>
          <w:szCs w:val="24"/>
          <w:lang w:val="en-GB" w:eastAsia="fr-FR"/>
        </w:rPr>
        <w:t xml:space="preserve">reactions are ranked by frequency, the most frequent first, using the following convention: very common (≥ 1/10); common (≥ 1/100 to &lt; 1/10); uncommon (≥ 1/1,000 to &lt; 1/100); rare (≥ 1/10,000 to &lt; 1/1,000) very rare (&lt; 1/10,000), </w:t>
      </w:r>
      <w:r w:rsidR="00B32DA0">
        <w:rPr>
          <w:szCs w:val="22"/>
          <w:lang w:val="en-US"/>
        </w:rPr>
        <w:t>n</w:t>
      </w:r>
      <w:r w:rsidR="00B32DA0" w:rsidRPr="0073494E">
        <w:rPr>
          <w:szCs w:val="22"/>
          <w:lang w:val="en-US"/>
        </w:rPr>
        <w:t>ot known (cannot be estimated from the available data)</w:t>
      </w:r>
      <w:r w:rsidR="00B32DA0" w:rsidRPr="00B32DA0">
        <w:rPr>
          <w:color w:val="000000"/>
          <w:szCs w:val="22"/>
          <w:lang w:val="en-US" w:eastAsia="fr-FR"/>
        </w:rPr>
        <w:t>.</w:t>
      </w:r>
      <w:r w:rsidRPr="000177C9">
        <w:rPr>
          <w:color w:val="000000"/>
          <w:sz w:val="24"/>
          <w:szCs w:val="24"/>
          <w:lang w:val="en-GB" w:eastAsia="fr-FR"/>
        </w:rPr>
        <w:t xml:space="preserve"> Within each frequency grouping, adverse reactions are ranked in order of decreasing seriousness. </w:t>
      </w:r>
    </w:p>
    <w:p w14:paraId="4A2D1D79" w14:textId="77777777" w:rsidR="00B01DE4" w:rsidRPr="000177C9" w:rsidRDefault="00B01DE4" w:rsidP="00621FF0">
      <w:pPr>
        <w:ind w:left="851"/>
        <w:rPr>
          <w:color w:val="000000"/>
          <w:sz w:val="24"/>
          <w:szCs w:val="24"/>
          <w:lang w:val="en-GB" w:eastAsia="fr-FR"/>
        </w:rPr>
      </w:pPr>
      <w:r w:rsidRPr="000177C9">
        <w:rPr>
          <w:color w:val="000000"/>
          <w:sz w:val="24"/>
          <w:szCs w:val="24"/>
          <w:lang w:val="en-GB" w:eastAsia="fr-FR"/>
        </w:rPr>
        <w:t xml:space="preserve">For all the ADRs reported from post-marketing experience and laboratory findings, it is not possible to apply any ADR frequency and therefore they are mentioned with a "not known" frequency. </w:t>
      </w:r>
    </w:p>
    <w:p w14:paraId="3FD098E1" w14:textId="77777777" w:rsidR="00B01DE4" w:rsidRPr="000177C9" w:rsidRDefault="00B01DE4" w:rsidP="00621FF0">
      <w:pPr>
        <w:ind w:left="851"/>
        <w:rPr>
          <w:color w:val="000000"/>
          <w:sz w:val="24"/>
          <w:szCs w:val="24"/>
          <w:lang w:val="en-GB" w:eastAsia="fr-FR"/>
        </w:rPr>
      </w:pPr>
    </w:p>
    <w:p w14:paraId="4085B51F" w14:textId="77777777" w:rsidR="00B01DE4" w:rsidRPr="000177C9" w:rsidRDefault="00B01DE4" w:rsidP="00621FF0">
      <w:pPr>
        <w:ind w:left="851"/>
        <w:rPr>
          <w:i/>
          <w:color w:val="000000"/>
          <w:sz w:val="24"/>
          <w:szCs w:val="24"/>
          <w:u w:val="single"/>
          <w:lang w:val="en-GB" w:eastAsia="fr-FR"/>
        </w:rPr>
      </w:pPr>
      <w:r w:rsidRPr="000177C9">
        <w:rPr>
          <w:i/>
          <w:color w:val="000000"/>
          <w:sz w:val="24"/>
          <w:szCs w:val="24"/>
          <w:u w:val="single"/>
          <w:lang w:val="en-GB" w:eastAsia="fr-FR"/>
        </w:rPr>
        <w:t>Hypertension</w:t>
      </w:r>
    </w:p>
    <w:p w14:paraId="648247BE" w14:textId="77777777" w:rsidR="00B01DE4" w:rsidRPr="000177C9" w:rsidRDefault="00B01DE4" w:rsidP="00621FF0">
      <w:pPr>
        <w:ind w:left="851"/>
        <w:rPr>
          <w:color w:val="000000"/>
          <w:sz w:val="24"/>
          <w:szCs w:val="24"/>
          <w:lang w:val="en-GB" w:eastAsia="fr-FR"/>
        </w:rPr>
      </w:pPr>
    </w:p>
    <w:tbl>
      <w:tblPr>
        <w:tblW w:w="4495"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804"/>
        <w:gridCol w:w="6843"/>
      </w:tblGrid>
      <w:tr w:rsidR="00B01DE4" w:rsidRPr="00E66451" w14:paraId="2EE04423" w14:textId="77777777" w:rsidTr="00621FF0">
        <w:tc>
          <w:tcPr>
            <w:tcW w:w="5000" w:type="pct"/>
            <w:gridSpan w:val="2"/>
            <w:tcBorders>
              <w:top w:val="single" w:sz="8" w:space="0" w:color="000000"/>
              <w:bottom w:val="single" w:sz="8" w:space="0" w:color="000000"/>
            </w:tcBorders>
          </w:tcPr>
          <w:p w14:paraId="750729EC" w14:textId="77777777" w:rsidR="00B01DE4" w:rsidRPr="007471D3" w:rsidRDefault="00B01DE4" w:rsidP="000D3472">
            <w:pPr>
              <w:pStyle w:val="Default"/>
              <w:rPr>
                <w:sz w:val="24"/>
                <w:szCs w:val="24"/>
                <w:lang w:val="en-GB"/>
              </w:rPr>
            </w:pPr>
            <w:r w:rsidRPr="007471D3">
              <w:rPr>
                <w:b/>
                <w:bCs/>
                <w:sz w:val="24"/>
                <w:szCs w:val="24"/>
                <w:lang w:val="en-GB"/>
              </w:rPr>
              <w:t>Blood and lymphatic system disorders</w:t>
            </w:r>
          </w:p>
        </w:tc>
      </w:tr>
      <w:tr w:rsidR="00B01DE4" w:rsidRPr="00E66451" w14:paraId="03B57794" w14:textId="77777777" w:rsidTr="00621FF0">
        <w:tc>
          <w:tcPr>
            <w:tcW w:w="1043" w:type="pct"/>
            <w:tcBorders>
              <w:top w:val="single" w:sz="8" w:space="0" w:color="000000"/>
              <w:bottom w:val="single" w:sz="8" w:space="0" w:color="000000"/>
              <w:right w:val="single" w:sz="8" w:space="0" w:color="000000"/>
            </w:tcBorders>
          </w:tcPr>
          <w:p w14:paraId="6CA2C0DD" w14:textId="77777777" w:rsidR="00B01DE4" w:rsidRPr="007471D3" w:rsidRDefault="00B01DE4" w:rsidP="000D3472">
            <w:pPr>
              <w:pStyle w:val="Default"/>
              <w:rPr>
                <w:sz w:val="24"/>
                <w:szCs w:val="24"/>
                <w:lang w:val="en-GB"/>
              </w:rPr>
            </w:pPr>
            <w:r w:rsidRPr="007471D3">
              <w:rPr>
                <w:sz w:val="24"/>
                <w:szCs w:val="24"/>
                <w:lang w:val="en-GB"/>
              </w:rPr>
              <w:t>Not known</w:t>
            </w:r>
          </w:p>
        </w:tc>
        <w:tc>
          <w:tcPr>
            <w:tcW w:w="3957" w:type="pct"/>
            <w:tcBorders>
              <w:top w:val="single" w:sz="8" w:space="0" w:color="000000"/>
              <w:left w:val="single" w:sz="8" w:space="0" w:color="000000"/>
              <w:bottom w:val="single" w:sz="8" w:space="0" w:color="000000"/>
            </w:tcBorders>
          </w:tcPr>
          <w:p w14:paraId="3ACDC96F" w14:textId="3339095E" w:rsidR="00B01DE4" w:rsidRPr="007471D3" w:rsidRDefault="00B01DE4" w:rsidP="000D3472">
            <w:pPr>
              <w:pStyle w:val="Default"/>
              <w:rPr>
                <w:sz w:val="24"/>
                <w:szCs w:val="24"/>
                <w:lang w:val="en-GB"/>
              </w:rPr>
            </w:pPr>
            <w:r w:rsidRPr="007471D3">
              <w:rPr>
                <w:sz w:val="24"/>
                <w:szCs w:val="24"/>
                <w:lang w:val="en-GB"/>
              </w:rPr>
              <w:t xml:space="preserve">Decrease in haemoglobin, </w:t>
            </w:r>
            <w:r w:rsidR="00B32DA0" w:rsidRPr="007471D3">
              <w:rPr>
                <w:sz w:val="24"/>
                <w:szCs w:val="24"/>
                <w:lang w:val="en-GB"/>
              </w:rPr>
              <w:t>d</w:t>
            </w:r>
            <w:r w:rsidRPr="007471D3">
              <w:rPr>
                <w:sz w:val="24"/>
                <w:szCs w:val="24"/>
                <w:lang w:val="en-GB"/>
              </w:rPr>
              <w:t xml:space="preserve">ecrease in haematocrit, </w:t>
            </w:r>
            <w:r w:rsidR="00B32DA0" w:rsidRPr="007471D3">
              <w:rPr>
                <w:sz w:val="24"/>
                <w:szCs w:val="24"/>
                <w:lang w:val="en-GB"/>
              </w:rPr>
              <w:t>n</w:t>
            </w:r>
            <w:r w:rsidRPr="007471D3">
              <w:rPr>
                <w:sz w:val="24"/>
                <w:szCs w:val="24"/>
                <w:lang w:val="en-GB"/>
              </w:rPr>
              <w:t xml:space="preserve">eutropenia, </w:t>
            </w:r>
            <w:r w:rsidR="00B32DA0" w:rsidRPr="007471D3">
              <w:rPr>
                <w:sz w:val="24"/>
                <w:szCs w:val="24"/>
                <w:lang w:val="en-GB"/>
              </w:rPr>
              <w:t>t</w:t>
            </w:r>
            <w:r w:rsidRPr="007471D3">
              <w:rPr>
                <w:sz w:val="24"/>
                <w:szCs w:val="24"/>
                <w:lang w:val="en-GB"/>
              </w:rPr>
              <w:t xml:space="preserve">hrombocytopenia </w:t>
            </w:r>
          </w:p>
        </w:tc>
      </w:tr>
      <w:tr w:rsidR="00B01DE4" w:rsidRPr="007471D3" w14:paraId="4CD406D8" w14:textId="77777777" w:rsidTr="00621FF0">
        <w:tc>
          <w:tcPr>
            <w:tcW w:w="5000" w:type="pct"/>
            <w:gridSpan w:val="2"/>
            <w:tcBorders>
              <w:top w:val="single" w:sz="8" w:space="0" w:color="000000"/>
              <w:bottom w:val="single" w:sz="8" w:space="0" w:color="000000"/>
            </w:tcBorders>
            <w:vAlign w:val="center"/>
          </w:tcPr>
          <w:p w14:paraId="63B90A7B" w14:textId="77777777" w:rsidR="00B01DE4" w:rsidRPr="007471D3" w:rsidRDefault="00B01DE4" w:rsidP="000D3472">
            <w:pPr>
              <w:pStyle w:val="Default"/>
              <w:rPr>
                <w:sz w:val="24"/>
                <w:szCs w:val="24"/>
                <w:lang w:val="en-GB"/>
              </w:rPr>
            </w:pPr>
            <w:r w:rsidRPr="007471D3">
              <w:rPr>
                <w:b/>
                <w:bCs/>
                <w:sz w:val="24"/>
                <w:szCs w:val="24"/>
                <w:lang w:val="en-GB"/>
              </w:rPr>
              <w:t>Immune system disorders</w:t>
            </w:r>
          </w:p>
        </w:tc>
      </w:tr>
      <w:tr w:rsidR="00B01DE4" w:rsidRPr="007471D3" w14:paraId="58A9ECF0" w14:textId="77777777" w:rsidTr="00621FF0">
        <w:tc>
          <w:tcPr>
            <w:tcW w:w="1043" w:type="pct"/>
            <w:tcBorders>
              <w:top w:val="single" w:sz="8" w:space="0" w:color="000000"/>
              <w:bottom w:val="single" w:sz="8" w:space="0" w:color="000000"/>
              <w:right w:val="single" w:sz="8" w:space="0" w:color="000000"/>
            </w:tcBorders>
          </w:tcPr>
          <w:p w14:paraId="7D177777" w14:textId="77777777" w:rsidR="00B01DE4" w:rsidRPr="007471D3" w:rsidRDefault="00B01DE4" w:rsidP="000D3472">
            <w:pPr>
              <w:pStyle w:val="Default"/>
              <w:rPr>
                <w:sz w:val="24"/>
                <w:szCs w:val="24"/>
                <w:lang w:val="en-GB"/>
              </w:rPr>
            </w:pPr>
            <w:r w:rsidRPr="007471D3">
              <w:rPr>
                <w:sz w:val="24"/>
                <w:szCs w:val="24"/>
                <w:lang w:val="en-GB"/>
              </w:rPr>
              <w:t>Not known</w:t>
            </w:r>
          </w:p>
        </w:tc>
        <w:tc>
          <w:tcPr>
            <w:tcW w:w="3957" w:type="pct"/>
            <w:tcBorders>
              <w:top w:val="single" w:sz="8" w:space="0" w:color="000000"/>
              <w:left w:val="single" w:sz="8" w:space="0" w:color="000000"/>
              <w:bottom w:val="single" w:sz="8" w:space="0" w:color="000000"/>
            </w:tcBorders>
          </w:tcPr>
          <w:p w14:paraId="084EF8C2" w14:textId="77777777" w:rsidR="00B01DE4" w:rsidRPr="007471D3" w:rsidRDefault="00B01DE4" w:rsidP="000D3472">
            <w:pPr>
              <w:pStyle w:val="Default"/>
              <w:rPr>
                <w:sz w:val="24"/>
                <w:szCs w:val="24"/>
                <w:lang w:val="en-GB"/>
              </w:rPr>
            </w:pPr>
            <w:r w:rsidRPr="007471D3">
              <w:rPr>
                <w:sz w:val="24"/>
                <w:szCs w:val="24"/>
                <w:lang w:val="en-GB"/>
              </w:rPr>
              <w:t>Hypersensitivity including serum sickness</w:t>
            </w:r>
          </w:p>
        </w:tc>
      </w:tr>
      <w:tr w:rsidR="00B01DE4" w:rsidRPr="007471D3" w14:paraId="601FAF95" w14:textId="77777777" w:rsidTr="00621FF0">
        <w:tc>
          <w:tcPr>
            <w:tcW w:w="5000" w:type="pct"/>
            <w:gridSpan w:val="2"/>
            <w:tcBorders>
              <w:top w:val="single" w:sz="8" w:space="0" w:color="000000"/>
              <w:bottom w:val="single" w:sz="8" w:space="0" w:color="000000"/>
            </w:tcBorders>
          </w:tcPr>
          <w:p w14:paraId="09F39173" w14:textId="77777777" w:rsidR="00B01DE4" w:rsidRPr="007471D3" w:rsidRDefault="00B01DE4" w:rsidP="000D3472">
            <w:pPr>
              <w:pStyle w:val="Default"/>
              <w:rPr>
                <w:sz w:val="24"/>
                <w:szCs w:val="24"/>
                <w:lang w:val="en-GB"/>
              </w:rPr>
            </w:pPr>
            <w:r w:rsidRPr="007471D3">
              <w:rPr>
                <w:b/>
                <w:bCs/>
                <w:sz w:val="24"/>
                <w:szCs w:val="24"/>
                <w:lang w:val="en-GB"/>
              </w:rPr>
              <w:t xml:space="preserve">Metabolism and nutrition disorders </w:t>
            </w:r>
          </w:p>
        </w:tc>
      </w:tr>
      <w:tr w:rsidR="00B01DE4" w:rsidRPr="00E66451" w14:paraId="1159E530" w14:textId="77777777" w:rsidTr="00621FF0">
        <w:tc>
          <w:tcPr>
            <w:tcW w:w="1043" w:type="pct"/>
            <w:tcBorders>
              <w:top w:val="single" w:sz="8" w:space="0" w:color="000000"/>
              <w:bottom w:val="single" w:sz="8" w:space="0" w:color="000000"/>
              <w:right w:val="single" w:sz="8" w:space="0" w:color="000000"/>
            </w:tcBorders>
          </w:tcPr>
          <w:p w14:paraId="3A9FD9EB" w14:textId="77777777" w:rsidR="00B01DE4" w:rsidRPr="007471D3" w:rsidRDefault="00B01DE4" w:rsidP="000D3472">
            <w:pPr>
              <w:pStyle w:val="Default"/>
              <w:rPr>
                <w:sz w:val="24"/>
                <w:szCs w:val="24"/>
                <w:lang w:val="en-GB"/>
              </w:rPr>
            </w:pPr>
            <w:r w:rsidRPr="007471D3">
              <w:rPr>
                <w:sz w:val="24"/>
                <w:szCs w:val="24"/>
                <w:lang w:val="en-GB"/>
              </w:rPr>
              <w:t xml:space="preserve">Not known </w:t>
            </w:r>
          </w:p>
        </w:tc>
        <w:tc>
          <w:tcPr>
            <w:tcW w:w="3957" w:type="pct"/>
            <w:tcBorders>
              <w:top w:val="single" w:sz="8" w:space="0" w:color="000000"/>
              <w:left w:val="single" w:sz="8" w:space="0" w:color="000000"/>
              <w:bottom w:val="single" w:sz="8" w:space="0" w:color="000000"/>
            </w:tcBorders>
          </w:tcPr>
          <w:p w14:paraId="2177F0B4" w14:textId="77777777" w:rsidR="00B01DE4" w:rsidRPr="007471D3" w:rsidRDefault="00B01DE4" w:rsidP="000D3472">
            <w:pPr>
              <w:pStyle w:val="Default"/>
              <w:rPr>
                <w:sz w:val="24"/>
                <w:szCs w:val="24"/>
                <w:lang w:val="en-GB"/>
              </w:rPr>
            </w:pPr>
            <w:r w:rsidRPr="007471D3">
              <w:rPr>
                <w:sz w:val="24"/>
                <w:szCs w:val="24"/>
                <w:lang w:val="en-GB"/>
              </w:rPr>
              <w:t xml:space="preserve">Increase of serum potassium, hyponatraemia </w:t>
            </w:r>
          </w:p>
        </w:tc>
      </w:tr>
      <w:tr w:rsidR="00B01DE4" w:rsidRPr="007471D3" w14:paraId="3D9CC70B" w14:textId="77777777" w:rsidTr="00621FF0">
        <w:tc>
          <w:tcPr>
            <w:tcW w:w="5000" w:type="pct"/>
            <w:gridSpan w:val="2"/>
            <w:tcBorders>
              <w:top w:val="single" w:sz="8" w:space="0" w:color="000000"/>
              <w:bottom w:val="single" w:sz="8" w:space="0" w:color="000000"/>
            </w:tcBorders>
          </w:tcPr>
          <w:p w14:paraId="40BA13F7" w14:textId="26C8DE2C" w:rsidR="00B01DE4" w:rsidRPr="007471D3" w:rsidRDefault="00B01DE4" w:rsidP="000D3472">
            <w:pPr>
              <w:pStyle w:val="Default"/>
              <w:rPr>
                <w:sz w:val="24"/>
                <w:szCs w:val="24"/>
                <w:lang w:val="en-GB"/>
              </w:rPr>
            </w:pPr>
            <w:r w:rsidRPr="007471D3">
              <w:rPr>
                <w:b/>
                <w:bCs/>
                <w:sz w:val="24"/>
                <w:szCs w:val="24"/>
                <w:lang w:val="en-GB"/>
              </w:rPr>
              <w:t xml:space="preserve">Ear and labyrinth disorders </w:t>
            </w:r>
          </w:p>
        </w:tc>
      </w:tr>
      <w:tr w:rsidR="00B01DE4" w:rsidRPr="007471D3" w14:paraId="4CFB7924" w14:textId="77777777" w:rsidTr="00621FF0">
        <w:tc>
          <w:tcPr>
            <w:tcW w:w="1043" w:type="pct"/>
            <w:tcBorders>
              <w:top w:val="single" w:sz="8" w:space="0" w:color="000000"/>
              <w:bottom w:val="single" w:sz="8" w:space="0" w:color="000000"/>
              <w:right w:val="single" w:sz="8" w:space="0" w:color="000000"/>
            </w:tcBorders>
          </w:tcPr>
          <w:p w14:paraId="428CC271" w14:textId="77777777" w:rsidR="00B01DE4" w:rsidRPr="007471D3" w:rsidRDefault="00B01DE4" w:rsidP="000D3472">
            <w:pPr>
              <w:pStyle w:val="Default"/>
              <w:rPr>
                <w:sz w:val="24"/>
                <w:szCs w:val="24"/>
                <w:lang w:val="en-GB"/>
              </w:rPr>
            </w:pPr>
            <w:r w:rsidRPr="007471D3">
              <w:rPr>
                <w:sz w:val="24"/>
                <w:szCs w:val="24"/>
                <w:lang w:val="en-GB"/>
              </w:rPr>
              <w:t xml:space="preserve">Uncommon </w:t>
            </w:r>
          </w:p>
        </w:tc>
        <w:tc>
          <w:tcPr>
            <w:tcW w:w="3957" w:type="pct"/>
            <w:tcBorders>
              <w:top w:val="single" w:sz="8" w:space="0" w:color="000000"/>
              <w:left w:val="single" w:sz="8" w:space="0" w:color="000000"/>
              <w:bottom w:val="single" w:sz="8" w:space="0" w:color="000000"/>
            </w:tcBorders>
          </w:tcPr>
          <w:p w14:paraId="2D0C53E6" w14:textId="77777777" w:rsidR="00B01DE4" w:rsidRPr="007471D3" w:rsidRDefault="00B01DE4" w:rsidP="000D3472">
            <w:pPr>
              <w:pStyle w:val="Default"/>
              <w:rPr>
                <w:sz w:val="24"/>
                <w:szCs w:val="24"/>
                <w:lang w:val="en-GB"/>
              </w:rPr>
            </w:pPr>
            <w:r w:rsidRPr="007471D3">
              <w:rPr>
                <w:sz w:val="24"/>
                <w:szCs w:val="24"/>
                <w:lang w:val="en-GB"/>
              </w:rPr>
              <w:t xml:space="preserve">Vertigo </w:t>
            </w:r>
          </w:p>
        </w:tc>
      </w:tr>
      <w:tr w:rsidR="00B01DE4" w:rsidRPr="007471D3" w14:paraId="0A43C816" w14:textId="77777777" w:rsidTr="00621FF0">
        <w:tc>
          <w:tcPr>
            <w:tcW w:w="5000" w:type="pct"/>
            <w:gridSpan w:val="2"/>
            <w:tcBorders>
              <w:top w:val="single" w:sz="8" w:space="0" w:color="000000"/>
              <w:bottom w:val="single" w:sz="8" w:space="0" w:color="000000"/>
            </w:tcBorders>
          </w:tcPr>
          <w:p w14:paraId="66634B11" w14:textId="77777777" w:rsidR="00B01DE4" w:rsidRPr="007471D3" w:rsidRDefault="00B01DE4" w:rsidP="000D3472">
            <w:pPr>
              <w:pStyle w:val="Default"/>
              <w:rPr>
                <w:sz w:val="24"/>
                <w:szCs w:val="24"/>
                <w:lang w:val="en-GB"/>
              </w:rPr>
            </w:pPr>
            <w:r w:rsidRPr="007471D3">
              <w:rPr>
                <w:b/>
                <w:bCs/>
                <w:sz w:val="24"/>
                <w:szCs w:val="24"/>
                <w:lang w:val="en-GB"/>
              </w:rPr>
              <w:t xml:space="preserve">Vascular disorders </w:t>
            </w:r>
          </w:p>
        </w:tc>
      </w:tr>
      <w:tr w:rsidR="00B01DE4" w:rsidRPr="007471D3" w14:paraId="1C393393" w14:textId="77777777" w:rsidTr="00621FF0">
        <w:tc>
          <w:tcPr>
            <w:tcW w:w="1043" w:type="pct"/>
            <w:tcBorders>
              <w:top w:val="single" w:sz="8" w:space="0" w:color="000000"/>
              <w:bottom w:val="single" w:sz="8" w:space="0" w:color="000000"/>
              <w:right w:val="single" w:sz="8" w:space="0" w:color="000000"/>
            </w:tcBorders>
          </w:tcPr>
          <w:p w14:paraId="655F9F99" w14:textId="77777777" w:rsidR="00B01DE4" w:rsidRPr="007471D3" w:rsidRDefault="00B01DE4" w:rsidP="000D3472">
            <w:pPr>
              <w:pStyle w:val="Default"/>
              <w:rPr>
                <w:sz w:val="24"/>
                <w:szCs w:val="24"/>
                <w:lang w:val="en-GB"/>
              </w:rPr>
            </w:pPr>
            <w:r w:rsidRPr="007471D3">
              <w:rPr>
                <w:sz w:val="24"/>
                <w:szCs w:val="24"/>
                <w:lang w:val="en-GB"/>
              </w:rPr>
              <w:t xml:space="preserve">Not known </w:t>
            </w:r>
          </w:p>
        </w:tc>
        <w:tc>
          <w:tcPr>
            <w:tcW w:w="3957" w:type="pct"/>
            <w:tcBorders>
              <w:top w:val="single" w:sz="8" w:space="0" w:color="000000"/>
              <w:left w:val="single" w:sz="8" w:space="0" w:color="000000"/>
              <w:bottom w:val="single" w:sz="8" w:space="0" w:color="000000"/>
            </w:tcBorders>
          </w:tcPr>
          <w:p w14:paraId="207AA5D9" w14:textId="77777777" w:rsidR="00B01DE4" w:rsidRPr="007471D3" w:rsidRDefault="00B01DE4" w:rsidP="000D3472">
            <w:pPr>
              <w:pStyle w:val="Default"/>
              <w:rPr>
                <w:sz w:val="24"/>
                <w:szCs w:val="24"/>
                <w:lang w:val="en-GB"/>
              </w:rPr>
            </w:pPr>
            <w:r w:rsidRPr="007471D3">
              <w:rPr>
                <w:sz w:val="24"/>
                <w:szCs w:val="24"/>
                <w:lang w:val="en-GB"/>
              </w:rPr>
              <w:t xml:space="preserve">Vasculitis </w:t>
            </w:r>
          </w:p>
        </w:tc>
      </w:tr>
      <w:tr w:rsidR="00B01DE4" w:rsidRPr="00E66451" w14:paraId="12D4F9ED" w14:textId="77777777" w:rsidTr="00621FF0">
        <w:tc>
          <w:tcPr>
            <w:tcW w:w="5000" w:type="pct"/>
            <w:gridSpan w:val="2"/>
            <w:tcBorders>
              <w:top w:val="single" w:sz="8" w:space="0" w:color="000000"/>
              <w:bottom w:val="single" w:sz="8" w:space="0" w:color="000000"/>
            </w:tcBorders>
          </w:tcPr>
          <w:p w14:paraId="597C5BA7" w14:textId="77777777" w:rsidR="00B01DE4" w:rsidRPr="007471D3" w:rsidRDefault="00B01DE4" w:rsidP="000D3472">
            <w:pPr>
              <w:pStyle w:val="Default"/>
              <w:rPr>
                <w:sz w:val="24"/>
                <w:szCs w:val="24"/>
                <w:lang w:val="en-GB"/>
              </w:rPr>
            </w:pPr>
            <w:r w:rsidRPr="007471D3">
              <w:rPr>
                <w:b/>
                <w:bCs/>
                <w:sz w:val="24"/>
                <w:szCs w:val="24"/>
                <w:lang w:val="en-GB"/>
              </w:rPr>
              <w:t xml:space="preserve">Respiratory, thoracic and mediastinal disorders </w:t>
            </w:r>
          </w:p>
        </w:tc>
      </w:tr>
      <w:tr w:rsidR="00B01DE4" w:rsidRPr="007471D3" w14:paraId="5A090553" w14:textId="77777777" w:rsidTr="00621FF0">
        <w:tc>
          <w:tcPr>
            <w:tcW w:w="1043" w:type="pct"/>
            <w:tcBorders>
              <w:top w:val="single" w:sz="8" w:space="0" w:color="000000"/>
              <w:bottom w:val="single" w:sz="8" w:space="0" w:color="000000"/>
              <w:right w:val="single" w:sz="8" w:space="0" w:color="000000"/>
            </w:tcBorders>
          </w:tcPr>
          <w:p w14:paraId="0F84ADED" w14:textId="77777777" w:rsidR="00B01DE4" w:rsidRPr="007471D3" w:rsidRDefault="00B01DE4" w:rsidP="000D3472">
            <w:pPr>
              <w:pStyle w:val="Default"/>
              <w:rPr>
                <w:sz w:val="24"/>
                <w:szCs w:val="24"/>
                <w:lang w:val="en-GB"/>
              </w:rPr>
            </w:pPr>
            <w:r w:rsidRPr="007471D3">
              <w:rPr>
                <w:sz w:val="24"/>
                <w:szCs w:val="24"/>
                <w:lang w:val="en-GB"/>
              </w:rPr>
              <w:t xml:space="preserve">Uncommon </w:t>
            </w:r>
          </w:p>
        </w:tc>
        <w:tc>
          <w:tcPr>
            <w:tcW w:w="3957" w:type="pct"/>
            <w:tcBorders>
              <w:top w:val="single" w:sz="8" w:space="0" w:color="000000"/>
              <w:left w:val="single" w:sz="8" w:space="0" w:color="000000"/>
              <w:bottom w:val="single" w:sz="8" w:space="0" w:color="000000"/>
            </w:tcBorders>
          </w:tcPr>
          <w:p w14:paraId="701112BE" w14:textId="77777777" w:rsidR="00B01DE4" w:rsidRPr="007471D3" w:rsidRDefault="00B01DE4" w:rsidP="000D3472">
            <w:pPr>
              <w:pStyle w:val="Default"/>
              <w:rPr>
                <w:sz w:val="24"/>
                <w:szCs w:val="24"/>
                <w:lang w:val="en-GB"/>
              </w:rPr>
            </w:pPr>
            <w:r w:rsidRPr="007471D3">
              <w:rPr>
                <w:sz w:val="24"/>
                <w:szCs w:val="24"/>
                <w:lang w:val="en-GB"/>
              </w:rPr>
              <w:t xml:space="preserve">Cough </w:t>
            </w:r>
          </w:p>
        </w:tc>
      </w:tr>
      <w:tr w:rsidR="00B01DE4" w:rsidRPr="007471D3" w14:paraId="48465C39" w14:textId="77777777" w:rsidTr="00621FF0">
        <w:tc>
          <w:tcPr>
            <w:tcW w:w="5000" w:type="pct"/>
            <w:gridSpan w:val="2"/>
            <w:tcBorders>
              <w:top w:val="single" w:sz="8" w:space="0" w:color="000000"/>
              <w:bottom w:val="single" w:sz="8" w:space="0" w:color="000000"/>
            </w:tcBorders>
          </w:tcPr>
          <w:p w14:paraId="271E1633" w14:textId="77777777" w:rsidR="00B01DE4" w:rsidRPr="007471D3" w:rsidRDefault="00B01DE4" w:rsidP="000D3472">
            <w:pPr>
              <w:pStyle w:val="Default"/>
              <w:rPr>
                <w:sz w:val="24"/>
                <w:szCs w:val="24"/>
                <w:lang w:val="en-GB"/>
              </w:rPr>
            </w:pPr>
            <w:r w:rsidRPr="007471D3">
              <w:rPr>
                <w:b/>
                <w:bCs/>
                <w:sz w:val="24"/>
                <w:szCs w:val="24"/>
                <w:lang w:val="en-GB"/>
              </w:rPr>
              <w:t xml:space="preserve">Gastrointestinal disorders </w:t>
            </w:r>
          </w:p>
        </w:tc>
      </w:tr>
      <w:tr w:rsidR="00B01DE4" w:rsidRPr="007471D3" w14:paraId="334EB273" w14:textId="77777777" w:rsidTr="00621FF0">
        <w:tc>
          <w:tcPr>
            <w:tcW w:w="1043" w:type="pct"/>
            <w:tcBorders>
              <w:top w:val="single" w:sz="8" w:space="0" w:color="000000"/>
              <w:bottom w:val="single" w:sz="8" w:space="0" w:color="000000"/>
              <w:right w:val="single" w:sz="8" w:space="0" w:color="000000"/>
            </w:tcBorders>
          </w:tcPr>
          <w:p w14:paraId="4E4CCB4D" w14:textId="77777777" w:rsidR="00B01DE4" w:rsidRPr="007471D3" w:rsidRDefault="00B01DE4" w:rsidP="000D3472">
            <w:pPr>
              <w:pStyle w:val="Default"/>
              <w:rPr>
                <w:sz w:val="24"/>
                <w:szCs w:val="24"/>
                <w:lang w:val="en-GB"/>
              </w:rPr>
            </w:pPr>
            <w:r w:rsidRPr="007471D3">
              <w:rPr>
                <w:sz w:val="24"/>
                <w:szCs w:val="24"/>
                <w:lang w:val="en-GB"/>
              </w:rPr>
              <w:t>Uncommon</w:t>
            </w:r>
          </w:p>
        </w:tc>
        <w:tc>
          <w:tcPr>
            <w:tcW w:w="3957" w:type="pct"/>
            <w:tcBorders>
              <w:top w:val="single" w:sz="8" w:space="0" w:color="000000"/>
              <w:left w:val="single" w:sz="8" w:space="0" w:color="000000"/>
              <w:bottom w:val="single" w:sz="8" w:space="0" w:color="000000"/>
            </w:tcBorders>
          </w:tcPr>
          <w:p w14:paraId="73202595" w14:textId="77777777" w:rsidR="00B01DE4" w:rsidRPr="007471D3" w:rsidRDefault="00B01DE4" w:rsidP="000D3472">
            <w:pPr>
              <w:pStyle w:val="Default"/>
              <w:rPr>
                <w:sz w:val="24"/>
                <w:szCs w:val="24"/>
                <w:lang w:val="en-GB"/>
              </w:rPr>
            </w:pPr>
            <w:r w:rsidRPr="007471D3">
              <w:rPr>
                <w:sz w:val="24"/>
                <w:szCs w:val="24"/>
                <w:lang w:val="en-GB"/>
              </w:rPr>
              <w:t xml:space="preserve">Abdominal pain </w:t>
            </w:r>
          </w:p>
        </w:tc>
      </w:tr>
      <w:tr w:rsidR="00E66451" w:rsidRPr="009E7DF1" w14:paraId="6E9EA493" w14:textId="77777777" w:rsidTr="00621FF0">
        <w:tc>
          <w:tcPr>
            <w:tcW w:w="1043" w:type="pct"/>
            <w:tcBorders>
              <w:top w:val="single" w:sz="8" w:space="0" w:color="000000"/>
              <w:bottom w:val="single" w:sz="8" w:space="0" w:color="000000"/>
              <w:right w:val="single" w:sz="8" w:space="0" w:color="000000"/>
            </w:tcBorders>
          </w:tcPr>
          <w:p w14:paraId="424336CF" w14:textId="2E1CD7D4" w:rsidR="00E66451" w:rsidRPr="009E7DF1" w:rsidRDefault="00E66451" w:rsidP="000D3472">
            <w:pPr>
              <w:pStyle w:val="Default"/>
              <w:rPr>
                <w:sz w:val="24"/>
                <w:szCs w:val="24"/>
                <w:lang w:val="en-GB"/>
              </w:rPr>
            </w:pPr>
            <w:r w:rsidRPr="009E7DF1">
              <w:rPr>
                <w:sz w:val="24"/>
                <w:szCs w:val="24"/>
              </w:rPr>
              <w:t>Very rare</w:t>
            </w:r>
          </w:p>
        </w:tc>
        <w:tc>
          <w:tcPr>
            <w:tcW w:w="3957" w:type="pct"/>
            <w:tcBorders>
              <w:top w:val="single" w:sz="8" w:space="0" w:color="000000"/>
              <w:left w:val="single" w:sz="8" w:space="0" w:color="000000"/>
              <w:bottom w:val="single" w:sz="8" w:space="0" w:color="000000"/>
            </w:tcBorders>
          </w:tcPr>
          <w:p w14:paraId="279A89A1" w14:textId="48DB3AA5" w:rsidR="00E66451" w:rsidRPr="009E7DF1" w:rsidRDefault="00E66451" w:rsidP="000D3472">
            <w:pPr>
              <w:pStyle w:val="Default"/>
              <w:rPr>
                <w:sz w:val="24"/>
                <w:szCs w:val="24"/>
                <w:lang w:val="en-GB"/>
              </w:rPr>
            </w:pPr>
            <w:r w:rsidRPr="009E7DF1">
              <w:rPr>
                <w:sz w:val="24"/>
                <w:szCs w:val="24"/>
              </w:rPr>
              <w:t>Intestinal angioedema</w:t>
            </w:r>
          </w:p>
        </w:tc>
      </w:tr>
      <w:tr w:rsidR="00B01DE4" w:rsidRPr="007471D3" w14:paraId="1C7AE10A" w14:textId="77777777" w:rsidTr="00621FF0">
        <w:tc>
          <w:tcPr>
            <w:tcW w:w="5000" w:type="pct"/>
            <w:gridSpan w:val="2"/>
            <w:tcBorders>
              <w:top w:val="single" w:sz="8" w:space="0" w:color="000000"/>
              <w:bottom w:val="single" w:sz="8" w:space="0" w:color="000000"/>
            </w:tcBorders>
          </w:tcPr>
          <w:p w14:paraId="6D20C037" w14:textId="77777777" w:rsidR="00B01DE4" w:rsidRPr="007471D3" w:rsidRDefault="00B01DE4" w:rsidP="000D3472">
            <w:pPr>
              <w:pStyle w:val="Default"/>
              <w:rPr>
                <w:sz w:val="24"/>
                <w:szCs w:val="24"/>
                <w:lang w:val="en-GB"/>
              </w:rPr>
            </w:pPr>
            <w:r w:rsidRPr="007471D3">
              <w:rPr>
                <w:b/>
                <w:bCs/>
                <w:sz w:val="24"/>
                <w:szCs w:val="24"/>
                <w:lang w:val="en-GB"/>
              </w:rPr>
              <w:t xml:space="preserve">Hepato-biliary disorders  </w:t>
            </w:r>
          </w:p>
        </w:tc>
      </w:tr>
      <w:tr w:rsidR="00B01DE4" w:rsidRPr="00E66451" w14:paraId="097CDF6D" w14:textId="77777777" w:rsidTr="00621FF0">
        <w:tc>
          <w:tcPr>
            <w:tcW w:w="1043" w:type="pct"/>
            <w:tcBorders>
              <w:top w:val="single" w:sz="8" w:space="0" w:color="000000"/>
              <w:bottom w:val="single" w:sz="8" w:space="0" w:color="000000"/>
              <w:right w:val="single" w:sz="8" w:space="0" w:color="000000"/>
            </w:tcBorders>
          </w:tcPr>
          <w:p w14:paraId="3117F534" w14:textId="77777777" w:rsidR="00B01DE4" w:rsidRPr="007471D3" w:rsidRDefault="00B01DE4" w:rsidP="000D3472">
            <w:pPr>
              <w:pStyle w:val="Default"/>
              <w:rPr>
                <w:sz w:val="24"/>
                <w:szCs w:val="24"/>
                <w:lang w:val="en-GB"/>
              </w:rPr>
            </w:pPr>
            <w:r w:rsidRPr="007471D3">
              <w:rPr>
                <w:sz w:val="24"/>
                <w:szCs w:val="24"/>
                <w:lang w:val="en-GB"/>
              </w:rPr>
              <w:t>Not known</w:t>
            </w:r>
          </w:p>
        </w:tc>
        <w:tc>
          <w:tcPr>
            <w:tcW w:w="3957" w:type="pct"/>
            <w:tcBorders>
              <w:top w:val="single" w:sz="8" w:space="0" w:color="000000"/>
              <w:left w:val="single" w:sz="8" w:space="0" w:color="000000"/>
              <w:bottom w:val="single" w:sz="8" w:space="0" w:color="000000"/>
            </w:tcBorders>
          </w:tcPr>
          <w:p w14:paraId="7F26AB0C" w14:textId="77777777" w:rsidR="00B01DE4" w:rsidRPr="007471D3" w:rsidRDefault="00B01DE4" w:rsidP="000D3472">
            <w:pPr>
              <w:pStyle w:val="Default"/>
              <w:rPr>
                <w:sz w:val="24"/>
                <w:szCs w:val="24"/>
                <w:lang w:val="en-GB"/>
              </w:rPr>
            </w:pPr>
            <w:r w:rsidRPr="007471D3">
              <w:rPr>
                <w:sz w:val="24"/>
                <w:szCs w:val="24"/>
                <w:lang w:val="en-GB"/>
              </w:rPr>
              <w:t>Elevation of liver function values including increase of serum bilirubin</w:t>
            </w:r>
          </w:p>
        </w:tc>
      </w:tr>
      <w:tr w:rsidR="00B01DE4" w:rsidRPr="00E66451" w14:paraId="4AB6AE85" w14:textId="77777777" w:rsidTr="00621FF0">
        <w:tc>
          <w:tcPr>
            <w:tcW w:w="5000" w:type="pct"/>
            <w:gridSpan w:val="2"/>
            <w:tcBorders>
              <w:top w:val="single" w:sz="8" w:space="0" w:color="000000"/>
              <w:bottom w:val="single" w:sz="8" w:space="0" w:color="000000"/>
            </w:tcBorders>
          </w:tcPr>
          <w:p w14:paraId="16941A03" w14:textId="77777777" w:rsidR="00B01DE4" w:rsidRPr="007471D3" w:rsidRDefault="00B01DE4" w:rsidP="000D3472">
            <w:pPr>
              <w:pStyle w:val="Default"/>
              <w:rPr>
                <w:sz w:val="24"/>
                <w:szCs w:val="24"/>
                <w:lang w:val="en-GB"/>
              </w:rPr>
            </w:pPr>
            <w:r w:rsidRPr="007471D3">
              <w:rPr>
                <w:b/>
                <w:bCs/>
                <w:sz w:val="24"/>
                <w:szCs w:val="24"/>
                <w:lang w:val="en-GB"/>
              </w:rPr>
              <w:t xml:space="preserve">Skin and subcutaneous tissue disorders </w:t>
            </w:r>
          </w:p>
        </w:tc>
      </w:tr>
      <w:tr w:rsidR="00B01DE4" w:rsidRPr="007471D3" w14:paraId="44CA49D8" w14:textId="77777777" w:rsidTr="00621FF0">
        <w:tc>
          <w:tcPr>
            <w:tcW w:w="1043" w:type="pct"/>
            <w:tcBorders>
              <w:top w:val="single" w:sz="8" w:space="0" w:color="000000"/>
              <w:bottom w:val="single" w:sz="8" w:space="0" w:color="000000"/>
              <w:right w:val="single" w:sz="8" w:space="0" w:color="000000"/>
            </w:tcBorders>
          </w:tcPr>
          <w:p w14:paraId="5D51FE74" w14:textId="77777777" w:rsidR="00B01DE4" w:rsidRPr="007471D3" w:rsidRDefault="00B01DE4" w:rsidP="000D3472">
            <w:pPr>
              <w:pStyle w:val="Default"/>
              <w:rPr>
                <w:sz w:val="24"/>
                <w:szCs w:val="24"/>
                <w:lang w:val="en-GB"/>
              </w:rPr>
            </w:pPr>
            <w:r w:rsidRPr="007471D3">
              <w:rPr>
                <w:sz w:val="24"/>
                <w:szCs w:val="24"/>
                <w:lang w:val="en-GB"/>
              </w:rPr>
              <w:t xml:space="preserve">Not known </w:t>
            </w:r>
          </w:p>
        </w:tc>
        <w:tc>
          <w:tcPr>
            <w:tcW w:w="3957" w:type="pct"/>
            <w:tcBorders>
              <w:top w:val="single" w:sz="8" w:space="0" w:color="000000"/>
              <w:left w:val="single" w:sz="8" w:space="0" w:color="000000"/>
              <w:bottom w:val="single" w:sz="8" w:space="0" w:color="000000"/>
            </w:tcBorders>
          </w:tcPr>
          <w:p w14:paraId="2D9B95B0" w14:textId="4CB18797" w:rsidR="00B01DE4" w:rsidRPr="007471D3" w:rsidRDefault="00B01DE4" w:rsidP="000D3472">
            <w:pPr>
              <w:pStyle w:val="Default"/>
              <w:rPr>
                <w:sz w:val="24"/>
                <w:szCs w:val="24"/>
                <w:lang w:val="en-GB"/>
              </w:rPr>
            </w:pPr>
            <w:r w:rsidRPr="007471D3">
              <w:rPr>
                <w:sz w:val="24"/>
                <w:szCs w:val="24"/>
                <w:lang w:val="en-GB"/>
              </w:rPr>
              <w:t xml:space="preserve">Angioedema, </w:t>
            </w:r>
            <w:r w:rsidR="00B32DA0" w:rsidRPr="007471D3">
              <w:rPr>
                <w:sz w:val="24"/>
                <w:szCs w:val="24"/>
                <w:lang w:val="en-GB"/>
              </w:rPr>
              <w:t>dermatitis bullous, rash, pruritus</w:t>
            </w:r>
          </w:p>
        </w:tc>
      </w:tr>
      <w:tr w:rsidR="00B01DE4" w:rsidRPr="00E66451" w14:paraId="010A42D6" w14:textId="77777777" w:rsidTr="00621FF0">
        <w:tc>
          <w:tcPr>
            <w:tcW w:w="5000" w:type="pct"/>
            <w:gridSpan w:val="2"/>
            <w:tcBorders>
              <w:top w:val="single" w:sz="8" w:space="0" w:color="000000"/>
              <w:bottom w:val="single" w:sz="8" w:space="0" w:color="000000"/>
            </w:tcBorders>
          </w:tcPr>
          <w:p w14:paraId="1F7FB332" w14:textId="77777777" w:rsidR="00B01DE4" w:rsidRPr="007471D3" w:rsidRDefault="00B01DE4" w:rsidP="000D3472">
            <w:pPr>
              <w:pStyle w:val="Default"/>
              <w:rPr>
                <w:sz w:val="24"/>
                <w:szCs w:val="24"/>
                <w:lang w:val="en-GB"/>
              </w:rPr>
            </w:pPr>
            <w:r w:rsidRPr="007471D3">
              <w:rPr>
                <w:b/>
                <w:bCs/>
                <w:sz w:val="24"/>
                <w:szCs w:val="24"/>
                <w:lang w:val="en-GB"/>
              </w:rPr>
              <w:t xml:space="preserve">Musculoskeletal and connective tissue disorders </w:t>
            </w:r>
          </w:p>
        </w:tc>
      </w:tr>
      <w:tr w:rsidR="00B01DE4" w:rsidRPr="007471D3" w14:paraId="77571DE0" w14:textId="77777777" w:rsidTr="00621FF0">
        <w:tc>
          <w:tcPr>
            <w:tcW w:w="1043" w:type="pct"/>
            <w:tcBorders>
              <w:top w:val="single" w:sz="8" w:space="0" w:color="000000"/>
              <w:bottom w:val="single" w:sz="8" w:space="0" w:color="000000"/>
              <w:right w:val="single" w:sz="8" w:space="0" w:color="000000"/>
            </w:tcBorders>
          </w:tcPr>
          <w:p w14:paraId="01B2ABAA" w14:textId="77777777" w:rsidR="00B01DE4" w:rsidRPr="007471D3" w:rsidRDefault="00B01DE4" w:rsidP="000D3472">
            <w:pPr>
              <w:pStyle w:val="Default"/>
              <w:rPr>
                <w:sz w:val="24"/>
                <w:szCs w:val="24"/>
                <w:lang w:val="en-GB"/>
              </w:rPr>
            </w:pPr>
            <w:r w:rsidRPr="007471D3">
              <w:rPr>
                <w:sz w:val="24"/>
                <w:szCs w:val="24"/>
                <w:lang w:val="en-GB"/>
              </w:rPr>
              <w:t xml:space="preserve">Not known </w:t>
            </w:r>
          </w:p>
        </w:tc>
        <w:tc>
          <w:tcPr>
            <w:tcW w:w="3957" w:type="pct"/>
            <w:tcBorders>
              <w:top w:val="single" w:sz="8" w:space="0" w:color="000000"/>
              <w:left w:val="single" w:sz="8" w:space="0" w:color="000000"/>
              <w:bottom w:val="single" w:sz="8" w:space="0" w:color="000000"/>
            </w:tcBorders>
          </w:tcPr>
          <w:p w14:paraId="3E705AC5" w14:textId="77777777" w:rsidR="00B01DE4" w:rsidRPr="007471D3" w:rsidRDefault="00B01DE4" w:rsidP="000D3472">
            <w:pPr>
              <w:pStyle w:val="Default"/>
              <w:rPr>
                <w:sz w:val="24"/>
                <w:szCs w:val="24"/>
                <w:lang w:val="en-GB"/>
              </w:rPr>
            </w:pPr>
            <w:r w:rsidRPr="007471D3">
              <w:rPr>
                <w:sz w:val="24"/>
                <w:szCs w:val="24"/>
                <w:lang w:val="en-GB"/>
              </w:rPr>
              <w:t xml:space="preserve">Myalgia </w:t>
            </w:r>
          </w:p>
        </w:tc>
      </w:tr>
      <w:tr w:rsidR="00B01DE4" w:rsidRPr="007471D3" w14:paraId="0AFDD5F8" w14:textId="77777777" w:rsidTr="00621FF0">
        <w:tc>
          <w:tcPr>
            <w:tcW w:w="5000" w:type="pct"/>
            <w:gridSpan w:val="2"/>
            <w:tcBorders>
              <w:top w:val="single" w:sz="8" w:space="0" w:color="000000"/>
              <w:bottom w:val="single" w:sz="8" w:space="0" w:color="000000"/>
            </w:tcBorders>
          </w:tcPr>
          <w:p w14:paraId="642217F4" w14:textId="77777777" w:rsidR="00B01DE4" w:rsidRPr="007471D3" w:rsidRDefault="00B01DE4" w:rsidP="000D3472">
            <w:pPr>
              <w:pStyle w:val="Default"/>
              <w:keepNext/>
              <w:rPr>
                <w:sz w:val="24"/>
                <w:szCs w:val="24"/>
                <w:lang w:val="en-GB"/>
              </w:rPr>
            </w:pPr>
            <w:r w:rsidRPr="007471D3">
              <w:rPr>
                <w:b/>
                <w:bCs/>
                <w:sz w:val="24"/>
                <w:szCs w:val="24"/>
                <w:lang w:val="en-GB"/>
              </w:rPr>
              <w:t xml:space="preserve">Renal and urinary disorders </w:t>
            </w:r>
          </w:p>
        </w:tc>
      </w:tr>
      <w:tr w:rsidR="00B01DE4" w:rsidRPr="00E66451" w14:paraId="2D601B9D" w14:textId="77777777" w:rsidTr="00621FF0">
        <w:tc>
          <w:tcPr>
            <w:tcW w:w="1043" w:type="pct"/>
            <w:tcBorders>
              <w:top w:val="single" w:sz="8" w:space="0" w:color="000000"/>
              <w:bottom w:val="single" w:sz="8" w:space="0" w:color="000000"/>
              <w:right w:val="single" w:sz="8" w:space="0" w:color="000000"/>
            </w:tcBorders>
          </w:tcPr>
          <w:p w14:paraId="470634E7" w14:textId="77777777" w:rsidR="00B01DE4" w:rsidRPr="007471D3" w:rsidRDefault="00B01DE4" w:rsidP="000D3472">
            <w:pPr>
              <w:pStyle w:val="Default"/>
              <w:rPr>
                <w:sz w:val="24"/>
                <w:szCs w:val="24"/>
                <w:lang w:val="en-GB"/>
              </w:rPr>
            </w:pPr>
            <w:r w:rsidRPr="007471D3">
              <w:rPr>
                <w:sz w:val="24"/>
                <w:szCs w:val="24"/>
                <w:lang w:val="en-GB"/>
              </w:rPr>
              <w:t xml:space="preserve">Not known </w:t>
            </w:r>
          </w:p>
        </w:tc>
        <w:tc>
          <w:tcPr>
            <w:tcW w:w="3957" w:type="pct"/>
            <w:tcBorders>
              <w:top w:val="single" w:sz="8" w:space="0" w:color="000000"/>
              <w:left w:val="single" w:sz="8" w:space="0" w:color="000000"/>
              <w:bottom w:val="single" w:sz="8" w:space="0" w:color="000000"/>
            </w:tcBorders>
          </w:tcPr>
          <w:p w14:paraId="54286965" w14:textId="748016A4" w:rsidR="00B01DE4" w:rsidRPr="007471D3" w:rsidRDefault="00B01DE4" w:rsidP="000D3472">
            <w:pPr>
              <w:pStyle w:val="Default"/>
              <w:rPr>
                <w:sz w:val="24"/>
                <w:szCs w:val="24"/>
                <w:lang w:val="en-GB"/>
              </w:rPr>
            </w:pPr>
            <w:r w:rsidRPr="007471D3">
              <w:rPr>
                <w:sz w:val="24"/>
                <w:szCs w:val="24"/>
                <w:lang w:val="en-GB"/>
              </w:rPr>
              <w:t xml:space="preserve">Renal failure and impairment, </w:t>
            </w:r>
            <w:r w:rsidR="00384850" w:rsidRPr="007471D3">
              <w:rPr>
                <w:sz w:val="24"/>
                <w:szCs w:val="24"/>
                <w:lang w:val="en-GB"/>
              </w:rPr>
              <w:t>e</w:t>
            </w:r>
            <w:r w:rsidRPr="007471D3">
              <w:rPr>
                <w:sz w:val="24"/>
                <w:szCs w:val="24"/>
                <w:lang w:val="en-GB"/>
              </w:rPr>
              <w:t>levation of serum creatinine</w:t>
            </w:r>
          </w:p>
        </w:tc>
      </w:tr>
      <w:tr w:rsidR="00B01DE4" w:rsidRPr="00E66451" w14:paraId="13CD9B4C" w14:textId="77777777" w:rsidTr="00621FF0">
        <w:tc>
          <w:tcPr>
            <w:tcW w:w="5000" w:type="pct"/>
            <w:gridSpan w:val="2"/>
            <w:tcBorders>
              <w:top w:val="single" w:sz="8" w:space="0" w:color="000000"/>
              <w:bottom w:val="single" w:sz="8" w:space="0" w:color="000000"/>
            </w:tcBorders>
          </w:tcPr>
          <w:p w14:paraId="5B101A4B" w14:textId="77777777" w:rsidR="00B01DE4" w:rsidRPr="007471D3" w:rsidRDefault="00B01DE4" w:rsidP="000D3472">
            <w:pPr>
              <w:pStyle w:val="Default"/>
              <w:rPr>
                <w:sz w:val="24"/>
                <w:szCs w:val="24"/>
                <w:lang w:val="en-GB"/>
              </w:rPr>
            </w:pPr>
            <w:r w:rsidRPr="007471D3">
              <w:rPr>
                <w:b/>
                <w:bCs/>
                <w:sz w:val="24"/>
                <w:szCs w:val="24"/>
                <w:lang w:val="en-GB"/>
              </w:rPr>
              <w:t xml:space="preserve">General disorders and administration site conditions </w:t>
            </w:r>
          </w:p>
        </w:tc>
      </w:tr>
      <w:tr w:rsidR="00B01DE4" w:rsidRPr="007471D3" w14:paraId="72DC3A4D" w14:textId="77777777" w:rsidTr="00621FF0">
        <w:tc>
          <w:tcPr>
            <w:tcW w:w="1043" w:type="pct"/>
            <w:tcBorders>
              <w:top w:val="single" w:sz="8" w:space="0" w:color="000000"/>
              <w:bottom w:val="single" w:sz="8" w:space="0" w:color="000000"/>
              <w:right w:val="single" w:sz="8" w:space="0" w:color="000000"/>
            </w:tcBorders>
          </w:tcPr>
          <w:p w14:paraId="51CB633D" w14:textId="77777777" w:rsidR="00B01DE4" w:rsidRPr="007471D3" w:rsidRDefault="00B01DE4" w:rsidP="000D3472">
            <w:pPr>
              <w:pStyle w:val="Default"/>
              <w:rPr>
                <w:sz w:val="24"/>
                <w:szCs w:val="24"/>
                <w:lang w:val="en-GB"/>
              </w:rPr>
            </w:pPr>
            <w:r w:rsidRPr="007471D3">
              <w:rPr>
                <w:sz w:val="24"/>
                <w:szCs w:val="24"/>
                <w:lang w:val="en-GB"/>
              </w:rPr>
              <w:t xml:space="preserve">Uncommon </w:t>
            </w:r>
          </w:p>
        </w:tc>
        <w:tc>
          <w:tcPr>
            <w:tcW w:w="3957" w:type="pct"/>
            <w:tcBorders>
              <w:top w:val="single" w:sz="8" w:space="0" w:color="000000"/>
              <w:left w:val="single" w:sz="8" w:space="0" w:color="000000"/>
              <w:bottom w:val="single" w:sz="8" w:space="0" w:color="000000"/>
            </w:tcBorders>
          </w:tcPr>
          <w:p w14:paraId="02AAF095" w14:textId="77777777" w:rsidR="00B01DE4" w:rsidRPr="007471D3" w:rsidRDefault="00B01DE4" w:rsidP="000D3472">
            <w:pPr>
              <w:pStyle w:val="Default"/>
              <w:rPr>
                <w:sz w:val="24"/>
                <w:szCs w:val="24"/>
                <w:lang w:val="en-GB"/>
              </w:rPr>
            </w:pPr>
            <w:r w:rsidRPr="007471D3">
              <w:rPr>
                <w:sz w:val="24"/>
                <w:szCs w:val="24"/>
                <w:lang w:val="en-GB"/>
              </w:rPr>
              <w:t xml:space="preserve">Fatigue </w:t>
            </w:r>
          </w:p>
        </w:tc>
      </w:tr>
    </w:tbl>
    <w:p w14:paraId="05B58255" w14:textId="2EA7DCBC" w:rsidR="00625152" w:rsidRDefault="00625152" w:rsidP="00621FF0">
      <w:pPr>
        <w:ind w:left="851"/>
        <w:rPr>
          <w:sz w:val="24"/>
          <w:szCs w:val="24"/>
          <w:lang w:val="en-GB" w:eastAsia="fr-FR"/>
        </w:rPr>
      </w:pPr>
    </w:p>
    <w:p w14:paraId="1F559FB8" w14:textId="77777777" w:rsidR="00B01DE4" w:rsidRPr="000177C9" w:rsidRDefault="00B01DE4" w:rsidP="00621FF0">
      <w:pPr>
        <w:ind w:left="851"/>
        <w:rPr>
          <w:i/>
          <w:sz w:val="24"/>
          <w:szCs w:val="24"/>
          <w:u w:val="single"/>
          <w:lang w:val="en-GB"/>
        </w:rPr>
      </w:pPr>
      <w:r w:rsidRPr="000177C9">
        <w:rPr>
          <w:i/>
          <w:sz w:val="24"/>
          <w:szCs w:val="24"/>
          <w:u w:val="single"/>
          <w:lang w:val="en-GB"/>
        </w:rPr>
        <w:t>Paediatric population</w:t>
      </w:r>
    </w:p>
    <w:p w14:paraId="32DD0919" w14:textId="77777777" w:rsidR="00B01DE4" w:rsidRPr="000177C9" w:rsidRDefault="00B01DE4" w:rsidP="00621FF0">
      <w:pPr>
        <w:ind w:left="851"/>
        <w:rPr>
          <w:i/>
          <w:sz w:val="24"/>
          <w:szCs w:val="24"/>
          <w:u w:val="single"/>
          <w:lang w:val="en-GB"/>
        </w:rPr>
      </w:pPr>
    </w:p>
    <w:p w14:paraId="64B2C0D9" w14:textId="77777777" w:rsidR="00B01DE4" w:rsidRPr="000177C9" w:rsidRDefault="00B01DE4" w:rsidP="00621FF0">
      <w:pPr>
        <w:ind w:left="851"/>
        <w:rPr>
          <w:iCs/>
          <w:sz w:val="24"/>
          <w:szCs w:val="24"/>
          <w:u w:val="single"/>
          <w:lang w:val="en-GB"/>
        </w:rPr>
      </w:pPr>
      <w:r w:rsidRPr="000177C9">
        <w:rPr>
          <w:iCs/>
          <w:sz w:val="24"/>
          <w:szCs w:val="24"/>
          <w:u w:val="single"/>
          <w:lang w:val="en-GB"/>
        </w:rPr>
        <w:t>Hypertension</w:t>
      </w:r>
    </w:p>
    <w:p w14:paraId="389D2A96" w14:textId="77777777" w:rsidR="00B01DE4" w:rsidRPr="000177C9" w:rsidRDefault="00B01DE4" w:rsidP="00621FF0">
      <w:pPr>
        <w:ind w:left="851"/>
        <w:rPr>
          <w:sz w:val="24"/>
          <w:szCs w:val="24"/>
          <w:lang w:val="en-GB"/>
        </w:rPr>
      </w:pPr>
    </w:p>
    <w:p w14:paraId="00778999" w14:textId="77777777" w:rsidR="00B01DE4" w:rsidRPr="000177C9" w:rsidRDefault="00B01DE4" w:rsidP="00621FF0">
      <w:pPr>
        <w:ind w:left="851"/>
        <w:rPr>
          <w:i/>
          <w:iCs/>
          <w:sz w:val="24"/>
          <w:szCs w:val="24"/>
          <w:lang w:val="en-GB"/>
        </w:rPr>
      </w:pPr>
      <w:r w:rsidRPr="000177C9">
        <w:rPr>
          <w:sz w:val="24"/>
          <w:szCs w:val="24"/>
          <w:lang w:val="en-GB"/>
        </w:rPr>
        <w:t>The antihypertensive effect of valsartan has been evaluated in two randomised, double-blind clinical studies (each followed by an extension period or study) and one open-label study. These studies included 711 paediatric patients from 6 to less than 18 years of age with and without chronic kidney disease (CKD), of which 560 patients received valsartan. With the exception of isolated gastrointestinal disorders (such as abdominal pain, nausea, vomiting) and dizziness, no relevant differences in terms of type, frequency and severity of adverse reactions were identified between the safety profile for paediatric patients aged 6 to less than 18 years and that previously reported for adult patients.</w:t>
      </w:r>
    </w:p>
    <w:p w14:paraId="04E6628A" w14:textId="77777777" w:rsidR="00B01DE4" w:rsidRPr="000177C9" w:rsidRDefault="00B01DE4" w:rsidP="00621FF0">
      <w:pPr>
        <w:ind w:left="851"/>
        <w:rPr>
          <w:sz w:val="24"/>
          <w:szCs w:val="24"/>
          <w:lang w:val="en-GB"/>
        </w:rPr>
      </w:pPr>
    </w:p>
    <w:p w14:paraId="155F0534" w14:textId="02AB9E37" w:rsidR="00B01DE4" w:rsidRPr="000177C9" w:rsidRDefault="00B01DE4" w:rsidP="00621FF0">
      <w:pPr>
        <w:ind w:left="851"/>
        <w:rPr>
          <w:sz w:val="24"/>
          <w:szCs w:val="24"/>
          <w:lang w:val="en-GB"/>
        </w:rPr>
      </w:pPr>
      <w:r w:rsidRPr="000177C9">
        <w:rPr>
          <w:sz w:val="24"/>
          <w:szCs w:val="24"/>
          <w:lang w:val="en-GB"/>
        </w:rPr>
        <w:t>A pooled analysis of 560 paediatric hypertensive patients (aged 6-17 years) receiving either valsartan monotherapy [n=483] or combination antihypertensive therapy including valsartan [n=77] was conducted. Of the 560 patients, 85 (15.2</w:t>
      </w:r>
      <w:r w:rsidR="00555B78">
        <w:rPr>
          <w:sz w:val="24"/>
          <w:szCs w:val="24"/>
          <w:lang w:val="en-GB"/>
        </w:rPr>
        <w:t xml:space="preserve"> %</w:t>
      </w:r>
      <w:r w:rsidRPr="000177C9">
        <w:rPr>
          <w:sz w:val="24"/>
          <w:szCs w:val="24"/>
          <w:lang w:val="en-GB"/>
        </w:rPr>
        <w:t>) had CKD (baseline GFR &lt;90 mL/min/1.73m</w:t>
      </w:r>
      <w:r w:rsidRPr="000177C9">
        <w:rPr>
          <w:sz w:val="24"/>
          <w:szCs w:val="24"/>
          <w:vertAlign w:val="superscript"/>
          <w:lang w:val="en-GB"/>
        </w:rPr>
        <w:t>2</w:t>
      </w:r>
      <w:r w:rsidRPr="000177C9">
        <w:rPr>
          <w:sz w:val="24"/>
          <w:szCs w:val="24"/>
          <w:lang w:val="en-GB"/>
        </w:rPr>
        <w:t>). Overall, 45 (8.0</w:t>
      </w:r>
      <w:r w:rsidR="00555B78">
        <w:rPr>
          <w:sz w:val="24"/>
          <w:szCs w:val="24"/>
          <w:lang w:val="en-GB"/>
        </w:rPr>
        <w:t xml:space="preserve"> %</w:t>
      </w:r>
      <w:r w:rsidRPr="000177C9">
        <w:rPr>
          <w:sz w:val="24"/>
          <w:szCs w:val="24"/>
          <w:lang w:val="en-GB"/>
        </w:rPr>
        <w:t>) patients discontinued a study due to adverse events. Overall 111 (19.8</w:t>
      </w:r>
      <w:r w:rsidR="00555B78">
        <w:rPr>
          <w:sz w:val="24"/>
          <w:szCs w:val="24"/>
          <w:lang w:val="en-GB"/>
        </w:rPr>
        <w:t xml:space="preserve"> %</w:t>
      </w:r>
      <w:r w:rsidRPr="000177C9">
        <w:rPr>
          <w:sz w:val="24"/>
          <w:szCs w:val="24"/>
          <w:lang w:val="en-GB"/>
        </w:rPr>
        <w:t>) patients experienced an adverse drug reaction (ADR), with headache (5.4</w:t>
      </w:r>
      <w:r w:rsidR="00555B78">
        <w:rPr>
          <w:sz w:val="24"/>
          <w:szCs w:val="24"/>
          <w:lang w:val="en-GB"/>
        </w:rPr>
        <w:t xml:space="preserve"> %</w:t>
      </w:r>
      <w:r w:rsidRPr="000177C9">
        <w:rPr>
          <w:sz w:val="24"/>
          <w:szCs w:val="24"/>
          <w:lang w:val="en-GB"/>
        </w:rPr>
        <w:t>), dizziness (2.3</w:t>
      </w:r>
      <w:r w:rsidR="00555B78">
        <w:rPr>
          <w:sz w:val="24"/>
          <w:szCs w:val="24"/>
          <w:lang w:val="en-GB"/>
        </w:rPr>
        <w:t xml:space="preserve"> %</w:t>
      </w:r>
      <w:r w:rsidRPr="000177C9">
        <w:rPr>
          <w:sz w:val="24"/>
          <w:szCs w:val="24"/>
          <w:lang w:val="en-GB"/>
        </w:rPr>
        <w:t>), and hyperkalaemia (2.3</w:t>
      </w:r>
      <w:r w:rsidR="00555B78">
        <w:rPr>
          <w:sz w:val="24"/>
          <w:szCs w:val="24"/>
          <w:lang w:val="en-GB"/>
        </w:rPr>
        <w:t xml:space="preserve"> %</w:t>
      </w:r>
      <w:r w:rsidRPr="000177C9">
        <w:rPr>
          <w:sz w:val="24"/>
          <w:szCs w:val="24"/>
          <w:lang w:val="en-GB"/>
        </w:rPr>
        <w:t>) being the most frequent. In patients with CKD, the most frequent ADRs were hyperkalaemia (12.9</w:t>
      </w:r>
      <w:r w:rsidR="00555B78">
        <w:rPr>
          <w:sz w:val="24"/>
          <w:szCs w:val="24"/>
          <w:lang w:val="en-GB"/>
        </w:rPr>
        <w:t xml:space="preserve"> %</w:t>
      </w:r>
      <w:r w:rsidRPr="000177C9">
        <w:rPr>
          <w:sz w:val="24"/>
          <w:szCs w:val="24"/>
          <w:lang w:val="en-GB"/>
        </w:rPr>
        <w:t>), headache (7.1</w:t>
      </w:r>
      <w:r w:rsidR="00555B78">
        <w:rPr>
          <w:sz w:val="24"/>
          <w:szCs w:val="24"/>
          <w:lang w:val="en-GB"/>
        </w:rPr>
        <w:t xml:space="preserve"> %</w:t>
      </w:r>
      <w:r w:rsidRPr="000177C9">
        <w:rPr>
          <w:sz w:val="24"/>
          <w:szCs w:val="24"/>
          <w:lang w:val="en-GB"/>
        </w:rPr>
        <w:t>), blood creatinine increased (5.9</w:t>
      </w:r>
      <w:r w:rsidR="00555B78">
        <w:rPr>
          <w:sz w:val="24"/>
          <w:szCs w:val="24"/>
          <w:lang w:val="en-GB"/>
        </w:rPr>
        <w:t xml:space="preserve"> %</w:t>
      </w:r>
      <w:r w:rsidRPr="000177C9">
        <w:rPr>
          <w:sz w:val="24"/>
          <w:szCs w:val="24"/>
          <w:lang w:val="en-GB"/>
        </w:rPr>
        <w:t>), and hypotension (4.7</w:t>
      </w:r>
      <w:r w:rsidR="00555B78">
        <w:rPr>
          <w:sz w:val="24"/>
          <w:szCs w:val="24"/>
          <w:lang w:val="en-GB"/>
        </w:rPr>
        <w:t xml:space="preserve"> %</w:t>
      </w:r>
      <w:r w:rsidRPr="000177C9">
        <w:rPr>
          <w:sz w:val="24"/>
          <w:szCs w:val="24"/>
          <w:lang w:val="en-GB"/>
        </w:rPr>
        <w:t>). In patients without CKD, the most frequent ADRs were headache (5.1</w:t>
      </w:r>
      <w:r w:rsidR="00555B78">
        <w:rPr>
          <w:sz w:val="24"/>
          <w:szCs w:val="24"/>
          <w:lang w:val="en-GB"/>
        </w:rPr>
        <w:t xml:space="preserve"> %</w:t>
      </w:r>
      <w:r w:rsidRPr="000177C9">
        <w:rPr>
          <w:sz w:val="24"/>
          <w:szCs w:val="24"/>
          <w:lang w:val="en-GB"/>
        </w:rPr>
        <w:t>) and dizziness (2.7</w:t>
      </w:r>
      <w:r w:rsidR="00555B78">
        <w:rPr>
          <w:sz w:val="24"/>
          <w:szCs w:val="24"/>
          <w:lang w:val="en-GB"/>
        </w:rPr>
        <w:t xml:space="preserve"> %</w:t>
      </w:r>
      <w:r w:rsidRPr="000177C9">
        <w:rPr>
          <w:sz w:val="24"/>
          <w:szCs w:val="24"/>
          <w:lang w:val="en-GB"/>
        </w:rPr>
        <w:t>). ADRs were observed more frequently in patients receiving valsartan in combination with other antihypertensive medications than valsartan alone.</w:t>
      </w:r>
    </w:p>
    <w:p w14:paraId="79575C49" w14:textId="77777777" w:rsidR="00B01DE4" w:rsidRPr="000177C9" w:rsidRDefault="00B01DE4" w:rsidP="00621FF0">
      <w:pPr>
        <w:ind w:left="851"/>
        <w:rPr>
          <w:sz w:val="24"/>
          <w:szCs w:val="24"/>
          <w:lang w:val="en-GB"/>
        </w:rPr>
      </w:pPr>
    </w:p>
    <w:p w14:paraId="277C4687" w14:textId="77777777" w:rsidR="00B01DE4" w:rsidRPr="000177C9" w:rsidRDefault="00B01DE4" w:rsidP="00621FF0">
      <w:pPr>
        <w:ind w:left="851"/>
        <w:rPr>
          <w:snapToGrid w:val="0"/>
          <w:sz w:val="24"/>
          <w:szCs w:val="24"/>
          <w:lang w:val="en-GB"/>
        </w:rPr>
      </w:pPr>
      <w:r w:rsidRPr="000177C9">
        <w:rPr>
          <w:snapToGrid w:val="0"/>
          <w:sz w:val="24"/>
          <w:szCs w:val="24"/>
          <w:lang w:val="en-GB"/>
        </w:rPr>
        <w:t>Neurocognitive and developmental assessment of paediatric patients aged 6</w:t>
      </w:r>
      <w:r w:rsidRPr="000177C9">
        <w:rPr>
          <w:sz w:val="24"/>
          <w:szCs w:val="24"/>
          <w:lang w:val="en-GB"/>
        </w:rPr>
        <w:t> </w:t>
      </w:r>
      <w:r w:rsidRPr="000177C9">
        <w:rPr>
          <w:snapToGrid w:val="0"/>
          <w:sz w:val="24"/>
          <w:szCs w:val="24"/>
          <w:lang w:val="en-GB"/>
        </w:rPr>
        <w:t>to 16</w:t>
      </w:r>
      <w:r w:rsidRPr="000177C9">
        <w:rPr>
          <w:sz w:val="24"/>
          <w:szCs w:val="24"/>
          <w:lang w:val="en-GB"/>
        </w:rPr>
        <w:t> </w:t>
      </w:r>
      <w:r w:rsidRPr="000177C9">
        <w:rPr>
          <w:snapToGrid w:val="0"/>
          <w:sz w:val="24"/>
          <w:szCs w:val="24"/>
          <w:lang w:val="en-GB"/>
        </w:rPr>
        <w:t>years of age revealed no overall clinically relevant adverse impact after treatment with valsartan for up to one year.</w:t>
      </w:r>
    </w:p>
    <w:p w14:paraId="65AA6535" w14:textId="77777777" w:rsidR="00B01DE4" w:rsidRPr="00536729" w:rsidRDefault="00B01DE4" w:rsidP="00536729">
      <w:pPr>
        <w:ind w:left="851"/>
        <w:rPr>
          <w:snapToGrid w:val="0"/>
          <w:sz w:val="24"/>
          <w:szCs w:val="24"/>
          <w:lang w:val="en-GB"/>
        </w:rPr>
      </w:pPr>
    </w:p>
    <w:p w14:paraId="27B754A6" w14:textId="77777777" w:rsidR="00384850" w:rsidRPr="00536729" w:rsidRDefault="00384850" w:rsidP="00536729">
      <w:pPr>
        <w:ind w:left="851"/>
        <w:rPr>
          <w:sz w:val="24"/>
          <w:szCs w:val="24"/>
          <w:lang w:val="en-GB"/>
        </w:rPr>
      </w:pPr>
      <w:r w:rsidRPr="00536729">
        <w:rPr>
          <w:sz w:val="24"/>
          <w:szCs w:val="24"/>
          <w:lang w:val="en-GB"/>
        </w:rPr>
        <w:t>The antihypertensive effect of valsartan in children 1 to less than 6 years of age has been evaluated in three randomised, double-blind clinical studies (each followed by an extension period). In the first study in 90 children aged 1 to less than 6 years, two deaths and isolated cases of marked liver transaminases elevations were observed. These cases occurred in a population who had significant comorbidities. A causal relationship to valsartan has not been established. In the two subsequent studies in which 202 children aged 1 to less than 6 years were randomised, no significant liver transaminase elevations or death occurred with valsartan treatment.</w:t>
      </w:r>
    </w:p>
    <w:p w14:paraId="2176CE48" w14:textId="77777777" w:rsidR="00384850" w:rsidRPr="00536729" w:rsidRDefault="00384850" w:rsidP="00536729">
      <w:pPr>
        <w:ind w:left="851"/>
        <w:rPr>
          <w:sz w:val="24"/>
          <w:szCs w:val="24"/>
          <w:lang w:val="en-GB"/>
        </w:rPr>
      </w:pPr>
    </w:p>
    <w:p w14:paraId="3F371994" w14:textId="388D7AE0" w:rsidR="00384850" w:rsidRPr="00536729" w:rsidRDefault="00384850" w:rsidP="00536729">
      <w:pPr>
        <w:ind w:left="851"/>
        <w:rPr>
          <w:sz w:val="24"/>
          <w:szCs w:val="24"/>
          <w:lang w:val="en-GB"/>
        </w:rPr>
      </w:pPr>
      <w:r w:rsidRPr="00536729">
        <w:rPr>
          <w:sz w:val="24"/>
          <w:szCs w:val="24"/>
          <w:lang w:val="en-GB"/>
        </w:rPr>
        <w:t xml:space="preserve">In a pooled analysis of the two subsequent studies in 202 hypertensive children (aged 1 to less than 6 years), all patients received valsartan monotherapy in the </w:t>
      </w:r>
      <w:proofErr w:type="gramStart"/>
      <w:r w:rsidRPr="00536729">
        <w:rPr>
          <w:sz w:val="24"/>
          <w:szCs w:val="24"/>
          <w:lang w:val="en-GB"/>
        </w:rPr>
        <w:t>double blind</w:t>
      </w:r>
      <w:proofErr w:type="gramEnd"/>
      <w:r w:rsidRPr="00536729">
        <w:rPr>
          <w:sz w:val="24"/>
          <w:szCs w:val="24"/>
          <w:lang w:val="en-GB"/>
        </w:rPr>
        <w:t xml:space="preserve"> periods (excluding the placebo withdrawal period). Of these, 186 patients continued in either extension study or open label period. Of the 202 patients, 33 (16.3</w:t>
      </w:r>
      <w:r w:rsidR="00555B78">
        <w:rPr>
          <w:sz w:val="24"/>
          <w:szCs w:val="24"/>
          <w:lang w:val="en-GB"/>
        </w:rPr>
        <w:t xml:space="preserve"> %</w:t>
      </w:r>
      <w:r w:rsidRPr="00536729">
        <w:rPr>
          <w:sz w:val="24"/>
          <w:szCs w:val="24"/>
          <w:lang w:val="en-GB"/>
        </w:rPr>
        <w:t xml:space="preserve">) had CKD (baseline eGFR &lt;90 ml/min). In the </w:t>
      </w:r>
      <w:proofErr w:type="gramStart"/>
      <w:r w:rsidRPr="00536729">
        <w:rPr>
          <w:sz w:val="24"/>
          <w:szCs w:val="24"/>
          <w:lang w:val="en-GB"/>
        </w:rPr>
        <w:t>double blind</w:t>
      </w:r>
      <w:proofErr w:type="gramEnd"/>
      <w:r w:rsidRPr="00536729">
        <w:rPr>
          <w:sz w:val="24"/>
          <w:szCs w:val="24"/>
          <w:lang w:val="en-GB"/>
        </w:rPr>
        <w:t xml:space="preserve"> period, two patients (1</w:t>
      </w:r>
      <w:r w:rsidR="00555B78">
        <w:rPr>
          <w:sz w:val="24"/>
          <w:szCs w:val="24"/>
          <w:lang w:val="en-GB"/>
        </w:rPr>
        <w:t xml:space="preserve"> %</w:t>
      </w:r>
      <w:r w:rsidRPr="00536729">
        <w:rPr>
          <w:sz w:val="24"/>
          <w:szCs w:val="24"/>
          <w:lang w:val="en-GB"/>
        </w:rPr>
        <w:t>) discontinued due to an adverse event and in the open label or extension period four patients (2.1</w:t>
      </w:r>
      <w:r w:rsidR="00555B78">
        <w:rPr>
          <w:sz w:val="24"/>
          <w:szCs w:val="24"/>
          <w:lang w:val="en-GB"/>
        </w:rPr>
        <w:t xml:space="preserve"> %</w:t>
      </w:r>
      <w:r w:rsidRPr="00536729">
        <w:rPr>
          <w:sz w:val="24"/>
          <w:szCs w:val="24"/>
          <w:lang w:val="en-GB"/>
        </w:rPr>
        <w:t xml:space="preserve">) discontinued due to an adverse event. In the </w:t>
      </w:r>
      <w:proofErr w:type="gramStart"/>
      <w:r w:rsidRPr="00536729">
        <w:rPr>
          <w:sz w:val="24"/>
          <w:szCs w:val="24"/>
          <w:lang w:val="en-GB"/>
        </w:rPr>
        <w:t>double blind</w:t>
      </w:r>
      <w:proofErr w:type="gramEnd"/>
      <w:r w:rsidRPr="00536729">
        <w:rPr>
          <w:sz w:val="24"/>
          <w:szCs w:val="24"/>
          <w:lang w:val="en-GB"/>
        </w:rPr>
        <w:t xml:space="preserve"> period, 13 (7.0</w:t>
      </w:r>
      <w:r w:rsidR="00555B78">
        <w:rPr>
          <w:sz w:val="24"/>
          <w:szCs w:val="24"/>
          <w:lang w:val="en-GB"/>
        </w:rPr>
        <w:t xml:space="preserve"> %</w:t>
      </w:r>
      <w:r w:rsidRPr="00536729">
        <w:rPr>
          <w:sz w:val="24"/>
          <w:szCs w:val="24"/>
          <w:lang w:val="en-GB"/>
        </w:rPr>
        <w:t>) patients experienced at least one ADR. The most frequent ADRs were vomiting n=3 (1.6</w:t>
      </w:r>
      <w:r w:rsidR="00555B78">
        <w:rPr>
          <w:sz w:val="24"/>
          <w:szCs w:val="24"/>
          <w:lang w:val="en-GB"/>
        </w:rPr>
        <w:t xml:space="preserve"> %</w:t>
      </w:r>
      <w:r w:rsidRPr="00536729">
        <w:rPr>
          <w:sz w:val="24"/>
          <w:szCs w:val="24"/>
          <w:lang w:val="en-GB"/>
        </w:rPr>
        <w:t>) and diarrhoea n=2 (1.1</w:t>
      </w:r>
      <w:r w:rsidR="00555B78">
        <w:rPr>
          <w:sz w:val="24"/>
          <w:szCs w:val="24"/>
          <w:lang w:val="en-GB"/>
        </w:rPr>
        <w:t xml:space="preserve"> %</w:t>
      </w:r>
      <w:r w:rsidRPr="00536729">
        <w:rPr>
          <w:sz w:val="24"/>
          <w:szCs w:val="24"/>
          <w:lang w:val="en-GB"/>
        </w:rPr>
        <w:t>). There was one ADR (diarrhoea) in the CKD group. In the open label period, 5.4</w:t>
      </w:r>
      <w:r w:rsidR="00555B78">
        <w:rPr>
          <w:sz w:val="24"/>
          <w:szCs w:val="24"/>
          <w:lang w:val="en-GB"/>
        </w:rPr>
        <w:t xml:space="preserve"> %</w:t>
      </w:r>
      <w:r w:rsidRPr="00536729">
        <w:rPr>
          <w:sz w:val="24"/>
          <w:szCs w:val="24"/>
          <w:lang w:val="en-GB"/>
        </w:rPr>
        <w:t xml:space="preserve"> patients (10/186) had at least one ADR. The most frequent ADR was decreased appetite which was reported by two patients (1.1</w:t>
      </w:r>
      <w:r w:rsidR="00555B78">
        <w:rPr>
          <w:sz w:val="24"/>
          <w:szCs w:val="24"/>
          <w:lang w:val="en-GB"/>
        </w:rPr>
        <w:t xml:space="preserve"> %</w:t>
      </w:r>
      <w:r w:rsidRPr="00536729">
        <w:rPr>
          <w:sz w:val="24"/>
          <w:szCs w:val="24"/>
          <w:lang w:val="en-GB"/>
        </w:rPr>
        <w:t xml:space="preserve">). In both the </w:t>
      </w:r>
      <w:proofErr w:type="gramStart"/>
      <w:r w:rsidRPr="00536729">
        <w:rPr>
          <w:sz w:val="24"/>
          <w:szCs w:val="24"/>
          <w:lang w:val="en-GB"/>
        </w:rPr>
        <w:t>double blind</w:t>
      </w:r>
      <w:proofErr w:type="gramEnd"/>
      <w:r w:rsidRPr="00536729">
        <w:rPr>
          <w:sz w:val="24"/>
          <w:szCs w:val="24"/>
          <w:lang w:val="en-GB"/>
        </w:rPr>
        <w:t xml:space="preserve"> period and the open label periods, hyperkalaemia was reported for one patient in each period. There were no cases of hypotension or dizziness in either double blind or open label periods.</w:t>
      </w:r>
    </w:p>
    <w:p w14:paraId="07085D9F" w14:textId="77777777" w:rsidR="00B01DE4" w:rsidRPr="00536729" w:rsidRDefault="00B01DE4" w:rsidP="00536729">
      <w:pPr>
        <w:ind w:left="851"/>
        <w:rPr>
          <w:sz w:val="24"/>
          <w:szCs w:val="24"/>
          <w:lang w:val="en-GB"/>
        </w:rPr>
      </w:pPr>
    </w:p>
    <w:p w14:paraId="071CCDBE" w14:textId="77777777" w:rsidR="00634467" w:rsidRPr="00536729" w:rsidRDefault="00B01DE4" w:rsidP="00536729">
      <w:pPr>
        <w:ind w:left="851"/>
        <w:rPr>
          <w:sz w:val="24"/>
          <w:szCs w:val="24"/>
          <w:lang w:val="en-GB"/>
        </w:rPr>
      </w:pPr>
      <w:r w:rsidRPr="00536729">
        <w:rPr>
          <w:sz w:val="24"/>
          <w:szCs w:val="24"/>
          <w:lang w:val="en-GB"/>
        </w:rPr>
        <w:t>Hyperkalaemia was more frequently observed in children and adolescents aged 6 to 18 years with underlying chronic kidney disease</w:t>
      </w:r>
      <w:r w:rsidR="00634467" w:rsidRPr="00536729">
        <w:rPr>
          <w:sz w:val="24"/>
          <w:szCs w:val="24"/>
          <w:lang w:val="en-GB"/>
        </w:rPr>
        <w:t xml:space="preserve"> (CKD). The risk of hyperkalaemia may be higher in children aged 1 to 5 years compared to children aged 6 to less than 18 years.</w:t>
      </w:r>
    </w:p>
    <w:p w14:paraId="77A4F115" w14:textId="77777777" w:rsidR="00B01DE4" w:rsidRPr="00536729" w:rsidRDefault="00B01DE4" w:rsidP="00536729">
      <w:pPr>
        <w:ind w:left="851"/>
        <w:rPr>
          <w:sz w:val="24"/>
          <w:szCs w:val="24"/>
          <w:lang w:val="en-GB" w:eastAsia="fr-FR"/>
        </w:rPr>
      </w:pPr>
    </w:p>
    <w:p w14:paraId="0DC19949" w14:textId="3AB6897B" w:rsidR="00B01DE4" w:rsidRPr="000177C9" w:rsidRDefault="00B01DE4" w:rsidP="00621FF0">
      <w:pPr>
        <w:ind w:left="851"/>
        <w:rPr>
          <w:sz w:val="24"/>
          <w:szCs w:val="24"/>
          <w:lang w:val="en-GB" w:eastAsia="fr-FR"/>
        </w:rPr>
      </w:pPr>
      <w:r w:rsidRPr="000177C9">
        <w:rPr>
          <w:sz w:val="24"/>
          <w:szCs w:val="24"/>
          <w:lang w:val="en-GB" w:eastAsia="fr-FR"/>
        </w:rPr>
        <w:t xml:space="preserve">The safety profile seen in controlled-clinical studies in </w:t>
      </w:r>
      <w:r w:rsidR="00634467">
        <w:rPr>
          <w:sz w:val="24"/>
          <w:szCs w:val="24"/>
          <w:lang w:val="en-GB" w:eastAsia="fr-FR"/>
        </w:rPr>
        <w:t xml:space="preserve">adult </w:t>
      </w:r>
      <w:r w:rsidRPr="000177C9">
        <w:rPr>
          <w:sz w:val="24"/>
          <w:szCs w:val="24"/>
          <w:lang w:val="en-GB" w:eastAsia="fr-FR"/>
        </w:rPr>
        <w:t xml:space="preserve">patients with post-myocardial infarction and/or heart failure varies from the overall safety profile seen in hypertensive patients. This may relate to the patients underlying disease. ADRs that occurred in </w:t>
      </w:r>
      <w:r w:rsidR="00634467" w:rsidRPr="00BE7527">
        <w:rPr>
          <w:color w:val="000000"/>
          <w:szCs w:val="22"/>
          <w:lang w:val="en-US" w:eastAsia="fr-FR"/>
        </w:rPr>
        <w:t>adult patients with</w:t>
      </w:r>
      <w:r w:rsidR="00634467" w:rsidRPr="000177C9">
        <w:rPr>
          <w:sz w:val="24"/>
          <w:szCs w:val="24"/>
          <w:lang w:val="en-GB" w:eastAsia="fr-FR"/>
        </w:rPr>
        <w:t xml:space="preserve"> </w:t>
      </w:r>
      <w:r w:rsidRPr="000177C9">
        <w:rPr>
          <w:sz w:val="24"/>
          <w:szCs w:val="24"/>
          <w:lang w:val="en-GB" w:eastAsia="fr-FR"/>
        </w:rPr>
        <w:t>post-myocardial infarction and/or heart failure patients are listed below:</w:t>
      </w:r>
    </w:p>
    <w:p w14:paraId="3A276C4D" w14:textId="77777777" w:rsidR="00B01DE4" w:rsidRPr="000177C9" w:rsidRDefault="00B01DE4" w:rsidP="00621FF0">
      <w:pPr>
        <w:ind w:left="851"/>
        <w:rPr>
          <w:sz w:val="24"/>
          <w:szCs w:val="24"/>
          <w:lang w:val="en-GB" w:eastAsia="fr-FR"/>
        </w:rPr>
      </w:pPr>
    </w:p>
    <w:p w14:paraId="5616EA23" w14:textId="77777777" w:rsidR="00B01DE4" w:rsidRPr="000177C9" w:rsidRDefault="00B01DE4" w:rsidP="00621FF0">
      <w:pPr>
        <w:ind w:left="851"/>
        <w:rPr>
          <w:i/>
          <w:sz w:val="24"/>
          <w:szCs w:val="24"/>
          <w:u w:val="single"/>
          <w:lang w:val="en-GB" w:eastAsia="fr-FR"/>
        </w:rPr>
      </w:pPr>
      <w:r w:rsidRPr="000177C9">
        <w:rPr>
          <w:bCs/>
          <w:i/>
          <w:sz w:val="24"/>
          <w:szCs w:val="24"/>
          <w:u w:val="single"/>
          <w:lang w:val="en-GB" w:eastAsia="fr-FR"/>
        </w:rPr>
        <w:t>Post-myocardial infarction and/or heart failure (studied in adult patients only)</w:t>
      </w:r>
    </w:p>
    <w:p w14:paraId="48212066" w14:textId="77777777" w:rsidR="00B01DE4" w:rsidRPr="000177C9" w:rsidRDefault="00B01DE4" w:rsidP="00621FF0">
      <w:pPr>
        <w:ind w:left="851"/>
        <w:rPr>
          <w:sz w:val="24"/>
          <w:szCs w:val="24"/>
          <w:lang w:val="en-GB" w:eastAsia="fr-FR"/>
        </w:rPr>
      </w:pPr>
    </w:p>
    <w:tbl>
      <w:tblPr>
        <w:tblW w:w="4566"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805"/>
        <w:gridCol w:w="6983"/>
      </w:tblGrid>
      <w:tr w:rsidR="00B01DE4" w:rsidRPr="00E66451" w14:paraId="17D37FD7" w14:textId="77777777" w:rsidTr="00621FF0">
        <w:tc>
          <w:tcPr>
            <w:tcW w:w="5000" w:type="pct"/>
            <w:gridSpan w:val="2"/>
            <w:tcBorders>
              <w:top w:val="single" w:sz="8" w:space="0" w:color="000000"/>
              <w:bottom w:val="single" w:sz="8" w:space="0" w:color="000000"/>
              <w:right w:val="single" w:sz="4" w:space="0" w:color="auto"/>
            </w:tcBorders>
            <w:vAlign w:val="center"/>
          </w:tcPr>
          <w:p w14:paraId="39E4C12C" w14:textId="77777777" w:rsidR="00B01DE4" w:rsidRPr="00696442" w:rsidRDefault="00B01DE4" w:rsidP="00621FF0">
            <w:pPr>
              <w:rPr>
                <w:b/>
                <w:sz w:val="24"/>
                <w:szCs w:val="24"/>
                <w:lang w:val="en-GB"/>
              </w:rPr>
            </w:pPr>
            <w:r w:rsidRPr="00696442">
              <w:rPr>
                <w:b/>
                <w:sz w:val="24"/>
                <w:szCs w:val="24"/>
                <w:lang w:val="en-GB"/>
              </w:rPr>
              <w:t>Blood and lymphatic system disorders</w:t>
            </w:r>
          </w:p>
        </w:tc>
      </w:tr>
      <w:tr w:rsidR="00B01DE4" w:rsidRPr="00696442" w14:paraId="1D2E352C" w14:textId="77777777" w:rsidTr="00621FF0">
        <w:tc>
          <w:tcPr>
            <w:tcW w:w="1027" w:type="pct"/>
            <w:tcBorders>
              <w:top w:val="single" w:sz="8" w:space="0" w:color="000000"/>
              <w:bottom w:val="single" w:sz="8" w:space="0" w:color="000000"/>
              <w:right w:val="single" w:sz="4" w:space="0" w:color="auto"/>
            </w:tcBorders>
          </w:tcPr>
          <w:p w14:paraId="27DC2031" w14:textId="77777777" w:rsidR="00B01DE4" w:rsidRPr="00696442" w:rsidRDefault="00B01DE4" w:rsidP="00621FF0">
            <w:pPr>
              <w:rPr>
                <w:sz w:val="24"/>
                <w:szCs w:val="24"/>
                <w:lang w:val="en-GB"/>
              </w:rPr>
            </w:pPr>
            <w:r w:rsidRPr="00696442">
              <w:rPr>
                <w:sz w:val="24"/>
                <w:szCs w:val="24"/>
                <w:lang w:val="en-GB"/>
              </w:rPr>
              <w:t>Not known</w:t>
            </w:r>
          </w:p>
        </w:tc>
        <w:tc>
          <w:tcPr>
            <w:tcW w:w="3973" w:type="pct"/>
            <w:tcBorders>
              <w:top w:val="single" w:sz="8" w:space="0" w:color="000000"/>
              <w:left w:val="single" w:sz="4" w:space="0" w:color="auto"/>
              <w:bottom w:val="single" w:sz="8" w:space="0" w:color="000000"/>
            </w:tcBorders>
          </w:tcPr>
          <w:p w14:paraId="42CBBD69" w14:textId="77777777" w:rsidR="00B01DE4" w:rsidRPr="00696442" w:rsidRDefault="00B01DE4" w:rsidP="00621FF0">
            <w:pPr>
              <w:rPr>
                <w:sz w:val="24"/>
                <w:szCs w:val="24"/>
                <w:lang w:val="en-GB"/>
              </w:rPr>
            </w:pPr>
            <w:r w:rsidRPr="00696442">
              <w:rPr>
                <w:sz w:val="24"/>
                <w:szCs w:val="24"/>
                <w:lang w:val="en-GB"/>
              </w:rPr>
              <w:t xml:space="preserve">Thrombocytopenia </w:t>
            </w:r>
          </w:p>
        </w:tc>
      </w:tr>
      <w:tr w:rsidR="00B01DE4" w:rsidRPr="00696442" w14:paraId="5F9FDD0E" w14:textId="77777777" w:rsidTr="00621FF0">
        <w:tc>
          <w:tcPr>
            <w:tcW w:w="5000" w:type="pct"/>
            <w:gridSpan w:val="2"/>
            <w:tcBorders>
              <w:top w:val="single" w:sz="8" w:space="0" w:color="000000"/>
              <w:bottom w:val="single" w:sz="8" w:space="0" w:color="000000"/>
            </w:tcBorders>
            <w:vAlign w:val="center"/>
          </w:tcPr>
          <w:p w14:paraId="10BA8C2A" w14:textId="77777777" w:rsidR="00B01DE4" w:rsidRPr="00696442" w:rsidRDefault="00B01DE4" w:rsidP="00621FF0">
            <w:pPr>
              <w:rPr>
                <w:b/>
                <w:sz w:val="24"/>
                <w:szCs w:val="24"/>
                <w:lang w:val="en-GB"/>
              </w:rPr>
            </w:pPr>
            <w:r w:rsidRPr="00696442">
              <w:rPr>
                <w:b/>
                <w:sz w:val="24"/>
                <w:szCs w:val="24"/>
                <w:lang w:val="en-GB"/>
              </w:rPr>
              <w:t>Immune system disorders</w:t>
            </w:r>
          </w:p>
        </w:tc>
      </w:tr>
      <w:tr w:rsidR="00B01DE4" w:rsidRPr="00696442" w14:paraId="16611790" w14:textId="77777777" w:rsidTr="00621FF0">
        <w:tc>
          <w:tcPr>
            <w:tcW w:w="1027" w:type="pct"/>
            <w:tcBorders>
              <w:top w:val="single" w:sz="8" w:space="0" w:color="000000"/>
              <w:bottom w:val="single" w:sz="8" w:space="0" w:color="000000"/>
              <w:right w:val="single" w:sz="4" w:space="0" w:color="auto"/>
            </w:tcBorders>
          </w:tcPr>
          <w:p w14:paraId="12F04BF6" w14:textId="77777777" w:rsidR="00B01DE4" w:rsidRPr="00696442" w:rsidRDefault="00B01DE4" w:rsidP="00621FF0">
            <w:pPr>
              <w:rPr>
                <w:sz w:val="24"/>
                <w:szCs w:val="24"/>
                <w:lang w:val="en-GB"/>
              </w:rPr>
            </w:pPr>
            <w:r w:rsidRPr="00696442">
              <w:rPr>
                <w:sz w:val="24"/>
                <w:szCs w:val="24"/>
                <w:lang w:val="en-GB"/>
              </w:rPr>
              <w:t>Not known</w:t>
            </w:r>
          </w:p>
        </w:tc>
        <w:tc>
          <w:tcPr>
            <w:tcW w:w="3973" w:type="pct"/>
            <w:tcBorders>
              <w:top w:val="single" w:sz="8" w:space="0" w:color="000000"/>
              <w:left w:val="single" w:sz="4" w:space="0" w:color="auto"/>
              <w:bottom w:val="single" w:sz="8" w:space="0" w:color="000000"/>
            </w:tcBorders>
          </w:tcPr>
          <w:p w14:paraId="279EE918" w14:textId="77777777" w:rsidR="00B01DE4" w:rsidRPr="00696442" w:rsidRDefault="00B01DE4" w:rsidP="00621FF0">
            <w:pPr>
              <w:rPr>
                <w:sz w:val="24"/>
                <w:szCs w:val="24"/>
                <w:lang w:val="en-GB"/>
              </w:rPr>
            </w:pPr>
            <w:r w:rsidRPr="00696442">
              <w:rPr>
                <w:sz w:val="24"/>
                <w:szCs w:val="24"/>
                <w:lang w:val="en-GB"/>
              </w:rPr>
              <w:t>Hypersensitivity including serum sickness</w:t>
            </w:r>
          </w:p>
        </w:tc>
      </w:tr>
      <w:tr w:rsidR="00B01DE4" w:rsidRPr="00696442" w14:paraId="75259F26" w14:textId="77777777" w:rsidTr="00621FF0">
        <w:tc>
          <w:tcPr>
            <w:tcW w:w="5000" w:type="pct"/>
            <w:gridSpan w:val="2"/>
            <w:tcBorders>
              <w:top w:val="single" w:sz="8" w:space="0" w:color="000000"/>
              <w:bottom w:val="single" w:sz="8" w:space="0" w:color="000000"/>
            </w:tcBorders>
          </w:tcPr>
          <w:p w14:paraId="25D19A9F" w14:textId="77777777" w:rsidR="00B01DE4" w:rsidRPr="00696442" w:rsidRDefault="00B01DE4" w:rsidP="00621FF0">
            <w:pPr>
              <w:rPr>
                <w:b/>
                <w:sz w:val="24"/>
                <w:szCs w:val="24"/>
                <w:lang w:val="en-GB"/>
              </w:rPr>
            </w:pPr>
            <w:r w:rsidRPr="00696442">
              <w:rPr>
                <w:b/>
                <w:sz w:val="24"/>
                <w:szCs w:val="24"/>
                <w:lang w:val="en-GB"/>
              </w:rPr>
              <w:t xml:space="preserve">Metabolism and nutrition disorders </w:t>
            </w:r>
          </w:p>
        </w:tc>
      </w:tr>
      <w:tr w:rsidR="00B01DE4" w:rsidRPr="00696442" w14:paraId="34BDC864" w14:textId="77777777" w:rsidTr="00621FF0">
        <w:tc>
          <w:tcPr>
            <w:tcW w:w="1027" w:type="pct"/>
            <w:tcBorders>
              <w:top w:val="single" w:sz="8" w:space="0" w:color="000000"/>
              <w:bottom w:val="single" w:sz="8" w:space="0" w:color="000000"/>
              <w:right w:val="single" w:sz="4" w:space="0" w:color="auto"/>
            </w:tcBorders>
          </w:tcPr>
          <w:p w14:paraId="3F576965" w14:textId="77777777" w:rsidR="00B01DE4" w:rsidRPr="00696442" w:rsidRDefault="00B01DE4" w:rsidP="00621FF0">
            <w:pPr>
              <w:rPr>
                <w:sz w:val="24"/>
                <w:szCs w:val="24"/>
                <w:lang w:val="en-GB"/>
              </w:rPr>
            </w:pPr>
            <w:r w:rsidRPr="00696442">
              <w:rPr>
                <w:sz w:val="24"/>
                <w:szCs w:val="24"/>
                <w:lang w:val="en-GB"/>
              </w:rPr>
              <w:t>Uncommon</w:t>
            </w:r>
          </w:p>
        </w:tc>
        <w:tc>
          <w:tcPr>
            <w:tcW w:w="3973" w:type="pct"/>
            <w:tcBorders>
              <w:top w:val="single" w:sz="8" w:space="0" w:color="000000"/>
              <w:left w:val="single" w:sz="4" w:space="0" w:color="auto"/>
              <w:bottom w:val="single" w:sz="8" w:space="0" w:color="000000"/>
            </w:tcBorders>
          </w:tcPr>
          <w:p w14:paraId="17731372" w14:textId="77777777" w:rsidR="00B01DE4" w:rsidRPr="00696442" w:rsidRDefault="00B01DE4" w:rsidP="00621FF0">
            <w:pPr>
              <w:rPr>
                <w:sz w:val="24"/>
                <w:szCs w:val="24"/>
                <w:lang w:val="en-GB"/>
              </w:rPr>
            </w:pPr>
            <w:r w:rsidRPr="00696442">
              <w:rPr>
                <w:sz w:val="24"/>
                <w:szCs w:val="24"/>
                <w:lang w:val="en-GB"/>
              </w:rPr>
              <w:t>Hyperkalaemia</w:t>
            </w:r>
          </w:p>
        </w:tc>
      </w:tr>
      <w:tr w:rsidR="00B01DE4" w:rsidRPr="00E66451" w14:paraId="6EB23D5B" w14:textId="77777777" w:rsidTr="00621FF0">
        <w:tc>
          <w:tcPr>
            <w:tcW w:w="1027" w:type="pct"/>
            <w:tcBorders>
              <w:top w:val="single" w:sz="8" w:space="0" w:color="000000"/>
              <w:bottom w:val="single" w:sz="8" w:space="0" w:color="000000"/>
              <w:right w:val="single" w:sz="4" w:space="0" w:color="auto"/>
            </w:tcBorders>
          </w:tcPr>
          <w:p w14:paraId="6FBD8535" w14:textId="77777777" w:rsidR="00B01DE4" w:rsidRPr="00696442" w:rsidRDefault="00B01DE4" w:rsidP="00621FF0">
            <w:pPr>
              <w:rPr>
                <w:sz w:val="24"/>
                <w:szCs w:val="24"/>
                <w:lang w:val="en-GB"/>
              </w:rPr>
            </w:pPr>
            <w:r w:rsidRPr="00696442">
              <w:rPr>
                <w:sz w:val="24"/>
                <w:szCs w:val="24"/>
                <w:lang w:val="en-GB"/>
              </w:rPr>
              <w:t xml:space="preserve">Not known </w:t>
            </w:r>
          </w:p>
        </w:tc>
        <w:tc>
          <w:tcPr>
            <w:tcW w:w="3973" w:type="pct"/>
            <w:tcBorders>
              <w:top w:val="single" w:sz="8" w:space="0" w:color="000000"/>
              <w:left w:val="single" w:sz="4" w:space="0" w:color="auto"/>
              <w:bottom w:val="single" w:sz="8" w:space="0" w:color="000000"/>
            </w:tcBorders>
          </w:tcPr>
          <w:p w14:paraId="54AC3D23" w14:textId="77777777" w:rsidR="00B01DE4" w:rsidRPr="00696442" w:rsidRDefault="00B01DE4" w:rsidP="00621FF0">
            <w:pPr>
              <w:rPr>
                <w:sz w:val="24"/>
                <w:szCs w:val="24"/>
                <w:lang w:val="en-GB"/>
              </w:rPr>
            </w:pPr>
            <w:r w:rsidRPr="00696442">
              <w:rPr>
                <w:sz w:val="24"/>
                <w:szCs w:val="24"/>
                <w:lang w:val="en-GB"/>
              </w:rPr>
              <w:t xml:space="preserve">Increase of serum potassium, hyponatraemia </w:t>
            </w:r>
          </w:p>
        </w:tc>
      </w:tr>
      <w:tr w:rsidR="00B01DE4" w:rsidRPr="00696442" w14:paraId="69BAB1A3" w14:textId="77777777" w:rsidTr="00621FF0">
        <w:tc>
          <w:tcPr>
            <w:tcW w:w="5000" w:type="pct"/>
            <w:gridSpan w:val="2"/>
            <w:tcBorders>
              <w:top w:val="single" w:sz="8" w:space="0" w:color="000000"/>
              <w:bottom w:val="single" w:sz="8" w:space="0" w:color="000000"/>
            </w:tcBorders>
          </w:tcPr>
          <w:p w14:paraId="46E8BD80" w14:textId="77777777" w:rsidR="00B01DE4" w:rsidRPr="00696442" w:rsidRDefault="00B01DE4" w:rsidP="00621FF0">
            <w:pPr>
              <w:rPr>
                <w:b/>
                <w:sz w:val="24"/>
                <w:szCs w:val="24"/>
                <w:lang w:val="en-GB"/>
              </w:rPr>
            </w:pPr>
            <w:r w:rsidRPr="00696442">
              <w:rPr>
                <w:b/>
                <w:sz w:val="24"/>
                <w:szCs w:val="24"/>
                <w:lang w:val="en-GB"/>
              </w:rPr>
              <w:t xml:space="preserve">Nervous system disorders </w:t>
            </w:r>
          </w:p>
        </w:tc>
      </w:tr>
      <w:tr w:rsidR="00B01DE4" w:rsidRPr="00696442" w14:paraId="0D44EB1D" w14:textId="77777777" w:rsidTr="00621FF0">
        <w:tc>
          <w:tcPr>
            <w:tcW w:w="1027" w:type="pct"/>
            <w:tcBorders>
              <w:top w:val="single" w:sz="8" w:space="0" w:color="000000"/>
              <w:bottom w:val="single" w:sz="8" w:space="0" w:color="000000"/>
              <w:right w:val="single" w:sz="4" w:space="0" w:color="auto"/>
            </w:tcBorders>
          </w:tcPr>
          <w:p w14:paraId="3A3DA7C3" w14:textId="77777777" w:rsidR="00B01DE4" w:rsidRPr="00696442" w:rsidRDefault="00B01DE4" w:rsidP="00621FF0">
            <w:pPr>
              <w:rPr>
                <w:sz w:val="24"/>
                <w:szCs w:val="24"/>
                <w:lang w:val="en-GB"/>
              </w:rPr>
            </w:pPr>
            <w:r w:rsidRPr="00696442">
              <w:rPr>
                <w:sz w:val="24"/>
                <w:szCs w:val="24"/>
                <w:lang w:val="en-GB"/>
              </w:rPr>
              <w:t xml:space="preserve">Common </w:t>
            </w:r>
          </w:p>
        </w:tc>
        <w:tc>
          <w:tcPr>
            <w:tcW w:w="3973" w:type="pct"/>
            <w:tcBorders>
              <w:top w:val="single" w:sz="8" w:space="0" w:color="000000"/>
              <w:left w:val="single" w:sz="4" w:space="0" w:color="auto"/>
              <w:bottom w:val="single" w:sz="8" w:space="0" w:color="000000"/>
            </w:tcBorders>
          </w:tcPr>
          <w:p w14:paraId="6A59ACBE" w14:textId="4544C2AC" w:rsidR="00B01DE4" w:rsidRPr="00696442" w:rsidRDefault="00B01DE4" w:rsidP="00621FF0">
            <w:pPr>
              <w:rPr>
                <w:sz w:val="24"/>
                <w:szCs w:val="24"/>
                <w:lang w:val="en-GB"/>
              </w:rPr>
            </w:pPr>
            <w:r w:rsidRPr="00696442">
              <w:rPr>
                <w:sz w:val="24"/>
                <w:szCs w:val="24"/>
                <w:lang w:val="en-GB"/>
              </w:rPr>
              <w:t xml:space="preserve">Dizziness, </w:t>
            </w:r>
            <w:r w:rsidR="00BE7527" w:rsidRPr="00696442">
              <w:rPr>
                <w:sz w:val="24"/>
                <w:szCs w:val="24"/>
                <w:lang w:val="en-GB"/>
              </w:rPr>
              <w:t>p</w:t>
            </w:r>
            <w:r w:rsidRPr="00696442">
              <w:rPr>
                <w:sz w:val="24"/>
                <w:szCs w:val="24"/>
                <w:lang w:val="en-GB"/>
              </w:rPr>
              <w:t xml:space="preserve">ostural </w:t>
            </w:r>
            <w:r w:rsidR="00BE7527" w:rsidRPr="00696442">
              <w:rPr>
                <w:sz w:val="24"/>
                <w:szCs w:val="24"/>
                <w:lang w:val="en-GB"/>
              </w:rPr>
              <w:t>d</w:t>
            </w:r>
            <w:r w:rsidRPr="00696442">
              <w:rPr>
                <w:sz w:val="24"/>
                <w:szCs w:val="24"/>
                <w:lang w:val="en-GB"/>
              </w:rPr>
              <w:t>izziness</w:t>
            </w:r>
          </w:p>
        </w:tc>
      </w:tr>
      <w:tr w:rsidR="00B01DE4" w:rsidRPr="00696442" w14:paraId="11AB0A5D" w14:textId="77777777" w:rsidTr="00621FF0">
        <w:tc>
          <w:tcPr>
            <w:tcW w:w="1027" w:type="pct"/>
            <w:tcBorders>
              <w:top w:val="single" w:sz="8" w:space="0" w:color="000000"/>
              <w:bottom w:val="single" w:sz="8" w:space="0" w:color="000000"/>
              <w:right w:val="single" w:sz="4" w:space="0" w:color="auto"/>
            </w:tcBorders>
          </w:tcPr>
          <w:p w14:paraId="27FC7534" w14:textId="77777777" w:rsidR="00B01DE4" w:rsidRPr="00696442" w:rsidRDefault="00B01DE4" w:rsidP="00621FF0">
            <w:pPr>
              <w:rPr>
                <w:sz w:val="24"/>
                <w:szCs w:val="24"/>
                <w:lang w:val="en-GB"/>
              </w:rPr>
            </w:pPr>
            <w:r w:rsidRPr="00696442">
              <w:rPr>
                <w:sz w:val="24"/>
                <w:szCs w:val="24"/>
                <w:lang w:val="en-GB"/>
              </w:rPr>
              <w:t xml:space="preserve">Uncommon </w:t>
            </w:r>
          </w:p>
        </w:tc>
        <w:tc>
          <w:tcPr>
            <w:tcW w:w="3973" w:type="pct"/>
            <w:tcBorders>
              <w:top w:val="single" w:sz="8" w:space="0" w:color="000000"/>
              <w:left w:val="single" w:sz="4" w:space="0" w:color="auto"/>
              <w:bottom w:val="single" w:sz="8" w:space="0" w:color="000000"/>
            </w:tcBorders>
          </w:tcPr>
          <w:p w14:paraId="1B29122D" w14:textId="77777777" w:rsidR="00B01DE4" w:rsidRPr="00696442" w:rsidRDefault="00B01DE4" w:rsidP="00621FF0">
            <w:pPr>
              <w:rPr>
                <w:sz w:val="24"/>
                <w:szCs w:val="24"/>
                <w:lang w:val="en-GB"/>
              </w:rPr>
            </w:pPr>
            <w:r w:rsidRPr="00696442">
              <w:rPr>
                <w:sz w:val="24"/>
                <w:szCs w:val="24"/>
                <w:lang w:val="en-GB"/>
              </w:rPr>
              <w:t>Syncope, headache</w:t>
            </w:r>
          </w:p>
        </w:tc>
      </w:tr>
      <w:tr w:rsidR="00B01DE4" w:rsidRPr="00696442" w14:paraId="03C84B56" w14:textId="77777777" w:rsidTr="00621FF0">
        <w:tc>
          <w:tcPr>
            <w:tcW w:w="5000" w:type="pct"/>
            <w:gridSpan w:val="2"/>
            <w:tcBorders>
              <w:top w:val="single" w:sz="8" w:space="0" w:color="000000"/>
              <w:bottom w:val="single" w:sz="8" w:space="0" w:color="000000"/>
            </w:tcBorders>
          </w:tcPr>
          <w:p w14:paraId="69B9463C" w14:textId="477E2CE4" w:rsidR="00B01DE4" w:rsidRPr="00696442" w:rsidRDefault="00B01DE4" w:rsidP="00621FF0">
            <w:pPr>
              <w:rPr>
                <w:b/>
                <w:sz w:val="24"/>
                <w:szCs w:val="24"/>
                <w:lang w:val="en-GB"/>
              </w:rPr>
            </w:pPr>
            <w:r w:rsidRPr="00696442">
              <w:rPr>
                <w:b/>
                <w:sz w:val="24"/>
                <w:szCs w:val="24"/>
                <w:lang w:val="en-GB"/>
              </w:rPr>
              <w:t xml:space="preserve">Ear and labyrinth </w:t>
            </w:r>
            <w:r w:rsidR="00BE7527" w:rsidRPr="00696442">
              <w:rPr>
                <w:b/>
                <w:sz w:val="24"/>
                <w:szCs w:val="24"/>
                <w:lang w:val="en-GB"/>
              </w:rPr>
              <w:t>d</w:t>
            </w:r>
            <w:r w:rsidRPr="00696442">
              <w:rPr>
                <w:b/>
                <w:sz w:val="24"/>
                <w:szCs w:val="24"/>
                <w:lang w:val="en-GB"/>
              </w:rPr>
              <w:t xml:space="preserve">isorders </w:t>
            </w:r>
          </w:p>
        </w:tc>
      </w:tr>
      <w:tr w:rsidR="00B01DE4" w:rsidRPr="00696442" w14:paraId="637EBF31" w14:textId="77777777" w:rsidTr="00621FF0">
        <w:tc>
          <w:tcPr>
            <w:tcW w:w="1027" w:type="pct"/>
            <w:tcBorders>
              <w:top w:val="single" w:sz="8" w:space="0" w:color="000000"/>
              <w:bottom w:val="single" w:sz="8" w:space="0" w:color="000000"/>
              <w:right w:val="single" w:sz="4" w:space="0" w:color="auto"/>
            </w:tcBorders>
          </w:tcPr>
          <w:p w14:paraId="35FEC60F" w14:textId="77777777" w:rsidR="00B01DE4" w:rsidRPr="00696442" w:rsidRDefault="00B01DE4" w:rsidP="00621FF0">
            <w:pPr>
              <w:rPr>
                <w:sz w:val="24"/>
                <w:szCs w:val="24"/>
                <w:lang w:val="en-GB"/>
              </w:rPr>
            </w:pPr>
            <w:r w:rsidRPr="00696442">
              <w:rPr>
                <w:sz w:val="24"/>
                <w:szCs w:val="24"/>
                <w:lang w:val="en-GB"/>
              </w:rPr>
              <w:t xml:space="preserve">Uncommon </w:t>
            </w:r>
          </w:p>
        </w:tc>
        <w:tc>
          <w:tcPr>
            <w:tcW w:w="3973" w:type="pct"/>
            <w:tcBorders>
              <w:top w:val="single" w:sz="8" w:space="0" w:color="000000"/>
              <w:left w:val="single" w:sz="4" w:space="0" w:color="auto"/>
              <w:bottom w:val="single" w:sz="8" w:space="0" w:color="000000"/>
            </w:tcBorders>
          </w:tcPr>
          <w:p w14:paraId="0A01008C" w14:textId="77777777" w:rsidR="00B01DE4" w:rsidRPr="00696442" w:rsidRDefault="00B01DE4" w:rsidP="00621FF0">
            <w:pPr>
              <w:rPr>
                <w:sz w:val="24"/>
                <w:szCs w:val="24"/>
                <w:lang w:val="en-GB"/>
              </w:rPr>
            </w:pPr>
            <w:r w:rsidRPr="00696442">
              <w:rPr>
                <w:sz w:val="24"/>
                <w:szCs w:val="24"/>
                <w:lang w:val="en-GB"/>
              </w:rPr>
              <w:t xml:space="preserve">Vertigo </w:t>
            </w:r>
          </w:p>
        </w:tc>
      </w:tr>
      <w:tr w:rsidR="00B01DE4" w:rsidRPr="00696442" w14:paraId="270DFDCC" w14:textId="77777777" w:rsidTr="00621FF0">
        <w:tc>
          <w:tcPr>
            <w:tcW w:w="5000" w:type="pct"/>
            <w:gridSpan w:val="2"/>
            <w:tcBorders>
              <w:top w:val="single" w:sz="8" w:space="0" w:color="000000"/>
              <w:bottom w:val="single" w:sz="8" w:space="0" w:color="000000"/>
            </w:tcBorders>
          </w:tcPr>
          <w:p w14:paraId="1079ADD2" w14:textId="77777777" w:rsidR="00B01DE4" w:rsidRPr="00696442" w:rsidRDefault="00B01DE4" w:rsidP="00621FF0">
            <w:pPr>
              <w:rPr>
                <w:b/>
                <w:sz w:val="24"/>
                <w:szCs w:val="24"/>
                <w:lang w:val="en-GB"/>
              </w:rPr>
            </w:pPr>
            <w:r w:rsidRPr="00696442">
              <w:rPr>
                <w:b/>
                <w:sz w:val="24"/>
                <w:szCs w:val="24"/>
                <w:lang w:val="en-GB"/>
              </w:rPr>
              <w:t xml:space="preserve">Cardiac disorders </w:t>
            </w:r>
          </w:p>
        </w:tc>
      </w:tr>
      <w:tr w:rsidR="00B01DE4" w:rsidRPr="00696442" w14:paraId="77FF5091" w14:textId="77777777" w:rsidTr="00621FF0">
        <w:tc>
          <w:tcPr>
            <w:tcW w:w="1027" w:type="pct"/>
            <w:tcBorders>
              <w:top w:val="single" w:sz="8" w:space="0" w:color="000000"/>
              <w:bottom w:val="single" w:sz="8" w:space="0" w:color="000000"/>
              <w:right w:val="single" w:sz="4" w:space="0" w:color="auto"/>
            </w:tcBorders>
          </w:tcPr>
          <w:p w14:paraId="5ECE50E7" w14:textId="77777777" w:rsidR="00B01DE4" w:rsidRPr="00696442" w:rsidRDefault="00B01DE4" w:rsidP="00621FF0">
            <w:pPr>
              <w:rPr>
                <w:sz w:val="24"/>
                <w:szCs w:val="24"/>
                <w:lang w:val="en-GB"/>
              </w:rPr>
            </w:pPr>
            <w:r w:rsidRPr="00696442">
              <w:rPr>
                <w:sz w:val="24"/>
                <w:szCs w:val="24"/>
                <w:lang w:val="en-GB"/>
              </w:rPr>
              <w:t>Uncommon</w:t>
            </w:r>
          </w:p>
        </w:tc>
        <w:tc>
          <w:tcPr>
            <w:tcW w:w="3973" w:type="pct"/>
            <w:tcBorders>
              <w:top w:val="single" w:sz="8" w:space="0" w:color="000000"/>
              <w:left w:val="single" w:sz="4" w:space="0" w:color="auto"/>
              <w:bottom w:val="single" w:sz="8" w:space="0" w:color="000000"/>
            </w:tcBorders>
          </w:tcPr>
          <w:p w14:paraId="2C0286EF" w14:textId="77777777" w:rsidR="00B01DE4" w:rsidRPr="00696442" w:rsidRDefault="00B01DE4" w:rsidP="00621FF0">
            <w:pPr>
              <w:rPr>
                <w:sz w:val="24"/>
                <w:szCs w:val="24"/>
                <w:lang w:val="en-GB"/>
              </w:rPr>
            </w:pPr>
            <w:r w:rsidRPr="00696442">
              <w:rPr>
                <w:sz w:val="24"/>
                <w:szCs w:val="24"/>
                <w:lang w:val="en-GB"/>
              </w:rPr>
              <w:t>Cardiac failure</w:t>
            </w:r>
          </w:p>
        </w:tc>
      </w:tr>
      <w:tr w:rsidR="00B01DE4" w:rsidRPr="00696442" w14:paraId="04E80050" w14:textId="77777777" w:rsidTr="00621FF0">
        <w:tc>
          <w:tcPr>
            <w:tcW w:w="5000" w:type="pct"/>
            <w:gridSpan w:val="2"/>
            <w:tcBorders>
              <w:top w:val="single" w:sz="8" w:space="0" w:color="000000"/>
              <w:bottom w:val="single" w:sz="8" w:space="0" w:color="000000"/>
            </w:tcBorders>
          </w:tcPr>
          <w:p w14:paraId="18C2D166" w14:textId="77777777" w:rsidR="00B01DE4" w:rsidRPr="00696442" w:rsidRDefault="00B01DE4" w:rsidP="00621FF0">
            <w:pPr>
              <w:rPr>
                <w:b/>
                <w:sz w:val="24"/>
                <w:szCs w:val="24"/>
                <w:lang w:val="en-GB"/>
              </w:rPr>
            </w:pPr>
            <w:r w:rsidRPr="00696442">
              <w:rPr>
                <w:b/>
                <w:sz w:val="24"/>
                <w:szCs w:val="24"/>
                <w:lang w:val="en-GB"/>
              </w:rPr>
              <w:t xml:space="preserve">Vascular disorders </w:t>
            </w:r>
          </w:p>
        </w:tc>
      </w:tr>
      <w:tr w:rsidR="00B01DE4" w:rsidRPr="00696442" w14:paraId="62DE48E5" w14:textId="77777777" w:rsidTr="00621FF0">
        <w:tc>
          <w:tcPr>
            <w:tcW w:w="1027" w:type="pct"/>
            <w:tcBorders>
              <w:top w:val="single" w:sz="8" w:space="0" w:color="000000"/>
              <w:bottom w:val="single" w:sz="8" w:space="0" w:color="000000"/>
              <w:right w:val="single" w:sz="4" w:space="0" w:color="auto"/>
            </w:tcBorders>
          </w:tcPr>
          <w:p w14:paraId="5360B0C3" w14:textId="77777777" w:rsidR="00B01DE4" w:rsidRPr="00696442" w:rsidRDefault="00B01DE4" w:rsidP="00621FF0">
            <w:pPr>
              <w:rPr>
                <w:sz w:val="24"/>
                <w:szCs w:val="24"/>
                <w:lang w:val="en-GB"/>
              </w:rPr>
            </w:pPr>
            <w:r w:rsidRPr="00696442">
              <w:rPr>
                <w:sz w:val="24"/>
                <w:szCs w:val="24"/>
                <w:lang w:val="en-GB"/>
              </w:rPr>
              <w:t>Common</w:t>
            </w:r>
          </w:p>
        </w:tc>
        <w:tc>
          <w:tcPr>
            <w:tcW w:w="3973" w:type="pct"/>
            <w:tcBorders>
              <w:top w:val="single" w:sz="8" w:space="0" w:color="000000"/>
              <w:left w:val="single" w:sz="4" w:space="0" w:color="auto"/>
              <w:bottom w:val="single" w:sz="8" w:space="0" w:color="000000"/>
            </w:tcBorders>
          </w:tcPr>
          <w:p w14:paraId="3F6A0F6B" w14:textId="107F6765" w:rsidR="00B01DE4" w:rsidRPr="00696442" w:rsidRDefault="00B01DE4" w:rsidP="00621FF0">
            <w:pPr>
              <w:rPr>
                <w:sz w:val="24"/>
                <w:szCs w:val="24"/>
                <w:lang w:val="en-GB"/>
              </w:rPr>
            </w:pPr>
            <w:r w:rsidRPr="00696442">
              <w:rPr>
                <w:sz w:val="24"/>
                <w:szCs w:val="24"/>
                <w:lang w:val="en-GB"/>
              </w:rPr>
              <w:t xml:space="preserve">Hypotension, </w:t>
            </w:r>
            <w:r w:rsidR="00BE7527" w:rsidRPr="00696442">
              <w:rPr>
                <w:sz w:val="24"/>
                <w:szCs w:val="24"/>
                <w:lang w:val="en-GB"/>
              </w:rPr>
              <w:t>o</w:t>
            </w:r>
            <w:r w:rsidRPr="00696442">
              <w:rPr>
                <w:sz w:val="24"/>
                <w:szCs w:val="24"/>
                <w:lang w:val="en-GB"/>
              </w:rPr>
              <w:t xml:space="preserve">rthostatic hypotension </w:t>
            </w:r>
          </w:p>
        </w:tc>
      </w:tr>
      <w:tr w:rsidR="00B01DE4" w:rsidRPr="00696442" w14:paraId="7083857B" w14:textId="77777777" w:rsidTr="00621FF0">
        <w:tc>
          <w:tcPr>
            <w:tcW w:w="1027" w:type="pct"/>
            <w:tcBorders>
              <w:top w:val="single" w:sz="8" w:space="0" w:color="000000"/>
              <w:bottom w:val="single" w:sz="8" w:space="0" w:color="000000"/>
              <w:right w:val="single" w:sz="4" w:space="0" w:color="auto"/>
            </w:tcBorders>
          </w:tcPr>
          <w:p w14:paraId="049F6EE8" w14:textId="77777777" w:rsidR="00B01DE4" w:rsidRPr="00696442" w:rsidRDefault="00B01DE4" w:rsidP="00621FF0">
            <w:pPr>
              <w:rPr>
                <w:sz w:val="24"/>
                <w:szCs w:val="24"/>
                <w:lang w:val="en-GB"/>
              </w:rPr>
            </w:pPr>
            <w:r w:rsidRPr="00696442">
              <w:rPr>
                <w:sz w:val="24"/>
                <w:szCs w:val="24"/>
                <w:lang w:val="en-GB"/>
              </w:rPr>
              <w:t xml:space="preserve">Not known </w:t>
            </w:r>
          </w:p>
        </w:tc>
        <w:tc>
          <w:tcPr>
            <w:tcW w:w="3973" w:type="pct"/>
            <w:tcBorders>
              <w:top w:val="single" w:sz="8" w:space="0" w:color="000000"/>
              <w:left w:val="single" w:sz="4" w:space="0" w:color="auto"/>
              <w:bottom w:val="single" w:sz="8" w:space="0" w:color="000000"/>
            </w:tcBorders>
          </w:tcPr>
          <w:p w14:paraId="736E7B77" w14:textId="77777777" w:rsidR="00B01DE4" w:rsidRPr="00696442" w:rsidRDefault="00B01DE4" w:rsidP="00621FF0">
            <w:pPr>
              <w:rPr>
                <w:sz w:val="24"/>
                <w:szCs w:val="24"/>
                <w:lang w:val="en-GB"/>
              </w:rPr>
            </w:pPr>
            <w:r w:rsidRPr="00696442">
              <w:rPr>
                <w:sz w:val="24"/>
                <w:szCs w:val="24"/>
                <w:lang w:val="en-GB"/>
              </w:rPr>
              <w:t xml:space="preserve">Vasculitis </w:t>
            </w:r>
          </w:p>
        </w:tc>
      </w:tr>
      <w:tr w:rsidR="00B01DE4" w:rsidRPr="00E66451" w14:paraId="478B2571" w14:textId="77777777" w:rsidTr="00621FF0">
        <w:tc>
          <w:tcPr>
            <w:tcW w:w="5000" w:type="pct"/>
            <w:gridSpan w:val="2"/>
            <w:tcBorders>
              <w:top w:val="single" w:sz="8" w:space="0" w:color="000000"/>
              <w:bottom w:val="single" w:sz="8" w:space="0" w:color="000000"/>
            </w:tcBorders>
          </w:tcPr>
          <w:p w14:paraId="00A4A644" w14:textId="77777777" w:rsidR="00B01DE4" w:rsidRPr="00696442" w:rsidRDefault="00B01DE4" w:rsidP="00621FF0">
            <w:pPr>
              <w:rPr>
                <w:b/>
                <w:sz w:val="24"/>
                <w:szCs w:val="24"/>
                <w:lang w:val="en-GB"/>
              </w:rPr>
            </w:pPr>
            <w:r w:rsidRPr="00696442">
              <w:rPr>
                <w:b/>
                <w:sz w:val="24"/>
                <w:szCs w:val="24"/>
                <w:lang w:val="en-GB"/>
              </w:rPr>
              <w:t xml:space="preserve">Respiratory, thoracic and mediastinal disorders </w:t>
            </w:r>
          </w:p>
        </w:tc>
      </w:tr>
      <w:tr w:rsidR="00B01DE4" w:rsidRPr="00696442" w14:paraId="500DB03E" w14:textId="77777777" w:rsidTr="00621FF0">
        <w:tc>
          <w:tcPr>
            <w:tcW w:w="1027" w:type="pct"/>
            <w:tcBorders>
              <w:top w:val="single" w:sz="8" w:space="0" w:color="000000"/>
              <w:bottom w:val="single" w:sz="8" w:space="0" w:color="000000"/>
              <w:right w:val="single" w:sz="4" w:space="0" w:color="auto"/>
            </w:tcBorders>
          </w:tcPr>
          <w:p w14:paraId="4028365F" w14:textId="77777777" w:rsidR="00B01DE4" w:rsidRPr="00696442" w:rsidRDefault="00B01DE4" w:rsidP="00621FF0">
            <w:pPr>
              <w:rPr>
                <w:sz w:val="24"/>
                <w:szCs w:val="24"/>
                <w:lang w:val="en-GB"/>
              </w:rPr>
            </w:pPr>
            <w:r w:rsidRPr="00696442">
              <w:rPr>
                <w:sz w:val="24"/>
                <w:szCs w:val="24"/>
                <w:lang w:val="en-GB"/>
              </w:rPr>
              <w:t xml:space="preserve">Uncommon </w:t>
            </w:r>
          </w:p>
        </w:tc>
        <w:tc>
          <w:tcPr>
            <w:tcW w:w="3973" w:type="pct"/>
            <w:tcBorders>
              <w:top w:val="single" w:sz="8" w:space="0" w:color="000000"/>
              <w:left w:val="single" w:sz="4" w:space="0" w:color="auto"/>
              <w:bottom w:val="single" w:sz="8" w:space="0" w:color="000000"/>
            </w:tcBorders>
          </w:tcPr>
          <w:p w14:paraId="61BAA30A" w14:textId="77777777" w:rsidR="00B01DE4" w:rsidRPr="00696442" w:rsidRDefault="00B01DE4" w:rsidP="00621FF0">
            <w:pPr>
              <w:rPr>
                <w:sz w:val="24"/>
                <w:szCs w:val="24"/>
                <w:lang w:val="en-GB"/>
              </w:rPr>
            </w:pPr>
            <w:r w:rsidRPr="00696442">
              <w:rPr>
                <w:sz w:val="24"/>
                <w:szCs w:val="24"/>
                <w:lang w:val="en-GB"/>
              </w:rPr>
              <w:t xml:space="preserve">Cough </w:t>
            </w:r>
          </w:p>
        </w:tc>
      </w:tr>
      <w:tr w:rsidR="00B01DE4" w:rsidRPr="00696442" w14:paraId="000AB286" w14:textId="77777777" w:rsidTr="00621FF0">
        <w:tc>
          <w:tcPr>
            <w:tcW w:w="5000" w:type="pct"/>
            <w:gridSpan w:val="2"/>
            <w:tcBorders>
              <w:top w:val="single" w:sz="8" w:space="0" w:color="000000"/>
              <w:bottom w:val="single" w:sz="8" w:space="0" w:color="000000"/>
            </w:tcBorders>
          </w:tcPr>
          <w:p w14:paraId="382F0CCC" w14:textId="77777777" w:rsidR="00B01DE4" w:rsidRPr="00696442" w:rsidRDefault="00B01DE4" w:rsidP="00621FF0">
            <w:pPr>
              <w:rPr>
                <w:b/>
                <w:sz w:val="24"/>
                <w:szCs w:val="24"/>
                <w:lang w:val="en-GB"/>
              </w:rPr>
            </w:pPr>
            <w:r w:rsidRPr="00696442">
              <w:rPr>
                <w:b/>
                <w:sz w:val="24"/>
                <w:szCs w:val="24"/>
                <w:lang w:val="en-GB"/>
              </w:rPr>
              <w:t xml:space="preserve">Gastrointestinal disorders </w:t>
            </w:r>
          </w:p>
        </w:tc>
      </w:tr>
      <w:tr w:rsidR="00B01DE4" w:rsidRPr="00696442" w14:paraId="44A06EFE" w14:textId="77777777" w:rsidTr="00621FF0">
        <w:tc>
          <w:tcPr>
            <w:tcW w:w="1027" w:type="pct"/>
            <w:tcBorders>
              <w:top w:val="single" w:sz="8" w:space="0" w:color="000000"/>
              <w:bottom w:val="single" w:sz="8" w:space="0" w:color="000000"/>
              <w:right w:val="single" w:sz="4" w:space="0" w:color="auto"/>
            </w:tcBorders>
          </w:tcPr>
          <w:p w14:paraId="356F6BF0" w14:textId="77777777" w:rsidR="00B01DE4" w:rsidRPr="00696442" w:rsidRDefault="00B01DE4" w:rsidP="00621FF0">
            <w:pPr>
              <w:rPr>
                <w:sz w:val="24"/>
                <w:szCs w:val="24"/>
                <w:lang w:val="en-GB"/>
              </w:rPr>
            </w:pPr>
            <w:r w:rsidRPr="00696442">
              <w:rPr>
                <w:sz w:val="24"/>
                <w:szCs w:val="24"/>
                <w:lang w:val="en-GB"/>
              </w:rPr>
              <w:t>Uncommon</w:t>
            </w:r>
          </w:p>
        </w:tc>
        <w:tc>
          <w:tcPr>
            <w:tcW w:w="3973" w:type="pct"/>
            <w:tcBorders>
              <w:top w:val="single" w:sz="8" w:space="0" w:color="000000"/>
              <w:left w:val="single" w:sz="4" w:space="0" w:color="auto"/>
              <w:bottom w:val="single" w:sz="8" w:space="0" w:color="000000"/>
            </w:tcBorders>
          </w:tcPr>
          <w:p w14:paraId="0E8CA4F1" w14:textId="719C8513" w:rsidR="00B01DE4" w:rsidRPr="00696442" w:rsidRDefault="00B01DE4" w:rsidP="00621FF0">
            <w:pPr>
              <w:rPr>
                <w:sz w:val="24"/>
                <w:szCs w:val="24"/>
                <w:lang w:val="en-GB"/>
              </w:rPr>
            </w:pPr>
            <w:r w:rsidRPr="00696442">
              <w:rPr>
                <w:sz w:val="24"/>
                <w:szCs w:val="24"/>
                <w:lang w:val="en-GB"/>
              </w:rPr>
              <w:t xml:space="preserve">Nausea, </w:t>
            </w:r>
            <w:r w:rsidR="00BE7527" w:rsidRPr="00696442">
              <w:rPr>
                <w:sz w:val="24"/>
                <w:szCs w:val="24"/>
                <w:lang w:val="en-GB"/>
              </w:rPr>
              <w:t>d</w:t>
            </w:r>
            <w:r w:rsidRPr="00696442">
              <w:rPr>
                <w:sz w:val="24"/>
                <w:szCs w:val="24"/>
                <w:lang w:val="en-GB"/>
              </w:rPr>
              <w:t>iarrhoea</w:t>
            </w:r>
          </w:p>
        </w:tc>
      </w:tr>
      <w:tr w:rsidR="00E66451" w:rsidRPr="009E7DF1" w14:paraId="4C2FFE14" w14:textId="77777777" w:rsidTr="00621FF0">
        <w:tc>
          <w:tcPr>
            <w:tcW w:w="1027" w:type="pct"/>
            <w:tcBorders>
              <w:top w:val="single" w:sz="8" w:space="0" w:color="000000"/>
              <w:bottom w:val="single" w:sz="8" w:space="0" w:color="000000"/>
              <w:right w:val="single" w:sz="4" w:space="0" w:color="auto"/>
            </w:tcBorders>
          </w:tcPr>
          <w:p w14:paraId="7ABF01D6" w14:textId="1EA05D88" w:rsidR="00E66451" w:rsidRPr="009E7DF1" w:rsidRDefault="00E66451" w:rsidP="00621FF0">
            <w:pPr>
              <w:rPr>
                <w:sz w:val="24"/>
                <w:szCs w:val="24"/>
                <w:lang w:val="en-GB"/>
              </w:rPr>
            </w:pPr>
            <w:proofErr w:type="spellStart"/>
            <w:r w:rsidRPr="009E7DF1">
              <w:rPr>
                <w:sz w:val="24"/>
                <w:szCs w:val="24"/>
              </w:rPr>
              <w:t>Very</w:t>
            </w:r>
            <w:proofErr w:type="spellEnd"/>
            <w:r w:rsidRPr="009E7DF1">
              <w:rPr>
                <w:sz w:val="24"/>
                <w:szCs w:val="24"/>
              </w:rPr>
              <w:t xml:space="preserve"> rare</w:t>
            </w:r>
          </w:p>
        </w:tc>
        <w:tc>
          <w:tcPr>
            <w:tcW w:w="3973" w:type="pct"/>
            <w:tcBorders>
              <w:top w:val="single" w:sz="8" w:space="0" w:color="000000"/>
              <w:left w:val="single" w:sz="4" w:space="0" w:color="auto"/>
              <w:bottom w:val="single" w:sz="8" w:space="0" w:color="000000"/>
            </w:tcBorders>
          </w:tcPr>
          <w:p w14:paraId="0CB6643C" w14:textId="39788B12" w:rsidR="00E66451" w:rsidRPr="009E7DF1" w:rsidRDefault="00E66451" w:rsidP="00621FF0">
            <w:pPr>
              <w:rPr>
                <w:sz w:val="24"/>
                <w:szCs w:val="24"/>
                <w:lang w:val="en-GB"/>
              </w:rPr>
            </w:pPr>
            <w:proofErr w:type="spellStart"/>
            <w:r w:rsidRPr="009E7DF1">
              <w:rPr>
                <w:sz w:val="24"/>
                <w:szCs w:val="24"/>
              </w:rPr>
              <w:t>Intestinal</w:t>
            </w:r>
            <w:proofErr w:type="spellEnd"/>
            <w:r w:rsidRPr="009E7DF1">
              <w:rPr>
                <w:sz w:val="24"/>
                <w:szCs w:val="24"/>
              </w:rPr>
              <w:t xml:space="preserve"> </w:t>
            </w:r>
            <w:proofErr w:type="spellStart"/>
            <w:r w:rsidRPr="009E7DF1">
              <w:rPr>
                <w:sz w:val="24"/>
                <w:szCs w:val="24"/>
              </w:rPr>
              <w:t>angioedema</w:t>
            </w:r>
            <w:proofErr w:type="spellEnd"/>
          </w:p>
        </w:tc>
      </w:tr>
      <w:tr w:rsidR="00B01DE4" w:rsidRPr="00696442" w14:paraId="70280DD3" w14:textId="77777777" w:rsidTr="00621FF0">
        <w:tc>
          <w:tcPr>
            <w:tcW w:w="5000" w:type="pct"/>
            <w:gridSpan w:val="2"/>
            <w:tcBorders>
              <w:top w:val="single" w:sz="8" w:space="0" w:color="000000"/>
              <w:bottom w:val="single" w:sz="8" w:space="0" w:color="000000"/>
            </w:tcBorders>
          </w:tcPr>
          <w:p w14:paraId="59CEDE03" w14:textId="77777777" w:rsidR="00B01DE4" w:rsidRPr="00696442" w:rsidRDefault="00B01DE4" w:rsidP="00621FF0">
            <w:pPr>
              <w:rPr>
                <w:b/>
                <w:sz w:val="24"/>
                <w:szCs w:val="24"/>
                <w:lang w:val="en-GB"/>
              </w:rPr>
            </w:pPr>
            <w:r w:rsidRPr="00696442">
              <w:rPr>
                <w:b/>
                <w:sz w:val="24"/>
                <w:szCs w:val="24"/>
                <w:lang w:val="en-GB"/>
              </w:rPr>
              <w:t xml:space="preserve">Hepato-biliary disorders  </w:t>
            </w:r>
          </w:p>
        </w:tc>
      </w:tr>
      <w:tr w:rsidR="00B01DE4" w:rsidRPr="00E66451" w14:paraId="3EF042EA" w14:textId="77777777" w:rsidTr="00621FF0">
        <w:tc>
          <w:tcPr>
            <w:tcW w:w="1027" w:type="pct"/>
            <w:tcBorders>
              <w:top w:val="single" w:sz="8" w:space="0" w:color="000000"/>
              <w:bottom w:val="single" w:sz="8" w:space="0" w:color="000000"/>
              <w:right w:val="single" w:sz="4" w:space="0" w:color="auto"/>
            </w:tcBorders>
          </w:tcPr>
          <w:p w14:paraId="4BA757B4" w14:textId="77777777" w:rsidR="00B01DE4" w:rsidRPr="00696442" w:rsidRDefault="00B01DE4" w:rsidP="00621FF0">
            <w:pPr>
              <w:rPr>
                <w:sz w:val="24"/>
                <w:szCs w:val="24"/>
                <w:lang w:val="en-GB"/>
              </w:rPr>
            </w:pPr>
            <w:r w:rsidRPr="00696442">
              <w:rPr>
                <w:sz w:val="24"/>
                <w:szCs w:val="24"/>
                <w:lang w:val="en-GB"/>
              </w:rPr>
              <w:t>Not known</w:t>
            </w:r>
          </w:p>
        </w:tc>
        <w:tc>
          <w:tcPr>
            <w:tcW w:w="3973" w:type="pct"/>
            <w:tcBorders>
              <w:top w:val="single" w:sz="8" w:space="0" w:color="000000"/>
              <w:left w:val="single" w:sz="4" w:space="0" w:color="auto"/>
              <w:bottom w:val="single" w:sz="8" w:space="0" w:color="000000"/>
            </w:tcBorders>
          </w:tcPr>
          <w:p w14:paraId="6DDC7E90" w14:textId="77777777" w:rsidR="00B01DE4" w:rsidRPr="00696442" w:rsidRDefault="00B01DE4" w:rsidP="00621FF0">
            <w:pPr>
              <w:rPr>
                <w:sz w:val="24"/>
                <w:szCs w:val="24"/>
                <w:lang w:val="en-GB"/>
              </w:rPr>
            </w:pPr>
            <w:r w:rsidRPr="00696442">
              <w:rPr>
                <w:sz w:val="24"/>
                <w:szCs w:val="24"/>
                <w:lang w:val="en-GB"/>
              </w:rPr>
              <w:t xml:space="preserve">Elevation of liver function values </w:t>
            </w:r>
          </w:p>
        </w:tc>
      </w:tr>
      <w:tr w:rsidR="00B01DE4" w:rsidRPr="00E66451" w14:paraId="1F36C6F5" w14:textId="77777777" w:rsidTr="00621FF0">
        <w:tc>
          <w:tcPr>
            <w:tcW w:w="5000" w:type="pct"/>
            <w:gridSpan w:val="2"/>
            <w:tcBorders>
              <w:top w:val="single" w:sz="8" w:space="0" w:color="000000"/>
              <w:bottom w:val="single" w:sz="8" w:space="0" w:color="000000"/>
            </w:tcBorders>
          </w:tcPr>
          <w:p w14:paraId="2243D45D" w14:textId="77777777" w:rsidR="00B01DE4" w:rsidRPr="00696442" w:rsidRDefault="00B01DE4" w:rsidP="00621FF0">
            <w:pPr>
              <w:rPr>
                <w:b/>
                <w:sz w:val="24"/>
                <w:szCs w:val="24"/>
                <w:lang w:val="en-GB"/>
              </w:rPr>
            </w:pPr>
            <w:r w:rsidRPr="00696442">
              <w:rPr>
                <w:b/>
                <w:sz w:val="24"/>
                <w:szCs w:val="24"/>
                <w:lang w:val="en-GB"/>
              </w:rPr>
              <w:t xml:space="preserve">Skin and subcutaneous tissue disorders </w:t>
            </w:r>
          </w:p>
        </w:tc>
      </w:tr>
      <w:tr w:rsidR="00B01DE4" w:rsidRPr="00696442" w14:paraId="183C5DAF" w14:textId="77777777" w:rsidTr="00621FF0">
        <w:tc>
          <w:tcPr>
            <w:tcW w:w="1027" w:type="pct"/>
            <w:tcBorders>
              <w:top w:val="single" w:sz="8" w:space="0" w:color="000000"/>
              <w:bottom w:val="single" w:sz="8" w:space="0" w:color="000000"/>
              <w:right w:val="single" w:sz="4" w:space="0" w:color="auto"/>
            </w:tcBorders>
          </w:tcPr>
          <w:p w14:paraId="137B704F" w14:textId="77777777" w:rsidR="00B01DE4" w:rsidRPr="00696442" w:rsidRDefault="00B01DE4" w:rsidP="00621FF0">
            <w:pPr>
              <w:rPr>
                <w:sz w:val="24"/>
                <w:szCs w:val="24"/>
                <w:lang w:val="en-GB"/>
              </w:rPr>
            </w:pPr>
            <w:r w:rsidRPr="00696442">
              <w:rPr>
                <w:sz w:val="24"/>
                <w:szCs w:val="24"/>
                <w:lang w:val="en-GB"/>
              </w:rPr>
              <w:t>Uncommon</w:t>
            </w:r>
          </w:p>
        </w:tc>
        <w:tc>
          <w:tcPr>
            <w:tcW w:w="3973" w:type="pct"/>
            <w:tcBorders>
              <w:top w:val="single" w:sz="8" w:space="0" w:color="000000"/>
              <w:bottom w:val="single" w:sz="8" w:space="0" w:color="000000"/>
              <w:right w:val="single" w:sz="4" w:space="0" w:color="auto"/>
            </w:tcBorders>
          </w:tcPr>
          <w:p w14:paraId="01904F3C" w14:textId="77777777" w:rsidR="00B01DE4" w:rsidRPr="00696442" w:rsidRDefault="00B01DE4" w:rsidP="00621FF0">
            <w:pPr>
              <w:rPr>
                <w:sz w:val="24"/>
                <w:szCs w:val="24"/>
                <w:lang w:val="en-GB"/>
              </w:rPr>
            </w:pPr>
            <w:r w:rsidRPr="00696442">
              <w:rPr>
                <w:sz w:val="24"/>
                <w:szCs w:val="24"/>
                <w:lang w:val="en-GB"/>
              </w:rPr>
              <w:t>Angioedema</w:t>
            </w:r>
          </w:p>
        </w:tc>
      </w:tr>
      <w:tr w:rsidR="00B01DE4" w:rsidRPr="00696442" w14:paraId="4AE18B4F" w14:textId="77777777" w:rsidTr="00621FF0">
        <w:tc>
          <w:tcPr>
            <w:tcW w:w="1027" w:type="pct"/>
            <w:tcBorders>
              <w:top w:val="single" w:sz="8" w:space="0" w:color="000000"/>
              <w:bottom w:val="single" w:sz="8" w:space="0" w:color="000000"/>
              <w:right w:val="single" w:sz="4" w:space="0" w:color="auto"/>
            </w:tcBorders>
          </w:tcPr>
          <w:p w14:paraId="5EE2AE7B" w14:textId="77777777" w:rsidR="00B01DE4" w:rsidRPr="00696442" w:rsidRDefault="00B01DE4" w:rsidP="00621FF0">
            <w:pPr>
              <w:rPr>
                <w:sz w:val="24"/>
                <w:szCs w:val="24"/>
                <w:lang w:val="en-GB"/>
              </w:rPr>
            </w:pPr>
            <w:r w:rsidRPr="00696442">
              <w:rPr>
                <w:sz w:val="24"/>
                <w:szCs w:val="24"/>
                <w:lang w:val="en-GB"/>
              </w:rPr>
              <w:t xml:space="preserve">Not known </w:t>
            </w:r>
          </w:p>
        </w:tc>
        <w:tc>
          <w:tcPr>
            <w:tcW w:w="3973" w:type="pct"/>
            <w:tcBorders>
              <w:top w:val="single" w:sz="8" w:space="0" w:color="000000"/>
              <w:left w:val="single" w:sz="4" w:space="0" w:color="auto"/>
              <w:bottom w:val="single" w:sz="8" w:space="0" w:color="000000"/>
            </w:tcBorders>
          </w:tcPr>
          <w:p w14:paraId="394C9AF5" w14:textId="172C5122" w:rsidR="00B01DE4" w:rsidRPr="00696442" w:rsidRDefault="00BE7527" w:rsidP="00621FF0">
            <w:pPr>
              <w:rPr>
                <w:sz w:val="24"/>
                <w:szCs w:val="24"/>
                <w:lang w:val="en-GB"/>
              </w:rPr>
            </w:pPr>
            <w:proofErr w:type="spellStart"/>
            <w:r w:rsidRPr="00696442">
              <w:rPr>
                <w:sz w:val="24"/>
                <w:szCs w:val="24"/>
              </w:rPr>
              <w:t>Dermatitis</w:t>
            </w:r>
            <w:proofErr w:type="spellEnd"/>
            <w:r w:rsidRPr="00696442">
              <w:rPr>
                <w:sz w:val="24"/>
                <w:szCs w:val="24"/>
              </w:rPr>
              <w:t xml:space="preserve"> </w:t>
            </w:r>
            <w:proofErr w:type="spellStart"/>
            <w:r w:rsidRPr="00696442">
              <w:rPr>
                <w:sz w:val="24"/>
                <w:szCs w:val="24"/>
              </w:rPr>
              <w:t>bullous</w:t>
            </w:r>
            <w:proofErr w:type="spellEnd"/>
            <w:r w:rsidRPr="00696442">
              <w:rPr>
                <w:sz w:val="24"/>
                <w:szCs w:val="24"/>
              </w:rPr>
              <w:t xml:space="preserve">, </w:t>
            </w:r>
            <w:proofErr w:type="spellStart"/>
            <w:r w:rsidRPr="00696442">
              <w:rPr>
                <w:sz w:val="24"/>
                <w:szCs w:val="24"/>
              </w:rPr>
              <w:t>rash</w:t>
            </w:r>
            <w:proofErr w:type="spellEnd"/>
            <w:r w:rsidRPr="00696442">
              <w:rPr>
                <w:sz w:val="24"/>
                <w:szCs w:val="24"/>
              </w:rPr>
              <w:t xml:space="preserve">, </w:t>
            </w:r>
            <w:proofErr w:type="spellStart"/>
            <w:r w:rsidRPr="00696442">
              <w:rPr>
                <w:sz w:val="24"/>
                <w:szCs w:val="24"/>
              </w:rPr>
              <w:t>pruritus</w:t>
            </w:r>
            <w:proofErr w:type="spellEnd"/>
          </w:p>
        </w:tc>
      </w:tr>
      <w:tr w:rsidR="00B01DE4" w:rsidRPr="00E66451" w14:paraId="22BA7E1D" w14:textId="77777777" w:rsidTr="00621FF0">
        <w:tc>
          <w:tcPr>
            <w:tcW w:w="5000" w:type="pct"/>
            <w:gridSpan w:val="2"/>
            <w:tcBorders>
              <w:top w:val="single" w:sz="8" w:space="0" w:color="000000"/>
              <w:bottom w:val="single" w:sz="8" w:space="0" w:color="000000"/>
            </w:tcBorders>
          </w:tcPr>
          <w:p w14:paraId="49AA3B87" w14:textId="77777777" w:rsidR="00B01DE4" w:rsidRPr="00696442" w:rsidRDefault="00B01DE4" w:rsidP="00621FF0">
            <w:pPr>
              <w:rPr>
                <w:b/>
                <w:sz w:val="24"/>
                <w:szCs w:val="24"/>
                <w:lang w:val="en-GB"/>
              </w:rPr>
            </w:pPr>
            <w:r w:rsidRPr="00696442">
              <w:rPr>
                <w:b/>
                <w:sz w:val="24"/>
                <w:szCs w:val="24"/>
                <w:lang w:val="en-GB"/>
              </w:rPr>
              <w:t xml:space="preserve">Musculoskeletal and connective tissue disorders </w:t>
            </w:r>
          </w:p>
        </w:tc>
      </w:tr>
      <w:tr w:rsidR="00B01DE4" w:rsidRPr="00696442" w14:paraId="082C3F68" w14:textId="77777777" w:rsidTr="00621FF0">
        <w:tc>
          <w:tcPr>
            <w:tcW w:w="1027" w:type="pct"/>
            <w:tcBorders>
              <w:top w:val="single" w:sz="8" w:space="0" w:color="000000"/>
              <w:bottom w:val="single" w:sz="8" w:space="0" w:color="000000"/>
              <w:right w:val="single" w:sz="4" w:space="0" w:color="auto"/>
            </w:tcBorders>
          </w:tcPr>
          <w:p w14:paraId="6784F0BB" w14:textId="77777777" w:rsidR="00B01DE4" w:rsidRPr="00696442" w:rsidRDefault="00B01DE4" w:rsidP="00621FF0">
            <w:pPr>
              <w:rPr>
                <w:sz w:val="24"/>
                <w:szCs w:val="24"/>
                <w:lang w:val="en-GB"/>
              </w:rPr>
            </w:pPr>
            <w:r w:rsidRPr="00696442">
              <w:rPr>
                <w:sz w:val="24"/>
                <w:szCs w:val="24"/>
                <w:lang w:val="en-GB"/>
              </w:rPr>
              <w:t xml:space="preserve">Not known </w:t>
            </w:r>
          </w:p>
        </w:tc>
        <w:tc>
          <w:tcPr>
            <w:tcW w:w="3973" w:type="pct"/>
            <w:tcBorders>
              <w:top w:val="single" w:sz="8" w:space="0" w:color="000000"/>
              <w:left w:val="single" w:sz="4" w:space="0" w:color="auto"/>
              <w:bottom w:val="single" w:sz="8" w:space="0" w:color="000000"/>
            </w:tcBorders>
          </w:tcPr>
          <w:p w14:paraId="721419BC" w14:textId="77777777" w:rsidR="00B01DE4" w:rsidRPr="00696442" w:rsidRDefault="00B01DE4" w:rsidP="00621FF0">
            <w:pPr>
              <w:rPr>
                <w:sz w:val="24"/>
                <w:szCs w:val="24"/>
                <w:lang w:val="en-GB"/>
              </w:rPr>
            </w:pPr>
            <w:r w:rsidRPr="00696442">
              <w:rPr>
                <w:sz w:val="24"/>
                <w:szCs w:val="24"/>
                <w:lang w:val="en-GB"/>
              </w:rPr>
              <w:t xml:space="preserve">Myalgia </w:t>
            </w:r>
          </w:p>
        </w:tc>
      </w:tr>
      <w:tr w:rsidR="00B01DE4" w:rsidRPr="00696442" w14:paraId="3BBEC54E" w14:textId="77777777" w:rsidTr="00621FF0">
        <w:tc>
          <w:tcPr>
            <w:tcW w:w="5000" w:type="pct"/>
            <w:gridSpan w:val="2"/>
            <w:tcBorders>
              <w:top w:val="single" w:sz="8" w:space="0" w:color="000000"/>
              <w:bottom w:val="single" w:sz="8" w:space="0" w:color="000000"/>
            </w:tcBorders>
          </w:tcPr>
          <w:p w14:paraId="248920DF" w14:textId="77777777" w:rsidR="00B01DE4" w:rsidRPr="00696442" w:rsidRDefault="00B01DE4" w:rsidP="00621FF0">
            <w:pPr>
              <w:rPr>
                <w:b/>
                <w:sz w:val="24"/>
                <w:szCs w:val="24"/>
                <w:lang w:val="en-GB"/>
              </w:rPr>
            </w:pPr>
            <w:r w:rsidRPr="00696442">
              <w:rPr>
                <w:b/>
                <w:sz w:val="24"/>
                <w:szCs w:val="24"/>
                <w:lang w:val="en-GB"/>
              </w:rPr>
              <w:t xml:space="preserve">Renal and urinary disorders </w:t>
            </w:r>
          </w:p>
        </w:tc>
      </w:tr>
      <w:tr w:rsidR="00B01DE4" w:rsidRPr="00696442" w14:paraId="0EE01E7F" w14:textId="77777777" w:rsidTr="00621FF0">
        <w:tc>
          <w:tcPr>
            <w:tcW w:w="1027" w:type="pct"/>
            <w:tcBorders>
              <w:top w:val="single" w:sz="8" w:space="0" w:color="000000"/>
              <w:bottom w:val="single" w:sz="8" w:space="0" w:color="000000"/>
              <w:right w:val="single" w:sz="4" w:space="0" w:color="auto"/>
            </w:tcBorders>
          </w:tcPr>
          <w:p w14:paraId="20A42751" w14:textId="77777777" w:rsidR="00B01DE4" w:rsidRPr="00696442" w:rsidRDefault="00B01DE4" w:rsidP="00621FF0">
            <w:pPr>
              <w:rPr>
                <w:sz w:val="24"/>
                <w:szCs w:val="24"/>
                <w:lang w:val="en-GB"/>
              </w:rPr>
            </w:pPr>
            <w:r w:rsidRPr="00696442">
              <w:rPr>
                <w:sz w:val="24"/>
                <w:szCs w:val="24"/>
                <w:lang w:val="en-GB"/>
              </w:rPr>
              <w:t>Common</w:t>
            </w:r>
          </w:p>
        </w:tc>
        <w:tc>
          <w:tcPr>
            <w:tcW w:w="3973" w:type="pct"/>
            <w:tcBorders>
              <w:top w:val="single" w:sz="8" w:space="0" w:color="000000"/>
              <w:left w:val="single" w:sz="4" w:space="0" w:color="auto"/>
              <w:bottom w:val="single" w:sz="8" w:space="0" w:color="000000"/>
            </w:tcBorders>
          </w:tcPr>
          <w:p w14:paraId="54850A11" w14:textId="77777777" w:rsidR="00B01DE4" w:rsidRPr="00696442" w:rsidRDefault="00B01DE4" w:rsidP="00621FF0">
            <w:pPr>
              <w:rPr>
                <w:sz w:val="24"/>
                <w:szCs w:val="24"/>
                <w:lang w:val="en-GB"/>
              </w:rPr>
            </w:pPr>
            <w:r w:rsidRPr="00696442">
              <w:rPr>
                <w:sz w:val="24"/>
                <w:szCs w:val="24"/>
                <w:lang w:val="en-GB"/>
              </w:rPr>
              <w:t>Renal failure and impairment</w:t>
            </w:r>
          </w:p>
        </w:tc>
      </w:tr>
      <w:tr w:rsidR="00B01DE4" w:rsidRPr="00E66451" w14:paraId="4F8A8082" w14:textId="77777777" w:rsidTr="00621FF0">
        <w:tc>
          <w:tcPr>
            <w:tcW w:w="1027" w:type="pct"/>
            <w:tcBorders>
              <w:top w:val="single" w:sz="8" w:space="0" w:color="000000"/>
              <w:bottom w:val="single" w:sz="8" w:space="0" w:color="000000"/>
              <w:right w:val="single" w:sz="4" w:space="0" w:color="auto"/>
            </w:tcBorders>
          </w:tcPr>
          <w:p w14:paraId="46FEAC54" w14:textId="77777777" w:rsidR="00B01DE4" w:rsidRPr="00696442" w:rsidRDefault="00B01DE4" w:rsidP="00621FF0">
            <w:pPr>
              <w:rPr>
                <w:sz w:val="24"/>
                <w:szCs w:val="24"/>
                <w:lang w:val="en-GB"/>
              </w:rPr>
            </w:pPr>
            <w:r w:rsidRPr="00696442">
              <w:rPr>
                <w:sz w:val="24"/>
                <w:szCs w:val="24"/>
                <w:lang w:val="en-GB"/>
              </w:rPr>
              <w:t xml:space="preserve">Uncommon </w:t>
            </w:r>
          </w:p>
        </w:tc>
        <w:tc>
          <w:tcPr>
            <w:tcW w:w="3973" w:type="pct"/>
            <w:tcBorders>
              <w:top w:val="single" w:sz="8" w:space="0" w:color="000000"/>
              <w:left w:val="single" w:sz="4" w:space="0" w:color="auto"/>
              <w:bottom w:val="single" w:sz="8" w:space="0" w:color="000000"/>
            </w:tcBorders>
          </w:tcPr>
          <w:p w14:paraId="3325E337" w14:textId="50EE1336" w:rsidR="00B01DE4" w:rsidRPr="00696442" w:rsidRDefault="00B01DE4" w:rsidP="00621FF0">
            <w:pPr>
              <w:rPr>
                <w:sz w:val="24"/>
                <w:szCs w:val="24"/>
                <w:lang w:val="en-GB"/>
              </w:rPr>
            </w:pPr>
            <w:r w:rsidRPr="00696442">
              <w:rPr>
                <w:sz w:val="24"/>
                <w:szCs w:val="24"/>
                <w:lang w:val="en-GB"/>
              </w:rPr>
              <w:t xml:space="preserve">Acute renal failure, </w:t>
            </w:r>
            <w:r w:rsidR="00FE4AF7" w:rsidRPr="00696442">
              <w:rPr>
                <w:sz w:val="24"/>
                <w:szCs w:val="24"/>
                <w:lang w:val="en-GB"/>
              </w:rPr>
              <w:t>e</w:t>
            </w:r>
            <w:r w:rsidRPr="00696442">
              <w:rPr>
                <w:sz w:val="24"/>
                <w:szCs w:val="24"/>
                <w:lang w:val="en-GB"/>
              </w:rPr>
              <w:t>levation of serum creatinine</w:t>
            </w:r>
            <w:r w:rsidRPr="00696442">
              <w:rPr>
                <w:position w:val="8"/>
                <w:sz w:val="24"/>
                <w:szCs w:val="24"/>
                <w:vertAlign w:val="superscript"/>
                <w:lang w:val="en-GB"/>
              </w:rPr>
              <w:t xml:space="preserve">  </w:t>
            </w:r>
          </w:p>
        </w:tc>
      </w:tr>
      <w:tr w:rsidR="00B01DE4" w:rsidRPr="00E66451" w14:paraId="3C9C3EF9" w14:textId="77777777" w:rsidTr="00621FF0">
        <w:tc>
          <w:tcPr>
            <w:tcW w:w="1027" w:type="pct"/>
            <w:tcBorders>
              <w:top w:val="single" w:sz="8" w:space="0" w:color="000000"/>
              <w:bottom w:val="single" w:sz="8" w:space="0" w:color="000000"/>
              <w:right w:val="single" w:sz="4" w:space="0" w:color="auto"/>
            </w:tcBorders>
          </w:tcPr>
          <w:p w14:paraId="0F70D8AA" w14:textId="77777777" w:rsidR="00B01DE4" w:rsidRPr="00696442" w:rsidRDefault="00B01DE4" w:rsidP="00621FF0">
            <w:pPr>
              <w:rPr>
                <w:sz w:val="24"/>
                <w:szCs w:val="24"/>
                <w:lang w:val="en-GB"/>
              </w:rPr>
            </w:pPr>
            <w:r w:rsidRPr="00696442">
              <w:rPr>
                <w:sz w:val="24"/>
                <w:szCs w:val="24"/>
                <w:lang w:val="en-GB"/>
              </w:rPr>
              <w:t xml:space="preserve">Not known </w:t>
            </w:r>
          </w:p>
        </w:tc>
        <w:tc>
          <w:tcPr>
            <w:tcW w:w="3973" w:type="pct"/>
            <w:tcBorders>
              <w:top w:val="single" w:sz="8" w:space="0" w:color="000000"/>
              <w:left w:val="single" w:sz="4" w:space="0" w:color="auto"/>
              <w:bottom w:val="single" w:sz="8" w:space="0" w:color="000000"/>
            </w:tcBorders>
          </w:tcPr>
          <w:p w14:paraId="7734B8A3" w14:textId="1CC11EE6" w:rsidR="00B01DE4" w:rsidRPr="00696442" w:rsidRDefault="00B01DE4" w:rsidP="00621FF0">
            <w:pPr>
              <w:rPr>
                <w:sz w:val="24"/>
                <w:szCs w:val="24"/>
                <w:lang w:val="en-GB"/>
              </w:rPr>
            </w:pPr>
            <w:r w:rsidRPr="00696442">
              <w:rPr>
                <w:sz w:val="24"/>
                <w:szCs w:val="24"/>
                <w:lang w:val="en-GB"/>
              </w:rPr>
              <w:t xml:space="preserve">Increase in </w:t>
            </w:r>
            <w:r w:rsidR="00FE4AF7" w:rsidRPr="00696442">
              <w:rPr>
                <w:sz w:val="24"/>
                <w:szCs w:val="24"/>
                <w:lang w:val="en-GB"/>
              </w:rPr>
              <w:t>b</w:t>
            </w:r>
            <w:r w:rsidRPr="00696442">
              <w:rPr>
                <w:sz w:val="24"/>
                <w:szCs w:val="24"/>
                <w:lang w:val="en-GB"/>
              </w:rPr>
              <w:t xml:space="preserve">lood </w:t>
            </w:r>
            <w:r w:rsidR="00FE4AF7" w:rsidRPr="00696442">
              <w:rPr>
                <w:sz w:val="24"/>
                <w:szCs w:val="24"/>
                <w:lang w:val="en-GB"/>
              </w:rPr>
              <w:t>u</w:t>
            </w:r>
            <w:r w:rsidRPr="00696442">
              <w:rPr>
                <w:sz w:val="24"/>
                <w:szCs w:val="24"/>
                <w:lang w:val="en-GB"/>
              </w:rPr>
              <w:t xml:space="preserve">rea </w:t>
            </w:r>
            <w:r w:rsidR="00FE4AF7" w:rsidRPr="00696442">
              <w:rPr>
                <w:sz w:val="24"/>
                <w:szCs w:val="24"/>
                <w:lang w:val="en-GB"/>
              </w:rPr>
              <w:t>n</w:t>
            </w:r>
            <w:r w:rsidRPr="00696442">
              <w:rPr>
                <w:sz w:val="24"/>
                <w:szCs w:val="24"/>
                <w:lang w:val="en-GB"/>
              </w:rPr>
              <w:t>itrogen</w:t>
            </w:r>
          </w:p>
        </w:tc>
      </w:tr>
      <w:tr w:rsidR="00B01DE4" w:rsidRPr="00E66451" w14:paraId="21F75A29" w14:textId="77777777" w:rsidTr="00621FF0">
        <w:tc>
          <w:tcPr>
            <w:tcW w:w="5000" w:type="pct"/>
            <w:gridSpan w:val="2"/>
            <w:tcBorders>
              <w:top w:val="single" w:sz="8" w:space="0" w:color="000000"/>
              <w:bottom w:val="single" w:sz="8" w:space="0" w:color="000000"/>
            </w:tcBorders>
          </w:tcPr>
          <w:p w14:paraId="5128B6BD" w14:textId="77777777" w:rsidR="00B01DE4" w:rsidRPr="00696442" w:rsidRDefault="00B01DE4" w:rsidP="00621FF0">
            <w:pPr>
              <w:rPr>
                <w:b/>
                <w:sz w:val="24"/>
                <w:szCs w:val="24"/>
                <w:lang w:val="en-GB"/>
              </w:rPr>
            </w:pPr>
            <w:r w:rsidRPr="00696442">
              <w:rPr>
                <w:b/>
                <w:sz w:val="24"/>
                <w:szCs w:val="24"/>
                <w:lang w:val="en-GB"/>
              </w:rPr>
              <w:t xml:space="preserve">General disorders and administration site conditions </w:t>
            </w:r>
          </w:p>
        </w:tc>
      </w:tr>
      <w:tr w:rsidR="00B01DE4" w:rsidRPr="00696442" w14:paraId="4B032A7A" w14:textId="77777777" w:rsidTr="00621FF0">
        <w:tc>
          <w:tcPr>
            <w:tcW w:w="1027" w:type="pct"/>
            <w:tcBorders>
              <w:top w:val="single" w:sz="8" w:space="0" w:color="000000"/>
              <w:bottom w:val="single" w:sz="8" w:space="0" w:color="000000"/>
              <w:right w:val="single" w:sz="8" w:space="0" w:color="000000"/>
            </w:tcBorders>
          </w:tcPr>
          <w:p w14:paraId="294AA725" w14:textId="77777777" w:rsidR="00B01DE4" w:rsidRPr="00696442" w:rsidRDefault="00B01DE4" w:rsidP="00621FF0">
            <w:pPr>
              <w:rPr>
                <w:sz w:val="24"/>
                <w:szCs w:val="24"/>
                <w:lang w:val="en-GB"/>
              </w:rPr>
            </w:pPr>
            <w:r w:rsidRPr="00696442">
              <w:rPr>
                <w:sz w:val="24"/>
                <w:szCs w:val="24"/>
                <w:lang w:val="en-GB"/>
              </w:rPr>
              <w:t xml:space="preserve">Uncommon </w:t>
            </w:r>
          </w:p>
        </w:tc>
        <w:tc>
          <w:tcPr>
            <w:tcW w:w="3973" w:type="pct"/>
            <w:tcBorders>
              <w:top w:val="single" w:sz="8" w:space="0" w:color="000000"/>
              <w:left w:val="single" w:sz="8" w:space="0" w:color="000000"/>
              <w:bottom w:val="single" w:sz="8" w:space="0" w:color="000000"/>
            </w:tcBorders>
          </w:tcPr>
          <w:p w14:paraId="2FFAFE86" w14:textId="0672B966" w:rsidR="00B01DE4" w:rsidRPr="00696442" w:rsidRDefault="00B01DE4" w:rsidP="00621FF0">
            <w:pPr>
              <w:rPr>
                <w:sz w:val="24"/>
                <w:szCs w:val="24"/>
                <w:lang w:val="en-GB"/>
              </w:rPr>
            </w:pPr>
            <w:r w:rsidRPr="00696442">
              <w:rPr>
                <w:sz w:val="24"/>
                <w:szCs w:val="24"/>
                <w:lang w:val="en-GB"/>
              </w:rPr>
              <w:t xml:space="preserve">Asthenia, </w:t>
            </w:r>
            <w:r w:rsidR="00FE4AF7" w:rsidRPr="00696442">
              <w:rPr>
                <w:sz w:val="24"/>
                <w:szCs w:val="24"/>
                <w:lang w:val="en-GB"/>
              </w:rPr>
              <w:t>f</w:t>
            </w:r>
            <w:r w:rsidRPr="00696442">
              <w:rPr>
                <w:sz w:val="24"/>
                <w:szCs w:val="24"/>
                <w:lang w:val="en-GB"/>
              </w:rPr>
              <w:t xml:space="preserve">atigue </w:t>
            </w:r>
          </w:p>
        </w:tc>
      </w:tr>
    </w:tbl>
    <w:p w14:paraId="53817551" w14:textId="77777777" w:rsidR="00B01DE4" w:rsidRPr="000177C9" w:rsidRDefault="00B01DE4" w:rsidP="00B01DE4">
      <w:pPr>
        <w:rPr>
          <w:color w:val="000000"/>
          <w:sz w:val="24"/>
          <w:szCs w:val="24"/>
          <w:lang w:val="en-GB" w:eastAsia="fr-FR"/>
        </w:rPr>
      </w:pPr>
    </w:p>
    <w:p w14:paraId="29B08F19" w14:textId="77777777" w:rsidR="00621FF0" w:rsidRPr="000177C9" w:rsidRDefault="00621FF0" w:rsidP="00621FF0">
      <w:pPr>
        <w:ind w:left="851"/>
        <w:rPr>
          <w:sz w:val="24"/>
          <w:szCs w:val="24"/>
          <w:u w:val="single"/>
          <w:lang w:val="en-GB"/>
        </w:rPr>
      </w:pPr>
      <w:r w:rsidRPr="000177C9">
        <w:rPr>
          <w:sz w:val="24"/>
          <w:szCs w:val="24"/>
          <w:u w:val="single"/>
          <w:lang w:val="en-GB"/>
        </w:rPr>
        <w:t>Reporting of suspected adverse reactions</w:t>
      </w:r>
    </w:p>
    <w:p w14:paraId="756E69AD" w14:textId="77777777" w:rsidR="00621FF0" w:rsidRPr="000177C9" w:rsidRDefault="00621FF0" w:rsidP="00621FF0">
      <w:pPr>
        <w:ind w:left="851"/>
        <w:rPr>
          <w:sz w:val="24"/>
          <w:szCs w:val="24"/>
          <w:lang w:val="en-GB"/>
        </w:rPr>
      </w:pPr>
      <w:r w:rsidRPr="000177C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7D90983" w14:textId="77777777" w:rsidR="00621FF0" w:rsidRPr="000177C9" w:rsidRDefault="00621FF0" w:rsidP="00621FF0">
      <w:pPr>
        <w:ind w:left="851"/>
        <w:rPr>
          <w:sz w:val="24"/>
          <w:szCs w:val="24"/>
          <w:lang w:val="en-GB"/>
        </w:rPr>
      </w:pPr>
    </w:p>
    <w:p w14:paraId="4C4E9D36" w14:textId="77777777" w:rsidR="00621FF0" w:rsidRPr="002F3724" w:rsidRDefault="00621FF0" w:rsidP="00621FF0">
      <w:pPr>
        <w:ind w:left="851"/>
        <w:rPr>
          <w:sz w:val="24"/>
          <w:szCs w:val="24"/>
        </w:rPr>
      </w:pPr>
      <w:r w:rsidRPr="002F3724">
        <w:rPr>
          <w:sz w:val="24"/>
          <w:szCs w:val="24"/>
        </w:rPr>
        <w:t>Lægemiddelstyrelsen</w:t>
      </w:r>
    </w:p>
    <w:p w14:paraId="7EF20A6A" w14:textId="77777777" w:rsidR="00621FF0" w:rsidRPr="002F3724" w:rsidRDefault="00621FF0" w:rsidP="00621FF0">
      <w:pPr>
        <w:ind w:left="851"/>
        <w:rPr>
          <w:sz w:val="24"/>
          <w:szCs w:val="24"/>
        </w:rPr>
      </w:pPr>
      <w:r w:rsidRPr="002F3724">
        <w:rPr>
          <w:sz w:val="24"/>
          <w:szCs w:val="24"/>
        </w:rPr>
        <w:t>Axel Heides Gade 1</w:t>
      </w:r>
    </w:p>
    <w:p w14:paraId="268670A2" w14:textId="77777777" w:rsidR="00621FF0" w:rsidRPr="002F3724" w:rsidRDefault="00621FF0" w:rsidP="00621FF0">
      <w:pPr>
        <w:ind w:left="851"/>
        <w:rPr>
          <w:sz w:val="24"/>
          <w:szCs w:val="24"/>
        </w:rPr>
      </w:pPr>
      <w:r w:rsidRPr="002F3724">
        <w:rPr>
          <w:sz w:val="24"/>
          <w:szCs w:val="24"/>
        </w:rPr>
        <w:t>DK-2300 København S</w:t>
      </w:r>
    </w:p>
    <w:p w14:paraId="0E9BAE87" w14:textId="77777777" w:rsidR="00621FF0" w:rsidRPr="000177C9" w:rsidRDefault="00621FF0" w:rsidP="00621FF0">
      <w:pPr>
        <w:ind w:left="851"/>
        <w:rPr>
          <w:sz w:val="24"/>
          <w:szCs w:val="24"/>
          <w:lang w:val="en-GB"/>
        </w:rPr>
      </w:pPr>
      <w:r w:rsidRPr="000177C9">
        <w:rPr>
          <w:sz w:val="24"/>
          <w:szCs w:val="24"/>
          <w:lang w:val="en-GB"/>
        </w:rPr>
        <w:t>Website: www.meldenbivirkning.dk</w:t>
      </w:r>
    </w:p>
    <w:p w14:paraId="52858157" w14:textId="77777777" w:rsidR="007C5D2A" w:rsidRPr="000177C9" w:rsidRDefault="007C5D2A" w:rsidP="003E0341">
      <w:pPr>
        <w:pStyle w:val="Sidehoved"/>
        <w:tabs>
          <w:tab w:val="clear" w:pos="4819"/>
          <w:tab w:val="clear" w:pos="9638"/>
          <w:tab w:val="left" w:pos="851"/>
        </w:tabs>
        <w:ind w:left="851"/>
        <w:rPr>
          <w:szCs w:val="24"/>
          <w:lang w:val="en-GB"/>
        </w:rPr>
      </w:pPr>
    </w:p>
    <w:p w14:paraId="66BFD246" w14:textId="77777777" w:rsidR="007C5D2A" w:rsidRPr="000177C9" w:rsidRDefault="007C5D2A" w:rsidP="007C5D2A">
      <w:pPr>
        <w:tabs>
          <w:tab w:val="left" w:pos="851"/>
        </w:tabs>
        <w:ind w:left="851" w:hanging="851"/>
        <w:rPr>
          <w:b/>
          <w:sz w:val="24"/>
          <w:szCs w:val="24"/>
          <w:lang w:val="en-GB"/>
        </w:rPr>
      </w:pPr>
      <w:r w:rsidRPr="000177C9">
        <w:rPr>
          <w:b/>
          <w:sz w:val="24"/>
          <w:szCs w:val="24"/>
          <w:lang w:val="en-GB"/>
        </w:rPr>
        <w:t>4.9</w:t>
      </w:r>
      <w:r w:rsidRPr="000177C9">
        <w:rPr>
          <w:b/>
          <w:sz w:val="24"/>
          <w:szCs w:val="24"/>
          <w:lang w:val="en-GB"/>
        </w:rPr>
        <w:tab/>
        <w:t>Overdose</w:t>
      </w:r>
    </w:p>
    <w:p w14:paraId="64802F48" w14:textId="77777777" w:rsidR="007B27BB" w:rsidRDefault="007B27BB" w:rsidP="00046D98">
      <w:pPr>
        <w:ind w:left="851"/>
        <w:rPr>
          <w:sz w:val="24"/>
          <w:szCs w:val="24"/>
          <w:lang w:val="en-GB"/>
        </w:rPr>
      </w:pPr>
    </w:p>
    <w:p w14:paraId="4C8F12C4" w14:textId="619321AF" w:rsidR="00B01DE4" w:rsidRPr="007B27BB" w:rsidRDefault="00B01DE4" w:rsidP="00046D98">
      <w:pPr>
        <w:ind w:left="851"/>
        <w:rPr>
          <w:i/>
          <w:sz w:val="24"/>
          <w:szCs w:val="24"/>
          <w:u w:val="single"/>
          <w:lang w:val="en-GB"/>
        </w:rPr>
      </w:pPr>
      <w:r w:rsidRPr="007B27BB">
        <w:rPr>
          <w:i/>
          <w:sz w:val="24"/>
          <w:szCs w:val="24"/>
          <w:u w:val="single"/>
          <w:lang w:val="en-GB"/>
        </w:rPr>
        <w:t>Symptoms</w:t>
      </w:r>
    </w:p>
    <w:p w14:paraId="27CFCAD6" w14:textId="77777777" w:rsidR="00B01DE4" w:rsidRPr="000177C9" w:rsidRDefault="00B01DE4" w:rsidP="00046D98">
      <w:pPr>
        <w:ind w:left="851"/>
        <w:rPr>
          <w:sz w:val="24"/>
          <w:szCs w:val="24"/>
          <w:lang w:val="en-GB"/>
        </w:rPr>
      </w:pPr>
    </w:p>
    <w:p w14:paraId="69A54137" w14:textId="77777777" w:rsidR="00B01DE4" w:rsidRPr="000177C9" w:rsidRDefault="00B01DE4" w:rsidP="00046D98">
      <w:pPr>
        <w:ind w:left="851"/>
        <w:rPr>
          <w:sz w:val="24"/>
          <w:szCs w:val="24"/>
          <w:lang w:val="en-GB"/>
        </w:rPr>
      </w:pPr>
      <w:r w:rsidRPr="000177C9">
        <w:rPr>
          <w:sz w:val="24"/>
          <w:szCs w:val="24"/>
          <w:lang w:val="en-GB"/>
        </w:rPr>
        <w:t>Overdose with valsartan may result in marked hypotension, which could lead to depressed level of consciousness, circulatory collapse and/or shock.</w:t>
      </w:r>
    </w:p>
    <w:p w14:paraId="03C3D425" w14:textId="77777777" w:rsidR="00B01DE4" w:rsidRPr="000177C9" w:rsidRDefault="00B01DE4" w:rsidP="00046D98">
      <w:pPr>
        <w:ind w:left="851"/>
        <w:rPr>
          <w:sz w:val="24"/>
          <w:szCs w:val="24"/>
          <w:lang w:val="en-GB"/>
        </w:rPr>
      </w:pPr>
    </w:p>
    <w:p w14:paraId="0AAE37E8" w14:textId="77777777" w:rsidR="00B01DE4" w:rsidRPr="007B27BB" w:rsidRDefault="00B01DE4" w:rsidP="00046D98">
      <w:pPr>
        <w:ind w:left="851"/>
        <w:rPr>
          <w:i/>
          <w:sz w:val="24"/>
          <w:szCs w:val="24"/>
          <w:u w:val="single"/>
          <w:lang w:val="en-GB"/>
        </w:rPr>
      </w:pPr>
      <w:r w:rsidRPr="007B27BB">
        <w:rPr>
          <w:i/>
          <w:sz w:val="24"/>
          <w:szCs w:val="24"/>
          <w:u w:val="single"/>
          <w:lang w:val="en-GB"/>
        </w:rPr>
        <w:t>Treatment</w:t>
      </w:r>
    </w:p>
    <w:p w14:paraId="58A3760D" w14:textId="77777777" w:rsidR="00B01DE4" w:rsidRPr="000177C9" w:rsidRDefault="00B01DE4" w:rsidP="00046D98">
      <w:pPr>
        <w:ind w:left="851"/>
        <w:rPr>
          <w:sz w:val="24"/>
          <w:szCs w:val="24"/>
          <w:lang w:val="en-GB"/>
        </w:rPr>
      </w:pPr>
    </w:p>
    <w:p w14:paraId="11F4C876" w14:textId="77777777" w:rsidR="00B01DE4" w:rsidRPr="000177C9" w:rsidRDefault="00B01DE4" w:rsidP="00046D98">
      <w:pPr>
        <w:ind w:left="851"/>
        <w:rPr>
          <w:color w:val="000000"/>
          <w:sz w:val="24"/>
          <w:szCs w:val="24"/>
          <w:lang w:val="en-GB" w:eastAsia="fr-FR"/>
        </w:rPr>
      </w:pPr>
      <w:r w:rsidRPr="000177C9">
        <w:rPr>
          <w:color w:val="000000"/>
          <w:sz w:val="24"/>
          <w:szCs w:val="24"/>
          <w:lang w:val="en-GB" w:eastAsia="fr-FR"/>
        </w:rPr>
        <w:t xml:space="preserve">The therapeutic measures depend on the time of ingestion and the type and severity of the symptoms; stabilisation of the circulatory condition is of prime importance. </w:t>
      </w:r>
    </w:p>
    <w:p w14:paraId="76BB1461" w14:textId="77777777" w:rsidR="00B01DE4" w:rsidRPr="000177C9" w:rsidRDefault="00B01DE4" w:rsidP="00046D98">
      <w:pPr>
        <w:ind w:left="851"/>
        <w:rPr>
          <w:color w:val="000000"/>
          <w:sz w:val="24"/>
          <w:szCs w:val="24"/>
          <w:lang w:val="en-GB" w:eastAsia="fr-FR"/>
        </w:rPr>
      </w:pPr>
    </w:p>
    <w:p w14:paraId="0209D251" w14:textId="77777777" w:rsidR="00B01DE4" w:rsidRPr="000177C9" w:rsidRDefault="00B01DE4" w:rsidP="00046D98">
      <w:pPr>
        <w:ind w:left="851"/>
        <w:rPr>
          <w:color w:val="000000"/>
          <w:sz w:val="24"/>
          <w:szCs w:val="24"/>
          <w:lang w:val="en-GB" w:eastAsia="fr-FR"/>
        </w:rPr>
      </w:pPr>
      <w:r w:rsidRPr="000177C9">
        <w:rPr>
          <w:color w:val="000000"/>
          <w:sz w:val="24"/>
          <w:szCs w:val="24"/>
          <w:lang w:val="en-GB" w:eastAsia="fr-FR"/>
        </w:rPr>
        <w:t xml:space="preserve">If hypotension occurs, the patient should be placed in a supine position and blood volume correction should be undertaken. </w:t>
      </w:r>
    </w:p>
    <w:p w14:paraId="4DD61151" w14:textId="77777777" w:rsidR="00B01DE4" w:rsidRPr="000177C9" w:rsidRDefault="00B01DE4" w:rsidP="00046D98">
      <w:pPr>
        <w:ind w:left="851"/>
        <w:rPr>
          <w:color w:val="000000"/>
          <w:sz w:val="24"/>
          <w:szCs w:val="24"/>
          <w:lang w:val="en-GB" w:eastAsia="fr-FR"/>
        </w:rPr>
      </w:pPr>
    </w:p>
    <w:p w14:paraId="28632A7E" w14:textId="77777777" w:rsidR="00B01DE4" w:rsidRPr="000177C9" w:rsidRDefault="00B01DE4" w:rsidP="00046D98">
      <w:pPr>
        <w:ind w:left="851"/>
        <w:rPr>
          <w:sz w:val="24"/>
          <w:szCs w:val="24"/>
          <w:lang w:val="en-GB"/>
        </w:rPr>
      </w:pPr>
      <w:r w:rsidRPr="000177C9">
        <w:rPr>
          <w:color w:val="000000"/>
          <w:sz w:val="24"/>
          <w:szCs w:val="24"/>
          <w:lang w:val="en-GB" w:eastAsia="fr-FR"/>
        </w:rPr>
        <w:t>Valsartan is unlikely to be removed by haemodialysis.</w:t>
      </w:r>
    </w:p>
    <w:p w14:paraId="67FB425B" w14:textId="77777777" w:rsidR="007C5D2A" w:rsidRPr="000177C9" w:rsidRDefault="007C5D2A" w:rsidP="003E0341">
      <w:pPr>
        <w:tabs>
          <w:tab w:val="left" w:pos="851"/>
        </w:tabs>
        <w:ind w:left="851"/>
        <w:rPr>
          <w:sz w:val="24"/>
          <w:szCs w:val="24"/>
          <w:lang w:val="en-GB"/>
        </w:rPr>
      </w:pPr>
    </w:p>
    <w:p w14:paraId="2D2D9E16" w14:textId="77777777" w:rsidR="008F2F8C" w:rsidRPr="000177C9" w:rsidRDefault="0042292D" w:rsidP="0042292D">
      <w:pPr>
        <w:tabs>
          <w:tab w:val="left" w:pos="851"/>
        </w:tabs>
        <w:rPr>
          <w:b/>
          <w:sz w:val="24"/>
          <w:szCs w:val="24"/>
          <w:lang w:val="en-GB"/>
        </w:rPr>
      </w:pPr>
      <w:r w:rsidRPr="000177C9">
        <w:rPr>
          <w:b/>
          <w:sz w:val="24"/>
          <w:szCs w:val="24"/>
          <w:lang w:val="en-GB"/>
        </w:rPr>
        <w:t>4.10</w:t>
      </w:r>
      <w:r w:rsidRPr="000177C9">
        <w:rPr>
          <w:b/>
          <w:sz w:val="24"/>
          <w:szCs w:val="24"/>
          <w:lang w:val="en-GB"/>
        </w:rPr>
        <w:tab/>
        <w:t>Legal status</w:t>
      </w:r>
    </w:p>
    <w:p w14:paraId="4A168397" w14:textId="18642384" w:rsidR="00AD2E36" w:rsidRPr="000177C9" w:rsidRDefault="003D052C" w:rsidP="00AD2E36">
      <w:pPr>
        <w:tabs>
          <w:tab w:val="left" w:pos="851"/>
        </w:tabs>
        <w:ind w:left="851"/>
        <w:rPr>
          <w:sz w:val="24"/>
          <w:szCs w:val="24"/>
          <w:lang w:val="en-GB"/>
        </w:rPr>
      </w:pPr>
      <w:r w:rsidRPr="000177C9">
        <w:rPr>
          <w:sz w:val="24"/>
          <w:szCs w:val="24"/>
          <w:lang w:val="en-GB"/>
        </w:rPr>
        <w:t>B</w:t>
      </w:r>
    </w:p>
    <w:p w14:paraId="5CC30A46" w14:textId="77777777" w:rsidR="007C5D2A" w:rsidRPr="000177C9" w:rsidRDefault="007C5D2A" w:rsidP="003E0341">
      <w:pPr>
        <w:tabs>
          <w:tab w:val="left" w:pos="851"/>
        </w:tabs>
        <w:ind w:left="851"/>
        <w:rPr>
          <w:sz w:val="24"/>
          <w:szCs w:val="24"/>
          <w:lang w:val="en-GB"/>
        </w:rPr>
      </w:pPr>
    </w:p>
    <w:p w14:paraId="416E1824" w14:textId="77777777" w:rsidR="00AD2E36" w:rsidRPr="000177C9" w:rsidRDefault="00AD2E36" w:rsidP="003E0341">
      <w:pPr>
        <w:tabs>
          <w:tab w:val="left" w:pos="851"/>
        </w:tabs>
        <w:ind w:left="851"/>
        <w:rPr>
          <w:sz w:val="24"/>
          <w:szCs w:val="24"/>
          <w:lang w:val="en-GB"/>
        </w:rPr>
      </w:pPr>
    </w:p>
    <w:p w14:paraId="37A0E875" w14:textId="77777777" w:rsidR="007C5D2A" w:rsidRPr="000177C9" w:rsidRDefault="007C5D2A" w:rsidP="007C5D2A">
      <w:pPr>
        <w:tabs>
          <w:tab w:val="left" w:pos="851"/>
        </w:tabs>
        <w:rPr>
          <w:b/>
          <w:sz w:val="24"/>
          <w:szCs w:val="24"/>
          <w:lang w:val="en-GB"/>
        </w:rPr>
      </w:pPr>
      <w:r w:rsidRPr="000177C9">
        <w:rPr>
          <w:b/>
          <w:sz w:val="24"/>
          <w:szCs w:val="24"/>
          <w:lang w:val="en-GB"/>
        </w:rPr>
        <w:t>5.</w:t>
      </w:r>
      <w:r w:rsidRPr="000177C9">
        <w:rPr>
          <w:b/>
          <w:sz w:val="24"/>
          <w:szCs w:val="24"/>
          <w:lang w:val="en-GB"/>
        </w:rPr>
        <w:tab/>
        <w:t>PHARMACOLOGICAL PROPERTIES</w:t>
      </w:r>
    </w:p>
    <w:p w14:paraId="3302A001" w14:textId="77777777" w:rsidR="007C5D2A" w:rsidRPr="000177C9" w:rsidRDefault="007C5D2A" w:rsidP="003E0341">
      <w:pPr>
        <w:tabs>
          <w:tab w:val="left" w:pos="851"/>
        </w:tabs>
        <w:ind w:left="851"/>
        <w:rPr>
          <w:sz w:val="24"/>
          <w:szCs w:val="24"/>
          <w:lang w:val="en-GB"/>
        </w:rPr>
      </w:pPr>
    </w:p>
    <w:p w14:paraId="7C56AF9E" w14:textId="76B1CC11" w:rsidR="007C5D2A" w:rsidRPr="000177C9" w:rsidRDefault="007C5D2A" w:rsidP="007C5D2A">
      <w:pPr>
        <w:tabs>
          <w:tab w:val="left" w:pos="851"/>
        </w:tabs>
        <w:ind w:left="851" w:hanging="851"/>
        <w:rPr>
          <w:b/>
          <w:sz w:val="24"/>
          <w:szCs w:val="24"/>
          <w:lang w:val="en-GB"/>
        </w:rPr>
      </w:pPr>
      <w:r w:rsidRPr="000177C9">
        <w:rPr>
          <w:b/>
          <w:sz w:val="24"/>
          <w:szCs w:val="24"/>
          <w:lang w:val="en-GB"/>
        </w:rPr>
        <w:t>5.1</w:t>
      </w:r>
      <w:r w:rsidRPr="000177C9">
        <w:rPr>
          <w:b/>
          <w:sz w:val="24"/>
          <w:szCs w:val="24"/>
          <w:lang w:val="en-GB"/>
        </w:rPr>
        <w:tab/>
        <w:t>Pharmacodynamic properties</w:t>
      </w:r>
    </w:p>
    <w:p w14:paraId="3E48AD72" w14:textId="77777777" w:rsidR="009E7DF1" w:rsidRPr="009E7DF1" w:rsidRDefault="009E7DF1" w:rsidP="00046D98">
      <w:pPr>
        <w:ind w:left="851"/>
        <w:rPr>
          <w:sz w:val="24"/>
          <w:szCs w:val="24"/>
          <w:lang w:val="en-US"/>
        </w:rPr>
      </w:pPr>
      <w:r w:rsidRPr="009E7DF1">
        <w:rPr>
          <w:sz w:val="24"/>
          <w:szCs w:val="24"/>
          <w:lang w:val="en-US"/>
        </w:rPr>
        <w:t>Pharmacotherapeutic group: Angiotensin II Antagonists, plain, ATC code: C09CA03</w:t>
      </w:r>
    </w:p>
    <w:p w14:paraId="0775C015" w14:textId="77777777" w:rsidR="009E7DF1" w:rsidRPr="009E7DF1" w:rsidRDefault="009E7DF1" w:rsidP="00046D98">
      <w:pPr>
        <w:ind w:left="851"/>
        <w:rPr>
          <w:sz w:val="24"/>
          <w:szCs w:val="24"/>
          <w:lang w:val="en-US"/>
        </w:rPr>
      </w:pPr>
    </w:p>
    <w:p w14:paraId="773F51FC" w14:textId="0532C329" w:rsidR="00B01DE4" w:rsidRPr="000177C9" w:rsidRDefault="00B01DE4" w:rsidP="00046D98">
      <w:pPr>
        <w:ind w:left="851"/>
        <w:rPr>
          <w:sz w:val="24"/>
          <w:szCs w:val="24"/>
          <w:lang w:val="en-GB"/>
        </w:rPr>
      </w:pPr>
      <w:r w:rsidRPr="000177C9">
        <w:rPr>
          <w:sz w:val="24"/>
          <w:szCs w:val="24"/>
          <w:lang w:val="en-GB"/>
        </w:rPr>
        <w:t>Valsartan is an orally active, potent, and specific angiotensin II (Ang II) receptor antagonist. It acts selectively on the AT</w:t>
      </w:r>
      <w:r w:rsidRPr="000177C9">
        <w:rPr>
          <w:sz w:val="24"/>
          <w:szCs w:val="24"/>
          <w:vertAlign w:val="subscript"/>
          <w:lang w:val="en-GB"/>
        </w:rPr>
        <w:t>1</w:t>
      </w:r>
      <w:r w:rsidRPr="000177C9">
        <w:rPr>
          <w:sz w:val="24"/>
          <w:szCs w:val="24"/>
          <w:lang w:val="en-GB"/>
        </w:rPr>
        <w:t xml:space="preserve"> receptor subtype, which is responsible for the known actions of angiotensin II. The increased plasma levels of Ang II following AT</w:t>
      </w:r>
      <w:r w:rsidRPr="000177C9">
        <w:rPr>
          <w:sz w:val="24"/>
          <w:szCs w:val="24"/>
          <w:vertAlign w:val="subscript"/>
          <w:lang w:val="en-GB"/>
        </w:rPr>
        <w:t>1</w:t>
      </w:r>
      <w:r w:rsidRPr="000177C9">
        <w:rPr>
          <w:sz w:val="24"/>
          <w:szCs w:val="24"/>
          <w:lang w:val="en-GB"/>
        </w:rPr>
        <w:t xml:space="preserve"> receptor blockade with valsartan may stimulate the unblocked AT</w:t>
      </w:r>
      <w:r w:rsidRPr="000177C9">
        <w:rPr>
          <w:sz w:val="24"/>
          <w:szCs w:val="24"/>
          <w:vertAlign w:val="subscript"/>
          <w:lang w:val="en-GB"/>
        </w:rPr>
        <w:t>2</w:t>
      </w:r>
      <w:r w:rsidRPr="000177C9">
        <w:rPr>
          <w:sz w:val="24"/>
          <w:szCs w:val="24"/>
          <w:lang w:val="en-GB"/>
        </w:rPr>
        <w:t xml:space="preserve"> receptor, which appears to counterbalance the effect of the AT</w:t>
      </w:r>
      <w:r w:rsidRPr="000177C9">
        <w:rPr>
          <w:sz w:val="24"/>
          <w:szCs w:val="24"/>
          <w:vertAlign w:val="subscript"/>
          <w:lang w:val="en-GB"/>
        </w:rPr>
        <w:t>1</w:t>
      </w:r>
      <w:r w:rsidRPr="000177C9">
        <w:rPr>
          <w:sz w:val="24"/>
          <w:szCs w:val="24"/>
          <w:lang w:val="en-GB"/>
        </w:rPr>
        <w:t xml:space="preserve"> receptor. Valsartan does not exhibit any partial agonist activity at the AT1 receptor and has much (about </w:t>
      </w:r>
      <w:proofErr w:type="gramStart"/>
      <w:r w:rsidRPr="000177C9">
        <w:rPr>
          <w:sz w:val="24"/>
          <w:szCs w:val="24"/>
          <w:lang w:val="en-GB"/>
        </w:rPr>
        <w:t>20,000 fold</w:t>
      </w:r>
      <w:proofErr w:type="gramEnd"/>
      <w:r w:rsidRPr="000177C9">
        <w:rPr>
          <w:sz w:val="24"/>
          <w:szCs w:val="24"/>
          <w:lang w:val="en-GB"/>
        </w:rPr>
        <w:t>) greater affinity for the AT</w:t>
      </w:r>
      <w:r w:rsidRPr="000177C9">
        <w:rPr>
          <w:sz w:val="24"/>
          <w:szCs w:val="24"/>
          <w:vertAlign w:val="subscript"/>
          <w:lang w:val="en-GB"/>
        </w:rPr>
        <w:t xml:space="preserve">1 </w:t>
      </w:r>
      <w:r w:rsidRPr="000177C9">
        <w:rPr>
          <w:sz w:val="24"/>
          <w:szCs w:val="24"/>
          <w:lang w:val="en-GB"/>
        </w:rPr>
        <w:t>receptor than for the AT</w:t>
      </w:r>
      <w:r w:rsidRPr="000177C9">
        <w:rPr>
          <w:sz w:val="24"/>
          <w:szCs w:val="24"/>
          <w:vertAlign w:val="subscript"/>
          <w:lang w:val="en-GB"/>
        </w:rPr>
        <w:t>2</w:t>
      </w:r>
      <w:r w:rsidRPr="000177C9">
        <w:rPr>
          <w:sz w:val="24"/>
          <w:szCs w:val="24"/>
          <w:lang w:val="en-GB"/>
        </w:rPr>
        <w:t xml:space="preserve"> receptor. Valsartan is not known to bind to or block other hormone receptors or ion channels known to be important in cardiovascular regulation.</w:t>
      </w:r>
    </w:p>
    <w:p w14:paraId="533925CF" w14:textId="77777777" w:rsidR="00B01DE4" w:rsidRPr="00536729" w:rsidRDefault="00B01DE4" w:rsidP="00536729">
      <w:pPr>
        <w:ind w:left="851"/>
        <w:rPr>
          <w:sz w:val="24"/>
          <w:szCs w:val="24"/>
          <w:lang w:val="en-GB" w:eastAsia="fr-FR"/>
        </w:rPr>
      </w:pPr>
    </w:p>
    <w:p w14:paraId="73BBA068" w14:textId="030A828F" w:rsidR="00B216B2" w:rsidRPr="00536729" w:rsidRDefault="00B01DE4" w:rsidP="00536729">
      <w:pPr>
        <w:ind w:left="851"/>
        <w:rPr>
          <w:sz w:val="24"/>
          <w:szCs w:val="24"/>
          <w:lang w:val="en-US"/>
        </w:rPr>
      </w:pPr>
      <w:r w:rsidRPr="00536729">
        <w:rPr>
          <w:sz w:val="24"/>
          <w:szCs w:val="24"/>
          <w:lang w:val="en-GB" w:eastAsia="fr-FR"/>
        </w:rPr>
        <w:t xml:space="preserve">Valsartan does not inhibit ACE (also known as </w:t>
      </w:r>
      <w:proofErr w:type="spellStart"/>
      <w:r w:rsidRPr="00536729">
        <w:rPr>
          <w:sz w:val="24"/>
          <w:szCs w:val="24"/>
          <w:lang w:val="en-GB" w:eastAsia="fr-FR"/>
        </w:rPr>
        <w:t>kininase</w:t>
      </w:r>
      <w:proofErr w:type="spellEnd"/>
      <w:r w:rsidRPr="00536729">
        <w:rPr>
          <w:sz w:val="24"/>
          <w:szCs w:val="24"/>
          <w:lang w:val="en-GB" w:eastAsia="fr-FR"/>
        </w:rPr>
        <w:t xml:space="preserve"> II) which converts Ang I to Ang II and degrades bradykinin. </w:t>
      </w:r>
      <w:r w:rsidRPr="00536729">
        <w:rPr>
          <w:sz w:val="24"/>
          <w:szCs w:val="24"/>
          <w:lang w:val="en-GB"/>
        </w:rPr>
        <w:t xml:space="preserve">Since there is no effect on ACE and </w:t>
      </w:r>
      <w:r w:rsidRPr="00536729">
        <w:rPr>
          <w:sz w:val="24"/>
          <w:szCs w:val="24"/>
          <w:lang w:val="en-GB" w:eastAsia="fr-FR"/>
        </w:rPr>
        <w:t>no potentiation of bradykinin</w:t>
      </w:r>
      <w:r w:rsidRPr="00536729">
        <w:rPr>
          <w:sz w:val="24"/>
          <w:szCs w:val="24"/>
          <w:lang w:val="en-GB"/>
        </w:rPr>
        <w:t xml:space="preserve"> or substance P, angiotensin II antagonists are unlikely to be associated with coughing. In clinical </w:t>
      </w:r>
      <w:r w:rsidR="00FE4AF7" w:rsidRPr="00536729">
        <w:rPr>
          <w:sz w:val="24"/>
          <w:szCs w:val="24"/>
          <w:lang w:val="en-GB"/>
        </w:rPr>
        <w:t>studies</w:t>
      </w:r>
      <w:r w:rsidRPr="00536729">
        <w:rPr>
          <w:sz w:val="24"/>
          <w:szCs w:val="24"/>
          <w:lang w:val="en-GB"/>
        </w:rPr>
        <w:t xml:space="preserve"> where valsartan was compared with an ACE inhibitor, the incidence </w:t>
      </w:r>
      <w:r w:rsidR="00B216B2" w:rsidRPr="00536729">
        <w:rPr>
          <w:sz w:val="24"/>
          <w:szCs w:val="24"/>
          <w:lang w:val="en-US"/>
        </w:rPr>
        <w:t>of dry cough was significantly (p&lt;0.05) less in patients treated with valsartan than in those treated with an ACE inhibitor (2.6</w:t>
      </w:r>
      <w:r w:rsidR="00555B78">
        <w:rPr>
          <w:sz w:val="24"/>
          <w:szCs w:val="24"/>
          <w:lang w:val="en-US"/>
        </w:rPr>
        <w:t xml:space="preserve"> %</w:t>
      </w:r>
      <w:r w:rsidR="00B216B2" w:rsidRPr="00536729">
        <w:rPr>
          <w:sz w:val="24"/>
          <w:szCs w:val="24"/>
          <w:lang w:val="en-US"/>
        </w:rPr>
        <w:t xml:space="preserve"> versus 7.9</w:t>
      </w:r>
      <w:r w:rsidR="00555B78">
        <w:rPr>
          <w:sz w:val="24"/>
          <w:szCs w:val="24"/>
          <w:lang w:val="en-US"/>
        </w:rPr>
        <w:t xml:space="preserve"> %</w:t>
      </w:r>
      <w:r w:rsidR="00B216B2" w:rsidRPr="00536729">
        <w:rPr>
          <w:sz w:val="24"/>
          <w:szCs w:val="24"/>
          <w:lang w:val="en-US"/>
        </w:rPr>
        <w:t xml:space="preserve"> respectively). In a clinical study of patients with a history of dry cough during ACE inhibitor therapy, 19.5</w:t>
      </w:r>
      <w:r w:rsidR="00555B78">
        <w:rPr>
          <w:sz w:val="24"/>
          <w:szCs w:val="24"/>
          <w:lang w:val="en-US"/>
        </w:rPr>
        <w:t xml:space="preserve"> %</w:t>
      </w:r>
      <w:r w:rsidR="00B216B2" w:rsidRPr="00536729">
        <w:rPr>
          <w:sz w:val="24"/>
          <w:szCs w:val="24"/>
          <w:lang w:val="en-US"/>
        </w:rPr>
        <w:t xml:space="preserve"> of study subjects receiving valsartan and 19.0</w:t>
      </w:r>
      <w:r w:rsidR="00555B78">
        <w:rPr>
          <w:sz w:val="24"/>
          <w:szCs w:val="24"/>
          <w:lang w:val="en-US"/>
        </w:rPr>
        <w:t xml:space="preserve"> %</w:t>
      </w:r>
      <w:r w:rsidR="00B216B2" w:rsidRPr="00536729">
        <w:rPr>
          <w:sz w:val="24"/>
          <w:szCs w:val="24"/>
          <w:lang w:val="en-US"/>
        </w:rPr>
        <w:t xml:space="preserve"> of those receiving a thiazide diuretic experienced cough compared to 68.5</w:t>
      </w:r>
      <w:r w:rsidR="00555B78">
        <w:rPr>
          <w:sz w:val="24"/>
          <w:szCs w:val="24"/>
          <w:lang w:val="en-US"/>
        </w:rPr>
        <w:t xml:space="preserve"> %</w:t>
      </w:r>
      <w:r w:rsidR="00B216B2" w:rsidRPr="00536729">
        <w:rPr>
          <w:sz w:val="24"/>
          <w:szCs w:val="24"/>
          <w:lang w:val="en-US"/>
        </w:rPr>
        <w:t xml:space="preserve"> of those treated with an ACE inhibitor (p&lt;0.05). </w:t>
      </w:r>
    </w:p>
    <w:p w14:paraId="3DD2219E" w14:textId="77777777" w:rsidR="00B01DE4" w:rsidRPr="00536729" w:rsidRDefault="00B01DE4" w:rsidP="00536729">
      <w:pPr>
        <w:ind w:left="851"/>
        <w:rPr>
          <w:noProof/>
          <w:sz w:val="24"/>
          <w:szCs w:val="24"/>
          <w:lang w:val="en-GB"/>
        </w:rPr>
      </w:pPr>
    </w:p>
    <w:p w14:paraId="42F1932A" w14:textId="77777777" w:rsidR="00B01DE4" w:rsidRPr="00034774" w:rsidRDefault="00B01DE4" w:rsidP="00046D98">
      <w:pPr>
        <w:ind w:left="851"/>
        <w:rPr>
          <w:sz w:val="24"/>
          <w:szCs w:val="24"/>
          <w:lang w:val="en-GB"/>
        </w:rPr>
      </w:pPr>
      <w:r w:rsidRPr="00034774">
        <w:rPr>
          <w:i/>
          <w:sz w:val="24"/>
          <w:szCs w:val="24"/>
          <w:u w:val="single"/>
          <w:lang w:val="en-GB"/>
        </w:rPr>
        <w:t xml:space="preserve">Hypertension </w:t>
      </w:r>
      <w:r w:rsidRPr="00034774">
        <w:rPr>
          <w:noProof/>
          <w:sz w:val="24"/>
          <w:szCs w:val="24"/>
          <w:lang w:val="en-GB"/>
        </w:rPr>
        <w:t>(only</w:t>
      </w:r>
      <w:r w:rsidRPr="00034774">
        <w:rPr>
          <w:noProof/>
          <w:sz w:val="24"/>
          <w:szCs w:val="24"/>
          <w:u w:val="single"/>
          <w:lang w:val="en-GB"/>
        </w:rPr>
        <w:t xml:space="preserve"> </w:t>
      </w:r>
      <w:r w:rsidRPr="00034774">
        <w:rPr>
          <w:sz w:val="24"/>
          <w:szCs w:val="24"/>
          <w:lang w:val="en-GB"/>
        </w:rPr>
        <w:t>80 mg, 160 mg and 320 mg strengths)</w:t>
      </w:r>
    </w:p>
    <w:p w14:paraId="6076D894" w14:textId="77777777" w:rsidR="00B01DE4" w:rsidRPr="00034774" w:rsidRDefault="00B01DE4" w:rsidP="00046D98">
      <w:pPr>
        <w:ind w:left="851"/>
        <w:rPr>
          <w:i/>
          <w:sz w:val="24"/>
          <w:szCs w:val="24"/>
          <w:u w:val="single"/>
          <w:lang w:val="en-GB"/>
        </w:rPr>
      </w:pPr>
    </w:p>
    <w:p w14:paraId="4A5F8872" w14:textId="77777777" w:rsidR="00B01DE4" w:rsidRPr="00034774" w:rsidRDefault="00B01DE4" w:rsidP="00046D98">
      <w:pPr>
        <w:ind w:left="851"/>
        <w:rPr>
          <w:sz w:val="24"/>
          <w:szCs w:val="24"/>
          <w:lang w:val="en-GB"/>
        </w:rPr>
      </w:pPr>
      <w:r w:rsidRPr="00034774">
        <w:rPr>
          <w:sz w:val="24"/>
          <w:szCs w:val="24"/>
          <w:lang w:val="en-GB"/>
        </w:rPr>
        <w:t xml:space="preserve">Administration of valsartan to patients with hypertension results in reduction of blood pressure without affecting pulse rate. </w:t>
      </w:r>
    </w:p>
    <w:p w14:paraId="4E025FB8" w14:textId="77777777" w:rsidR="00B01DE4" w:rsidRPr="00034774" w:rsidRDefault="00B01DE4" w:rsidP="00046D98">
      <w:pPr>
        <w:ind w:left="851"/>
        <w:rPr>
          <w:sz w:val="24"/>
          <w:szCs w:val="24"/>
          <w:lang w:val="en-GB"/>
        </w:rPr>
      </w:pPr>
    </w:p>
    <w:p w14:paraId="4C1EFBAC" w14:textId="77777777" w:rsidR="00B01DE4" w:rsidRPr="00034774" w:rsidRDefault="00B01DE4" w:rsidP="00046D98">
      <w:pPr>
        <w:ind w:left="851"/>
        <w:rPr>
          <w:sz w:val="24"/>
          <w:szCs w:val="24"/>
          <w:lang w:val="en-GB"/>
        </w:rPr>
      </w:pPr>
      <w:r w:rsidRPr="00034774">
        <w:rPr>
          <w:sz w:val="24"/>
          <w:szCs w:val="24"/>
          <w:lang w:val="en-GB"/>
        </w:rPr>
        <w:t>In most patients, after administration of a single oral dose, onset of antihypertensive activity occurs within 2 hours, and the peak reduction of blood pressure is achieved within 4-6 hours. The antihypertensive effect persists over 24 hours after dosing. During repeated dosing, the antihypertensive effect is substantially present within 2 weeks, and maximal effects are attained within 4 weeks and persist during long-term therapy. Combined with hydrochlorothiazide, a significant additional reduction in blood pressure is achieved.</w:t>
      </w:r>
    </w:p>
    <w:p w14:paraId="5BA9C98D" w14:textId="77777777" w:rsidR="00B01DE4" w:rsidRPr="00034774" w:rsidRDefault="00B01DE4" w:rsidP="00046D98">
      <w:pPr>
        <w:ind w:left="851"/>
        <w:rPr>
          <w:sz w:val="24"/>
          <w:szCs w:val="24"/>
          <w:lang w:val="en-GB"/>
        </w:rPr>
      </w:pPr>
    </w:p>
    <w:p w14:paraId="1BA61EC9" w14:textId="77777777" w:rsidR="00B01DE4" w:rsidRPr="00034774" w:rsidRDefault="00B01DE4" w:rsidP="00046D98">
      <w:pPr>
        <w:ind w:left="851"/>
        <w:rPr>
          <w:sz w:val="24"/>
          <w:szCs w:val="24"/>
          <w:lang w:val="en-GB"/>
        </w:rPr>
      </w:pPr>
      <w:r w:rsidRPr="00034774">
        <w:rPr>
          <w:sz w:val="24"/>
          <w:szCs w:val="24"/>
          <w:lang w:val="en-GB"/>
        </w:rPr>
        <w:t>Abrupt withdrawal of valsartan has not been associated with rebound hypertension or other adverse clinical events.</w:t>
      </w:r>
    </w:p>
    <w:p w14:paraId="4EF7C276" w14:textId="77777777" w:rsidR="00B01DE4" w:rsidRPr="00034774" w:rsidRDefault="00B01DE4" w:rsidP="00046D98">
      <w:pPr>
        <w:ind w:left="851"/>
        <w:rPr>
          <w:sz w:val="24"/>
          <w:szCs w:val="24"/>
          <w:lang w:val="en-GB"/>
        </w:rPr>
      </w:pPr>
    </w:p>
    <w:p w14:paraId="11EC009D" w14:textId="2F47E3A0" w:rsidR="00B01DE4" w:rsidRPr="00034774" w:rsidRDefault="00B01DE4" w:rsidP="00046D98">
      <w:pPr>
        <w:ind w:left="851"/>
        <w:rPr>
          <w:sz w:val="24"/>
          <w:szCs w:val="24"/>
          <w:lang w:val="en-GB"/>
        </w:rPr>
      </w:pPr>
      <w:r w:rsidRPr="00034774">
        <w:rPr>
          <w:sz w:val="24"/>
          <w:szCs w:val="24"/>
          <w:lang w:val="en-GB"/>
        </w:rPr>
        <w:t>In hypertensive patients with type 2 diabetes and microalbuminuria, valsartan has been shown to reduce the urinary excretion of albumin. The MARVAL (Micro Albuminuria Reduction with Valsartan) study assessed the reduction in urinary albumin excretion (UAE) with valsartan (80</w:t>
      </w:r>
      <w:r w:rsidRPr="00034774">
        <w:rPr>
          <w:sz w:val="24"/>
          <w:szCs w:val="24"/>
          <w:lang w:val="en-GB"/>
        </w:rPr>
        <w:noBreakHyphen/>
        <w:t xml:space="preserve">160 mg/od) versus amlodipine (5-10 mg/od), in 332 type 2 diabetic patients (mean age: 58 years; 265 men) with microalbuminuria (valsartan: 58 </w:t>
      </w:r>
      <w:proofErr w:type="spellStart"/>
      <w:r w:rsidRPr="00034774">
        <w:rPr>
          <w:sz w:val="24"/>
          <w:szCs w:val="24"/>
          <w:lang w:val="en-GB"/>
        </w:rPr>
        <w:t>μg</w:t>
      </w:r>
      <w:proofErr w:type="spellEnd"/>
      <w:r w:rsidRPr="00034774">
        <w:rPr>
          <w:sz w:val="24"/>
          <w:szCs w:val="24"/>
          <w:lang w:val="en-GB"/>
        </w:rPr>
        <w:t xml:space="preserve">/min; amlodipine: 55.4 </w:t>
      </w:r>
      <w:proofErr w:type="spellStart"/>
      <w:r w:rsidRPr="00034774">
        <w:rPr>
          <w:sz w:val="24"/>
          <w:szCs w:val="24"/>
          <w:lang w:val="en-GB"/>
        </w:rPr>
        <w:t>μg</w:t>
      </w:r>
      <w:proofErr w:type="spellEnd"/>
      <w:r w:rsidRPr="00034774">
        <w:rPr>
          <w:sz w:val="24"/>
          <w:szCs w:val="24"/>
          <w:lang w:val="en-GB"/>
        </w:rPr>
        <w:t xml:space="preserve">/min), normal or high blood pressure and with preserved renal function (blood creatinine &lt;120 </w:t>
      </w:r>
      <w:proofErr w:type="spellStart"/>
      <w:r w:rsidRPr="00034774">
        <w:rPr>
          <w:sz w:val="24"/>
          <w:szCs w:val="24"/>
          <w:lang w:val="en-GB"/>
        </w:rPr>
        <w:t>μmol</w:t>
      </w:r>
      <w:proofErr w:type="spellEnd"/>
      <w:r w:rsidRPr="00034774">
        <w:rPr>
          <w:sz w:val="24"/>
          <w:szCs w:val="24"/>
          <w:lang w:val="en-GB"/>
        </w:rPr>
        <w:t>/l). At 24 weeks, UAE was reduced (p&lt;0.001) by 42</w:t>
      </w:r>
      <w:r w:rsidR="00696442">
        <w:rPr>
          <w:sz w:val="24"/>
          <w:szCs w:val="24"/>
          <w:lang w:val="en-GB"/>
        </w:rPr>
        <w:t> </w:t>
      </w:r>
      <w:r w:rsidR="00555B78">
        <w:rPr>
          <w:sz w:val="24"/>
          <w:szCs w:val="24"/>
          <w:lang w:val="en-GB"/>
        </w:rPr>
        <w:t>%</w:t>
      </w:r>
      <w:r w:rsidRPr="00034774">
        <w:rPr>
          <w:sz w:val="24"/>
          <w:szCs w:val="24"/>
          <w:lang w:val="en-GB"/>
        </w:rPr>
        <w:t xml:space="preserve"> (–24.2 </w:t>
      </w:r>
      <w:proofErr w:type="spellStart"/>
      <w:r w:rsidRPr="00034774">
        <w:rPr>
          <w:sz w:val="24"/>
          <w:szCs w:val="24"/>
          <w:lang w:val="en-GB"/>
        </w:rPr>
        <w:t>μg</w:t>
      </w:r>
      <w:proofErr w:type="spellEnd"/>
      <w:r w:rsidRPr="00034774">
        <w:rPr>
          <w:sz w:val="24"/>
          <w:szCs w:val="24"/>
          <w:lang w:val="en-GB"/>
        </w:rPr>
        <w:t>/min; 95</w:t>
      </w:r>
      <w:r w:rsidR="00555B78">
        <w:rPr>
          <w:sz w:val="24"/>
          <w:szCs w:val="24"/>
          <w:lang w:val="en-GB"/>
        </w:rPr>
        <w:t xml:space="preserve"> %</w:t>
      </w:r>
      <w:r w:rsidRPr="00034774">
        <w:rPr>
          <w:sz w:val="24"/>
          <w:szCs w:val="24"/>
          <w:lang w:val="en-GB"/>
        </w:rPr>
        <w:t xml:space="preserve"> CI: –40.4 to –19.1) with valsartan and approximately 3</w:t>
      </w:r>
      <w:r w:rsidR="00555B78">
        <w:rPr>
          <w:sz w:val="24"/>
          <w:szCs w:val="24"/>
          <w:lang w:val="en-GB"/>
        </w:rPr>
        <w:t xml:space="preserve"> %</w:t>
      </w:r>
      <w:r w:rsidRPr="00034774">
        <w:rPr>
          <w:sz w:val="24"/>
          <w:szCs w:val="24"/>
          <w:lang w:val="en-GB"/>
        </w:rPr>
        <w:t xml:space="preserve"> (–1.7 </w:t>
      </w:r>
      <w:proofErr w:type="spellStart"/>
      <w:r w:rsidRPr="00034774">
        <w:rPr>
          <w:sz w:val="24"/>
          <w:szCs w:val="24"/>
          <w:lang w:val="en-GB"/>
        </w:rPr>
        <w:t>μg</w:t>
      </w:r>
      <w:proofErr w:type="spellEnd"/>
      <w:r w:rsidRPr="00034774">
        <w:rPr>
          <w:sz w:val="24"/>
          <w:szCs w:val="24"/>
          <w:lang w:val="en-GB"/>
        </w:rPr>
        <w:t>/min; 95</w:t>
      </w:r>
      <w:r w:rsidR="00555B78">
        <w:rPr>
          <w:sz w:val="24"/>
          <w:szCs w:val="24"/>
          <w:lang w:val="en-GB"/>
        </w:rPr>
        <w:t xml:space="preserve"> %</w:t>
      </w:r>
      <w:r w:rsidRPr="00034774">
        <w:rPr>
          <w:sz w:val="24"/>
          <w:szCs w:val="24"/>
          <w:lang w:val="en-GB"/>
        </w:rPr>
        <w:t xml:space="preserve"> CI: –5.6 to 14.9) with amlodipine despite similar rates of blood pressure reduction in both groups.</w:t>
      </w:r>
    </w:p>
    <w:p w14:paraId="25E02F0C" w14:textId="77777777" w:rsidR="00B01DE4" w:rsidRPr="00034774" w:rsidRDefault="00B01DE4" w:rsidP="00046D98">
      <w:pPr>
        <w:ind w:left="851"/>
        <w:rPr>
          <w:sz w:val="24"/>
          <w:szCs w:val="24"/>
          <w:lang w:val="en-GB"/>
        </w:rPr>
      </w:pPr>
    </w:p>
    <w:p w14:paraId="2479B90D" w14:textId="61FA9645" w:rsidR="00B01DE4" w:rsidRPr="00034774" w:rsidRDefault="00B01DE4" w:rsidP="00046D98">
      <w:pPr>
        <w:ind w:left="851"/>
        <w:rPr>
          <w:sz w:val="24"/>
          <w:szCs w:val="24"/>
          <w:lang w:val="en-GB"/>
        </w:rPr>
      </w:pPr>
      <w:r w:rsidRPr="00034774">
        <w:rPr>
          <w:sz w:val="24"/>
          <w:szCs w:val="24"/>
          <w:lang w:val="en-GB"/>
        </w:rPr>
        <w:t xml:space="preserve">The Diovan Reduction of Proteinuria (DROP) study further examined the efficacy of valsartan in reducing UAE in 391 hypertensive patients (BP=150/88 mmHg) with type 2 diabetes, albuminuria (mean=102 </w:t>
      </w:r>
      <w:proofErr w:type="spellStart"/>
      <w:r w:rsidRPr="00034774">
        <w:rPr>
          <w:sz w:val="24"/>
          <w:szCs w:val="24"/>
          <w:lang w:val="en-GB"/>
        </w:rPr>
        <w:t>μg</w:t>
      </w:r>
      <w:proofErr w:type="spellEnd"/>
      <w:r w:rsidRPr="00034774">
        <w:rPr>
          <w:sz w:val="24"/>
          <w:szCs w:val="24"/>
          <w:lang w:val="en-GB"/>
        </w:rPr>
        <w:t xml:space="preserve">/min; 20-700 </w:t>
      </w:r>
      <w:proofErr w:type="spellStart"/>
      <w:r w:rsidRPr="00034774">
        <w:rPr>
          <w:sz w:val="24"/>
          <w:szCs w:val="24"/>
          <w:lang w:val="en-GB"/>
        </w:rPr>
        <w:t>μg</w:t>
      </w:r>
      <w:proofErr w:type="spellEnd"/>
      <w:r w:rsidRPr="00034774">
        <w:rPr>
          <w:sz w:val="24"/>
          <w:szCs w:val="24"/>
          <w:lang w:val="en-GB"/>
        </w:rPr>
        <w:t>/min) and preserved renal function (mean serum creatinine = 80 </w:t>
      </w:r>
      <w:proofErr w:type="spellStart"/>
      <w:r w:rsidRPr="00034774">
        <w:rPr>
          <w:sz w:val="24"/>
          <w:szCs w:val="24"/>
          <w:lang w:val="en-GB"/>
        </w:rPr>
        <w:t>μmol</w:t>
      </w:r>
      <w:proofErr w:type="spellEnd"/>
      <w:r w:rsidRPr="00034774">
        <w:rPr>
          <w:sz w:val="24"/>
          <w:szCs w:val="24"/>
          <w:lang w:val="en-GB"/>
        </w:rPr>
        <w:t>/l). Patients were randomi</w:t>
      </w:r>
      <w:r w:rsidR="00B216B2">
        <w:rPr>
          <w:sz w:val="24"/>
          <w:szCs w:val="24"/>
          <w:lang w:val="en-GB"/>
        </w:rPr>
        <w:t>s</w:t>
      </w:r>
      <w:r w:rsidRPr="00034774">
        <w:rPr>
          <w:sz w:val="24"/>
          <w:szCs w:val="24"/>
          <w:lang w:val="en-GB"/>
        </w:rPr>
        <w:t>ed to one of 3 doses of valsartan (160, 320 and 640 mg/od) and treated for 30 weeks. The purpose of the study was to determine the optimal dose of valsartan for reducing UAE in hypertensive patients with type 2 diabetes. At 30 weeks, the percentage change in UAE was significantly reduced by 36</w:t>
      </w:r>
      <w:r w:rsidR="00555B78">
        <w:rPr>
          <w:sz w:val="24"/>
          <w:szCs w:val="24"/>
          <w:lang w:val="en-GB"/>
        </w:rPr>
        <w:t xml:space="preserve"> %</w:t>
      </w:r>
      <w:r w:rsidRPr="00034774">
        <w:rPr>
          <w:sz w:val="24"/>
          <w:szCs w:val="24"/>
          <w:lang w:val="en-GB"/>
        </w:rPr>
        <w:t xml:space="preserve"> from baseline with valsartan 160 mg (95</w:t>
      </w:r>
      <w:r w:rsidR="00555B78">
        <w:rPr>
          <w:sz w:val="24"/>
          <w:szCs w:val="24"/>
          <w:lang w:val="en-GB"/>
        </w:rPr>
        <w:t xml:space="preserve"> %</w:t>
      </w:r>
      <w:r w:rsidRPr="00034774">
        <w:rPr>
          <w:sz w:val="24"/>
          <w:szCs w:val="24"/>
          <w:lang w:val="en-GB"/>
        </w:rPr>
        <w:t>CI: 22 to 47</w:t>
      </w:r>
      <w:r w:rsidR="00555B78">
        <w:rPr>
          <w:sz w:val="24"/>
          <w:szCs w:val="24"/>
          <w:lang w:val="en-GB"/>
        </w:rPr>
        <w:t xml:space="preserve"> %</w:t>
      </w:r>
      <w:r w:rsidRPr="00034774">
        <w:rPr>
          <w:sz w:val="24"/>
          <w:szCs w:val="24"/>
          <w:lang w:val="en-GB"/>
        </w:rPr>
        <w:t>), and by 44</w:t>
      </w:r>
      <w:r w:rsidR="00555B78">
        <w:rPr>
          <w:sz w:val="24"/>
          <w:szCs w:val="24"/>
          <w:lang w:val="en-GB"/>
        </w:rPr>
        <w:t xml:space="preserve"> %</w:t>
      </w:r>
      <w:r w:rsidRPr="00034774">
        <w:rPr>
          <w:sz w:val="24"/>
          <w:szCs w:val="24"/>
          <w:lang w:val="en-GB"/>
        </w:rPr>
        <w:t xml:space="preserve"> with valsartan 320 mg (95</w:t>
      </w:r>
      <w:r w:rsidR="00555B78">
        <w:rPr>
          <w:sz w:val="24"/>
          <w:szCs w:val="24"/>
          <w:lang w:val="en-GB"/>
        </w:rPr>
        <w:t xml:space="preserve"> %</w:t>
      </w:r>
      <w:r w:rsidRPr="00034774">
        <w:rPr>
          <w:sz w:val="24"/>
          <w:szCs w:val="24"/>
          <w:lang w:val="en-GB"/>
        </w:rPr>
        <w:t>CI: 31 to 54</w:t>
      </w:r>
      <w:r w:rsidR="00555B78">
        <w:rPr>
          <w:sz w:val="24"/>
          <w:szCs w:val="24"/>
          <w:lang w:val="en-GB"/>
        </w:rPr>
        <w:t xml:space="preserve"> %</w:t>
      </w:r>
      <w:r w:rsidRPr="00034774">
        <w:rPr>
          <w:sz w:val="24"/>
          <w:szCs w:val="24"/>
          <w:lang w:val="en-GB"/>
        </w:rPr>
        <w:t xml:space="preserve">). It was concluded that 160-320 mg of valsartan produced clinically relevant reductions in UAE in hypertensive patients with type 2 diabetes. </w:t>
      </w:r>
    </w:p>
    <w:p w14:paraId="26A1C923" w14:textId="5A734F8B" w:rsidR="009E7DF1" w:rsidRDefault="009E7DF1">
      <w:pPr>
        <w:rPr>
          <w:sz w:val="24"/>
          <w:szCs w:val="24"/>
          <w:lang w:val="en-GB"/>
        </w:rPr>
      </w:pPr>
      <w:r>
        <w:rPr>
          <w:sz w:val="24"/>
          <w:szCs w:val="24"/>
          <w:lang w:val="en-GB"/>
        </w:rPr>
        <w:br w:type="page"/>
      </w:r>
    </w:p>
    <w:p w14:paraId="14BF5C18" w14:textId="77777777" w:rsidR="00B01DE4" w:rsidRPr="00034774" w:rsidDel="00AD4352" w:rsidRDefault="00B01DE4" w:rsidP="00046D98">
      <w:pPr>
        <w:ind w:left="851"/>
        <w:rPr>
          <w:sz w:val="24"/>
          <w:szCs w:val="24"/>
          <w:lang w:val="en-GB"/>
        </w:rPr>
      </w:pPr>
    </w:p>
    <w:p w14:paraId="27AE1144" w14:textId="77777777" w:rsidR="00B01DE4" w:rsidRPr="00034774" w:rsidRDefault="00B01DE4" w:rsidP="00046D98">
      <w:pPr>
        <w:ind w:left="851"/>
        <w:rPr>
          <w:sz w:val="24"/>
          <w:szCs w:val="24"/>
          <w:lang w:val="en-GB"/>
        </w:rPr>
      </w:pPr>
      <w:r w:rsidRPr="00034774">
        <w:rPr>
          <w:i/>
          <w:color w:val="000000"/>
          <w:sz w:val="24"/>
          <w:szCs w:val="24"/>
          <w:u w:val="single"/>
          <w:lang w:val="en-GB" w:eastAsia="fr-FR"/>
        </w:rPr>
        <w:t>Recent myocardial infarction</w:t>
      </w:r>
      <w:r w:rsidRPr="00034774">
        <w:rPr>
          <w:noProof/>
          <w:sz w:val="24"/>
          <w:szCs w:val="24"/>
          <w:lang w:val="en-GB"/>
        </w:rPr>
        <w:t xml:space="preserve"> (only 40</w:t>
      </w:r>
      <w:r w:rsidRPr="00034774">
        <w:rPr>
          <w:sz w:val="24"/>
          <w:szCs w:val="24"/>
          <w:lang w:val="en-GB"/>
        </w:rPr>
        <w:t xml:space="preserve"> mg, 80 mg and 160 mg strengths)</w:t>
      </w:r>
    </w:p>
    <w:p w14:paraId="3731C14C" w14:textId="77777777" w:rsidR="00B01DE4" w:rsidRPr="00034774" w:rsidRDefault="00B01DE4" w:rsidP="00046D98">
      <w:pPr>
        <w:ind w:left="851"/>
        <w:rPr>
          <w:i/>
          <w:color w:val="000000"/>
          <w:sz w:val="24"/>
          <w:szCs w:val="24"/>
          <w:u w:val="single"/>
          <w:lang w:val="en-GB" w:eastAsia="fr-FR"/>
        </w:rPr>
      </w:pPr>
    </w:p>
    <w:p w14:paraId="0AD15E20" w14:textId="48A32630" w:rsidR="00B01DE4" w:rsidRPr="00034774" w:rsidRDefault="00B01DE4" w:rsidP="00046D98">
      <w:pPr>
        <w:ind w:left="851"/>
        <w:rPr>
          <w:color w:val="000000"/>
          <w:sz w:val="24"/>
          <w:szCs w:val="24"/>
          <w:lang w:val="en-GB" w:eastAsia="fr-FR"/>
        </w:rPr>
      </w:pPr>
      <w:r w:rsidRPr="00034774">
        <w:rPr>
          <w:color w:val="000000"/>
          <w:sz w:val="24"/>
          <w:szCs w:val="24"/>
          <w:lang w:val="en-GB" w:eastAsia="fr-FR"/>
        </w:rPr>
        <w:t xml:space="preserve">The </w:t>
      </w:r>
      <w:proofErr w:type="spellStart"/>
      <w:r w:rsidRPr="00034774">
        <w:rPr>
          <w:color w:val="000000"/>
          <w:sz w:val="24"/>
          <w:szCs w:val="24"/>
          <w:lang w:val="en-GB" w:eastAsia="fr-FR"/>
        </w:rPr>
        <w:t>VALsartan</w:t>
      </w:r>
      <w:proofErr w:type="spellEnd"/>
      <w:r w:rsidRPr="00034774">
        <w:rPr>
          <w:color w:val="000000"/>
          <w:sz w:val="24"/>
          <w:szCs w:val="24"/>
          <w:lang w:val="en-GB" w:eastAsia="fr-FR"/>
        </w:rPr>
        <w:t xml:space="preserve"> </w:t>
      </w:r>
      <w:proofErr w:type="gramStart"/>
      <w:r w:rsidRPr="00034774">
        <w:rPr>
          <w:color w:val="000000"/>
          <w:sz w:val="24"/>
          <w:szCs w:val="24"/>
          <w:lang w:val="en-GB" w:eastAsia="fr-FR"/>
        </w:rPr>
        <w:t>In</w:t>
      </w:r>
      <w:proofErr w:type="gramEnd"/>
      <w:r w:rsidRPr="00034774">
        <w:rPr>
          <w:color w:val="000000"/>
          <w:sz w:val="24"/>
          <w:szCs w:val="24"/>
          <w:lang w:val="en-GB" w:eastAsia="fr-FR"/>
        </w:rPr>
        <w:t xml:space="preserve"> Acute myocardial </w:t>
      </w:r>
      <w:proofErr w:type="spellStart"/>
      <w:r w:rsidRPr="00034774">
        <w:rPr>
          <w:color w:val="000000"/>
          <w:sz w:val="24"/>
          <w:szCs w:val="24"/>
          <w:lang w:val="en-GB" w:eastAsia="fr-FR"/>
        </w:rPr>
        <w:t>iNfarcTion</w:t>
      </w:r>
      <w:proofErr w:type="spellEnd"/>
      <w:r w:rsidRPr="00034774">
        <w:rPr>
          <w:color w:val="000000"/>
          <w:sz w:val="24"/>
          <w:szCs w:val="24"/>
          <w:lang w:val="en-GB" w:eastAsia="fr-FR"/>
        </w:rPr>
        <w:t xml:space="preserve"> </w:t>
      </w:r>
      <w:r w:rsidR="00F7548D">
        <w:rPr>
          <w:color w:val="000000"/>
          <w:sz w:val="24"/>
          <w:szCs w:val="24"/>
          <w:lang w:val="en-GB" w:eastAsia="fr-FR"/>
        </w:rPr>
        <w:t>study</w:t>
      </w:r>
      <w:r w:rsidRPr="00034774">
        <w:rPr>
          <w:color w:val="000000"/>
          <w:sz w:val="24"/>
          <w:szCs w:val="24"/>
          <w:lang w:val="en-GB" w:eastAsia="fr-FR"/>
        </w:rPr>
        <w:t xml:space="preserve"> (VALIANT) was a randomised, controlled, multinational, double-blind study in 14,703 patients with acute myocardial infarction and signs, symptoms or radiological evidence of congestive heart failure and/or evidence of left ventricular systolic dysfunction (manifested as an ejection fraction ≤40</w:t>
      </w:r>
      <w:r w:rsidR="00555B78">
        <w:rPr>
          <w:color w:val="000000"/>
          <w:sz w:val="24"/>
          <w:szCs w:val="24"/>
          <w:lang w:val="en-GB" w:eastAsia="fr-FR"/>
        </w:rPr>
        <w:t xml:space="preserve"> %</w:t>
      </w:r>
      <w:r w:rsidRPr="00034774">
        <w:rPr>
          <w:color w:val="000000"/>
          <w:sz w:val="24"/>
          <w:szCs w:val="24"/>
          <w:lang w:val="en-GB" w:eastAsia="fr-FR"/>
        </w:rPr>
        <w:t xml:space="preserve"> by radionuclide ventriculography or ≤35</w:t>
      </w:r>
      <w:r w:rsidR="00555B78">
        <w:rPr>
          <w:color w:val="000000"/>
          <w:sz w:val="24"/>
          <w:szCs w:val="24"/>
          <w:lang w:val="en-GB" w:eastAsia="fr-FR"/>
        </w:rPr>
        <w:t xml:space="preserve"> %</w:t>
      </w:r>
      <w:r w:rsidRPr="00034774">
        <w:rPr>
          <w:color w:val="000000"/>
          <w:sz w:val="24"/>
          <w:szCs w:val="24"/>
          <w:lang w:val="en-GB" w:eastAsia="fr-FR"/>
        </w:rPr>
        <w:t xml:space="preserve"> by echocardiography or ventricular contrast angiography). Patients were randomised within 12 hours to 10 days after the onset of myocardial infarction symptoms to valsartan, captopril, or the combination of both. The mean treatment duration was two years. The primary endpoint was time to all-cause mortality.</w:t>
      </w:r>
    </w:p>
    <w:p w14:paraId="1D14991D" w14:textId="77777777" w:rsidR="00B01DE4" w:rsidRPr="00034774" w:rsidRDefault="00B01DE4" w:rsidP="00046D98">
      <w:pPr>
        <w:ind w:left="851"/>
        <w:rPr>
          <w:color w:val="000000"/>
          <w:sz w:val="24"/>
          <w:szCs w:val="24"/>
          <w:lang w:val="en-GB" w:eastAsia="fr-FR"/>
        </w:rPr>
      </w:pPr>
    </w:p>
    <w:p w14:paraId="3A42BCCF" w14:textId="6C18C8A1" w:rsidR="00B01DE4" w:rsidRPr="00034774" w:rsidRDefault="00B01DE4" w:rsidP="00046D98">
      <w:pPr>
        <w:ind w:left="851"/>
        <w:rPr>
          <w:color w:val="000000"/>
          <w:sz w:val="24"/>
          <w:szCs w:val="24"/>
          <w:lang w:val="en-GB" w:eastAsia="fr-FR"/>
        </w:rPr>
      </w:pPr>
      <w:r w:rsidRPr="00034774">
        <w:rPr>
          <w:color w:val="000000"/>
          <w:sz w:val="24"/>
          <w:szCs w:val="24"/>
          <w:lang w:val="en-GB" w:eastAsia="fr-FR"/>
        </w:rPr>
        <w:t>Valsartan was as effective as captopril in reducing all-cause mortality after myocardial infarction. All-cause mortality was similar in the valsartan (19.9</w:t>
      </w:r>
      <w:r w:rsidR="00555B78">
        <w:rPr>
          <w:color w:val="000000"/>
          <w:sz w:val="24"/>
          <w:szCs w:val="24"/>
          <w:lang w:val="en-GB" w:eastAsia="fr-FR"/>
        </w:rPr>
        <w:t xml:space="preserve"> %</w:t>
      </w:r>
      <w:r w:rsidRPr="00034774">
        <w:rPr>
          <w:color w:val="000000"/>
          <w:sz w:val="24"/>
          <w:szCs w:val="24"/>
          <w:lang w:val="en-GB" w:eastAsia="fr-FR"/>
        </w:rPr>
        <w:t>), captopril (19.5</w:t>
      </w:r>
      <w:r w:rsidR="00555B78">
        <w:rPr>
          <w:color w:val="000000"/>
          <w:sz w:val="24"/>
          <w:szCs w:val="24"/>
          <w:lang w:val="en-GB" w:eastAsia="fr-FR"/>
        </w:rPr>
        <w:t xml:space="preserve"> %</w:t>
      </w:r>
      <w:r w:rsidRPr="00034774">
        <w:rPr>
          <w:color w:val="000000"/>
          <w:sz w:val="24"/>
          <w:szCs w:val="24"/>
          <w:lang w:val="en-GB" w:eastAsia="fr-FR"/>
        </w:rPr>
        <w:t>), and valsartan + captopril (19.3</w:t>
      </w:r>
      <w:r w:rsidR="00555B78">
        <w:rPr>
          <w:color w:val="000000"/>
          <w:sz w:val="24"/>
          <w:szCs w:val="24"/>
          <w:lang w:val="en-GB" w:eastAsia="fr-FR"/>
        </w:rPr>
        <w:t xml:space="preserve"> %</w:t>
      </w:r>
      <w:r w:rsidRPr="00034774">
        <w:rPr>
          <w:color w:val="000000"/>
          <w:sz w:val="24"/>
          <w:szCs w:val="24"/>
          <w:lang w:val="en-GB" w:eastAsia="fr-FR"/>
        </w:rPr>
        <w:t xml:space="preserve">) groups. Combining valsartan with captopril did not add further benefit over captopril alone. There was no difference between valsartan and captopril in all-cause mortality based on age, gender, race, baseline therapies or underlying disease. Valsartan was also effective in prolonging the time to and reducing cardiovascular mortality, hospitalisation for heart failure, recurrent myocardial infarction, resuscitated cardiac arrest, and non-fatal stroke (secondary composite endpoint). </w:t>
      </w:r>
    </w:p>
    <w:p w14:paraId="2D5231C9" w14:textId="18AB2FF5" w:rsidR="00B01DE4" w:rsidRPr="00034774" w:rsidRDefault="00B01DE4" w:rsidP="00046D98">
      <w:pPr>
        <w:ind w:left="851"/>
        <w:rPr>
          <w:color w:val="000000"/>
          <w:sz w:val="24"/>
          <w:szCs w:val="24"/>
          <w:lang w:val="en-GB" w:eastAsia="fr-FR"/>
        </w:rPr>
      </w:pPr>
      <w:r w:rsidRPr="00034774">
        <w:rPr>
          <w:color w:val="000000"/>
          <w:sz w:val="24"/>
          <w:szCs w:val="24"/>
          <w:lang w:val="en-GB" w:eastAsia="fr-FR"/>
        </w:rPr>
        <w:t>The safety profile of valsartan was consistent with the clinical course of patients treated in the post</w:t>
      </w:r>
      <w:r w:rsidR="0028710F">
        <w:rPr>
          <w:color w:val="000000"/>
          <w:sz w:val="24"/>
          <w:szCs w:val="24"/>
          <w:lang w:val="en-GB" w:eastAsia="fr-FR"/>
        </w:rPr>
        <w:t xml:space="preserve"> </w:t>
      </w:r>
      <w:r w:rsidRPr="00034774">
        <w:rPr>
          <w:color w:val="000000"/>
          <w:sz w:val="24"/>
          <w:szCs w:val="24"/>
          <w:lang w:val="en-GB" w:eastAsia="fr-FR"/>
        </w:rPr>
        <w:t>myocardial infarction setting. Regarding renal function, doubling of serum creatinine was observed in 4.2</w:t>
      </w:r>
      <w:r w:rsidR="00555B78">
        <w:rPr>
          <w:color w:val="000000"/>
          <w:sz w:val="24"/>
          <w:szCs w:val="24"/>
          <w:lang w:val="en-GB" w:eastAsia="fr-FR"/>
        </w:rPr>
        <w:t xml:space="preserve"> %</w:t>
      </w:r>
      <w:r w:rsidRPr="00034774">
        <w:rPr>
          <w:color w:val="000000"/>
          <w:sz w:val="24"/>
          <w:szCs w:val="24"/>
          <w:lang w:val="en-GB" w:eastAsia="fr-FR"/>
        </w:rPr>
        <w:t xml:space="preserve"> of valsartan-treated patients, 4.8</w:t>
      </w:r>
      <w:r w:rsidR="00555B78">
        <w:rPr>
          <w:color w:val="000000"/>
          <w:sz w:val="24"/>
          <w:szCs w:val="24"/>
          <w:lang w:val="en-GB" w:eastAsia="fr-FR"/>
        </w:rPr>
        <w:t xml:space="preserve"> %</w:t>
      </w:r>
      <w:r w:rsidRPr="00034774">
        <w:rPr>
          <w:color w:val="000000"/>
          <w:sz w:val="24"/>
          <w:szCs w:val="24"/>
          <w:lang w:val="en-GB" w:eastAsia="fr-FR"/>
        </w:rPr>
        <w:t xml:space="preserve"> of </w:t>
      </w:r>
      <w:proofErr w:type="spellStart"/>
      <w:r w:rsidRPr="00034774">
        <w:rPr>
          <w:color w:val="000000"/>
          <w:sz w:val="24"/>
          <w:szCs w:val="24"/>
          <w:lang w:val="en-GB" w:eastAsia="fr-FR"/>
        </w:rPr>
        <w:t>valsartan+captopril-treated</w:t>
      </w:r>
      <w:proofErr w:type="spellEnd"/>
      <w:r w:rsidRPr="00034774">
        <w:rPr>
          <w:color w:val="000000"/>
          <w:sz w:val="24"/>
          <w:szCs w:val="24"/>
          <w:lang w:val="en-GB" w:eastAsia="fr-FR"/>
        </w:rPr>
        <w:t xml:space="preserve"> patients, and 3.4</w:t>
      </w:r>
      <w:r w:rsidR="00555B78">
        <w:rPr>
          <w:color w:val="000000"/>
          <w:sz w:val="24"/>
          <w:szCs w:val="24"/>
          <w:lang w:val="en-GB" w:eastAsia="fr-FR"/>
        </w:rPr>
        <w:t xml:space="preserve"> %</w:t>
      </w:r>
      <w:r w:rsidRPr="00034774">
        <w:rPr>
          <w:color w:val="000000"/>
          <w:sz w:val="24"/>
          <w:szCs w:val="24"/>
          <w:lang w:val="en-GB" w:eastAsia="fr-FR"/>
        </w:rPr>
        <w:t xml:space="preserve"> of captopril-treated patients. Discontinuations due to various types of renal dysfunction occurred in 1.1</w:t>
      </w:r>
      <w:r w:rsidR="00555B78">
        <w:rPr>
          <w:color w:val="000000"/>
          <w:sz w:val="24"/>
          <w:szCs w:val="24"/>
          <w:lang w:val="en-GB" w:eastAsia="fr-FR"/>
        </w:rPr>
        <w:t xml:space="preserve"> %</w:t>
      </w:r>
      <w:r w:rsidRPr="00034774">
        <w:rPr>
          <w:color w:val="000000"/>
          <w:sz w:val="24"/>
          <w:szCs w:val="24"/>
          <w:lang w:val="en-GB" w:eastAsia="fr-FR"/>
        </w:rPr>
        <w:t xml:space="preserve"> of valsartan-treated patients, 1.3</w:t>
      </w:r>
      <w:r w:rsidR="00555B78">
        <w:rPr>
          <w:color w:val="000000"/>
          <w:sz w:val="24"/>
          <w:szCs w:val="24"/>
          <w:lang w:val="en-GB" w:eastAsia="fr-FR"/>
        </w:rPr>
        <w:t xml:space="preserve"> %</w:t>
      </w:r>
      <w:r w:rsidRPr="00034774">
        <w:rPr>
          <w:color w:val="000000"/>
          <w:sz w:val="24"/>
          <w:szCs w:val="24"/>
          <w:lang w:val="en-GB" w:eastAsia="fr-FR"/>
        </w:rPr>
        <w:t xml:space="preserve"> </w:t>
      </w:r>
      <w:r w:rsidR="008759CB">
        <w:rPr>
          <w:color w:val="000000"/>
          <w:sz w:val="24"/>
          <w:szCs w:val="24"/>
          <w:lang w:val="en-GB" w:eastAsia="fr-FR"/>
        </w:rPr>
        <w:t>of</w:t>
      </w:r>
      <w:r w:rsidRPr="00034774">
        <w:rPr>
          <w:color w:val="000000"/>
          <w:sz w:val="24"/>
          <w:szCs w:val="24"/>
          <w:lang w:val="en-GB" w:eastAsia="fr-FR"/>
        </w:rPr>
        <w:t xml:space="preserve"> </w:t>
      </w:r>
      <w:proofErr w:type="spellStart"/>
      <w:r w:rsidRPr="00034774">
        <w:rPr>
          <w:color w:val="000000"/>
          <w:sz w:val="24"/>
          <w:szCs w:val="24"/>
          <w:lang w:val="en-GB" w:eastAsia="fr-FR"/>
        </w:rPr>
        <w:t>valsartan+captopril</w:t>
      </w:r>
      <w:proofErr w:type="spellEnd"/>
      <w:r w:rsidRPr="00034774">
        <w:rPr>
          <w:color w:val="000000"/>
          <w:sz w:val="24"/>
          <w:szCs w:val="24"/>
          <w:lang w:val="en-GB" w:eastAsia="fr-FR"/>
        </w:rPr>
        <w:t xml:space="preserve"> </w:t>
      </w:r>
      <w:r w:rsidR="008759CB">
        <w:rPr>
          <w:color w:val="000000"/>
          <w:sz w:val="24"/>
          <w:szCs w:val="24"/>
          <w:lang w:val="en-GB" w:eastAsia="fr-FR"/>
        </w:rPr>
        <w:t xml:space="preserve">treated </w:t>
      </w:r>
      <w:r w:rsidRPr="00034774">
        <w:rPr>
          <w:color w:val="000000"/>
          <w:sz w:val="24"/>
          <w:szCs w:val="24"/>
          <w:lang w:val="en-GB" w:eastAsia="fr-FR"/>
        </w:rPr>
        <w:t>patients, and 0.8</w:t>
      </w:r>
      <w:r w:rsidR="00555B78">
        <w:rPr>
          <w:color w:val="000000"/>
          <w:sz w:val="24"/>
          <w:szCs w:val="24"/>
          <w:lang w:val="en-GB" w:eastAsia="fr-FR"/>
        </w:rPr>
        <w:t xml:space="preserve"> %</w:t>
      </w:r>
      <w:r w:rsidRPr="00034774">
        <w:rPr>
          <w:color w:val="000000"/>
          <w:sz w:val="24"/>
          <w:szCs w:val="24"/>
          <w:lang w:val="en-GB" w:eastAsia="fr-FR"/>
        </w:rPr>
        <w:t xml:space="preserve"> of captopril</w:t>
      </w:r>
      <w:r w:rsidR="008759CB">
        <w:rPr>
          <w:color w:val="000000"/>
          <w:sz w:val="24"/>
          <w:szCs w:val="24"/>
          <w:lang w:val="en-GB" w:eastAsia="fr-FR"/>
        </w:rPr>
        <w:t xml:space="preserve"> treated</w:t>
      </w:r>
      <w:r w:rsidRPr="00034774">
        <w:rPr>
          <w:color w:val="000000"/>
          <w:sz w:val="24"/>
          <w:szCs w:val="24"/>
          <w:lang w:val="en-GB" w:eastAsia="fr-FR"/>
        </w:rPr>
        <w:t xml:space="preserve"> patients. An assessment of renal function should be included in the evaluation of </w:t>
      </w:r>
      <w:proofErr w:type="gramStart"/>
      <w:r w:rsidRPr="00034774">
        <w:rPr>
          <w:color w:val="000000"/>
          <w:sz w:val="24"/>
          <w:szCs w:val="24"/>
          <w:lang w:val="en-GB" w:eastAsia="fr-FR"/>
        </w:rPr>
        <w:t>patients</w:t>
      </w:r>
      <w:proofErr w:type="gramEnd"/>
      <w:r w:rsidRPr="00034774">
        <w:rPr>
          <w:color w:val="000000"/>
          <w:sz w:val="24"/>
          <w:szCs w:val="24"/>
          <w:lang w:val="en-GB" w:eastAsia="fr-FR"/>
        </w:rPr>
        <w:t xml:space="preserve"> post-myocardial infarction.</w:t>
      </w:r>
    </w:p>
    <w:p w14:paraId="454CA4AA" w14:textId="77777777" w:rsidR="00B01DE4" w:rsidRPr="00034774" w:rsidRDefault="00B01DE4" w:rsidP="00046D98">
      <w:pPr>
        <w:ind w:left="851"/>
        <w:rPr>
          <w:color w:val="000000"/>
          <w:sz w:val="24"/>
          <w:szCs w:val="24"/>
          <w:lang w:val="en-GB" w:eastAsia="fr-FR"/>
        </w:rPr>
      </w:pPr>
    </w:p>
    <w:p w14:paraId="2855F3E3" w14:textId="2DB21D91" w:rsidR="00B01DE4" w:rsidRPr="00034774" w:rsidRDefault="00B01DE4" w:rsidP="00046D98">
      <w:pPr>
        <w:ind w:left="851"/>
        <w:rPr>
          <w:color w:val="000000"/>
          <w:sz w:val="24"/>
          <w:szCs w:val="24"/>
          <w:lang w:val="en-GB" w:eastAsia="fr-FR"/>
        </w:rPr>
      </w:pPr>
      <w:r w:rsidRPr="00034774">
        <w:rPr>
          <w:color w:val="000000"/>
          <w:sz w:val="24"/>
          <w:szCs w:val="24"/>
          <w:lang w:val="en-GB" w:eastAsia="fr-FR"/>
        </w:rPr>
        <w:t>There was no difference in all-cause mortality, cardiovascular mortality or morbidity when beta blockers were administered together with the combination of valsartan + captopril, valsartan alone, or captopril alone. Irrespective of treatment, mortality was lower in the group of patients treated with a beta</w:t>
      </w:r>
      <w:r w:rsidR="008759CB">
        <w:rPr>
          <w:color w:val="000000"/>
          <w:sz w:val="24"/>
          <w:szCs w:val="24"/>
          <w:lang w:val="en-GB" w:eastAsia="fr-FR"/>
        </w:rPr>
        <w:t>-</w:t>
      </w:r>
      <w:r w:rsidRPr="00034774">
        <w:rPr>
          <w:color w:val="000000"/>
          <w:sz w:val="24"/>
          <w:szCs w:val="24"/>
          <w:lang w:val="en-GB" w:eastAsia="fr-FR"/>
        </w:rPr>
        <w:t xml:space="preserve">blocker, suggesting that the known beta blocker benefit in this population was maintained in this </w:t>
      </w:r>
      <w:r w:rsidR="00307009">
        <w:rPr>
          <w:color w:val="000000"/>
          <w:sz w:val="24"/>
          <w:szCs w:val="24"/>
          <w:lang w:val="en-GB" w:eastAsia="fr-FR"/>
        </w:rPr>
        <w:t>study</w:t>
      </w:r>
      <w:r w:rsidRPr="00034774">
        <w:rPr>
          <w:color w:val="000000"/>
          <w:sz w:val="24"/>
          <w:szCs w:val="24"/>
          <w:lang w:val="en-GB" w:eastAsia="fr-FR"/>
        </w:rPr>
        <w:t xml:space="preserve">. </w:t>
      </w:r>
    </w:p>
    <w:p w14:paraId="5A862F12" w14:textId="77777777" w:rsidR="00B01DE4" w:rsidRPr="00034774" w:rsidDel="00AD4352" w:rsidRDefault="00B01DE4" w:rsidP="00046D98">
      <w:pPr>
        <w:ind w:left="851"/>
        <w:rPr>
          <w:sz w:val="24"/>
          <w:szCs w:val="24"/>
          <w:lang w:val="en-GB"/>
        </w:rPr>
      </w:pPr>
    </w:p>
    <w:p w14:paraId="68C8AAD7" w14:textId="77777777" w:rsidR="00B01DE4" w:rsidRPr="00034774" w:rsidRDefault="00B01DE4" w:rsidP="00046D98">
      <w:pPr>
        <w:ind w:left="851"/>
        <w:rPr>
          <w:sz w:val="24"/>
          <w:szCs w:val="24"/>
          <w:lang w:val="en-GB"/>
        </w:rPr>
      </w:pPr>
      <w:r w:rsidRPr="00034774">
        <w:rPr>
          <w:i/>
          <w:color w:val="000000"/>
          <w:sz w:val="24"/>
          <w:szCs w:val="24"/>
          <w:u w:val="single"/>
          <w:lang w:val="en-GB" w:eastAsia="fr-FR"/>
        </w:rPr>
        <w:t xml:space="preserve">Heart failure </w:t>
      </w:r>
      <w:r w:rsidRPr="00034774">
        <w:rPr>
          <w:noProof/>
          <w:sz w:val="24"/>
          <w:szCs w:val="24"/>
          <w:lang w:val="en-GB"/>
        </w:rPr>
        <w:t>(only 40</w:t>
      </w:r>
      <w:r w:rsidRPr="00034774">
        <w:rPr>
          <w:sz w:val="24"/>
          <w:szCs w:val="24"/>
          <w:lang w:val="en-GB"/>
        </w:rPr>
        <w:t xml:space="preserve"> mg, 80 mg and 160 mg strengths only)</w:t>
      </w:r>
    </w:p>
    <w:p w14:paraId="6F78964E" w14:textId="77777777" w:rsidR="00B01DE4" w:rsidRPr="00034774" w:rsidRDefault="00B01DE4" w:rsidP="00046D98">
      <w:pPr>
        <w:ind w:left="851"/>
        <w:rPr>
          <w:i/>
          <w:color w:val="000000"/>
          <w:sz w:val="24"/>
          <w:szCs w:val="24"/>
          <w:lang w:val="en-GB" w:eastAsia="fr-FR"/>
        </w:rPr>
      </w:pPr>
    </w:p>
    <w:p w14:paraId="002B0FAC" w14:textId="7CF58285" w:rsidR="00B01DE4" w:rsidRPr="00034774" w:rsidRDefault="00B01DE4" w:rsidP="00046D98">
      <w:pPr>
        <w:ind w:left="851"/>
        <w:rPr>
          <w:color w:val="000000"/>
          <w:sz w:val="24"/>
          <w:szCs w:val="24"/>
          <w:lang w:val="en-GB" w:eastAsia="fr-FR"/>
        </w:rPr>
      </w:pPr>
      <w:r w:rsidRPr="00034774">
        <w:rPr>
          <w:color w:val="000000"/>
          <w:sz w:val="24"/>
          <w:szCs w:val="24"/>
          <w:lang w:val="en-GB" w:eastAsia="fr-FR"/>
        </w:rPr>
        <w:t>Val-</w:t>
      </w:r>
      <w:proofErr w:type="spellStart"/>
      <w:r w:rsidRPr="00034774">
        <w:rPr>
          <w:color w:val="000000"/>
          <w:sz w:val="24"/>
          <w:szCs w:val="24"/>
          <w:lang w:val="en-GB" w:eastAsia="fr-FR"/>
        </w:rPr>
        <w:t>HeFT</w:t>
      </w:r>
      <w:proofErr w:type="spellEnd"/>
      <w:r w:rsidRPr="00034774">
        <w:rPr>
          <w:color w:val="000000"/>
          <w:sz w:val="24"/>
          <w:szCs w:val="24"/>
          <w:lang w:val="en-GB" w:eastAsia="fr-FR"/>
        </w:rPr>
        <w:t xml:space="preserve"> was a randomised, controlled, multinational clinical </w:t>
      </w:r>
      <w:r w:rsidR="00135F86">
        <w:rPr>
          <w:color w:val="000000"/>
          <w:sz w:val="24"/>
          <w:szCs w:val="24"/>
          <w:lang w:val="en-GB" w:eastAsia="fr-FR"/>
        </w:rPr>
        <w:t>study</w:t>
      </w:r>
      <w:r w:rsidRPr="00034774">
        <w:rPr>
          <w:color w:val="000000"/>
          <w:sz w:val="24"/>
          <w:szCs w:val="24"/>
          <w:lang w:val="en-GB" w:eastAsia="fr-FR"/>
        </w:rPr>
        <w:t xml:space="preserve"> of valsartan compared with placebo on morbidity and mortality in 5,010 NYHA class II (62</w:t>
      </w:r>
      <w:r w:rsidR="00555B78">
        <w:rPr>
          <w:color w:val="000000"/>
          <w:sz w:val="24"/>
          <w:szCs w:val="24"/>
          <w:lang w:val="en-GB" w:eastAsia="fr-FR"/>
        </w:rPr>
        <w:t xml:space="preserve"> %</w:t>
      </w:r>
      <w:r w:rsidRPr="00034774">
        <w:rPr>
          <w:color w:val="000000"/>
          <w:sz w:val="24"/>
          <w:szCs w:val="24"/>
          <w:lang w:val="en-GB" w:eastAsia="fr-FR"/>
        </w:rPr>
        <w:t>), III (36</w:t>
      </w:r>
      <w:r w:rsidR="00696442">
        <w:rPr>
          <w:color w:val="000000"/>
          <w:sz w:val="24"/>
          <w:szCs w:val="24"/>
          <w:lang w:val="en-GB" w:eastAsia="fr-FR"/>
        </w:rPr>
        <w:t> </w:t>
      </w:r>
      <w:r w:rsidR="00555B78">
        <w:rPr>
          <w:color w:val="000000"/>
          <w:sz w:val="24"/>
          <w:szCs w:val="24"/>
          <w:lang w:val="en-GB" w:eastAsia="fr-FR"/>
        </w:rPr>
        <w:t>%</w:t>
      </w:r>
      <w:r w:rsidRPr="00034774">
        <w:rPr>
          <w:color w:val="000000"/>
          <w:sz w:val="24"/>
          <w:szCs w:val="24"/>
          <w:lang w:val="en-GB" w:eastAsia="fr-FR"/>
        </w:rPr>
        <w:t>) and IV (2</w:t>
      </w:r>
      <w:r w:rsidR="00555B78">
        <w:rPr>
          <w:color w:val="000000"/>
          <w:sz w:val="24"/>
          <w:szCs w:val="24"/>
          <w:lang w:val="en-GB" w:eastAsia="fr-FR"/>
        </w:rPr>
        <w:t xml:space="preserve"> %</w:t>
      </w:r>
      <w:r w:rsidRPr="00034774">
        <w:rPr>
          <w:color w:val="000000"/>
          <w:sz w:val="24"/>
          <w:szCs w:val="24"/>
          <w:lang w:val="en-GB" w:eastAsia="fr-FR"/>
        </w:rPr>
        <w:t>) heart failure patients receiving usual therapy with LVEF &lt;40</w:t>
      </w:r>
      <w:r w:rsidR="00555B78">
        <w:rPr>
          <w:color w:val="000000"/>
          <w:sz w:val="24"/>
          <w:szCs w:val="24"/>
          <w:lang w:val="en-GB" w:eastAsia="fr-FR"/>
        </w:rPr>
        <w:t xml:space="preserve"> %</w:t>
      </w:r>
      <w:r w:rsidRPr="00034774">
        <w:rPr>
          <w:color w:val="000000"/>
          <w:sz w:val="24"/>
          <w:szCs w:val="24"/>
          <w:lang w:val="en-GB" w:eastAsia="fr-FR"/>
        </w:rPr>
        <w:t xml:space="preserve"> and left ventricular internal diastolic diameter (LVIDD) &gt;2.9 cm/m</w:t>
      </w:r>
      <w:r w:rsidRPr="00034774">
        <w:rPr>
          <w:color w:val="000000"/>
          <w:sz w:val="24"/>
          <w:szCs w:val="24"/>
          <w:vertAlign w:val="superscript"/>
          <w:lang w:val="en-GB" w:eastAsia="fr-FR"/>
        </w:rPr>
        <w:t>2</w:t>
      </w:r>
      <w:r w:rsidRPr="00034774">
        <w:rPr>
          <w:color w:val="000000"/>
          <w:sz w:val="24"/>
          <w:szCs w:val="24"/>
          <w:lang w:val="en-GB" w:eastAsia="fr-FR"/>
        </w:rPr>
        <w:t>. Baseline therapy included ACE inhibitors (93</w:t>
      </w:r>
      <w:r w:rsidR="00555B78">
        <w:rPr>
          <w:color w:val="000000"/>
          <w:sz w:val="24"/>
          <w:szCs w:val="24"/>
          <w:lang w:val="en-GB" w:eastAsia="fr-FR"/>
        </w:rPr>
        <w:t xml:space="preserve"> %</w:t>
      </w:r>
      <w:r w:rsidRPr="00034774">
        <w:rPr>
          <w:color w:val="000000"/>
          <w:sz w:val="24"/>
          <w:szCs w:val="24"/>
          <w:lang w:val="en-GB" w:eastAsia="fr-FR"/>
        </w:rPr>
        <w:t>), diuretics (86</w:t>
      </w:r>
      <w:r w:rsidR="00555B78">
        <w:rPr>
          <w:color w:val="000000"/>
          <w:sz w:val="24"/>
          <w:szCs w:val="24"/>
          <w:lang w:val="en-GB" w:eastAsia="fr-FR"/>
        </w:rPr>
        <w:t xml:space="preserve"> %</w:t>
      </w:r>
      <w:r w:rsidRPr="00034774">
        <w:rPr>
          <w:color w:val="000000"/>
          <w:sz w:val="24"/>
          <w:szCs w:val="24"/>
          <w:lang w:val="en-GB" w:eastAsia="fr-FR"/>
        </w:rPr>
        <w:t>), digoxin (67</w:t>
      </w:r>
      <w:r w:rsidR="00555B78">
        <w:rPr>
          <w:color w:val="000000"/>
          <w:sz w:val="24"/>
          <w:szCs w:val="24"/>
          <w:lang w:val="en-GB" w:eastAsia="fr-FR"/>
        </w:rPr>
        <w:t xml:space="preserve"> %</w:t>
      </w:r>
      <w:r w:rsidRPr="00034774">
        <w:rPr>
          <w:color w:val="000000"/>
          <w:sz w:val="24"/>
          <w:szCs w:val="24"/>
          <w:lang w:val="en-GB" w:eastAsia="fr-FR"/>
        </w:rPr>
        <w:t>) and beta</w:t>
      </w:r>
      <w:r w:rsidR="00135F86">
        <w:rPr>
          <w:color w:val="000000"/>
          <w:sz w:val="24"/>
          <w:szCs w:val="24"/>
          <w:lang w:val="en-GB" w:eastAsia="fr-FR"/>
        </w:rPr>
        <w:t>-</w:t>
      </w:r>
      <w:r w:rsidRPr="00034774">
        <w:rPr>
          <w:color w:val="000000"/>
          <w:sz w:val="24"/>
          <w:szCs w:val="24"/>
          <w:lang w:val="en-GB" w:eastAsia="fr-FR"/>
        </w:rPr>
        <w:t>blockers (36</w:t>
      </w:r>
      <w:r w:rsidR="00555B78">
        <w:rPr>
          <w:color w:val="000000"/>
          <w:sz w:val="24"/>
          <w:szCs w:val="24"/>
          <w:lang w:val="en-GB" w:eastAsia="fr-FR"/>
        </w:rPr>
        <w:t xml:space="preserve"> %</w:t>
      </w:r>
      <w:r w:rsidRPr="00034774">
        <w:rPr>
          <w:color w:val="000000"/>
          <w:sz w:val="24"/>
          <w:szCs w:val="24"/>
          <w:lang w:val="en-GB" w:eastAsia="fr-FR"/>
        </w:rPr>
        <w:t>). The mean duration of follow-up was nearly two years. The mean daily dose of valsartan in Val-</w:t>
      </w:r>
      <w:proofErr w:type="spellStart"/>
      <w:r w:rsidRPr="00034774">
        <w:rPr>
          <w:color w:val="000000"/>
          <w:sz w:val="24"/>
          <w:szCs w:val="24"/>
          <w:lang w:val="en-GB" w:eastAsia="fr-FR"/>
        </w:rPr>
        <w:t>HeFT</w:t>
      </w:r>
      <w:proofErr w:type="spellEnd"/>
      <w:r w:rsidRPr="00034774">
        <w:rPr>
          <w:color w:val="000000"/>
          <w:sz w:val="24"/>
          <w:szCs w:val="24"/>
          <w:lang w:val="en-GB" w:eastAsia="fr-FR"/>
        </w:rPr>
        <w:t xml:space="preserve"> was 254 mg. The study had two primary endpoints: all</w:t>
      </w:r>
      <w:r w:rsidR="00135F86">
        <w:rPr>
          <w:color w:val="000000"/>
          <w:sz w:val="24"/>
          <w:szCs w:val="24"/>
          <w:lang w:val="en-GB" w:eastAsia="fr-FR"/>
        </w:rPr>
        <w:t>-</w:t>
      </w:r>
      <w:r w:rsidRPr="00034774">
        <w:rPr>
          <w:color w:val="000000"/>
          <w:sz w:val="24"/>
          <w:szCs w:val="24"/>
          <w:lang w:val="en-GB" w:eastAsia="fr-FR"/>
        </w:rPr>
        <w:t>cause mortality (time to death) and composite mortality and heart failure morbidity (time to first morbid event) defined as death, sudden death with resuscitation, hospitalisation for heart failure, or administration of intravenous inotropic or vasodilator agents for four hours or more without hospitalisation.</w:t>
      </w:r>
    </w:p>
    <w:p w14:paraId="0F04EB2A" w14:textId="77777777" w:rsidR="00B01DE4" w:rsidRPr="00034774" w:rsidRDefault="00B01DE4" w:rsidP="00046D98">
      <w:pPr>
        <w:ind w:left="851"/>
        <w:rPr>
          <w:color w:val="000000"/>
          <w:sz w:val="24"/>
          <w:szCs w:val="24"/>
          <w:lang w:val="en-GB" w:eastAsia="fr-FR"/>
        </w:rPr>
      </w:pPr>
    </w:p>
    <w:p w14:paraId="4ABE6E25" w14:textId="746C96B0" w:rsidR="00B01DE4" w:rsidRPr="00034774" w:rsidRDefault="00B01DE4" w:rsidP="00046D98">
      <w:pPr>
        <w:ind w:left="851"/>
        <w:rPr>
          <w:color w:val="000000"/>
          <w:sz w:val="24"/>
          <w:szCs w:val="24"/>
          <w:lang w:val="en-GB" w:eastAsia="fr-FR"/>
        </w:rPr>
      </w:pPr>
      <w:r w:rsidRPr="00034774">
        <w:rPr>
          <w:color w:val="000000"/>
          <w:sz w:val="24"/>
          <w:szCs w:val="24"/>
          <w:lang w:val="en-GB" w:eastAsia="fr-FR"/>
        </w:rPr>
        <w:t>All</w:t>
      </w:r>
      <w:r w:rsidR="00135F86">
        <w:rPr>
          <w:color w:val="000000"/>
          <w:sz w:val="24"/>
          <w:szCs w:val="24"/>
          <w:lang w:val="en-GB" w:eastAsia="fr-FR"/>
        </w:rPr>
        <w:t>-</w:t>
      </w:r>
      <w:r w:rsidRPr="00034774">
        <w:rPr>
          <w:color w:val="000000"/>
          <w:sz w:val="24"/>
          <w:szCs w:val="24"/>
          <w:lang w:val="en-GB" w:eastAsia="fr-FR"/>
        </w:rPr>
        <w:t>cause mortality was similar (p=NS) in the valsartan (19.7</w:t>
      </w:r>
      <w:r w:rsidR="00555B78">
        <w:rPr>
          <w:color w:val="000000"/>
          <w:sz w:val="24"/>
          <w:szCs w:val="24"/>
          <w:lang w:val="en-GB" w:eastAsia="fr-FR"/>
        </w:rPr>
        <w:t xml:space="preserve"> %</w:t>
      </w:r>
      <w:r w:rsidRPr="00034774">
        <w:rPr>
          <w:color w:val="000000"/>
          <w:sz w:val="24"/>
          <w:szCs w:val="24"/>
          <w:lang w:val="en-GB" w:eastAsia="fr-FR"/>
        </w:rPr>
        <w:t>) and placebo (19.4</w:t>
      </w:r>
      <w:r w:rsidR="00555B78">
        <w:rPr>
          <w:color w:val="000000"/>
          <w:sz w:val="24"/>
          <w:szCs w:val="24"/>
          <w:lang w:val="en-GB" w:eastAsia="fr-FR"/>
        </w:rPr>
        <w:t xml:space="preserve"> %</w:t>
      </w:r>
      <w:r w:rsidRPr="00034774">
        <w:rPr>
          <w:color w:val="000000"/>
          <w:sz w:val="24"/>
          <w:szCs w:val="24"/>
          <w:lang w:val="en-GB" w:eastAsia="fr-FR"/>
        </w:rPr>
        <w:t>) groups. The primary benefit was a 27.5</w:t>
      </w:r>
      <w:r w:rsidR="00555B78">
        <w:rPr>
          <w:color w:val="000000"/>
          <w:sz w:val="24"/>
          <w:szCs w:val="24"/>
          <w:lang w:val="en-GB" w:eastAsia="fr-FR"/>
        </w:rPr>
        <w:t xml:space="preserve"> %</w:t>
      </w:r>
      <w:r w:rsidRPr="00034774">
        <w:rPr>
          <w:color w:val="000000"/>
          <w:sz w:val="24"/>
          <w:szCs w:val="24"/>
          <w:lang w:val="en-GB" w:eastAsia="fr-FR"/>
        </w:rPr>
        <w:t xml:space="preserve"> (95</w:t>
      </w:r>
      <w:r w:rsidR="00555B78">
        <w:rPr>
          <w:color w:val="000000"/>
          <w:sz w:val="24"/>
          <w:szCs w:val="24"/>
          <w:lang w:val="en-GB" w:eastAsia="fr-FR"/>
        </w:rPr>
        <w:t xml:space="preserve"> %</w:t>
      </w:r>
      <w:r w:rsidRPr="00034774">
        <w:rPr>
          <w:color w:val="000000"/>
          <w:sz w:val="24"/>
          <w:szCs w:val="24"/>
          <w:lang w:val="en-GB" w:eastAsia="fr-FR"/>
        </w:rPr>
        <w:t xml:space="preserve"> CI: 17 to 37</w:t>
      </w:r>
      <w:r w:rsidR="00555B78">
        <w:rPr>
          <w:color w:val="000000"/>
          <w:sz w:val="24"/>
          <w:szCs w:val="24"/>
          <w:lang w:val="en-GB" w:eastAsia="fr-FR"/>
        </w:rPr>
        <w:t xml:space="preserve"> %</w:t>
      </w:r>
      <w:r w:rsidRPr="00034774">
        <w:rPr>
          <w:color w:val="000000"/>
          <w:sz w:val="24"/>
          <w:szCs w:val="24"/>
          <w:lang w:val="en-GB" w:eastAsia="fr-FR"/>
        </w:rPr>
        <w:t>) reduction in risk for time to first heart failure hospitalisation (13.9</w:t>
      </w:r>
      <w:r w:rsidR="00555B78">
        <w:rPr>
          <w:color w:val="000000"/>
          <w:sz w:val="24"/>
          <w:szCs w:val="24"/>
          <w:lang w:val="en-GB" w:eastAsia="fr-FR"/>
        </w:rPr>
        <w:t xml:space="preserve"> %</w:t>
      </w:r>
      <w:r w:rsidRPr="00034774">
        <w:rPr>
          <w:color w:val="000000"/>
          <w:sz w:val="24"/>
          <w:szCs w:val="24"/>
          <w:lang w:val="en-GB" w:eastAsia="fr-FR"/>
        </w:rPr>
        <w:t xml:space="preserve"> vs. 18.5</w:t>
      </w:r>
      <w:r w:rsidR="00555B78">
        <w:rPr>
          <w:color w:val="000000"/>
          <w:sz w:val="24"/>
          <w:szCs w:val="24"/>
          <w:lang w:val="en-GB" w:eastAsia="fr-FR"/>
        </w:rPr>
        <w:t xml:space="preserve"> %</w:t>
      </w:r>
      <w:r w:rsidRPr="00034774">
        <w:rPr>
          <w:color w:val="000000"/>
          <w:sz w:val="24"/>
          <w:szCs w:val="24"/>
          <w:lang w:val="en-GB" w:eastAsia="fr-FR"/>
        </w:rPr>
        <w:t>). Results appearing to favour placebo (composite mortality and morbidity was 21.9</w:t>
      </w:r>
      <w:r w:rsidR="00555B78">
        <w:rPr>
          <w:color w:val="000000"/>
          <w:sz w:val="24"/>
          <w:szCs w:val="24"/>
          <w:lang w:val="en-GB" w:eastAsia="fr-FR"/>
        </w:rPr>
        <w:t xml:space="preserve"> %</w:t>
      </w:r>
      <w:r w:rsidRPr="00034774">
        <w:rPr>
          <w:color w:val="000000"/>
          <w:sz w:val="24"/>
          <w:szCs w:val="24"/>
          <w:lang w:val="en-GB" w:eastAsia="fr-FR"/>
        </w:rPr>
        <w:t xml:space="preserve"> in placebo vs. 25.4</w:t>
      </w:r>
      <w:r w:rsidR="00555B78">
        <w:rPr>
          <w:color w:val="000000"/>
          <w:sz w:val="24"/>
          <w:szCs w:val="24"/>
          <w:lang w:val="en-GB" w:eastAsia="fr-FR"/>
        </w:rPr>
        <w:t xml:space="preserve"> %</w:t>
      </w:r>
      <w:r w:rsidRPr="00034774">
        <w:rPr>
          <w:color w:val="000000"/>
          <w:sz w:val="24"/>
          <w:szCs w:val="24"/>
          <w:lang w:val="en-GB" w:eastAsia="fr-FR"/>
        </w:rPr>
        <w:t xml:space="preserve"> in valsartan group) were observed for those patients receiving the triple combination of an ACE inhibitor, a beta</w:t>
      </w:r>
      <w:r w:rsidR="00DA2891">
        <w:rPr>
          <w:color w:val="000000"/>
          <w:sz w:val="24"/>
          <w:szCs w:val="24"/>
          <w:lang w:val="en-GB" w:eastAsia="fr-FR"/>
        </w:rPr>
        <w:t>-</w:t>
      </w:r>
      <w:r w:rsidRPr="00034774">
        <w:rPr>
          <w:color w:val="000000"/>
          <w:sz w:val="24"/>
          <w:szCs w:val="24"/>
          <w:lang w:val="en-GB" w:eastAsia="fr-FR"/>
        </w:rPr>
        <w:t>blocker and valsartan.</w:t>
      </w:r>
    </w:p>
    <w:p w14:paraId="06945905" w14:textId="77777777" w:rsidR="00B01DE4" w:rsidRPr="00034774" w:rsidRDefault="00B01DE4" w:rsidP="00046D98">
      <w:pPr>
        <w:ind w:left="851"/>
        <w:rPr>
          <w:color w:val="000000"/>
          <w:sz w:val="24"/>
          <w:szCs w:val="24"/>
          <w:lang w:val="en-GB" w:eastAsia="fr-FR"/>
        </w:rPr>
      </w:pPr>
    </w:p>
    <w:p w14:paraId="0427B6C3" w14:textId="0CC7C654" w:rsidR="00B01DE4" w:rsidRPr="00034774" w:rsidRDefault="00B01DE4" w:rsidP="00046D98">
      <w:pPr>
        <w:ind w:left="851"/>
        <w:rPr>
          <w:color w:val="000000"/>
          <w:sz w:val="24"/>
          <w:szCs w:val="24"/>
          <w:lang w:val="en-GB" w:eastAsia="fr-FR"/>
        </w:rPr>
      </w:pPr>
      <w:r w:rsidRPr="00034774">
        <w:rPr>
          <w:color w:val="000000"/>
          <w:sz w:val="24"/>
          <w:szCs w:val="24"/>
          <w:lang w:val="en-GB" w:eastAsia="fr-FR"/>
        </w:rPr>
        <w:t>In a subgroup of patients not receiving an ACE inhibitor (n=366), the morbidity benefits were greatest. In this subgroup all-cause mortality was significantly reduced with valsartan compared to placebo by 33</w:t>
      </w:r>
      <w:r w:rsidR="00555B78">
        <w:rPr>
          <w:color w:val="000000"/>
          <w:sz w:val="24"/>
          <w:szCs w:val="24"/>
          <w:lang w:val="en-GB" w:eastAsia="fr-FR"/>
        </w:rPr>
        <w:t xml:space="preserve"> %</w:t>
      </w:r>
      <w:r w:rsidRPr="00034774">
        <w:rPr>
          <w:color w:val="000000"/>
          <w:sz w:val="24"/>
          <w:szCs w:val="24"/>
          <w:lang w:val="en-GB" w:eastAsia="fr-FR"/>
        </w:rPr>
        <w:t xml:space="preserve"> (95</w:t>
      </w:r>
      <w:r w:rsidR="00555B78">
        <w:rPr>
          <w:color w:val="000000"/>
          <w:sz w:val="24"/>
          <w:szCs w:val="24"/>
          <w:lang w:val="en-GB" w:eastAsia="fr-FR"/>
        </w:rPr>
        <w:t xml:space="preserve"> %</w:t>
      </w:r>
      <w:r w:rsidRPr="00034774">
        <w:rPr>
          <w:color w:val="000000"/>
          <w:sz w:val="24"/>
          <w:szCs w:val="24"/>
          <w:lang w:val="en-GB" w:eastAsia="fr-FR"/>
        </w:rPr>
        <w:t xml:space="preserve"> CI: –6</w:t>
      </w:r>
      <w:r w:rsidR="00555B78">
        <w:rPr>
          <w:color w:val="000000"/>
          <w:sz w:val="24"/>
          <w:szCs w:val="24"/>
          <w:lang w:val="en-GB" w:eastAsia="fr-FR"/>
        </w:rPr>
        <w:t xml:space="preserve"> %</w:t>
      </w:r>
      <w:r w:rsidRPr="00034774">
        <w:rPr>
          <w:color w:val="000000"/>
          <w:sz w:val="24"/>
          <w:szCs w:val="24"/>
          <w:lang w:val="en-GB" w:eastAsia="fr-FR"/>
        </w:rPr>
        <w:t xml:space="preserve"> to 58</w:t>
      </w:r>
      <w:r w:rsidR="00555B78">
        <w:rPr>
          <w:color w:val="000000"/>
          <w:sz w:val="24"/>
          <w:szCs w:val="24"/>
          <w:lang w:val="en-GB" w:eastAsia="fr-FR"/>
        </w:rPr>
        <w:t xml:space="preserve"> %</w:t>
      </w:r>
      <w:r w:rsidRPr="00034774">
        <w:rPr>
          <w:color w:val="000000"/>
          <w:sz w:val="24"/>
          <w:szCs w:val="24"/>
          <w:lang w:val="en-GB" w:eastAsia="fr-FR"/>
        </w:rPr>
        <w:t>) (17.3</w:t>
      </w:r>
      <w:r w:rsidR="00555B78">
        <w:rPr>
          <w:color w:val="000000"/>
          <w:sz w:val="24"/>
          <w:szCs w:val="24"/>
          <w:lang w:val="en-GB" w:eastAsia="fr-FR"/>
        </w:rPr>
        <w:t xml:space="preserve"> %</w:t>
      </w:r>
      <w:r w:rsidRPr="00034774">
        <w:rPr>
          <w:color w:val="000000"/>
          <w:sz w:val="24"/>
          <w:szCs w:val="24"/>
          <w:lang w:val="en-GB" w:eastAsia="fr-FR"/>
        </w:rPr>
        <w:t xml:space="preserve"> valsartan vs. 27.1</w:t>
      </w:r>
      <w:r w:rsidR="00555B78">
        <w:rPr>
          <w:color w:val="000000"/>
          <w:sz w:val="24"/>
          <w:szCs w:val="24"/>
          <w:lang w:val="en-GB" w:eastAsia="fr-FR"/>
        </w:rPr>
        <w:t xml:space="preserve"> %</w:t>
      </w:r>
      <w:r w:rsidRPr="00034774">
        <w:rPr>
          <w:color w:val="000000"/>
          <w:sz w:val="24"/>
          <w:szCs w:val="24"/>
          <w:lang w:val="en-GB" w:eastAsia="fr-FR"/>
        </w:rPr>
        <w:t xml:space="preserve"> placebo) and the composite mortality and morbidity risk was significantly reduced by 44</w:t>
      </w:r>
      <w:r w:rsidR="00555B78">
        <w:rPr>
          <w:color w:val="000000"/>
          <w:sz w:val="24"/>
          <w:szCs w:val="24"/>
          <w:lang w:val="en-GB" w:eastAsia="fr-FR"/>
        </w:rPr>
        <w:t xml:space="preserve"> %</w:t>
      </w:r>
      <w:r w:rsidRPr="00034774">
        <w:rPr>
          <w:color w:val="000000"/>
          <w:sz w:val="24"/>
          <w:szCs w:val="24"/>
          <w:lang w:val="en-GB" w:eastAsia="fr-FR"/>
        </w:rPr>
        <w:t xml:space="preserve"> (24.9</w:t>
      </w:r>
      <w:r w:rsidR="00555B78">
        <w:rPr>
          <w:color w:val="000000"/>
          <w:sz w:val="24"/>
          <w:szCs w:val="24"/>
          <w:lang w:val="en-GB" w:eastAsia="fr-FR"/>
        </w:rPr>
        <w:t xml:space="preserve"> %</w:t>
      </w:r>
      <w:r w:rsidRPr="00034774">
        <w:rPr>
          <w:color w:val="000000"/>
          <w:sz w:val="24"/>
          <w:szCs w:val="24"/>
          <w:lang w:val="en-GB" w:eastAsia="fr-FR"/>
        </w:rPr>
        <w:t xml:space="preserve"> valsartan vs. 42.5</w:t>
      </w:r>
      <w:r w:rsidR="00555B78">
        <w:rPr>
          <w:color w:val="000000"/>
          <w:sz w:val="24"/>
          <w:szCs w:val="24"/>
          <w:lang w:val="en-GB" w:eastAsia="fr-FR"/>
        </w:rPr>
        <w:t xml:space="preserve"> %</w:t>
      </w:r>
      <w:r w:rsidRPr="00034774">
        <w:rPr>
          <w:color w:val="000000"/>
          <w:sz w:val="24"/>
          <w:szCs w:val="24"/>
          <w:lang w:val="en-GB" w:eastAsia="fr-FR"/>
        </w:rPr>
        <w:t xml:space="preserve"> placebo).</w:t>
      </w:r>
    </w:p>
    <w:p w14:paraId="029B152F" w14:textId="77777777" w:rsidR="00B01DE4" w:rsidRPr="00034774" w:rsidRDefault="00B01DE4" w:rsidP="00046D98">
      <w:pPr>
        <w:ind w:left="851"/>
        <w:rPr>
          <w:color w:val="000000"/>
          <w:sz w:val="24"/>
          <w:szCs w:val="24"/>
          <w:lang w:val="en-GB" w:eastAsia="fr-FR"/>
        </w:rPr>
      </w:pPr>
    </w:p>
    <w:p w14:paraId="12886459" w14:textId="137561BC" w:rsidR="00B01DE4" w:rsidRPr="00034774" w:rsidRDefault="00B01DE4" w:rsidP="00046D98">
      <w:pPr>
        <w:ind w:left="851"/>
        <w:rPr>
          <w:color w:val="000000"/>
          <w:sz w:val="24"/>
          <w:szCs w:val="24"/>
          <w:lang w:val="en-GB" w:eastAsia="fr-FR"/>
        </w:rPr>
      </w:pPr>
      <w:r w:rsidRPr="00034774">
        <w:rPr>
          <w:color w:val="000000"/>
          <w:sz w:val="24"/>
          <w:szCs w:val="24"/>
          <w:lang w:val="en-GB" w:eastAsia="fr-FR"/>
        </w:rPr>
        <w:t xml:space="preserve">In patients receiving an ACE inhibitor without a beta-blocker, </w:t>
      </w:r>
      <w:proofErr w:type="spellStart"/>
      <w:r w:rsidRPr="00034774">
        <w:rPr>
          <w:color w:val="000000"/>
          <w:sz w:val="24"/>
          <w:szCs w:val="24"/>
          <w:lang w:val="en-GB" w:eastAsia="fr-FR"/>
        </w:rPr>
        <w:t xml:space="preserve">all </w:t>
      </w:r>
      <w:proofErr w:type="gramStart"/>
      <w:r w:rsidRPr="00034774">
        <w:rPr>
          <w:color w:val="000000"/>
          <w:sz w:val="24"/>
          <w:szCs w:val="24"/>
          <w:lang w:val="en-GB" w:eastAsia="fr-FR"/>
        </w:rPr>
        <w:t>cause</w:t>
      </w:r>
      <w:proofErr w:type="spellEnd"/>
      <w:proofErr w:type="gramEnd"/>
      <w:r w:rsidRPr="00034774">
        <w:rPr>
          <w:color w:val="000000"/>
          <w:sz w:val="24"/>
          <w:szCs w:val="24"/>
          <w:lang w:val="en-GB" w:eastAsia="fr-FR"/>
        </w:rPr>
        <w:t xml:space="preserve"> mortality was similar (p=NS) in the valsartan (21.8</w:t>
      </w:r>
      <w:r w:rsidR="00555B78">
        <w:rPr>
          <w:color w:val="000000"/>
          <w:sz w:val="24"/>
          <w:szCs w:val="24"/>
          <w:lang w:val="en-GB" w:eastAsia="fr-FR"/>
        </w:rPr>
        <w:t xml:space="preserve"> %</w:t>
      </w:r>
      <w:r w:rsidRPr="00034774">
        <w:rPr>
          <w:color w:val="000000"/>
          <w:sz w:val="24"/>
          <w:szCs w:val="24"/>
          <w:lang w:val="en-GB" w:eastAsia="fr-FR"/>
        </w:rPr>
        <w:t>) and placebo (22.5</w:t>
      </w:r>
      <w:r w:rsidR="00555B78">
        <w:rPr>
          <w:color w:val="000000"/>
          <w:sz w:val="24"/>
          <w:szCs w:val="24"/>
          <w:lang w:val="en-GB" w:eastAsia="fr-FR"/>
        </w:rPr>
        <w:t xml:space="preserve"> %</w:t>
      </w:r>
      <w:r w:rsidRPr="00034774">
        <w:rPr>
          <w:color w:val="000000"/>
          <w:sz w:val="24"/>
          <w:szCs w:val="24"/>
          <w:lang w:val="en-GB" w:eastAsia="fr-FR"/>
        </w:rPr>
        <w:t xml:space="preserve">) groups. Composite mortality and morbidity risk </w:t>
      </w:r>
      <w:proofErr w:type="gramStart"/>
      <w:r w:rsidRPr="00034774">
        <w:rPr>
          <w:color w:val="000000"/>
          <w:sz w:val="24"/>
          <w:szCs w:val="24"/>
          <w:lang w:val="en-GB" w:eastAsia="fr-FR"/>
        </w:rPr>
        <w:t>was</w:t>
      </w:r>
      <w:proofErr w:type="gramEnd"/>
      <w:r w:rsidRPr="00034774">
        <w:rPr>
          <w:color w:val="000000"/>
          <w:sz w:val="24"/>
          <w:szCs w:val="24"/>
          <w:lang w:val="en-GB" w:eastAsia="fr-FR"/>
        </w:rPr>
        <w:t xml:space="preserve"> significantly reduced by 18.3</w:t>
      </w:r>
      <w:r w:rsidR="00555B78">
        <w:rPr>
          <w:color w:val="000000"/>
          <w:sz w:val="24"/>
          <w:szCs w:val="24"/>
          <w:lang w:val="en-GB" w:eastAsia="fr-FR"/>
        </w:rPr>
        <w:t xml:space="preserve"> %</w:t>
      </w:r>
      <w:r w:rsidRPr="00034774">
        <w:rPr>
          <w:color w:val="000000"/>
          <w:sz w:val="24"/>
          <w:szCs w:val="24"/>
          <w:lang w:val="en-GB" w:eastAsia="fr-FR"/>
        </w:rPr>
        <w:t xml:space="preserve"> (95</w:t>
      </w:r>
      <w:r w:rsidR="00555B78">
        <w:rPr>
          <w:color w:val="000000"/>
          <w:sz w:val="24"/>
          <w:szCs w:val="24"/>
          <w:lang w:val="en-GB" w:eastAsia="fr-FR"/>
        </w:rPr>
        <w:t xml:space="preserve"> %</w:t>
      </w:r>
      <w:r w:rsidRPr="00034774">
        <w:rPr>
          <w:color w:val="000000"/>
          <w:sz w:val="24"/>
          <w:szCs w:val="24"/>
          <w:lang w:val="en-GB" w:eastAsia="fr-FR"/>
        </w:rPr>
        <w:t xml:space="preserve"> CI: 8</w:t>
      </w:r>
      <w:r w:rsidR="00555B78">
        <w:rPr>
          <w:color w:val="000000"/>
          <w:sz w:val="24"/>
          <w:szCs w:val="24"/>
          <w:lang w:val="en-GB" w:eastAsia="fr-FR"/>
        </w:rPr>
        <w:t xml:space="preserve"> %</w:t>
      </w:r>
      <w:r w:rsidRPr="00034774">
        <w:rPr>
          <w:color w:val="000000"/>
          <w:sz w:val="24"/>
          <w:szCs w:val="24"/>
          <w:lang w:val="en-GB" w:eastAsia="fr-FR"/>
        </w:rPr>
        <w:t xml:space="preserve"> to 28</w:t>
      </w:r>
      <w:r w:rsidR="00555B78">
        <w:rPr>
          <w:color w:val="000000"/>
          <w:sz w:val="24"/>
          <w:szCs w:val="24"/>
          <w:lang w:val="en-GB" w:eastAsia="fr-FR"/>
        </w:rPr>
        <w:t xml:space="preserve"> %</w:t>
      </w:r>
      <w:r w:rsidRPr="00034774">
        <w:rPr>
          <w:color w:val="000000"/>
          <w:sz w:val="24"/>
          <w:szCs w:val="24"/>
          <w:lang w:val="en-GB" w:eastAsia="fr-FR"/>
        </w:rPr>
        <w:t>) with valsartan compared with placebo (31.0</w:t>
      </w:r>
      <w:r w:rsidR="00555B78">
        <w:rPr>
          <w:color w:val="000000"/>
          <w:sz w:val="24"/>
          <w:szCs w:val="24"/>
          <w:lang w:val="en-GB" w:eastAsia="fr-FR"/>
        </w:rPr>
        <w:t xml:space="preserve"> %</w:t>
      </w:r>
      <w:r w:rsidRPr="00034774">
        <w:rPr>
          <w:color w:val="000000"/>
          <w:sz w:val="24"/>
          <w:szCs w:val="24"/>
          <w:lang w:val="en-GB" w:eastAsia="fr-FR"/>
        </w:rPr>
        <w:t xml:space="preserve"> vs. 36.3</w:t>
      </w:r>
      <w:r w:rsidR="00555B78">
        <w:rPr>
          <w:color w:val="000000"/>
          <w:sz w:val="24"/>
          <w:szCs w:val="24"/>
          <w:lang w:val="en-GB" w:eastAsia="fr-FR"/>
        </w:rPr>
        <w:t xml:space="preserve"> %</w:t>
      </w:r>
      <w:r w:rsidRPr="00034774">
        <w:rPr>
          <w:color w:val="000000"/>
          <w:sz w:val="24"/>
          <w:szCs w:val="24"/>
          <w:lang w:val="en-GB" w:eastAsia="fr-FR"/>
        </w:rPr>
        <w:t>).</w:t>
      </w:r>
    </w:p>
    <w:p w14:paraId="157E6D9F" w14:textId="77777777" w:rsidR="00B01DE4" w:rsidRPr="00034774" w:rsidRDefault="00B01DE4" w:rsidP="00046D98">
      <w:pPr>
        <w:ind w:left="851"/>
        <w:rPr>
          <w:color w:val="000000"/>
          <w:sz w:val="24"/>
          <w:szCs w:val="24"/>
          <w:lang w:val="en-GB" w:eastAsia="fr-FR"/>
        </w:rPr>
      </w:pPr>
    </w:p>
    <w:p w14:paraId="2E403B96" w14:textId="6244A8F5" w:rsidR="00B01DE4" w:rsidRDefault="00B01DE4" w:rsidP="00046D98">
      <w:pPr>
        <w:ind w:left="851"/>
        <w:rPr>
          <w:color w:val="000000"/>
          <w:sz w:val="24"/>
          <w:szCs w:val="24"/>
          <w:lang w:val="en-GB" w:eastAsia="fr-FR"/>
        </w:rPr>
      </w:pPr>
      <w:r w:rsidRPr="00034774">
        <w:rPr>
          <w:color w:val="000000"/>
          <w:sz w:val="24"/>
          <w:szCs w:val="24"/>
          <w:lang w:val="en-GB" w:eastAsia="fr-FR"/>
        </w:rPr>
        <w:t>In the overall Val-</w:t>
      </w:r>
      <w:proofErr w:type="spellStart"/>
      <w:r w:rsidRPr="00034774">
        <w:rPr>
          <w:color w:val="000000"/>
          <w:sz w:val="24"/>
          <w:szCs w:val="24"/>
          <w:lang w:val="en-GB" w:eastAsia="fr-FR"/>
        </w:rPr>
        <w:t>HeFT</w:t>
      </w:r>
      <w:proofErr w:type="spellEnd"/>
      <w:r w:rsidRPr="00034774">
        <w:rPr>
          <w:color w:val="000000"/>
          <w:sz w:val="24"/>
          <w:szCs w:val="24"/>
          <w:lang w:val="en-GB" w:eastAsia="fr-FR"/>
        </w:rPr>
        <w:t xml:space="preserve"> population, valsartan treated patients showed significant improvement in NYHA class, and heart failure signs and symptoms, including dyspnoea, fatigue, oedema and rales compared to placebo. Patients treated with valsartan had a better quality of life as demonstrated by change in the Minnesota Living with Heart Failure Quality of Life score from baseline at endpoint than placebo. Ejection fraction in valsartan treated patients was significantly increased and LVIDD significantly reduced from baseline at endpoint compared to placebo.</w:t>
      </w:r>
    </w:p>
    <w:p w14:paraId="7F12B264" w14:textId="0B529C0B" w:rsidR="00DA2891" w:rsidRPr="000E0684" w:rsidRDefault="00DA2891" w:rsidP="000E0684">
      <w:pPr>
        <w:ind w:left="851"/>
        <w:rPr>
          <w:color w:val="000000"/>
          <w:sz w:val="24"/>
          <w:szCs w:val="24"/>
          <w:lang w:val="en-GB" w:eastAsia="fr-FR"/>
        </w:rPr>
      </w:pPr>
    </w:p>
    <w:p w14:paraId="57A4ACD5" w14:textId="77777777" w:rsidR="00DA2891" w:rsidRPr="000E0684" w:rsidRDefault="00DA2891" w:rsidP="000E0684">
      <w:pPr>
        <w:ind w:left="851"/>
        <w:rPr>
          <w:i/>
          <w:color w:val="000000"/>
          <w:sz w:val="24"/>
          <w:szCs w:val="24"/>
          <w:lang w:val="en-US"/>
        </w:rPr>
      </w:pPr>
      <w:proofErr w:type="spellStart"/>
      <w:r w:rsidRPr="000E0684">
        <w:rPr>
          <w:i/>
          <w:color w:val="000000"/>
          <w:sz w:val="24"/>
          <w:szCs w:val="24"/>
          <w:u w:val="single"/>
          <w:lang w:val="sv-SE"/>
        </w:rPr>
        <w:t>Other</w:t>
      </w:r>
      <w:proofErr w:type="spellEnd"/>
      <w:r w:rsidRPr="000E0684">
        <w:rPr>
          <w:i/>
          <w:color w:val="000000"/>
          <w:sz w:val="24"/>
          <w:szCs w:val="24"/>
          <w:u w:val="single"/>
          <w:lang w:val="sv-SE"/>
        </w:rPr>
        <w:t xml:space="preserve">: dual blockade </w:t>
      </w:r>
      <w:proofErr w:type="spellStart"/>
      <w:r w:rsidRPr="000E0684">
        <w:rPr>
          <w:i/>
          <w:color w:val="000000"/>
          <w:sz w:val="24"/>
          <w:szCs w:val="24"/>
          <w:u w:val="single"/>
          <w:lang w:val="sv-SE"/>
        </w:rPr>
        <w:t>of</w:t>
      </w:r>
      <w:proofErr w:type="spellEnd"/>
      <w:r w:rsidRPr="000E0684">
        <w:rPr>
          <w:i/>
          <w:color w:val="000000"/>
          <w:sz w:val="24"/>
          <w:szCs w:val="24"/>
          <w:u w:val="single"/>
          <w:lang w:val="sv-SE"/>
        </w:rPr>
        <w:t xml:space="preserve"> the renin-</w:t>
      </w:r>
      <w:proofErr w:type="spellStart"/>
      <w:r w:rsidRPr="000E0684">
        <w:rPr>
          <w:i/>
          <w:color w:val="000000"/>
          <w:sz w:val="24"/>
          <w:szCs w:val="24"/>
          <w:u w:val="single"/>
          <w:lang w:val="sv-SE"/>
        </w:rPr>
        <w:t>angiotensin</w:t>
      </w:r>
      <w:proofErr w:type="spellEnd"/>
      <w:r w:rsidRPr="000E0684">
        <w:rPr>
          <w:i/>
          <w:color w:val="000000"/>
          <w:sz w:val="24"/>
          <w:szCs w:val="24"/>
          <w:u w:val="single"/>
          <w:lang w:val="sv-SE"/>
        </w:rPr>
        <w:t>-</w:t>
      </w:r>
      <w:proofErr w:type="spellStart"/>
      <w:r w:rsidRPr="000E0684">
        <w:rPr>
          <w:i/>
          <w:color w:val="000000"/>
          <w:sz w:val="24"/>
          <w:szCs w:val="24"/>
          <w:u w:val="single"/>
          <w:lang w:val="sv-SE"/>
        </w:rPr>
        <w:t>aldosterone</w:t>
      </w:r>
      <w:proofErr w:type="spellEnd"/>
      <w:r w:rsidRPr="000E0684">
        <w:rPr>
          <w:i/>
          <w:color w:val="000000"/>
          <w:sz w:val="24"/>
          <w:szCs w:val="24"/>
          <w:u w:val="single"/>
          <w:lang w:val="sv-SE"/>
        </w:rPr>
        <w:t xml:space="preserve"> system (RAAS)</w:t>
      </w:r>
    </w:p>
    <w:p w14:paraId="638749E8" w14:textId="77777777" w:rsidR="00DA2891" w:rsidRPr="000E0684" w:rsidRDefault="00DA2891" w:rsidP="000E0684">
      <w:pPr>
        <w:ind w:left="851"/>
        <w:rPr>
          <w:sz w:val="24"/>
          <w:szCs w:val="24"/>
          <w:lang w:val="en-US"/>
        </w:rPr>
      </w:pPr>
    </w:p>
    <w:p w14:paraId="582B4403" w14:textId="77777777" w:rsidR="00DA2891" w:rsidRPr="000E0684" w:rsidRDefault="00DA2891" w:rsidP="000E0684">
      <w:pPr>
        <w:ind w:left="851"/>
        <w:rPr>
          <w:sz w:val="24"/>
          <w:szCs w:val="24"/>
          <w:lang w:val="en-US"/>
        </w:rPr>
      </w:pPr>
      <w:r w:rsidRPr="000E0684">
        <w:rPr>
          <w:sz w:val="24"/>
          <w:szCs w:val="24"/>
          <w:lang w:val="en-US"/>
        </w:rPr>
        <w:t xml:space="preserve">Two large </w:t>
      </w:r>
      <w:proofErr w:type="spellStart"/>
      <w:r w:rsidRPr="000E0684">
        <w:rPr>
          <w:sz w:val="24"/>
          <w:szCs w:val="24"/>
          <w:lang w:val="en-US"/>
        </w:rPr>
        <w:t>randomised</w:t>
      </w:r>
      <w:proofErr w:type="spellEnd"/>
      <w:r w:rsidRPr="000E0684">
        <w:rPr>
          <w:sz w:val="24"/>
          <w:szCs w:val="24"/>
          <w:lang w:val="en-US"/>
        </w:rPr>
        <w:t>, controlled studies (ONTARGET (</w:t>
      </w:r>
      <w:proofErr w:type="spellStart"/>
      <w:r w:rsidRPr="000E0684">
        <w:rPr>
          <w:sz w:val="24"/>
          <w:szCs w:val="24"/>
          <w:lang w:val="en-US"/>
        </w:rPr>
        <w:t>ONgoing</w:t>
      </w:r>
      <w:proofErr w:type="spellEnd"/>
      <w:r w:rsidRPr="000E0684">
        <w:rPr>
          <w:sz w:val="24"/>
          <w:szCs w:val="24"/>
          <w:lang w:val="en-US"/>
        </w:rPr>
        <w:t xml:space="preserve"> Telmisartan Alone and in combination with Ramipril Global Endpoint Trial) and VA NEPHRON-D (The Veterans Affairs Nephropathy in Diabetes)) have examined the use of the combination of an ACE-inhibitor with an angiotensin II receptor blocker.</w:t>
      </w:r>
    </w:p>
    <w:p w14:paraId="0EDD152A" w14:textId="77777777" w:rsidR="00DA2891" w:rsidRPr="000E0684" w:rsidRDefault="00DA2891" w:rsidP="000E0684">
      <w:pPr>
        <w:ind w:left="851"/>
        <w:rPr>
          <w:sz w:val="24"/>
          <w:szCs w:val="24"/>
          <w:lang w:val="en-US"/>
        </w:rPr>
      </w:pPr>
    </w:p>
    <w:p w14:paraId="52819937" w14:textId="77777777" w:rsidR="00DA2891" w:rsidRPr="000E0684" w:rsidRDefault="00DA2891" w:rsidP="000E0684">
      <w:pPr>
        <w:ind w:left="851"/>
        <w:rPr>
          <w:sz w:val="24"/>
          <w:szCs w:val="24"/>
          <w:lang w:val="en-US"/>
        </w:rPr>
      </w:pPr>
      <w:r w:rsidRPr="000E0684">
        <w:rPr>
          <w:sz w:val="24"/>
          <w:szCs w:val="24"/>
          <w:lang w:val="en-US"/>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50DFAC38" w14:textId="77777777" w:rsidR="00DA2891" w:rsidRPr="000E0684" w:rsidRDefault="00DA2891" w:rsidP="000E0684">
      <w:pPr>
        <w:ind w:left="851"/>
        <w:rPr>
          <w:sz w:val="24"/>
          <w:szCs w:val="24"/>
          <w:lang w:val="en-US"/>
        </w:rPr>
      </w:pPr>
      <w:r w:rsidRPr="000E0684">
        <w:rPr>
          <w:sz w:val="24"/>
          <w:szCs w:val="24"/>
          <w:lang w:val="en-US"/>
        </w:rPr>
        <w:t xml:space="preserve">These studies have shown no significant beneficial effect on renal and/or cardiovascular outcomes and mortality, while an increased risk of </w:t>
      </w:r>
      <w:proofErr w:type="spellStart"/>
      <w:r w:rsidRPr="000E0684">
        <w:rPr>
          <w:sz w:val="24"/>
          <w:szCs w:val="24"/>
          <w:lang w:val="en-US"/>
        </w:rPr>
        <w:t>hyperkalaemia</w:t>
      </w:r>
      <w:proofErr w:type="spellEnd"/>
      <w:r w:rsidRPr="000E0684">
        <w:rPr>
          <w:sz w:val="24"/>
          <w:szCs w:val="24"/>
          <w:lang w:val="en-US"/>
        </w:rPr>
        <w:t>, acute kidney injury and/or hypotension as compared to monotherapy was observed. Given their similar pharmacodynamic properties, these results are also relevant for other ACE-inhibitors and angiotensin II receptor blockers.</w:t>
      </w:r>
    </w:p>
    <w:p w14:paraId="2FDEC6FF" w14:textId="77777777" w:rsidR="00DA2891" w:rsidRPr="000E0684" w:rsidRDefault="00DA2891" w:rsidP="000E0684">
      <w:pPr>
        <w:ind w:left="851"/>
        <w:rPr>
          <w:sz w:val="24"/>
          <w:szCs w:val="24"/>
          <w:lang w:val="en-US"/>
        </w:rPr>
      </w:pPr>
      <w:r w:rsidRPr="000E0684">
        <w:rPr>
          <w:sz w:val="24"/>
          <w:szCs w:val="24"/>
          <w:lang w:val="en-US"/>
        </w:rPr>
        <w:t>ACE-inhibitors and angiotensin II receptor blockers should therefore not be used concomitantly in patients with diabetic nephropathy.</w:t>
      </w:r>
    </w:p>
    <w:p w14:paraId="1084F8A2" w14:textId="77777777" w:rsidR="00DA2891" w:rsidRPr="000E0684" w:rsidRDefault="00DA2891" w:rsidP="000E0684">
      <w:pPr>
        <w:ind w:left="851"/>
        <w:rPr>
          <w:sz w:val="24"/>
          <w:szCs w:val="24"/>
          <w:lang w:val="en-US"/>
        </w:rPr>
      </w:pPr>
    </w:p>
    <w:p w14:paraId="58432A14" w14:textId="77777777" w:rsidR="00DA2891" w:rsidRPr="000E0684" w:rsidRDefault="00DA2891" w:rsidP="000E0684">
      <w:pPr>
        <w:ind w:left="851"/>
        <w:rPr>
          <w:sz w:val="24"/>
          <w:szCs w:val="24"/>
          <w:lang w:val="en-US"/>
        </w:rPr>
      </w:pPr>
      <w:r w:rsidRPr="000E0684">
        <w:rPr>
          <w:sz w:val="24"/>
          <w:szCs w:val="24"/>
          <w:lang w:val="en-US"/>
        </w:rPr>
        <w:t>ALTITUDE (</w:t>
      </w:r>
      <w:proofErr w:type="spellStart"/>
      <w:r w:rsidRPr="000E0684">
        <w:rPr>
          <w:sz w:val="24"/>
          <w:szCs w:val="24"/>
          <w:lang w:val="en-US"/>
        </w:rPr>
        <w:t>Aliskiren</w:t>
      </w:r>
      <w:proofErr w:type="spellEnd"/>
      <w:r w:rsidRPr="000E0684">
        <w:rPr>
          <w:sz w:val="24"/>
          <w:szCs w:val="24"/>
          <w:lang w:val="en-US"/>
        </w:rPr>
        <w:t xml:space="preserve"> Trial in Type 2 Diabetes Using Cardiovascular and Renal Disease Endpoints) was a study designed to test the benefit of adding </w:t>
      </w:r>
      <w:proofErr w:type="spellStart"/>
      <w:r w:rsidRPr="000E0684">
        <w:rPr>
          <w:sz w:val="24"/>
          <w:szCs w:val="24"/>
          <w:lang w:val="en-US"/>
        </w:rPr>
        <w:t>aliskiren</w:t>
      </w:r>
      <w:proofErr w:type="spellEnd"/>
      <w:r w:rsidRPr="000E0684">
        <w:rPr>
          <w:sz w:val="24"/>
          <w:szCs w:val="24"/>
          <w:lang w:val="en-US"/>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0E0684">
        <w:rPr>
          <w:sz w:val="24"/>
          <w:szCs w:val="24"/>
          <w:lang w:val="en-US"/>
        </w:rPr>
        <w:t>aliskiren</w:t>
      </w:r>
      <w:proofErr w:type="spellEnd"/>
      <w:r w:rsidRPr="000E0684">
        <w:rPr>
          <w:sz w:val="24"/>
          <w:szCs w:val="24"/>
          <w:lang w:val="en-US"/>
        </w:rPr>
        <w:t xml:space="preserve"> group than in the placebo group and adverse events and serious adverse events of interest (</w:t>
      </w:r>
      <w:proofErr w:type="spellStart"/>
      <w:r w:rsidRPr="000E0684">
        <w:rPr>
          <w:sz w:val="24"/>
          <w:szCs w:val="24"/>
          <w:lang w:val="en-US"/>
        </w:rPr>
        <w:t>hyperkalaemia</w:t>
      </w:r>
      <w:proofErr w:type="spellEnd"/>
      <w:r w:rsidRPr="000E0684">
        <w:rPr>
          <w:sz w:val="24"/>
          <w:szCs w:val="24"/>
          <w:lang w:val="en-US"/>
        </w:rPr>
        <w:t xml:space="preserve">, hypotension and renal dysfunction) were more frequently reported in the </w:t>
      </w:r>
      <w:proofErr w:type="spellStart"/>
      <w:r w:rsidRPr="000E0684">
        <w:rPr>
          <w:sz w:val="24"/>
          <w:szCs w:val="24"/>
          <w:lang w:val="en-US"/>
        </w:rPr>
        <w:t>aliskiren</w:t>
      </w:r>
      <w:proofErr w:type="spellEnd"/>
      <w:r w:rsidRPr="000E0684">
        <w:rPr>
          <w:sz w:val="24"/>
          <w:szCs w:val="24"/>
          <w:lang w:val="en-US"/>
        </w:rPr>
        <w:t xml:space="preserve"> group than in the placebo group.</w:t>
      </w:r>
    </w:p>
    <w:p w14:paraId="7B391341" w14:textId="77777777" w:rsidR="00DA2891" w:rsidRPr="000E0684" w:rsidRDefault="00DA2891" w:rsidP="000E0684">
      <w:pPr>
        <w:ind w:left="851"/>
        <w:rPr>
          <w:color w:val="000000"/>
          <w:sz w:val="24"/>
          <w:szCs w:val="24"/>
          <w:lang w:val="en-US" w:eastAsia="fr-FR"/>
        </w:rPr>
      </w:pPr>
    </w:p>
    <w:p w14:paraId="76E2DFDB" w14:textId="77777777" w:rsidR="00B01DE4" w:rsidRPr="00034774" w:rsidRDefault="00B01DE4" w:rsidP="00046D98">
      <w:pPr>
        <w:ind w:left="851"/>
        <w:rPr>
          <w:i/>
          <w:snapToGrid w:val="0"/>
          <w:sz w:val="24"/>
          <w:szCs w:val="24"/>
          <w:u w:val="single"/>
          <w:lang w:val="en-GB"/>
        </w:rPr>
      </w:pPr>
      <w:r w:rsidRPr="00034774">
        <w:rPr>
          <w:i/>
          <w:snapToGrid w:val="0"/>
          <w:sz w:val="24"/>
          <w:szCs w:val="24"/>
          <w:u w:val="single"/>
          <w:lang w:val="en-GB"/>
        </w:rPr>
        <w:t>Paediatric population</w:t>
      </w:r>
    </w:p>
    <w:p w14:paraId="78B2DEF3" w14:textId="77777777" w:rsidR="00B01DE4" w:rsidRPr="00034774" w:rsidRDefault="00B01DE4" w:rsidP="00046D98">
      <w:pPr>
        <w:ind w:left="851"/>
        <w:rPr>
          <w:i/>
          <w:snapToGrid w:val="0"/>
          <w:sz w:val="24"/>
          <w:szCs w:val="24"/>
          <w:u w:val="single"/>
          <w:lang w:val="en-GB"/>
        </w:rPr>
      </w:pPr>
    </w:p>
    <w:p w14:paraId="011FFD01" w14:textId="77777777" w:rsidR="00B01DE4" w:rsidRPr="00034774" w:rsidRDefault="00B01DE4" w:rsidP="00046D98">
      <w:pPr>
        <w:ind w:left="851"/>
        <w:rPr>
          <w:iCs/>
          <w:snapToGrid w:val="0"/>
          <w:sz w:val="24"/>
          <w:szCs w:val="24"/>
          <w:u w:val="single"/>
          <w:lang w:val="en-GB"/>
        </w:rPr>
      </w:pPr>
      <w:r w:rsidRPr="00034774">
        <w:rPr>
          <w:iCs/>
          <w:snapToGrid w:val="0"/>
          <w:sz w:val="24"/>
          <w:szCs w:val="24"/>
          <w:u w:val="single"/>
          <w:lang w:val="en-GB"/>
        </w:rPr>
        <w:t>Hypertension</w:t>
      </w:r>
    </w:p>
    <w:p w14:paraId="4339B20E" w14:textId="77777777" w:rsidR="00B01DE4" w:rsidRPr="00034774" w:rsidRDefault="00B01DE4" w:rsidP="00046D98">
      <w:pPr>
        <w:ind w:left="851"/>
        <w:rPr>
          <w:iCs/>
          <w:snapToGrid w:val="0"/>
          <w:sz w:val="24"/>
          <w:szCs w:val="24"/>
          <w:u w:val="single"/>
          <w:lang w:val="en-GB"/>
        </w:rPr>
      </w:pPr>
    </w:p>
    <w:p w14:paraId="1770A0C0" w14:textId="2E58C5C7" w:rsidR="00B01DE4" w:rsidRPr="00034774" w:rsidRDefault="00B01DE4" w:rsidP="00046D98">
      <w:pPr>
        <w:ind w:left="851"/>
        <w:rPr>
          <w:snapToGrid w:val="0"/>
          <w:sz w:val="24"/>
          <w:szCs w:val="24"/>
          <w:lang w:val="en-GB"/>
        </w:rPr>
      </w:pPr>
      <w:r w:rsidRPr="00034774">
        <w:rPr>
          <w:snapToGrid w:val="0"/>
          <w:sz w:val="24"/>
          <w:szCs w:val="24"/>
          <w:lang w:val="en-GB"/>
        </w:rPr>
        <w:t>The antihypertensive effect of valsartan has been evaluated in four randomized, double-blind clinical studies in 561</w:t>
      </w:r>
      <w:r w:rsidRPr="00034774">
        <w:rPr>
          <w:sz w:val="24"/>
          <w:szCs w:val="24"/>
          <w:lang w:val="en-GB"/>
        </w:rPr>
        <w:t> </w:t>
      </w:r>
      <w:r w:rsidRPr="00034774">
        <w:rPr>
          <w:snapToGrid w:val="0"/>
          <w:sz w:val="24"/>
          <w:szCs w:val="24"/>
          <w:lang w:val="en-GB"/>
        </w:rPr>
        <w:t>paediatric patients from 6 to</w:t>
      </w:r>
      <w:r w:rsidR="00893520">
        <w:rPr>
          <w:snapToGrid w:val="0"/>
          <w:sz w:val="24"/>
          <w:szCs w:val="24"/>
          <w:lang w:val="en-GB"/>
        </w:rPr>
        <w:t xml:space="preserve"> less than</w:t>
      </w:r>
      <w:r w:rsidRPr="00034774">
        <w:rPr>
          <w:snapToGrid w:val="0"/>
          <w:sz w:val="24"/>
          <w:szCs w:val="24"/>
          <w:lang w:val="en-GB"/>
        </w:rPr>
        <w:t xml:space="preserve"> 18</w:t>
      </w:r>
      <w:r w:rsidRPr="00034774">
        <w:rPr>
          <w:sz w:val="24"/>
          <w:szCs w:val="24"/>
          <w:lang w:val="en-GB"/>
        </w:rPr>
        <w:t> </w:t>
      </w:r>
      <w:r w:rsidRPr="00034774">
        <w:rPr>
          <w:snapToGrid w:val="0"/>
          <w:sz w:val="24"/>
          <w:szCs w:val="24"/>
          <w:lang w:val="en-GB"/>
        </w:rPr>
        <w:t>years of age and 165</w:t>
      </w:r>
      <w:r w:rsidRPr="00034774">
        <w:rPr>
          <w:sz w:val="24"/>
          <w:szCs w:val="24"/>
          <w:lang w:val="en-GB"/>
        </w:rPr>
        <w:t> </w:t>
      </w:r>
      <w:r w:rsidRPr="00034774">
        <w:rPr>
          <w:snapToGrid w:val="0"/>
          <w:sz w:val="24"/>
          <w:szCs w:val="24"/>
          <w:lang w:val="en-GB"/>
        </w:rPr>
        <w:t>paediatric patients 1 to 6</w:t>
      </w:r>
      <w:r w:rsidRPr="00034774">
        <w:rPr>
          <w:sz w:val="24"/>
          <w:szCs w:val="24"/>
          <w:lang w:val="en-GB"/>
        </w:rPr>
        <w:t> </w:t>
      </w:r>
      <w:r w:rsidRPr="00034774">
        <w:rPr>
          <w:snapToGrid w:val="0"/>
          <w:sz w:val="24"/>
          <w:szCs w:val="24"/>
          <w:lang w:val="en-GB"/>
        </w:rPr>
        <w:t>years of age. Renal and urinary disorders, and obesity were the most common underlying medical conditions potentially contributing to hypertension in the children enrolled in these studies.</w:t>
      </w:r>
    </w:p>
    <w:p w14:paraId="56D3A6A3" w14:textId="77777777" w:rsidR="00B01DE4" w:rsidRPr="00034774" w:rsidRDefault="00B01DE4" w:rsidP="00046D98">
      <w:pPr>
        <w:ind w:left="851"/>
        <w:rPr>
          <w:snapToGrid w:val="0"/>
          <w:sz w:val="24"/>
          <w:szCs w:val="24"/>
          <w:lang w:val="en-GB"/>
        </w:rPr>
      </w:pPr>
    </w:p>
    <w:p w14:paraId="10ACA099" w14:textId="77777777" w:rsidR="00B01DE4" w:rsidRPr="00034774" w:rsidRDefault="00B01DE4" w:rsidP="00046D98">
      <w:pPr>
        <w:ind w:left="851"/>
        <w:rPr>
          <w:i/>
          <w:snapToGrid w:val="0"/>
          <w:sz w:val="24"/>
          <w:szCs w:val="24"/>
          <w:u w:val="single"/>
          <w:lang w:val="en-GB"/>
        </w:rPr>
      </w:pPr>
      <w:r w:rsidRPr="00034774">
        <w:rPr>
          <w:i/>
          <w:snapToGrid w:val="0"/>
          <w:sz w:val="24"/>
          <w:szCs w:val="24"/>
          <w:u w:val="single"/>
          <w:lang w:val="en-GB"/>
        </w:rPr>
        <w:t>Clinical experience in children at or above 6</w:t>
      </w:r>
      <w:r w:rsidRPr="00034774">
        <w:rPr>
          <w:sz w:val="24"/>
          <w:szCs w:val="24"/>
          <w:u w:val="single"/>
          <w:lang w:val="en-GB"/>
        </w:rPr>
        <w:t> </w:t>
      </w:r>
      <w:r w:rsidRPr="00034774">
        <w:rPr>
          <w:i/>
          <w:snapToGrid w:val="0"/>
          <w:sz w:val="24"/>
          <w:szCs w:val="24"/>
          <w:u w:val="single"/>
          <w:lang w:val="en-GB"/>
        </w:rPr>
        <w:t>years of age</w:t>
      </w:r>
    </w:p>
    <w:p w14:paraId="4999B7D7" w14:textId="2F2D1B4A" w:rsidR="00B01DE4" w:rsidRPr="00034774" w:rsidRDefault="00B01DE4" w:rsidP="00046D98">
      <w:pPr>
        <w:ind w:left="851"/>
        <w:rPr>
          <w:snapToGrid w:val="0"/>
          <w:sz w:val="24"/>
          <w:szCs w:val="24"/>
          <w:lang w:val="en-GB"/>
        </w:rPr>
      </w:pPr>
      <w:r w:rsidRPr="00034774">
        <w:rPr>
          <w:snapToGrid w:val="0"/>
          <w:sz w:val="24"/>
          <w:szCs w:val="24"/>
          <w:lang w:val="en-GB"/>
        </w:rPr>
        <w:t>In a clinical study involving 261</w:t>
      </w:r>
      <w:r w:rsidRPr="00034774">
        <w:rPr>
          <w:sz w:val="24"/>
          <w:szCs w:val="24"/>
          <w:lang w:val="en-GB"/>
        </w:rPr>
        <w:t> </w:t>
      </w:r>
      <w:r w:rsidRPr="00034774">
        <w:rPr>
          <w:snapToGrid w:val="0"/>
          <w:sz w:val="24"/>
          <w:szCs w:val="24"/>
          <w:lang w:val="en-GB"/>
        </w:rPr>
        <w:t>hypertensive paediatric patients 6</w:t>
      </w:r>
      <w:r w:rsidRPr="00034774">
        <w:rPr>
          <w:sz w:val="24"/>
          <w:szCs w:val="24"/>
          <w:lang w:val="en-GB"/>
        </w:rPr>
        <w:t> </w:t>
      </w:r>
      <w:r w:rsidRPr="00034774">
        <w:rPr>
          <w:snapToGrid w:val="0"/>
          <w:sz w:val="24"/>
          <w:szCs w:val="24"/>
          <w:lang w:val="en-GB"/>
        </w:rPr>
        <w:t>to 16</w:t>
      </w:r>
      <w:r w:rsidRPr="00034774">
        <w:rPr>
          <w:sz w:val="24"/>
          <w:szCs w:val="24"/>
          <w:lang w:val="en-GB"/>
        </w:rPr>
        <w:t> </w:t>
      </w:r>
      <w:r w:rsidRPr="00034774">
        <w:rPr>
          <w:snapToGrid w:val="0"/>
          <w:sz w:val="24"/>
          <w:szCs w:val="24"/>
          <w:lang w:val="en-GB"/>
        </w:rPr>
        <w:t>years of age, patients who weighed &lt;35</w:t>
      </w:r>
      <w:r w:rsidRPr="00034774">
        <w:rPr>
          <w:sz w:val="24"/>
          <w:szCs w:val="24"/>
          <w:lang w:val="en-GB"/>
        </w:rPr>
        <w:t> </w:t>
      </w:r>
      <w:r w:rsidRPr="00034774">
        <w:rPr>
          <w:snapToGrid w:val="0"/>
          <w:sz w:val="24"/>
          <w:szCs w:val="24"/>
          <w:lang w:val="en-GB"/>
        </w:rPr>
        <w:t>kg received 10, 40 or 80</w:t>
      </w:r>
      <w:r w:rsidRPr="00034774">
        <w:rPr>
          <w:sz w:val="24"/>
          <w:szCs w:val="24"/>
          <w:lang w:val="en-GB"/>
        </w:rPr>
        <w:t> </w:t>
      </w:r>
      <w:r w:rsidRPr="00034774">
        <w:rPr>
          <w:snapToGrid w:val="0"/>
          <w:sz w:val="24"/>
          <w:szCs w:val="24"/>
          <w:lang w:val="en-GB"/>
        </w:rPr>
        <w:t>mg of valsartan tablets daily (low, medium and high doses), and patients who weighed ≥35</w:t>
      </w:r>
      <w:r w:rsidRPr="00034774">
        <w:rPr>
          <w:sz w:val="24"/>
          <w:szCs w:val="24"/>
          <w:lang w:val="en-GB"/>
        </w:rPr>
        <w:t> </w:t>
      </w:r>
      <w:r w:rsidRPr="00034774">
        <w:rPr>
          <w:snapToGrid w:val="0"/>
          <w:sz w:val="24"/>
          <w:szCs w:val="24"/>
          <w:lang w:val="en-GB"/>
        </w:rPr>
        <w:t>kg received 20, 80, and 160</w:t>
      </w:r>
      <w:r w:rsidRPr="00034774">
        <w:rPr>
          <w:sz w:val="24"/>
          <w:szCs w:val="24"/>
          <w:lang w:val="en-GB"/>
        </w:rPr>
        <w:t> </w:t>
      </w:r>
      <w:r w:rsidRPr="00034774">
        <w:rPr>
          <w:snapToGrid w:val="0"/>
          <w:sz w:val="24"/>
          <w:szCs w:val="24"/>
          <w:lang w:val="en-GB"/>
        </w:rPr>
        <w:t>mg of valsartan tablets daily (low, medium and high doses). At the end of 2</w:t>
      </w:r>
      <w:r w:rsidRPr="00034774">
        <w:rPr>
          <w:sz w:val="24"/>
          <w:szCs w:val="24"/>
          <w:lang w:val="en-GB"/>
        </w:rPr>
        <w:t> </w:t>
      </w:r>
      <w:r w:rsidRPr="00034774">
        <w:rPr>
          <w:snapToGrid w:val="0"/>
          <w:sz w:val="24"/>
          <w:szCs w:val="24"/>
          <w:lang w:val="en-GB"/>
        </w:rPr>
        <w:t>weeks, valsartan reduced both systolic and diastolic blood pressure in a dose-dependent manner. Overall, the three dose levels of valsartan (low, medium and high) significantly reduced systolic blood pressure by 8, 10, 12 mmHg from the baseline, respectively. Patients were re-randomized to either continue receiving the same dose of valsartan or were switched to placebo. In patients who continued to receive the medium and high doses of valsartan, systolic blood pressure at trough was -4</w:t>
      </w:r>
      <w:r w:rsidRPr="00034774">
        <w:rPr>
          <w:sz w:val="24"/>
          <w:szCs w:val="24"/>
          <w:lang w:val="en-GB"/>
        </w:rPr>
        <w:t> </w:t>
      </w:r>
      <w:r w:rsidRPr="00034774">
        <w:rPr>
          <w:snapToGrid w:val="0"/>
          <w:sz w:val="24"/>
          <w:szCs w:val="24"/>
          <w:lang w:val="en-GB"/>
        </w:rPr>
        <w:t>and -7 mmHg lower than patients who received the placebo treatment. In patients receiving the low dose of valsartan, systolic blood pressure at trough was similar to that of patients who received the placebo treatment. Overall, the dose-dependent antihypertensive effect of valsartan was consistent across all the demographic subgroups.</w:t>
      </w:r>
    </w:p>
    <w:p w14:paraId="292E9E08" w14:textId="77777777" w:rsidR="00B01DE4" w:rsidRPr="00034774" w:rsidRDefault="00B01DE4" w:rsidP="00046D98">
      <w:pPr>
        <w:ind w:left="851"/>
        <w:rPr>
          <w:snapToGrid w:val="0"/>
          <w:sz w:val="24"/>
          <w:szCs w:val="24"/>
          <w:lang w:val="en-GB"/>
        </w:rPr>
      </w:pPr>
    </w:p>
    <w:p w14:paraId="7C715419" w14:textId="4E2BC8AC" w:rsidR="00B01DE4" w:rsidRPr="00034774" w:rsidRDefault="00B01DE4" w:rsidP="00046D98">
      <w:pPr>
        <w:ind w:left="851"/>
        <w:rPr>
          <w:snapToGrid w:val="0"/>
          <w:sz w:val="24"/>
          <w:szCs w:val="24"/>
          <w:lang w:val="en-GB"/>
        </w:rPr>
      </w:pPr>
      <w:r w:rsidRPr="00034774">
        <w:rPr>
          <w:snapToGrid w:val="0"/>
          <w:sz w:val="24"/>
          <w:szCs w:val="24"/>
          <w:lang w:val="en-GB"/>
        </w:rPr>
        <w:t xml:space="preserve">In </w:t>
      </w:r>
      <w:r w:rsidR="002F3076">
        <w:rPr>
          <w:snapToGrid w:val="0"/>
          <w:sz w:val="24"/>
          <w:szCs w:val="24"/>
          <w:lang w:val="en-GB"/>
        </w:rPr>
        <w:t>a second</w:t>
      </w:r>
      <w:r w:rsidRPr="00034774">
        <w:rPr>
          <w:snapToGrid w:val="0"/>
          <w:sz w:val="24"/>
          <w:szCs w:val="24"/>
          <w:lang w:val="en-GB"/>
        </w:rPr>
        <w:t xml:space="preserve"> clinical study involving 300</w:t>
      </w:r>
      <w:r w:rsidRPr="00034774">
        <w:rPr>
          <w:sz w:val="24"/>
          <w:szCs w:val="24"/>
          <w:lang w:val="en-GB"/>
        </w:rPr>
        <w:t> </w:t>
      </w:r>
      <w:r w:rsidRPr="00034774">
        <w:rPr>
          <w:snapToGrid w:val="0"/>
          <w:sz w:val="24"/>
          <w:szCs w:val="24"/>
          <w:lang w:val="en-GB"/>
        </w:rPr>
        <w:t>hypertensive paediatric patients 6</w:t>
      </w:r>
      <w:r w:rsidRPr="00034774">
        <w:rPr>
          <w:sz w:val="24"/>
          <w:szCs w:val="24"/>
          <w:lang w:val="en-GB"/>
        </w:rPr>
        <w:t> </w:t>
      </w:r>
      <w:r w:rsidRPr="00034774">
        <w:rPr>
          <w:snapToGrid w:val="0"/>
          <w:sz w:val="24"/>
          <w:szCs w:val="24"/>
          <w:lang w:val="en-GB"/>
        </w:rPr>
        <w:t>to</w:t>
      </w:r>
      <w:r w:rsidR="002F3076">
        <w:rPr>
          <w:snapToGrid w:val="0"/>
          <w:sz w:val="24"/>
          <w:szCs w:val="24"/>
          <w:lang w:val="en-GB"/>
        </w:rPr>
        <w:t xml:space="preserve"> less than</w:t>
      </w:r>
      <w:r w:rsidRPr="00034774">
        <w:rPr>
          <w:snapToGrid w:val="0"/>
          <w:sz w:val="24"/>
          <w:szCs w:val="24"/>
          <w:lang w:val="en-GB"/>
        </w:rPr>
        <w:t xml:space="preserve"> 18</w:t>
      </w:r>
      <w:r w:rsidRPr="00034774">
        <w:rPr>
          <w:sz w:val="24"/>
          <w:szCs w:val="24"/>
          <w:lang w:val="en-GB"/>
        </w:rPr>
        <w:t> </w:t>
      </w:r>
      <w:r w:rsidRPr="00034774">
        <w:rPr>
          <w:snapToGrid w:val="0"/>
          <w:sz w:val="24"/>
          <w:szCs w:val="24"/>
          <w:lang w:val="en-GB"/>
        </w:rPr>
        <w:t>years of age, eligible patients were randomized to receive valsartan or enalapril tablets for 12</w:t>
      </w:r>
      <w:r w:rsidRPr="00034774">
        <w:rPr>
          <w:sz w:val="24"/>
          <w:szCs w:val="24"/>
          <w:lang w:val="en-GB"/>
        </w:rPr>
        <w:t> </w:t>
      </w:r>
      <w:r w:rsidRPr="00034774">
        <w:rPr>
          <w:snapToGrid w:val="0"/>
          <w:sz w:val="24"/>
          <w:szCs w:val="24"/>
          <w:lang w:val="en-GB"/>
        </w:rPr>
        <w:t>weeks. Children weighing between ≥18</w:t>
      </w:r>
      <w:r w:rsidRPr="00034774">
        <w:rPr>
          <w:sz w:val="24"/>
          <w:szCs w:val="24"/>
          <w:lang w:val="en-GB"/>
        </w:rPr>
        <w:t> </w:t>
      </w:r>
      <w:r w:rsidRPr="00034774">
        <w:rPr>
          <w:snapToGrid w:val="0"/>
          <w:sz w:val="24"/>
          <w:szCs w:val="24"/>
          <w:lang w:val="en-GB"/>
        </w:rPr>
        <w:t>kg and &lt;35</w:t>
      </w:r>
      <w:r w:rsidRPr="00034774">
        <w:rPr>
          <w:sz w:val="24"/>
          <w:szCs w:val="24"/>
          <w:lang w:val="en-GB"/>
        </w:rPr>
        <w:t> </w:t>
      </w:r>
      <w:r w:rsidRPr="00034774">
        <w:rPr>
          <w:snapToGrid w:val="0"/>
          <w:sz w:val="24"/>
          <w:szCs w:val="24"/>
          <w:lang w:val="en-GB"/>
        </w:rPr>
        <w:t>kg received valsartan 80</w:t>
      </w:r>
      <w:r w:rsidRPr="00034774">
        <w:rPr>
          <w:sz w:val="24"/>
          <w:szCs w:val="24"/>
          <w:lang w:val="en-GB"/>
        </w:rPr>
        <w:t> </w:t>
      </w:r>
      <w:r w:rsidRPr="00034774">
        <w:rPr>
          <w:snapToGrid w:val="0"/>
          <w:sz w:val="24"/>
          <w:szCs w:val="24"/>
          <w:lang w:val="en-GB"/>
        </w:rPr>
        <w:t>mg or enalapril 10</w:t>
      </w:r>
      <w:r w:rsidRPr="00034774">
        <w:rPr>
          <w:sz w:val="24"/>
          <w:szCs w:val="24"/>
          <w:lang w:val="en-GB"/>
        </w:rPr>
        <w:t> </w:t>
      </w:r>
      <w:r w:rsidRPr="00034774">
        <w:rPr>
          <w:snapToGrid w:val="0"/>
          <w:sz w:val="24"/>
          <w:szCs w:val="24"/>
          <w:lang w:val="en-GB"/>
        </w:rPr>
        <w:t>mg; those between ≥35</w:t>
      </w:r>
      <w:r w:rsidRPr="00034774">
        <w:rPr>
          <w:sz w:val="24"/>
          <w:szCs w:val="24"/>
          <w:lang w:val="en-GB"/>
        </w:rPr>
        <w:t> </w:t>
      </w:r>
      <w:r w:rsidRPr="00034774">
        <w:rPr>
          <w:snapToGrid w:val="0"/>
          <w:sz w:val="24"/>
          <w:szCs w:val="24"/>
          <w:lang w:val="en-GB"/>
        </w:rPr>
        <w:t xml:space="preserve">kg and </w:t>
      </w:r>
      <w:r w:rsidRPr="00034774">
        <w:rPr>
          <w:sz w:val="24"/>
          <w:szCs w:val="24"/>
          <w:lang w:val="en-GB" w:bidi="th-TH"/>
        </w:rPr>
        <w:t>&lt;</w:t>
      </w:r>
      <w:r w:rsidRPr="00034774">
        <w:rPr>
          <w:snapToGrid w:val="0"/>
          <w:sz w:val="24"/>
          <w:szCs w:val="24"/>
          <w:lang w:val="en-GB"/>
        </w:rPr>
        <w:t>80</w:t>
      </w:r>
      <w:r w:rsidRPr="00034774">
        <w:rPr>
          <w:sz w:val="24"/>
          <w:szCs w:val="24"/>
          <w:lang w:val="en-GB"/>
        </w:rPr>
        <w:t> </w:t>
      </w:r>
      <w:r w:rsidRPr="00034774">
        <w:rPr>
          <w:snapToGrid w:val="0"/>
          <w:sz w:val="24"/>
          <w:szCs w:val="24"/>
          <w:lang w:val="en-GB"/>
        </w:rPr>
        <w:t>kg received valsartan 160</w:t>
      </w:r>
      <w:r w:rsidRPr="00034774">
        <w:rPr>
          <w:sz w:val="24"/>
          <w:szCs w:val="24"/>
          <w:lang w:val="en-GB"/>
        </w:rPr>
        <w:t> </w:t>
      </w:r>
      <w:r w:rsidRPr="00034774">
        <w:rPr>
          <w:snapToGrid w:val="0"/>
          <w:sz w:val="24"/>
          <w:szCs w:val="24"/>
          <w:lang w:val="en-GB"/>
        </w:rPr>
        <w:t>mg or enalapril 20</w:t>
      </w:r>
      <w:r w:rsidRPr="00034774">
        <w:rPr>
          <w:sz w:val="24"/>
          <w:szCs w:val="24"/>
          <w:lang w:val="en-GB"/>
        </w:rPr>
        <w:t> </w:t>
      </w:r>
      <w:r w:rsidRPr="00034774">
        <w:rPr>
          <w:snapToGrid w:val="0"/>
          <w:sz w:val="24"/>
          <w:szCs w:val="24"/>
          <w:lang w:val="en-GB"/>
        </w:rPr>
        <w:t>mg; those ≥80</w:t>
      </w:r>
      <w:r w:rsidRPr="00034774">
        <w:rPr>
          <w:sz w:val="24"/>
          <w:szCs w:val="24"/>
          <w:lang w:val="en-GB"/>
        </w:rPr>
        <w:t> </w:t>
      </w:r>
      <w:r w:rsidRPr="00034774">
        <w:rPr>
          <w:snapToGrid w:val="0"/>
          <w:sz w:val="24"/>
          <w:szCs w:val="24"/>
          <w:lang w:val="en-GB"/>
        </w:rPr>
        <w:t>kg received valsartan 320</w:t>
      </w:r>
      <w:r w:rsidRPr="00034774">
        <w:rPr>
          <w:sz w:val="24"/>
          <w:szCs w:val="24"/>
          <w:lang w:val="en-GB"/>
        </w:rPr>
        <w:t> </w:t>
      </w:r>
      <w:r w:rsidRPr="00034774">
        <w:rPr>
          <w:snapToGrid w:val="0"/>
          <w:sz w:val="24"/>
          <w:szCs w:val="24"/>
          <w:lang w:val="en-GB"/>
        </w:rPr>
        <w:t>mg or enalapril 40</w:t>
      </w:r>
      <w:r w:rsidRPr="00034774">
        <w:rPr>
          <w:sz w:val="24"/>
          <w:szCs w:val="24"/>
          <w:lang w:val="en-GB"/>
        </w:rPr>
        <w:t> </w:t>
      </w:r>
      <w:r w:rsidRPr="00034774">
        <w:rPr>
          <w:snapToGrid w:val="0"/>
          <w:sz w:val="24"/>
          <w:szCs w:val="24"/>
          <w:lang w:val="en-GB"/>
        </w:rPr>
        <w:t>mg. Reductions in systolic blood pressure were comparable in patients receiving valsartan (15</w:t>
      </w:r>
      <w:r w:rsidRPr="00034774">
        <w:rPr>
          <w:sz w:val="24"/>
          <w:szCs w:val="24"/>
          <w:lang w:val="en-GB"/>
        </w:rPr>
        <w:t> </w:t>
      </w:r>
      <w:r w:rsidRPr="00034774">
        <w:rPr>
          <w:snapToGrid w:val="0"/>
          <w:sz w:val="24"/>
          <w:szCs w:val="24"/>
          <w:lang w:val="en-GB"/>
        </w:rPr>
        <w:t>mmHg) and enalapril (14 mmHg) (non-inferiority p-value &lt;0.0001). Consistent results were observed for diastolic blood pressure with reductions of 9.1</w:t>
      </w:r>
      <w:r w:rsidRPr="00034774">
        <w:rPr>
          <w:sz w:val="24"/>
          <w:szCs w:val="24"/>
          <w:lang w:val="en-GB"/>
        </w:rPr>
        <w:t> </w:t>
      </w:r>
      <w:r w:rsidRPr="00034774">
        <w:rPr>
          <w:snapToGrid w:val="0"/>
          <w:sz w:val="24"/>
          <w:szCs w:val="24"/>
          <w:lang w:val="en-GB"/>
        </w:rPr>
        <w:t>mmHg and 8.5</w:t>
      </w:r>
      <w:r w:rsidRPr="00034774">
        <w:rPr>
          <w:sz w:val="24"/>
          <w:szCs w:val="24"/>
          <w:lang w:val="en-GB"/>
        </w:rPr>
        <w:t> </w:t>
      </w:r>
      <w:r w:rsidRPr="00034774">
        <w:rPr>
          <w:snapToGrid w:val="0"/>
          <w:sz w:val="24"/>
          <w:szCs w:val="24"/>
          <w:lang w:val="en-GB"/>
        </w:rPr>
        <w:t>mmHg with valsartan and enalapril, respectively.</w:t>
      </w:r>
    </w:p>
    <w:p w14:paraId="22B42FF4" w14:textId="77777777" w:rsidR="00B01DE4" w:rsidRPr="00034774" w:rsidRDefault="00B01DE4" w:rsidP="00046D98">
      <w:pPr>
        <w:ind w:left="851"/>
        <w:rPr>
          <w:snapToGrid w:val="0"/>
          <w:sz w:val="24"/>
          <w:szCs w:val="24"/>
          <w:lang w:val="en-GB"/>
        </w:rPr>
      </w:pPr>
    </w:p>
    <w:p w14:paraId="75A07AA1" w14:textId="76F35BA6" w:rsidR="00B01DE4" w:rsidRPr="00034774" w:rsidRDefault="00B01DE4" w:rsidP="00046D98">
      <w:pPr>
        <w:ind w:left="851"/>
        <w:rPr>
          <w:snapToGrid w:val="0"/>
          <w:sz w:val="24"/>
          <w:szCs w:val="24"/>
          <w:lang w:val="en-GB"/>
        </w:rPr>
      </w:pPr>
      <w:r w:rsidRPr="00034774">
        <w:rPr>
          <w:snapToGrid w:val="0"/>
          <w:sz w:val="24"/>
          <w:szCs w:val="24"/>
          <w:lang w:val="en-GB"/>
        </w:rPr>
        <w:t>In a third, open label clinical study, involving 150 paediatric hypertensive patients 6 to 17 years of age, eligible patients (systolic BP ≥95</w:t>
      </w:r>
      <w:r w:rsidRPr="00034774">
        <w:rPr>
          <w:snapToGrid w:val="0"/>
          <w:sz w:val="24"/>
          <w:szCs w:val="24"/>
          <w:vertAlign w:val="superscript"/>
          <w:lang w:val="en-GB"/>
        </w:rPr>
        <w:t>th</w:t>
      </w:r>
      <w:r w:rsidRPr="00034774">
        <w:rPr>
          <w:snapToGrid w:val="0"/>
          <w:sz w:val="24"/>
          <w:szCs w:val="24"/>
          <w:lang w:val="en-GB"/>
        </w:rPr>
        <w:t xml:space="preserve"> percentile for age, gender and height) received valsartan for 18 months to evaluate safety and tolerability. Out of the 150 patients participating in this study, 41 patients also received concomitant antihypertensive medication. Patients were dosed based on their weight categories for starting and maintenance doses. Patients weighing ≥18 to &lt; 35 kg, ≥35 to &lt; 80 kg and ≥ 80 to &lt; 160 kg received 40 mg, 80 mg and 160 mg and the doses were titrated to 80 mg, 160 mg and 320 mg respectively after one week. One half of the patients enrolled (50.0</w:t>
      </w:r>
      <w:r w:rsidR="00555B78">
        <w:rPr>
          <w:snapToGrid w:val="0"/>
          <w:sz w:val="24"/>
          <w:szCs w:val="24"/>
          <w:lang w:val="en-GB"/>
        </w:rPr>
        <w:t xml:space="preserve"> %</w:t>
      </w:r>
      <w:r w:rsidRPr="00034774">
        <w:rPr>
          <w:snapToGrid w:val="0"/>
          <w:sz w:val="24"/>
          <w:szCs w:val="24"/>
          <w:lang w:val="en-GB"/>
        </w:rPr>
        <w:t>, n=75) had CKD with 29.3</w:t>
      </w:r>
      <w:r w:rsidR="00555B78">
        <w:rPr>
          <w:snapToGrid w:val="0"/>
          <w:sz w:val="24"/>
          <w:szCs w:val="24"/>
          <w:lang w:val="en-GB"/>
        </w:rPr>
        <w:t xml:space="preserve"> %</w:t>
      </w:r>
      <w:r w:rsidRPr="00034774">
        <w:rPr>
          <w:snapToGrid w:val="0"/>
          <w:sz w:val="24"/>
          <w:szCs w:val="24"/>
          <w:lang w:val="en-GB"/>
        </w:rPr>
        <w:t xml:space="preserve"> (44) of patients having CKD Stage 2 (GFR 60 – 89 mL/min/1.73</w:t>
      </w:r>
      <w:r w:rsidR="006316FF">
        <w:rPr>
          <w:snapToGrid w:val="0"/>
          <w:sz w:val="24"/>
          <w:szCs w:val="24"/>
          <w:lang w:val="en-GB"/>
        </w:rPr>
        <w:t xml:space="preserve"> </w:t>
      </w:r>
      <w:r w:rsidRPr="00034774">
        <w:rPr>
          <w:snapToGrid w:val="0"/>
          <w:sz w:val="24"/>
          <w:szCs w:val="24"/>
          <w:lang w:val="en-GB"/>
        </w:rPr>
        <w:t>m</w:t>
      </w:r>
      <w:r w:rsidRPr="00034774">
        <w:rPr>
          <w:snapToGrid w:val="0"/>
          <w:sz w:val="24"/>
          <w:szCs w:val="24"/>
          <w:vertAlign w:val="superscript"/>
          <w:lang w:val="en-GB"/>
        </w:rPr>
        <w:t>2</w:t>
      </w:r>
      <w:r w:rsidRPr="00034774">
        <w:rPr>
          <w:snapToGrid w:val="0"/>
          <w:sz w:val="24"/>
          <w:szCs w:val="24"/>
          <w:lang w:val="en-GB"/>
        </w:rPr>
        <w:t>) or Stage 3 (GFR 30-59 mL/min/1.73</w:t>
      </w:r>
      <w:r w:rsidR="006316FF">
        <w:rPr>
          <w:snapToGrid w:val="0"/>
          <w:sz w:val="24"/>
          <w:szCs w:val="24"/>
          <w:lang w:val="en-GB"/>
        </w:rPr>
        <w:t xml:space="preserve"> </w:t>
      </w:r>
      <w:r w:rsidRPr="00034774">
        <w:rPr>
          <w:snapToGrid w:val="0"/>
          <w:sz w:val="24"/>
          <w:szCs w:val="24"/>
          <w:lang w:val="en-GB"/>
        </w:rPr>
        <w:t>m</w:t>
      </w:r>
      <w:r w:rsidRPr="00034774">
        <w:rPr>
          <w:snapToGrid w:val="0"/>
          <w:sz w:val="24"/>
          <w:szCs w:val="24"/>
          <w:vertAlign w:val="superscript"/>
          <w:lang w:val="en-GB"/>
        </w:rPr>
        <w:t>2</w:t>
      </w:r>
      <w:r w:rsidRPr="00034774">
        <w:rPr>
          <w:snapToGrid w:val="0"/>
          <w:sz w:val="24"/>
          <w:szCs w:val="24"/>
          <w:lang w:val="en-GB"/>
        </w:rPr>
        <w:t>). Mean reductions in systolic blood pressure were 14.9 mmHg in all patients (baseline 133.5 mmHg), 18.4 mmHg in patients with CKD (baseline 131.9 mmHg) and 11.5 mmHg in patients without CKD (baseline 135.1 mmHg). The percentage of patients who achieved overall BP control (both systolic and diastolic BP &lt;95</w:t>
      </w:r>
      <w:r w:rsidRPr="00034774">
        <w:rPr>
          <w:snapToGrid w:val="0"/>
          <w:sz w:val="24"/>
          <w:szCs w:val="24"/>
          <w:vertAlign w:val="superscript"/>
          <w:lang w:val="en-GB"/>
        </w:rPr>
        <w:t>th</w:t>
      </w:r>
      <w:r w:rsidRPr="00034774">
        <w:rPr>
          <w:snapToGrid w:val="0"/>
          <w:sz w:val="24"/>
          <w:szCs w:val="24"/>
          <w:lang w:val="en-GB"/>
        </w:rPr>
        <w:t xml:space="preserve"> percentile) was slightly higher in the CKD group (79.5</w:t>
      </w:r>
      <w:r w:rsidR="00555B78">
        <w:rPr>
          <w:snapToGrid w:val="0"/>
          <w:sz w:val="24"/>
          <w:szCs w:val="24"/>
          <w:lang w:val="en-GB"/>
        </w:rPr>
        <w:t xml:space="preserve"> %</w:t>
      </w:r>
      <w:r w:rsidRPr="00034774">
        <w:rPr>
          <w:snapToGrid w:val="0"/>
          <w:sz w:val="24"/>
          <w:szCs w:val="24"/>
          <w:lang w:val="en-GB"/>
        </w:rPr>
        <w:t>) compared to the non-CKD group (72.2</w:t>
      </w:r>
      <w:r w:rsidR="00555B78">
        <w:rPr>
          <w:snapToGrid w:val="0"/>
          <w:sz w:val="24"/>
          <w:szCs w:val="24"/>
          <w:lang w:val="en-GB"/>
        </w:rPr>
        <w:t xml:space="preserve"> %</w:t>
      </w:r>
      <w:r w:rsidRPr="00034774">
        <w:rPr>
          <w:snapToGrid w:val="0"/>
          <w:sz w:val="24"/>
          <w:szCs w:val="24"/>
          <w:lang w:val="en-GB"/>
        </w:rPr>
        <w:t>).</w:t>
      </w:r>
    </w:p>
    <w:p w14:paraId="288D6E46" w14:textId="77777777" w:rsidR="00B01DE4" w:rsidRPr="00034774" w:rsidRDefault="00B01DE4" w:rsidP="00046D98">
      <w:pPr>
        <w:ind w:left="851"/>
        <w:rPr>
          <w:snapToGrid w:val="0"/>
          <w:sz w:val="24"/>
          <w:szCs w:val="24"/>
          <w:lang w:val="en-GB"/>
        </w:rPr>
      </w:pPr>
    </w:p>
    <w:p w14:paraId="54CC299A" w14:textId="77777777" w:rsidR="00B01DE4" w:rsidRPr="00034774" w:rsidRDefault="00B01DE4" w:rsidP="00046D98">
      <w:pPr>
        <w:ind w:left="851"/>
        <w:rPr>
          <w:i/>
          <w:snapToGrid w:val="0"/>
          <w:sz w:val="24"/>
          <w:szCs w:val="24"/>
          <w:u w:val="single"/>
          <w:lang w:val="en-GB"/>
        </w:rPr>
      </w:pPr>
      <w:r w:rsidRPr="00034774">
        <w:rPr>
          <w:i/>
          <w:snapToGrid w:val="0"/>
          <w:sz w:val="24"/>
          <w:szCs w:val="24"/>
          <w:u w:val="single"/>
          <w:lang w:val="en-GB"/>
        </w:rPr>
        <w:t>Clinical experience in children less than 6</w:t>
      </w:r>
      <w:r w:rsidRPr="00034774">
        <w:rPr>
          <w:sz w:val="24"/>
          <w:szCs w:val="24"/>
          <w:u w:val="single"/>
          <w:lang w:val="en-GB"/>
        </w:rPr>
        <w:t> </w:t>
      </w:r>
      <w:r w:rsidRPr="00034774">
        <w:rPr>
          <w:i/>
          <w:snapToGrid w:val="0"/>
          <w:sz w:val="24"/>
          <w:szCs w:val="24"/>
          <w:u w:val="single"/>
          <w:lang w:val="en-GB"/>
        </w:rPr>
        <w:t>years of age</w:t>
      </w:r>
    </w:p>
    <w:p w14:paraId="23D793C1" w14:textId="77777777" w:rsidR="004A0A86" w:rsidRPr="000E0684" w:rsidRDefault="004A0A86" w:rsidP="000E0684">
      <w:pPr>
        <w:autoSpaceDE w:val="0"/>
        <w:autoSpaceDN w:val="0"/>
        <w:adjustRightInd w:val="0"/>
        <w:ind w:left="851"/>
        <w:rPr>
          <w:snapToGrid w:val="0"/>
          <w:sz w:val="24"/>
          <w:szCs w:val="24"/>
          <w:lang w:val="en-GB"/>
        </w:rPr>
      </w:pPr>
      <w:r w:rsidRPr="000E0684">
        <w:rPr>
          <w:snapToGrid w:val="0"/>
          <w:sz w:val="24"/>
          <w:szCs w:val="24"/>
          <w:lang w:val="en-GB"/>
        </w:rPr>
        <w:t xml:space="preserve">Three clinical studies were conducted in 291 patients aged 1 to 5 years. No children below the age of 1 year were enrolled in these studies. </w:t>
      </w:r>
    </w:p>
    <w:p w14:paraId="204C25E9" w14:textId="77777777" w:rsidR="004A0A86" w:rsidRPr="000E0684" w:rsidRDefault="004A0A86" w:rsidP="000E0684">
      <w:pPr>
        <w:autoSpaceDE w:val="0"/>
        <w:autoSpaceDN w:val="0"/>
        <w:adjustRightInd w:val="0"/>
        <w:ind w:left="851"/>
        <w:rPr>
          <w:snapToGrid w:val="0"/>
          <w:sz w:val="24"/>
          <w:szCs w:val="24"/>
          <w:lang w:val="en-GB"/>
        </w:rPr>
      </w:pPr>
    </w:p>
    <w:p w14:paraId="24572A79" w14:textId="77777777" w:rsidR="004A0A86" w:rsidRPr="000E0684" w:rsidRDefault="004A0A86" w:rsidP="000E0684">
      <w:pPr>
        <w:autoSpaceDE w:val="0"/>
        <w:autoSpaceDN w:val="0"/>
        <w:adjustRightInd w:val="0"/>
        <w:ind w:left="851"/>
        <w:rPr>
          <w:sz w:val="24"/>
          <w:szCs w:val="24"/>
          <w:lang w:val="en-GB"/>
        </w:rPr>
      </w:pPr>
      <w:r w:rsidRPr="000E0684">
        <w:rPr>
          <w:sz w:val="24"/>
          <w:szCs w:val="24"/>
          <w:lang w:val="en-GB"/>
        </w:rPr>
        <w:t>In the first study of 90 patients, dose-response could not be demonstrated, but in the second study of 75 patients, higher doses of valsartan were associated with greater BP reductions.</w:t>
      </w:r>
    </w:p>
    <w:p w14:paraId="3F051ABB" w14:textId="77777777" w:rsidR="004A0A86" w:rsidRPr="000E0684" w:rsidRDefault="004A0A86" w:rsidP="000E0684">
      <w:pPr>
        <w:autoSpaceDE w:val="0"/>
        <w:autoSpaceDN w:val="0"/>
        <w:adjustRightInd w:val="0"/>
        <w:ind w:left="851"/>
        <w:rPr>
          <w:sz w:val="24"/>
          <w:szCs w:val="24"/>
          <w:lang w:val="en-GB"/>
        </w:rPr>
      </w:pPr>
    </w:p>
    <w:p w14:paraId="41DF494E" w14:textId="77777777" w:rsidR="004A0A86" w:rsidRPr="000E0684" w:rsidRDefault="004A0A86" w:rsidP="000E0684">
      <w:pPr>
        <w:autoSpaceDE w:val="0"/>
        <w:autoSpaceDN w:val="0"/>
        <w:adjustRightInd w:val="0"/>
        <w:ind w:left="851"/>
        <w:rPr>
          <w:snapToGrid w:val="0"/>
          <w:sz w:val="24"/>
          <w:szCs w:val="24"/>
          <w:lang w:val="en-GB"/>
        </w:rPr>
      </w:pPr>
      <w:r w:rsidRPr="000E0684">
        <w:rPr>
          <w:sz w:val="24"/>
          <w:szCs w:val="24"/>
          <w:lang w:val="en-GB"/>
        </w:rPr>
        <w:t>The third study was a 6 week, randomised double-blind study to evaluate the dose response of valsartan in 126 children aged 1 to 5 years with hypertension, with or without CKD randomised to either 0.25 mg/kg or 4 mg/kg body weight. At endpoint, the reduction in Mean systolic blood pressure (MSBP)/ Mean diastolic blood pressure (MDBP) with valsartan 4.0 mg/kg compared to valsartan 0.25 mg/kg was 8.5/6.8 mmHg and 4.1/0.3 mmHg, respectively; (p=0.0157/p&lt;0.0001). Similarly, the CKD subgroup also showed reductions in MSBP/MDBP with valsartan 4.0 mg/kg compared to 0.25 mg/kg (9.2/6.5 mmHg vs 1.2/ +1.3 mmHg).</w:t>
      </w:r>
    </w:p>
    <w:p w14:paraId="33D74518" w14:textId="77777777" w:rsidR="00B01DE4" w:rsidRPr="000E0684" w:rsidRDefault="00B01DE4" w:rsidP="000E0684">
      <w:pPr>
        <w:ind w:left="851"/>
        <w:rPr>
          <w:sz w:val="24"/>
          <w:szCs w:val="24"/>
          <w:lang w:val="en-GB"/>
        </w:rPr>
      </w:pPr>
    </w:p>
    <w:p w14:paraId="6482856E" w14:textId="77777777" w:rsidR="00B01DE4" w:rsidRPr="000177C9" w:rsidRDefault="00B01DE4" w:rsidP="00046D98">
      <w:pPr>
        <w:ind w:left="851"/>
        <w:rPr>
          <w:sz w:val="24"/>
          <w:szCs w:val="24"/>
          <w:lang w:val="en-GB"/>
        </w:rPr>
      </w:pPr>
      <w:r w:rsidRPr="00034774">
        <w:rPr>
          <w:sz w:val="24"/>
          <w:szCs w:val="24"/>
          <w:lang w:val="en-GB"/>
        </w:rPr>
        <w:t>The European Medicines Agency has waived the obligation to submit the results of studies with valsartan in all subsets of the paediatric population in heart failure and heart failure after recent myocardial infarction. See section 4.2 for information on paediatric use.</w:t>
      </w:r>
    </w:p>
    <w:p w14:paraId="18059587" w14:textId="77777777" w:rsidR="007C5D2A" w:rsidRPr="000177C9" w:rsidRDefault="007C5D2A" w:rsidP="003E0341">
      <w:pPr>
        <w:tabs>
          <w:tab w:val="left" w:pos="851"/>
        </w:tabs>
        <w:ind w:left="851"/>
        <w:rPr>
          <w:sz w:val="24"/>
          <w:szCs w:val="24"/>
          <w:lang w:val="en-GB"/>
        </w:rPr>
      </w:pPr>
    </w:p>
    <w:p w14:paraId="2946173D" w14:textId="0FD6BEE5" w:rsidR="007C5D2A" w:rsidRPr="000177C9" w:rsidRDefault="007C5D2A" w:rsidP="007C5D2A">
      <w:pPr>
        <w:tabs>
          <w:tab w:val="left" w:pos="851"/>
        </w:tabs>
        <w:ind w:left="851" w:hanging="851"/>
        <w:rPr>
          <w:b/>
          <w:sz w:val="24"/>
          <w:szCs w:val="24"/>
          <w:lang w:val="en-GB"/>
        </w:rPr>
      </w:pPr>
      <w:r w:rsidRPr="000177C9">
        <w:rPr>
          <w:b/>
          <w:sz w:val="24"/>
          <w:szCs w:val="24"/>
          <w:lang w:val="en-GB"/>
        </w:rPr>
        <w:t>5.2</w:t>
      </w:r>
      <w:r w:rsidRPr="000177C9">
        <w:rPr>
          <w:b/>
          <w:sz w:val="24"/>
          <w:szCs w:val="24"/>
          <w:lang w:val="en-GB"/>
        </w:rPr>
        <w:tab/>
        <w:t>Pharmacokinetic properties</w:t>
      </w:r>
    </w:p>
    <w:p w14:paraId="277455DC" w14:textId="77777777" w:rsidR="00927358" w:rsidRDefault="00927358" w:rsidP="00046D98">
      <w:pPr>
        <w:ind w:left="851"/>
        <w:rPr>
          <w:sz w:val="24"/>
          <w:szCs w:val="24"/>
          <w:lang w:val="en-GB" w:eastAsia="fr-FR"/>
        </w:rPr>
      </w:pPr>
    </w:p>
    <w:p w14:paraId="31D66867" w14:textId="38797B1A" w:rsidR="00B01DE4" w:rsidRPr="00927358" w:rsidRDefault="00B01DE4" w:rsidP="00046D98">
      <w:pPr>
        <w:ind w:left="851"/>
        <w:rPr>
          <w:i/>
          <w:sz w:val="24"/>
          <w:szCs w:val="24"/>
          <w:u w:val="single"/>
          <w:lang w:val="en-GB" w:eastAsia="fr-FR"/>
        </w:rPr>
      </w:pPr>
      <w:r w:rsidRPr="00927358">
        <w:rPr>
          <w:i/>
          <w:sz w:val="24"/>
          <w:szCs w:val="24"/>
          <w:u w:val="single"/>
          <w:lang w:val="en-GB" w:eastAsia="fr-FR"/>
        </w:rPr>
        <w:t>Absorption</w:t>
      </w:r>
    </w:p>
    <w:p w14:paraId="096FFF6D" w14:textId="77777777" w:rsidR="00B01DE4" w:rsidRPr="000177C9" w:rsidRDefault="00B01DE4" w:rsidP="00046D98">
      <w:pPr>
        <w:ind w:left="851"/>
        <w:rPr>
          <w:sz w:val="24"/>
          <w:szCs w:val="24"/>
          <w:lang w:val="en-GB" w:eastAsia="fr-FR"/>
        </w:rPr>
      </w:pPr>
    </w:p>
    <w:p w14:paraId="28A6C16E" w14:textId="5CA81E49" w:rsidR="00B01DE4" w:rsidRPr="000177C9" w:rsidRDefault="00B01DE4" w:rsidP="00046D98">
      <w:pPr>
        <w:ind w:left="851"/>
        <w:rPr>
          <w:sz w:val="24"/>
          <w:szCs w:val="24"/>
          <w:lang w:val="en-GB" w:eastAsia="fr-FR"/>
        </w:rPr>
      </w:pPr>
      <w:r w:rsidRPr="000177C9">
        <w:rPr>
          <w:sz w:val="24"/>
          <w:szCs w:val="24"/>
          <w:lang w:val="en-GB" w:eastAsia="fr-FR"/>
        </w:rPr>
        <w:t>Following oral administration of valsartan alone, peak plasma concentrations of valsartan are reached in 2–4 hours. Mean absolute bioavailability is 23</w:t>
      </w:r>
      <w:r w:rsidR="00555B78">
        <w:rPr>
          <w:sz w:val="24"/>
          <w:szCs w:val="24"/>
          <w:lang w:val="en-GB" w:eastAsia="fr-FR"/>
        </w:rPr>
        <w:t xml:space="preserve"> %</w:t>
      </w:r>
      <w:r w:rsidRPr="000177C9">
        <w:rPr>
          <w:sz w:val="24"/>
          <w:szCs w:val="24"/>
          <w:lang w:val="en-GB" w:eastAsia="fr-FR"/>
        </w:rPr>
        <w:t>. Food decreases exposure (as measured by AUC) to valsartan by about 40</w:t>
      </w:r>
      <w:r w:rsidR="00555B78">
        <w:rPr>
          <w:sz w:val="24"/>
          <w:szCs w:val="24"/>
          <w:lang w:val="en-GB" w:eastAsia="fr-FR"/>
        </w:rPr>
        <w:t xml:space="preserve"> %</w:t>
      </w:r>
      <w:r w:rsidRPr="000177C9">
        <w:rPr>
          <w:sz w:val="24"/>
          <w:szCs w:val="24"/>
          <w:lang w:val="en-GB" w:eastAsia="fr-FR"/>
        </w:rPr>
        <w:t xml:space="preserve"> and peak plasma concentration (</w:t>
      </w:r>
      <w:proofErr w:type="spellStart"/>
      <w:r w:rsidRPr="000177C9">
        <w:rPr>
          <w:sz w:val="24"/>
          <w:szCs w:val="24"/>
          <w:lang w:val="en-GB" w:eastAsia="fr-FR"/>
        </w:rPr>
        <w:t>C</w:t>
      </w:r>
      <w:r w:rsidRPr="000177C9">
        <w:rPr>
          <w:sz w:val="24"/>
          <w:szCs w:val="24"/>
          <w:vertAlign w:val="subscript"/>
          <w:lang w:val="en-GB" w:eastAsia="fr-FR"/>
        </w:rPr>
        <w:t>max</w:t>
      </w:r>
      <w:proofErr w:type="spellEnd"/>
      <w:r w:rsidRPr="000177C9">
        <w:rPr>
          <w:sz w:val="24"/>
          <w:szCs w:val="24"/>
          <w:lang w:val="en-GB" w:eastAsia="fr-FR"/>
        </w:rPr>
        <w:t>) by about 50</w:t>
      </w:r>
      <w:r w:rsidR="00555B78">
        <w:rPr>
          <w:sz w:val="24"/>
          <w:szCs w:val="24"/>
          <w:lang w:val="en-GB" w:eastAsia="fr-FR"/>
        </w:rPr>
        <w:t xml:space="preserve"> %</w:t>
      </w:r>
      <w:r w:rsidRPr="000177C9">
        <w:rPr>
          <w:sz w:val="24"/>
          <w:szCs w:val="24"/>
          <w:lang w:val="en-GB" w:eastAsia="fr-FR"/>
        </w:rPr>
        <w:t xml:space="preserve">, although from about 8 h post dosing plasma valsartan concentrations are similar for the fed and fasted groups. This reduction in AUC is not, however, accompanied by a clinically significant reduction in the therapeutic effect, and valsartan can therefore be given either with or without food. </w:t>
      </w:r>
    </w:p>
    <w:p w14:paraId="205761B8" w14:textId="77777777" w:rsidR="00B01DE4" w:rsidRPr="000177C9" w:rsidRDefault="00B01DE4" w:rsidP="00046D98">
      <w:pPr>
        <w:ind w:left="851"/>
        <w:rPr>
          <w:sz w:val="24"/>
          <w:szCs w:val="24"/>
          <w:lang w:val="en-GB" w:eastAsia="fr-FR"/>
        </w:rPr>
      </w:pPr>
    </w:p>
    <w:p w14:paraId="534C91A1" w14:textId="77777777" w:rsidR="00B01DE4" w:rsidRPr="00927358" w:rsidRDefault="00B01DE4" w:rsidP="00046D98">
      <w:pPr>
        <w:ind w:left="851"/>
        <w:rPr>
          <w:i/>
          <w:sz w:val="24"/>
          <w:szCs w:val="24"/>
          <w:u w:val="single"/>
          <w:lang w:val="en-GB" w:eastAsia="fr-FR"/>
        </w:rPr>
      </w:pPr>
      <w:r w:rsidRPr="00927358">
        <w:rPr>
          <w:i/>
          <w:sz w:val="24"/>
          <w:szCs w:val="24"/>
          <w:u w:val="single"/>
          <w:lang w:val="en-GB" w:eastAsia="fr-FR"/>
        </w:rPr>
        <w:t>Distribution</w:t>
      </w:r>
    </w:p>
    <w:p w14:paraId="3B7BB9C3" w14:textId="77777777" w:rsidR="00B01DE4" w:rsidRPr="000177C9" w:rsidRDefault="00B01DE4" w:rsidP="00046D98">
      <w:pPr>
        <w:ind w:left="851"/>
        <w:rPr>
          <w:sz w:val="24"/>
          <w:szCs w:val="24"/>
          <w:lang w:val="en-GB" w:eastAsia="fr-FR"/>
        </w:rPr>
      </w:pPr>
    </w:p>
    <w:p w14:paraId="14923360" w14:textId="3C44FB0F" w:rsidR="00B01DE4" w:rsidRPr="000177C9" w:rsidRDefault="00B01DE4" w:rsidP="00046D98">
      <w:pPr>
        <w:ind w:left="851"/>
        <w:rPr>
          <w:sz w:val="24"/>
          <w:szCs w:val="24"/>
          <w:lang w:val="en-GB" w:eastAsia="fr-FR"/>
        </w:rPr>
      </w:pPr>
      <w:r w:rsidRPr="000177C9">
        <w:rPr>
          <w:sz w:val="24"/>
          <w:szCs w:val="24"/>
          <w:lang w:val="en-GB" w:eastAsia="fr-FR"/>
        </w:rPr>
        <w:t>The steady-state volume of distribution of valsartan after intravenous administration is about 17 litres, indicating that valsartan does not distribute into tissues extensively. Valsartan is highly bound to serum proteins (94–97</w:t>
      </w:r>
      <w:r w:rsidR="00555B78">
        <w:rPr>
          <w:sz w:val="24"/>
          <w:szCs w:val="24"/>
          <w:lang w:val="en-GB" w:eastAsia="fr-FR"/>
        </w:rPr>
        <w:t xml:space="preserve"> %</w:t>
      </w:r>
      <w:r w:rsidRPr="000177C9">
        <w:rPr>
          <w:sz w:val="24"/>
          <w:szCs w:val="24"/>
          <w:lang w:val="en-GB" w:eastAsia="fr-FR"/>
        </w:rPr>
        <w:t xml:space="preserve">), mainly serum albumin. </w:t>
      </w:r>
    </w:p>
    <w:p w14:paraId="47C9B2EE" w14:textId="77777777" w:rsidR="00B01DE4" w:rsidRPr="000177C9" w:rsidRDefault="00B01DE4" w:rsidP="00046D98">
      <w:pPr>
        <w:ind w:left="851"/>
        <w:rPr>
          <w:sz w:val="24"/>
          <w:szCs w:val="24"/>
          <w:lang w:val="en-GB" w:eastAsia="fr-FR"/>
        </w:rPr>
      </w:pPr>
    </w:p>
    <w:p w14:paraId="1FE23220" w14:textId="77777777" w:rsidR="00B01DE4" w:rsidRPr="00927358" w:rsidRDefault="00B01DE4" w:rsidP="00046D98">
      <w:pPr>
        <w:ind w:left="851"/>
        <w:rPr>
          <w:i/>
          <w:sz w:val="24"/>
          <w:szCs w:val="24"/>
          <w:u w:val="single"/>
          <w:lang w:val="en-GB" w:eastAsia="fr-FR"/>
        </w:rPr>
      </w:pPr>
      <w:r w:rsidRPr="00927358">
        <w:rPr>
          <w:i/>
          <w:sz w:val="24"/>
          <w:szCs w:val="24"/>
          <w:u w:val="single"/>
          <w:lang w:val="en-GB" w:eastAsia="fr-FR"/>
        </w:rPr>
        <w:t>Biotransformation</w:t>
      </w:r>
    </w:p>
    <w:p w14:paraId="43A9AB0D" w14:textId="77777777" w:rsidR="00B01DE4" w:rsidRPr="000177C9" w:rsidRDefault="00B01DE4" w:rsidP="00046D98">
      <w:pPr>
        <w:ind w:left="851"/>
        <w:rPr>
          <w:sz w:val="24"/>
          <w:szCs w:val="24"/>
          <w:lang w:val="en-GB" w:eastAsia="fr-FR"/>
        </w:rPr>
      </w:pPr>
    </w:p>
    <w:p w14:paraId="5F13D8C1" w14:textId="1DD93294" w:rsidR="00B01DE4" w:rsidRPr="000177C9" w:rsidRDefault="00B01DE4" w:rsidP="00046D98">
      <w:pPr>
        <w:ind w:left="851"/>
        <w:rPr>
          <w:sz w:val="24"/>
          <w:szCs w:val="24"/>
          <w:lang w:val="en-GB" w:eastAsia="fr-FR"/>
        </w:rPr>
      </w:pPr>
      <w:r w:rsidRPr="000177C9">
        <w:rPr>
          <w:sz w:val="24"/>
          <w:szCs w:val="24"/>
          <w:lang w:val="en-GB" w:eastAsia="fr-FR"/>
        </w:rPr>
        <w:t xml:space="preserve">Valsartan is not </w:t>
      </w:r>
      <w:proofErr w:type="spellStart"/>
      <w:r w:rsidRPr="000177C9">
        <w:rPr>
          <w:sz w:val="24"/>
          <w:szCs w:val="24"/>
          <w:lang w:val="en-GB" w:eastAsia="fr-FR"/>
        </w:rPr>
        <w:t>biotransformed</w:t>
      </w:r>
      <w:proofErr w:type="spellEnd"/>
      <w:r w:rsidRPr="000177C9">
        <w:rPr>
          <w:sz w:val="24"/>
          <w:szCs w:val="24"/>
          <w:lang w:val="en-GB" w:eastAsia="fr-FR"/>
        </w:rPr>
        <w:t xml:space="preserve"> to a high extent as only about 20</w:t>
      </w:r>
      <w:r w:rsidR="00555B78">
        <w:rPr>
          <w:sz w:val="24"/>
          <w:szCs w:val="24"/>
          <w:lang w:val="en-GB" w:eastAsia="fr-FR"/>
        </w:rPr>
        <w:t xml:space="preserve"> %</w:t>
      </w:r>
      <w:r w:rsidRPr="000177C9">
        <w:rPr>
          <w:sz w:val="24"/>
          <w:szCs w:val="24"/>
          <w:lang w:val="en-GB" w:eastAsia="fr-FR"/>
        </w:rPr>
        <w:t xml:space="preserve"> of dose is recovered as metabolites. A hydroxy metabolite has been identified in plasma at low concentrations (less than 10</w:t>
      </w:r>
      <w:r w:rsidR="00555B78">
        <w:rPr>
          <w:sz w:val="24"/>
          <w:szCs w:val="24"/>
          <w:lang w:val="en-GB" w:eastAsia="fr-FR"/>
        </w:rPr>
        <w:t xml:space="preserve"> %</w:t>
      </w:r>
      <w:r w:rsidRPr="000177C9">
        <w:rPr>
          <w:sz w:val="24"/>
          <w:szCs w:val="24"/>
          <w:lang w:val="en-GB" w:eastAsia="fr-FR"/>
        </w:rPr>
        <w:t xml:space="preserve"> of the valsartan AUC). This metabolite is pharmacologically inactive. </w:t>
      </w:r>
    </w:p>
    <w:p w14:paraId="176F4573" w14:textId="0C3CBAF8" w:rsidR="009E7DF1" w:rsidRDefault="009E7DF1">
      <w:pPr>
        <w:rPr>
          <w:sz w:val="24"/>
          <w:szCs w:val="24"/>
          <w:lang w:val="en-GB" w:eastAsia="fr-FR"/>
        </w:rPr>
      </w:pPr>
      <w:r>
        <w:rPr>
          <w:sz w:val="24"/>
          <w:szCs w:val="24"/>
          <w:lang w:val="en-GB" w:eastAsia="fr-FR"/>
        </w:rPr>
        <w:br w:type="page"/>
      </w:r>
    </w:p>
    <w:p w14:paraId="10DD830E" w14:textId="77777777" w:rsidR="00B01DE4" w:rsidRPr="000177C9" w:rsidRDefault="00B01DE4" w:rsidP="00046D98">
      <w:pPr>
        <w:ind w:left="851"/>
        <w:rPr>
          <w:sz w:val="24"/>
          <w:szCs w:val="24"/>
          <w:lang w:val="en-GB" w:eastAsia="fr-FR"/>
        </w:rPr>
      </w:pPr>
    </w:p>
    <w:p w14:paraId="22C7FE62" w14:textId="77777777" w:rsidR="00B01DE4" w:rsidRPr="00927358" w:rsidRDefault="00B01DE4" w:rsidP="00046D98">
      <w:pPr>
        <w:ind w:left="851"/>
        <w:rPr>
          <w:i/>
          <w:sz w:val="24"/>
          <w:szCs w:val="24"/>
          <w:u w:val="single"/>
          <w:lang w:val="en-GB" w:eastAsia="fr-FR"/>
        </w:rPr>
      </w:pPr>
      <w:r w:rsidRPr="00927358">
        <w:rPr>
          <w:i/>
          <w:sz w:val="24"/>
          <w:szCs w:val="24"/>
          <w:u w:val="single"/>
          <w:lang w:val="en-GB" w:eastAsia="fr-FR"/>
        </w:rPr>
        <w:t>Elimination</w:t>
      </w:r>
    </w:p>
    <w:p w14:paraId="6D76B284" w14:textId="77777777" w:rsidR="00B01DE4" w:rsidRPr="000177C9" w:rsidRDefault="00B01DE4" w:rsidP="00046D98">
      <w:pPr>
        <w:ind w:left="851"/>
        <w:rPr>
          <w:sz w:val="24"/>
          <w:szCs w:val="24"/>
          <w:lang w:val="en-GB" w:eastAsia="fr-FR"/>
        </w:rPr>
      </w:pPr>
    </w:p>
    <w:p w14:paraId="7DAB65A4" w14:textId="4DC5C7FD" w:rsidR="00B01DE4" w:rsidRPr="000177C9" w:rsidRDefault="00B01DE4" w:rsidP="00046D98">
      <w:pPr>
        <w:ind w:left="851"/>
        <w:rPr>
          <w:sz w:val="24"/>
          <w:szCs w:val="24"/>
          <w:lang w:val="en-GB" w:eastAsia="fr-FR"/>
        </w:rPr>
      </w:pPr>
      <w:r w:rsidRPr="000177C9">
        <w:rPr>
          <w:sz w:val="24"/>
          <w:szCs w:val="24"/>
          <w:lang w:val="en-GB" w:eastAsia="fr-FR"/>
        </w:rPr>
        <w:t>Valsartan shows multiexponential decay kinetics (</w:t>
      </w:r>
      <w:r w:rsidRPr="000177C9">
        <w:rPr>
          <w:sz w:val="24"/>
          <w:szCs w:val="24"/>
          <w:lang w:val="en-GB"/>
        </w:rPr>
        <w:t>t</w:t>
      </w:r>
      <w:r w:rsidRPr="000177C9">
        <w:rPr>
          <w:sz w:val="24"/>
          <w:szCs w:val="24"/>
          <w:vertAlign w:val="subscript"/>
          <w:lang w:val="en-GB"/>
        </w:rPr>
        <w:t>½α</w:t>
      </w:r>
      <w:r w:rsidRPr="000177C9">
        <w:rPr>
          <w:sz w:val="24"/>
          <w:szCs w:val="24"/>
          <w:lang w:val="en-GB"/>
        </w:rPr>
        <w:t xml:space="preserve"> &lt;1 h and t</w:t>
      </w:r>
      <w:r w:rsidRPr="000177C9">
        <w:rPr>
          <w:sz w:val="24"/>
          <w:szCs w:val="24"/>
          <w:vertAlign w:val="subscript"/>
          <w:lang w:val="en-GB"/>
        </w:rPr>
        <w:t>½ß</w:t>
      </w:r>
      <w:r w:rsidRPr="000177C9">
        <w:rPr>
          <w:sz w:val="24"/>
          <w:szCs w:val="24"/>
          <w:lang w:val="en-GB"/>
        </w:rPr>
        <w:t xml:space="preserve"> about 9 h</w:t>
      </w:r>
      <w:r w:rsidRPr="000177C9">
        <w:rPr>
          <w:sz w:val="24"/>
          <w:szCs w:val="24"/>
          <w:lang w:val="en-GB" w:eastAsia="fr-FR"/>
        </w:rPr>
        <w:t>). Valsartan is primarily eliminated by biliary excretion in faeces (about 83</w:t>
      </w:r>
      <w:r w:rsidR="00555B78">
        <w:rPr>
          <w:sz w:val="24"/>
          <w:szCs w:val="24"/>
          <w:lang w:val="en-GB" w:eastAsia="fr-FR"/>
        </w:rPr>
        <w:t xml:space="preserve"> %</w:t>
      </w:r>
      <w:r w:rsidRPr="000177C9">
        <w:rPr>
          <w:sz w:val="24"/>
          <w:szCs w:val="24"/>
          <w:lang w:val="en-GB" w:eastAsia="fr-FR"/>
        </w:rPr>
        <w:t xml:space="preserve"> of dose) and renally in urine (about 13</w:t>
      </w:r>
      <w:r w:rsidR="00555B78">
        <w:rPr>
          <w:sz w:val="24"/>
          <w:szCs w:val="24"/>
          <w:lang w:val="en-GB" w:eastAsia="fr-FR"/>
        </w:rPr>
        <w:t xml:space="preserve"> %</w:t>
      </w:r>
      <w:r w:rsidRPr="000177C9">
        <w:rPr>
          <w:sz w:val="24"/>
          <w:szCs w:val="24"/>
          <w:lang w:val="en-GB" w:eastAsia="fr-FR"/>
        </w:rPr>
        <w:t xml:space="preserve"> of dose), mainly as unchanged drug. Following intravenous administration, plasma clearance of valsartan is about 2 l/h and its renal clearance is 0.62 l/h (about 30</w:t>
      </w:r>
      <w:r w:rsidR="00555B78">
        <w:rPr>
          <w:sz w:val="24"/>
          <w:szCs w:val="24"/>
          <w:lang w:val="en-GB" w:eastAsia="fr-FR"/>
        </w:rPr>
        <w:t xml:space="preserve"> %</w:t>
      </w:r>
      <w:r w:rsidRPr="000177C9">
        <w:rPr>
          <w:sz w:val="24"/>
          <w:szCs w:val="24"/>
          <w:lang w:val="en-GB" w:eastAsia="fr-FR"/>
        </w:rPr>
        <w:t xml:space="preserve"> of total clearance). The half-life of valsartan is 6 hours.</w:t>
      </w:r>
    </w:p>
    <w:p w14:paraId="0BE84465" w14:textId="77777777" w:rsidR="00B01DE4" w:rsidRPr="000177C9" w:rsidRDefault="00B01DE4" w:rsidP="00046D98">
      <w:pPr>
        <w:ind w:left="851"/>
        <w:rPr>
          <w:sz w:val="24"/>
          <w:szCs w:val="24"/>
          <w:lang w:val="en-GB" w:eastAsia="fr-FR"/>
        </w:rPr>
      </w:pPr>
    </w:p>
    <w:p w14:paraId="6894849F" w14:textId="77777777" w:rsidR="00B01DE4" w:rsidRPr="00B005BD" w:rsidRDefault="00B01DE4" w:rsidP="00046D98">
      <w:pPr>
        <w:ind w:left="851"/>
        <w:rPr>
          <w:sz w:val="24"/>
          <w:szCs w:val="24"/>
          <w:lang w:val="en-GB" w:eastAsia="fr-FR"/>
        </w:rPr>
      </w:pPr>
      <w:r w:rsidRPr="00927358">
        <w:rPr>
          <w:i/>
          <w:sz w:val="24"/>
          <w:szCs w:val="24"/>
          <w:u w:val="single"/>
          <w:lang w:val="en-GB" w:eastAsia="fr-FR"/>
        </w:rPr>
        <w:t xml:space="preserve">In heart failure patients </w:t>
      </w:r>
      <w:r w:rsidRPr="00B005BD">
        <w:rPr>
          <w:sz w:val="24"/>
          <w:szCs w:val="24"/>
          <w:lang w:val="en-GB"/>
        </w:rPr>
        <w:t>(only 40 mg, 80 mg and 160 mg strengths)</w:t>
      </w:r>
    </w:p>
    <w:p w14:paraId="24B0AEDD" w14:textId="77777777" w:rsidR="00B01DE4" w:rsidRPr="00B005BD" w:rsidRDefault="00B01DE4" w:rsidP="00046D98">
      <w:pPr>
        <w:ind w:left="851"/>
        <w:rPr>
          <w:sz w:val="24"/>
          <w:szCs w:val="24"/>
          <w:lang w:val="en-GB" w:eastAsia="fr-FR"/>
        </w:rPr>
      </w:pPr>
    </w:p>
    <w:p w14:paraId="29312BBA" w14:textId="77777777" w:rsidR="00B01DE4" w:rsidRPr="00B005BD" w:rsidRDefault="00B01DE4" w:rsidP="00046D98">
      <w:pPr>
        <w:ind w:left="851"/>
        <w:rPr>
          <w:sz w:val="24"/>
          <w:szCs w:val="24"/>
          <w:lang w:val="en-GB" w:eastAsia="fr-FR"/>
        </w:rPr>
      </w:pPr>
      <w:r w:rsidRPr="00B005BD">
        <w:rPr>
          <w:sz w:val="24"/>
          <w:szCs w:val="24"/>
          <w:lang w:val="en-GB" w:eastAsia="fr-FR"/>
        </w:rPr>
        <w:t xml:space="preserve">The average time to peak concentration and elimination half-life of valsartan in heart failure patients are similar to that observed in healthy volunteers. AUC and </w:t>
      </w:r>
      <w:proofErr w:type="spellStart"/>
      <w:r w:rsidRPr="00B005BD">
        <w:rPr>
          <w:sz w:val="24"/>
          <w:szCs w:val="24"/>
          <w:lang w:val="en-GB" w:eastAsia="fr-FR"/>
        </w:rPr>
        <w:t>C</w:t>
      </w:r>
      <w:r w:rsidRPr="00B005BD">
        <w:rPr>
          <w:sz w:val="24"/>
          <w:szCs w:val="24"/>
          <w:vertAlign w:val="subscript"/>
          <w:lang w:val="en-GB" w:eastAsia="fr-FR"/>
        </w:rPr>
        <w:t>max</w:t>
      </w:r>
      <w:proofErr w:type="spellEnd"/>
      <w:r w:rsidRPr="00B005BD">
        <w:rPr>
          <w:sz w:val="24"/>
          <w:szCs w:val="24"/>
          <w:lang w:val="en-GB" w:eastAsia="fr-FR"/>
        </w:rPr>
        <w:t xml:space="preserve"> values of valsartan are almost proportional with increasing dose over the clinical dosing range (40 to 160 mg twice a day). The average accumulation factor is about 1.7. The apparent clearance of valsartan following oral administration is approximately 4.5 l/h. Age does not affect the apparent clearance in heart failure patients.</w:t>
      </w:r>
    </w:p>
    <w:p w14:paraId="5E67576F" w14:textId="77777777" w:rsidR="00B01DE4" w:rsidRPr="00B005BD" w:rsidRDefault="00B01DE4" w:rsidP="00046D98">
      <w:pPr>
        <w:ind w:left="851"/>
        <w:rPr>
          <w:sz w:val="24"/>
          <w:szCs w:val="24"/>
          <w:lang w:val="en-GB" w:eastAsia="fr-FR"/>
        </w:rPr>
      </w:pPr>
    </w:p>
    <w:p w14:paraId="3D922780" w14:textId="77777777" w:rsidR="00B01DE4" w:rsidRPr="00927358" w:rsidRDefault="00B01DE4" w:rsidP="00046D98">
      <w:pPr>
        <w:ind w:left="851"/>
        <w:rPr>
          <w:i/>
          <w:sz w:val="24"/>
          <w:szCs w:val="24"/>
          <w:u w:val="single"/>
          <w:lang w:val="en-GB" w:eastAsia="fr-FR"/>
        </w:rPr>
      </w:pPr>
      <w:r w:rsidRPr="00927358">
        <w:rPr>
          <w:i/>
          <w:sz w:val="24"/>
          <w:szCs w:val="24"/>
          <w:u w:val="single"/>
          <w:lang w:val="en-GB" w:eastAsia="fr-FR"/>
        </w:rPr>
        <w:t>Special populations</w:t>
      </w:r>
    </w:p>
    <w:p w14:paraId="2B021BBD" w14:textId="77777777" w:rsidR="00B01DE4" w:rsidRPr="000177C9" w:rsidRDefault="00B01DE4" w:rsidP="00046D98">
      <w:pPr>
        <w:ind w:left="851"/>
        <w:rPr>
          <w:sz w:val="24"/>
          <w:szCs w:val="24"/>
          <w:lang w:val="en-GB" w:eastAsia="fr-FR"/>
        </w:rPr>
      </w:pPr>
    </w:p>
    <w:p w14:paraId="0AEEEB05" w14:textId="0D430E54" w:rsidR="00B01DE4" w:rsidRPr="00CF770F" w:rsidRDefault="004A0A86" w:rsidP="00046D98">
      <w:pPr>
        <w:ind w:left="851"/>
        <w:rPr>
          <w:sz w:val="24"/>
          <w:szCs w:val="24"/>
          <w:u w:val="single"/>
          <w:lang w:val="en-GB" w:eastAsia="fr-FR"/>
        </w:rPr>
      </w:pPr>
      <w:r>
        <w:rPr>
          <w:sz w:val="24"/>
          <w:szCs w:val="24"/>
          <w:u w:val="single"/>
          <w:lang w:val="en-GB" w:eastAsia="fr-FR"/>
        </w:rPr>
        <w:t>Elderly</w:t>
      </w:r>
    </w:p>
    <w:p w14:paraId="0ABACBA1" w14:textId="77777777" w:rsidR="00B01DE4" w:rsidRPr="000177C9" w:rsidRDefault="00B01DE4" w:rsidP="00046D98">
      <w:pPr>
        <w:ind w:left="851"/>
        <w:rPr>
          <w:sz w:val="24"/>
          <w:szCs w:val="24"/>
          <w:lang w:val="en-GB" w:eastAsia="fr-FR"/>
        </w:rPr>
      </w:pPr>
      <w:r w:rsidRPr="000177C9">
        <w:rPr>
          <w:sz w:val="24"/>
          <w:szCs w:val="24"/>
          <w:lang w:val="en-GB" w:eastAsia="fr-FR"/>
        </w:rPr>
        <w:t>A somewhat higher systemic exposure to valsartan was observed in some older people than in young subjects</w:t>
      </w:r>
      <w:r w:rsidRPr="000177C9">
        <w:rPr>
          <w:sz w:val="24"/>
          <w:szCs w:val="24"/>
          <w:lang w:val="en-GB"/>
        </w:rPr>
        <w:t>; however, this has not been shown to have any clinical significance</w:t>
      </w:r>
      <w:r w:rsidRPr="000177C9">
        <w:rPr>
          <w:sz w:val="24"/>
          <w:szCs w:val="24"/>
          <w:lang w:val="en-GB" w:eastAsia="fr-FR"/>
        </w:rPr>
        <w:t>.</w:t>
      </w:r>
    </w:p>
    <w:p w14:paraId="3B22846E" w14:textId="77777777" w:rsidR="00B01DE4" w:rsidRPr="000177C9" w:rsidRDefault="00B01DE4" w:rsidP="00046D98">
      <w:pPr>
        <w:ind w:left="851"/>
        <w:rPr>
          <w:sz w:val="24"/>
          <w:szCs w:val="24"/>
          <w:lang w:val="en-GB" w:eastAsia="fr-FR"/>
        </w:rPr>
      </w:pPr>
    </w:p>
    <w:p w14:paraId="363F387E" w14:textId="77777777" w:rsidR="00B01DE4" w:rsidRPr="00CF770F" w:rsidRDefault="00B01DE4" w:rsidP="00046D98">
      <w:pPr>
        <w:ind w:left="851"/>
        <w:rPr>
          <w:sz w:val="24"/>
          <w:szCs w:val="24"/>
          <w:u w:val="single"/>
          <w:lang w:val="en-GB" w:eastAsia="fr-FR"/>
        </w:rPr>
      </w:pPr>
      <w:r w:rsidRPr="00CF770F">
        <w:rPr>
          <w:sz w:val="24"/>
          <w:szCs w:val="24"/>
          <w:u w:val="single"/>
          <w:lang w:val="en-GB" w:eastAsia="fr-FR"/>
        </w:rPr>
        <w:t>Renal impairment</w:t>
      </w:r>
    </w:p>
    <w:p w14:paraId="32670D05" w14:textId="138FA41D" w:rsidR="00B01DE4" w:rsidRPr="000177C9" w:rsidRDefault="00B01DE4" w:rsidP="00046D98">
      <w:pPr>
        <w:ind w:left="851"/>
        <w:rPr>
          <w:sz w:val="24"/>
          <w:szCs w:val="24"/>
          <w:lang w:val="en-GB"/>
        </w:rPr>
      </w:pPr>
      <w:r w:rsidRPr="000177C9">
        <w:rPr>
          <w:sz w:val="24"/>
          <w:szCs w:val="24"/>
          <w:lang w:val="en-GB" w:eastAsia="fr-FR"/>
        </w:rPr>
        <w:t>As expected for a compound where renal clearance accounts for only 30</w:t>
      </w:r>
      <w:r w:rsidR="00555B78">
        <w:rPr>
          <w:sz w:val="24"/>
          <w:szCs w:val="24"/>
          <w:lang w:val="en-GB" w:eastAsia="fr-FR"/>
        </w:rPr>
        <w:t xml:space="preserve"> %</w:t>
      </w:r>
      <w:r w:rsidRPr="000177C9">
        <w:rPr>
          <w:sz w:val="24"/>
          <w:szCs w:val="24"/>
          <w:lang w:val="en-GB" w:eastAsia="fr-FR"/>
        </w:rPr>
        <w:t xml:space="preserve"> of total plasma clearance, no correlation was seen between renal function and systemic exposure to valsartan. Dose adjustment is therefore not required in patients with renal impairment (creatinine clearance &gt;10 ml/min). </w:t>
      </w:r>
      <w:r w:rsidRPr="000177C9">
        <w:rPr>
          <w:sz w:val="24"/>
          <w:szCs w:val="24"/>
          <w:lang w:val="en-GB"/>
        </w:rPr>
        <w:t>There is currently no experience on the safe use in patients with a creatinine clearance &lt;10 ml/min and patients undergoing dialysis, therefore valsartan should be used with caution in these patients (see sections 4.2 and 4.4). Valsartan is highly bound to plasma protein and is unlikely to be removed by dialysis.</w:t>
      </w:r>
    </w:p>
    <w:p w14:paraId="366B4B17" w14:textId="77777777" w:rsidR="00B01DE4" w:rsidRPr="000177C9" w:rsidRDefault="00B01DE4" w:rsidP="00046D98">
      <w:pPr>
        <w:ind w:left="851"/>
        <w:rPr>
          <w:sz w:val="24"/>
          <w:szCs w:val="24"/>
          <w:lang w:val="en-GB" w:eastAsia="fr-FR"/>
        </w:rPr>
      </w:pPr>
    </w:p>
    <w:p w14:paraId="4D2C75C4" w14:textId="77777777" w:rsidR="00B01DE4" w:rsidRPr="00CF770F" w:rsidRDefault="00B01DE4" w:rsidP="00046D98">
      <w:pPr>
        <w:ind w:left="851"/>
        <w:rPr>
          <w:sz w:val="24"/>
          <w:szCs w:val="24"/>
          <w:u w:val="single"/>
          <w:lang w:val="en-GB" w:eastAsia="fr-FR"/>
        </w:rPr>
      </w:pPr>
      <w:r w:rsidRPr="00CF770F">
        <w:rPr>
          <w:sz w:val="24"/>
          <w:szCs w:val="24"/>
          <w:u w:val="single"/>
          <w:lang w:val="en-GB" w:eastAsia="fr-FR"/>
        </w:rPr>
        <w:t xml:space="preserve">Hepatic </w:t>
      </w:r>
      <w:r w:rsidRPr="00CF770F">
        <w:rPr>
          <w:sz w:val="24"/>
          <w:szCs w:val="24"/>
          <w:u w:val="single"/>
          <w:lang w:val="en-GB"/>
        </w:rPr>
        <w:t>impairment</w:t>
      </w:r>
    </w:p>
    <w:p w14:paraId="3DAEB3D3" w14:textId="3D5813F3" w:rsidR="00B01DE4" w:rsidRPr="000177C9" w:rsidRDefault="00B01DE4" w:rsidP="00046D98">
      <w:pPr>
        <w:ind w:left="851"/>
        <w:rPr>
          <w:sz w:val="24"/>
          <w:szCs w:val="24"/>
          <w:lang w:val="en-GB"/>
        </w:rPr>
      </w:pPr>
      <w:r w:rsidRPr="000177C9">
        <w:rPr>
          <w:sz w:val="24"/>
          <w:szCs w:val="24"/>
          <w:lang w:val="en-GB"/>
        </w:rPr>
        <w:t>Approximately 70</w:t>
      </w:r>
      <w:r w:rsidR="00555B78">
        <w:rPr>
          <w:sz w:val="24"/>
          <w:szCs w:val="24"/>
          <w:lang w:val="en-GB"/>
        </w:rPr>
        <w:t xml:space="preserve"> %</w:t>
      </w:r>
      <w:r w:rsidRPr="000177C9">
        <w:rPr>
          <w:sz w:val="24"/>
          <w:szCs w:val="24"/>
          <w:lang w:val="en-GB"/>
        </w:rPr>
        <w:t xml:space="preserve"> of the dose absorbed is eliminated in the bile, essentially in the unchanged form. Valsartan does not undergo any noteworthy biotransformation. A doubling of exposure (AUC) was observed in patients with mild to moderate hepatic impairment compared to healthy subjects. However, no correlation was observed between plasma valsartan concentration versus degree of hepatic dysfunction. Valsartan has not been studied in patients with severe hepatic dysfunction (see sections 4.2, 4.3 and 4.4). </w:t>
      </w:r>
    </w:p>
    <w:p w14:paraId="72357466" w14:textId="77777777" w:rsidR="00B01DE4" w:rsidRPr="000177C9" w:rsidRDefault="00B01DE4" w:rsidP="00046D98">
      <w:pPr>
        <w:ind w:left="851"/>
        <w:rPr>
          <w:sz w:val="24"/>
          <w:szCs w:val="24"/>
          <w:lang w:val="en-GB" w:eastAsia="fr-FR"/>
        </w:rPr>
      </w:pPr>
    </w:p>
    <w:p w14:paraId="07BF6997" w14:textId="77777777" w:rsidR="00B01DE4" w:rsidRPr="00CF770F" w:rsidRDefault="00B01DE4" w:rsidP="00046D98">
      <w:pPr>
        <w:ind w:left="851"/>
        <w:rPr>
          <w:i/>
          <w:sz w:val="24"/>
          <w:szCs w:val="24"/>
          <w:u w:val="single"/>
          <w:lang w:val="en-GB"/>
        </w:rPr>
      </w:pPr>
      <w:r w:rsidRPr="00CF770F">
        <w:rPr>
          <w:i/>
          <w:sz w:val="24"/>
          <w:szCs w:val="24"/>
          <w:u w:val="single"/>
          <w:lang w:val="en-GB"/>
        </w:rPr>
        <w:t>Paediatric population</w:t>
      </w:r>
    </w:p>
    <w:p w14:paraId="55427522" w14:textId="77777777" w:rsidR="00B01DE4" w:rsidRPr="000177C9" w:rsidRDefault="00B01DE4" w:rsidP="00046D98">
      <w:pPr>
        <w:ind w:left="851"/>
        <w:rPr>
          <w:sz w:val="24"/>
          <w:szCs w:val="24"/>
          <w:lang w:val="en-GB"/>
        </w:rPr>
      </w:pPr>
    </w:p>
    <w:p w14:paraId="71948ACA" w14:textId="65F06F2A" w:rsidR="00B01DE4" w:rsidRPr="00643E0E" w:rsidRDefault="00B01DE4" w:rsidP="00046D98">
      <w:pPr>
        <w:ind w:left="851"/>
        <w:rPr>
          <w:sz w:val="24"/>
          <w:szCs w:val="24"/>
          <w:lang w:val="en-US"/>
        </w:rPr>
      </w:pPr>
      <w:r w:rsidRPr="00643E0E">
        <w:rPr>
          <w:sz w:val="24"/>
          <w:szCs w:val="24"/>
          <w:lang w:val="en-GB"/>
        </w:rPr>
        <w:t>In a study of 26 paediatric hypertensive patients (aged 1 to 16 years) given a single dose of a suspension of valsartan (mean: 0.9 to 2 mg/kg, with a maximum dose of 80 mg), the clearance (litres/h/kg) of valsartan was comparable across the age range of 1 to 16 years and similar to that of adults receiving the same formulation</w:t>
      </w:r>
      <w:r w:rsidR="004A0A86" w:rsidRPr="00643E0E">
        <w:rPr>
          <w:sz w:val="24"/>
          <w:szCs w:val="24"/>
          <w:lang w:val="en-GB"/>
        </w:rPr>
        <w:t xml:space="preserve"> </w:t>
      </w:r>
      <w:r w:rsidR="004A0A86" w:rsidRPr="00643E0E">
        <w:rPr>
          <w:sz w:val="24"/>
          <w:szCs w:val="24"/>
          <w:lang w:val="sv-SE"/>
        </w:rPr>
        <w:t>(</w:t>
      </w:r>
      <w:proofErr w:type="spellStart"/>
      <w:r w:rsidR="004A0A86" w:rsidRPr="00643E0E">
        <w:rPr>
          <w:sz w:val="24"/>
          <w:szCs w:val="24"/>
          <w:lang w:val="sv-SE"/>
        </w:rPr>
        <w:t>see</w:t>
      </w:r>
      <w:proofErr w:type="spellEnd"/>
      <w:r w:rsidR="004A0A86" w:rsidRPr="00643E0E">
        <w:rPr>
          <w:sz w:val="24"/>
          <w:szCs w:val="24"/>
          <w:lang w:val="sv-SE"/>
        </w:rPr>
        <w:t xml:space="preserve"> absorption information under </w:t>
      </w:r>
      <w:proofErr w:type="spellStart"/>
      <w:r w:rsidR="004A0A86" w:rsidRPr="00643E0E">
        <w:rPr>
          <w:sz w:val="24"/>
          <w:szCs w:val="24"/>
          <w:lang w:val="sv-SE"/>
        </w:rPr>
        <w:t>section</w:t>
      </w:r>
      <w:proofErr w:type="spellEnd"/>
      <w:r w:rsidR="004A0A86" w:rsidRPr="00643E0E">
        <w:rPr>
          <w:sz w:val="24"/>
          <w:szCs w:val="24"/>
          <w:lang w:val="sv-SE"/>
        </w:rPr>
        <w:t xml:space="preserve"> 5.2)</w:t>
      </w:r>
      <w:r w:rsidR="004A0A86" w:rsidRPr="00643E0E">
        <w:rPr>
          <w:sz w:val="24"/>
          <w:szCs w:val="24"/>
          <w:lang w:val="en-US"/>
        </w:rPr>
        <w:t>.</w:t>
      </w:r>
    </w:p>
    <w:p w14:paraId="6A9D67BC" w14:textId="1CF96417" w:rsidR="009E7DF1" w:rsidRDefault="009E7DF1">
      <w:pPr>
        <w:rPr>
          <w:sz w:val="24"/>
          <w:szCs w:val="24"/>
          <w:lang w:val="en-GB"/>
        </w:rPr>
      </w:pPr>
      <w:r>
        <w:rPr>
          <w:sz w:val="24"/>
          <w:szCs w:val="24"/>
          <w:lang w:val="en-GB"/>
        </w:rPr>
        <w:br w:type="page"/>
      </w:r>
    </w:p>
    <w:p w14:paraId="26817C15" w14:textId="77777777" w:rsidR="00B01DE4" w:rsidRPr="00643E0E" w:rsidRDefault="00B01DE4" w:rsidP="00046D98">
      <w:pPr>
        <w:ind w:left="851"/>
        <w:rPr>
          <w:sz w:val="24"/>
          <w:szCs w:val="24"/>
          <w:lang w:val="en-GB"/>
        </w:rPr>
      </w:pPr>
    </w:p>
    <w:p w14:paraId="33A176FB" w14:textId="77777777" w:rsidR="00B01DE4" w:rsidRPr="00CF770F" w:rsidRDefault="00B01DE4" w:rsidP="00046D98">
      <w:pPr>
        <w:ind w:left="851"/>
        <w:rPr>
          <w:sz w:val="24"/>
          <w:szCs w:val="24"/>
          <w:u w:val="single"/>
          <w:lang w:val="en-GB"/>
        </w:rPr>
      </w:pPr>
      <w:r w:rsidRPr="00CF770F">
        <w:rPr>
          <w:sz w:val="24"/>
          <w:szCs w:val="24"/>
          <w:u w:val="single"/>
          <w:lang w:val="en-GB"/>
        </w:rPr>
        <w:t>Renal impairment</w:t>
      </w:r>
    </w:p>
    <w:p w14:paraId="545E534C" w14:textId="77777777" w:rsidR="00B01DE4" w:rsidRPr="000177C9" w:rsidRDefault="00B01DE4" w:rsidP="00046D98">
      <w:pPr>
        <w:ind w:left="851"/>
        <w:rPr>
          <w:sz w:val="24"/>
          <w:szCs w:val="24"/>
          <w:lang w:val="en-GB"/>
        </w:rPr>
      </w:pPr>
      <w:r w:rsidRPr="000177C9">
        <w:rPr>
          <w:sz w:val="24"/>
          <w:szCs w:val="24"/>
          <w:lang w:val="en-GB" w:bidi="th-TH"/>
        </w:rPr>
        <w:t>Use in paediatric patients with a creatinine clearance &lt;30 ml/min and paediatric patients undergoing dialysis has not been studied, therefore valsartan is not recommended in these patients. No dose adjustment is required for paediatric patients with a creatinine clearance &gt;30 ml/min. Renal function and serum potassium should be closely monitored (see sections 4.2 and 4.4).</w:t>
      </w:r>
    </w:p>
    <w:p w14:paraId="02DB880B" w14:textId="77777777" w:rsidR="007C5D2A" w:rsidRPr="000177C9" w:rsidRDefault="007C5D2A" w:rsidP="003E0341">
      <w:pPr>
        <w:tabs>
          <w:tab w:val="left" w:pos="851"/>
        </w:tabs>
        <w:ind w:left="851"/>
        <w:rPr>
          <w:sz w:val="24"/>
          <w:szCs w:val="24"/>
          <w:lang w:val="en-GB"/>
        </w:rPr>
      </w:pPr>
    </w:p>
    <w:p w14:paraId="3AFEB616" w14:textId="77777777" w:rsidR="007C5D2A" w:rsidRPr="000177C9" w:rsidRDefault="00180A12" w:rsidP="007C5D2A">
      <w:pPr>
        <w:tabs>
          <w:tab w:val="left" w:pos="851"/>
        </w:tabs>
        <w:ind w:left="851" w:hanging="851"/>
        <w:rPr>
          <w:b/>
          <w:sz w:val="24"/>
          <w:szCs w:val="24"/>
          <w:lang w:val="en-GB"/>
        </w:rPr>
      </w:pPr>
      <w:r w:rsidRPr="000177C9">
        <w:rPr>
          <w:b/>
          <w:sz w:val="24"/>
          <w:szCs w:val="24"/>
          <w:lang w:val="en-GB"/>
        </w:rPr>
        <w:t>5.3</w:t>
      </w:r>
      <w:r w:rsidRPr="000177C9">
        <w:rPr>
          <w:b/>
          <w:sz w:val="24"/>
          <w:szCs w:val="24"/>
          <w:lang w:val="en-GB"/>
        </w:rPr>
        <w:tab/>
        <w:t>Preclinical safety data</w:t>
      </w:r>
    </w:p>
    <w:p w14:paraId="2A6434F7" w14:textId="77777777" w:rsidR="00B01DE4" w:rsidRPr="000177C9" w:rsidRDefault="00B01DE4" w:rsidP="00046D98">
      <w:pPr>
        <w:ind w:left="851"/>
        <w:rPr>
          <w:sz w:val="24"/>
          <w:szCs w:val="24"/>
          <w:lang w:val="en-GB"/>
        </w:rPr>
      </w:pPr>
      <w:r w:rsidRPr="000177C9">
        <w:rPr>
          <w:sz w:val="24"/>
          <w:szCs w:val="24"/>
          <w:lang w:val="en-GB"/>
        </w:rPr>
        <w:t>Non-clinical data reveal no special hazard for humans based on conventional studies of safety pharmacology, repeated-dose toxicity, genotoxicity, carcinogenic potential.</w:t>
      </w:r>
    </w:p>
    <w:p w14:paraId="6150B967" w14:textId="77777777" w:rsidR="00B01DE4" w:rsidRPr="000177C9" w:rsidRDefault="00B01DE4" w:rsidP="00046D98">
      <w:pPr>
        <w:ind w:left="851"/>
        <w:rPr>
          <w:sz w:val="24"/>
          <w:szCs w:val="24"/>
          <w:lang w:val="en-GB"/>
        </w:rPr>
      </w:pPr>
    </w:p>
    <w:p w14:paraId="70E57DCE" w14:textId="77777777" w:rsidR="00B01DE4" w:rsidRPr="000177C9" w:rsidRDefault="00B01DE4" w:rsidP="00046D98">
      <w:pPr>
        <w:ind w:left="851"/>
        <w:rPr>
          <w:sz w:val="24"/>
          <w:szCs w:val="24"/>
          <w:lang w:val="en-GB"/>
        </w:rPr>
      </w:pPr>
      <w:r w:rsidRPr="000177C9">
        <w:rPr>
          <w:sz w:val="24"/>
          <w:szCs w:val="24"/>
          <w:lang w:val="en-GB"/>
        </w:rPr>
        <w:t>In rats, maternally toxic doses (600 mg/kg/day) during the last days of gestation and lactation led to lower survival, lower weight gain and delayed development (pinna detachment and ear-canal opening) in the offspring (see section 4.6). These doses in rats (600 mg/kg/day) are approximately 18 times the maximum recommended human dose on a mg/m</w:t>
      </w:r>
      <w:r w:rsidRPr="000177C9">
        <w:rPr>
          <w:sz w:val="24"/>
          <w:szCs w:val="24"/>
          <w:vertAlign w:val="superscript"/>
          <w:lang w:val="en-GB"/>
        </w:rPr>
        <w:t>2</w:t>
      </w:r>
      <w:r w:rsidRPr="000177C9">
        <w:rPr>
          <w:sz w:val="24"/>
          <w:szCs w:val="24"/>
          <w:lang w:val="en-GB"/>
        </w:rPr>
        <w:t xml:space="preserve"> basis (calculations assume an oral dose of 320 mg/day and a 60-kg patient).</w:t>
      </w:r>
    </w:p>
    <w:p w14:paraId="2F183C6D" w14:textId="77777777" w:rsidR="00B01DE4" w:rsidRPr="000177C9" w:rsidRDefault="00B01DE4" w:rsidP="00046D98">
      <w:pPr>
        <w:ind w:left="851"/>
        <w:rPr>
          <w:sz w:val="24"/>
          <w:szCs w:val="24"/>
          <w:lang w:val="en-GB"/>
        </w:rPr>
      </w:pPr>
    </w:p>
    <w:p w14:paraId="4FD2ED59" w14:textId="77777777" w:rsidR="00B01DE4" w:rsidRPr="000177C9" w:rsidRDefault="00B01DE4" w:rsidP="00046D98">
      <w:pPr>
        <w:ind w:left="851"/>
        <w:rPr>
          <w:sz w:val="24"/>
          <w:szCs w:val="24"/>
          <w:lang w:val="en-GB"/>
        </w:rPr>
      </w:pPr>
      <w:r w:rsidRPr="000177C9">
        <w:rPr>
          <w:sz w:val="24"/>
          <w:szCs w:val="24"/>
          <w:lang w:val="en-GB"/>
        </w:rPr>
        <w:t xml:space="preserve">In non-clinical safety studies, high doses of valsartan (200 to 600 mg/kg body weight) caused in rats a reduction of red blood cell parameters (erythrocytes, haemoglobin, haematocrit) and evidence of changes in renal </w:t>
      </w:r>
      <w:proofErr w:type="spellStart"/>
      <w:r w:rsidRPr="000177C9">
        <w:rPr>
          <w:sz w:val="24"/>
          <w:szCs w:val="24"/>
          <w:lang w:val="en-GB"/>
        </w:rPr>
        <w:t>haemodynamics</w:t>
      </w:r>
      <w:proofErr w:type="spellEnd"/>
      <w:r w:rsidRPr="000177C9">
        <w:rPr>
          <w:sz w:val="24"/>
          <w:szCs w:val="24"/>
          <w:lang w:val="en-GB"/>
        </w:rPr>
        <w:t xml:space="preserve"> (slightly raised plasma urea, and renal tubular hyperplasia and basophilia in males). These doses in rats (200 and 600 mg/kg/day) are approximately 6 and 18 times the maximum recommended human dose on a mg/m</w:t>
      </w:r>
      <w:r w:rsidRPr="000177C9">
        <w:rPr>
          <w:sz w:val="24"/>
          <w:szCs w:val="24"/>
          <w:vertAlign w:val="superscript"/>
          <w:lang w:val="en-GB"/>
        </w:rPr>
        <w:t>2</w:t>
      </w:r>
      <w:r w:rsidRPr="000177C9">
        <w:rPr>
          <w:sz w:val="24"/>
          <w:szCs w:val="24"/>
          <w:lang w:val="en-GB"/>
        </w:rPr>
        <w:t xml:space="preserve"> basis (calculations assume an oral dose of 320 mg/day and a 60-kg patient).</w:t>
      </w:r>
    </w:p>
    <w:p w14:paraId="69E861AC" w14:textId="77777777" w:rsidR="00B01DE4" w:rsidRPr="000177C9" w:rsidRDefault="00B01DE4" w:rsidP="00046D98">
      <w:pPr>
        <w:ind w:left="851"/>
        <w:rPr>
          <w:sz w:val="24"/>
          <w:szCs w:val="24"/>
          <w:lang w:val="en-GB"/>
        </w:rPr>
      </w:pPr>
    </w:p>
    <w:p w14:paraId="12F7E45F" w14:textId="77777777" w:rsidR="00B01DE4" w:rsidRPr="000177C9" w:rsidRDefault="00B01DE4" w:rsidP="00046D98">
      <w:pPr>
        <w:ind w:left="851"/>
        <w:rPr>
          <w:sz w:val="24"/>
          <w:szCs w:val="24"/>
          <w:lang w:val="en-GB"/>
        </w:rPr>
      </w:pPr>
      <w:r w:rsidRPr="000177C9">
        <w:rPr>
          <w:sz w:val="24"/>
          <w:szCs w:val="24"/>
          <w:lang w:val="en-GB"/>
        </w:rPr>
        <w:t>In marmosets at similar doses, the changes were similar though more severe, particularly in the kidney where the changes developed to a nephropathy which included raised urea and creatinine.</w:t>
      </w:r>
    </w:p>
    <w:p w14:paraId="4B00BEAB" w14:textId="77777777" w:rsidR="00B01DE4" w:rsidRPr="000177C9" w:rsidRDefault="00B01DE4" w:rsidP="00046D98">
      <w:pPr>
        <w:ind w:left="851"/>
        <w:rPr>
          <w:sz w:val="24"/>
          <w:szCs w:val="24"/>
          <w:lang w:val="en-GB"/>
        </w:rPr>
      </w:pPr>
    </w:p>
    <w:p w14:paraId="769F7BC3" w14:textId="77777777" w:rsidR="00B01DE4" w:rsidRPr="000177C9" w:rsidRDefault="00B01DE4" w:rsidP="00046D98">
      <w:pPr>
        <w:ind w:left="851"/>
        <w:rPr>
          <w:sz w:val="24"/>
          <w:szCs w:val="24"/>
          <w:lang w:val="en-GB"/>
        </w:rPr>
      </w:pPr>
      <w:r w:rsidRPr="000177C9">
        <w:rPr>
          <w:sz w:val="24"/>
          <w:szCs w:val="24"/>
          <w:lang w:val="en-GB"/>
        </w:rPr>
        <w:t>Hypertrophy of the renal juxtaglomerular cells was also seen in both species. All changes were considered to be caused by the pharmacological action of valsartan which produces prolonged hypotension, particularly in marmosets. For therapeutic doses of valsartan in humans, the hypertrophy of the renal juxtaglomerular cells does not seem to have any relevance.</w:t>
      </w:r>
    </w:p>
    <w:p w14:paraId="5F5BD948" w14:textId="77777777" w:rsidR="00B01DE4" w:rsidRPr="000177C9" w:rsidRDefault="00B01DE4" w:rsidP="00046D98">
      <w:pPr>
        <w:ind w:left="851"/>
        <w:rPr>
          <w:sz w:val="24"/>
          <w:szCs w:val="24"/>
          <w:lang w:val="en-GB"/>
        </w:rPr>
      </w:pPr>
    </w:p>
    <w:p w14:paraId="61AB794B" w14:textId="77777777" w:rsidR="00B01DE4" w:rsidRPr="000177C9" w:rsidRDefault="00B01DE4" w:rsidP="00046D98">
      <w:pPr>
        <w:ind w:left="851"/>
        <w:rPr>
          <w:i/>
          <w:color w:val="000000"/>
          <w:sz w:val="24"/>
          <w:szCs w:val="24"/>
          <w:u w:val="single"/>
          <w:lang w:val="en-GB"/>
        </w:rPr>
      </w:pPr>
      <w:r w:rsidRPr="000177C9">
        <w:rPr>
          <w:i/>
          <w:color w:val="000000"/>
          <w:sz w:val="24"/>
          <w:szCs w:val="24"/>
          <w:u w:val="single"/>
          <w:lang w:val="en-GB"/>
        </w:rPr>
        <w:t>Paediatric population</w:t>
      </w:r>
    </w:p>
    <w:p w14:paraId="0A591FCB" w14:textId="77777777" w:rsidR="00B01DE4" w:rsidRPr="000177C9" w:rsidRDefault="00B01DE4" w:rsidP="00046D98">
      <w:pPr>
        <w:ind w:left="851"/>
        <w:rPr>
          <w:i/>
          <w:color w:val="000000"/>
          <w:sz w:val="24"/>
          <w:szCs w:val="24"/>
          <w:u w:val="single"/>
          <w:lang w:val="en-GB"/>
        </w:rPr>
      </w:pPr>
    </w:p>
    <w:p w14:paraId="182577A7" w14:textId="295F6E05" w:rsidR="00B01DE4" w:rsidRPr="000177C9" w:rsidRDefault="00B01DE4" w:rsidP="00046D98">
      <w:pPr>
        <w:ind w:left="851"/>
        <w:rPr>
          <w:color w:val="000000"/>
          <w:sz w:val="24"/>
          <w:szCs w:val="24"/>
          <w:lang w:val="en-GB" w:bidi="th-TH"/>
        </w:rPr>
      </w:pPr>
      <w:r w:rsidRPr="000177C9">
        <w:rPr>
          <w:color w:val="000000"/>
          <w:sz w:val="24"/>
          <w:szCs w:val="24"/>
          <w:lang w:val="en-GB" w:bidi="th-TH"/>
        </w:rPr>
        <w:t>Daily oral dosing of neonatal/juvenile rats (from a postnatal day 7</w:t>
      </w:r>
      <w:r w:rsidRPr="000177C9">
        <w:rPr>
          <w:color w:val="000000"/>
          <w:sz w:val="24"/>
          <w:szCs w:val="24"/>
          <w:lang w:val="en-GB"/>
        </w:rPr>
        <w:t> </w:t>
      </w:r>
      <w:r w:rsidRPr="000177C9">
        <w:rPr>
          <w:color w:val="000000"/>
          <w:sz w:val="24"/>
          <w:szCs w:val="24"/>
          <w:lang w:val="en-GB" w:bidi="th-TH"/>
        </w:rPr>
        <w:t>to postnatal day 70) with valsartan at doses as low as 1</w:t>
      </w:r>
      <w:r w:rsidRPr="000177C9">
        <w:rPr>
          <w:color w:val="000000"/>
          <w:sz w:val="24"/>
          <w:szCs w:val="24"/>
          <w:lang w:val="en-GB"/>
        </w:rPr>
        <w:t> </w:t>
      </w:r>
      <w:r w:rsidRPr="000177C9">
        <w:rPr>
          <w:color w:val="000000"/>
          <w:sz w:val="24"/>
          <w:szCs w:val="24"/>
          <w:lang w:val="en-GB" w:bidi="th-TH"/>
        </w:rPr>
        <w:t>mg/kg/day (about 10</w:t>
      </w:r>
      <w:r w:rsidRPr="000177C9">
        <w:rPr>
          <w:color w:val="000000"/>
          <w:sz w:val="24"/>
          <w:szCs w:val="24"/>
          <w:lang w:val="en-GB" w:bidi="th-TH"/>
        </w:rPr>
        <w:noBreakHyphen/>
        <w:t>35</w:t>
      </w:r>
      <w:r w:rsidR="00555B78">
        <w:rPr>
          <w:color w:val="000000"/>
          <w:sz w:val="24"/>
          <w:szCs w:val="24"/>
          <w:lang w:val="en-GB" w:bidi="th-TH"/>
        </w:rPr>
        <w:t xml:space="preserve"> %</w:t>
      </w:r>
      <w:r w:rsidRPr="000177C9">
        <w:rPr>
          <w:color w:val="000000"/>
          <w:sz w:val="24"/>
          <w:szCs w:val="24"/>
          <w:lang w:val="en-GB" w:bidi="th-TH"/>
        </w:rPr>
        <w:t xml:space="preserve"> of the maximum recommended paediatric dose of 4</w:t>
      </w:r>
      <w:r w:rsidRPr="000177C9">
        <w:rPr>
          <w:color w:val="000000"/>
          <w:sz w:val="24"/>
          <w:szCs w:val="24"/>
          <w:lang w:val="en-GB"/>
        </w:rPr>
        <w:t> </w:t>
      </w:r>
      <w:r w:rsidRPr="000177C9">
        <w:rPr>
          <w:color w:val="000000"/>
          <w:sz w:val="24"/>
          <w:szCs w:val="24"/>
          <w:lang w:val="en-GB" w:bidi="th-TH"/>
        </w:rPr>
        <w:t>mg/kg/day on systemic exposure basis) produced persistent, irreversible kidney damage. These effects above mentioned represent an expected exaggerated pharmacological effect of angiotensin converting enzyme inhibitors and angiotensin II type 1</w:t>
      </w:r>
      <w:r w:rsidRPr="000177C9">
        <w:rPr>
          <w:color w:val="000000"/>
          <w:sz w:val="24"/>
          <w:szCs w:val="24"/>
          <w:lang w:val="en-GB"/>
        </w:rPr>
        <w:t> </w:t>
      </w:r>
      <w:r w:rsidRPr="000177C9">
        <w:rPr>
          <w:color w:val="000000"/>
          <w:sz w:val="24"/>
          <w:szCs w:val="24"/>
          <w:lang w:val="en-GB" w:bidi="th-TH"/>
        </w:rPr>
        <w:t>blockers; such effects are observed if rats are treated during the first 13</w:t>
      </w:r>
      <w:r w:rsidRPr="000177C9">
        <w:rPr>
          <w:color w:val="000000"/>
          <w:sz w:val="24"/>
          <w:szCs w:val="24"/>
          <w:lang w:val="en-GB"/>
        </w:rPr>
        <w:t> </w:t>
      </w:r>
      <w:r w:rsidRPr="000177C9">
        <w:rPr>
          <w:color w:val="000000"/>
          <w:sz w:val="24"/>
          <w:szCs w:val="24"/>
          <w:lang w:val="en-GB" w:bidi="th-TH"/>
        </w:rPr>
        <w:t>days of life. This period coincides with 36</w:t>
      </w:r>
      <w:r w:rsidRPr="000177C9">
        <w:rPr>
          <w:color w:val="000000"/>
          <w:sz w:val="24"/>
          <w:szCs w:val="24"/>
          <w:lang w:val="en-GB"/>
        </w:rPr>
        <w:t> </w:t>
      </w:r>
      <w:r w:rsidRPr="000177C9">
        <w:rPr>
          <w:color w:val="000000"/>
          <w:sz w:val="24"/>
          <w:szCs w:val="24"/>
          <w:lang w:val="en-GB" w:bidi="th-TH"/>
        </w:rPr>
        <w:t>weeks of gestation in humans, which could occasionally extend up to 44</w:t>
      </w:r>
      <w:r w:rsidRPr="000177C9">
        <w:rPr>
          <w:color w:val="000000"/>
          <w:sz w:val="24"/>
          <w:szCs w:val="24"/>
          <w:lang w:val="en-GB"/>
        </w:rPr>
        <w:t> </w:t>
      </w:r>
      <w:r w:rsidRPr="000177C9">
        <w:rPr>
          <w:color w:val="000000"/>
          <w:sz w:val="24"/>
          <w:szCs w:val="24"/>
          <w:lang w:val="en-GB" w:bidi="th-TH"/>
        </w:rPr>
        <w:t xml:space="preserve">weeks after conception in humans. </w:t>
      </w:r>
      <w:r w:rsidRPr="000177C9">
        <w:rPr>
          <w:color w:val="000000"/>
          <w:sz w:val="24"/>
          <w:szCs w:val="24"/>
          <w:lang w:val="en-GB"/>
        </w:rPr>
        <w:t>The rats in the juvenile valsartan study were dosed up to day 70, and effects on renal maturation (postnatal 4</w:t>
      </w:r>
      <w:r w:rsidRPr="000177C9">
        <w:rPr>
          <w:color w:val="000000"/>
          <w:sz w:val="24"/>
          <w:szCs w:val="24"/>
          <w:lang w:val="en-GB"/>
        </w:rPr>
        <w:noBreakHyphen/>
        <w:t>6 weeks) cannot be excluded. Functional renal maturation is an ongoing process within the first year of life in humans. Consequently, a clinical relevance in children &lt;1 year of age cannot be excluded, while preclinical data do not indicate a safety concern for children older than 1 year.</w:t>
      </w:r>
    </w:p>
    <w:p w14:paraId="7AE20FAD" w14:textId="77777777" w:rsidR="007C5D2A" w:rsidRPr="000177C9" w:rsidRDefault="007C5D2A" w:rsidP="003E0341">
      <w:pPr>
        <w:tabs>
          <w:tab w:val="left" w:pos="851"/>
        </w:tabs>
        <w:ind w:left="851"/>
        <w:rPr>
          <w:sz w:val="24"/>
          <w:szCs w:val="24"/>
          <w:lang w:val="en-GB"/>
        </w:rPr>
      </w:pPr>
    </w:p>
    <w:p w14:paraId="4D8061FF" w14:textId="77777777" w:rsidR="007C5D2A" w:rsidRPr="000177C9" w:rsidRDefault="007C5D2A" w:rsidP="003E0341">
      <w:pPr>
        <w:tabs>
          <w:tab w:val="left" w:pos="851"/>
        </w:tabs>
        <w:ind w:left="851"/>
        <w:rPr>
          <w:sz w:val="24"/>
          <w:szCs w:val="24"/>
          <w:lang w:val="en-GB"/>
        </w:rPr>
      </w:pPr>
    </w:p>
    <w:p w14:paraId="513C611B" w14:textId="77777777" w:rsidR="007C5D2A" w:rsidRPr="000177C9" w:rsidRDefault="009925C9" w:rsidP="007C5D2A">
      <w:pPr>
        <w:ind w:left="851" w:hanging="851"/>
        <w:rPr>
          <w:b/>
          <w:sz w:val="24"/>
          <w:szCs w:val="24"/>
          <w:lang w:val="en-GB"/>
        </w:rPr>
      </w:pPr>
      <w:r w:rsidRPr="000177C9">
        <w:rPr>
          <w:b/>
          <w:sz w:val="24"/>
          <w:szCs w:val="24"/>
          <w:lang w:val="en-GB"/>
        </w:rPr>
        <w:t>6.</w:t>
      </w:r>
      <w:r w:rsidR="007C5D2A" w:rsidRPr="000177C9">
        <w:rPr>
          <w:b/>
          <w:sz w:val="24"/>
          <w:szCs w:val="24"/>
          <w:lang w:val="en-GB"/>
        </w:rPr>
        <w:tab/>
        <w:t>PHARMACEUTICAL PARTICULARS</w:t>
      </w:r>
    </w:p>
    <w:p w14:paraId="1466311D" w14:textId="77777777" w:rsidR="007C5D2A" w:rsidRPr="000177C9" w:rsidRDefault="007C5D2A" w:rsidP="003E0341">
      <w:pPr>
        <w:tabs>
          <w:tab w:val="left" w:pos="851"/>
        </w:tabs>
        <w:ind w:left="851"/>
        <w:rPr>
          <w:sz w:val="24"/>
          <w:szCs w:val="24"/>
          <w:lang w:val="en-GB"/>
        </w:rPr>
      </w:pPr>
    </w:p>
    <w:p w14:paraId="2F76D305" w14:textId="77777777" w:rsidR="007C5D2A" w:rsidRPr="000177C9" w:rsidRDefault="007C5D2A" w:rsidP="007C5D2A">
      <w:pPr>
        <w:ind w:left="851" w:hanging="851"/>
        <w:rPr>
          <w:b/>
          <w:sz w:val="24"/>
          <w:szCs w:val="24"/>
          <w:lang w:val="en-GB"/>
        </w:rPr>
      </w:pPr>
      <w:r w:rsidRPr="000177C9">
        <w:rPr>
          <w:b/>
          <w:sz w:val="24"/>
          <w:szCs w:val="24"/>
          <w:lang w:val="en-GB"/>
        </w:rPr>
        <w:t>6.1</w:t>
      </w:r>
      <w:r w:rsidRPr="000177C9">
        <w:rPr>
          <w:b/>
          <w:sz w:val="24"/>
          <w:szCs w:val="24"/>
          <w:lang w:val="en-GB"/>
        </w:rPr>
        <w:tab/>
        <w:t>List of excipients</w:t>
      </w:r>
    </w:p>
    <w:p w14:paraId="219B845D" w14:textId="77777777" w:rsidR="00CF770F" w:rsidRDefault="00CF770F" w:rsidP="00046D98">
      <w:pPr>
        <w:ind w:left="851"/>
        <w:rPr>
          <w:sz w:val="24"/>
          <w:szCs w:val="24"/>
          <w:lang w:val="en-GB"/>
        </w:rPr>
      </w:pPr>
    </w:p>
    <w:p w14:paraId="5A59AF93" w14:textId="57097A09" w:rsidR="00B01DE4" w:rsidRPr="00CF770F" w:rsidRDefault="00B01DE4" w:rsidP="00046D98">
      <w:pPr>
        <w:ind w:left="851"/>
        <w:rPr>
          <w:i/>
          <w:sz w:val="24"/>
          <w:szCs w:val="24"/>
          <w:lang w:val="en-GB"/>
        </w:rPr>
      </w:pPr>
      <w:r w:rsidRPr="00CF770F">
        <w:rPr>
          <w:i/>
          <w:sz w:val="24"/>
          <w:szCs w:val="24"/>
          <w:lang w:val="en-GB"/>
        </w:rPr>
        <w:t>Core:</w:t>
      </w:r>
    </w:p>
    <w:p w14:paraId="3DB18793" w14:textId="77777777" w:rsidR="00B01DE4" w:rsidRPr="000177C9" w:rsidRDefault="00B01DE4" w:rsidP="00046D98">
      <w:pPr>
        <w:ind w:left="851"/>
        <w:rPr>
          <w:sz w:val="24"/>
          <w:szCs w:val="24"/>
          <w:lang w:val="en-GB"/>
        </w:rPr>
      </w:pPr>
      <w:r w:rsidRPr="000177C9">
        <w:rPr>
          <w:sz w:val="24"/>
          <w:szCs w:val="24"/>
          <w:lang w:val="en-GB"/>
        </w:rPr>
        <w:t xml:space="preserve">Colloidal anhydrous silica </w:t>
      </w:r>
    </w:p>
    <w:p w14:paraId="5EAADED4" w14:textId="77777777" w:rsidR="00B01DE4" w:rsidRPr="000177C9" w:rsidRDefault="00B01DE4" w:rsidP="00046D98">
      <w:pPr>
        <w:ind w:left="851"/>
        <w:rPr>
          <w:sz w:val="24"/>
          <w:szCs w:val="24"/>
          <w:lang w:val="en-GB"/>
        </w:rPr>
      </w:pPr>
      <w:r w:rsidRPr="000177C9">
        <w:rPr>
          <w:sz w:val="24"/>
          <w:szCs w:val="24"/>
          <w:lang w:val="en-GB"/>
        </w:rPr>
        <w:t>Sodium starch glycolate (type A)</w:t>
      </w:r>
    </w:p>
    <w:p w14:paraId="5C334F58" w14:textId="77777777" w:rsidR="00B01DE4" w:rsidRPr="000177C9" w:rsidRDefault="00B01DE4" w:rsidP="00046D98">
      <w:pPr>
        <w:ind w:left="851"/>
        <w:rPr>
          <w:sz w:val="24"/>
          <w:szCs w:val="24"/>
          <w:lang w:val="en-GB"/>
        </w:rPr>
      </w:pPr>
      <w:proofErr w:type="spellStart"/>
      <w:r w:rsidRPr="000177C9">
        <w:rPr>
          <w:sz w:val="24"/>
          <w:szCs w:val="24"/>
          <w:lang w:val="en-GB"/>
        </w:rPr>
        <w:t>Crospovidone</w:t>
      </w:r>
      <w:proofErr w:type="spellEnd"/>
      <w:r w:rsidRPr="000177C9">
        <w:rPr>
          <w:sz w:val="24"/>
          <w:szCs w:val="24"/>
          <w:lang w:val="en-GB"/>
        </w:rPr>
        <w:t xml:space="preserve"> </w:t>
      </w:r>
    </w:p>
    <w:p w14:paraId="3777C520" w14:textId="77777777" w:rsidR="00B01DE4" w:rsidRPr="000177C9" w:rsidRDefault="00B01DE4" w:rsidP="00046D98">
      <w:pPr>
        <w:ind w:left="851"/>
        <w:rPr>
          <w:sz w:val="24"/>
          <w:szCs w:val="24"/>
          <w:lang w:val="en-GB"/>
        </w:rPr>
      </w:pPr>
      <w:r w:rsidRPr="000177C9">
        <w:rPr>
          <w:sz w:val="24"/>
          <w:szCs w:val="24"/>
          <w:lang w:val="en-GB"/>
        </w:rPr>
        <w:t xml:space="preserve">Microcrystalline cellulose </w:t>
      </w:r>
    </w:p>
    <w:p w14:paraId="08D23485" w14:textId="77777777" w:rsidR="00B01DE4" w:rsidRPr="000177C9" w:rsidRDefault="00B01DE4" w:rsidP="00046D98">
      <w:pPr>
        <w:ind w:left="851"/>
        <w:rPr>
          <w:sz w:val="24"/>
          <w:szCs w:val="24"/>
          <w:lang w:val="en-GB"/>
        </w:rPr>
      </w:pPr>
      <w:r w:rsidRPr="000177C9">
        <w:rPr>
          <w:sz w:val="24"/>
          <w:szCs w:val="24"/>
          <w:lang w:val="en-GB"/>
        </w:rPr>
        <w:t>Maize starch</w:t>
      </w:r>
    </w:p>
    <w:p w14:paraId="03358845" w14:textId="77777777" w:rsidR="00B01DE4" w:rsidRPr="000177C9" w:rsidRDefault="00B01DE4" w:rsidP="00046D98">
      <w:pPr>
        <w:ind w:left="851"/>
        <w:rPr>
          <w:sz w:val="24"/>
          <w:szCs w:val="24"/>
          <w:lang w:val="en-GB"/>
        </w:rPr>
      </w:pPr>
      <w:r w:rsidRPr="000177C9">
        <w:rPr>
          <w:sz w:val="24"/>
          <w:szCs w:val="24"/>
          <w:lang w:val="en-GB"/>
        </w:rPr>
        <w:t>Magnesium stearate</w:t>
      </w:r>
    </w:p>
    <w:p w14:paraId="37B96A27" w14:textId="77777777" w:rsidR="00B01DE4" w:rsidRPr="000177C9" w:rsidRDefault="00B01DE4" w:rsidP="00046D98">
      <w:pPr>
        <w:ind w:left="851"/>
        <w:rPr>
          <w:sz w:val="24"/>
          <w:szCs w:val="24"/>
          <w:highlight w:val="green"/>
          <w:lang w:val="en-GB"/>
        </w:rPr>
      </w:pPr>
    </w:p>
    <w:p w14:paraId="5F2A1EA7" w14:textId="77777777" w:rsidR="00B01DE4" w:rsidRPr="00CF770F" w:rsidRDefault="00B01DE4" w:rsidP="00046D98">
      <w:pPr>
        <w:ind w:left="851"/>
        <w:rPr>
          <w:i/>
          <w:sz w:val="24"/>
          <w:szCs w:val="24"/>
          <w:lang w:val="en-GB"/>
        </w:rPr>
      </w:pPr>
      <w:r w:rsidRPr="00CF770F">
        <w:rPr>
          <w:i/>
          <w:sz w:val="24"/>
          <w:szCs w:val="24"/>
          <w:lang w:val="en-GB"/>
        </w:rPr>
        <w:t>Film-coating:</w:t>
      </w:r>
    </w:p>
    <w:p w14:paraId="6DE6DE42" w14:textId="77777777" w:rsidR="00B01DE4" w:rsidRPr="000177C9" w:rsidRDefault="00B01DE4" w:rsidP="00046D98">
      <w:pPr>
        <w:ind w:left="851"/>
        <w:rPr>
          <w:sz w:val="24"/>
          <w:szCs w:val="24"/>
          <w:lang w:val="en-GB"/>
        </w:rPr>
      </w:pPr>
      <w:r w:rsidRPr="000177C9">
        <w:rPr>
          <w:sz w:val="24"/>
          <w:szCs w:val="24"/>
          <w:lang w:val="en-GB"/>
        </w:rPr>
        <w:t>Hypromellose</w:t>
      </w:r>
    </w:p>
    <w:p w14:paraId="4CE971E7" w14:textId="77777777" w:rsidR="00B01DE4" w:rsidRPr="000177C9" w:rsidRDefault="00B01DE4" w:rsidP="00046D98">
      <w:pPr>
        <w:ind w:left="851"/>
        <w:rPr>
          <w:sz w:val="24"/>
          <w:szCs w:val="24"/>
          <w:lang w:val="en-GB"/>
        </w:rPr>
      </w:pPr>
      <w:r w:rsidRPr="000177C9">
        <w:rPr>
          <w:sz w:val="24"/>
          <w:szCs w:val="24"/>
          <w:lang w:val="en-GB"/>
        </w:rPr>
        <w:t xml:space="preserve">Macrogol </w:t>
      </w:r>
    </w:p>
    <w:p w14:paraId="32C3825C" w14:textId="77777777" w:rsidR="00B01DE4" w:rsidRPr="000177C9" w:rsidRDefault="00B01DE4" w:rsidP="00046D98">
      <w:pPr>
        <w:ind w:left="851"/>
        <w:rPr>
          <w:sz w:val="24"/>
          <w:szCs w:val="24"/>
          <w:lang w:val="en-GB"/>
        </w:rPr>
      </w:pPr>
      <w:r w:rsidRPr="000177C9">
        <w:rPr>
          <w:sz w:val="24"/>
          <w:szCs w:val="24"/>
          <w:lang w:val="en-GB"/>
        </w:rPr>
        <w:t>Titanium dioxide (E171)</w:t>
      </w:r>
    </w:p>
    <w:p w14:paraId="116CDC4A" w14:textId="77777777" w:rsidR="00B01DE4" w:rsidRPr="000177C9" w:rsidRDefault="00B01DE4" w:rsidP="00046D98">
      <w:pPr>
        <w:ind w:left="851"/>
        <w:rPr>
          <w:sz w:val="24"/>
          <w:szCs w:val="24"/>
          <w:lang w:val="en-GB"/>
        </w:rPr>
      </w:pPr>
      <w:r w:rsidRPr="000177C9">
        <w:rPr>
          <w:sz w:val="24"/>
          <w:szCs w:val="24"/>
          <w:lang w:val="en-GB"/>
        </w:rPr>
        <w:t xml:space="preserve">Talc </w:t>
      </w:r>
    </w:p>
    <w:p w14:paraId="184BC6B2" w14:textId="77777777" w:rsidR="00B01DE4" w:rsidRPr="000177C9" w:rsidRDefault="00B01DE4" w:rsidP="00046D98">
      <w:pPr>
        <w:ind w:left="851"/>
        <w:rPr>
          <w:sz w:val="24"/>
          <w:szCs w:val="24"/>
          <w:lang w:val="en-GB"/>
        </w:rPr>
      </w:pPr>
    </w:p>
    <w:p w14:paraId="2E125CE7" w14:textId="77777777" w:rsidR="00B01DE4" w:rsidRPr="000177C9" w:rsidRDefault="00B01DE4" w:rsidP="00046D98">
      <w:pPr>
        <w:ind w:left="851"/>
        <w:rPr>
          <w:sz w:val="24"/>
          <w:szCs w:val="24"/>
          <w:lang w:val="en-GB"/>
        </w:rPr>
      </w:pPr>
      <w:r w:rsidRPr="000177C9">
        <w:rPr>
          <w:sz w:val="24"/>
          <w:szCs w:val="24"/>
          <w:lang w:val="en-GB"/>
        </w:rPr>
        <w:t>40 and 160 mg</w:t>
      </w:r>
    </w:p>
    <w:p w14:paraId="1182D347" w14:textId="77777777" w:rsidR="00B01DE4" w:rsidRPr="000177C9" w:rsidRDefault="00B01DE4" w:rsidP="00046D98">
      <w:pPr>
        <w:ind w:left="851"/>
        <w:rPr>
          <w:sz w:val="24"/>
          <w:szCs w:val="24"/>
          <w:lang w:val="en-GB"/>
        </w:rPr>
      </w:pPr>
      <w:r w:rsidRPr="000177C9">
        <w:rPr>
          <w:sz w:val="24"/>
          <w:szCs w:val="24"/>
          <w:lang w:val="en-GB"/>
        </w:rPr>
        <w:t>Yellow iron oxide (E172)</w:t>
      </w:r>
    </w:p>
    <w:p w14:paraId="62EFF799" w14:textId="77777777" w:rsidR="00B01DE4" w:rsidRPr="000177C9" w:rsidRDefault="00B01DE4" w:rsidP="00046D98">
      <w:pPr>
        <w:ind w:left="851"/>
        <w:rPr>
          <w:sz w:val="24"/>
          <w:szCs w:val="24"/>
          <w:lang w:val="en-GB"/>
        </w:rPr>
      </w:pPr>
    </w:p>
    <w:p w14:paraId="2AFA9A40" w14:textId="77777777" w:rsidR="00B01DE4" w:rsidRPr="000177C9" w:rsidRDefault="00B01DE4" w:rsidP="00046D98">
      <w:pPr>
        <w:ind w:left="851"/>
        <w:rPr>
          <w:sz w:val="24"/>
          <w:szCs w:val="24"/>
          <w:lang w:val="en-GB"/>
        </w:rPr>
      </w:pPr>
      <w:r w:rsidRPr="000177C9">
        <w:rPr>
          <w:sz w:val="24"/>
          <w:szCs w:val="24"/>
          <w:lang w:val="en-GB"/>
        </w:rPr>
        <w:t>80 and 160 mg</w:t>
      </w:r>
    </w:p>
    <w:p w14:paraId="6AFC51C7" w14:textId="77777777" w:rsidR="00B01DE4" w:rsidRPr="000177C9" w:rsidRDefault="00B01DE4" w:rsidP="00046D98">
      <w:pPr>
        <w:ind w:left="851"/>
        <w:rPr>
          <w:sz w:val="24"/>
          <w:szCs w:val="24"/>
          <w:lang w:val="en-GB"/>
        </w:rPr>
      </w:pPr>
      <w:r w:rsidRPr="000177C9">
        <w:rPr>
          <w:sz w:val="24"/>
          <w:szCs w:val="24"/>
          <w:lang w:val="en-GB"/>
        </w:rPr>
        <w:t>Red iron oxide (E172)</w:t>
      </w:r>
    </w:p>
    <w:p w14:paraId="6CDA38E6" w14:textId="77777777" w:rsidR="00B01DE4" w:rsidRPr="000177C9" w:rsidRDefault="00B01DE4" w:rsidP="00046D98">
      <w:pPr>
        <w:ind w:left="851"/>
        <w:rPr>
          <w:sz w:val="24"/>
          <w:szCs w:val="24"/>
          <w:lang w:val="en-GB"/>
        </w:rPr>
      </w:pPr>
    </w:p>
    <w:p w14:paraId="0AC5C845" w14:textId="77777777" w:rsidR="00B01DE4" w:rsidRPr="000177C9" w:rsidRDefault="00B01DE4" w:rsidP="00046D98">
      <w:pPr>
        <w:ind w:left="851"/>
        <w:rPr>
          <w:sz w:val="24"/>
          <w:szCs w:val="24"/>
          <w:lang w:val="en-GB"/>
        </w:rPr>
      </w:pPr>
      <w:r w:rsidRPr="000177C9">
        <w:rPr>
          <w:sz w:val="24"/>
          <w:szCs w:val="24"/>
          <w:lang w:val="en-GB"/>
        </w:rPr>
        <w:t>320 mg</w:t>
      </w:r>
    </w:p>
    <w:p w14:paraId="60A0A427" w14:textId="77777777" w:rsidR="00B01DE4" w:rsidRPr="000177C9" w:rsidRDefault="00B01DE4" w:rsidP="00046D98">
      <w:pPr>
        <w:ind w:left="851"/>
        <w:rPr>
          <w:sz w:val="24"/>
          <w:szCs w:val="24"/>
          <w:lang w:val="en-GB"/>
        </w:rPr>
      </w:pPr>
      <w:r w:rsidRPr="000177C9">
        <w:rPr>
          <w:sz w:val="24"/>
          <w:szCs w:val="24"/>
          <w:lang w:val="en-GB"/>
        </w:rPr>
        <w:t>Red iron oxide (E172)</w:t>
      </w:r>
    </w:p>
    <w:p w14:paraId="0DC66900" w14:textId="77777777" w:rsidR="00B01DE4" w:rsidRPr="000177C9" w:rsidRDefault="00B01DE4" w:rsidP="00046D98">
      <w:pPr>
        <w:ind w:left="851"/>
        <w:rPr>
          <w:sz w:val="24"/>
          <w:szCs w:val="24"/>
          <w:lang w:val="en-GB"/>
        </w:rPr>
      </w:pPr>
      <w:proofErr w:type="spellStart"/>
      <w:r w:rsidRPr="000177C9">
        <w:rPr>
          <w:sz w:val="24"/>
          <w:szCs w:val="24"/>
          <w:lang w:val="en-GB"/>
        </w:rPr>
        <w:t>Indigotine</w:t>
      </w:r>
      <w:proofErr w:type="spellEnd"/>
      <w:r w:rsidRPr="000177C9">
        <w:rPr>
          <w:sz w:val="24"/>
          <w:szCs w:val="24"/>
          <w:lang w:val="en-GB"/>
        </w:rPr>
        <w:t xml:space="preserve"> (E132)</w:t>
      </w:r>
    </w:p>
    <w:p w14:paraId="0FB6F002" w14:textId="77777777" w:rsidR="00B01DE4" w:rsidRPr="000177C9" w:rsidRDefault="00B01DE4" w:rsidP="00046D98">
      <w:pPr>
        <w:ind w:left="851"/>
        <w:rPr>
          <w:sz w:val="24"/>
          <w:szCs w:val="24"/>
          <w:lang w:val="en-GB"/>
        </w:rPr>
      </w:pPr>
      <w:r w:rsidRPr="000177C9">
        <w:rPr>
          <w:sz w:val="24"/>
          <w:szCs w:val="24"/>
          <w:lang w:val="en-GB"/>
        </w:rPr>
        <w:t>Sunset Yellow FCF (E110)</w:t>
      </w:r>
    </w:p>
    <w:p w14:paraId="5A980FFA" w14:textId="77777777" w:rsidR="007C5D2A" w:rsidRPr="000177C9" w:rsidRDefault="007C5D2A" w:rsidP="003D727E">
      <w:pPr>
        <w:tabs>
          <w:tab w:val="left" w:pos="851"/>
        </w:tabs>
        <w:ind w:left="851"/>
        <w:rPr>
          <w:sz w:val="24"/>
          <w:szCs w:val="24"/>
          <w:lang w:val="en-GB"/>
        </w:rPr>
      </w:pPr>
    </w:p>
    <w:p w14:paraId="16A9C084" w14:textId="77777777" w:rsidR="007C5D2A" w:rsidRPr="000177C9" w:rsidRDefault="007C5D2A" w:rsidP="007C5D2A">
      <w:pPr>
        <w:ind w:left="851" w:hanging="851"/>
        <w:rPr>
          <w:b/>
          <w:sz w:val="24"/>
          <w:szCs w:val="24"/>
          <w:lang w:val="en-GB"/>
        </w:rPr>
      </w:pPr>
      <w:r w:rsidRPr="000177C9">
        <w:rPr>
          <w:b/>
          <w:sz w:val="24"/>
          <w:szCs w:val="24"/>
          <w:lang w:val="en-GB"/>
        </w:rPr>
        <w:t>6.2</w:t>
      </w:r>
      <w:r w:rsidRPr="000177C9">
        <w:rPr>
          <w:b/>
          <w:sz w:val="24"/>
          <w:szCs w:val="24"/>
          <w:lang w:val="en-GB"/>
        </w:rPr>
        <w:tab/>
        <w:t>Incompatibilities</w:t>
      </w:r>
    </w:p>
    <w:p w14:paraId="2E0725BA" w14:textId="77777777" w:rsidR="00B01DE4" w:rsidRPr="000177C9" w:rsidRDefault="00B01DE4" w:rsidP="00046D98">
      <w:pPr>
        <w:ind w:left="851"/>
        <w:rPr>
          <w:sz w:val="24"/>
          <w:szCs w:val="24"/>
          <w:lang w:val="en-GB"/>
        </w:rPr>
      </w:pPr>
      <w:r w:rsidRPr="000177C9">
        <w:rPr>
          <w:sz w:val="24"/>
          <w:szCs w:val="24"/>
          <w:lang w:val="en-GB"/>
        </w:rPr>
        <w:t>Not applicable.</w:t>
      </w:r>
    </w:p>
    <w:p w14:paraId="271C9229" w14:textId="77777777" w:rsidR="007C5D2A" w:rsidRPr="000177C9" w:rsidRDefault="007C5D2A" w:rsidP="003E0341">
      <w:pPr>
        <w:tabs>
          <w:tab w:val="left" w:pos="851"/>
        </w:tabs>
        <w:ind w:left="851"/>
        <w:rPr>
          <w:sz w:val="24"/>
          <w:szCs w:val="24"/>
          <w:lang w:val="en-GB"/>
        </w:rPr>
      </w:pPr>
    </w:p>
    <w:p w14:paraId="0E1FED63" w14:textId="704461E5" w:rsidR="007C5D2A" w:rsidRPr="000177C9" w:rsidRDefault="007C5D2A" w:rsidP="007C5D2A">
      <w:pPr>
        <w:ind w:left="851" w:hanging="851"/>
        <w:rPr>
          <w:b/>
          <w:sz w:val="24"/>
          <w:szCs w:val="24"/>
          <w:lang w:val="en-GB"/>
        </w:rPr>
      </w:pPr>
      <w:r w:rsidRPr="000177C9">
        <w:rPr>
          <w:b/>
          <w:sz w:val="24"/>
          <w:szCs w:val="24"/>
          <w:lang w:val="en-GB"/>
        </w:rPr>
        <w:t>6.3</w:t>
      </w:r>
      <w:r w:rsidRPr="000177C9">
        <w:rPr>
          <w:b/>
          <w:sz w:val="24"/>
          <w:szCs w:val="24"/>
          <w:lang w:val="en-GB"/>
        </w:rPr>
        <w:tab/>
        <w:t>Shelf</w:t>
      </w:r>
      <w:r w:rsidR="009E7DF1">
        <w:rPr>
          <w:b/>
          <w:sz w:val="24"/>
          <w:szCs w:val="24"/>
          <w:lang w:val="en-GB"/>
        </w:rPr>
        <w:t xml:space="preserve"> </w:t>
      </w:r>
      <w:r w:rsidRPr="000177C9">
        <w:rPr>
          <w:b/>
          <w:sz w:val="24"/>
          <w:szCs w:val="24"/>
          <w:lang w:val="en-GB"/>
        </w:rPr>
        <w:t>life</w:t>
      </w:r>
    </w:p>
    <w:p w14:paraId="6EB34CDC" w14:textId="77777777" w:rsidR="00B01DE4" w:rsidRPr="000177C9" w:rsidRDefault="00B01DE4" w:rsidP="00046D98">
      <w:pPr>
        <w:ind w:left="851"/>
        <w:rPr>
          <w:sz w:val="24"/>
          <w:szCs w:val="24"/>
          <w:lang w:val="en-GB"/>
        </w:rPr>
      </w:pPr>
      <w:r w:rsidRPr="000177C9">
        <w:rPr>
          <w:sz w:val="24"/>
          <w:szCs w:val="24"/>
          <w:lang w:val="en-GB"/>
        </w:rPr>
        <w:t>2 years</w:t>
      </w:r>
    </w:p>
    <w:p w14:paraId="094D3A65" w14:textId="77777777" w:rsidR="007C5D2A" w:rsidRPr="000177C9" w:rsidRDefault="007C5D2A" w:rsidP="003E0341">
      <w:pPr>
        <w:tabs>
          <w:tab w:val="left" w:pos="851"/>
        </w:tabs>
        <w:ind w:left="851"/>
        <w:rPr>
          <w:sz w:val="24"/>
          <w:szCs w:val="24"/>
          <w:lang w:val="en-GB"/>
        </w:rPr>
      </w:pPr>
    </w:p>
    <w:p w14:paraId="72C5ED42" w14:textId="77777777" w:rsidR="007C5D2A" w:rsidRPr="000177C9" w:rsidRDefault="007C5D2A" w:rsidP="007C5D2A">
      <w:pPr>
        <w:ind w:left="851" w:hanging="851"/>
        <w:rPr>
          <w:b/>
          <w:sz w:val="24"/>
          <w:szCs w:val="24"/>
          <w:lang w:val="en-GB"/>
        </w:rPr>
      </w:pPr>
      <w:r w:rsidRPr="000177C9">
        <w:rPr>
          <w:b/>
          <w:sz w:val="24"/>
          <w:szCs w:val="24"/>
          <w:lang w:val="en-GB"/>
        </w:rPr>
        <w:t>6.4</w:t>
      </w:r>
      <w:r w:rsidRPr="000177C9">
        <w:rPr>
          <w:b/>
          <w:sz w:val="24"/>
          <w:szCs w:val="24"/>
          <w:lang w:val="en-GB"/>
        </w:rPr>
        <w:tab/>
        <w:t>Special precautions for storage</w:t>
      </w:r>
    </w:p>
    <w:p w14:paraId="345CE5A0" w14:textId="2A88B8A7" w:rsidR="00B01DE4" w:rsidRPr="000177C9" w:rsidRDefault="00B01DE4" w:rsidP="00046D98">
      <w:pPr>
        <w:ind w:left="851"/>
        <w:rPr>
          <w:sz w:val="24"/>
          <w:szCs w:val="24"/>
          <w:lang w:val="en-GB"/>
        </w:rPr>
      </w:pPr>
      <w:r w:rsidRPr="000177C9">
        <w:rPr>
          <w:sz w:val="24"/>
          <w:szCs w:val="24"/>
          <w:lang w:val="en-GB"/>
        </w:rPr>
        <w:t>Do not store above 25</w:t>
      </w:r>
      <w:r w:rsidR="00CB3FCA">
        <w:rPr>
          <w:sz w:val="24"/>
          <w:szCs w:val="24"/>
          <w:lang w:val="en-GB"/>
        </w:rPr>
        <w:t xml:space="preserve"> </w:t>
      </w:r>
      <w:r w:rsidRPr="000177C9">
        <w:rPr>
          <w:sz w:val="24"/>
          <w:szCs w:val="24"/>
          <w:lang w:val="en-GB"/>
        </w:rPr>
        <w:t>°C. Store in the original package in order to protect from moisture.</w:t>
      </w:r>
    </w:p>
    <w:p w14:paraId="6968B659" w14:textId="77777777" w:rsidR="007C5D2A" w:rsidRPr="000177C9" w:rsidRDefault="007C5D2A" w:rsidP="003E0341">
      <w:pPr>
        <w:tabs>
          <w:tab w:val="left" w:pos="851"/>
        </w:tabs>
        <w:ind w:left="851"/>
        <w:rPr>
          <w:sz w:val="24"/>
          <w:szCs w:val="24"/>
          <w:lang w:val="en-GB"/>
        </w:rPr>
      </w:pPr>
    </w:p>
    <w:p w14:paraId="712869F7" w14:textId="77777777" w:rsidR="007C5D2A" w:rsidRPr="000177C9" w:rsidRDefault="007C5D2A" w:rsidP="007C5D2A">
      <w:pPr>
        <w:ind w:left="851" w:hanging="851"/>
        <w:rPr>
          <w:b/>
          <w:sz w:val="24"/>
          <w:szCs w:val="24"/>
          <w:lang w:val="en-GB"/>
        </w:rPr>
      </w:pPr>
      <w:r w:rsidRPr="000177C9">
        <w:rPr>
          <w:b/>
          <w:sz w:val="24"/>
          <w:szCs w:val="24"/>
          <w:lang w:val="en-GB"/>
        </w:rPr>
        <w:t>6.5</w:t>
      </w:r>
      <w:r w:rsidRPr="000177C9">
        <w:rPr>
          <w:b/>
          <w:sz w:val="24"/>
          <w:szCs w:val="24"/>
          <w:lang w:val="en-GB"/>
        </w:rPr>
        <w:tab/>
        <w:t>Nature and contents of container</w:t>
      </w:r>
    </w:p>
    <w:p w14:paraId="2001E09B" w14:textId="77777777" w:rsidR="00B01DE4" w:rsidRPr="000177C9" w:rsidRDefault="00B01DE4" w:rsidP="00046D98">
      <w:pPr>
        <w:ind w:left="851"/>
        <w:rPr>
          <w:sz w:val="24"/>
          <w:szCs w:val="24"/>
          <w:lang w:val="en-GB"/>
        </w:rPr>
      </w:pPr>
      <w:r w:rsidRPr="000177C9">
        <w:rPr>
          <w:sz w:val="24"/>
          <w:szCs w:val="24"/>
          <w:lang w:val="en-GB"/>
        </w:rPr>
        <w:t>Transparent PVC/PE/</w:t>
      </w:r>
      <w:proofErr w:type="spellStart"/>
      <w:r w:rsidRPr="000177C9">
        <w:rPr>
          <w:sz w:val="24"/>
          <w:szCs w:val="24"/>
          <w:lang w:val="en-GB"/>
        </w:rPr>
        <w:t>PVdC</w:t>
      </w:r>
      <w:proofErr w:type="spellEnd"/>
      <w:r w:rsidRPr="000177C9">
        <w:rPr>
          <w:sz w:val="24"/>
          <w:szCs w:val="24"/>
          <w:lang w:val="en-GB"/>
        </w:rPr>
        <w:t>– aluminium blisters</w:t>
      </w:r>
    </w:p>
    <w:p w14:paraId="03125668" w14:textId="77777777" w:rsidR="00B01DE4" w:rsidRPr="000177C9" w:rsidRDefault="00B01DE4" w:rsidP="00046D98">
      <w:pPr>
        <w:ind w:left="851"/>
        <w:rPr>
          <w:sz w:val="24"/>
          <w:szCs w:val="24"/>
          <w:lang w:val="en-GB"/>
        </w:rPr>
      </w:pPr>
      <w:r w:rsidRPr="000177C9">
        <w:rPr>
          <w:sz w:val="24"/>
          <w:szCs w:val="24"/>
          <w:lang w:val="en-GB"/>
        </w:rPr>
        <w:t>40 mg: 1, 7, 14, 15, 28, 30, 56, 60, 84, 90, 98, 100 and 280 film-coated tablets.</w:t>
      </w:r>
    </w:p>
    <w:p w14:paraId="71897AD1" w14:textId="4F52F8C5" w:rsidR="00B01DE4" w:rsidRPr="000177C9" w:rsidRDefault="00B01DE4" w:rsidP="00046D98">
      <w:pPr>
        <w:ind w:left="851"/>
        <w:rPr>
          <w:sz w:val="24"/>
          <w:szCs w:val="24"/>
          <w:lang w:val="en-GB"/>
        </w:rPr>
      </w:pPr>
      <w:r w:rsidRPr="000177C9">
        <w:rPr>
          <w:sz w:val="24"/>
          <w:szCs w:val="24"/>
          <w:lang w:val="en-GB"/>
        </w:rPr>
        <w:t>Hospital pack: 50, 56 (56</w:t>
      </w:r>
      <w:r w:rsidR="006316FF">
        <w:rPr>
          <w:sz w:val="24"/>
          <w:szCs w:val="24"/>
          <w:lang w:val="en-GB"/>
        </w:rPr>
        <w:t>×</w:t>
      </w:r>
      <w:r w:rsidRPr="000177C9">
        <w:rPr>
          <w:sz w:val="24"/>
          <w:szCs w:val="24"/>
          <w:lang w:val="en-GB"/>
        </w:rPr>
        <w:t>1), 98 (98</w:t>
      </w:r>
      <w:r w:rsidR="006316FF">
        <w:rPr>
          <w:sz w:val="24"/>
          <w:szCs w:val="24"/>
          <w:lang w:val="en-GB"/>
        </w:rPr>
        <w:t>×</w:t>
      </w:r>
      <w:r w:rsidRPr="000177C9">
        <w:rPr>
          <w:sz w:val="24"/>
          <w:szCs w:val="24"/>
          <w:lang w:val="en-GB"/>
        </w:rPr>
        <w:t>1) and 280 (280</w:t>
      </w:r>
      <w:r w:rsidR="006316FF">
        <w:rPr>
          <w:sz w:val="24"/>
          <w:szCs w:val="24"/>
          <w:lang w:val="en-GB"/>
        </w:rPr>
        <w:t>×</w:t>
      </w:r>
      <w:r w:rsidRPr="000177C9">
        <w:rPr>
          <w:sz w:val="24"/>
          <w:szCs w:val="24"/>
          <w:lang w:val="en-GB"/>
        </w:rPr>
        <w:t>1) film-coated tablets.</w:t>
      </w:r>
    </w:p>
    <w:p w14:paraId="4239961E" w14:textId="77777777" w:rsidR="00B01DE4" w:rsidRPr="000177C9" w:rsidRDefault="00B01DE4" w:rsidP="00046D98">
      <w:pPr>
        <w:ind w:left="851"/>
        <w:rPr>
          <w:sz w:val="24"/>
          <w:szCs w:val="24"/>
          <w:lang w:val="en-GB"/>
        </w:rPr>
      </w:pPr>
    </w:p>
    <w:p w14:paraId="3640E6EC" w14:textId="77777777" w:rsidR="00B01DE4" w:rsidRPr="000177C9" w:rsidRDefault="00B01DE4" w:rsidP="00046D98">
      <w:pPr>
        <w:ind w:left="851"/>
        <w:rPr>
          <w:sz w:val="24"/>
          <w:szCs w:val="24"/>
          <w:lang w:val="en-GB"/>
        </w:rPr>
      </w:pPr>
      <w:r w:rsidRPr="000177C9">
        <w:rPr>
          <w:sz w:val="24"/>
          <w:szCs w:val="24"/>
          <w:lang w:val="en-GB"/>
        </w:rPr>
        <w:t xml:space="preserve">80 mg: 1, 14, 15, 28, 30, 56, 60, 84, 90, 98, 100 and 280 film-coated tablets. </w:t>
      </w:r>
    </w:p>
    <w:p w14:paraId="72E7C665" w14:textId="77777777" w:rsidR="00B01DE4" w:rsidRPr="000177C9" w:rsidRDefault="00B01DE4" w:rsidP="00046D98">
      <w:pPr>
        <w:ind w:left="851"/>
        <w:rPr>
          <w:sz w:val="24"/>
          <w:szCs w:val="24"/>
          <w:lang w:val="en-GB"/>
        </w:rPr>
      </w:pPr>
      <w:r w:rsidRPr="000177C9">
        <w:rPr>
          <w:sz w:val="24"/>
          <w:szCs w:val="24"/>
          <w:lang w:val="en-GB"/>
        </w:rPr>
        <w:t>Hospital pack: 50 film-coated tablets.</w:t>
      </w:r>
    </w:p>
    <w:p w14:paraId="40B308A7" w14:textId="77777777" w:rsidR="00B01DE4" w:rsidRPr="000177C9" w:rsidRDefault="00B01DE4" w:rsidP="00046D98">
      <w:pPr>
        <w:ind w:left="851"/>
        <w:rPr>
          <w:sz w:val="24"/>
          <w:szCs w:val="24"/>
          <w:lang w:val="en-GB"/>
        </w:rPr>
      </w:pPr>
      <w:r w:rsidRPr="000177C9">
        <w:rPr>
          <w:sz w:val="24"/>
          <w:szCs w:val="24"/>
          <w:lang w:val="en-GB"/>
        </w:rPr>
        <w:t>Calendar pack of 28 and 98 tablets</w:t>
      </w:r>
    </w:p>
    <w:p w14:paraId="2F5FC12A" w14:textId="77777777" w:rsidR="00B01DE4" w:rsidRPr="000177C9" w:rsidRDefault="00B01DE4" w:rsidP="00046D98">
      <w:pPr>
        <w:ind w:left="851"/>
        <w:rPr>
          <w:sz w:val="24"/>
          <w:szCs w:val="24"/>
          <w:lang w:val="en-GB"/>
        </w:rPr>
      </w:pPr>
    </w:p>
    <w:p w14:paraId="07824193" w14:textId="77777777" w:rsidR="00B01DE4" w:rsidRPr="000177C9" w:rsidRDefault="00B01DE4" w:rsidP="00046D98">
      <w:pPr>
        <w:ind w:left="851"/>
        <w:rPr>
          <w:sz w:val="24"/>
          <w:szCs w:val="24"/>
          <w:lang w:val="en-GB"/>
        </w:rPr>
      </w:pPr>
      <w:r w:rsidRPr="000177C9">
        <w:rPr>
          <w:sz w:val="24"/>
          <w:szCs w:val="24"/>
          <w:lang w:val="en-GB"/>
        </w:rPr>
        <w:t>160 mg: 1, 14, 15, 28, 30, 56, 60, 84, 90, 98, 100 and 280 film-coated tablets.</w:t>
      </w:r>
    </w:p>
    <w:p w14:paraId="2B1A6BA9" w14:textId="77777777" w:rsidR="00B01DE4" w:rsidRPr="000177C9" w:rsidRDefault="00B01DE4" w:rsidP="00046D98">
      <w:pPr>
        <w:ind w:left="851"/>
        <w:rPr>
          <w:sz w:val="24"/>
          <w:szCs w:val="24"/>
          <w:lang w:val="en-GB"/>
        </w:rPr>
      </w:pPr>
      <w:r w:rsidRPr="000177C9">
        <w:rPr>
          <w:sz w:val="24"/>
          <w:szCs w:val="24"/>
          <w:lang w:val="en-GB"/>
        </w:rPr>
        <w:t>Hospital pack: 50 film-coated tablets.</w:t>
      </w:r>
    </w:p>
    <w:p w14:paraId="2FA10245" w14:textId="77777777" w:rsidR="00B01DE4" w:rsidRPr="000177C9" w:rsidRDefault="00B01DE4" w:rsidP="00046D98">
      <w:pPr>
        <w:ind w:left="851"/>
        <w:rPr>
          <w:sz w:val="24"/>
          <w:szCs w:val="24"/>
          <w:lang w:val="en-GB"/>
        </w:rPr>
      </w:pPr>
      <w:r w:rsidRPr="000177C9">
        <w:rPr>
          <w:sz w:val="24"/>
          <w:szCs w:val="24"/>
          <w:lang w:val="en-GB"/>
        </w:rPr>
        <w:t>Calendar pack of 28 and 98 tablets.</w:t>
      </w:r>
    </w:p>
    <w:p w14:paraId="4EE0DCAB" w14:textId="77777777" w:rsidR="00B01DE4" w:rsidRPr="000177C9" w:rsidRDefault="00B01DE4" w:rsidP="00046D98">
      <w:pPr>
        <w:ind w:left="851"/>
        <w:rPr>
          <w:sz w:val="24"/>
          <w:szCs w:val="24"/>
          <w:lang w:val="en-GB"/>
        </w:rPr>
      </w:pPr>
    </w:p>
    <w:p w14:paraId="237E7087" w14:textId="77777777" w:rsidR="00B01DE4" w:rsidRPr="000177C9" w:rsidRDefault="00B01DE4" w:rsidP="00046D98">
      <w:pPr>
        <w:ind w:left="851"/>
        <w:rPr>
          <w:sz w:val="24"/>
          <w:szCs w:val="24"/>
          <w:lang w:val="en-GB"/>
        </w:rPr>
      </w:pPr>
      <w:r w:rsidRPr="000177C9">
        <w:rPr>
          <w:sz w:val="24"/>
          <w:szCs w:val="24"/>
          <w:lang w:val="en-GB"/>
        </w:rPr>
        <w:t>320 mg: 1, 7, 10, 14, 15, 20, 28, 30, 50, 56, 84, 90, 98, 100, 280 film-coated tablets.</w:t>
      </w:r>
    </w:p>
    <w:p w14:paraId="44AFADCE" w14:textId="5C9F5287" w:rsidR="00B01DE4" w:rsidRPr="000177C9" w:rsidRDefault="00B01DE4" w:rsidP="00046D98">
      <w:pPr>
        <w:ind w:left="851"/>
        <w:rPr>
          <w:sz w:val="24"/>
          <w:szCs w:val="24"/>
          <w:lang w:val="en-GB"/>
        </w:rPr>
      </w:pPr>
      <w:r w:rsidRPr="000177C9">
        <w:rPr>
          <w:sz w:val="24"/>
          <w:szCs w:val="24"/>
          <w:lang w:val="en-GB"/>
        </w:rPr>
        <w:t>Hospital pack: 50, 56</w:t>
      </w:r>
      <w:r w:rsidR="00622D18">
        <w:rPr>
          <w:sz w:val="24"/>
          <w:szCs w:val="24"/>
          <w:lang w:val="en-GB"/>
        </w:rPr>
        <w:t>×</w:t>
      </w:r>
      <w:r w:rsidRPr="000177C9">
        <w:rPr>
          <w:sz w:val="24"/>
          <w:szCs w:val="24"/>
          <w:lang w:val="en-GB"/>
        </w:rPr>
        <w:t>1, 98</w:t>
      </w:r>
      <w:r w:rsidR="00622D18">
        <w:rPr>
          <w:sz w:val="24"/>
          <w:szCs w:val="24"/>
          <w:lang w:val="en-GB"/>
        </w:rPr>
        <w:t>×</w:t>
      </w:r>
      <w:r w:rsidRPr="000177C9">
        <w:rPr>
          <w:sz w:val="24"/>
          <w:szCs w:val="24"/>
          <w:lang w:val="en-GB"/>
        </w:rPr>
        <w:t>1 and 280</w:t>
      </w:r>
      <w:r w:rsidR="00622D18">
        <w:rPr>
          <w:sz w:val="24"/>
          <w:szCs w:val="24"/>
          <w:lang w:val="en-GB"/>
        </w:rPr>
        <w:t>×</w:t>
      </w:r>
      <w:r w:rsidRPr="000177C9">
        <w:rPr>
          <w:sz w:val="24"/>
          <w:szCs w:val="24"/>
          <w:lang w:val="en-GB"/>
        </w:rPr>
        <w:t>1 film-coated tablets.</w:t>
      </w:r>
    </w:p>
    <w:p w14:paraId="22AB8B9C" w14:textId="77777777" w:rsidR="00B01DE4" w:rsidRPr="000177C9" w:rsidRDefault="00B01DE4" w:rsidP="00046D98">
      <w:pPr>
        <w:ind w:left="851"/>
        <w:rPr>
          <w:sz w:val="24"/>
          <w:szCs w:val="24"/>
          <w:lang w:val="en-GB"/>
        </w:rPr>
      </w:pPr>
    </w:p>
    <w:p w14:paraId="2A1795FF" w14:textId="77777777" w:rsidR="00B01DE4" w:rsidRPr="000177C9" w:rsidRDefault="00B01DE4" w:rsidP="00046D98">
      <w:pPr>
        <w:ind w:left="851"/>
        <w:rPr>
          <w:sz w:val="24"/>
          <w:szCs w:val="24"/>
          <w:lang w:val="en-GB"/>
        </w:rPr>
      </w:pPr>
      <w:r w:rsidRPr="000177C9">
        <w:rPr>
          <w:sz w:val="24"/>
          <w:szCs w:val="24"/>
          <w:lang w:val="en-GB"/>
        </w:rPr>
        <w:t>Not all pack sizes may be marketed.</w:t>
      </w:r>
    </w:p>
    <w:p w14:paraId="6F0FDEEE" w14:textId="77777777" w:rsidR="007C5D2A" w:rsidRPr="000177C9" w:rsidRDefault="007C5D2A" w:rsidP="003E0341">
      <w:pPr>
        <w:tabs>
          <w:tab w:val="left" w:pos="851"/>
        </w:tabs>
        <w:ind w:left="851"/>
        <w:rPr>
          <w:sz w:val="24"/>
          <w:szCs w:val="24"/>
          <w:lang w:val="en-GB"/>
        </w:rPr>
      </w:pPr>
    </w:p>
    <w:p w14:paraId="4EE83D8E" w14:textId="77777777" w:rsidR="007C5D2A" w:rsidRPr="000177C9" w:rsidRDefault="007C5D2A" w:rsidP="007C5D2A">
      <w:pPr>
        <w:ind w:left="851" w:hanging="851"/>
        <w:rPr>
          <w:b/>
          <w:sz w:val="24"/>
          <w:szCs w:val="24"/>
          <w:lang w:val="en-GB"/>
        </w:rPr>
      </w:pPr>
      <w:r w:rsidRPr="000177C9">
        <w:rPr>
          <w:b/>
          <w:sz w:val="24"/>
          <w:szCs w:val="24"/>
          <w:lang w:val="en-GB"/>
        </w:rPr>
        <w:t>6.6</w:t>
      </w:r>
      <w:r w:rsidRPr="000177C9">
        <w:rPr>
          <w:b/>
          <w:sz w:val="24"/>
          <w:szCs w:val="24"/>
          <w:lang w:val="en-GB"/>
        </w:rPr>
        <w:tab/>
        <w:t>Special precautions for disposal and other handling</w:t>
      </w:r>
    </w:p>
    <w:p w14:paraId="6F81CCD3" w14:textId="77777777" w:rsidR="00B01DE4" w:rsidRPr="000177C9" w:rsidRDefault="00B01DE4" w:rsidP="00046D98">
      <w:pPr>
        <w:ind w:left="851"/>
        <w:rPr>
          <w:sz w:val="24"/>
          <w:szCs w:val="24"/>
          <w:lang w:val="en-GB"/>
        </w:rPr>
      </w:pPr>
    </w:p>
    <w:p w14:paraId="619BA499" w14:textId="77777777" w:rsidR="00B01DE4" w:rsidRPr="000177C9" w:rsidRDefault="00B01DE4" w:rsidP="00046D98">
      <w:pPr>
        <w:ind w:left="851"/>
        <w:rPr>
          <w:sz w:val="24"/>
          <w:szCs w:val="24"/>
          <w:lang w:val="en-GB"/>
        </w:rPr>
      </w:pPr>
      <w:r w:rsidRPr="000177C9">
        <w:rPr>
          <w:sz w:val="24"/>
          <w:szCs w:val="24"/>
          <w:lang w:val="en-GB"/>
        </w:rPr>
        <w:t>No special requirements.</w:t>
      </w:r>
    </w:p>
    <w:p w14:paraId="2B067BCB" w14:textId="77777777" w:rsidR="00B01DE4" w:rsidRPr="000177C9" w:rsidRDefault="00B01DE4" w:rsidP="00046D98">
      <w:pPr>
        <w:ind w:left="851"/>
        <w:rPr>
          <w:sz w:val="24"/>
          <w:szCs w:val="24"/>
          <w:lang w:val="en-GB"/>
        </w:rPr>
      </w:pPr>
      <w:r w:rsidRPr="000177C9">
        <w:rPr>
          <w:sz w:val="24"/>
          <w:szCs w:val="24"/>
          <w:lang w:val="en-GB"/>
        </w:rPr>
        <w:t>Any unused medicinal product or waste material should be disposed of in accordance with local requirements.</w:t>
      </w:r>
    </w:p>
    <w:p w14:paraId="767BEA3A" w14:textId="77777777" w:rsidR="007C5D2A" w:rsidRPr="000177C9" w:rsidRDefault="007C5D2A" w:rsidP="003E0341">
      <w:pPr>
        <w:tabs>
          <w:tab w:val="left" w:pos="851"/>
        </w:tabs>
        <w:ind w:left="851"/>
        <w:jc w:val="both"/>
        <w:rPr>
          <w:sz w:val="24"/>
          <w:szCs w:val="24"/>
          <w:lang w:val="en-GB"/>
        </w:rPr>
      </w:pPr>
    </w:p>
    <w:p w14:paraId="0AD5BB38" w14:textId="77777777" w:rsidR="007C5D2A" w:rsidRPr="000177C9" w:rsidRDefault="007C5D2A" w:rsidP="007C5D2A">
      <w:pPr>
        <w:tabs>
          <w:tab w:val="left" w:pos="851"/>
        </w:tabs>
        <w:ind w:left="851" w:hanging="851"/>
        <w:jc w:val="both"/>
        <w:rPr>
          <w:b/>
          <w:sz w:val="24"/>
          <w:szCs w:val="24"/>
          <w:lang w:val="en-GB"/>
        </w:rPr>
      </w:pPr>
      <w:r w:rsidRPr="000177C9">
        <w:rPr>
          <w:b/>
          <w:sz w:val="24"/>
          <w:szCs w:val="24"/>
          <w:lang w:val="en-GB"/>
        </w:rPr>
        <w:t>7.</w:t>
      </w:r>
      <w:r w:rsidRPr="000177C9">
        <w:rPr>
          <w:b/>
          <w:sz w:val="24"/>
          <w:szCs w:val="24"/>
          <w:lang w:val="en-GB"/>
        </w:rPr>
        <w:tab/>
        <w:t>MARKETING AUTHORISATION HOLDER</w:t>
      </w:r>
    </w:p>
    <w:p w14:paraId="29C5DC1B" w14:textId="77777777" w:rsidR="00FD0C46" w:rsidRPr="000177C9" w:rsidRDefault="00FD0C46" w:rsidP="00FD0C46">
      <w:pPr>
        <w:ind w:left="851"/>
        <w:jc w:val="both"/>
        <w:rPr>
          <w:spacing w:val="-3"/>
          <w:sz w:val="24"/>
          <w:szCs w:val="24"/>
          <w:lang w:val="en-GB"/>
        </w:rPr>
      </w:pPr>
      <w:r w:rsidRPr="000177C9">
        <w:rPr>
          <w:spacing w:val="-3"/>
          <w:sz w:val="24"/>
          <w:szCs w:val="24"/>
          <w:lang w:val="en-GB"/>
        </w:rPr>
        <w:t>Teva B.V.</w:t>
      </w:r>
    </w:p>
    <w:p w14:paraId="2699CD4E" w14:textId="77777777" w:rsidR="00FD0C46" w:rsidRPr="000177C9" w:rsidRDefault="00FD0C46" w:rsidP="00FD0C46">
      <w:pPr>
        <w:ind w:left="851"/>
        <w:jc w:val="both"/>
        <w:rPr>
          <w:spacing w:val="-3"/>
          <w:sz w:val="24"/>
          <w:szCs w:val="24"/>
          <w:lang w:val="en-GB"/>
        </w:rPr>
      </w:pPr>
      <w:proofErr w:type="spellStart"/>
      <w:r w:rsidRPr="000177C9">
        <w:rPr>
          <w:spacing w:val="-3"/>
          <w:sz w:val="24"/>
          <w:szCs w:val="24"/>
          <w:lang w:val="en-GB"/>
        </w:rPr>
        <w:t>Swensweg</w:t>
      </w:r>
      <w:proofErr w:type="spellEnd"/>
      <w:r w:rsidRPr="000177C9">
        <w:rPr>
          <w:spacing w:val="-3"/>
          <w:sz w:val="24"/>
          <w:szCs w:val="24"/>
          <w:lang w:val="en-GB"/>
        </w:rPr>
        <w:t xml:space="preserve"> 5</w:t>
      </w:r>
    </w:p>
    <w:p w14:paraId="7565E679" w14:textId="77777777" w:rsidR="00FD0C46" w:rsidRPr="000177C9" w:rsidRDefault="00FD0C46" w:rsidP="00FD0C46">
      <w:pPr>
        <w:ind w:left="851"/>
        <w:jc w:val="both"/>
        <w:rPr>
          <w:spacing w:val="-3"/>
          <w:sz w:val="24"/>
          <w:szCs w:val="24"/>
          <w:lang w:val="en-GB"/>
        </w:rPr>
      </w:pPr>
      <w:r w:rsidRPr="000177C9">
        <w:rPr>
          <w:spacing w:val="-3"/>
          <w:sz w:val="24"/>
          <w:szCs w:val="24"/>
          <w:lang w:val="en-GB"/>
        </w:rPr>
        <w:t>2031 GA Haarlem</w:t>
      </w:r>
    </w:p>
    <w:p w14:paraId="6147B88D" w14:textId="77777777" w:rsidR="00FD0C46" w:rsidRPr="000177C9" w:rsidRDefault="00FD0C46" w:rsidP="00FD0C46">
      <w:pPr>
        <w:ind w:left="851"/>
        <w:jc w:val="both"/>
        <w:rPr>
          <w:spacing w:val="-3"/>
          <w:sz w:val="24"/>
          <w:szCs w:val="24"/>
          <w:lang w:val="en-GB"/>
        </w:rPr>
      </w:pPr>
      <w:r w:rsidRPr="000177C9">
        <w:rPr>
          <w:spacing w:val="-3"/>
          <w:sz w:val="24"/>
          <w:szCs w:val="24"/>
          <w:lang w:val="en-GB"/>
        </w:rPr>
        <w:t>Holland</w:t>
      </w:r>
    </w:p>
    <w:p w14:paraId="177FD829" w14:textId="77777777" w:rsidR="00FD0C46" w:rsidRPr="000177C9" w:rsidRDefault="00FD0C46" w:rsidP="00FD0C46">
      <w:pPr>
        <w:ind w:left="851"/>
        <w:jc w:val="both"/>
        <w:rPr>
          <w:spacing w:val="-3"/>
          <w:sz w:val="24"/>
          <w:szCs w:val="24"/>
          <w:lang w:val="en-GB"/>
        </w:rPr>
      </w:pPr>
    </w:p>
    <w:p w14:paraId="1E9455B1" w14:textId="173F5997" w:rsidR="00FD0C46" w:rsidRPr="000177C9" w:rsidRDefault="00FD0C46" w:rsidP="00FD0C46">
      <w:pPr>
        <w:ind w:left="851"/>
        <w:jc w:val="both"/>
        <w:rPr>
          <w:b/>
          <w:spacing w:val="-3"/>
          <w:sz w:val="24"/>
          <w:szCs w:val="24"/>
          <w:lang w:val="en-GB"/>
        </w:rPr>
      </w:pPr>
      <w:r w:rsidRPr="000177C9">
        <w:rPr>
          <w:b/>
          <w:spacing w:val="-3"/>
          <w:sz w:val="24"/>
          <w:szCs w:val="24"/>
          <w:lang w:val="en-GB"/>
        </w:rPr>
        <w:t>Repr</w:t>
      </w:r>
      <w:r w:rsidR="00622D18">
        <w:rPr>
          <w:b/>
          <w:spacing w:val="-3"/>
          <w:sz w:val="24"/>
          <w:szCs w:val="24"/>
          <w:lang w:val="en-GB"/>
        </w:rPr>
        <w:t>esentative</w:t>
      </w:r>
    </w:p>
    <w:p w14:paraId="3BA83501" w14:textId="77777777" w:rsidR="00FD0C46" w:rsidRPr="000177C9" w:rsidRDefault="00FD0C46" w:rsidP="00FD0C46">
      <w:pPr>
        <w:ind w:left="851"/>
        <w:jc w:val="both"/>
        <w:rPr>
          <w:spacing w:val="-3"/>
          <w:sz w:val="24"/>
          <w:szCs w:val="24"/>
          <w:lang w:val="en-GB"/>
        </w:rPr>
      </w:pPr>
      <w:r w:rsidRPr="000177C9">
        <w:rPr>
          <w:spacing w:val="-3"/>
          <w:sz w:val="24"/>
          <w:szCs w:val="24"/>
          <w:lang w:val="en-GB"/>
        </w:rPr>
        <w:t>Teva Denmark A/S</w:t>
      </w:r>
    </w:p>
    <w:p w14:paraId="3F0628B3" w14:textId="77777777" w:rsidR="00FD0C46" w:rsidRPr="000177C9" w:rsidRDefault="00FD0C46" w:rsidP="00FD0C46">
      <w:pPr>
        <w:ind w:left="851"/>
        <w:jc w:val="both"/>
        <w:rPr>
          <w:spacing w:val="-3"/>
          <w:sz w:val="24"/>
          <w:szCs w:val="24"/>
          <w:lang w:val="en-GB"/>
        </w:rPr>
      </w:pPr>
      <w:proofErr w:type="spellStart"/>
      <w:r w:rsidRPr="000177C9">
        <w:rPr>
          <w:spacing w:val="-3"/>
          <w:sz w:val="24"/>
          <w:szCs w:val="24"/>
          <w:lang w:val="en-GB"/>
        </w:rPr>
        <w:t>Vandtårnsvej</w:t>
      </w:r>
      <w:proofErr w:type="spellEnd"/>
      <w:r w:rsidRPr="000177C9">
        <w:rPr>
          <w:spacing w:val="-3"/>
          <w:sz w:val="24"/>
          <w:szCs w:val="24"/>
          <w:lang w:val="en-GB"/>
        </w:rPr>
        <w:t xml:space="preserve"> 83a</w:t>
      </w:r>
    </w:p>
    <w:p w14:paraId="6A5443DA" w14:textId="21FBF9EC" w:rsidR="00FD0C46" w:rsidRPr="000177C9" w:rsidRDefault="00FD0C46" w:rsidP="00B005BD">
      <w:pPr>
        <w:ind w:left="851"/>
        <w:rPr>
          <w:spacing w:val="-3"/>
          <w:sz w:val="24"/>
          <w:szCs w:val="24"/>
          <w:lang w:val="en-GB"/>
        </w:rPr>
      </w:pPr>
      <w:r w:rsidRPr="000177C9">
        <w:rPr>
          <w:spacing w:val="-3"/>
          <w:sz w:val="24"/>
          <w:szCs w:val="24"/>
          <w:lang w:val="en-GB"/>
        </w:rPr>
        <w:t xml:space="preserve">2860 </w:t>
      </w:r>
      <w:proofErr w:type="spellStart"/>
      <w:r w:rsidRPr="000177C9">
        <w:rPr>
          <w:spacing w:val="-3"/>
          <w:sz w:val="24"/>
          <w:szCs w:val="24"/>
          <w:lang w:val="en-GB"/>
        </w:rPr>
        <w:t>Søborg</w:t>
      </w:r>
      <w:proofErr w:type="spellEnd"/>
    </w:p>
    <w:p w14:paraId="655DB51D" w14:textId="77777777" w:rsidR="007C5D2A" w:rsidRPr="000177C9" w:rsidRDefault="007C5D2A" w:rsidP="003E0341">
      <w:pPr>
        <w:tabs>
          <w:tab w:val="left" w:pos="851"/>
        </w:tabs>
        <w:ind w:left="851"/>
        <w:jc w:val="both"/>
        <w:rPr>
          <w:sz w:val="24"/>
          <w:szCs w:val="24"/>
          <w:lang w:val="en-GB"/>
        </w:rPr>
      </w:pPr>
    </w:p>
    <w:p w14:paraId="56FA0B5A" w14:textId="77777777" w:rsidR="007C5D2A" w:rsidRPr="000177C9" w:rsidRDefault="007C5D2A" w:rsidP="007C5D2A">
      <w:pPr>
        <w:ind w:left="851" w:hanging="851"/>
        <w:jc w:val="both"/>
        <w:rPr>
          <w:b/>
          <w:sz w:val="24"/>
          <w:szCs w:val="24"/>
          <w:lang w:val="en-GB"/>
        </w:rPr>
      </w:pPr>
      <w:r w:rsidRPr="000177C9">
        <w:rPr>
          <w:b/>
          <w:sz w:val="24"/>
          <w:szCs w:val="24"/>
          <w:lang w:val="en-GB"/>
        </w:rPr>
        <w:t>8.</w:t>
      </w:r>
      <w:r w:rsidRPr="000177C9">
        <w:rPr>
          <w:b/>
          <w:sz w:val="24"/>
          <w:szCs w:val="24"/>
          <w:lang w:val="en-GB"/>
        </w:rPr>
        <w:tab/>
        <w:t>MARKETING AUTHORISATION NUMBER(S)</w:t>
      </w:r>
    </w:p>
    <w:p w14:paraId="7CA5DE88" w14:textId="736CA1FB" w:rsidR="00FD0C46" w:rsidRPr="000177C9" w:rsidRDefault="00046D98" w:rsidP="00FD0C46">
      <w:pPr>
        <w:tabs>
          <w:tab w:val="left" w:pos="1701"/>
        </w:tabs>
        <w:ind w:left="851" w:hanging="851"/>
        <w:rPr>
          <w:sz w:val="24"/>
          <w:szCs w:val="24"/>
          <w:lang w:val="en-GB"/>
        </w:rPr>
      </w:pPr>
      <w:r w:rsidRPr="000177C9">
        <w:rPr>
          <w:sz w:val="24"/>
          <w:szCs w:val="24"/>
          <w:lang w:val="en-GB"/>
        </w:rPr>
        <w:tab/>
      </w:r>
      <w:r w:rsidR="00FD0C46" w:rsidRPr="000177C9">
        <w:rPr>
          <w:sz w:val="24"/>
          <w:szCs w:val="24"/>
          <w:lang w:val="en-GB"/>
        </w:rPr>
        <w:t>40 mg:</w:t>
      </w:r>
      <w:r w:rsidR="00FD0C46" w:rsidRPr="000177C9">
        <w:rPr>
          <w:sz w:val="24"/>
          <w:szCs w:val="24"/>
          <w:lang w:val="en-GB"/>
        </w:rPr>
        <w:tab/>
        <w:t>43436</w:t>
      </w:r>
    </w:p>
    <w:p w14:paraId="02570849" w14:textId="77777777" w:rsidR="00FD0C46" w:rsidRPr="000177C9" w:rsidRDefault="00FD0C46" w:rsidP="00FD0C46">
      <w:pPr>
        <w:tabs>
          <w:tab w:val="left" w:pos="1701"/>
        </w:tabs>
        <w:ind w:left="851" w:hanging="851"/>
        <w:rPr>
          <w:sz w:val="24"/>
          <w:szCs w:val="24"/>
          <w:lang w:val="en-GB"/>
        </w:rPr>
      </w:pPr>
      <w:r w:rsidRPr="000177C9">
        <w:rPr>
          <w:sz w:val="24"/>
          <w:szCs w:val="24"/>
          <w:lang w:val="en-GB"/>
        </w:rPr>
        <w:tab/>
        <w:t>80 mg:</w:t>
      </w:r>
      <w:r w:rsidRPr="000177C9">
        <w:rPr>
          <w:sz w:val="24"/>
          <w:szCs w:val="24"/>
          <w:lang w:val="en-GB"/>
        </w:rPr>
        <w:tab/>
        <w:t>43437</w:t>
      </w:r>
    </w:p>
    <w:p w14:paraId="5FE59C2E" w14:textId="77777777" w:rsidR="00FD0C46" w:rsidRPr="000177C9" w:rsidRDefault="00FD0C46" w:rsidP="00FD0C46">
      <w:pPr>
        <w:tabs>
          <w:tab w:val="left" w:pos="1701"/>
        </w:tabs>
        <w:ind w:left="851" w:hanging="851"/>
        <w:rPr>
          <w:sz w:val="24"/>
          <w:szCs w:val="24"/>
          <w:lang w:val="en-GB"/>
        </w:rPr>
      </w:pPr>
      <w:r w:rsidRPr="000177C9">
        <w:rPr>
          <w:sz w:val="24"/>
          <w:szCs w:val="24"/>
          <w:lang w:val="en-GB"/>
        </w:rPr>
        <w:tab/>
        <w:t>160 mg:</w:t>
      </w:r>
      <w:r w:rsidRPr="000177C9">
        <w:rPr>
          <w:sz w:val="24"/>
          <w:szCs w:val="24"/>
          <w:lang w:val="en-GB"/>
        </w:rPr>
        <w:tab/>
        <w:t>43438</w:t>
      </w:r>
    </w:p>
    <w:p w14:paraId="06A56B61" w14:textId="77777777" w:rsidR="00FD0C46" w:rsidRPr="000177C9" w:rsidRDefault="00FD0C46" w:rsidP="00FD0C46">
      <w:pPr>
        <w:tabs>
          <w:tab w:val="left" w:pos="1701"/>
        </w:tabs>
        <w:ind w:left="851" w:hanging="851"/>
        <w:rPr>
          <w:sz w:val="24"/>
          <w:szCs w:val="24"/>
          <w:lang w:val="en-GB"/>
        </w:rPr>
      </w:pPr>
      <w:r w:rsidRPr="000177C9">
        <w:rPr>
          <w:sz w:val="24"/>
          <w:szCs w:val="24"/>
          <w:lang w:val="en-GB"/>
        </w:rPr>
        <w:tab/>
        <w:t>320 mg:</w:t>
      </w:r>
      <w:r w:rsidRPr="000177C9">
        <w:rPr>
          <w:sz w:val="24"/>
          <w:szCs w:val="24"/>
          <w:lang w:val="en-GB"/>
        </w:rPr>
        <w:tab/>
        <w:t>43439</w:t>
      </w:r>
    </w:p>
    <w:p w14:paraId="7566E042" w14:textId="77777777" w:rsidR="007C5D2A" w:rsidRPr="000177C9" w:rsidRDefault="007C5D2A" w:rsidP="00180A12">
      <w:pPr>
        <w:tabs>
          <w:tab w:val="left" w:pos="851"/>
        </w:tabs>
        <w:ind w:left="851"/>
        <w:jc w:val="both"/>
        <w:rPr>
          <w:sz w:val="24"/>
          <w:szCs w:val="24"/>
          <w:lang w:val="en-GB"/>
        </w:rPr>
      </w:pPr>
    </w:p>
    <w:p w14:paraId="06B63D5D" w14:textId="77777777" w:rsidR="007C5D2A" w:rsidRPr="000177C9" w:rsidRDefault="007C5D2A" w:rsidP="007C5D2A">
      <w:pPr>
        <w:tabs>
          <w:tab w:val="left" w:pos="851"/>
        </w:tabs>
        <w:jc w:val="both"/>
        <w:rPr>
          <w:sz w:val="24"/>
          <w:szCs w:val="24"/>
          <w:lang w:val="en-GB"/>
        </w:rPr>
      </w:pPr>
      <w:r w:rsidRPr="000177C9">
        <w:rPr>
          <w:b/>
          <w:sz w:val="24"/>
          <w:szCs w:val="24"/>
          <w:lang w:val="en-GB"/>
        </w:rPr>
        <w:t>9.</w:t>
      </w:r>
      <w:r w:rsidRPr="000177C9">
        <w:rPr>
          <w:b/>
          <w:sz w:val="24"/>
          <w:szCs w:val="24"/>
          <w:lang w:val="en-GB"/>
        </w:rPr>
        <w:tab/>
        <w:t>DATE OF FIRST AUTHORISATION</w:t>
      </w:r>
    </w:p>
    <w:p w14:paraId="185CD627" w14:textId="53963763" w:rsidR="007C5D2A" w:rsidRPr="000177C9" w:rsidRDefault="001A7539" w:rsidP="00A85D26">
      <w:pPr>
        <w:ind w:left="851"/>
        <w:jc w:val="both"/>
        <w:rPr>
          <w:sz w:val="24"/>
          <w:szCs w:val="24"/>
          <w:lang w:val="en-GB"/>
        </w:rPr>
      </w:pPr>
      <w:r w:rsidRPr="000177C9">
        <w:rPr>
          <w:sz w:val="24"/>
          <w:szCs w:val="24"/>
          <w:lang w:val="en-GB"/>
        </w:rPr>
        <w:t>7 July 2009</w:t>
      </w:r>
    </w:p>
    <w:p w14:paraId="3C9066F1" w14:textId="77777777" w:rsidR="007C5D2A" w:rsidRPr="000177C9" w:rsidRDefault="007C5D2A" w:rsidP="003E0341">
      <w:pPr>
        <w:tabs>
          <w:tab w:val="left" w:pos="851"/>
        </w:tabs>
        <w:ind w:left="851"/>
        <w:jc w:val="both"/>
        <w:rPr>
          <w:sz w:val="24"/>
          <w:szCs w:val="24"/>
          <w:lang w:val="en-GB"/>
        </w:rPr>
      </w:pPr>
    </w:p>
    <w:p w14:paraId="0AC9FE0D" w14:textId="77777777" w:rsidR="007C5D2A" w:rsidRPr="000177C9" w:rsidRDefault="007C5D2A" w:rsidP="007C5D2A">
      <w:pPr>
        <w:tabs>
          <w:tab w:val="left" w:pos="851"/>
        </w:tabs>
        <w:jc w:val="both"/>
        <w:rPr>
          <w:sz w:val="24"/>
          <w:szCs w:val="24"/>
          <w:lang w:val="en-GB"/>
        </w:rPr>
      </w:pPr>
      <w:r w:rsidRPr="000177C9">
        <w:rPr>
          <w:b/>
          <w:sz w:val="24"/>
          <w:szCs w:val="24"/>
          <w:lang w:val="en-GB"/>
        </w:rPr>
        <w:t>10.</w:t>
      </w:r>
      <w:r w:rsidRPr="000177C9">
        <w:rPr>
          <w:b/>
          <w:sz w:val="24"/>
          <w:szCs w:val="24"/>
          <w:lang w:val="en-GB"/>
        </w:rPr>
        <w:tab/>
        <w:t>DATE OF REVISION OF THE TEXT</w:t>
      </w:r>
    </w:p>
    <w:p w14:paraId="0223EBAE" w14:textId="2B846FEE" w:rsidR="007C5D2A" w:rsidRPr="000177C9" w:rsidRDefault="009E7DF1" w:rsidP="003E0341">
      <w:pPr>
        <w:tabs>
          <w:tab w:val="left" w:pos="851"/>
        </w:tabs>
        <w:ind w:left="851"/>
        <w:jc w:val="both"/>
        <w:rPr>
          <w:sz w:val="24"/>
          <w:szCs w:val="24"/>
          <w:lang w:val="en-GB"/>
        </w:rPr>
      </w:pPr>
      <w:r>
        <w:rPr>
          <w:sz w:val="24"/>
          <w:szCs w:val="24"/>
          <w:lang w:val="en-GB"/>
        </w:rPr>
        <w:t>1 April 2025</w:t>
      </w:r>
    </w:p>
    <w:sectPr w:rsidR="007C5D2A" w:rsidRPr="000177C9"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695C3" w14:textId="77777777" w:rsidR="000D3472" w:rsidRDefault="000D3472">
      <w:r>
        <w:separator/>
      </w:r>
    </w:p>
  </w:endnote>
  <w:endnote w:type="continuationSeparator" w:id="0">
    <w:p w14:paraId="5E3C436B" w14:textId="77777777" w:rsidR="000D3472" w:rsidRDefault="000D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EC01" w14:textId="77777777" w:rsidR="000D3472" w:rsidRDefault="000D3472">
    <w:pPr>
      <w:pStyle w:val="Sidefod"/>
      <w:pBdr>
        <w:bottom w:val="single" w:sz="6" w:space="1" w:color="auto"/>
      </w:pBdr>
    </w:pPr>
  </w:p>
  <w:p w14:paraId="696DC74A" w14:textId="77777777" w:rsidR="000D3472" w:rsidRDefault="000D3472">
    <w:pPr>
      <w:pStyle w:val="Sidefod"/>
      <w:tabs>
        <w:tab w:val="clear" w:pos="4819"/>
        <w:tab w:val="left" w:pos="8647"/>
      </w:tabs>
      <w:rPr>
        <w:i/>
        <w:snapToGrid w:val="0"/>
        <w:sz w:val="18"/>
      </w:rPr>
    </w:pPr>
  </w:p>
  <w:p w14:paraId="3383556C" w14:textId="433D5CCE" w:rsidR="000D3472" w:rsidRDefault="000D347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Valsartan Teva, filmovertrukne tabletter 40 mg, 80 mg, 160 mg og 320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0F4D" w14:textId="77777777" w:rsidR="000D3472" w:rsidRDefault="000D3472">
    <w:pPr>
      <w:pStyle w:val="Sidefod"/>
      <w:pBdr>
        <w:bottom w:val="single" w:sz="6" w:space="1" w:color="auto"/>
      </w:pBdr>
      <w:tabs>
        <w:tab w:val="clear" w:pos="4819"/>
        <w:tab w:val="left" w:pos="8789"/>
      </w:tabs>
      <w:rPr>
        <w:i/>
        <w:snapToGrid w:val="0"/>
        <w:sz w:val="18"/>
      </w:rPr>
    </w:pPr>
  </w:p>
  <w:p w14:paraId="7F77C02E" w14:textId="77777777" w:rsidR="000D3472" w:rsidRDefault="000D3472">
    <w:pPr>
      <w:pStyle w:val="Sidefod"/>
      <w:tabs>
        <w:tab w:val="clear" w:pos="4819"/>
        <w:tab w:val="left" w:pos="8789"/>
      </w:tabs>
      <w:rPr>
        <w:i/>
        <w:snapToGrid w:val="0"/>
        <w:sz w:val="18"/>
      </w:rPr>
    </w:pPr>
  </w:p>
  <w:p w14:paraId="3014A24B" w14:textId="77777777" w:rsidR="000D3472" w:rsidRDefault="000D347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14073" w14:textId="77777777" w:rsidR="000D3472" w:rsidRDefault="000D3472">
      <w:r>
        <w:separator/>
      </w:r>
    </w:p>
  </w:footnote>
  <w:footnote w:type="continuationSeparator" w:id="0">
    <w:p w14:paraId="37658BD3" w14:textId="77777777" w:rsidR="000D3472" w:rsidRDefault="000D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041E" w14:textId="77777777" w:rsidR="000D3472" w:rsidRDefault="000D3472">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6877F5"/>
    <w:multiLevelType w:val="hybridMultilevel"/>
    <w:tmpl w:val="ABFA466E"/>
    <w:lvl w:ilvl="0" w:tplc="EB4206AA">
      <w:numFmt w:val="bullet"/>
      <w:lvlText w:val="-"/>
      <w:lvlJc w:val="left"/>
      <w:pPr>
        <w:tabs>
          <w:tab w:val="num" w:pos="567"/>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D54E2B"/>
    <w:multiLevelType w:val="hybridMultilevel"/>
    <w:tmpl w:val="011A9EA4"/>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61"/>
    <w:rsid w:val="000177C9"/>
    <w:rsid w:val="00034774"/>
    <w:rsid w:val="00046D98"/>
    <w:rsid w:val="00046FF5"/>
    <w:rsid w:val="00056601"/>
    <w:rsid w:val="000C3846"/>
    <w:rsid w:val="000C6218"/>
    <w:rsid w:val="000D3472"/>
    <w:rsid w:val="000D3C9D"/>
    <w:rsid w:val="000E0684"/>
    <w:rsid w:val="000F0D47"/>
    <w:rsid w:val="001242DE"/>
    <w:rsid w:val="00135F86"/>
    <w:rsid w:val="001742ED"/>
    <w:rsid w:val="00180A12"/>
    <w:rsid w:val="0019646B"/>
    <w:rsid w:val="001A7539"/>
    <w:rsid w:val="001F76E1"/>
    <w:rsid w:val="00214331"/>
    <w:rsid w:val="00214CF4"/>
    <w:rsid w:val="00281F03"/>
    <w:rsid w:val="0028710F"/>
    <w:rsid w:val="0029458A"/>
    <w:rsid w:val="002A1587"/>
    <w:rsid w:val="002B27C5"/>
    <w:rsid w:val="002B31BC"/>
    <w:rsid w:val="002F3076"/>
    <w:rsid w:val="002F3724"/>
    <w:rsid w:val="00303008"/>
    <w:rsid w:val="00307009"/>
    <w:rsid w:val="00317B6F"/>
    <w:rsid w:val="00373B55"/>
    <w:rsid w:val="00380CEE"/>
    <w:rsid w:val="00384850"/>
    <w:rsid w:val="003A1561"/>
    <w:rsid w:val="003B4105"/>
    <w:rsid w:val="003D052C"/>
    <w:rsid w:val="003D727E"/>
    <w:rsid w:val="003E0341"/>
    <w:rsid w:val="003E3402"/>
    <w:rsid w:val="003F4736"/>
    <w:rsid w:val="00401B49"/>
    <w:rsid w:val="0042292D"/>
    <w:rsid w:val="00440254"/>
    <w:rsid w:val="0048377D"/>
    <w:rsid w:val="004860D3"/>
    <w:rsid w:val="004A0A86"/>
    <w:rsid w:val="004A3BF4"/>
    <w:rsid w:val="004A5DB3"/>
    <w:rsid w:val="004C3211"/>
    <w:rsid w:val="004D24EA"/>
    <w:rsid w:val="005152D9"/>
    <w:rsid w:val="00533AD4"/>
    <w:rsid w:val="00534849"/>
    <w:rsid w:val="00536729"/>
    <w:rsid w:val="00555B78"/>
    <w:rsid w:val="00560102"/>
    <w:rsid w:val="00562EA1"/>
    <w:rsid w:val="00615608"/>
    <w:rsid w:val="00617BB8"/>
    <w:rsid w:val="00621FF0"/>
    <w:rsid w:val="00622D18"/>
    <w:rsid w:val="00625152"/>
    <w:rsid w:val="006316FF"/>
    <w:rsid w:val="00634467"/>
    <w:rsid w:val="00643E0E"/>
    <w:rsid w:val="00680052"/>
    <w:rsid w:val="00683267"/>
    <w:rsid w:val="006844E9"/>
    <w:rsid w:val="00696442"/>
    <w:rsid w:val="006B3847"/>
    <w:rsid w:val="006D2B5A"/>
    <w:rsid w:val="007346FA"/>
    <w:rsid w:val="007471D3"/>
    <w:rsid w:val="0075453D"/>
    <w:rsid w:val="00784870"/>
    <w:rsid w:val="007B27BB"/>
    <w:rsid w:val="007C3623"/>
    <w:rsid w:val="007C5D2A"/>
    <w:rsid w:val="007F1E00"/>
    <w:rsid w:val="008400E3"/>
    <w:rsid w:val="00864538"/>
    <w:rsid w:val="00873B4F"/>
    <w:rsid w:val="008759CB"/>
    <w:rsid w:val="00893520"/>
    <w:rsid w:val="008A6C4D"/>
    <w:rsid w:val="008E51AE"/>
    <w:rsid w:val="008F2F8C"/>
    <w:rsid w:val="00927358"/>
    <w:rsid w:val="009925C9"/>
    <w:rsid w:val="009E7DF1"/>
    <w:rsid w:val="00A179D0"/>
    <w:rsid w:val="00A358A3"/>
    <w:rsid w:val="00A46747"/>
    <w:rsid w:val="00A66056"/>
    <w:rsid w:val="00A7096A"/>
    <w:rsid w:val="00A80446"/>
    <w:rsid w:val="00A85D26"/>
    <w:rsid w:val="00A9153A"/>
    <w:rsid w:val="00AC033C"/>
    <w:rsid w:val="00AD2E36"/>
    <w:rsid w:val="00B005BD"/>
    <w:rsid w:val="00B01DE4"/>
    <w:rsid w:val="00B216B2"/>
    <w:rsid w:val="00B32650"/>
    <w:rsid w:val="00B32DA0"/>
    <w:rsid w:val="00B758C0"/>
    <w:rsid w:val="00BD3490"/>
    <w:rsid w:val="00BE7527"/>
    <w:rsid w:val="00C26226"/>
    <w:rsid w:val="00C333FD"/>
    <w:rsid w:val="00C3571D"/>
    <w:rsid w:val="00C54F0B"/>
    <w:rsid w:val="00C56AAF"/>
    <w:rsid w:val="00C82621"/>
    <w:rsid w:val="00CB1423"/>
    <w:rsid w:val="00CB3FCA"/>
    <w:rsid w:val="00CC184A"/>
    <w:rsid w:val="00CF770F"/>
    <w:rsid w:val="00D0077E"/>
    <w:rsid w:val="00D02508"/>
    <w:rsid w:val="00D162A0"/>
    <w:rsid w:val="00D54963"/>
    <w:rsid w:val="00D778CC"/>
    <w:rsid w:val="00D82FE9"/>
    <w:rsid w:val="00D97B77"/>
    <w:rsid w:val="00DA2891"/>
    <w:rsid w:val="00DB6A85"/>
    <w:rsid w:val="00E06B32"/>
    <w:rsid w:val="00E1290F"/>
    <w:rsid w:val="00E36A80"/>
    <w:rsid w:val="00E66451"/>
    <w:rsid w:val="00EA23FA"/>
    <w:rsid w:val="00EB21D7"/>
    <w:rsid w:val="00ED06B2"/>
    <w:rsid w:val="00ED6C6A"/>
    <w:rsid w:val="00EE3EB7"/>
    <w:rsid w:val="00F2161A"/>
    <w:rsid w:val="00F37DA2"/>
    <w:rsid w:val="00F508E5"/>
    <w:rsid w:val="00F57E16"/>
    <w:rsid w:val="00F60336"/>
    <w:rsid w:val="00F7548D"/>
    <w:rsid w:val="00FC6D26"/>
    <w:rsid w:val="00FD0C46"/>
    <w:rsid w:val="00FD652E"/>
    <w:rsid w:val="00FE4A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BA5D2"/>
  <w15:chartTrackingRefBased/>
  <w15:docId w15:val="{45241223-8903-46AF-9961-E9E777F6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Text">
    <w:name w:val="Text"/>
    <w:basedOn w:val="Normal"/>
    <w:link w:val="TextChar"/>
    <w:rsid w:val="00B32650"/>
    <w:pPr>
      <w:spacing w:before="120"/>
      <w:jc w:val="both"/>
    </w:pPr>
    <w:rPr>
      <w:sz w:val="24"/>
      <w:lang w:val="en-US" w:eastAsia="en-US"/>
    </w:rPr>
  </w:style>
  <w:style w:type="character" w:customStyle="1" w:styleId="TextChar">
    <w:name w:val="Text Char"/>
    <w:link w:val="Text"/>
    <w:rsid w:val="00B32650"/>
    <w:rPr>
      <w:sz w:val="24"/>
      <w:lang w:val="en-US" w:eastAsia="en-US"/>
    </w:rPr>
  </w:style>
  <w:style w:type="paragraph" w:customStyle="1" w:styleId="Listlevel1">
    <w:name w:val="List level 1"/>
    <w:basedOn w:val="Normal"/>
    <w:rsid w:val="00B32650"/>
    <w:pPr>
      <w:spacing w:before="40" w:after="20"/>
      <w:ind w:left="425" w:hanging="425"/>
    </w:pPr>
    <w:rPr>
      <w:rFonts w:eastAsia="MS Mincho"/>
      <w:sz w:val="24"/>
      <w:lang w:val="en-US" w:eastAsia="en-US"/>
    </w:rPr>
  </w:style>
  <w:style w:type="paragraph" w:customStyle="1" w:styleId="PSURParagraph1">
    <w:name w:val="PSUR Paragraph 1"/>
    <w:basedOn w:val="Normal"/>
    <w:link w:val="PSURParagraph1Char"/>
    <w:rsid w:val="00B32650"/>
    <w:pPr>
      <w:spacing w:before="240" w:after="120"/>
      <w:jc w:val="both"/>
    </w:pPr>
    <w:rPr>
      <w:sz w:val="24"/>
      <w:lang w:val="en-GB" w:eastAsia="cs-CZ"/>
    </w:rPr>
  </w:style>
  <w:style w:type="character" w:customStyle="1" w:styleId="PSURParagraph1Char">
    <w:name w:val="PSUR Paragraph 1 Char"/>
    <w:link w:val="PSURParagraph1"/>
    <w:rsid w:val="00B32650"/>
    <w:rPr>
      <w:sz w:val="24"/>
      <w:lang w:val="en-GB" w:eastAsia="cs-CZ"/>
    </w:rPr>
  </w:style>
  <w:style w:type="paragraph" w:customStyle="1" w:styleId="Default">
    <w:name w:val="Default"/>
    <w:rsid w:val="00B01DE4"/>
    <w:pPr>
      <w:autoSpaceDE w:val="0"/>
      <w:autoSpaceDN w:val="0"/>
      <w:adjustRightInd w:val="0"/>
    </w:pPr>
    <w:rPr>
      <w:lang w:val="en-US" w:eastAsia="en-US"/>
    </w:rPr>
  </w:style>
  <w:style w:type="paragraph" w:styleId="NormalWeb">
    <w:name w:val="Normal (Web)"/>
    <w:basedOn w:val="Normal"/>
    <w:uiPriority w:val="99"/>
    <w:rsid w:val="00B01DE4"/>
    <w:pPr>
      <w:spacing w:before="100" w:beforeAutospacing="1" w:after="100" w:afterAutospacing="1"/>
    </w:pPr>
    <w:rPr>
      <w:sz w:val="24"/>
      <w:szCs w:val="24"/>
      <w:lang w:val="fr-FR" w:eastAsia="fr-FR"/>
    </w:rPr>
  </w:style>
  <w:style w:type="paragraph" w:styleId="Listeafsnit">
    <w:name w:val="List Paragraph"/>
    <w:basedOn w:val="Normal"/>
    <w:uiPriority w:val="34"/>
    <w:qFormat/>
    <w:rsid w:val="007346FA"/>
    <w:pPr>
      <w:ind w:left="720"/>
      <w:contextualSpacing/>
    </w:pPr>
  </w:style>
  <w:style w:type="table" w:styleId="Tabel-Gitter">
    <w:name w:val="Table Grid"/>
    <w:basedOn w:val="Tabel-Normal"/>
    <w:uiPriority w:val="59"/>
    <w:rsid w:val="00ED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8364</Words>
  <Characters>47817</Characters>
  <Application>Microsoft Office Word</Application>
  <DocSecurity>0</DocSecurity>
  <Lines>398</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2025013489, supergroup 256G, pkt. 4.4 og 4.8</dc:description>
  <cp:lastModifiedBy>Gitte Jørgensen</cp:lastModifiedBy>
  <cp:revision>5</cp:revision>
  <cp:lastPrinted>2006-02-24T09:31:00Z</cp:lastPrinted>
  <dcterms:created xsi:type="dcterms:W3CDTF">2025-04-01T12:37:00Z</dcterms:created>
  <dcterms:modified xsi:type="dcterms:W3CDTF">2025-04-01T13:11:00Z</dcterms:modified>
</cp:coreProperties>
</file>