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659" w:rsidRPr="00955972" w:rsidRDefault="00153659" w:rsidP="00153659">
      <w:r>
        <w:rPr>
          <w:noProof/>
          <w:lang w:eastAsia="da-DK"/>
        </w:rPr>
        <w:drawing>
          <wp:inline distT="0" distB="0" distL="0" distR="0" wp14:anchorId="3E9D1F84" wp14:editId="2CCED5BC">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153659" w:rsidRDefault="00153659" w:rsidP="00153659">
      <w:pPr>
        <w:pStyle w:val="Titel"/>
        <w:jc w:val="left"/>
        <w:rPr>
          <w:b w:val="0"/>
          <w:szCs w:val="24"/>
        </w:rPr>
      </w:pPr>
    </w:p>
    <w:p w:rsidR="00153659" w:rsidRPr="00C80108" w:rsidRDefault="001E727A" w:rsidP="00153659">
      <w:pPr>
        <w:pStyle w:val="Titel"/>
        <w:jc w:val="right"/>
        <w:rPr>
          <w:szCs w:val="24"/>
        </w:rPr>
      </w:pPr>
      <w:r>
        <w:rPr>
          <w:szCs w:val="24"/>
        </w:rPr>
        <w:t>2</w:t>
      </w:r>
      <w:r w:rsidR="00194F78">
        <w:rPr>
          <w:szCs w:val="24"/>
        </w:rPr>
        <w:t>3</w:t>
      </w:r>
      <w:r>
        <w:rPr>
          <w:szCs w:val="24"/>
        </w:rPr>
        <w:t>. april 2025</w:t>
      </w:r>
    </w:p>
    <w:p w:rsidR="00153659" w:rsidRDefault="00153659" w:rsidP="00153659">
      <w:pPr>
        <w:pStyle w:val="Titel"/>
        <w:jc w:val="left"/>
        <w:rPr>
          <w:b w:val="0"/>
          <w:szCs w:val="24"/>
        </w:rPr>
      </w:pPr>
    </w:p>
    <w:p w:rsidR="00A91BD5" w:rsidRDefault="00A91BD5" w:rsidP="00153659">
      <w:pPr>
        <w:pStyle w:val="Titel"/>
        <w:jc w:val="left"/>
        <w:rPr>
          <w:b w:val="0"/>
          <w:szCs w:val="24"/>
        </w:rPr>
      </w:pPr>
    </w:p>
    <w:p w:rsidR="00153659" w:rsidRPr="00C84483" w:rsidRDefault="00153659" w:rsidP="00153659">
      <w:pPr>
        <w:pStyle w:val="Titel"/>
        <w:jc w:val="left"/>
        <w:rPr>
          <w:b w:val="0"/>
          <w:szCs w:val="24"/>
        </w:rPr>
      </w:pPr>
    </w:p>
    <w:p w:rsidR="00153659" w:rsidRPr="00C84483" w:rsidRDefault="00153659" w:rsidP="00153659">
      <w:pPr>
        <w:jc w:val="center"/>
        <w:rPr>
          <w:b/>
          <w:sz w:val="24"/>
          <w:szCs w:val="24"/>
        </w:rPr>
      </w:pPr>
      <w:r w:rsidRPr="00C84483">
        <w:rPr>
          <w:b/>
          <w:sz w:val="24"/>
          <w:szCs w:val="24"/>
        </w:rPr>
        <w:t>PRODUKTRESUMÉ</w:t>
      </w:r>
    </w:p>
    <w:p w:rsidR="00153659" w:rsidRPr="00C84483" w:rsidRDefault="00153659" w:rsidP="00153659">
      <w:pPr>
        <w:jc w:val="center"/>
        <w:rPr>
          <w:b/>
          <w:sz w:val="24"/>
          <w:szCs w:val="24"/>
        </w:rPr>
      </w:pPr>
    </w:p>
    <w:p w:rsidR="00153659" w:rsidRPr="00C84483" w:rsidRDefault="00153659" w:rsidP="00153659">
      <w:pPr>
        <w:jc w:val="center"/>
        <w:rPr>
          <w:b/>
          <w:sz w:val="24"/>
          <w:szCs w:val="24"/>
        </w:rPr>
      </w:pPr>
      <w:r w:rsidRPr="00C84483">
        <w:rPr>
          <w:b/>
          <w:sz w:val="24"/>
          <w:szCs w:val="24"/>
        </w:rPr>
        <w:t>for</w:t>
      </w:r>
    </w:p>
    <w:p w:rsidR="00153659" w:rsidRPr="00C84483" w:rsidRDefault="00153659" w:rsidP="00153659">
      <w:pPr>
        <w:jc w:val="center"/>
        <w:rPr>
          <w:b/>
          <w:sz w:val="24"/>
          <w:szCs w:val="24"/>
        </w:rPr>
      </w:pPr>
    </w:p>
    <w:p w:rsidR="00153659" w:rsidRPr="00C84483" w:rsidRDefault="00153659" w:rsidP="00153659">
      <w:pPr>
        <w:jc w:val="center"/>
        <w:rPr>
          <w:b/>
          <w:sz w:val="24"/>
          <w:szCs w:val="24"/>
        </w:rPr>
      </w:pPr>
      <w:r w:rsidRPr="000C13E4">
        <w:rPr>
          <w:b/>
          <w:sz w:val="24"/>
          <w:szCs w:val="24"/>
        </w:rPr>
        <w:t>Valsartan</w:t>
      </w:r>
      <w:r>
        <w:rPr>
          <w:b/>
          <w:sz w:val="24"/>
          <w:szCs w:val="24"/>
        </w:rPr>
        <w:t>/</w:t>
      </w:r>
      <w:r w:rsidRPr="000C13E4">
        <w:rPr>
          <w:b/>
          <w:sz w:val="24"/>
          <w:szCs w:val="24"/>
        </w:rPr>
        <w:t xml:space="preserve">hydroklortiazid </w:t>
      </w:r>
      <w:r>
        <w:rPr>
          <w:b/>
          <w:sz w:val="24"/>
          <w:szCs w:val="24"/>
        </w:rPr>
        <w:t>"</w:t>
      </w:r>
      <w:r w:rsidRPr="000C13E4">
        <w:rPr>
          <w:b/>
          <w:sz w:val="24"/>
          <w:szCs w:val="24"/>
        </w:rPr>
        <w:t>Jubilant</w:t>
      </w:r>
      <w:r>
        <w:rPr>
          <w:b/>
          <w:sz w:val="24"/>
          <w:szCs w:val="24"/>
        </w:rPr>
        <w:t>"</w:t>
      </w:r>
      <w:r w:rsidRPr="000C13E4">
        <w:rPr>
          <w:b/>
          <w:sz w:val="24"/>
          <w:szCs w:val="24"/>
        </w:rPr>
        <w:t>, filmovertrukne tabletter 80+12,5 mg og 160+25 mg</w:t>
      </w:r>
    </w:p>
    <w:p w:rsidR="00153659" w:rsidRPr="00C84483" w:rsidRDefault="00153659" w:rsidP="00153659">
      <w:pPr>
        <w:jc w:val="both"/>
        <w:rPr>
          <w:sz w:val="24"/>
          <w:szCs w:val="24"/>
        </w:rPr>
      </w:pPr>
    </w:p>
    <w:p w:rsidR="00153659" w:rsidRPr="00C84483" w:rsidRDefault="00153659" w:rsidP="00153659">
      <w:pPr>
        <w:jc w:val="both"/>
        <w:rPr>
          <w:sz w:val="24"/>
          <w:szCs w:val="24"/>
        </w:rPr>
      </w:pPr>
    </w:p>
    <w:p w:rsidR="00153659" w:rsidRPr="00C84483" w:rsidRDefault="00153659" w:rsidP="00153659">
      <w:pPr>
        <w:tabs>
          <w:tab w:val="left" w:pos="851"/>
        </w:tabs>
        <w:ind w:left="851" w:hanging="851"/>
        <w:rPr>
          <w:b/>
          <w:sz w:val="24"/>
          <w:szCs w:val="24"/>
        </w:rPr>
      </w:pPr>
      <w:r w:rsidRPr="00C84483">
        <w:rPr>
          <w:b/>
          <w:sz w:val="24"/>
          <w:szCs w:val="24"/>
        </w:rPr>
        <w:t>0.</w:t>
      </w:r>
      <w:r w:rsidRPr="00C84483">
        <w:rPr>
          <w:b/>
          <w:sz w:val="24"/>
          <w:szCs w:val="24"/>
        </w:rPr>
        <w:tab/>
        <w:t>D.SP.NR.</w:t>
      </w:r>
    </w:p>
    <w:p w:rsidR="00153659" w:rsidRPr="00C84483" w:rsidRDefault="00153659" w:rsidP="00153659">
      <w:pPr>
        <w:tabs>
          <w:tab w:val="left" w:pos="851"/>
        </w:tabs>
        <w:rPr>
          <w:sz w:val="24"/>
          <w:szCs w:val="24"/>
        </w:rPr>
      </w:pPr>
      <w:r w:rsidRPr="00C84483">
        <w:rPr>
          <w:sz w:val="24"/>
          <w:szCs w:val="24"/>
        </w:rPr>
        <w:tab/>
      </w:r>
      <w:r>
        <w:rPr>
          <w:sz w:val="24"/>
          <w:szCs w:val="24"/>
        </w:rPr>
        <w:t>27835</w:t>
      </w:r>
    </w:p>
    <w:p w:rsidR="00153659" w:rsidRPr="00C84483" w:rsidRDefault="00153659" w:rsidP="00153659">
      <w:pPr>
        <w:tabs>
          <w:tab w:val="left" w:pos="851"/>
        </w:tabs>
        <w:rPr>
          <w:sz w:val="24"/>
          <w:szCs w:val="24"/>
        </w:rPr>
      </w:pPr>
    </w:p>
    <w:p w:rsidR="00153659" w:rsidRPr="00C84483" w:rsidRDefault="00153659" w:rsidP="00153659">
      <w:pPr>
        <w:tabs>
          <w:tab w:val="left" w:pos="851"/>
        </w:tabs>
        <w:ind w:left="851" w:hanging="851"/>
        <w:rPr>
          <w:b/>
          <w:sz w:val="24"/>
          <w:szCs w:val="24"/>
        </w:rPr>
      </w:pPr>
      <w:r w:rsidRPr="00C84483">
        <w:rPr>
          <w:b/>
          <w:sz w:val="24"/>
          <w:szCs w:val="24"/>
        </w:rPr>
        <w:t>1.</w:t>
      </w:r>
      <w:r w:rsidRPr="00C84483">
        <w:rPr>
          <w:b/>
          <w:sz w:val="24"/>
          <w:szCs w:val="24"/>
        </w:rPr>
        <w:tab/>
        <w:t>LÆGEMIDLETS NAVN</w:t>
      </w:r>
    </w:p>
    <w:p w:rsidR="00153659" w:rsidRPr="00C84483" w:rsidRDefault="00153659" w:rsidP="00153659">
      <w:pPr>
        <w:tabs>
          <w:tab w:val="left" w:pos="851"/>
        </w:tabs>
        <w:rPr>
          <w:sz w:val="24"/>
          <w:szCs w:val="24"/>
        </w:rPr>
      </w:pPr>
      <w:r w:rsidRPr="00C84483">
        <w:rPr>
          <w:sz w:val="24"/>
          <w:szCs w:val="24"/>
        </w:rPr>
        <w:tab/>
      </w:r>
      <w:r w:rsidRPr="004F6FD5">
        <w:rPr>
          <w:sz w:val="24"/>
          <w:szCs w:val="24"/>
        </w:rPr>
        <w:t>Vals</w:t>
      </w:r>
      <w:r>
        <w:rPr>
          <w:sz w:val="24"/>
          <w:szCs w:val="24"/>
        </w:rPr>
        <w:t>artan/hydroklortiazid "Jubilant"</w:t>
      </w:r>
    </w:p>
    <w:p w:rsidR="00153659" w:rsidRPr="00C84483" w:rsidRDefault="00153659" w:rsidP="00153659">
      <w:pPr>
        <w:tabs>
          <w:tab w:val="left" w:pos="851"/>
          <w:tab w:val="left" w:pos="7668"/>
        </w:tabs>
        <w:rPr>
          <w:sz w:val="24"/>
          <w:szCs w:val="24"/>
        </w:rPr>
      </w:pPr>
    </w:p>
    <w:p w:rsidR="00153659" w:rsidRPr="00C84483" w:rsidRDefault="00153659" w:rsidP="00153659">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153659" w:rsidRPr="004E7D26" w:rsidRDefault="00153659" w:rsidP="00153659">
      <w:pPr>
        <w:tabs>
          <w:tab w:val="left" w:pos="567"/>
        </w:tabs>
        <w:autoSpaceDE w:val="0"/>
        <w:autoSpaceDN w:val="0"/>
        <w:adjustRightInd w:val="0"/>
        <w:ind w:left="851"/>
        <w:rPr>
          <w:sz w:val="24"/>
          <w:lang w:eastAsia="nl-BE"/>
        </w:rPr>
      </w:pPr>
      <w:r w:rsidRPr="004E7D26">
        <w:rPr>
          <w:sz w:val="24"/>
          <w:lang w:eastAsia="nl-BE"/>
        </w:rPr>
        <w:t>Hver tablet indeholder 80 mg valsartan og 12,5 mg hydrochlorthiazid.</w:t>
      </w:r>
    </w:p>
    <w:p w:rsidR="00153659" w:rsidRPr="004E7D26" w:rsidRDefault="00153659" w:rsidP="00153659">
      <w:pPr>
        <w:tabs>
          <w:tab w:val="left" w:pos="567"/>
        </w:tabs>
        <w:autoSpaceDE w:val="0"/>
        <w:autoSpaceDN w:val="0"/>
        <w:adjustRightInd w:val="0"/>
        <w:ind w:left="851"/>
        <w:rPr>
          <w:sz w:val="24"/>
          <w:lang w:eastAsia="da-DK"/>
        </w:rPr>
      </w:pPr>
      <w:r w:rsidRPr="004E7D26">
        <w:rPr>
          <w:sz w:val="24"/>
          <w:lang w:eastAsia="nl-BE"/>
        </w:rPr>
        <w:t xml:space="preserve">Hver tablet indeholder 160 mg valsartan og 25 mg hydrochlorthiazid. </w:t>
      </w:r>
    </w:p>
    <w:p w:rsidR="00153659" w:rsidRPr="004E7D26" w:rsidRDefault="00153659" w:rsidP="00153659">
      <w:pPr>
        <w:tabs>
          <w:tab w:val="left" w:pos="540"/>
        </w:tabs>
        <w:autoSpaceDE w:val="0"/>
        <w:autoSpaceDN w:val="0"/>
        <w:adjustRightInd w:val="0"/>
        <w:ind w:left="851"/>
        <w:rPr>
          <w:sz w:val="24"/>
          <w:lang w:eastAsia="da-DK"/>
        </w:rPr>
      </w:pPr>
    </w:p>
    <w:p w:rsidR="00153659" w:rsidRPr="004E7D26" w:rsidRDefault="00153659" w:rsidP="00153659">
      <w:pPr>
        <w:tabs>
          <w:tab w:val="left" w:pos="540"/>
        </w:tabs>
        <w:autoSpaceDE w:val="0"/>
        <w:autoSpaceDN w:val="0"/>
        <w:adjustRightInd w:val="0"/>
        <w:ind w:left="851"/>
        <w:rPr>
          <w:sz w:val="24"/>
          <w:lang w:eastAsia="da-DK"/>
        </w:rPr>
      </w:pPr>
      <w:r w:rsidRPr="004E7D26">
        <w:rPr>
          <w:sz w:val="24"/>
          <w:u w:val="single"/>
          <w:lang w:eastAsia="da-DK"/>
        </w:rPr>
        <w:t>Hjælpestof, som behandleren skal være opmærksom på</w:t>
      </w:r>
    </w:p>
    <w:p w:rsidR="00153659" w:rsidRPr="004E7D26" w:rsidRDefault="00153659" w:rsidP="00153659">
      <w:pPr>
        <w:tabs>
          <w:tab w:val="left" w:pos="540"/>
        </w:tabs>
        <w:autoSpaceDE w:val="0"/>
        <w:autoSpaceDN w:val="0"/>
        <w:adjustRightInd w:val="0"/>
        <w:ind w:left="851"/>
        <w:rPr>
          <w:sz w:val="24"/>
          <w:lang w:eastAsia="nl-BE"/>
        </w:rPr>
      </w:pPr>
      <w:r w:rsidRPr="004E7D26">
        <w:rPr>
          <w:sz w:val="24"/>
          <w:lang w:eastAsia="nl-BE"/>
        </w:rPr>
        <w:t xml:space="preserve">Hver </w:t>
      </w:r>
      <w:r w:rsidRPr="004E7D26">
        <w:rPr>
          <w:sz w:val="24"/>
          <w:lang w:eastAsia="da-DK"/>
        </w:rPr>
        <w:t>80 mg/12,5 mg filmovertrukket</w:t>
      </w:r>
      <w:r w:rsidRPr="004E7D26">
        <w:rPr>
          <w:sz w:val="24"/>
          <w:lang w:eastAsia="nl-BE"/>
        </w:rPr>
        <w:t xml:space="preserve"> tablet indeholder </w:t>
      </w:r>
      <w:r w:rsidRPr="004E7D26">
        <w:rPr>
          <w:sz w:val="24"/>
          <w:lang w:eastAsia="da-DK"/>
        </w:rPr>
        <w:t>86,25</w:t>
      </w:r>
      <w:r w:rsidRPr="004E7D26">
        <w:rPr>
          <w:sz w:val="24"/>
          <w:lang w:eastAsia="nl-BE"/>
        </w:rPr>
        <w:t xml:space="preserve"> mg </w:t>
      </w:r>
      <w:r>
        <w:rPr>
          <w:sz w:val="24"/>
          <w:lang w:eastAsia="nl-BE"/>
        </w:rPr>
        <w:t>l</w:t>
      </w:r>
      <w:r w:rsidRPr="004E7D26">
        <w:rPr>
          <w:sz w:val="24"/>
          <w:lang w:eastAsia="nl-BE"/>
        </w:rPr>
        <w:t>actose (som lactose vandfri).</w:t>
      </w:r>
    </w:p>
    <w:p w:rsidR="00153659" w:rsidRPr="004E7D26" w:rsidRDefault="00153659" w:rsidP="00153659">
      <w:pPr>
        <w:tabs>
          <w:tab w:val="left" w:pos="540"/>
        </w:tabs>
        <w:autoSpaceDE w:val="0"/>
        <w:autoSpaceDN w:val="0"/>
        <w:adjustRightInd w:val="0"/>
        <w:ind w:left="851"/>
        <w:rPr>
          <w:sz w:val="24"/>
          <w:lang w:eastAsia="nl-BE"/>
        </w:rPr>
      </w:pPr>
      <w:r w:rsidRPr="004E7D26">
        <w:rPr>
          <w:sz w:val="24"/>
          <w:lang w:eastAsia="nl-BE"/>
        </w:rPr>
        <w:t xml:space="preserve">Hver </w:t>
      </w:r>
      <w:r w:rsidRPr="004E7D26">
        <w:rPr>
          <w:sz w:val="24"/>
          <w:lang w:eastAsia="da-DK"/>
        </w:rPr>
        <w:t>160 mg/25 mg filmovertrukket</w:t>
      </w:r>
      <w:r w:rsidRPr="004E7D26">
        <w:rPr>
          <w:sz w:val="24"/>
          <w:lang w:eastAsia="nl-BE"/>
        </w:rPr>
        <w:t xml:space="preserve"> tablet indeholder </w:t>
      </w:r>
      <w:r w:rsidRPr="004E7D26">
        <w:rPr>
          <w:sz w:val="24"/>
          <w:lang w:eastAsia="da-DK"/>
        </w:rPr>
        <w:t>172,5</w:t>
      </w:r>
      <w:r w:rsidRPr="004E7D26">
        <w:rPr>
          <w:sz w:val="24"/>
          <w:lang w:eastAsia="nl-BE"/>
        </w:rPr>
        <w:t xml:space="preserve"> mg lactose (som lactose vandfri).</w:t>
      </w:r>
    </w:p>
    <w:p w:rsidR="00153659" w:rsidRPr="004E7D26" w:rsidRDefault="00153659" w:rsidP="00153659">
      <w:pPr>
        <w:tabs>
          <w:tab w:val="left" w:pos="540"/>
        </w:tabs>
        <w:autoSpaceDE w:val="0"/>
        <w:autoSpaceDN w:val="0"/>
        <w:adjustRightInd w:val="0"/>
        <w:ind w:left="851"/>
        <w:rPr>
          <w:sz w:val="24"/>
          <w:lang w:eastAsia="da-DK"/>
        </w:rPr>
      </w:pPr>
    </w:p>
    <w:p w:rsidR="00153659" w:rsidRPr="004E7D26" w:rsidRDefault="00153659" w:rsidP="00153659">
      <w:pPr>
        <w:tabs>
          <w:tab w:val="left" w:pos="851"/>
        </w:tabs>
        <w:ind w:left="851" w:hanging="851"/>
        <w:rPr>
          <w:sz w:val="24"/>
          <w:lang w:eastAsia="da-DK"/>
        </w:rPr>
      </w:pPr>
      <w:r w:rsidRPr="004E7D26">
        <w:rPr>
          <w:sz w:val="24"/>
          <w:lang w:eastAsia="nl-BE"/>
        </w:rPr>
        <w:tab/>
        <w:t>Alle hjælpestoffer er anført under pkt. 6.1.</w:t>
      </w:r>
    </w:p>
    <w:p w:rsidR="00153659" w:rsidRPr="00C84483" w:rsidRDefault="00153659" w:rsidP="00153659">
      <w:pPr>
        <w:tabs>
          <w:tab w:val="left" w:pos="851"/>
        </w:tabs>
        <w:rPr>
          <w:sz w:val="24"/>
          <w:szCs w:val="24"/>
        </w:rPr>
      </w:pPr>
    </w:p>
    <w:p w:rsidR="00153659" w:rsidRPr="00C84483" w:rsidRDefault="00153659" w:rsidP="00153659">
      <w:pPr>
        <w:tabs>
          <w:tab w:val="left" w:pos="851"/>
        </w:tabs>
        <w:ind w:left="851" w:hanging="851"/>
        <w:rPr>
          <w:b/>
          <w:sz w:val="24"/>
          <w:szCs w:val="24"/>
        </w:rPr>
      </w:pPr>
      <w:r w:rsidRPr="00C84483">
        <w:rPr>
          <w:b/>
          <w:sz w:val="24"/>
          <w:szCs w:val="24"/>
        </w:rPr>
        <w:t>3.</w:t>
      </w:r>
      <w:r w:rsidRPr="00C84483">
        <w:rPr>
          <w:b/>
          <w:sz w:val="24"/>
          <w:szCs w:val="24"/>
        </w:rPr>
        <w:tab/>
        <w:t>LÆGEMIDDELFORM</w:t>
      </w:r>
    </w:p>
    <w:p w:rsidR="00153659" w:rsidRPr="004E7D26" w:rsidRDefault="00153659" w:rsidP="00153659">
      <w:pPr>
        <w:autoSpaceDE w:val="0"/>
        <w:autoSpaceDN w:val="0"/>
        <w:adjustRightInd w:val="0"/>
        <w:ind w:left="851"/>
        <w:rPr>
          <w:spacing w:val="-3"/>
          <w:sz w:val="24"/>
          <w:lang w:eastAsia="da-DK"/>
        </w:rPr>
      </w:pPr>
      <w:r w:rsidRPr="004E7D26">
        <w:rPr>
          <w:spacing w:val="-3"/>
          <w:sz w:val="24"/>
          <w:lang w:eastAsia="da-DK"/>
        </w:rPr>
        <w:t>Filmovertr</w:t>
      </w:r>
      <w:r>
        <w:rPr>
          <w:spacing w:val="-3"/>
          <w:sz w:val="24"/>
          <w:lang w:eastAsia="da-DK"/>
        </w:rPr>
        <w:t>ukne tabletter</w:t>
      </w:r>
    </w:p>
    <w:p w:rsidR="00153659" w:rsidRPr="004E7D26" w:rsidRDefault="00153659" w:rsidP="00153659">
      <w:pPr>
        <w:autoSpaceDE w:val="0"/>
        <w:autoSpaceDN w:val="0"/>
        <w:adjustRightInd w:val="0"/>
        <w:ind w:left="851"/>
        <w:rPr>
          <w:spacing w:val="-3"/>
          <w:sz w:val="24"/>
          <w:lang w:eastAsia="da-DK"/>
        </w:rPr>
      </w:pPr>
    </w:p>
    <w:p w:rsidR="00153659" w:rsidRPr="004E7D26" w:rsidRDefault="00153659" w:rsidP="00153659">
      <w:pPr>
        <w:autoSpaceDE w:val="0"/>
        <w:autoSpaceDN w:val="0"/>
        <w:adjustRightInd w:val="0"/>
        <w:ind w:left="851"/>
        <w:rPr>
          <w:bCs/>
          <w:sz w:val="24"/>
          <w:u w:val="single"/>
          <w:lang w:eastAsia="da-DK"/>
        </w:rPr>
      </w:pPr>
      <w:r w:rsidRPr="004E7D26">
        <w:rPr>
          <w:sz w:val="24"/>
          <w:u w:val="single"/>
          <w:lang w:eastAsia="da-DK"/>
        </w:rPr>
        <w:t>80</w:t>
      </w:r>
      <w:r>
        <w:rPr>
          <w:sz w:val="24"/>
          <w:u w:val="single"/>
          <w:lang w:eastAsia="da-DK"/>
        </w:rPr>
        <w:t xml:space="preserve"> mg/12,5 mg</w:t>
      </w:r>
    </w:p>
    <w:p w:rsidR="00153659" w:rsidRPr="004E7D26" w:rsidRDefault="00153659" w:rsidP="00153659">
      <w:pPr>
        <w:autoSpaceDE w:val="0"/>
        <w:autoSpaceDN w:val="0"/>
        <w:adjustRightInd w:val="0"/>
        <w:ind w:left="851"/>
        <w:rPr>
          <w:bCs/>
          <w:sz w:val="24"/>
          <w:u w:val="single"/>
          <w:lang w:eastAsia="da-DK"/>
        </w:rPr>
      </w:pPr>
      <w:r w:rsidRPr="004E7D26">
        <w:rPr>
          <w:sz w:val="24"/>
          <w:lang w:eastAsia="da-DK"/>
        </w:rPr>
        <w:t xml:space="preserve">Ferskenfarvede, ovale, bikonvekse, filmovertrukne tabletter med en længde på cirka 11,77 mm og en bredde på 6,16 mm, præget med </w:t>
      </w:r>
      <w:r w:rsidRPr="004E7D26">
        <w:rPr>
          <w:b/>
          <w:bCs/>
          <w:sz w:val="24"/>
          <w:lang w:eastAsia="da-DK"/>
        </w:rPr>
        <w:t>‘364’</w:t>
      </w:r>
      <w:r w:rsidRPr="004E7D26">
        <w:rPr>
          <w:sz w:val="24"/>
          <w:lang w:eastAsia="da-DK"/>
        </w:rPr>
        <w:t xml:space="preserve"> på den ene side og </w:t>
      </w:r>
      <w:r w:rsidRPr="004E7D26">
        <w:rPr>
          <w:b/>
          <w:bCs/>
          <w:sz w:val="24"/>
          <w:lang w:eastAsia="da-DK"/>
        </w:rPr>
        <w:t>‘J’</w:t>
      </w:r>
      <w:r w:rsidRPr="004E7D26">
        <w:rPr>
          <w:sz w:val="24"/>
          <w:lang w:eastAsia="da-DK"/>
        </w:rPr>
        <w:t xml:space="preserve"> på den anden.</w:t>
      </w:r>
    </w:p>
    <w:p w:rsidR="00153659" w:rsidRPr="004E7D26" w:rsidRDefault="00153659" w:rsidP="00153659">
      <w:pPr>
        <w:autoSpaceDE w:val="0"/>
        <w:autoSpaceDN w:val="0"/>
        <w:adjustRightInd w:val="0"/>
        <w:ind w:left="851"/>
        <w:rPr>
          <w:bCs/>
          <w:sz w:val="24"/>
          <w:highlight w:val="green"/>
          <w:lang w:eastAsia="da-DK"/>
        </w:rPr>
      </w:pPr>
    </w:p>
    <w:p w:rsidR="00153659" w:rsidRPr="004E7D26" w:rsidRDefault="00153659" w:rsidP="00153659">
      <w:pPr>
        <w:autoSpaceDE w:val="0"/>
        <w:autoSpaceDN w:val="0"/>
        <w:adjustRightInd w:val="0"/>
        <w:ind w:left="851"/>
        <w:rPr>
          <w:bCs/>
          <w:sz w:val="24"/>
          <w:u w:val="single"/>
          <w:lang w:eastAsia="da-DK"/>
        </w:rPr>
      </w:pPr>
      <w:r w:rsidRPr="004E7D26">
        <w:rPr>
          <w:sz w:val="24"/>
          <w:u w:val="single"/>
          <w:lang w:eastAsia="da-DK"/>
        </w:rPr>
        <w:t>160</w:t>
      </w:r>
      <w:r>
        <w:rPr>
          <w:sz w:val="24"/>
          <w:u w:val="single"/>
          <w:lang w:eastAsia="da-DK"/>
        </w:rPr>
        <w:t xml:space="preserve"> mg/25 mg</w:t>
      </w:r>
    </w:p>
    <w:p w:rsidR="00153659" w:rsidRPr="002D6151" w:rsidRDefault="00153659" w:rsidP="00153659">
      <w:pPr>
        <w:tabs>
          <w:tab w:val="left" w:pos="851"/>
        </w:tabs>
        <w:ind w:left="851"/>
        <w:rPr>
          <w:sz w:val="24"/>
          <w:lang w:eastAsia="da-DK"/>
        </w:rPr>
      </w:pPr>
      <w:r w:rsidRPr="004E7D26">
        <w:rPr>
          <w:sz w:val="24"/>
          <w:lang w:eastAsia="da-DK"/>
        </w:rPr>
        <w:t xml:space="preserve">Brune, ovale, bikonvekse, filmovertrukne tabletter med en længde på cirka 17,75 mm og en bredde på 7,12 mm, præget med </w:t>
      </w:r>
      <w:r w:rsidRPr="004E7D26">
        <w:rPr>
          <w:b/>
          <w:bCs/>
          <w:sz w:val="24"/>
          <w:lang w:eastAsia="da-DK"/>
        </w:rPr>
        <w:t>‘366’</w:t>
      </w:r>
      <w:r w:rsidRPr="004E7D26">
        <w:rPr>
          <w:sz w:val="24"/>
          <w:lang w:eastAsia="da-DK"/>
        </w:rPr>
        <w:t xml:space="preserve"> på den ene side og </w:t>
      </w:r>
      <w:r w:rsidRPr="004E7D26">
        <w:rPr>
          <w:b/>
          <w:bCs/>
          <w:sz w:val="24"/>
          <w:lang w:eastAsia="da-DK"/>
        </w:rPr>
        <w:t>‘J’</w:t>
      </w:r>
      <w:r w:rsidRPr="004E7D26">
        <w:rPr>
          <w:sz w:val="24"/>
          <w:lang w:eastAsia="da-DK"/>
        </w:rPr>
        <w:t xml:space="preserve"> på den anden.</w:t>
      </w:r>
    </w:p>
    <w:p w:rsidR="00153659" w:rsidRPr="00C84483" w:rsidRDefault="00153659" w:rsidP="00153659">
      <w:pPr>
        <w:tabs>
          <w:tab w:val="left" w:pos="851"/>
        </w:tabs>
        <w:rPr>
          <w:sz w:val="24"/>
          <w:szCs w:val="24"/>
        </w:rPr>
      </w:pPr>
    </w:p>
    <w:p w:rsidR="00153659" w:rsidRPr="00C84483" w:rsidRDefault="00153659" w:rsidP="00153659">
      <w:pPr>
        <w:tabs>
          <w:tab w:val="left" w:pos="851"/>
        </w:tabs>
        <w:rPr>
          <w:sz w:val="24"/>
          <w:szCs w:val="24"/>
        </w:rPr>
      </w:pPr>
    </w:p>
    <w:p w:rsidR="00153659" w:rsidRPr="00C84483" w:rsidRDefault="00153659" w:rsidP="00153659">
      <w:pPr>
        <w:tabs>
          <w:tab w:val="left" w:pos="851"/>
        </w:tabs>
        <w:ind w:left="851" w:hanging="851"/>
        <w:rPr>
          <w:b/>
          <w:sz w:val="24"/>
          <w:szCs w:val="24"/>
        </w:rPr>
      </w:pPr>
      <w:r w:rsidRPr="00C84483">
        <w:rPr>
          <w:b/>
          <w:sz w:val="24"/>
          <w:szCs w:val="24"/>
        </w:rPr>
        <w:t>4.</w:t>
      </w:r>
      <w:r w:rsidRPr="00C84483">
        <w:rPr>
          <w:b/>
          <w:sz w:val="24"/>
          <w:szCs w:val="24"/>
        </w:rPr>
        <w:tab/>
        <w:t>KLINISKE OPLYSNINGER</w:t>
      </w:r>
    </w:p>
    <w:p w:rsidR="00153659" w:rsidRPr="00C84483" w:rsidRDefault="00153659" w:rsidP="00153659">
      <w:pPr>
        <w:tabs>
          <w:tab w:val="left" w:pos="851"/>
        </w:tabs>
        <w:rPr>
          <w:b/>
          <w:sz w:val="24"/>
          <w:szCs w:val="24"/>
        </w:rPr>
      </w:pPr>
    </w:p>
    <w:p w:rsidR="00153659" w:rsidRPr="00C84483" w:rsidRDefault="00153659" w:rsidP="00153659">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153659" w:rsidRPr="0070024C" w:rsidRDefault="00153659" w:rsidP="00153659">
      <w:pPr>
        <w:autoSpaceDE w:val="0"/>
        <w:autoSpaceDN w:val="0"/>
        <w:adjustRightInd w:val="0"/>
        <w:ind w:left="851"/>
        <w:rPr>
          <w:sz w:val="24"/>
          <w:lang w:eastAsia="nl-BE"/>
        </w:rPr>
      </w:pPr>
      <w:r w:rsidRPr="0070024C">
        <w:rPr>
          <w:sz w:val="24"/>
          <w:lang w:eastAsia="nl-BE"/>
        </w:rPr>
        <w:t>Behandling af essentiel hypertension hos voksne.</w:t>
      </w:r>
    </w:p>
    <w:p w:rsidR="00153659" w:rsidRPr="0070024C" w:rsidRDefault="00153659" w:rsidP="00153659">
      <w:pPr>
        <w:autoSpaceDE w:val="0"/>
        <w:autoSpaceDN w:val="0"/>
        <w:adjustRightInd w:val="0"/>
        <w:ind w:left="851"/>
        <w:rPr>
          <w:sz w:val="24"/>
          <w:lang w:eastAsia="nl-BE"/>
        </w:rPr>
      </w:pPr>
    </w:p>
    <w:p w:rsidR="00153659" w:rsidRPr="0070024C" w:rsidRDefault="00153659" w:rsidP="00153659">
      <w:pPr>
        <w:tabs>
          <w:tab w:val="left" w:pos="851"/>
        </w:tabs>
        <w:ind w:left="851"/>
        <w:rPr>
          <w:sz w:val="24"/>
          <w:lang w:eastAsia="da-DK"/>
        </w:rPr>
      </w:pPr>
      <w:r w:rsidRPr="0070024C">
        <w:rPr>
          <w:sz w:val="24"/>
          <w:lang w:eastAsia="nl-BE"/>
        </w:rPr>
        <w:lastRenderedPageBreak/>
        <w:t xml:space="preserve">Den faste dosiskombination af </w:t>
      </w:r>
      <w:r w:rsidRPr="0070024C">
        <w:rPr>
          <w:sz w:val="24"/>
          <w:lang w:eastAsia="da-DK"/>
        </w:rPr>
        <w:t xml:space="preserve">Valsartan/hydroklortiazid </w:t>
      </w:r>
      <w:r>
        <w:rPr>
          <w:sz w:val="24"/>
          <w:lang w:eastAsia="da-DK"/>
        </w:rPr>
        <w:t>"</w:t>
      </w:r>
      <w:r w:rsidRPr="0070024C">
        <w:rPr>
          <w:sz w:val="24"/>
          <w:lang w:eastAsia="da-DK"/>
        </w:rPr>
        <w:t>Jubilant</w:t>
      </w:r>
      <w:r>
        <w:rPr>
          <w:sz w:val="24"/>
          <w:lang w:eastAsia="da-DK"/>
        </w:rPr>
        <w:t>"</w:t>
      </w:r>
      <w:r w:rsidRPr="0070024C">
        <w:rPr>
          <w:sz w:val="24"/>
          <w:lang w:eastAsia="nl-BE"/>
        </w:rPr>
        <w:t xml:space="preserve"> er indiceret til behandling af patienter, hvis blodtryk ikke er tilstrækkeligt kontrolleret med valsartan eller hydrochlorthiazid i monoterapi.</w:t>
      </w:r>
    </w:p>
    <w:p w:rsidR="00153659" w:rsidRPr="00C84483" w:rsidRDefault="00153659" w:rsidP="00153659">
      <w:pPr>
        <w:tabs>
          <w:tab w:val="left" w:pos="851"/>
        </w:tabs>
        <w:rPr>
          <w:sz w:val="24"/>
          <w:szCs w:val="24"/>
        </w:rPr>
      </w:pPr>
    </w:p>
    <w:p w:rsidR="00153659" w:rsidRPr="00B25E80" w:rsidRDefault="00153659" w:rsidP="00153659">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A04057">
        <w:rPr>
          <w:b/>
          <w:sz w:val="24"/>
          <w:szCs w:val="24"/>
        </w:rPr>
        <w:t>administration</w:t>
      </w:r>
    </w:p>
    <w:p w:rsidR="00153659" w:rsidRPr="0070024C" w:rsidRDefault="00153659" w:rsidP="00153659">
      <w:pPr>
        <w:autoSpaceDE w:val="0"/>
        <w:autoSpaceDN w:val="0"/>
        <w:adjustRightInd w:val="0"/>
        <w:ind w:firstLine="851"/>
        <w:rPr>
          <w:b/>
          <w:iCs/>
          <w:sz w:val="24"/>
          <w:lang w:eastAsia="da-DK"/>
        </w:rPr>
      </w:pPr>
      <w:r w:rsidRPr="0070024C">
        <w:rPr>
          <w:b/>
          <w:iCs/>
          <w:sz w:val="24"/>
          <w:lang w:eastAsia="nl-BE"/>
        </w:rPr>
        <w:t>Dosering</w:t>
      </w:r>
    </w:p>
    <w:p w:rsidR="00153659" w:rsidRPr="0070024C" w:rsidRDefault="00153659" w:rsidP="00153659">
      <w:pPr>
        <w:autoSpaceDE w:val="0"/>
        <w:autoSpaceDN w:val="0"/>
        <w:adjustRightInd w:val="0"/>
        <w:ind w:left="851"/>
        <w:rPr>
          <w:sz w:val="24"/>
          <w:lang w:eastAsia="nl-BE"/>
        </w:rPr>
      </w:pPr>
      <w:r w:rsidRPr="0070024C">
        <w:rPr>
          <w:sz w:val="24"/>
          <w:lang w:eastAsia="nl-BE"/>
        </w:rPr>
        <w:t xml:space="preserve">Den anbefalede dosis </w:t>
      </w:r>
      <w:r w:rsidRPr="0070024C">
        <w:rPr>
          <w:sz w:val="24"/>
          <w:lang w:eastAsia="da-DK"/>
        </w:rPr>
        <w:t xml:space="preserve">Valsartan/hydroklortiazid </w:t>
      </w:r>
      <w:r>
        <w:rPr>
          <w:sz w:val="24"/>
          <w:lang w:eastAsia="da-DK"/>
        </w:rPr>
        <w:t>"</w:t>
      </w:r>
      <w:r w:rsidRPr="0070024C">
        <w:rPr>
          <w:sz w:val="24"/>
          <w:lang w:eastAsia="da-DK"/>
        </w:rPr>
        <w:t>Jubilant</w:t>
      </w:r>
      <w:r>
        <w:rPr>
          <w:sz w:val="24"/>
          <w:lang w:eastAsia="da-DK"/>
        </w:rPr>
        <w:t>"</w:t>
      </w:r>
      <w:r w:rsidRPr="0070024C">
        <w:rPr>
          <w:sz w:val="24"/>
          <w:lang w:eastAsia="nl-BE"/>
        </w:rPr>
        <w:t xml:space="preserve"> </w:t>
      </w:r>
      <w:r>
        <w:rPr>
          <w:bCs/>
          <w:sz w:val="24"/>
          <w:lang w:eastAsia="da-DK"/>
        </w:rPr>
        <w:t>80 mg/12,5</w:t>
      </w:r>
      <w:r w:rsidRPr="0070024C">
        <w:rPr>
          <w:bCs/>
          <w:sz w:val="24"/>
          <w:lang w:eastAsia="da-DK"/>
        </w:rPr>
        <w:t xml:space="preserve"> mg</w:t>
      </w:r>
      <w:r w:rsidRPr="0070024C">
        <w:rPr>
          <w:sz w:val="24"/>
          <w:lang w:eastAsia="nl-BE"/>
        </w:rPr>
        <w:t xml:space="preserve"> og </w:t>
      </w:r>
      <w:r w:rsidRPr="0070024C">
        <w:rPr>
          <w:bCs/>
          <w:sz w:val="24"/>
          <w:lang w:eastAsia="da-DK"/>
        </w:rPr>
        <w:t>160 mg/25 mg</w:t>
      </w:r>
      <w:r w:rsidRPr="0070024C">
        <w:rPr>
          <w:sz w:val="24"/>
          <w:lang w:eastAsia="nl-BE"/>
        </w:rPr>
        <w:t xml:space="preserve"> er en </w:t>
      </w:r>
      <w:r>
        <w:rPr>
          <w:sz w:val="24"/>
          <w:lang w:eastAsia="nl-BE"/>
        </w:rPr>
        <w:t>filmovertrukket</w:t>
      </w:r>
      <w:r w:rsidRPr="0070024C">
        <w:rPr>
          <w:sz w:val="24"/>
          <w:lang w:eastAsia="nl-BE"/>
        </w:rPr>
        <w:t xml:space="preserve"> tablet daglig. Individuel dosistitrering med hver af komponenterne anbefales. Optitrering af de individuelle komponenter til næste dosis bør følges i hvert enkelt tilfælde for at mindske risikoen for hypotension og andre bivirkninger.</w:t>
      </w:r>
    </w:p>
    <w:p w:rsidR="00153659" w:rsidRPr="0070024C" w:rsidRDefault="00153659" w:rsidP="00153659">
      <w:pPr>
        <w:autoSpaceDE w:val="0"/>
        <w:autoSpaceDN w:val="0"/>
        <w:adjustRightInd w:val="0"/>
        <w:ind w:left="851"/>
        <w:rPr>
          <w:sz w:val="24"/>
          <w:lang w:eastAsia="nl-BE"/>
        </w:rPr>
      </w:pPr>
      <w:r w:rsidRPr="0070024C">
        <w:rPr>
          <w:sz w:val="24"/>
          <w:lang w:eastAsia="nl-BE"/>
        </w:rPr>
        <w:t>Hvis klinisk relevant kan direkte skift fra monoterapi til den faste dosiskombination overvejes til patienter, hvis blodtryk ikke er tilstrækkeligt kontrolleret med valsartan eller hydrochlorthiazid som monoterapi under forudsætning af, at den anbefalede dosistitreringssekvens for hver enkelt komponent følges.</w:t>
      </w:r>
    </w:p>
    <w:p w:rsidR="00153659" w:rsidRPr="0070024C" w:rsidRDefault="00153659" w:rsidP="00153659">
      <w:pPr>
        <w:autoSpaceDE w:val="0"/>
        <w:autoSpaceDN w:val="0"/>
        <w:adjustRightInd w:val="0"/>
        <w:ind w:left="851"/>
        <w:rPr>
          <w:sz w:val="24"/>
          <w:lang w:eastAsia="nl-BE"/>
        </w:rPr>
      </w:pPr>
    </w:p>
    <w:p w:rsidR="00153659" w:rsidRPr="0070024C" w:rsidRDefault="00153659" w:rsidP="00153659">
      <w:pPr>
        <w:autoSpaceDE w:val="0"/>
        <w:autoSpaceDN w:val="0"/>
        <w:adjustRightInd w:val="0"/>
        <w:ind w:left="851"/>
        <w:rPr>
          <w:sz w:val="24"/>
          <w:lang w:eastAsia="nl-BE"/>
        </w:rPr>
      </w:pPr>
      <w:r w:rsidRPr="0070024C">
        <w:rPr>
          <w:sz w:val="24"/>
          <w:lang w:eastAsia="nl-BE"/>
        </w:rPr>
        <w:t xml:space="preserve">Det kliniske respons på </w:t>
      </w:r>
      <w:r w:rsidRPr="0070024C">
        <w:rPr>
          <w:sz w:val="24"/>
          <w:lang w:eastAsia="da-DK"/>
        </w:rPr>
        <w:t xml:space="preserve">Valsartan/hydroklortiazid </w:t>
      </w:r>
      <w:r>
        <w:rPr>
          <w:sz w:val="24"/>
          <w:lang w:eastAsia="da-DK"/>
        </w:rPr>
        <w:t>"</w:t>
      </w:r>
      <w:r w:rsidRPr="0070024C">
        <w:rPr>
          <w:sz w:val="24"/>
          <w:lang w:eastAsia="da-DK"/>
        </w:rPr>
        <w:t>Jubilant</w:t>
      </w:r>
      <w:r>
        <w:rPr>
          <w:sz w:val="24"/>
          <w:lang w:eastAsia="da-DK"/>
        </w:rPr>
        <w:t>"</w:t>
      </w:r>
      <w:r w:rsidRPr="0070024C">
        <w:rPr>
          <w:sz w:val="24"/>
          <w:lang w:eastAsia="nl-BE"/>
        </w:rPr>
        <w:t xml:space="preserve"> skal evalueres, når behandlingen er påbegyndt, og hvis blodtrykket forbliver ukontrolleret, kan dosis øges </w:t>
      </w:r>
      <w:r w:rsidRPr="0070024C">
        <w:rPr>
          <w:sz w:val="24"/>
          <w:lang w:eastAsia="da-DK"/>
        </w:rPr>
        <w:t>ved at øge enten den ene eller den anden komponent</w:t>
      </w:r>
      <w:r w:rsidRPr="0070024C">
        <w:rPr>
          <w:sz w:val="24"/>
          <w:lang w:eastAsia="nl-BE"/>
        </w:rPr>
        <w:t xml:space="preserve"> til en maksimal dosis af </w:t>
      </w:r>
      <w:r w:rsidRPr="0070024C">
        <w:rPr>
          <w:sz w:val="24"/>
          <w:lang w:eastAsia="da-DK"/>
        </w:rPr>
        <w:t xml:space="preserve">valsartan/hydroklortiazid </w:t>
      </w:r>
      <w:r w:rsidRPr="0070024C">
        <w:rPr>
          <w:sz w:val="24"/>
          <w:lang w:eastAsia="nl-BE"/>
        </w:rPr>
        <w:t>på 320 mg/25 mg.</w:t>
      </w:r>
    </w:p>
    <w:p w:rsidR="00153659" w:rsidRPr="0070024C" w:rsidRDefault="00153659" w:rsidP="00153659">
      <w:pPr>
        <w:autoSpaceDE w:val="0"/>
        <w:autoSpaceDN w:val="0"/>
        <w:adjustRightInd w:val="0"/>
        <w:ind w:left="851"/>
        <w:rPr>
          <w:sz w:val="24"/>
          <w:lang w:eastAsia="nl-BE"/>
        </w:rPr>
      </w:pPr>
    </w:p>
    <w:p w:rsidR="00153659" w:rsidRPr="0070024C" w:rsidRDefault="00153659" w:rsidP="00153659">
      <w:pPr>
        <w:autoSpaceDE w:val="0"/>
        <w:autoSpaceDN w:val="0"/>
        <w:adjustRightInd w:val="0"/>
        <w:ind w:left="851"/>
        <w:rPr>
          <w:sz w:val="24"/>
          <w:lang w:eastAsia="nl-BE"/>
        </w:rPr>
      </w:pPr>
      <w:r w:rsidRPr="0070024C">
        <w:rPr>
          <w:sz w:val="24"/>
          <w:lang w:eastAsia="nl-BE"/>
        </w:rPr>
        <w:t>Der ses en betydelig antihypertensiv effekt inden for 2 uger.</w:t>
      </w:r>
    </w:p>
    <w:p w:rsidR="00153659" w:rsidRPr="0070024C" w:rsidRDefault="00153659" w:rsidP="00153659">
      <w:pPr>
        <w:autoSpaceDE w:val="0"/>
        <w:autoSpaceDN w:val="0"/>
        <w:adjustRightInd w:val="0"/>
        <w:ind w:left="851"/>
        <w:rPr>
          <w:sz w:val="24"/>
          <w:lang w:eastAsia="nl-BE"/>
        </w:rPr>
      </w:pPr>
    </w:p>
    <w:p w:rsidR="00153659" w:rsidRPr="0070024C" w:rsidRDefault="00153659" w:rsidP="00153659">
      <w:pPr>
        <w:autoSpaceDE w:val="0"/>
        <w:autoSpaceDN w:val="0"/>
        <w:adjustRightInd w:val="0"/>
        <w:ind w:left="851"/>
        <w:rPr>
          <w:sz w:val="24"/>
          <w:lang w:eastAsia="da-DK"/>
        </w:rPr>
      </w:pPr>
      <w:r w:rsidRPr="0070024C">
        <w:rPr>
          <w:sz w:val="24"/>
          <w:lang w:eastAsia="nl-BE"/>
        </w:rPr>
        <w:t>Hos de fleste patienter ses maksimal effekt inden for 4 uger. Dog kan 4-8 ugers behandling være nødvendig hos nogle patienter. Dette bør tages i betragtning under dosistitrering.</w:t>
      </w:r>
    </w:p>
    <w:p w:rsidR="00153659" w:rsidRPr="0070024C" w:rsidRDefault="00153659" w:rsidP="00153659">
      <w:pPr>
        <w:autoSpaceDE w:val="0"/>
        <w:autoSpaceDN w:val="0"/>
        <w:adjustRightInd w:val="0"/>
        <w:ind w:left="851"/>
        <w:rPr>
          <w:sz w:val="24"/>
          <w:lang w:eastAsia="da-DK"/>
        </w:rPr>
      </w:pPr>
    </w:p>
    <w:p w:rsidR="00153659" w:rsidRPr="0070024C" w:rsidRDefault="00153659" w:rsidP="00153659">
      <w:pPr>
        <w:autoSpaceDE w:val="0"/>
        <w:autoSpaceDN w:val="0"/>
        <w:adjustRightInd w:val="0"/>
        <w:ind w:left="851"/>
        <w:rPr>
          <w:sz w:val="24"/>
          <w:lang w:eastAsia="da-DK"/>
        </w:rPr>
      </w:pPr>
      <w:r w:rsidRPr="0070024C">
        <w:rPr>
          <w:sz w:val="24"/>
          <w:lang w:eastAsia="nl-BE"/>
        </w:rPr>
        <w:t xml:space="preserve">Hvis der ikke ses nogen relevant supplerende effekt med </w:t>
      </w:r>
      <w:r w:rsidRPr="0070024C">
        <w:rPr>
          <w:sz w:val="24"/>
          <w:lang w:eastAsia="da-DK"/>
        </w:rPr>
        <w:t xml:space="preserve">valsartan/hydroklortiazid </w:t>
      </w:r>
      <w:r w:rsidRPr="0070024C">
        <w:rPr>
          <w:sz w:val="24"/>
          <w:lang w:eastAsia="nl-BE"/>
        </w:rPr>
        <w:t>320 mg/25 mg efter 8 uger, skal behandling med et supplerende eller alternativt antihypertensivt lægemiddel overvejes (se pkt. 5.1).</w:t>
      </w:r>
    </w:p>
    <w:p w:rsidR="00153659" w:rsidRPr="0070024C" w:rsidRDefault="00153659" w:rsidP="00153659">
      <w:pPr>
        <w:autoSpaceDE w:val="0"/>
        <w:autoSpaceDN w:val="0"/>
        <w:adjustRightInd w:val="0"/>
        <w:ind w:left="851"/>
        <w:rPr>
          <w:sz w:val="24"/>
          <w:lang w:eastAsia="da-DK"/>
        </w:rPr>
      </w:pPr>
    </w:p>
    <w:p w:rsidR="00153659" w:rsidRPr="0070024C" w:rsidRDefault="00153659" w:rsidP="00153659">
      <w:pPr>
        <w:autoSpaceDE w:val="0"/>
        <w:autoSpaceDN w:val="0"/>
        <w:adjustRightInd w:val="0"/>
        <w:ind w:left="851"/>
        <w:rPr>
          <w:b/>
          <w:iCs/>
          <w:sz w:val="24"/>
          <w:lang w:eastAsia="nl-BE"/>
        </w:rPr>
      </w:pPr>
      <w:r w:rsidRPr="0070024C">
        <w:rPr>
          <w:b/>
          <w:iCs/>
          <w:sz w:val="24"/>
          <w:lang w:eastAsia="nl-BE"/>
        </w:rPr>
        <w:t>Administration</w:t>
      </w:r>
    </w:p>
    <w:p w:rsidR="00153659" w:rsidRPr="0070024C" w:rsidRDefault="00153659" w:rsidP="00153659">
      <w:pPr>
        <w:tabs>
          <w:tab w:val="left" w:pos="851"/>
        </w:tabs>
        <w:rPr>
          <w:sz w:val="24"/>
          <w:lang w:eastAsia="nl-BE"/>
        </w:rPr>
      </w:pPr>
      <w:r w:rsidRPr="0070024C">
        <w:rPr>
          <w:sz w:val="24"/>
          <w:lang w:eastAsia="da-DK"/>
        </w:rPr>
        <w:tab/>
        <w:t xml:space="preserve">Valsartan/hydroklortiazid </w:t>
      </w:r>
      <w:r>
        <w:rPr>
          <w:sz w:val="24"/>
          <w:lang w:eastAsia="da-DK"/>
        </w:rPr>
        <w:t>"</w:t>
      </w:r>
      <w:r w:rsidRPr="0070024C">
        <w:rPr>
          <w:sz w:val="24"/>
          <w:lang w:eastAsia="da-DK"/>
        </w:rPr>
        <w:t>Jubilant</w:t>
      </w:r>
      <w:r>
        <w:rPr>
          <w:sz w:val="24"/>
          <w:lang w:eastAsia="da-DK"/>
        </w:rPr>
        <w:t>"</w:t>
      </w:r>
      <w:r w:rsidRPr="0070024C">
        <w:rPr>
          <w:sz w:val="24"/>
          <w:lang w:eastAsia="nl-BE"/>
        </w:rPr>
        <w:t xml:space="preserve"> kan tages uafhængigt af måltider og bør administreres </w:t>
      </w:r>
      <w:r w:rsidRPr="0070024C">
        <w:rPr>
          <w:sz w:val="24"/>
          <w:lang w:eastAsia="nl-BE"/>
        </w:rPr>
        <w:tab/>
        <w:t>sammen med vand.</w:t>
      </w:r>
    </w:p>
    <w:p w:rsidR="00153659" w:rsidRPr="0070024C" w:rsidRDefault="00153659" w:rsidP="00153659">
      <w:pPr>
        <w:autoSpaceDE w:val="0"/>
        <w:autoSpaceDN w:val="0"/>
        <w:adjustRightInd w:val="0"/>
        <w:ind w:left="851"/>
        <w:rPr>
          <w:i/>
          <w:iCs/>
          <w:sz w:val="24"/>
          <w:u w:val="single"/>
          <w:lang w:eastAsia="nl-BE"/>
        </w:rPr>
      </w:pPr>
    </w:p>
    <w:p w:rsidR="00153659" w:rsidRPr="0070024C" w:rsidRDefault="00153659" w:rsidP="00153659">
      <w:pPr>
        <w:autoSpaceDE w:val="0"/>
        <w:autoSpaceDN w:val="0"/>
        <w:adjustRightInd w:val="0"/>
        <w:ind w:left="851"/>
        <w:rPr>
          <w:iCs/>
          <w:sz w:val="24"/>
          <w:u w:val="single"/>
          <w:lang w:eastAsia="da-DK"/>
        </w:rPr>
      </w:pPr>
      <w:r w:rsidRPr="0070024C">
        <w:rPr>
          <w:iCs/>
          <w:sz w:val="24"/>
          <w:u w:val="single"/>
          <w:lang w:eastAsia="nl-BE"/>
        </w:rPr>
        <w:t>Særlige populationer</w:t>
      </w:r>
    </w:p>
    <w:p w:rsidR="00153659" w:rsidRPr="0070024C" w:rsidRDefault="00153659" w:rsidP="00153659">
      <w:pPr>
        <w:autoSpaceDE w:val="0"/>
        <w:autoSpaceDN w:val="0"/>
        <w:adjustRightInd w:val="0"/>
        <w:ind w:left="851"/>
        <w:rPr>
          <w:i/>
          <w:iCs/>
          <w:sz w:val="24"/>
          <w:lang w:eastAsia="da-DK"/>
        </w:rPr>
      </w:pPr>
    </w:p>
    <w:p w:rsidR="00153659" w:rsidRPr="0070024C" w:rsidRDefault="00153659" w:rsidP="00153659">
      <w:pPr>
        <w:autoSpaceDE w:val="0"/>
        <w:autoSpaceDN w:val="0"/>
        <w:adjustRightInd w:val="0"/>
        <w:ind w:left="851"/>
        <w:rPr>
          <w:i/>
          <w:iCs/>
          <w:sz w:val="24"/>
          <w:lang w:eastAsia="nl-BE"/>
        </w:rPr>
      </w:pPr>
      <w:r w:rsidRPr="0070024C">
        <w:rPr>
          <w:i/>
          <w:iCs/>
          <w:sz w:val="24"/>
          <w:lang w:eastAsia="nl-BE"/>
        </w:rPr>
        <w:t>Nedsat nyrefunktion</w:t>
      </w:r>
    </w:p>
    <w:p w:rsidR="00153659" w:rsidRPr="0070024C" w:rsidRDefault="00153659" w:rsidP="00153659">
      <w:pPr>
        <w:autoSpaceDE w:val="0"/>
        <w:autoSpaceDN w:val="0"/>
        <w:adjustRightInd w:val="0"/>
        <w:ind w:left="851"/>
        <w:rPr>
          <w:sz w:val="24"/>
          <w:lang w:eastAsia="nl-BE"/>
        </w:rPr>
      </w:pPr>
      <w:r w:rsidRPr="0070024C">
        <w:rPr>
          <w:sz w:val="24"/>
          <w:lang w:eastAsia="nl-BE"/>
        </w:rPr>
        <w:t xml:space="preserve">Der kræves ingen dosisjustering for patienter med let til moderat nedsat nyrefunktion (glomerulær filtreringsrate (GFR) ≥30 ml/min). Pga. indholdet af hydrochlorthiazid er </w:t>
      </w:r>
      <w:r w:rsidRPr="0070024C">
        <w:rPr>
          <w:sz w:val="24"/>
          <w:lang w:eastAsia="da-DK"/>
        </w:rPr>
        <w:t xml:space="preserve">Valsartan/hydroklortiazid </w:t>
      </w:r>
      <w:r>
        <w:rPr>
          <w:sz w:val="24"/>
          <w:lang w:eastAsia="da-DK"/>
        </w:rPr>
        <w:t>"</w:t>
      </w:r>
      <w:r w:rsidRPr="0070024C">
        <w:rPr>
          <w:sz w:val="24"/>
          <w:lang w:eastAsia="da-DK"/>
        </w:rPr>
        <w:t>Jubilant</w:t>
      </w:r>
      <w:r>
        <w:rPr>
          <w:sz w:val="24"/>
          <w:lang w:eastAsia="da-DK"/>
        </w:rPr>
        <w:t>"</w:t>
      </w:r>
      <w:r w:rsidRPr="0070024C">
        <w:rPr>
          <w:sz w:val="24"/>
          <w:lang w:eastAsia="nl-BE"/>
        </w:rPr>
        <w:t xml:space="preserve"> kontraindiceret til patienter med stærkt nedsat nyrefunktion (GFR &lt;30 ml/min) og anuri (se pkt. 4.3, 4.4 og 5.2).</w:t>
      </w:r>
      <w:r w:rsidRPr="0070024C">
        <w:rPr>
          <w:sz w:val="24"/>
          <w:lang w:eastAsia="da-DK"/>
        </w:rPr>
        <w:t xml:space="preserve"> </w:t>
      </w:r>
    </w:p>
    <w:p w:rsidR="00153659" w:rsidRPr="0070024C" w:rsidRDefault="00153659" w:rsidP="00153659">
      <w:pPr>
        <w:autoSpaceDE w:val="0"/>
        <w:autoSpaceDN w:val="0"/>
        <w:adjustRightInd w:val="0"/>
        <w:ind w:left="851"/>
        <w:rPr>
          <w:i/>
          <w:iCs/>
          <w:sz w:val="24"/>
          <w:lang w:eastAsia="nl-BE"/>
        </w:rPr>
      </w:pPr>
    </w:p>
    <w:p w:rsidR="00153659" w:rsidRPr="0070024C" w:rsidRDefault="00153659" w:rsidP="00153659">
      <w:pPr>
        <w:autoSpaceDE w:val="0"/>
        <w:autoSpaceDN w:val="0"/>
        <w:adjustRightInd w:val="0"/>
        <w:ind w:left="851"/>
        <w:rPr>
          <w:i/>
          <w:iCs/>
          <w:sz w:val="24"/>
          <w:lang w:eastAsia="nl-BE"/>
        </w:rPr>
      </w:pPr>
      <w:r w:rsidRPr="0070024C">
        <w:rPr>
          <w:i/>
          <w:iCs/>
          <w:sz w:val="24"/>
          <w:lang w:eastAsia="nl-BE"/>
        </w:rPr>
        <w:t>Nedsat leverfunktion</w:t>
      </w:r>
    </w:p>
    <w:p w:rsidR="00153659" w:rsidRDefault="00153659" w:rsidP="00153659">
      <w:pPr>
        <w:autoSpaceDE w:val="0"/>
        <w:autoSpaceDN w:val="0"/>
        <w:adjustRightInd w:val="0"/>
        <w:ind w:left="851"/>
        <w:rPr>
          <w:sz w:val="24"/>
          <w:lang w:eastAsia="da-DK"/>
        </w:rPr>
      </w:pPr>
      <w:r w:rsidRPr="0070024C">
        <w:rPr>
          <w:sz w:val="24"/>
          <w:lang w:eastAsia="nl-BE"/>
        </w:rPr>
        <w:t xml:space="preserve">Hos patienter med let til moderat leverinsufficiens uden kolestase bør dosis af valsartan ikke overskride 80 mg (se pkt. 4.4). Der er ikke behov for justering af dosis af </w:t>
      </w:r>
      <w:r w:rsidRPr="0070024C">
        <w:rPr>
          <w:sz w:val="24"/>
          <w:lang w:eastAsia="da-DK"/>
        </w:rPr>
        <w:t>hydrochlorthiazid til patienter med mild til moderat nedsat leverfunktion. På grund af valsartan-komponenten er</w:t>
      </w:r>
      <w:r w:rsidRPr="0070024C">
        <w:rPr>
          <w:sz w:val="24"/>
          <w:lang w:eastAsia="nl-BE"/>
        </w:rPr>
        <w:t xml:space="preserve"> </w:t>
      </w:r>
      <w:r w:rsidRPr="0070024C">
        <w:rPr>
          <w:sz w:val="24"/>
          <w:lang w:eastAsia="da-DK"/>
        </w:rPr>
        <w:t xml:space="preserve">Valsartan/hydroklortiazid </w:t>
      </w:r>
      <w:r>
        <w:rPr>
          <w:sz w:val="24"/>
          <w:lang w:eastAsia="da-DK"/>
        </w:rPr>
        <w:t>"</w:t>
      </w:r>
      <w:r w:rsidRPr="0070024C">
        <w:rPr>
          <w:sz w:val="24"/>
          <w:lang w:eastAsia="da-DK"/>
        </w:rPr>
        <w:t>Jubilant</w:t>
      </w:r>
      <w:r>
        <w:rPr>
          <w:sz w:val="24"/>
          <w:lang w:eastAsia="da-DK"/>
        </w:rPr>
        <w:t>"</w:t>
      </w:r>
      <w:r w:rsidRPr="0070024C">
        <w:rPr>
          <w:sz w:val="24"/>
          <w:lang w:eastAsia="nl-BE"/>
        </w:rPr>
        <w:t xml:space="preserve"> kontraindiceret til patienter med stærkt nedsat leverfunktion </w:t>
      </w:r>
      <w:r w:rsidRPr="0070024C">
        <w:rPr>
          <w:sz w:val="24"/>
          <w:lang w:eastAsia="da-DK"/>
        </w:rPr>
        <w:t>eller med biliær cirrose og kolestase</w:t>
      </w:r>
      <w:r w:rsidRPr="0070024C">
        <w:rPr>
          <w:sz w:val="24"/>
          <w:lang w:eastAsia="nl-BE"/>
        </w:rPr>
        <w:t xml:space="preserve"> (se pkt. 4.3, 4.4 og 5.2).</w:t>
      </w:r>
      <w:r w:rsidRPr="0070024C">
        <w:rPr>
          <w:sz w:val="24"/>
          <w:lang w:eastAsia="da-DK"/>
        </w:rPr>
        <w:t xml:space="preserve"> </w:t>
      </w:r>
      <w:r>
        <w:rPr>
          <w:sz w:val="24"/>
          <w:lang w:eastAsia="da-DK"/>
        </w:rPr>
        <w:br w:type="page"/>
      </w:r>
    </w:p>
    <w:p w:rsidR="00153659" w:rsidRPr="0070024C" w:rsidRDefault="00153659" w:rsidP="00153659">
      <w:pPr>
        <w:autoSpaceDE w:val="0"/>
        <w:autoSpaceDN w:val="0"/>
        <w:adjustRightInd w:val="0"/>
        <w:ind w:left="851"/>
        <w:rPr>
          <w:sz w:val="24"/>
          <w:lang w:eastAsia="da-DK"/>
        </w:rPr>
      </w:pPr>
    </w:p>
    <w:p w:rsidR="00153659" w:rsidRPr="0070024C" w:rsidRDefault="00153659" w:rsidP="00153659">
      <w:pPr>
        <w:autoSpaceDE w:val="0"/>
        <w:autoSpaceDN w:val="0"/>
        <w:adjustRightInd w:val="0"/>
        <w:ind w:left="851"/>
        <w:rPr>
          <w:i/>
          <w:iCs/>
          <w:sz w:val="24"/>
          <w:lang w:eastAsia="nl-BE"/>
        </w:rPr>
      </w:pPr>
      <w:r w:rsidRPr="0070024C">
        <w:rPr>
          <w:i/>
          <w:iCs/>
          <w:sz w:val="24"/>
          <w:lang w:eastAsia="nl-BE"/>
        </w:rPr>
        <w:t>Ældre</w:t>
      </w:r>
    </w:p>
    <w:p w:rsidR="00153659" w:rsidRPr="0070024C" w:rsidRDefault="00153659" w:rsidP="00153659">
      <w:pPr>
        <w:autoSpaceDE w:val="0"/>
        <w:autoSpaceDN w:val="0"/>
        <w:adjustRightInd w:val="0"/>
        <w:ind w:left="851"/>
        <w:rPr>
          <w:sz w:val="24"/>
          <w:lang w:eastAsia="nl-BE"/>
        </w:rPr>
      </w:pPr>
      <w:r w:rsidRPr="0070024C">
        <w:rPr>
          <w:sz w:val="24"/>
          <w:lang w:eastAsia="nl-BE"/>
        </w:rPr>
        <w:t>Der kræves ingen dosisjustering hos ældre patienter.</w:t>
      </w:r>
    </w:p>
    <w:p w:rsidR="00153659" w:rsidRPr="0070024C" w:rsidRDefault="00153659" w:rsidP="00153659">
      <w:pPr>
        <w:autoSpaceDE w:val="0"/>
        <w:autoSpaceDN w:val="0"/>
        <w:adjustRightInd w:val="0"/>
        <w:ind w:left="851"/>
        <w:rPr>
          <w:i/>
          <w:iCs/>
          <w:sz w:val="24"/>
          <w:lang w:eastAsia="nl-BE"/>
        </w:rPr>
      </w:pPr>
    </w:p>
    <w:p w:rsidR="00153659" w:rsidRPr="0070024C" w:rsidRDefault="00153659" w:rsidP="00153659">
      <w:pPr>
        <w:autoSpaceDE w:val="0"/>
        <w:autoSpaceDN w:val="0"/>
        <w:adjustRightInd w:val="0"/>
        <w:ind w:left="851"/>
        <w:rPr>
          <w:i/>
          <w:iCs/>
          <w:sz w:val="24"/>
          <w:lang w:eastAsia="nl-BE"/>
        </w:rPr>
      </w:pPr>
      <w:r w:rsidRPr="0070024C">
        <w:rPr>
          <w:i/>
          <w:iCs/>
          <w:sz w:val="24"/>
          <w:lang w:eastAsia="nl-BE"/>
        </w:rPr>
        <w:t>Pædiatrisk population</w:t>
      </w:r>
    </w:p>
    <w:p w:rsidR="00153659" w:rsidRPr="00C60319" w:rsidRDefault="00153659" w:rsidP="00153659">
      <w:pPr>
        <w:autoSpaceDE w:val="0"/>
        <w:autoSpaceDN w:val="0"/>
        <w:adjustRightInd w:val="0"/>
        <w:ind w:left="851"/>
        <w:rPr>
          <w:sz w:val="24"/>
          <w:lang w:eastAsia="nl-BE"/>
        </w:rPr>
      </w:pPr>
      <w:r w:rsidRPr="0070024C">
        <w:rPr>
          <w:sz w:val="24"/>
          <w:lang w:eastAsia="da-DK"/>
        </w:rPr>
        <w:t xml:space="preserve">Valsartan/hydroklortiazid </w:t>
      </w:r>
      <w:r>
        <w:rPr>
          <w:sz w:val="24"/>
          <w:lang w:eastAsia="da-DK"/>
        </w:rPr>
        <w:t>"</w:t>
      </w:r>
      <w:r w:rsidRPr="0070024C">
        <w:rPr>
          <w:sz w:val="24"/>
          <w:lang w:eastAsia="da-DK"/>
        </w:rPr>
        <w:t>Jubilant</w:t>
      </w:r>
      <w:r>
        <w:rPr>
          <w:sz w:val="24"/>
          <w:lang w:eastAsia="da-DK"/>
        </w:rPr>
        <w:t>"</w:t>
      </w:r>
      <w:r w:rsidRPr="0070024C">
        <w:rPr>
          <w:sz w:val="24"/>
          <w:lang w:eastAsia="nl-BE"/>
        </w:rPr>
        <w:t xml:space="preserve"> bør ikke anvendes til børn under 18 år pga. manglende dokumentation for sikkerhed og virkning.</w:t>
      </w:r>
    </w:p>
    <w:p w:rsidR="00153659" w:rsidRPr="00C84483" w:rsidRDefault="00153659" w:rsidP="00153659">
      <w:pPr>
        <w:tabs>
          <w:tab w:val="left" w:pos="851"/>
        </w:tabs>
        <w:rPr>
          <w:sz w:val="24"/>
          <w:szCs w:val="24"/>
        </w:rPr>
      </w:pPr>
    </w:p>
    <w:p w:rsidR="00153659" w:rsidRPr="00C84483" w:rsidRDefault="00153659" w:rsidP="00153659">
      <w:pPr>
        <w:tabs>
          <w:tab w:val="left" w:pos="851"/>
        </w:tabs>
        <w:ind w:left="851" w:hanging="851"/>
        <w:rPr>
          <w:b/>
          <w:sz w:val="24"/>
          <w:szCs w:val="24"/>
        </w:rPr>
      </w:pPr>
      <w:r w:rsidRPr="00C84483">
        <w:rPr>
          <w:b/>
          <w:sz w:val="24"/>
          <w:szCs w:val="24"/>
        </w:rPr>
        <w:t>4.3</w:t>
      </w:r>
      <w:r w:rsidRPr="00C84483">
        <w:rPr>
          <w:b/>
          <w:sz w:val="24"/>
          <w:szCs w:val="24"/>
        </w:rPr>
        <w:tab/>
        <w:t>Kontraindikationer</w:t>
      </w:r>
    </w:p>
    <w:p w:rsidR="00153659" w:rsidRPr="00427B73" w:rsidRDefault="00153659" w:rsidP="00153659">
      <w:pPr>
        <w:autoSpaceDE w:val="0"/>
        <w:autoSpaceDN w:val="0"/>
        <w:adjustRightInd w:val="0"/>
        <w:ind w:left="1134" w:hanging="283"/>
        <w:rPr>
          <w:sz w:val="24"/>
          <w:lang w:eastAsia="nl-BE"/>
        </w:rPr>
      </w:pPr>
      <w:r w:rsidRPr="00427B73">
        <w:rPr>
          <w:sz w:val="24"/>
          <w:lang w:eastAsia="da-DK"/>
        </w:rPr>
        <w:t>-</w:t>
      </w:r>
      <w:r w:rsidRPr="00427B73">
        <w:rPr>
          <w:sz w:val="24"/>
          <w:lang w:eastAsia="da-DK"/>
        </w:rPr>
        <w:tab/>
      </w:r>
      <w:r w:rsidRPr="00427B73">
        <w:rPr>
          <w:sz w:val="24"/>
          <w:lang w:eastAsia="nl-BE"/>
        </w:rPr>
        <w:t xml:space="preserve">Overfølsomhed over for </w:t>
      </w:r>
      <w:r w:rsidRPr="00427B73">
        <w:rPr>
          <w:sz w:val="24"/>
          <w:lang w:eastAsia="da-DK"/>
        </w:rPr>
        <w:t>valsartan, hydrochlorthiazid</w:t>
      </w:r>
      <w:r w:rsidRPr="00427B73">
        <w:rPr>
          <w:sz w:val="24"/>
          <w:lang w:eastAsia="nl-BE"/>
        </w:rPr>
        <w:t>, andre sulfonamid-afledte lægemidler eller over for et eller flere af hjælpestofferne anført i pkt. 6.1.</w:t>
      </w:r>
    </w:p>
    <w:p w:rsidR="00153659" w:rsidRPr="00427B73" w:rsidRDefault="00153659" w:rsidP="00153659">
      <w:pPr>
        <w:autoSpaceDE w:val="0"/>
        <w:autoSpaceDN w:val="0"/>
        <w:adjustRightInd w:val="0"/>
        <w:ind w:left="1134" w:hanging="283"/>
        <w:rPr>
          <w:sz w:val="24"/>
          <w:lang w:eastAsia="nl-BE"/>
        </w:rPr>
      </w:pPr>
      <w:r w:rsidRPr="00427B73">
        <w:rPr>
          <w:sz w:val="24"/>
          <w:lang w:eastAsia="nl-BE"/>
        </w:rPr>
        <w:t>-</w:t>
      </w:r>
      <w:r w:rsidRPr="00427B73">
        <w:rPr>
          <w:sz w:val="24"/>
          <w:lang w:eastAsia="nl-BE"/>
        </w:rPr>
        <w:tab/>
        <w:t>Andet og tredje trimester i graviditeten (se pkt. 4.4 og 4.6).</w:t>
      </w:r>
    </w:p>
    <w:p w:rsidR="00153659" w:rsidRPr="00427B73" w:rsidRDefault="00153659" w:rsidP="00153659">
      <w:pPr>
        <w:autoSpaceDE w:val="0"/>
        <w:autoSpaceDN w:val="0"/>
        <w:adjustRightInd w:val="0"/>
        <w:ind w:left="1134" w:hanging="283"/>
        <w:rPr>
          <w:sz w:val="24"/>
          <w:lang w:eastAsia="nl-BE"/>
        </w:rPr>
      </w:pPr>
      <w:r w:rsidRPr="00427B73">
        <w:rPr>
          <w:sz w:val="24"/>
          <w:lang w:eastAsia="nl-BE"/>
        </w:rPr>
        <w:t>-</w:t>
      </w:r>
      <w:r w:rsidRPr="00427B73">
        <w:rPr>
          <w:sz w:val="24"/>
          <w:lang w:eastAsia="nl-BE"/>
        </w:rPr>
        <w:tab/>
        <w:t>Alvorlig leverinsufficiens, biliær cirrose og cholestasis.</w:t>
      </w:r>
    </w:p>
    <w:p w:rsidR="00153659" w:rsidRPr="00427B73" w:rsidRDefault="00153659" w:rsidP="00153659">
      <w:pPr>
        <w:autoSpaceDE w:val="0"/>
        <w:autoSpaceDN w:val="0"/>
        <w:adjustRightInd w:val="0"/>
        <w:ind w:left="1134" w:hanging="283"/>
        <w:rPr>
          <w:sz w:val="24"/>
          <w:lang w:eastAsia="nl-BE"/>
        </w:rPr>
      </w:pPr>
      <w:r w:rsidRPr="00427B73">
        <w:rPr>
          <w:sz w:val="24"/>
          <w:lang w:eastAsia="nl-BE"/>
        </w:rPr>
        <w:t>-</w:t>
      </w:r>
      <w:r w:rsidRPr="00427B73">
        <w:rPr>
          <w:sz w:val="24"/>
          <w:lang w:eastAsia="nl-BE"/>
        </w:rPr>
        <w:tab/>
        <w:t>Stærkt nedsat nyrefunktion (kreatininclearance &lt; 30 ml/min), anuri.</w:t>
      </w:r>
    </w:p>
    <w:p w:rsidR="00153659" w:rsidRPr="00427B73" w:rsidRDefault="00153659" w:rsidP="00153659">
      <w:pPr>
        <w:autoSpaceDE w:val="0"/>
        <w:autoSpaceDN w:val="0"/>
        <w:adjustRightInd w:val="0"/>
        <w:ind w:left="1134" w:hanging="283"/>
        <w:rPr>
          <w:sz w:val="24"/>
          <w:lang w:eastAsia="nl-BE"/>
        </w:rPr>
      </w:pPr>
      <w:r w:rsidRPr="00427B73">
        <w:rPr>
          <w:sz w:val="24"/>
          <w:lang w:eastAsia="nl-BE"/>
        </w:rPr>
        <w:t>-</w:t>
      </w:r>
      <w:r w:rsidRPr="00427B73">
        <w:rPr>
          <w:sz w:val="24"/>
          <w:lang w:eastAsia="nl-BE"/>
        </w:rPr>
        <w:tab/>
        <w:t>Refraktorisk hypokaliæmi, hyponatriæmi, hypercalcæmi og symptomatisk hyperurikæmi.</w:t>
      </w:r>
    </w:p>
    <w:p w:rsidR="00153659" w:rsidRPr="00427B73" w:rsidRDefault="00153659" w:rsidP="00153659">
      <w:pPr>
        <w:autoSpaceDE w:val="0"/>
        <w:autoSpaceDN w:val="0"/>
        <w:adjustRightInd w:val="0"/>
        <w:ind w:left="1134" w:hanging="283"/>
        <w:rPr>
          <w:sz w:val="24"/>
          <w:lang w:eastAsia="nl-BE"/>
        </w:rPr>
      </w:pPr>
      <w:r w:rsidRPr="00427B73">
        <w:rPr>
          <w:sz w:val="24"/>
          <w:lang w:eastAsia="nl-BE"/>
        </w:rPr>
        <w:t>-</w:t>
      </w:r>
      <w:r w:rsidRPr="00427B73">
        <w:rPr>
          <w:sz w:val="24"/>
          <w:lang w:eastAsia="nl-BE"/>
        </w:rPr>
        <w:tab/>
      </w:r>
      <w:r w:rsidRPr="00427B73">
        <w:rPr>
          <w:iCs/>
          <w:sz w:val="24"/>
          <w:szCs w:val="18"/>
          <w:lang w:eastAsia="da-DK"/>
        </w:rPr>
        <w:t xml:space="preserve">Samtidig brug af Valsartan/hydroklortiazid </w:t>
      </w:r>
      <w:r>
        <w:rPr>
          <w:iCs/>
          <w:sz w:val="24"/>
          <w:szCs w:val="18"/>
          <w:lang w:eastAsia="da-DK"/>
        </w:rPr>
        <w:t>"</w:t>
      </w:r>
      <w:r w:rsidRPr="00427B73">
        <w:rPr>
          <w:iCs/>
          <w:sz w:val="24"/>
          <w:szCs w:val="18"/>
          <w:lang w:eastAsia="da-DK"/>
        </w:rPr>
        <w:t>Jubilant</w:t>
      </w:r>
      <w:r>
        <w:rPr>
          <w:iCs/>
          <w:sz w:val="24"/>
          <w:szCs w:val="18"/>
          <w:lang w:eastAsia="da-DK"/>
        </w:rPr>
        <w:t>"</w:t>
      </w:r>
      <w:r w:rsidRPr="00427B73">
        <w:rPr>
          <w:iCs/>
          <w:sz w:val="24"/>
          <w:szCs w:val="18"/>
          <w:lang w:eastAsia="da-DK"/>
        </w:rPr>
        <w:t xml:space="preserve"> og lægemidler indeholdende aliskiren er kontraindiceret hos patienter med diabetes mellitus eller nedsat nyrefunktion (GFR &lt; 60 ml/min/1,73 m</w:t>
      </w:r>
      <w:r w:rsidRPr="00427B73">
        <w:rPr>
          <w:iCs/>
          <w:sz w:val="24"/>
          <w:szCs w:val="18"/>
          <w:vertAlign w:val="superscript"/>
          <w:lang w:eastAsia="da-DK"/>
        </w:rPr>
        <w:t>2</w:t>
      </w:r>
      <w:r w:rsidRPr="00427B73">
        <w:rPr>
          <w:iCs/>
          <w:sz w:val="24"/>
          <w:szCs w:val="18"/>
          <w:lang w:eastAsia="da-DK"/>
        </w:rPr>
        <w:t>) (se pkt. 4.5 og 5.1).</w:t>
      </w:r>
    </w:p>
    <w:p w:rsidR="00153659" w:rsidRPr="00C84483" w:rsidRDefault="00153659" w:rsidP="00153659">
      <w:pPr>
        <w:tabs>
          <w:tab w:val="left" w:pos="851"/>
        </w:tabs>
        <w:rPr>
          <w:sz w:val="24"/>
          <w:szCs w:val="24"/>
        </w:rPr>
      </w:pPr>
    </w:p>
    <w:p w:rsidR="00153659" w:rsidRPr="00B25E80" w:rsidRDefault="00153659" w:rsidP="00153659">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153659" w:rsidRPr="00560870" w:rsidRDefault="00153659" w:rsidP="00153659">
      <w:pPr>
        <w:autoSpaceDE w:val="0"/>
        <w:autoSpaceDN w:val="0"/>
        <w:adjustRightInd w:val="0"/>
        <w:ind w:left="851"/>
        <w:rPr>
          <w:sz w:val="24"/>
          <w:u w:val="single"/>
          <w:lang w:eastAsia="da-DK"/>
        </w:rPr>
      </w:pPr>
      <w:r w:rsidRPr="00560870">
        <w:rPr>
          <w:sz w:val="24"/>
          <w:u w:val="single"/>
          <w:lang w:eastAsia="nl-BE"/>
        </w:rPr>
        <w:t>Ændringer i serumelektrolytter</w:t>
      </w:r>
    </w:p>
    <w:p w:rsidR="00153659" w:rsidRPr="00560870" w:rsidRDefault="00153659" w:rsidP="00153659">
      <w:pPr>
        <w:autoSpaceDE w:val="0"/>
        <w:autoSpaceDN w:val="0"/>
        <w:adjustRightInd w:val="0"/>
        <w:ind w:left="851"/>
        <w:rPr>
          <w:i/>
          <w:iCs/>
          <w:sz w:val="24"/>
          <w:lang w:eastAsia="nl-BE"/>
        </w:rPr>
      </w:pPr>
    </w:p>
    <w:p w:rsidR="00153659" w:rsidRPr="00560870" w:rsidRDefault="00153659" w:rsidP="00153659">
      <w:pPr>
        <w:autoSpaceDE w:val="0"/>
        <w:autoSpaceDN w:val="0"/>
        <w:adjustRightInd w:val="0"/>
        <w:ind w:left="851"/>
        <w:rPr>
          <w:i/>
          <w:iCs/>
          <w:sz w:val="24"/>
          <w:lang w:eastAsia="nl-BE"/>
        </w:rPr>
      </w:pPr>
      <w:r w:rsidRPr="00560870">
        <w:rPr>
          <w:i/>
          <w:iCs/>
          <w:sz w:val="24"/>
          <w:lang w:eastAsia="nl-BE"/>
        </w:rPr>
        <w:t>Valsartan</w:t>
      </w:r>
    </w:p>
    <w:p w:rsidR="00153659" w:rsidRPr="00560870" w:rsidRDefault="00153659" w:rsidP="00153659">
      <w:pPr>
        <w:autoSpaceDE w:val="0"/>
        <w:autoSpaceDN w:val="0"/>
        <w:adjustRightInd w:val="0"/>
        <w:ind w:left="851"/>
        <w:rPr>
          <w:sz w:val="24"/>
          <w:lang w:eastAsia="da-DK"/>
        </w:rPr>
      </w:pPr>
      <w:r w:rsidRPr="00560870">
        <w:rPr>
          <w:sz w:val="24"/>
          <w:lang w:eastAsia="nl-BE"/>
        </w:rPr>
        <w:t>Samtidig brug af kaliumtilskud, kaliumbesparende diuretika, salterstatninger indeholdende kalium eller andre præparater, som kan øge kaliumniveauet (heparin o. lign.) kan ikke anbefales. Monitorering af kalium bør ske efter behov.</w:t>
      </w:r>
    </w:p>
    <w:p w:rsidR="00153659" w:rsidRPr="00560870" w:rsidRDefault="00153659" w:rsidP="00153659">
      <w:pPr>
        <w:autoSpaceDE w:val="0"/>
        <w:autoSpaceDN w:val="0"/>
        <w:adjustRightInd w:val="0"/>
        <w:ind w:left="851"/>
        <w:rPr>
          <w:i/>
          <w:iCs/>
          <w:sz w:val="24"/>
          <w:lang w:eastAsia="da-DK"/>
        </w:rPr>
      </w:pPr>
    </w:p>
    <w:p w:rsidR="00153659" w:rsidRPr="00560870" w:rsidRDefault="00153659" w:rsidP="00153659">
      <w:pPr>
        <w:autoSpaceDE w:val="0"/>
        <w:autoSpaceDN w:val="0"/>
        <w:adjustRightInd w:val="0"/>
        <w:ind w:left="851"/>
        <w:rPr>
          <w:i/>
          <w:iCs/>
          <w:sz w:val="24"/>
          <w:lang w:eastAsia="nl-BE"/>
        </w:rPr>
      </w:pPr>
      <w:r w:rsidRPr="00560870">
        <w:rPr>
          <w:i/>
          <w:iCs/>
          <w:sz w:val="24"/>
          <w:lang w:eastAsia="nl-BE"/>
        </w:rPr>
        <w:t>Hydrochlorthiazid</w:t>
      </w:r>
    </w:p>
    <w:p w:rsidR="00153659" w:rsidRPr="00560870" w:rsidRDefault="00153659" w:rsidP="00153659">
      <w:pPr>
        <w:autoSpaceDE w:val="0"/>
        <w:autoSpaceDN w:val="0"/>
        <w:adjustRightInd w:val="0"/>
        <w:ind w:left="851"/>
        <w:rPr>
          <w:sz w:val="24"/>
          <w:lang w:eastAsia="nl-BE"/>
        </w:rPr>
      </w:pPr>
      <w:r w:rsidRPr="00560870">
        <w:rPr>
          <w:sz w:val="24"/>
          <w:lang w:eastAsia="nl-BE"/>
        </w:rPr>
        <w:t>Der er rapporteret hypokaliæmi ved behandling med thiaziddiuretika, herunder hydrochlorthiazid.</w:t>
      </w:r>
      <w:r>
        <w:rPr>
          <w:sz w:val="24"/>
          <w:lang w:eastAsia="nl-BE"/>
        </w:rPr>
        <w:t xml:space="preserve"> </w:t>
      </w:r>
      <w:r w:rsidRPr="00560870">
        <w:rPr>
          <w:sz w:val="24"/>
          <w:lang w:eastAsia="nl-BE"/>
        </w:rPr>
        <w:t>Hyppig monitorering af serumkalium anbefales.</w:t>
      </w:r>
    </w:p>
    <w:p w:rsidR="00153659" w:rsidRPr="00560870" w:rsidRDefault="00153659" w:rsidP="00153659">
      <w:pPr>
        <w:autoSpaceDE w:val="0"/>
        <w:autoSpaceDN w:val="0"/>
        <w:adjustRightInd w:val="0"/>
        <w:ind w:left="851"/>
        <w:rPr>
          <w:sz w:val="24"/>
          <w:lang w:eastAsia="nl-BE"/>
        </w:rPr>
      </w:pPr>
      <w:r w:rsidRPr="00560870">
        <w:rPr>
          <w:sz w:val="24"/>
          <w:lang w:eastAsia="nl-BE"/>
        </w:rPr>
        <w:t>Behandling med thiaziddiuretika, herunder hydrochlorthiazid, er sat i forbindelse med hyponatriæmi og hypochloræmisk alkalose. Thiazider, herunder hydrochlorthiazid, øger urinudskillelsen af magnesium, hvilket kan medføre hypomagnesiæmi. Calciumudskillelsen nedsættes af thiaziddiuretika. Dette kan medføre hyperkalcæmi.</w:t>
      </w:r>
    </w:p>
    <w:p w:rsidR="00153659" w:rsidRDefault="00153659" w:rsidP="00153659">
      <w:pPr>
        <w:autoSpaceDE w:val="0"/>
        <w:autoSpaceDN w:val="0"/>
        <w:adjustRightInd w:val="0"/>
        <w:ind w:left="851"/>
        <w:rPr>
          <w:sz w:val="24"/>
          <w:lang w:eastAsia="nl-BE"/>
        </w:rPr>
      </w:pPr>
      <w:r w:rsidRPr="00560870">
        <w:rPr>
          <w:sz w:val="24"/>
          <w:lang w:eastAsia="nl-BE"/>
        </w:rPr>
        <w:t>Som for alle patienter, der er i diuretikabehandling, skal der foretages bestemmelse af serumelektrolytter med passende intervaller.</w:t>
      </w:r>
    </w:p>
    <w:p w:rsidR="00A91BD5" w:rsidRDefault="00A91BD5" w:rsidP="00153659">
      <w:pPr>
        <w:autoSpaceDE w:val="0"/>
        <w:autoSpaceDN w:val="0"/>
        <w:adjustRightInd w:val="0"/>
        <w:ind w:left="851"/>
        <w:rPr>
          <w:sz w:val="24"/>
          <w:lang w:eastAsia="da-DK"/>
        </w:rPr>
      </w:pPr>
    </w:p>
    <w:p w:rsidR="00A91BD5" w:rsidRPr="00A91BD5" w:rsidRDefault="00A91BD5" w:rsidP="00A91BD5">
      <w:pPr>
        <w:autoSpaceDE w:val="0"/>
        <w:autoSpaceDN w:val="0"/>
        <w:adjustRightInd w:val="0"/>
        <w:ind w:left="851"/>
        <w:rPr>
          <w:bCs/>
          <w:sz w:val="24"/>
          <w:u w:val="single"/>
          <w:lang w:eastAsia="da-DK"/>
        </w:rPr>
      </w:pPr>
      <w:r>
        <w:rPr>
          <w:bCs/>
          <w:sz w:val="24"/>
          <w:u w:val="single"/>
          <w:lang w:eastAsia="da-DK"/>
        </w:rPr>
        <w:t>Akut respiratorisk toksicitet</w:t>
      </w:r>
    </w:p>
    <w:p w:rsidR="00A91BD5" w:rsidRPr="00A91BD5" w:rsidRDefault="00A91BD5" w:rsidP="00A91BD5">
      <w:pPr>
        <w:autoSpaceDE w:val="0"/>
        <w:autoSpaceDN w:val="0"/>
        <w:adjustRightInd w:val="0"/>
        <w:ind w:left="851"/>
        <w:rPr>
          <w:b/>
          <w:bCs/>
          <w:sz w:val="24"/>
          <w:lang w:eastAsia="da-DK"/>
        </w:rPr>
      </w:pPr>
      <w:r>
        <w:rPr>
          <w:bCs/>
          <w:sz w:val="24"/>
          <w:lang w:eastAsia="da-DK"/>
        </w:rPr>
        <w:t>Der er rapporteret meget sjældne, alvorlige tilfælde af akut respiratorisk toksicitet, herunder akut respiratorisk distress syndrom (ARDS), efter indtagelse af hydrochlorthiazid. Lungeødem udvikles typisk inden for minutter til timer efter indtagelse af hydrochlorthiazid. Ved debut er symptomerne dyspnø, feber, nedsat lungefunktion og hypotension. Hvis der er mistanke om ARDS, bør Valsartan/hydroklortiazid "Jubilant" seponeres, og passende behandling gives. Hydrochlorthiazid bør ikke anvendes til patienter, der tidligere har haft ARDS efter indtagelse af hydrochlorthiazid.</w:t>
      </w:r>
    </w:p>
    <w:p w:rsidR="00153659" w:rsidRPr="00560870" w:rsidRDefault="00153659" w:rsidP="00153659">
      <w:pPr>
        <w:autoSpaceDE w:val="0"/>
        <w:autoSpaceDN w:val="0"/>
        <w:adjustRightInd w:val="0"/>
        <w:ind w:left="851"/>
        <w:rPr>
          <w:sz w:val="24"/>
          <w:lang w:eastAsia="da-DK"/>
        </w:rPr>
      </w:pPr>
    </w:p>
    <w:p w:rsidR="00153659" w:rsidRPr="00560870" w:rsidRDefault="00153659" w:rsidP="00153659">
      <w:pPr>
        <w:autoSpaceDE w:val="0"/>
        <w:autoSpaceDN w:val="0"/>
        <w:adjustRightInd w:val="0"/>
        <w:ind w:left="851"/>
        <w:rPr>
          <w:sz w:val="24"/>
          <w:u w:val="single"/>
          <w:lang w:eastAsia="da-DK"/>
        </w:rPr>
      </w:pPr>
      <w:r w:rsidRPr="00560870">
        <w:rPr>
          <w:sz w:val="24"/>
          <w:u w:val="single"/>
          <w:lang w:eastAsia="nl-BE"/>
        </w:rPr>
        <w:t>Patienter med natrium- og/eller væskemangel</w:t>
      </w:r>
    </w:p>
    <w:p w:rsidR="00153659" w:rsidRPr="00560870" w:rsidRDefault="00153659" w:rsidP="00153659">
      <w:pPr>
        <w:autoSpaceDE w:val="0"/>
        <w:autoSpaceDN w:val="0"/>
        <w:adjustRightInd w:val="0"/>
        <w:ind w:left="851"/>
        <w:rPr>
          <w:sz w:val="24"/>
          <w:lang w:eastAsia="nl-BE"/>
        </w:rPr>
      </w:pPr>
      <w:r w:rsidRPr="00560870">
        <w:rPr>
          <w:sz w:val="24"/>
          <w:lang w:eastAsia="nl-BE"/>
        </w:rPr>
        <w:t>Patienter, der får thiaziddiuretika, herunder hydrochlorthiazid, skal observeres for kliniske tegn på ændringer i væske- og elektrolytbalancen.</w:t>
      </w:r>
    </w:p>
    <w:p w:rsidR="00153659" w:rsidRDefault="00153659" w:rsidP="00153659">
      <w:pPr>
        <w:autoSpaceDE w:val="0"/>
        <w:autoSpaceDN w:val="0"/>
        <w:adjustRightInd w:val="0"/>
        <w:ind w:left="851"/>
        <w:rPr>
          <w:sz w:val="24"/>
          <w:lang w:eastAsia="nl-BE"/>
        </w:rPr>
      </w:pPr>
    </w:p>
    <w:p w:rsidR="00153659" w:rsidRPr="00560870" w:rsidRDefault="00153659" w:rsidP="00153659">
      <w:pPr>
        <w:autoSpaceDE w:val="0"/>
        <w:autoSpaceDN w:val="0"/>
        <w:adjustRightInd w:val="0"/>
        <w:ind w:left="851"/>
        <w:rPr>
          <w:sz w:val="24"/>
          <w:lang w:eastAsia="nl-BE"/>
        </w:rPr>
      </w:pPr>
      <w:r w:rsidRPr="00560870">
        <w:rPr>
          <w:sz w:val="24"/>
          <w:lang w:eastAsia="nl-BE"/>
        </w:rPr>
        <w:lastRenderedPageBreak/>
        <w:t xml:space="preserve">Symptomatisk hypotension kan i sjældne tilfælde opstå efter påbegyndt behandling med </w:t>
      </w:r>
      <w:r w:rsidRPr="00560870">
        <w:rPr>
          <w:sz w:val="24"/>
          <w:lang w:eastAsia="da-DK"/>
        </w:rPr>
        <w:t xml:space="preserve">Valsartan/hydroklortiazid </w:t>
      </w:r>
      <w:r>
        <w:rPr>
          <w:sz w:val="24"/>
          <w:lang w:eastAsia="da-DK"/>
        </w:rPr>
        <w:t>"</w:t>
      </w:r>
      <w:r w:rsidRPr="00560870">
        <w:rPr>
          <w:sz w:val="24"/>
          <w:lang w:eastAsia="da-DK"/>
        </w:rPr>
        <w:t>Jubilant</w:t>
      </w:r>
      <w:r>
        <w:rPr>
          <w:sz w:val="24"/>
          <w:lang w:eastAsia="da-DK"/>
        </w:rPr>
        <w:t>"</w:t>
      </w:r>
      <w:r w:rsidRPr="00560870">
        <w:rPr>
          <w:sz w:val="24"/>
          <w:lang w:eastAsia="nl-BE"/>
        </w:rPr>
        <w:t xml:space="preserve"> hos patienter med alvorlig natrium- og/eller væskemangel, såsom de, der får høje doser af diuretika.</w:t>
      </w:r>
    </w:p>
    <w:p w:rsidR="00153659" w:rsidRDefault="00153659" w:rsidP="00A91BD5">
      <w:pPr>
        <w:autoSpaceDE w:val="0"/>
        <w:autoSpaceDN w:val="0"/>
        <w:adjustRightInd w:val="0"/>
        <w:ind w:left="851"/>
        <w:rPr>
          <w:sz w:val="24"/>
          <w:lang w:eastAsia="da-DK"/>
        </w:rPr>
      </w:pPr>
      <w:r w:rsidRPr="00560870">
        <w:rPr>
          <w:sz w:val="24"/>
          <w:lang w:eastAsia="nl-BE"/>
        </w:rPr>
        <w:t xml:space="preserve">Natrium- og/eller væskemangel bør korrigeres før behandling med </w:t>
      </w:r>
      <w:r w:rsidRPr="00560870">
        <w:rPr>
          <w:sz w:val="24"/>
          <w:lang w:eastAsia="da-DK"/>
        </w:rPr>
        <w:t xml:space="preserve">Valsartan/hydroklortiazid </w:t>
      </w:r>
      <w:r>
        <w:rPr>
          <w:sz w:val="24"/>
          <w:lang w:eastAsia="da-DK"/>
        </w:rPr>
        <w:t>"</w:t>
      </w:r>
      <w:r w:rsidRPr="00560870">
        <w:rPr>
          <w:sz w:val="24"/>
          <w:lang w:eastAsia="da-DK"/>
        </w:rPr>
        <w:t>Jubilant</w:t>
      </w:r>
      <w:r>
        <w:rPr>
          <w:sz w:val="24"/>
          <w:lang w:eastAsia="da-DK"/>
        </w:rPr>
        <w:t>"</w:t>
      </w:r>
      <w:r w:rsidRPr="00560870">
        <w:rPr>
          <w:sz w:val="24"/>
          <w:lang w:eastAsia="nl-BE"/>
        </w:rPr>
        <w:t xml:space="preserve"> initieres.</w:t>
      </w:r>
    </w:p>
    <w:p w:rsidR="00153659" w:rsidRPr="00560870" w:rsidRDefault="00153659" w:rsidP="00153659">
      <w:pPr>
        <w:autoSpaceDE w:val="0"/>
        <w:autoSpaceDN w:val="0"/>
        <w:adjustRightInd w:val="0"/>
        <w:ind w:left="851"/>
        <w:rPr>
          <w:sz w:val="24"/>
          <w:lang w:eastAsia="da-DK"/>
        </w:rPr>
      </w:pPr>
    </w:p>
    <w:p w:rsidR="00153659" w:rsidRPr="00560870" w:rsidRDefault="00153659" w:rsidP="00153659">
      <w:pPr>
        <w:autoSpaceDE w:val="0"/>
        <w:autoSpaceDN w:val="0"/>
        <w:adjustRightInd w:val="0"/>
        <w:ind w:left="851"/>
        <w:rPr>
          <w:sz w:val="24"/>
          <w:u w:val="single"/>
          <w:lang w:eastAsia="nl-BE"/>
        </w:rPr>
      </w:pPr>
      <w:r w:rsidRPr="00560870">
        <w:rPr>
          <w:sz w:val="24"/>
          <w:u w:val="single"/>
          <w:lang w:eastAsia="nl-BE"/>
        </w:rPr>
        <w:t>Patienter med alvorlig kronisk hjertesvigt eller andre lidelser med stimulation af renin</w:t>
      </w:r>
      <w:r>
        <w:rPr>
          <w:sz w:val="24"/>
          <w:u w:val="single"/>
          <w:lang w:eastAsia="nl-BE"/>
        </w:rPr>
        <w:t>-angiotensinaldosteron-systemet</w:t>
      </w:r>
    </w:p>
    <w:p w:rsidR="00153659" w:rsidRDefault="00153659" w:rsidP="00153659">
      <w:pPr>
        <w:autoSpaceDE w:val="0"/>
        <w:autoSpaceDN w:val="0"/>
        <w:adjustRightInd w:val="0"/>
        <w:ind w:left="851"/>
        <w:rPr>
          <w:sz w:val="24"/>
          <w:lang w:eastAsia="nl-BE"/>
        </w:rPr>
      </w:pPr>
      <w:r w:rsidRPr="00560870">
        <w:rPr>
          <w:sz w:val="24"/>
          <w:lang w:eastAsia="nl-BE"/>
        </w:rPr>
        <w:t xml:space="preserve">Hos patienter, hvis nyrefunktion kan afhænge af aktiviteten af renin-angiotensin-aldosteron-systemet (f.eks. patienter med </w:t>
      </w:r>
      <w:proofErr w:type="gramStart"/>
      <w:r w:rsidRPr="00560870">
        <w:rPr>
          <w:sz w:val="24"/>
          <w:lang w:eastAsia="nl-BE"/>
        </w:rPr>
        <w:t>alvorlig kongestiv hjertesvigt</w:t>
      </w:r>
      <w:proofErr w:type="gramEnd"/>
      <w:r w:rsidRPr="00560870">
        <w:rPr>
          <w:sz w:val="24"/>
          <w:lang w:eastAsia="nl-BE"/>
        </w:rPr>
        <w:t>), er behandling med ACE-hæmmere blevet relateret til oliguri og/eller progressiv azotæmi og i sjældne tilfælde til ak</w:t>
      </w:r>
      <w:r>
        <w:rPr>
          <w:sz w:val="24"/>
          <w:lang w:eastAsia="nl-BE"/>
        </w:rPr>
        <w:t>ut nyresvigt og/eller dødsfald.</w:t>
      </w:r>
    </w:p>
    <w:p w:rsidR="00153659" w:rsidRDefault="00153659" w:rsidP="00153659">
      <w:pPr>
        <w:autoSpaceDE w:val="0"/>
        <w:autoSpaceDN w:val="0"/>
        <w:adjustRightInd w:val="0"/>
        <w:ind w:left="851"/>
        <w:rPr>
          <w:sz w:val="24"/>
          <w:lang w:eastAsia="nl-BE"/>
        </w:rPr>
      </w:pPr>
    </w:p>
    <w:p w:rsidR="00153659" w:rsidRPr="00560870" w:rsidRDefault="00153659" w:rsidP="00153659">
      <w:pPr>
        <w:autoSpaceDE w:val="0"/>
        <w:autoSpaceDN w:val="0"/>
        <w:adjustRightInd w:val="0"/>
        <w:ind w:left="851"/>
        <w:rPr>
          <w:sz w:val="24"/>
          <w:lang w:eastAsia="nl-BE"/>
        </w:rPr>
      </w:pPr>
      <w:r w:rsidRPr="00560870">
        <w:rPr>
          <w:sz w:val="24"/>
          <w:lang w:eastAsia="nl-BE"/>
        </w:rPr>
        <w:t xml:space="preserve">Undersøgelser af patienter med hjertesvigt eller post-myokardieinfarkt bør altid omfatte en vurdering af nyrefunktionen. Brugen af </w:t>
      </w:r>
      <w:r w:rsidRPr="00560870">
        <w:rPr>
          <w:sz w:val="24"/>
          <w:lang w:eastAsia="da-DK"/>
        </w:rPr>
        <w:t xml:space="preserve">Valsartan/hydroklortiazid </w:t>
      </w:r>
      <w:r>
        <w:rPr>
          <w:sz w:val="24"/>
          <w:lang w:eastAsia="da-DK"/>
        </w:rPr>
        <w:t>"</w:t>
      </w:r>
      <w:r w:rsidRPr="00560870">
        <w:rPr>
          <w:sz w:val="24"/>
          <w:lang w:eastAsia="da-DK"/>
        </w:rPr>
        <w:t>Jubilant</w:t>
      </w:r>
      <w:r>
        <w:rPr>
          <w:sz w:val="24"/>
          <w:lang w:eastAsia="da-DK"/>
        </w:rPr>
        <w:t>"</w:t>
      </w:r>
      <w:r w:rsidRPr="00560870">
        <w:rPr>
          <w:sz w:val="24"/>
          <w:lang w:eastAsia="nl-BE"/>
        </w:rPr>
        <w:t xml:space="preserve"> til patienter med alvorlig kronisk hjertesvigt er ikke klarlagt.</w:t>
      </w:r>
    </w:p>
    <w:p w:rsidR="00153659" w:rsidRPr="00560870" w:rsidRDefault="00153659" w:rsidP="00153659">
      <w:pPr>
        <w:autoSpaceDE w:val="0"/>
        <w:autoSpaceDN w:val="0"/>
        <w:adjustRightInd w:val="0"/>
        <w:ind w:left="851"/>
        <w:rPr>
          <w:sz w:val="24"/>
          <w:lang w:eastAsia="nl-BE"/>
        </w:rPr>
      </w:pPr>
      <w:r w:rsidRPr="00560870">
        <w:rPr>
          <w:sz w:val="24"/>
          <w:lang w:eastAsia="nl-BE"/>
        </w:rPr>
        <w:t xml:space="preserve">Det kan derfor ikke udelukkes, at anvendelse af </w:t>
      </w:r>
      <w:r w:rsidRPr="00560870">
        <w:rPr>
          <w:sz w:val="24"/>
          <w:lang w:eastAsia="da-DK"/>
        </w:rPr>
        <w:t xml:space="preserve">Valsartan/hydroklortiazid </w:t>
      </w:r>
      <w:r>
        <w:rPr>
          <w:sz w:val="24"/>
          <w:lang w:eastAsia="da-DK"/>
        </w:rPr>
        <w:t>"</w:t>
      </w:r>
      <w:r w:rsidRPr="00560870">
        <w:rPr>
          <w:sz w:val="24"/>
          <w:lang w:eastAsia="da-DK"/>
        </w:rPr>
        <w:t>Jubilant</w:t>
      </w:r>
      <w:r>
        <w:rPr>
          <w:sz w:val="24"/>
          <w:lang w:eastAsia="da-DK"/>
        </w:rPr>
        <w:t>"</w:t>
      </w:r>
      <w:r w:rsidRPr="00560870">
        <w:rPr>
          <w:sz w:val="24"/>
          <w:lang w:eastAsia="nl-BE"/>
        </w:rPr>
        <w:t xml:space="preserve">, pga. hæmning af renin-angiotensinaldosteron-systemet, også kan være forbundet med nedsættelse af nyrefunktionen. </w:t>
      </w:r>
      <w:r w:rsidRPr="00560870">
        <w:rPr>
          <w:sz w:val="24"/>
          <w:lang w:eastAsia="da-DK"/>
        </w:rPr>
        <w:t xml:space="preserve">Valsartan/hydroklortiazid </w:t>
      </w:r>
      <w:r>
        <w:rPr>
          <w:sz w:val="24"/>
          <w:lang w:eastAsia="da-DK"/>
        </w:rPr>
        <w:t>"</w:t>
      </w:r>
      <w:r w:rsidRPr="00560870">
        <w:rPr>
          <w:sz w:val="24"/>
          <w:lang w:eastAsia="da-DK"/>
        </w:rPr>
        <w:t>Jubilant</w:t>
      </w:r>
      <w:r>
        <w:rPr>
          <w:sz w:val="24"/>
          <w:lang w:eastAsia="da-DK"/>
        </w:rPr>
        <w:t>"</w:t>
      </w:r>
      <w:r w:rsidRPr="00560870">
        <w:rPr>
          <w:sz w:val="24"/>
          <w:lang w:eastAsia="nl-BE"/>
        </w:rPr>
        <w:t xml:space="preserve"> bør ikke anvendes til disse patienter.</w:t>
      </w:r>
    </w:p>
    <w:p w:rsidR="00153659" w:rsidRPr="00560870" w:rsidRDefault="00153659" w:rsidP="00153659">
      <w:pPr>
        <w:autoSpaceDE w:val="0"/>
        <w:autoSpaceDN w:val="0"/>
        <w:adjustRightInd w:val="0"/>
        <w:ind w:left="851"/>
        <w:rPr>
          <w:sz w:val="24"/>
          <w:lang w:eastAsia="nl-BE"/>
        </w:rPr>
      </w:pPr>
    </w:p>
    <w:p w:rsidR="00153659" w:rsidRPr="00560870" w:rsidRDefault="00153659" w:rsidP="00153659">
      <w:pPr>
        <w:autoSpaceDE w:val="0"/>
        <w:autoSpaceDN w:val="0"/>
        <w:adjustRightInd w:val="0"/>
        <w:ind w:left="851"/>
        <w:rPr>
          <w:sz w:val="24"/>
          <w:u w:val="single"/>
          <w:lang w:eastAsia="nl-BE"/>
        </w:rPr>
      </w:pPr>
      <w:r w:rsidRPr="00560870">
        <w:rPr>
          <w:sz w:val="24"/>
          <w:u w:val="single"/>
          <w:lang w:eastAsia="nl-BE"/>
        </w:rPr>
        <w:t>Nyrearteriestenose</w:t>
      </w:r>
    </w:p>
    <w:p w:rsidR="00153659" w:rsidRPr="00560870" w:rsidRDefault="00153659" w:rsidP="00153659">
      <w:pPr>
        <w:autoSpaceDE w:val="0"/>
        <w:autoSpaceDN w:val="0"/>
        <w:adjustRightInd w:val="0"/>
        <w:ind w:left="851"/>
        <w:rPr>
          <w:sz w:val="24"/>
          <w:lang w:eastAsia="nl-BE"/>
        </w:rPr>
      </w:pPr>
      <w:r w:rsidRPr="00560870">
        <w:rPr>
          <w:sz w:val="24"/>
          <w:lang w:eastAsia="da-DK"/>
        </w:rPr>
        <w:t xml:space="preserve">Valsartan/hydroklortiazid </w:t>
      </w:r>
      <w:r>
        <w:rPr>
          <w:sz w:val="24"/>
          <w:lang w:eastAsia="da-DK"/>
        </w:rPr>
        <w:t>"</w:t>
      </w:r>
      <w:r w:rsidRPr="00560870">
        <w:rPr>
          <w:sz w:val="24"/>
          <w:lang w:eastAsia="da-DK"/>
        </w:rPr>
        <w:t>Jubilant</w:t>
      </w:r>
      <w:r>
        <w:rPr>
          <w:sz w:val="24"/>
          <w:lang w:eastAsia="da-DK"/>
        </w:rPr>
        <w:t>"</w:t>
      </w:r>
      <w:r w:rsidRPr="00560870">
        <w:rPr>
          <w:sz w:val="24"/>
          <w:lang w:eastAsia="nl-BE"/>
        </w:rPr>
        <w:t xml:space="preserve"> bør ikke anvendes til behandling af hypertension hos patienter med unilateral eller bilateral nyrearteriestenose eller stenose i arterien til en enkelt nyre, da blodurea og serumkreatinin kan øges hos sådanne patienter.</w:t>
      </w:r>
    </w:p>
    <w:p w:rsidR="00153659" w:rsidRPr="00560870" w:rsidRDefault="00153659" w:rsidP="00153659">
      <w:pPr>
        <w:autoSpaceDE w:val="0"/>
        <w:autoSpaceDN w:val="0"/>
        <w:adjustRightInd w:val="0"/>
        <w:ind w:left="851"/>
        <w:rPr>
          <w:sz w:val="24"/>
          <w:lang w:eastAsia="nl-BE"/>
        </w:rPr>
      </w:pPr>
    </w:p>
    <w:p w:rsidR="00153659" w:rsidRPr="00560870" w:rsidRDefault="00153659" w:rsidP="00153659">
      <w:pPr>
        <w:autoSpaceDE w:val="0"/>
        <w:autoSpaceDN w:val="0"/>
        <w:adjustRightInd w:val="0"/>
        <w:ind w:left="851"/>
        <w:rPr>
          <w:sz w:val="24"/>
          <w:u w:val="single"/>
          <w:lang w:eastAsia="nl-BE"/>
        </w:rPr>
      </w:pPr>
      <w:r w:rsidRPr="00560870">
        <w:rPr>
          <w:sz w:val="24"/>
          <w:u w:val="single"/>
          <w:lang w:eastAsia="nl-BE"/>
        </w:rPr>
        <w:t>Primær hyperaldosteronisme</w:t>
      </w:r>
    </w:p>
    <w:p w:rsidR="00153659" w:rsidRPr="00560870" w:rsidRDefault="00153659" w:rsidP="00153659">
      <w:pPr>
        <w:autoSpaceDE w:val="0"/>
        <w:autoSpaceDN w:val="0"/>
        <w:adjustRightInd w:val="0"/>
        <w:ind w:left="851"/>
        <w:rPr>
          <w:sz w:val="24"/>
          <w:lang w:eastAsia="nl-BE"/>
        </w:rPr>
      </w:pPr>
      <w:r w:rsidRPr="00560870">
        <w:rPr>
          <w:sz w:val="24"/>
          <w:lang w:eastAsia="nl-BE"/>
        </w:rPr>
        <w:t xml:space="preserve">Patienter med primær hyperaldosteronisme bør ikke behandles med </w:t>
      </w:r>
      <w:r w:rsidRPr="00560870">
        <w:rPr>
          <w:sz w:val="24"/>
          <w:lang w:eastAsia="da-DK"/>
        </w:rPr>
        <w:t xml:space="preserve">Valsartan/hydroklortiazid </w:t>
      </w:r>
      <w:r>
        <w:rPr>
          <w:sz w:val="24"/>
          <w:lang w:eastAsia="da-DK"/>
        </w:rPr>
        <w:t>"</w:t>
      </w:r>
      <w:r w:rsidRPr="00560870">
        <w:rPr>
          <w:sz w:val="24"/>
          <w:lang w:eastAsia="da-DK"/>
        </w:rPr>
        <w:t>Jubilant</w:t>
      </w:r>
      <w:r>
        <w:rPr>
          <w:sz w:val="24"/>
          <w:lang w:eastAsia="da-DK"/>
        </w:rPr>
        <w:t>"</w:t>
      </w:r>
      <w:r w:rsidRPr="00560870">
        <w:rPr>
          <w:sz w:val="24"/>
          <w:lang w:eastAsia="nl-BE"/>
        </w:rPr>
        <w:t>, da deres reninangiotensin-system ikke er aktiveret.</w:t>
      </w:r>
    </w:p>
    <w:p w:rsidR="00153659" w:rsidRPr="00560870" w:rsidRDefault="00153659" w:rsidP="00153659">
      <w:pPr>
        <w:autoSpaceDE w:val="0"/>
        <w:autoSpaceDN w:val="0"/>
        <w:adjustRightInd w:val="0"/>
        <w:ind w:left="851"/>
        <w:rPr>
          <w:sz w:val="24"/>
          <w:lang w:eastAsia="nl-BE"/>
        </w:rPr>
      </w:pPr>
    </w:p>
    <w:p w:rsidR="00153659" w:rsidRPr="00560870" w:rsidRDefault="00153659" w:rsidP="00153659">
      <w:pPr>
        <w:autoSpaceDE w:val="0"/>
        <w:autoSpaceDN w:val="0"/>
        <w:adjustRightInd w:val="0"/>
        <w:ind w:left="851"/>
        <w:rPr>
          <w:sz w:val="24"/>
          <w:u w:val="single"/>
          <w:lang w:eastAsia="nl-BE"/>
        </w:rPr>
      </w:pPr>
      <w:r w:rsidRPr="00560870">
        <w:rPr>
          <w:sz w:val="24"/>
          <w:u w:val="single"/>
          <w:lang w:eastAsia="nl-BE"/>
        </w:rPr>
        <w:t>Aorta- og mitralklapstenose, hypertrofisk obstruktiv kardiomyopati</w:t>
      </w:r>
    </w:p>
    <w:p w:rsidR="00153659" w:rsidRPr="00560870" w:rsidRDefault="00153659" w:rsidP="00153659">
      <w:pPr>
        <w:autoSpaceDE w:val="0"/>
        <w:autoSpaceDN w:val="0"/>
        <w:adjustRightInd w:val="0"/>
        <w:ind w:left="851"/>
        <w:rPr>
          <w:sz w:val="24"/>
          <w:lang w:eastAsia="nl-BE"/>
        </w:rPr>
      </w:pPr>
      <w:r w:rsidRPr="00560870">
        <w:rPr>
          <w:sz w:val="24"/>
          <w:lang w:eastAsia="nl-BE"/>
        </w:rPr>
        <w:t>Som ved andre vasodilatatorer bør der udvises særlig forsigtighed over for patienter med aorta- eller mitralklapstenose eller hypertrofisk obstruktiv kardiomyopati (HOCM).</w:t>
      </w:r>
    </w:p>
    <w:p w:rsidR="00153659" w:rsidRPr="00560870" w:rsidRDefault="00153659" w:rsidP="00153659">
      <w:pPr>
        <w:autoSpaceDE w:val="0"/>
        <w:autoSpaceDN w:val="0"/>
        <w:adjustRightInd w:val="0"/>
        <w:ind w:left="851"/>
        <w:rPr>
          <w:sz w:val="24"/>
          <w:lang w:eastAsia="nl-BE"/>
        </w:rPr>
      </w:pPr>
    </w:p>
    <w:p w:rsidR="00153659" w:rsidRPr="00560870" w:rsidRDefault="00153659" w:rsidP="00153659">
      <w:pPr>
        <w:autoSpaceDE w:val="0"/>
        <w:autoSpaceDN w:val="0"/>
        <w:adjustRightInd w:val="0"/>
        <w:ind w:left="851"/>
        <w:rPr>
          <w:sz w:val="24"/>
          <w:u w:val="single"/>
          <w:lang w:eastAsia="nl-BE"/>
        </w:rPr>
      </w:pPr>
      <w:r w:rsidRPr="00560870">
        <w:rPr>
          <w:sz w:val="24"/>
          <w:u w:val="single"/>
          <w:lang w:eastAsia="nl-BE"/>
        </w:rPr>
        <w:t>Nedsat nyrefunktion</w:t>
      </w:r>
    </w:p>
    <w:p w:rsidR="00153659" w:rsidRPr="00560870" w:rsidRDefault="00153659" w:rsidP="00153659">
      <w:pPr>
        <w:autoSpaceDE w:val="0"/>
        <w:autoSpaceDN w:val="0"/>
        <w:adjustRightInd w:val="0"/>
        <w:ind w:left="851"/>
        <w:rPr>
          <w:sz w:val="24"/>
          <w:lang w:eastAsia="nl-BE"/>
        </w:rPr>
      </w:pPr>
      <w:r w:rsidRPr="00560870">
        <w:rPr>
          <w:sz w:val="24"/>
          <w:lang w:eastAsia="nl-BE"/>
        </w:rPr>
        <w:t xml:space="preserve">Der kræves ingen dosisjustering hos patienter med nedsat nyrefunktion med en kreatininclearance ≥30 ml/min (se pkt. 4.2). Periodisk monitorering af serumkalium, serumkreatinin og serumurinsyre anbefales, når </w:t>
      </w:r>
      <w:r w:rsidRPr="00560870">
        <w:rPr>
          <w:sz w:val="24"/>
          <w:lang w:eastAsia="da-DK"/>
        </w:rPr>
        <w:t xml:space="preserve">Valsartan/hydroklortiazid </w:t>
      </w:r>
      <w:r>
        <w:rPr>
          <w:sz w:val="24"/>
          <w:lang w:eastAsia="da-DK"/>
        </w:rPr>
        <w:t>"</w:t>
      </w:r>
      <w:r w:rsidRPr="00560870">
        <w:rPr>
          <w:sz w:val="24"/>
          <w:lang w:eastAsia="da-DK"/>
        </w:rPr>
        <w:t>Jubilant</w:t>
      </w:r>
      <w:r>
        <w:rPr>
          <w:sz w:val="24"/>
          <w:lang w:eastAsia="da-DK"/>
        </w:rPr>
        <w:t>"</w:t>
      </w:r>
      <w:r w:rsidRPr="00560870">
        <w:rPr>
          <w:sz w:val="24"/>
          <w:lang w:eastAsia="nl-BE"/>
        </w:rPr>
        <w:t xml:space="preserve"> anvendes til patienter med nedsat nyrefunktion. </w:t>
      </w:r>
    </w:p>
    <w:p w:rsidR="00153659" w:rsidRPr="00560870" w:rsidRDefault="00153659" w:rsidP="00153659">
      <w:pPr>
        <w:autoSpaceDE w:val="0"/>
        <w:autoSpaceDN w:val="0"/>
        <w:adjustRightInd w:val="0"/>
        <w:ind w:left="851"/>
        <w:rPr>
          <w:sz w:val="24"/>
          <w:lang w:eastAsia="nl-BE"/>
        </w:rPr>
      </w:pPr>
    </w:p>
    <w:p w:rsidR="00153659" w:rsidRPr="00560870" w:rsidRDefault="00153659" w:rsidP="00153659">
      <w:pPr>
        <w:autoSpaceDE w:val="0"/>
        <w:autoSpaceDN w:val="0"/>
        <w:adjustRightInd w:val="0"/>
        <w:ind w:left="851"/>
        <w:rPr>
          <w:sz w:val="24"/>
          <w:u w:val="single"/>
          <w:lang w:eastAsia="nl-BE"/>
        </w:rPr>
      </w:pPr>
      <w:r w:rsidRPr="00560870">
        <w:rPr>
          <w:sz w:val="24"/>
          <w:u w:val="single"/>
          <w:lang w:eastAsia="nl-BE"/>
        </w:rPr>
        <w:t>Nyretransplantation</w:t>
      </w:r>
    </w:p>
    <w:p w:rsidR="00153659" w:rsidRPr="00560870" w:rsidRDefault="00153659" w:rsidP="00153659">
      <w:pPr>
        <w:autoSpaceDE w:val="0"/>
        <w:autoSpaceDN w:val="0"/>
        <w:adjustRightInd w:val="0"/>
        <w:ind w:left="851"/>
        <w:rPr>
          <w:sz w:val="24"/>
          <w:lang w:eastAsia="nl-BE"/>
        </w:rPr>
      </w:pPr>
      <w:r w:rsidRPr="00560870">
        <w:rPr>
          <w:sz w:val="24"/>
          <w:lang w:eastAsia="nl-BE"/>
        </w:rPr>
        <w:t xml:space="preserve">Der er på nuværende tidspunkt ingen erfaring med sikkerheden ved brug af </w:t>
      </w:r>
      <w:r w:rsidRPr="00560870">
        <w:rPr>
          <w:sz w:val="24"/>
          <w:lang w:eastAsia="da-DK"/>
        </w:rPr>
        <w:t xml:space="preserve">Valsartan/hydroklortiazid </w:t>
      </w:r>
      <w:r>
        <w:rPr>
          <w:sz w:val="24"/>
          <w:lang w:eastAsia="da-DK"/>
        </w:rPr>
        <w:t>"</w:t>
      </w:r>
      <w:r w:rsidRPr="00560870">
        <w:rPr>
          <w:sz w:val="24"/>
          <w:lang w:eastAsia="da-DK"/>
        </w:rPr>
        <w:t>Jubilant</w:t>
      </w:r>
      <w:r>
        <w:rPr>
          <w:sz w:val="24"/>
          <w:lang w:eastAsia="da-DK"/>
        </w:rPr>
        <w:t>"</w:t>
      </w:r>
      <w:r w:rsidRPr="00560870">
        <w:rPr>
          <w:sz w:val="24"/>
          <w:lang w:eastAsia="nl-BE"/>
        </w:rPr>
        <w:t xml:space="preserve"> til patienter, som for nyligt er blevet nyretransplanteret.</w:t>
      </w:r>
    </w:p>
    <w:p w:rsidR="00153659" w:rsidRPr="00560870" w:rsidRDefault="00153659" w:rsidP="00153659">
      <w:pPr>
        <w:autoSpaceDE w:val="0"/>
        <w:autoSpaceDN w:val="0"/>
        <w:adjustRightInd w:val="0"/>
        <w:ind w:left="851"/>
        <w:rPr>
          <w:sz w:val="24"/>
          <w:lang w:eastAsia="nl-BE"/>
        </w:rPr>
      </w:pPr>
    </w:p>
    <w:p w:rsidR="00153659" w:rsidRPr="00560870" w:rsidRDefault="00153659" w:rsidP="00153659">
      <w:pPr>
        <w:autoSpaceDE w:val="0"/>
        <w:autoSpaceDN w:val="0"/>
        <w:adjustRightInd w:val="0"/>
        <w:ind w:left="851"/>
        <w:rPr>
          <w:sz w:val="24"/>
          <w:u w:val="single"/>
          <w:lang w:eastAsia="nl-BE"/>
        </w:rPr>
      </w:pPr>
      <w:r w:rsidRPr="00560870">
        <w:rPr>
          <w:sz w:val="24"/>
          <w:u w:val="single"/>
          <w:lang w:eastAsia="nl-BE"/>
        </w:rPr>
        <w:t>Nedsat leverfunktion</w:t>
      </w:r>
    </w:p>
    <w:p w:rsidR="00153659" w:rsidRPr="00560870" w:rsidRDefault="00153659" w:rsidP="00153659">
      <w:pPr>
        <w:autoSpaceDE w:val="0"/>
        <w:autoSpaceDN w:val="0"/>
        <w:adjustRightInd w:val="0"/>
        <w:ind w:left="851"/>
        <w:rPr>
          <w:sz w:val="24"/>
          <w:lang w:eastAsia="nl-BE"/>
        </w:rPr>
      </w:pPr>
      <w:r w:rsidRPr="00560870">
        <w:rPr>
          <w:sz w:val="24"/>
          <w:lang w:eastAsia="da-DK"/>
        </w:rPr>
        <w:t xml:space="preserve">Valsartan/hydroklortiazid </w:t>
      </w:r>
      <w:r>
        <w:rPr>
          <w:sz w:val="24"/>
          <w:lang w:eastAsia="da-DK"/>
        </w:rPr>
        <w:t>"</w:t>
      </w:r>
      <w:r w:rsidRPr="00560870">
        <w:rPr>
          <w:sz w:val="24"/>
          <w:lang w:eastAsia="da-DK"/>
        </w:rPr>
        <w:t>Jubilant</w:t>
      </w:r>
      <w:r>
        <w:rPr>
          <w:sz w:val="24"/>
          <w:lang w:eastAsia="da-DK"/>
        </w:rPr>
        <w:t>"</w:t>
      </w:r>
      <w:r w:rsidRPr="00560870">
        <w:rPr>
          <w:sz w:val="24"/>
          <w:lang w:eastAsia="nl-BE"/>
        </w:rPr>
        <w:t xml:space="preserve"> bør anvendes med forsigtighed til patienter med mild til moderat leverinsufficiens uden cholestasis (se pkt. 4.2 og 5.2).</w:t>
      </w:r>
    </w:p>
    <w:p w:rsidR="00153659" w:rsidRPr="00560870" w:rsidRDefault="00153659" w:rsidP="00153659">
      <w:pPr>
        <w:autoSpaceDE w:val="0"/>
        <w:autoSpaceDN w:val="0"/>
        <w:adjustRightInd w:val="0"/>
        <w:ind w:left="851"/>
        <w:rPr>
          <w:sz w:val="24"/>
          <w:lang w:eastAsia="da-DK"/>
        </w:rPr>
      </w:pPr>
      <w:r w:rsidRPr="00560870">
        <w:rPr>
          <w:sz w:val="24"/>
          <w:lang w:eastAsia="da-DK"/>
        </w:rPr>
        <w:t>Thiazider skal anvendes med forsigtighed til patienter med nedsat leverfunktion eller progressiv leversygdom, da mindre ændringer i væske- og elektrolytbalancen kan præcipitere levercoma.</w:t>
      </w:r>
    </w:p>
    <w:p w:rsidR="00153659" w:rsidRPr="00560870" w:rsidRDefault="00153659" w:rsidP="00153659">
      <w:pPr>
        <w:autoSpaceDE w:val="0"/>
        <w:autoSpaceDN w:val="0"/>
        <w:adjustRightInd w:val="0"/>
        <w:ind w:left="851"/>
        <w:rPr>
          <w:sz w:val="24"/>
          <w:lang w:eastAsia="da-DK"/>
        </w:rPr>
      </w:pPr>
    </w:p>
    <w:p w:rsidR="00153659" w:rsidRPr="00560870" w:rsidRDefault="00153659" w:rsidP="00153659">
      <w:pPr>
        <w:autoSpaceDE w:val="0"/>
        <w:autoSpaceDN w:val="0"/>
        <w:adjustRightInd w:val="0"/>
        <w:ind w:left="851"/>
        <w:rPr>
          <w:sz w:val="24"/>
          <w:u w:val="single"/>
          <w:lang w:eastAsia="da-DK"/>
        </w:rPr>
      </w:pPr>
      <w:r w:rsidRPr="00560870">
        <w:rPr>
          <w:sz w:val="24"/>
          <w:u w:val="single"/>
          <w:lang w:eastAsia="da-DK"/>
        </w:rPr>
        <w:t>Tidligere tilfælde af angioødem</w:t>
      </w:r>
    </w:p>
    <w:p w:rsidR="00153659" w:rsidRPr="00560870" w:rsidRDefault="00153659" w:rsidP="00153659">
      <w:pPr>
        <w:autoSpaceDE w:val="0"/>
        <w:autoSpaceDN w:val="0"/>
        <w:adjustRightInd w:val="0"/>
        <w:ind w:left="851"/>
        <w:rPr>
          <w:sz w:val="24"/>
          <w:lang w:eastAsia="nl-BE"/>
        </w:rPr>
      </w:pPr>
      <w:r w:rsidRPr="00560870">
        <w:rPr>
          <w:sz w:val="24"/>
          <w:lang w:eastAsia="da-DK"/>
        </w:rPr>
        <w:t xml:space="preserve">Der er indberettet angioødem, herunder hævelse i larynx og glottis, der medførte luftvejsobstruktion og/eller hævelse i ansigt, læber, pharynx og/eller tunge, hos patienter, der blev behandlet med valsartan; nogle af disse patienter havde tidligere haft angioødem i forbindelse med anvendelsen af andre præparater, herunder ACE-hæmmere. Valsartan/hydroklortiazid </w:t>
      </w:r>
      <w:r>
        <w:rPr>
          <w:sz w:val="24"/>
          <w:lang w:eastAsia="da-DK"/>
        </w:rPr>
        <w:t>"</w:t>
      </w:r>
      <w:r w:rsidRPr="00560870">
        <w:rPr>
          <w:sz w:val="24"/>
          <w:lang w:eastAsia="da-DK"/>
        </w:rPr>
        <w:t>Jubilant</w:t>
      </w:r>
      <w:r>
        <w:rPr>
          <w:sz w:val="24"/>
          <w:lang w:eastAsia="da-DK"/>
        </w:rPr>
        <w:t>"</w:t>
      </w:r>
      <w:r w:rsidRPr="00560870">
        <w:rPr>
          <w:sz w:val="24"/>
          <w:lang w:eastAsia="da-DK"/>
        </w:rPr>
        <w:t xml:space="preserve"> skal seponeres straks hos patienter, der udvikler angioødem, og Valsartan/hydroklortiazid </w:t>
      </w:r>
      <w:r>
        <w:rPr>
          <w:sz w:val="24"/>
          <w:lang w:eastAsia="da-DK"/>
        </w:rPr>
        <w:t>"</w:t>
      </w:r>
      <w:r w:rsidRPr="00560870">
        <w:rPr>
          <w:sz w:val="24"/>
          <w:lang w:eastAsia="da-DK"/>
        </w:rPr>
        <w:t>Jubilant</w:t>
      </w:r>
      <w:r>
        <w:rPr>
          <w:sz w:val="24"/>
          <w:lang w:eastAsia="da-DK"/>
        </w:rPr>
        <w:t>"</w:t>
      </w:r>
      <w:r w:rsidRPr="00560870">
        <w:rPr>
          <w:sz w:val="24"/>
          <w:lang w:eastAsia="da-DK"/>
        </w:rPr>
        <w:t xml:space="preserve"> bør ikke indgives igen (se pkt. 4.8).</w:t>
      </w:r>
    </w:p>
    <w:p w:rsidR="00153659" w:rsidRPr="00560870" w:rsidRDefault="00153659" w:rsidP="00153659">
      <w:pPr>
        <w:autoSpaceDE w:val="0"/>
        <w:autoSpaceDN w:val="0"/>
        <w:adjustRightInd w:val="0"/>
        <w:ind w:left="851"/>
        <w:rPr>
          <w:sz w:val="24"/>
          <w:lang w:eastAsia="nl-BE"/>
        </w:rPr>
      </w:pPr>
    </w:p>
    <w:p w:rsidR="00153659" w:rsidRPr="00560870" w:rsidRDefault="00153659" w:rsidP="00153659">
      <w:pPr>
        <w:autoSpaceDE w:val="0"/>
        <w:autoSpaceDN w:val="0"/>
        <w:adjustRightInd w:val="0"/>
        <w:ind w:left="851"/>
        <w:rPr>
          <w:sz w:val="24"/>
          <w:u w:val="single"/>
          <w:lang w:eastAsia="nl-BE"/>
        </w:rPr>
      </w:pPr>
      <w:r w:rsidRPr="00560870">
        <w:rPr>
          <w:sz w:val="24"/>
          <w:u w:val="single"/>
          <w:lang w:eastAsia="nl-BE"/>
        </w:rPr>
        <w:t>Systemisk lupus erythematosus</w:t>
      </w:r>
    </w:p>
    <w:p w:rsidR="00153659" w:rsidRPr="00560870" w:rsidRDefault="00153659" w:rsidP="00153659">
      <w:pPr>
        <w:autoSpaceDE w:val="0"/>
        <w:autoSpaceDN w:val="0"/>
        <w:adjustRightInd w:val="0"/>
        <w:ind w:left="851"/>
        <w:rPr>
          <w:sz w:val="24"/>
          <w:lang w:eastAsia="nl-BE"/>
        </w:rPr>
      </w:pPr>
      <w:r w:rsidRPr="00560870">
        <w:rPr>
          <w:sz w:val="24"/>
          <w:lang w:eastAsia="nl-BE"/>
        </w:rPr>
        <w:t>Det er rapporteret, at thiaziddiuretika, herunder hydrochlorthiazid, forværrer eller aktiverer systemisk lupus erythematosus.</w:t>
      </w:r>
    </w:p>
    <w:p w:rsidR="00153659" w:rsidRPr="00560870" w:rsidRDefault="00153659" w:rsidP="00153659">
      <w:pPr>
        <w:autoSpaceDE w:val="0"/>
        <w:autoSpaceDN w:val="0"/>
        <w:adjustRightInd w:val="0"/>
        <w:ind w:left="851"/>
        <w:rPr>
          <w:sz w:val="24"/>
          <w:lang w:eastAsia="nl-BE"/>
        </w:rPr>
      </w:pPr>
    </w:p>
    <w:p w:rsidR="00153659" w:rsidRPr="00560870" w:rsidRDefault="00153659" w:rsidP="00153659">
      <w:pPr>
        <w:autoSpaceDE w:val="0"/>
        <w:autoSpaceDN w:val="0"/>
        <w:adjustRightInd w:val="0"/>
        <w:ind w:left="851"/>
        <w:rPr>
          <w:sz w:val="24"/>
          <w:u w:val="single"/>
          <w:lang w:eastAsia="nl-BE"/>
        </w:rPr>
      </w:pPr>
      <w:r w:rsidRPr="00560870">
        <w:rPr>
          <w:sz w:val="24"/>
          <w:u w:val="single"/>
          <w:lang w:eastAsia="nl-BE"/>
        </w:rPr>
        <w:t>Andre stofskifteforstyrrelser</w:t>
      </w:r>
    </w:p>
    <w:p w:rsidR="00153659" w:rsidRPr="00560870" w:rsidRDefault="00153659" w:rsidP="00153659">
      <w:pPr>
        <w:autoSpaceDE w:val="0"/>
        <w:autoSpaceDN w:val="0"/>
        <w:adjustRightInd w:val="0"/>
        <w:ind w:left="851"/>
        <w:rPr>
          <w:sz w:val="24"/>
          <w:lang w:eastAsia="nl-BE"/>
        </w:rPr>
      </w:pPr>
      <w:r w:rsidRPr="00560870">
        <w:rPr>
          <w:sz w:val="24"/>
          <w:lang w:eastAsia="nl-BE"/>
        </w:rPr>
        <w:t>Thiaziddiuretika, herunder hydrochlorthiazid, kan ændre glucosetolerancen og forhøje serumværdier af cholesterol, triglycerider og urinsyre. Hos diabetespatienter kan dosisjustering af insulin eller orale antidiabetika være påkrævet.</w:t>
      </w:r>
    </w:p>
    <w:p w:rsidR="00153659" w:rsidRPr="00560870" w:rsidRDefault="00153659" w:rsidP="00153659">
      <w:pPr>
        <w:autoSpaceDE w:val="0"/>
        <w:autoSpaceDN w:val="0"/>
        <w:adjustRightInd w:val="0"/>
        <w:ind w:left="851"/>
        <w:rPr>
          <w:sz w:val="24"/>
          <w:lang w:eastAsia="da-DK"/>
        </w:rPr>
      </w:pPr>
      <w:r w:rsidRPr="00560870">
        <w:rPr>
          <w:sz w:val="24"/>
          <w:lang w:eastAsia="nl-BE"/>
        </w:rPr>
        <w:t>Thiazider kan nedsætte calciumudskillelsen i urin og forårsage en tilbagevendende og let stigning i serumcalcium uden tilstedeværelse af kendte calciummetabolismesygdomme. Markant hypercalcæmi kan være tegn på underliggende hyperparatyroidisme. Thiazider bør seponeres før udførelse af test for paratyroid funktion.</w:t>
      </w:r>
    </w:p>
    <w:p w:rsidR="00153659" w:rsidRPr="00560870" w:rsidRDefault="00153659" w:rsidP="00153659">
      <w:pPr>
        <w:autoSpaceDE w:val="0"/>
        <w:autoSpaceDN w:val="0"/>
        <w:adjustRightInd w:val="0"/>
        <w:ind w:left="851"/>
        <w:rPr>
          <w:sz w:val="24"/>
          <w:lang w:eastAsia="da-DK"/>
        </w:rPr>
      </w:pPr>
    </w:p>
    <w:p w:rsidR="00153659" w:rsidRPr="00560870" w:rsidRDefault="00153659" w:rsidP="00153659">
      <w:pPr>
        <w:autoSpaceDE w:val="0"/>
        <w:autoSpaceDN w:val="0"/>
        <w:adjustRightInd w:val="0"/>
        <w:ind w:left="851"/>
        <w:rPr>
          <w:sz w:val="24"/>
          <w:u w:val="single"/>
          <w:lang w:eastAsia="nl-BE"/>
        </w:rPr>
      </w:pPr>
      <w:r w:rsidRPr="00560870">
        <w:rPr>
          <w:sz w:val="24"/>
          <w:u w:val="single"/>
          <w:lang w:eastAsia="nl-BE"/>
        </w:rPr>
        <w:t>Lysfølsomhed</w:t>
      </w:r>
    </w:p>
    <w:p w:rsidR="00153659" w:rsidRPr="00560870" w:rsidRDefault="00153659" w:rsidP="00153659">
      <w:pPr>
        <w:autoSpaceDE w:val="0"/>
        <w:autoSpaceDN w:val="0"/>
        <w:adjustRightInd w:val="0"/>
        <w:ind w:left="851"/>
        <w:rPr>
          <w:sz w:val="24"/>
          <w:lang w:eastAsia="nl-BE"/>
        </w:rPr>
      </w:pPr>
      <w:r w:rsidRPr="00560870">
        <w:rPr>
          <w:sz w:val="24"/>
          <w:lang w:eastAsia="nl-BE"/>
        </w:rPr>
        <w:t>Der er rapporteret lysfølsomhedsreaktioner med thiaziddiuretika (se pkt. 4.8). Hvis der opstår lysfølsomhedsreaktioner under behandlingen, anbefales det at seponere behandlingen. Hvis readministration af diuretika skønnes nødvendig, anbefales det at beskytte eksponerede områder mod sol og kunstig UVA.</w:t>
      </w:r>
    </w:p>
    <w:p w:rsidR="00153659" w:rsidRPr="00560870" w:rsidRDefault="00153659" w:rsidP="00153659">
      <w:pPr>
        <w:autoSpaceDE w:val="0"/>
        <w:autoSpaceDN w:val="0"/>
        <w:adjustRightInd w:val="0"/>
        <w:ind w:left="851"/>
        <w:rPr>
          <w:sz w:val="24"/>
          <w:lang w:eastAsia="nl-BE"/>
        </w:rPr>
      </w:pPr>
    </w:p>
    <w:p w:rsidR="00153659" w:rsidRPr="00560870" w:rsidRDefault="00153659" w:rsidP="00153659">
      <w:pPr>
        <w:autoSpaceDE w:val="0"/>
        <w:autoSpaceDN w:val="0"/>
        <w:adjustRightInd w:val="0"/>
        <w:ind w:left="851"/>
        <w:rPr>
          <w:sz w:val="24"/>
          <w:u w:val="single"/>
          <w:lang w:eastAsia="nl-BE"/>
        </w:rPr>
      </w:pPr>
      <w:r w:rsidRPr="00560870">
        <w:rPr>
          <w:sz w:val="24"/>
          <w:u w:val="single"/>
          <w:lang w:eastAsia="nl-BE"/>
        </w:rPr>
        <w:t>Graviditet</w:t>
      </w:r>
    </w:p>
    <w:p w:rsidR="00153659" w:rsidRPr="00560870" w:rsidRDefault="00153659" w:rsidP="00153659">
      <w:pPr>
        <w:autoSpaceDE w:val="0"/>
        <w:autoSpaceDN w:val="0"/>
        <w:adjustRightInd w:val="0"/>
        <w:ind w:left="851"/>
        <w:rPr>
          <w:sz w:val="24"/>
          <w:lang w:eastAsia="nl-BE"/>
        </w:rPr>
      </w:pPr>
      <w:r w:rsidRPr="00560870">
        <w:rPr>
          <w:sz w:val="24"/>
          <w:lang w:eastAsia="nl-BE"/>
        </w:rPr>
        <w:t>Behandling med angiotensin II-antagonister (AIIA) bør ikke påbegyndes under graviditet. Medmindre fortsat behandling med AIIA vurderes at være nødvendig, bør patienter, som planlægger at blive gravide, skiftes til en alternativ hypertensionsbehandling med en dokumenteret sikkerhedsprofil til brug under graviditet. Ved konstateret graviditet skal behandlingen med AIIA afbrydes med det samme, og om nødvendigt skal en anden behandling påbegyndes (se pkt. 4.3 og 4.6).</w:t>
      </w:r>
    </w:p>
    <w:p w:rsidR="00153659" w:rsidRPr="00560870" w:rsidRDefault="00153659" w:rsidP="00153659">
      <w:pPr>
        <w:autoSpaceDE w:val="0"/>
        <w:autoSpaceDN w:val="0"/>
        <w:adjustRightInd w:val="0"/>
        <w:ind w:left="851"/>
        <w:rPr>
          <w:sz w:val="24"/>
          <w:lang w:eastAsia="nl-BE"/>
        </w:rPr>
      </w:pPr>
    </w:p>
    <w:p w:rsidR="00153659" w:rsidRPr="00560870" w:rsidRDefault="00153659" w:rsidP="00153659">
      <w:pPr>
        <w:autoSpaceDE w:val="0"/>
        <w:autoSpaceDN w:val="0"/>
        <w:adjustRightInd w:val="0"/>
        <w:ind w:left="851"/>
        <w:rPr>
          <w:sz w:val="24"/>
          <w:u w:val="single"/>
          <w:lang w:eastAsia="nl-BE"/>
        </w:rPr>
      </w:pPr>
      <w:r w:rsidRPr="00560870">
        <w:rPr>
          <w:sz w:val="24"/>
          <w:u w:val="single"/>
          <w:lang w:eastAsia="nl-BE"/>
        </w:rPr>
        <w:t>Generelt</w:t>
      </w:r>
    </w:p>
    <w:p w:rsidR="00153659" w:rsidRPr="00560870" w:rsidRDefault="00153659" w:rsidP="00153659">
      <w:pPr>
        <w:autoSpaceDE w:val="0"/>
        <w:autoSpaceDN w:val="0"/>
        <w:adjustRightInd w:val="0"/>
        <w:ind w:left="851"/>
        <w:rPr>
          <w:sz w:val="24"/>
          <w:lang w:eastAsia="nl-BE"/>
        </w:rPr>
      </w:pPr>
      <w:r w:rsidRPr="00560870">
        <w:rPr>
          <w:sz w:val="24"/>
          <w:lang w:eastAsia="nl-BE"/>
        </w:rPr>
        <w:t>Der skal udvises forsigtighed hos patienter, der tidligere har vist overfølsomhed over for andre angiotensin II-antagonister. Risikoen for overfølsomhedsreaktioner over for hydrochlorthiazid er størst hos patienter med allergi eller astma.</w:t>
      </w:r>
    </w:p>
    <w:p w:rsidR="00153659" w:rsidRPr="00560870" w:rsidRDefault="00153659" w:rsidP="00153659">
      <w:pPr>
        <w:autoSpaceDE w:val="0"/>
        <w:autoSpaceDN w:val="0"/>
        <w:adjustRightInd w:val="0"/>
        <w:ind w:left="851"/>
        <w:rPr>
          <w:sz w:val="24"/>
          <w:lang w:eastAsia="da-DK"/>
        </w:rPr>
      </w:pPr>
    </w:p>
    <w:p w:rsidR="00A04057" w:rsidRPr="000A5FD0" w:rsidRDefault="00A04057" w:rsidP="00A04057">
      <w:pPr>
        <w:autoSpaceDE w:val="0"/>
        <w:autoSpaceDN w:val="0"/>
        <w:adjustRightInd w:val="0"/>
        <w:ind w:left="851"/>
        <w:rPr>
          <w:sz w:val="24"/>
          <w:u w:val="single"/>
          <w:lang w:eastAsia="da-DK"/>
        </w:rPr>
      </w:pPr>
      <w:r w:rsidRPr="000A5FD0">
        <w:rPr>
          <w:sz w:val="24"/>
          <w:u w:val="single"/>
          <w:lang w:eastAsia="da-DK"/>
        </w:rPr>
        <w:t>Choroidal effusion, akut myopi og sekundært snævervinklet glaukom</w:t>
      </w:r>
    </w:p>
    <w:p w:rsidR="00A04057" w:rsidRPr="00560870" w:rsidRDefault="00A04057" w:rsidP="00A04057">
      <w:pPr>
        <w:autoSpaceDE w:val="0"/>
        <w:autoSpaceDN w:val="0"/>
        <w:adjustRightInd w:val="0"/>
        <w:ind w:left="851"/>
        <w:rPr>
          <w:sz w:val="24"/>
          <w:lang w:eastAsia="da-DK"/>
        </w:rPr>
      </w:pPr>
      <w:r w:rsidRPr="000A5FD0">
        <w:rPr>
          <w:sz w:val="24"/>
          <w:lang w:eastAsia="da-DK"/>
        </w:rPr>
        <w:t>Hydrochlorthiazid, et sulfonamid-afledt lægemiddel, kan forårsage en idiosynkratisk reaktion, der medfører choroidal effusion med synsfeltsdefekt, forbigående myopi og akut snævervinklet glaukom.</w:t>
      </w:r>
      <w:r w:rsidRPr="00560870">
        <w:rPr>
          <w:sz w:val="24"/>
          <w:lang w:eastAsia="da-DK"/>
        </w:rPr>
        <w:t xml:space="preserve"> Symptomerne omfatter akut indtræden af nedsat synsskarphed eller okulære smerter og opstår typisk inden for timer til uger efter initiering af et præparat. Ubehandlet akut vinkelblokglaukom kan føre til permanent synstab. </w:t>
      </w:r>
    </w:p>
    <w:p w:rsidR="00A04057" w:rsidRDefault="00A04057" w:rsidP="00A04057">
      <w:pPr>
        <w:autoSpaceDE w:val="0"/>
        <w:autoSpaceDN w:val="0"/>
        <w:adjustRightInd w:val="0"/>
        <w:ind w:left="851"/>
        <w:rPr>
          <w:sz w:val="24"/>
          <w:lang w:eastAsia="da-DK"/>
        </w:rPr>
      </w:pPr>
      <w:r w:rsidRPr="00560870">
        <w:rPr>
          <w:sz w:val="24"/>
          <w:lang w:eastAsia="da-DK"/>
        </w:rPr>
        <w:t>Den primære behandling er seponering af hydrochlorthiazid så hurtigt som muligt. Medicinsk eller kirurgisk behandling straks skal muligvis overvejes, hvis det intraokulære tryk fortsat er ukontrolleret. Risikofaktorerne for udvikling af akut vinkelblokglaukom kan omfatte tidligere allergi over for sulfonamider eller penicillin.</w:t>
      </w:r>
    </w:p>
    <w:p w:rsidR="00153659" w:rsidRDefault="00153659" w:rsidP="00153659">
      <w:pPr>
        <w:autoSpaceDE w:val="0"/>
        <w:autoSpaceDN w:val="0"/>
        <w:adjustRightInd w:val="0"/>
        <w:ind w:left="851"/>
        <w:rPr>
          <w:sz w:val="24"/>
          <w:lang w:eastAsia="da-DK"/>
        </w:rPr>
      </w:pPr>
    </w:p>
    <w:p w:rsidR="00153659" w:rsidRPr="00D73B8C" w:rsidRDefault="00153659" w:rsidP="00153659">
      <w:pPr>
        <w:autoSpaceDE w:val="0"/>
        <w:autoSpaceDN w:val="0"/>
        <w:adjustRightInd w:val="0"/>
        <w:ind w:left="851"/>
        <w:rPr>
          <w:iCs/>
          <w:sz w:val="24"/>
          <w:u w:val="single"/>
          <w:lang w:eastAsia="da-DK"/>
        </w:rPr>
      </w:pPr>
      <w:r w:rsidRPr="00D73B8C">
        <w:rPr>
          <w:iCs/>
          <w:sz w:val="24"/>
          <w:u w:val="single"/>
          <w:lang w:eastAsia="da-DK"/>
        </w:rPr>
        <w:t>Dobbelthæmning af renin-angiotensin-aldosteronsystemet (RAAS)</w:t>
      </w:r>
    </w:p>
    <w:p w:rsidR="00153659" w:rsidRPr="00D73B8C" w:rsidRDefault="00153659" w:rsidP="00153659">
      <w:pPr>
        <w:autoSpaceDE w:val="0"/>
        <w:autoSpaceDN w:val="0"/>
        <w:adjustRightInd w:val="0"/>
        <w:ind w:left="851"/>
        <w:rPr>
          <w:iCs/>
          <w:sz w:val="24"/>
          <w:lang w:eastAsia="da-DK"/>
        </w:rPr>
      </w:pPr>
      <w:r w:rsidRPr="00D73B8C">
        <w:rPr>
          <w:iCs/>
          <w:sz w:val="24"/>
          <w:lang w:eastAsia="da-DK"/>
        </w:rPr>
        <w:t xml:space="preserve">Der er tegn på, at samtidig brug af ACE-hæmmere og angiotensin II-receptorantagonister eller aliskiren øger risikoen for hypotension, hyperkaliæmi og nedsat nyrefunktion (inklusive akut nyresvigt). Dobbelthæmning af RAAS ved kombination af ACE-hæmmere med angiotensin II-receptorantagonister eller aliskiren frarådes derfor (se pkt. 4.5 og 5.1). </w:t>
      </w:r>
    </w:p>
    <w:p w:rsidR="00153659" w:rsidRPr="00D73B8C" w:rsidRDefault="00153659" w:rsidP="00153659">
      <w:pPr>
        <w:autoSpaceDE w:val="0"/>
        <w:autoSpaceDN w:val="0"/>
        <w:adjustRightInd w:val="0"/>
        <w:ind w:left="851"/>
        <w:rPr>
          <w:sz w:val="24"/>
          <w:lang w:eastAsia="da-DK"/>
        </w:rPr>
      </w:pPr>
    </w:p>
    <w:p w:rsidR="00153659" w:rsidRDefault="00153659" w:rsidP="00153659">
      <w:pPr>
        <w:autoSpaceDE w:val="0"/>
        <w:autoSpaceDN w:val="0"/>
        <w:adjustRightInd w:val="0"/>
        <w:ind w:left="851"/>
        <w:rPr>
          <w:iCs/>
          <w:sz w:val="24"/>
          <w:lang w:eastAsia="da-DK"/>
        </w:rPr>
      </w:pPr>
      <w:r>
        <w:rPr>
          <w:iCs/>
          <w:sz w:val="24"/>
          <w:lang w:eastAsia="da-DK"/>
        </w:rPr>
        <w:t xml:space="preserve">Hvis dobbelthæmmende behandling anses for absolut nødvendig, bør dette kun ske under supervision af en speciallæge og under tæt monitorering af patientens nyrefunktion, elektrolytter og blodtryk. </w:t>
      </w:r>
    </w:p>
    <w:p w:rsidR="00153659" w:rsidRDefault="00153659" w:rsidP="00153659">
      <w:pPr>
        <w:autoSpaceDE w:val="0"/>
        <w:autoSpaceDN w:val="0"/>
        <w:adjustRightInd w:val="0"/>
        <w:ind w:left="851"/>
        <w:rPr>
          <w:iCs/>
          <w:sz w:val="24"/>
          <w:lang w:eastAsia="da-DK"/>
        </w:rPr>
      </w:pPr>
      <w:r>
        <w:rPr>
          <w:iCs/>
          <w:sz w:val="24"/>
          <w:lang w:eastAsia="da-DK"/>
        </w:rPr>
        <w:t>ACE-hæmmere og angiotensin II-receptorantagonister bør ikke anvendes samtidigt hos patienter med diabetisk nefropati.</w:t>
      </w:r>
    </w:p>
    <w:p w:rsidR="00153659" w:rsidRDefault="00153659" w:rsidP="00153659">
      <w:pPr>
        <w:autoSpaceDE w:val="0"/>
        <w:autoSpaceDN w:val="0"/>
        <w:adjustRightInd w:val="0"/>
        <w:ind w:left="851"/>
        <w:rPr>
          <w:iCs/>
          <w:sz w:val="24"/>
          <w:lang w:eastAsia="da-DK"/>
        </w:rPr>
      </w:pPr>
    </w:p>
    <w:p w:rsidR="00E62BEE" w:rsidRDefault="00E62BEE" w:rsidP="00E62BEE">
      <w:pPr>
        <w:autoSpaceDE w:val="0"/>
        <w:autoSpaceDN w:val="0"/>
        <w:adjustRightInd w:val="0"/>
        <w:ind w:left="851"/>
        <w:rPr>
          <w:iCs/>
          <w:sz w:val="24"/>
          <w:lang w:eastAsia="da-DK"/>
        </w:rPr>
      </w:pPr>
    </w:p>
    <w:p w:rsidR="00E62BEE" w:rsidRDefault="00E62BEE" w:rsidP="00E62BEE">
      <w:pPr>
        <w:autoSpaceDE w:val="0"/>
        <w:autoSpaceDN w:val="0"/>
        <w:adjustRightInd w:val="0"/>
        <w:ind w:left="851"/>
        <w:rPr>
          <w:iCs/>
          <w:sz w:val="24"/>
          <w:lang w:eastAsia="da-DK"/>
        </w:rPr>
      </w:pPr>
      <w:r>
        <w:rPr>
          <w:iCs/>
          <w:sz w:val="24"/>
          <w:lang w:eastAsia="da-DK"/>
        </w:rPr>
        <w:t>Non-melanom hudkræft</w:t>
      </w:r>
    </w:p>
    <w:p w:rsidR="00E62BEE" w:rsidRDefault="00E62BEE" w:rsidP="00E62BEE">
      <w:pPr>
        <w:autoSpaceDE w:val="0"/>
        <w:autoSpaceDN w:val="0"/>
        <w:adjustRightInd w:val="0"/>
        <w:ind w:left="851"/>
        <w:rPr>
          <w:iCs/>
          <w:sz w:val="24"/>
          <w:lang w:eastAsia="da-DK"/>
        </w:rPr>
      </w:pPr>
      <w:r>
        <w:rPr>
          <w:iCs/>
          <w:sz w:val="24"/>
          <w:lang w:eastAsia="da-DK"/>
        </w:rPr>
        <w:t>I to epidemiologiske studier baseret på det danske Cancerregister er der observeret øget risiko for non-melanom hudkræft (basalcellekarcinom og pladecellekarcinom) ved en stigende kumulativ dosis af hydrochlorthiazid. Hydrochlorthiazids fotosensibiliserende virkning kan være en mulig mekanisme i forhold til non-melanom hudkræft.</w:t>
      </w:r>
    </w:p>
    <w:p w:rsidR="00E62BEE" w:rsidRDefault="00E62BEE" w:rsidP="00E62BEE">
      <w:pPr>
        <w:autoSpaceDE w:val="0"/>
        <w:autoSpaceDN w:val="0"/>
        <w:adjustRightInd w:val="0"/>
        <w:ind w:left="851"/>
        <w:rPr>
          <w:iCs/>
          <w:sz w:val="24"/>
          <w:lang w:eastAsia="da-DK"/>
        </w:rPr>
      </w:pPr>
      <w:r>
        <w:rPr>
          <w:iCs/>
          <w:sz w:val="24"/>
          <w:lang w:eastAsia="da-DK"/>
        </w:rPr>
        <w:t>Patienter, der tager hydrochlorthiazid, skal informeres om risikoen for non-melanom hudkræft og have at vide, at de skal tjekke deres hud regelmæssigt for nye læsioner og straks kontakte lægen, hvis de observerer mistænkelige hudlæsioner. For at minimere risikoen for hudkræft bør patienterne rådes til at træffe forebyggende foranstaltninger som f.eks. at begrænse eksponeringen for sollys og UV-stråler og, ved eksponering, at sørge for tilstrækkelig beskyttelse. Mistænkelige hudlæsioner bør straks undersøges, herunder eventuelt ved hjælp af histologisk biopsianalyse. Det kan også være nødvendigt at genoverveje, om hydrochlorthiazid bør anvendes hos patienter, der tidligere har haft non-melanom hudkræft (se også pkt. 4.8).</w:t>
      </w:r>
    </w:p>
    <w:p w:rsidR="00E62BEE" w:rsidRDefault="00E62BEE" w:rsidP="00E62BEE">
      <w:pPr>
        <w:autoSpaceDE w:val="0"/>
        <w:autoSpaceDN w:val="0"/>
        <w:adjustRightInd w:val="0"/>
        <w:ind w:left="851"/>
        <w:rPr>
          <w:iCs/>
          <w:sz w:val="24"/>
          <w:u w:val="single"/>
          <w:lang w:eastAsia="da-DK"/>
        </w:rPr>
      </w:pPr>
    </w:p>
    <w:p w:rsidR="00E62BEE" w:rsidRDefault="00E62BEE" w:rsidP="00E62BEE">
      <w:pPr>
        <w:autoSpaceDE w:val="0"/>
        <w:autoSpaceDN w:val="0"/>
        <w:adjustRightInd w:val="0"/>
        <w:ind w:left="851"/>
        <w:rPr>
          <w:iCs/>
          <w:sz w:val="24"/>
          <w:u w:val="single"/>
          <w:lang w:eastAsia="da-DK"/>
        </w:rPr>
      </w:pPr>
      <w:r>
        <w:rPr>
          <w:iCs/>
          <w:sz w:val="24"/>
          <w:u w:val="single"/>
          <w:lang w:eastAsia="da-DK"/>
        </w:rPr>
        <w:t>Intestinalt angioødem</w:t>
      </w:r>
    </w:p>
    <w:p w:rsidR="00153659" w:rsidRDefault="00E62BEE" w:rsidP="00E62BEE">
      <w:pPr>
        <w:autoSpaceDE w:val="0"/>
        <w:autoSpaceDN w:val="0"/>
        <w:adjustRightInd w:val="0"/>
        <w:ind w:left="851"/>
        <w:rPr>
          <w:iCs/>
          <w:sz w:val="24"/>
          <w:lang w:eastAsia="da-DK"/>
        </w:rPr>
      </w:pPr>
      <w:r>
        <w:rPr>
          <w:iCs/>
          <w:sz w:val="24"/>
          <w:lang w:eastAsia="da-DK"/>
        </w:rPr>
        <w:t>Der er indberettet intestinalt angioødem hos patienter i behandling med angiotensin II-receptorantagonister herunder Valsartan og hydrochlorthiazid (se pkt. 4.8). Disse patienter havde mavesmerter, kvalme, opkastning og diarré. Symptomerne forsvandt efter seponering af angiotensin II-receptorantagonister. Hvis der diagnosticeres intestinalt angioødem, bør Valsartan og hydrochlorthiazid seponeres, og der bør iværksættes passende overvågning, indtil symptomerne er forsvundet fuldstændigt.</w:t>
      </w:r>
    </w:p>
    <w:p w:rsidR="00E62BEE" w:rsidRDefault="00E62BEE" w:rsidP="00E62BEE">
      <w:pPr>
        <w:autoSpaceDE w:val="0"/>
        <w:autoSpaceDN w:val="0"/>
        <w:adjustRightInd w:val="0"/>
        <w:ind w:left="851"/>
        <w:rPr>
          <w:sz w:val="24"/>
          <w:lang w:eastAsia="da-DK"/>
        </w:rPr>
      </w:pPr>
    </w:p>
    <w:p w:rsidR="00153659" w:rsidRPr="00B25E80" w:rsidRDefault="00153659" w:rsidP="00153659">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153659" w:rsidRPr="00FC5EB8" w:rsidRDefault="00153659" w:rsidP="00153659">
      <w:pPr>
        <w:autoSpaceDE w:val="0"/>
        <w:autoSpaceDN w:val="0"/>
        <w:adjustRightInd w:val="0"/>
        <w:ind w:firstLine="851"/>
        <w:rPr>
          <w:b/>
          <w:sz w:val="24"/>
          <w:lang w:eastAsia="da-DK"/>
        </w:rPr>
      </w:pPr>
      <w:r w:rsidRPr="00FC5EB8">
        <w:rPr>
          <w:b/>
          <w:sz w:val="24"/>
          <w:lang w:eastAsia="nl-BE"/>
        </w:rPr>
        <w:t>Interaktioner relateret til både valsartan og hydrochlorthiazid</w:t>
      </w:r>
    </w:p>
    <w:p w:rsidR="00153659" w:rsidRPr="00FC5EB8" w:rsidRDefault="00153659" w:rsidP="00153659">
      <w:pPr>
        <w:autoSpaceDE w:val="0"/>
        <w:autoSpaceDN w:val="0"/>
        <w:adjustRightInd w:val="0"/>
        <w:ind w:left="851"/>
        <w:rPr>
          <w:i/>
          <w:iCs/>
          <w:sz w:val="24"/>
          <w:lang w:eastAsia="da-DK"/>
        </w:rPr>
      </w:pPr>
    </w:p>
    <w:p w:rsidR="00153659" w:rsidRPr="00FC5EB8" w:rsidRDefault="00153659" w:rsidP="00153659">
      <w:pPr>
        <w:autoSpaceDE w:val="0"/>
        <w:autoSpaceDN w:val="0"/>
        <w:adjustRightInd w:val="0"/>
        <w:ind w:left="851"/>
        <w:rPr>
          <w:iCs/>
          <w:sz w:val="24"/>
          <w:u w:val="single"/>
          <w:lang w:eastAsia="nl-BE"/>
        </w:rPr>
      </w:pPr>
      <w:r w:rsidRPr="00FC5EB8">
        <w:rPr>
          <w:iCs/>
          <w:sz w:val="24"/>
          <w:u w:val="single"/>
          <w:lang w:eastAsia="nl-BE"/>
        </w:rPr>
        <w:t>Samtidig anvendelse anbefales ikke</w:t>
      </w:r>
    </w:p>
    <w:p w:rsidR="00153659" w:rsidRPr="00FC5EB8" w:rsidRDefault="00153659" w:rsidP="00153659">
      <w:pPr>
        <w:autoSpaceDE w:val="0"/>
        <w:autoSpaceDN w:val="0"/>
        <w:adjustRightInd w:val="0"/>
        <w:ind w:left="851"/>
        <w:rPr>
          <w:iCs/>
          <w:sz w:val="24"/>
          <w:lang w:eastAsia="nl-BE"/>
        </w:rPr>
      </w:pPr>
    </w:p>
    <w:p w:rsidR="00153659" w:rsidRPr="00FC5EB8" w:rsidRDefault="00153659" w:rsidP="00153659">
      <w:pPr>
        <w:autoSpaceDE w:val="0"/>
        <w:autoSpaceDN w:val="0"/>
        <w:adjustRightInd w:val="0"/>
        <w:ind w:left="851"/>
        <w:rPr>
          <w:i/>
          <w:iCs/>
          <w:sz w:val="24"/>
          <w:lang w:eastAsia="nl-BE"/>
        </w:rPr>
      </w:pPr>
      <w:r w:rsidRPr="00FC5EB8">
        <w:rPr>
          <w:i/>
          <w:iCs/>
          <w:sz w:val="24"/>
          <w:lang w:eastAsia="nl-BE"/>
        </w:rPr>
        <w:t>Lithium</w:t>
      </w:r>
    </w:p>
    <w:p w:rsidR="00153659" w:rsidRPr="00FC5EB8" w:rsidRDefault="00153659" w:rsidP="00153659">
      <w:pPr>
        <w:autoSpaceDE w:val="0"/>
        <w:autoSpaceDN w:val="0"/>
        <w:adjustRightInd w:val="0"/>
        <w:ind w:left="851"/>
        <w:rPr>
          <w:sz w:val="24"/>
          <w:lang w:eastAsia="da-DK"/>
        </w:rPr>
      </w:pPr>
      <w:r w:rsidRPr="00FC5EB8">
        <w:rPr>
          <w:sz w:val="24"/>
          <w:lang w:eastAsia="nl-BE"/>
        </w:rPr>
        <w:t xml:space="preserve">Reversible forhøjelser af serum-lithium-koncentrationer og toksicitet er blevet rapporteret ved samtidig administration af lithium og ACE-hæmmere, </w:t>
      </w:r>
      <w:r w:rsidRPr="00FC5EB8">
        <w:rPr>
          <w:sz w:val="24"/>
          <w:lang w:eastAsia="da-DK"/>
        </w:rPr>
        <w:t>angiotensin II-receptor-antagonister</w:t>
      </w:r>
      <w:r w:rsidRPr="00FC5EB8">
        <w:rPr>
          <w:sz w:val="24"/>
          <w:lang w:eastAsia="nl-BE"/>
        </w:rPr>
        <w:t xml:space="preserve"> eller thiazider, herunder hydrochlorthiazid. </w:t>
      </w:r>
      <w:r w:rsidRPr="00FC5EB8">
        <w:rPr>
          <w:sz w:val="24"/>
          <w:lang w:eastAsia="da-DK"/>
        </w:rPr>
        <w:t xml:space="preserve">Da den renale clearance af lithium reduceres af thiazider, er risikoen for lithium-toksicitet formodentlig forøget yderligere med Valsartan/hydroklortiazid </w:t>
      </w:r>
      <w:r>
        <w:rPr>
          <w:sz w:val="24"/>
          <w:lang w:eastAsia="da-DK"/>
        </w:rPr>
        <w:t>"</w:t>
      </w:r>
      <w:r w:rsidRPr="00FC5EB8">
        <w:rPr>
          <w:sz w:val="24"/>
          <w:lang w:eastAsia="da-DK"/>
        </w:rPr>
        <w:t>Jubilant</w:t>
      </w:r>
      <w:r>
        <w:rPr>
          <w:sz w:val="24"/>
          <w:lang w:eastAsia="da-DK"/>
        </w:rPr>
        <w:t>"</w:t>
      </w:r>
      <w:r w:rsidRPr="00FC5EB8">
        <w:rPr>
          <w:sz w:val="24"/>
          <w:lang w:eastAsia="nl-BE"/>
        </w:rPr>
        <w:t>. Hvis kombinationen viser sig nødvendig, anbefales en omhyggelig monitorering af serum-lithium</w:t>
      </w:r>
      <w:r w:rsidRPr="00FC5EB8">
        <w:rPr>
          <w:sz w:val="24"/>
          <w:lang w:eastAsia="da-DK"/>
        </w:rPr>
        <w:t>-niveauerne</w:t>
      </w:r>
      <w:r w:rsidRPr="00FC5EB8">
        <w:rPr>
          <w:sz w:val="24"/>
          <w:lang w:eastAsia="nl-BE"/>
        </w:rPr>
        <w:t>.</w:t>
      </w:r>
    </w:p>
    <w:p w:rsidR="00153659" w:rsidRPr="00FC5EB8" w:rsidRDefault="00153659" w:rsidP="00153659">
      <w:pPr>
        <w:autoSpaceDE w:val="0"/>
        <w:autoSpaceDN w:val="0"/>
        <w:adjustRightInd w:val="0"/>
        <w:ind w:left="851"/>
        <w:rPr>
          <w:i/>
          <w:iCs/>
          <w:sz w:val="24"/>
          <w:lang w:eastAsia="da-DK"/>
        </w:rPr>
      </w:pPr>
    </w:p>
    <w:p w:rsidR="00153659" w:rsidRPr="00FC5EB8" w:rsidRDefault="00153659" w:rsidP="00153659">
      <w:pPr>
        <w:autoSpaceDE w:val="0"/>
        <w:autoSpaceDN w:val="0"/>
        <w:adjustRightInd w:val="0"/>
        <w:ind w:left="851"/>
        <w:rPr>
          <w:iCs/>
          <w:sz w:val="24"/>
          <w:u w:val="single"/>
          <w:lang w:eastAsia="nl-BE"/>
        </w:rPr>
      </w:pPr>
      <w:r w:rsidRPr="00FC5EB8">
        <w:rPr>
          <w:iCs/>
          <w:sz w:val="24"/>
          <w:u w:val="single"/>
          <w:lang w:eastAsia="nl-BE"/>
        </w:rPr>
        <w:t>Forsigtighed er påkrævet ved samtidig brug</w:t>
      </w:r>
    </w:p>
    <w:p w:rsidR="00153659" w:rsidRPr="00FC5EB8" w:rsidRDefault="00153659" w:rsidP="00153659">
      <w:pPr>
        <w:autoSpaceDE w:val="0"/>
        <w:autoSpaceDN w:val="0"/>
        <w:adjustRightInd w:val="0"/>
        <w:ind w:left="851"/>
        <w:rPr>
          <w:i/>
          <w:iCs/>
          <w:sz w:val="24"/>
          <w:lang w:eastAsia="nl-BE"/>
        </w:rPr>
      </w:pPr>
    </w:p>
    <w:p w:rsidR="00153659" w:rsidRPr="00FC5EB8" w:rsidRDefault="00153659" w:rsidP="00153659">
      <w:pPr>
        <w:autoSpaceDE w:val="0"/>
        <w:autoSpaceDN w:val="0"/>
        <w:adjustRightInd w:val="0"/>
        <w:ind w:left="851"/>
        <w:rPr>
          <w:i/>
          <w:iCs/>
          <w:sz w:val="24"/>
          <w:lang w:eastAsia="nl-BE"/>
        </w:rPr>
      </w:pPr>
      <w:r w:rsidRPr="00FC5EB8">
        <w:rPr>
          <w:i/>
          <w:iCs/>
          <w:sz w:val="24"/>
          <w:lang w:eastAsia="nl-BE"/>
        </w:rPr>
        <w:t>Andre antihypertensiva</w:t>
      </w:r>
    </w:p>
    <w:p w:rsidR="00153659" w:rsidRPr="00FC5EB8" w:rsidRDefault="00153659" w:rsidP="00153659">
      <w:pPr>
        <w:autoSpaceDE w:val="0"/>
        <w:autoSpaceDN w:val="0"/>
        <w:adjustRightInd w:val="0"/>
        <w:ind w:left="851"/>
        <w:rPr>
          <w:sz w:val="24"/>
          <w:lang w:eastAsia="nl-BE"/>
        </w:rPr>
      </w:pPr>
      <w:r w:rsidRPr="00FC5EB8">
        <w:rPr>
          <w:sz w:val="24"/>
          <w:lang w:eastAsia="da-DK"/>
        </w:rPr>
        <w:t xml:space="preserve">Valsartan/hydroklortiazid </w:t>
      </w:r>
      <w:r>
        <w:rPr>
          <w:sz w:val="24"/>
          <w:lang w:eastAsia="da-DK"/>
        </w:rPr>
        <w:t>"</w:t>
      </w:r>
      <w:r w:rsidRPr="00FC5EB8">
        <w:rPr>
          <w:sz w:val="24"/>
          <w:lang w:eastAsia="da-DK"/>
        </w:rPr>
        <w:t>Jubilant</w:t>
      </w:r>
      <w:r>
        <w:rPr>
          <w:sz w:val="24"/>
          <w:lang w:eastAsia="da-DK"/>
        </w:rPr>
        <w:t>"</w:t>
      </w:r>
      <w:r w:rsidRPr="00FC5EB8">
        <w:rPr>
          <w:sz w:val="24"/>
          <w:lang w:eastAsia="nl-BE"/>
        </w:rPr>
        <w:t xml:space="preserve"> kan øge effekten af andre præparater med antihypertensiv effekt (f.eks. </w:t>
      </w:r>
      <w:r w:rsidRPr="00FC5EB8">
        <w:rPr>
          <w:sz w:val="24"/>
          <w:lang w:eastAsia="da-DK"/>
        </w:rPr>
        <w:t>guanethidin, methyldopa, vasodilatorer, ACE-hæmmere, angiotensin-receptorblokkere, betablokkere, calciumkanalblokkere og direkte reninhæmmere)</w:t>
      </w:r>
      <w:r w:rsidRPr="00FC5EB8">
        <w:rPr>
          <w:sz w:val="24"/>
          <w:lang w:eastAsia="nl-BE"/>
        </w:rPr>
        <w:t>.</w:t>
      </w:r>
    </w:p>
    <w:p w:rsidR="00153659" w:rsidRPr="00FC5EB8" w:rsidRDefault="00153659" w:rsidP="00153659">
      <w:pPr>
        <w:autoSpaceDE w:val="0"/>
        <w:autoSpaceDN w:val="0"/>
        <w:adjustRightInd w:val="0"/>
        <w:ind w:left="851"/>
        <w:rPr>
          <w:i/>
          <w:iCs/>
          <w:sz w:val="24"/>
          <w:lang w:eastAsia="nl-BE"/>
        </w:rPr>
      </w:pPr>
    </w:p>
    <w:p w:rsidR="00153659" w:rsidRPr="00FC5EB8" w:rsidRDefault="00153659" w:rsidP="00153659">
      <w:pPr>
        <w:autoSpaceDE w:val="0"/>
        <w:autoSpaceDN w:val="0"/>
        <w:adjustRightInd w:val="0"/>
        <w:ind w:left="851"/>
        <w:rPr>
          <w:sz w:val="24"/>
          <w:lang w:eastAsia="nl-BE"/>
        </w:rPr>
      </w:pPr>
      <w:r w:rsidRPr="00FC5EB8">
        <w:rPr>
          <w:i/>
          <w:iCs/>
          <w:sz w:val="24"/>
          <w:lang w:eastAsia="nl-BE"/>
        </w:rPr>
        <w:t xml:space="preserve">Pressoraminer </w:t>
      </w:r>
      <w:r w:rsidRPr="00FC5EB8">
        <w:rPr>
          <w:sz w:val="24"/>
          <w:lang w:eastAsia="nl-BE"/>
        </w:rPr>
        <w:t>(f.eks. noradrenalin, adrenalin)</w:t>
      </w:r>
    </w:p>
    <w:p w:rsidR="00153659" w:rsidRPr="00FC5EB8" w:rsidRDefault="00153659" w:rsidP="00153659">
      <w:pPr>
        <w:autoSpaceDE w:val="0"/>
        <w:autoSpaceDN w:val="0"/>
        <w:adjustRightInd w:val="0"/>
        <w:ind w:left="851"/>
        <w:rPr>
          <w:sz w:val="24"/>
          <w:lang w:eastAsia="nl-BE"/>
        </w:rPr>
      </w:pPr>
      <w:r w:rsidRPr="00FC5EB8">
        <w:rPr>
          <w:sz w:val="24"/>
          <w:lang w:eastAsia="nl-BE"/>
        </w:rPr>
        <w:t>Muligvis nedsat respons på pressoraminer. Den kliniske betydning af dette er uvis og ikke tilstrækkelig til at udelukke brugen af dem.</w:t>
      </w:r>
    </w:p>
    <w:p w:rsidR="00153659" w:rsidRPr="00FC5EB8" w:rsidRDefault="00153659" w:rsidP="00153659">
      <w:pPr>
        <w:autoSpaceDE w:val="0"/>
        <w:autoSpaceDN w:val="0"/>
        <w:adjustRightInd w:val="0"/>
        <w:ind w:left="851"/>
        <w:rPr>
          <w:i/>
          <w:iCs/>
          <w:sz w:val="24"/>
          <w:lang w:eastAsia="nl-BE"/>
        </w:rPr>
      </w:pPr>
    </w:p>
    <w:p w:rsidR="00153659" w:rsidRPr="00FC5EB8" w:rsidRDefault="00153659" w:rsidP="00153659">
      <w:pPr>
        <w:keepNext/>
        <w:autoSpaceDE w:val="0"/>
        <w:autoSpaceDN w:val="0"/>
        <w:adjustRightInd w:val="0"/>
        <w:ind w:left="851"/>
        <w:rPr>
          <w:i/>
          <w:iCs/>
          <w:sz w:val="24"/>
          <w:lang w:eastAsia="nl-BE"/>
        </w:rPr>
      </w:pPr>
      <w:r w:rsidRPr="00FC5EB8">
        <w:rPr>
          <w:i/>
          <w:iCs/>
          <w:sz w:val="24"/>
          <w:lang w:eastAsia="nl-BE"/>
        </w:rPr>
        <w:t>Non-steroide anti-inflammatoriske lægemidler (NSAID), herunder selektive COX-2-hæmmere, acetylsalicylsyre (&gt;3 g/dag) og ikke-selektive NSAID</w:t>
      </w:r>
    </w:p>
    <w:p w:rsidR="00153659" w:rsidRPr="00FC5EB8" w:rsidRDefault="00153659" w:rsidP="00153659">
      <w:pPr>
        <w:autoSpaceDE w:val="0"/>
        <w:autoSpaceDN w:val="0"/>
        <w:adjustRightInd w:val="0"/>
        <w:ind w:left="851"/>
        <w:rPr>
          <w:sz w:val="24"/>
          <w:lang w:eastAsia="da-DK"/>
        </w:rPr>
      </w:pPr>
      <w:r w:rsidRPr="00FC5EB8">
        <w:rPr>
          <w:sz w:val="24"/>
          <w:lang w:eastAsia="nl-BE"/>
        </w:rPr>
        <w:t xml:space="preserve">NSAID kan svække den antihypertensive effekt af både angiotensin II-antagonister og hydrochlorthiazid, når de administreres samtidig. Ydermere kan samtidig brug af </w:t>
      </w:r>
      <w:r w:rsidRPr="00FC5EB8">
        <w:rPr>
          <w:sz w:val="24"/>
          <w:lang w:eastAsia="da-DK"/>
        </w:rPr>
        <w:t xml:space="preserve">Valsartan/hydroklortiazid </w:t>
      </w:r>
      <w:r>
        <w:rPr>
          <w:sz w:val="24"/>
          <w:lang w:eastAsia="da-DK"/>
        </w:rPr>
        <w:t>"</w:t>
      </w:r>
      <w:r w:rsidRPr="00FC5EB8">
        <w:rPr>
          <w:sz w:val="24"/>
          <w:lang w:eastAsia="da-DK"/>
        </w:rPr>
        <w:t>Jubilant</w:t>
      </w:r>
      <w:r>
        <w:rPr>
          <w:sz w:val="24"/>
          <w:lang w:eastAsia="da-DK"/>
        </w:rPr>
        <w:t>"</w:t>
      </w:r>
      <w:r w:rsidRPr="00FC5EB8">
        <w:rPr>
          <w:sz w:val="24"/>
          <w:lang w:eastAsia="nl-BE"/>
        </w:rPr>
        <w:t xml:space="preserve"> og NSAID føre til forværring af nyrefunktionen og forhøjelse af serumkalium. Det anbefales derfor at monitorere nyrefunktionen i begyndelsen af behandlingen, ligesom tilstrækkelig hydrering af patienten anbefales.</w:t>
      </w:r>
    </w:p>
    <w:p w:rsidR="00153659" w:rsidRPr="00FC5EB8" w:rsidRDefault="00153659" w:rsidP="00153659">
      <w:pPr>
        <w:autoSpaceDE w:val="0"/>
        <w:autoSpaceDN w:val="0"/>
        <w:adjustRightInd w:val="0"/>
        <w:ind w:left="851"/>
        <w:rPr>
          <w:sz w:val="24"/>
          <w:lang w:eastAsia="da-DK"/>
        </w:rPr>
      </w:pPr>
    </w:p>
    <w:p w:rsidR="00153659" w:rsidRPr="00FC5EB8" w:rsidRDefault="00153659" w:rsidP="00153659">
      <w:pPr>
        <w:autoSpaceDE w:val="0"/>
        <w:autoSpaceDN w:val="0"/>
        <w:adjustRightInd w:val="0"/>
        <w:ind w:left="851"/>
        <w:rPr>
          <w:b/>
          <w:sz w:val="24"/>
          <w:lang w:eastAsia="nl-BE"/>
        </w:rPr>
      </w:pPr>
      <w:r w:rsidRPr="00FC5EB8">
        <w:rPr>
          <w:b/>
          <w:sz w:val="24"/>
          <w:lang w:eastAsia="nl-BE"/>
        </w:rPr>
        <w:t>Interaktioner relateret til valsartan</w:t>
      </w:r>
    </w:p>
    <w:p w:rsidR="00153659" w:rsidRPr="00FC5EB8" w:rsidRDefault="00153659" w:rsidP="00153659">
      <w:pPr>
        <w:autoSpaceDE w:val="0"/>
        <w:autoSpaceDN w:val="0"/>
        <w:adjustRightInd w:val="0"/>
        <w:ind w:left="851"/>
        <w:rPr>
          <w:i/>
          <w:iCs/>
          <w:sz w:val="24"/>
          <w:lang w:eastAsia="nl-BE"/>
        </w:rPr>
      </w:pPr>
    </w:p>
    <w:p w:rsidR="00153659" w:rsidRPr="00FC5EB8" w:rsidRDefault="00153659" w:rsidP="00153659">
      <w:pPr>
        <w:ind w:left="851"/>
        <w:rPr>
          <w:sz w:val="24"/>
          <w:u w:val="single"/>
          <w:lang w:eastAsia="da-DK"/>
        </w:rPr>
      </w:pPr>
      <w:r w:rsidRPr="00FC5EB8">
        <w:rPr>
          <w:sz w:val="24"/>
          <w:u w:val="single"/>
          <w:lang w:eastAsia="da-DK"/>
        </w:rPr>
        <w:t>Dobbelt blokade af Renin-Angiotensin systemet (RAS) med angiotensin II-receptor-antagonister, ACE-hæmmere eller aliskiren</w:t>
      </w:r>
    </w:p>
    <w:p w:rsidR="00153659" w:rsidRPr="00FC5EB8" w:rsidRDefault="00153659" w:rsidP="00153659">
      <w:pPr>
        <w:ind w:left="851"/>
        <w:rPr>
          <w:sz w:val="24"/>
          <w:lang w:eastAsia="da-DK"/>
        </w:rPr>
      </w:pPr>
      <w:r w:rsidRPr="00FC5EB8">
        <w:rPr>
          <w:iCs/>
          <w:sz w:val="24"/>
          <w:szCs w:val="18"/>
          <w:lang w:eastAsia="da-DK"/>
        </w:rPr>
        <w:t>Data fra kliniske studier har vist, at dobbelthæmning af renin-angiotensin-aldosteronsystemet (RAAS) ved kombinationsbehandling med ACE-hæmmere, angiotensin II-receptorantagonister eller aliskiren er forbundet med en højere hyppighed af bivirkninger som hypotension, hyperkaliæmi og nedsat nyrefunktion (inklusive akut nyresvigt) sammenlignet med brug af et enkelt RAAS-virkende lægemiddel (se pkt. 4.3, 4.4 og 5.1).</w:t>
      </w:r>
    </w:p>
    <w:p w:rsidR="00153659" w:rsidRPr="00FC5EB8" w:rsidRDefault="00153659" w:rsidP="00153659">
      <w:pPr>
        <w:ind w:left="851"/>
        <w:rPr>
          <w:i/>
          <w:sz w:val="24"/>
          <w:u w:val="single"/>
          <w:lang w:eastAsia="da-DK"/>
        </w:rPr>
      </w:pPr>
    </w:p>
    <w:p w:rsidR="00153659" w:rsidRPr="00FC5EB8" w:rsidRDefault="00153659" w:rsidP="00153659">
      <w:pPr>
        <w:autoSpaceDE w:val="0"/>
        <w:autoSpaceDN w:val="0"/>
        <w:adjustRightInd w:val="0"/>
        <w:ind w:left="851"/>
        <w:rPr>
          <w:iCs/>
          <w:sz w:val="24"/>
          <w:u w:val="single"/>
          <w:lang w:eastAsia="nl-BE"/>
        </w:rPr>
      </w:pPr>
      <w:r w:rsidRPr="00FC5EB8">
        <w:rPr>
          <w:iCs/>
          <w:sz w:val="24"/>
          <w:u w:val="single"/>
          <w:lang w:eastAsia="nl-BE"/>
        </w:rPr>
        <w:t>Samtidig anvendelse anbefales ikke</w:t>
      </w:r>
    </w:p>
    <w:p w:rsidR="00153659" w:rsidRDefault="00153659" w:rsidP="00153659">
      <w:pPr>
        <w:autoSpaceDE w:val="0"/>
        <w:autoSpaceDN w:val="0"/>
        <w:adjustRightInd w:val="0"/>
        <w:ind w:left="851"/>
        <w:rPr>
          <w:i/>
          <w:iCs/>
          <w:sz w:val="24"/>
          <w:lang w:eastAsia="nl-BE"/>
        </w:rPr>
      </w:pPr>
    </w:p>
    <w:p w:rsidR="00153659" w:rsidRPr="00FC5EB8" w:rsidRDefault="00153659" w:rsidP="00153659">
      <w:pPr>
        <w:autoSpaceDE w:val="0"/>
        <w:autoSpaceDN w:val="0"/>
        <w:adjustRightInd w:val="0"/>
        <w:ind w:left="851"/>
        <w:rPr>
          <w:i/>
          <w:iCs/>
          <w:sz w:val="24"/>
          <w:lang w:eastAsia="nl-BE"/>
        </w:rPr>
      </w:pPr>
      <w:r w:rsidRPr="00FC5EB8">
        <w:rPr>
          <w:i/>
          <w:iCs/>
          <w:sz w:val="24"/>
          <w:lang w:eastAsia="nl-BE"/>
        </w:rPr>
        <w:t>Kaliumbesparende diuretika, kaliumtilskud, salterstatninger indeholdende kalium og andre stoffer, der kan forhøje kaliumniveauerne</w:t>
      </w:r>
    </w:p>
    <w:p w:rsidR="00153659" w:rsidRPr="00FC5EB8" w:rsidRDefault="00153659" w:rsidP="00153659">
      <w:pPr>
        <w:autoSpaceDE w:val="0"/>
        <w:autoSpaceDN w:val="0"/>
        <w:adjustRightInd w:val="0"/>
        <w:ind w:left="851"/>
        <w:rPr>
          <w:sz w:val="24"/>
          <w:lang w:eastAsia="nl-BE"/>
        </w:rPr>
      </w:pPr>
      <w:r w:rsidRPr="00FC5EB8">
        <w:rPr>
          <w:sz w:val="24"/>
          <w:lang w:eastAsia="nl-BE"/>
        </w:rPr>
        <w:t>Hvis samtidig behandling med et lægemiddel, som påvirker kaliumniveauerne, vurderes nødvendig, tilrådes monitorering af plasmakalium.</w:t>
      </w:r>
    </w:p>
    <w:p w:rsidR="00153659" w:rsidRPr="00FC5EB8" w:rsidRDefault="00153659" w:rsidP="00153659">
      <w:pPr>
        <w:autoSpaceDE w:val="0"/>
        <w:autoSpaceDN w:val="0"/>
        <w:adjustRightInd w:val="0"/>
        <w:ind w:left="851"/>
        <w:rPr>
          <w:sz w:val="24"/>
          <w:lang w:eastAsia="da-DK"/>
        </w:rPr>
      </w:pPr>
    </w:p>
    <w:p w:rsidR="00153659" w:rsidRPr="00FC5EB8" w:rsidRDefault="00153659" w:rsidP="00153659">
      <w:pPr>
        <w:autoSpaceDE w:val="0"/>
        <w:autoSpaceDN w:val="0"/>
        <w:adjustRightInd w:val="0"/>
        <w:ind w:left="851"/>
        <w:rPr>
          <w:iCs/>
          <w:sz w:val="24"/>
          <w:u w:val="single"/>
          <w:lang w:eastAsia="da-DK"/>
        </w:rPr>
      </w:pPr>
      <w:r w:rsidRPr="00FC5EB8">
        <w:rPr>
          <w:iCs/>
          <w:sz w:val="24"/>
          <w:u w:val="single"/>
          <w:lang w:eastAsia="da-DK"/>
        </w:rPr>
        <w:t>Transportører</w:t>
      </w:r>
    </w:p>
    <w:p w:rsidR="00153659" w:rsidRPr="00FC5EB8" w:rsidRDefault="00153659" w:rsidP="00153659">
      <w:pPr>
        <w:autoSpaceDE w:val="0"/>
        <w:autoSpaceDN w:val="0"/>
        <w:adjustRightInd w:val="0"/>
        <w:ind w:left="851"/>
        <w:rPr>
          <w:sz w:val="24"/>
          <w:lang w:eastAsia="da-DK"/>
        </w:rPr>
      </w:pPr>
      <w:r w:rsidRPr="00FC5EB8">
        <w:rPr>
          <w:sz w:val="24"/>
          <w:lang w:eastAsia="da-DK"/>
        </w:rPr>
        <w:t>In vitro-data tyder på, at valsartan er et substrat af leveroptagelsestransportøren OATP1B1/OATP1B3 og levereffluxtransportøren MRP2. Den kliniske relevans af dette fund kendes ikke. Samtidig administration af hæmmere af optagelsestransportøren (f.eks. rifampin, ciclosporin) eller effluxtransportøren (f.eks. ritonavir) kan forhøje den systemiske eksponering for valsartan. Der bør udvises passende forsigtighed, når samtidig behandling med sådanne præparater initieres eller afbrydes.</w:t>
      </w:r>
    </w:p>
    <w:p w:rsidR="00153659" w:rsidRPr="00FC5EB8" w:rsidRDefault="00153659" w:rsidP="00153659">
      <w:pPr>
        <w:autoSpaceDE w:val="0"/>
        <w:autoSpaceDN w:val="0"/>
        <w:adjustRightInd w:val="0"/>
        <w:ind w:firstLine="851"/>
        <w:rPr>
          <w:i/>
          <w:iCs/>
          <w:sz w:val="24"/>
          <w:lang w:eastAsia="nl-BE"/>
        </w:rPr>
      </w:pPr>
    </w:p>
    <w:p w:rsidR="00153659" w:rsidRPr="00FC5EB8" w:rsidRDefault="00153659" w:rsidP="00153659">
      <w:pPr>
        <w:autoSpaceDE w:val="0"/>
        <w:autoSpaceDN w:val="0"/>
        <w:adjustRightInd w:val="0"/>
        <w:ind w:firstLine="851"/>
        <w:rPr>
          <w:iCs/>
          <w:sz w:val="24"/>
          <w:u w:val="single"/>
          <w:lang w:eastAsia="nl-BE"/>
        </w:rPr>
      </w:pPr>
      <w:r w:rsidRPr="00FC5EB8">
        <w:rPr>
          <w:iCs/>
          <w:sz w:val="24"/>
          <w:u w:val="single"/>
          <w:lang w:eastAsia="nl-BE"/>
        </w:rPr>
        <w:t>Ingen interaktioner</w:t>
      </w:r>
    </w:p>
    <w:p w:rsidR="00153659" w:rsidRPr="00FC5EB8" w:rsidRDefault="00153659" w:rsidP="00153659">
      <w:pPr>
        <w:autoSpaceDE w:val="0"/>
        <w:autoSpaceDN w:val="0"/>
        <w:adjustRightInd w:val="0"/>
        <w:ind w:left="851"/>
        <w:rPr>
          <w:sz w:val="24"/>
          <w:lang w:eastAsia="da-DK"/>
        </w:rPr>
      </w:pPr>
      <w:r w:rsidRPr="00FC5EB8">
        <w:rPr>
          <w:sz w:val="24"/>
          <w:lang w:eastAsia="nl-BE"/>
        </w:rPr>
        <w:t xml:space="preserve">I lægemiddelinteraktionsstudier med valsartan er der ikke fundet klinisk signifikante interaktioner med nogen af de følgende stoffer: cimetidin, warfarin, furosemid, digoxin, atenolol, indomethacin, hydrochlorthiazid, amlodipin, glibenclamid. Digoxin og indomethacin kan muligvis interagere med hydrochlorthiazidkomponenten af </w:t>
      </w:r>
      <w:r w:rsidRPr="00FC5EB8">
        <w:rPr>
          <w:sz w:val="24"/>
          <w:lang w:eastAsia="da-DK"/>
        </w:rPr>
        <w:t xml:space="preserve">Valsartan/hydroklortiazid </w:t>
      </w:r>
      <w:r>
        <w:rPr>
          <w:sz w:val="24"/>
          <w:lang w:eastAsia="da-DK"/>
        </w:rPr>
        <w:t>"</w:t>
      </w:r>
      <w:r w:rsidRPr="00FC5EB8">
        <w:rPr>
          <w:sz w:val="24"/>
          <w:lang w:eastAsia="da-DK"/>
        </w:rPr>
        <w:t>Jubilant</w:t>
      </w:r>
      <w:r>
        <w:rPr>
          <w:sz w:val="24"/>
          <w:lang w:eastAsia="da-DK"/>
        </w:rPr>
        <w:t>"</w:t>
      </w:r>
      <w:r w:rsidRPr="00FC5EB8">
        <w:rPr>
          <w:sz w:val="24"/>
          <w:lang w:eastAsia="nl-BE"/>
        </w:rPr>
        <w:t xml:space="preserve"> (se interaktioner relateret til hydrochlorthiazid).</w:t>
      </w:r>
    </w:p>
    <w:p w:rsidR="00153659" w:rsidRPr="00FC5EB8" w:rsidRDefault="00153659" w:rsidP="00153659">
      <w:pPr>
        <w:autoSpaceDE w:val="0"/>
        <w:autoSpaceDN w:val="0"/>
        <w:adjustRightInd w:val="0"/>
        <w:ind w:left="851"/>
        <w:rPr>
          <w:sz w:val="24"/>
          <w:lang w:eastAsia="da-DK"/>
        </w:rPr>
      </w:pPr>
    </w:p>
    <w:p w:rsidR="00153659" w:rsidRPr="00FC5EB8" w:rsidRDefault="00153659" w:rsidP="00153659">
      <w:pPr>
        <w:autoSpaceDE w:val="0"/>
        <w:autoSpaceDN w:val="0"/>
        <w:adjustRightInd w:val="0"/>
        <w:ind w:left="851"/>
        <w:rPr>
          <w:b/>
          <w:sz w:val="24"/>
          <w:lang w:eastAsia="da-DK"/>
        </w:rPr>
      </w:pPr>
      <w:r w:rsidRPr="00FC5EB8">
        <w:rPr>
          <w:b/>
          <w:sz w:val="24"/>
          <w:lang w:eastAsia="nl-BE"/>
        </w:rPr>
        <w:t>Interaktioner relateret til hydrochlorthiazid</w:t>
      </w:r>
    </w:p>
    <w:p w:rsidR="00153659" w:rsidRPr="00FC5EB8" w:rsidRDefault="00153659" w:rsidP="00153659">
      <w:pPr>
        <w:autoSpaceDE w:val="0"/>
        <w:autoSpaceDN w:val="0"/>
        <w:adjustRightInd w:val="0"/>
        <w:ind w:left="851"/>
        <w:rPr>
          <w:i/>
          <w:iCs/>
          <w:sz w:val="24"/>
          <w:lang w:eastAsia="da-DK"/>
        </w:rPr>
      </w:pPr>
    </w:p>
    <w:p w:rsidR="00153659" w:rsidRPr="00FC5EB8" w:rsidRDefault="00153659" w:rsidP="00153659">
      <w:pPr>
        <w:autoSpaceDE w:val="0"/>
        <w:autoSpaceDN w:val="0"/>
        <w:adjustRightInd w:val="0"/>
        <w:ind w:left="851"/>
        <w:rPr>
          <w:iCs/>
          <w:sz w:val="24"/>
          <w:u w:val="single"/>
          <w:lang w:eastAsia="nl-BE"/>
        </w:rPr>
      </w:pPr>
      <w:r w:rsidRPr="00FC5EB8">
        <w:rPr>
          <w:iCs/>
          <w:sz w:val="24"/>
          <w:u w:val="single"/>
          <w:lang w:eastAsia="nl-BE"/>
        </w:rPr>
        <w:t>Forsigtighed er påkrævet ved samtidig brug</w:t>
      </w:r>
    </w:p>
    <w:p w:rsidR="00153659" w:rsidRPr="00FC5EB8" w:rsidRDefault="00153659" w:rsidP="00153659">
      <w:pPr>
        <w:autoSpaceDE w:val="0"/>
        <w:autoSpaceDN w:val="0"/>
        <w:adjustRightInd w:val="0"/>
        <w:ind w:left="851"/>
        <w:rPr>
          <w:i/>
          <w:iCs/>
          <w:sz w:val="24"/>
          <w:lang w:eastAsia="nl-BE"/>
        </w:rPr>
      </w:pPr>
    </w:p>
    <w:p w:rsidR="00153659" w:rsidRPr="00FC5EB8" w:rsidRDefault="00153659" w:rsidP="00153659">
      <w:pPr>
        <w:autoSpaceDE w:val="0"/>
        <w:autoSpaceDN w:val="0"/>
        <w:adjustRightInd w:val="0"/>
        <w:ind w:left="851"/>
        <w:rPr>
          <w:i/>
          <w:iCs/>
          <w:sz w:val="24"/>
          <w:lang w:eastAsia="nl-BE"/>
        </w:rPr>
      </w:pPr>
      <w:r w:rsidRPr="00FC5EB8">
        <w:rPr>
          <w:i/>
          <w:iCs/>
          <w:sz w:val="24"/>
          <w:lang w:eastAsia="nl-BE"/>
        </w:rPr>
        <w:t>Lægemidler, der påvirker serumkaliumniveauet</w:t>
      </w:r>
    </w:p>
    <w:p w:rsidR="00153659" w:rsidRPr="00FC5EB8" w:rsidRDefault="00153659" w:rsidP="00153659">
      <w:pPr>
        <w:autoSpaceDE w:val="0"/>
        <w:autoSpaceDN w:val="0"/>
        <w:adjustRightInd w:val="0"/>
        <w:ind w:left="851"/>
        <w:rPr>
          <w:sz w:val="24"/>
          <w:lang w:eastAsia="nl-BE"/>
        </w:rPr>
      </w:pPr>
      <w:r w:rsidRPr="00FC5EB8">
        <w:rPr>
          <w:iCs/>
          <w:sz w:val="24"/>
          <w:lang w:eastAsia="nl-BE"/>
        </w:rPr>
        <w:t xml:space="preserve">Den hypokaliæmiske virkning af hydrochlorthiazid kan være forhøjet ved samtidig administration af </w:t>
      </w:r>
      <w:r w:rsidRPr="00FC5EB8">
        <w:rPr>
          <w:sz w:val="24"/>
          <w:lang w:eastAsia="nl-BE"/>
        </w:rPr>
        <w:t xml:space="preserve">kaliuretiske diuretika, kortikosteroider, laksantia, ACTH, amphotericin, carbenoxolon, benzylpenicillin samt salicylsyre og derivater deraf. </w:t>
      </w:r>
    </w:p>
    <w:p w:rsidR="00153659" w:rsidRPr="00FC5EB8" w:rsidRDefault="00153659" w:rsidP="00153659">
      <w:pPr>
        <w:autoSpaceDE w:val="0"/>
        <w:autoSpaceDN w:val="0"/>
        <w:adjustRightInd w:val="0"/>
        <w:ind w:left="851"/>
        <w:rPr>
          <w:sz w:val="24"/>
          <w:lang w:eastAsia="nl-BE"/>
        </w:rPr>
      </w:pPr>
      <w:r w:rsidRPr="00FC5EB8">
        <w:rPr>
          <w:sz w:val="24"/>
          <w:lang w:eastAsia="nl-BE"/>
        </w:rPr>
        <w:t>Hvis disse lægemidler skal ordineres sammen med kombinationen valsartan-hydrochlorthiazid, tilrådes monitorering af plasmakalium (se pkt. 4.4).</w:t>
      </w:r>
    </w:p>
    <w:p w:rsidR="00153659" w:rsidRPr="00FC5EB8" w:rsidRDefault="00153659" w:rsidP="00153659">
      <w:pPr>
        <w:autoSpaceDE w:val="0"/>
        <w:autoSpaceDN w:val="0"/>
        <w:adjustRightInd w:val="0"/>
        <w:ind w:left="851"/>
        <w:rPr>
          <w:i/>
          <w:iCs/>
          <w:sz w:val="24"/>
          <w:lang w:eastAsia="nl-BE"/>
        </w:rPr>
      </w:pPr>
    </w:p>
    <w:p w:rsidR="00153659" w:rsidRPr="00FC5EB8" w:rsidRDefault="00153659" w:rsidP="00153659">
      <w:pPr>
        <w:autoSpaceDE w:val="0"/>
        <w:autoSpaceDN w:val="0"/>
        <w:adjustRightInd w:val="0"/>
        <w:ind w:left="851"/>
        <w:rPr>
          <w:i/>
          <w:iCs/>
          <w:sz w:val="24"/>
          <w:lang w:eastAsia="nl-BE"/>
        </w:rPr>
      </w:pPr>
      <w:r w:rsidRPr="00FC5EB8">
        <w:rPr>
          <w:i/>
          <w:iCs/>
          <w:sz w:val="24"/>
          <w:lang w:eastAsia="nl-BE"/>
        </w:rPr>
        <w:t>Lægemidler som kan fremkalde torsades de pointes</w:t>
      </w:r>
    </w:p>
    <w:p w:rsidR="00153659" w:rsidRPr="00FC5EB8" w:rsidRDefault="00153659" w:rsidP="00153659">
      <w:pPr>
        <w:autoSpaceDE w:val="0"/>
        <w:autoSpaceDN w:val="0"/>
        <w:adjustRightInd w:val="0"/>
        <w:ind w:left="851"/>
        <w:rPr>
          <w:sz w:val="24"/>
          <w:lang w:eastAsia="nl-BE"/>
        </w:rPr>
      </w:pPr>
      <w:r w:rsidRPr="00FC5EB8">
        <w:rPr>
          <w:sz w:val="24"/>
          <w:lang w:eastAsia="nl-BE"/>
        </w:rPr>
        <w:t>På grund af risikoen for hypokalæmi bør hydrochlorthiazid gives med forsigtighed, når det administreres sammen med lægemidler, der kan fremkalde torsades de pointes, især klasse Ia og klasse III antiarytmika og visse antipsykotika.</w:t>
      </w:r>
    </w:p>
    <w:p w:rsidR="00153659" w:rsidRPr="00FC5EB8" w:rsidRDefault="00153659" w:rsidP="00153659">
      <w:pPr>
        <w:autoSpaceDE w:val="0"/>
        <w:autoSpaceDN w:val="0"/>
        <w:adjustRightInd w:val="0"/>
        <w:ind w:left="851"/>
        <w:rPr>
          <w:sz w:val="24"/>
          <w:lang w:eastAsia="nl-BE"/>
        </w:rPr>
      </w:pPr>
    </w:p>
    <w:p w:rsidR="00153659" w:rsidRPr="00FC5EB8" w:rsidRDefault="00153659" w:rsidP="00153659">
      <w:pPr>
        <w:autoSpaceDE w:val="0"/>
        <w:autoSpaceDN w:val="0"/>
        <w:adjustRightInd w:val="0"/>
        <w:ind w:left="851"/>
        <w:rPr>
          <w:i/>
          <w:sz w:val="24"/>
          <w:lang w:eastAsia="da-DK"/>
        </w:rPr>
      </w:pPr>
      <w:r w:rsidRPr="00FC5EB8">
        <w:rPr>
          <w:i/>
          <w:sz w:val="24"/>
          <w:lang w:eastAsia="da-DK"/>
        </w:rPr>
        <w:t>Lægemidler, der påvirker serumnatriumniveauet</w:t>
      </w:r>
    </w:p>
    <w:p w:rsidR="00153659" w:rsidRPr="00FC5EB8" w:rsidRDefault="00153659" w:rsidP="00153659">
      <w:pPr>
        <w:autoSpaceDE w:val="0"/>
        <w:autoSpaceDN w:val="0"/>
        <w:adjustRightInd w:val="0"/>
        <w:ind w:left="851"/>
        <w:rPr>
          <w:sz w:val="24"/>
          <w:lang w:eastAsia="da-DK"/>
        </w:rPr>
      </w:pPr>
      <w:r w:rsidRPr="00FC5EB8">
        <w:rPr>
          <w:sz w:val="24"/>
          <w:lang w:eastAsia="da-DK"/>
        </w:rPr>
        <w:t>Den hyponatriæmiske virkning af diuretika kan blive forstærket ved samtidig administration af præparater såsom antidepressiva, antipsykotika, antiepileptika osv. Der tilrådes til forsigtighed ved længere tids administration af disse præparater.</w:t>
      </w:r>
    </w:p>
    <w:p w:rsidR="00153659" w:rsidRPr="00FC5EB8" w:rsidRDefault="00153659" w:rsidP="00153659">
      <w:pPr>
        <w:autoSpaceDE w:val="0"/>
        <w:autoSpaceDN w:val="0"/>
        <w:adjustRightInd w:val="0"/>
        <w:ind w:left="851"/>
        <w:rPr>
          <w:i/>
          <w:iCs/>
          <w:sz w:val="24"/>
          <w:lang w:eastAsia="da-DK"/>
        </w:rPr>
      </w:pPr>
    </w:p>
    <w:p w:rsidR="00153659" w:rsidRPr="00FC5EB8" w:rsidRDefault="00153659" w:rsidP="00153659">
      <w:pPr>
        <w:autoSpaceDE w:val="0"/>
        <w:autoSpaceDN w:val="0"/>
        <w:adjustRightInd w:val="0"/>
        <w:ind w:left="851"/>
        <w:rPr>
          <w:i/>
          <w:iCs/>
          <w:sz w:val="24"/>
          <w:lang w:eastAsia="nl-BE"/>
        </w:rPr>
      </w:pPr>
      <w:r w:rsidRPr="00FC5EB8">
        <w:rPr>
          <w:i/>
          <w:iCs/>
          <w:sz w:val="24"/>
          <w:lang w:eastAsia="nl-BE"/>
        </w:rPr>
        <w:t>Digitalisglykosider</w:t>
      </w:r>
    </w:p>
    <w:p w:rsidR="00153659" w:rsidRPr="00FC5EB8" w:rsidRDefault="00153659" w:rsidP="00153659">
      <w:pPr>
        <w:autoSpaceDE w:val="0"/>
        <w:autoSpaceDN w:val="0"/>
        <w:adjustRightInd w:val="0"/>
        <w:ind w:left="851"/>
        <w:rPr>
          <w:sz w:val="24"/>
          <w:lang w:eastAsia="nl-BE"/>
        </w:rPr>
      </w:pPr>
      <w:r w:rsidRPr="00FC5EB8">
        <w:rPr>
          <w:sz w:val="24"/>
          <w:lang w:eastAsia="nl-BE"/>
        </w:rPr>
        <w:t>Thiazidinduceret hypokaliæmi eller hypomagnesiæmi kan forekomme som uønskede virkninger, der favoriserer indtræden af digitalisinducerede hjertearytmier (se pkt. 4.4).</w:t>
      </w:r>
    </w:p>
    <w:p w:rsidR="00153659" w:rsidRPr="00FC5EB8" w:rsidRDefault="00153659" w:rsidP="00153659">
      <w:pPr>
        <w:rPr>
          <w:i/>
          <w:iCs/>
          <w:sz w:val="24"/>
          <w:lang w:eastAsia="nl-BE"/>
        </w:rPr>
      </w:pPr>
    </w:p>
    <w:p w:rsidR="00153659" w:rsidRPr="00FC5EB8" w:rsidRDefault="00153659" w:rsidP="00153659">
      <w:pPr>
        <w:autoSpaceDE w:val="0"/>
        <w:autoSpaceDN w:val="0"/>
        <w:adjustRightInd w:val="0"/>
        <w:ind w:left="851"/>
        <w:rPr>
          <w:i/>
          <w:iCs/>
          <w:sz w:val="24"/>
          <w:lang w:eastAsia="nl-BE"/>
        </w:rPr>
      </w:pPr>
      <w:r w:rsidRPr="00FC5EB8">
        <w:rPr>
          <w:i/>
          <w:iCs/>
          <w:sz w:val="24"/>
          <w:lang w:eastAsia="nl-BE"/>
        </w:rPr>
        <w:t>Calciumsalte og D-vitamin</w:t>
      </w:r>
    </w:p>
    <w:p w:rsidR="00153659" w:rsidRPr="00FC5EB8" w:rsidRDefault="00153659" w:rsidP="00153659">
      <w:pPr>
        <w:autoSpaceDE w:val="0"/>
        <w:autoSpaceDN w:val="0"/>
        <w:adjustRightInd w:val="0"/>
        <w:ind w:left="851"/>
        <w:rPr>
          <w:sz w:val="24"/>
          <w:lang w:eastAsia="nl-BE"/>
        </w:rPr>
      </w:pPr>
      <w:r w:rsidRPr="00FC5EB8">
        <w:rPr>
          <w:sz w:val="24"/>
          <w:lang w:eastAsia="nl-BE"/>
        </w:rPr>
        <w:t xml:space="preserve">Administration af thiaziddiuretika, herunder hydrochlorthiazid, sammen med D-vitamin eller calciumsalte kan forstærke stigningen i serumcalcium. Samtidig anvendelse af diuretika af </w:t>
      </w:r>
      <w:r w:rsidRPr="00FC5EB8">
        <w:rPr>
          <w:sz w:val="24"/>
          <w:lang w:eastAsia="da-DK"/>
        </w:rPr>
        <w:t>thiazid-typen og calciumsalte kan forårsage hypercalcæmi hos patienter, der prædisponerede for hypercalcæmi (f.eks. hyperparathyreoidisme, malignitet eller vitamin-D-medierede tilstande), ved at øge den tubulære resorption af calcium.</w:t>
      </w:r>
    </w:p>
    <w:p w:rsidR="00153659" w:rsidRPr="00FC5EB8" w:rsidRDefault="00153659" w:rsidP="00153659">
      <w:pPr>
        <w:autoSpaceDE w:val="0"/>
        <w:autoSpaceDN w:val="0"/>
        <w:adjustRightInd w:val="0"/>
        <w:ind w:left="851"/>
        <w:rPr>
          <w:i/>
          <w:iCs/>
          <w:sz w:val="24"/>
          <w:lang w:eastAsia="nl-BE"/>
        </w:rPr>
      </w:pPr>
    </w:p>
    <w:p w:rsidR="00153659" w:rsidRPr="00FC5EB8" w:rsidRDefault="00153659" w:rsidP="00153659">
      <w:pPr>
        <w:autoSpaceDE w:val="0"/>
        <w:autoSpaceDN w:val="0"/>
        <w:adjustRightInd w:val="0"/>
        <w:ind w:left="851"/>
        <w:rPr>
          <w:sz w:val="24"/>
          <w:lang w:eastAsia="nl-BE"/>
        </w:rPr>
      </w:pPr>
      <w:r w:rsidRPr="00FC5EB8">
        <w:rPr>
          <w:i/>
          <w:iCs/>
          <w:sz w:val="24"/>
          <w:lang w:eastAsia="nl-BE"/>
        </w:rPr>
        <w:t xml:space="preserve">Antidiabetika </w:t>
      </w:r>
      <w:r w:rsidRPr="00FC5EB8">
        <w:rPr>
          <w:sz w:val="24"/>
          <w:lang w:eastAsia="nl-BE"/>
        </w:rPr>
        <w:t>(orale præparater og insulin)</w:t>
      </w:r>
    </w:p>
    <w:p w:rsidR="00153659" w:rsidRPr="00FC5EB8" w:rsidRDefault="00153659" w:rsidP="00153659">
      <w:pPr>
        <w:autoSpaceDE w:val="0"/>
        <w:autoSpaceDN w:val="0"/>
        <w:adjustRightInd w:val="0"/>
        <w:ind w:left="851"/>
        <w:rPr>
          <w:sz w:val="24"/>
          <w:lang w:eastAsia="nl-BE"/>
        </w:rPr>
      </w:pPr>
      <w:r w:rsidRPr="00FC5EB8">
        <w:rPr>
          <w:sz w:val="24"/>
          <w:lang w:eastAsia="nl-BE"/>
        </w:rPr>
        <w:t>Thiazider kan ændre glucosetolerancen. Dosisjustering af antidiabetika kan være nødvendig.</w:t>
      </w:r>
    </w:p>
    <w:p w:rsidR="00153659" w:rsidRPr="00FC5EB8" w:rsidRDefault="00153659" w:rsidP="00153659">
      <w:pPr>
        <w:autoSpaceDE w:val="0"/>
        <w:autoSpaceDN w:val="0"/>
        <w:adjustRightInd w:val="0"/>
        <w:ind w:left="851"/>
        <w:rPr>
          <w:sz w:val="24"/>
          <w:lang w:eastAsia="nl-BE"/>
        </w:rPr>
      </w:pPr>
      <w:r w:rsidRPr="00FC5EB8">
        <w:rPr>
          <w:sz w:val="24"/>
          <w:lang w:eastAsia="nl-BE"/>
        </w:rPr>
        <w:t>Metformin skal anvendes med forsigtighed pga. risikoen for laktatacidose fremkaldt af muligt funktionelt nyresvigt knyttet til hydrochlorthiazid.</w:t>
      </w:r>
    </w:p>
    <w:p w:rsidR="00153659" w:rsidRPr="00FC5EB8" w:rsidRDefault="00153659" w:rsidP="00153659">
      <w:pPr>
        <w:autoSpaceDE w:val="0"/>
        <w:autoSpaceDN w:val="0"/>
        <w:adjustRightInd w:val="0"/>
        <w:ind w:left="851"/>
        <w:rPr>
          <w:i/>
          <w:iCs/>
          <w:sz w:val="24"/>
          <w:lang w:eastAsia="nl-BE"/>
        </w:rPr>
      </w:pPr>
    </w:p>
    <w:p w:rsidR="00153659" w:rsidRPr="00FC5EB8" w:rsidRDefault="00153659" w:rsidP="00153659">
      <w:pPr>
        <w:autoSpaceDE w:val="0"/>
        <w:autoSpaceDN w:val="0"/>
        <w:adjustRightInd w:val="0"/>
        <w:ind w:left="851"/>
        <w:rPr>
          <w:i/>
          <w:iCs/>
          <w:sz w:val="24"/>
          <w:lang w:eastAsia="nl-BE"/>
        </w:rPr>
      </w:pPr>
      <w:r w:rsidRPr="00FC5EB8">
        <w:rPr>
          <w:i/>
          <w:iCs/>
          <w:sz w:val="24"/>
          <w:lang w:eastAsia="nl-BE"/>
        </w:rPr>
        <w:t>Betablokkere og diazoxid</w:t>
      </w:r>
    </w:p>
    <w:p w:rsidR="00153659" w:rsidRPr="00FC5EB8" w:rsidRDefault="00153659" w:rsidP="00153659">
      <w:pPr>
        <w:autoSpaceDE w:val="0"/>
        <w:autoSpaceDN w:val="0"/>
        <w:adjustRightInd w:val="0"/>
        <w:ind w:left="851"/>
        <w:rPr>
          <w:sz w:val="24"/>
          <w:lang w:eastAsia="nl-BE"/>
        </w:rPr>
      </w:pPr>
      <w:r w:rsidRPr="00FC5EB8">
        <w:rPr>
          <w:sz w:val="24"/>
          <w:lang w:eastAsia="nl-BE"/>
        </w:rPr>
        <w:t>Samtidig brug af thiaziddiuretika, herunder hydrochlorthiazid, og betablokkere kan øge risikoen for hyperglykæmi. Thiaziddiuretika, herunder hydrochlorthiazid, kan forstærke diazoxids hyperglykæmiske effekt.</w:t>
      </w:r>
    </w:p>
    <w:p w:rsidR="00153659" w:rsidRPr="00FC5EB8" w:rsidRDefault="00153659" w:rsidP="00153659">
      <w:pPr>
        <w:autoSpaceDE w:val="0"/>
        <w:autoSpaceDN w:val="0"/>
        <w:adjustRightInd w:val="0"/>
        <w:ind w:left="851"/>
        <w:rPr>
          <w:i/>
          <w:iCs/>
          <w:sz w:val="24"/>
          <w:lang w:eastAsia="nl-BE"/>
        </w:rPr>
      </w:pPr>
    </w:p>
    <w:p w:rsidR="00153659" w:rsidRPr="00FC5EB8" w:rsidRDefault="00153659" w:rsidP="00153659">
      <w:pPr>
        <w:autoSpaceDE w:val="0"/>
        <w:autoSpaceDN w:val="0"/>
        <w:adjustRightInd w:val="0"/>
        <w:ind w:left="851"/>
        <w:rPr>
          <w:sz w:val="24"/>
          <w:lang w:eastAsia="nl-BE"/>
        </w:rPr>
      </w:pPr>
      <w:r w:rsidRPr="00FC5EB8">
        <w:rPr>
          <w:i/>
          <w:iCs/>
          <w:sz w:val="24"/>
          <w:lang w:eastAsia="nl-BE"/>
        </w:rPr>
        <w:t xml:space="preserve">Lægemidler, der anvendes til behandling af arthritis urica </w:t>
      </w:r>
      <w:r w:rsidRPr="00FC5EB8">
        <w:rPr>
          <w:sz w:val="24"/>
          <w:lang w:eastAsia="nl-BE"/>
        </w:rPr>
        <w:t>(probenecid, sulfinpyrazon og allopurinol)</w:t>
      </w:r>
    </w:p>
    <w:p w:rsidR="00153659" w:rsidRPr="00FC5EB8" w:rsidRDefault="00153659" w:rsidP="00153659">
      <w:pPr>
        <w:autoSpaceDE w:val="0"/>
        <w:autoSpaceDN w:val="0"/>
        <w:adjustRightInd w:val="0"/>
        <w:ind w:left="851"/>
        <w:rPr>
          <w:sz w:val="24"/>
          <w:lang w:eastAsia="nl-BE"/>
        </w:rPr>
      </w:pPr>
      <w:r w:rsidRPr="00FC5EB8">
        <w:rPr>
          <w:sz w:val="24"/>
          <w:lang w:eastAsia="nl-BE"/>
        </w:rPr>
        <w:t>Dosisjustering af lægemidler mod urinsyregigt kan være nødvendig, da hydrochlorthiazid kan øge niveauet af serumurinsyre. En øget dosis af probenecid eller sulfinpyrazol kan være nødvendig.</w:t>
      </w:r>
    </w:p>
    <w:p w:rsidR="00153659" w:rsidRPr="00FC5EB8" w:rsidRDefault="00153659" w:rsidP="00153659">
      <w:pPr>
        <w:autoSpaceDE w:val="0"/>
        <w:autoSpaceDN w:val="0"/>
        <w:adjustRightInd w:val="0"/>
        <w:ind w:left="851"/>
        <w:rPr>
          <w:sz w:val="24"/>
          <w:lang w:eastAsia="nl-BE"/>
        </w:rPr>
      </w:pPr>
      <w:r w:rsidRPr="00FC5EB8">
        <w:rPr>
          <w:sz w:val="24"/>
          <w:lang w:eastAsia="nl-BE"/>
        </w:rPr>
        <w:t>Samtidig administration af thiaziddiuretika, herunder hydrochlorthiazid, kan øge forekomsten af overfølsomhedsreaktioner over for allopurinol.</w:t>
      </w:r>
    </w:p>
    <w:p w:rsidR="00153659" w:rsidRPr="00FC5EB8" w:rsidRDefault="00153659" w:rsidP="00153659">
      <w:pPr>
        <w:autoSpaceDE w:val="0"/>
        <w:autoSpaceDN w:val="0"/>
        <w:adjustRightInd w:val="0"/>
        <w:ind w:left="851"/>
        <w:rPr>
          <w:i/>
          <w:iCs/>
          <w:sz w:val="24"/>
          <w:lang w:eastAsia="nl-BE"/>
        </w:rPr>
      </w:pPr>
    </w:p>
    <w:p w:rsidR="00153659" w:rsidRPr="00FC5EB8" w:rsidRDefault="00153659" w:rsidP="00153659">
      <w:pPr>
        <w:autoSpaceDE w:val="0"/>
        <w:autoSpaceDN w:val="0"/>
        <w:adjustRightInd w:val="0"/>
        <w:ind w:left="851"/>
        <w:rPr>
          <w:sz w:val="24"/>
          <w:lang w:eastAsia="nl-BE"/>
        </w:rPr>
      </w:pPr>
      <w:r w:rsidRPr="00FC5EB8">
        <w:rPr>
          <w:i/>
          <w:iCs/>
          <w:sz w:val="24"/>
          <w:lang w:eastAsia="nl-BE"/>
        </w:rPr>
        <w:t>Antikolinerge midler og andre lægemidler, der påvirker den gastrointestinale motilitet</w:t>
      </w:r>
    </w:p>
    <w:p w:rsidR="00153659" w:rsidRPr="00FC5EB8" w:rsidRDefault="00153659" w:rsidP="00153659">
      <w:pPr>
        <w:autoSpaceDE w:val="0"/>
        <w:autoSpaceDN w:val="0"/>
        <w:adjustRightInd w:val="0"/>
        <w:ind w:left="851"/>
        <w:rPr>
          <w:sz w:val="24"/>
          <w:lang w:eastAsia="nl-BE"/>
        </w:rPr>
      </w:pPr>
      <w:r w:rsidRPr="00FC5EB8">
        <w:rPr>
          <w:sz w:val="24"/>
          <w:lang w:eastAsia="nl-BE"/>
        </w:rPr>
        <w:t xml:space="preserve">Antikolinerge midler (f.eks. atropin, biperiden) kan øge biotilgængeligheden af diuretika af thiazidtypen, tilsyneladende ved at reducere den gastrointestinale motilitet og mavetømningshastigheden. Omvendt forventes det, at prokinetiske præparater, såsom </w:t>
      </w:r>
      <w:r w:rsidRPr="00FC5EB8">
        <w:rPr>
          <w:sz w:val="24"/>
          <w:lang w:eastAsia="da-DK"/>
        </w:rPr>
        <w:t>cisaprid, kan nedsætte biotilgængeligheden af diuretika af thiazid-typen.</w:t>
      </w:r>
    </w:p>
    <w:p w:rsidR="00153659" w:rsidRPr="00FC5EB8" w:rsidRDefault="00153659" w:rsidP="00153659">
      <w:pPr>
        <w:autoSpaceDE w:val="0"/>
        <w:autoSpaceDN w:val="0"/>
        <w:adjustRightInd w:val="0"/>
        <w:ind w:left="851"/>
        <w:rPr>
          <w:i/>
          <w:iCs/>
          <w:sz w:val="24"/>
          <w:lang w:eastAsia="nl-BE"/>
        </w:rPr>
      </w:pPr>
    </w:p>
    <w:p w:rsidR="00153659" w:rsidRPr="00FC5EB8" w:rsidRDefault="00153659" w:rsidP="00153659">
      <w:pPr>
        <w:autoSpaceDE w:val="0"/>
        <w:autoSpaceDN w:val="0"/>
        <w:adjustRightInd w:val="0"/>
        <w:ind w:left="851"/>
        <w:rPr>
          <w:i/>
          <w:iCs/>
          <w:sz w:val="24"/>
          <w:lang w:eastAsia="nl-BE"/>
        </w:rPr>
      </w:pPr>
      <w:r w:rsidRPr="00FC5EB8">
        <w:rPr>
          <w:i/>
          <w:iCs/>
          <w:sz w:val="24"/>
          <w:lang w:eastAsia="nl-BE"/>
        </w:rPr>
        <w:t>Amantadin</w:t>
      </w:r>
    </w:p>
    <w:p w:rsidR="00153659" w:rsidRPr="00FC5EB8" w:rsidRDefault="00153659" w:rsidP="00153659">
      <w:pPr>
        <w:autoSpaceDE w:val="0"/>
        <w:autoSpaceDN w:val="0"/>
        <w:adjustRightInd w:val="0"/>
        <w:ind w:left="851"/>
        <w:rPr>
          <w:sz w:val="24"/>
          <w:lang w:eastAsia="nl-BE"/>
        </w:rPr>
      </w:pPr>
      <w:r w:rsidRPr="00FC5EB8">
        <w:rPr>
          <w:sz w:val="24"/>
          <w:lang w:eastAsia="nl-BE"/>
        </w:rPr>
        <w:t>Thiazider, herunder hydrochlorthiazid, kan øge risikoen for bivirkninger forårsaget af amantadin.</w:t>
      </w:r>
    </w:p>
    <w:p w:rsidR="00153659" w:rsidRPr="00FC5EB8" w:rsidRDefault="00153659" w:rsidP="00153659">
      <w:pPr>
        <w:autoSpaceDE w:val="0"/>
        <w:autoSpaceDN w:val="0"/>
        <w:adjustRightInd w:val="0"/>
        <w:ind w:left="851"/>
        <w:rPr>
          <w:i/>
          <w:iCs/>
          <w:sz w:val="24"/>
          <w:lang w:eastAsia="nl-BE"/>
        </w:rPr>
      </w:pPr>
    </w:p>
    <w:p w:rsidR="00153659" w:rsidRPr="00FC5EB8" w:rsidRDefault="00153659" w:rsidP="00153659">
      <w:pPr>
        <w:autoSpaceDE w:val="0"/>
        <w:autoSpaceDN w:val="0"/>
        <w:adjustRightInd w:val="0"/>
        <w:ind w:left="851"/>
        <w:rPr>
          <w:i/>
          <w:iCs/>
          <w:sz w:val="24"/>
          <w:lang w:eastAsia="nl-BE"/>
        </w:rPr>
      </w:pPr>
      <w:r w:rsidRPr="00FC5EB8">
        <w:rPr>
          <w:i/>
          <w:iCs/>
          <w:sz w:val="24"/>
          <w:lang w:eastAsia="nl-BE"/>
        </w:rPr>
        <w:t>Ionbytter-resiner</w:t>
      </w:r>
    </w:p>
    <w:p w:rsidR="00153659" w:rsidRPr="00FC5EB8" w:rsidRDefault="00153659" w:rsidP="00153659">
      <w:pPr>
        <w:autoSpaceDE w:val="0"/>
        <w:autoSpaceDN w:val="0"/>
        <w:adjustRightInd w:val="0"/>
        <w:ind w:left="851"/>
        <w:rPr>
          <w:sz w:val="24"/>
          <w:lang w:eastAsia="nl-BE"/>
        </w:rPr>
      </w:pPr>
      <w:r w:rsidRPr="00FC5EB8">
        <w:rPr>
          <w:sz w:val="24"/>
          <w:lang w:eastAsia="nl-BE"/>
        </w:rPr>
        <w:t xml:space="preserve">Absorption af thiazider, herunder hydrochlorthiazid, reduceres af </w:t>
      </w:r>
      <w:r w:rsidRPr="00FC5EB8">
        <w:rPr>
          <w:sz w:val="24"/>
          <w:lang w:eastAsia="da-DK"/>
        </w:rPr>
        <w:t>cholestyramin eller colestipol. Dette kan medføre subterapeutiske effekter af thiazid-diuretika. Interaktionen kan dog potentielt minimeres, hvis doseringen af hydrochlorthiazid og resin forskydes, således at hydrochlorthiazid administreres mindst 4 timer inden eller 4-6 timer efter administration af resinerne.</w:t>
      </w:r>
    </w:p>
    <w:p w:rsidR="00153659" w:rsidRPr="00FC5EB8" w:rsidRDefault="00153659" w:rsidP="00153659">
      <w:pPr>
        <w:autoSpaceDE w:val="0"/>
        <w:autoSpaceDN w:val="0"/>
        <w:adjustRightInd w:val="0"/>
        <w:ind w:left="851"/>
        <w:rPr>
          <w:i/>
          <w:iCs/>
          <w:sz w:val="24"/>
          <w:lang w:eastAsia="nl-BE"/>
        </w:rPr>
      </w:pPr>
    </w:p>
    <w:p w:rsidR="00153659" w:rsidRPr="00FC5EB8" w:rsidRDefault="00153659" w:rsidP="00153659">
      <w:pPr>
        <w:autoSpaceDE w:val="0"/>
        <w:autoSpaceDN w:val="0"/>
        <w:adjustRightInd w:val="0"/>
        <w:ind w:left="851"/>
        <w:rPr>
          <w:sz w:val="24"/>
          <w:lang w:eastAsia="nl-BE"/>
        </w:rPr>
      </w:pPr>
      <w:r w:rsidRPr="00FC5EB8">
        <w:rPr>
          <w:i/>
          <w:iCs/>
          <w:sz w:val="24"/>
          <w:lang w:eastAsia="nl-BE"/>
        </w:rPr>
        <w:t>Cytotoksiske midler</w:t>
      </w:r>
    </w:p>
    <w:p w:rsidR="00153659" w:rsidRPr="00FC5EB8" w:rsidRDefault="00153659" w:rsidP="00153659">
      <w:pPr>
        <w:autoSpaceDE w:val="0"/>
        <w:autoSpaceDN w:val="0"/>
        <w:adjustRightInd w:val="0"/>
        <w:ind w:left="851"/>
        <w:rPr>
          <w:sz w:val="24"/>
          <w:lang w:eastAsia="nl-BE"/>
        </w:rPr>
      </w:pPr>
      <w:r w:rsidRPr="00FC5EB8">
        <w:rPr>
          <w:sz w:val="24"/>
          <w:lang w:eastAsia="nl-BE"/>
        </w:rPr>
        <w:t>Thiazider, herunder hydrochlorthiazid, kan nedsætte den renale ekskretion af cytotoksiske midler (f.eks. cyclophosphamid, methotrexat) og forstærke deres myelosuppressive virkning.</w:t>
      </w:r>
    </w:p>
    <w:p w:rsidR="00153659" w:rsidRPr="00FC5EB8" w:rsidRDefault="00153659" w:rsidP="00153659">
      <w:pPr>
        <w:rPr>
          <w:i/>
          <w:iCs/>
          <w:sz w:val="24"/>
          <w:lang w:eastAsia="nl-BE"/>
        </w:rPr>
      </w:pPr>
    </w:p>
    <w:p w:rsidR="00153659" w:rsidRPr="00FC5EB8" w:rsidRDefault="00153659" w:rsidP="00153659">
      <w:pPr>
        <w:autoSpaceDE w:val="0"/>
        <w:autoSpaceDN w:val="0"/>
        <w:adjustRightInd w:val="0"/>
        <w:ind w:left="851"/>
        <w:rPr>
          <w:sz w:val="24"/>
          <w:lang w:eastAsia="nl-BE"/>
        </w:rPr>
      </w:pPr>
      <w:r w:rsidRPr="00FC5EB8">
        <w:rPr>
          <w:i/>
          <w:iCs/>
          <w:sz w:val="24"/>
          <w:lang w:eastAsia="nl-BE"/>
        </w:rPr>
        <w:t xml:space="preserve">Ikke-depolariserende muskelrelaxantia </w:t>
      </w:r>
      <w:r w:rsidRPr="00FC5EB8">
        <w:rPr>
          <w:sz w:val="24"/>
          <w:lang w:eastAsia="nl-BE"/>
        </w:rPr>
        <w:t>(f.eks. tubocurarin)</w:t>
      </w:r>
    </w:p>
    <w:p w:rsidR="00153659" w:rsidRPr="00FC5EB8" w:rsidRDefault="00153659" w:rsidP="00153659">
      <w:pPr>
        <w:autoSpaceDE w:val="0"/>
        <w:autoSpaceDN w:val="0"/>
        <w:adjustRightInd w:val="0"/>
        <w:ind w:left="851"/>
        <w:rPr>
          <w:sz w:val="24"/>
          <w:lang w:eastAsia="nl-BE"/>
        </w:rPr>
      </w:pPr>
      <w:r w:rsidRPr="00FC5EB8">
        <w:rPr>
          <w:sz w:val="24"/>
          <w:lang w:eastAsia="nl-BE"/>
        </w:rPr>
        <w:t>Thiazider, herunder hydrochlorthiazid, forstærker virkningen af muskelrelaxantia, for eksempel curarederivater.</w:t>
      </w:r>
    </w:p>
    <w:p w:rsidR="00153659" w:rsidRPr="00FC5EB8" w:rsidRDefault="00153659" w:rsidP="00153659">
      <w:pPr>
        <w:rPr>
          <w:i/>
          <w:iCs/>
          <w:sz w:val="24"/>
          <w:lang w:eastAsia="nl-BE"/>
        </w:rPr>
      </w:pPr>
    </w:p>
    <w:p w:rsidR="00153659" w:rsidRPr="00FC5EB8" w:rsidRDefault="00153659" w:rsidP="00153659">
      <w:pPr>
        <w:autoSpaceDE w:val="0"/>
        <w:autoSpaceDN w:val="0"/>
        <w:adjustRightInd w:val="0"/>
        <w:ind w:left="851"/>
        <w:rPr>
          <w:i/>
          <w:iCs/>
          <w:sz w:val="24"/>
          <w:lang w:eastAsia="nl-BE"/>
        </w:rPr>
      </w:pPr>
      <w:r w:rsidRPr="00FC5EB8">
        <w:rPr>
          <w:i/>
          <w:iCs/>
          <w:sz w:val="24"/>
          <w:lang w:eastAsia="nl-BE"/>
        </w:rPr>
        <w:t>Ciclosporin</w:t>
      </w:r>
    </w:p>
    <w:p w:rsidR="00153659" w:rsidRPr="00FC5EB8" w:rsidRDefault="00153659" w:rsidP="00153659">
      <w:pPr>
        <w:autoSpaceDE w:val="0"/>
        <w:autoSpaceDN w:val="0"/>
        <w:adjustRightInd w:val="0"/>
        <w:ind w:left="851"/>
        <w:rPr>
          <w:sz w:val="24"/>
          <w:lang w:eastAsia="nl-BE"/>
        </w:rPr>
      </w:pPr>
      <w:r w:rsidRPr="00FC5EB8">
        <w:rPr>
          <w:sz w:val="24"/>
          <w:lang w:eastAsia="nl-BE"/>
        </w:rPr>
        <w:t>Anvendelse samtidig med ciclosporin kan øge risikoen for hyperurikæmi og arthritis urica-lignende komplikationer.</w:t>
      </w:r>
    </w:p>
    <w:p w:rsidR="00153659" w:rsidRPr="00FC5EB8" w:rsidRDefault="00153659" w:rsidP="00153659">
      <w:pPr>
        <w:autoSpaceDE w:val="0"/>
        <w:autoSpaceDN w:val="0"/>
        <w:adjustRightInd w:val="0"/>
        <w:ind w:left="851"/>
        <w:rPr>
          <w:i/>
          <w:iCs/>
          <w:sz w:val="24"/>
          <w:lang w:eastAsia="nl-BE"/>
        </w:rPr>
      </w:pPr>
    </w:p>
    <w:p w:rsidR="00153659" w:rsidRPr="00FC5EB8" w:rsidRDefault="00153659" w:rsidP="00153659">
      <w:pPr>
        <w:autoSpaceDE w:val="0"/>
        <w:autoSpaceDN w:val="0"/>
        <w:adjustRightInd w:val="0"/>
        <w:ind w:left="851"/>
        <w:rPr>
          <w:i/>
          <w:iCs/>
          <w:sz w:val="24"/>
          <w:lang w:eastAsia="nl-BE"/>
        </w:rPr>
      </w:pPr>
      <w:r w:rsidRPr="00FC5EB8">
        <w:rPr>
          <w:i/>
          <w:iCs/>
          <w:sz w:val="24"/>
          <w:lang w:eastAsia="nl-BE"/>
        </w:rPr>
        <w:t>Alkohol, barbiturater eller narkotika</w:t>
      </w:r>
    </w:p>
    <w:p w:rsidR="00153659" w:rsidRPr="00FC5EB8" w:rsidRDefault="00153659" w:rsidP="00153659">
      <w:pPr>
        <w:autoSpaceDE w:val="0"/>
        <w:autoSpaceDN w:val="0"/>
        <w:adjustRightInd w:val="0"/>
        <w:ind w:left="851"/>
        <w:rPr>
          <w:sz w:val="24"/>
          <w:lang w:eastAsia="nl-BE"/>
        </w:rPr>
      </w:pPr>
      <w:r w:rsidRPr="00FC5EB8">
        <w:rPr>
          <w:iCs/>
          <w:sz w:val="24"/>
          <w:lang w:eastAsia="da-DK"/>
        </w:rPr>
        <w:t>Samtidig administration af thiazid-diuretika og stoffer, der også har en blodtrykssænkende effekt (f.eks. ved at reducere det sympatiske centralnervesystems aktivitet eller ved en direkte vasodilaterende aktivitet), kan forstærke ortostatisk hypotension</w:t>
      </w:r>
      <w:r w:rsidRPr="00FC5EB8">
        <w:rPr>
          <w:sz w:val="24"/>
          <w:lang w:eastAsia="nl-BE"/>
        </w:rPr>
        <w:t>.</w:t>
      </w:r>
    </w:p>
    <w:p w:rsidR="00153659" w:rsidRPr="00FC5EB8" w:rsidRDefault="00153659" w:rsidP="00153659">
      <w:pPr>
        <w:autoSpaceDE w:val="0"/>
        <w:autoSpaceDN w:val="0"/>
        <w:adjustRightInd w:val="0"/>
        <w:ind w:left="851"/>
        <w:rPr>
          <w:i/>
          <w:iCs/>
          <w:sz w:val="24"/>
          <w:lang w:eastAsia="nl-BE"/>
        </w:rPr>
      </w:pPr>
    </w:p>
    <w:p w:rsidR="00153659" w:rsidRPr="00FC5EB8" w:rsidRDefault="00153659" w:rsidP="00153659">
      <w:pPr>
        <w:autoSpaceDE w:val="0"/>
        <w:autoSpaceDN w:val="0"/>
        <w:adjustRightInd w:val="0"/>
        <w:ind w:left="851"/>
        <w:rPr>
          <w:i/>
          <w:iCs/>
          <w:sz w:val="24"/>
          <w:lang w:eastAsia="nl-BE"/>
        </w:rPr>
      </w:pPr>
      <w:r w:rsidRPr="00FC5EB8">
        <w:rPr>
          <w:i/>
          <w:iCs/>
          <w:sz w:val="24"/>
          <w:lang w:eastAsia="nl-BE"/>
        </w:rPr>
        <w:t>Methyldopa</w:t>
      </w:r>
    </w:p>
    <w:p w:rsidR="00153659" w:rsidRPr="00FC5EB8" w:rsidRDefault="00153659" w:rsidP="00153659">
      <w:pPr>
        <w:autoSpaceDE w:val="0"/>
        <w:autoSpaceDN w:val="0"/>
        <w:adjustRightInd w:val="0"/>
        <w:ind w:left="851"/>
        <w:rPr>
          <w:sz w:val="24"/>
          <w:lang w:eastAsia="nl-BE"/>
        </w:rPr>
      </w:pPr>
      <w:r w:rsidRPr="00FC5EB8">
        <w:rPr>
          <w:sz w:val="24"/>
          <w:lang w:eastAsia="nl-BE"/>
        </w:rPr>
        <w:t>Der har været isolerede rapporter om hæmolytisk anæmi hos patienter, der fik samtidig behandling med methyldopa og hydrochlorthiazid.</w:t>
      </w:r>
    </w:p>
    <w:p w:rsidR="00153659" w:rsidRPr="00FC5EB8" w:rsidRDefault="00153659" w:rsidP="00153659">
      <w:pPr>
        <w:autoSpaceDE w:val="0"/>
        <w:autoSpaceDN w:val="0"/>
        <w:adjustRightInd w:val="0"/>
        <w:ind w:left="851"/>
        <w:rPr>
          <w:i/>
          <w:iCs/>
          <w:sz w:val="24"/>
          <w:lang w:eastAsia="nl-BE"/>
        </w:rPr>
      </w:pPr>
    </w:p>
    <w:p w:rsidR="00153659" w:rsidRPr="00FC5EB8" w:rsidRDefault="00153659" w:rsidP="00153659">
      <w:pPr>
        <w:autoSpaceDE w:val="0"/>
        <w:autoSpaceDN w:val="0"/>
        <w:adjustRightInd w:val="0"/>
        <w:ind w:left="851"/>
        <w:rPr>
          <w:i/>
          <w:iCs/>
          <w:sz w:val="24"/>
          <w:lang w:eastAsia="nl-BE"/>
        </w:rPr>
      </w:pPr>
      <w:r w:rsidRPr="00FC5EB8">
        <w:rPr>
          <w:i/>
          <w:iCs/>
          <w:sz w:val="24"/>
          <w:lang w:eastAsia="nl-BE"/>
        </w:rPr>
        <w:t>Kontraststoffer med iod</w:t>
      </w:r>
    </w:p>
    <w:p w:rsidR="00153659" w:rsidRPr="004627F9" w:rsidRDefault="00153659" w:rsidP="00153659">
      <w:pPr>
        <w:tabs>
          <w:tab w:val="left" w:pos="851"/>
        </w:tabs>
        <w:ind w:left="851" w:hanging="851"/>
        <w:rPr>
          <w:sz w:val="24"/>
          <w:lang w:eastAsia="da-DK"/>
        </w:rPr>
      </w:pPr>
      <w:r w:rsidRPr="00FC5EB8">
        <w:rPr>
          <w:sz w:val="24"/>
          <w:lang w:eastAsia="nl-BE"/>
        </w:rPr>
        <w:tab/>
        <w:t>I tilfælde af diuretikuminduceret dehydrering er der en øget risiko for akut nyresvigt, særlig ved høje doser af iodpræparater. Patienter skal rehydreres før administrationen.</w:t>
      </w:r>
    </w:p>
    <w:p w:rsidR="00153659" w:rsidRPr="00C84483" w:rsidRDefault="00153659" w:rsidP="00153659">
      <w:pPr>
        <w:tabs>
          <w:tab w:val="left" w:pos="851"/>
        </w:tabs>
        <w:rPr>
          <w:sz w:val="24"/>
          <w:szCs w:val="24"/>
        </w:rPr>
      </w:pPr>
    </w:p>
    <w:p w:rsidR="00153659" w:rsidRPr="00B25E80" w:rsidRDefault="00153659" w:rsidP="00153659">
      <w:pPr>
        <w:tabs>
          <w:tab w:val="left" w:pos="851"/>
        </w:tabs>
        <w:ind w:left="851" w:hanging="851"/>
        <w:rPr>
          <w:b/>
          <w:sz w:val="24"/>
          <w:szCs w:val="24"/>
        </w:rPr>
      </w:pPr>
      <w:r w:rsidRPr="00C84483">
        <w:rPr>
          <w:b/>
          <w:sz w:val="24"/>
          <w:szCs w:val="24"/>
        </w:rPr>
        <w:t>4.6</w:t>
      </w:r>
      <w:r w:rsidRPr="00C84483">
        <w:rPr>
          <w:b/>
          <w:sz w:val="24"/>
          <w:szCs w:val="24"/>
        </w:rPr>
        <w:tab/>
      </w:r>
      <w:r w:rsidR="00A04057">
        <w:rPr>
          <w:b/>
          <w:sz w:val="24"/>
          <w:szCs w:val="24"/>
        </w:rPr>
        <w:t>Fertilitet, g</w:t>
      </w:r>
      <w:r w:rsidRPr="00C84483">
        <w:rPr>
          <w:b/>
          <w:sz w:val="24"/>
          <w:szCs w:val="24"/>
        </w:rPr>
        <w:t>raviditet og amning</w:t>
      </w:r>
    </w:p>
    <w:p w:rsidR="00153659" w:rsidRPr="00F9040E" w:rsidRDefault="00153659" w:rsidP="00153659">
      <w:pPr>
        <w:autoSpaceDE w:val="0"/>
        <w:autoSpaceDN w:val="0"/>
        <w:adjustRightInd w:val="0"/>
        <w:ind w:firstLine="851"/>
        <w:rPr>
          <w:iCs/>
          <w:sz w:val="24"/>
          <w:u w:val="single"/>
          <w:lang w:eastAsia="da-DK"/>
        </w:rPr>
      </w:pPr>
      <w:r w:rsidRPr="00F9040E">
        <w:rPr>
          <w:iCs/>
          <w:sz w:val="24"/>
          <w:u w:val="single"/>
          <w:lang w:eastAsia="nl-BE"/>
        </w:rPr>
        <w:t>Graviditet</w:t>
      </w:r>
    </w:p>
    <w:p w:rsidR="00153659" w:rsidRPr="00F9040E" w:rsidRDefault="00153659" w:rsidP="00153659">
      <w:pPr>
        <w:autoSpaceDE w:val="0"/>
        <w:autoSpaceDN w:val="0"/>
        <w:adjustRightInd w:val="0"/>
        <w:ind w:left="851"/>
        <w:rPr>
          <w:sz w:val="24"/>
          <w:lang w:eastAsia="da-DK"/>
        </w:rPr>
      </w:pPr>
    </w:p>
    <w:p w:rsidR="00153659" w:rsidRDefault="00153659" w:rsidP="00153659">
      <w:pPr>
        <w:autoSpaceDE w:val="0"/>
        <w:autoSpaceDN w:val="0"/>
        <w:adjustRightInd w:val="0"/>
        <w:ind w:firstLine="851"/>
        <w:rPr>
          <w:i/>
          <w:sz w:val="24"/>
          <w:lang w:eastAsia="da-DK"/>
        </w:rPr>
      </w:pPr>
      <w:r w:rsidRPr="00F9040E">
        <w:rPr>
          <w:i/>
          <w:sz w:val="24"/>
          <w:lang w:eastAsia="da-DK"/>
        </w:rPr>
        <w:t>Valsartan</w:t>
      </w:r>
    </w:p>
    <w:p w:rsidR="00153659" w:rsidRPr="00F9040E" w:rsidRDefault="00153659" w:rsidP="00153659">
      <w:pPr>
        <w:autoSpaceDE w:val="0"/>
        <w:autoSpaceDN w:val="0"/>
        <w:adjustRightInd w:val="0"/>
        <w:ind w:firstLine="851"/>
        <w:rPr>
          <w:i/>
          <w:sz w:val="24"/>
          <w:lang w:eastAsia="da-DK"/>
        </w:rPr>
      </w:pPr>
    </w:p>
    <w:p w:rsidR="00153659" w:rsidRPr="00F9040E" w:rsidRDefault="00153659" w:rsidP="00153659">
      <w:pPr>
        <w:pBdr>
          <w:top w:val="single" w:sz="4" w:space="1" w:color="auto"/>
          <w:left w:val="single" w:sz="4" w:space="4" w:color="auto"/>
          <w:bottom w:val="single" w:sz="4" w:space="1" w:color="auto"/>
          <w:right w:val="single" w:sz="4" w:space="4" w:color="auto"/>
        </w:pBdr>
        <w:autoSpaceDE w:val="0"/>
        <w:autoSpaceDN w:val="0"/>
        <w:adjustRightInd w:val="0"/>
        <w:ind w:left="851"/>
        <w:rPr>
          <w:sz w:val="24"/>
          <w:lang w:eastAsia="da-DK"/>
        </w:rPr>
      </w:pPr>
      <w:r w:rsidRPr="00F9040E">
        <w:rPr>
          <w:sz w:val="24"/>
          <w:lang w:eastAsia="da-DK"/>
        </w:rPr>
        <w:lastRenderedPageBreak/>
        <w:t>Det frarådes at bruge angiotensin II-antagonister (AIIA) i første trimester af graviditeten (se pkt. 4.4). Brug af AIIA er kontraindiceret i andet og tredje trimester af graviditeten (se pkt. 4.3 og 4.4).</w:t>
      </w:r>
    </w:p>
    <w:p w:rsidR="00153659" w:rsidRPr="00F9040E" w:rsidRDefault="00153659" w:rsidP="00153659">
      <w:pPr>
        <w:autoSpaceDE w:val="0"/>
        <w:autoSpaceDN w:val="0"/>
        <w:adjustRightInd w:val="0"/>
        <w:ind w:left="851"/>
        <w:rPr>
          <w:sz w:val="24"/>
          <w:lang w:eastAsia="da-DK"/>
        </w:rPr>
      </w:pPr>
    </w:p>
    <w:p w:rsidR="00153659" w:rsidRPr="00F9040E" w:rsidRDefault="00153659" w:rsidP="00153659">
      <w:pPr>
        <w:autoSpaceDE w:val="0"/>
        <w:autoSpaceDN w:val="0"/>
        <w:adjustRightInd w:val="0"/>
        <w:ind w:left="851"/>
        <w:rPr>
          <w:sz w:val="24"/>
          <w:lang w:eastAsia="nl-BE"/>
        </w:rPr>
      </w:pPr>
      <w:r w:rsidRPr="00F9040E">
        <w:rPr>
          <w:sz w:val="24"/>
          <w:lang w:eastAsia="nl-BE"/>
        </w:rPr>
        <w:t>Epidemiologiske data vedrørende risikoen for teratogenicitet efter eksponering for ACE-hæmmere i graviditetens første trimester er ikke entydige. En let forhøjet risiko kan dog ikke udelukkes. Der er ingen kontrollerede epidemiologiske data angående risikoen ved brug af angiotensin-II antagonister, men lignende risici kan eksistere for denne gruppe af lægemidler. Medmindre fortsat behandling med AIIA vurderes at være nødvendig, bør patienter, som planlægger at blive gravide, skiftes til en alternativ hypertensionsbehandling med en dokumenteret sikkerhedsprofil til brug under graviditet.</w:t>
      </w:r>
    </w:p>
    <w:p w:rsidR="00153659" w:rsidRPr="00F9040E" w:rsidRDefault="00153659" w:rsidP="00153659">
      <w:pPr>
        <w:autoSpaceDE w:val="0"/>
        <w:autoSpaceDN w:val="0"/>
        <w:adjustRightInd w:val="0"/>
        <w:ind w:left="851"/>
        <w:rPr>
          <w:sz w:val="24"/>
          <w:lang w:eastAsia="nl-BE"/>
        </w:rPr>
      </w:pPr>
      <w:r w:rsidRPr="00F9040E">
        <w:rPr>
          <w:sz w:val="24"/>
          <w:lang w:eastAsia="nl-BE"/>
        </w:rPr>
        <w:t>Ved konstateret graviditet skal behandlingen med AIIA afbrydes med det samme, og om nødvendigt skal anden behandling påbegyndes.</w:t>
      </w:r>
    </w:p>
    <w:p w:rsidR="00153659" w:rsidRPr="00F9040E" w:rsidRDefault="00153659" w:rsidP="00153659">
      <w:pPr>
        <w:autoSpaceDE w:val="0"/>
        <w:autoSpaceDN w:val="0"/>
        <w:adjustRightInd w:val="0"/>
        <w:ind w:left="851"/>
        <w:rPr>
          <w:sz w:val="24"/>
          <w:lang w:eastAsia="nl-BE"/>
        </w:rPr>
      </w:pPr>
      <w:r w:rsidRPr="00F9040E">
        <w:rPr>
          <w:sz w:val="24"/>
          <w:lang w:eastAsia="nl-BE"/>
        </w:rPr>
        <w:t>Eksponering for behandling med AIIA i andet og tredje trimester er kendt for at medføre human føtotoksicitet (nedsat nyrefunktion, oligohydramnion, forsinket kranieossifikation) og neonatal toksicitet (nyresvigt, hypotension, hyperkaliæmi) (se også pkt. 5.3).</w:t>
      </w:r>
    </w:p>
    <w:p w:rsidR="00153659" w:rsidRPr="00F9040E" w:rsidRDefault="00153659" w:rsidP="00153659">
      <w:pPr>
        <w:autoSpaceDE w:val="0"/>
        <w:autoSpaceDN w:val="0"/>
        <w:adjustRightInd w:val="0"/>
        <w:ind w:left="851"/>
        <w:rPr>
          <w:sz w:val="24"/>
          <w:lang w:eastAsia="nl-BE"/>
        </w:rPr>
      </w:pPr>
      <w:r w:rsidRPr="00F9040E">
        <w:rPr>
          <w:sz w:val="24"/>
          <w:lang w:eastAsia="nl-BE"/>
        </w:rPr>
        <w:t>Det anbefales at udføre ultralydsscanning for at tjekke nyrefunktionen og kraniet, hvis fosteret har været udsat for AIIA fra andet trimester.</w:t>
      </w:r>
    </w:p>
    <w:p w:rsidR="00153659" w:rsidRPr="00F9040E" w:rsidRDefault="00153659" w:rsidP="00153659">
      <w:pPr>
        <w:autoSpaceDE w:val="0"/>
        <w:autoSpaceDN w:val="0"/>
        <w:adjustRightInd w:val="0"/>
        <w:ind w:left="851"/>
        <w:rPr>
          <w:sz w:val="24"/>
          <w:lang w:eastAsia="da-DK"/>
        </w:rPr>
      </w:pPr>
      <w:r w:rsidRPr="00F9040E">
        <w:rPr>
          <w:sz w:val="24"/>
          <w:lang w:eastAsia="nl-BE"/>
        </w:rPr>
        <w:t>Spædbørn, hvis mødre har taget AIIA skal observeres tæt for hypotension (se pkt. 4.3 og 4.4).</w:t>
      </w:r>
    </w:p>
    <w:p w:rsidR="00153659" w:rsidRPr="00F9040E" w:rsidRDefault="00153659" w:rsidP="00153659">
      <w:pPr>
        <w:rPr>
          <w:sz w:val="24"/>
          <w:lang w:eastAsia="da-DK"/>
        </w:rPr>
      </w:pPr>
    </w:p>
    <w:p w:rsidR="00153659" w:rsidRPr="00F9040E" w:rsidRDefault="00153659" w:rsidP="00153659">
      <w:pPr>
        <w:autoSpaceDE w:val="0"/>
        <w:autoSpaceDN w:val="0"/>
        <w:adjustRightInd w:val="0"/>
        <w:ind w:left="851"/>
        <w:rPr>
          <w:i/>
          <w:sz w:val="24"/>
          <w:lang w:eastAsia="nl-BE"/>
        </w:rPr>
      </w:pPr>
      <w:r w:rsidRPr="00F9040E">
        <w:rPr>
          <w:i/>
          <w:sz w:val="24"/>
          <w:lang w:eastAsia="nl-BE"/>
        </w:rPr>
        <w:t>Hydrochlorthiazid</w:t>
      </w:r>
    </w:p>
    <w:p w:rsidR="00153659" w:rsidRPr="00F9040E" w:rsidRDefault="00153659" w:rsidP="00153659">
      <w:pPr>
        <w:autoSpaceDE w:val="0"/>
        <w:autoSpaceDN w:val="0"/>
        <w:adjustRightInd w:val="0"/>
        <w:ind w:left="851"/>
        <w:rPr>
          <w:sz w:val="24"/>
          <w:lang w:eastAsia="nl-BE"/>
        </w:rPr>
      </w:pPr>
      <w:r w:rsidRPr="00F9040E">
        <w:rPr>
          <w:sz w:val="24"/>
          <w:lang w:eastAsia="nl-BE"/>
        </w:rPr>
        <w:t>Erfaringerne med hydrochlorthiazid under graviditet, særlig i første trimester, er begrænsede.</w:t>
      </w:r>
    </w:p>
    <w:p w:rsidR="00153659" w:rsidRPr="00F9040E" w:rsidRDefault="00153659" w:rsidP="00153659">
      <w:pPr>
        <w:autoSpaceDE w:val="0"/>
        <w:autoSpaceDN w:val="0"/>
        <w:adjustRightInd w:val="0"/>
        <w:ind w:left="851"/>
        <w:rPr>
          <w:sz w:val="24"/>
          <w:lang w:eastAsia="da-DK"/>
        </w:rPr>
      </w:pPr>
      <w:r w:rsidRPr="00F9040E">
        <w:rPr>
          <w:sz w:val="24"/>
          <w:lang w:eastAsia="nl-BE"/>
        </w:rPr>
        <w:t>Dyreforsøg er utilstrækkelige. Hydrochlorthiazid krydser placenta. Baseret på hydrochlorthiazids farmakologiske virkningsmekanisme kan brugen i andet og tredje trimester kompromittere den føtoplacentale perfusion og forårsage føtale og neonatale effekter, såsom icterus, forstyrrelse i elektrolytbalancen og trombocytopeni.</w:t>
      </w:r>
    </w:p>
    <w:p w:rsidR="00153659" w:rsidRPr="00F9040E" w:rsidRDefault="00153659" w:rsidP="00153659">
      <w:pPr>
        <w:autoSpaceDE w:val="0"/>
        <w:autoSpaceDN w:val="0"/>
        <w:adjustRightInd w:val="0"/>
        <w:ind w:left="851"/>
        <w:rPr>
          <w:sz w:val="24"/>
          <w:lang w:eastAsia="da-DK"/>
        </w:rPr>
      </w:pPr>
    </w:p>
    <w:p w:rsidR="00153659" w:rsidRPr="00F9040E" w:rsidRDefault="00153659" w:rsidP="00153659">
      <w:pPr>
        <w:autoSpaceDE w:val="0"/>
        <w:autoSpaceDN w:val="0"/>
        <w:adjustRightInd w:val="0"/>
        <w:ind w:left="851"/>
        <w:rPr>
          <w:sz w:val="24"/>
          <w:lang w:eastAsia="da-DK"/>
        </w:rPr>
      </w:pPr>
      <w:r w:rsidRPr="00F9040E">
        <w:rPr>
          <w:sz w:val="24"/>
          <w:lang w:eastAsia="da-DK"/>
        </w:rPr>
        <w:t>Hydrochlorothiazid bør ikke anvendes til behandling af svangerskabsødem, svangerskabshypertension eller præeklampsi på grund af risikoen for nedsat plasmavolumen og hypoperfusion af placenta, uden at der er en gunstig effekt på sygdommens forløb.</w:t>
      </w:r>
    </w:p>
    <w:p w:rsidR="00153659" w:rsidRPr="00F9040E" w:rsidRDefault="00153659" w:rsidP="00153659">
      <w:pPr>
        <w:autoSpaceDE w:val="0"/>
        <w:autoSpaceDN w:val="0"/>
        <w:adjustRightInd w:val="0"/>
        <w:ind w:left="851"/>
        <w:rPr>
          <w:sz w:val="24"/>
          <w:lang w:eastAsia="da-DK"/>
        </w:rPr>
      </w:pPr>
      <w:r w:rsidRPr="00F9040E">
        <w:rPr>
          <w:sz w:val="24"/>
          <w:lang w:eastAsia="da-DK"/>
        </w:rPr>
        <w:t>Hydrochlorthiazid bør ikke anvendes til behandling af essentiel hypertension hos gravide kvinder, undtagen i sjældne tilfælde, hvor anden behandling ikke kan anvendes.</w:t>
      </w:r>
    </w:p>
    <w:p w:rsidR="00153659" w:rsidRPr="00F9040E" w:rsidRDefault="00153659" w:rsidP="00153659">
      <w:pPr>
        <w:autoSpaceDE w:val="0"/>
        <w:autoSpaceDN w:val="0"/>
        <w:adjustRightInd w:val="0"/>
        <w:ind w:left="540"/>
        <w:rPr>
          <w:sz w:val="24"/>
          <w:lang w:eastAsia="da-DK"/>
        </w:rPr>
      </w:pPr>
    </w:p>
    <w:p w:rsidR="00153659" w:rsidRPr="00F9040E" w:rsidRDefault="00153659" w:rsidP="00153659">
      <w:pPr>
        <w:autoSpaceDE w:val="0"/>
        <w:autoSpaceDN w:val="0"/>
        <w:adjustRightInd w:val="0"/>
        <w:ind w:firstLine="851"/>
        <w:rPr>
          <w:iCs/>
          <w:sz w:val="24"/>
          <w:u w:val="single"/>
          <w:lang w:eastAsia="nl-BE"/>
        </w:rPr>
      </w:pPr>
      <w:r w:rsidRPr="00F9040E">
        <w:rPr>
          <w:iCs/>
          <w:sz w:val="24"/>
          <w:u w:val="single"/>
          <w:lang w:eastAsia="nl-BE"/>
        </w:rPr>
        <w:t>Amning</w:t>
      </w:r>
    </w:p>
    <w:p w:rsidR="00153659" w:rsidRPr="00F9040E" w:rsidRDefault="00153659" w:rsidP="00153659">
      <w:pPr>
        <w:autoSpaceDE w:val="0"/>
        <w:autoSpaceDN w:val="0"/>
        <w:adjustRightInd w:val="0"/>
        <w:ind w:left="851"/>
        <w:rPr>
          <w:sz w:val="24"/>
          <w:lang w:eastAsia="nl-BE"/>
        </w:rPr>
      </w:pPr>
      <w:r w:rsidRPr="00F9040E">
        <w:rPr>
          <w:sz w:val="24"/>
          <w:lang w:eastAsia="nl-BE"/>
        </w:rPr>
        <w:t>Der foreligger ikke tilgængelig dokumentation vedrørende brug af valsartan under amning.</w:t>
      </w:r>
    </w:p>
    <w:p w:rsidR="00153659" w:rsidRPr="00F9040E" w:rsidRDefault="00153659" w:rsidP="00153659">
      <w:pPr>
        <w:tabs>
          <w:tab w:val="left" w:pos="851"/>
        </w:tabs>
        <w:ind w:left="851" w:hanging="851"/>
        <w:rPr>
          <w:sz w:val="24"/>
          <w:lang w:eastAsia="da-DK"/>
        </w:rPr>
      </w:pPr>
      <w:r w:rsidRPr="00F9040E">
        <w:rPr>
          <w:sz w:val="24"/>
          <w:lang w:eastAsia="nl-BE"/>
        </w:rPr>
        <w:tab/>
        <w:t xml:space="preserve">Hydrochlorthiazid udskilles i modermælken. Anvendelse af </w:t>
      </w:r>
      <w:r w:rsidRPr="00F9040E">
        <w:rPr>
          <w:sz w:val="24"/>
          <w:lang w:eastAsia="da-DK"/>
        </w:rPr>
        <w:t xml:space="preserve">Valsartan/hydroklortiazid </w:t>
      </w:r>
      <w:r>
        <w:rPr>
          <w:sz w:val="24"/>
          <w:lang w:eastAsia="da-DK"/>
        </w:rPr>
        <w:t>"</w:t>
      </w:r>
      <w:r w:rsidRPr="00F9040E">
        <w:rPr>
          <w:sz w:val="24"/>
          <w:lang w:eastAsia="da-DK"/>
        </w:rPr>
        <w:t>Jubilant</w:t>
      </w:r>
      <w:r>
        <w:rPr>
          <w:sz w:val="24"/>
          <w:lang w:eastAsia="da-DK"/>
        </w:rPr>
        <w:t>"</w:t>
      </w:r>
      <w:r w:rsidRPr="00F9040E">
        <w:rPr>
          <w:sz w:val="24"/>
          <w:lang w:eastAsia="nl-BE"/>
        </w:rPr>
        <w:t xml:space="preserve"> under amning anbefales derfor ikke. Alternativ behandling med en bedre etableret sikkerhedsprofil bør foretrækkes i ammeperioden, især ved amning af neonatale eller spædbørn født før termin.</w:t>
      </w:r>
    </w:p>
    <w:p w:rsidR="00153659" w:rsidRPr="00C84483" w:rsidRDefault="00153659" w:rsidP="00153659">
      <w:pPr>
        <w:tabs>
          <w:tab w:val="left" w:pos="851"/>
        </w:tabs>
        <w:rPr>
          <w:sz w:val="24"/>
          <w:szCs w:val="24"/>
        </w:rPr>
      </w:pPr>
    </w:p>
    <w:p w:rsidR="00153659" w:rsidRPr="00C84483" w:rsidRDefault="00153659" w:rsidP="00153659">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A04057">
        <w:rPr>
          <w:b/>
          <w:sz w:val="24"/>
          <w:szCs w:val="24"/>
        </w:rPr>
        <w:t>og</w:t>
      </w:r>
      <w:r w:rsidRPr="00C84483">
        <w:rPr>
          <w:b/>
          <w:sz w:val="24"/>
          <w:szCs w:val="24"/>
        </w:rPr>
        <w:t xml:space="preserve"> betjene maskiner</w:t>
      </w:r>
    </w:p>
    <w:p w:rsidR="00153659" w:rsidRPr="00F813DB" w:rsidRDefault="00153659" w:rsidP="00153659">
      <w:pPr>
        <w:autoSpaceDE w:val="0"/>
        <w:autoSpaceDN w:val="0"/>
        <w:adjustRightInd w:val="0"/>
        <w:ind w:left="851"/>
        <w:rPr>
          <w:sz w:val="24"/>
          <w:lang w:eastAsia="nl-BE"/>
        </w:rPr>
      </w:pPr>
      <w:r w:rsidRPr="00F813DB">
        <w:rPr>
          <w:sz w:val="24"/>
          <w:lang w:eastAsia="nl-BE"/>
        </w:rPr>
        <w:t>Ikke mærkning.</w:t>
      </w:r>
    </w:p>
    <w:p w:rsidR="00153659" w:rsidRPr="00F813DB" w:rsidRDefault="00153659" w:rsidP="00153659">
      <w:pPr>
        <w:tabs>
          <w:tab w:val="left" w:pos="851"/>
        </w:tabs>
        <w:ind w:left="851"/>
        <w:rPr>
          <w:sz w:val="24"/>
          <w:lang w:eastAsia="da-DK"/>
        </w:rPr>
      </w:pPr>
      <w:r w:rsidRPr="00F813DB">
        <w:rPr>
          <w:sz w:val="24"/>
          <w:lang w:eastAsia="nl-BE"/>
        </w:rPr>
        <w:t xml:space="preserve">Der er ikke foretaget undersøgelser af virkningen på evnen til at føre motorkøretøj eller betjene maskiner med </w:t>
      </w:r>
      <w:r w:rsidRPr="00F813DB">
        <w:rPr>
          <w:sz w:val="24"/>
          <w:lang w:eastAsia="da-DK"/>
        </w:rPr>
        <w:t xml:space="preserve">Valsartan/hydroklortiazid </w:t>
      </w:r>
      <w:r>
        <w:rPr>
          <w:sz w:val="24"/>
          <w:lang w:eastAsia="da-DK"/>
        </w:rPr>
        <w:t>"</w:t>
      </w:r>
      <w:r w:rsidRPr="00F813DB">
        <w:rPr>
          <w:sz w:val="24"/>
          <w:lang w:eastAsia="da-DK"/>
        </w:rPr>
        <w:t>Jubilant</w:t>
      </w:r>
      <w:r>
        <w:rPr>
          <w:sz w:val="24"/>
          <w:lang w:eastAsia="da-DK"/>
        </w:rPr>
        <w:t>"</w:t>
      </w:r>
      <w:r w:rsidRPr="00F813DB">
        <w:rPr>
          <w:sz w:val="24"/>
          <w:lang w:eastAsia="nl-BE"/>
        </w:rPr>
        <w:t>. Når man fører motorkøretøj eller betjener maskiner, bør der tages hensyn til, at svimmelhed og træthed undertiden kan forekomme.</w:t>
      </w:r>
    </w:p>
    <w:p w:rsidR="00153659" w:rsidRPr="00C84483" w:rsidRDefault="00153659" w:rsidP="00153659">
      <w:pPr>
        <w:tabs>
          <w:tab w:val="left" w:pos="851"/>
        </w:tabs>
        <w:rPr>
          <w:sz w:val="24"/>
          <w:szCs w:val="24"/>
        </w:rPr>
      </w:pPr>
    </w:p>
    <w:p w:rsidR="00153659" w:rsidRPr="00C84483" w:rsidRDefault="00153659" w:rsidP="00153659">
      <w:pPr>
        <w:tabs>
          <w:tab w:val="left" w:pos="851"/>
        </w:tabs>
        <w:ind w:left="851" w:hanging="851"/>
        <w:rPr>
          <w:b/>
          <w:sz w:val="24"/>
          <w:szCs w:val="24"/>
        </w:rPr>
      </w:pPr>
      <w:r w:rsidRPr="00C84483">
        <w:rPr>
          <w:b/>
          <w:sz w:val="24"/>
          <w:szCs w:val="24"/>
        </w:rPr>
        <w:t>4.8</w:t>
      </w:r>
      <w:r w:rsidRPr="00C84483">
        <w:rPr>
          <w:b/>
          <w:sz w:val="24"/>
          <w:szCs w:val="24"/>
        </w:rPr>
        <w:tab/>
        <w:t>Bivirkninger</w:t>
      </w:r>
    </w:p>
    <w:p w:rsidR="00153659" w:rsidRPr="007C4B78" w:rsidRDefault="00153659" w:rsidP="00153659">
      <w:pPr>
        <w:tabs>
          <w:tab w:val="left" w:pos="851"/>
          <w:tab w:val="center" w:pos="4819"/>
          <w:tab w:val="right" w:pos="9638"/>
        </w:tabs>
        <w:ind w:left="851"/>
        <w:rPr>
          <w:sz w:val="24"/>
          <w:lang w:eastAsia="da-DK"/>
        </w:rPr>
      </w:pPr>
      <w:r w:rsidRPr="007C4B78">
        <w:rPr>
          <w:sz w:val="24"/>
          <w:lang w:eastAsia="da-DK"/>
        </w:rPr>
        <w:lastRenderedPageBreak/>
        <w:t>Bivirkninger, som er rapporteret fra kli</w:t>
      </w:r>
      <w:r>
        <w:rPr>
          <w:sz w:val="24"/>
          <w:lang w:eastAsia="da-DK"/>
        </w:rPr>
        <w:t>niske forsøg og laboratoriefund</w:t>
      </w:r>
      <w:r w:rsidRPr="007C4B78">
        <w:rPr>
          <w:sz w:val="24"/>
          <w:lang w:eastAsia="da-DK"/>
        </w:rPr>
        <w:t xml:space="preserve"> og som forekommer hyppigere med valsartan plus hydrochlorthiazid </w:t>
      </w:r>
      <w:r w:rsidRPr="007C4B78">
        <w:rPr>
          <w:i/>
          <w:iCs/>
          <w:sz w:val="24"/>
          <w:lang w:eastAsia="da-DK"/>
        </w:rPr>
        <w:t xml:space="preserve">versus </w:t>
      </w:r>
      <w:r w:rsidRPr="007C4B78">
        <w:rPr>
          <w:sz w:val="24"/>
          <w:lang w:eastAsia="da-DK"/>
        </w:rPr>
        <w:t>placebo, samt individuelle rapporter, der er fremkommet efter markedsføring, er angivet nedenfor ifølge systemorganklassesystemet. Bivirkninger, der vides at forekomme, når hver af komponenterne gives enkeltvis, men som ikke er set i kliniske forsøg, kan forekomme under behandling med valsartan/hydrochlorthiazid.</w:t>
      </w:r>
    </w:p>
    <w:p w:rsidR="00153659" w:rsidRDefault="00153659" w:rsidP="00153659">
      <w:pPr>
        <w:tabs>
          <w:tab w:val="left" w:pos="851"/>
          <w:tab w:val="center" w:pos="4819"/>
          <w:tab w:val="right" w:pos="9638"/>
        </w:tabs>
        <w:ind w:left="851"/>
        <w:rPr>
          <w:sz w:val="24"/>
          <w:lang w:eastAsia="da-DK"/>
        </w:rPr>
      </w:pPr>
    </w:p>
    <w:p w:rsidR="00153659" w:rsidRPr="007C4B78" w:rsidRDefault="00153659" w:rsidP="00153659">
      <w:pPr>
        <w:tabs>
          <w:tab w:val="left" w:pos="851"/>
          <w:tab w:val="center" w:pos="4819"/>
          <w:tab w:val="right" w:pos="9638"/>
        </w:tabs>
        <w:ind w:left="851"/>
        <w:rPr>
          <w:sz w:val="24"/>
          <w:lang w:eastAsia="da-DK"/>
        </w:rPr>
      </w:pPr>
      <w:r w:rsidRPr="007C4B78">
        <w:rPr>
          <w:sz w:val="24"/>
          <w:lang w:eastAsia="da-DK"/>
        </w:rPr>
        <w:t>Bivirkninger er angivet efter frekvens med de hyppigste først efter følgende regler: Meget almindelig (</w:t>
      </w:r>
      <w:r w:rsidRPr="007C4B78">
        <w:rPr>
          <w:i/>
          <w:iCs/>
          <w:sz w:val="24"/>
          <w:lang w:eastAsia="da-DK"/>
        </w:rPr>
        <w:t>≥</w:t>
      </w:r>
      <w:r w:rsidRPr="007C4B78">
        <w:rPr>
          <w:sz w:val="24"/>
          <w:lang w:eastAsia="da-DK"/>
        </w:rPr>
        <w:t>1/10); almindelig (</w:t>
      </w:r>
      <w:r w:rsidRPr="007C4B78">
        <w:rPr>
          <w:i/>
          <w:iCs/>
          <w:sz w:val="24"/>
          <w:lang w:eastAsia="da-DK"/>
        </w:rPr>
        <w:t>≥</w:t>
      </w:r>
      <w:r w:rsidRPr="007C4B78">
        <w:rPr>
          <w:sz w:val="24"/>
          <w:lang w:eastAsia="da-DK"/>
        </w:rPr>
        <w:t>1/100 til &lt;1/10); ikke almindelig (</w:t>
      </w:r>
      <w:r w:rsidRPr="007C4B78">
        <w:rPr>
          <w:i/>
          <w:iCs/>
          <w:sz w:val="24"/>
          <w:lang w:eastAsia="da-DK"/>
        </w:rPr>
        <w:t>≥</w:t>
      </w:r>
      <w:r w:rsidRPr="007C4B78">
        <w:rPr>
          <w:sz w:val="24"/>
          <w:lang w:eastAsia="da-DK"/>
        </w:rPr>
        <w:t>1/1.000 til &lt;1/100); sjælden (</w:t>
      </w:r>
      <w:r w:rsidRPr="007C4B78">
        <w:rPr>
          <w:i/>
          <w:iCs/>
          <w:sz w:val="24"/>
          <w:lang w:eastAsia="da-DK"/>
        </w:rPr>
        <w:t>≥</w:t>
      </w:r>
      <w:r w:rsidRPr="007C4B78">
        <w:rPr>
          <w:sz w:val="24"/>
          <w:lang w:eastAsia="da-DK"/>
        </w:rPr>
        <w:t>1/10.000 til &lt;1/1.000); meget sjælden (&lt;1/10.000), ikke kendt (kan ikke estimeres ud fra forhåndenværende data).</w:t>
      </w:r>
    </w:p>
    <w:p w:rsidR="00153659" w:rsidRPr="007C4B78" w:rsidRDefault="00153659" w:rsidP="00153659">
      <w:pPr>
        <w:tabs>
          <w:tab w:val="left" w:pos="851"/>
          <w:tab w:val="center" w:pos="4819"/>
          <w:tab w:val="right" w:pos="9638"/>
        </w:tabs>
        <w:ind w:left="851"/>
        <w:rPr>
          <w:sz w:val="24"/>
          <w:lang w:eastAsia="da-DK"/>
        </w:rPr>
      </w:pPr>
      <w:r w:rsidRPr="007C4B78">
        <w:rPr>
          <w:sz w:val="24"/>
          <w:lang w:eastAsia="da-DK"/>
        </w:rPr>
        <w:t>Inden for hver enkelt frekvensgruppe er bivirkningerne opstillet efter, hvor alvorlige de er. De alvorligste bivirkninger er anført først.</w:t>
      </w:r>
    </w:p>
    <w:p w:rsidR="00153659" w:rsidRPr="007C4B78" w:rsidRDefault="00153659" w:rsidP="00153659">
      <w:pPr>
        <w:tabs>
          <w:tab w:val="left" w:pos="851"/>
          <w:tab w:val="center" w:pos="4819"/>
          <w:tab w:val="right" w:pos="9638"/>
        </w:tabs>
        <w:ind w:left="851"/>
        <w:rPr>
          <w:sz w:val="24"/>
          <w:lang w:eastAsia="da-DK"/>
        </w:rPr>
      </w:pPr>
    </w:p>
    <w:p w:rsidR="00153659" w:rsidRPr="007C4B78" w:rsidRDefault="00153659" w:rsidP="00153659">
      <w:pPr>
        <w:tabs>
          <w:tab w:val="left" w:pos="851"/>
          <w:tab w:val="center" w:pos="4819"/>
          <w:tab w:val="right" w:pos="9638"/>
        </w:tabs>
        <w:ind w:left="851"/>
        <w:rPr>
          <w:sz w:val="24"/>
          <w:u w:val="single"/>
          <w:lang w:eastAsia="da-DK"/>
        </w:rPr>
      </w:pPr>
      <w:r w:rsidRPr="007C4B78">
        <w:rPr>
          <w:sz w:val="24"/>
          <w:u w:val="single"/>
          <w:lang w:eastAsia="da-DK"/>
        </w:rPr>
        <w:t>Tabel 1. Bivirkningsfrekvens for valsartan/hydrochlorthiazid</w:t>
      </w:r>
    </w:p>
    <w:p w:rsidR="00153659" w:rsidRPr="007C4B78" w:rsidRDefault="00153659" w:rsidP="00153659">
      <w:pPr>
        <w:tabs>
          <w:tab w:val="left" w:pos="851"/>
          <w:tab w:val="center" w:pos="4819"/>
          <w:tab w:val="right" w:pos="9638"/>
        </w:tabs>
        <w:ind w:left="851"/>
        <w:rPr>
          <w:bCs/>
          <w:sz w:val="24"/>
          <w:lang w:eastAsia="da-DK"/>
        </w:rPr>
      </w:pPr>
    </w:p>
    <w:p w:rsidR="00153659" w:rsidRPr="007C4B78" w:rsidRDefault="00153659" w:rsidP="00153659">
      <w:pPr>
        <w:tabs>
          <w:tab w:val="left" w:pos="851"/>
          <w:tab w:val="left" w:pos="3969"/>
          <w:tab w:val="right" w:pos="9638"/>
        </w:tabs>
        <w:ind w:left="851"/>
        <w:rPr>
          <w:b/>
          <w:bCs/>
          <w:sz w:val="24"/>
          <w:lang w:eastAsia="da-DK"/>
        </w:rPr>
      </w:pPr>
      <w:r w:rsidRPr="007C4B78">
        <w:rPr>
          <w:b/>
          <w:bCs/>
          <w:sz w:val="24"/>
          <w:lang w:eastAsia="da-DK"/>
        </w:rPr>
        <w:t>Metabolisme og ernæring</w:t>
      </w:r>
    </w:p>
    <w:p w:rsidR="00153659" w:rsidRPr="007C4B78" w:rsidRDefault="00153659" w:rsidP="00153659">
      <w:pPr>
        <w:tabs>
          <w:tab w:val="left" w:pos="851"/>
          <w:tab w:val="left" w:pos="3969"/>
          <w:tab w:val="right" w:pos="9638"/>
        </w:tabs>
        <w:ind w:left="851"/>
        <w:rPr>
          <w:sz w:val="24"/>
          <w:lang w:eastAsia="da-DK"/>
        </w:rPr>
      </w:pPr>
      <w:r w:rsidRPr="007C4B78">
        <w:rPr>
          <w:sz w:val="24"/>
          <w:lang w:eastAsia="da-DK"/>
        </w:rPr>
        <w:t xml:space="preserve">Ikke almindelig </w:t>
      </w:r>
      <w:r w:rsidRPr="007C4B78">
        <w:rPr>
          <w:sz w:val="24"/>
          <w:lang w:eastAsia="da-DK"/>
        </w:rPr>
        <w:tab/>
        <w:t>Dehydrering</w:t>
      </w:r>
    </w:p>
    <w:p w:rsidR="00153659" w:rsidRPr="007C4B78" w:rsidRDefault="00153659" w:rsidP="00153659">
      <w:pPr>
        <w:rPr>
          <w:sz w:val="24"/>
          <w:lang w:eastAsia="da-DK"/>
        </w:rPr>
      </w:pPr>
    </w:p>
    <w:p w:rsidR="00153659" w:rsidRPr="007C4B78" w:rsidRDefault="00153659" w:rsidP="00153659">
      <w:pPr>
        <w:tabs>
          <w:tab w:val="left" w:pos="851"/>
          <w:tab w:val="left" w:pos="3969"/>
          <w:tab w:val="right" w:pos="9638"/>
        </w:tabs>
        <w:ind w:left="851"/>
        <w:rPr>
          <w:b/>
          <w:bCs/>
          <w:sz w:val="24"/>
          <w:lang w:eastAsia="da-DK"/>
        </w:rPr>
      </w:pPr>
      <w:r w:rsidRPr="007C4B78">
        <w:rPr>
          <w:b/>
          <w:bCs/>
          <w:sz w:val="24"/>
          <w:lang w:eastAsia="da-DK"/>
        </w:rPr>
        <w:t>Nervesystemet</w:t>
      </w:r>
    </w:p>
    <w:p w:rsidR="00153659" w:rsidRPr="007C4B78" w:rsidRDefault="00153659" w:rsidP="00153659">
      <w:pPr>
        <w:tabs>
          <w:tab w:val="left" w:pos="851"/>
          <w:tab w:val="left" w:pos="3969"/>
          <w:tab w:val="right" w:pos="9638"/>
        </w:tabs>
        <w:ind w:left="851"/>
        <w:rPr>
          <w:sz w:val="24"/>
          <w:lang w:eastAsia="da-DK"/>
        </w:rPr>
      </w:pPr>
      <w:r w:rsidRPr="007C4B78">
        <w:rPr>
          <w:sz w:val="24"/>
          <w:lang w:eastAsia="da-DK"/>
        </w:rPr>
        <w:t xml:space="preserve">Meget sjælden </w:t>
      </w:r>
      <w:r w:rsidRPr="007C4B78">
        <w:rPr>
          <w:sz w:val="24"/>
          <w:lang w:eastAsia="da-DK"/>
        </w:rPr>
        <w:tab/>
        <w:t>Svimmelhed</w:t>
      </w:r>
    </w:p>
    <w:p w:rsidR="00153659" w:rsidRPr="007C4B78" w:rsidRDefault="00153659" w:rsidP="00153659">
      <w:pPr>
        <w:tabs>
          <w:tab w:val="left" w:pos="851"/>
          <w:tab w:val="left" w:pos="3969"/>
          <w:tab w:val="right" w:pos="9638"/>
        </w:tabs>
        <w:ind w:left="851"/>
        <w:rPr>
          <w:sz w:val="24"/>
          <w:lang w:eastAsia="da-DK"/>
        </w:rPr>
      </w:pPr>
      <w:r w:rsidRPr="007C4B78">
        <w:rPr>
          <w:sz w:val="24"/>
          <w:lang w:eastAsia="da-DK"/>
        </w:rPr>
        <w:t xml:space="preserve">Ikke almindelig </w:t>
      </w:r>
      <w:r w:rsidRPr="007C4B78">
        <w:rPr>
          <w:sz w:val="24"/>
          <w:lang w:eastAsia="da-DK"/>
        </w:rPr>
        <w:tab/>
        <w:t>Paræstesi</w:t>
      </w:r>
    </w:p>
    <w:p w:rsidR="00153659" w:rsidRPr="007C4B78" w:rsidRDefault="00153659" w:rsidP="00153659">
      <w:pPr>
        <w:tabs>
          <w:tab w:val="left" w:pos="851"/>
          <w:tab w:val="left" w:pos="3969"/>
          <w:tab w:val="right" w:pos="9638"/>
        </w:tabs>
        <w:ind w:left="851"/>
        <w:rPr>
          <w:sz w:val="24"/>
          <w:lang w:eastAsia="da-DK"/>
        </w:rPr>
      </w:pPr>
      <w:r w:rsidRPr="007C4B78">
        <w:rPr>
          <w:sz w:val="24"/>
          <w:lang w:eastAsia="da-DK"/>
        </w:rPr>
        <w:t xml:space="preserve">Ikke kendt </w:t>
      </w:r>
      <w:r w:rsidRPr="007C4B78">
        <w:rPr>
          <w:sz w:val="24"/>
          <w:lang w:eastAsia="da-DK"/>
        </w:rPr>
        <w:tab/>
        <w:t>Synkope</w:t>
      </w:r>
    </w:p>
    <w:p w:rsidR="00153659" w:rsidRPr="007C4B78" w:rsidRDefault="00153659" w:rsidP="00153659">
      <w:pPr>
        <w:tabs>
          <w:tab w:val="left" w:pos="851"/>
          <w:tab w:val="left" w:pos="3969"/>
          <w:tab w:val="right" w:pos="9638"/>
        </w:tabs>
        <w:ind w:left="851"/>
        <w:rPr>
          <w:sz w:val="24"/>
          <w:lang w:eastAsia="da-DK"/>
        </w:rPr>
      </w:pPr>
    </w:p>
    <w:p w:rsidR="00153659" w:rsidRPr="007C4B78" w:rsidRDefault="00153659" w:rsidP="00153659">
      <w:pPr>
        <w:tabs>
          <w:tab w:val="left" w:pos="851"/>
          <w:tab w:val="left" w:pos="3969"/>
          <w:tab w:val="right" w:pos="9638"/>
        </w:tabs>
        <w:ind w:left="851"/>
        <w:rPr>
          <w:b/>
          <w:bCs/>
          <w:sz w:val="24"/>
          <w:lang w:eastAsia="da-DK"/>
        </w:rPr>
      </w:pPr>
      <w:r w:rsidRPr="007C4B78">
        <w:rPr>
          <w:b/>
          <w:bCs/>
          <w:sz w:val="24"/>
          <w:lang w:eastAsia="da-DK"/>
        </w:rPr>
        <w:t>Øjne</w:t>
      </w:r>
    </w:p>
    <w:p w:rsidR="00153659" w:rsidRPr="007C4B78" w:rsidRDefault="00153659" w:rsidP="00153659">
      <w:pPr>
        <w:tabs>
          <w:tab w:val="left" w:pos="851"/>
          <w:tab w:val="left" w:pos="3969"/>
          <w:tab w:val="right" w:pos="9638"/>
        </w:tabs>
        <w:ind w:left="851"/>
        <w:rPr>
          <w:sz w:val="24"/>
          <w:lang w:eastAsia="da-DK"/>
        </w:rPr>
      </w:pPr>
      <w:r w:rsidRPr="007C4B78">
        <w:rPr>
          <w:sz w:val="24"/>
          <w:lang w:eastAsia="da-DK"/>
        </w:rPr>
        <w:t xml:space="preserve">Ikke almindelig </w:t>
      </w:r>
      <w:r w:rsidRPr="007C4B78">
        <w:rPr>
          <w:sz w:val="24"/>
          <w:lang w:eastAsia="da-DK"/>
        </w:rPr>
        <w:tab/>
        <w:t>Sløret syn</w:t>
      </w:r>
    </w:p>
    <w:p w:rsidR="00153659" w:rsidRPr="007C4B78" w:rsidRDefault="00153659" w:rsidP="00153659">
      <w:pPr>
        <w:tabs>
          <w:tab w:val="left" w:pos="851"/>
          <w:tab w:val="left" w:pos="3969"/>
          <w:tab w:val="right" w:pos="9638"/>
        </w:tabs>
        <w:ind w:left="851"/>
        <w:rPr>
          <w:sz w:val="24"/>
          <w:lang w:eastAsia="da-DK"/>
        </w:rPr>
      </w:pPr>
    </w:p>
    <w:p w:rsidR="00153659" w:rsidRPr="007C4B78" w:rsidRDefault="00153659" w:rsidP="00153659">
      <w:pPr>
        <w:tabs>
          <w:tab w:val="left" w:pos="851"/>
          <w:tab w:val="left" w:pos="3969"/>
          <w:tab w:val="right" w:pos="9638"/>
        </w:tabs>
        <w:ind w:left="851"/>
        <w:rPr>
          <w:b/>
          <w:bCs/>
          <w:sz w:val="24"/>
          <w:lang w:eastAsia="da-DK"/>
        </w:rPr>
      </w:pPr>
      <w:r w:rsidRPr="007C4B78">
        <w:rPr>
          <w:b/>
          <w:bCs/>
          <w:sz w:val="24"/>
          <w:lang w:eastAsia="da-DK"/>
        </w:rPr>
        <w:t>Øre og labyrint</w:t>
      </w:r>
    </w:p>
    <w:p w:rsidR="00153659" w:rsidRPr="007C4B78" w:rsidRDefault="00153659" w:rsidP="00153659">
      <w:pPr>
        <w:tabs>
          <w:tab w:val="left" w:pos="851"/>
          <w:tab w:val="left" w:pos="3969"/>
          <w:tab w:val="right" w:pos="9638"/>
        </w:tabs>
        <w:ind w:left="851"/>
        <w:rPr>
          <w:sz w:val="24"/>
          <w:lang w:eastAsia="da-DK"/>
        </w:rPr>
      </w:pPr>
      <w:r w:rsidRPr="007C4B78">
        <w:rPr>
          <w:sz w:val="24"/>
          <w:lang w:eastAsia="da-DK"/>
        </w:rPr>
        <w:t xml:space="preserve">Ikke almindelig </w:t>
      </w:r>
      <w:r w:rsidRPr="007C4B78">
        <w:rPr>
          <w:sz w:val="24"/>
          <w:lang w:eastAsia="da-DK"/>
        </w:rPr>
        <w:tab/>
        <w:t>Tinnitus</w:t>
      </w:r>
    </w:p>
    <w:p w:rsidR="00153659" w:rsidRPr="007C4B78" w:rsidRDefault="00153659" w:rsidP="00153659">
      <w:pPr>
        <w:tabs>
          <w:tab w:val="left" w:pos="851"/>
          <w:tab w:val="left" w:pos="3969"/>
          <w:tab w:val="right" w:pos="9638"/>
        </w:tabs>
        <w:ind w:left="851"/>
        <w:rPr>
          <w:sz w:val="24"/>
          <w:lang w:eastAsia="da-DK"/>
        </w:rPr>
      </w:pPr>
    </w:p>
    <w:p w:rsidR="00153659" w:rsidRPr="007C4B78" w:rsidRDefault="00153659" w:rsidP="00153659">
      <w:pPr>
        <w:tabs>
          <w:tab w:val="left" w:pos="851"/>
          <w:tab w:val="left" w:pos="3969"/>
          <w:tab w:val="right" w:pos="9638"/>
        </w:tabs>
        <w:ind w:left="851"/>
        <w:rPr>
          <w:b/>
          <w:bCs/>
          <w:sz w:val="24"/>
          <w:lang w:eastAsia="da-DK"/>
        </w:rPr>
      </w:pPr>
      <w:r w:rsidRPr="007C4B78">
        <w:rPr>
          <w:b/>
          <w:bCs/>
          <w:sz w:val="24"/>
          <w:lang w:eastAsia="da-DK"/>
        </w:rPr>
        <w:t>Vaskulære sygdomme</w:t>
      </w:r>
    </w:p>
    <w:p w:rsidR="00153659" w:rsidRPr="007C4B78" w:rsidRDefault="00153659" w:rsidP="00153659">
      <w:pPr>
        <w:tabs>
          <w:tab w:val="left" w:pos="851"/>
          <w:tab w:val="left" w:pos="3969"/>
          <w:tab w:val="right" w:pos="9638"/>
        </w:tabs>
        <w:ind w:left="851"/>
        <w:rPr>
          <w:sz w:val="24"/>
          <w:lang w:eastAsia="da-DK"/>
        </w:rPr>
      </w:pPr>
      <w:r w:rsidRPr="007C4B78">
        <w:rPr>
          <w:sz w:val="24"/>
          <w:lang w:eastAsia="da-DK"/>
        </w:rPr>
        <w:t xml:space="preserve">Ikke almindelig </w:t>
      </w:r>
      <w:r w:rsidRPr="007C4B78">
        <w:rPr>
          <w:sz w:val="24"/>
          <w:lang w:eastAsia="da-DK"/>
        </w:rPr>
        <w:tab/>
        <w:t>Hypotension</w:t>
      </w:r>
    </w:p>
    <w:p w:rsidR="00153659" w:rsidRPr="007C4B78" w:rsidRDefault="00153659" w:rsidP="00153659">
      <w:pPr>
        <w:tabs>
          <w:tab w:val="left" w:pos="851"/>
          <w:tab w:val="left" w:pos="3969"/>
          <w:tab w:val="right" w:pos="9638"/>
        </w:tabs>
        <w:ind w:left="851"/>
        <w:rPr>
          <w:sz w:val="24"/>
          <w:lang w:eastAsia="da-DK"/>
        </w:rPr>
      </w:pPr>
    </w:p>
    <w:p w:rsidR="00153659" w:rsidRPr="007C4B78" w:rsidRDefault="00153659" w:rsidP="00153659">
      <w:pPr>
        <w:tabs>
          <w:tab w:val="left" w:pos="851"/>
          <w:tab w:val="left" w:pos="3969"/>
          <w:tab w:val="right" w:pos="9638"/>
        </w:tabs>
        <w:ind w:left="851"/>
        <w:rPr>
          <w:b/>
          <w:bCs/>
          <w:sz w:val="24"/>
          <w:lang w:eastAsia="da-DK"/>
        </w:rPr>
      </w:pPr>
      <w:r w:rsidRPr="007C4B78">
        <w:rPr>
          <w:b/>
          <w:bCs/>
          <w:sz w:val="24"/>
          <w:lang w:eastAsia="da-DK"/>
        </w:rPr>
        <w:t>Luftveje, thorax og mediastinum</w:t>
      </w:r>
    </w:p>
    <w:p w:rsidR="00153659" w:rsidRPr="007C4B78" w:rsidRDefault="00153659" w:rsidP="00153659">
      <w:pPr>
        <w:tabs>
          <w:tab w:val="left" w:pos="851"/>
          <w:tab w:val="left" w:pos="3969"/>
          <w:tab w:val="right" w:pos="9638"/>
        </w:tabs>
        <w:ind w:left="851"/>
        <w:rPr>
          <w:sz w:val="24"/>
          <w:lang w:eastAsia="da-DK"/>
        </w:rPr>
      </w:pPr>
      <w:r w:rsidRPr="007C4B78">
        <w:rPr>
          <w:sz w:val="24"/>
          <w:lang w:eastAsia="da-DK"/>
        </w:rPr>
        <w:t xml:space="preserve">Ikke almindelig </w:t>
      </w:r>
      <w:r w:rsidRPr="007C4B78">
        <w:rPr>
          <w:sz w:val="24"/>
          <w:lang w:eastAsia="da-DK"/>
        </w:rPr>
        <w:tab/>
        <w:t>Hoste</w:t>
      </w:r>
    </w:p>
    <w:p w:rsidR="00153659" w:rsidRPr="007C4B78" w:rsidRDefault="00153659" w:rsidP="00153659">
      <w:pPr>
        <w:tabs>
          <w:tab w:val="left" w:pos="851"/>
          <w:tab w:val="left" w:pos="3969"/>
          <w:tab w:val="right" w:pos="9638"/>
        </w:tabs>
        <w:ind w:left="851"/>
        <w:rPr>
          <w:sz w:val="24"/>
          <w:lang w:eastAsia="da-DK"/>
        </w:rPr>
      </w:pPr>
      <w:r w:rsidRPr="007C4B78">
        <w:rPr>
          <w:sz w:val="24"/>
          <w:lang w:eastAsia="da-DK"/>
        </w:rPr>
        <w:t>Ikke kendt</w:t>
      </w:r>
      <w:r w:rsidRPr="007C4B78">
        <w:rPr>
          <w:sz w:val="24"/>
          <w:lang w:eastAsia="da-DK"/>
        </w:rPr>
        <w:tab/>
        <w:t>Ikke-kardiogent lungeødem</w:t>
      </w:r>
    </w:p>
    <w:p w:rsidR="002C7393" w:rsidRDefault="002C7393" w:rsidP="002C7393">
      <w:pPr>
        <w:tabs>
          <w:tab w:val="left" w:pos="851"/>
          <w:tab w:val="left" w:pos="3969"/>
          <w:tab w:val="right" w:pos="9638"/>
        </w:tabs>
        <w:ind w:left="851"/>
        <w:rPr>
          <w:sz w:val="24"/>
          <w:lang w:eastAsia="da-DK"/>
        </w:rPr>
      </w:pPr>
      <w:r>
        <w:rPr>
          <w:sz w:val="24"/>
          <w:lang w:eastAsia="da-DK"/>
        </w:rPr>
        <w:t>Meget sjælden</w:t>
      </w:r>
      <w:r>
        <w:rPr>
          <w:sz w:val="24"/>
          <w:lang w:eastAsia="da-DK"/>
        </w:rPr>
        <w:tab/>
      </w:r>
      <w:r>
        <w:rPr>
          <w:bCs/>
          <w:sz w:val="24"/>
          <w:lang w:eastAsia="da-DK"/>
        </w:rPr>
        <w:t>Akut respiratorisk distress syndrom (ARDS) (se pkt. 4.4)</w:t>
      </w:r>
    </w:p>
    <w:p w:rsidR="00153659" w:rsidRPr="007C4B78" w:rsidRDefault="00153659" w:rsidP="00153659">
      <w:pPr>
        <w:tabs>
          <w:tab w:val="left" w:pos="851"/>
          <w:tab w:val="left" w:pos="3969"/>
          <w:tab w:val="right" w:pos="9638"/>
        </w:tabs>
        <w:ind w:left="851"/>
        <w:rPr>
          <w:sz w:val="24"/>
          <w:lang w:eastAsia="da-DK"/>
        </w:rPr>
      </w:pPr>
    </w:p>
    <w:p w:rsidR="00153659" w:rsidRPr="007C4B78" w:rsidRDefault="00153659" w:rsidP="00153659">
      <w:pPr>
        <w:tabs>
          <w:tab w:val="left" w:pos="851"/>
          <w:tab w:val="left" w:pos="3969"/>
          <w:tab w:val="right" w:pos="9638"/>
        </w:tabs>
        <w:ind w:left="851"/>
        <w:rPr>
          <w:b/>
          <w:bCs/>
          <w:sz w:val="24"/>
          <w:lang w:eastAsia="da-DK"/>
        </w:rPr>
      </w:pPr>
      <w:r w:rsidRPr="007C4B78">
        <w:rPr>
          <w:b/>
          <w:bCs/>
          <w:sz w:val="24"/>
          <w:lang w:eastAsia="da-DK"/>
        </w:rPr>
        <w:t>Mave-tarm-kanalen</w:t>
      </w:r>
    </w:p>
    <w:p w:rsidR="00153659" w:rsidRPr="007C4B78" w:rsidRDefault="00153659" w:rsidP="00153659">
      <w:pPr>
        <w:tabs>
          <w:tab w:val="left" w:pos="851"/>
          <w:tab w:val="left" w:pos="3969"/>
          <w:tab w:val="right" w:pos="9638"/>
        </w:tabs>
        <w:ind w:left="851"/>
        <w:rPr>
          <w:sz w:val="24"/>
          <w:lang w:eastAsia="da-DK"/>
        </w:rPr>
      </w:pPr>
      <w:r w:rsidRPr="007C4B78">
        <w:rPr>
          <w:sz w:val="24"/>
          <w:lang w:eastAsia="da-DK"/>
        </w:rPr>
        <w:t xml:space="preserve">Meget sjælden </w:t>
      </w:r>
      <w:r w:rsidRPr="007C4B78">
        <w:rPr>
          <w:sz w:val="24"/>
          <w:lang w:eastAsia="da-DK"/>
        </w:rPr>
        <w:tab/>
      </w:r>
      <w:r w:rsidR="00E62BEE">
        <w:rPr>
          <w:sz w:val="24"/>
          <w:lang w:eastAsia="da-DK"/>
        </w:rPr>
        <w:t>Diarré, Intestinalt angioødem</w:t>
      </w:r>
    </w:p>
    <w:p w:rsidR="00153659" w:rsidRPr="007C4B78" w:rsidRDefault="00153659" w:rsidP="00153659">
      <w:pPr>
        <w:tabs>
          <w:tab w:val="left" w:pos="851"/>
          <w:tab w:val="left" w:pos="3969"/>
          <w:tab w:val="right" w:pos="9638"/>
        </w:tabs>
        <w:ind w:left="851"/>
        <w:rPr>
          <w:sz w:val="24"/>
          <w:lang w:eastAsia="da-DK"/>
        </w:rPr>
      </w:pPr>
    </w:p>
    <w:p w:rsidR="00153659" w:rsidRPr="007C4B78" w:rsidRDefault="00153659" w:rsidP="00153659">
      <w:pPr>
        <w:tabs>
          <w:tab w:val="left" w:pos="851"/>
          <w:tab w:val="left" w:pos="3969"/>
          <w:tab w:val="right" w:pos="9638"/>
        </w:tabs>
        <w:ind w:left="851"/>
        <w:rPr>
          <w:b/>
          <w:bCs/>
          <w:sz w:val="24"/>
          <w:lang w:eastAsia="da-DK"/>
        </w:rPr>
      </w:pPr>
      <w:r w:rsidRPr="007C4B78">
        <w:rPr>
          <w:b/>
          <w:bCs/>
          <w:sz w:val="24"/>
          <w:lang w:eastAsia="da-DK"/>
        </w:rPr>
        <w:t>Knogler, led, muskler og bindevæv</w:t>
      </w:r>
    </w:p>
    <w:p w:rsidR="00153659" w:rsidRPr="007C4B78" w:rsidRDefault="00153659" w:rsidP="00153659">
      <w:pPr>
        <w:tabs>
          <w:tab w:val="left" w:pos="851"/>
          <w:tab w:val="left" w:pos="3969"/>
          <w:tab w:val="right" w:pos="9638"/>
        </w:tabs>
        <w:ind w:left="851"/>
        <w:rPr>
          <w:sz w:val="24"/>
          <w:lang w:eastAsia="da-DK"/>
        </w:rPr>
      </w:pPr>
      <w:r w:rsidRPr="007C4B78">
        <w:rPr>
          <w:sz w:val="24"/>
          <w:lang w:eastAsia="da-DK"/>
        </w:rPr>
        <w:t xml:space="preserve">Ikke almindelig </w:t>
      </w:r>
      <w:r w:rsidRPr="007C4B78">
        <w:rPr>
          <w:sz w:val="24"/>
          <w:lang w:eastAsia="da-DK"/>
        </w:rPr>
        <w:tab/>
        <w:t>Myalgi</w:t>
      </w:r>
    </w:p>
    <w:p w:rsidR="00153659" w:rsidRPr="007C4B78" w:rsidRDefault="00153659" w:rsidP="00153659">
      <w:pPr>
        <w:tabs>
          <w:tab w:val="left" w:pos="851"/>
          <w:tab w:val="left" w:pos="3969"/>
          <w:tab w:val="right" w:pos="9638"/>
        </w:tabs>
        <w:ind w:left="851"/>
        <w:rPr>
          <w:sz w:val="24"/>
          <w:lang w:eastAsia="da-DK"/>
        </w:rPr>
      </w:pPr>
      <w:r w:rsidRPr="007C4B78">
        <w:rPr>
          <w:sz w:val="24"/>
          <w:lang w:eastAsia="da-DK"/>
        </w:rPr>
        <w:t xml:space="preserve">Meget sjælden </w:t>
      </w:r>
      <w:r w:rsidRPr="007C4B78">
        <w:rPr>
          <w:sz w:val="24"/>
          <w:lang w:eastAsia="da-DK"/>
        </w:rPr>
        <w:tab/>
        <w:t>Artralgi</w:t>
      </w:r>
    </w:p>
    <w:p w:rsidR="00153659" w:rsidRPr="007C4B78" w:rsidRDefault="00153659" w:rsidP="00153659">
      <w:pPr>
        <w:tabs>
          <w:tab w:val="left" w:pos="851"/>
          <w:tab w:val="left" w:pos="3969"/>
          <w:tab w:val="right" w:pos="9638"/>
        </w:tabs>
        <w:ind w:left="851"/>
        <w:rPr>
          <w:sz w:val="24"/>
          <w:lang w:eastAsia="da-DK"/>
        </w:rPr>
      </w:pPr>
    </w:p>
    <w:p w:rsidR="00153659" w:rsidRPr="007C4B78" w:rsidRDefault="00153659" w:rsidP="00153659">
      <w:pPr>
        <w:tabs>
          <w:tab w:val="left" w:pos="851"/>
          <w:tab w:val="left" w:pos="3969"/>
          <w:tab w:val="right" w:pos="9638"/>
        </w:tabs>
        <w:ind w:left="851"/>
        <w:rPr>
          <w:b/>
          <w:bCs/>
          <w:sz w:val="24"/>
          <w:lang w:eastAsia="da-DK"/>
        </w:rPr>
      </w:pPr>
      <w:r w:rsidRPr="007C4B78">
        <w:rPr>
          <w:b/>
          <w:bCs/>
          <w:sz w:val="24"/>
          <w:lang w:eastAsia="da-DK"/>
        </w:rPr>
        <w:t>Nyrer og urinveje</w:t>
      </w:r>
    </w:p>
    <w:p w:rsidR="00153659" w:rsidRPr="007C4B78" w:rsidRDefault="00153659" w:rsidP="00153659">
      <w:pPr>
        <w:tabs>
          <w:tab w:val="left" w:pos="851"/>
          <w:tab w:val="left" w:pos="3969"/>
          <w:tab w:val="right" w:pos="9638"/>
        </w:tabs>
        <w:ind w:left="851"/>
        <w:rPr>
          <w:sz w:val="24"/>
          <w:lang w:eastAsia="da-DK"/>
        </w:rPr>
      </w:pPr>
      <w:r w:rsidRPr="007C4B78">
        <w:rPr>
          <w:sz w:val="24"/>
          <w:lang w:eastAsia="da-DK"/>
        </w:rPr>
        <w:t xml:space="preserve">Ikke kendt </w:t>
      </w:r>
      <w:r w:rsidRPr="007C4B78">
        <w:rPr>
          <w:sz w:val="24"/>
          <w:lang w:eastAsia="da-DK"/>
        </w:rPr>
        <w:tab/>
        <w:t>Nedsat nyrefunktion</w:t>
      </w:r>
    </w:p>
    <w:p w:rsidR="00153659" w:rsidRPr="007C4B78" w:rsidRDefault="00153659" w:rsidP="00153659">
      <w:pPr>
        <w:tabs>
          <w:tab w:val="left" w:pos="851"/>
          <w:tab w:val="left" w:pos="3969"/>
          <w:tab w:val="right" w:pos="9638"/>
        </w:tabs>
        <w:ind w:left="851"/>
        <w:rPr>
          <w:sz w:val="24"/>
          <w:lang w:eastAsia="da-DK"/>
        </w:rPr>
      </w:pPr>
    </w:p>
    <w:p w:rsidR="00153659" w:rsidRPr="007C4B78" w:rsidRDefault="00153659" w:rsidP="00153659">
      <w:pPr>
        <w:tabs>
          <w:tab w:val="left" w:pos="851"/>
          <w:tab w:val="left" w:pos="3969"/>
          <w:tab w:val="right" w:pos="9638"/>
        </w:tabs>
        <w:ind w:left="851"/>
        <w:rPr>
          <w:b/>
          <w:bCs/>
          <w:sz w:val="24"/>
          <w:lang w:eastAsia="da-DK"/>
        </w:rPr>
      </w:pPr>
      <w:r w:rsidRPr="007C4B78">
        <w:rPr>
          <w:b/>
          <w:bCs/>
          <w:sz w:val="24"/>
          <w:lang w:eastAsia="da-DK"/>
        </w:rPr>
        <w:t>Almene symptomer og reaktioner på administrationsstedet</w:t>
      </w:r>
    </w:p>
    <w:p w:rsidR="00153659" w:rsidRPr="007C4B78" w:rsidRDefault="00153659" w:rsidP="00153659">
      <w:pPr>
        <w:tabs>
          <w:tab w:val="left" w:pos="851"/>
          <w:tab w:val="left" w:pos="3969"/>
          <w:tab w:val="right" w:pos="9638"/>
        </w:tabs>
        <w:ind w:left="851"/>
        <w:rPr>
          <w:sz w:val="24"/>
          <w:lang w:eastAsia="da-DK"/>
        </w:rPr>
      </w:pPr>
      <w:r w:rsidRPr="007C4B78">
        <w:rPr>
          <w:sz w:val="24"/>
          <w:lang w:eastAsia="da-DK"/>
        </w:rPr>
        <w:t xml:space="preserve">Ikke almindelig </w:t>
      </w:r>
      <w:r w:rsidRPr="007C4B78">
        <w:rPr>
          <w:sz w:val="24"/>
          <w:lang w:eastAsia="da-DK"/>
        </w:rPr>
        <w:tab/>
        <w:t>Træthed</w:t>
      </w:r>
    </w:p>
    <w:p w:rsidR="00153659" w:rsidRPr="007C4B78" w:rsidRDefault="00153659" w:rsidP="00153659">
      <w:pPr>
        <w:tabs>
          <w:tab w:val="left" w:pos="851"/>
          <w:tab w:val="left" w:pos="3969"/>
          <w:tab w:val="right" w:pos="9638"/>
        </w:tabs>
        <w:ind w:left="851"/>
        <w:rPr>
          <w:sz w:val="24"/>
          <w:lang w:eastAsia="da-DK"/>
        </w:rPr>
      </w:pPr>
    </w:p>
    <w:p w:rsidR="00153659" w:rsidRPr="007C4B78" w:rsidRDefault="00153659" w:rsidP="00153659">
      <w:pPr>
        <w:tabs>
          <w:tab w:val="left" w:pos="851"/>
          <w:tab w:val="left" w:pos="3969"/>
          <w:tab w:val="right" w:pos="9638"/>
        </w:tabs>
        <w:ind w:left="851"/>
        <w:rPr>
          <w:b/>
          <w:bCs/>
          <w:sz w:val="24"/>
          <w:lang w:eastAsia="da-DK"/>
        </w:rPr>
      </w:pPr>
      <w:r w:rsidRPr="007C4B78">
        <w:rPr>
          <w:b/>
          <w:bCs/>
          <w:sz w:val="24"/>
          <w:lang w:eastAsia="da-DK"/>
        </w:rPr>
        <w:lastRenderedPageBreak/>
        <w:t>Undersøgelser</w:t>
      </w:r>
    </w:p>
    <w:p w:rsidR="00153659" w:rsidRPr="007C4B78" w:rsidRDefault="00153659" w:rsidP="00153659">
      <w:pPr>
        <w:tabs>
          <w:tab w:val="left" w:pos="851"/>
          <w:tab w:val="left" w:pos="3969"/>
          <w:tab w:val="right" w:pos="9638"/>
        </w:tabs>
        <w:ind w:left="3912" w:hanging="3061"/>
        <w:rPr>
          <w:sz w:val="24"/>
          <w:lang w:eastAsia="da-DK"/>
        </w:rPr>
      </w:pPr>
      <w:r w:rsidRPr="007C4B78">
        <w:rPr>
          <w:sz w:val="24"/>
          <w:lang w:eastAsia="da-DK"/>
        </w:rPr>
        <w:t xml:space="preserve">Ikke kendt </w:t>
      </w:r>
      <w:r w:rsidRPr="007C4B78">
        <w:rPr>
          <w:sz w:val="24"/>
          <w:lang w:eastAsia="da-DK"/>
        </w:rPr>
        <w:tab/>
      </w:r>
      <w:r>
        <w:rPr>
          <w:sz w:val="24"/>
          <w:lang w:eastAsia="da-DK"/>
        </w:rPr>
        <w:tab/>
      </w:r>
      <w:r w:rsidRPr="007C4B78">
        <w:rPr>
          <w:sz w:val="24"/>
          <w:lang w:eastAsia="da-DK"/>
        </w:rPr>
        <w:t>Forhøjet serumurinsyre, forhøjet serumbilirubin og serumkreatinin, hypokaliæmi, hyponatriæmi, forhøjet blodureanitrogen, neutropeni</w:t>
      </w:r>
    </w:p>
    <w:p w:rsidR="00153659" w:rsidRPr="007C4B78" w:rsidRDefault="00153659" w:rsidP="00153659">
      <w:pPr>
        <w:tabs>
          <w:tab w:val="left" w:pos="851"/>
          <w:tab w:val="left" w:pos="3969"/>
          <w:tab w:val="right" w:pos="9638"/>
        </w:tabs>
        <w:ind w:left="851"/>
        <w:rPr>
          <w:sz w:val="24"/>
          <w:lang w:eastAsia="da-DK"/>
        </w:rPr>
      </w:pPr>
    </w:p>
    <w:p w:rsidR="00153659" w:rsidRPr="007C4B78" w:rsidRDefault="00153659" w:rsidP="00153659">
      <w:pPr>
        <w:tabs>
          <w:tab w:val="left" w:pos="851"/>
          <w:tab w:val="left" w:pos="3969"/>
          <w:tab w:val="right" w:pos="9638"/>
        </w:tabs>
        <w:ind w:left="851"/>
        <w:rPr>
          <w:sz w:val="24"/>
          <w:u w:val="single"/>
          <w:lang w:eastAsia="da-DK"/>
        </w:rPr>
      </w:pPr>
      <w:r w:rsidRPr="007C4B78">
        <w:rPr>
          <w:sz w:val="24"/>
          <w:u w:val="single"/>
          <w:lang w:eastAsia="da-DK"/>
        </w:rPr>
        <w:t>Yderligere oplysninger om de individuelle komponenter</w:t>
      </w:r>
    </w:p>
    <w:p w:rsidR="00153659" w:rsidRPr="007C4B78" w:rsidRDefault="00153659" w:rsidP="00153659">
      <w:pPr>
        <w:tabs>
          <w:tab w:val="left" w:pos="851"/>
          <w:tab w:val="left" w:pos="3969"/>
          <w:tab w:val="right" w:pos="9638"/>
        </w:tabs>
        <w:ind w:left="851"/>
        <w:rPr>
          <w:sz w:val="24"/>
          <w:lang w:eastAsia="da-DK"/>
        </w:rPr>
      </w:pPr>
      <w:r w:rsidRPr="007C4B78">
        <w:rPr>
          <w:sz w:val="24"/>
          <w:lang w:eastAsia="da-DK"/>
        </w:rPr>
        <w:t xml:space="preserve">Bivirkninger, der tidligere er rapporteret med en af de enkelte komponenter, kan være potentielle bivirkninger ved Valsartan/hydroklortiazid </w:t>
      </w:r>
      <w:r>
        <w:rPr>
          <w:sz w:val="24"/>
          <w:lang w:eastAsia="da-DK"/>
        </w:rPr>
        <w:t>"</w:t>
      </w:r>
      <w:r w:rsidRPr="007C4B78">
        <w:rPr>
          <w:sz w:val="24"/>
          <w:lang w:eastAsia="da-DK"/>
        </w:rPr>
        <w:t>Jubilant</w:t>
      </w:r>
      <w:r>
        <w:rPr>
          <w:sz w:val="24"/>
          <w:lang w:eastAsia="da-DK"/>
        </w:rPr>
        <w:t>"</w:t>
      </w:r>
      <w:r w:rsidRPr="007C4B78">
        <w:rPr>
          <w:sz w:val="24"/>
          <w:lang w:eastAsia="da-DK"/>
        </w:rPr>
        <w:t>, også selvom de ikke er set i kliniske forsøg eller i perioden efter markedsføring.</w:t>
      </w:r>
    </w:p>
    <w:p w:rsidR="00153659" w:rsidRPr="007C4B78" w:rsidRDefault="00153659" w:rsidP="00153659">
      <w:pPr>
        <w:tabs>
          <w:tab w:val="left" w:pos="851"/>
          <w:tab w:val="left" w:pos="3969"/>
          <w:tab w:val="right" w:pos="9638"/>
        </w:tabs>
        <w:ind w:left="851"/>
        <w:rPr>
          <w:sz w:val="24"/>
          <w:lang w:eastAsia="da-DK"/>
        </w:rPr>
      </w:pPr>
    </w:p>
    <w:p w:rsidR="00153659" w:rsidRPr="007C4B78" w:rsidRDefault="00153659" w:rsidP="00153659">
      <w:pPr>
        <w:tabs>
          <w:tab w:val="left" w:pos="851"/>
          <w:tab w:val="left" w:pos="3969"/>
          <w:tab w:val="right" w:pos="9638"/>
        </w:tabs>
        <w:ind w:left="851"/>
        <w:rPr>
          <w:sz w:val="24"/>
          <w:u w:val="single"/>
          <w:lang w:eastAsia="da-DK"/>
        </w:rPr>
      </w:pPr>
      <w:r w:rsidRPr="007C4B78">
        <w:rPr>
          <w:sz w:val="24"/>
          <w:u w:val="single"/>
          <w:lang w:eastAsia="da-DK"/>
        </w:rPr>
        <w:t>Tabel 2. Bivirkning</w:t>
      </w:r>
      <w:r>
        <w:rPr>
          <w:sz w:val="24"/>
          <w:u w:val="single"/>
          <w:lang w:eastAsia="da-DK"/>
        </w:rPr>
        <w:t>s</w:t>
      </w:r>
      <w:r w:rsidRPr="007C4B78">
        <w:rPr>
          <w:sz w:val="24"/>
          <w:u w:val="single"/>
          <w:lang w:eastAsia="da-DK"/>
        </w:rPr>
        <w:t>frekvens for valsartan</w:t>
      </w:r>
    </w:p>
    <w:p w:rsidR="00153659" w:rsidRPr="007C4B78" w:rsidRDefault="00153659" w:rsidP="00153659">
      <w:pPr>
        <w:tabs>
          <w:tab w:val="left" w:pos="851"/>
          <w:tab w:val="left" w:pos="3969"/>
          <w:tab w:val="right" w:pos="9638"/>
        </w:tabs>
        <w:ind w:left="851"/>
        <w:rPr>
          <w:b/>
          <w:bCs/>
          <w:sz w:val="24"/>
          <w:lang w:eastAsia="da-DK"/>
        </w:rPr>
      </w:pPr>
    </w:p>
    <w:p w:rsidR="00153659" w:rsidRPr="007C4B78" w:rsidRDefault="00153659" w:rsidP="00153659">
      <w:pPr>
        <w:tabs>
          <w:tab w:val="left" w:pos="851"/>
          <w:tab w:val="left" w:pos="3969"/>
          <w:tab w:val="right" w:pos="9638"/>
        </w:tabs>
        <w:ind w:left="851"/>
        <w:rPr>
          <w:b/>
          <w:bCs/>
          <w:sz w:val="24"/>
          <w:lang w:eastAsia="da-DK"/>
        </w:rPr>
      </w:pPr>
      <w:r w:rsidRPr="007C4B78">
        <w:rPr>
          <w:b/>
          <w:bCs/>
          <w:sz w:val="24"/>
          <w:lang w:eastAsia="da-DK"/>
        </w:rPr>
        <w:t>Blod og lymfesystem</w:t>
      </w:r>
    </w:p>
    <w:p w:rsidR="00153659" w:rsidRPr="007C4B78" w:rsidRDefault="00153659" w:rsidP="00153659">
      <w:pPr>
        <w:tabs>
          <w:tab w:val="left" w:pos="851"/>
          <w:tab w:val="left" w:pos="3969"/>
          <w:tab w:val="right" w:pos="9638"/>
        </w:tabs>
        <w:ind w:left="851"/>
        <w:rPr>
          <w:sz w:val="24"/>
          <w:lang w:eastAsia="da-DK"/>
        </w:rPr>
      </w:pPr>
      <w:r w:rsidRPr="007C4B78">
        <w:rPr>
          <w:sz w:val="24"/>
          <w:lang w:eastAsia="da-DK"/>
        </w:rPr>
        <w:t xml:space="preserve">Ikke kendt </w:t>
      </w:r>
      <w:r w:rsidRPr="007C4B78">
        <w:rPr>
          <w:sz w:val="24"/>
          <w:lang w:eastAsia="da-DK"/>
        </w:rPr>
        <w:tab/>
        <w:t>Fald i hæmoglobin, fald i hæmatokrit, trombocytopeni</w:t>
      </w:r>
    </w:p>
    <w:p w:rsidR="00153659" w:rsidRPr="007C4B78" w:rsidRDefault="00153659" w:rsidP="00153659">
      <w:pPr>
        <w:tabs>
          <w:tab w:val="left" w:pos="851"/>
          <w:tab w:val="left" w:pos="3969"/>
          <w:tab w:val="right" w:pos="9638"/>
        </w:tabs>
        <w:ind w:left="851"/>
        <w:rPr>
          <w:sz w:val="24"/>
          <w:lang w:eastAsia="da-DK"/>
        </w:rPr>
      </w:pPr>
    </w:p>
    <w:p w:rsidR="00153659" w:rsidRPr="007C4B78" w:rsidRDefault="00153659" w:rsidP="00153659">
      <w:pPr>
        <w:tabs>
          <w:tab w:val="left" w:pos="851"/>
          <w:tab w:val="left" w:pos="3969"/>
          <w:tab w:val="right" w:pos="9638"/>
        </w:tabs>
        <w:ind w:left="851"/>
        <w:rPr>
          <w:b/>
          <w:bCs/>
          <w:sz w:val="24"/>
          <w:lang w:eastAsia="da-DK"/>
        </w:rPr>
      </w:pPr>
      <w:r w:rsidRPr="007C4B78">
        <w:rPr>
          <w:b/>
          <w:bCs/>
          <w:sz w:val="24"/>
          <w:lang w:eastAsia="da-DK"/>
        </w:rPr>
        <w:t>Immunsystemet</w:t>
      </w:r>
    </w:p>
    <w:p w:rsidR="00153659" w:rsidRDefault="00153659" w:rsidP="00153659">
      <w:pPr>
        <w:tabs>
          <w:tab w:val="left" w:pos="3969"/>
          <w:tab w:val="right" w:pos="9638"/>
        </w:tabs>
        <w:ind w:left="3969" w:hanging="3118"/>
        <w:rPr>
          <w:sz w:val="24"/>
          <w:lang w:eastAsia="da-DK"/>
        </w:rPr>
      </w:pPr>
      <w:r w:rsidRPr="007C4B78">
        <w:rPr>
          <w:sz w:val="24"/>
          <w:lang w:eastAsia="da-DK"/>
        </w:rPr>
        <w:t xml:space="preserve">Ikke kendt </w:t>
      </w:r>
      <w:r w:rsidRPr="007C4B78">
        <w:rPr>
          <w:sz w:val="24"/>
          <w:lang w:eastAsia="da-DK"/>
        </w:rPr>
        <w:tab/>
        <w:t>Andre overfølsomheds-/allergiske reaktioner, herunder serumsyge</w:t>
      </w:r>
    </w:p>
    <w:p w:rsidR="00153659" w:rsidRPr="007C4B78" w:rsidRDefault="00153659" w:rsidP="00153659">
      <w:pPr>
        <w:tabs>
          <w:tab w:val="left" w:pos="3969"/>
          <w:tab w:val="right" w:pos="9638"/>
        </w:tabs>
        <w:ind w:left="3969" w:hanging="3118"/>
        <w:rPr>
          <w:sz w:val="24"/>
          <w:lang w:eastAsia="da-DK"/>
        </w:rPr>
      </w:pPr>
    </w:p>
    <w:p w:rsidR="00153659" w:rsidRPr="007C4B78" w:rsidRDefault="00153659" w:rsidP="00153659">
      <w:pPr>
        <w:tabs>
          <w:tab w:val="left" w:pos="851"/>
          <w:tab w:val="left" w:pos="3969"/>
          <w:tab w:val="right" w:pos="9638"/>
        </w:tabs>
        <w:ind w:left="851"/>
        <w:rPr>
          <w:b/>
          <w:bCs/>
          <w:sz w:val="24"/>
          <w:lang w:eastAsia="da-DK"/>
        </w:rPr>
      </w:pPr>
      <w:r w:rsidRPr="007C4B78">
        <w:rPr>
          <w:b/>
          <w:bCs/>
          <w:sz w:val="24"/>
          <w:lang w:eastAsia="da-DK"/>
        </w:rPr>
        <w:t>Metabolisme og ernæring</w:t>
      </w:r>
    </w:p>
    <w:p w:rsidR="00153659" w:rsidRPr="007C4B78" w:rsidRDefault="00153659" w:rsidP="00153659">
      <w:pPr>
        <w:tabs>
          <w:tab w:val="left" w:pos="851"/>
          <w:tab w:val="left" w:pos="3969"/>
          <w:tab w:val="right" w:pos="9638"/>
        </w:tabs>
        <w:ind w:left="851"/>
        <w:rPr>
          <w:sz w:val="24"/>
          <w:lang w:eastAsia="da-DK"/>
        </w:rPr>
      </w:pPr>
      <w:r w:rsidRPr="007C4B78">
        <w:rPr>
          <w:sz w:val="24"/>
          <w:lang w:eastAsia="da-DK"/>
        </w:rPr>
        <w:t xml:space="preserve">Ikke kendt </w:t>
      </w:r>
      <w:r w:rsidRPr="007C4B78">
        <w:rPr>
          <w:sz w:val="24"/>
          <w:lang w:eastAsia="da-DK"/>
        </w:rPr>
        <w:tab/>
        <w:t>Forhøjet serumkalium, hyponatriæmi</w:t>
      </w:r>
    </w:p>
    <w:p w:rsidR="00153659" w:rsidRPr="007C4B78" w:rsidRDefault="00153659" w:rsidP="00153659">
      <w:pPr>
        <w:tabs>
          <w:tab w:val="left" w:pos="851"/>
          <w:tab w:val="left" w:pos="3969"/>
          <w:tab w:val="right" w:pos="9638"/>
        </w:tabs>
        <w:ind w:left="851"/>
        <w:rPr>
          <w:sz w:val="24"/>
          <w:lang w:eastAsia="da-DK"/>
        </w:rPr>
      </w:pPr>
    </w:p>
    <w:p w:rsidR="00153659" w:rsidRPr="007C4B78" w:rsidRDefault="00153659" w:rsidP="00153659">
      <w:pPr>
        <w:tabs>
          <w:tab w:val="left" w:pos="851"/>
          <w:tab w:val="left" w:pos="3969"/>
          <w:tab w:val="right" w:pos="9638"/>
        </w:tabs>
        <w:ind w:left="851"/>
        <w:rPr>
          <w:b/>
          <w:bCs/>
          <w:sz w:val="24"/>
          <w:lang w:eastAsia="da-DK"/>
        </w:rPr>
      </w:pPr>
      <w:r w:rsidRPr="007C4B78">
        <w:rPr>
          <w:b/>
          <w:bCs/>
          <w:sz w:val="24"/>
          <w:lang w:eastAsia="da-DK"/>
        </w:rPr>
        <w:t>Øre og labyrint</w:t>
      </w:r>
    </w:p>
    <w:p w:rsidR="00153659" w:rsidRPr="007C4B78" w:rsidRDefault="00153659" w:rsidP="00153659">
      <w:pPr>
        <w:tabs>
          <w:tab w:val="left" w:pos="851"/>
          <w:tab w:val="left" w:pos="3969"/>
          <w:tab w:val="right" w:pos="9638"/>
        </w:tabs>
        <w:ind w:left="851"/>
        <w:rPr>
          <w:sz w:val="24"/>
          <w:lang w:eastAsia="da-DK"/>
        </w:rPr>
      </w:pPr>
      <w:r w:rsidRPr="007C4B78">
        <w:rPr>
          <w:sz w:val="24"/>
          <w:lang w:eastAsia="da-DK"/>
        </w:rPr>
        <w:t xml:space="preserve">Ikke almindelig </w:t>
      </w:r>
      <w:r w:rsidRPr="007C4B78">
        <w:rPr>
          <w:sz w:val="24"/>
          <w:lang w:eastAsia="da-DK"/>
        </w:rPr>
        <w:tab/>
        <w:t>Vertigo</w:t>
      </w:r>
    </w:p>
    <w:p w:rsidR="00153659" w:rsidRPr="007C4B78" w:rsidRDefault="00153659" w:rsidP="00153659">
      <w:pPr>
        <w:rPr>
          <w:b/>
          <w:bCs/>
          <w:sz w:val="24"/>
          <w:lang w:eastAsia="da-DK"/>
        </w:rPr>
      </w:pPr>
    </w:p>
    <w:p w:rsidR="00153659" w:rsidRPr="007C4B78" w:rsidRDefault="00153659" w:rsidP="00153659">
      <w:pPr>
        <w:tabs>
          <w:tab w:val="left" w:pos="851"/>
          <w:tab w:val="left" w:pos="3969"/>
          <w:tab w:val="right" w:pos="9638"/>
        </w:tabs>
        <w:ind w:left="851"/>
        <w:rPr>
          <w:b/>
          <w:bCs/>
          <w:sz w:val="24"/>
          <w:lang w:eastAsia="da-DK"/>
        </w:rPr>
      </w:pPr>
      <w:r w:rsidRPr="007C4B78">
        <w:rPr>
          <w:b/>
          <w:bCs/>
          <w:sz w:val="24"/>
          <w:lang w:eastAsia="da-DK"/>
        </w:rPr>
        <w:t>Vaskulære sygdomme</w:t>
      </w:r>
    </w:p>
    <w:p w:rsidR="00153659" w:rsidRPr="007C4B78" w:rsidRDefault="00153659" w:rsidP="00153659">
      <w:pPr>
        <w:tabs>
          <w:tab w:val="left" w:pos="851"/>
          <w:tab w:val="left" w:pos="3969"/>
          <w:tab w:val="right" w:pos="9638"/>
        </w:tabs>
        <w:ind w:left="851"/>
        <w:rPr>
          <w:sz w:val="24"/>
          <w:lang w:eastAsia="da-DK"/>
        </w:rPr>
      </w:pPr>
      <w:r w:rsidRPr="007C4B78">
        <w:rPr>
          <w:sz w:val="24"/>
          <w:lang w:eastAsia="da-DK"/>
        </w:rPr>
        <w:t xml:space="preserve">Ikke kendt </w:t>
      </w:r>
      <w:r w:rsidRPr="007C4B78">
        <w:rPr>
          <w:sz w:val="24"/>
          <w:lang w:eastAsia="da-DK"/>
        </w:rPr>
        <w:tab/>
        <w:t>Vasculitis</w:t>
      </w:r>
    </w:p>
    <w:p w:rsidR="00153659" w:rsidRPr="007C4B78" w:rsidRDefault="00153659" w:rsidP="00153659">
      <w:pPr>
        <w:tabs>
          <w:tab w:val="left" w:pos="851"/>
          <w:tab w:val="left" w:pos="3969"/>
          <w:tab w:val="right" w:pos="9638"/>
        </w:tabs>
        <w:ind w:left="851"/>
        <w:rPr>
          <w:sz w:val="24"/>
          <w:lang w:eastAsia="da-DK"/>
        </w:rPr>
      </w:pPr>
    </w:p>
    <w:p w:rsidR="00153659" w:rsidRPr="007C4B78" w:rsidRDefault="00153659" w:rsidP="00153659">
      <w:pPr>
        <w:tabs>
          <w:tab w:val="left" w:pos="851"/>
          <w:tab w:val="left" w:pos="3969"/>
          <w:tab w:val="right" w:pos="9638"/>
        </w:tabs>
        <w:ind w:left="851"/>
        <w:rPr>
          <w:b/>
          <w:bCs/>
          <w:sz w:val="24"/>
          <w:lang w:eastAsia="da-DK"/>
        </w:rPr>
      </w:pPr>
      <w:r w:rsidRPr="007C4B78">
        <w:rPr>
          <w:b/>
          <w:bCs/>
          <w:sz w:val="24"/>
          <w:lang w:eastAsia="da-DK"/>
        </w:rPr>
        <w:t>Mave-tarm-kanalen</w:t>
      </w:r>
    </w:p>
    <w:p w:rsidR="00153659" w:rsidRDefault="00153659" w:rsidP="00153659">
      <w:pPr>
        <w:tabs>
          <w:tab w:val="left" w:pos="851"/>
          <w:tab w:val="left" w:pos="3969"/>
          <w:tab w:val="right" w:pos="9638"/>
        </w:tabs>
        <w:ind w:left="851"/>
        <w:rPr>
          <w:sz w:val="24"/>
          <w:lang w:eastAsia="da-DK"/>
        </w:rPr>
      </w:pPr>
      <w:r w:rsidRPr="007C4B78">
        <w:rPr>
          <w:sz w:val="24"/>
          <w:lang w:eastAsia="da-DK"/>
        </w:rPr>
        <w:t xml:space="preserve">Ikke </w:t>
      </w:r>
      <w:proofErr w:type="gramStart"/>
      <w:r w:rsidRPr="007C4B78">
        <w:rPr>
          <w:sz w:val="24"/>
          <w:lang w:eastAsia="da-DK"/>
        </w:rPr>
        <w:t>almindelig</w:t>
      </w:r>
      <w:proofErr w:type="gramEnd"/>
      <w:r w:rsidRPr="007C4B78">
        <w:rPr>
          <w:sz w:val="24"/>
          <w:lang w:eastAsia="da-DK"/>
        </w:rPr>
        <w:t xml:space="preserve"> </w:t>
      </w:r>
      <w:r w:rsidRPr="007C4B78">
        <w:rPr>
          <w:sz w:val="24"/>
          <w:lang w:eastAsia="da-DK"/>
        </w:rPr>
        <w:tab/>
        <w:t>Mavesmerter</w:t>
      </w:r>
    </w:p>
    <w:p w:rsidR="00E62BEE" w:rsidRPr="007C4B78" w:rsidRDefault="00E62BEE" w:rsidP="00153659">
      <w:pPr>
        <w:tabs>
          <w:tab w:val="left" w:pos="851"/>
          <w:tab w:val="left" w:pos="3969"/>
          <w:tab w:val="right" w:pos="9638"/>
        </w:tabs>
        <w:ind w:left="851"/>
        <w:rPr>
          <w:sz w:val="24"/>
          <w:lang w:eastAsia="da-DK"/>
        </w:rPr>
      </w:pPr>
      <w:r>
        <w:rPr>
          <w:sz w:val="24"/>
          <w:lang w:eastAsia="da-DK"/>
        </w:rPr>
        <w:t xml:space="preserve">Meget sjælden </w:t>
      </w:r>
      <w:r>
        <w:rPr>
          <w:sz w:val="24"/>
          <w:lang w:eastAsia="da-DK"/>
        </w:rPr>
        <w:tab/>
        <w:t>Intestinalt angioødem</w:t>
      </w:r>
    </w:p>
    <w:p w:rsidR="00153659" w:rsidRPr="007C4B78" w:rsidRDefault="00153659" w:rsidP="00153659">
      <w:pPr>
        <w:tabs>
          <w:tab w:val="left" w:pos="851"/>
          <w:tab w:val="left" w:pos="3969"/>
          <w:tab w:val="right" w:pos="9638"/>
        </w:tabs>
        <w:ind w:left="851"/>
        <w:rPr>
          <w:sz w:val="24"/>
          <w:lang w:eastAsia="da-DK"/>
        </w:rPr>
      </w:pPr>
    </w:p>
    <w:p w:rsidR="00153659" w:rsidRPr="007C4B78" w:rsidRDefault="00153659" w:rsidP="00153659">
      <w:pPr>
        <w:tabs>
          <w:tab w:val="left" w:pos="851"/>
          <w:tab w:val="left" w:pos="3969"/>
          <w:tab w:val="right" w:pos="9638"/>
        </w:tabs>
        <w:ind w:left="851"/>
        <w:rPr>
          <w:b/>
          <w:bCs/>
          <w:sz w:val="24"/>
          <w:lang w:eastAsia="da-DK"/>
        </w:rPr>
      </w:pPr>
      <w:r w:rsidRPr="007C4B78">
        <w:rPr>
          <w:b/>
          <w:bCs/>
          <w:sz w:val="24"/>
          <w:lang w:eastAsia="da-DK"/>
        </w:rPr>
        <w:t>Lever og galdeveje</w:t>
      </w:r>
    </w:p>
    <w:p w:rsidR="00153659" w:rsidRPr="007C4B78" w:rsidRDefault="00153659" w:rsidP="00153659">
      <w:pPr>
        <w:tabs>
          <w:tab w:val="left" w:pos="851"/>
          <w:tab w:val="left" w:pos="3969"/>
          <w:tab w:val="right" w:pos="9638"/>
        </w:tabs>
        <w:ind w:left="851"/>
        <w:rPr>
          <w:sz w:val="24"/>
          <w:lang w:eastAsia="da-DK"/>
        </w:rPr>
      </w:pPr>
      <w:r w:rsidRPr="007C4B78">
        <w:rPr>
          <w:sz w:val="24"/>
          <w:lang w:eastAsia="da-DK"/>
        </w:rPr>
        <w:t xml:space="preserve">Ikke kendt </w:t>
      </w:r>
      <w:r w:rsidRPr="007C4B78">
        <w:rPr>
          <w:sz w:val="24"/>
          <w:lang w:eastAsia="da-DK"/>
        </w:rPr>
        <w:tab/>
        <w:t>Forhøjede leverfunktionstal</w:t>
      </w:r>
    </w:p>
    <w:p w:rsidR="00153659" w:rsidRPr="007C4B78" w:rsidRDefault="00153659" w:rsidP="00153659">
      <w:pPr>
        <w:tabs>
          <w:tab w:val="left" w:pos="851"/>
          <w:tab w:val="left" w:pos="3969"/>
          <w:tab w:val="right" w:pos="9638"/>
        </w:tabs>
        <w:ind w:left="851"/>
        <w:rPr>
          <w:sz w:val="24"/>
          <w:lang w:eastAsia="da-DK"/>
        </w:rPr>
      </w:pPr>
    </w:p>
    <w:p w:rsidR="00153659" w:rsidRPr="007C4B78" w:rsidRDefault="00153659" w:rsidP="00153659">
      <w:pPr>
        <w:tabs>
          <w:tab w:val="left" w:pos="851"/>
          <w:tab w:val="left" w:pos="3969"/>
          <w:tab w:val="right" w:pos="9638"/>
        </w:tabs>
        <w:ind w:left="851"/>
        <w:rPr>
          <w:b/>
          <w:bCs/>
          <w:sz w:val="24"/>
          <w:lang w:eastAsia="da-DK"/>
        </w:rPr>
      </w:pPr>
      <w:r w:rsidRPr="007C4B78">
        <w:rPr>
          <w:b/>
          <w:bCs/>
          <w:sz w:val="24"/>
          <w:lang w:eastAsia="da-DK"/>
        </w:rPr>
        <w:t>Hud og subkutane væv</w:t>
      </w:r>
    </w:p>
    <w:p w:rsidR="00153659" w:rsidRPr="007C4B78" w:rsidRDefault="00153659" w:rsidP="00153659">
      <w:pPr>
        <w:tabs>
          <w:tab w:val="left" w:pos="851"/>
          <w:tab w:val="left" w:pos="3969"/>
          <w:tab w:val="right" w:pos="9638"/>
        </w:tabs>
        <w:ind w:left="851"/>
        <w:rPr>
          <w:sz w:val="24"/>
          <w:lang w:eastAsia="da-DK"/>
        </w:rPr>
      </w:pPr>
      <w:r w:rsidRPr="007C4B78">
        <w:rPr>
          <w:sz w:val="24"/>
          <w:lang w:eastAsia="da-DK"/>
        </w:rPr>
        <w:t xml:space="preserve">Ikke kendt </w:t>
      </w:r>
      <w:r w:rsidRPr="007C4B78">
        <w:rPr>
          <w:sz w:val="24"/>
          <w:lang w:eastAsia="da-DK"/>
        </w:rPr>
        <w:tab/>
        <w:t>Angioødem, bulløs dermatit, udslæt, pruritus</w:t>
      </w:r>
    </w:p>
    <w:p w:rsidR="00153659" w:rsidRPr="007C4B78" w:rsidRDefault="00153659" w:rsidP="00153659">
      <w:pPr>
        <w:tabs>
          <w:tab w:val="left" w:pos="851"/>
          <w:tab w:val="left" w:pos="3969"/>
          <w:tab w:val="right" w:pos="9638"/>
        </w:tabs>
        <w:ind w:left="851"/>
        <w:rPr>
          <w:sz w:val="24"/>
          <w:lang w:eastAsia="da-DK"/>
        </w:rPr>
      </w:pPr>
    </w:p>
    <w:p w:rsidR="00153659" w:rsidRPr="007C4B78" w:rsidRDefault="00153659" w:rsidP="00153659">
      <w:pPr>
        <w:tabs>
          <w:tab w:val="left" w:pos="851"/>
          <w:tab w:val="left" w:pos="3969"/>
          <w:tab w:val="right" w:pos="9638"/>
        </w:tabs>
        <w:ind w:left="851"/>
        <w:rPr>
          <w:b/>
          <w:bCs/>
          <w:sz w:val="24"/>
          <w:lang w:eastAsia="da-DK"/>
        </w:rPr>
      </w:pPr>
      <w:r w:rsidRPr="007C4B78">
        <w:rPr>
          <w:b/>
          <w:bCs/>
          <w:sz w:val="24"/>
          <w:lang w:eastAsia="da-DK"/>
        </w:rPr>
        <w:t>Nyrer og urinveje</w:t>
      </w:r>
    </w:p>
    <w:p w:rsidR="00153659" w:rsidRPr="007C4B78" w:rsidRDefault="00153659" w:rsidP="00153659">
      <w:pPr>
        <w:tabs>
          <w:tab w:val="left" w:pos="851"/>
          <w:tab w:val="left" w:pos="3969"/>
          <w:tab w:val="right" w:pos="9638"/>
        </w:tabs>
        <w:ind w:left="851"/>
        <w:rPr>
          <w:sz w:val="24"/>
          <w:lang w:eastAsia="da-DK"/>
        </w:rPr>
      </w:pPr>
      <w:r w:rsidRPr="007C4B78">
        <w:rPr>
          <w:sz w:val="24"/>
          <w:lang w:eastAsia="da-DK"/>
        </w:rPr>
        <w:t xml:space="preserve">Ikke kendt </w:t>
      </w:r>
      <w:r w:rsidRPr="007C4B78">
        <w:rPr>
          <w:sz w:val="24"/>
          <w:lang w:eastAsia="da-DK"/>
        </w:rPr>
        <w:tab/>
        <w:t>Nyresvigt</w:t>
      </w:r>
    </w:p>
    <w:p w:rsidR="00153659" w:rsidRPr="007C4B78" w:rsidRDefault="00153659" w:rsidP="00153659">
      <w:pPr>
        <w:tabs>
          <w:tab w:val="left" w:pos="851"/>
          <w:tab w:val="left" w:pos="3969"/>
          <w:tab w:val="right" w:pos="9638"/>
        </w:tabs>
        <w:rPr>
          <w:sz w:val="24"/>
          <w:u w:val="single"/>
          <w:lang w:eastAsia="da-DK"/>
        </w:rPr>
      </w:pPr>
    </w:p>
    <w:p w:rsidR="00153659" w:rsidRPr="007C4B78" w:rsidRDefault="00153659" w:rsidP="00153659">
      <w:pPr>
        <w:tabs>
          <w:tab w:val="left" w:pos="851"/>
          <w:tab w:val="left" w:pos="3969"/>
          <w:tab w:val="right" w:pos="9638"/>
        </w:tabs>
        <w:ind w:left="851"/>
        <w:rPr>
          <w:sz w:val="24"/>
          <w:u w:val="single"/>
          <w:lang w:eastAsia="da-DK"/>
        </w:rPr>
      </w:pPr>
      <w:r w:rsidRPr="007C4B78">
        <w:rPr>
          <w:sz w:val="24"/>
          <w:u w:val="single"/>
          <w:lang w:eastAsia="da-DK"/>
        </w:rPr>
        <w:t>Tabel 3. Bivirkningsfrekvens for hydrochlorthiazid</w:t>
      </w:r>
    </w:p>
    <w:p w:rsidR="00153659" w:rsidRPr="007C4B78" w:rsidRDefault="00153659" w:rsidP="00153659">
      <w:pPr>
        <w:tabs>
          <w:tab w:val="left" w:pos="851"/>
          <w:tab w:val="left" w:pos="3969"/>
          <w:tab w:val="right" w:pos="9638"/>
        </w:tabs>
        <w:ind w:left="851"/>
        <w:rPr>
          <w:sz w:val="24"/>
          <w:lang w:eastAsia="da-DK"/>
        </w:rPr>
      </w:pPr>
      <w:r w:rsidRPr="007C4B78">
        <w:rPr>
          <w:sz w:val="24"/>
          <w:lang w:eastAsia="da-DK"/>
        </w:rPr>
        <w:t xml:space="preserve">Hydrochlorthiazid er blevet ordineret ekstensivt i mange år, ofte i højere doser end dem, der administreres med Valsartan/hydroklortiazid </w:t>
      </w:r>
      <w:r>
        <w:rPr>
          <w:sz w:val="24"/>
          <w:lang w:eastAsia="da-DK"/>
        </w:rPr>
        <w:t>"</w:t>
      </w:r>
      <w:r w:rsidRPr="007C4B78">
        <w:rPr>
          <w:sz w:val="24"/>
          <w:lang w:eastAsia="da-DK"/>
        </w:rPr>
        <w:t>Jubilant</w:t>
      </w:r>
      <w:r>
        <w:rPr>
          <w:sz w:val="24"/>
          <w:lang w:eastAsia="da-DK"/>
        </w:rPr>
        <w:t>"</w:t>
      </w:r>
      <w:r w:rsidRPr="007C4B78">
        <w:rPr>
          <w:sz w:val="24"/>
          <w:lang w:eastAsia="da-DK"/>
        </w:rPr>
        <w:t>. Følgende bivirkninger er blevet rapporteret hos patienter, der behandles med thiazid, herunder hydrochlorthiazid, som monoterapi.</w:t>
      </w:r>
    </w:p>
    <w:p w:rsidR="00153659" w:rsidRPr="007C4B78" w:rsidRDefault="00153659" w:rsidP="00153659">
      <w:pPr>
        <w:tabs>
          <w:tab w:val="left" w:pos="851"/>
          <w:tab w:val="left" w:pos="3969"/>
          <w:tab w:val="right" w:pos="9638"/>
        </w:tabs>
        <w:ind w:left="851"/>
        <w:rPr>
          <w:b/>
          <w:bCs/>
          <w:sz w:val="24"/>
          <w:lang w:eastAsia="da-DK"/>
        </w:rPr>
      </w:pPr>
    </w:p>
    <w:p w:rsidR="00153659" w:rsidRPr="007C4B78" w:rsidRDefault="00153659" w:rsidP="00153659">
      <w:pPr>
        <w:tabs>
          <w:tab w:val="left" w:pos="851"/>
          <w:tab w:val="left" w:pos="3969"/>
          <w:tab w:val="right" w:pos="9638"/>
        </w:tabs>
        <w:ind w:left="851"/>
        <w:rPr>
          <w:b/>
          <w:bCs/>
          <w:sz w:val="24"/>
          <w:lang w:eastAsia="da-DK"/>
        </w:rPr>
      </w:pPr>
      <w:r w:rsidRPr="007C4B78">
        <w:rPr>
          <w:b/>
          <w:bCs/>
          <w:sz w:val="24"/>
          <w:lang w:eastAsia="da-DK"/>
        </w:rPr>
        <w:t>Blod og lymfesystem</w:t>
      </w:r>
    </w:p>
    <w:p w:rsidR="00153659" w:rsidRPr="007C4B78" w:rsidRDefault="00153659" w:rsidP="00153659">
      <w:pPr>
        <w:tabs>
          <w:tab w:val="left" w:pos="851"/>
          <w:tab w:val="left" w:pos="3969"/>
          <w:tab w:val="right" w:pos="9638"/>
        </w:tabs>
        <w:ind w:left="851"/>
        <w:rPr>
          <w:sz w:val="24"/>
          <w:lang w:eastAsia="da-DK"/>
        </w:rPr>
      </w:pPr>
      <w:r w:rsidRPr="007C4B78">
        <w:rPr>
          <w:sz w:val="24"/>
          <w:lang w:eastAsia="da-DK"/>
        </w:rPr>
        <w:t xml:space="preserve">Sjælden </w:t>
      </w:r>
      <w:r w:rsidRPr="007C4B78">
        <w:rPr>
          <w:sz w:val="24"/>
          <w:lang w:eastAsia="da-DK"/>
        </w:rPr>
        <w:tab/>
        <w:t>Trombocytopeni, undertiden med purpura</w:t>
      </w:r>
    </w:p>
    <w:p w:rsidR="00153659" w:rsidRPr="007C4B78" w:rsidRDefault="00153659" w:rsidP="00153659">
      <w:pPr>
        <w:tabs>
          <w:tab w:val="left" w:pos="3969"/>
          <w:tab w:val="right" w:pos="9638"/>
        </w:tabs>
        <w:ind w:left="3969" w:hanging="3118"/>
        <w:rPr>
          <w:sz w:val="24"/>
          <w:lang w:eastAsia="da-DK"/>
        </w:rPr>
      </w:pPr>
      <w:r w:rsidRPr="007C4B78">
        <w:rPr>
          <w:sz w:val="24"/>
          <w:lang w:eastAsia="da-DK"/>
        </w:rPr>
        <w:t xml:space="preserve">Meget sjælden </w:t>
      </w:r>
      <w:r w:rsidRPr="007C4B78">
        <w:rPr>
          <w:sz w:val="24"/>
          <w:lang w:eastAsia="da-DK"/>
        </w:rPr>
        <w:tab/>
        <w:t>Agranulocytose, leukopeni, hæmolytisk anæmi, knoglemarvsdepression</w:t>
      </w:r>
    </w:p>
    <w:p w:rsidR="00153659" w:rsidRPr="007C4B78" w:rsidRDefault="00153659" w:rsidP="00153659">
      <w:pPr>
        <w:tabs>
          <w:tab w:val="left" w:pos="851"/>
          <w:tab w:val="left" w:pos="3969"/>
          <w:tab w:val="right" w:pos="9638"/>
        </w:tabs>
        <w:ind w:left="851"/>
        <w:rPr>
          <w:sz w:val="24"/>
          <w:lang w:eastAsia="da-DK"/>
        </w:rPr>
      </w:pPr>
      <w:r w:rsidRPr="007C4B78">
        <w:rPr>
          <w:sz w:val="24"/>
          <w:lang w:eastAsia="da-DK"/>
        </w:rPr>
        <w:lastRenderedPageBreak/>
        <w:t>Ikke kendt</w:t>
      </w:r>
      <w:r w:rsidRPr="007C4B78">
        <w:rPr>
          <w:sz w:val="24"/>
          <w:lang w:eastAsia="da-DK"/>
        </w:rPr>
        <w:tab/>
        <w:t>Aplastisk anæmi</w:t>
      </w:r>
    </w:p>
    <w:p w:rsidR="00153659" w:rsidRPr="007C4B78" w:rsidRDefault="00153659" w:rsidP="00153659">
      <w:pPr>
        <w:tabs>
          <w:tab w:val="left" w:pos="851"/>
          <w:tab w:val="left" w:pos="3969"/>
          <w:tab w:val="right" w:pos="9638"/>
        </w:tabs>
        <w:ind w:left="851"/>
        <w:rPr>
          <w:sz w:val="24"/>
          <w:lang w:eastAsia="da-DK"/>
        </w:rPr>
      </w:pPr>
    </w:p>
    <w:p w:rsidR="00153659" w:rsidRPr="007C4B78" w:rsidRDefault="00153659" w:rsidP="00153659">
      <w:pPr>
        <w:tabs>
          <w:tab w:val="left" w:pos="851"/>
          <w:tab w:val="left" w:pos="3969"/>
          <w:tab w:val="right" w:pos="9638"/>
        </w:tabs>
        <w:ind w:left="851"/>
        <w:rPr>
          <w:b/>
          <w:bCs/>
          <w:sz w:val="24"/>
          <w:lang w:eastAsia="da-DK"/>
        </w:rPr>
      </w:pPr>
      <w:r w:rsidRPr="007C4B78">
        <w:rPr>
          <w:b/>
          <w:bCs/>
          <w:sz w:val="24"/>
          <w:lang w:eastAsia="da-DK"/>
        </w:rPr>
        <w:t>Immunsystemet</w:t>
      </w:r>
    </w:p>
    <w:p w:rsidR="00153659" w:rsidRPr="007C4B78" w:rsidRDefault="00153659" w:rsidP="00153659">
      <w:pPr>
        <w:tabs>
          <w:tab w:val="left" w:pos="851"/>
          <w:tab w:val="left" w:pos="3969"/>
          <w:tab w:val="right" w:pos="9638"/>
        </w:tabs>
        <w:ind w:left="851"/>
        <w:rPr>
          <w:sz w:val="24"/>
          <w:lang w:eastAsia="da-DK"/>
        </w:rPr>
      </w:pPr>
      <w:r w:rsidRPr="007C4B78">
        <w:rPr>
          <w:sz w:val="24"/>
          <w:lang w:eastAsia="da-DK"/>
        </w:rPr>
        <w:t xml:space="preserve">Meget </w:t>
      </w:r>
      <w:proofErr w:type="gramStart"/>
      <w:r w:rsidRPr="007C4B78">
        <w:rPr>
          <w:sz w:val="24"/>
          <w:lang w:eastAsia="da-DK"/>
        </w:rPr>
        <w:t>sjælden</w:t>
      </w:r>
      <w:proofErr w:type="gramEnd"/>
      <w:r w:rsidRPr="007C4B78">
        <w:rPr>
          <w:sz w:val="24"/>
          <w:lang w:eastAsia="da-DK"/>
        </w:rPr>
        <w:t xml:space="preserve"> </w:t>
      </w:r>
      <w:r w:rsidRPr="007C4B78">
        <w:rPr>
          <w:sz w:val="24"/>
          <w:lang w:eastAsia="da-DK"/>
        </w:rPr>
        <w:tab/>
        <w:t>Overfølsomhedsreaktioner</w:t>
      </w:r>
    </w:p>
    <w:p w:rsidR="00153659" w:rsidRPr="007C4B78" w:rsidRDefault="00153659" w:rsidP="00153659">
      <w:pPr>
        <w:tabs>
          <w:tab w:val="left" w:pos="851"/>
          <w:tab w:val="left" w:pos="3969"/>
          <w:tab w:val="right" w:pos="9638"/>
        </w:tabs>
        <w:ind w:left="851"/>
        <w:rPr>
          <w:sz w:val="24"/>
          <w:lang w:eastAsia="da-DK"/>
        </w:rPr>
      </w:pPr>
    </w:p>
    <w:p w:rsidR="00153659" w:rsidRPr="007C4B78" w:rsidRDefault="00153659" w:rsidP="00153659">
      <w:pPr>
        <w:tabs>
          <w:tab w:val="left" w:pos="851"/>
          <w:tab w:val="left" w:pos="3969"/>
          <w:tab w:val="right" w:pos="9638"/>
        </w:tabs>
        <w:ind w:left="851"/>
        <w:rPr>
          <w:b/>
          <w:sz w:val="24"/>
          <w:lang w:eastAsia="da-DK"/>
        </w:rPr>
      </w:pPr>
      <w:r w:rsidRPr="007C4B78">
        <w:rPr>
          <w:b/>
          <w:sz w:val="24"/>
          <w:lang w:eastAsia="da-DK"/>
        </w:rPr>
        <w:t>Metabolism og ernæring</w:t>
      </w:r>
      <w:r w:rsidRPr="007C4B78">
        <w:rPr>
          <w:b/>
          <w:sz w:val="24"/>
          <w:lang w:eastAsia="da-DK"/>
        </w:rPr>
        <w:tab/>
      </w:r>
    </w:p>
    <w:p w:rsidR="00153659" w:rsidRPr="007C4B78" w:rsidRDefault="00153659" w:rsidP="00153659">
      <w:pPr>
        <w:tabs>
          <w:tab w:val="left" w:pos="3969"/>
          <w:tab w:val="right" w:pos="9638"/>
        </w:tabs>
        <w:ind w:left="3969" w:hanging="3118"/>
        <w:rPr>
          <w:sz w:val="24"/>
          <w:lang w:eastAsia="da-DK"/>
        </w:rPr>
      </w:pPr>
      <w:r w:rsidRPr="007C4B78">
        <w:rPr>
          <w:sz w:val="24"/>
          <w:lang w:eastAsia="da-DK"/>
        </w:rPr>
        <w:t>Meget almindelig</w:t>
      </w:r>
      <w:r w:rsidRPr="007C4B78">
        <w:rPr>
          <w:sz w:val="24"/>
          <w:lang w:eastAsia="da-DK"/>
        </w:rPr>
        <w:tab/>
        <w:t>Hypokaliæmi, forhøjede blodlipider (fortrinsvis ved højere doser)</w:t>
      </w:r>
    </w:p>
    <w:p w:rsidR="00153659" w:rsidRPr="007C4B78" w:rsidRDefault="00153659" w:rsidP="00153659">
      <w:pPr>
        <w:tabs>
          <w:tab w:val="left" w:pos="851"/>
          <w:tab w:val="left" w:pos="3969"/>
          <w:tab w:val="right" w:pos="9638"/>
        </w:tabs>
        <w:ind w:left="851"/>
        <w:rPr>
          <w:sz w:val="24"/>
          <w:lang w:eastAsia="da-DK"/>
        </w:rPr>
      </w:pPr>
      <w:r w:rsidRPr="007C4B78">
        <w:rPr>
          <w:sz w:val="24"/>
          <w:lang w:eastAsia="da-DK"/>
        </w:rPr>
        <w:t>Almindelig</w:t>
      </w:r>
      <w:r w:rsidRPr="007C4B78">
        <w:rPr>
          <w:sz w:val="24"/>
          <w:lang w:eastAsia="da-DK"/>
        </w:rPr>
        <w:tab/>
        <w:t>Hyponatriæmi, hypomagnesæmi, hyperurikæmi</w:t>
      </w:r>
    </w:p>
    <w:p w:rsidR="00153659" w:rsidRPr="007C4B78" w:rsidRDefault="00153659" w:rsidP="00153659">
      <w:pPr>
        <w:tabs>
          <w:tab w:val="left" w:pos="3969"/>
          <w:tab w:val="right" w:pos="9638"/>
        </w:tabs>
        <w:ind w:left="3969" w:hanging="3118"/>
        <w:rPr>
          <w:sz w:val="24"/>
          <w:lang w:eastAsia="da-DK"/>
        </w:rPr>
      </w:pPr>
      <w:r w:rsidRPr="007C4B78">
        <w:rPr>
          <w:sz w:val="24"/>
          <w:lang w:eastAsia="da-DK"/>
        </w:rPr>
        <w:t>Sjælden</w:t>
      </w:r>
      <w:r w:rsidRPr="007C4B78">
        <w:rPr>
          <w:sz w:val="24"/>
          <w:lang w:eastAsia="da-DK"/>
        </w:rPr>
        <w:tab/>
        <w:t>Hypercalcæmi, hyperglykæmi, glykosuri og forværring af diabetisk metabolisk tilstand</w:t>
      </w:r>
    </w:p>
    <w:p w:rsidR="00153659" w:rsidRPr="007C4B78" w:rsidRDefault="00153659" w:rsidP="00153659">
      <w:pPr>
        <w:tabs>
          <w:tab w:val="left" w:pos="851"/>
          <w:tab w:val="left" w:pos="3969"/>
          <w:tab w:val="right" w:pos="9638"/>
        </w:tabs>
        <w:ind w:left="851"/>
        <w:rPr>
          <w:sz w:val="24"/>
          <w:lang w:eastAsia="da-DK"/>
        </w:rPr>
      </w:pPr>
      <w:r w:rsidRPr="007C4B78">
        <w:rPr>
          <w:sz w:val="24"/>
          <w:lang w:eastAsia="da-DK"/>
        </w:rPr>
        <w:t>Meget sjælden</w:t>
      </w:r>
      <w:r w:rsidRPr="007C4B78">
        <w:rPr>
          <w:sz w:val="24"/>
          <w:lang w:eastAsia="da-DK"/>
        </w:rPr>
        <w:tab/>
        <w:t>Hypochloræmisk alkalose</w:t>
      </w:r>
    </w:p>
    <w:p w:rsidR="00153659" w:rsidRPr="007C4B78" w:rsidRDefault="00153659" w:rsidP="00153659">
      <w:pPr>
        <w:tabs>
          <w:tab w:val="left" w:pos="851"/>
          <w:tab w:val="left" w:pos="3969"/>
          <w:tab w:val="right" w:pos="9638"/>
        </w:tabs>
        <w:ind w:left="851"/>
        <w:rPr>
          <w:sz w:val="24"/>
          <w:lang w:eastAsia="da-DK"/>
        </w:rPr>
      </w:pPr>
    </w:p>
    <w:p w:rsidR="00153659" w:rsidRPr="007C4B78" w:rsidRDefault="00153659" w:rsidP="00153659">
      <w:pPr>
        <w:tabs>
          <w:tab w:val="left" w:pos="851"/>
          <w:tab w:val="left" w:pos="3969"/>
          <w:tab w:val="right" w:pos="9638"/>
        </w:tabs>
        <w:ind w:left="851"/>
        <w:rPr>
          <w:b/>
          <w:bCs/>
          <w:sz w:val="24"/>
          <w:lang w:eastAsia="da-DK"/>
        </w:rPr>
      </w:pPr>
      <w:r w:rsidRPr="007C4B78">
        <w:rPr>
          <w:b/>
          <w:bCs/>
          <w:sz w:val="24"/>
          <w:lang w:eastAsia="da-DK"/>
        </w:rPr>
        <w:t>Psykiske forstyrrelser</w:t>
      </w:r>
    </w:p>
    <w:p w:rsidR="00153659" w:rsidRPr="007C4B78" w:rsidRDefault="00153659" w:rsidP="00153659">
      <w:pPr>
        <w:tabs>
          <w:tab w:val="left" w:pos="851"/>
          <w:tab w:val="left" w:pos="3969"/>
          <w:tab w:val="right" w:pos="9638"/>
        </w:tabs>
        <w:ind w:left="851"/>
        <w:rPr>
          <w:sz w:val="24"/>
          <w:lang w:eastAsia="da-DK"/>
        </w:rPr>
      </w:pPr>
      <w:r w:rsidRPr="007C4B78">
        <w:rPr>
          <w:sz w:val="24"/>
          <w:lang w:eastAsia="da-DK"/>
        </w:rPr>
        <w:t xml:space="preserve">Sjælden </w:t>
      </w:r>
      <w:r w:rsidRPr="007C4B78">
        <w:rPr>
          <w:sz w:val="24"/>
          <w:lang w:eastAsia="da-DK"/>
        </w:rPr>
        <w:tab/>
        <w:t>Depression, søvnforstyrrelser</w:t>
      </w:r>
    </w:p>
    <w:p w:rsidR="00153659" w:rsidRPr="007C4B78" w:rsidRDefault="00153659" w:rsidP="00153659">
      <w:pPr>
        <w:tabs>
          <w:tab w:val="left" w:pos="851"/>
          <w:tab w:val="left" w:pos="3969"/>
          <w:tab w:val="right" w:pos="9638"/>
        </w:tabs>
        <w:ind w:left="851"/>
        <w:rPr>
          <w:sz w:val="24"/>
          <w:lang w:eastAsia="da-DK"/>
        </w:rPr>
      </w:pPr>
    </w:p>
    <w:p w:rsidR="00153659" w:rsidRPr="007C4B78" w:rsidRDefault="00153659" w:rsidP="00153659">
      <w:pPr>
        <w:tabs>
          <w:tab w:val="left" w:pos="851"/>
          <w:tab w:val="left" w:pos="3969"/>
          <w:tab w:val="right" w:pos="9638"/>
        </w:tabs>
        <w:ind w:left="851"/>
        <w:rPr>
          <w:b/>
          <w:bCs/>
          <w:sz w:val="24"/>
          <w:lang w:eastAsia="da-DK"/>
        </w:rPr>
      </w:pPr>
      <w:r w:rsidRPr="007C4B78">
        <w:rPr>
          <w:b/>
          <w:bCs/>
          <w:sz w:val="24"/>
          <w:lang w:eastAsia="da-DK"/>
        </w:rPr>
        <w:t>Nervesystemet</w:t>
      </w:r>
    </w:p>
    <w:p w:rsidR="00153659" w:rsidRPr="007C4B78" w:rsidRDefault="00153659" w:rsidP="00153659">
      <w:pPr>
        <w:tabs>
          <w:tab w:val="left" w:pos="851"/>
          <w:tab w:val="left" w:pos="3969"/>
          <w:tab w:val="right" w:pos="9638"/>
        </w:tabs>
        <w:ind w:left="851"/>
        <w:rPr>
          <w:sz w:val="24"/>
          <w:lang w:eastAsia="da-DK"/>
        </w:rPr>
      </w:pPr>
      <w:r w:rsidRPr="007C4B78">
        <w:rPr>
          <w:sz w:val="24"/>
          <w:lang w:eastAsia="da-DK"/>
        </w:rPr>
        <w:t xml:space="preserve">Sjælden </w:t>
      </w:r>
      <w:r w:rsidRPr="007C4B78">
        <w:rPr>
          <w:sz w:val="24"/>
          <w:lang w:eastAsia="da-DK"/>
        </w:rPr>
        <w:tab/>
        <w:t>Hovedpine, svimmelhed, paræstesi</w:t>
      </w:r>
    </w:p>
    <w:p w:rsidR="00153659" w:rsidRPr="007C4B78" w:rsidRDefault="00153659" w:rsidP="00153659">
      <w:pPr>
        <w:rPr>
          <w:sz w:val="24"/>
          <w:lang w:eastAsia="da-DK"/>
        </w:rPr>
      </w:pPr>
    </w:p>
    <w:p w:rsidR="00153659" w:rsidRPr="007C4B78" w:rsidRDefault="00153659" w:rsidP="00153659">
      <w:pPr>
        <w:tabs>
          <w:tab w:val="left" w:pos="851"/>
          <w:tab w:val="left" w:pos="3969"/>
          <w:tab w:val="right" w:pos="9638"/>
        </w:tabs>
        <w:ind w:left="851"/>
        <w:rPr>
          <w:b/>
          <w:sz w:val="24"/>
          <w:lang w:eastAsia="da-DK"/>
        </w:rPr>
      </w:pPr>
      <w:r w:rsidRPr="007C4B78">
        <w:rPr>
          <w:b/>
          <w:sz w:val="24"/>
          <w:lang w:eastAsia="da-DK"/>
        </w:rPr>
        <w:t>Øjne</w:t>
      </w:r>
      <w:r w:rsidRPr="007C4B78">
        <w:rPr>
          <w:b/>
          <w:sz w:val="24"/>
          <w:lang w:eastAsia="da-DK"/>
        </w:rPr>
        <w:tab/>
      </w:r>
    </w:p>
    <w:p w:rsidR="00153659" w:rsidRPr="007C4B78" w:rsidRDefault="00153659" w:rsidP="00153659">
      <w:pPr>
        <w:tabs>
          <w:tab w:val="left" w:pos="851"/>
          <w:tab w:val="left" w:pos="3969"/>
          <w:tab w:val="right" w:pos="9638"/>
        </w:tabs>
        <w:ind w:left="851"/>
        <w:rPr>
          <w:sz w:val="24"/>
          <w:lang w:eastAsia="da-DK"/>
        </w:rPr>
      </w:pPr>
      <w:r w:rsidRPr="007C4B78">
        <w:rPr>
          <w:sz w:val="24"/>
          <w:lang w:eastAsia="da-DK"/>
        </w:rPr>
        <w:t>Sjælden</w:t>
      </w:r>
      <w:r w:rsidRPr="007C4B78">
        <w:rPr>
          <w:sz w:val="24"/>
          <w:lang w:eastAsia="da-DK"/>
        </w:rPr>
        <w:tab/>
        <w:t>Synsnedsættelse</w:t>
      </w:r>
    </w:p>
    <w:p w:rsidR="00153659" w:rsidRPr="007C4B78" w:rsidRDefault="00153659" w:rsidP="00153659">
      <w:pPr>
        <w:tabs>
          <w:tab w:val="left" w:pos="851"/>
          <w:tab w:val="left" w:pos="3969"/>
          <w:tab w:val="right" w:pos="9638"/>
        </w:tabs>
        <w:ind w:left="851"/>
        <w:rPr>
          <w:sz w:val="24"/>
          <w:lang w:eastAsia="da-DK"/>
        </w:rPr>
      </w:pPr>
      <w:r w:rsidRPr="007C4B78">
        <w:rPr>
          <w:sz w:val="24"/>
          <w:lang w:eastAsia="da-DK"/>
        </w:rPr>
        <w:t>Ikke kendt</w:t>
      </w:r>
      <w:r w:rsidRPr="007C4B78">
        <w:rPr>
          <w:sz w:val="24"/>
          <w:lang w:eastAsia="da-DK"/>
        </w:rPr>
        <w:tab/>
        <w:t>Akut vinkelblokglaukom</w:t>
      </w:r>
      <w:r w:rsidR="00A04057">
        <w:rPr>
          <w:sz w:val="24"/>
          <w:lang w:eastAsia="da-DK"/>
        </w:rPr>
        <w:t xml:space="preserve">, </w:t>
      </w:r>
      <w:r w:rsidR="00A04057" w:rsidRPr="00F850FF">
        <w:rPr>
          <w:sz w:val="24"/>
          <w:lang w:eastAsia="da-DK"/>
        </w:rPr>
        <w:t>choroidal effusion</w:t>
      </w:r>
    </w:p>
    <w:p w:rsidR="00153659" w:rsidRPr="007C4B78" w:rsidRDefault="00153659" w:rsidP="00153659">
      <w:pPr>
        <w:tabs>
          <w:tab w:val="left" w:pos="851"/>
          <w:tab w:val="left" w:pos="3969"/>
          <w:tab w:val="right" w:pos="9638"/>
        </w:tabs>
        <w:ind w:left="851"/>
        <w:rPr>
          <w:sz w:val="24"/>
          <w:lang w:eastAsia="da-DK"/>
        </w:rPr>
      </w:pPr>
    </w:p>
    <w:p w:rsidR="00153659" w:rsidRPr="007C4B78" w:rsidRDefault="00153659" w:rsidP="00153659">
      <w:pPr>
        <w:tabs>
          <w:tab w:val="left" w:pos="851"/>
          <w:tab w:val="left" w:pos="3969"/>
          <w:tab w:val="right" w:pos="9638"/>
        </w:tabs>
        <w:ind w:left="851"/>
        <w:rPr>
          <w:b/>
          <w:bCs/>
          <w:sz w:val="24"/>
          <w:lang w:eastAsia="da-DK"/>
        </w:rPr>
      </w:pPr>
      <w:r w:rsidRPr="007C4B78">
        <w:rPr>
          <w:b/>
          <w:bCs/>
          <w:sz w:val="24"/>
          <w:lang w:eastAsia="da-DK"/>
        </w:rPr>
        <w:t>Hjerte</w:t>
      </w:r>
    </w:p>
    <w:p w:rsidR="00153659" w:rsidRPr="007C4B78" w:rsidRDefault="00153659" w:rsidP="00153659">
      <w:pPr>
        <w:tabs>
          <w:tab w:val="left" w:pos="851"/>
          <w:tab w:val="left" w:pos="3969"/>
          <w:tab w:val="right" w:pos="9638"/>
        </w:tabs>
        <w:ind w:left="851"/>
        <w:rPr>
          <w:sz w:val="24"/>
          <w:lang w:eastAsia="da-DK"/>
        </w:rPr>
      </w:pPr>
      <w:r w:rsidRPr="007C4B78">
        <w:rPr>
          <w:sz w:val="24"/>
          <w:lang w:eastAsia="da-DK"/>
        </w:rPr>
        <w:t xml:space="preserve">Sjælden </w:t>
      </w:r>
      <w:r w:rsidRPr="007C4B78">
        <w:rPr>
          <w:sz w:val="24"/>
          <w:lang w:eastAsia="da-DK"/>
        </w:rPr>
        <w:tab/>
        <w:t>Hjertearytmier</w:t>
      </w:r>
    </w:p>
    <w:p w:rsidR="00153659" w:rsidRPr="007C4B78" w:rsidRDefault="00153659" w:rsidP="00153659">
      <w:pPr>
        <w:tabs>
          <w:tab w:val="left" w:pos="851"/>
          <w:tab w:val="left" w:pos="3969"/>
          <w:tab w:val="right" w:pos="9638"/>
        </w:tabs>
        <w:ind w:left="851"/>
        <w:rPr>
          <w:sz w:val="24"/>
          <w:lang w:eastAsia="da-DK"/>
        </w:rPr>
      </w:pPr>
    </w:p>
    <w:p w:rsidR="00153659" w:rsidRPr="007C4B78" w:rsidRDefault="00153659" w:rsidP="00153659">
      <w:pPr>
        <w:tabs>
          <w:tab w:val="left" w:pos="851"/>
          <w:tab w:val="left" w:pos="3969"/>
          <w:tab w:val="right" w:pos="9638"/>
        </w:tabs>
        <w:ind w:left="851"/>
        <w:rPr>
          <w:b/>
          <w:bCs/>
          <w:sz w:val="24"/>
          <w:lang w:eastAsia="da-DK"/>
        </w:rPr>
      </w:pPr>
      <w:r w:rsidRPr="007C4B78">
        <w:rPr>
          <w:b/>
          <w:bCs/>
          <w:sz w:val="24"/>
          <w:lang w:eastAsia="da-DK"/>
        </w:rPr>
        <w:t>Vaskulære sygdomme</w:t>
      </w:r>
    </w:p>
    <w:p w:rsidR="00153659" w:rsidRPr="007C4B78" w:rsidRDefault="00153659" w:rsidP="00153659">
      <w:pPr>
        <w:tabs>
          <w:tab w:val="left" w:pos="851"/>
          <w:tab w:val="left" w:pos="3969"/>
          <w:tab w:val="right" w:pos="9638"/>
        </w:tabs>
        <w:ind w:left="851"/>
        <w:rPr>
          <w:sz w:val="24"/>
          <w:lang w:eastAsia="da-DK"/>
        </w:rPr>
      </w:pPr>
      <w:r w:rsidRPr="007C4B78">
        <w:rPr>
          <w:sz w:val="24"/>
          <w:lang w:eastAsia="da-DK"/>
        </w:rPr>
        <w:t xml:space="preserve">Almindelig </w:t>
      </w:r>
      <w:r w:rsidRPr="007C4B78">
        <w:rPr>
          <w:sz w:val="24"/>
          <w:lang w:eastAsia="da-DK"/>
        </w:rPr>
        <w:tab/>
        <w:t>Postural hypotension</w:t>
      </w:r>
    </w:p>
    <w:p w:rsidR="00153659" w:rsidRPr="007C4B78" w:rsidRDefault="00153659" w:rsidP="00153659">
      <w:pPr>
        <w:tabs>
          <w:tab w:val="left" w:pos="851"/>
          <w:tab w:val="left" w:pos="3969"/>
          <w:tab w:val="right" w:pos="9638"/>
        </w:tabs>
        <w:ind w:left="851"/>
        <w:rPr>
          <w:sz w:val="24"/>
          <w:lang w:eastAsia="da-DK"/>
        </w:rPr>
      </w:pPr>
    </w:p>
    <w:p w:rsidR="00153659" w:rsidRPr="007C4B78" w:rsidRDefault="00153659" w:rsidP="00153659">
      <w:pPr>
        <w:tabs>
          <w:tab w:val="left" w:pos="851"/>
          <w:tab w:val="left" w:pos="3969"/>
          <w:tab w:val="right" w:pos="9638"/>
        </w:tabs>
        <w:ind w:left="851"/>
        <w:rPr>
          <w:b/>
          <w:bCs/>
          <w:sz w:val="24"/>
          <w:lang w:eastAsia="da-DK"/>
        </w:rPr>
      </w:pPr>
      <w:r w:rsidRPr="007C4B78">
        <w:rPr>
          <w:b/>
          <w:bCs/>
          <w:sz w:val="24"/>
          <w:lang w:eastAsia="da-DK"/>
        </w:rPr>
        <w:t>Luftveje, thorax og mediastinum</w:t>
      </w:r>
    </w:p>
    <w:p w:rsidR="00153659" w:rsidRPr="007C4B78" w:rsidRDefault="00153659" w:rsidP="00153659">
      <w:pPr>
        <w:tabs>
          <w:tab w:val="left" w:pos="851"/>
          <w:tab w:val="left" w:pos="3969"/>
          <w:tab w:val="right" w:pos="9638"/>
        </w:tabs>
        <w:ind w:left="851"/>
        <w:rPr>
          <w:sz w:val="24"/>
          <w:lang w:eastAsia="da-DK"/>
        </w:rPr>
      </w:pPr>
      <w:r w:rsidRPr="007C4B78">
        <w:rPr>
          <w:sz w:val="24"/>
          <w:lang w:eastAsia="da-DK"/>
        </w:rPr>
        <w:t xml:space="preserve">Meget sjælden </w:t>
      </w:r>
      <w:r w:rsidRPr="007C4B78">
        <w:rPr>
          <w:sz w:val="24"/>
          <w:lang w:eastAsia="da-DK"/>
        </w:rPr>
        <w:tab/>
        <w:t>Åndedrætsbesvær, herunder pneumonitis og lungeødem</w:t>
      </w:r>
    </w:p>
    <w:p w:rsidR="002C7393" w:rsidRDefault="002C7393" w:rsidP="002C7393">
      <w:pPr>
        <w:tabs>
          <w:tab w:val="left" w:pos="851"/>
          <w:tab w:val="left" w:pos="3969"/>
          <w:tab w:val="right" w:pos="9638"/>
        </w:tabs>
        <w:ind w:left="3969" w:hanging="3118"/>
        <w:rPr>
          <w:sz w:val="24"/>
          <w:lang w:eastAsia="da-DK"/>
        </w:rPr>
      </w:pPr>
      <w:r>
        <w:rPr>
          <w:sz w:val="24"/>
          <w:lang w:eastAsia="da-DK"/>
        </w:rPr>
        <w:tab/>
        <w:t>Akut respiratorisk distress syndrom (ARDS) (se pkt. 4.4)</w:t>
      </w:r>
    </w:p>
    <w:p w:rsidR="00153659" w:rsidRPr="007C4B78" w:rsidRDefault="00153659" w:rsidP="00153659">
      <w:pPr>
        <w:tabs>
          <w:tab w:val="left" w:pos="851"/>
          <w:tab w:val="left" w:pos="3969"/>
          <w:tab w:val="right" w:pos="9638"/>
        </w:tabs>
        <w:ind w:left="851"/>
        <w:rPr>
          <w:sz w:val="24"/>
          <w:lang w:eastAsia="da-DK"/>
        </w:rPr>
      </w:pPr>
    </w:p>
    <w:p w:rsidR="00153659" w:rsidRPr="007C4B78" w:rsidRDefault="00153659" w:rsidP="00153659">
      <w:pPr>
        <w:tabs>
          <w:tab w:val="left" w:pos="851"/>
          <w:tab w:val="left" w:pos="3969"/>
          <w:tab w:val="right" w:pos="9638"/>
        </w:tabs>
        <w:ind w:left="851"/>
        <w:rPr>
          <w:b/>
          <w:bCs/>
          <w:sz w:val="24"/>
          <w:lang w:eastAsia="da-DK"/>
        </w:rPr>
      </w:pPr>
      <w:r w:rsidRPr="007C4B78">
        <w:rPr>
          <w:b/>
          <w:bCs/>
          <w:sz w:val="24"/>
          <w:lang w:eastAsia="da-DK"/>
        </w:rPr>
        <w:t>Mave-tarm-kanalen</w:t>
      </w:r>
    </w:p>
    <w:p w:rsidR="00153659" w:rsidRPr="007C4B78" w:rsidRDefault="00153659" w:rsidP="00153659">
      <w:pPr>
        <w:tabs>
          <w:tab w:val="left" w:pos="851"/>
          <w:tab w:val="left" w:pos="3969"/>
          <w:tab w:val="right" w:pos="9638"/>
        </w:tabs>
        <w:ind w:left="851"/>
        <w:rPr>
          <w:sz w:val="24"/>
          <w:lang w:eastAsia="da-DK"/>
        </w:rPr>
      </w:pPr>
      <w:r w:rsidRPr="007C4B78">
        <w:rPr>
          <w:sz w:val="24"/>
          <w:lang w:eastAsia="da-DK"/>
        </w:rPr>
        <w:t xml:space="preserve">Almindelig </w:t>
      </w:r>
      <w:r w:rsidRPr="007C4B78">
        <w:rPr>
          <w:sz w:val="24"/>
          <w:lang w:eastAsia="da-DK"/>
        </w:rPr>
        <w:tab/>
        <w:t>Appetitløshed, let kvalme og opkastning</w:t>
      </w:r>
    </w:p>
    <w:p w:rsidR="00153659" w:rsidRPr="007C4B78" w:rsidRDefault="00153659" w:rsidP="00153659">
      <w:pPr>
        <w:tabs>
          <w:tab w:val="left" w:pos="851"/>
          <w:tab w:val="left" w:pos="3969"/>
          <w:tab w:val="right" w:pos="9638"/>
        </w:tabs>
        <w:ind w:left="851"/>
        <w:rPr>
          <w:sz w:val="24"/>
          <w:lang w:eastAsia="da-DK"/>
        </w:rPr>
      </w:pPr>
      <w:r w:rsidRPr="007C4B78">
        <w:rPr>
          <w:sz w:val="24"/>
          <w:lang w:eastAsia="da-DK"/>
        </w:rPr>
        <w:t xml:space="preserve">Sjælden </w:t>
      </w:r>
      <w:r w:rsidRPr="007C4B78">
        <w:rPr>
          <w:sz w:val="24"/>
          <w:lang w:eastAsia="da-DK"/>
        </w:rPr>
        <w:tab/>
        <w:t>Forstoppelse, gastrointestinalt ubehag, diarré</w:t>
      </w:r>
    </w:p>
    <w:p w:rsidR="00153659" w:rsidRPr="007C4B78" w:rsidRDefault="00153659" w:rsidP="00153659">
      <w:pPr>
        <w:tabs>
          <w:tab w:val="left" w:pos="851"/>
          <w:tab w:val="left" w:pos="3969"/>
          <w:tab w:val="right" w:pos="9638"/>
        </w:tabs>
        <w:ind w:left="851"/>
        <w:rPr>
          <w:sz w:val="24"/>
          <w:lang w:eastAsia="da-DK"/>
        </w:rPr>
      </w:pPr>
      <w:r w:rsidRPr="007C4B78">
        <w:rPr>
          <w:sz w:val="24"/>
          <w:lang w:eastAsia="da-DK"/>
        </w:rPr>
        <w:t xml:space="preserve">Meget sjælden </w:t>
      </w:r>
      <w:r w:rsidRPr="007C4B78">
        <w:rPr>
          <w:sz w:val="24"/>
          <w:lang w:eastAsia="da-DK"/>
        </w:rPr>
        <w:tab/>
        <w:t>Pancreatitis</w:t>
      </w:r>
    </w:p>
    <w:p w:rsidR="002C7393" w:rsidRDefault="002C7393" w:rsidP="00153659">
      <w:pPr>
        <w:tabs>
          <w:tab w:val="left" w:pos="851"/>
          <w:tab w:val="left" w:pos="3969"/>
          <w:tab w:val="right" w:pos="9638"/>
        </w:tabs>
        <w:ind w:left="851"/>
        <w:rPr>
          <w:b/>
          <w:bCs/>
          <w:sz w:val="24"/>
          <w:lang w:eastAsia="da-DK"/>
        </w:rPr>
      </w:pPr>
    </w:p>
    <w:p w:rsidR="00153659" w:rsidRPr="007C4B78" w:rsidRDefault="00153659" w:rsidP="00153659">
      <w:pPr>
        <w:tabs>
          <w:tab w:val="left" w:pos="851"/>
          <w:tab w:val="left" w:pos="3969"/>
          <w:tab w:val="right" w:pos="9638"/>
        </w:tabs>
        <w:ind w:left="851"/>
        <w:rPr>
          <w:b/>
          <w:bCs/>
          <w:sz w:val="24"/>
          <w:lang w:eastAsia="da-DK"/>
        </w:rPr>
      </w:pPr>
      <w:r w:rsidRPr="007C4B78">
        <w:rPr>
          <w:b/>
          <w:bCs/>
          <w:sz w:val="24"/>
          <w:lang w:eastAsia="da-DK"/>
        </w:rPr>
        <w:t>Lever og galdeveje</w:t>
      </w:r>
    </w:p>
    <w:p w:rsidR="00153659" w:rsidRPr="007C4B78" w:rsidRDefault="00153659" w:rsidP="00153659">
      <w:pPr>
        <w:tabs>
          <w:tab w:val="left" w:pos="851"/>
          <w:tab w:val="left" w:pos="3969"/>
          <w:tab w:val="right" w:pos="9638"/>
        </w:tabs>
        <w:ind w:left="851"/>
        <w:rPr>
          <w:sz w:val="24"/>
          <w:lang w:eastAsia="da-DK"/>
        </w:rPr>
      </w:pPr>
      <w:r w:rsidRPr="007C4B78">
        <w:rPr>
          <w:sz w:val="24"/>
          <w:lang w:eastAsia="da-DK"/>
        </w:rPr>
        <w:t xml:space="preserve">Sjælden </w:t>
      </w:r>
      <w:r w:rsidRPr="007C4B78">
        <w:rPr>
          <w:sz w:val="24"/>
          <w:lang w:eastAsia="da-DK"/>
        </w:rPr>
        <w:tab/>
        <w:t>Intrahepatisk kolestase eller gulsot</w:t>
      </w:r>
    </w:p>
    <w:p w:rsidR="00153659" w:rsidRPr="007C4B78" w:rsidRDefault="00153659" w:rsidP="00153659">
      <w:pPr>
        <w:tabs>
          <w:tab w:val="left" w:pos="851"/>
          <w:tab w:val="left" w:pos="3969"/>
          <w:tab w:val="right" w:pos="9638"/>
        </w:tabs>
        <w:ind w:left="851"/>
        <w:rPr>
          <w:sz w:val="24"/>
          <w:lang w:eastAsia="da-DK"/>
        </w:rPr>
      </w:pPr>
    </w:p>
    <w:p w:rsidR="00153659" w:rsidRPr="007C4B78" w:rsidRDefault="00153659" w:rsidP="00153659">
      <w:pPr>
        <w:tabs>
          <w:tab w:val="left" w:pos="851"/>
          <w:tab w:val="left" w:pos="3969"/>
          <w:tab w:val="right" w:pos="9638"/>
        </w:tabs>
        <w:ind w:left="851"/>
        <w:rPr>
          <w:b/>
          <w:bCs/>
          <w:sz w:val="24"/>
          <w:lang w:eastAsia="da-DK"/>
        </w:rPr>
      </w:pPr>
      <w:r w:rsidRPr="007C4B78">
        <w:rPr>
          <w:b/>
          <w:bCs/>
          <w:sz w:val="24"/>
          <w:lang w:eastAsia="da-DK"/>
        </w:rPr>
        <w:t>Hud og subkutane væv</w:t>
      </w:r>
    </w:p>
    <w:p w:rsidR="00153659" w:rsidRPr="007C4B78" w:rsidRDefault="00153659" w:rsidP="00153659">
      <w:pPr>
        <w:tabs>
          <w:tab w:val="left" w:pos="851"/>
          <w:tab w:val="left" w:pos="3969"/>
          <w:tab w:val="right" w:pos="9638"/>
        </w:tabs>
        <w:ind w:left="851"/>
        <w:rPr>
          <w:sz w:val="24"/>
          <w:lang w:eastAsia="da-DK"/>
        </w:rPr>
      </w:pPr>
      <w:r w:rsidRPr="007C4B78">
        <w:rPr>
          <w:sz w:val="24"/>
          <w:lang w:eastAsia="da-DK"/>
        </w:rPr>
        <w:t xml:space="preserve">Almindelig </w:t>
      </w:r>
      <w:r w:rsidRPr="007C4B78">
        <w:rPr>
          <w:sz w:val="24"/>
          <w:lang w:eastAsia="da-DK"/>
        </w:rPr>
        <w:tab/>
        <w:t>Urticaria og andre former for udslæt</w:t>
      </w:r>
    </w:p>
    <w:p w:rsidR="00153659" w:rsidRPr="007C4B78" w:rsidRDefault="00153659" w:rsidP="00153659">
      <w:pPr>
        <w:tabs>
          <w:tab w:val="left" w:pos="851"/>
          <w:tab w:val="left" w:pos="3969"/>
          <w:tab w:val="right" w:pos="9638"/>
        </w:tabs>
        <w:ind w:left="851"/>
        <w:rPr>
          <w:sz w:val="24"/>
          <w:lang w:eastAsia="da-DK"/>
        </w:rPr>
      </w:pPr>
      <w:r w:rsidRPr="007C4B78">
        <w:rPr>
          <w:sz w:val="24"/>
          <w:lang w:eastAsia="da-DK"/>
        </w:rPr>
        <w:t xml:space="preserve">Sjælden </w:t>
      </w:r>
      <w:r w:rsidRPr="007C4B78">
        <w:rPr>
          <w:sz w:val="24"/>
          <w:lang w:eastAsia="da-DK"/>
        </w:rPr>
        <w:tab/>
        <w:t>Lysfølsomhed</w:t>
      </w:r>
    </w:p>
    <w:p w:rsidR="00153659" w:rsidRPr="007C4B78" w:rsidRDefault="00153659" w:rsidP="00153659">
      <w:pPr>
        <w:tabs>
          <w:tab w:val="left" w:pos="3969"/>
          <w:tab w:val="right" w:pos="9638"/>
        </w:tabs>
        <w:ind w:left="3969" w:hanging="3118"/>
        <w:rPr>
          <w:sz w:val="24"/>
          <w:lang w:eastAsia="da-DK"/>
        </w:rPr>
      </w:pPr>
      <w:r w:rsidRPr="007C4B78">
        <w:rPr>
          <w:sz w:val="24"/>
          <w:lang w:eastAsia="da-DK"/>
        </w:rPr>
        <w:t xml:space="preserve">Meget sjælden </w:t>
      </w:r>
      <w:r w:rsidRPr="007C4B78">
        <w:rPr>
          <w:sz w:val="24"/>
          <w:lang w:eastAsia="da-DK"/>
        </w:rPr>
        <w:tab/>
        <w:t>Nekrotiserende vasculitis og toksisk epidermal nekrolyse, kutane lupus erythematosus-lignende reaktioner, reaktivering af kutan lupus erythematosus</w:t>
      </w:r>
    </w:p>
    <w:p w:rsidR="00153659" w:rsidRDefault="00153659" w:rsidP="00153659">
      <w:pPr>
        <w:tabs>
          <w:tab w:val="left" w:pos="851"/>
          <w:tab w:val="left" w:pos="3969"/>
          <w:tab w:val="right" w:pos="9638"/>
        </w:tabs>
        <w:ind w:left="851"/>
        <w:rPr>
          <w:sz w:val="24"/>
          <w:lang w:eastAsia="da-DK"/>
        </w:rPr>
      </w:pPr>
      <w:r>
        <w:rPr>
          <w:sz w:val="24"/>
          <w:lang w:eastAsia="da-DK"/>
        </w:rPr>
        <w:t xml:space="preserve">Ikke kendt </w:t>
      </w:r>
      <w:r>
        <w:rPr>
          <w:sz w:val="24"/>
          <w:lang w:eastAsia="da-DK"/>
        </w:rPr>
        <w:tab/>
        <w:t>Erythema multiforme</w:t>
      </w:r>
    </w:p>
    <w:p w:rsidR="00153659" w:rsidRDefault="00153659" w:rsidP="00153659">
      <w:pPr>
        <w:tabs>
          <w:tab w:val="left" w:pos="851"/>
          <w:tab w:val="left" w:pos="3969"/>
          <w:tab w:val="right" w:pos="9638"/>
        </w:tabs>
        <w:ind w:left="851"/>
        <w:rPr>
          <w:sz w:val="24"/>
          <w:lang w:eastAsia="da-DK"/>
        </w:rPr>
      </w:pPr>
    </w:p>
    <w:p w:rsidR="00153659" w:rsidRDefault="00153659" w:rsidP="00153659">
      <w:pPr>
        <w:tabs>
          <w:tab w:val="left" w:pos="851"/>
          <w:tab w:val="left" w:pos="3969"/>
          <w:tab w:val="right" w:pos="9638"/>
        </w:tabs>
        <w:ind w:left="851"/>
        <w:rPr>
          <w:sz w:val="24"/>
          <w:lang w:eastAsia="da-DK"/>
        </w:rPr>
      </w:pPr>
      <w:r>
        <w:rPr>
          <w:sz w:val="24"/>
          <w:lang w:eastAsia="da-DK"/>
        </w:rPr>
        <w:t>Benigne, maligne og uspecificerede tumorer (inkl. cyster og polypper)</w:t>
      </w:r>
    </w:p>
    <w:p w:rsidR="00153659" w:rsidRDefault="00153659" w:rsidP="00153659">
      <w:pPr>
        <w:tabs>
          <w:tab w:val="left" w:pos="851"/>
          <w:tab w:val="left" w:pos="3969"/>
          <w:tab w:val="right" w:pos="9638"/>
        </w:tabs>
        <w:ind w:left="851"/>
        <w:rPr>
          <w:sz w:val="24"/>
          <w:lang w:eastAsia="da-DK"/>
        </w:rPr>
      </w:pPr>
      <w:r>
        <w:rPr>
          <w:sz w:val="24"/>
          <w:lang w:eastAsia="da-DK"/>
        </w:rPr>
        <w:lastRenderedPageBreak/>
        <w:t>Ikke kendt</w:t>
      </w:r>
      <w:r>
        <w:rPr>
          <w:sz w:val="24"/>
          <w:lang w:eastAsia="da-DK"/>
        </w:rPr>
        <w:tab/>
        <w:t xml:space="preserve">Non-melanom hudkræft* (basalcellekarcinom og </w:t>
      </w:r>
      <w:r>
        <w:rPr>
          <w:sz w:val="24"/>
          <w:lang w:eastAsia="da-DK"/>
        </w:rPr>
        <w:tab/>
        <w:t>pladecellekarcinom)</w:t>
      </w:r>
    </w:p>
    <w:p w:rsidR="00153659" w:rsidRPr="007C4B78" w:rsidRDefault="00153659" w:rsidP="00153659">
      <w:pPr>
        <w:tabs>
          <w:tab w:val="left" w:pos="851"/>
          <w:tab w:val="left" w:pos="3969"/>
          <w:tab w:val="right" w:pos="9638"/>
        </w:tabs>
        <w:ind w:left="851"/>
        <w:rPr>
          <w:sz w:val="24"/>
          <w:lang w:eastAsia="da-DK"/>
        </w:rPr>
      </w:pPr>
    </w:p>
    <w:p w:rsidR="00153659" w:rsidRPr="007C4B78" w:rsidRDefault="00153659" w:rsidP="00153659">
      <w:pPr>
        <w:tabs>
          <w:tab w:val="left" w:pos="851"/>
          <w:tab w:val="left" w:pos="3969"/>
          <w:tab w:val="right" w:pos="9638"/>
        </w:tabs>
        <w:ind w:left="851"/>
        <w:rPr>
          <w:b/>
          <w:sz w:val="24"/>
          <w:lang w:eastAsia="da-DK"/>
        </w:rPr>
      </w:pPr>
      <w:r w:rsidRPr="007C4B78">
        <w:rPr>
          <w:b/>
          <w:sz w:val="24"/>
          <w:lang w:eastAsia="da-DK"/>
        </w:rPr>
        <w:t>Knogler, led, muskler og bindevæv</w:t>
      </w:r>
    </w:p>
    <w:p w:rsidR="00153659" w:rsidRPr="007C4B78" w:rsidRDefault="00153659" w:rsidP="00153659">
      <w:pPr>
        <w:tabs>
          <w:tab w:val="left" w:pos="851"/>
          <w:tab w:val="left" w:pos="3969"/>
          <w:tab w:val="right" w:pos="9638"/>
        </w:tabs>
        <w:ind w:left="851"/>
        <w:rPr>
          <w:sz w:val="24"/>
          <w:lang w:eastAsia="da-DK"/>
        </w:rPr>
      </w:pPr>
      <w:r w:rsidRPr="007C4B78">
        <w:rPr>
          <w:sz w:val="24"/>
          <w:lang w:eastAsia="da-DK"/>
        </w:rPr>
        <w:t>Ikke kendt</w:t>
      </w:r>
      <w:r w:rsidRPr="007C4B78">
        <w:rPr>
          <w:sz w:val="24"/>
          <w:lang w:eastAsia="da-DK"/>
        </w:rPr>
        <w:tab/>
        <w:t>Muskelspasmer</w:t>
      </w:r>
    </w:p>
    <w:p w:rsidR="00153659" w:rsidRPr="007C4B78" w:rsidRDefault="00153659" w:rsidP="00153659">
      <w:pPr>
        <w:tabs>
          <w:tab w:val="left" w:pos="851"/>
          <w:tab w:val="left" w:pos="3969"/>
          <w:tab w:val="right" w:pos="9638"/>
        </w:tabs>
        <w:ind w:left="851"/>
        <w:rPr>
          <w:b/>
          <w:sz w:val="24"/>
          <w:lang w:eastAsia="da-DK"/>
        </w:rPr>
      </w:pPr>
    </w:p>
    <w:p w:rsidR="00153659" w:rsidRPr="007C4B78" w:rsidRDefault="00153659" w:rsidP="00153659">
      <w:pPr>
        <w:tabs>
          <w:tab w:val="left" w:pos="851"/>
          <w:tab w:val="left" w:pos="3969"/>
          <w:tab w:val="right" w:pos="9638"/>
        </w:tabs>
        <w:ind w:left="851"/>
        <w:rPr>
          <w:sz w:val="24"/>
          <w:lang w:eastAsia="da-DK"/>
        </w:rPr>
      </w:pPr>
      <w:r w:rsidRPr="007C4B78">
        <w:rPr>
          <w:b/>
          <w:sz w:val="24"/>
          <w:lang w:eastAsia="da-DK"/>
        </w:rPr>
        <w:t>Nyrer og urinveje</w:t>
      </w:r>
      <w:r w:rsidRPr="007C4B78">
        <w:rPr>
          <w:b/>
          <w:sz w:val="24"/>
          <w:lang w:eastAsia="da-DK"/>
        </w:rPr>
        <w:tab/>
      </w:r>
      <w:r w:rsidRPr="007C4B78">
        <w:rPr>
          <w:sz w:val="24"/>
          <w:lang w:eastAsia="da-DK"/>
        </w:rPr>
        <w:t>Nyreinsufficiens, akut nyresvigt</w:t>
      </w:r>
    </w:p>
    <w:p w:rsidR="00153659" w:rsidRPr="007C4B78" w:rsidRDefault="00153659" w:rsidP="00153659">
      <w:pPr>
        <w:tabs>
          <w:tab w:val="left" w:pos="851"/>
          <w:tab w:val="left" w:pos="3969"/>
          <w:tab w:val="right" w:pos="9638"/>
        </w:tabs>
        <w:ind w:left="851"/>
        <w:rPr>
          <w:sz w:val="24"/>
          <w:lang w:eastAsia="da-DK"/>
        </w:rPr>
      </w:pPr>
      <w:r w:rsidRPr="007C4B78">
        <w:rPr>
          <w:sz w:val="24"/>
          <w:lang w:eastAsia="da-DK"/>
        </w:rPr>
        <w:t>Ikke kendt</w:t>
      </w:r>
    </w:p>
    <w:p w:rsidR="00153659" w:rsidRPr="007C4B78" w:rsidRDefault="00153659" w:rsidP="00153659">
      <w:pPr>
        <w:tabs>
          <w:tab w:val="left" w:pos="851"/>
          <w:tab w:val="left" w:pos="3969"/>
          <w:tab w:val="right" w:pos="9638"/>
        </w:tabs>
        <w:ind w:left="851"/>
        <w:rPr>
          <w:b/>
          <w:sz w:val="24"/>
          <w:lang w:eastAsia="da-DK"/>
        </w:rPr>
      </w:pPr>
    </w:p>
    <w:p w:rsidR="00153659" w:rsidRPr="007C4B78" w:rsidRDefault="00153659" w:rsidP="00153659">
      <w:pPr>
        <w:tabs>
          <w:tab w:val="left" w:pos="851"/>
          <w:tab w:val="left" w:pos="3969"/>
          <w:tab w:val="right" w:pos="9638"/>
        </w:tabs>
        <w:ind w:left="851"/>
        <w:rPr>
          <w:b/>
          <w:bCs/>
          <w:sz w:val="24"/>
          <w:lang w:eastAsia="da-DK"/>
        </w:rPr>
      </w:pPr>
      <w:r w:rsidRPr="007C4B78">
        <w:rPr>
          <w:b/>
          <w:bCs/>
          <w:sz w:val="24"/>
          <w:lang w:eastAsia="da-DK"/>
        </w:rPr>
        <w:t>Det reproduktive system og mammae</w:t>
      </w:r>
    </w:p>
    <w:p w:rsidR="00153659" w:rsidRPr="007C4B78" w:rsidRDefault="00153659" w:rsidP="00153659">
      <w:pPr>
        <w:tabs>
          <w:tab w:val="left" w:pos="851"/>
          <w:tab w:val="left" w:pos="3969"/>
          <w:tab w:val="right" w:pos="9638"/>
        </w:tabs>
        <w:ind w:left="851"/>
        <w:rPr>
          <w:sz w:val="24"/>
          <w:lang w:eastAsia="da-DK"/>
        </w:rPr>
      </w:pPr>
      <w:r w:rsidRPr="007C4B78">
        <w:rPr>
          <w:sz w:val="24"/>
          <w:lang w:eastAsia="da-DK"/>
        </w:rPr>
        <w:t xml:space="preserve">Almindelig </w:t>
      </w:r>
      <w:r w:rsidRPr="007C4B78">
        <w:rPr>
          <w:sz w:val="24"/>
          <w:lang w:eastAsia="da-DK"/>
        </w:rPr>
        <w:tab/>
        <w:t>Impotens</w:t>
      </w:r>
    </w:p>
    <w:p w:rsidR="00153659" w:rsidRPr="007C4B78" w:rsidRDefault="00153659" w:rsidP="00153659">
      <w:pPr>
        <w:tabs>
          <w:tab w:val="left" w:pos="851"/>
          <w:tab w:val="left" w:pos="3969"/>
          <w:tab w:val="right" w:pos="9638"/>
        </w:tabs>
        <w:ind w:left="851"/>
        <w:rPr>
          <w:b/>
          <w:sz w:val="24"/>
          <w:lang w:eastAsia="da-DK"/>
        </w:rPr>
      </w:pPr>
    </w:p>
    <w:p w:rsidR="00153659" w:rsidRPr="007C4B78" w:rsidRDefault="00153659" w:rsidP="00153659">
      <w:pPr>
        <w:tabs>
          <w:tab w:val="left" w:pos="851"/>
          <w:tab w:val="left" w:pos="3969"/>
          <w:tab w:val="right" w:pos="9638"/>
        </w:tabs>
        <w:ind w:left="851"/>
        <w:rPr>
          <w:b/>
          <w:sz w:val="24"/>
          <w:lang w:eastAsia="da-DK"/>
        </w:rPr>
      </w:pPr>
      <w:r w:rsidRPr="007C4B78">
        <w:rPr>
          <w:b/>
          <w:sz w:val="24"/>
          <w:lang w:eastAsia="da-DK"/>
        </w:rPr>
        <w:t>Almene symptomer og reaktioner på administrationsstedet</w:t>
      </w:r>
    </w:p>
    <w:p w:rsidR="00153659" w:rsidRPr="007C4B78" w:rsidRDefault="00153659" w:rsidP="00153659">
      <w:pPr>
        <w:tabs>
          <w:tab w:val="left" w:pos="851"/>
          <w:tab w:val="left" w:pos="3969"/>
          <w:tab w:val="right" w:pos="9638"/>
        </w:tabs>
        <w:ind w:left="851"/>
        <w:rPr>
          <w:sz w:val="24"/>
          <w:lang w:eastAsia="da-DK"/>
        </w:rPr>
      </w:pPr>
      <w:r w:rsidRPr="007C4B78">
        <w:rPr>
          <w:sz w:val="24"/>
          <w:lang w:eastAsia="da-DK"/>
        </w:rPr>
        <w:t>Ikke kendt</w:t>
      </w:r>
      <w:r w:rsidRPr="007C4B78">
        <w:rPr>
          <w:sz w:val="24"/>
          <w:lang w:eastAsia="da-DK"/>
        </w:rPr>
        <w:tab/>
        <w:t>Pyreksi, asteni</w:t>
      </w:r>
    </w:p>
    <w:p w:rsidR="00153659" w:rsidRDefault="00153659" w:rsidP="00153659">
      <w:pPr>
        <w:tabs>
          <w:tab w:val="left" w:pos="851"/>
          <w:tab w:val="left" w:pos="3969"/>
          <w:tab w:val="right" w:pos="9638"/>
        </w:tabs>
        <w:ind w:left="851"/>
        <w:rPr>
          <w:sz w:val="24"/>
          <w:lang w:eastAsia="da-DK"/>
        </w:rPr>
      </w:pPr>
    </w:p>
    <w:p w:rsidR="00153659" w:rsidRDefault="00153659" w:rsidP="00153659">
      <w:pPr>
        <w:keepNext/>
        <w:tabs>
          <w:tab w:val="left" w:pos="851"/>
          <w:tab w:val="left" w:pos="3969"/>
          <w:tab w:val="right" w:pos="9638"/>
        </w:tabs>
        <w:ind w:left="851"/>
        <w:rPr>
          <w:sz w:val="24"/>
          <w:lang w:eastAsia="da-DK"/>
        </w:rPr>
      </w:pPr>
      <w:r>
        <w:rPr>
          <w:sz w:val="24"/>
          <w:lang w:eastAsia="da-DK"/>
        </w:rPr>
        <w:t>* Beskrivelse af udvalgte bivirkninger</w:t>
      </w:r>
    </w:p>
    <w:p w:rsidR="00153659" w:rsidRDefault="00153659" w:rsidP="00153659">
      <w:pPr>
        <w:tabs>
          <w:tab w:val="left" w:pos="851"/>
          <w:tab w:val="left" w:pos="3969"/>
          <w:tab w:val="right" w:pos="9638"/>
        </w:tabs>
        <w:ind w:left="851"/>
        <w:rPr>
          <w:sz w:val="24"/>
          <w:lang w:eastAsia="da-DK"/>
        </w:rPr>
      </w:pPr>
      <w:r>
        <w:rPr>
          <w:sz w:val="24"/>
          <w:lang w:eastAsia="da-DK"/>
        </w:rPr>
        <w:t>Non-melanom hudkræft: Tilgængelige data fra epidemiologiske studier viser en kumulativ dosis-afhængig forbindelse mellem hydrochlorthiazid og non-melanom hudkræft (se også pkt. 4.4 og 5.1).</w:t>
      </w:r>
    </w:p>
    <w:p w:rsidR="00153659" w:rsidRDefault="00153659" w:rsidP="00153659">
      <w:pPr>
        <w:tabs>
          <w:tab w:val="left" w:pos="851"/>
          <w:tab w:val="left" w:pos="3969"/>
          <w:tab w:val="right" w:pos="9638"/>
        </w:tabs>
        <w:ind w:left="851"/>
        <w:rPr>
          <w:sz w:val="24"/>
          <w:lang w:eastAsia="da-DK"/>
        </w:rPr>
      </w:pPr>
    </w:p>
    <w:p w:rsidR="00A04057" w:rsidRPr="003952CE" w:rsidRDefault="00A04057" w:rsidP="00A04057">
      <w:pPr>
        <w:autoSpaceDE w:val="0"/>
        <w:autoSpaceDN w:val="0"/>
        <w:ind w:left="851"/>
        <w:rPr>
          <w:sz w:val="24"/>
          <w:szCs w:val="24"/>
          <w:u w:val="single"/>
        </w:rPr>
      </w:pPr>
      <w:r w:rsidRPr="003952CE">
        <w:rPr>
          <w:sz w:val="24"/>
          <w:szCs w:val="24"/>
          <w:u w:val="single"/>
        </w:rPr>
        <w:t>Indberetning af formodede bivirkninger</w:t>
      </w:r>
    </w:p>
    <w:p w:rsidR="00A04057" w:rsidRPr="003952CE" w:rsidRDefault="00A04057" w:rsidP="00A04057">
      <w:pPr>
        <w:ind w:left="851"/>
        <w:rPr>
          <w:sz w:val="24"/>
          <w:szCs w:val="24"/>
        </w:rPr>
      </w:pPr>
      <w:r w:rsidRPr="003952CE">
        <w:rPr>
          <w:sz w:val="24"/>
          <w:szCs w:val="24"/>
        </w:rPr>
        <w:t xml:space="preserve">Når lægemidlet er godkendt, er indberetning af formodede bivirkninger vigtig. Det muliggør løbende overvågning af benefit/risk-forholdet for lægemidlet. </w:t>
      </w:r>
      <w:r>
        <w:rPr>
          <w:sz w:val="24"/>
          <w:szCs w:val="24"/>
        </w:rPr>
        <w:t xml:space="preserve">Sundhedspersoner </w:t>
      </w:r>
      <w:r w:rsidRPr="003952CE">
        <w:rPr>
          <w:sz w:val="24"/>
          <w:szCs w:val="24"/>
        </w:rPr>
        <w:t>anmodes om at indberette alle formodede bivirkninger via:</w:t>
      </w:r>
    </w:p>
    <w:p w:rsidR="00A04057" w:rsidRPr="003952CE" w:rsidRDefault="00A04057" w:rsidP="00A04057">
      <w:pPr>
        <w:tabs>
          <w:tab w:val="left" w:pos="2440"/>
        </w:tabs>
        <w:ind w:left="851"/>
        <w:rPr>
          <w:sz w:val="24"/>
          <w:szCs w:val="24"/>
        </w:rPr>
      </w:pPr>
    </w:p>
    <w:p w:rsidR="00A04057" w:rsidRPr="003952CE" w:rsidRDefault="00A04057" w:rsidP="00A04057">
      <w:pPr>
        <w:ind w:left="851"/>
        <w:rPr>
          <w:sz w:val="24"/>
          <w:szCs w:val="24"/>
        </w:rPr>
      </w:pPr>
      <w:r w:rsidRPr="003952CE">
        <w:rPr>
          <w:sz w:val="24"/>
          <w:szCs w:val="24"/>
        </w:rPr>
        <w:t>Lægemiddelstyrelsen</w:t>
      </w:r>
    </w:p>
    <w:p w:rsidR="00A04057" w:rsidRPr="003952CE" w:rsidRDefault="00A04057" w:rsidP="00A04057">
      <w:pPr>
        <w:ind w:left="851"/>
        <w:rPr>
          <w:sz w:val="24"/>
          <w:szCs w:val="24"/>
        </w:rPr>
      </w:pPr>
      <w:r w:rsidRPr="003952CE">
        <w:rPr>
          <w:sz w:val="24"/>
          <w:szCs w:val="24"/>
        </w:rPr>
        <w:t>Axel Heides Gade 1</w:t>
      </w:r>
    </w:p>
    <w:p w:rsidR="00A04057" w:rsidRPr="003952CE" w:rsidRDefault="00A04057" w:rsidP="00A04057">
      <w:pPr>
        <w:ind w:left="851"/>
        <w:rPr>
          <w:sz w:val="24"/>
          <w:szCs w:val="24"/>
        </w:rPr>
      </w:pPr>
      <w:r w:rsidRPr="003952CE">
        <w:rPr>
          <w:sz w:val="24"/>
          <w:szCs w:val="24"/>
        </w:rPr>
        <w:t>DK-2300 København S</w:t>
      </w:r>
    </w:p>
    <w:p w:rsidR="00A04057" w:rsidRPr="00F9540C" w:rsidRDefault="00A04057" w:rsidP="00A04057">
      <w:pPr>
        <w:ind w:left="851"/>
        <w:rPr>
          <w:sz w:val="24"/>
          <w:szCs w:val="24"/>
        </w:rPr>
      </w:pPr>
      <w:r w:rsidRPr="00F9540C">
        <w:rPr>
          <w:sz w:val="24"/>
          <w:szCs w:val="24"/>
        </w:rPr>
        <w:t xml:space="preserve">Websted: </w:t>
      </w:r>
      <w:hyperlink r:id="rId8" w:history="1">
        <w:r w:rsidRPr="00F9540C">
          <w:rPr>
            <w:rStyle w:val="Hyperlink"/>
            <w:sz w:val="24"/>
            <w:szCs w:val="24"/>
          </w:rPr>
          <w:t>www.meldenbivirkning.dk</w:t>
        </w:r>
      </w:hyperlink>
    </w:p>
    <w:p w:rsidR="00153659" w:rsidRPr="00A04057" w:rsidRDefault="00153659" w:rsidP="00153659">
      <w:pPr>
        <w:pStyle w:val="Sidehoved"/>
        <w:tabs>
          <w:tab w:val="left" w:pos="851"/>
        </w:tabs>
        <w:rPr>
          <w:szCs w:val="24"/>
        </w:rPr>
      </w:pPr>
    </w:p>
    <w:p w:rsidR="00153659" w:rsidRPr="00B25E80" w:rsidRDefault="00153659" w:rsidP="00153659">
      <w:pPr>
        <w:tabs>
          <w:tab w:val="left" w:pos="851"/>
        </w:tabs>
        <w:ind w:left="851" w:hanging="851"/>
        <w:rPr>
          <w:b/>
          <w:sz w:val="24"/>
          <w:szCs w:val="24"/>
        </w:rPr>
      </w:pPr>
      <w:r w:rsidRPr="00EB44C0">
        <w:rPr>
          <w:b/>
          <w:sz w:val="24"/>
          <w:szCs w:val="24"/>
        </w:rPr>
        <w:t>4.9</w:t>
      </w:r>
      <w:r w:rsidRPr="00EB44C0">
        <w:rPr>
          <w:b/>
          <w:sz w:val="24"/>
          <w:szCs w:val="24"/>
        </w:rPr>
        <w:tab/>
        <w:t>Overdosering</w:t>
      </w:r>
    </w:p>
    <w:p w:rsidR="00153659" w:rsidRPr="00EB44C0" w:rsidRDefault="00153659" w:rsidP="00153659">
      <w:pPr>
        <w:autoSpaceDE w:val="0"/>
        <w:autoSpaceDN w:val="0"/>
        <w:adjustRightInd w:val="0"/>
        <w:ind w:left="851"/>
        <w:rPr>
          <w:sz w:val="24"/>
          <w:u w:val="single"/>
          <w:lang w:eastAsia="nl-BE"/>
        </w:rPr>
      </w:pPr>
      <w:r w:rsidRPr="00EB44C0">
        <w:rPr>
          <w:sz w:val="24"/>
          <w:u w:val="single"/>
          <w:lang w:eastAsia="nl-BE"/>
        </w:rPr>
        <w:t>Symptomer</w:t>
      </w:r>
    </w:p>
    <w:p w:rsidR="00153659" w:rsidRPr="009E6404" w:rsidRDefault="00153659" w:rsidP="00153659">
      <w:pPr>
        <w:autoSpaceDE w:val="0"/>
        <w:autoSpaceDN w:val="0"/>
        <w:adjustRightInd w:val="0"/>
        <w:ind w:left="851"/>
        <w:rPr>
          <w:sz w:val="24"/>
          <w:lang w:eastAsia="nl-BE"/>
        </w:rPr>
      </w:pPr>
      <w:r w:rsidRPr="009E6404">
        <w:rPr>
          <w:sz w:val="24"/>
          <w:lang w:eastAsia="nl-BE"/>
        </w:rPr>
        <w:t>Overdosering med valsartan kan resultere i udtalt hypotension, som kan føre til nedsat bevidsthedsniveau, kredsløbskollaps og/eller shock. Derudover kan følgende tegn og symptomer forekomme som følge af overdosis af hydrochlorthiazid: kvalme, døsighed, hypovolæmi og elektrolytforstyrrelser forbundet med hjertearytmier og muskelkramper.</w:t>
      </w:r>
    </w:p>
    <w:p w:rsidR="00153659" w:rsidRPr="009E6404" w:rsidRDefault="00153659" w:rsidP="00153659">
      <w:pPr>
        <w:autoSpaceDE w:val="0"/>
        <w:autoSpaceDN w:val="0"/>
        <w:adjustRightInd w:val="0"/>
        <w:ind w:left="851"/>
        <w:rPr>
          <w:sz w:val="24"/>
          <w:lang w:eastAsia="nl-BE"/>
        </w:rPr>
      </w:pPr>
    </w:p>
    <w:p w:rsidR="00153659" w:rsidRPr="009E6404" w:rsidRDefault="00153659" w:rsidP="00153659">
      <w:pPr>
        <w:autoSpaceDE w:val="0"/>
        <w:autoSpaceDN w:val="0"/>
        <w:adjustRightInd w:val="0"/>
        <w:ind w:left="851"/>
        <w:rPr>
          <w:sz w:val="24"/>
          <w:u w:val="single"/>
          <w:lang w:eastAsia="nl-BE"/>
        </w:rPr>
      </w:pPr>
      <w:r w:rsidRPr="009E6404">
        <w:rPr>
          <w:sz w:val="24"/>
          <w:u w:val="single"/>
          <w:lang w:eastAsia="nl-BE"/>
        </w:rPr>
        <w:t>Behandling</w:t>
      </w:r>
    </w:p>
    <w:p w:rsidR="00153659" w:rsidRPr="009E6404" w:rsidRDefault="00153659" w:rsidP="00153659">
      <w:pPr>
        <w:autoSpaceDE w:val="0"/>
        <w:autoSpaceDN w:val="0"/>
        <w:adjustRightInd w:val="0"/>
        <w:ind w:left="851"/>
        <w:rPr>
          <w:sz w:val="24"/>
          <w:lang w:eastAsia="nl-BE"/>
        </w:rPr>
      </w:pPr>
      <w:r w:rsidRPr="009E6404">
        <w:rPr>
          <w:sz w:val="24"/>
          <w:lang w:eastAsia="nl-BE"/>
        </w:rPr>
        <w:t>De terapeutiske foranstaltninger afhænger af tidspunktet for indtagelse og af symptomernes art og alvor.</w:t>
      </w:r>
    </w:p>
    <w:p w:rsidR="00153659" w:rsidRPr="009E6404" w:rsidRDefault="00153659" w:rsidP="00153659">
      <w:pPr>
        <w:autoSpaceDE w:val="0"/>
        <w:autoSpaceDN w:val="0"/>
        <w:adjustRightInd w:val="0"/>
        <w:ind w:left="851"/>
        <w:rPr>
          <w:sz w:val="24"/>
          <w:lang w:eastAsia="nl-BE"/>
        </w:rPr>
      </w:pPr>
      <w:r w:rsidRPr="009E6404">
        <w:rPr>
          <w:sz w:val="24"/>
          <w:lang w:eastAsia="nl-BE"/>
        </w:rPr>
        <w:t>I behandlingen er stabilisering af kredsløbet det vigtigste.</w:t>
      </w:r>
    </w:p>
    <w:p w:rsidR="00153659" w:rsidRPr="009E6404" w:rsidRDefault="00153659" w:rsidP="00153659">
      <w:pPr>
        <w:autoSpaceDE w:val="0"/>
        <w:autoSpaceDN w:val="0"/>
        <w:adjustRightInd w:val="0"/>
        <w:ind w:left="851"/>
        <w:rPr>
          <w:sz w:val="24"/>
          <w:lang w:eastAsia="nl-BE"/>
        </w:rPr>
      </w:pPr>
      <w:r w:rsidRPr="009E6404">
        <w:rPr>
          <w:sz w:val="24"/>
          <w:lang w:eastAsia="nl-BE"/>
        </w:rPr>
        <w:t>Ved hypotension skal patienten lægges på ryggen, og der bør hurtigt gives salt- og væskesupplement.</w:t>
      </w:r>
    </w:p>
    <w:p w:rsidR="00153659" w:rsidRPr="009E6404" w:rsidRDefault="00153659" w:rsidP="00153659">
      <w:pPr>
        <w:tabs>
          <w:tab w:val="left" w:pos="851"/>
        </w:tabs>
        <w:ind w:left="851"/>
        <w:rPr>
          <w:sz w:val="24"/>
          <w:lang w:eastAsia="da-DK"/>
        </w:rPr>
      </w:pPr>
      <w:r w:rsidRPr="009E6404">
        <w:rPr>
          <w:sz w:val="24"/>
          <w:lang w:eastAsia="nl-BE"/>
        </w:rPr>
        <w:t>Valsartan kan ikke elimineres via hæmodialyse pga. dets stærke plasmabindinggrad, mens clearance af hydrochlorthiazid vil kunne øges ved hæmodialyse.</w:t>
      </w:r>
    </w:p>
    <w:p w:rsidR="00153659" w:rsidRPr="00C84483" w:rsidRDefault="00153659" w:rsidP="00153659">
      <w:pPr>
        <w:tabs>
          <w:tab w:val="left" w:pos="851"/>
        </w:tabs>
        <w:rPr>
          <w:sz w:val="24"/>
          <w:szCs w:val="24"/>
        </w:rPr>
      </w:pPr>
    </w:p>
    <w:p w:rsidR="00153659" w:rsidRPr="00C84483" w:rsidRDefault="00153659" w:rsidP="00153659">
      <w:pPr>
        <w:tabs>
          <w:tab w:val="left" w:pos="851"/>
        </w:tabs>
        <w:ind w:left="851" w:hanging="851"/>
        <w:rPr>
          <w:b/>
          <w:sz w:val="24"/>
          <w:szCs w:val="24"/>
        </w:rPr>
      </w:pPr>
      <w:r w:rsidRPr="00C84483">
        <w:rPr>
          <w:b/>
          <w:sz w:val="24"/>
          <w:szCs w:val="24"/>
        </w:rPr>
        <w:t>4.10</w:t>
      </w:r>
      <w:r w:rsidRPr="00C84483">
        <w:rPr>
          <w:b/>
          <w:sz w:val="24"/>
          <w:szCs w:val="24"/>
        </w:rPr>
        <w:tab/>
        <w:t>Udlevering</w:t>
      </w:r>
    </w:p>
    <w:p w:rsidR="00153659" w:rsidRPr="00C84483" w:rsidRDefault="00153659" w:rsidP="00153659">
      <w:pPr>
        <w:tabs>
          <w:tab w:val="left" w:pos="851"/>
        </w:tabs>
        <w:ind w:left="851" w:hanging="851"/>
        <w:rPr>
          <w:sz w:val="24"/>
          <w:szCs w:val="24"/>
        </w:rPr>
      </w:pPr>
      <w:r w:rsidRPr="00C84483">
        <w:rPr>
          <w:sz w:val="24"/>
          <w:szCs w:val="24"/>
        </w:rPr>
        <w:tab/>
      </w:r>
      <w:r>
        <w:rPr>
          <w:sz w:val="24"/>
          <w:szCs w:val="24"/>
        </w:rPr>
        <w:t>B</w:t>
      </w:r>
    </w:p>
    <w:p w:rsidR="00153659" w:rsidRPr="00C84483" w:rsidRDefault="00153659" w:rsidP="00153659">
      <w:pPr>
        <w:tabs>
          <w:tab w:val="left" w:pos="851"/>
        </w:tabs>
        <w:rPr>
          <w:sz w:val="24"/>
          <w:szCs w:val="24"/>
        </w:rPr>
      </w:pPr>
    </w:p>
    <w:p w:rsidR="00153659" w:rsidRPr="00C84483" w:rsidRDefault="00153659" w:rsidP="00153659">
      <w:pPr>
        <w:tabs>
          <w:tab w:val="left" w:pos="851"/>
        </w:tabs>
        <w:rPr>
          <w:sz w:val="24"/>
          <w:szCs w:val="24"/>
        </w:rPr>
      </w:pPr>
    </w:p>
    <w:p w:rsidR="00153659" w:rsidRPr="00C84483" w:rsidRDefault="00153659" w:rsidP="00153659">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153659" w:rsidRPr="00C84483" w:rsidRDefault="00153659" w:rsidP="00153659">
      <w:pPr>
        <w:tabs>
          <w:tab w:val="left" w:pos="851"/>
        </w:tabs>
        <w:rPr>
          <w:sz w:val="24"/>
          <w:szCs w:val="24"/>
        </w:rPr>
      </w:pPr>
    </w:p>
    <w:p w:rsidR="00153659" w:rsidRDefault="00153659" w:rsidP="00153659">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A04057" w:rsidRDefault="00A04057" w:rsidP="00A04057">
      <w:pPr>
        <w:tabs>
          <w:tab w:val="left" w:pos="851"/>
        </w:tabs>
        <w:ind w:left="851"/>
        <w:rPr>
          <w:sz w:val="24"/>
          <w:lang w:eastAsia="nl-BE"/>
        </w:rPr>
      </w:pPr>
      <w:r>
        <w:rPr>
          <w:sz w:val="24"/>
          <w:szCs w:val="24"/>
        </w:rPr>
        <w:t xml:space="preserve">Farmakoterapeutisk klassifikation: </w:t>
      </w:r>
      <w:r w:rsidRPr="009E6404">
        <w:rPr>
          <w:sz w:val="24"/>
          <w:lang w:eastAsia="nl-BE"/>
        </w:rPr>
        <w:t>Angiotensin II-antagonister og diuretika, valsartan og diuretika.</w:t>
      </w:r>
    </w:p>
    <w:p w:rsidR="00A04057" w:rsidRPr="009E6404" w:rsidRDefault="00A04057" w:rsidP="00A04057">
      <w:pPr>
        <w:tabs>
          <w:tab w:val="left" w:pos="851"/>
        </w:tabs>
        <w:ind w:left="851"/>
        <w:rPr>
          <w:sz w:val="24"/>
          <w:lang w:eastAsia="da-DK"/>
        </w:rPr>
      </w:pPr>
      <w:r w:rsidRPr="009E6404">
        <w:rPr>
          <w:sz w:val="24"/>
          <w:lang w:eastAsia="nl-BE"/>
        </w:rPr>
        <w:t>ATC-kode: C 09 DA 03.</w:t>
      </w:r>
    </w:p>
    <w:p w:rsidR="00A04057" w:rsidRPr="00A04057" w:rsidRDefault="00A04057" w:rsidP="00153659">
      <w:pPr>
        <w:tabs>
          <w:tab w:val="num" w:pos="851"/>
        </w:tabs>
        <w:ind w:left="851" w:hanging="851"/>
        <w:rPr>
          <w:sz w:val="24"/>
          <w:szCs w:val="24"/>
        </w:rPr>
      </w:pPr>
    </w:p>
    <w:p w:rsidR="00153659" w:rsidRPr="00673E28" w:rsidRDefault="00153659" w:rsidP="00153659">
      <w:pPr>
        <w:autoSpaceDE w:val="0"/>
        <w:autoSpaceDN w:val="0"/>
        <w:adjustRightInd w:val="0"/>
        <w:ind w:left="851"/>
        <w:rPr>
          <w:sz w:val="24"/>
          <w:lang w:eastAsia="da-DK"/>
        </w:rPr>
      </w:pPr>
      <w:r w:rsidRPr="00673E28">
        <w:rPr>
          <w:iCs/>
          <w:sz w:val="24"/>
          <w:u w:val="single"/>
          <w:lang w:eastAsia="da-DK"/>
        </w:rPr>
        <w:t>Valsartan/hydrochlorthiazid 80 mg/12,5 mg</w:t>
      </w:r>
    </w:p>
    <w:p w:rsidR="00153659" w:rsidRPr="00673E28" w:rsidRDefault="00153659" w:rsidP="00153659">
      <w:pPr>
        <w:ind w:left="851"/>
        <w:rPr>
          <w:sz w:val="24"/>
          <w:lang w:eastAsia="da-DK"/>
        </w:rPr>
      </w:pPr>
      <w:r w:rsidRPr="00673E28">
        <w:rPr>
          <w:sz w:val="24"/>
          <w:lang w:eastAsia="da-DK"/>
        </w:rPr>
        <w:t>I et dobbeltblindt, randomiseret, aktiv-kontrolleret forsøg med patienter, der ikke responderede tilstrækkeligt på hydrochlorthiazid 12,5 mg, sås signifikant større middelreduktioner i systolisk/diastolisk blodtryk med kombinationen valsartan/hydrochlorthiazid 80/12,5 mg (14,9/11,3 mmHg) sammenlignet med hydrochlorthiazid 12,5 mg (5,2/2,9 mmHg) og hydrochlorthiazid 25 mg (6,8/5,7 mmHg). Desuden responderede en signifikant højere procentdel af patienterne (diastolisk blodtryk &lt;90 mmHg eller reduktion ≥ 10 mmHg) med valsartan/hydrochlorthiazid 80/12,5 mg (60 %) sammenlignet med hydrochlorthiazid 12,5 mg (25 %) og hydrochlorthiazid 25 mg (27 %).</w:t>
      </w:r>
    </w:p>
    <w:p w:rsidR="00153659" w:rsidRPr="00673E28" w:rsidRDefault="00153659" w:rsidP="00153659">
      <w:pPr>
        <w:rPr>
          <w:sz w:val="24"/>
          <w:lang w:eastAsia="da-DK"/>
        </w:rPr>
      </w:pPr>
    </w:p>
    <w:p w:rsidR="00153659" w:rsidRPr="00673E28" w:rsidRDefault="00153659" w:rsidP="00153659">
      <w:pPr>
        <w:ind w:left="851"/>
        <w:rPr>
          <w:sz w:val="24"/>
          <w:lang w:eastAsia="da-DK"/>
        </w:rPr>
      </w:pPr>
      <w:r w:rsidRPr="00673E28">
        <w:rPr>
          <w:sz w:val="24"/>
          <w:lang w:eastAsia="da-DK"/>
        </w:rPr>
        <w:t>I et dobbeltblindt, randomiseret, aktiv-kontrolleret forsøg med patienter, der ikke responderede tilstrækkeligt på valsartan 80 mg, sås signifikant større middelreduktioner i systolisk/diastolisk blodtryk med kombinationen valsartan/hydrochlorthiazid 80/12,5 mg (9,8/8,2 mmHg) sammenlignet med valsartan 80 mg (3,9/5,1 mmHg) og valsartan 160 mg (6,5/6,2 mmHg). Desuden responderede en signifikant højere procentdel af patienterne (diastolisk blodtryk &lt;90 mmHg eller reduktion ≥ 10 mmHg) med valsartan/hydrochlorthiazid 80/12,5 mg (51 %) sammenlignet med valsartan 80 mg (36 %) og valsartan 160 mg (37 %).</w:t>
      </w:r>
    </w:p>
    <w:p w:rsidR="00153659" w:rsidRPr="00673E28" w:rsidRDefault="00153659" w:rsidP="00153659">
      <w:pPr>
        <w:rPr>
          <w:sz w:val="24"/>
          <w:lang w:eastAsia="da-DK"/>
        </w:rPr>
      </w:pPr>
    </w:p>
    <w:p w:rsidR="00153659" w:rsidRPr="00673E28" w:rsidRDefault="00153659" w:rsidP="00153659">
      <w:pPr>
        <w:autoSpaceDE w:val="0"/>
        <w:autoSpaceDN w:val="0"/>
        <w:adjustRightInd w:val="0"/>
        <w:ind w:left="851"/>
        <w:rPr>
          <w:sz w:val="24"/>
          <w:lang w:eastAsia="da-DK"/>
        </w:rPr>
      </w:pPr>
      <w:r w:rsidRPr="00673E28">
        <w:rPr>
          <w:sz w:val="24"/>
          <w:lang w:eastAsia="da-DK"/>
        </w:rPr>
        <w:t>I et dobbeltblindt, randomiseret, placebo-kontrolleret faktorforsøg til sammenligning af forskellige dosiskombinationer af valsartan/hydrochlorthiazid i forhold til deres respektive komponenter sås signifikant større middelreduktioner i systolisk/diastolisk blodtryk med kombinationen valsartan/hydrochlorthiazid 80/12,5 mg (16,5/11,8 mmHg) sammenlignet med placebo (1,9/4,1 mmHg) og både hydrochlorthiazid 12,5 mg (7,3/7,2 mmHg) og valsartan 80 mg (8,8/8,6 mmHg). Desuden responderede en signifikant højere procentdel af patienterne (diastolisk blodtryk &lt;90 mmHg eller reduktion ≥ 10 mmHg) med valsartan/hydrochlorthiazid 80/12,5 mg (64 %) sammenlignet med placebo (29 %) og hydrochlorthiazid (41 %).</w:t>
      </w:r>
    </w:p>
    <w:p w:rsidR="00153659" w:rsidRPr="00673E28" w:rsidRDefault="00153659" w:rsidP="00153659">
      <w:pPr>
        <w:autoSpaceDE w:val="0"/>
        <w:autoSpaceDN w:val="0"/>
        <w:adjustRightInd w:val="0"/>
        <w:ind w:left="851"/>
        <w:rPr>
          <w:iCs/>
          <w:sz w:val="24"/>
          <w:u w:val="single"/>
          <w:lang w:eastAsia="da-DK"/>
        </w:rPr>
      </w:pPr>
    </w:p>
    <w:p w:rsidR="00153659" w:rsidRPr="00673E28" w:rsidRDefault="00153659" w:rsidP="00153659">
      <w:pPr>
        <w:autoSpaceDE w:val="0"/>
        <w:autoSpaceDN w:val="0"/>
        <w:adjustRightInd w:val="0"/>
        <w:ind w:left="851"/>
        <w:rPr>
          <w:sz w:val="24"/>
          <w:lang w:eastAsia="da-DK"/>
        </w:rPr>
      </w:pPr>
      <w:r w:rsidRPr="00673E28">
        <w:rPr>
          <w:iCs/>
          <w:sz w:val="24"/>
          <w:u w:val="single"/>
          <w:lang w:eastAsia="da-DK"/>
        </w:rPr>
        <w:t>Valsartan/hydrochlorthiazid 160 mg/25 mg</w:t>
      </w:r>
    </w:p>
    <w:p w:rsidR="00153659" w:rsidRPr="00673E28" w:rsidRDefault="00153659" w:rsidP="00153659">
      <w:pPr>
        <w:ind w:left="851"/>
        <w:rPr>
          <w:sz w:val="24"/>
          <w:lang w:eastAsia="da-DK"/>
        </w:rPr>
      </w:pPr>
      <w:r w:rsidRPr="00673E28">
        <w:rPr>
          <w:sz w:val="24"/>
          <w:lang w:eastAsia="da-DK"/>
        </w:rPr>
        <w:t>I et dobbeltblindt, randomiseret, aktiv-kontrolleret forsog med patienter, der ikke responderede tilstrækkeligt på hydrochlorthiazid 12,5 mg, sås signifikant større middelreduktioner i systolisk/diastolisk blodtryk med kombinationen valsartan/hydrochlorthiazid 160/12,5 mg (12,4/7,5 mmHg) sammenlignet med hydrochlorthiazid 25 mg (5,6/2,1 mmHg). Desuden responderede en signifikant højere procentdel af patienterne (blodtryk &lt;140/90 mmHg eller reduktion i systolisk blodtryk ≥ 20 mmHg eller reduktion i diastolisk blodtryk ≥ 10 mmHg) med valsartan/hydrochlorthiazid 160/12,5 mg (50 %) sammenlignet med hydrochlorthiazid 25 mg (25 %).</w:t>
      </w:r>
    </w:p>
    <w:p w:rsidR="00153659" w:rsidRPr="00673E28" w:rsidRDefault="00153659" w:rsidP="00153659">
      <w:pPr>
        <w:ind w:left="851"/>
        <w:rPr>
          <w:sz w:val="24"/>
          <w:lang w:eastAsia="da-DK"/>
        </w:rPr>
      </w:pPr>
    </w:p>
    <w:p w:rsidR="00153659" w:rsidRPr="00673E28" w:rsidRDefault="00153659" w:rsidP="00153659">
      <w:pPr>
        <w:ind w:left="851"/>
        <w:rPr>
          <w:sz w:val="24"/>
          <w:lang w:eastAsia="da-DK"/>
        </w:rPr>
      </w:pPr>
      <w:r w:rsidRPr="00673E28">
        <w:rPr>
          <w:sz w:val="24"/>
          <w:lang w:eastAsia="da-DK"/>
        </w:rPr>
        <w:t xml:space="preserve">I et dobbeltblindt, randomiseret, aktiv-kontrolleret forsøg med patienter, der ikke responderede tilstrækkeligt på valsartan 160 mg, sås signifikant større middelreduktioner i systolisk/diastolisk blodtryk med både kombinationen valsartan/hydrochlorthiazid 160/25 mg (14,6/11,9 mmHg) og valsartan/hydrochlorthiazid 160/12,5 mg (12,4/10,4 mmHg) sammenlignet med valsartan 160 mg (8,7/8,8 mmHg). Forskellen i blodtryksreduktion </w:t>
      </w:r>
      <w:r w:rsidRPr="00673E28">
        <w:rPr>
          <w:sz w:val="24"/>
          <w:lang w:eastAsia="da-DK"/>
        </w:rPr>
        <w:lastRenderedPageBreak/>
        <w:t>mellem doserne 160/25 mg og 160/12,5 mg opnåede også statistisk signifikans. Desuden responderede en signifikant højere procentdel af patienterne (diastolisk blodtryk &lt;90 mmHg eller reduktion ≥ 10 mmHg) med valsartan/hydrochlorthiazid 160/25 mg (68 %) og 160/12,5 mg (62 %) sammenlignet med valsartan 160 mg (49 %).</w:t>
      </w:r>
    </w:p>
    <w:p w:rsidR="00153659" w:rsidRPr="00673E28" w:rsidRDefault="00153659" w:rsidP="00153659">
      <w:pPr>
        <w:ind w:left="851"/>
        <w:rPr>
          <w:sz w:val="24"/>
          <w:lang w:eastAsia="da-DK"/>
        </w:rPr>
      </w:pPr>
    </w:p>
    <w:p w:rsidR="00153659" w:rsidRPr="00673E28" w:rsidRDefault="00153659" w:rsidP="00153659">
      <w:pPr>
        <w:autoSpaceDE w:val="0"/>
        <w:autoSpaceDN w:val="0"/>
        <w:adjustRightInd w:val="0"/>
        <w:ind w:left="851"/>
        <w:rPr>
          <w:sz w:val="24"/>
          <w:lang w:eastAsia="da-DK"/>
        </w:rPr>
      </w:pPr>
      <w:r w:rsidRPr="00673E28">
        <w:rPr>
          <w:sz w:val="24"/>
          <w:lang w:eastAsia="da-DK"/>
        </w:rPr>
        <w:t>I et dobbeltblindt, randomiseret, placebo-kontrolleret faktorforsøg til sammenligning af forskellige dosiskombinationer af valsartan/hydrochlorthiazid i forhold til deres respektive komponenter sås signifikant større middelreduktioner i systolisk/diastolisk blodtryk med kombinationen valsartan/hydrochlorthiazid 160/12,5 mg (17,8/13,5 mmHg) og 160/25 mg (22,5/15,3 mmHg) sammenlignet med placebo (1,9/4,1 mmHg) og de respektive monoterapier, dvs. hydrochlorthiazid 12,5 mg (7,3/7,2 mmHg), hydrochlorthiazid 25 mg (12,7/9,3 mmHg) og valsartan 160 mg (12,1/9,4 mmHg). Desuden responderede en signifikant højere procentdel af patienterne (diastolisk blodtryk &lt;90 mmHg eller reduktion ≥ 10 mmHg) med valsartan/hydrochlorthiazid 160/25 mg (81 %) og valsartan/hydrochlorthiazid 160/12,5 mg (76 %) sammenlignet med placebo (29 %) og de respektive monoterapier, dvs. hydrochlorthiazid 12,5 mg (41 %), hydrochlorthiazid 25 mg (54 %) og valsartan 160 mg (59 %).</w:t>
      </w:r>
    </w:p>
    <w:p w:rsidR="00153659" w:rsidRPr="00673E28" w:rsidRDefault="00153659" w:rsidP="00153659">
      <w:pPr>
        <w:autoSpaceDE w:val="0"/>
        <w:autoSpaceDN w:val="0"/>
        <w:adjustRightInd w:val="0"/>
        <w:ind w:left="851"/>
        <w:rPr>
          <w:sz w:val="24"/>
          <w:lang w:eastAsia="da-DK"/>
        </w:rPr>
      </w:pPr>
    </w:p>
    <w:p w:rsidR="00153659" w:rsidRPr="00673E28" w:rsidRDefault="00153659" w:rsidP="00153659">
      <w:pPr>
        <w:autoSpaceDE w:val="0"/>
        <w:autoSpaceDN w:val="0"/>
        <w:adjustRightInd w:val="0"/>
        <w:ind w:left="851"/>
        <w:rPr>
          <w:sz w:val="24"/>
          <w:u w:val="single"/>
          <w:lang w:eastAsia="nl-BE"/>
        </w:rPr>
      </w:pPr>
      <w:r w:rsidRPr="00673E28">
        <w:rPr>
          <w:iCs/>
          <w:sz w:val="24"/>
          <w:u w:val="single"/>
          <w:lang w:eastAsia="da-DK"/>
        </w:rPr>
        <w:t>Valsartan/hydrochlorthiazid 80 mg/12,5 mg</w:t>
      </w:r>
      <w:r w:rsidRPr="00673E28">
        <w:rPr>
          <w:sz w:val="24"/>
          <w:u w:val="single"/>
          <w:lang w:eastAsia="nl-BE"/>
        </w:rPr>
        <w:t xml:space="preserve"> </w:t>
      </w:r>
      <w:r w:rsidRPr="00673E28">
        <w:rPr>
          <w:b/>
          <w:sz w:val="24"/>
          <w:u w:val="single"/>
          <w:lang w:eastAsia="nl-BE"/>
        </w:rPr>
        <w:t>og</w:t>
      </w:r>
      <w:r w:rsidRPr="00673E28">
        <w:rPr>
          <w:sz w:val="24"/>
          <w:u w:val="single"/>
          <w:lang w:eastAsia="nl-BE"/>
        </w:rPr>
        <w:t xml:space="preserve"> </w:t>
      </w:r>
      <w:r w:rsidRPr="00673E28">
        <w:rPr>
          <w:iCs/>
          <w:sz w:val="24"/>
          <w:u w:val="single"/>
          <w:lang w:eastAsia="da-DK"/>
        </w:rPr>
        <w:t>160 mg/25 mg</w:t>
      </w:r>
    </w:p>
    <w:p w:rsidR="00153659" w:rsidRPr="00673E28" w:rsidRDefault="00153659" w:rsidP="00153659">
      <w:pPr>
        <w:autoSpaceDE w:val="0"/>
        <w:autoSpaceDN w:val="0"/>
        <w:adjustRightInd w:val="0"/>
        <w:ind w:left="851"/>
        <w:rPr>
          <w:sz w:val="24"/>
          <w:lang w:eastAsia="nl-BE"/>
        </w:rPr>
      </w:pPr>
      <w:r w:rsidRPr="00673E28">
        <w:rPr>
          <w:sz w:val="24"/>
          <w:lang w:eastAsia="nl-BE"/>
        </w:rPr>
        <w:t>Dosisafhængige fald i serumkalium forekom i kontrollerede kliniske forsøg med valsartan + hydrochlorthiazid. Nedsat serumkalium forekom hyppigere hos patienter, der fik 25 mg hydrochlorthiazid end hos dem, der fik 12,5 mg hydrochlorthiazid. I kontrollerede kliniske forsøg med valsartan/hydrochlorthiazid blev hydrochlorthiazids kaliumsænkende virkning svækket af valsartans kaliumbesparende virkning.</w:t>
      </w:r>
    </w:p>
    <w:p w:rsidR="00153659" w:rsidRPr="00673E28" w:rsidRDefault="00153659" w:rsidP="00153659">
      <w:pPr>
        <w:autoSpaceDE w:val="0"/>
        <w:autoSpaceDN w:val="0"/>
        <w:adjustRightInd w:val="0"/>
        <w:ind w:left="851"/>
        <w:rPr>
          <w:sz w:val="24"/>
          <w:lang w:eastAsia="nl-BE"/>
        </w:rPr>
      </w:pPr>
    </w:p>
    <w:p w:rsidR="00153659" w:rsidRPr="00673E28" w:rsidRDefault="00153659" w:rsidP="00153659">
      <w:pPr>
        <w:autoSpaceDE w:val="0"/>
        <w:autoSpaceDN w:val="0"/>
        <w:adjustRightInd w:val="0"/>
        <w:ind w:left="851"/>
        <w:rPr>
          <w:sz w:val="24"/>
          <w:lang w:eastAsia="nl-BE"/>
        </w:rPr>
      </w:pPr>
      <w:r w:rsidRPr="00673E28">
        <w:rPr>
          <w:sz w:val="24"/>
          <w:lang w:eastAsia="nl-BE"/>
        </w:rPr>
        <w:t>Den gavnlige virkning af valsartan i kombination med hydrochlorthiazid på kardiovaskulær mortalitet og morbiditet er ikke kendt i øjeblikket.</w:t>
      </w:r>
    </w:p>
    <w:p w:rsidR="00153659" w:rsidRPr="00673E28" w:rsidRDefault="00153659" w:rsidP="00153659">
      <w:pPr>
        <w:autoSpaceDE w:val="0"/>
        <w:autoSpaceDN w:val="0"/>
        <w:adjustRightInd w:val="0"/>
        <w:ind w:left="851"/>
        <w:rPr>
          <w:sz w:val="24"/>
          <w:lang w:eastAsia="da-DK"/>
        </w:rPr>
      </w:pPr>
      <w:r w:rsidRPr="00673E28">
        <w:rPr>
          <w:sz w:val="24"/>
          <w:lang w:eastAsia="nl-BE"/>
        </w:rPr>
        <w:t>Epidemiologiske studier har vist, at langvarig behandling med hydrochlorthiazid nedsætter risikoen for kardiovaskulær mortalitet og morbiditet.</w:t>
      </w:r>
    </w:p>
    <w:p w:rsidR="00153659" w:rsidRPr="00673E28" w:rsidRDefault="00153659" w:rsidP="00153659">
      <w:pPr>
        <w:autoSpaceDE w:val="0"/>
        <w:autoSpaceDN w:val="0"/>
        <w:adjustRightInd w:val="0"/>
        <w:ind w:left="851"/>
        <w:rPr>
          <w:i/>
          <w:iCs/>
          <w:sz w:val="24"/>
          <w:lang w:eastAsia="da-DK"/>
        </w:rPr>
      </w:pPr>
    </w:p>
    <w:p w:rsidR="00153659" w:rsidRPr="00673E28" w:rsidRDefault="00153659" w:rsidP="00153659">
      <w:pPr>
        <w:autoSpaceDE w:val="0"/>
        <w:autoSpaceDN w:val="0"/>
        <w:adjustRightInd w:val="0"/>
        <w:ind w:left="851"/>
        <w:rPr>
          <w:iCs/>
          <w:sz w:val="24"/>
          <w:u w:val="single"/>
          <w:lang w:eastAsia="nl-BE"/>
        </w:rPr>
      </w:pPr>
      <w:r w:rsidRPr="00673E28">
        <w:rPr>
          <w:iCs/>
          <w:sz w:val="24"/>
          <w:u w:val="single"/>
          <w:lang w:eastAsia="nl-BE"/>
        </w:rPr>
        <w:t>Valsartan</w:t>
      </w:r>
    </w:p>
    <w:p w:rsidR="00153659" w:rsidRPr="00673E28" w:rsidRDefault="00153659" w:rsidP="00153659">
      <w:pPr>
        <w:autoSpaceDE w:val="0"/>
        <w:autoSpaceDN w:val="0"/>
        <w:adjustRightInd w:val="0"/>
        <w:ind w:left="851"/>
        <w:rPr>
          <w:sz w:val="24"/>
          <w:lang w:eastAsia="da-DK"/>
        </w:rPr>
      </w:pPr>
      <w:r w:rsidRPr="00673E28">
        <w:rPr>
          <w:sz w:val="24"/>
          <w:lang w:eastAsia="nl-BE"/>
        </w:rPr>
        <w:t>Valsartan er en oralt aktiv og specifik angiotensin II-receptorantagonist. Det virker selektivt på AT</w:t>
      </w:r>
      <w:r w:rsidRPr="00673E28">
        <w:rPr>
          <w:sz w:val="24"/>
          <w:vertAlign w:val="subscript"/>
          <w:lang w:eastAsia="nl-BE"/>
        </w:rPr>
        <w:t>1</w:t>
      </w:r>
      <w:r w:rsidRPr="00673E28">
        <w:rPr>
          <w:sz w:val="24"/>
          <w:lang w:eastAsia="nl-BE"/>
        </w:rPr>
        <w:t>-receptor-subtypen, som er ansvarlig for angiotensin II's kendte virkninger. Efter hæmning af AT</w:t>
      </w:r>
      <w:r w:rsidRPr="00673E28">
        <w:rPr>
          <w:sz w:val="24"/>
          <w:vertAlign w:val="subscript"/>
          <w:lang w:eastAsia="nl-BE"/>
        </w:rPr>
        <w:t>1</w:t>
      </w:r>
      <w:r w:rsidRPr="00673E28">
        <w:rPr>
          <w:sz w:val="24"/>
          <w:lang w:eastAsia="nl-BE"/>
        </w:rPr>
        <w:t>-receptoren med valsartan forhøjes angiotensin II’s plasmaniveau. Dette kan stimulere den ublokerede AT</w:t>
      </w:r>
      <w:r w:rsidRPr="00673E28">
        <w:rPr>
          <w:sz w:val="24"/>
          <w:vertAlign w:val="subscript"/>
          <w:lang w:eastAsia="nl-BE"/>
        </w:rPr>
        <w:t>2</w:t>
      </w:r>
      <w:r w:rsidRPr="00673E28">
        <w:rPr>
          <w:sz w:val="24"/>
          <w:lang w:eastAsia="nl-BE"/>
        </w:rPr>
        <w:t>-receptor-subtype, som tilsyneladende modvirker effekten af AT</w:t>
      </w:r>
      <w:r w:rsidRPr="00673E28">
        <w:rPr>
          <w:sz w:val="24"/>
          <w:vertAlign w:val="subscript"/>
          <w:lang w:eastAsia="nl-BE"/>
        </w:rPr>
        <w:t>1</w:t>
      </w:r>
      <w:r w:rsidRPr="00673E28">
        <w:rPr>
          <w:sz w:val="24"/>
          <w:lang w:eastAsia="nl-BE"/>
        </w:rPr>
        <w:t>-receptoren. Valsartan udviser ikke partiel agonistaktivitet på AT</w:t>
      </w:r>
      <w:r w:rsidRPr="00673E28">
        <w:rPr>
          <w:sz w:val="24"/>
          <w:vertAlign w:val="subscript"/>
          <w:lang w:eastAsia="nl-BE"/>
        </w:rPr>
        <w:t>1</w:t>
      </w:r>
      <w:r w:rsidRPr="00673E28">
        <w:rPr>
          <w:sz w:val="24"/>
          <w:lang w:eastAsia="nl-BE"/>
        </w:rPr>
        <w:t>-receptoren og har en meget højere (ca. 20.000 gange) affinitet for AT</w:t>
      </w:r>
      <w:r w:rsidRPr="00673E28">
        <w:rPr>
          <w:sz w:val="24"/>
          <w:vertAlign w:val="subscript"/>
          <w:lang w:eastAsia="nl-BE"/>
        </w:rPr>
        <w:t>1</w:t>
      </w:r>
      <w:r w:rsidRPr="00673E28">
        <w:rPr>
          <w:sz w:val="24"/>
          <w:lang w:eastAsia="nl-BE"/>
        </w:rPr>
        <w:t>-receptoren end for AT</w:t>
      </w:r>
      <w:r w:rsidRPr="00673E28">
        <w:rPr>
          <w:sz w:val="24"/>
          <w:vertAlign w:val="subscript"/>
          <w:lang w:eastAsia="nl-BE"/>
        </w:rPr>
        <w:t>2</w:t>
      </w:r>
      <w:r w:rsidRPr="00673E28">
        <w:rPr>
          <w:sz w:val="24"/>
          <w:lang w:eastAsia="nl-BE"/>
        </w:rPr>
        <w:t>-receptoren. Så vidt vides bindes valsartan ikke til eller blokerer andre hormonreceptorer eller ionkanaler, der vides at være vigtige for den kardiovaskulære regulering.</w:t>
      </w:r>
    </w:p>
    <w:p w:rsidR="00153659" w:rsidRPr="00673E28" w:rsidRDefault="00153659" w:rsidP="00153659">
      <w:pPr>
        <w:autoSpaceDE w:val="0"/>
        <w:autoSpaceDN w:val="0"/>
        <w:adjustRightInd w:val="0"/>
        <w:ind w:left="851"/>
        <w:rPr>
          <w:sz w:val="24"/>
          <w:lang w:eastAsia="da-DK"/>
        </w:rPr>
      </w:pPr>
    </w:p>
    <w:p w:rsidR="00153659" w:rsidRPr="00673E28" w:rsidRDefault="00153659" w:rsidP="00153659">
      <w:pPr>
        <w:autoSpaceDE w:val="0"/>
        <w:autoSpaceDN w:val="0"/>
        <w:adjustRightInd w:val="0"/>
        <w:ind w:left="851"/>
        <w:rPr>
          <w:sz w:val="24"/>
          <w:lang w:eastAsia="nl-BE"/>
        </w:rPr>
      </w:pPr>
      <w:r w:rsidRPr="00673E28">
        <w:rPr>
          <w:sz w:val="24"/>
          <w:lang w:eastAsia="nl-BE"/>
        </w:rPr>
        <w:t xml:space="preserve">Valsartan hæmmer ikke ACE (også kendt som kininase II), som omdanner angiotensin I til angiotensin II og nedbryder bradykinin. Da der ikke er nogen virkning på ACE og ingen potensering af bradykinin eller substans P, er det usandsynligt, at behandling med angiotensin II-antagonister vil være forbundet med hoste. I kliniske undersøgelser, hvor valsartan blev sammenlignet med en ACE-hæmmer, var incidensen af tør hoste signifikant (P &lt; 0,05) mindre hos patienter i valsartanbehandling end hos patienter i behandling med en ACE-hæmmer (henholdsvis 2,6 % </w:t>
      </w:r>
      <w:r w:rsidRPr="00673E28">
        <w:rPr>
          <w:i/>
          <w:iCs/>
          <w:sz w:val="24"/>
          <w:lang w:eastAsia="nl-BE"/>
        </w:rPr>
        <w:t xml:space="preserve">versus </w:t>
      </w:r>
      <w:r w:rsidRPr="00673E28">
        <w:rPr>
          <w:sz w:val="24"/>
          <w:lang w:eastAsia="nl-BE"/>
        </w:rPr>
        <w:t xml:space="preserve">7,9 %). I en klinisk undersøgelse med patienter, som tidligere havde haft tør hoste under behandling med en ACE-hæmmer, konstateredes tør hoste hos 19,5 % af patienterne i valsartanbehandling, hos 19,0 % i </w:t>
      </w:r>
      <w:r w:rsidRPr="00673E28">
        <w:rPr>
          <w:sz w:val="24"/>
          <w:lang w:eastAsia="nl-BE"/>
        </w:rPr>
        <w:lastRenderedPageBreak/>
        <w:t>thiazidbehandling, sammenholdt med 68,5 % i behandling med en ACE-hæmmer (P &lt; 0,05).</w:t>
      </w:r>
    </w:p>
    <w:p w:rsidR="00153659" w:rsidRPr="00673E28" w:rsidRDefault="00153659" w:rsidP="00153659">
      <w:pPr>
        <w:autoSpaceDE w:val="0"/>
        <w:autoSpaceDN w:val="0"/>
        <w:adjustRightInd w:val="0"/>
        <w:ind w:left="851"/>
        <w:rPr>
          <w:sz w:val="24"/>
          <w:lang w:eastAsia="nl-BE"/>
        </w:rPr>
      </w:pPr>
    </w:p>
    <w:p w:rsidR="00153659" w:rsidRPr="00673E28" w:rsidRDefault="00153659" w:rsidP="00153659">
      <w:pPr>
        <w:autoSpaceDE w:val="0"/>
        <w:autoSpaceDN w:val="0"/>
        <w:adjustRightInd w:val="0"/>
        <w:ind w:left="851"/>
        <w:rPr>
          <w:sz w:val="24"/>
          <w:lang w:eastAsia="da-DK"/>
        </w:rPr>
      </w:pPr>
      <w:r w:rsidRPr="00673E28">
        <w:rPr>
          <w:sz w:val="24"/>
          <w:lang w:eastAsia="nl-BE"/>
        </w:rPr>
        <w:t>Når valsartan administreres til hypertensive patienter, sker der en reduktion af blodtrykket uden påvirkning af pulsen. Efter oral indtagelse af en enkelt dosis, sætter den antihypertensive effekt hos de fleste patienter ind i løbet af 2 timer, og den maksimale reduktion af blodtrykket opnås i løbet af 4-6 timer. Den antihypertensive effekt varer i 24 timer efter dosering. Ved gentagen dosering opnås den maksimale blodtryksnedsættelse, uanset dosis, som regel inden for 2–4 uger, og den opretholdes under langvarige behandlingsforløb. Ved kombination med hydrochlorthiazid opnås yderligere signifikant additiv blodtrykssænkning.</w:t>
      </w:r>
    </w:p>
    <w:p w:rsidR="00153659" w:rsidRPr="00673E28" w:rsidRDefault="00153659" w:rsidP="00153659">
      <w:pPr>
        <w:autoSpaceDE w:val="0"/>
        <w:autoSpaceDN w:val="0"/>
        <w:adjustRightInd w:val="0"/>
        <w:ind w:left="851"/>
        <w:rPr>
          <w:sz w:val="24"/>
          <w:lang w:eastAsia="da-DK"/>
        </w:rPr>
      </w:pPr>
    </w:p>
    <w:p w:rsidR="00153659" w:rsidRPr="00673E28" w:rsidRDefault="00153659" w:rsidP="00153659">
      <w:pPr>
        <w:autoSpaceDE w:val="0"/>
        <w:autoSpaceDN w:val="0"/>
        <w:adjustRightInd w:val="0"/>
        <w:ind w:left="851"/>
        <w:rPr>
          <w:sz w:val="24"/>
          <w:lang w:eastAsia="nl-BE"/>
        </w:rPr>
      </w:pPr>
      <w:r w:rsidRPr="00673E28">
        <w:rPr>
          <w:sz w:val="24"/>
          <w:lang w:eastAsia="nl-BE"/>
        </w:rPr>
        <w:t>Pludselig seponering af valsartan har ikke resulteret i rebound-hypertension eller andre uønskede kliniske virkninger.</w:t>
      </w:r>
    </w:p>
    <w:p w:rsidR="00153659" w:rsidRPr="00673E28" w:rsidRDefault="00153659" w:rsidP="00153659">
      <w:pPr>
        <w:autoSpaceDE w:val="0"/>
        <w:autoSpaceDN w:val="0"/>
        <w:adjustRightInd w:val="0"/>
        <w:ind w:left="851"/>
        <w:rPr>
          <w:sz w:val="24"/>
          <w:lang w:eastAsia="da-DK"/>
        </w:rPr>
      </w:pPr>
      <w:r w:rsidRPr="00673E28">
        <w:rPr>
          <w:sz w:val="24"/>
          <w:lang w:eastAsia="nl-BE"/>
        </w:rPr>
        <w:t xml:space="preserve">Hos hypertensive patienter med type 2 diabetes og mikroalbuminuri er det vist, at valsartan reducerer udskillelse af albumin i urinen. MARVAL (Micro Albuminuria Reduction with </w:t>
      </w:r>
      <w:proofErr w:type="gramStart"/>
      <w:r w:rsidRPr="00673E28">
        <w:rPr>
          <w:sz w:val="24"/>
          <w:lang w:eastAsia="nl-BE"/>
        </w:rPr>
        <w:t>Valsartan)-</w:t>
      </w:r>
      <w:proofErr w:type="gramEnd"/>
      <w:r w:rsidRPr="00673E28">
        <w:rPr>
          <w:sz w:val="24"/>
          <w:lang w:eastAsia="nl-BE"/>
        </w:rPr>
        <w:t xml:space="preserve">undersøgelsen vurderede reduktionen i udskillelse af albumin via urinen (UAE) med valsartan (80-160 mg 1 gang daglig) versus amlodipin (5-10 mg 1 gang daglig ), hos 332 type 2 diabetespatienter (gennemsnitsalder: 58 år; 265 mænd) med mikroalbuminuri (valsartan: 58 </w:t>
      </w:r>
      <w:r w:rsidRPr="00673E28">
        <w:rPr>
          <w:sz w:val="24"/>
          <w:lang w:val="nl-BE" w:eastAsia="nl-BE"/>
        </w:rPr>
        <w:t>μ</w:t>
      </w:r>
      <w:r w:rsidRPr="00673E28">
        <w:rPr>
          <w:sz w:val="24"/>
          <w:lang w:eastAsia="nl-BE"/>
        </w:rPr>
        <w:t xml:space="preserve">g/min; amlodipin: 55,4 </w:t>
      </w:r>
      <w:r w:rsidRPr="00673E28">
        <w:rPr>
          <w:sz w:val="24"/>
          <w:lang w:val="nl-BE" w:eastAsia="nl-BE"/>
        </w:rPr>
        <w:t>μ</w:t>
      </w:r>
      <w:r w:rsidRPr="00673E28">
        <w:rPr>
          <w:sz w:val="24"/>
          <w:lang w:eastAsia="nl-BE"/>
        </w:rPr>
        <w:t xml:space="preserve">g/min) og normalt eller højt blodtryk og med bevaret nyrefunktion (blodkreatinin &lt;120 </w:t>
      </w:r>
      <w:r w:rsidRPr="00673E28">
        <w:rPr>
          <w:sz w:val="24"/>
          <w:lang w:val="nl-BE" w:eastAsia="nl-BE"/>
        </w:rPr>
        <w:t>μ</w:t>
      </w:r>
      <w:r w:rsidRPr="00673E28">
        <w:rPr>
          <w:sz w:val="24"/>
          <w:lang w:eastAsia="nl-BE"/>
        </w:rPr>
        <w:t xml:space="preserve">mol/l). Efter 24 uger var UAE reduceret (p&lt;0,001) med 42 % (–24,2 </w:t>
      </w:r>
      <w:r w:rsidRPr="00673E28">
        <w:rPr>
          <w:sz w:val="24"/>
          <w:lang w:val="nl-BE" w:eastAsia="nl-BE"/>
        </w:rPr>
        <w:t>μ</w:t>
      </w:r>
      <w:r w:rsidRPr="00673E28">
        <w:rPr>
          <w:sz w:val="24"/>
          <w:lang w:eastAsia="nl-BE"/>
        </w:rPr>
        <w:t xml:space="preserve">g/min; 95 % konfidensinterval: –40,4 til –19,1) med valsartan og cirka 3 % (–1,7 </w:t>
      </w:r>
      <w:r w:rsidRPr="00673E28">
        <w:rPr>
          <w:sz w:val="24"/>
          <w:lang w:val="nl-BE" w:eastAsia="nl-BE"/>
        </w:rPr>
        <w:t>μ</w:t>
      </w:r>
      <w:r w:rsidRPr="00673E28">
        <w:rPr>
          <w:sz w:val="24"/>
          <w:lang w:eastAsia="nl-BE"/>
        </w:rPr>
        <w:t xml:space="preserve">g/min; 95 % konfidensinterval: –5,6 til 14,9) med amlodipin trods ensartet reduktion af blodtryksværdierne i begge grupper. DROP (Diovan Reduction of </w:t>
      </w:r>
      <w:proofErr w:type="gramStart"/>
      <w:r w:rsidRPr="00673E28">
        <w:rPr>
          <w:sz w:val="24"/>
          <w:lang w:eastAsia="nl-BE"/>
        </w:rPr>
        <w:t>Proteinuria)-</w:t>
      </w:r>
      <w:proofErr w:type="gramEnd"/>
      <w:r w:rsidRPr="00673E28">
        <w:rPr>
          <w:sz w:val="24"/>
          <w:lang w:eastAsia="nl-BE"/>
        </w:rPr>
        <w:t xml:space="preserve">undersøgelsen undersøgte yderligere effektiviteten af valsartan mht. reduktion af UAE hos 391 hypertensive patienter (BT=150/88 mmHg) med type 2 diabetes, albuminuri (gennemsnit=102 </w:t>
      </w:r>
      <w:r w:rsidRPr="00673E28">
        <w:rPr>
          <w:sz w:val="24"/>
          <w:lang w:val="nl-BE" w:eastAsia="nl-BE"/>
        </w:rPr>
        <w:t>μ</w:t>
      </w:r>
      <w:r w:rsidRPr="00673E28">
        <w:rPr>
          <w:sz w:val="24"/>
          <w:lang w:eastAsia="nl-BE"/>
        </w:rPr>
        <w:t xml:space="preserve">g/min; 20-700 </w:t>
      </w:r>
      <w:r w:rsidRPr="00673E28">
        <w:rPr>
          <w:sz w:val="24"/>
          <w:lang w:val="nl-BE" w:eastAsia="nl-BE"/>
        </w:rPr>
        <w:t>μ</w:t>
      </w:r>
      <w:r w:rsidRPr="00673E28">
        <w:rPr>
          <w:sz w:val="24"/>
          <w:lang w:eastAsia="nl-BE"/>
        </w:rPr>
        <w:t xml:space="preserve">g/min) og bevaret nyrefunktion (gennemsnitlig serumkreatinin = 80 </w:t>
      </w:r>
      <w:r w:rsidRPr="00673E28">
        <w:rPr>
          <w:sz w:val="24"/>
          <w:lang w:val="nl-BE" w:eastAsia="nl-BE"/>
        </w:rPr>
        <w:t>μ</w:t>
      </w:r>
      <w:r w:rsidRPr="00673E28">
        <w:rPr>
          <w:sz w:val="24"/>
          <w:lang w:eastAsia="nl-BE"/>
        </w:rPr>
        <w:t>mol/l). Patienterne blev randomiseret til en af 3 valsartandoser (160, 320 eller 640 mg 1 gang daglig) og blev behandlet i 30 uger. Formålet med undersøgelsen var at bestemme den optimale valsartandosis til reduktion af UAE hos hypertensive patienter med type 2 diabetes. Efter 30 uger var den procentvise ændring af UAE signifikant reduceret med 36 % i forhold til baseline med valsartan 160 mg (95 % konfidensinterval: 22 til 47 %) og med 44 % med valsartan 320 mg (95 % konfidensinterval: 31 til 54 %). Konklusionen var, at 160-320 mg valsartan gav klinisk relevante reduktioner af UAE hos hypertensive patienter med type 2 diabetes.</w:t>
      </w:r>
    </w:p>
    <w:p w:rsidR="00153659" w:rsidRPr="00673E28" w:rsidRDefault="00153659" w:rsidP="00153659">
      <w:pPr>
        <w:autoSpaceDE w:val="0"/>
        <w:autoSpaceDN w:val="0"/>
        <w:adjustRightInd w:val="0"/>
        <w:ind w:left="851"/>
        <w:rPr>
          <w:i/>
          <w:iCs/>
          <w:sz w:val="24"/>
          <w:lang w:eastAsia="da-DK"/>
        </w:rPr>
      </w:pPr>
    </w:p>
    <w:p w:rsidR="00153659" w:rsidRPr="00673E28" w:rsidRDefault="00153659" w:rsidP="00153659">
      <w:pPr>
        <w:autoSpaceDE w:val="0"/>
        <w:autoSpaceDN w:val="0"/>
        <w:adjustRightInd w:val="0"/>
        <w:ind w:left="851"/>
        <w:rPr>
          <w:iCs/>
          <w:sz w:val="24"/>
          <w:u w:val="single"/>
          <w:lang w:eastAsia="da-DK"/>
        </w:rPr>
      </w:pPr>
      <w:r w:rsidRPr="00673E28">
        <w:rPr>
          <w:iCs/>
          <w:sz w:val="24"/>
          <w:u w:val="single"/>
          <w:lang w:eastAsia="nl-BE"/>
        </w:rPr>
        <w:t>Hydrochlorthiazid</w:t>
      </w:r>
    </w:p>
    <w:p w:rsidR="00153659" w:rsidRPr="00673E28" w:rsidRDefault="00153659" w:rsidP="00153659">
      <w:pPr>
        <w:autoSpaceDE w:val="0"/>
        <w:autoSpaceDN w:val="0"/>
        <w:adjustRightInd w:val="0"/>
        <w:ind w:left="851"/>
        <w:rPr>
          <w:sz w:val="24"/>
          <w:lang w:eastAsia="nl-BE"/>
        </w:rPr>
      </w:pPr>
      <w:r w:rsidRPr="00673E28">
        <w:rPr>
          <w:sz w:val="24"/>
          <w:lang w:eastAsia="nl-BE"/>
        </w:rPr>
        <w:t>Thiaziddiuretikas virkningssted er primært i tubulus contortus distalis. Det er blevet påvist, at der er en højaffinitetsreceptor i cortex renalis som det primære bindingssted for den thiaziddiuretiske virkning og hæmning af NaCl-transport i tubulus contortus distalis. Thiaziders virkningsmåde er gennem hæmning af Na</w:t>
      </w:r>
      <w:r w:rsidRPr="00673E28">
        <w:rPr>
          <w:sz w:val="24"/>
          <w:vertAlign w:val="superscript"/>
          <w:lang w:eastAsia="nl-BE"/>
        </w:rPr>
        <w:t>+</w:t>
      </w:r>
      <w:r w:rsidRPr="00673E28">
        <w:rPr>
          <w:sz w:val="24"/>
          <w:lang w:eastAsia="nl-BE"/>
        </w:rPr>
        <w:t>Cl</w:t>
      </w:r>
      <w:r w:rsidRPr="00673E28">
        <w:rPr>
          <w:sz w:val="24"/>
          <w:vertAlign w:val="superscript"/>
          <w:lang w:eastAsia="nl-BE"/>
        </w:rPr>
        <w:t>-</w:t>
      </w:r>
      <w:r w:rsidRPr="00673E28">
        <w:rPr>
          <w:sz w:val="24"/>
          <w:lang w:eastAsia="nl-BE"/>
        </w:rPr>
        <w:t xml:space="preserve"> symporteren, måske ved at konkurrere om C1</w:t>
      </w:r>
      <w:r w:rsidRPr="00673E28">
        <w:rPr>
          <w:sz w:val="24"/>
          <w:vertAlign w:val="superscript"/>
          <w:lang w:eastAsia="nl-BE"/>
        </w:rPr>
        <w:t>-</w:t>
      </w:r>
      <w:r w:rsidRPr="00673E28">
        <w:rPr>
          <w:sz w:val="24"/>
          <w:lang w:eastAsia="nl-BE"/>
        </w:rPr>
        <w:t>-sitet, hvorved elektrolytresorptionsmekanismerne påvirkes: direkte øgning af natrium- og chloridudskillelsen i omtrent samme omfang, og indirekte, gennem denne diuretiske virkning, reduktion af plasmavolumenet med deraf følgende stigninger i plasmareninaktivitet, aldosteronudskillelse og kaliumtab i urin samt en reduktion i serumkalium. Renin-aldosteron-koblingen medieres af angiotensin II, så reduktionen i serumkalium er mindre udtalt ved samtidig administration af valsartan end den observeret ved monoterapi med hydrochlorthiazid.</w:t>
      </w:r>
    </w:p>
    <w:p w:rsidR="00153659" w:rsidRPr="00673E28" w:rsidRDefault="00153659" w:rsidP="00153659">
      <w:pPr>
        <w:tabs>
          <w:tab w:val="center" w:pos="10224"/>
          <w:tab w:val="left" w:pos="10800"/>
          <w:tab w:val="left" w:pos="11088"/>
        </w:tabs>
        <w:ind w:left="851"/>
        <w:rPr>
          <w:iCs/>
          <w:sz w:val="24"/>
          <w:lang w:eastAsia="da-DK"/>
        </w:rPr>
      </w:pPr>
    </w:p>
    <w:p w:rsidR="00153659" w:rsidRPr="00673E28" w:rsidRDefault="00153659" w:rsidP="00153659">
      <w:pPr>
        <w:tabs>
          <w:tab w:val="center" w:pos="10224"/>
          <w:tab w:val="left" w:pos="10800"/>
          <w:tab w:val="left" w:pos="11088"/>
        </w:tabs>
        <w:ind w:left="851"/>
        <w:rPr>
          <w:iCs/>
          <w:sz w:val="24"/>
          <w:lang w:eastAsia="da-DK"/>
        </w:rPr>
      </w:pPr>
      <w:r w:rsidRPr="00673E28">
        <w:rPr>
          <w:iCs/>
          <w:sz w:val="24"/>
          <w:lang w:eastAsia="da-DK"/>
        </w:rPr>
        <w:t xml:space="preserve">Kombinationen af en ACE-hæmmer og en angiotensin II-receptorantagonist er undersøgt i to store randomiserede, kontrollerede studier (ONTARGET (ONgoing Telmisartan Alone </w:t>
      </w:r>
      <w:r w:rsidRPr="00673E28">
        <w:rPr>
          <w:iCs/>
          <w:sz w:val="24"/>
          <w:lang w:eastAsia="da-DK"/>
        </w:rPr>
        <w:lastRenderedPageBreak/>
        <w:t>and in combination with Ramipril Global Endpoint Trial) og VA NEPHRON-D (The Veterans Affairs Nephropathy in Diabetes)).</w:t>
      </w:r>
    </w:p>
    <w:p w:rsidR="00153659" w:rsidRPr="00673E28" w:rsidRDefault="00153659" w:rsidP="00153659">
      <w:pPr>
        <w:tabs>
          <w:tab w:val="center" w:pos="10224"/>
          <w:tab w:val="left" w:pos="10800"/>
          <w:tab w:val="left" w:pos="11088"/>
        </w:tabs>
        <w:ind w:left="851"/>
        <w:rPr>
          <w:iCs/>
          <w:sz w:val="24"/>
          <w:lang w:eastAsia="da-DK"/>
        </w:rPr>
      </w:pPr>
      <w:r w:rsidRPr="00673E28">
        <w:rPr>
          <w:iCs/>
          <w:sz w:val="24"/>
          <w:lang w:eastAsia="da-DK"/>
        </w:rPr>
        <w:t>ONTARGET var et studie med patienter, der havde en anamnese med kardiovaskulær eller cerebrovaskulær sygdom, eller som havde type 2-diabetes mellitus med tegn på organpåvirkning. VA NEPHRON-D var et studie med patienter med type 2-diabetes mellitus og diabetisk nefropati.</w:t>
      </w:r>
    </w:p>
    <w:p w:rsidR="00153659" w:rsidRPr="00673E28" w:rsidRDefault="00153659" w:rsidP="00153659">
      <w:pPr>
        <w:tabs>
          <w:tab w:val="center" w:pos="10224"/>
          <w:tab w:val="left" w:pos="10800"/>
          <w:tab w:val="left" w:pos="11088"/>
        </w:tabs>
        <w:ind w:left="851"/>
        <w:rPr>
          <w:iCs/>
          <w:sz w:val="24"/>
          <w:lang w:eastAsia="da-DK"/>
        </w:rPr>
      </w:pPr>
      <w:r w:rsidRPr="00673E28">
        <w:rPr>
          <w:iCs/>
          <w:sz w:val="24"/>
          <w:lang w:eastAsia="da-DK"/>
        </w:rPr>
        <w:t xml:space="preserve">Disse studier viste ikke signifikant bedre effekt på renal og/eller kardiovaskulære mål og mortalitet sammenlignet med monoterapi, mens en øget risiko for hyperkaliæmi, akut nyrepåvirkning og/eller </w:t>
      </w:r>
      <w:r>
        <w:rPr>
          <w:iCs/>
          <w:sz w:val="24"/>
          <w:lang w:eastAsia="da-DK"/>
        </w:rPr>
        <w:t>hypotension</w:t>
      </w:r>
      <w:r w:rsidRPr="00673E28">
        <w:rPr>
          <w:iCs/>
          <w:sz w:val="24"/>
          <w:lang w:eastAsia="da-DK"/>
        </w:rPr>
        <w:t xml:space="preserve"> observeredes. På baggrund af de fælles farmakodynamiske egenskaber er disse resultater også relevante for andre ACE-hæmmere og angiotensin II-receptorantagonister. </w:t>
      </w:r>
    </w:p>
    <w:p w:rsidR="00153659" w:rsidRPr="00673E28" w:rsidRDefault="00153659" w:rsidP="00153659">
      <w:pPr>
        <w:tabs>
          <w:tab w:val="center" w:pos="10224"/>
          <w:tab w:val="left" w:pos="10800"/>
          <w:tab w:val="left" w:pos="11088"/>
        </w:tabs>
        <w:ind w:left="851"/>
        <w:rPr>
          <w:iCs/>
          <w:sz w:val="24"/>
          <w:lang w:eastAsia="da-DK"/>
        </w:rPr>
      </w:pPr>
      <w:r w:rsidRPr="00673E28">
        <w:rPr>
          <w:iCs/>
          <w:sz w:val="24"/>
          <w:lang w:eastAsia="da-DK"/>
        </w:rPr>
        <w:t xml:space="preserve">ACE-hæmmere og angiotensin II-receptorantagonister bør derfor ikke anvendes samtidigt hos patienter med diabetisk nefropati. </w:t>
      </w:r>
    </w:p>
    <w:p w:rsidR="00153659" w:rsidRDefault="00153659" w:rsidP="00153659">
      <w:pPr>
        <w:tabs>
          <w:tab w:val="center" w:pos="10224"/>
          <w:tab w:val="left" w:pos="10800"/>
          <w:tab w:val="left" w:pos="11088"/>
        </w:tabs>
        <w:ind w:left="851"/>
        <w:rPr>
          <w:iCs/>
          <w:sz w:val="24"/>
          <w:lang w:eastAsia="da-DK"/>
        </w:rPr>
      </w:pPr>
      <w:r w:rsidRPr="00673E28">
        <w:rPr>
          <w:iCs/>
          <w:sz w:val="24"/>
          <w:lang w:eastAsia="da-DK"/>
        </w:rPr>
        <w:t>ALTITUDE (Aliskiren Trial in Type 2 Diabetes Using Cardiovascular and Renal Disease Endpoints) var et studie, der skulle undersøge fordelen ved at tilføje aliskiren til standardbehandling med en ACE-hæmmer eller en angiotensin II-receptorantagonist hos patienter med type 2-diabetes mellitus og kronisk nyresygdom, kardiovaskulær sygdom eller begge. Dette studie blev afsluttet tidligt pga. en øget risiko for bivirkninger. Både kardiovaskulære dødsfald og apopleksi var numerisk hyppigere forekommende i aliskiren-gruppen end i placebogruppen, og bivirkninger og relevante alvorlige bivirkninger (såsom hyperkaliæmi, hypotension og nedsat nyrefunktion) blev rapporteret hyppigere i aliskiren-gruppen end i placebogruppen.</w:t>
      </w:r>
    </w:p>
    <w:p w:rsidR="00153659" w:rsidRDefault="00153659" w:rsidP="00153659">
      <w:pPr>
        <w:tabs>
          <w:tab w:val="center" w:pos="10224"/>
          <w:tab w:val="left" w:pos="10800"/>
          <w:tab w:val="left" w:pos="11088"/>
        </w:tabs>
        <w:ind w:left="851"/>
        <w:rPr>
          <w:iCs/>
          <w:sz w:val="24"/>
          <w:lang w:eastAsia="da-DK"/>
        </w:rPr>
      </w:pPr>
    </w:p>
    <w:p w:rsidR="00153659" w:rsidRPr="00673E28" w:rsidRDefault="00153659" w:rsidP="00153659">
      <w:pPr>
        <w:tabs>
          <w:tab w:val="center" w:pos="10224"/>
          <w:tab w:val="left" w:pos="10800"/>
          <w:tab w:val="left" w:pos="11088"/>
        </w:tabs>
        <w:ind w:left="851"/>
        <w:rPr>
          <w:iCs/>
          <w:sz w:val="24"/>
          <w:lang w:eastAsia="da-DK"/>
        </w:rPr>
      </w:pPr>
      <w:r>
        <w:rPr>
          <w:iCs/>
          <w:sz w:val="24"/>
          <w:lang w:eastAsia="da-DK"/>
        </w:rPr>
        <w:t>Non-melanom hudkræft: Tilgængelige data fra epidemiologiske studier viser en kumulativ dosis-afhængig forbindelse mellem hydrochlorthiazid og non-melanom hudkræft. Et studie omfattede en population med 71.533 tilfælde af basalcellekarcinom og 8.629 tilfælde af placecellekarcinom, der blev matchet med hhv. 1.430.833 og 172,462 forsøgspersoner i kontrolgrupper. Stort forbrug af hydrochlorthiazid (≥ 50.000 mg kumulativt) var forbundet med en justeret OR-værdi på 1,29 (95 %-KI: 1,23-1,35) for basalcellekarcinom og på 3,98 (95 %-KI: 3,68-4,31) for pladecellekarcinom. Der sås en klar kumulativ dosis/respons relation, hvad angår både basalcellekarcinom og pladecellekarcinom. Et andet studie viste en mulig forbindelse mellem læbekræft (pladecellekarcinom) og eksponering for hydrochlorthiazid: 633 tilfælde af læbekræft blev matchet med 63.067 forsøgspersoner i kontrolgrupper under anvendelse af en risk set sampling-strategi. Der blev påvist en kumulativ dosis/respons relation med en justeret OR-værdi på 2,1 (95 %-KI: 1,7-2,6), der steg til OR 3,9 (3,0-4,9) ved et stort forbrug (~25.000 mg) og OR 7,7 (5,7-10,5) ved den højeste kumulative dosis (~100.000 mg) (se også pkt. 4.4).</w:t>
      </w:r>
    </w:p>
    <w:p w:rsidR="00153659" w:rsidRPr="00C84483" w:rsidRDefault="00153659" w:rsidP="00153659">
      <w:pPr>
        <w:tabs>
          <w:tab w:val="left" w:pos="851"/>
        </w:tabs>
        <w:rPr>
          <w:sz w:val="24"/>
          <w:szCs w:val="24"/>
        </w:rPr>
      </w:pPr>
    </w:p>
    <w:p w:rsidR="00153659" w:rsidRPr="00B25E80" w:rsidRDefault="00153659" w:rsidP="00153659">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153659" w:rsidRPr="00E819B2" w:rsidRDefault="00153659" w:rsidP="00153659">
      <w:pPr>
        <w:autoSpaceDE w:val="0"/>
        <w:autoSpaceDN w:val="0"/>
        <w:adjustRightInd w:val="0"/>
        <w:ind w:left="851"/>
        <w:rPr>
          <w:iCs/>
          <w:sz w:val="24"/>
          <w:u w:val="single"/>
          <w:lang w:eastAsia="nl-BE"/>
        </w:rPr>
      </w:pPr>
      <w:r w:rsidRPr="00E819B2">
        <w:rPr>
          <w:iCs/>
          <w:sz w:val="24"/>
          <w:u w:val="single"/>
          <w:lang w:eastAsia="nl-BE"/>
        </w:rPr>
        <w:t>Valsartan/hydrochlorthiazid</w:t>
      </w:r>
    </w:p>
    <w:p w:rsidR="00153659" w:rsidRPr="00E819B2" w:rsidRDefault="00153659" w:rsidP="00153659">
      <w:pPr>
        <w:autoSpaceDE w:val="0"/>
        <w:autoSpaceDN w:val="0"/>
        <w:adjustRightInd w:val="0"/>
        <w:ind w:left="851"/>
        <w:rPr>
          <w:sz w:val="24"/>
          <w:lang w:eastAsia="da-DK"/>
        </w:rPr>
      </w:pPr>
      <w:r w:rsidRPr="00E819B2">
        <w:rPr>
          <w:sz w:val="24"/>
          <w:lang w:eastAsia="nl-BE"/>
        </w:rPr>
        <w:t>Den systemiske tilgængelighed af hydrochlorthiazid nedsættes med omkring 30 %, når det administreres samtidig med valsartan. Valsartans kinetik ændres ikke markant af samtidig administration sammen med hydrochlorthiazid. Denne observerede interaktion har ingen effekt på brug af kombinationen valsartan og hydrochlorthiazid, da kontrollerede forsøg har vist en tydelig antihypertensiv virkning, som er større end den, der ses, når et af de aktive stoffer gives alene, eller ved placebo.</w:t>
      </w:r>
    </w:p>
    <w:p w:rsidR="00153659" w:rsidRPr="00E819B2" w:rsidRDefault="00153659" w:rsidP="00153659">
      <w:pPr>
        <w:autoSpaceDE w:val="0"/>
        <w:autoSpaceDN w:val="0"/>
        <w:adjustRightInd w:val="0"/>
        <w:ind w:left="851"/>
        <w:rPr>
          <w:i/>
          <w:iCs/>
          <w:sz w:val="24"/>
          <w:lang w:eastAsia="da-DK"/>
        </w:rPr>
      </w:pPr>
    </w:p>
    <w:p w:rsidR="00153659" w:rsidRPr="00E819B2" w:rsidRDefault="00153659" w:rsidP="00153659">
      <w:pPr>
        <w:autoSpaceDE w:val="0"/>
        <w:autoSpaceDN w:val="0"/>
        <w:adjustRightInd w:val="0"/>
        <w:ind w:left="851"/>
        <w:rPr>
          <w:iCs/>
          <w:sz w:val="24"/>
          <w:u w:val="single"/>
          <w:lang w:eastAsia="nl-BE"/>
        </w:rPr>
      </w:pPr>
      <w:r w:rsidRPr="00E819B2">
        <w:rPr>
          <w:iCs/>
          <w:sz w:val="24"/>
          <w:u w:val="single"/>
          <w:lang w:eastAsia="nl-BE"/>
        </w:rPr>
        <w:t>Valsartan</w:t>
      </w:r>
    </w:p>
    <w:p w:rsidR="00153659" w:rsidRPr="00E819B2" w:rsidRDefault="00153659" w:rsidP="00153659">
      <w:pPr>
        <w:autoSpaceDE w:val="0"/>
        <w:autoSpaceDN w:val="0"/>
        <w:adjustRightInd w:val="0"/>
        <w:ind w:left="851"/>
        <w:rPr>
          <w:i/>
          <w:iCs/>
          <w:sz w:val="24"/>
          <w:lang w:eastAsia="nl-BE"/>
        </w:rPr>
      </w:pPr>
    </w:p>
    <w:p w:rsidR="00153659" w:rsidRPr="00E819B2" w:rsidRDefault="00153659" w:rsidP="00153659">
      <w:pPr>
        <w:autoSpaceDE w:val="0"/>
        <w:autoSpaceDN w:val="0"/>
        <w:adjustRightInd w:val="0"/>
        <w:ind w:left="851"/>
        <w:rPr>
          <w:i/>
          <w:iCs/>
          <w:sz w:val="24"/>
          <w:lang w:eastAsia="nl-BE"/>
        </w:rPr>
      </w:pPr>
      <w:r w:rsidRPr="00E819B2">
        <w:rPr>
          <w:i/>
          <w:iCs/>
          <w:sz w:val="24"/>
          <w:lang w:eastAsia="nl-BE"/>
        </w:rPr>
        <w:t>Absorption</w:t>
      </w:r>
    </w:p>
    <w:p w:rsidR="00153659" w:rsidRPr="00E819B2" w:rsidRDefault="00153659" w:rsidP="00153659">
      <w:pPr>
        <w:autoSpaceDE w:val="0"/>
        <w:autoSpaceDN w:val="0"/>
        <w:adjustRightInd w:val="0"/>
        <w:ind w:left="851"/>
        <w:rPr>
          <w:sz w:val="24"/>
          <w:lang w:eastAsia="da-DK"/>
        </w:rPr>
      </w:pPr>
      <w:r w:rsidRPr="00E819B2">
        <w:rPr>
          <w:sz w:val="24"/>
          <w:lang w:eastAsia="nl-BE"/>
        </w:rPr>
        <w:lastRenderedPageBreak/>
        <w:t>Efter oral administration af valsartan alene nås maksimale plasmakoncentrationer af valsartan efter 2–4 timer. Den gennemsnitlige absolutte biotilgængelighed er 23 %. Føde reducerer eksponeringen (målt ved AUC) for valsartan med cirka 40 %, og den maksimale plasmakoncentration (C</w:t>
      </w:r>
      <w:r w:rsidRPr="00E819B2">
        <w:rPr>
          <w:sz w:val="24"/>
          <w:vertAlign w:val="subscript"/>
          <w:lang w:eastAsia="nl-BE"/>
        </w:rPr>
        <w:t>max</w:t>
      </w:r>
      <w:r w:rsidRPr="00E819B2">
        <w:rPr>
          <w:sz w:val="24"/>
          <w:lang w:eastAsia="nl-BE"/>
        </w:rPr>
        <w:t>) med cirka 50 %, selv om valsartankoncentrationen i plasma fra cirka 8 timer efter doseringen er ens for gruppen med føde og en fastende gruppe. Denne reduktion i AUC er dog ikke ledsaget af nogen klinisk signifikant reduktion af den terapeutiske effekt, og valsartan kan derfor gives med eller uden føde.</w:t>
      </w:r>
    </w:p>
    <w:p w:rsidR="00153659" w:rsidRDefault="00153659" w:rsidP="00153659">
      <w:pPr>
        <w:autoSpaceDE w:val="0"/>
        <w:autoSpaceDN w:val="0"/>
        <w:adjustRightInd w:val="0"/>
        <w:ind w:left="851"/>
        <w:rPr>
          <w:i/>
          <w:iCs/>
          <w:sz w:val="24"/>
          <w:lang w:eastAsia="da-DK"/>
        </w:rPr>
      </w:pPr>
    </w:p>
    <w:p w:rsidR="00153659" w:rsidRPr="00E819B2" w:rsidRDefault="00153659" w:rsidP="002C7393">
      <w:pPr>
        <w:keepNext/>
        <w:autoSpaceDE w:val="0"/>
        <w:autoSpaceDN w:val="0"/>
        <w:adjustRightInd w:val="0"/>
        <w:ind w:left="851"/>
        <w:rPr>
          <w:i/>
          <w:iCs/>
          <w:sz w:val="24"/>
          <w:lang w:eastAsia="nl-BE"/>
        </w:rPr>
      </w:pPr>
      <w:r>
        <w:rPr>
          <w:i/>
          <w:iCs/>
          <w:sz w:val="24"/>
          <w:lang w:eastAsia="nl-BE"/>
        </w:rPr>
        <w:t>Distribution</w:t>
      </w:r>
    </w:p>
    <w:p w:rsidR="00153659" w:rsidRPr="00E819B2" w:rsidRDefault="00153659" w:rsidP="00153659">
      <w:pPr>
        <w:autoSpaceDE w:val="0"/>
        <w:autoSpaceDN w:val="0"/>
        <w:adjustRightInd w:val="0"/>
        <w:ind w:left="851"/>
        <w:rPr>
          <w:sz w:val="24"/>
          <w:lang w:eastAsia="nl-BE"/>
        </w:rPr>
      </w:pPr>
      <w:r w:rsidRPr="00E819B2">
        <w:rPr>
          <w:sz w:val="24"/>
          <w:lang w:eastAsia="nl-BE"/>
        </w:rPr>
        <w:t>Steady-state fordelingsvolumen af valsartan efter intravenøs administration er cirka 17 liter, hvilket tyder på, at valsartan ikke fordeles i væv i udstrakt grad. Valsartan er i høj grad bundet til serumproteiner (94</w:t>
      </w:r>
      <w:r>
        <w:rPr>
          <w:sz w:val="24"/>
          <w:lang w:eastAsia="nl-BE"/>
        </w:rPr>
        <w:t>-</w:t>
      </w:r>
      <w:r w:rsidRPr="00E819B2">
        <w:rPr>
          <w:sz w:val="24"/>
          <w:lang w:eastAsia="nl-BE"/>
        </w:rPr>
        <w:t>97 %), hovedsageligt serumalbumin.</w:t>
      </w:r>
    </w:p>
    <w:p w:rsidR="00153659" w:rsidRPr="00E819B2" w:rsidRDefault="00153659" w:rsidP="00153659">
      <w:pPr>
        <w:autoSpaceDE w:val="0"/>
        <w:autoSpaceDN w:val="0"/>
        <w:adjustRightInd w:val="0"/>
        <w:ind w:left="851"/>
        <w:rPr>
          <w:i/>
          <w:iCs/>
          <w:sz w:val="24"/>
          <w:lang w:eastAsia="nl-BE"/>
        </w:rPr>
      </w:pPr>
    </w:p>
    <w:p w:rsidR="00153659" w:rsidRPr="00E819B2" w:rsidRDefault="00153659" w:rsidP="00153659">
      <w:pPr>
        <w:keepNext/>
        <w:autoSpaceDE w:val="0"/>
        <w:autoSpaceDN w:val="0"/>
        <w:adjustRightInd w:val="0"/>
        <w:ind w:left="851"/>
        <w:rPr>
          <w:i/>
          <w:iCs/>
          <w:sz w:val="24"/>
          <w:lang w:eastAsia="nl-BE"/>
        </w:rPr>
      </w:pPr>
      <w:r w:rsidRPr="00E819B2">
        <w:rPr>
          <w:i/>
          <w:iCs/>
          <w:sz w:val="24"/>
          <w:lang w:eastAsia="nl-BE"/>
        </w:rPr>
        <w:t>Biotransformation</w:t>
      </w:r>
    </w:p>
    <w:p w:rsidR="00153659" w:rsidRPr="00E819B2" w:rsidRDefault="00153659" w:rsidP="00153659">
      <w:pPr>
        <w:autoSpaceDE w:val="0"/>
        <w:autoSpaceDN w:val="0"/>
        <w:adjustRightInd w:val="0"/>
        <w:ind w:left="851"/>
        <w:rPr>
          <w:sz w:val="24"/>
          <w:lang w:eastAsia="nl-BE"/>
        </w:rPr>
      </w:pPr>
      <w:r w:rsidRPr="00E819B2">
        <w:rPr>
          <w:sz w:val="24"/>
          <w:lang w:eastAsia="nl-BE"/>
        </w:rPr>
        <w:t>Valsartan biotransformeres ikke i stort omfang, idet kun cirka 20 % af dosen genfindes som metabolitter. En hydroxymetabolit er blevet identificeret i plasma i lave koncentrationer (mindre end 10 % af valsartans AUC). Denne metabolit er farmakologisk inaktiv.</w:t>
      </w:r>
    </w:p>
    <w:p w:rsidR="00153659" w:rsidRPr="00E819B2" w:rsidRDefault="00153659" w:rsidP="00153659">
      <w:pPr>
        <w:autoSpaceDE w:val="0"/>
        <w:autoSpaceDN w:val="0"/>
        <w:adjustRightInd w:val="0"/>
        <w:ind w:left="851"/>
        <w:rPr>
          <w:i/>
          <w:iCs/>
          <w:sz w:val="24"/>
          <w:lang w:eastAsia="nl-BE"/>
        </w:rPr>
      </w:pPr>
    </w:p>
    <w:p w:rsidR="00153659" w:rsidRPr="00E819B2" w:rsidRDefault="00153659" w:rsidP="00153659">
      <w:pPr>
        <w:autoSpaceDE w:val="0"/>
        <w:autoSpaceDN w:val="0"/>
        <w:adjustRightInd w:val="0"/>
        <w:ind w:left="851"/>
        <w:rPr>
          <w:i/>
          <w:iCs/>
          <w:sz w:val="24"/>
          <w:lang w:eastAsia="nl-BE"/>
        </w:rPr>
      </w:pPr>
      <w:r w:rsidRPr="00E819B2">
        <w:rPr>
          <w:i/>
          <w:iCs/>
          <w:sz w:val="24"/>
          <w:lang w:eastAsia="nl-BE"/>
        </w:rPr>
        <w:t>Elimination</w:t>
      </w:r>
    </w:p>
    <w:p w:rsidR="00153659" w:rsidRPr="00E819B2" w:rsidRDefault="00153659" w:rsidP="00153659">
      <w:pPr>
        <w:autoSpaceDE w:val="0"/>
        <w:autoSpaceDN w:val="0"/>
        <w:adjustRightInd w:val="0"/>
        <w:ind w:left="851"/>
        <w:rPr>
          <w:sz w:val="24"/>
          <w:lang w:eastAsia="da-DK"/>
        </w:rPr>
      </w:pPr>
      <w:r w:rsidRPr="00E819B2">
        <w:rPr>
          <w:sz w:val="24"/>
          <w:lang w:eastAsia="nl-BE"/>
        </w:rPr>
        <w:t>Valsartan udviser tokompartment halveringskinetik (t</w:t>
      </w:r>
      <w:r w:rsidRPr="00E819B2">
        <w:rPr>
          <w:sz w:val="24"/>
          <w:vertAlign w:val="subscript"/>
          <w:lang w:eastAsia="nl-BE"/>
        </w:rPr>
        <w:t>½</w:t>
      </w:r>
      <w:r w:rsidRPr="00E819B2">
        <w:rPr>
          <w:sz w:val="24"/>
          <w:vertAlign w:val="subscript"/>
          <w:lang w:val="nl-BE" w:eastAsia="nl-BE"/>
        </w:rPr>
        <w:t>α</w:t>
      </w:r>
      <w:r w:rsidRPr="00E819B2">
        <w:rPr>
          <w:sz w:val="24"/>
          <w:lang w:eastAsia="nl-BE"/>
        </w:rPr>
        <w:t xml:space="preserve"> &lt;1 time og t</w:t>
      </w:r>
      <w:r w:rsidRPr="00E819B2">
        <w:rPr>
          <w:sz w:val="24"/>
          <w:vertAlign w:val="subscript"/>
          <w:lang w:eastAsia="nl-BE"/>
        </w:rPr>
        <w:t>½ß</w:t>
      </w:r>
      <w:r w:rsidRPr="00E819B2">
        <w:rPr>
          <w:sz w:val="24"/>
          <w:lang w:eastAsia="nl-BE"/>
        </w:rPr>
        <w:t xml:space="preserve"> omkring 9 timer). Valsartan udskilles primært i fæces (cirka 83 % af dosis) og i urin (cirka 13 % af dosis), hovedsageligt som uomdannet stof. Efter intravenøs administration er valsartans plasmaclearence cirka 2 l/t, og den renale clearance er 0,62 l/t (cirka 30 % af den totale clearance). Halveringstiden for valsartan er 6 timer.</w:t>
      </w:r>
    </w:p>
    <w:p w:rsidR="00153659" w:rsidRPr="00E819B2" w:rsidRDefault="00153659" w:rsidP="00153659">
      <w:pPr>
        <w:autoSpaceDE w:val="0"/>
        <w:autoSpaceDN w:val="0"/>
        <w:adjustRightInd w:val="0"/>
        <w:ind w:left="851"/>
        <w:rPr>
          <w:i/>
          <w:iCs/>
          <w:sz w:val="24"/>
          <w:lang w:eastAsia="da-DK"/>
        </w:rPr>
      </w:pPr>
    </w:p>
    <w:p w:rsidR="00153659" w:rsidRPr="00E819B2" w:rsidRDefault="00153659" w:rsidP="00153659">
      <w:pPr>
        <w:autoSpaceDE w:val="0"/>
        <w:autoSpaceDN w:val="0"/>
        <w:adjustRightInd w:val="0"/>
        <w:ind w:left="851"/>
        <w:rPr>
          <w:sz w:val="24"/>
          <w:u w:val="single"/>
          <w:lang w:eastAsia="da-DK"/>
        </w:rPr>
      </w:pPr>
      <w:r w:rsidRPr="00E819B2">
        <w:rPr>
          <w:sz w:val="24"/>
          <w:u w:val="single"/>
          <w:lang w:eastAsia="da-DK"/>
        </w:rPr>
        <w:t>Hydrochlorthiazid</w:t>
      </w:r>
    </w:p>
    <w:p w:rsidR="00153659" w:rsidRPr="00E819B2" w:rsidRDefault="00153659" w:rsidP="00153659">
      <w:pPr>
        <w:autoSpaceDE w:val="0"/>
        <w:autoSpaceDN w:val="0"/>
        <w:adjustRightInd w:val="0"/>
        <w:ind w:left="851"/>
        <w:rPr>
          <w:i/>
          <w:iCs/>
          <w:sz w:val="24"/>
          <w:lang w:eastAsia="nl-BE"/>
        </w:rPr>
      </w:pPr>
    </w:p>
    <w:p w:rsidR="00153659" w:rsidRPr="00E819B2" w:rsidRDefault="00153659" w:rsidP="00153659">
      <w:pPr>
        <w:autoSpaceDE w:val="0"/>
        <w:autoSpaceDN w:val="0"/>
        <w:adjustRightInd w:val="0"/>
        <w:ind w:left="851"/>
        <w:rPr>
          <w:i/>
          <w:iCs/>
          <w:sz w:val="24"/>
          <w:lang w:eastAsia="nl-BE"/>
        </w:rPr>
      </w:pPr>
      <w:r w:rsidRPr="00E819B2">
        <w:rPr>
          <w:i/>
          <w:iCs/>
          <w:sz w:val="24"/>
          <w:lang w:eastAsia="nl-BE"/>
        </w:rPr>
        <w:t>Absorption</w:t>
      </w:r>
    </w:p>
    <w:p w:rsidR="00153659" w:rsidRPr="00E819B2" w:rsidRDefault="00153659" w:rsidP="00153659">
      <w:pPr>
        <w:autoSpaceDE w:val="0"/>
        <w:autoSpaceDN w:val="0"/>
        <w:adjustRightInd w:val="0"/>
        <w:ind w:left="851"/>
        <w:rPr>
          <w:sz w:val="24"/>
          <w:lang w:eastAsia="da-DK"/>
        </w:rPr>
      </w:pPr>
      <w:r w:rsidRPr="00E819B2">
        <w:rPr>
          <w:sz w:val="24"/>
          <w:lang w:eastAsia="nl-BE"/>
        </w:rPr>
        <w:t>Efter en oral dosis er absorptionen af hydrochlorthiazid hurtig (t</w:t>
      </w:r>
      <w:r w:rsidRPr="00E819B2">
        <w:rPr>
          <w:sz w:val="24"/>
          <w:vertAlign w:val="subscript"/>
          <w:lang w:eastAsia="nl-BE"/>
        </w:rPr>
        <w:t>max</w:t>
      </w:r>
      <w:r w:rsidRPr="00E819B2">
        <w:rPr>
          <w:sz w:val="24"/>
          <w:lang w:eastAsia="nl-BE"/>
        </w:rPr>
        <w:t xml:space="preserve"> omkring 2 t). Stigningen i gennemsnitlig </w:t>
      </w:r>
      <w:r w:rsidRPr="00E819B2">
        <w:rPr>
          <w:sz w:val="24"/>
          <w:lang w:eastAsia="da-DK"/>
        </w:rPr>
        <w:t>AUC er lineær og dosisproportionel inden for det terapeutiske område.</w:t>
      </w:r>
    </w:p>
    <w:p w:rsidR="00153659" w:rsidRPr="00E819B2" w:rsidRDefault="00153659" w:rsidP="00153659">
      <w:pPr>
        <w:autoSpaceDE w:val="0"/>
        <w:autoSpaceDN w:val="0"/>
        <w:adjustRightInd w:val="0"/>
        <w:ind w:left="851"/>
        <w:rPr>
          <w:sz w:val="24"/>
          <w:lang w:eastAsia="da-DK"/>
        </w:rPr>
      </w:pPr>
      <w:r w:rsidRPr="00E819B2">
        <w:rPr>
          <w:iCs/>
          <w:sz w:val="24"/>
          <w:lang w:eastAsia="da-DK"/>
        </w:rPr>
        <w:t>En eventuel virkning af mad på absorptionen af hydrochlorthiazid har kun ringe klinisk betydning</w:t>
      </w:r>
      <w:r w:rsidRPr="00E819B2">
        <w:rPr>
          <w:sz w:val="24"/>
          <w:lang w:eastAsia="da-DK"/>
        </w:rPr>
        <w:t>. Den absolutte biotilgængelighed af hydrochlorthiazid er 70% efter oral administration.</w:t>
      </w:r>
    </w:p>
    <w:p w:rsidR="00153659" w:rsidRPr="00E819B2" w:rsidRDefault="00153659" w:rsidP="00153659">
      <w:pPr>
        <w:autoSpaceDE w:val="0"/>
        <w:autoSpaceDN w:val="0"/>
        <w:adjustRightInd w:val="0"/>
        <w:ind w:left="851"/>
        <w:rPr>
          <w:i/>
          <w:iCs/>
          <w:sz w:val="24"/>
          <w:lang w:eastAsia="da-DK"/>
        </w:rPr>
      </w:pPr>
    </w:p>
    <w:p w:rsidR="00153659" w:rsidRPr="00E819B2" w:rsidRDefault="00153659" w:rsidP="00153659">
      <w:pPr>
        <w:autoSpaceDE w:val="0"/>
        <w:autoSpaceDN w:val="0"/>
        <w:adjustRightInd w:val="0"/>
        <w:ind w:left="851"/>
        <w:rPr>
          <w:i/>
          <w:sz w:val="24"/>
          <w:lang w:eastAsia="da-DK"/>
        </w:rPr>
      </w:pPr>
      <w:r w:rsidRPr="00E819B2">
        <w:rPr>
          <w:i/>
          <w:sz w:val="24"/>
          <w:lang w:eastAsia="da-DK"/>
        </w:rPr>
        <w:t>Fordeling</w:t>
      </w:r>
    </w:p>
    <w:p w:rsidR="00153659" w:rsidRPr="00E819B2" w:rsidRDefault="00153659" w:rsidP="00153659">
      <w:pPr>
        <w:autoSpaceDE w:val="0"/>
        <w:autoSpaceDN w:val="0"/>
        <w:adjustRightInd w:val="0"/>
        <w:ind w:left="851"/>
        <w:rPr>
          <w:iCs/>
          <w:sz w:val="24"/>
          <w:lang w:eastAsia="da-DK"/>
        </w:rPr>
      </w:pPr>
      <w:r w:rsidRPr="00E819B2">
        <w:rPr>
          <w:iCs/>
          <w:sz w:val="24"/>
          <w:lang w:eastAsia="da-DK"/>
        </w:rPr>
        <w:t>Den tilsyneladende distributionsvolumen er 4</w:t>
      </w:r>
      <w:r>
        <w:rPr>
          <w:iCs/>
          <w:sz w:val="24"/>
          <w:lang w:eastAsia="da-DK"/>
        </w:rPr>
        <w:t>-</w:t>
      </w:r>
      <w:r w:rsidRPr="00E819B2">
        <w:rPr>
          <w:iCs/>
          <w:sz w:val="24"/>
          <w:lang w:eastAsia="da-DK"/>
        </w:rPr>
        <w:t>8 l/kg.</w:t>
      </w:r>
    </w:p>
    <w:p w:rsidR="00153659" w:rsidRPr="00E819B2" w:rsidRDefault="00153659" w:rsidP="00153659">
      <w:pPr>
        <w:autoSpaceDE w:val="0"/>
        <w:autoSpaceDN w:val="0"/>
        <w:adjustRightInd w:val="0"/>
        <w:ind w:left="851"/>
        <w:rPr>
          <w:i/>
          <w:iCs/>
          <w:sz w:val="24"/>
          <w:lang w:eastAsia="nl-BE"/>
        </w:rPr>
      </w:pPr>
      <w:r w:rsidRPr="00E819B2">
        <w:rPr>
          <w:iCs/>
          <w:sz w:val="24"/>
          <w:lang w:eastAsia="da-DK"/>
        </w:rPr>
        <w:t>Cirkulerende hydrochlorthiazid bindes til serumproteiner (40</w:t>
      </w:r>
      <w:r>
        <w:rPr>
          <w:iCs/>
          <w:sz w:val="24"/>
          <w:lang w:eastAsia="da-DK"/>
        </w:rPr>
        <w:t>-</w:t>
      </w:r>
      <w:r w:rsidRPr="00E819B2">
        <w:rPr>
          <w:iCs/>
          <w:sz w:val="24"/>
          <w:lang w:eastAsia="da-DK"/>
        </w:rPr>
        <w:t>70</w:t>
      </w:r>
      <w:r>
        <w:rPr>
          <w:iCs/>
          <w:sz w:val="24"/>
          <w:lang w:eastAsia="da-DK"/>
        </w:rPr>
        <w:t xml:space="preserve"> </w:t>
      </w:r>
      <w:r w:rsidRPr="00E819B2">
        <w:rPr>
          <w:iCs/>
          <w:sz w:val="24"/>
          <w:lang w:eastAsia="da-DK"/>
        </w:rPr>
        <w:t>%), fortrinsvis serumalbumin. Hydrochlorthiazid akkumuleres desuden i erythrocytter på et niveau, der er cirka 3 gange niveauet i plasma.</w:t>
      </w:r>
    </w:p>
    <w:p w:rsidR="00153659" w:rsidRPr="00E819B2" w:rsidRDefault="00153659" w:rsidP="00153659">
      <w:pPr>
        <w:rPr>
          <w:i/>
          <w:iCs/>
          <w:sz w:val="24"/>
          <w:lang w:eastAsia="nl-BE"/>
        </w:rPr>
      </w:pPr>
    </w:p>
    <w:p w:rsidR="00153659" w:rsidRPr="00E819B2" w:rsidRDefault="00153659" w:rsidP="00153659">
      <w:pPr>
        <w:autoSpaceDE w:val="0"/>
        <w:autoSpaceDN w:val="0"/>
        <w:adjustRightInd w:val="0"/>
        <w:ind w:left="851"/>
        <w:rPr>
          <w:i/>
          <w:iCs/>
          <w:sz w:val="24"/>
          <w:lang w:eastAsia="nl-BE"/>
        </w:rPr>
      </w:pPr>
      <w:r w:rsidRPr="00E819B2">
        <w:rPr>
          <w:i/>
          <w:iCs/>
          <w:sz w:val="24"/>
          <w:lang w:eastAsia="nl-BE"/>
        </w:rPr>
        <w:t>Elimination</w:t>
      </w:r>
    </w:p>
    <w:p w:rsidR="00153659" w:rsidRPr="00E819B2" w:rsidRDefault="00153659" w:rsidP="00153659">
      <w:pPr>
        <w:autoSpaceDE w:val="0"/>
        <w:autoSpaceDN w:val="0"/>
        <w:adjustRightInd w:val="0"/>
        <w:ind w:left="851"/>
        <w:rPr>
          <w:sz w:val="24"/>
          <w:lang w:eastAsia="da-DK"/>
        </w:rPr>
      </w:pPr>
      <w:r w:rsidRPr="00E819B2">
        <w:rPr>
          <w:sz w:val="24"/>
          <w:lang w:eastAsia="da-DK"/>
        </w:rPr>
        <w:t>Hydrochlorthiazid elimineres fortrinsvis som uændret lægemiddel. Hydrochlorthiazid elimineres fra plasma med en halveringstid på gennemsnitligt 6 til 15 timer i den terminale elimineringsfase. Der er ingen ændring i kinetikken for hydrochlorthiazid ved gentagen dosering, og akkumuleringen er minimal ved dosering en gang daglig. Mere end 95</w:t>
      </w:r>
      <w:r>
        <w:rPr>
          <w:sz w:val="24"/>
          <w:lang w:eastAsia="da-DK"/>
        </w:rPr>
        <w:t xml:space="preserve"> </w:t>
      </w:r>
      <w:r w:rsidRPr="00E819B2">
        <w:rPr>
          <w:sz w:val="24"/>
          <w:lang w:eastAsia="da-DK"/>
        </w:rPr>
        <w:t>% af den absorberede dosis udskilles som uændret stof i urinen. Nyre-clearancen består af passiv filtrering og aktiv udskillelse i de renale tubuli.</w:t>
      </w:r>
    </w:p>
    <w:p w:rsidR="00153659" w:rsidRPr="00E819B2" w:rsidRDefault="00153659" w:rsidP="00153659">
      <w:pPr>
        <w:autoSpaceDE w:val="0"/>
        <w:autoSpaceDN w:val="0"/>
        <w:adjustRightInd w:val="0"/>
        <w:ind w:left="851"/>
        <w:rPr>
          <w:i/>
          <w:iCs/>
          <w:sz w:val="24"/>
          <w:lang w:eastAsia="da-DK"/>
        </w:rPr>
      </w:pPr>
    </w:p>
    <w:p w:rsidR="00153659" w:rsidRPr="00E819B2" w:rsidRDefault="00153659" w:rsidP="00153659">
      <w:pPr>
        <w:autoSpaceDE w:val="0"/>
        <w:autoSpaceDN w:val="0"/>
        <w:adjustRightInd w:val="0"/>
        <w:ind w:left="851"/>
        <w:rPr>
          <w:iCs/>
          <w:sz w:val="24"/>
          <w:u w:val="single"/>
          <w:lang w:eastAsia="nl-BE"/>
        </w:rPr>
      </w:pPr>
      <w:r w:rsidRPr="00E819B2">
        <w:rPr>
          <w:iCs/>
          <w:sz w:val="24"/>
          <w:u w:val="single"/>
          <w:lang w:eastAsia="nl-BE"/>
        </w:rPr>
        <w:t>Særlige populationer</w:t>
      </w:r>
    </w:p>
    <w:p w:rsidR="00153659" w:rsidRPr="00E819B2" w:rsidRDefault="00153659" w:rsidP="00153659">
      <w:pPr>
        <w:autoSpaceDE w:val="0"/>
        <w:autoSpaceDN w:val="0"/>
        <w:adjustRightInd w:val="0"/>
        <w:ind w:left="851"/>
        <w:rPr>
          <w:i/>
          <w:iCs/>
          <w:sz w:val="24"/>
          <w:lang w:eastAsia="nl-BE"/>
        </w:rPr>
      </w:pPr>
    </w:p>
    <w:p w:rsidR="00153659" w:rsidRPr="00E819B2" w:rsidRDefault="00153659" w:rsidP="00153659">
      <w:pPr>
        <w:autoSpaceDE w:val="0"/>
        <w:autoSpaceDN w:val="0"/>
        <w:adjustRightInd w:val="0"/>
        <w:ind w:left="851"/>
        <w:rPr>
          <w:i/>
          <w:iCs/>
          <w:sz w:val="24"/>
          <w:lang w:eastAsia="nl-BE"/>
        </w:rPr>
      </w:pPr>
      <w:r w:rsidRPr="00E819B2">
        <w:rPr>
          <w:i/>
          <w:iCs/>
          <w:sz w:val="24"/>
          <w:lang w:eastAsia="nl-BE"/>
        </w:rPr>
        <w:t>Ældre</w:t>
      </w:r>
    </w:p>
    <w:p w:rsidR="00153659" w:rsidRPr="00E819B2" w:rsidRDefault="00153659" w:rsidP="00153659">
      <w:pPr>
        <w:autoSpaceDE w:val="0"/>
        <w:autoSpaceDN w:val="0"/>
        <w:adjustRightInd w:val="0"/>
        <w:ind w:left="851"/>
        <w:rPr>
          <w:sz w:val="24"/>
          <w:lang w:eastAsia="nl-BE"/>
        </w:rPr>
      </w:pPr>
      <w:r w:rsidRPr="00E819B2">
        <w:rPr>
          <w:sz w:val="24"/>
          <w:lang w:eastAsia="nl-BE"/>
        </w:rPr>
        <w:t>Hos nogle ældre patienter blev der observeret en noget højere plasmakoncentration af valsartan end hos yngre patienter, men det er ikke vist at have nogen klinisk signifikans.</w:t>
      </w:r>
    </w:p>
    <w:p w:rsidR="00153659" w:rsidRPr="00E819B2" w:rsidRDefault="00153659" w:rsidP="00153659">
      <w:pPr>
        <w:autoSpaceDE w:val="0"/>
        <w:autoSpaceDN w:val="0"/>
        <w:adjustRightInd w:val="0"/>
        <w:ind w:left="851"/>
        <w:rPr>
          <w:sz w:val="24"/>
          <w:lang w:eastAsia="nl-BE"/>
        </w:rPr>
      </w:pPr>
      <w:r w:rsidRPr="00E819B2">
        <w:rPr>
          <w:sz w:val="24"/>
          <w:lang w:eastAsia="nl-BE"/>
        </w:rPr>
        <w:t>Begrænsede data tyder på, at hydrochlorthiazids systemiske clearance er nedsat hos både raske og hypertensive ældre patienter sammenlignet med unge, raske frivillige.</w:t>
      </w:r>
    </w:p>
    <w:p w:rsidR="00153659" w:rsidRPr="00E819B2" w:rsidRDefault="00153659" w:rsidP="00153659">
      <w:pPr>
        <w:autoSpaceDE w:val="0"/>
        <w:autoSpaceDN w:val="0"/>
        <w:adjustRightInd w:val="0"/>
        <w:ind w:left="851"/>
        <w:rPr>
          <w:i/>
          <w:iCs/>
          <w:sz w:val="24"/>
          <w:lang w:eastAsia="nl-BE"/>
        </w:rPr>
      </w:pPr>
    </w:p>
    <w:p w:rsidR="00153659" w:rsidRPr="00E819B2" w:rsidRDefault="00153659" w:rsidP="002C7393">
      <w:pPr>
        <w:keepNext/>
        <w:autoSpaceDE w:val="0"/>
        <w:autoSpaceDN w:val="0"/>
        <w:adjustRightInd w:val="0"/>
        <w:ind w:firstLine="851"/>
        <w:rPr>
          <w:i/>
          <w:iCs/>
          <w:sz w:val="24"/>
          <w:lang w:eastAsia="nl-BE"/>
        </w:rPr>
      </w:pPr>
      <w:r w:rsidRPr="00E819B2">
        <w:rPr>
          <w:i/>
          <w:iCs/>
          <w:sz w:val="24"/>
          <w:lang w:eastAsia="nl-BE"/>
        </w:rPr>
        <w:t>Nedsat nyrefunktion</w:t>
      </w:r>
    </w:p>
    <w:p w:rsidR="00153659" w:rsidRPr="00E819B2" w:rsidRDefault="00153659" w:rsidP="00153659">
      <w:pPr>
        <w:autoSpaceDE w:val="0"/>
        <w:autoSpaceDN w:val="0"/>
        <w:adjustRightInd w:val="0"/>
        <w:ind w:left="851"/>
        <w:rPr>
          <w:sz w:val="24"/>
          <w:lang w:eastAsia="nl-BE"/>
        </w:rPr>
      </w:pPr>
      <w:r w:rsidRPr="00E819B2">
        <w:rPr>
          <w:sz w:val="24"/>
          <w:lang w:eastAsia="nl-BE"/>
        </w:rPr>
        <w:t xml:space="preserve">Ved den anbefalede dosis af </w:t>
      </w:r>
      <w:r w:rsidRPr="00E819B2">
        <w:rPr>
          <w:sz w:val="24"/>
          <w:lang w:eastAsia="da-DK"/>
        </w:rPr>
        <w:t xml:space="preserve">Valsartan/hydroklortiazid </w:t>
      </w:r>
      <w:r>
        <w:rPr>
          <w:sz w:val="24"/>
          <w:lang w:eastAsia="da-DK"/>
        </w:rPr>
        <w:t>"</w:t>
      </w:r>
      <w:r w:rsidRPr="00E819B2">
        <w:rPr>
          <w:sz w:val="24"/>
          <w:lang w:eastAsia="da-DK"/>
        </w:rPr>
        <w:t>Jubilant</w:t>
      </w:r>
      <w:r>
        <w:rPr>
          <w:sz w:val="24"/>
          <w:lang w:eastAsia="da-DK"/>
        </w:rPr>
        <w:t>"</w:t>
      </w:r>
      <w:r w:rsidRPr="00E819B2">
        <w:rPr>
          <w:sz w:val="24"/>
          <w:lang w:eastAsia="nl-BE"/>
        </w:rPr>
        <w:t xml:space="preserve"> er dosisjustering ikke nødvendig for patienter med en glomerulær filtreringsrate (GFR) på 30–70 ml/min.</w:t>
      </w:r>
    </w:p>
    <w:p w:rsidR="00153659" w:rsidRPr="00E819B2" w:rsidRDefault="00153659" w:rsidP="00153659">
      <w:pPr>
        <w:autoSpaceDE w:val="0"/>
        <w:autoSpaceDN w:val="0"/>
        <w:adjustRightInd w:val="0"/>
        <w:ind w:left="851"/>
        <w:rPr>
          <w:sz w:val="24"/>
          <w:lang w:eastAsia="nl-BE"/>
        </w:rPr>
      </w:pPr>
    </w:p>
    <w:p w:rsidR="00153659" w:rsidRPr="00E819B2" w:rsidRDefault="00153659" w:rsidP="00153659">
      <w:pPr>
        <w:autoSpaceDE w:val="0"/>
        <w:autoSpaceDN w:val="0"/>
        <w:adjustRightInd w:val="0"/>
        <w:ind w:left="851"/>
        <w:rPr>
          <w:sz w:val="24"/>
          <w:lang w:eastAsia="nl-BE"/>
        </w:rPr>
      </w:pPr>
      <w:r w:rsidRPr="00E819B2">
        <w:rPr>
          <w:sz w:val="24"/>
          <w:lang w:eastAsia="nl-BE"/>
        </w:rPr>
        <w:t xml:space="preserve">Der findes ingen tilgængelige data for anvendelse af </w:t>
      </w:r>
      <w:r w:rsidRPr="00E819B2">
        <w:rPr>
          <w:sz w:val="24"/>
          <w:lang w:eastAsia="da-DK"/>
        </w:rPr>
        <w:t xml:space="preserve">Valsartan/hydroklortiazid </w:t>
      </w:r>
      <w:r>
        <w:rPr>
          <w:sz w:val="24"/>
          <w:lang w:eastAsia="da-DK"/>
        </w:rPr>
        <w:t>"</w:t>
      </w:r>
      <w:r w:rsidRPr="00E819B2">
        <w:rPr>
          <w:sz w:val="24"/>
          <w:lang w:eastAsia="da-DK"/>
        </w:rPr>
        <w:t>Jubilant</w:t>
      </w:r>
      <w:r>
        <w:rPr>
          <w:sz w:val="24"/>
          <w:lang w:eastAsia="da-DK"/>
        </w:rPr>
        <w:t>"</w:t>
      </w:r>
      <w:r w:rsidRPr="00E819B2">
        <w:rPr>
          <w:sz w:val="24"/>
          <w:lang w:eastAsia="nl-BE"/>
        </w:rPr>
        <w:t xml:space="preserve"> til patienter med alvorlig nyreinsufficiens (GFR &lt;30 ml/min) og patienter i dialyse. Valsartan er i høj grad bundet til plasmaprotein og fjernes ikke ved dialyse, mens clearance af hydrochlorthiazid vil kunne øges ved dialyse.</w:t>
      </w:r>
    </w:p>
    <w:p w:rsidR="00153659" w:rsidRPr="00E819B2" w:rsidRDefault="00153659" w:rsidP="00153659">
      <w:pPr>
        <w:autoSpaceDE w:val="0"/>
        <w:autoSpaceDN w:val="0"/>
        <w:adjustRightInd w:val="0"/>
        <w:ind w:left="851"/>
        <w:rPr>
          <w:sz w:val="24"/>
          <w:lang w:eastAsia="nl-BE"/>
        </w:rPr>
      </w:pPr>
    </w:p>
    <w:p w:rsidR="00153659" w:rsidRPr="00E819B2" w:rsidRDefault="00153659" w:rsidP="00153659">
      <w:pPr>
        <w:autoSpaceDE w:val="0"/>
        <w:autoSpaceDN w:val="0"/>
        <w:adjustRightInd w:val="0"/>
        <w:ind w:left="851"/>
        <w:rPr>
          <w:sz w:val="24"/>
          <w:lang w:eastAsia="da-DK"/>
        </w:rPr>
      </w:pPr>
      <w:r w:rsidRPr="00E819B2">
        <w:rPr>
          <w:sz w:val="24"/>
          <w:lang w:eastAsia="nl-BE"/>
        </w:rPr>
        <w:t xml:space="preserve">Ved forekomst af nedsat nyrefunktion forhøjes de gennemsnitlige maksimale plasmaniveauer og </w:t>
      </w:r>
      <w:r w:rsidRPr="00E819B2">
        <w:rPr>
          <w:sz w:val="24"/>
          <w:lang w:eastAsia="da-DK"/>
        </w:rPr>
        <w:t>AUC-værdierne af hydrochlorthiazid, og raten for udskillelse i urin reduceres. Hos patienter med mild til moderat nyresvækkelse er der observeret en tredobbelt stigning i AUC for hydrochlorthiazid. Der er observeret en ottedobbelt stigning i AUC hos patienter med alvorlig nyresvækkelse. Hydrochlorthiazid er kontraindiceret til patienter med alvorlig nyresvækkelse (se pkt. 4.3).</w:t>
      </w:r>
    </w:p>
    <w:p w:rsidR="00153659" w:rsidRPr="00E819B2" w:rsidRDefault="00153659" w:rsidP="00153659">
      <w:pPr>
        <w:autoSpaceDE w:val="0"/>
        <w:autoSpaceDN w:val="0"/>
        <w:adjustRightInd w:val="0"/>
        <w:ind w:left="851"/>
        <w:rPr>
          <w:i/>
          <w:iCs/>
          <w:sz w:val="24"/>
          <w:lang w:eastAsia="nl-BE"/>
        </w:rPr>
      </w:pPr>
    </w:p>
    <w:p w:rsidR="00153659" w:rsidRPr="00E819B2" w:rsidRDefault="00153659" w:rsidP="00153659">
      <w:pPr>
        <w:autoSpaceDE w:val="0"/>
        <w:autoSpaceDN w:val="0"/>
        <w:adjustRightInd w:val="0"/>
        <w:ind w:left="851"/>
        <w:rPr>
          <w:i/>
          <w:iCs/>
          <w:sz w:val="24"/>
          <w:lang w:eastAsia="nl-BE"/>
        </w:rPr>
      </w:pPr>
      <w:r w:rsidRPr="00E819B2">
        <w:rPr>
          <w:i/>
          <w:iCs/>
          <w:sz w:val="24"/>
          <w:lang w:eastAsia="nl-BE"/>
        </w:rPr>
        <w:t>Nedsat leverfunktion</w:t>
      </w:r>
    </w:p>
    <w:p w:rsidR="00153659" w:rsidRPr="00E819B2" w:rsidRDefault="00153659" w:rsidP="00153659">
      <w:pPr>
        <w:autoSpaceDE w:val="0"/>
        <w:autoSpaceDN w:val="0"/>
        <w:adjustRightInd w:val="0"/>
        <w:ind w:left="851"/>
        <w:rPr>
          <w:sz w:val="24"/>
          <w:lang w:eastAsia="nl-BE"/>
        </w:rPr>
      </w:pPr>
      <w:r w:rsidRPr="00E819B2">
        <w:rPr>
          <w:sz w:val="24"/>
          <w:lang w:eastAsia="nl-BE"/>
        </w:rPr>
        <w:t xml:space="preserve">I farmakokinetiske forsøg omfattende patienter med let (n=6) til moderat (n=5) leverinsufficiens var eksponeringen for valsartan omtrent fordoblet sammenlignet med raske frivillige (se pkt. 4.2. og 4.4). </w:t>
      </w:r>
    </w:p>
    <w:p w:rsidR="00153659" w:rsidRPr="00BA501E" w:rsidRDefault="00153659" w:rsidP="00153659">
      <w:pPr>
        <w:autoSpaceDE w:val="0"/>
        <w:autoSpaceDN w:val="0"/>
        <w:adjustRightInd w:val="0"/>
        <w:ind w:left="851"/>
        <w:rPr>
          <w:sz w:val="24"/>
          <w:lang w:eastAsia="da-DK"/>
        </w:rPr>
      </w:pPr>
      <w:r w:rsidRPr="00E819B2">
        <w:rPr>
          <w:sz w:val="24"/>
          <w:lang w:eastAsia="nl-BE"/>
        </w:rPr>
        <w:t>Der findes ingen tilgængelige data for anvendelse af valsartan til patienter med alvorlig leverinsufficiens (se pkt. 4.3). Leversygdom har ingen signifikant indflydelse på hydrochlorthiazids farmakokinetik.</w:t>
      </w:r>
    </w:p>
    <w:p w:rsidR="00153659" w:rsidRPr="00C84483" w:rsidRDefault="00153659" w:rsidP="00153659">
      <w:pPr>
        <w:tabs>
          <w:tab w:val="left" w:pos="851"/>
        </w:tabs>
        <w:rPr>
          <w:sz w:val="24"/>
          <w:szCs w:val="24"/>
        </w:rPr>
      </w:pPr>
    </w:p>
    <w:p w:rsidR="00153659" w:rsidRPr="00C84483" w:rsidRDefault="00153659" w:rsidP="00153659">
      <w:pPr>
        <w:tabs>
          <w:tab w:val="left" w:pos="851"/>
        </w:tabs>
        <w:ind w:left="851" w:hanging="851"/>
        <w:rPr>
          <w:b/>
          <w:sz w:val="24"/>
          <w:szCs w:val="24"/>
        </w:rPr>
      </w:pPr>
      <w:r w:rsidRPr="00C84483">
        <w:rPr>
          <w:b/>
          <w:sz w:val="24"/>
          <w:szCs w:val="24"/>
        </w:rPr>
        <w:t>5.3</w:t>
      </w:r>
      <w:r w:rsidRPr="00C84483">
        <w:rPr>
          <w:b/>
          <w:sz w:val="24"/>
          <w:szCs w:val="24"/>
        </w:rPr>
        <w:tab/>
      </w:r>
      <w:r w:rsidR="00A04057">
        <w:rPr>
          <w:b/>
          <w:sz w:val="24"/>
          <w:szCs w:val="24"/>
        </w:rPr>
        <w:t>Non-</w:t>
      </w:r>
      <w:r w:rsidRPr="00C84483">
        <w:rPr>
          <w:b/>
          <w:sz w:val="24"/>
          <w:szCs w:val="24"/>
        </w:rPr>
        <w:t>kliniske sikkerhedsdata</w:t>
      </w:r>
    </w:p>
    <w:p w:rsidR="00153659" w:rsidRPr="00E819B2" w:rsidRDefault="00153659" w:rsidP="00153659">
      <w:pPr>
        <w:autoSpaceDE w:val="0"/>
        <w:autoSpaceDN w:val="0"/>
        <w:adjustRightInd w:val="0"/>
        <w:ind w:left="851"/>
        <w:rPr>
          <w:sz w:val="24"/>
          <w:lang w:eastAsia="nl-BE"/>
        </w:rPr>
      </w:pPr>
      <w:r w:rsidRPr="00E819B2">
        <w:rPr>
          <w:sz w:val="24"/>
          <w:lang w:eastAsia="nl-BE"/>
        </w:rPr>
        <w:t>Den potentielle toksicitet af kombinationen valsartan og hydrochlorthiazid efter oral administration er blevet undersøgt hos rotter og silkeaber i forsøg på op til seks måneders varighed. Der fremkom ingen fund, der ville udelukke brugen af den terapeutiske dosis hos mennesker.</w:t>
      </w:r>
    </w:p>
    <w:p w:rsidR="00153659" w:rsidRPr="00E819B2" w:rsidRDefault="00153659" w:rsidP="00153659">
      <w:pPr>
        <w:autoSpaceDE w:val="0"/>
        <w:autoSpaceDN w:val="0"/>
        <w:adjustRightInd w:val="0"/>
        <w:ind w:left="851"/>
        <w:rPr>
          <w:sz w:val="24"/>
          <w:lang w:eastAsia="nl-BE"/>
        </w:rPr>
      </w:pPr>
    </w:p>
    <w:p w:rsidR="00153659" w:rsidRPr="00E819B2" w:rsidRDefault="00153659" w:rsidP="00153659">
      <w:pPr>
        <w:autoSpaceDE w:val="0"/>
        <w:autoSpaceDN w:val="0"/>
        <w:adjustRightInd w:val="0"/>
        <w:ind w:left="851"/>
        <w:rPr>
          <w:sz w:val="24"/>
          <w:lang w:eastAsia="da-DK"/>
        </w:rPr>
      </w:pPr>
      <w:r w:rsidRPr="00E819B2">
        <w:rPr>
          <w:sz w:val="24"/>
          <w:lang w:eastAsia="nl-BE"/>
        </w:rPr>
        <w:t>De ændringer, som kombinationspræparatet fremkaldte i toksicitetsforsøgene, skyldtes højst sandsynligt valsartan. Det toksikologiske målorgan var nyren, og reaktionen var mere markant hos silkeaber end hos rotter. Kombinationen medførte nyreskader (nefropati med tubulær basofili, stigninger i plasmaurea, plasmakreatinin og serumkalium, stigning i urinvolumen og urinelektrolytter fra 30 mg/kg</w:t>
      </w:r>
      <w:r>
        <w:rPr>
          <w:sz w:val="24"/>
          <w:lang w:eastAsia="nl-BE"/>
        </w:rPr>
        <w:t>/dag valsartan + 9 mg/kg/dag</w:t>
      </w:r>
      <w:r w:rsidRPr="00E819B2">
        <w:rPr>
          <w:sz w:val="24"/>
          <w:lang w:eastAsia="nl-BE"/>
        </w:rPr>
        <w:t xml:space="preserve"> hydrochlorthiazid hos rotter og 10 + 3 mg/kg/dag hos silkeaber), sandsynligvis som følge af ændringer i renal hæmodynamik. Hos rotter repræsenterede disse doser henholdsvis 0,9 og 3,5 gange den maksimale anbefalede humane dosis af valsartan og hydrochlorthiazid udtrykt i mg/m². Hos silkeaber repræsenterede disse doser henholdsvis 0,3 og 1,2 gange den maksimale anbefalede humane dosis af valsartan og hydrochlorthiazid udtrykt i mg/m² (beregningerne forudsætter en oral dosis på 320 mg/dag valsartan kombineret med 25 mg/dag hydrochlorthiazid og en patient på 60 kg).</w:t>
      </w:r>
    </w:p>
    <w:p w:rsidR="00153659" w:rsidRPr="00E819B2" w:rsidRDefault="00153659" w:rsidP="00153659">
      <w:pPr>
        <w:autoSpaceDE w:val="0"/>
        <w:autoSpaceDN w:val="0"/>
        <w:adjustRightInd w:val="0"/>
        <w:ind w:left="851"/>
        <w:rPr>
          <w:sz w:val="24"/>
          <w:lang w:eastAsia="da-DK"/>
        </w:rPr>
      </w:pPr>
    </w:p>
    <w:p w:rsidR="00153659" w:rsidRPr="00E819B2" w:rsidRDefault="00153659" w:rsidP="00153659">
      <w:pPr>
        <w:autoSpaceDE w:val="0"/>
        <w:autoSpaceDN w:val="0"/>
        <w:adjustRightInd w:val="0"/>
        <w:ind w:left="851"/>
        <w:rPr>
          <w:sz w:val="24"/>
          <w:lang w:eastAsia="nl-BE"/>
        </w:rPr>
      </w:pPr>
      <w:r w:rsidRPr="00E819B2">
        <w:rPr>
          <w:sz w:val="24"/>
          <w:lang w:eastAsia="nl-BE"/>
        </w:rPr>
        <w:lastRenderedPageBreak/>
        <w:t>Høje doser af valsartan-hydrochlorthiazidkombinationen medførte et fald i blodtal (erytrocytter, hæmoglobin, hæmatokrit, fra 100 + 31 mg/kg/dag hos rotter og 30 + 9 mg/kg/dag hos silkeaber). Hos rotter repræsenterede disse doser henholdsvis 3,0 og 12 gange den maksimale anbefalede humane dosis af valsartan og hydrochlorthiazid udtrykt i mg/m². Hos silkeaber repræsenterede disse doser henholdsvis 0,9 og 3,5 gange den maksimale anbefalede humane dosis af valsartan og hydrochlorthiazid udtrykt i mg/m² (beregningerne forudsætter en oral dosis på 320 mg/dag valsartan kombineret med 25 mg/dag hydrochlorthiazid og en patient på 60 kg).</w:t>
      </w:r>
    </w:p>
    <w:p w:rsidR="00153659" w:rsidRPr="00E819B2" w:rsidRDefault="00153659" w:rsidP="00153659">
      <w:pPr>
        <w:autoSpaceDE w:val="0"/>
        <w:autoSpaceDN w:val="0"/>
        <w:adjustRightInd w:val="0"/>
        <w:ind w:left="851"/>
        <w:rPr>
          <w:sz w:val="24"/>
          <w:lang w:eastAsia="nl-BE"/>
        </w:rPr>
      </w:pPr>
    </w:p>
    <w:p w:rsidR="00153659" w:rsidRPr="00E819B2" w:rsidRDefault="00153659" w:rsidP="00153659">
      <w:pPr>
        <w:autoSpaceDE w:val="0"/>
        <w:autoSpaceDN w:val="0"/>
        <w:adjustRightInd w:val="0"/>
        <w:ind w:left="851"/>
        <w:rPr>
          <w:sz w:val="24"/>
          <w:lang w:eastAsia="nl-BE"/>
        </w:rPr>
      </w:pPr>
      <w:r w:rsidRPr="00E819B2">
        <w:rPr>
          <w:sz w:val="24"/>
          <w:lang w:eastAsia="nl-BE"/>
        </w:rPr>
        <w:t xml:space="preserve">Hos silkeaber sås der skader i maveslimhinden (fra 30 + 9 mg/kg/dag). I nyrerne medførte kombinationen også hyperplasi i de afferente arterioler (ved 600 + 188 mg/kg/dag hos rotter og fra 30 + 9 mg/kg/dag hos silkeaber). Hos silkeaber repræsenterede disse doser henholdsvis 0,9 og 3,5 gange den maksimale anbefalede humane dosis af valsartan og hydrochlorthiazid udtrykt i mg/m². </w:t>
      </w:r>
    </w:p>
    <w:p w:rsidR="00153659" w:rsidRPr="00E819B2" w:rsidRDefault="00153659" w:rsidP="00153659">
      <w:pPr>
        <w:autoSpaceDE w:val="0"/>
        <w:autoSpaceDN w:val="0"/>
        <w:adjustRightInd w:val="0"/>
        <w:ind w:left="851"/>
        <w:rPr>
          <w:sz w:val="24"/>
          <w:lang w:eastAsia="nl-BE"/>
        </w:rPr>
      </w:pPr>
      <w:r w:rsidRPr="00E819B2">
        <w:rPr>
          <w:sz w:val="24"/>
          <w:lang w:eastAsia="nl-BE"/>
        </w:rPr>
        <w:t>Hos rotter repræsenterede disse doser henholdsvis 18 og 73 gange den maksimale anbefalede humane dosis af valsartan og hydrochlorthiazid udtrykt i mg/m² (beregningerne forudsætter en oral dosis på 320 mg/dag valsartan kombineret med 25 mg/dag hydrochlorthiazid og en patient på 60 kg).</w:t>
      </w:r>
    </w:p>
    <w:p w:rsidR="00153659" w:rsidRPr="00E819B2" w:rsidRDefault="00153659" w:rsidP="00153659">
      <w:pPr>
        <w:autoSpaceDE w:val="0"/>
        <w:autoSpaceDN w:val="0"/>
        <w:adjustRightInd w:val="0"/>
        <w:ind w:left="851"/>
        <w:rPr>
          <w:sz w:val="24"/>
          <w:lang w:eastAsia="nl-BE"/>
        </w:rPr>
      </w:pPr>
    </w:p>
    <w:p w:rsidR="00153659" w:rsidRPr="00E819B2" w:rsidRDefault="00153659" w:rsidP="00153659">
      <w:pPr>
        <w:autoSpaceDE w:val="0"/>
        <w:autoSpaceDN w:val="0"/>
        <w:adjustRightInd w:val="0"/>
        <w:ind w:left="851"/>
        <w:rPr>
          <w:sz w:val="24"/>
          <w:lang w:eastAsia="nl-BE"/>
        </w:rPr>
      </w:pPr>
      <w:r w:rsidRPr="00E819B2">
        <w:rPr>
          <w:sz w:val="24"/>
          <w:lang w:eastAsia="nl-BE"/>
        </w:rPr>
        <w:t>Ovennævnte virkninger skyldes tilsyneladende de farmakologiske effekter af høje doser valsartan (blokering af den angiotensin II-inducerede hæmning af reninfrigivelsen med stimulering af de reninproducerende celler) og forekommer også med ACE-hæmmere. Disse fund synes ikke at være relevante for anvendelsen af terapeutiske doser valsartan til mennesker.</w:t>
      </w:r>
    </w:p>
    <w:p w:rsidR="00153659" w:rsidRPr="00E819B2" w:rsidRDefault="00153659" w:rsidP="00153659">
      <w:pPr>
        <w:autoSpaceDE w:val="0"/>
        <w:autoSpaceDN w:val="0"/>
        <w:adjustRightInd w:val="0"/>
        <w:ind w:left="851"/>
        <w:rPr>
          <w:sz w:val="24"/>
          <w:lang w:eastAsia="nl-BE"/>
        </w:rPr>
      </w:pPr>
    </w:p>
    <w:p w:rsidR="00153659" w:rsidRPr="00E819B2" w:rsidRDefault="00153659" w:rsidP="00153659">
      <w:pPr>
        <w:autoSpaceDE w:val="0"/>
        <w:autoSpaceDN w:val="0"/>
        <w:adjustRightInd w:val="0"/>
        <w:ind w:left="851"/>
        <w:rPr>
          <w:sz w:val="24"/>
          <w:lang w:eastAsia="nl-BE"/>
        </w:rPr>
      </w:pPr>
      <w:r w:rsidRPr="00E819B2">
        <w:rPr>
          <w:sz w:val="24"/>
          <w:lang w:eastAsia="nl-BE"/>
        </w:rPr>
        <w:t>Kombinationen valsartan-hydrochlorthiazid er ikke blevet testet for mutagenicitet, kromosombrydning eller carcinogenicitet, da der ikke er evidens for interaktioner mellem de to stoffer. Disse test er imidlertid blevet udført separat for valsartan og hydrochlorthiazid, og det gav ingen evidens for mutagenicitet, kromosombrydning eller carcinogenicitet.</w:t>
      </w:r>
    </w:p>
    <w:p w:rsidR="00153659" w:rsidRPr="00E819B2" w:rsidRDefault="00153659" w:rsidP="00153659">
      <w:pPr>
        <w:autoSpaceDE w:val="0"/>
        <w:autoSpaceDN w:val="0"/>
        <w:adjustRightInd w:val="0"/>
        <w:ind w:left="851"/>
        <w:rPr>
          <w:sz w:val="24"/>
          <w:lang w:eastAsia="nl-BE"/>
        </w:rPr>
      </w:pPr>
    </w:p>
    <w:p w:rsidR="00153659" w:rsidRPr="00E819B2" w:rsidRDefault="00153659" w:rsidP="00153659">
      <w:pPr>
        <w:tabs>
          <w:tab w:val="left" w:pos="851"/>
        </w:tabs>
        <w:ind w:left="851" w:hanging="851"/>
        <w:rPr>
          <w:sz w:val="24"/>
          <w:lang w:eastAsia="da-DK"/>
        </w:rPr>
      </w:pPr>
      <w:r w:rsidRPr="00E819B2">
        <w:rPr>
          <w:sz w:val="24"/>
          <w:lang w:eastAsia="nl-BE"/>
        </w:rPr>
        <w:tab/>
        <w:t>Hos rotter førte maternelle toksiske doser (600 mg/kg/dag) i de sidste dage af drægtighedsperioden samt i dieperioden til lavere overlevelse, lavere vægtforøgelse og forsinket udvikling (pinnaløsning og åbning af øregang) hos ungerne (se pkt. 4.6). Disse doser hos rotter (600 mg/kg/dag) er cirka 18 gange højere end den maksimale anbefalede humane dosis, udtrykt i mg/m² (beregningerne forudsætter en oral dosis på 320 mg/dag og en patient på 60 kg). Der sås lignende fund med valsartan/hydrochlorthiazid hos rotter og kaniner. I undersøgelser af den embryoføtale udvikling (segment II) med valsartan/hydrochlorthiazid hos rotter og kaniner var der ingen evidens for teratogenicitet, men der sås dog føtotoksicitet i forbindelse med maternel toksicitet.</w:t>
      </w:r>
    </w:p>
    <w:p w:rsidR="00153659" w:rsidRPr="00C84483" w:rsidRDefault="00153659" w:rsidP="00153659">
      <w:pPr>
        <w:tabs>
          <w:tab w:val="left" w:pos="851"/>
        </w:tabs>
        <w:rPr>
          <w:sz w:val="24"/>
          <w:szCs w:val="24"/>
        </w:rPr>
      </w:pPr>
    </w:p>
    <w:p w:rsidR="00153659" w:rsidRPr="00C84483" w:rsidRDefault="00153659" w:rsidP="00153659">
      <w:pPr>
        <w:rPr>
          <w:sz w:val="24"/>
          <w:szCs w:val="24"/>
        </w:rPr>
      </w:pPr>
    </w:p>
    <w:p w:rsidR="00153659" w:rsidRPr="00C84483" w:rsidRDefault="00153659" w:rsidP="00153659">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153659" w:rsidRPr="00C84483" w:rsidRDefault="00153659" w:rsidP="00153659">
      <w:pPr>
        <w:tabs>
          <w:tab w:val="left" w:pos="851"/>
        </w:tabs>
        <w:rPr>
          <w:b/>
          <w:sz w:val="24"/>
          <w:szCs w:val="24"/>
        </w:rPr>
      </w:pPr>
    </w:p>
    <w:p w:rsidR="00153659" w:rsidRPr="00B25E80" w:rsidRDefault="00153659" w:rsidP="00153659">
      <w:pPr>
        <w:tabs>
          <w:tab w:val="left" w:pos="851"/>
        </w:tabs>
        <w:ind w:left="851" w:hanging="851"/>
        <w:rPr>
          <w:b/>
          <w:sz w:val="24"/>
          <w:szCs w:val="24"/>
        </w:rPr>
      </w:pPr>
      <w:r w:rsidRPr="00C84483">
        <w:rPr>
          <w:b/>
          <w:sz w:val="24"/>
          <w:szCs w:val="24"/>
        </w:rPr>
        <w:t>6.1</w:t>
      </w:r>
      <w:r w:rsidRPr="00C84483">
        <w:rPr>
          <w:b/>
          <w:sz w:val="24"/>
          <w:szCs w:val="24"/>
        </w:rPr>
        <w:tab/>
        <w:t>Hjælpestoffer</w:t>
      </w:r>
    </w:p>
    <w:p w:rsidR="00153659" w:rsidRPr="0084545E" w:rsidRDefault="00153659" w:rsidP="00153659">
      <w:pPr>
        <w:tabs>
          <w:tab w:val="left" w:pos="851"/>
        </w:tabs>
        <w:ind w:left="851"/>
        <w:rPr>
          <w:bCs/>
          <w:sz w:val="24"/>
          <w:u w:val="single"/>
          <w:lang w:eastAsia="da-DK"/>
        </w:rPr>
      </w:pPr>
      <w:r w:rsidRPr="0084545E">
        <w:rPr>
          <w:sz w:val="24"/>
          <w:u w:val="single"/>
          <w:lang w:eastAsia="da-DK"/>
        </w:rPr>
        <w:t>80 mg/12,5 mg</w:t>
      </w:r>
    </w:p>
    <w:p w:rsidR="00153659" w:rsidRPr="0084545E" w:rsidRDefault="00153659" w:rsidP="00153659">
      <w:pPr>
        <w:tabs>
          <w:tab w:val="left" w:pos="851"/>
        </w:tabs>
        <w:ind w:left="851"/>
        <w:rPr>
          <w:bCs/>
          <w:sz w:val="24"/>
          <w:highlight w:val="yellow"/>
          <w:lang w:eastAsia="da-DK"/>
        </w:rPr>
      </w:pPr>
    </w:p>
    <w:p w:rsidR="00153659" w:rsidRPr="0084545E" w:rsidRDefault="00153659" w:rsidP="00153659">
      <w:pPr>
        <w:tabs>
          <w:tab w:val="left" w:pos="851"/>
        </w:tabs>
        <w:ind w:left="851"/>
        <w:rPr>
          <w:bCs/>
          <w:i/>
          <w:sz w:val="24"/>
          <w:lang w:eastAsia="da-DK"/>
        </w:rPr>
      </w:pPr>
      <w:r w:rsidRPr="0084545E">
        <w:rPr>
          <w:bCs/>
          <w:i/>
          <w:sz w:val="24"/>
          <w:lang w:eastAsia="da-DK"/>
        </w:rPr>
        <w:t>Tabletkerne</w:t>
      </w:r>
    </w:p>
    <w:p w:rsidR="00153659" w:rsidRPr="0084545E" w:rsidRDefault="00153659" w:rsidP="00153659">
      <w:pPr>
        <w:tabs>
          <w:tab w:val="left" w:pos="851"/>
        </w:tabs>
        <w:ind w:left="851"/>
        <w:rPr>
          <w:bCs/>
          <w:sz w:val="24"/>
          <w:lang w:val="it-IT" w:eastAsia="da-DK"/>
        </w:rPr>
      </w:pPr>
      <w:r w:rsidRPr="0084545E">
        <w:rPr>
          <w:bCs/>
          <w:sz w:val="24"/>
          <w:lang w:val="it-IT" w:eastAsia="da-DK"/>
        </w:rPr>
        <w:t>Mikrokrystallinsk cellulose (E460)</w:t>
      </w:r>
    </w:p>
    <w:p w:rsidR="00153659" w:rsidRPr="0084545E" w:rsidRDefault="00153659" w:rsidP="00153659">
      <w:pPr>
        <w:tabs>
          <w:tab w:val="left" w:pos="851"/>
        </w:tabs>
        <w:ind w:left="851"/>
        <w:rPr>
          <w:bCs/>
          <w:sz w:val="24"/>
          <w:lang w:val="it-IT" w:eastAsia="da-DK"/>
        </w:rPr>
      </w:pPr>
      <w:r w:rsidRPr="0084545E">
        <w:rPr>
          <w:bCs/>
          <w:sz w:val="24"/>
          <w:lang w:val="it-IT" w:eastAsia="da-DK"/>
        </w:rPr>
        <w:t>Crospovidone (E1202)</w:t>
      </w:r>
    </w:p>
    <w:p w:rsidR="00153659" w:rsidRPr="0084545E" w:rsidRDefault="00153659" w:rsidP="00153659">
      <w:pPr>
        <w:tabs>
          <w:tab w:val="left" w:pos="851"/>
        </w:tabs>
        <w:ind w:left="851"/>
        <w:rPr>
          <w:bCs/>
          <w:sz w:val="24"/>
          <w:lang w:val="it-IT" w:eastAsia="da-DK"/>
        </w:rPr>
      </w:pPr>
      <w:r w:rsidRPr="0084545E">
        <w:rPr>
          <w:bCs/>
          <w:sz w:val="24"/>
          <w:lang w:val="it-IT" w:eastAsia="da-DK"/>
        </w:rPr>
        <w:t>Silica</w:t>
      </w:r>
    </w:p>
    <w:p w:rsidR="00153659" w:rsidRPr="0084545E" w:rsidRDefault="00153659" w:rsidP="00153659">
      <w:pPr>
        <w:tabs>
          <w:tab w:val="left" w:pos="851"/>
        </w:tabs>
        <w:ind w:left="851"/>
        <w:rPr>
          <w:bCs/>
          <w:sz w:val="24"/>
          <w:lang w:val="it-IT" w:eastAsia="da-DK"/>
        </w:rPr>
      </w:pPr>
      <w:r w:rsidRPr="0084545E">
        <w:rPr>
          <w:bCs/>
          <w:sz w:val="24"/>
          <w:lang w:val="it-IT" w:eastAsia="da-DK"/>
        </w:rPr>
        <w:lastRenderedPageBreak/>
        <w:t>Magnesiumstearat (E470b)</w:t>
      </w:r>
    </w:p>
    <w:p w:rsidR="00153659" w:rsidRPr="0084545E" w:rsidRDefault="00153659" w:rsidP="00153659">
      <w:pPr>
        <w:tabs>
          <w:tab w:val="left" w:pos="851"/>
        </w:tabs>
        <w:ind w:left="851"/>
        <w:rPr>
          <w:bCs/>
          <w:sz w:val="24"/>
          <w:lang w:val="it-IT" w:eastAsia="da-DK"/>
        </w:rPr>
      </w:pPr>
      <w:r w:rsidRPr="0084545E">
        <w:rPr>
          <w:bCs/>
          <w:sz w:val="24"/>
          <w:lang w:val="it-IT" w:eastAsia="da-DK"/>
        </w:rPr>
        <w:t>Lactose vandfri</w:t>
      </w:r>
    </w:p>
    <w:p w:rsidR="00153659" w:rsidRPr="0084545E" w:rsidRDefault="00153659" w:rsidP="00153659">
      <w:pPr>
        <w:tabs>
          <w:tab w:val="left" w:pos="851"/>
        </w:tabs>
        <w:ind w:left="851"/>
        <w:rPr>
          <w:bCs/>
          <w:sz w:val="24"/>
          <w:highlight w:val="yellow"/>
          <w:lang w:val="it-IT" w:eastAsia="da-DK"/>
        </w:rPr>
      </w:pPr>
    </w:p>
    <w:p w:rsidR="00153659" w:rsidRPr="0084545E" w:rsidRDefault="00153659" w:rsidP="00153659">
      <w:pPr>
        <w:tabs>
          <w:tab w:val="left" w:pos="851"/>
        </w:tabs>
        <w:ind w:left="851"/>
        <w:rPr>
          <w:bCs/>
          <w:i/>
          <w:sz w:val="24"/>
          <w:lang w:val="it-IT" w:eastAsia="da-DK"/>
        </w:rPr>
      </w:pPr>
      <w:r w:rsidRPr="0084545E">
        <w:rPr>
          <w:bCs/>
          <w:i/>
          <w:sz w:val="24"/>
          <w:lang w:val="it-IT" w:eastAsia="da-DK"/>
        </w:rPr>
        <w:t>Filmovertr</w:t>
      </w:r>
      <w:r w:rsidRPr="0084545E">
        <w:rPr>
          <w:bCs/>
          <w:i/>
          <w:sz w:val="24"/>
          <w:lang w:val="it-IT" w:eastAsia="nl-BE"/>
        </w:rPr>
        <w:t>æk</w:t>
      </w:r>
    </w:p>
    <w:p w:rsidR="00153659" w:rsidRPr="0084545E" w:rsidRDefault="00153659" w:rsidP="00153659">
      <w:pPr>
        <w:tabs>
          <w:tab w:val="left" w:pos="851"/>
        </w:tabs>
        <w:ind w:left="851"/>
        <w:rPr>
          <w:bCs/>
          <w:sz w:val="24"/>
          <w:lang w:val="it-IT" w:eastAsia="da-DK"/>
        </w:rPr>
      </w:pPr>
      <w:r w:rsidRPr="0084545E">
        <w:rPr>
          <w:bCs/>
          <w:sz w:val="24"/>
          <w:lang w:val="it-IT" w:eastAsia="da-DK"/>
        </w:rPr>
        <w:t>Hypromellose (E464)</w:t>
      </w:r>
    </w:p>
    <w:p w:rsidR="00153659" w:rsidRPr="0084545E" w:rsidRDefault="00153659" w:rsidP="00153659">
      <w:pPr>
        <w:tabs>
          <w:tab w:val="left" w:pos="851"/>
        </w:tabs>
        <w:ind w:left="851"/>
        <w:rPr>
          <w:bCs/>
          <w:sz w:val="24"/>
          <w:lang w:val="it-IT" w:eastAsia="da-DK"/>
        </w:rPr>
      </w:pPr>
      <w:r w:rsidRPr="0084545E">
        <w:rPr>
          <w:bCs/>
          <w:sz w:val="24"/>
          <w:lang w:val="it-IT" w:eastAsia="da-DK"/>
        </w:rPr>
        <w:t>Titandioxid (E171)</w:t>
      </w:r>
    </w:p>
    <w:p w:rsidR="00153659" w:rsidRPr="0084545E" w:rsidRDefault="00153659" w:rsidP="00153659">
      <w:pPr>
        <w:tabs>
          <w:tab w:val="left" w:pos="851"/>
        </w:tabs>
        <w:ind w:left="851"/>
        <w:rPr>
          <w:bCs/>
          <w:sz w:val="24"/>
          <w:lang w:val="it-IT" w:eastAsia="da-DK"/>
        </w:rPr>
      </w:pPr>
      <w:r w:rsidRPr="0084545E">
        <w:rPr>
          <w:bCs/>
          <w:sz w:val="24"/>
          <w:lang w:val="it-IT" w:eastAsia="da-DK"/>
        </w:rPr>
        <w:t xml:space="preserve">Macrogol </w:t>
      </w:r>
    </w:p>
    <w:p w:rsidR="00153659" w:rsidRPr="0084545E" w:rsidRDefault="00153659" w:rsidP="00153659">
      <w:pPr>
        <w:tabs>
          <w:tab w:val="left" w:pos="851"/>
        </w:tabs>
        <w:ind w:left="851"/>
        <w:rPr>
          <w:bCs/>
          <w:sz w:val="24"/>
          <w:lang w:val="it-IT" w:eastAsia="da-DK"/>
        </w:rPr>
      </w:pPr>
      <w:r w:rsidRPr="0084545E">
        <w:rPr>
          <w:bCs/>
          <w:sz w:val="24"/>
          <w:lang w:val="it-IT" w:eastAsia="da-DK"/>
        </w:rPr>
        <w:t>Jernoxid gul (E172)</w:t>
      </w:r>
    </w:p>
    <w:p w:rsidR="00153659" w:rsidRPr="0084545E" w:rsidRDefault="00153659" w:rsidP="00153659">
      <w:pPr>
        <w:tabs>
          <w:tab w:val="left" w:pos="851"/>
        </w:tabs>
        <w:ind w:left="851"/>
        <w:rPr>
          <w:bCs/>
          <w:sz w:val="24"/>
          <w:lang w:val="it-IT" w:eastAsia="da-DK"/>
        </w:rPr>
      </w:pPr>
      <w:r w:rsidRPr="0084545E">
        <w:rPr>
          <w:bCs/>
          <w:sz w:val="24"/>
          <w:lang w:val="it-IT" w:eastAsia="da-DK"/>
        </w:rPr>
        <w:t>Jernoxid rød (E172)</w:t>
      </w:r>
    </w:p>
    <w:p w:rsidR="00153659" w:rsidRPr="0084545E" w:rsidRDefault="00153659" w:rsidP="00153659">
      <w:pPr>
        <w:tabs>
          <w:tab w:val="left" w:pos="851"/>
        </w:tabs>
        <w:ind w:left="851"/>
        <w:rPr>
          <w:bCs/>
          <w:sz w:val="24"/>
          <w:lang w:val="it-IT" w:eastAsia="da-DK"/>
        </w:rPr>
      </w:pPr>
      <w:r w:rsidRPr="0084545E">
        <w:rPr>
          <w:bCs/>
          <w:sz w:val="24"/>
          <w:lang w:val="it-IT" w:eastAsia="da-DK"/>
        </w:rPr>
        <w:t>Talcum</w:t>
      </w:r>
    </w:p>
    <w:p w:rsidR="00153659" w:rsidRPr="0084545E" w:rsidRDefault="00153659" w:rsidP="00153659">
      <w:pPr>
        <w:tabs>
          <w:tab w:val="left" w:pos="851"/>
        </w:tabs>
        <w:ind w:left="851"/>
        <w:rPr>
          <w:bCs/>
          <w:sz w:val="24"/>
          <w:lang w:val="it-IT" w:eastAsia="da-DK"/>
        </w:rPr>
      </w:pPr>
    </w:p>
    <w:p w:rsidR="00153659" w:rsidRPr="0084545E" w:rsidRDefault="00153659" w:rsidP="00153659">
      <w:pPr>
        <w:keepNext/>
        <w:tabs>
          <w:tab w:val="left" w:pos="851"/>
        </w:tabs>
        <w:ind w:left="851"/>
        <w:rPr>
          <w:sz w:val="24"/>
          <w:u w:val="single"/>
          <w:lang w:val="it-IT" w:eastAsia="da-DK"/>
        </w:rPr>
      </w:pPr>
      <w:r w:rsidRPr="0084545E">
        <w:rPr>
          <w:sz w:val="24"/>
          <w:u w:val="single"/>
          <w:lang w:val="it-IT" w:eastAsia="da-DK"/>
        </w:rPr>
        <w:t>160 mg/25 mg</w:t>
      </w:r>
    </w:p>
    <w:p w:rsidR="00153659" w:rsidRPr="0084545E" w:rsidRDefault="00153659" w:rsidP="00153659">
      <w:pPr>
        <w:keepNext/>
        <w:tabs>
          <w:tab w:val="left" w:pos="851"/>
        </w:tabs>
        <w:ind w:left="851"/>
        <w:rPr>
          <w:bCs/>
          <w:sz w:val="24"/>
          <w:highlight w:val="yellow"/>
          <w:lang w:val="it-IT" w:eastAsia="da-DK"/>
        </w:rPr>
      </w:pPr>
    </w:p>
    <w:p w:rsidR="00153659" w:rsidRPr="0084545E" w:rsidRDefault="00153659" w:rsidP="00153659">
      <w:pPr>
        <w:keepNext/>
        <w:tabs>
          <w:tab w:val="left" w:pos="851"/>
        </w:tabs>
        <w:ind w:left="851"/>
        <w:rPr>
          <w:bCs/>
          <w:i/>
          <w:sz w:val="24"/>
          <w:lang w:val="it-IT" w:eastAsia="da-DK"/>
        </w:rPr>
      </w:pPr>
      <w:r w:rsidRPr="0084545E">
        <w:rPr>
          <w:bCs/>
          <w:i/>
          <w:sz w:val="24"/>
          <w:lang w:val="it-IT" w:eastAsia="da-DK"/>
        </w:rPr>
        <w:t>Tabletkerne</w:t>
      </w:r>
    </w:p>
    <w:p w:rsidR="00153659" w:rsidRPr="0084545E" w:rsidRDefault="00153659" w:rsidP="00153659">
      <w:pPr>
        <w:tabs>
          <w:tab w:val="left" w:pos="851"/>
        </w:tabs>
        <w:ind w:left="851"/>
        <w:rPr>
          <w:bCs/>
          <w:sz w:val="24"/>
          <w:lang w:val="it-IT" w:eastAsia="da-DK"/>
        </w:rPr>
      </w:pPr>
      <w:r w:rsidRPr="0084545E">
        <w:rPr>
          <w:bCs/>
          <w:sz w:val="24"/>
          <w:lang w:val="it-IT" w:eastAsia="da-DK"/>
        </w:rPr>
        <w:t>Mikrokrystallinsk cellulose (E460)</w:t>
      </w:r>
    </w:p>
    <w:p w:rsidR="00153659" w:rsidRPr="0084545E" w:rsidRDefault="00153659" w:rsidP="00153659">
      <w:pPr>
        <w:tabs>
          <w:tab w:val="left" w:pos="851"/>
        </w:tabs>
        <w:ind w:left="851"/>
        <w:rPr>
          <w:bCs/>
          <w:sz w:val="24"/>
          <w:lang w:val="it-IT" w:eastAsia="da-DK"/>
        </w:rPr>
      </w:pPr>
      <w:r w:rsidRPr="0084545E">
        <w:rPr>
          <w:bCs/>
          <w:sz w:val="24"/>
          <w:lang w:val="it-IT" w:eastAsia="da-DK"/>
        </w:rPr>
        <w:t>Crospovidone (E1202)</w:t>
      </w:r>
    </w:p>
    <w:p w:rsidR="00153659" w:rsidRPr="0084545E" w:rsidRDefault="00153659" w:rsidP="00153659">
      <w:pPr>
        <w:tabs>
          <w:tab w:val="left" w:pos="851"/>
        </w:tabs>
        <w:ind w:left="851"/>
        <w:rPr>
          <w:bCs/>
          <w:sz w:val="24"/>
          <w:lang w:val="it-IT" w:eastAsia="da-DK"/>
        </w:rPr>
      </w:pPr>
      <w:r w:rsidRPr="0084545E">
        <w:rPr>
          <w:bCs/>
          <w:sz w:val="24"/>
          <w:lang w:val="it-IT" w:eastAsia="da-DK"/>
        </w:rPr>
        <w:t>Silica</w:t>
      </w:r>
    </w:p>
    <w:p w:rsidR="00153659" w:rsidRPr="0084545E" w:rsidRDefault="00153659" w:rsidP="00153659">
      <w:pPr>
        <w:tabs>
          <w:tab w:val="left" w:pos="851"/>
        </w:tabs>
        <w:ind w:left="851"/>
        <w:rPr>
          <w:bCs/>
          <w:sz w:val="24"/>
          <w:lang w:val="it-IT" w:eastAsia="da-DK"/>
        </w:rPr>
      </w:pPr>
      <w:r w:rsidRPr="0084545E">
        <w:rPr>
          <w:bCs/>
          <w:sz w:val="24"/>
          <w:lang w:val="it-IT" w:eastAsia="da-DK"/>
        </w:rPr>
        <w:t>Magnesiumstearat (E470b)</w:t>
      </w:r>
    </w:p>
    <w:p w:rsidR="00153659" w:rsidRPr="0084545E" w:rsidRDefault="00153659" w:rsidP="00153659">
      <w:pPr>
        <w:tabs>
          <w:tab w:val="left" w:pos="851"/>
        </w:tabs>
        <w:ind w:left="851"/>
        <w:rPr>
          <w:bCs/>
          <w:sz w:val="24"/>
          <w:lang w:val="it-IT" w:eastAsia="da-DK"/>
        </w:rPr>
      </w:pPr>
      <w:r w:rsidRPr="0084545E">
        <w:rPr>
          <w:bCs/>
          <w:sz w:val="24"/>
          <w:lang w:val="it-IT" w:eastAsia="da-DK"/>
        </w:rPr>
        <w:t>Lactose vandfri</w:t>
      </w:r>
    </w:p>
    <w:p w:rsidR="00153659" w:rsidRPr="0084545E" w:rsidRDefault="00153659" w:rsidP="00153659">
      <w:pPr>
        <w:tabs>
          <w:tab w:val="left" w:pos="851"/>
        </w:tabs>
        <w:ind w:left="851"/>
        <w:rPr>
          <w:bCs/>
          <w:sz w:val="24"/>
          <w:highlight w:val="yellow"/>
          <w:lang w:val="it-IT" w:eastAsia="da-DK"/>
        </w:rPr>
      </w:pPr>
    </w:p>
    <w:p w:rsidR="00153659" w:rsidRPr="0084545E" w:rsidRDefault="00153659" w:rsidP="00153659">
      <w:pPr>
        <w:tabs>
          <w:tab w:val="left" w:pos="851"/>
        </w:tabs>
        <w:ind w:left="851"/>
        <w:rPr>
          <w:bCs/>
          <w:i/>
          <w:sz w:val="24"/>
          <w:lang w:val="it-IT" w:eastAsia="da-DK"/>
        </w:rPr>
      </w:pPr>
      <w:r w:rsidRPr="0084545E">
        <w:rPr>
          <w:bCs/>
          <w:i/>
          <w:sz w:val="24"/>
          <w:lang w:val="it-IT" w:eastAsia="da-DK"/>
        </w:rPr>
        <w:t>Filmovertr</w:t>
      </w:r>
      <w:r w:rsidRPr="0084545E">
        <w:rPr>
          <w:bCs/>
          <w:i/>
          <w:sz w:val="24"/>
          <w:lang w:val="it-IT" w:eastAsia="nl-BE"/>
        </w:rPr>
        <w:t>æk</w:t>
      </w:r>
    </w:p>
    <w:p w:rsidR="00153659" w:rsidRPr="0084545E" w:rsidRDefault="00153659" w:rsidP="00153659">
      <w:pPr>
        <w:tabs>
          <w:tab w:val="left" w:pos="851"/>
        </w:tabs>
        <w:ind w:left="851"/>
        <w:rPr>
          <w:bCs/>
          <w:sz w:val="24"/>
          <w:lang w:val="it-IT" w:eastAsia="da-DK"/>
        </w:rPr>
      </w:pPr>
      <w:r w:rsidRPr="0084545E">
        <w:rPr>
          <w:bCs/>
          <w:sz w:val="24"/>
          <w:lang w:val="it-IT" w:eastAsia="da-DK"/>
        </w:rPr>
        <w:t>Hypromellose (E464)</w:t>
      </w:r>
    </w:p>
    <w:p w:rsidR="00153659" w:rsidRPr="0084545E" w:rsidRDefault="00153659" w:rsidP="00153659">
      <w:pPr>
        <w:tabs>
          <w:tab w:val="left" w:pos="851"/>
        </w:tabs>
        <w:ind w:left="851"/>
        <w:rPr>
          <w:bCs/>
          <w:sz w:val="24"/>
          <w:lang w:val="it-IT" w:eastAsia="da-DK"/>
        </w:rPr>
      </w:pPr>
      <w:r w:rsidRPr="0084545E">
        <w:rPr>
          <w:bCs/>
          <w:sz w:val="24"/>
          <w:lang w:val="it-IT" w:eastAsia="da-DK"/>
        </w:rPr>
        <w:t>Titandioxid (E171)</w:t>
      </w:r>
    </w:p>
    <w:p w:rsidR="00153659" w:rsidRPr="0084545E" w:rsidRDefault="00153659" w:rsidP="00153659">
      <w:pPr>
        <w:tabs>
          <w:tab w:val="left" w:pos="851"/>
        </w:tabs>
        <w:ind w:left="851"/>
        <w:rPr>
          <w:bCs/>
          <w:sz w:val="24"/>
          <w:lang w:val="it-IT" w:eastAsia="da-DK"/>
        </w:rPr>
      </w:pPr>
      <w:r w:rsidRPr="0084545E">
        <w:rPr>
          <w:bCs/>
          <w:sz w:val="24"/>
          <w:lang w:val="it-IT" w:eastAsia="da-DK"/>
        </w:rPr>
        <w:t xml:space="preserve">Macrogol </w:t>
      </w:r>
    </w:p>
    <w:p w:rsidR="00153659" w:rsidRPr="0084545E" w:rsidRDefault="00153659" w:rsidP="00153659">
      <w:pPr>
        <w:tabs>
          <w:tab w:val="left" w:pos="851"/>
        </w:tabs>
        <w:ind w:left="851"/>
        <w:rPr>
          <w:bCs/>
          <w:sz w:val="24"/>
          <w:lang w:val="it-IT" w:eastAsia="da-DK"/>
        </w:rPr>
      </w:pPr>
      <w:r w:rsidRPr="0084545E">
        <w:rPr>
          <w:bCs/>
          <w:sz w:val="24"/>
          <w:lang w:val="it-IT" w:eastAsia="da-DK"/>
        </w:rPr>
        <w:t>Jernoxid gul (E172)</w:t>
      </w:r>
    </w:p>
    <w:p w:rsidR="00153659" w:rsidRPr="0084545E" w:rsidRDefault="00153659" w:rsidP="00153659">
      <w:pPr>
        <w:tabs>
          <w:tab w:val="left" w:pos="851"/>
        </w:tabs>
        <w:ind w:left="851"/>
        <w:rPr>
          <w:bCs/>
          <w:sz w:val="24"/>
          <w:lang w:eastAsia="da-DK"/>
        </w:rPr>
      </w:pPr>
      <w:r w:rsidRPr="0084545E">
        <w:rPr>
          <w:bCs/>
          <w:sz w:val="24"/>
          <w:lang w:eastAsia="da-DK"/>
        </w:rPr>
        <w:t>Jernoxid sort (E172)</w:t>
      </w:r>
    </w:p>
    <w:p w:rsidR="00153659" w:rsidRPr="0084545E" w:rsidRDefault="00153659" w:rsidP="00153659">
      <w:pPr>
        <w:tabs>
          <w:tab w:val="left" w:pos="851"/>
        </w:tabs>
        <w:ind w:left="851"/>
        <w:rPr>
          <w:bCs/>
          <w:sz w:val="24"/>
          <w:lang w:eastAsia="da-DK"/>
        </w:rPr>
      </w:pPr>
      <w:r w:rsidRPr="0084545E">
        <w:rPr>
          <w:bCs/>
          <w:sz w:val="24"/>
          <w:lang w:eastAsia="da-DK"/>
        </w:rPr>
        <w:t>Jernoxid rød (E172)</w:t>
      </w:r>
    </w:p>
    <w:p w:rsidR="00153659" w:rsidRPr="0069335B" w:rsidRDefault="00153659" w:rsidP="00153659">
      <w:pPr>
        <w:tabs>
          <w:tab w:val="left" w:pos="851"/>
        </w:tabs>
        <w:ind w:left="851" w:hanging="851"/>
        <w:rPr>
          <w:sz w:val="24"/>
          <w:lang w:eastAsia="da-DK"/>
        </w:rPr>
      </w:pPr>
      <w:r w:rsidRPr="0084545E">
        <w:rPr>
          <w:bCs/>
          <w:sz w:val="24"/>
          <w:lang w:eastAsia="da-DK"/>
        </w:rPr>
        <w:tab/>
        <w:t>Talcum</w:t>
      </w:r>
    </w:p>
    <w:p w:rsidR="00153659" w:rsidRPr="00C84483" w:rsidRDefault="00153659" w:rsidP="00153659">
      <w:pPr>
        <w:tabs>
          <w:tab w:val="left" w:pos="851"/>
        </w:tabs>
        <w:rPr>
          <w:sz w:val="24"/>
          <w:szCs w:val="24"/>
        </w:rPr>
      </w:pPr>
    </w:p>
    <w:p w:rsidR="00153659" w:rsidRPr="00C84483" w:rsidRDefault="00153659" w:rsidP="00153659">
      <w:pPr>
        <w:tabs>
          <w:tab w:val="left" w:pos="851"/>
        </w:tabs>
        <w:ind w:left="851" w:hanging="851"/>
        <w:rPr>
          <w:b/>
          <w:sz w:val="24"/>
          <w:szCs w:val="24"/>
        </w:rPr>
      </w:pPr>
      <w:r w:rsidRPr="00C84483">
        <w:rPr>
          <w:b/>
          <w:sz w:val="24"/>
          <w:szCs w:val="24"/>
        </w:rPr>
        <w:t>6.2</w:t>
      </w:r>
      <w:r w:rsidRPr="00C84483">
        <w:rPr>
          <w:b/>
          <w:sz w:val="24"/>
          <w:szCs w:val="24"/>
        </w:rPr>
        <w:tab/>
        <w:t>Uforligeligheder</w:t>
      </w:r>
    </w:p>
    <w:p w:rsidR="00153659" w:rsidRPr="00C84483" w:rsidRDefault="00153659" w:rsidP="00153659">
      <w:pPr>
        <w:tabs>
          <w:tab w:val="left" w:pos="851"/>
        </w:tabs>
        <w:ind w:left="851" w:hanging="851"/>
        <w:rPr>
          <w:sz w:val="24"/>
          <w:szCs w:val="24"/>
        </w:rPr>
      </w:pPr>
      <w:r w:rsidRPr="00C84483">
        <w:rPr>
          <w:sz w:val="24"/>
          <w:szCs w:val="24"/>
        </w:rPr>
        <w:tab/>
      </w:r>
      <w:r>
        <w:rPr>
          <w:sz w:val="24"/>
          <w:szCs w:val="24"/>
        </w:rPr>
        <w:t>Ikke relevant.</w:t>
      </w:r>
    </w:p>
    <w:p w:rsidR="00153659" w:rsidRPr="00C84483" w:rsidRDefault="00153659" w:rsidP="00153659">
      <w:pPr>
        <w:tabs>
          <w:tab w:val="left" w:pos="851"/>
        </w:tabs>
        <w:rPr>
          <w:sz w:val="24"/>
          <w:szCs w:val="24"/>
        </w:rPr>
      </w:pPr>
    </w:p>
    <w:p w:rsidR="00153659" w:rsidRPr="00C84483" w:rsidRDefault="00153659" w:rsidP="00153659">
      <w:pPr>
        <w:tabs>
          <w:tab w:val="left" w:pos="851"/>
        </w:tabs>
        <w:ind w:left="851" w:hanging="851"/>
        <w:rPr>
          <w:b/>
          <w:sz w:val="24"/>
          <w:szCs w:val="24"/>
        </w:rPr>
      </w:pPr>
      <w:r w:rsidRPr="00C84483">
        <w:rPr>
          <w:b/>
          <w:sz w:val="24"/>
          <w:szCs w:val="24"/>
        </w:rPr>
        <w:t>6.3</w:t>
      </w:r>
      <w:r w:rsidRPr="00C84483">
        <w:rPr>
          <w:b/>
          <w:sz w:val="24"/>
          <w:szCs w:val="24"/>
        </w:rPr>
        <w:tab/>
        <w:t>Opbevaringstid</w:t>
      </w:r>
    </w:p>
    <w:p w:rsidR="00153659" w:rsidRPr="00C84483" w:rsidRDefault="00153659" w:rsidP="00153659">
      <w:pPr>
        <w:tabs>
          <w:tab w:val="left" w:pos="851"/>
        </w:tabs>
        <w:ind w:left="851" w:hanging="851"/>
        <w:rPr>
          <w:sz w:val="24"/>
          <w:szCs w:val="24"/>
        </w:rPr>
      </w:pPr>
      <w:r w:rsidRPr="00C84483">
        <w:rPr>
          <w:sz w:val="24"/>
          <w:szCs w:val="24"/>
        </w:rPr>
        <w:tab/>
      </w:r>
      <w:r>
        <w:rPr>
          <w:sz w:val="24"/>
          <w:szCs w:val="24"/>
        </w:rPr>
        <w:t>3 år.</w:t>
      </w:r>
    </w:p>
    <w:p w:rsidR="00153659" w:rsidRPr="00C84483" w:rsidRDefault="00153659" w:rsidP="00153659">
      <w:pPr>
        <w:tabs>
          <w:tab w:val="left" w:pos="851"/>
        </w:tabs>
        <w:rPr>
          <w:sz w:val="24"/>
          <w:szCs w:val="24"/>
        </w:rPr>
      </w:pPr>
    </w:p>
    <w:p w:rsidR="00153659" w:rsidRPr="00C84483" w:rsidRDefault="00153659" w:rsidP="00153659">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153659" w:rsidRPr="0069335B" w:rsidRDefault="00153659" w:rsidP="00153659">
      <w:pPr>
        <w:tabs>
          <w:tab w:val="left" w:pos="851"/>
        </w:tabs>
        <w:ind w:left="851"/>
        <w:rPr>
          <w:sz w:val="24"/>
          <w:lang w:eastAsia="da-DK"/>
        </w:rPr>
      </w:pPr>
      <w:r w:rsidRPr="0069335B">
        <w:rPr>
          <w:sz w:val="24"/>
          <w:lang w:eastAsia="da-DK"/>
        </w:rPr>
        <w:t>Må ikke opbevares ved temperaturer over 25 °C.</w:t>
      </w:r>
    </w:p>
    <w:p w:rsidR="00153659" w:rsidRPr="00C84483" w:rsidRDefault="00153659" w:rsidP="00153659">
      <w:pPr>
        <w:rPr>
          <w:sz w:val="24"/>
          <w:szCs w:val="24"/>
        </w:rPr>
      </w:pPr>
    </w:p>
    <w:p w:rsidR="00153659" w:rsidRPr="00C84483" w:rsidRDefault="00153659" w:rsidP="00153659">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153659" w:rsidRDefault="00153659" w:rsidP="00153659">
      <w:pPr>
        <w:autoSpaceDE w:val="0"/>
        <w:autoSpaceDN w:val="0"/>
        <w:adjustRightInd w:val="0"/>
        <w:ind w:left="851"/>
        <w:rPr>
          <w:bCs/>
          <w:sz w:val="24"/>
          <w:lang w:eastAsia="da-DK"/>
        </w:rPr>
      </w:pPr>
      <w:r w:rsidRPr="002576B2">
        <w:rPr>
          <w:bCs/>
          <w:sz w:val="24"/>
          <w:lang w:eastAsia="da-DK"/>
        </w:rPr>
        <w:t>A</w:t>
      </w:r>
      <w:r>
        <w:rPr>
          <w:bCs/>
          <w:sz w:val="24"/>
          <w:lang w:eastAsia="da-DK"/>
        </w:rPr>
        <w:t>l/PVC/PE/PVdC b</w:t>
      </w:r>
      <w:r w:rsidRPr="002576B2">
        <w:rPr>
          <w:bCs/>
          <w:sz w:val="24"/>
          <w:lang w:eastAsia="da-DK"/>
        </w:rPr>
        <w:t>lister</w:t>
      </w:r>
      <w:r>
        <w:rPr>
          <w:bCs/>
          <w:sz w:val="24"/>
          <w:lang w:eastAsia="da-DK"/>
        </w:rPr>
        <w:t>.</w:t>
      </w:r>
    </w:p>
    <w:p w:rsidR="00153659" w:rsidRPr="002576B2" w:rsidRDefault="00153659" w:rsidP="00153659">
      <w:pPr>
        <w:autoSpaceDE w:val="0"/>
        <w:autoSpaceDN w:val="0"/>
        <w:adjustRightInd w:val="0"/>
        <w:ind w:left="851"/>
        <w:rPr>
          <w:bCs/>
          <w:sz w:val="24"/>
          <w:lang w:eastAsia="da-DK"/>
        </w:rPr>
      </w:pPr>
      <w:r>
        <w:rPr>
          <w:bCs/>
          <w:sz w:val="24"/>
          <w:lang w:eastAsia="da-DK"/>
        </w:rPr>
        <w:t>Al/OPA/</w:t>
      </w:r>
      <w:proofErr w:type="gramStart"/>
      <w:r>
        <w:rPr>
          <w:bCs/>
          <w:sz w:val="24"/>
          <w:lang w:eastAsia="da-DK"/>
        </w:rPr>
        <w:t>Al/PVC blister</w:t>
      </w:r>
      <w:proofErr w:type="gramEnd"/>
      <w:r>
        <w:rPr>
          <w:bCs/>
          <w:sz w:val="24"/>
          <w:lang w:eastAsia="da-DK"/>
        </w:rPr>
        <w:t>.</w:t>
      </w:r>
    </w:p>
    <w:p w:rsidR="00153659" w:rsidRPr="002576B2" w:rsidRDefault="00153659" w:rsidP="00153659">
      <w:pPr>
        <w:autoSpaceDE w:val="0"/>
        <w:autoSpaceDN w:val="0"/>
        <w:adjustRightInd w:val="0"/>
        <w:ind w:left="851"/>
        <w:rPr>
          <w:sz w:val="24"/>
          <w:lang w:eastAsia="da-DK"/>
        </w:rPr>
      </w:pPr>
    </w:p>
    <w:p w:rsidR="00153659" w:rsidRPr="002576B2" w:rsidRDefault="00153659" w:rsidP="00153659">
      <w:pPr>
        <w:autoSpaceDE w:val="0"/>
        <w:autoSpaceDN w:val="0"/>
        <w:adjustRightInd w:val="0"/>
        <w:ind w:left="851"/>
        <w:rPr>
          <w:bCs/>
          <w:sz w:val="24"/>
          <w:lang w:eastAsia="da-DK"/>
        </w:rPr>
      </w:pPr>
      <w:r w:rsidRPr="002576B2">
        <w:rPr>
          <w:sz w:val="24"/>
          <w:lang w:eastAsia="da-DK"/>
        </w:rPr>
        <w:t xml:space="preserve">Pakningsstørrelser: </w:t>
      </w:r>
      <w:r w:rsidRPr="002576B2">
        <w:rPr>
          <w:bCs/>
          <w:sz w:val="24"/>
          <w:lang w:eastAsia="da-DK"/>
        </w:rPr>
        <w:t xml:space="preserve">14, 20, 28, 30, 56, 60, 90, 98 og 100 </w:t>
      </w:r>
      <w:r>
        <w:rPr>
          <w:sz w:val="24"/>
          <w:lang w:eastAsia="da-DK"/>
        </w:rPr>
        <w:t>stk</w:t>
      </w:r>
      <w:r w:rsidRPr="002576B2">
        <w:rPr>
          <w:bCs/>
          <w:sz w:val="24"/>
          <w:lang w:eastAsia="da-DK"/>
        </w:rPr>
        <w:t>.</w:t>
      </w:r>
    </w:p>
    <w:p w:rsidR="00153659" w:rsidRPr="00DF0195" w:rsidRDefault="00153659" w:rsidP="00153659">
      <w:pPr>
        <w:tabs>
          <w:tab w:val="left" w:pos="851"/>
        </w:tabs>
        <w:ind w:left="851" w:hanging="851"/>
        <w:rPr>
          <w:sz w:val="24"/>
          <w:lang w:eastAsia="da-DK"/>
        </w:rPr>
      </w:pPr>
      <w:r w:rsidRPr="002576B2">
        <w:rPr>
          <w:sz w:val="24"/>
          <w:lang w:eastAsia="da-DK"/>
        </w:rPr>
        <w:tab/>
        <w:t>Ikke alle pakningsstørrelser er nødvendigvis markedsført.</w:t>
      </w:r>
    </w:p>
    <w:p w:rsidR="00153659" w:rsidRPr="00C84483" w:rsidRDefault="00153659" w:rsidP="00153659">
      <w:pPr>
        <w:tabs>
          <w:tab w:val="left" w:pos="851"/>
        </w:tabs>
        <w:rPr>
          <w:sz w:val="24"/>
          <w:szCs w:val="24"/>
        </w:rPr>
      </w:pPr>
    </w:p>
    <w:p w:rsidR="00153659" w:rsidRPr="00C84483" w:rsidRDefault="00153659" w:rsidP="00153659">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A04057">
        <w:rPr>
          <w:b/>
          <w:sz w:val="24"/>
          <w:szCs w:val="24"/>
        </w:rPr>
        <w:t>bortskaffelse</w:t>
      </w:r>
      <w:r w:rsidRPr="00C84483">
        <w:rPr>
          <w:b/>
          <w:sz w:val="24"/>
          <w:szCs w:val="24"/>
        </w:rPr>
        <w:t xml:space="preserve"> og anden håndtering</w:t>
      </w:r>
    </w:p>
    <w:p w:rsidR="00153659" w:rsidRPr="007B6479" w:rsidRDefault="00153659" w:rsidP="00153659">
      <w:pPr>
        <w:tabs>
          <w:tab w:val="left" w:pos="851"/>
        </w:tabs>
        <w:ind w:left="851"/>
        <w:rPr>
          <w:sz w:val="24"/>
          <w:lang w:eastAsia="da-DK"/>
        </w:rPr>
      </w:pPr>
      <w:r w:rsidRPr="005C69B3">
        <w:rPr>
          <w:sz w:val="24"/>
          <w:lang w:eastAsia="da-DK"/>
        </w:rPr>
        <w:t>Ikke anvendt lægemiddel samt affald heraf skal bortskaffes i henhold til lokale retningslinjer.</w:t>
      </w:r>
    </w:p>
    <w:p w:rsidR="00153659" w:rsidRPr="00C84483" w:rsidRDefault="00153659" w:rsidP="00153659">
      <w:pPr>
        <w:tabs>
          <w:tab w:val="left" w:pos="851"/>
        </w:tabs>
        <w:jc w:val="both"/>
        <w:rPr>
          <w:sz w:val="24"/>
          <w:szCs w:val="24"/>
        </w:rPr>
      </w:pPr>
    </w:p>
    <w:p w:rsidR="00153659" w:rsidRPr="00C84483" w:rsidRDefault="00153659" w:rsidP="00153659">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153659" w:rsidRPr="00BE3C8F" w:rsidRDefault="00153659" w:rsidP="00153659">
      <w:pPr>
        <w:tabs>
          <w:tab w:val="left" w:pos="567"/>
        </w:tabs>
        <w:ind w:left="851"/>
        <w:rPr>
          <w:sz w:val="24"/>
          <w:lang w:eastAsia="da-DK"/>
        </w:rPr>
      </w:pPr>
      <w:r w:rsidRPr="00BE3C8F">
        <w:rPr>
          <w:sz w:val="24"/>
          <w:lang w:eastAsia="da-DK"/>
        </w:rPr>
        <w:t>Jubilant Pharmaceuticals nv</w:t>
      </w:r>
    </w:p>
    <w:p w:rsidR="00153659" w:rsidRPr="00BE3C8F" w:rsidRDefault="00153659" w:rsidP="00153659">
      <w:pPr>
        <w:tabs>
          <w:tab w:val="left" w:pos="567"/>
        </w:tabs>
        <w:ind w:left="851"/>
        <w:rPr>
          <w:sz w:val="24"/>
          <w:lang w:val="en-US" w:eastAsia="da-DK"/>
        </w:rPr>
      </w:pPr>
      <w:r w:rsidRPr="00BE3C8F">
        <w:rPr>
          <w:sz w:val="24"/>
          <w:lang w:val="en-US" w:eastAsia="da-DK"/>
        </w:rPr>
        <w:lastRenderedPageBreak/>
        <w:t>Axxes Business Park</w:t>
      </w:r>
    </w:p>
    <w:p w:rsidR="00153659" w:rsidRPr="00BE3C8F" w:rsidRDefault="00153659" w:rsidP="00153659">
      <w:pPr>
        <w:tabs>
          <w:tab w:val="left" w:pos="567"/>
        </w:tabs>
        <w:ind w:left="851"/>
        <w:rPr>
          <w:sz w:val="24"/>
          <w:lang w:val="en-US" w:eastAsia="da-DK"/>
        </w:rPr>
      </w:pPr>
      <w:r w:rsidRPr="00BE3C8F">
        <w:rPr>
          <w:sz w:val="24"/>
          <w:lang w:val="en-US" w:eastAsia="da-DK"/>
        </w:rPr>
        <w:t>Guldensporenpark 22 – Block C</w:t>
      </w:r>
    </w:p>
    <w:p w:rsidR="00153659" w:rsidRPr="00BE3C8F" w:rsidRDefault="00153659" w:rsidP="00153659">
      <w:pPr>
        <w:tabs>
          <w:tab w:val="left" w:pos="567"/>
        </w:tabs>
        <w:ind w:left="851"/>
        <w:rPr>
          <w:sz w:val="24"/>
          <w:lang w:eastAsia="da-DK"/>
        </w:rPr>
      </w:pPr>
      <w:r w:rsidRPr="00BE3C8F">
        <w:rPr>
          <w:sz w:val="24"/>
          <w:lang w:eastAsia="da-DK"/>
        </w:rPr>
        <w:t>9820 Merelbeke</w:t>
      </w:r>
    </w:p>
    <w:p w:rsidR="00153659" w:rsidRPr="00BE3C8F" w:rsidRDefault="00153659" w:rsidP="00153659">
      <w:pPr>
        <w:tabs>
          <w:tab w:val="left" w:pos="851"/>
        </w:tabs>
        <w:ind w:left="851"/>
        <w:rPr>
          <w:sz w:val="24"/>
          <w:lang w:eastAsia="da-DK"/>
        </w:rPr>
      </w:pPr>
      <w:r w:rsidRPr="00BE3C8F">
        <w:rPr>
          <w:sz w:val="24"/>
          <w:lang w:eastAsia="da-DK"/>
        </w:rPr>
        <w:t>Belgien</w:t>
      </w:r>
    </w:p>
    <w:p w:rsidR="00153659" w:rsidRPr="00C84483" w:rsidRDefault="00153659" w:rsidP="00153659">
      <w:pPr>
        <w:tabs>
          <w:tab w:val="left" w:pos="851"/>
        </w:tabs>
        <w:rPr>
          <w:sz w:val="24"/>
          <w:szCs w:val="24"/>
        </w:rPr>
      </w:pPr>
    </w:p>
    <w:p w:rsidR="00153659" w:rsidRPr="00C84483" w:rsidRDefault="00153659" w:rsidP="00153659">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A04057">
        <w:rPr>
          <w:b/>
          <w:sz w:val="24"/>
          <w:szCs w:val="24"/>
        </w:rPr>
        <w:t>-</w:t>
      </w:r>
      <w:r w:rsidRPr="00C84483">
        <w:rPr>
          <w:b/>
          <w:sz w:val="24"/>
          <w:szCs w:val="24"/>
        </w:rPr>
        <w:t>NUMRE)</w:t>
      </w:r>
    </w:p>
    <w:p w:rsidR="00153659" w:rsidRDefault="00153659" w:rsidP="00153659">
      <w:pPr>
        <w:tabs>
          <w:tab w:val="left" w:pos="851"/>
          <w:tab w:val="left" w:pos="2410"/>
        </w:tabs>
        <w:ind w:left="851" w:hanging="851"/>
        <w:rPr>
          <w:sz w:val="24"/>
          <w:szCs w:val="24"/>
        </w:rPr>
      </w:pPr>
      <w:r w:rsidRPr="00C84483">
        <w:rPr>
          <w:sz w:val="24"/>
          <w:szCs w:val="24"/>
        </w:rPr>
        <w:tab/>
      </w:r>
      <w:r>
        <w:rPr>
          <w:sz w:val="24"/>
          <w:szCs w:val="24"/>
        </w:rPr>
        <w:t>80 mg/12,5 mg:</w:t>
      </w:r>
      <w:r>
        <w:rPr>
          <w:sz w:val="24"/>
          <w:szCs w:val="24"/>
        </w:rPr>
        <w:tab/>
        <w:t>54305</w:t>
      </w:r>
    </w:p>
    <w:p w:rsidR="00153659" w:rsidRPr="00C84483" w:rsidRDefault="00153659" w:rsidP="00153659">
      <w:pPr>
        <w:tabs>
          <w:tab w:val="left" w:pos="851"/>
          <w:tab w:val="left" w:pos="2410"/>
        </w:tabs>
        <w:ind w:left="851" w:hanging="851"/>
        <w:rPr>
          <w:sz w:val="24"/>
          <w:szCs w:val="24"/>
        </w:rPr>
      </w:pPr>
      <w:r>
        <w:rPr>
          <w:sz w:val="24"/>
          <w:szCs w:val="24"/>
        </w:rPr>
        <w:tab/>
        <w:t>160 mg/25 mg:</w:t>
      </w:r>
      <w:r>
        <w:rPr>
          <w:sz w:val="24"/>
          <w:szCs w:val="24"/>
        </w:rPr>
        <w:tab/>
        <w:t>54306</w:t>
      </w:r>
    </w:p>
    <w:p w:rsidR="00153659" w:rsidRPr="00C84483" w:rsidRDefault="00153659" w:rsidP="00153659">
      <w:pPr>
        <w:tabs>
          <w:tab w:val="left" w:pos="851"/>
        </w:tabs>
        <w:jc w:val="both"/>
        <w:rPr>
          <w:sz w:val="24"/>
          <w:szCs w:val="24"/>
        </w:rPr>
      </w:pPr>
    </w:p>
    <w:p w:rsidR="00153659" w:rsidRPr="00C84483" w:rsidRDefault="00153659" w:rsidP="00153659">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153659" w:rsidRPr="00C84483" w:rsidRDefault="00153659" w:rsidP="00153659">
      <w:pPr>
        <w:tabs>
          <w:tab w:val="left" w:pos="851"/>
        </w:tabs>
        <w:rPr>
          <w:sz w:val="24"/>
          <w:szCs w:val="24"/>
        </w:rPr>
      </w:pPr>
      <w:r w:rsidRPr="00C84483">
        <w:rPr>
          <w:sz w:val="24"/>
          <w:szCs w:val="24"/>
        </w:rPr>
        <w:tab/>
      </w:r>
      <w:r>
        <w:rPr>
          <w:sz w:val="24"/>
          <w:szCs w:val="24"/>
        </w:rPr>
        <w:t>19. februar 2013 (styrkerne 160/12,5 og 320/25 mg)</w:t>
      </w:r>
    </w:p>
    <w:p w:rsidR="00153659" w:rsidRPr="00C84483" w:rsidRDefault="00153659" w:rsidP="00153659">
      <w:pPr>
        <w:tabs>
          <w:tab w:val="left" w:pos="851"/>
        </w:tabs>
        <w:rPr>
          <w:sz w:val="24"/>
          <w:szCs w:val="24"/>
        </w:rPr>
      </w:pPr>
    </w:p>
    <w:p w:rsidR="00153659" w:rsidRPr="00C84483" w:rsidRDefault="00153659" w:rsidP="00153659">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153659" w:rsidRPr="00C84483" w:rsidRDefault="00153659" w:rsidP="00153659">
      <w:pPr>
        <w:tabs>
          <w:tab w:val="left" w:pos="851"/>
        </w:tabs>
        <w:rPr>
          <w:sz w:val="24"/>
          <w:szCs w:val="24"/>
        </w:rPr>
      </w:pPr>
      <w:r w:rsidRPr="00C84483">
        <w:rPr>
          <w:sz w:val="24"/>
          <w:szCs w:val="24"/>
        </w:rPr>
        <w:tab/>
      </w:r>
      <w:r w:rsidR="001E727A">
        <w:rPr>
          <w:sz w:val="24"/>
          <w:szCs w:val="24"/>
        </w:rPr>
        <w:t>2</w:t>
      </w:r>
      <w:r w:rsidR="00194F78">
        <w:rPr>
          <w:sz w:val="24"/>
          <w:szCs w:val="24"/>
        </w:rPr>
        <w:t>3</w:t>
      </w:r>
      <w:bookmarkStart w:id="0" w:name="_GoBack"/>
      <w:bookmarkEnd w:id="0"/>
      <w:r w:rsidR="001E727A">
        <w:rPr>
          <w:sz w:val="24"/>
          <w:szCs w:val="24"/>
        </w:rPr>
        <w:t>. april 2025</w:t>
      </w:r>
    </w:p>
    <w:p w:rsidR="00153659" w:rsidRPr="008C52CE" w:rsidRDefault="00153659" w:rsidP="00153659"/>
    <w:p w:rsidR="00153659" w:rsidRPr="004D797D" w:rsidRDefault="00153659" w:rsidP="00153659"/>
    <w:p w:rsidR="009260DE" w:rsidRPr="00153659" w:rsidRDefault="009260DE" w:rsidP="00153659"/>
    <w:sectPr w:rsidR="009260DE" w:rsidRPr="0015365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BD5" w:rsidRDefault="00A91BD5">
      <w:r>
        <w:separator/>
      </w:r>
    </w:p>
  </w:endnote>
  <w:endnote w:type="continuationSeparator" w:id="0">
    <w:p w:rsidR="00A91BD5" w:rsidRDefault="00A91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BD5" w:rsidRDefault="00A91BD5">
    <w:pPr>
      <w:pStyle w:val="Sidefod"/>
      <w:pBdr>
        <w:bottom w:val="single" w:sz="6" w:space="1" w:color="auto"/>
      </w:pBdr>
    </w:pPr>
  </w:p>
  <w:p w:rsidR="00A91BD5" w:rsidRDefault="00A91BD5" w:rsidP="00C42586">
    <w:pPr>
      <w:pStyle w:val="Sidefod"/>
      <w:tabs>
        <w:tab w:val="clear" w:pos="4819"/>
        <w:tab w:val="left" w:pos="8505"/>
      </w:tabs>
      <w:rPr>
        <w:i/>
        <w:sz w:val="18"/>
        <w:szCs w:val="18"/>
      </w:rPr>
    </w:pPr>
  </w:p>
  <w:p w:rsidR="00A91BD5" w:rsidRPr="00B373D7" w:rsidRDefault="00A91BD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Dokument5502</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BD5" w:rsidRDefault="00A91BD5">
      <w:r>
        <w:separator/>
      </w:r>
    </w:p>
  </w:footnote>
  <w:footnote w:type="continuationSeparator" w:id="0">
    <w:p w:rsidR="00A91BD5" w:rsidRDefault="00A91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659"/>
    <w:rsid w:val="000259B9"/>
    <w:rsid w:val="00041491"/>
    <w:rsid w:val="00050D16"/>
    <w:rsid w:val="0005353F"/>
    <w:rsid w:val="00074F2A"/>
    <w:rsid w:val="000A1CA8"/>
    <w:rsid w:val="000A3658"/>
    <w:rsid w:val="000A466B"/>
    <w:rsid w:val="000B058C"/>
    <w:rsid w:val="000E4EE6"/>
    <w:rsid w:val="001454E2"/>
    <w:rsid w:val="00153659"/>
    <w:rsid w:val="00194F78"/>
    <w:rsid w:val="001E727A"/>
    <w:rsid w:val="00206CE8"/>
    <w:rsid w:val="0021526C"/>
    <w:rsid w:val="00283A2B"/>
    <w:rsid w:val="002B30AD"/>
    <w:rsid w:val="002C2C01"/>
    <w:rsid w:val="002C7393"/>
    <w:rsid w:val="002D7742"/>
    <w:rsid w:val="002F22B2"/>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52AB4"/>
    <w:rsid w:val="0078011A"/>
    <w:rsid w:val="00782AF4"/>
    <w:rsid w:val="00790EE7"/>
    <w:rsid w:val="007B6649"/>
    <w:rsid w:val="0081546F"/>
    <w:rsid w:val="0082576E"/>
    <w:rsid w:val="008A766C"/>
    <w:rsid w:val="00907F75"/>
    <w:rsid w:val="009260DE"/>
    <w:rsid w:val="0093258A"/>
    <w:rsid w:val="009C7BA3"/>
    <w:rsid w:val="009D1F5A"/>
    <w:rsid w:val="00A04057"/>
    <w:rsid w:val="00A07DA8"/>
    <w:rsid w:val="00A91BD5"/>
    <w:rsid w:val="00B003BF"/>
    <w:rsid w:val="00B373D7"/>
    <w:rsid w:val="00C36276"/>
    <w:rsid w:val="00C42586"/>
    <w:rsid w:val="00C60CCD"/>
    <w:rsid w:val="00C84483"/>
    <w:rsid w:val="00C95551"/>
    <w:rsid w:val="00CB20D7"/>
    <w:rsid w:val="00CD414A"/>
    <w:rsid w:val="00D020B0"/>
    <w:rsid w:val="00D11748"/>
    <w:rsid w:val="00D366CF"/>
    <w:rsid w:val="00E108AA"/>
    <w:rsid w:val="00E31812"/>
    <w:rsid w:val="00E3749A"/>
    <w:rsid w:val="00E62BEE"/>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94222"/>
  <w15:chartTrackingRefBased/>
  <w15:docId w15:val="{7D972D2A-2A3A-4B2A-9514-DBAC5E4E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4057"/>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1536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952903659">
      <w:bodyDiv w:val="1"/>
      <w:marLeft w:val="0"/>
      <w:marRight w:val="0"/>
      <w:marTop w:val="0"/>
      <w:marBottom w:val="0"/>
      <w:divBdr>
        <w:top w:val="none" w:sz="0" w:space="0" w:color="auto"/>
        <w:left w:val="none" w:sz="0" w:space="0" w:color="auto"/>
        <w:bottom w:val="none" w:sz="0" w:space="0" w:color="auto"/>
        <w:right w:val="none" w:sz="0" w:space="0" w:color="auto"/>
      </w:divBdr>
    </w:div>
    <w:div w:id="1334575746">
      <w:bodyDiv w:val="1"/>
      <w:marLeft w:val="0"/>
      <w:marRight w:val="0"/>
      <w:marTop w:val="0"/>
      <w:marBottom w:val="0"/>
      <w:divBdr>
        <w:top w:val="none" w:sz="0" w:space="0" w:color="auto"/>
        <w:left w:val="none" w:sz="0" w:space="0" w:color="auto"/>
        <w:bottom w:val="none" w:sz="0" w:space="0" w:color="auto"/>
        <w:right w:val="none" w:sz="0" w:space="0" w:color="auto"/>
      </w:divBdr>
    </w:div>
    <w:div w:id="1462839378">
      <w:bodyDiv w:val="1"/>
      <w:marLeft w:val="0"/>
      <w:marRight w:val="0"/>
      <w:marTop w:val="0"/>
      <w:marBottom w:val="0"/>
      <w:divBdr>
        <w:top w:val="none" w:sz="0" w:space="0" w:color="auto"/>
        <w:left w:val="none" w:sz="0" w:space="0" w:color="auto"/>
        <w:bottom w:val="none" w:sz="0" w:space="0" w:color="auto"/>
        <w:right w:val="none" w:sz="0" w:space="0" w:color="auto"/>
      </w:divBdr>
    </w:div>
    <w:div w:id="167503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7083</Words>
  <Characters>49452</Characters>
  <Application>Microsoft Office Word</Application>
  <DocSecurity>0</DocSecurity>
  <Lines>412</Lines>
  <Paragraphs>112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Daugaard Kristiansen</dc:creator>
  <cp:keywords/>
  <dc:description>2025014082 pkt. 4.4, 4.8</dc:description>
  <cp:lastModifiedBy>Lea Daugaard Kristiansen</cp:lastModifiedBy>
  <cp:revision>4</cp:revision>
  <cp:lastPrinted>2012-08-22T08:53:00Z</cp:lastPrinted>
  <dcterms:created xsi:type="dcterms:W3CDTF">2025-04-09T14:08:00Z</dcterms:created>
  <dcterms:modified xsi:type="dcterms:W3CDTF">2025-04-23T10:22:00Z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