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304D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655E6DE" wp14:editId="788683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57D20F2" w14:textId="77777777" w:rsidR="009260DE" w:rsidRPr="00C84483" w:rsidRDefault="009260DE" w:rsidP="009260DE">
      <w:pPr>
        <w:pStyle w:val="Titel"/>
        <w:tabs>
          <w:tab w:val="right" w:pos="9356"/>
        </w:tabs>
        <w:jc w:val="left"/>
        <w:rPr>
          <w:b w:val="0"/>
          <w:szCs w:val="24"/>
          <w:lang w:eastAsia="en-US"/>
        </w:rPr>
      </w:pPr>
    </w:p>
    <w:p w14:paraId="2C6594EB" w14:textId="3EA24CB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A2D77">
        <w:rPr>
          <w:szCs w:val="24"/>
        </w:rPr>
        <w:t>16. februar 2023</w:t>
      </w:r>
    </w:p>
    <w:p w14:paraId="500ECD44" w14:textId="77777777" w:rsidR="009260DE" w:rsidRPr="00C84483" w:rsidRDefault="009260DE" w:rsidP="009260DE">
      <w:pPr>
        <w:pStyle w:val="Titel"/>
        <w:tabs>
          <w:tab w:val="left" w:pos="8222"/>
        </w:tabs>
        <w:jc w:val="left"/>
        <w:rPr>
          <w:b w:val="0"/>
          <w:szCs w:val="24"/>
        </w:rPr>
      </w:pPr>
    </w:p>
    <w:p w14:paraId="62E597FF" w14:textId="77777777" w:rsidR="009260DE" w:rsidRPr="00C84483" w:rsidRDefault="009260DE" w:rsidP="009260DE">
      <w:pPr>
        <w:pStyle w:val="Titel"/>
        <w:jc w:val="left"/>
        <w:rPr>
          <w:b w:val="0"/>
          <w:szCs w:val="24"/>
        </w:rPr>
      </w:pPr>
    </w:p>
    <w:p w14:paraId="1D04F9DD" w14:textId="77777777" w:rsidR="009260DE" w:rsidRPr="00C84483" w:rsidRDefault="009260DE" w:rsidP="009260DE">
      <w:pPr>
        <w:pStyle w:val="Titel"/>
        <w:jc w:val="left"/>
        <w:rPr>
          <w:b w:val="0"/>
          <w:szCs w:val="24"/>
        </w:rPr>
      </w:pPr>
    </w:p>
    <w:p w14:paraId="62F26029" w14:textId="77777777" w:rsidR="009260DE" w:rsidRPr="00C84483" w:rsidRDefault="009260DE" w:rsidP="009260DE">
      <w:pPr>
        <w:jc w:val="center"/>
        <w:rPr>
          <w:b/>
          <w:sz w:val="24"/>
          <w:szCs w:val="24"/>
        </w:rPr>
      </w:pPr>
      <w:r w:rsidRPr="00C84483">
        <w:rPr>
          <w:b/>
          <w:sz w:val="24"/>
          <w:szCs w:val="24"/>
        </w:rPr>
        <w:t>PRODUKTRESUMÉ</w:t>
      </w:r>
    </w:p>
    <w:p w14:paraId="075FECAD" w14:textId="77777777" w:rsidR="009260DE" w:rsidRPr="00C84483" w:rsidRDefault="009260DE" w:rsidP="009260DE">
      <w:pPr>
        <w:jc w:val="center"/>
        <w:rPr>
          <w:b/>
          <w:sz w:val="24"/>
          <w:szCs w:val="24"/>
        </w:rPr>
      </w:pPr>
    </w:p>
    <w:p w14:paraId="06074BEB" w14:textId="77777777" w:rsidR="009260DE" w:rsidRDefault="009260DE" w:rsidP="009260DE">
      <w:pPr>
        <w:jc w:val="center"/>
        <w:rPr>
          <w:b/>
          <w:sz w:val="24"/>
          <w:szCs w:val="24"/>
        </w:rPr>
      </w:pPr>
      <w:r w:rsidRPr="00C84483">
        <w:rPr>
          <w:b/>
          <w:sz w:val="24"/>
          <w:szCs w:val="24"/>
        </w:rPr>
        <w:t>for</w:t>
      </w:r>
    </w:p>
    <w:p w14:paraId="60F82A25" w14:textId="77777777" w:rsidR="000B058C" w:rsidRPr="00C84483" w:rsidRDefault="000B058C" w:rsidP="009260DE">
      <w:pPr>
        <w:jc w:val="center"/>
        <w:rPr>
          <w:b/>
          <w:sz w:val="24"/>
          <w:szCs w:val="24"/>
        </w:rPr>
      </w:pPr>
    </w:p>
    <w:p w14:paraId="2B75BAFD" w14:textId="77777777" w:rsidR="009260DE" w:rsidRPr="00C84483" w:rsidRDefault="00947E63" w:rsidP="009260DE">
      <w:pPr>
        <w:jc w:val="center"/>
        <w:rPr>
          <w:b/>
          <w:sz w:val="24"/>
          <w:szCs w:val="24"/>
        </w:rPr>
      </w:pPr>
      <w:r>
        <w:rPr>
          <w:b/>
          <w:sz w:val="24"/>
          <w:szCs w:val="24"/>
        </w:rPr>
        <w:t>Veramacor, injektions-/infusionsvæske, opløsning</w:t>
      </w:r>
    </w:p>
    <w:p w14:paraId="5E9344D0" w14:textId="77777777" w:rsidR="009260DE" w:rsidRPr="00C84483" w:rsidRDefault="009260DE" w:rsidP="009260DE">
      <w:pPr>
        <w:jc w:val="both"/>
        <w:rPr>
          <w:sz w:val="24"/>
          <w:szCs w:val="24"/>
        </w:rPr>
      </w:pPr>
    </w:p>
    <w:p w14:paraId="52C3D5A6" w14:textId="77777777" w:rsidR="009260DE" w:rsidRPr="00C84483" w:rsidRDefault="009260DE" w:rsidP="009260DE">
      <w:pPr>
        <w:jc w:val="both"/>
        <w:rPr>
          <w:sz w:val="24"/>
          <w:szCs w:val="24"/>
        </w:rPr>
      </w:pPr>
    </w:p>
    <w:p w14:paraId="3DE8255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DED1A87" w14:textId="33509B0B" w:rsidR="009260DE" w:rsidRPr="00C84483" w:rsidRDefault="00AC1D9F" w:rsidP="009260DE">
      <w:pPr>
        <w:tabs>
          <w:tab w:val="left" w:pos="851"/>
        </w:tabs>
        <w:ind w:left="851"/>
        <w:rPr>
          <w:sz w:val="24"/>
          <w:szCs w:val="24"/>
        </w:rPr>
      </w:pPr>
      <w:r>
        <w:rPr>
          <w:sz w:val="24"/>
          <w:szCs w:val="24"/>
        </w:rPr>
        <w:t>32658</w:t>
      </w:r>
    </w:p>
    <w:p w14:paraId="5C1F6F0E" w14:textId="77777777" w:rsidR="009260DE" w:rsidRPr="00C84483" w:rsidRDefault="009260DE" w:rsidP="009260DE">
      <w:pPr>
        <w:tabs>
          <w:tab w:val="left" w:pos="851"/>
        </w:tabs>
        <w:ind w:left="851"/>
        <w:rPr>
          <w:sz w:val="24"/>
          <w:szCs w:val="24"/>
        </w:rPr>
      </w:pPr>
    </w:p>
    <w:p w14:paraId="3CF446E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250C518" w14:textId="0460C4B7" w:rsidR="009260DE" w:rsidRPr="00C84483" w:rsidRDefault="00603177" w:rsidP="009260DE">
      <w:pPr>
        <w:tabs>
          <w:tab w:val="left" w:pos="851"/>
        </w:tabs>
        <w:ind w:left="851"/>
        <w:rPr>
          <w:sz w:val="24"/>
          <w:szCs w:val="24"/>
        </w:rPr>
      </w:pPr>
      <w:r>
        <w:rPr>
          <w:sz w:val="24"/>
          <w:szCs w:val="24"/>
        </w:rPr>
        <w:t>Veramacor</w:t>
      </w:r>
    </w:p>
    <w:p w14:paraId="6FA5CD88" w14:textId="77777777" w:rsidR="009260DE" w:rsidRPr="00C84483" w:rsidRDefault="009260DE" w:rsidP="009260DE">
      <w:pPr>
        <w:tabs>
          <w:tab w:val="left" w:pos="851"/>
        </w:tabs>
        <w:ind w:left="851"/>
        <w:rPr>
          <w:sz w:val="24"/>
          <w:szCs w:val="24"/>
        </w:rPr>
      </w:pPr>
    </w:p>
    <w:p w14:paraId="46CAD3D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44654C6" w14:textId="77777777" w:rsidR="00603177" w:rsidRPr="00603177" w:rsidRDefault="00603177" w:rsidP="00603177">
      <w:pPr>
        <w:tabs>
          <w:tab w:val="left" w:pos="851"/>
        </w:tabs>
        <w:ind w:left="851"/>
        <w:rPr>
          <w:sz w:val="24"/>
          <w:szCs w:val="24"/>
        </w:rPr>
      </w:pPr>
      <w:r w:rsidRPr="00603177">
        <w:rPr>
          <w:sz w:val="24"/>
          <w:szCs w:val="24"/>
        </w:rPr>
        <w:t>1 ml opløsning indeholder 2,5 mg verapamilhydrochlorid.</w:t>
      </w:r>
    </w:p>
    <w:p w14:paraId="092F0EDE" w14:textId="77777777" w:rsidR="00603177" w:rsidRPr="00603177" w:rsidRDefault="00603177" w:rsidP="00603177">
      <w:pPr>
        <w:tabs>
          <w:tab w:val="left" w:pos="851"/>
        </w:tabs>
        <w:ind w:left="851"/>
        <w:rPr>
          <w:sz w:val="24"/>
          <w:szCs w:val="24"/>
        </w:rPr>
      </w:pPr>
      <w:r w:rsidRPr="00603177">
        <w:rPr>
          <w:sz w:val="24"/>
          <w:szCs w:val="24"/>
        </w:rPr>
        <w:t>Hver ampul indeholder 2 ml opløsning indeholdende 5 mg verapamilhydrochlorid.</w:t>
      </w:r>
    </w:p>
    <w:p w14:paraId="6D5A1371" w14:textId="77777777" w:rsidR="00603177" w:rsidRPr="00603177" w:rsidRDefault="00603177" w:rsidP="00603177">
      <w:pPr>
        <w:tabs>
          <w:tab w:val="left" w:pos="851"/>
        </w:tabs>
        <w:ind w:left="851"/>
        <w:rPr>
          <w:sz w:val="24"/>
          <w:szCs w:val="24"/>
        </w:rPr>
      </w:pPr>
    </w:p>
    <w:p w14:paraId="33A8CA1E" w14:textId="77777777" w:rsidR="00603177" w:rsidRPr="00603177" w:rsidRDefault="00603177" w:rsidP="00603177">
      <w:pPr>
        <w:tabs>
          <w:tab w:val="left" w:pos="851"/>
        </w:tabs>
        <w:ind w:left="851"/>
        <w:rPr>
          <w:sz w:val="24"/>
          <w:szCs w:val="24"/>
        </w:rPr>
      </w:pPr>
      <w:r w:rsidRPr="00603177">
        <w:rPr>
          <w:sz w:val="24"/>
          <w:szCs w:val="24"/>
        </w:rPr>
        <w:t>Alle hjælpestoffer er anført under pkt. 6.1</w:t>
      </w:r>
    </w:p>
    <w:p w14:paraId="13949B80" w14:textId="77777777" w:rsidR="009260DE" w:rsidRPr="00C84483" w:rsidRDefault="009260DE" w:rsidP="009260DE">
      <w:pPr>
        <w:tabs>
          <w:tab w:val="left" w:pos="851"/>
        </w:tabs>
        <w:ind w:left="851"/>
        <w:rPr>
          <w:sz w:val="24"/>
          <w:szCs w:val="24"/>
        </w:rPr>
      </w:pPr>
    </w:p>
    <w:p w14:paraId="471E2AF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B574971" w14:textId="6119C719" w:rsidR="00F24D3D" w:rsidRDefault="00F24D3D" w:rsidP="00F24D3D">
      <w:pPr>
        <w:tabs>
          <w:tab w:val="left" w:pos="851"/>
        </w:tabs>
        <w:ind w:left="851"/>
        <w:rPr>
          <w:sz w:val="24"/>
          <w:szCs w:val="24"/>
        </w:rPr>
      </w:pPr>
      <w:r w:rsidRPr="00F24D3D">
        <w:rPr>
          <w:sz w:val="24"/>
          <w:szCs w:val="24"/>
        </w:rPr>
        <w:t>Injektions-/infusionsvæske, opløsning</w:t>
      </w:r>
    </w:p>
    <w:p w14:paraId="34F7F29C" w14:textId="77777777" w:rsidR="00F24D3D" w:rsidRPr="00F24D3D" w:rsidRDefault="00F24D3D" w:rsidP="00F24D3D">
      <w:pPr>
        <w:tabs>
          <w:tab w:val="left" w:pos="851"/>
        </w:tabs>
        <w:ind w:left="851"/>
        <w:rPr>
          <w:sz w:val="24"/>
          <w:szCs w:val="24"/>
        </w:rPr>
      </w:pPr>
    </w:p>
    <w:p w14:paraId="4EA9444C" w14:textId="77777777" w:rsidR="00F24D3D" w:rsidRPr="00F24D3D" w:rsidRDefault="00F24D3D" w:rsidP="00F24D3D">
      <w:pPr>
        <w:tabs>
          <w:tab w:val="left" w:pos="851"/>
        </w:tabs>
        <w:ind w:left="851"/>
        <w:rPr>
          <w:sz w:val="24"/>
          <w:szCs w:val="24"/>
        </w:rPr>
      </w:pPr>
      <w:r w:rsidRPr="00F24D3D">
        <w:rPr>
          <w:sz w:val="24"/>
          <w:szCs w:val="24"/>
        </w:rPr>
        <w:t>En klar, steril, farveløs, vandholdig opløsning.</w:t>
      </w:r>
    </w:p>
    <w:p w14:paraId="6D367BE8" w14:textId="77777777" w:rsidR="009260DE" w:rsidRPr="00C84483" w:rsidRDefault="009260DE" w:rsidP="009260DE">
      <w:pPr>
        <w:tabs>
          <w:tab w:val="left" w:pos="851"/>
        </w:tabs>
        <w:ind w:left="851"/>
        <w:rPr>
          <w:sz w:val="24"/>
          <w:szCs w:val="24"/>
        </w:rPr>
      </w:pPr>
    </w:p>
    <w:p w14:paraId="5E3C7056" w14:textId="77777777" w:rsidR="009260DE" w:rsidRPr="00C84483" w:rsidRDefault="009260DE" w:rsidP="009260DE">
      <w:pPr>
        <w:tabs>
          <w:tab w:val="left" w:pos="851"/>
        </w:tabs>
        <w:ind w:left="851"/>
        <w:rPr>
          <w:sz w:val="24"/>
          <w:szCs w:val="24"/>
        </w:rPr>
      </w:pPr>
    </w:p>
    <w:p w14:paraId="4FAE733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28745B1" w14:textId="77777777" w:rsidR="009260DE" w:rsidRPr="00C84483" w:rsidRDefault="009260DE" w:rsidP="009260DE">
      <w:pPr>
        <w:tabs>
          <w:tab w:val="left" w:pos="851"/>
        </w:tabs>
        <w:ind w:left="851"/>
        <w:rPr>
          <w:b/>
          <w:sz w:val="24"/>
          <w:szCs w:val="24"/>
        </w:rPr>
      </w:pPr>
    </w:p>
    <w:p w14:paraId="4A899E6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F63B241" w14:textId="77777777" w:rsidR="00F24D3D" w:rsidRPr="00F24D3D" w:rsidRDefault="00F24D3D" w:rsidP="00F24D3D">
      <w:pPr>
        <w:tabs>
          <w:tab w:val="left" w:pos="851"/>
        </w:tabs>
        <w:ind w:left="851"/>
        <w:rPr>
          <w:sz w:val="24"/>
          <w:szCs w:val="24"/>
        </w:rPr>
      </w:pPr>
      <w:r w:rsidRPr="00F24D3D">
        <w:rPr>
          <w:sz w:val="24"/>
          <w:szCs w:val="24"/>
        </w:rPr>
        <w:t>Veramacor er indiceret til:</w:t>
      </w:r>
    </w:p>
    <w:p w14:paraId="4EBA3131" w14:textId="77777777" w:rsidR="00F24D3D" w:rsidRPr="00F24D3D" w:rsidRDefault="00F24D3D" w:rsidP="00F24D3D">
      <w:pPr>
        <w:numPr>
          <w:ilvl w:val="0"/>
          <w:numId w:val="6"/>
        </w:numPr>
        <w:tabs>
          <w:tab w:val="left" w:pos="851"/>
        </w:tabs>
        <w:ind w:left="1134" w:hanging="283"/>
        <w:rPr>
          <w:iCs/>
          <w:sz w:val="24"/>
          <w:szCs w:val="24"/>
        </w:rPr>
      </w:pPr>
      <w:r w:rsidRPr="00F24D3D">
        <w:rPr>
          <w:sz w:val="24"/>
          <w:szCs w:val="24"/>
        </w:rPr>
        <w:t>Genopretning af sinusrytme ved takykardi, f.eks. paroksymal supraventrikulær takykardi</w:t>
      </w:r>
    </w:p>
    <w:p w14:paraId="57FE0CE0" w14:textId="77777777" w:rsidR="00F24D3D" w:rsidRPr="00F24D3D" w:rsidRDefault="00F24D3D" w:rsidP="00F24D3D">
      <w:pPr>
        <w:numPr>
          <w:ilvl w:val="0"/>
          <w:numId w:val="6"/>
        </w:numPr>
        <w:tabs>
          <w:tab w:val="left" w:pos="851"/>
        </w:tabs>
        <w:ind w:left="1134" w:hanging="283"/>
        <w:rPr>
          <w:iCs/>
          <w:sz w:val="24"/>
          <w:szCs w:val="24"/>
        </w:rPr>
      </w:pPr>
      <w:r w:rsidRPr="00F24D3D">
        <w:rPr>
          <w:sz w:val="24"/>
          <w:szCs w:val="24"/>
        </w:rPr>
        <w:t>Reduktion i ventrikulær frekvens ved hjerterytmeforstyrrelse/hjerteflimmer (undtagen ved WPW-syndrom eller LGL-syndrom, se pkt. 4.3, Kontraindikationer), supraventrikulære ekstrasystoler, ventrikulære ekstrasystoler, hvis årsagen er myokardieiskæmi.</w:t>
      </w:r>
    </w:p>
    <w:p w14:paraId="2046ABF9" w14:textId="77777777" w:rsidR="009260DE" w:rsidRPr="00C84483" w:rsidRDefault="009260DE" w:rsidP="009260DE">
      <w:pPr>
        <w:tabs>
          <w:tab w:val="left" w:pos="851"/>
        </w:tabs>
        <w:ind w:left="851"/>
        <w:rPr>
          <w:sz w:val="24"/>
          <w:szCs w:val="24"/>
        </w:rPr>
      </w:pPr>
    </w:p>
    <w:p w14:paraId="524035A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7FBD5D6" w14:textId="77777777" w:rsidR="00F24D3D" w:rsidRPr="00F24D3D" w:rsidRDefault="00F24D3D" w:rsidP="00F24D3D">
      <w:pPr>
        <w:tabs>
          <w:tab w:val="left" w:pos="851"/>
        </w:tabs>
        <w:ind w:left="851"/>
        <w:rPr>
          <w:sz w:val="24"/>
          <w:szCs w:val="24"/>
          <w:u w:val="single"/>
        </w:rPr>
      </w:pPr>
    </w:p>
    <w:p w14:paraId="23475D24" w14:textId="2EC9F984" w:rsidR="00F24D3D" w:rsidRPr="0012072B" w:rsidRDefault="00F24D3D" w:rsidP="00F24D3D">
      <w:pPr>
        <w:tabs>
          <w:tab w:val="left" w:pos="851"/>
        </w:tabs>
        <w:ind w:left="851"/>
        <w:rPr>
          <w:b/>
          <w:iCs/>
          <w:sz w:val="24"/>
          <w:szCs w:val="24"/>
        </w:rPr>
      </w:pPr>
      <w:r w:rsidRPr="0012072B">
        <w:rPr>
          <w:b/>
          <w:iCs/>
          <w:sz w:val="24"/>
          <w:szCs w:val="24"/>
        </w:rPr>
        <w:t>Voksne</w:t>
      </w:r>
    </w:p>
    <w:p w14:paraId="03CD0539" w14:textId="77777777" w:rsidR="00F24D3D" w:rsidRPr="00F24D3D" w:rsidRDefault="00F24D3D" w:rsidP="00F24D3D">
      <w:pPr>
        <w:tabs>
          <w:tab w:val="left" w:pos="851"/>
        </w:tabs>
        <w:ind w:left="851"/>
        <w:rPr>
          <w:bCs/>
          <w:sz w:val="24"/>
          <w:szCs w:val="24"/>
        </w:rPr>
      </w:pPr>
      <w:r w:rsidRPr="00F24D3D">
        <w:rPr>
          <w:sz w:val="24"/>
          <w:szCs w:val="24"/>
        </w:rPr>
        <w:t>De anbefalede intravenøse doser af verapamilhydrochlorid er følgende:</w:t>
      </w:r>
    </w:p>
    <w:p w14:paraId="56A4DAC2" w14:textId="77777777" w:rsidR="00BF0819" w:rsidRDefault="00BF0819" w:rsidP="00F24D3D">
      <w:pPr>
        <w:tabs>
          <w:tab w:val="left" w:pos="851"/>
        </w:tabs>
        <w:ind w:left="851"/>
        <w:rPr>
          <w:bCs/>
          <w:sz w:val="24"/>
          <w:szCs w:val="24"/>
          <w:u w:val="single"/>
        </w:rPr>
      </w:pPr>
    </w:p>
    <w:p w14:paraId="1D1765F7" w14:textId="25AF7193" w:rsidR="00BF0819" w:rsidRDefault="00F24D3D" w:rsidP="00F24D3D">
      <w:pPr>
        <w:tabs>
          <w:tab w:val="left" w:pos="851"/>
        </w:tabs>
        <w:ind w:left="851"/>
        <w:rPr>
          <w:bCs/>
          <w:sz w:val="24"/>
          <w:szCs w:val="24"/>
          <w:u w:val="single"/>
        </w:rPr>
      </w:pPr>
      <w:r w:rsidRPr="00F24D3D">
        <w:rPr>
          <w:bCs/>
          <w:sz w:val="24"/>
          <w:szCs w:val="24"/>
          <w:u w:val="single"/>
        </w:rPr>
        <w:lastRenderedPageBreak/>
        <w:t>Initialdosis</w:t>
      </w:r>
    </w:p>
    <w:p w14:paraId="6B4E18B2" w14:textId="67A4171B" w:rsidR="00F24D3D" w:rsidRPr="00F24D3D" w:rsidRDefault="00F24D3D" w:rsidP="00F24D3D">
      <w:pPr>
        <w:tabs>
          <w:tab w:val="left" w:pos="851"/>
        </w:tabs>
        <w:ind w:left="851"/>
        <w:rPr>
          <w:bCs/>
          <w:sz w:val="24"/>
          <w:szCs w:val="24"/>
        </w:rPr>
      </w:pPr>
      <w:r w:rsidRPr="00F24D3D">
        <w:rPr>
          <w:sz w:val="24"/>
          <w:szCs w:val="24"/>
        </w:rPr>
        <w:t>5 mg indledningsvis, indgivet langsomt (over ca. 2 minutter), hvor patienten holdes under konstant observation samt EKG- og blodtryksmonitorering.</w:t>
      </w:r>
    </w:p>
    <w:p w14:paraId="17F5D5FC" w14:textId="77777777" w:rsidR="00BF0819" w:rsidRDefault="00BF0819" w:rsidP="00F24D3D">
      <w:pPr>
        <w:tabs>
          <w:tab w:val="left" w:pos="851"/>
        </w:tabs>
        <w:ind w:left="851"/>
        <w:rPr>
          <w:bCs/>
          <w:sz w:val="24"/>
          <w:szCs w:val="24"/>
          <w:u w:val="single"/>
        </w:rPr>
      </w:pPr>
    </w:p>
    <w:p w14:paraId="50A38424" w14:textId="77777777" w:rsidR="00BF0819" w:rsidRDefault="00F24D3D" w:rsidP="00F24D3D">
      <w:pPr>
        <w:tabs>
          <w:tab w:val="left" w:pos="851"/>
        </w:tabs>
        <w:ind w:left="851"/>
        <w:rPr>
          <w:bCs/>
          <w:sz w:val="24"/>
          <w:szCs w:val="24"/>
          <w:u w:val="single"/>
        </w:rPr>
      </w:pPr>
      <w:r w:rsidRPr="00F24D3D">
        <w:rPr>
          <w:bCs/>
          <w:sz w:val="24"/>
          <w:szCs w:val="24"/>
          <w:u w:val="single"/>
        </w:rPr>
        <w:t>Gentaget dosis</w:t>
      </w:r>
    </w:p>
    <w:p w14:paraId="2E165F53" w14:textId="574A18BA" w:rsidR="00F24D3D" w:rsidRPr="00F24D3D" w:rsidRDefault="00F24D3D" w:rsidP="00F24D3D">
      <w:pPr>
        <w:tabs>
          <w:tab w:val="left" w:pos="851"/>
        </w:tabs>
        <w:ind w:left="851"/>
        <w:rPr>
          <w:bCs/>
          <w:sz w:val="24"/>
          <w:szCs w:val="24"/>
        </w:rPr>
      </w:pPr>
      <w:r w:rsidRPr="00F24D3D">
        <w:rPr>
          <w:sz w:val="24"/>
          <w:szCs w:val="24"/>
        </w:rPr>
        <w:t xml:space="preserve">Hvis der ikke opnås en terapeutisk effekt, kan der injiceres yderligere 5 mg efter 5-10 minutter. </w:t>
      </w:r>
    </w:p>
    <w:p w14:paraId="2B53B3F8" w14:textId="77777777" w:rsidR="00F24D3D" w:rsidRPr="00F24D3D" w:rsidRDefault="00F24D3D" w:rsidP="00F24D3D">
      <w:pPr>
        <w:tabs>
          <w:tab w:val="left" w:pos="851"/>
        </w:tabs>
        <w:ind w:left="851"/>
        <w:rPr>
          <w:bCs/>
          <w:sz w:val="24"/>
          <w:szCs w:val="24"/>
        </w:rPr>
      </w:pPr>
      <w:r w:rsidRPr="00F24D3D">
        <w:rPr>
          <w:sz w:val="24"/>
          <w:szCs w:val="24"/>
        </w:rPr>
        <w:t>Intravenøs infusion for at fastholde den terapeutiske effekt: 5‐10 mg/time i natriumchlorid 9 mg/ml (0,9 %), glucose 50 mg/ml (5 %), Ringer eller tilsvarende opløsninger (pH≤ 6,5) i gennemsnit op til en samlet dosis på 100 mg/dag.</w:t>
      </w:r>
    </w:p>
    <w:p w14:paraId="452BE924" w14:textId="77777777" w:rsidR="00F24D3D" w:rsidRPr="00F24D3D" w:rsidRDefault="00F24D3D" w:rsidP="00F24D3D">
      <w:pPr>
        <w:tabs>
          <w:tab w:val="left" w:pos="851"/>
        </w:tabs>
        <w:ind w:left="851"/>
        <w:rPr>
          <w:bCs/>
          <w:sz w:val="24"/>
          <w:szCs w:val="24"/>
        </w:rPr>
      </w:pPr>
    </w:p>
    <w:p w14:paraId="409BDED3" w14:textId="77777777" w:rsidR="00F24D3D" w:rsidRPr="00F24D3D" w:rsidRDefault="00F24D3D" w:rsidP="00F24D3D">
      <w:pPr>
        <w:tabs>
          <w:tab w:val="left" w:pos="851"/>
        </w:tabs>
        <w:ind w:left="851"/>
        <w:rPr>
          <w:b/>
          <w:sz w:val="24"/>
          <w:szCs w:val="24"/>
        </w:rPr>
      </w:pPr>
      <w:r w:rsidRPr="00F24D3D">
        <w:rPr>
          <w:b/>
          <w:sz w:val="24"/>
          <w:szCs w:val="24"/>
        </w:rPr>
        <w:t>Særlige populationer</w:t>
      </w:r>
    </w:p>
    <w:p w14:paraId="36C008D7" w14:textId="77777777" w:rsidR="00F24D3D" w:rsidRPr="00F24D3D" w:rsidRDefault="00F24D3D" w:rsidP="00F24D3D">
      <w:pPr>
        <w:tabs>
          <w:tab w:val="left" w:pos="851"/>
        </w:tabs>
        <w:ind w:left="851"/>
        <w:rPr>
          <w:bCs/>
          <w:sz w:val="24"/>
          <w:szCs w:val="24"/>
        </w:rPr>
      </w:pPr>
    </w:p>
    <w:p w14:paraId="001FDED3" w14:textId="77777777" w:rsidR="00F24D3D" w:rsidRPr="00BF0819" w:rsidRDefault="00F24D3D" w:rsidP="00F24D3D">
      <w:pPr>
        <w:tabs>
          <w:tab w:val="left" w:pos="851"/>
        </w:tabs>
        <w:ind w:left="851"/>
        <w:rPr>
          <w:iCs/>
          <w:sz w:val="24"/>
          <w:szCs w:val="24"/>
          <w:u w:val="single"/>
        </w:rPr>
      </w:pPr>
      <w:r w:rsidRPr="00BF0819">
        <w:rPr>
          <w:iCs/>
          <w:sz w:val="24"/>
          <w:szCs w:val="24"/>
          <w:u w:val="single"/>
        </w:rPr>
        <w:t>Pædiatrisk population</w:t>
      </w:r>
    </w:p>
    <w:p w14:paraId="5073B976" w14:textId="77777777" w:rsidR="00F24D3D" w:rsidRPr="00F24D3D" w:rsidRDefault="00F24D3D" w:rsidP="00F24D3D">
      <w:pPr>
        <w:tabs>
          <w:tab w:val="left" w:pos="851"/>
        </w:tabs>
        <w:ind w:left="851"/>
        <w:rPr>
          <w:bCs/>
          <w:sz w:val="24"/>
          <w:szCs w:val="24"/>
        </w:rPr>
      </w:pPr>
      <w:r w:rsidRPr="00F24D3D">
        <w:rPr>
          <w:sz w:val="24"/>
          <w:szCs w:val="24"/>
        </w:rPr>
        <w:t xml:space="preserve">Der skal altid foretages omhyggelig EKG-monitorering ved administration af verapamilhydrochlorid til pædiatriske patienter. </w:t>
      </w:r>
    </w:p>
    <w:p w14:paraId="029ED251" w14:textId="77777777" w:rsidR="00F24D3D" w:rsidRPr="00F24D3D" w:rsidRDefault="00F24D3D" w:rsidP="00F24D3D">
      <w:pPr>
        <w:tabs>
          <w:tab w:val="left" w:pos="851"/>
        </w:tabs>
        <w:ind w:left="851"/>
        <w:rPr>
          <w:bCs/>
          <w:sz w:val="24"/>
          <w:szCs w:val="24"/>
        </w:rPr>
      </w:pPr>
    </w:p>
    <w:p w14:paraId="21F716DD" w14:textId="2C113A7D" w:rsidR="00F24D3D" w:rsidRPr="00BF0819" w:rsidRDefault="00F24D3D" w:rsidP="00F24D3D">
      <w:pPr>
        <w:tabs>
          <w:tab w:val="left" w:pos="851"/>
        </w:tabs>
        <w:ind w:left="851"/>
        <w:rPr>
          <w:i/>
          <w:sz w:val="24"/>
          <w:szCs w:val="24"/>
          <w:u w:val="single"/>
        </w:rPr>
      </w:pPr>
      <w:r w:rsidRPr="00BF0819">
        <w:rPr>
          <w:i/>
          <w:sz w:val="24"/>
          <w:szCs w:val="24"/>
          <w:u w:val="single"/>
        </w:rPr>
        <w:t>Initialdosis</w:t>
      </w:r>
    </w:p>
    <w:p w14:paraId="1F34E0ED" w14:textId="415B3C56" w:rsidR="00F24D3D" w:rsidRPr="00F24D3D" w:rsidRDefault="00F24D3D" w:rsidP="00F24D3D">
      <w:pPr>
        <w:tabs>
          <w:tab w:val="left" w:pos="851"/>
        </w:tabs>
        <w:ind w:left="851"/>
        <w:rPr>
          <w:i/>
          <w:iCs/>
          <w:sz w:val="24"/>
          <w:szCs w:val="24"/>
        </w:rPr>
      </w:pPr>
      <w:r w:rsidRPr="00F24D3D">
        <w:rPr>
          <w:i/>
          <w:iCs/>
          <w:sz w:val="24"/>
          <w:szCs w:val="24"/>
        </w:rPr>
        <w:t>Børn i alderen 1-15 år</w:t>
      </w:r>
    </w:p>
    <w:p w14:paraId="4AA596E6" w14:textId="77777777" w:rsidR="00F24D3D" w:rsidRPr="00F24D3D" w:rsidRDefault="00F24D3D" w:rsidP="00F24D3D">
      <w:pPr>
        <w:tabs>
          <w:tab w:val="left" w:pos="851"/>
        </w:tabs>
        <w:ind w:left="851"/>
        <w:rPr>
          <w:sz w:val="24"/>
          <w:szCs w:val="24"/>
        </w:rPr>
      </w:pPr>
      <w:r w:rsidRPr="00F24D3D">
        <w:rPr>
          <w:sz w:val="24"/>
          <w:szCs w:val="24"/>
        </w:rPr>
        <w:t>0,1-0,3 mg/kg kropsvægt (sædvanligvis varierer en enkelt dosis mellem 2 og 5 mg) gives som intravenøs bolus over en periode på mindst 2 minutter. Dosis må ikke overstige 5 mg.</w:t>
      </w:r>
    </w:p>
    <w:p w14:paraId="4D9AD53D" w14:textId="77777777" w:rsidR="00F24D3D" w:rsidRPr="00F24D3D" w:rsidRDefault="00F24D3D" w:rsidP="00F24D3D">
      <w:pPr>
        <w:tabs>
          <w:tab w:val="left" w:pos="851"/>
        </w:tabs>
        <w:ind w:left="851"/>
        <w:rPr>
          <w:sz w:val="24"/>
          <w:szCs w:val="24"/>
        </w:rPr>
      </w:pPr>
    </w:p>
    <w:p w14:paraId="47F35D47" w14:textId="795B5F12" w:rsidR="00F24D3D" w:rsidRPr="002D272C" w:rsidRDefault="00F24D3D" w:rsidP="00F24D3D">
      <w:pPr>
        <w:tabs>
          <w:tab w:val="left" w:pos="851"/>
        </w:tabs>
        <w:ind w:left="851"/>
        <w:rPr>
          <w:i/>
          <w:sz w:val="24"/>
          <w:szCs w:val="24"/>
          <w:u w:val="single"/>
        </w:rPr>
      </w:pPr>
      <w:r w:rsidRPr="002D272C">
        <w:rPr>
          <w:i/>
          <w:sz w:val="24"/>
          <w:szCs w:val="24"/>
          <w:u w:val="single"/>
        </w:rPr>
        <w:t>Gentaget dosis</w:t>
      </w:r>
    </w:p>
    <w:p w14:paraId="5E4E37A5" w14:textId="77777777" w:rsidR="00F24D3D" w:rsidRPr="00F24D3D" w:rsidRDefault="00F24D3D" w:rsidP="00F24D3D">
      <w:pPr>
        <w:tabs>
          <w:tab w:val="left" w:pos="851"/>
        </w:tabs>
        <w:ind w:left="851"/>
        <w:rPr>
          <w:i/>
          <w:iCs/>
          <w:sz w:val="24"/>
          <w:szCs w:val="24"/>
        </w:rPr>
      </w:pPr>
      <w:r w:rsidRPr="00F24D3D">
        <w:rPr>
          <w:i/>
          <w:iCs/>
          <w:sz w:val="24"/>
          <w:szCs w:val="24"/>
        </w:rPr>
        <w:t>Børn i alderen 1-15 år</w:t>
      </w:r>
    </w:p>
    <w:p w14:paraId="79B9A063" w14:textId="77777777" w:rsidR="00F24D3D" w:rsidRPr="00F24D3D" w:rsidRDefault="00F24D3D" w:rsidP="00F24D3D">
      <w:pPr>
        <w:tabs>
          <w:tab w:val="left" w:pos="851"/>
        </w:tabs>
        <w:ind w:left="851"/>
        <w:rPr>
          <w:bCs/>
          <w:sz w:val="24"/>
          <w:szCs w:val="24"/>
        </w:rPr>
      </w:pPr>
      <w:r w:rsidRPr="00F24D3D">
        <w:rPr>
          <w:sz w:val="24"/>
          <w:szCs w:val="24"/>
        </w:rPr>
        <w:t>0,1-0,3 mg/kg kropsvægt (sædvanligvis varierer en enkelt dosis mellem 2 og 5 mg) 30 minutter efter første dosis, hvis den første reaktion ikke er tilstrækkelig. Dosis må ikke overstige 10 mg i en enkelt dosis.</w:t>
      </w:r>
    </w:p>
    <w:p w14:paraId="614AE1EF" w14:textId="77777777" w:rsidR="00F24D3D" w:rsidRPr="00F24D3D" w:rsidRDefault="00F24D3D" w:rsidP="00F24D3D">
      <w:pPr>
        <w:tabs>
          <w:tab w:val="left" w:pos="851"/>
        </w:tabs>
        <w:ind w:left="851"/>
        <w:rPr>
          <w:bCs/>
          <w:sz w:val="24"/>
          <w:szCs w:val="24"/>
        </w:rPr>
      </w:pPr>
    </w:p>
    <w:p w14:paraId="10CA844A" w14:textId="77777777" w:rsidR="00F24D3D" w:rsidRPr="00F24D3D" w:rsidRDefault="00F24D3D" w:rsidP="00F24D3D">
      <w:pPr>
        <w:tabs>
          <w:tab w:val="left" w:pos="851"/>
        </w:tabs>
        <w:ind w:left="851"/>
        <w:rPr>
          <w:bCs/>
          <w:sz w:val="24"/>
          <w:szCs w:val="24"/>
        </w:rPr>
      </w:pPr>
      <w:r w:rsidRPr="00F24D3D">
        <w:rPr>
          <w:sz w:val="24"/>
          <w:szCs w:val="24"/>
        </w:rPr>
        <w:t>Hvis der er tegn på takykardi-induceret hjerteinsufficiens (energisk udmattelse af myokardiet), er digitalisering nødvendig før intravenøs administration af Veramacor.</w:t>
      </w:r>
    </w:p>
    <w:p w14:paraId="4441C507" w14:textId="77777777" w:rsidR="00F24D3D" w:rsidRPr="00F24D3D" w:rsidRDefault="00F24D3D" w:rsidP="00F24D3D">
      <w:pPr>
        <w:tabs>
          <w:tab w:val="left" w:pos="851"/>
        </w:tabs>
        <w:ind w:left="851"/>
        <w:rPr>
          <w:bCs/>
          <w:sz w:val="24"/>
          <w:szCs w:val="24"/>
        </w:rPr>
      </w:pPr>
    </w:p>
    <w:p w14:paraId="2A307596" w14:textId="77777777" w:rsidR="00F24D3D" w:rsidRPr="002D272C" w:rsidRDefault="00F24D3D" w:rsidP="00F24D3D">
      <w:pPr>
        <w:tabs>
          <w:tab w:val="left" w:pos="851"/>
        </w:tabs>
        <w:ind w:left="851"/>
        <w:rPr>
          <w:iCs/>
          <w:sz w:val="24"/>
          <w:szCs w:val="24"/>
          <w:u w:val="single"/>
        </w:rPr>
      </w:pPr>
      <w:r w:rsidRPr="002D272C">
        <w:rPr>
          <w:iCs/>
          <w:sz w:val="24"/>
          <w:szCs w:val="24"/>
          <w:u w:val="single"/>
        </w:rPr>
        <w:t>Ældre patienter</w:t>
      </w:r>
    </w:p>
    <w:p w14:paraId="201BBF61" w14:textId="77777777" w:rsidR="00F24D3D" w:rsidRPr="00F24D3D" w:rsidRDefault="00F24D3D" w:rsidP="00F24D3D">
      <w:pPr>
        <w:tabs>
          <w:tab w:val="left" w:pos="851"/>
        </w:tabs>
        <w:ind w:left="851"/>
        <w:rPr>
          <w:bCs/>
          <w:sz w:val="24"/>
          <w:szCs w:val="24"/>
        </w:rPr>
      </w:pPr>
      <w:r w:rsidRPr="00F24D3D">
        <w:rPr>
          <w:sz w:val="24"/>
          <w:szCs w:val="24"/>
        </w:rPr>
        <w:t>Dosis skal administreres over mindst 3 minutter for at minimere risikoen for utilsigtede hændelser.</w:t>
      </w:r>
    </w:p>
    <w:p w14:paraId="6389B571" w14:textId="77777777" w:rsidR="00F24D3D" w:rsidRPr="00F24D3D" w:rsidRDefault="00F24D3D" w:rsidP="00F24D3D">
      <w:pPr>
        <w:tabs>
          <w:tab w:val="left" w:pos="851"/>
        </w:tabs>
        <w:ind w:left="851"/>
        <w:rPr>
          <w:bCs/>
          <w:sz w:val="24"/>
          <w:szCs w:val="24"/>
        </w:rPr>
      </w:pPr>
    </w:p>
    <w:p w14:paraId="35029BA6" w14:textId="77777777" w:rsidR="00F24D3D" w:rsidRPr="002D272C" w:rsidRDefault="00F24D3D" w:rsidP="00F24D3D">
      <w:pPr>
        <w:tabs>
          <w:tab w:val="left" w:pos="851"/>
        </w:tabs>
        <w:ind w:left="851"/>
        <w:rPr>
          <w:b/>
          <w:sz w:val="24"/>
          <w:szCs w:val="24"/>
        </w:rPr>
      </w:pPr>
      <w:r w:rsidRPr="002D272C">
        <w:rPr>
          <w:b/>
          <w:sz w:val="24"/>
          <w:szCs w:val="24"/>
        </w:rPr>
        <w:t xml:space="preserve">Administration </w:t>
      </w:r>
    </w:p>
    <w:p w14:paraId="401A02DA" w14:textId="77777777" w:rsidR="00F24D3D" w:rsidRPr="00F24D3D" w:rsidRDefault="00F24D3D" w:rsidP="00F24D3D">
      <w:pPr>
        <w:tabs>
          <w:tab w:val="left" w:pos="851"/>
        </w:tabs>
        <w:ind w:left="851"/>
        <w:rPr>
          <w:b/>
          <w:sz w:val="24"/>
          <w:szCs w:val="24"/>
        </w:rPr>
      </w:pPr>
    </w:p>
    <w:p w14:paraId="40EC2CFA" w14:textId="77777777" w:rsidR="00F24D3D" w:rsidRPr="00F24D3D" w:rsidRDefault="00F24D3D" w:rsidP="00F24D3D">
      <w:pPr>
        <w:tabs>
          <w:tab w:val="left" w:pos="851"/>
        </w:tabs>
        <w:ind w:left="851"/>
        <w:rPr>
          <w:b/>
          <w:sz w:val="24"/>
          <w:szCs w:val="24"/>
        </w:rPr>
      </w:pPr>
      <w:r w:rsidRPr="00F24D3D">
        <w:rPr>
          <w:b/>
          <w:sz w:val="24"/>
          <w:szCs w:val="24"/>
        </w:rPr>
        <w:t>Kun til intravenøs anvendelse.</w:t>
      </w:r>
    </w:p>
    <w:p w14:paraId="1E49004B" w14:textId="77777777" w:rsidR="00F24D3D" w:rsidRPr="00F24D3D" w:rsidRDefault="00F24D3D" w:rsidP="00F24D3D">
      <w:pPr>
        <w:tabs>
          <w:tab w:val="left" w:pos="851"/>
        </w:tabs>
        <w:ind w:left="851"/>
        <w:rPr>
          <w:bCs/>
          <w:sz w:val="24"/>
          <w:szCs w:val="24"/>
        </w:rPr>
      </w:pPr>
      <w:r w:rsidRPr="00F24D3D">
        <w:rPr>
          <w:sz w:val="24"/>
          <w:szCs w:val="24"/>
        </w:rPr>
        <w:t>Verapamilhydrochlorid skal gives som langsom intravenøs injektion over en periode på mindst 2 minutter under kontinuerlig EKG- og blodtryksmonitorering.</w:t>
      </w:r>
    </w:p>
    <w:p w14:paraId="719CFDE8" w14:textId="77777777" w:rsidR="00F24D3D" w:rsidRPr="00F24D3D" w:rsidRDefault="00F24D3D" w:rsidP="00F24D3D">
      <w:pPr>
        <w:tabs>
          <w:tab w:val="left" w:pos="851"/>
        </w:tabs>
        <w:ind w:left="851"/>
        <w:rPr>
          <w:bCs/>
          <w:sz w:val="24"/>
          <w:szCs w:val="24"/>
        </w:rPr>
      </w:pPr>
    </w:p>
    <w:p w14:paraId="2EC5A41E" w14:textId="77777777" w:rsidR="00F24D3D" w:rsidRPr="00F24D3D" w:rsidRDefault="00F24D3D" w:rsidP="00F24D3D">
      <w:pPr>
        <w:tabs>
          <w:tab w:val="left" w:pos="851"/>
        </w:tabs>
        <w:ind w:left="851"/>
        <w:rPr>
          <w:bCs/>
          <w:sz w:val="24"/>
          <w:szCs w:val="24"/>
        </w:rPr>
      </w:pPr>
      <w:r w:rsidRPr="00F24D3D">
        <w:rPr>
          <w:sz w:val="24"/>
          <w:szCs w:val="24"/>
        </w:rPr>
        <w:t>Til forberedelse af en infusion kan der anvendes en fysiologisk natriumchloridopløsning 9 mg/ml (0,9 %), en glucoseopløsning 50 mg/ml (5 %) eller en Ringer-opløsning.</w:t>
      </w:r>
    </w:p>
    <w:p w14:paraId="6F35F008" w14:textId="77777777" w:rsidR="00F24D3D" w:rsidRPr="00F24D3D" w:rsidRDefault="00F24D3D" w:rsidP="00F24D3D">
      <w:pPr>
        <w:tabs>
          <w:tab w:val="left" w:pos="851"/>
        </w:tabs>
        <w:ind w:left="851"/>
        <w:rPr>
          <w:sz w:val="24"/>
          <w:szCs w:val="24"/>
        </w:rPr>
      </w:pPr>
    </w:p>
    <w:p w14:paraId="03465AA5" w14:textId="77777777" w:rsidR="00F24D3D" w:rsidRPr="00F24D3D" w:rsidRDefault="00F24D3D" w:rsidP="00F24D3D">
      <w:pPr>
        <w:tabs>
          <w:tab w:val="left" w:pos="851"/>
        </w:tabs>
        <w:ind w:left="851"/>
        <w:rPr>
          <w:sz w:val="24"/>
          <w:szCs w:val="24"/>
        </w:rPr>
      </w:pPr>
      <w:r w:rsidRPr="00F24D3D">
        <w:rPr>
          <w:sz w:val="24"/>
          <w:szCs w:val="24"/>
        </w:rPr>
        <w:t xml:space="preserve">For </w:t>
      </w:r>
      <w:bookmarkStart w:id="1" w:name="_Hlk116908261"/>
      <w:r w:rsidRPr="00F24D3D">
        <w:rPr>
          <w:sz w:val="24"/>
          <w:szCs w:val="24"/>
        </w:rPr>
        <w:t>instruktioner om fortynding af lægemidlet før administration</w:t>
      </w:r>
      <w:bookmarkEnd w:id="1"/>
      <w:r w:rsidRPr="00F24D3D">
        <w:rPr>
          <w:sz w:val="24"/>
          <w:szCs w:val="24"/>
        </w:rPr>
        <w:t>, se pkt. 6.6.</w:t>
      </w:r>
    </w:p>
    <w:p w14:paraId="300ED631" w14:textId="77777777" w:rsidR="009260DE" w:rsidRPr="00C84483" w:rsidRDefault="009260DE" w:rsidP="009260DE">
      <w:pPr>
        <w:tabs>
          <w:tab w:val="left" w:pos="851"/>
        </w:tabs>
        <w:ind w:left="851"/>
        <w:rPr>
          <w:sz w:val="24"/>
          <w:szCs w:val="24"/>
        </w:rPr>
      </w:pPr>
    </w:p>
    <w:p w14:paraId="443BF4F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A47A371"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Overfølsomhed over for verapamilhydrochlorid eller over for et eller flere af hjælpestofferne anført i pkt. 6.1.</w:t>
      </w:r>
    </w:p>
    <w:p w14:paraId="59560F06" w14:textId="58274D4D" w:rsidR="0069095F" w:rsidRPr="0069095F" w:rsidRDefault="0069095F" w:rsidP="0069095F">
      <w:pPr>
        <w:numPr>
          <w:ilvl w:val="0"/>
          <w:numId w:val="7"/>
        </w:numPr>
        <w:tabs>
          <w:tab w:val="left" w:pos="851"/>
        </w:tabs>
        <w:ind w:left="1134" w:hanging="283"/>
        <w:rPr>
          <w:sz w:val="24"/>
          <w:szCs w:val="24"/>
        </w:rPr>
      </w:pPr>
      <w:r w:rsidRPr="0069095F">
        <w:rPr>
          <w:sz w:val="24"/>
          <w:szCs w:val="24"/>
        </w:rPr>
        <w:t xml:space="preserve">Kardiogent </w:t>
      </w:r>
      <w:r>
        <w:rPr>
          <w:sz w:val="24"/>
          <w:szCs w:val="24"/>
        </w:rPr>
        <w:t>shock</w:t>
      </w:r>
      <w:r w:rsidRPr="0069095F">
        <w:rPr>
          <w:sz w:val="24"/>
          <w:szCs w:val="24"/>
        </w:rPr>
        <w:t>.</w:t>
      </w:r>
    </w:p>
    <w:p w14:paraId="558B4560"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Syg sinus-syndrom (bradykardi‐takykardi-syndrom) (undtagen hos patienter med en velfungerende pacemaker).</w:t>
      </w:r>
    </w:p>
    <w:p w14:paraId="5AF158CD"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2. eller 3. grads AV-blok (undtagen hos patienter med en velfungerende pacemaker).</w:t>
      </w:r>
    </w:p>
    <w:p w14:paraId="77E8A402"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Hjertesvigt med reduceret uddrivningsfraktion på under 35 %, og/eller pulmonalt indkilingstryk over 20 mmHg (medmindre det er sekundært til supraventrikulær takykardi, som kan behandles med verapamil).</w:t>
      </w:r>
    </w:p>
    <w:p w14:paraId="32E8E460"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Samtidig intravenøs administration af beta‐adrenerge blokkere (se pkt. 4.4 og 4.5).</w:t>
      </w:r>
    </w:p>
    <w:p w14:paraId="2B8E1643"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Hjerteflimmer/hjerterytmeforstyrrelse ved forekomst af tilhørende bypass-kanal (f.eks. Wolff‐Parkinson‐White-syndrom, Lown‐Ganong‐Levine-syndrom). Disse patienter risikerer at udvikle ventrikulær takyarytmi, herunder ventrikelflimren ved administration af verapamilhydrochlorid.</w:t>
      </w:r>
    </w:p>
    <w:p w14:paraId="04F8C496"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Under graviditet, medmindre lægen anser det for vigtigt.</w:t>
      </w:r>
    </w:p>
    <w:p w14:paraId="569A6377"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Svær hypotension.</w:t>
      </w:r>
    </w:p>
    <w:p w14:paraId="7BE6B62D"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Ventrikulær takykardi: Administration af intravenøs verapamilhydrochlorid til patienter med ventrikulær takykardi med bredt kompleks (QRS &gt; 0,12 sekunder) kan medføre markant hæmodynamisk forringelse og ventrikelflimren. Det er en absolut nødvendighed at få stillet den korrekte diagnose på akutafdelingen før behandlingen og differentiere fra supraventrikulær takykardi med bredt kompleks.</w:t>
      </w:r>
    </w:p>
    <w:p w14:paraId="5CE7D668" w14:textId="77777777" w:rsidR="0069095F" w:rsidRPr="0069095F" w:rsidRDefault="0069095F" w:rsidP="0069095F">
      <w:pPr>
        <w:numPr>
          <w:ilvl w:val="0"/>
          <w:numId w:val="7"/>
        </w:numPr>
        <w:tabs>
          <w:tab w:val="left" w:pos="851"/>
        </w:tabs>
        <w:ind w:left="1134" w:hanging="283"/>
        <w:rPr>
          <w:sz w:val="24"/>
          <w:szCs w:val="24"/>
        </w:rPr>
      </w:pPr>
      <w:r w:rsidRPr="0069095F">
        <w:rPr>
          <w:sz w:val="24"/>
          <w:szCs w:val="24"/>
        </w:rPr>
        <w:t>Kombination med ivabradin (se pkt. 4.5).</w:t>
      </w:r>
    </w:p>
    <w:p w14:paraId="3DB326E1" w14:textId="77777777" w:rsidR="009260DE" w:rsidRPr="00C84483" w:rsidRDefault="009260DE" w:rsidP="009260DE">
      <w:pPr>
        <w:tabs>
          <w:tab w:val="left" w:pos="851"/>
        </w:tabs>
        <w:ind w:left="851"/>
        <w:rPr>
          <w:sz w:val="24"/>
          <w:szCs w:val="24"/>
        </w:rPr>
      </w:pPr>
    </w:p>
    <w:p w14:paraId="1CE7483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64CBA51" w14:textId="77777777" w:rsidR="005259DA" w:rsidRPr="005259DA" w:rsidRDefault="005259DA" w:rsidP="005259DA">
      <w:pPr>
        <w:tabs>
          <w:tab w:val="left" w:pos="851"/>
        </w:tabs>
        <w:ind w:left="851"/>
        <w:rPr>
          <w:sz w:val="24"/>
          <w:szCs w:val="24"/>
        </w:rPr>
      </w:pPr>
    </w:p>
    <w:p w14:paraId="5894A598" w14:textId="77777777" w:rsidR="005259DA" w:rsidRPr="005259DA" w:rsidRDefault="005259DA" w:rsidP="005259DA">
      <w:pPr>
        <w:tabs>
          <w:tab w:val="left" w:pos="851"/>
        </w:tabs>
        <w:ind w:left="851"/>
        <w:rPr>
          <w:bCs/>
          <w:sz w:val="24"/>
          <w:szCs w:val="24"/>
          <w:u w:val="single"/>
        </w:rPr>
      </w:pPr>
      <w:r w:rsidRPr="005259DA">
        <w:rPr>
          <w:bCs/>
          <w:sz w:val="24"/>
          <w:szCs w:val="24"/>
          <w:u w:val="single"/>
        </w:rPr>
        <w:t>Akut myokardieinfarkt</w:t>
      </w:r>
    </w:p>
    <w:p w14:paraId="59A18ED6" w14:textId="77777777" w:rsidR="005259DA" w:rsidRPr="005259DA" w:rsidRDefault="005259DA" w:rsidP="005259DA">
      <w:pPr>
        <w:tabs>
          <w:tab w:val="left" w:pos="851"/>
        </w:tabs>
        <w:ind w:left="851"/>
        <w:rPr>
          <w:sz w:val="24"/>
          <w:szCs w:val="24"/>
        </w:rPr>
      </w:pPr>
      <w:r w:rsidRPr="005259DA">
        <w:rPr>
          <w:sz w:val="24"/>
          <w:szCs w:val="24"/>
        </w:rPr>
        <w:t>Skal bruges med forsigtighed ved akut myokardieinfarkt, der kompliceres af bradykardi, markant hypotension eller dysfunktion i venstre ventrikel.</w:t>
      </w:r>
    </w:p>
    <w:p w14:paraId="25F180AF" w14:textId="77777777" w:rsidR="005259DA" w:rsidRPr="005259DA" w:rsidRDefault="005259DA" w:rsidP="005259DA">
      <w:pPr>
        <w:tabs>
          <w:tab w:val="left" w:pos="851"/>
        </w:tabs>
        <w:ind w:left="851"/>
        <w:rPr>
          <w:b/>
          <w:bCs/>
          <w:sz w:val="24"/>
          <w:szCs w:val="24"/>
        </w:rPr>
      </w:pPr>
    </w:p>
    <w:p w14:paraId="3CE2845A" w14:textId="77777777" w:rsidR="005259DA" w:rsidRPr="005259DA" w:rsidRDefault="005259DA" w:rsidP="005259DA">
      <w:pPr>
        <w:tabs>
          <w:tab w:val="left" w:pos="851"/>
        </w:tabs>
        <w:ind w:left="851"/>
        <w:rPr>
          <w:bCs/>
          <w:sz w:val="24"/>
          <w:szCs w:val="24"/>
          <w:u w:val="single"/>
        </w:rPr>
      </w:pPr>
      <w:r w:rsidRPr="005259DA">
        <w:rPr>
          <w:bCs/>
          <w:sz w:val="24"/>
          <w:szCs w:val="24"/>
          <w:u w:val="single"/>
        </w:rPr>
        <w:t>Hjerteblok/1. grads AV-blok/bradykardi/asystoli</w:t>
      </w:r>
    </w:p>
    <w:p w14:paraId="58FC552C" w14:textId="77777777" w:rsidR="005259DA" w:rsidRPr="005259DA" w:rsidRDefault="005259DA" w:rsidP="005259DA">
      <w:pPr>
        <w:tabs>
          <w:tab w:val="left" w:pos="851"/>
        </w:tabs>
        <w:ind w:left="851"/>
        <w:rPr>
          <w:sz w:val="24"/>
          <w:szCs w:val="24"/>
        </w:rPr>
      </w:pPr>
      <w:r w:rsidRPr="005259DA">
        <w:rPr>
          <w:sz w:val="24"/>
          <w:szCs w:val="24"/>
        </w:rPr>
        <w:t>Verapamilhydrochlorid påvirker AV- og SA-knuder og forlænger AV-overledningstiden. Bruges med forsigtighed, da udvikling af 2. eller 3. grads AV-blok (kontraindikation) eller unifascikulær, bifascikulær eller trifascikulær grenblok forudsætter seponering af efterfølgende doser verapamilhydrochlorid og iværksættelse af passende behandling, hvis det er nødvendigt.</w:t>
      </w:r>
    </w:p>
    <w:p w14:paraId="635C6913" w14:textId="77777777" w:rsidR="005259DA" w:rsidRPr="005259DA" w:rsidRDefault="005259DA" w:rsidP="005259DA">
      <w:pPr>
        <w:tabs>
          <w:tab w:val="left" w:pos="851"/>
        </w:tabs>
        <w:ind w:left="851"/>
        <w:rPr>
          <w:sz w:val="24"/>
          <w:szCs w:val="24"/>
        </w:rPr>
      </w:pPr>
    </w:p>
    <w:p w14:paraId="6B37F3E9" w14:textId="77777777" w:rsidR="005259DA" w:rsidRPr="005259DA" w:rsidRDefault="005259DA" w:rsidP="005259DA">
      <w:pPr>
        <w:tabs>
          <w:tab w:val="left" w:pos="851"/>
        </w:tabs>
        <w:ind w:left="851"/>
        <w:rPr>
          <w:sz w:val="24"/>
          <w:szCs w:val="24"/>
        </w:rPr>
      </w:pPr>
      <w:r w:rsidRPr="005259DA">
        <w:rPr>
          <w:sz w:val="24"/>
          <w:szCs w:val="24"/>
        </w:rPr>
        <w:t>Verapamilhydrochlorid påvirker AV- og SA-knuderne og kan i sjældne tilfælde udløse 2. eller 3. grads AV-blok, bradykardi og, i ekstreme tilfælde, asystoli. Det er mere sandsynligt, at dette forekommer hos patienter med syg sinus-syndrom, hvilket er mest almindeligt hos ældre patienter.</w:t>
      </w:r>
    </w:p>
    <w:p w14:paraId="5C953511" w14:textId="77777777" w:rsidR="005259DA" w:rsidRPr="005259DA" w:rsidRDefault="005259DA" w:rsidP="005259DA">
      <w:pPr>
        <w:tabs>
          <w:tab w:val="left" w:pos="851"/>
        </w:tabs>
        <w:ind w:left="851"/>
        <w:rPr>
          <w:sz w:val="24"/>
          <w:szCs w:val="24"/>
        </w:rPr>
      </w:pPr>
    </w:p>
    <w:p w14:paraId="6321BE17" w14:textId="77777777" w:rsidR="005259DA" w:rsidRPr="005259DA" w:rsidRDefault="005259DA" w:rsidP="005259DA">
      <w:pPr>
        <w:tabs>
          <w:tab w:val="left" w:pos="851"/>
        </w:tabs>
        <w:ind w:left="851"/>
        <w:rPr>
          <w:sz w:val="24"/>
          <w:szCs w:val="24"/>
        </w:rPr>
      </w:pPr>
      <w:r w:rsidRPr="005259DA">
        <w:rPr>
          <w:sz w:val="24"/>
          <w:szCs w:val="24"/>
        </w:rPr>
        <w:t>Asystoli hos patienter, bortset fra patienter med syg sinus-syndrom, er sædvanligvis af kort varighed (få sekunder eller derunder) med spontan tilbagevenden til AV-nodal eller normal sinusrytme. Hvis dette ikke sker med det samme, skal passende behandling iværksættes omgående. Se afsnittet ”Bivirkninger”.</w:t>
      </w:r>
    </w:p>
    <w:p w14:paraId="20866E4B" w14:textId="77777777" w:rsidR="005259DA" w:rsidRPr="005259DA" w:rsidRDefault="005259DA" w:rsidP="005259DA">
      <w:pPr>
        <w:tabs>
          <w:tab w:val="left" w:pos="851"/>
        </w:tabs>
        <w:ind w:left="851"/>
        <w:rPr>
          <w:sz w:val="24"/>
          <w:szCs w:val="24"/>
        </w:rPr>
      </w:pPr>
    </w:p>
    <w:p w14:paraId="60420956" w14:textId="77777777" w:rsidR="005259DA" w:rsidRPr="005259DA" w:rsidRDefault="005259DA" w:rsidP="005259DA">
      <w:pPr>
        <w:tabs>
          <w:tab w:val="left" w:pos="851"/>
        </w:tabs>
        <w:ind w:left="851"/>
        <w:rPr>
          <w:sz w:val="24"/>
          <w:szCs w:val="24"/>
        </w:rPr>
      </w:pPr>
      <w:r w:rsidRPr="005259DA">
        <w:rPr>
          <w:sz w:val="24"/>
          <w:szCs w:val="24"/>
        </w:rPr>
        <w:t>Patienter med hjertesvigt eller patienter, der er disponerede for hjertesvigt, skal være fuldt digitaliseret før verapamilbehandling, da det kan forværre eller fremskynde hjertesvigt.</w:t>
      </w:r>
    </w:p>
    <w:p w14:paraId="606D1D21" w14:textId="77777777" w:rsidR="005259DA" w:rsidRPr="005259DA" w:rsidRDefault="005259DA" w:rsidP="005259DA">
      <w:pPr>
        <w:tabs>
          <w:tab w:val="left" w:pos="851"/>
        </w:tabs>
        <w:ind w:left="851"/>
        <w:rPr>
          <w:sz w:val="24"/>
          <w:szCs w:val="24"/>
        </w:rPr>
      </w:pPr>
    </w:p>
    <w:p w14:paraId="5503629D" w14:textId="77777777" w:rsidR="005259DA" w:rsidRPr="005259DA" w:rsidRDefault="005259DA" w:rsidP="005259DA">
      <w:pPr>
        <w:tabs>
          <w:tab w:val="left" w:pos="851"/>
        </w:tabs>
        <w:ind w:left="851"/>
        <w:rPr>
          <w:sz w:val="24"/>
          <w:szCs w:val="24"/>
        </w:rPr>
      </w:pPr>
      <w:r w:rsidRPr="005259DA">
        <w:rPr>
          <w:sz w:val="24"/>
          <w:szCs w:val="24"/>
        </w:rPr>
        <w:t>Der skal udvises stor forsigtighed ved:</w:t>
      </w:r>
    </w:p>
    <w:p w14:paraId="7DEB02E3" w14:textId="77777777" w:rsidR="005259DA" w:rsidRPr="005259DA" w:rsidRDefault="005259DA" w:rsidP="005259DA">
      <w:pPr>
        <w:tabs>
          <w:tab w:val="left" w:pos="851"/>
        </w:tabs>
        <w:ind w:left="851"/>
        <w:rPr>
          <w:sz w:val="24"/>
          <w:szCs w:val="24"/>
        </w:rPr>
      </w:pPr>
      <w:r w:rsidRPr="005259DA">
        <w:rPr>
          <w:sz w:val="24"/>
          <w:szCs w:val="24"/>
        </w:rPr>
        <w:t>1. grads AV-blok, bradykardi &lt; 50 slag/min., hypotension &lt; 90 mmHg systolisk og ventrikulær takykardi (QRS-kompleks ≥ 0,12 sek.).</w:t>
      </w:r>
    </w:p>
    <w:p w14:paraId="3BDAC736" w14:textId="77777777" w:rsidR="005259DA" w:rsidRPr="005259DA" w:rsidRDefault="005259DA" w:rsidP="005259DA">
      <w:pPr>
        <w:tabs>
          <w:tab w:val="left" w:pos="851"/>
        </w:tabs>
        <w:ind w:left="851"/>
        <w:rPr>
          <w:sz w:val="24"/>
          <w:szCs w:val="24"/>
        </w:rPr>
      </w:pPr>
    </w:p>
    <w:p w14:paraId="53192920" w14:textId="77777777" w:rsidR="005259DA" w:rsidRPr="005259DA" w:rsidRDefault="005259DA" w:rsidP="005259DA">
      <w:pPr>
        <w:tabs>
          <w:tab w:val="left" w:pos="851"/>
        </w:tabs>
        <w:ind w:left="851"/>
        <w:rPr>
          <w:sz w:val="24"/>
          <w:szCs w:val="24"/>
        </w:rPr>
      </w:pPr>
      <w:r w:rsidRPr="005259DA">
        <w:rPr>
          <w:sz w:val="24"/>
          <w:szCs w:val="24"/>
        </w:rPr>
        <w:t>Hvis der opstår akutte kardiovaskulære bivirkninger, skal de behandles som ved en overdosis (se pkt. 4.9).</w:t>
      </w:r>
    </w:p>
    <w:p w14:paraId="074B878C" w14:textId="77777777" w:rsidR="005259DA" w:rsidRPr="005259DA" w:rsidRDefault="005259DA" w:rsidP="005259DA">
      <w:pPr>
        <w:tabs>
          <w:tab w:val="left" w:pos="851"/>
        </w:tabs>
        <w:ind w:left="851"/>
        <w:rPr>
          <w:sz w:val="24"/>
          <w:szCs w:val="24"/>
        </w:rPr>
      </w:pPr>
    </w:p>
    <w:p w14:paraId="779BADF1" w14:textId="77777777" w:rsidR="005259DA" w:rsidRPr="005259DA" w:rsidRDefault="005259DA" w:rsidP="005259DA">
      <w:pPr>
        <w:tabs>
          <w:tab w:val="left" w:pos="851"/>
        </w:tabs>
        <w:ind w:left="851"/>
        <w:rPr>
          <w:bCs/>
          <w:sz w:val="24"/>
          <w:szCs w:val="24"/>
          <w:u w:val="single"/>
        </w:rPr>
      </w:pPr>
      <w:r w:rsidRPr="005259DA">
        <w:rPr>
          <w:bCs/>
          <w:sz w:val="24"/>
          <w:szCs w:val="24"/>
          <w:u w:val="single"/>
        </w:rPr>
        <w:t>Hjertesvigt</w:t>
      </w:r>
    </w:p>
    <w:p w14:paraId="2A6CFD93" w14:textId="77777777" w:rsidR="005259DA" w:rsidRPr="005259DA" w:rsidRDefault="005259DA" w:rsidP="005259DA">
      <w:pPr>
        <w:tabs>
          <w:tab w:val="left" w:pos="851"/>
        </w:tabs>
        <w:ind w:left="851"/>
        <w:rPr>
          <w:sz w:val="24"/>
          <w:szCs w:val="24"/>
        </w:rPr>
      </w:pPr>
      <w:r w:rsidRPr="005259DA">
        <w:rPr>
          <w:sz w:val="24"/>
          <w:szCs w:val="24"/>
        </w:rPr>
        <w:t>Patienter med hjertesvigt med en uddrivningsfraktion på over 35 % skal kompenseres før start på behandling med verapamil og skal under hele forløbet behandles tilstrækkeligt.</w:t>
      </w:r>
    </w:p>
    <w:p w14:paraId="3248B02B" w14:textId="77777777" w:rsidR="005259DA" w:rsidRPr="005259DA" w:rsidRDefault="005259DA" w:rsidP="005259DA">
      <w:pPr>
        <w:tabs>
          <w:tab w:val="left" w:pos="851"/>
        </w:tabs>
        <w:ind w:left="851"/>
        <w:rPr>
          <w:bCs/>
          <w:sz w:val="24"/>
          <w:szCs w:val="24"/>
          <w:u w:val="single"/>
        </w:rPr>
      </w:pPr>
    </w:p>
    <w:p w14:paraId="299B2B34" w14:textId="77777777" w:rsidR="005259DA" w:rsidRPr="005259DA" w:rsidRDefault="005259DA" w:rsidP="005259DA">
      <w:pPr>
        <w:tabs>
          <w:tab w:val="left" w:pos="851"/>
        </w:tabs>
        <w:ind w:left="851"/>
        <w:rPr>
          <w:bCs/>
          <w:sz w:val="24"/>
          <w:szCs w:val="24"/>
          <w:u w:val="single"/>
        </w:rPr>
      </w:pPr>
      <w:r w:rsidRPr="005259DA">
        <w:rPr>
          <w:bCs/>
          <w:sz w:val="24"/>
          <w:szCs w:val="24"/>
          <w:u w:val="single"/>
        </w:rPr>
        <w:t>Hypotension</w:t>
      </w:r>
    </w:p>
    <w:p w14:paraId="40D52B9A" w14:textId="77777777" w:rsidR="005259DA" w:rsidRPr="005259DA" w:rsidRDefault="005259DA" w:rsidP="005259DA">
      <w:pPr>
        <w:tabs>
          <w:tab w:val="left" w:pos="851"/>
        </w:tabs>
        <w:ind w:left="851"/>
        <w:rPr>
          <w:sz w:val="24"/>
          <w:szCs w:val="24"/>
        </w:rPr>
      </w:pPr>
      <w:r w:rsidRPr="005259DA">
        <w:rPr>
          <w:sz w:val="24"/>
          <w:szCs w:val="24"/>
        </w:rPr>
        <w:t>Intravenøs verapamilhydrochlorid resulterer ofte i et blodtryksfald til under niveauet ved baseline, der ofte er transitorisk og asymptomatisk, men som kan resultere i svimmelhed.</w:t>
      </w:r>
    </w:p>
    <w:p w14:paraId="4CF6983F" w14:textId="77777777" w:rsidR="005259DA" w:rsidRPr="005259DA" w:rsidRDefault="005259DA" w:rsidP="005259DA">
      <w:pPr>
        <w:tabs>
          <w:tab w:val="left" w:pos="851"/>
        </w:tabs>
        <w:ind w:left="851"/>
        <w:rPr>
          <w:sz w:val="24"/>
          <w:szCs w:val="24"/>
        </w:rPr>
      </w:pPr>
    </w:p>
    <w:p w14:paraId="2B3B98E8" w14:textId="77777777" w:rsidR="005259DA" w:rsidRPr="005259DA" w:rsidRDefault="005259DA" w:rsidP="005259DA">
      <w:pPr>
        <w:tabs>
          <w:tab w:val="left" w:pos="851"/>
        </w:tabs>
        <w:ind w:left="851"/>
        <w:rPr>
          <w:bCs/>
          <w:sz w:val="24"/>
          <w:szCs w:val="24"/>
          <w:u w:val="single"/>
        </w:rPr>
      </w:pPr>
      <w:r w:rsidRPr="005259DA">
        <w:rPr>
          <w:bCs/>
          <w:sz w:val="24"/>
          <w:szCs w:val="24"/>
          <w:u w:val="single"/>
        </w:rPr>
        <w:t>Neuromuskulær transmissionsforstyrrelse</w:t>
      </w:r>
    </w:p>
    <w:p w14:paraId="2865C4F7" w14:textId="77777777" w:rsidR="005259DA" w:rsidRPr="005259DA" w:rsidRDefault="005259DA" w:rsidP="005259DA">
      <w:pPr>
        <w:tabs>
          <w:tab w:val="left" w:pos="851"/>
        </w:tabs>
        <w:ind w:left="851"/>
        <w:rPr>
          <w:sz w:val="24"/>
          <w:szCs w:val="24"/>
        </w:rPr>
      </w:pPr>
      <w:r w:rsidRPr="005259DA">
        <w:rPr>
          <w:sz w:val="24"/>
          <w:szCs w:val="24"/>
        </w:rPr>
        <w:t>Verapamilhydrochlorid skal bruges med forsigtighed ved forekomst af sygdomme, hvor den neuromuskulære transmission er påvirket (myasteni, Lambert‐Eaton-syndrom, fremskreden Duchennes muskeldystrofi).</w:t>
      </w:r>
    </w:p>
    <w:p w14:paraId="6341F28C" w14:textId="77777777" w:rsidR="005259DA" w:rsidRPr="005259DA" w:rsidRDefault="005259DA" w:rsidP="005259DA">
      <w:pPr>
        <w:tabs>
          <w:tab w:val="left" w:pos="851"/>
        </w:tabs>
        <w:ind w:left="851"/>
        <w:rPr>
          <w:sz w:val="24"/>
          <w:szCs w:val="24"/>
        </w:rPr>
      </w:pPr>
      <w:r w:rsidRPr="005259DA">
        <w:rPr>
          <w:sz w:val="24"/>
          <w:szCs w:val="24"/>
        </w:rPr>
        <w:t>Der er rapporteret respirationsstop hos en patient med progressiv muskeldystrofi efter administration af verapamil.</w:t>
      </w:r>
    </w:p>
    <w:p w14:paraId="7402D540" w14:textId="77777777" w:rsidR="005259DA" w:rsidRPr="005259DA" w:rsidRDefault="005259DA" w:rsidP="005259DA">
      <w:pPr>
        <w:tabs>
          <w:tab w:val="left" w:pos="851"/>
        </w:tabs>
        <w:ind w:left="851"/>
        <w:rPr>
          <w:sz w:val="24"/>
          <w:szCs w:val="24"/>
        </w:rPr>
      </w:pPr>
    </w:p>
    <w:p w14:paraId="2BBBE3C6" w14:textId="77777777" w:rsidR="005259DA" w:rsidRPr="005259DA" w:rsidRDefault="005259DA" w:rsidP="005259DA">
      <w:pPr>
        <w:tabs>
          <w:tab w:val="left" w:pos="851"/>
        </w:tabs>
        <w:ind w:left="851"/>
        <w:rPr>
          <w:bCs/>
          <w:iCs/>
          <w:sz w:val="24"/>
          <w:szCs w:val="24"/>
          <w:u w:val="single"/>
        </w:rPr>
      </w:pPr>
      <w:r w:rsidRPr="005259DA">
        <w:rPr>
          <w:bCs/>
          <w:iCs/>
          <w:sz w:val="24"/>
          <w:szCs w:val="24"/>
          <w:u w:val="single"/>
        </w:rPr>
        <w:t>Antiarytmika (se pkt. 4.5)</w:t>
      </w:r>
    </w:p>
    <w:p w14:paraId="621DEF94" w14:textId="77777777" w:rsidR="005259DA" w:rsidRPr="005259DA" w:rsidRDefault="005259DA" w:rsidP="005259DA">
      <w:pPr>
        <w:tabs>
          <w:tab w:val="left" w:pos="851"/>
        </w:tabs>
        <w:ind w:left="851"/>
        <w:rPr>
          <w:b/>
          <w:bCs/>
          <w:i/>
          <w:iCs/>
          <w:sz w:val="24"/>
          <w:szCs w:val="24"/>
        </w:rPr>
      </w:pPr>
    </w:p>
    <w:p w14:paraId="317CFA00" w14:textId="77777777" w:rsidR="005259DA" w:rsidRPr="00EB60CB" w:rsidRDefault="005259DA" w:rsidP="005259DA">
      <w:pPr>
        <w:tabs>
          <w:tab w:val="left" w:pos="851"/>
        </w:tabs>
        <w:ind w:left="851"/>
        <w:rPr>
          <w:bCs/>
          <w:i/>
          <w:iCs/>
          <w:sz w:val="24"/>
          <w:szCs w:val="24"/>
        </w:rPr>
      </w:pPr>
      <w:r w:rsidRPr="00EB60CB">
        <w:rPr>
          <w:bCs/>
          <w:i/>
          <w:iCs/>
          <w:sz w:val="24"/>
          <w:szCs w:val="24"/>
        </w:rPr>
        <w:t>Digitalis</w:t>
      </w:r>
    </w:p>
    <w:p w14:paraId="228FA7CC" w14:textId="77777777" w:rsidR="005259DA" w:rsidRPr="005259DA" w:rsidRDefault="005259DA" w:rsidP="005259DA">
      <w:pPr>
        <w:tabs>
          <w:tab w:val="left" w:pos="851"/>
        </w:tabs>
        <w:ind w:left="851"/>
        <w:rPr>
          <w:sz w:val="24"/>
          <w:szCs w:val="24"/>
        </w:rPr>
      </w:pPr>
      <w:r w:rsidRPr="005259DA">
        <w:rPr>
          <w:sz w:val="24"/>
          <w:szCs w:val="24"/>
        </w:rPr>
        <w:t>Intravenøs verapamilhydrochlorid har været brugt samtidig med digitalispræparater. Eftersom begge lægemidler sinker AV-ledningen, skal patienterne monitoreres for AV-blok eller kraftig bradykardi.</w:t>
      </w:r>
    </w:p>
    <w:p w14:paraId="7C24EFC2" w14:textId="77777777" w:rsidR="005259DA" w:rsidRPr="005259DA" w:rsidRDefault="005259DA" w:rsidP="005259DA">
      <w:pPr>
        <w:tabs>
          <w:tab w:val="left" w:pos="851"/>
        </w:tabs>
        <w:ind w:left="851"/>
        <w:rPr>
          <w:b/>
          <w:bCs/>
          <w:i/>
          <w:iCs/>
          <w:sz w:val="24"/>
          <w:szCs w:val="24"/>
        </w:rPr>
      </w:pPr>
    </w:p>
    <w:p w14:paraId="300EDD97" w14:textId="77777777" w:rsidR="005259DA" w:rsidRPr="00EB60CB" w:rsidRDefault="005259DA" w:rsidP="005259DA">
      <w:pPr>
        <w:tabs>
          <w:tab w:val="left" w:pos="851"/>
        </w:tabs>
        <w:ind w:left="851"/>
        <w:rPr>
          <w:bCs/>
          <w:i/>
          <w:iCs/>
          <w:sz w:val="24"/>
          <w:szCs w:val="24"/>
        </w:rPr>
      </w:pPr>
      <w:r w:rsidRPr="00EB60CB">
        <w:rPr>
          <w:bCs/>
          <w:i/>
          <w:iCs/>
          <w:sz w:val="24"/>
          <w:szCs w:val="24"/>
        </w:rPr>
        <w:t>Quinidin</w:t>
      </w:r>
    </w:p>
    <w:p w14:paraId="4557A3ED" w14:textId="77777777" w:rsidR="005259DA" w:rsidRPr="005259DA" w:rsidRDefault="005259DA" w:rsidP="005259DA">
      <w:pPr>
        <w:tabs>
          <w:tab w:val="left" w:pos="851"/>
        </w:tabs>
        <w:ind w:left="851"/>
        <w:rPr>
          <w:sz w:val="24"/>
          <w:szCs w:val="24"/>
        </w:rPr>
      </w:pPr>
      <w:r w:rsidRPr="005259DA">
        <w:rPr>
          <w:sz w:val="24"/>
          <w:szCs w:val="24"/>
        </w:rPr>
        <w:t>Der er administreret intravenøs verapamilhydrochlorid til et lille antal patienter i behandling med oral quinidin. Der er rapporteret enkelte tilfælde af hypotension hos patienter i behandling med oral quinidin, som fik intravenøs verapamilhydrochlorid.</w:t>
      </w:r>
    </w:p>
    <w:p w14:paraId="4E388C2B" w14:textId="77777777" w:rsidR="005259DA" w:rsidRPr="005259DA" w:rsidRDefault="005259DA" w:rsidP="005259DA">
      <w:pPr>
        <w:tabs>
          <w:tab w:val="left" w:pos="851"/>
        </w:tabs>
        <w:ind w:left="851"/>
        <w:rPr>
          <w:sz w:val="24"/>
          <w:szCs w:val="24"/>
        </w:rPr>
      </w:pPr>
      <w:r w:rsidRPr="005259DA">
        <w:rPr>
          <w:sz w:val="24"/>
          <w:szCs w:val="24"/>
        </w:rPr>
        <w:t>Der skal derfor udvises forsigtighed ved anvendelse af denne kombination af lægemidler.</w:t>
      </w:r>
    </w:p>
    <w:p w14:paraId="6A663BFD" w14:textId="77777777" w:rsidR="005259DA" w:rsidRPr="005259DA" w:rsidRDefault="005259DA" w:rsidP="005259DA">
      <w:pPr>
        <w:tabs>
          <w:tab w:val="left" w:pos="851"/>
        </w:tabs>
        <w:ind w:left="851"/>
        <w:rPr>
          <w:b/>
          <w:bCs/>
          <w:i/>
          <w:iCs/>
          <w:sz w:val="24"/>
          <w:szCs w:val="24"/>
        </w:rPr>
      </w:pPr>
    </w:p>
    <w:p w14:paraId="6F18481A" w14:textId="77777777" w:rsidR="005259DA" w:rsidRPr="00EB60CB" w:rsidRDefault="005259DA" w:rsidP="005259DA">
      <w:pPr>
        <w:tabs>
          <w:tab w:val="left" w:pos="851"/>
        </w:tabs>
        <w:ind w:left="851"/>
        <w:rPr>
          <w:bCs/>
          <w:i/>
          <w:iCs/>
          <w:sz w:val="24"/>
          <w:szCs w:val="24"/>
        </w:rPr>
      </w:pPr>
      <w:r w:rsidRPr="00EB60CB">
        <w:rPr>
          <w:bCs/>
          <w:i/>
          <w:iCs/>
          <w:sz w:val="24"/>
          <w:szCs w:val="24"/>
        </w:rPr>
        <w:t>Flecainid</w:t>
      </w:r>
    </w:p>
    <w:p w14:paraId="1192FC91" w14:textId="77777777" w:rsidR="005259DA" w:rsidRPr="005259DA" w:rsidRDefault="005259DA" w:rsidP="005259DA">
      <w:pPr>
        <w:tabs>
          <w:tab w:val="left" w:pos="851"/>
        </w:tabs>
        <w:ind w:left="851"/>
        <w:rPr>
          <w:sz w:val="24"/>
          <w:szCs w:val="24"/>
        </w:rPr>
      </w:pPr>
      <w:r w:rsidRPr="005259DA">
        <w:rPr>
          <w:sz w:val="24"/>
          <w:szCs w:val="24"/>
        </w:rPr>
        <w:t>Et studie hos raske frivillige har vist, at samtidig administration af flecainid og verapamilhydrochlorid kan have en additiv effekt og reducere myokardiets kontraktilitet, forlænge AV-ledningen og forlænge repolariseringen.</w:t>
      </w:r>
    </w:p>
    <w:p w14:paraId="4EF0088A" w14:textId="77777777" w:rsidR="005259DA" w:rsidRPr="005259DA" w:rsidRDefault="005259DA" w:rsidP="005259DA">
      <w:pPr>
        <w:tabs>
          <w:tab w:val="left" w:pos="851"/>
        </w:tabs>
        <w:ind w:left="851"/>
        <w:rPr>
          <w:b/>
          <w:bCs/>
          <w:i/>
          <w:iCs/>
          <w:sz w:val="24"/>
          <w:szCs w:val="24"/>
        </w:rPr>
      </w:pPr>
    </w:p>
    <w:p w14:paraId="69846302" w14:textId="77777777" w:rsidR="005259DA" w:rsidRPr="00EB60CB" w:rsidRDefault="005259DA" w:rsidP="005259DA">
      <w:pPr>
        <w:tabs>
          <w:tab w:val="left" w:pos="851"/>
        </w:tabs>
        <w:ind w:left="851"/>
        <w:rPr>
          <w:bCs/>
          <w:i/>
          <w:iCs/>
          <w:sz w:val="24"/>
          <w:szCs w:val="24"/>
        </w:rPr>
      </w:pPr>
      <w:r w:rsidRPr="00EB60CB">
        <w:rPr>
          <w:bCs/>
          <w:i/>
          <w:iCs/>
          <w:sz w:val="24"/>
          <w:szCs w:val="24"/>
        </w:rPr>
        <w:t>Disopyramid</w:t>
      </w:r>
    </w:p>
    <w:p w14:paraId="16D72B81" w14:textId="77777777" w:rsidR="005259DA" w:rsidRPr="005259DA" w:rsidRDefault="005259DA" w:rsidP="005259DA">
      <w:pPr>
        <w:tabs>
          <w:tab w:val="left" w:pos="851"/>
        </w:tabs>
        <w:ind w:left="851"/>
        <w:rPr>
          <w:sz w:val="24"/>
          <w:szCs w:val="24"/>
        </w:rPr>
      </w:pPr>
      <w:r w:rsidRPr="005259DA">
        <w:rPr>
          <w:sz w:val="24"/>
          <w:szCs w:val="24"/>
        </w:rPr>
        <w:t>Indtil der foreligger data om mulige interaktioner mellem verapamilhydrochlorid og disopyramid, må disopyramid ikke administreres inden for 48 timer før eller 24 timer efter administration af verapamilhydrochlorid.</w:t>
      </w:r>
    </w:p>
    <w:p w14:paraId="57ACBD4B" w14:textId="77777777" w:rsidR="005259DA" w:rsidRPr="005259DA" w:rsidRDefault="005259DA" w:rsidP="005259DA">
      <w:pPr>
        <w:tabs>
          <w:tab w:val="left" w:pos="851"/>
        </w:tabs>
        <w:ind w:left="851"/>
        <w:rPr>
          <w:b/>
          <w:bCs/>
          <w:i/>
          <w:iCs/>
          <w:sz w:val="24"/>
          <w:szCs w:val="24"/>
        </w:rPr>
      </w:pPr>
    </w:p>
    <w:p w14:paraId="18E6C063" w14:textId="77777777" w:rsidR="005259DA" w:rsidRPr="00EB60CB" w:rsidRDefault="005259DA" w:rsidP="005259DA">
      <w:pPr>
        <w:tabs>
          <w:tab w:val="left" w:pos="851"/>
        </w:tabs>
        <w:ind w:left="851"/>
        <w:rPr>
          <w:bCs/>
          <w:i/>
          <w:iCs/>
          <w:sz w:val="24"/>
          <w:szCs w:val="24"/>
        </w:rPr>
      </w:pPr>
      <w:r w:rsidRPr="00EB60CB">
        <w:rPr>
          <w:bCs/>
          <w:i/>
          <w:iCs/>
          <w:sz w:val="24"/>
          <w:szCs w:val="24"/>
        </w:rPr>
        <w:t>Beta-adrenerge blokkere</w:t>
      </w:r>
    </w:p>
    <w:p w14:paraId="676F5D25" w14:textId="77777777" w:rsidR="005259DA" w:rsidRPr="005259DA" w:rsidRDefault="005259DA" w:rsidP="005259DA">
      <w:pPr>
        <w:tabs>
          <w:tab w:val="left" w:pos="851"/>
        </w:tabs>
        <w:ind w:left="851"/>
        <w:rPr>
          <w:sz w:val="24"/>
          <w:szCs w:val="24"/>
        </w:rPr>
      </w:pPr>
      <w:r w:rsidRPr="005259DA">
        <w:rPr>
          <w:sz w:val="24"/>
          <w:szCs w:val="24"/>
        </w:rPr>
        <w:t>Gensidig potentiering af kardiovaskulær effekt (AV-blok af højere grad, væsentlig sænkning af hjertefrekvens, induktion af hjertesvigt og potenseret hypotension) kan forekomme. Asymptomatisk bradykardi (36 slag/minut) med en Wandering Atrial Pacemaker er observeret hos en patient i samtidig behandling med timolol (en beta‐adrenerg blokker) øjendråber og oral verapamilhydrochlorid.</w:t>
      </w:r>
    </w:p>
    <w:p w14:paraId="365543B6" w14:textId="77777777" w:rsidR="005259DA" w:rsidRPr="005259DA" w:rsidRDefault="005259DA" w:rsidP="005259DA">
      <w:pPr>
        <w:tabs>
          <w:tab w:val="left" w:pos="851"/>
        </w:tabs>
        <w:ind w:left="851"/>
        <w:rPr>
          <w:sz w:val="24"/>
          <w:szCs w:val="24"/>
        </w:rPr>
      </w:pPr>
      <w:r w:rsidRPr="005259DA">
        <w:rPr>
          <w:sz w:val="24"/>
          <w:szCs w:val="24"/>
        </w:rPr>
        <w:t>Der er administreret intravenøs verapamilhydrochlorid til patienter i behandling med orale betablokkere. Da begge lægemidler kan undertrykke myokardiets kontraktilitet eller AV-ledning, skal muligheden for skadelig interaktion overvejes. Samtidig administration af intravenøse betablokere og intravenøs verapamilhydrochlorid har resulteret i alvorlige bivirkninger (se Kontraindikationer), navnlig hos patienter med svær kardiomyopati, kongestiv hjerteinsufficiens eller nylig myokardieinfarkt.</w:t>
      </w:r>
    </w:p>
    <w:p w14:paraId="00136CD8" w14:textId="77777777" w:rsidR="005259DA" w:rsidRPr="005259DA" w:rsidRDefault="005259DA" w:rsidP="005259DA">
      <w:pPr>
        <w:tabs>
          <w:tab w:val="left" w:pos="851"/>
        </w:tabs>
        <w:ind w:left="851"/>
        <w:rPr>
          <w:sz w:val="24"/>
          <w:szCs w:val="24"/>
        </w:rPr>
      </w:pPr>
      <w:r w:rsidRPr="005259DA">
        <w:rPr>
          <w:sz w:val="24"/>
          <w:szCs w:val="24"/>
        </w:rPr>
        <w:t>Intravenøs verapamilhydrochlorid og intravenøs beta‐adrenerge blokkere (f.eks. propranolol) må ikke administreres tæt på hinanden (inden for få timer), da begge kan have en sløvende effekt på myokardiets kontraktilitet og AV-ledning.</w:t>
      </w:r>
    </w:p>
    <w:p w14:paraId="04435824" w14:textId="77777777" w:rsidR="005259DA" w:rsidRPr="005259DA" w:rsidRDefault="005259DA" w:rsidP="005259DA">
      <w:pPr>
        <w:tabs>
          <w:tab w:val="left" w:pos="851"/>
        </w:tabs>
        <w:ind w:left="851"/>
        <w:rPr>
          <w:sz w:val="24"/>
          <w:szCs w:val="24"/>
        </w:rPr>
      </w:pPr>
    </w:p>
    <w:p w14:paraId="2698FD00" w14:textId="77777777" w:rsidR="005259DA" w:rsidRPr="005259DA" w:rsidRDefault="005259DA" w:rsidP="005259DA">
      <w:pPr>
        <w:tabs>
          <w:tab w:val="left" w:pos="851"/>
        </w:tabs>
        <w:ind w:left="851"/>
        <w:rPr>
          <w:bCs/>
          <w:sz w:val="24"/>
          <w:szCs w:val="24"/>
          <w:u w:val="single"/>
        </w:rPr>
      </w:pPr>
      <w:r w:rsidRPr="005259DA">
        <w:rPr>
          <w:bCs/>
          <w:sz w:val="24"/>
          <w:szCs w:val="24"/>
          <w:u w:val="single"/>
        </w:rPr>
        <w:t>Andre særlige populationer</w:t>
      </w:r>
    </w:p>
    <w:p w14:paraId="562EB8AB" w14:textId="77777777" w:rsidR="005259DA" w:rsidRPr="005259DA" w:rsidRDefault="005259DA" w:rsidP="005259DA">
      <w:pPr>
        <w:tabs>
          <w:tab w:val="left" w:pos="851"/>
        </w:tabs>
        <w:ind w:left="851"/>
        <w:rPr>
          <w:b/>
          <w:bCs/>
          <w:i/>
          <w:iCs/>
          <w:sz w:val="24"/>
          <w:szCs w:val="24"/>
        </w:rPr>
      </w:pPr>
    </w:p>
    <w:p w14:paraId="596F4D50" w14:textId="77777777" w:rsidR="005259DA" w:rsidRPr="00EB60CB" w:rsidRDefault="005259DA" w:rsidP="005259DA">
      <w:pPr>
        <w:tabs>
          <w:tab w:val="left" w:pos="851"/>
        </w:tabs>
        <w:ind w:left="851"/>
        <w:rPr>
          <w:bCs/>
          <w:i/>
          <w:sz w:val="24"/>
          <w:szCs w:val="24"/>
        </w:rPr>
      </w:pPr>
      <w:r w:rsidRPr="00EB60CB">
        <w:rPr>
          <w:bCs/>
          <w:i/>
          <w:sz w:val="24"/>
          <w:szCs w:val="24"/>
        </w:rPr>
        <w:t>Pædiatrisk population</w:t>
      </w:r>
    </w:p>
    <w:p w14:paraId="1DF5E40F" w14:textId="77777777" w:rsidR="005259DA" w:rsidRPr="005259DA" w:rsidRDefault="005259DA" w:rsidP="005259DA">
      <w:pPr>
        <w:tabs>
          <w:tab w:val="left" w:pos="851"/>
        </w:tabs>
        <w:ind w:left="851"/>
        <w:rPr>
          <w:b/>
          <w:bCs/>
          <w:i/>
          <w:sz w:val="24"/>
          <w:szCs w:val="24"/>
        </w:rPr>
      </w:pPr>
      <w:r w:rsidRPr="005259DA">
        <w:rPr>
          <w:sz w:val="24"/>
          <w:szCs w:val="24"/>
        </w:rPr>
        <w:t>Der er i sjældne tilfælde set alvorlige hæmodynamiske bivirkninger efter intravenøs administration af verapamil hos nyfødte og spædbørn. Der skal derfor udvises forsigtighed ved administration af Veramacor til små børn.</w:t>
      </w:r>
    </w:p>
    <w:p w14:paraId="7D3ADFCC" w14:textId="77777777" w:rsidR="005259DA" w:rsidRPr="005259DA" w:rsidRDefault="005259DA" w:rsidP="005259DA">
      <w:pPr>
        <w:tabs>
          <w:tab w:val="left" w:pos="851"/>
        </w:tabs>
        <w:ind w:left="851"/>
        <w:rPr>
          <w:b/>
          <w:bCs/>
          <w:i/>
          <w:iCs/>
          <w:sz w:val="24"/>
          <w:szCs w:val="24"/>
        </w:rPr>
      </w:pPr>
    </w:p>
    <w:p w14:paraId="56A898D5" w14:textId="77777777" w:rsidR="005259DA" w:rsidRPr="00EB60CB" w:rsidRDefault="005259DA" w:rsidP="005259DA">
      <w:pPr>
        <w:tabs>
          <w:tab w:val="left" w:pos="851"/>
        </w:tabs>
        <w:ind w:left="851"/>
        <w:rPr>
          <w:bCs/>
          <w:i/>
          <w:iCs/>
          <w:sz w:val="24"/>
          <w:szCs w:val="24"/>
        </w:rPr>
      </w:pPr>
      <w:r w:rsidRPr="00EB60CB">
        <w:rPr>
          <w:bCs/>
          <w:i/>
          <w:iCs/>
          <w:sz w:val="24"/>
          <w:szCs w:val="24"/>
        </w:rPr>
        <w:t>Nedsat nyrefunktion</w:t>
      </w:r>
    </w:p>
    <w:p w14:paraId="1CFC09CF" w14:textId="77777777" w:rsidR="005259DA" w:rsidRPr="005259DA" w:rsidRDefault="005259DA" w:rsidP="005259DA">
      <w:pPr>
        <w:tabs>
          <w:tab w:val="left" w:pos="851"/>
        </w:tabs>
        <w:ind w:left="851"/>
        <w:rPr>
          <w:sz w:val="24"/>
          <w:szCs w:val="24"/>
        </w:rPr>
      </w:pPr>
      <w:r w:rsidRPr="005259DA">
        <w:rPr>
          <w:sz w:val="24"/>
          <w:szCs w:val="24"/>
        </w:rPr>
        <w:t>Selv om det i robuste sammenlignende studier er påvist, at nedsat nyrefunktion ikke har en effekt på verapamils farmakokinetik hos patienter med terminalt nyresvigt, antydes det i flere forsøgsrapporter, at verapamil skal bruges med forsigtighed og under nøje monitorering hos patienter med nedsat nyrefunktion.</w:t>
      </w:r>
    </w:p>
    <w:p w14:paraId="0C11094B" w14:textId="77777777" w:rsidR="005259DA" w:rsidRPr="005259DA" w:rsidRDefault="005259DA" w:rsidP="005259DA">
      <w:pPr>
        <w:tabs>
          <w:tab w:val="left" w:pos="851"/>
        </w:tabs>
        <w:ind w:left="851"/>
        <w:rPr>
          <w:sz w:val="24"/>
          <w:szCs w:val="24"/>
        </w:rPr>
      </w:pPr>
      <w:r w:rsidRPr="005259DA">
        <w:rPr>
          <w:sz w:val="24"/>
          <w:szCs w:val="24"/>
        </w:rPr>
        <w:t>Verapamil kan ikke fjernes ved hæmodialyse.</w:t>
      </w:r>
    </w:p>
    <w:p w14:paraId="049E337A" w14:textId="77777777" w:rsidR="005259DA" w:rsidRPr="005259DA" w:rsidRDefault="005259DA" w:rsidP="005259DA">
      <w:pPr>
        <w:tabs>
          <w:tab w:val="left" w:pos="851"/>
        </w:tabs>
        <w:ind w:left="851"/>
        <w:rPr>
          <w:sz w:val="24"/>
          <w:szCs w:val="24"/>
        </w:rPr>
      </w:pPr>
    </w:p>
    <w:p w14:paraId="44298FC2" w14:textId="77777777" w:rsidR="005259DA" w:rsidRPr="00EB60CB" w:rsidRDefault="005259DA" w:rsidP="005259DA">
      <w:pPr>
        <w:tabs>
          <w:tab w:val="left" w:pos="851"/>
        </w:tabs>
        <w:ind w:left="851"/>
        <w:rPr>
          <w:bCs/>
          <w:i/>
          <w:iCs/>
          <w:sz w:val="24"/>
          <w:szCs w:val="24"/>
        </w:rPr>
      </w:pPr>
      <w:r w:rsidRPr="00EB60CB">
        <w:rPr>
          <w:bCs/>
          <w:i/>
          <w:iCs/>
          <w:sz w:val="24"/>
          <w:szCs w:val="24"/>
        </w:rPr>
        <w:t>Nedsat leverfunktion</w:t>
      </w:r>
    </w:p>
    <w:p w14:paraId="097CE769" w14:textId="77777777" w:rsidR="005259DA" w:rsidRPr="005259DA" w:rsidRDefault="005259DA" w:rsidP="005259DA">
      <w:pPr>
        <w:tabs>
          <w:tab w:val="left" w:pos="851"/>
        </w:tabs>
        <w:ind w:left="851"/>
        <w:rPr>
          <w:sz w:val="24"/>
          <w:szCs w:val="24"/>
        </w:rPr>
      </w:pPr>
      <w:r w:rsidRPr="005259DA">
        <w:rPr>
          <w:sz w:val="24"/>
          <w:szCs w:val="24"/>
        </w:rPr>
        <w:t>Bruges med forsigtighed til patienter med svært nedsat leverfunktion.</w:t>
      </w:r>
    </w:p>
    <w:p w14:paraId="17C66A22" w14:textId="77777777" w:rsidR="005259DA" w:rsidRPr="005259DA" w:rsidRDefault="005259DA" w:rsidP="005259DA">
      <w:pPr>
        <w:tabs>
          <w:tab w:val="left" w:pos="851"/>
        </w:tabs>
        <w:ind w:left="851"/>
        <w:rPr>
          <w:sz w:val="24"/>
          <w:szCs w:val="24"/>
        </w:rPr>
      </w:pPr>
      <w:r w:rsidRPr="005259DA">
        <w:rPr>
          <w:sz w:val="24"/>
          <w:szCs w:val="24"/>
        </w:rPr>
        <w:t>En lille brøkdel af patienter i behandling med verapamilhydrochlorid reagerer med livstruende bivirkninger, herunder hurtig ventrikulær frekvens (ved hjerterytmeforstyrrelse/hjerteflimmer i nærværelse af en ekstra ledningsbane), markant hypotension eller ekstrem bradykardi/asystoli).</w:t>
      </w:r>
    </w:p>
    <w:p w14:paraId="31E25CAA" w14:textId="77777777" w:rsidR="005259DA" w:rsidRPr="005259DA" w:rsidRDefault="005259DA" w:rsidP="005259DA">
      <w:pPr>
        <w:tabs>
          <w:tab w:val="left" w:pos="851"/>
        </w:tabs>
        <w:ind w:left="851"/>
        <w:rPr>
          <w:sz w:val="24"/>
          <w:szCs w:val="24"/>
        </w:rPr>
      </w:pPr>
    </w:p>
    <w:p w14:paraId="5409B614" w14:textId="77777777" w:rsidR="005259DA" w:rsidRPr="00EB60CB" w:rsidRDefault="005259DA" w:rsidP="005259DA">
      <w:pPr>
        <w:tabs>
          <w:tab w:val="left" w:pos="851"/>
        </w:tabs>
        <w:ind w:left="851"/>
        <w:rPr>
          <w:bCs/>
          <w:i/>
          <w:iCs/>
          <w:sz w:val="24"/>
          <w:szCs w:val="24"/>
        </w:rPr>
      </w:pPr>
      <w:r w:rsidRPr="00EB60CB">
        <w:rPr>
          <w:bCs/>
          <w:i/>
          <w:iCs/>
          <w:sz w:val="24"/>
          <w:szCs w:val="24"/>
        </w:rPr>
        <w:t>Natrium</w:t>
      </w:r>
    </w:p>
    <w:p w14:paraId="139B12AE" w14:textId="77777777" w:rsidR="005259DA" w:rsidRPr="005259DA" w:rsidRDefault="005259DA" w:rsidP="005259DA">
      <w:pPr>
        <w:tabs>
          <w:tab w:val="left" w:pos="851"/>
        </w:tabs>
        <w:ind w:left="851"/>
        <w:rPr>
          <w:sz w:val="24"/>
          <w:szCs w:val="24"/>
        </w:rPr>
      </w:pPr>
      <w:r w:rsidRPr="005259DA">
        <w:rPr>
          <w:sz w:val="24"/>
          <w:szCs w:val="24"/>
        </w:rPr>
        <w:t>Denne lægemiddel indeholder mindre end 1 mmol  (23 mg) natrium pr. 2 ml ampul, dvs. det er i det væsentlige natriumfrit.</w:t>
      </w:r>
    </w:p>
    <w:p w14:paraId="3F2868E4" w14:textId="77777777" w:rsidR="005259DA" w:rsidRPr="005259DA" w:rsidRDefault="005259DA" w:rsidP="005259DA">
      <w:pPr>
        <w:tabs>
          <w:tab w:val="left" w:pos="851"/>
        </w:tabs>
        <w:ind w:left="851"/>
        <w:rPr>
          <w:sz w:val="24"/>
          <w:szCs w:val="24"/>
        </w:rPr>
      </w:pPr>
    </w:p>
    <w:p w14:paraId="0C4CB7D7" w14:textId="77777777" w:rsidR="005259DA" w:rsidRPr="005259DA" w:rsidRDefault="005259DA" w:rsidP="005259DA">
      <w:pPr>
        <w:tabs>
          <w:tab w:val="left" w:pos="851"/>
        </w:tabs>
        <w:ind w:left="851"/>
        <w:rPr>
          <w:sz w:val="24"/>
          <w:szCs w:val="24"/>
        </w:rPr>
      </w:pPr>
      <w:r w:rsidRPr="005259DA">
        <w:rPr>
          <w:sz w:val="24"/>
          <w:szCs w:val="24"/>
        </w:rPr>
        <w:t>Veramacor kan fortyndes med natriumchlorid 9 mg/ml (0,9 %) eller Ringer-opløsning til infusion. Der skal tages hensyn til dette i forbindelse med patienter på en kontrolleret natriumdiæt (se pkt. 6.6).</w:t>
      </w:r>
    </w:p>
    <w:p w14:paraId="26A9CE31" w14:textId="77777777" w:rsidR="009260DE" w:rsidRPr="00C84483" w:rsidRDefault="009260DE" w:rsidP="009260DE">
      <w:pPr>
        <w:tabs>
          <w:tab w:val="left" w:pos="851"/>
        </w:tabs>
        <w:ind w:left="851"/>
        <w:rPr>
          <w:sz w:val="24"/>
          <w:szCs w:val="24"/>
        </w:rPr>
      </w:pPr>
    </w:p>
    <w:p w14:paraId="5B57FA4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991F72D" w14:textId="4149AF26" w:rsidR="009A0F42" w:rsidRPr="009A0F42" w:rsidRDefault="009A0F42" w:rsidP="009A0F42">
      <w:pPr>
        <w:ind w:left="851"/>
        <w:rPr>
          <w:sz w:val="24"/>
          <w:szCs w:val="24"/>
        </w:rPr>
      </w:pPr>
      <w:r w:rsidRPr="009A0F42">
        <w:rPr>
          <w:sz w:val="24"/>
          <w:szCs w:val="24"/>
        </w:rPr>
        <w:t>Der er i sjældne tilfælde set alvorlige bivirkninger</w:t>
      </w:r>
      <w:r w:rsidR="00F41EA4">
        <w:rPr>
          <w:sz w:val="24"/>
          <w:szCs w:val="24"/>
        </w:rPr>
        <w:t>,</w:t>
      </w:r>
      <w:r w:rsidRPr="009A0F42">
        <w:rPr>
          <w:sz w:val="24"/>
          <w:szCs w:val="24"/>
        </w:rPr>
        <w:t xml:space="preserve"> når patienter med svær kardiomyopati, kongestiv hjerteinsufficiens eller nylig myokardieinfarkt har fået intravenøse beta‐adrenerge blokkere eller disopyramid samtidig med intravenøs verapamilhydrochlorid.</w:t>
      </w:r>
    </w:p>
    <w:p w14:paraId="2FC45EE0" w14:textId="77777777" w:rsidR="009A0F42" w:rsidRPr="009A0F42" w:rsidRDefault="009A0F42" w:rsidP="009A0F42">
      <w:pPr>
        <w:ind w:left="851"/>
        <w:rPr>
          <w:sz w:val="24"/>
          <w:szCs w:val="24"/>
        </w:rPr>
      </w:pPr>
    </w:p>
    <w:p w14:paraId="1B7895F0" w14:textId="77777777" w:rsidR="009A0F42" w:rsidRPr="009A0F42" w:rsidRDefault="009A0F42" w:rsidP="009A0F42">
      <w:pPr>
        <w:ind w:left="851"/>
        <w:rPr>
          <w:sz w:val="24"/>
          <w:szCs w:val="24"/>
        </w:rPr>
      </w:pPr>
      <w:r w:rsidRPr="009A0F42">
        <w:rPr>
          <w:sz w:val="24"/>
          <w:szCs w:val="24"/>
        </w:rPr>
        <w:t>Samtidig brug af injektion af verapamilhydrochlorid med stoffer, der reducerer den adrenerge funktion, kan medføre en overdreven hypotensiv reaktion.</w:t>
      </w:r>
    </w:p>
    <w:p w14:paraId="7C1CD480" w14:textId="77777777" w:rsidR="009A0F42" w:rsidRPr="009A0F42" w:rsidRDefault="009A0F42" w:rsidP="009A0F42">
      <w:pPr>
        <w:ind w:left="851"/>
        <w:rPr>
          <w:sz w:val="24"/>
          <w:szCs w:val="24"/>
        </w:rPr>
      </w:pPr>
    </w:p>
    <w:p w14:paraId="79113B2B" w14:textId="77777777" w:rsidR="009A0F42" w:rsidRPr="009A0F42" w:rsidRDefault="009A0F42" w:rsidP="009A0F42">
      <w:pPr>
        <w:ind w:left="851"/>
        <w:rPr>
          <w:sz w:val="24"/>
          <w:szCs w:val="24"/>
          <w:u w:val="single"/>
        </w:rPr>
      </w:pPr>
      <w:r w:rsidRPr="009A0F42">
        <w:rPr>
          <w:rStyle w:val="jlqj4b"/>
          <w:sz w:val="24"/>
          <w:szCs w:val="24"/>
          <w:u w:val="single"/>
        </w:rPr>
        <w:t>Mulig interaktion relateret til CYP450-systemet</w:t>
      </w:r>
    </w:p>
    <w:p w14:paraId="2517C673" w14:textId="77777777" w:rsidR="009A0F42" w:rsidRPr="009A0F42" w:rsidRDefault="009A0F42" w:rsidP="009A0F42">
      <w:pPr>
        <w:ind w:left="851"/>
        <w:rPr>
          <w:sz w:val="24"/>
          <w:szCs w:val="24"/>
        </w:rPr>
      </w:pPr>
      <w:r w:rsidRPr="009A0F42">
        <w:rPr>
          <w:i/>
          <w:sz w:val="24"/>
          <w:szCs w:val="24"/>
        </w:rPr>
        <w:t>In vitro</w:t>
      </w:r>
      <w:r w:rsidRPr="009A0F42">
        <w:rPr>
          <w:sz w:val="24"/>
          <w:szCs w:val="24"/>
        </w:rPr>
        <w:t>-studier vedrørende metabolisme indikerer, at verapamilhydrochlorid metaboliseres af cytochrom P450 CYP3A4, CYP1A2, CYP2C8, CYP2C9 og CYP2C18. Det er påvist, at verapamil hæmmer CYP3A4-enzymer og P‐glycoprotein (P‐gp). Der er rapporteret klinisk signifikante interaktioner med hæmmere af CYP3A4, hvilket medfører forhøjet niveau af verapamilhydrochlorid i plasma, mens inducere af CYP3A4 har medført et fald i niveauet af verapamilhydrochlorid i plasma, hvorfor patienter skal overvåges for lægemiddelinteraktion. Samtidig administration af verapamil og et lægemiddel, der primært metaboliseres af CYP3A4, eller som er et P‐gp-substrat kan være forbundet med forhøjede lægemiddelkoncentrationer, der kan øge eller forlænge både den terapeutiske effekt og bivirkningerne ved det samtidige lægemiddel.</w:t>
      </w:r>
    </w:p>
    <w:p w14:paraId="1C24FDED" w14:textId="77777777" w:rsidR="009A0F42" w:rsidRPr="009A0F42" w:rsidRDefault="009A0F42" w:rsidP="009A0F42">
      <w:pPr>
        <w:tabs>
          <w:tab w:val="left" w:pos="1304"/>
        </w:tabs>
        <w:ind w:left="851"/>
        <w:rPr>
          <w:noProof/>
          <w:sz w:val="24"/>
          <w:szCs w:val="24"/>
        </w:rPr>
      </w:pPr>
    </w:p>
    <w:p w14:paraId="522E1FE6" w14:textId="77777777" w:rsidR="009A0F42" w:rsidRPr="009A0F42" w:rsidRDefault="009A0F42" w:rsidP="009A0F42">
      <w:pPr>
        <w:tabs>
          <w:tab w:val="left" w:pos="1304"/>
        </w:tabs>
        <w:ind w:left="851"/>
        <w:rPr>
          <w:noProof/>
          <w:sz w:val="24"/>
          <w:szCs w:val="24"/>
        </w:rPr>
      </w:pPr>
      <w:r w:rsidRPr="009A0F42">
        <w:rPr>
          <w:sz w:val="24"/>
          <w:szCs w:val="24"/>
        </w:rPr>
        <w:t>Med den samtidige administration af verapamil og lægemidler med en kardiodepressiv virkning og/eller hæmmende effekt på impulsdannelse eller impulsledning, f.eks. beta‐receptorblokkere, antiarytmika og inhalationsanæstetika, skal der holdes øje med mulige additionsvirkninger (AV-blokade, bradykardi, hypotension, hjerteinsufficiens).</w:t>
      </w:r>
    </w:p>
    <w:p w14:paraId="4E8A9A3D" w14:textId="77777777" w:rsidR="009A0F42" w:rsidRPr="009A0F42" w:rsidRDefault="009A0F42" w:rsidP="009A0F42">
      <w:pPr>
        <w:tabs>
          <w:tab w:val="left" w:pos="1304"/>
        </w:tabs>
        <w:ind w:left="851"/>
        <w:rPr>
          <w:noProof/>
          <w:sz w:val="24"/>
          <w:szCs w:val="24"/>
        </w:rPr>
      </w:pPr>
    </w:p>
    <w:p w14:paraId="364BEE47" w14:textId="77777777" w:rsidR="009A0F42" w:rsidRPr="009A0F42" w:rsidRDefault="009A0F42" w:rsidP="009A0F42">
      <w:pPr>
        <w:tabs>
          <w:tab w:val="left" w:pos="1304"/>
        </w:tabs>
        <w:ind w:left="851"/>
        <w:rPr>
          <w:noProof/>
          <w:sz w:val="24"/>
          <w:szCs w:val="24"/>
        </w:rPr>
      </w:pPr>
      <w:r w:rsidRPr="009A0F42">
        <w:rPr>
          <w:sz w:val="24"/>
          <w:szCs w:val="24"/>
        </w:rPr>
        <w:t xml:space="preserve">Frem for alt må verapamil ikke administreres intravenøst, hvis patienten får beta‐receptorblokkere (undtagen ved intensivbehandling). </w:t>
      </w:r>
    </w:p>
    <w:p w14:paraId="1A00E4A6" w14:textId="77777777" w:rsidR="009A0F42" w:rsidRPr="009A0F42" w:rsidRDefault="009A0F42" w:rsidP="009A0F42">
      <w:pPr>
        <w:tabs>
          <w:tab w:val="left" w:pos="1304"/>
        </w:tabs>
        <w:ind w:left="851"/>
        <w:rPr>
          <w:noProof/>
          <w:sz w:val="24"/>
          <w:szCs w:val="24"/>
        </w:rPr>
      </w:pPr>
    </w:p>
    <w:p w14:paraId="2F507964" w14:textId="77777777" w:rsidR="009A0F42" w:rsidRPr="009A0F42" w:rsidRDefault="009A0F42" w:rsidP="009A0F42">
      <w:pPr>
        <w:tabs>
          <w:tab w:val="left" w:pos="1304"/>
        </w:tabs>
        <w:ind w:left="851"/>
        <w:rPr>
          <w:noProof/>
          <w:sz w:val="24"/>
          <w:szCs w:val="24"/>
        </w:rPr>
      </w:pPr>
      <w:r w:rsidRPr="009A0F42">
        <w:rPr>
          <w:sz w:val="24"/>
          <w:szCs w:val="24"/>
        </w:rPr>
        <w:t>Der skal tages højde for verapamils blodtrykssænkende effekt hos patienter i behandling med antihypertensive lægemidler.</w:t>
      </w:r>
    </w:p>
    <w:p w14:paraId="3D4DB6F0" w14:textId="77777777" w:rsidR="009A0F42" w:rsidRPr="009A0F42" w:rsidRDefault="009A0F42" w:rsidP="009A0F42">
      <w:pPr>
        <w:tabs>
          <w:tab w:val="left" w:pos="1304"/>
        </w:tabs>
        <w:ind w:left="851"/>
        <w:rPr>
          <w:noProof/>
          <w:sz w:val="24"/>
          <w:szCs w:val="24"/>
        </w:rPr>
      </w:pPr>
    </w:p>
    <w:p w14:paraId="696FE535" w14:textId="77777777" w:rsidR="009A0F42" w:rsidRDefault="009A0F42" w:rsidP="009A0F42">
      <w:pPr>
        <w:tabs>
          <w:tab w:val="left" w:pos="1304"/>
        </w:tabs>
        <w:rPr>
          <w:b/>
          <w:bCs/>
          <w:noProof/>
          <w:szCs w:val="22"/>
        </w:rPr>
      </w:pPr>
      <w:r>
        <w:rPr>
          <w:b/>
          <w:bCs/>
          <w:szCs w:val="22"/>
        </w:rPr>
        <w:t>Tabellen nedenfor indeholder en liste over mulige interaktioner med verapamil:</w:t>
      </w:r>
    </w:p>
    <w:p w14:paraId="04B92229" w14:textId="77777777" w:rsidR="009A0F42" w:rsidRDefault="009A0F42" w:rsidP="009A0F42">
      <w:pPr>
        <w:tabs>
          <w:tab w:val="left" w:pos="1304"/>
        </w:tabs>
        <w:rPr>
          <w:noProof/>
          <w:szCs w:val="22"/>
          <w:u w:val="single"/>
        </w:rPr>
      </w:pPr>
    </w:p>
    <w:tbl>
      <w:tblPr>
        <w:tblStyle w:val="Tabel-Gitter"/>
        <w:tblW w:w="0" w:type="auto"/>
        <w:jc w:val="center"/>
        <w:tblInd w:w="0" w:type="dxa"/>
        <w:tblLook w:val="04A0" w:firstRow="1" w:lastRow="0" w:firstColumn="1" w:lastColumn="0" w:noHBand="0" w:noVBand="1"/>
      </w:tblPr>
      <w:tblGrid>
        <w:gridCol w:w="2209"/>
        <w:gridCol w:w="2311"/>
        <w:gridCol w:w="5108"/>
      </w:tblGrid>
      <w:tr w:rsidR="009A0F42" w14:paraId="30FBBBB2" w14:textId="77777777" w:rsidTr="009A0F42">
        <w:trPr>
          <w:trHeight w:val="979"/>
          <w:jc w:val="center"/>
        </w:trPr>
        <w:tc>
          <w:tcPr>
            <w:tcW w:w="1585" w:type="dxa"/>
            <w:tcBorders>
              <w:top w:val="single" w:sz="4" w:space="0" w:color="auto"/>
              <w:left w:val="single" w:sz="4" w:space="0" w:color="auto"/>
              <w:bottom w:val="single" w:sz="4" w:space="0" w:color="auto"/>
              <w:right w:val="single" w:sz="4" w:space="0" w:color="auto"/>
            </w:tcBorders>
          </w:tcPr>
          <w:p w14:paraId="4D6034B1" w14:textId="77777777" w:rsidR="009A0F42" w:rsidRDefault="009A0F42">
            <w:pPr>
              <w:tabs>
                <w:tab w:val="left" w:pos="1304"/>
              </w:tabs>
              <w:rPr>
                <w:b/>
                <w:bCs/>
                <w:noProof/>
                <w:szCs w:val="22"/>
              </w:rPr>
            </w:pPr>
            <w:r>
              <w:rPr>
                <w:b/>
                <w:bCs/>
                <w:szCs w:val="22"/>
              </w:rPr>
              <w:t>Samtidigt anvendt lægemiddel</w:t>
            </w:r>
          </w:p>
          <w:p w14:paraId="7ED2542C" w14:textId="77777777" w:rsidR="009A0F42" w:rsidRDefault="009A0F42">
            <w:pPr>
              <w:tabs>
                <w:tab w:val="left" w:pos="1304"/>
              </w:tabs>
              <w:rPr>
                <w:noProof/>
                <w:szCs w:val="22"/>
              </w:rPr>
            </w:pPr>
          </w:p>
        </w:tc>
        <w:tc>
          <w:tcPr>
            <w:tcW w:w="2306" w:type="dxa"/>
            <w:tcBorders>
              <w:top w:val="single" w:sz="4" w:space="0" w:color="auto"/>
              <w:left w:val="single" w:sz="4" w:space="0" w:color="auto"/>
              <w:bottom w:val="single" w:sz="4" w:space="0" w:color="auto"/>
              <w:right w:val="single" w:sz="4" w:space="0" w:color="auto"/>
            </w:tcBorders>
            <w:hideMark/>
          </w:tcPr>
          <w:p w14:paraId="65F40F12" w14:textId="77777777" w:rsidR="009A0F42" w:rsidRDefault="009A0F42">
            <w:pPr>
              <w:tabs>
                <w:tab w:val="left" w:pos="1304"/>
              </w:tabs>
              <w:rPr>
                <w:noProof/>
                <w:szCs w:val="22"/>
              </w:rPr>
            </w:pPr>
            <w:r>
              <w:rPr>
                <w:b/>
                <w:bCs/>
                <w:szCs w:val="22"/>
              </w:rPr>
              <w:t>Potentiel effekt på verapamil eller samtidigt anvendt  lægemiddel</w:t>
            </w:r>
          </w:p>
        </w:tc>
        <w:tc>
          <w:tcPr>
            <w:tcW w:w="5170" w:type="dxa"/>
            <w:tcBorders>
              <w:top w:val="single" w:sz="4" w:space="0" w:color="auto"/>
              <w:left w:val="single" w:sz="4" w:space="0" w:color="auto"/>
              <w:bottom w:val="single" w:sz="4" w:space="0" w:color="auto"/>
              <w:right w:val="single" w:sz="4" w:space="0" w:color="auto"/>
            </w:tcBorders>
            <w:hideMark/>
          </w:tcPr>
          <w:p w14:paraId="5EF325BD" w14:textId="77777777" w:rsidR="009A0F42" w:rsidRDefault="009A0F42">
            <w:pPr>
              <w:tabs>
                <w:tab w:val="left" w:pos="1304"/>
              </w:tabs>
              <w:rPr>
                <w:b/>
                <w:bCs/>
                <w:noProof/>
                <w:szCs w:val="22"/>
              </w:rPr>
            </w:pPr>
            <w:r>
              <w:rPr>
                <w:b/>
                <w:bCs/>
                <w:szCs w:val="22"/>
              </w:rPr>
              <w:t>Bemærkning</w:t>
            </w:r>
          </w:p>
        </w:tc>
      </w:tr>
      <w:tr w:rsidR="009A0F42" w14:paraId="2A036850"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45C750E" w14:textId="77777777" w:rsidR="009A0F42" w:rsidRDefault="009A0F42">
            <w:pPr>
              <w:tabs>
                <w:tab w:val="left" w:pos="1304"/>
              </w:tabs>
              <w:rPr>
                <w:b/>
                <w:bCs/>
                <w:i/>
                <w:iCs/>
                <w:noProof/>
                <w:szCs w:val="22"/>
              </w:rPr>
            </w:pPr>
            <w:r>
              <w:rPr>
                <w:b/>
                <w:bCs/>
                <w:i/>
                <w:iCs/>
                <w:szCs w:val="22"/>
              </w:rPr>
              <w:t>Alfa blokkere</w:t>
            </w:r>
          </w:p>
        </w:tc>
      </w:tr>
      <w:tr w:rsidR="009A0F42" w14:paraId="24EA9287"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FC590D0" w14:textId="77777777" w:rsidR="009A0F42" w:rsidRDefault="009A0F42">
            <w:pPr>
              <w:tabs>
                <w:tab w:val="left" w:pos="1304"/>
              </w:tabs>
              <w:rPr>
                <w:noProof/>
                <w:szCs w:val="22"/>
              </w:rPr>
            </w:pPr>
            <w:r>
              <w:t>Prazosin</w:t>
            </w:r>
          </w:p>
        </w:tc>
        <w:tc>
          <w:tcPr>
            <w:tcW w:w="2306" w:type="dxa"/>
            <w:tcBorders>
              <w:top w:val="single" w:sz="4" w:space="0" w:color="auto"/>
              <w:left w:val="single" w:sz="4" w:space="0" w:color="auto"/>
              <w:bottom w:val="single" w:sz="4" w:space="0" w:color="auto"/>
              <w:right w:val="single" w:sz="4" w:space="0" w:color="auto"/>
            </w:tcBorders>
            <w:hideMark/>
          </w:tcPr>
          <w:p w14:paraId="39516DE7" w14:textId="77777777" w:rsidR="009A0F42" w:rsidRDefault="009A0F42">
            <w:pPr>
              <w:tabs>
                <w:tab w:val="left" w:pos="1304"/>
              </w:tabs>
              <w:rPr>
                <w:noProof/>
                <w:szCs w:val="22"/>
              </w:rPr>
            </w:pPr>
            <w:r>
              <w:t>↑ prazosin</w:t>
            </w:r>
          </w:p>
          <w:p w14:paraId="03F217CE" w14:textId="77777777" w:rsidR="009A0F42" w:rsidRDefault="009A0F42">
            <w:pPr>
              <w:tabs>
                <w:tab w:val="left" w:pos="1304"/>
              </w:tabs>
              <w:rPr>
                <w:noProof/>
                <w:szCs w:val="22"/>
              </w:rPr>
            </w:pPr>
            <w:r>
              <w:t>C</w:t>
            </w:r>
            <w:r>
              <w:rPr>
                <w:vertAlign w:val="subscript"/>
              </w:rPr>
              <w:t>max</w:t>
            </w:r>
            <w:r>
              <w:t xml:space="preserve"> (~40 %)</w:t>
            </w:r>
          </w:p>
          <w:p w14:paraId="7987E7FD" w14:textId="77777777" w:rsidR="009A0F42" w:rsidRDefault="009A0F42">
            <w:pPr>
              <w:tabs>
                <w:tab w:val="left" w:pos="1304"/>
              </w:tabs>
              <w:rPr>
                <w:noProof/>
                <w:szCs w:val="22"/>
              </w:rPr>
            </w:pPr>
            <w:r>
              <w:t>uden effekt på halveringstid</w:t>
            </w:r>
          </w:p>
        </w:tc>
        <w:tc>
          <w:tcPr>
            <w:tcW w:w="5170" w:type="dxa"/>
            <w:tcBorders>
              <w:top w:val="single" w:sz="4" w:space="0" w:color="auto"/>
              <w:left w:val="single" w:sz="4" w:space="0" w:color="auto"/>
              <w:bottom w:val="single" w:sz="4" w:space="0" w:color="auto"/>
              <w:right w:val="single" w:sz="4" w:space="0" w:color="auto"/>
            </w:tcBorders>
            <w:hideMark/>
          </w:tcPr>
          <w:p w14:paraId="6DDBD0EA" w14:textId="77777777" w:rsidR="009A0F42" w:rsidRDefault="009A0F42">
            <w:pPr>
              <w:tabs>
                <w:tab w:val="left" w:pos="1304"/>
              </w:tabs>
              <w:rPr>
                <w:noProof/>
                <w:szCs w:val="22"/>
              </w:rPr>
            </w:pPr>
            <w:r>
              <w:t>Additiv hypotensiv effekt.</w:t>
            </w:r>
          </w:p>
        </w:tc>
      </w:tr>
      <w:tr w:rsidR="009A0F42" w14:paraId="6CA611BC"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603FFB6" w14:textId="77777777" w:rsidR="009A0F42" w:rsidRDefault="009A0F42">
            <w:pPr>
              <w:tabs>
                <w:tab w:val="left" w:pos="1304"/>
              </w:tabs>
              <w:rPr>
                <w:noProof/>
                <w:szCs w:val="22"/>
              </w:rPr>
            </w:pPr>
            <w:r>
              <w:t>Terazosin</w:t>
            </w:r>
          </w:p>
        </w:tc>
        <w:tc>
          <w:tcPr>
            <w:tcW w:w="1700" w:type="dxa"/>
            <w:tcBorders>
              <w:top w:val="single" w:sz="4" w:space="0" w:color="auto"/>
              <w:left w:val="single" w:sz="4" w:space="0" w:color="auto"/>
              <w:bottom w:val="single" w:sz="4" w:space="0" w:color="auto"/>
              <w:right w:val="single" w:sz="4" w:space="0" w:color="auto"/>
            </w:tcBorders>
            <w:hideMark/>
          </w:tcPr>
          <w:p w14:paraId="7275CB92" w14:textId="77777777" w:rsidR="009A0F42" w:rsidRDefault="009A0F42">
            <w:pPr>
              <w:tabs>
                <w:tab w:val="left" w:pos="1304"/>
              </w:tabs>
              <w:rPr>
                <w:noProof/>
                <w:szCs w:val="22"/>
              </w:rPr>
            </w:pPr>
            <w:r>
              <w:t>↑ terazosin AUC (~24 %) og C</w:t>
            </w:r>
            <w:r>
              <w:rPr>
                <w:vertAlign w:val="subscript"/>
              </w:rPr>
              <w:t>max</w:t>
            </w:r>
            <w:r>
              <w:t xml:space="preserve"> (~25 %)</w:t>
            </w:r>
          </w:p>
        </w:tc>
        <w:tc>
          <w:tcPr>
            <w:tcW w:w="5776" w:type="dxa"/>
            <w:tcBorders>
              <w:top w:val="single" w:sz="4" w:space="0" w:color="auto"/>
              <w:left w:val="single" w:sz="4" w:space="0" w:color="auto"/>
              <w:bottom w:val="single" w:sz="4" w:space="0" w:color="auto"/>
              <w:right w:val="single" w:sz="4" w:space="0" w:color="auto"/>
            </w:tcBorders>
          </w:tcPr>
          <w:p w14:paraId="2C0F93CE" w14:textId="77777777" w:rsidR="009A0F42" w:rsidRDefault="009A0F42">
            <w:pPr>
              <w:tabs>
                <w:tab w:val="left" w:pos="1304"/>
              </w:tabs>
              <w:rPr>
                <w:noProof/>
                <w:szCs w:val="22"/>
              </w:rPr>
            </w:pPr>
          </w:p>
        </w:tc>
      </w:tr>
      <w:tr w:rsidR="009A0F42" w14:paraId="2D90350B"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3A035993" w14:textId="77777777" w:rsidR="009A0F42" w:rsidRDefault="009A0F42">
            <w:pPr>
              <w:tabs>
                <w:tab w:val="left" w:pos="1304"/>
              </w:tabs>
              <w:rPr>
                <w:b/>
                <w:bCs/>
                <w:i/>
                <w:iCs/>
                <w:noProof/>
                <w:szCs w:val="22"/>
              </w:rPr>
            </w:pPr>
            <w:r>
              <w:rPr>
                <w:b/>
                <w:bCs/>
                <w:i/>
                <w:iCs/>
                <w:szCs w:val="22"/>
              </w:rPr>
              <w:t>Antiarytmika</w:t>
            </w:r>
          </w:p>
        </w:tc>
      </w:tr>
      <w:tr w:rsidR="009A0F42" w14:paraId="2596136A"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104FBC45" w14:textId="77777777" w:rsidR="009A0F42" w:rsidRDefault="009A0F42">
            <w:pPr>
              <w:tabs>
                <w:tab w:val="left" w:pos="1304"/>
              </w:tabs>
              <w:rPr>
                <w:noProof/>
                <w:szCs w:val="22"/>
              </w:rPr>
            </w:pPr>
            <w:r>
              <w:t>Flecainid</w:t>
            </w:r>
          </w:p>
        </w:tc>
        <w:tc>
          <w:tcPr>
            <w:tcW w:w="1700" w:type="dxa"/>
            <w:tcBorders>
              <w:top w:val="single" w:sz="4" w:space="0" w:color="auto"/>
              <w:left w:val="single" w:sz="4" w:space="0" w:color="auto"/>
              <w:bottom w:val="single" w:sz="4" w:space="0" w:color="auto"/>
              <w:right w:val="single" w:sz="4" w:space="0" w:color="auto"/>
            </w:tcBorders>
            <w:hideMark/>
          </w:tcPr>
          <w:p w14:paraId="5DF64B4D" w14:textId="77777777" w:rsidR="009A0F42" w:rsidRDefault="009A0F42">
            <w:pPr>
              <w:tabs>
                <w:tab w:val="left" w:pos="1304"/>
              </w:tabs>
              <w:rPr>
                <w:noProof/>
                <w:szCs w:val="22"/>
              </w:rPr>
            </w:pPr>
            <w:r>
              <w:t>Minimal effekt på flecainids plasmaclearance (&lt;~10 %); ingen effekt på verapamils plasmaclearance</w:t>
            </w:r>
          </w:p>
        </w:tc>
        <w:tc>
          <w:tcPr>
            <w:tcW w:w="5776" w:type="dxa"/>
            <w:tcBorders>
              <w:top w:val="single" w:sz="4" w:space="0" w:color="auto"/>
              <w:left w:val="single" w:sz="4" w:space="0" w:color="auto"/>
              <w:bottom w:val="single" w:sz="4" w:space="0" w:color="auto"/>
              <w:right w:val="single" w:sz="4" w:space="0" w:color="auto"/>
            </w:tcBorders>
            <w:hideMark/>
          </w:tcPr>
          <w:p w14:paraId="4CB3B791" w14:textId="77777777" w:rsidR="009A0F42" w:rsidRDefault="009A0F42">
            <w:pPr>
              <w:tabs>
                <w:tab w:val="left" w:pos="1304"/>
              </w:tabs>
              <w:rPr>
                <w:noProof/>
                <w:szCs w:val="22"/>
              </w:rPr>
            </w:pPr>
            <w:r>
              <w:t>Se pkt. 4.4</w:t>
            </w:r>
          </w:p>
        </w:tc>
      </w:tr>
      <w:tr w:rsidR="009A0F42" w14:paraId="1B40D4A7"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097385E7" w14:textId="77777777" w:rsidR="009A0F42" w:rsidRDefault="009A0F42">
            <w:pPr>
              <w:tabs>
                <w:tab w:val="left" w:pos="1304"/>
              </w:tabs>
              <w:rPr>
                <w:noProof/>
                <w:szCs w:val="22"/>
              </w:rPr>
            </w:pPr>
            <w:r>
              <w:t>Quinidin</w:t>
            </w:r>
          </w:p>
        </w:tc>
        <w:tc>
          <w:tcPr>
            <w:tcW w:w="1700" w:type="dxa"/>
            <w:tcBorders>
              <w:top w:val="single" w:sz="4" w:space="0" w:color="auto"/>
              <w:left w:val="single" w:sz="4" w:space="0" w:color="auto"/>
              <w:bottom w:val="single" w:sz="4" w:space="0" w:color="auto"/>
              <w:right w:val="single" w:sz="4" w:space="0" w:color="auto"/>
            </w:tcBorders>
            <w:hideMark/>
          </w:tcPr>
          <w:p w14:paraId="2FE4B1D5" w14:textId="77777777" w:rsidR="009A0F42" w:rsidRDefault="009A0F42">
            <w:pPr>
              <w:tabs>
                <w:tab w:val="left" w:pos="1304"/>
              </w:tabs>
              <w:rPr>
                <w:noProof/>
                <w:szCs w:val="22"/>
              </w:rPr>
            </w:pPr>
            <w:r>
              <w:t>↓oral quinidin clearance (~35 %)</w:t>
            </w:r>
          </w:p>
        </w:tc>
        <w:tc>
          <w:tcPr>
            <w:tcW w:w="5776" w:type="dxa"/>
            <w:tcBorders>
              <w:top w:val="single" w:sz="4" w:space="0" w:color="auto"/>
              <w:left w:val="single" w:sz="4" w:space="0" w:color="auto"/>
              <w:bottom w:val="single" w:sz="4" w:space="0" w:color="auto"/>
              <w:right w:val="single" w:sz="4" w:space="0" w:color="auto"/>
            </w:tcBorders>
            <w:hideMark/>
          </w:tcPr>
          <w:p w14:paraId="7386F3B8" w14:textId="77777777" w:rsidR="009A0F42" w:rsidRDefault="009A0F42">
            <w:pPr>
              <w:tabs>
                <w:tab w:val="left" w:pos="1304"/>
              </w:tabs>
              <w:rPr>
                <w:noProof/>
                <w:szCs w:val="22"/>
              </w:rPr>
            </w:pPr>
            <w:r>
              <w:t>Hypotension. Lungeødem kan forekomme hos patienter med hypertrofisk obstruktiv kardiomyopati.</w:t>
            </w:r>
          </w:p>
        </w:tc>
      </w:tr>
      <w:tr w:rsidR="009A0F42" w14:paraId="03E3B40B"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212AD96B" w14:textId="77777777" w:rsidR="009A0F42" w:rsidRDefault="009A0F42">
            <w:pPr>
              <w:tabs>
                <w:tab w:val="left" w:pos="1304"/>
              </w:tabs>
              <w:rPr>
                <w:b/>
                <w:bCs/>
                <w:i/>
                <w:iCs/>
                <w:noProof/>
                <w:szCs w:val="22"/>
              </w:rPr>
            </w:pPr>
            <w:r>
              <w:rPr>
                <w:b/>
                <w:bCs/>
                <w:i/>
                <w:iCs/>
                <w:szCs w:val="22"/>
              </w:rPr>
              <w:t>Antiastmatisk medicin</w:t>
            </w:r>
          </w:p>
        </w:tc>
      </w:tr>
      <w:tr w:rsidR="009A0F42" w14:paraId="091E4B35"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17EB920" w14:textId="77777777" w:rsidR="009A0F42" w:rsidRDefault="009A0F42">
            <w:pPr>
              <w:tabs>
                <w:tab w:val="left" w:pos="1304"/>
              </w:tabs>
              <w:rPr>
                <w:noProof/>
                <w:szCs w:val="22"/>
              </w:rPr>
            </w:pPr>
            <w:r>
              <w:t>Theophyllin</w:t>
            </w:r>
          </w:p>
        </w:tc>
        <w:tc>
          <w:tcPr>
            <w:tcW w:w="1700" w:type="dxa"/>
            <w:tcBorders>
              <w:top w:val="single" w:sz="4" w:space="0" w:color="auto"/>
              <w:left w:val="single" w:sz="4" w:space="0" w:color="auto"/>
              <w:bottom w:val="single" w:sz="4" w:space="0" w:color="auto"/>
              <w:right w:val="single" w:sz="4" w:space="0" w:color="auto"/>
            </w:tcBorders>
            <w:hideMark/>
          </w:tcPr>
          <w:p w14:paraId="0590E422" w14:textId="77777777" w:rsidR="009A0F42" w:rsidRDefault="009A0F42">
            <w:pPr>
              <w:tabs>
                <w:tab w:val="left" w:pos="1304"/>
              </w:tabs>
              <w:rPr>
                <w:noProof/>
                <w:szCs w:val="22"/>
              </w:rPr>
            </w:pPr>
            <w:r>
              <w:t>↓oral og systemisk clearance med ~20 %</w:t>
            </w:r>
          </w:p>
        </w:tc>
        <w:tc>
          <w:tcPr>
            <w:tcW w:w="5776" w:type="dxa"/>
            <w:tcBorders>
              <w:top w:val="single" w:sz="4" w:space="0" w:color="auto"/>
              <w:left w:val="single" w:sz="4" w:space="0" w:color="auto"/>
              <w:bottom w:val="single" w:sz="4" w:space="0" w:color="auto"/>
              <w:right w:val="single" w:sz="4" w:space="0" w:color="auto"/>
            </w:tcBorders>
            <w:hideMark/>
          </w:tcPr>
          <w:p w14:paraId="228CA839" w14:textId="77777777" w:rsidR="009A0F42" w:rsidRDefault="009A0F42">
            <w:pPr>
              <w:tabs>
                <w:tab w:val="left" w:pos="1304"/>
              </w:tabs>
              <w:rPr>
                <w:noProof/>
                <w:szCs w:val="22"/>
              </w:rPr>
            </w:pPr>
            <w:r>
              <w:t>Reduktion af clearance var mindsket hos rygere (~11 %)</w:t>
            </w:r>
          </w:p>
        </w:tc>
      </w:tr>
      <w:tr w:rsidR="009A0F42" w14:paraId="7CE91172"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6A37E214" w14:textId="77777777" w:rsidR="009A0F42" w:rsidRDefault="009A0F42">
            <w:pPr>
              <w:tabs>
                <w:tab w:val="left" w:pos="1304"/>
              </w:tabs>
              <w:rPr>
                <w:noProof/>
                <w:szCs w:val="22"/>
              </w:rPr>
            </w:pPr>
            <w:r>
              <w:rPr>
                <w:b/>
                <w:bCs/>
                <w:i/>
                <w:iCs/>
                <w:szCs w:val="22"/>
              </w:rPr>
              <w:t>Antikonvulsiva/antiepileptika</w:t>
            </w:r>
          </w:p>
        </w:tc>
      </w:tr>
      <w:tr w:rsidR="009A0F42" w14:paraId="37EDC71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144F501B" w14:textId="77777777" w:rsidR="009A0F42" w:rsidRDefault="009A0F42">
            <w:pPr>
              <w:tabs>
                <w:tab w:val="left" w:pos="1304"/>
              </w:tabs>
              <w:rPr>
                <w:noProof/>
                <w:szCs w:val="22"/>
              </w:rPr>
            </w:pPr>
            <w:r>
              <w:t>Carbamazepin</w:t>
            </w:r>
          </w:p>
        </w:tc>
        <w:tc>
          <w:tcPr>
            <w:tcW w:w="1700" w:type="dxa"/>
            <w:tcBorders>
              <w:top w:val="single" w:sz="4" w:space="0" w:color="auto"/>
              <w:left w:val="single" w:sz="4" w:space="0" w:color="auto"/>
              <w:bottom w:val="single" w:sz="4" w:space="0" w:color="auto"/>
              <w:right w:val="single" w:sz="4" w:space="0" w:color="auto"/>
            </w:tcBorders>
            <w:hideMark/>
          </w:tcPr>
          <w:p w14:paraId="41C0E1DE" w14:textId="77777777" w:rsidR="009A0F42" w:rsidRDefault="009A0F42">
            <w:pPr>
              <w:tabs>
                <w:tab w:val="left" w:pos="1304"/>
              </w:tabs>
              <w:rPr>
                <w:noProof/>
                <w:szCs w:val="22"/>
              </w:rPr>
            </w:pPr>
            <w:r>
              <w:t>↑ carbamazepin AUC (~46 %) hos patienter med refraktær partiel epilepsi</w:t>
            </w:r>
          </w:p>
        </w:tc>
        <w:tc>
          <w:tcPr>
            <w:tcW w:w="5776" w:type="dxa"/>
            <w:tcBorders>
              <w:top w:val="single" w:sz="4" w:space="0" w:color="auto"/>
              <w:left w:val="single" w:sz="4" w:space="0" w:color="auto"/>
              <w:bottom w:val="single" w:sz="4" w:space="0" w:color="auto"/>
              <w:right w:val="single" w:sz="4" w:space="0" w:color="auto"/>
            </w:tcBorders>
            <w:hideMark/>
          </w:tcPr>
          <w:p w14:paraId="1FA5D51F" w14:textId="77777777" w:rsidR="009A0F42" w:rsidRDefault="009A0F42">
            <w:pPr>
              <w:tabs>
                <w:tab w:val="left" w:pos="1304"/>
              </w:tabs>
              <w:rPr>
                <w:noProof/>
                <w:szCs w:val="22"/>
              </w:rPr>
            </w:pPr>
            <w:r>
              <w:t>Øget niveau af carbamazepin. Dette kan udløse bivirkninger ved carbamazepin, f.eks. diplopia, hovedpine, ataksi eller svimmelhed.</w:t>
            </w:r>
          </w:p>
        </w:tc>
      </w:tr>
      <w:tr w:rsidR="009A0F42" w14:paraId="5919BCAE"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7FB0250" w14:textId="77777777" w:rsidR="009A0F42" w:rsidRDefault="009A0F42">
            <w:pPr>
              <w:tabs>
                <w:tab w:val="left" w:pos="1304"/>
              </w:tabs>
              <w:rPr>
                <w:noProof/>
                <w:szCs w:val="22"/>
              </w:rPr>
            </w:pPr>
            <w:r>
              <w:t>Phenytoin</w:t>
            </w:r>
          </w:p>
        </w:tc>
        <w:tc>
          <w:tcPr>
            <w:tcW w:w="1700" w:type="dxa"/>
            <w:tcBorders>
              <w:top w:val="single" w:sz="4" w:space="0" w:color="auto"/>
              <w:left w:val="single" w:sz="4" w:space="0" w:color="auto"/>
              <w:bottom w:val="single" w:sz="4" w:space="0" w:color="auto"/>
              <w:right w:val="single" w:sz="4" w:space="0" w:color="auto"/>
            </w:tcBorders>
            <w:hideMark/>
          </w:tcPr>
          <w:p w14:paraId="33948BCF" w14:textId="77777777" w:rsidR="009A0F42" w:rsidRDefault="009A0F42">
            <w:pPr>
              <w:tabs>
                <w:tab w:val="left" w:pos="1304"/>
              </w:tabs>
              <w:rPr>
                <w:noProof/>
                <w:szCs w:val="22"/>
              </w:rPr>
            </w:pPr>
            <w:r>
              <w:t>↓ verapamil plasmakoncentrationer</w:t>
            </w:r>
          </w:p>
        </w:tc>
        <w:tc>
          <w:tcPr>
            <w:tcW w:w="5776" w:type="dxa"/>
            <w:tcBorders>
              <w:top w:val="single" w:sz="4" w:space="0" w:color="auto"/>
              <w:left w:val="single" w:sz="4" w:space="0" w:color="auto"/>
              <w:bottom w:val="single" w:sz="4" w:space="0" w:color="auto"/>
              <w:right w:val="single" w:sz="4" w:space="0" w:color="auto"/>
            </w:tcBorders>
          </w:tcPr>
          <w:p w14:paraId="64C44862" w14:textId="77777777" w:rsidR="009A0F42" w:rsidRDefault="009A0F42">
            <w:pPr>
              <w:tabs>
                <w:tab w:val="left" w:pos="1304"/>
              </w:tabs>
              <w:rPr>
                <w:noProof/>
                <w:szCs w:val="22"/>
              </w:rPr>
            </w:pPr>
          </w:p>
        </w:tc>
      </w:tr>
      <w:tr w:rsidR="009A0F42" w14:paraId="78925731"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B683A53" w14:textId="77777777" w:rsidR="009A0F42" w:rsidRDefault="009A0F42">
            <w:pPr>
              <w:tabs>
                <w:tab w:val="left" w:pos="1304"/>
              </w:tabs>
              <w:rPr>
                <w:b/>
                <w:bCs/>
                <w:i/>
                <w:iCs/>
                <w:noProof/>
                <w:szCs w:val="22"/>
              </w:rPr>
            </w:pPr>
            <w:r>
              <w:rPr>
                <w:b/>
                <w:bCs/>
                <w:i/>
                <w:iCs/>
                <w:szCs w:val="22"/>
              </w:rPr>
              <w:t>Antidepressiva</w:t>
            </w:r>
          </w:p>
        </w:tc>
      </w:tr>
      <w:tr w:rsidR="009A0F42" w14:paraId="6A158D9E"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2127F939" w14:textId="77777777" w:rsidR="009A0F42" w:rsidRDefault="009A0F42">
            <w:pPr>
              <w:tabs>
                <w:tab w:val="left" w:pos="1304"/>
              </w:tabs>
              <w:rPr>
                <w:noProof/>
                <w:szCs w:val="22"/>
              </w:rPr>
            </w:pPr>
            <w:r>
              <w:t>Imipramin</w:t>
            </w:r>
          </w:p>
        </w:tc>
        <w:tc>
          <w:tcPr>
            <w:tcW w:w="1700" w:type="dxa"/>
            <w:tcBorders>
              <w:top w:val="single" w:sz="4" w:space="0" w:color="auto"/>
              <w:left w:val="single" w:sz="4" w:space="0" w:color="auto"/>
              <w:bottom w:val="single" w:sz="4" w:space="0" w:color="auto"/>
              <w:right w:val="single" w:sz="4" w:space="0" w:color="auto"/>
            </w:tcBorders>
            <w:hideMark/>
          </w:tcPr>
          <w:p w14:paraId="1590D474" w14:textId="77777777" w:rsidR="009A0F42" w:rsidRDefault="009A0F42">
            <w:pPr>
              <w:tabs>
                <w:tab w:val="left" w:pos="1304"/>
              </w:tabs>
              <w:rPr>
                <w:noProof/>
                <w:szCs w:val="22"/>
              </w:rPr>
            </w:pPr>
            <w:r>
              <w:t>↑ imipramin</w:t>
            </w:r>
          </w:p>
          <w:p w14:paraId="70332A53" w14:textId="77777777" w:rsidR="009A0F42" w:rsidRDefault="009A0F42">
            <w:pPr>
              <w:tabs>
                <w:tab w:val="left" w:pos="1304"/>
              </w:tabs>
              <w:rPr>
                <w:noProof/>
                <w:szCs w:val="22"/>
              </w:rPr>
            </w:pPr>
            <w:r>
              <w:t>AUC (~15 %)</w:t>
            </w:r>
          </w:p>
        </w:tc>
        <w:tc>
          <w:tcPr>
            <w:tcW w:w="5776" w:type="dxa"/>
            <w:tcBorders>
              <w:top w:val="single" w:sz="4" w:space="0" w:color="auto"/>
              <w:left w:val="single" w:sz="4" w:space="0" w:color="auto"/>
              <w:bottom w:val="single" w:sz="4" w:space="0" w:color="auto"/>
              <w:right w:val="single" w:sz="4" w:space="0" w:color="auto"/>
            </w:tcBorders>
            <w:hideMark/>
          </w:tcPr>
          <w:p w14:paraId="75EB973A" w14:textId="77777777" w:rsidR="009A0F42" w:rsidRDefault="009A0F42">
            <w:pPr>
              <w:tabs>
                <w:tab w:val="left" w:pos="1304"/>
              </w:tabs>
              <w:rPr>
                <w:noProof/>
                <w:szCs w:val="22"/>
              </w:rPr>
            </w:pPr>
            <w:r>
              <w:t>Ingen effekt på niveauet af aktiv metabolit, desipramin</w:t>
            </w:r>
          </w:p>
        </w:tc>
      </w:tr>
      <w:tr w:rsidR="009A0F42" w14:paraId="507FAFBD"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57E6E8D9" w14:textId="77777777" w:rsidR="009A0F42" w:rsidRDefault="009A0F42">
            <w:pPr>
              <w:tabs>
                <w:tab w:val="left" w:pos="1304"/>
              </w:tabs>
              <w:rPr>
                <w:b/>
                <w:bCs/>
                <w:i/>
                <w:iCs/>
                <w:noProof/>
                <w:szCs w:val="22"/>
              </w:rPr>
            </w:pPr>
            <w:r>
              <w:rPr>
                <w:b/>
                <w:bCs/>
                <w:i/>
                <w:iCs/>
                <w:szCs w:val="22"/>
              </w:rPr>
              <w:t>Antidiabetika</w:t>
            </w:r>
          </w:p>
        </w:tc>
      </w:tr>
      <w:tr w:rsidR="009A0F42" w14:paraId="13E0E1BC"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D85B682" w14:textId="77777777" w:rsidR="009A0F42" w:rsidRDefault="009A0F42">
            <w:pPr>
              <w:tabs>
                <w:tab w:val="left" w:pos="1304"/>
              </w:tabs>
              <w:rPr>
                <w:noProof/>
                <w:szCs w:val="22"/>
              </w:rPr>
            </w:pPr>
            <w:r>
              <w:t>Glibenclamid (glyburid)</w:t>
            </w:r>
          </w:p>
        </w:tc>
        <w:tc>
          <w:tcPr>
            <w:tcW w:w="1700" w:type="dxa"/>
            <w:tcBorders>
              <w:top w:val="single" w:sz="4" w:space="0" w:color="auto"/>
              <w:left w:val="single" w:sz="4" w:space="0" w:color="auto"/>
              <w:bottom w:val="single" w:sz="4" w:space="0" w:color="auto"/>
              <w:right w:val="single" w:sz="4" w:space="0" w:color="auto"/>
            </w:tcBorders>
            <w:hideMark/>
          </w:tcPr>
          <w:p w14:paraId="1DB772B2" w14:textId="77777777" w:rsidR="009A0F42" w:rsidRDefault="009A0F42">
            <w:pPr>
              <w:tabs>
                <w:tab w:val="left" w:pos="1304"/>
              </w:tabs>
              <w:rPr>
                <w:noProof/>
                <w:szCs w:val="22"/>
              </w:rPr>
            </w:pPr>
            <w:r>
              <w:t>↑ glibenclamid</w:t>
            </w:r>
          </w:p>
          <w:p w14:paraId="21B7C57F" w14:textId="77777777" w:rsidR="009A0F42" w:rsidRDefault="009A0F42">
            <w:pPr>
              <w:tabs>
                <w:tab w:val="left" w:pos="1304"/>
              </w:tabs>
              <w:rPr>
                <w:noProof/>
                <w:szCs w:val="22"/>
              </w:rPr>
            </w:pPr>
            <w:r>
              <w:t>C</w:t>
            </w:r>
            <w:r>
              <w:rPr>
                <w:szCs w:val="22"/>
                <w:vertAlign w:val="subscript"/>
              </w:rPr>
              <w:t>max</w:t>
            </w:r>
            <w:r>
              <w:t xml:space="preserve"> (~28 %),</w:t>
            </w:r>
          </w:p>
          <w:p w14:paraId="222060C5" w14:textId="77777777" w:rsidR="009A0F42" w:rsidRDefault="009A0F42">
            <w:pPr>
              <w:tabs>
                <w:tab w:val="left" w:pos="1304"/>
              </w:tabs>
              <w:rPr>
                <w:noProof/>
                <w:szCs w:val="22"/>
              </w:rPr>
            </w:pPr>
            <w:r>
              <w:t>AUC (~26 %)</w:t>
            </w:r>
          </w:p>
        </w:tc>
        <w:tc>
          <w:tcPr>
            <w:tcW w:w="5776" w:type="dxa"/>
            <w:tcBorders>
              <w:top w:val="single" w:sz="4" w:space="0" w:color="auto"/>
              <w:left w:val="single" w:sz="4" w:space="0" w:color="auto"/>
              <w:bottom w:val="single" w:sz="4" w:space="0" w:color="auto"/>
              <w:right w:val="single" w:sz="4" w:space="0" w:color="auto"/>
            </w:tcBorders>
          </w:tcPr>
          <w:p w14:paraId="4F2D31EB" w14:textId="77777777" w:rsidR="009A0F42" w:rsidRDefault="009A0F42">
            <w:pPr>
              <w:tabs>
                <w:tab w:val="left" w:pos="1304"/>
              </w:tabs>
              <w:rPr>
                <w:noProof/>
                <w:szCs w:val="22"/>
              </w:rPr>
            </w:pPr>
          </w:p>
        </w:tc>
      </w:tr>
      <w:tr w:rsidR="009A0F42" w14:paraId="7D98FD20"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540A936" w14:textId="77777777" w:rsidR="009A0F42" w:rsidRDefault="009A0F42">
            <w:pPr>
              <w:tabs>
                <w:tab w:val="left" w:pos="1304"/>
              </w:tabs>
              <w:rPr>
                <w:noProof/>
                <w:szCs w:val="22"/>
              </w:rPr>
            </w:pPr>
            <w:r>
              <w:t>Metformin</w:t>
            </w:r>
          </w:p>
        </w:tc>
        <w:tc>
          <w:tcPr>
            <w:tcW w:w="1700" w:type="dxa"/>
            <w:tcBorders>
              <w:top w:val="single" w:sz="4" w:space="0" w:color="auto"/>
              <w:left w:val="single" w:sz="4" w:space="0" w:color="auto"/>
              <w:bottom w:val="single" w:sz="4" w:space="0" w:color="auto"/>
              <w:right w:val="single" w:sz="4" w:space="0" w:color="auto"/>
            </w:tcBorders>
            <w:hideMark/>
          </w:tcPr>
          <w:p w14:paraId="0CA85423" w14:textId="77777777" w:rsidR="009A0F42" w:rsidRDefault="009A0F42">
            <w:pPr>
              <w:tabs>
                <w:tab w:val="left" w:pos="1304"/>
              </w:tabs>
              <w:rPr>
                <w:noProof/>
                <w:szCs w:val="22"/>
              </w:rPr>
            </w:pPr>
            <w:r>
              <w:t>Samtidig administration af verapamil og metformin kan reducere effekten af metformin.</w:t>
            </w:r>
          </w:p>
        </w:tc>
        <w:tc>
          <w:tcPr>
            <w:tcW w:w="5776" w:type="dxa"/>
            <w:tcBorders>
              <w:top w:val="single" w:sz="4" w:space="0" w:color="auto"/>
              <w:left w:val="single" w:sz="4" w:space="0" w:color="auto"/>
              <w:bottom w:val="single" w:sz="4" w:space="0" w:color="auto"/>
              <w:right w:val="single" w:sz="4" w:space="0" w:color="auto"/>
            </w:tcBorders>
          </w:tcPr>
          <w:p w14:paraId="30B07C30" w14:textId="77777777" w:rsidR="009A0F42" w:rsidRDefault="009A0F42">
            <w:pPr>
              <w:tabs>
                <w:tab w:val="left" w:pos="1304"/>
              </w:tabs>
              <w:rPr>
                <w:noProof/>
                <w:szCs w:val="22"/>
              </w:rPr>
            </w:pPr>
          </w:p>
        </w:tc>
      </w:tr>
      <w:tr w:rsidR="009A0F42" w14:paraId="6431E2DA"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71339D99" w14:textId="77777777" w:rsidR="009A0F42" w:rsidRDefault="009A0F42">
            <w:pPr>
              <w:tabs>
                <w:tab w:val="left" w:pos="1304"/>
              </w:tabs>
              <w:rPr>
                <w:b/>
                <w:bCs/>
                <w:i/>
                <w:iCs/>
                <w:noProof/>
                <w:szCs w:val="22"/>
              </w:rPr>
            </w:pPr>
            <w:r>
              <w:rPr>
                <w:b/>
                <w:bCs/>
                <w:i/>
                <w:iCs/>
                <w:szCs w:val="22"/>
              </w:rPr>
              <w:t>Midler mod podagra</w:t>
            </w:r>
          </w:p>
        </w:tc>
      </w:tr>
      <w:tr w:rsidR="009A0F42" w14:paraId="013B9F20"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68D8B12A" w14:textId="77777777" w:rsidR="009A0F42" w:rsidRDefault="009A0F42">
            <w:pPr>
              <w:tabs>
                <w:tab w:val="left" w:pos="1304"/>
              </w:tabs>
              <w:rPr>
                <w:noProof/>
                <w:szCs w:val="22"/>
              </w:rPr>
            </w:pPr>
            <w:r>
              <w:t>Colchicin</w:t>
            </w:r>
          </w:p>
        </w:tc>
        <w:tc>
          <w:tcPr>
            <w:tcW w:w="1700" w:type="dxa"/>
            <w:tcBorders>
              <w:top w:val="single" w:sz="4" w:space="0" w:color="auto"/>
              <w:left w:val="single" w:sz="4" w:space="0" w:color="auto"/>
              <w:bottom w:val="single" w:sz="4" w:space="0" w:color="auto"/>
              <w:right w:val="single" w:sz="4" w:space="0" w:color="auto"/>
            </w:tcBorders>
            <w:hideMark/>
          </w:tcPr>
          <w:p w14:paraId="5C118EA5" w14:textId="77777777" w:rsidR="009A0F42" w:rsidRDefault="009A0F42">
            <w:pPr>
              <w:tabs>
                <w:tab w:val="left" w:pos="1304"/>
              </w:tabs>
              <w:rPr>
                <w:noProof/>
                <w:szCs w:val="22"/>
              </w:rPr>
            </w:pPr>
            <w:r>
              <w:t>Muligt ↑</w:t>
            </w:r>
          </w:p>
          <w:p w14:paraId="289A297C" w14:textId="77777777" w:rsidR="009A0F42" w:rsidRDefault="009A0F42">
            <w:pPr>
              <w:tabs>
                <w:tab w:val="left" w:pos="1304"/>
              </w:tabs>
              <w:rPr>
                <w:noProof/>
                <w:szCs w:val="22"/>
              </w:rPr>
            </w:pPr>
            <w:r>
              <w:t>colchicinniveau</w:t>
            </w:r>
          </w:p>
          <w:p w14:paraId="3D362FD9" w14:textId="77777777" w:rsidR="009A0F42" w:rsidRDefault="009A0F42">
            <w:pPr>
              <w:tabs>
                <w:tab w:val="left" w:pos="1304"/>
              </w:tabs>
              <w:rPr>
                <w:noProof/>
                <w:szCs w:val="22"/>
              </w:rPr>
            </w:pPr>
            <w:r>
              <w:t>↑ colchicin</w:t>
            </w:r>
          </w:p>
          <w:p w14:paraId="62D65B57" w14:textId="77777777" w:rsidR="009A0F42" w:rsidRDefault="009A0F42">
            <w:pPr>
              <w:tabs>
                <w:tab w:val="left" w:pos="1304"/>
              </w:tabs>
              <w:rPr>
                <w:noProof/>
                <w:szCs w:val="22"/>
              </w:rPr>
            </w:pPr>
            <w:r>
              <w:t>AUC (~ 2,0 gange)</w:t>
            </w:r>
          </w:p>
          <w:p w14:paraId="547B0BB2" w14:textId="77777777" w:rsidR="009A0F42" w:rsidRDefault="009A0F42">
            <w:pPr>
              <w:tabs>
                <w:tab w:val="left" w:pos="1304"/>
              </w:tabs>
              <w:rPr>
                <w:noProof/>
                <w:szCs w:val="22"/>
              </w:rPr>
            </w:pPr>
            <w:r>
              <w:t>og C</w:t>
            </w:r>
            <w:r>
              <w:rPr>
                <w:szCs w:val="22"/>
                <w:vertAlign w:val="subscript"/>
              </w:rPr>
              <w:t>max</w:t>
            </w:r>
          </w:p>
          <w:p w14:paraId="0F7C8582" w14:textId="77777777" w:rsidR="009A0F42" w:rsidRDefault="009A0F42">
            <w:pPr>
              <w:tabs>
                <w:tab w:val="left" w:pos="1304"/>
              </w:tabs>
              <w:rPr>
                <w:noProof/>
                <w:szCs w:val="22"/>
              </w:rPr>
            </w:pPr>
            <w:r>
              <w:t>(~1,3 gange)</w:t>
            </w:r>
          </w:p>
        </w:tc>
        <w:tc>
          <w:tcPr>
            <w:tcW w:w="5776" w:type="dxa"/>
            <w:tcBorders>
              <w:top w:val="single" w:sz="4" w:space="0" w:color="auto"/>
              <w:left w:val="single" w:sz="4" w:space="0" w:color="auto"/>
              <w:bottom w:val="single" w:sz="4" w:space="0" w:color="auto"/>
              <w:right w:val="single" w:sz="4" w:space="0" w:color="auto"/>
            </w:tcBorders>
            <w:hideMark/>
          </w:tcPr>
          <w:p w14:paraId="371A7789" w14:textId="77777777" w:rsidR="009A0F42" w:rsidRDefault="009A0F42">
            <w:pPr>
              <w:tabs>
                <w:tab w:val="left" w:pos="0"/>
                <w:tab w:val="left" w:pos="284"/>
              </w:tabs>
            </w:pPr>
            <w:r>
              <w:t>Der har været en enkelt rapport efter markedsføring om paralyse (tetraparese) i forbindelse med den kombinerede brug af verapamil og colchicin. Dette har været forårsaget af colchicin, der krydser blod-hjerne-barrieren som følge af verapamils CYP3A4- og P‐gp-hæmning. Kombineret brug af verapamil og colchicin anbefales ikke.</w:t>
            </w:r>
          </w:p>
          <w:p w14:paraId="0D689C2A" w14:textId="77777777" w:rsidR="009A0F42" w:rsidRDefault="009A0F42">
            <w:pPr>
              <w:tabs>
                <w:tab w:val="left" w:pos="1304"/>
              </w:tabs>
              <w:rPr>
                <w:noProof/>
                <w:szCs w:val="22"/>
              </w:rPr>
            </w:pPr>
            <w:r>
              <w:t>Reducer colchicindosis.</w:t>
            </w:r>
          </w:p>
        </w:tc>
      </w:tr>
      <w:tr w:rsidR="009A0F42" w14:paraId="245C496F"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67543403" w14:textId="77777777" w:rsidR="009A0F42" w:rsidRDefault="009A0F42">
            <w:pPr>
              <w:tabs>
                <w:tab w:val="left" w:pos="1304"/>
              </w:tabs>
              <w:rPr>
                <w:b/>
                <w:bCs/>
                <w:i/>
                <w:iCs/>
                <w:noProof/>
                <w:szCs w:val="22"/>
              </w:rPr>
            </w:pPr>
            <w:r>
              <w:rPr>
                <w:b/>
                <w:bCs/>
                <w:i/>
                <w:iCs/>
                <w:szCs w:val="22"/>
              </w:rPr>
              <w:t>Antiinfektiva</w:t>
            </w:r>
          </w:p>
        </w:tc>
      </w:tr>
      <w:tr w:rsidR="009A0F42" w14:paraId="3C170BB0"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0379ED50" w14:textId="77777777" w:rsidR="009A0F42" w:rsidRDefault="009A0F42">
            <w:pPr>
              <w:tabs>
                <w:tab w:val="left" w:pos="1304"/>
              </w:tabs>
              <w:rPr>
                <w:noProof/>
                <w:szCs w:val="22"/>
              </w:rPr>
            </w:pPr>
            <w:r>
              <w:t>Clarithromycin</w:t>
            </w:r>
          </w:p>
        </w:tc>
        <w:tc>
          <w:tcPr>
            <w:tcW w:w="1700" w:type="dxa"/>
            <w:tcBorders>
              <w:top w:val="single" w:sz="4" w:space="0" w:color="auto"/>
              <w:left w:val="single" w:sz="4" w:space="0" w:color="auto"/>
              <w:bottom w:val="single" w:sz="4" w:space="0" w:color="auto"/>
              <w:right w:val="single" w:sz="4" w:space="0" w:color="auto"/>
            </w:tcBorders>
            <w:hideMark/>
          </w:tcPr>
          <w:p w14:paraId="7791BC33" w14:textId="77777777" w:rsidR="009A0F42" w:rsidRDefault="009A0F42">
            <w:pPr>
              <w:tabs>
                <w:tab w:val="left" w:pos="1304"/>
              </w:tabs>
              <w:rPr>
                <w:noProof/>
                <w:szCs w:val="22"/>
              </w:rPr>
            </w:pPr>
            <w:r>
              <w:t>Mulig ↑ i verapamilniveau</w:t>
            </w:r>
          </w:p>
        </w:tc>
        <w:tc>
          <w:tcPr>
            <w:tcW w:w="5776" w:type="dxa"/>
            <w:tcBorders>
              <w:top w:val="single" w:sz="4" w:space="0" w:color="auto"/>
              <w:left w:val="single" w:sz="4" w:space="0" w:color="auto"/>
              <w:bottom w:val="single" w:sz="4" w:space="0" w:color="auto"/>
              <w:right w:val="single" w:sz="4" w:space="0" w:color="auto"/>
            </w:tcBorders>
          </w:tcPr>
          <w:p w14:paraId="2CEDDBD3" w14:textId="77777777" w:rsidR="009A0F42" w:rsidRDefault="009A0F42">
            <w:pPr>
              <w:tabs>
                <w:tab w:val="left" w:pos="1304"/>
              </w:tabs>
              <w:rPr>
                <w:noProof/>
                <w:szCs w:val="22"/>
              </w:rPr>
            </w:pPr>
          </w:p>
        </w:tc>
      </w:tr>
      <w:tr w:rsidR="009A0F42" w14:paraId="65143B3A"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B283734" w14:textId="77777777" w:rsidR="009A0F42" w:rsidRDefault="009A0F42">
            <w:pPr>
              <w:tabs>
                <w:tab w:val="left" w:pos="1304"/>
              </w:tabs>
              <w:rPr>
                <w:noProof/>
                <w:szCs w:val="22"/>
              </w:rPr>
            </w:pPr>
            <w:r>
              <w:t>Erythromycin</w:t>
            </w:r>
          </w:p>
        </w:tc>
        <w:tc>
          <w:tcPr>
            <w:tcW w:w="1700" w:type="dxa"/>
            <w:tcBorders>
              <w:top w:val="single" w:sz="4" w:space="0" w:color="auto"/>
              <w:left w:val="single" w:sz="4" w:space="0" w:color="auto"/>
              <w:bottom w:val="single" w:sz="4" w:space="0" w:color="auto"/>
              <w:right w:val="single" w:sz="4" w:space="0" w:color="auto"/>
            </w:tcBorders>
            <w:hideMark/>
          </w:tcPr>
          <w:p w14:paraId="30DA9EAF" w14:textId="77777777" w:rsidR="009A0F42" w:rsidRDefault="009A0F42">
            <w:pPr>
              <w:tabs>
                <w:tab w:val="left" w:pos="1304"/>
              </w:tabs>
              <w:rPr>
                <w:noProof/>
                <w:szCs w:val="22"/>
              </w:rPr>
            </w:pPr>
            <w:r>
              <w:t>Mulig ↑ i verapamilniveau</w:t>
            </w:r>
          </w:p>
        </w:tc>
        <w:tc>
          <w:tcPr>
            <w:tcW w:w="5776" w:type="dxa"/>
            <w:tcBorders>
              <w:top w:val="single" w:sz="4" w:space="0" w:color="auto"/>
              <w:left w:val="single" w:sz="4" w:space="0" w:color="auto"/>
              <w:bottom w:val="single" w:sz="4" w:space="0" w:color="auto"/>
              <w:right w:val="single" w:sz="4" w:space="0" w:color="auto"/>
            </w:tcBorders>
          </w:tcPr>
          <w:p w14:paraId="4E065C6A" w14:textId="77777777" w:rsidR="009A0F42" w:rsidRDefault="009A0F42">
            <w:pPr>
              <w:tabs>
                <w:tab w:val="left" w:pos="1304"/>
              </w:tabs>
              <w:rPr>
                <w:noProof/>
                <w:szCs w:val="22"/>
              </w:rPr>
            </w:pPr>
          </w:p>
        </w:tc>
      </w:tr>
      <w:tr w:rsidR="009A0F42" w14:paraId="08CE87D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4310F6A" w14:textId="77777777" w:rsidR="009A0F42" w:rsidRDefault="009A0F42">
            <w:pPr>
              <w:tabs>
                <w:tab w:val="left" w:pos="1304"/>
              </w:tabs>
              <w:rPr>
                <w:noProof/>
                <w:szCs w:val="22"/>
              </w:rPr>
            </w:pPr>
            <w:r>
              <w:t>Rifampicin</w:t>
            </w:r>
          </w:p>
        </w:tc>
        <w:tc>
          <w:tcPr>
            <w:tcW w:w="1700" w:type="dxa"/>
            <w:tcBorders>
              <w:top w:val="single" w:sz="4" w:space="0" w:color="auto"/>
              <w:left w:val="single" w:sz="4" w:space="0" w:color="auto"/>
              <w:bottom w:val="single" w:sz="4" w:space="0" w:color="auto"/>
              <w:right w:val="single" w:sz="4" w:space="0" w:color="auto"/>
            </w:tcBorders>
            <w:hideMark/>
          </w:tcPr>
          <w:p w14:paraId="79292C32" w14:textId="77777777" w:rsidR="009A0F42" w:rsidRDefault="009A0F42">
            <w:pPr>
              <w:tabs>
                <w:tab w:val="left" w:pos="1304"/>
              </w:tabs>
              <w:rPr>
                <w:noProof/>
                <w:szCs w:val="22"/>
              </w:rPr>
            </w:pPr>
            <w:r>
              <w:t>↓ verapamil AUC (~97 %), C</w:t>
            </w:r>
            <w:r>
              <w:rPr>
                <w:szCs w:val="22"/>
                <w:vertAlign w:val="subscript"/>
              </w:rPr>
              <w:t>max</w:t>
            </w:r>
            <w:r>
              <w:t xml:space="preserve"> (~94 %),</w:t>
            </w:r>
          </w:p>
          <w:p w14:paraId="3B918070" w14:textId="77777777" w:rsidR="009A0F42" w:rsidRDefault="009A0F42">
            <w:pPr>
              <w:tabs>
                <w:tab w:val="left" w:pos="1304"/>
              </w:tabs>
              <w:rPr>
                <w:noProof/>
                <w:szCs w:val="22"/>
              </w:rPr>
            </w:pPr>
            <w:r>
              <w:t>Oral biotilgængelighed (~92 %) med oral administration af verapamil</w:t>
            </w:r>
          </w:p>
        </w:tc>
        <w:tc>
          <w:tcPr>
            <w:tcW w:w="5776" w:type="dxa"/>
            <w:tcBorders>
              <w:top w:val="single" w:sz="4" w:space="0" w:color="auto"/>
              <w:left w:val="single" w:sz="4" w:space="0" w:color="auto"/>
              <w:bottom w:val="single" w:sz="4" w:space="0" w:color="auto"/>
              <w:right w:val="single" w:sz="4" w:space="0" w:color="auto"/>
            </w:tcBorders>
            <w:hideMark/>
          </w:tcPr>
          <w:p w14:paraId="57F90F58" w14:textId="77777777" w:rsidR="009A0F42" w:rsidRDefault="009A0F42">
            <w:pPr>
              <w:tabs>
                <w:tab w:val="left" w:pos="1304"/>
              </w:tabs>
              <w:rPr>
                <w:noProof/>
                <w:szCs w:val="22"/>
              </w:rPr>
            </w:pPr>
            <w:r>
              <w:t>Blodtrykssænkende effekt kan reduceres.</w:t>
            </w:r>
          </w:p>
        </w:tc>
      </w:tr>
      <w:tr w:rsidR="009A0F42" w14:paraId="1CDB27F0"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63D6FDB" w14:textId="77777777" w:rsidR="009A0F42" w:rsidRDefault="009A0F42">
            <w:pPr>
              <w:tabs>
                <w:tab w:val="left" w:pos="1304"/>
              </w:tabs>
              <w:rPr>
                <w:noProof/>
                <w:szCs w:val="22"/>
              </w:rPr>
            </w:pPr>
            <w:r>
              <w:t>Telithromycin</w:t>
            </w:r>
          </w:p>
        </w:tc>
        <w:tc>
          <w:tcPr>
            <w:tcW w:w="1700" w:type="dxa"/>
            <w:tcBorders>
              <w:top w:val="single" w:sz="4" w:space="0" w:color="auto"/>
              <w:left w:val="single" w:sz="4" w:space="0" w:color="auto"/>
              <w:bottom w:val="single" w:sz="4" w:space="0" w:color="auto"/>
              <w:right w:val="single" w:sz="4" w:space="0" w:color="auto"/>
            </w:tcBorders>
            <w:hideMark/>
          </w:tcPr>
          <w:p w14:paraId="2DF92C55" w14:textId="77777777" w:rsidR="009A0F42" w:rsidRDefault="009A0F42">
            <w:pPr>
              <w:tabs>
                <w:tab w:val="left" w:pos="1304"/>
              </w:tabs>
              <w:rPr>
                <w:noProof/>
                <w:szCs w:val="22"/>
              </w:rPr>
            </w:pPr>
            <w:r>
              <w:t>Mulig ↑ i verapamilniveau</w:t>
            </w:r>
          </w:p>
        </w:tc>
        <w:tc>
          <w:tcPr>
            <w:tcW w:w="5776" w:type="dxa"/>
            <w:tcBorders>
              <w:top w:val="single" w:sz="4" w:space="0" w:color="auto"/>
              <w:left w:val="single" w:sz="4" w:space="0" w:color="auto"/>
              <w:bottom w:val="single" w:sz="4" w:space="0" w:color="auto"/>
              <w:right w:val="single" w:sz="4" w:space="0" w:color="auto"/>
            </w:tcBorders>
          </w:tcPr>
          <w:p w14:paraId="4B267173" w14:textId="77777777" w:rsidR="009A0F42" w:rsidRDefault="009A0F42">
            <w:pPr>
              <w:tabs>
                <w:tab w:val="left" w:pos="1304"/>
              </w:tabs>
              <w:rPr>
                <w:noProof/>
                <w:szCs w:val="22"/>
              </w:rPr>
            </w:pPr>
          </w:p>
        </w:tc>
      </w:tr>
      <w:tr w:rsidR="009A0F42" w14:paraId="45DABF2A"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1E97EFE4" w14:textId="77777777" w:rsidR="009A0F42" w:rsidRDefault="009A0F42">
            <w:pPr>
              <w:tabs>
                <w:tab w:val="left" w:pos="1304"/>
              </w:tabs>
              <w:rPr>
                <w:b/>
                <w:bCs/>
                <w:i/>
                <w:iCs/>
                <w:noProof/>
                <w:szCs w:val="22"/>
              </w:rPr>
            </w:pPr>
            <w:r>
              <w:rPr>
                <w:b/>
                <w:bCs/>
                <w:i/>
                <w:iCs/>
                <w:szCs w:val="22"/>
              </w:rPr>
              <w:t>Antineoplastiske midler</w:t>
            </w:r>
          </w:p>
        </w:tc>
      </w:tr>
      <w:tr w:rsidR="009A0F42" w14:paraId="1036D46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3E49714" w14:textId="77777777" w:rsidR="009A0F42" w:rsidRDefault="009A0F42">
            <w:pPr>
              <w:tabs>
                <w:tab w:val="left" w:pos="1304"/>
              </w:tabs>
              <w:rPr>
                <w:noProof/>
                <w:szCs w:val="22"/>
              </w:rPr>
            </w:pPr>
            <w:r>
              <w:t>Doxorubicin</w:t>
            </w:r>
          </w:p>
        </w:tc>
        <w:tc>
          <w:tcPr>
            <w:tcW w:w="1700" w:type="dxa"/>
            <w:tcBorders>
              <w:top w:val="single" w:sz="4" w:space="0" w:color="auto"/>
              <w:left w:val="single" w:sz="4" w:space="0" w:color="auto"/>
              <w:bottom w:val="single" w:sz="4" w:space="0" w:color="auto"/>
              <w:right w:val="single" w:sz="4" w:space="0" w:color="auto"/>
            </w:tcBorders>
            <w:hideMark/>
          </w:tcPr>
          <w:p w14:paraId="2384DEE4" w14:textId="77777777" w:rsidR="009A0F42" w:rsidRDefault="009A0F42">
            <w:pPr>
              <w:tabs>
                <w:tab w:val="left" w:pos="1304"/>
              </w:tabs>
              <w:rPr>
                <w:noProof/>
                <w:szCs w:val="22"/>
              </w:rPr>
            </w:pPr>
            <w:r>
              <w:t>↑ doxorubicin AUC (104 %) og C</w:t>
            </w:r>
            <w:r>
              <w:rPr>
                <w:szCs w:val="22"/>
                <w:vertAlign w:val="subscript"/>
              </w:rPr>
              <w:t>max</w:t>
            </w:r>
            <w:r>
              <w:t xml:space="preserve"> (61 %) med oral administration af verapamil</w:t>
            </w:r>
          </w:p>
        </w:tc>
        <w:tc>
          <w:tcPr>
            <w:tcW w:w="5776" w:type="dxa"/>
            <w:tcBorders>
              <w:top w:val="single" w:sz="4" w:space="0" w:color="auto"/>
              <w:left w:val="single" w:sz="4" w:space="0" w:color="auto"/>
              <w:bottom w:val="single" w:sz="4" w:space="0" w:color="auto"/>
              <w:right w:val="single" w:sz="4" w:space="0" w:color="auto"/>
            </w:tcBorders>
            <w:hideMark/>
          </w:tcPr>
          <w:p w14:paraId="3B6797C9" w14:textId="77777777" w:rsidR="009A0F42" w:rsidRDefault="009A0F42">
            <w:pPr>
              <w:tabs>
                <w:tab w:val="left" w:pos="1304"/>
              </w:tabs>
              <w:rPr>
                <w:noProof/>
                <w:szCs w:val="22"/>
              </w:rPr>
            </w:pPr>
            <w:r>
              <w:t>Hos patienter med småcellet lungecancer</w:t>
            </w:r>
          </w:p>
        </w:tc>
      </w:tr>
      <w:tr w:rsidR="009A0F42" w14:paraId="243AACF8"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tcPr>
          <w:p w14:paraId="227E8FB1" w14:textId="77777777" w:rsidR="009A0F42" w:rsidRDefault="009A0F42">
            <w:pPr>
              <w:tabs>
                <w:tab w:val="left" w:pos="1304"/>
              </w:tabs>
              <w:rPr>
                <w:noProof/>
                <w:szCs w:val="22"/>
              </w:rPr>
            </w:pPr>
          </w:p>
        </w:tc>
        <w:tc>
          <w:tcPr>
            <w:tcW w:w="1700" w:type="dxa"/>
            <w:tcBorders>
              <w:top w:val="single" w:sz="4" w:space="0" w:color="auto"/>
              <w:left w:val="single" w:sz="4" w:space="0" w:color="auto"/>
              <w:bottom w:val="single" w:sz="4" w:space="0" w:color="auto"/>
              <w:right w:val="single" w:sz="4" w:space="0" w:color="auto"/>
            </w:tcBorders>
            <w:hideMark/>
          </w:tcPr>
          <w:p w14:paraId="6C5B35D7" w14:textId="77777777" w:rsidR="009A0F42" w:rsidRDefault="009A0F42">
            <w:pPr>
              <w:tabs>
                <w:tab w:val="left" w:pos="1304"/>
              </w:tabs>
              <w:rPr>
                <w:noProof/>
                <w:szCs w:val="22"/>
              </w:rPr>
            </w:pPr>
            <w:r>
              <w:t>Ingen signifikant ændring i doxorubicin PK med administration af intravenøs verapamil</w:t>
            </w:r>
          </w:p>
        </w:tc>
        <w:tc>
          <w:tcPr>
            <w:tcW w:w="5776" w:type="dxa"/>
            <w:tcBorders>
              <w:top w:val="single" w:sz="4" w:space="0" w:color="auto"/>
              <w:left w:val="single" w:sz="4" w:space="0" w:color="auto"/>
              <w:bottom w:val="single" w:sz="4" w:space="0" w:color="auto"/>
              <w:right w:val="single" w:sz="4" w:space="0" w:color="auto"/>
            </w:tcBorders>
            <w:hideMark/>
          </w:tcPr>
          <w:p w14:paraId="022D7052" w14:textId="77777777" w:rsidR="009A0F42" w:rsidRDefault="009A0F42">
            <w:pPr>
              <w:tabs>
                <w:tab w:val="left" w:pos="1304"/>
              </w:tabs>
              <w:rPr>
                <w:noProof/>
                <w:szCs w:val="22"/>
              </w:rPr>
            </w:pPr>
            <w:r>
              <w:t>Hos patienter med fremskredne neoplasmer</w:t>
            </w:r>
          </w:p>
        </w:tc>
      </w:tr>
      <w:tr w:rsidR="009A0F42" w14:paraId="7A743AB4"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7A0A5BE4" w14:textId="77777777" w:rsidR="009A0F42" w:rsidRDefault="009A0F42">
            <w:pPr>
              <w:tabs>
                <w:tab w:val="left" w:pos="1304"/>
              </w:tabs>
              <w:rPr>
                <w:b/>
                <w:bCs/>
                <w:i/>
                <w:iCs/>
                <w:noProof/>
                <w:szCs w:val="22"/>
              </w:rPr>
            </w:pPr>
            <w:r>
              <w:rPr>
                <w:b/>
                <w:bCs/>
                <w:i/>
                <w:iCs/>
                <w:szCs w:val="22"/>
              </w:rPr>
              <w:t>Barbiturater</w:t>
            </w:r>
          </w:p>
        </w:tc>
      </w:tr>
      <w:tr w:rsidR="009A0F42" w14:paraId="0B7EE372"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7FCF56A" w14:textId="77777777" w:rsidR="009A0F42" w:rsidRDefault="009A0F42">
            <w:pPr>
              <w:tabs>
                <w:tab w:val="left" w:pos="1304"/>
              </w:tabs>
              <w:rPr>
                <w:noProof/>
                <w:szCs w:val="22"/>
              </w:rPr>
            </w:pPr>
            <w:r>
              <w:t>Phenobarbital</w:t>
            </w:r>
          </w:p>
        </w:tc>
        <w:tc>
          <w:tcPr>
            <w:tcW w:w="1700" w:type="dxa"/>
            <w:tcBorders>
              <w:top w:val="single" w:sz="4" w:space="0" w:color="auto"/>
              <w:left w:val="single" w:sz="4" w:space="0" w:color="auto"/>
              <w:bottom w:val="single" w:sz="4" w:space="0" w:color="auto"/>
              <w:right w:val="single" w:sz="4" w:space="0" w:color="auto"/>
            </w:tcBorders>
            <w:hideMark/>
          </w:tcPr>
          <w:p w14:paraId="1E5FBE40" w14:textId="77777777" w:rsidR="009A0F42" w:rsidRDefault="009A0F42">
            <w:pPr>
              <w:tabs>
                <w:tab w:val="left" w:pos="1304"/>
              </w:tabs>
              <w:rPr>
                <w:noProof/>
                <w:szCs w:val="22"/>
              </w:rPr>
            </w:pPr>
            <w:r>
              <w:t>↑ oral verapamil clearance (~5 gange)</w:t>
            </w:r>
          </w:p>
        </w:tc>
        <w:tc>
          <w:tcPr>
            <w:tcW w:w="5776" w:type="dxa"/>
            <w:tcBorders>
              <w:top w:val="single" w:sz="4" w:space="0" w:color="auto"/>
              <w:left w:val="single" w:sz="4" w:space="0" w:color="auto"/>
              <w:bottom w:val="single" w:sz="4" w:space="0" w:color="auto"/>
              <w:right w:val="single" w:sz="4" w:space="0" w:color="auto"/>
            </w:tcBorders>
          </w:tcPr>
          <w:p w14:paraId="5A124F73" w14:textId="77777777" w:rsidR="009A0F42" w:rsidRDefault="009A0F42">
            <w:pPr>
              <w:tabs>
                <w:tab w:val="left" w:pos="1304"/>
              </w:tabs>
              <w:rPr>
                <w:noProof/>
                <w:szCs w:val="22"/>
              </w:rPr>
            </w:pPr>
          </w:p>
        </w:tc>
      </w:tr>
      <w:tr w:rsidR="009A0F42" w14:paraId="70D6CBC9"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1DE838C6" w14:textId="77777777" w:rsidR="009A0F42" w:rsidRDefault="009A0F42">
            <w:pPr>
              <w:tabs>
                <w:tab w:val="left" w:pos="1304"/>
              </w:tabs>
              <w:rPr>
                <w:noProof/>
                <w:szCs w:val="22"/>
              </w:rPr>
            </w:pPr>
            <w:r>
              <w:rPr>
                <w:b/>
                <w:bCs/>
                <w:i/>
                <w:iCs/>
                <w:szCs w:val="22"/>
              </w:rPr>
              <w:t>Benzodiazepiner og andre anxiolytika</w:t>
            </w:r>
          </w:p>
        </w:tc>
      </w:tr>
      <w:tr w:rsidR="009A0F42" w14:paraId="6BDF6AB2"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B54BF46" w14:textId="77777777" w:rsidR="009A0F42" w:rsidRDefault="009A0F42">
            <w:pPr>
              <w:tabs>
                <w:tab w:val="left" w:pos="1304"/>
              </w:tabs>
              <w:rPr>
                <w:noProof/>
                <w:szCs w:val="22"/>
              </w:rPr>
            </w:pPr>
            <w:r>
              <w:t>Buspiron</w:t>
            </w:r>
          </w:p>
        </w:tc>
        <w:tc>
          <w:tcPr>
            <w:tcW w:w="1700" w:type="dxa"/>
            <w:tcBorders>
              <w:top w:val="single" w:sz="4" w:space="0" w:color="auto"/>
              <w:left w:val="single" w:sz="4" w:space="0" w:color="auto"/>
              <w:bottom w:val="single" w:sz="4" w:space="0" w:color="auto"/>
              <w:right w:val="single" w:sz="4" w:space="0" w:color="auto"/>
            </w:tcBorders>
            <w:hideMark/>
          </w:tcPr>
          <w:p w14:paraId="7D3AD7F0" w14:textId="77777777" w:rsidR="009A0F42" w:rsidRDefault="009A0F42">
            <w:pPr>
              <w:tabs>
                <w:tab w:val="left" w:pos="1304"/>
              </w:tabs>
              <w:rPr>
                <w:noProof/>
                <w:szCs w:val="22"/>
              </w:rPr>
            </w:pPr>
            <w:r>
              <w:t>↑ buspiron AUC, C</w:t>
            </w:r>
            <w:r>
              <w:rPr>
                <w:szCs w:val="22"/>
                <w:vertAlign w:val="subscript"/>
              </w:rPr>
              <w:t>max</w:t>
            </w:r>
            <w:r>
              <w:t xml:space="preserve"> med ~3,4 gange</w:t>
            </w:r>
          </w:p>
        </w:tc>
        <w:tc>
          <w:tcPr>
            <w:tcW w:w="5776" w:type="dxa"/>
            <w:tcBorders>
              <w:top w:val="single" w:sz="4" w:space="0" w:color="auto"/>
              <w:left w:val="single" w:sz="4" w:space="0" w:color="auto"/>
              <w:bottom w:val="single" w:sz="4" w:space="0" w:color="auto"/>
              <w:right w:val="single" w:sz="4" w:space="0" w:color="auto"/>
            </w:tcBorders>
          </w:tcPr>
          <w:p w14:paraId="557B0799" w14:textId="77777777" w:rsidR="009A0F42" w:rsidRDefault="009A0F42">
            <w:pPr>
              <w:tabs>
                <w:tab w:val="left" w:pos="1304"/>
              </w:tabs>
              <w:rPr>
                <w:noProof/>
                <w:szCs w:val="22"/>
              </w:rPr>
            </w:pPr>
          </w:p>
        </w:tc>
      </w:tr>
      <w:tr w:rsidR="009A0F42" w14:paraId="6F70541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50D2100" w14:textId="77777777" w:rsidR="009A0F42" w:rsidRDefault="009A0F42">
            <w:pPr>
              <w:tabs>
                <w:tab w:val="left" w:pos="1304"/>
              </w:tabs>
              <w:rPr>
                <w:noProof/>
                <w:szCs w:val="22"/>
              </w:rPr>
            </w:pPr>
            <w:r>
              <w:t>Midazolam</w:t>
            </w:r>
          </w:p>
        </w:tc>
        <w:tc>
          <w:tcPr>
            <w:tcW w:w="1700" w:type="dxa"/>
            <w:tcBorders>
              <w:top w:val="single" w:sz="4" w:space="0" w:color="auto"/>
              <w:left w:val="single" w:sz="4" w:space="0" w:color="auto"/>
              <w:bottom w:val="single" w:sz="4" w:space="0" w:color="auto"/>
              <w:right w:val="single" w:sz="4" w:space="0" w:color="auto"/>
            </w:tcBorders>
            <w:hideMark/>
          </w:tcPr>
          <w:p w14:paraId="13B80466" w14:textId="77777777" w:rsidR="009A0F42" w:rsidRDefault="009A0F42">
            <w:pPr>
              <w:tabs>
                <w:tab w:val="left" w:pos="1304"/>
              </w:tabs>
              <w:rPr>
                <w:noProof/>
                <w:szCs w:val="22"/>
              </w:rPr>
            </w:pPr>
            <w:r>
              <w:t>↑ midazolam AUC (~3 gange) og C</w:t>
            </w:r>
            <w:r>
              <w:rPr>
                <w:szCs w:val="22"/>
                <w:vertAlign w:val="subscript"/>
              </w:rPr>
              <w:t>max</w:t>
            </w:r>
            <w:r>
              <w:t xml:space="preserve"> (~2 gange)</w:t>
            </w:r>
          </w:p>
        </w:tc>
        <w:tc>
          <w:tcPr>
            <w:tcW w:w="5776" w:type="dxa"/>
            <w:tcBorders>
              <w:top w:val="single" w:sz="4" w:space="0" w:color="auto"/>
              <w:left w:val="single" w:sz="4" w:space="0" w:color="auto"/>
              <w:bottom w:val="single" w:sz="4" w:space="0" w:color="auto"/>
              <w:right w:val="single" w:sz="4" w:space="0" w:color="auto"/>
            </w:tcBorders>
          </w:tcPr>
          <w:p w14:paraId="158D793A" w14:textId="77777777" w:rsidR="009A0F42" w:rsidRDefault="009A0F42">
            <w:pPr>
              <w:tabs>
                <w:tab w:val="left" w:pos="1304"/>
              </w:tabs>
              <w:rPr>
                <w:noProof/>
                <w:szCs w:val="22"/>
              </w:rPr>
            </w:pPr>
          </w:p>
        </w:tc>
      </w:tr>
      <w:tr w:rsidR="009A0F42" w14:paraId="608705DA"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3564AF9" w14:textId="77777777" w:rsidR="009A0F42" w:rsidRDefault="009A0F42">
            <w:pPr>
              <w:tabs>
                <w:tab w:val="left" w:pos="1304"/>
              </w:tabs>
              <w:rPr>
                <w:b/>
                <w:bCs/>
                <w:i/>
                <w:iCs/>
                <w:noProof/>
                <w:szCs w:val="22"/>
              </w:rPr>
            </w:pPr>
            <w:r>
              <w:rPr>
                <w:b/>
                <w:bCs/>
                <w:i/>
                <w:iCs/>
                <w:szCs w:val="22"/>
              </w:rPr>
              <w:t>Betablokkere</w:t>
            </w:r>
          </w:p>
        </w:tc>
      </w:tr>
      <w:tr w:rsidR="009A0F42" w14:paraId="59FF9329"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6F85C67" w14:textId="77777777" w:rsidR="009A0F42" w:rsidRDefault="009A0F42">
            <w:pPr>
              <w:tabs>
                <w:tab w:val="left" w:pos="1304"/>
              </w:tabs>
              <w:rPr>
                <w:noProof/>
                <w:szCs w:val="22"/>
              </w:rPr>
            </w:pPr>
            <w:r>
              <w:t>Metoprolol</w:t>
            </w:r>
          </w:p>
        </w:tc>
        <w:tc>
          <w:tcPr>
            <w:tcW w:w="1700" w:type="dxa"/>
            <w:tcBorders>
              <w:top w:val="single" w:sz="4" w:space="0" w:color="auto"/>
              <w:left w:val="single" w:sz="4" w:space="0" w:color="auto"/>
              <w:bottom w:val="single" w:sz="4" w:space="0" w:color="auto"/>
              <w:right w:val="single" w:sz="4" w:space="0" w:color="auto"/>
            </w:tcBorders>
            <w:hideMark/>
          </w:tcPr>
          <w:p w14:paraId="70FDBDF2" w14:textId="77777777" w:rsidR="009A0F42" w:rsidRDefault="009A0F42">
            <w:pPr>
              <w:tabs>
                <w:tab w:val="left" w:pos="1304"/>
              </w:tabs>
              <w:rPr>
                <w:noProof/>
                <w:szCs w:val="22"/>
              </w:rPr>
            </w:pPr>
            <w:r>
              <w:t>↑ metoprolol AUC (~32,5 %) og C</w:t>
            </w:r>
            <w:r>
              <w:rPr>
                <w:szCs w:val="22"/>
                <w:vertAlign w:val="subscript"/>
              </w:rPr>
              <w:t xml:space="preserve">max </w:t>
            </w:r>
            <w:r>
              <w:t>(~41 %) hos patienter med hjertekrampe</w:t>
            </w:r>
          </w:p>
        </w:tc>
        <w:tc>
          <w:tcPr>
            <w:tcW w:w="5776" w:type="dxa"/>
            <w:vMerge w:val="restart"/>
            <w:tcBorders>
              <w:top w:val="single" w:sz="4" w:space="0" w:color="auto"/>
              <w:left w:val="single" w:sz="4" w:space="0" w:color="auto"/>
              <w:bottom w:val="single" w:sz="4" w:space="0" w:color="auto"/>
              <w:right w:val="single" w:sz="4" w:space="0" w:color="auto"/>
            </w:tcBorders>
            <w:hideMark/>
          </w:tcPr>
          <w:p w14:paraId="516CE7A5" w14:textId="77777777" w:rsidR="009A0F42" w:rsidRDefault="009A0F42">
            <w:pPr>
              <w:tabs>
                <w:tab w:val="left" w:pos="1304"/>
              </w:tabs>
              <w:rPr>
                <w:noProof/>
                <w:szCs w:val="22"/>
              </w:rPr>
            </w:pPr>
            <w:r>
              <w:t>Se pkt. 4.4</w:t>
            </w:r>
          </w:p>
        </w:tc>
      </w:tr>
      <w:tr w:rsidR="009A0F42" w14:paraId="6DD21C58"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CBD6D27" w14:textId="77777777" w:rsidR="009A0F42" w:rsidRDefault="009A0F42">
            <w:pPr>
              <w:tabs>
                <w:tab w:val="left" w:pos="1304"/>
              </w:tabs>
              <w:rPr>
                <w:noProof/>
                <w:szCs w:val="22"/>
              </w:rPr>
            </w:pPr>
            <w:r>
              <w:t>Propranolol</w:t>
            </w:r>
          </w:p>
        </w:tc>
        <w:tc>
          <w:tcPr>
            <w:tcW w:w="2306" w:type="dxa"/>
            <w:tcBorders>
              <w:top w:val="single" w:sz="4" w:space="0" w:color="auto"/>
              <w:left w:val="single" w:sz="4" w:space="0" w:color="auto"/>
              <w:bottom w:val="single" w:sz="4" w:space="0" w:color="auto"/>
              <w:right w:val="single" w:sz="4" w:space="0" w:color="auto"/>
            </w:tcBorders>
            <w:hideMark/>
          </w:tcPr>
          <w:p w14:paraId="4A11422A" w14:textId="77777777" w:rsidR="009A0F42" w:rsidRDefault="009A0F42">
            <w:pPr>
              <w:tabs>
                <w:tab w:val="left" w:pos="1304"/>
              </w:tabs>
              <w:rPr>
                <w:noProof/>
                <w:szCs w:val="22"/>
              </w:rPr>
            </w:pPr>
            <w:r>
              <w:t>↑ propranolol AUC (~65 %) og C</w:t>
            </w:r>
            <w:r>
              <w:rPr>
                <w:szCs w:val="22"/>
                <w:vertAlign w:val="subscript"/>
              </w:rPr>
              <w:t>max</w:t>
            </w:r>
            <w:r>
              <w:t xml:space="preserve"> (~94 %) hos patienter med hjertekrampe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42CA9" w14:textId="77777777" w:rsidR="009A0F42" w:rsidRDefault="009A0F42">
            <w:pPr>
              <w:rPr>
                <w:noProof/>
                <w:sz w:val="22"/>
                <w:szCs w:val="22"/>
              </w:rPr>
            </w:pPr>
          </w:p>
        </w:tc>
      </w:tr>
      <w:tr w:rsidR="009A0F42" w14:paraId="10BD13F1"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30964AB7" w14:textId="77777777" w:rsidR="009A0F42" w:rsidRDefault="009A0F42">
            <w:pPr>
              <w:tabs>
                <w:tab w:val="left" w:pos="1304"/>
              </w:tabs>
              <w:rPr>
                <w:noProof/>
                <w:szCs w:val="22"/>
              </w:rPr>
            </w:pPr>
            <w:r>
              <w:rPr>
                <w:b/>
                <w:bCs/>
                <w:i/>
                <w:iCs/>
                <w:szCs w:val="22"/>
              </w:rPr>
              <w:t>Hjerteglykosid</w:t>
            </w:r>
          </w:p>
        </w:tc>
      </w:tr>
      <w:tr w:rsidR="009A0F42" w14:paraId="3E566347"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0B2C6A3" w14:textId="77777777" w:rsidR="009A0F42" w:rsidRDefault="009A0F42">
            <w:pPr>
              <w:tabs>
                <w:tab w:val="left" w:pos="1304"/>
              </w:tabs>
              <w:rPr>
                <w:noProof/>
                <w:szCs w:val="22"/>
              </w:rPr>
            </w:pPr>
            <w:r>
              <w:t>Digitoxin</w:t>
            </w:r>
          </w:p>
        </w:tc>
        <w:tc>
          <w:tcPr>
            <w:tcW w:w="2306" w:type="dxa"/>
            <w:tcBorders>
              <w:top w:val="single" w:sz="4" w:space="0" w:color="auto"/>
              <w:left w:val="single" w:sz="4" w:space="0" w:color="auto"/>
              <w:bottom w:val="single" w:sz="4" w:space="0" w:color="auto"/>
              <w:right w:val="single" w:sz="4" w:space="0" w:color="auto"/>
            </w:tcBorders>
            <w:hideMark/>
          </w:tcPr>
          <w:p w14:paraId="257B3D00" w14:textId="77777777" w:rsidR="009A0F42" w:rsidRDefault="009A0F42">
            <w:pPr>
              <w:tabs>
                <w:tab w:val="left" w:pos="1304"/>
              </w:tabs>
              <w:rPr>
                <w:noProof/>
                <w:szCs w:val="22"/>
              </w:rPr>
            </w:pPr>
            <w:r>
              <w:t>↓ digitoxin total kropsclearance (~27 %) og ekstrarenal clearance (~29 %)</w:t>
            </w:r>
          </w:p>
        </w:tc>
        <w:tc>
          <w:tcPr>
            <w:tcW w:w="5170" w:type="dxa"/>
            <w:tcBorders>
              <w:top w:val="single" w:sz="4" w:space="0" w:color="auto"/>
              <w:left w:val="single" w:sz="4" w:space="0" w:color="auto"/>
              <w:bottom w:val="single" w:sz="4" w:space="0" w:color="auto"/>
              <w:right w:val="single" w:sz="4" w:space="0" w:color="auto"/>
            </w:tcBorders>
          </w:tcPr>
          <w:p w14:paraId="03DFDE0E" w14:textId="77777777" w:rsidR="009A0F42" w:rsidRDefault="009A0F42">
            <w:pPr>
              <w:tabs>
                <w:tab w:val="left" w:pos="1304"/>
              </w:tabs>
              <w:rPr>
                <w:noProof/>
                <w:szCs w:val="22"/>
              </w:rPr>
            </w:pPr>
          </w:p>
        </w:tc>
      </w:tr>
      <w:tr w:rsidR="009A0F42" w14:paraId="1ED426FD"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132B6A5F" w14:textId="77777777" w:rsidR="009A0F42" w:rsidRDefault="009A0F42">
            <w:pPr>
              <w:tabs>
                <w:tab w:val="left" w:pos="1304"/>
              </w:tabs>
              <w:rPr>
                <w:noProof/>
                <w:szCs w:val="22"/>
              </w:rPr>
            </w:pPr>
            <w:r>
              <w:t>Digoxin</w:t>
            </w:r>
          </w:p>
        </w:tc>
        <w:tc>
          <w:tcPr>
            <w:tcW w:w="2306" w:type="dxa"/>
            <w:tcBorders>
              <w:top w:val="single" w:sz="4" w:space="0" w:color="auto"/>
              <w:left w:val="single" w:sz="4" w:space="0" w:color="auto"/>
              <w:bottom w:val="single" w:sz="4" w:space="0" w:color="auto"/>
              <w:right w:val="single" w:sz="4" w:space="0" w:color="auto"/>
            </w:tcBorders>
            <w:hideMark/>
          </w:tcPr>
          <w:p w14:paraId="039C6E3F" w14:textId="77777777" w:rsidR="009A0F42" w:rsidRDefault="009A0F42">
            <w:pPr>
              <w:tabs>
                <w:tab w:val="left" w:pos="1304"/>
              </w:tabs>
              <w:rPr>
                <w:noProof/>
                <w:szCs w:val="22"/>
              </w:rPr>
            </w:pPr>
            <w:r>
              <w:t>Raske deltagere: ↑ C</w:t>
            </w:r>
            <w:r>
              <w:rPr>
                <w:szCs w:val="22"/>
                <w:vertAlign w:val="subscript"/>
              </w:rPr>
              <w:t>max</w:t>
            </w:r>
            <w:r>
              <w:t xml:space="preserve"> (~44 %) </w:t>
            </w:r>
            <w:r>
              <w:br/>
              <w:t>↑ digoxin C</w:t>
            </w:r>
            <w:r>
              <w:rPr>
                <w:szCs w:val="22"/>
                <w:vertAlign w:val="subscript"/>
              </w:rPr>
              <w:t>12t</w:t>
            </w:r>
            <w:r>
              <w:t xml:space="preserve"> (~53 %) ↑ C</w:t>
            </w:r>
            <w:r>
              <w:rPr>
                <w:szCs w:val="22"/>
                <w:vertAlign w:val="subscript"/>
              </w:rPr>
              <w:t>ss</w:t>
            </w:r>
            <w:r>
              <w:t xml:space="preserve"> (~44 %) og ↑ AUC (~50 %)</w:t>
            </w:r>
          </w:p>
        </w:tc>
        <w:tc>
          <w:tcPr>
            <w:tcW w:w="5170" w:type="dxa"/>
            <w:tcBorders>
              <w:top w:val="single" w:sz="4" w:space="0" w:color="auto"/>
              <w:left w:val="single" w:sz="4" w:space="0" w:color="auto"/>
              <w:bottom w:val="single" w:sz="4" w:space="0" w:color="auto"/>
              <w:right w:val="single" w:sz="4" w:space="0" w:color="auto"/>
            </w:tcBorders>
            <w:hideMark/>
          </w:tcPr>
          <w:p w14:paraId="233E0F0D" w14:textId="77777777" w:rsidR="009A0F42" w:rsidRDefault="009A0F42">
            <w:pPr>
              <w:tabs>
                <w:tab w:val="left" w:pos="1304"/>
              </w:tabs>
              <w:rPr>
                <w:noProof/>
                <w:szCs w:val="22"/>
              </w:rPr>
            </w:pPr>
            <w:r>
              <w:t>Nedsæt digoxindosis. Se pkt. 4.4</w:t>
            </w:r>
          </w:p>
        </w:tc>
      </w:tr>
      <w:tr w:rsidR="009A0F42" w14:paraId="2FA018CD"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BE87367" w14:textId="77777777" w:rsidR="009A0F42" w:rsidRDefault="009A0F42">
            <w:pPr>
              <w:tabs>
                <w:tab w:val="left" w:pos="1304"/>
              </w:tabs>
              <w:rPr>
                <w:noProof/>
                <w:szCs w:val="22"/>
              </w:rPr>
            </w:pPr>
            <w:r>
              <w:rPr>
                <w:b/>
                <w:bCs/>
                <w:i/>
                <w:iCs/>
                <w:szCs w:val="22"/>
              </w:rPr>
              <w:t>H2 Receptorantagonister</w:t>
            </w:r>
          </w:p>
        </w:tc>
      </w:tr>
      <w:tr w:rsidR="009A0F42" w14:paraId="4C81C2A5"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2BE436E8" w14:textId="77777777" w:rsidR="009A0F42" w:rsidRDefault="009A0F42">
            <w:pPr>
              <w:tabs>
                <w:tab w:val="left" w:pos="1304"/>
              </w:tabs>
              <w:rPr>
                <w:noProof/>
                <w:szCs w:val="22"/>
              </w:rPr>
            </w:pPr>
            <w:r>
              <w:t>Cimetidin</w:t>
            </w:r>
          </w:p>
        </w:tc>
        <w:tc>
          <w:tcPr>
            <w:tcW w:w="2306" w:type="dxa"/>
            <w:tcBorders>
              <w:top w:val="single" w:sz="4" w:space="0" w:color="auto"/>
              <w:left w:val="single" w:sz="4" w:space="0" w:color="auto"/>
              <w:bottom w:val="single" w:sz="4" w:space="0" w:color="auto"/>
              <w:right w:val="single" w:sz="4" w:space="0" w:color="auto"/>
            </w:tcBorders>
            <w:hideMark/>
          </w:tcPr>
          <w:p w14:paraId="6D1B323A" w14:textId="77777777" w:rsidR="009A0F42" w:rsidRDefault="009A0F42">
            <w:pPr>
              <w:tabs>
                <w:tab w:val="left" w:pos="1304"/>
              </w:tabs>
              <w:rPr>
                <w:noProof/>
                <w:szCs w:val="22"/>
              </w:rPr>
            </w:pPr>
            <w:r>
              <w:t>↑ AUC på</w:t>
            </w:r>
          </w:p>
          <w:p w14:paraId="4762D401" w14:textId="77777777" w:rsidR="009A0F42" w:rsidRDefault="009A0F42">
            <w:pPr>
              <w:tabs>
                <w:tab w:val="left" w:pos="1304"/>
              </w:tabs>
              <w:rPr>
                <w:noProof/>
                <w:szCs w:val="22"/>
              </w:rPr>
            </w:pPr>
            <w:r>
              <w:t>R(~25 %) og</w:t>
            </w:r>
          </w:p>
          <w:p w14:paraId="356C0ACC" w14:textId="77777777" w:rsidR="009A0F42" w:rsidRDefault="009A0F42">
            <w:pPr>
              <w:tabs>
                <w:tab w:val="left" w:pos="1304"/>
              </w:tabs>
              <w:rPr>
                <w:noProof/>
                <w:szCs w:val="22"/>
              </w:rPr>
            </w:pPr>
            <w:r>
              <w:t>S(~40 %)</w:t>
            </w:r>
          </w:p>
          <w:p w14:paraId="0CE7052F" w14:textId="77777777" w:rsidR="009A0F42" w:rsidRDefault="009A0F42">
            <w:pPr>
              <w:tabs>
                <w:tab w:val="left" w:pos="1304"/>
              </w:tabs>
              <w:rPr>
                <w:noProof/>
                <w:szCs w:val="22"/>
              </w:rPr>
            </w:pPr>
            <w:r>
              <w:t>verapamil med</w:t>
            </w:r>
          </w:p>
          <w:p w14:paraId="15BEA415" w14:textId="77777777" w:rsidR="009A0F42" w:rsidRDefault="009A0F42">
            <w:pPr>
              <w:tabs>
                <w:tab w:val="left" w:pos="1304"/>
              </w:tabs>
              <w:rPr>
                <w:noProof/>
                <w:szCs w:val="22"/>
              </w:rPr>
            </w:pPr>
            <w:r>
              <w:t>tilsvarende</w:t>
            </w:r>
          </w:p>
          <w:p w14:paraId="4DA98275" w14:textId="77777777" w:rsidR="009A0F42" w:rsidRDefault="009A0F42">
            <w:pPr>
              <w:tabs>
                <w:tab w:val="left" w:pos="1304"/>
              </w:tabs>
              <w:rPr>
                <w:noProof/>
                <w:szCs w:val="22"/>
              </w:rPr>
            </w:pPr>
            <w:r>
              <w:t>↓ i R‐og</w:t>
            </w:r>
          </w:p>
          <w:p w14:paraId="7AFEB19F" w14:textId="77777777" w:rsidR="009A0F42" w:rsidRDefault="009A0F42">
            <w:pPr>
              <w:tabs>
                <w:tab w:val="left" w:pos="1304"/>
              </w:tabs>
              <w:rPr>
                <w:noProof/>
                <w:szCs w:val="22"/>
              </w:rPr>
            </w:pPr>
            <w:r>
              <w:t>Sverapamil</w:t>
            </w:r>
          </w:p>
          <w:p w14:paraId="17F108EA" w14:textId="77777777" w:rsidR="009A0F42" w:rsidRDefault="009A0F42">
            <w:pPr>
              <w:tabs>
                <w:tab w:val="left" w:pos="1304"/>
              </w:tabs>
              <w:rPr>
                <w:noProof/>
                <w:szCs w:val="22"/>
              </w:rPr>
            </w:pPr>
            <w:r>
              <w:t>clearance</w:t>
            </w:r>
          </w:p>
        </w:tc>
        <w:tc>
          <w:tcPr>
            <w:tcW w:w="5170" w:type="dxa"/>
            <w:tcBorders>
              <w:top w:val="single" w:sz="4" w:space="0" w:color="auto"/>
              <w:left w:val="single" w:sz="4" w:space="0" w:color="auto"/>
              <w:bottom w:val="single" w:sz="4" w:space="0" w:color="auto"/>
              <w:right w:val="single" w:sz="4" w:space="0" w:color="auto"/>
            </w:tcBorders>
            <w:hideMark/>
          </w:tcPr>
          <w:p w14:paraId="14EFBF12" w14:textId="77777777" w:rsidR="009A0F42" w:rsidRDefault="009A0F42">
            <w:pPr>
              <w:tabs>
                <w:tab w:val="left" w:pos="1304"/>
              </w:tabs>
              <w:rPr>
                <w:noProof/>
                <w:szCs w:val="22"/>
              </w:rPr>
            </w:pPr>
            <w:r>
              <w:t>Cimetidin reducerer verapamilclearance efter administration af intravenøs verapamil.</w:t>
            </w:r>
          </w:p>
        </w:tc>
      </w:tr>
      <w:tr w:rsidR="009A0F42" w14:paraId="29BE2C4F"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29151B1F" w14:textId="77777777" w:rsidR="009A0F42" w:rsidRDefault="009A0F42">
            <w:pPr>
              <w:tabs>
                <w:tab w:val="left" w:pos="1304"/>
              </w:tabs>
              <w:rPr>
                <w:noProof/>
                <w:szCs w:val="22"/>
              </w:rPr>
            </w:pPr>
            <w:r>
              <w:rPr>
                <w:b/>
                <w:bCs/>
                <w:i/>
                <w:iCs/>
              </w:rPr>
              <w:t>Immunologiske/</w:t>
            </w:r>
            <w:r>
              <w:rPr>
                <w:b/>
                <w:bCs/>
                <w:i/>
                <w:iCs/>
                <w:szCs w:val="22"/>
              </w:rPr>
              <w:t>Immunsuppressive midler</w:t>
            </w:r>
          </w:p>
        </w:tc>
      </w:tr>
      <w:tr w:rsidR="009A0F42" w:rsidRPr="005A2D77" w14:paraId="5908DC3F"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FB6A771" w14:textId="77777777" w:rsidR="009A0F42" w:rsidRDefault="009A0F42">
            <w:pPr>
              <w:tabs>
                <w:tab w:val="left" w:pos="1304"/>
              </w:tabs>
              <w:rPr>
                <w:noProof/>
                <w:szCs w:val="22"/>
              </w:rPr>
            </w:pPr>
            <w:r>
              <w:t>Ciclosporin</w:t>
            </w:r>
          </w:p>
        </w:tc>
        <w:tc>
          <w:tcPr>
            <w:tcW w:w="2306" w:type="dxa"/>
            <w:tcBorders>
              <w:top w:val="single" w:sz="4" w:space="0" w:color="auto"/>
              <w:left w:val="single" w:sz="4" w:space="0" w:color="auto"/>
              <w:bottom w:val="single" w:sz="4" w:space="0" w:color="auto"/>
              <w:right w:val="single" w:sz="4" w:space="0" w:color="auto"/>
            </w:tcBorders>
            <w:hideMark/>
          </w:tcPr>
          <w:p w14:paraId="1D42849A" w14:textId="77777777" w:rsidR="009A0F42" w:rsidRDefault="009A0F42">
            <w:pPr>
              <w:tabs>
                <w:tab w:val="left" w:pos="1304"/>
              </w:tabs>
              <w:rPr>
                <w:noProof/>
                <w:szCs w:val="22"/>
                <w:lang w:val="en-US"/>
              </w:rPr>
            </w:pPr>
            <w:r>
              <w:rPr>
                <w:lang w:val="en-US"/>
              </w:rPr>
              <w:t>↑ ciclosporin AUC, C</w:t>
            </w:r>
            <w:r>
              <w:rPr>
                <w:szCs w:val="22"/>
                <w:vertAlign w:val="subscript"/>
                <w:lang w:val="en-US"/>
              </w:rPr>
              <w:t>ss</w:t>
            </w:r>
            <w:r>
              <w:rPr>
                <w:lang w:val="en-US"/>
              </w:rPr>
              <w:t>, C</w:t>
            </w:r>
            <w:r>
              <w:rPr>
                <w:szCs w:val="22"/>
                <w:vertAlign w:val="subscript"/>
                <w:lang w:val="en-US"/>
              </w:rPr>
              <w:t>max</w:t>
            </w:r>
            <w:r>
              <w:rPr>
                <w:lang w:val="en-US"/>
              </w:rPr>
              <w:t xml:space="preserve"> by ~45 %</w:t>
            </w:r>
          </w:p>
        </w:tc>
        <w:tc>
          <w:tcPr>
            <w:tcW w:w="5170" w:type="dxa"/>
            <w:tcBorders>
              <w:top w:val="single" w:sz="4" w:space="0" w:color="auto"/>
              <w:left w:val="single" w:sz="4" w:space="0" w:color="auto"/>
              <w:bottom w:val="single" w:sz="4" w:space="0" w:color="auto"/>
              <w:right w:val="single" w:sz="4" w:space="0" w:color="auto"/>
            </w:tcBorders>
          </w:tcPr>
          <w:p w14:paraId="1BE5C6D0" w14:textId="77777777" w:rsidR="009A0F42" w:rsidRDefault="009A0F42">
            <w:pPr>
              <w:tabs>
                <w:tab w:val="left" w:pos="1304"/>
              </w:tabs>
              <w:rPr>
                <w:noProof/>
                <w:szCs w:val="22"/>
                <w:lang w:val="en-US"/>
              </w:rPr>
            </w:pPr>
          </w:p>
        </w:tc>
      </w:tr>
      <w:tr w:rsidR="009A0F42" w14:paraId="10F82D46"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3F6500D" w14:textId="77777777" w:rsidR="009A0F42" w:rsidRDefault="009A0F42">
            <w:pPr>
              <w:tabs>
                <w:tab w:val="left" w:pos="1304"/>
              </w:tabs>
              <w:rPr>
                <w:noProof/>
                <w:szCs w:val="22"/>
              </w:rPr>
            </w:pPr>
            <w:r>
              <w:t>Everolimus</w:t>
            </w:r>
          </w:p>
        </w:tc>
        <w:tc>
          <w:tcPr>
            <w:tcW w:w="2306" w:type="dxa"/>
            <w:tcBorders>
              <w:top w:val="single" w:sz="4" w:space="0" w:color="auto"/>
              <w:left w:val="single" w:sz="4" w:space="0" w:color="auto"/>
              <w:bottom w:val="single" w:sz="4" w:space="0" w:color="auto"/>
              <w:right w:val="single" w:sz="4" w:space="0" w:color="auto"/>
            </w:tcBorders>
            <w:hideMark/>
          </w:tcPr>
          <w:p w14:paraId="5B69E387" w14:textId="77777777" w:rsidR="009A0F42" w:rsidRDefault="009A0F42">
            <w:pPr>
              <w:tabs>
                <w:tab w:val="left" w:pos="1304"/>
              </w:tabs>
              <w:rPr>
                <w:noProof/>
                <w:szCs w:val="22"/>
              </w:rPr>
            </w:pPr>
            <w:r>
              <w:t>Everolimus: ↑ AUC (~3,5 gange) og ↑ C</w:t>
            </w:r>
            <w:r>
              <w:rPr>
                <w:szCs w:val="22"/>
                <w:vertAlign w:val="subscript"/>
              </w:rPr>
              <w:t>max</w:t>
            </w:r>
          </w:p>
          <w:p w14:paraId="084AA5F6" w14:textId="77777777" w:rsidR="009A0F42" w:rsidRDefault="009A0F42">
            <w:pPr>
              <w:tabs>
                <w:tab w:val="left" w:pos="1304"/>
              </w:tabs>
              <w:rPr>
                <w:noProof/>
                <w:szCs w:val="22"/>
              </w:rPr>
            </w:pPr>
            <w:r>
              <w:t>(~2,3 gange) Verapamil: ↑ C</w:t>
            </w:r>
            <w:r>
              <w:rPr>
                <w:szCs w:val="22"/>
                <w:vertAlign w:val="subscript"/>
              </w:rPr>
              <w:t>min</w:t>
            </w:r>
            <w:r>
              <w:t xml:space="preserve"> (~2,3 gange)</w:t>
            </w:r>
          </w:p>
        </w:tc>
        <w:tc>
          <w:tcPr>
            <w:tcW w:w="5170" w:type="dxa"/>
            <w:tcBorders>
              <w:top w:val="single" w:sz="4" w:space="0" w:color="auto"/>
              <w:left w:val="single" w:sz="4" w:space="0" w:color="auto"/>
              <w:bottom w:val="single" w:sz="4" w:space="0" w:color="auto"/>
              <w:right w:val="single" w:sz="4" w:space="0" w:color="auto"/>
            </w:tcBorders>
            <w:hideMark/>
          </w:tcPr>
          <w:p w14:paraId="32CD81C5" w14:textId="77777777" w:rsidR="009A0F42" w:rsidRDefault="009A0F42">
            <w:pPr>
              <w:tabs>
                <w:tab w:val="left" w:pos="1304"/>
              </w:tabs>
              <w:rPr>
                <w:noProof/>
                <w:szCs w:val="22"/>
              </w:rPr>
            </w:pPr>
            <w:r>
              <w:t>Det kan være nødvendigt at bestemme koncentrationer og justere dosis af everolimus.</w:t>
            </w:r>
          </w:p>
        </w:tc>
      </w:tr>
      <w:tr w:rsidR="009A0F42" w14:paraId="21618712"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1BED8D94" w14:textId="77777777" w:rsidR="009A0F42" w:rsidRDefault="009A0F42">
            <w:pPr>
              <w:tabs>
                <w:tab w:val="left" w:pos="1304"/>
              </w:tabs>
              <w:rPr>
                <w:noProof/>
                <w:szCs w:val="22"/>
              </w:rPr>
            </w:pPr>
            <w:r>
              <w:t>Sirolimus</w:t>
            </w:r>
          </w:p>
        </w:tc>
        <w:tc>
          <w:tcPr>
            <w:tcW w:w="2306" w:type="dxa"/>
            <w:tcBorders>
              <w:top w:val="single" w:sz="4" w:space="0" w:color="auto"/>
              <w:left w:val="single" w:sz="4" w:space="0" w:color="auto"/>
              <w:bottom w:val="single" w:sz="4" w:space="0" w:color="auto"/>
              <w:right w:val="single" w:sz="4" w:space="0" w:color="auto"/>
            </w:tcBorders>
            <w:hideMark/>
          </w:tcPr>
          <w:p w14:paraId="035D349F" w14:textId="77777777" w:rsidR="009A0F42" w:rsidRDefault="009A0F42">
            <w:pPr>
              <w:tabs>
                <w:tab w:val="left" w:pos="1304"/>
              </w:tabs>
              <w:rPr>
                <w:noProof/>
                <w:szCs w:val="22"/>
              </w:rPr>
            </w:pPr>
            <w:r>
              <w:t>Sirolimus ↑ AUC (~2,2 gange); Sverapamil ↑ AUC (~1,5 gange)</w:t>
            </w:r>
          </w:p>
        </w:tc>
        <w:tc>
          <w:tcPr>
            <w:tcW w:w="5170" w:type="dxa"/>
            <w:tcBorders>
              <w:top w:val="single" w:sz="4" w:space="0" w:color="auto"/>
              <w:left w:val="single" w:sz="4" w:space="0" w:color="auto"/>
              <w:bottom w:val="single" w:sz="4" w:space="0" w:color="auto"/>
              <w:right w:val="single" w:sz="4" w:space="0" w:color="auto"/>
            </w:tcBorders>
            <w:hideMark/>
          </w:tcPr>
          <w:p w14:paraId="29B860AD" w14:textId="77777777" w:rsidR="009A0F42" w:rsidRDefault="009A0F42">
            <w:pPr>
              <w:tabs>
                <w:tab w:val="left" w:pos="1304"/>
              </w:tabs>
              <w:rPr>
                <w:noProof/>
                <w:szCs w:val="22"/>
              </w:rPr>
            </w:pPr>
            <w:r>
              <w:t>Det kan være nødvendigt at bestemme koncentrationer og justere dosis af sirolimus.</w:t>
            </w:r>
          </w:p>
        </w:tc>
      </w:tr>
      <w:tr w:rsidR="009A0F42" w14:paraId="3B096E3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5877630" w14:textId="77777777" w:rsidR="009A0F42" w:rsidRDefault="009A0F42">
            <w:pPr>
              <w:tabs>
                <w:tab w:val="left" w:pos="1304"/>
              </w:tabs>
              <w:rPr>
                <w:noProof/>
                <w:szCs w:val="22"/>
              </w:rPr>
            </w:pPr>
            <w:r>
              <w:t>Tacrolimus</w:t>
            </w:r>
          </w:p>
        </w:tc>
        <w:tc>
          <w:tcPr>
            <w:tcW w:w="2306" w:type="dxa"/>
            <w:tcBorders>
              <w:top w:val="single" w:sz="4" w:space="0" w:color="auto"/>
              <w:left w:val="single" w:sz="4" w:space="0" w:color="auto"/>
              <w:bottom w:val="single" w:sz="4" w:space="0" w:color="auto"/>
              <w:right w:val="single" w:sz="4" w:space="0" w:color="auto"/>
            </w:tcBorders>
            <w:hideMark/>
          </w:tcPr>
          <w:p w14:paraId="28CDCF34" w14:textId="77777777" w:rsidR="009A0F42" w:rsidRDefault="009A0F42">
            <w:pPr>
              <w:tabs>
                <w:tab w:val="left" w:pos="1304"/>
              </w:tabs>
              <w:rPr>
                <w:noProof/>
                <w:szCs w:val="22"/>
              </w:rPr>
            </w:pPr>
            <w:r>
              <w:t>Mulig ↑</w:t>
            </w:r>
          </w:p>
          <w:p w14:paraId="7A92C778" w14:textId="77777777" w:rsidR="009A0F42" w:rsidRDefault="009A0F42">
            <w:pPr>
              <w:tabs>
                <w:tab w:val="left" w:pos="1304"/>
              </w:tabs>
              <w:rPr>
                <w:noProof/>
                <w:szCs w:val="22"/>
              </w:rPr>
            </w:pPr>
            <w:r>
              <w:t>tacrolimus-</w:t>
            </w:r>
          </w:p>
          <w:p w14:paraId="6BFB2EAB" w14:textId="77777777" w:rsidR="009A0F42" w:rsidRDefault="009A0F42">
            <w:pPr>
              <w:tabs>
                <w:tab w:val="left" w:pos="1304"/>
              </w:tabs>
              <w:rPr>
                <w:noProof/>
                <w:szCs w:val="22"/>
              </w:rPr>
            </w:pPr>
            <w:r>
              <w:t>niveauer</w:t>
            </w:r>
          </w:p>
        </w:tc>
        <w:tc>
          <w:tcPr>
            <w:tcW w:w="5170" w:type="dxa"/>
            <w:tcBorders>
              <w:top w:val="single" w:sz="4" w:space="0" w:color="auto"/>
              <w:left w:val="single" w:sz="4" w:space="0" w:color="auto"/>
              <w:bottom w:val="single" w:sz="4" w:space="0" w:color="auto"/>
              <w:right w:val="single" w:sz="4" w:space="0" w:color="auto"/>
            </w:tcBorders>
          </w:tcPr>
          <w:p w14:paraId="1E3A3B80" w14:textId="77777777" w:rsidR="009A0F42" w:rsidRDefault="009A0F42">
            <w:pPr>
              <w:tabs>
                <w:tab w:val="left" w:pos="1304"/>
              </w:tabs>
              <w:rPr>
                <w:noProof/>
                <w:szCs w:val="22"/>
              </w:rPr>
            </w:pPr>
          </w:p>
        </w:tc>
      </w:tr>
      <w:tr w:rsidR="009A0F42" w14:paraId="5CB90485"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73D5660D" w14:textId="77777777" w:rsidR="009A0F42" w:rsidRDefault="009A0F42">
            <w:pPr>
              <w:tabs>
                <w:tab w:val="left" w:pos="1304"/>
              </w:tabs>
              <w:rPr>
                <w:noProof/>
                <w:szCs w:val="22"/>
              </w:rPr>
            </w:pPr>
            <w:r>
              <w:rPr>
                <w:b/>
                <w:bCs/>
                <w:i/>
                <w:iCs/>
                <w:szCs w:val="22"/>
              </w:rPr>
              <w:t>Lipidsænkende stoffer (HMG COA reduktasehæmmere)</w:t>
            </w:r>
          </w:p>
        </w:tc>
      </w:tr>
      <w:tr w:rsidR="009A0F42" w14:paraId="05EB9077"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0EF4FA3" w14:textId="77777777" w:rsidR="009A0F42" w:rsidRDefault="009A0F42">
            <w:pPr>
              <w:tabs>
                <w:tab w:val="left" w:pos="1304"/>
              </w:tabs>
              <w:rPr>
                <w:noProof/>
                <w:szCs w:val="22"/>
              </w:rPr>
            </w:pPr>
            <w:r>
              <w:t>Atorvastatin</w:t>
            </w:r>
          </w:p>
        </w:tc>
        <w:tc>
          <w:tcPr>
            <w:tcW w:w="2306" w:type="dxa"/>
            <w:tcBorders>
              <w:top w:val="single" w:sz="4" w:space="0" w:color="auto"/>
              <w:left w:val="single" w:sz="4" w:space="0" w:color="auto"/>
              <w:bottom w:val="single" w:sz="4" w:space="0" w:color="auto"/>
              <w:right w:val="single" w:sz="4" w:space="0" w:color="auto"/>
            </w:tcBorders>
            <w:hideMark/>
          </w:tcPr>
          <w:p w14:paraId="37CEFA94" w14:textId="77777777" w:rsidR="009A0F42" w:rsidRDefault="009A0F42">
            <w:pPr>
              <w:tabs>
                <w:tab w:val="left" w:pos="1304"/>
              </w:tabs>
              <w:rPr>
                <w:noProof/>
                <w:szCs w:val="22"/>
              </w:rPr>
            </w:pPr>
            <w:r>
              <w:t xml:space="preserve">Mulige ↑ atorvastatinniveauer </w:t>
            </w:r>
            <w:r>
              <w:br/>
              <w:t>Øget verapamil AUC (~43 %)</w:t>
            </w:r>
          </w:p>
        </w:tc>
        <w:tc>
          <w:tcPr>
            <w:tcW w:w="5170" w:type="dxa"/>
            <w:vMerge w:val="restart"/>
            <w:tcBorders>
              <w:top w:val="single" w:sz="4" w:space="0" w:color="auto"/>
              <w:left w:val="single" w:sz="4" w:space="0" w:color="auto"/>
              <w:bottom w:val="single" w:sz="4" w:space="0" w:color="auto"/>
              <w:right w:val="single" w:sz="4" w:space="0" w:color="auto"/>
            </w:tcBorders>
          </w:tcPr>
          <w:p w14:paraId="1A6FDBDB" w14:textId="77777777" w:rsidR="009A0F42" w:rsidRDefault="009A0F42">
            <w:r>
              <w:t>Behandling med HMG CoA reduktasehæmmere hos en patient, der tager verapamil, skal startes med lavest mulige dosis og titreres opad. Hvis behandlingen med verapamil tilføjes til patienter, der allerede tager en HMG CoA reduktasehæmmer, skal det overvejes at reducere statindosis og retitrere mod kolesterolkoncentrationer i serum.</w:t>
            </w:r>
          </w:p>
          <w:p w14:paraId="50521D1A" w14:textId="77777777" w:rsidR="009A0F42" w:rsidRDefault="009A0F42"/>
          <w:p w14:paraId="79333F4A" w14:textId="77777777" w:rsidR="009A0F42" w:rsidRDefault="009A0F42">
            <w:r>
              <w:t>Fluvastatin, pravastatin og rosuvastatin metaboliseres ikke af CYP3A4, og det er mindre sandsynligt, at de interagerer med verapamil.</w:t>
            </w:r>
          </w:p>
          <w:p w14:paraId="3E0FF9B6" w14:textId="77777777" w:rsidR="009A0F42" w:rsidRDefault="009A0F42">
            <w:pPr>
              <w:tabs>
                <w:tab w:val="left" w:pos="1304"/>
              </w:tabs>
              <w:rPr>
                <w:noProof/>
                <w:szCs w:val="22"/>
              </w:rPr>
            </w:pPr>
          </w:p>
        </w:tc>
      </w:tr>
      <w:tr w:rsidR="009A0F42" w14:paraId="42050394"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911D470" w14:textId="77777777" w:rsidR="009A0F42" w:rsidRDefault="009A0F42">
            <w:pPr>
              <w:tabs>
                <w:tab w:val="left" w:pos="1304"/>
              </w:tabs>
              <w:rPr>
                <w:noProof/>
                <w:szCs w:val="22"/>
              </w:rPr>
            </w:pPr>
            <w:r>
              <w:t>Lovastatin</w:t>
            </w:r>
          </w:p>
        </w:tc>
        <w:tc>
          <w:tcPr>
            <w:tcW w:w="2306" w:type="dxa"/>
            <w:tcBorders>
              <w:top w:val="single" w:sz="4" w:space="0" w:color="auto"/>
              <w:left w:val="single" w:sz="4" w:space="0" w:color="auto"/>
              <w:bottom w:val="single" w:sz="4" w:space="0" w:color="auto"/>
              <w:right w:val="single" w:sz="4" w:space="0" w:color="auto"/>
            </w:tcBorders>
            <w:hideMark/>
          </w:tcPr>
          <w:p w14:paraId="7C0F90CB" w14:textId="77777777" w:rsidR="009A0F42" w:rsidRDefault="009A0F42">
            <w:pPr>
              <w:tabs>
                <w:tab w:val="left" w:pos="1304"/>
              </w:tabs>
              <w:rPr>
                <w:noProof/>
                <w:szCs w:val="22"/>
              </w:rPr>
            </w:pPr>
            <w:r>
              <w:t>Mulige ↑ lovastatinniveauer ↑ verapamil AUC (~63 %) og C</w:t>
            </w:r>
            <w:r>
              <w:rPr>
                <w:vertAlign w:val="subscript"/>
              </w:rPr>
              <w:t>max</w:t>
            </w:r>
            <w:r>
              <w:t xml:space="preserve"> (~32 %)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2C037" w14:textId="77777777" w:rsidR="009A0F42" w:rsidRDefault="009A0F42">
            <w:pPr>
              <w:rPr>
                <w:noProof/>
                <w:sz w:val="22"/>
                <w:szCs w:val="22"/>
              </w:rPr>
            </w:pPr>
          </w:p>
        </w:tc>
      </w:tr>
      <w:tr w:rsidR="009A0F42" w14:paraId="03C3C2C2"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5671982" w14:textId="77777777" w:rsidR="009A0F42" w:rsidRDefault="009A0F42">
            <w:pPr>
              <w:tabs>
                <w:tab w:val="left" w:pos="1304"/>
              </w:tabs>
              <w:rPr>
                <w:noProof/>
                <w:szCs w:val="22"/>
              </w:rPr>
            </w:pPr>
            <w:r>
              <w:t>Simvastatin</w:t>
            </w:r>
          </w:p>
        </w:tc>
        <w:tc>
          <w:tcPr>
            <w:tcW w:w="2306" w:type="dxa"/>
            <w:tcBorders>
              <w:top w:val="single" w:sz="4" w:space="0" w:color="auto"/>
              <w:left w:val="single" w:sz="4" w:space="0" w:color="auto"/>
              <w:bottom w:val="single" w:sz="4" w:space="0" w:color="auto"/>
              <w:right w:val="single" w:sz="4" w:space="0" w:color="auto"/>
            </w:tcBorders>
            <w:hideMark/>
          </w:tcPr>
          <w:p w14:paraId="6F4A7AC6" w14:textId="77777777" w:rsidR="009A0F42" w:rsidRDefault="009A0F42">
            <w:pPr>
              <w:tabs>
                <w:tab w:val="left" w:pos="1304"/>
              </w:tabs>
              <w:rPr>
                <w:noProof/>
                <w:szCs w:val="22"/>
              </w:rPr>
            </w:pPr>
            <w:r>
              <w:t xml:space="preserve">↑ simvastatin </w:t>
            </w:r>
          </w:p>
          <w:p w14:paraId="1754E303" w14:textId="77777777" w:rsidR="009A0F42" w:rsidRDefault="009A0F42">
            <w:pPr>
              <w:tabs>
                <w:tab w:val="left" w:pos="1304"/>
              </w:tabs>
              <w:rPr>
                <w:noProof/>
                <w:szCs w:val="22"/>
              </w:rPr>
            </w:pPr>
            <w:r>
              <w:t>AUC (~2,6 gange)</w:t>
            </w:r>
          </w:p>
          <w:p w14:paraId="2E959EEA" w14:textId="77777777" w:rsidR="009A0F42" w:rsidRDefault="009A0F42">
            <w:pPr>
              <w:tabs>
                <w:tab w:val="left" w:pos="1304"/>
              </w:tabs>
              <w:rPr>
                <w:noProof/>
                <w:szCs w:val="22"/>
              </w:rPr>
            </w:pPr>
            <w:r>
              <w:t>C</w:t>
            </w:r>
            <w:r>
              <w:rPr>
                <w:szCs w:val="22"/>
                <w:vertAlign w:val="subscript"/>
              </w:rPr>
              <w:t xml:space="preserve"> max </w:t>
            </w:r>
            <w:r>
              <w:t xml:space="preserve"> (~4,6 gange)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E5305" w14:textId="77777777" w:rsidR="009A0F42" w:rsidRDefault="009A0F42">
            <w:pPr>
              <w:rPr>
                <w:noProof/>
                <w:sz w:val="22"/>
                <w:szCs w:val="22"/>
              </w:rPr>
            </w:pPr>
          </w:p>
        </w:tc>
      </w:tr>
      <w:tr w:rsidR="009A0F42" w14:paraId="64CE6DB7"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08133B16" w14:textId="77777777" w:rsidR="009A0F42" w:rsidRDefault="009A0F42">
            <w:pPr>
              <w:tabs>
                <w:tab w:val="left" w:pos="1304"/>
              </w:tabs>
              <w:rPr>
                <w:noProof/>
                <w:szCs w:val="22"/>
              </w:rPr>
            </w:pPr>
            <w:r>
              <w:rPr>
                <w:b/>
                <w:bCs/>
                <w:i/>
                <w:iCs/>
                <w:szCs w:val="22"/>
              </w:rPr>
              <w:t>Serotonin receptoragonister</w:t>
            </w:r>
          </w:p>
        </w:tc>
      </w:tr>
      <w:tr w:rsidR="009A0F42" w14:paraId="04065CFB"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E54048F" w14:textId="77777777" w:rsidR="009A0F42" w:rsidRDefault="009A0F42">
            <w:pPr>
              <w:tabs>
                <w:tab w:val="left" w:pos="1304"/>
              </w:tabs>
              <w:rPr>
                <w:noProof/>
                <w:szCs w:val="22"/>
              </w:rPr>
            </w:pPr>
            <w:r>
              <w:t>Almotriptan</w:t>
            </w:r>
          </w:p>
        </w:tc>
        <w:tc>
          <w:tcPr>
            <w:tcW w:w="2306" w:type="dxa"/>
            <w:tcBorders>
              <w:top w:val="single" w:sz="4" w:space="0" w:color="auto"/>
              <w:left w:val="single" w:sz="4" w:space="0" w:color="auto"/>
              <w:bottom w:val="single" w:sz="4" w:space="0" w:color="auto"/>
              <w:right w:val="single" w:sz="4" w:space="0" w:color="auto"/>
            </w:tcBorders>
            <w:hideMark/>
          </w:tcPr>
          <w:p w14:paraId="583FBE2F" w14:textId="77777777" w:rsidR="009A0F42" w:rsidRDefault="009A0F42">
            <w:pPr>
              <w:tabs>
                <w:tab w:val="left" w:pos="1304"/>
              </w:tabs>
              <w:rPr>
                <w:noProof/>
                <w:szCs w:val="22"/>
              </w:rPr>
            </w:pPr>
            <w:r>
              <w:t>↑ almotriptan AUC (~20 %) ↑ C</w:t>
            </w:r>
            <w:r>
              <w:rPr>
                <w:szCs w:val="22"/>
                <w:vertAlign w:val="subscript"/>
              </w:rPr>
              <w:t>max</w:t>
            </w:r>
            <w:r>
              <w:t xml:space="preserve"> (~24 %)</w:t>
            </w:r>
          </w:p>
        </w:tc>
        <w:tc>
          <w:tcPr>
            <w:tcW w:w="5170" w:type="dxa"/>
            <w:tcBorders>
              <w:top w:val="single" w:sz="4" w:space="0" w:color="auto"/>
              <w:left w:val="single" w:sz="4" w:space="0" w:color="auto"/>
              <w:bottom w:val="single" w:sz="4" w:space="0" w:color="auto"/>
              <w:right w:val="single" w:sz="4" w:space="0" w:color="auto"/>
            </w:tcBorders>
          </w:tcPr>
          <w:p w14:paraId="207001EB" w14:textId="77777777" w:rsidR="009A0F42" w:rsidRDefault="009A0F42">
            <w:pPr>
              <w:tabs>
                <w:tab w:val="left" w:pos="1304"/>
              </w:tabs>
              <w:rPr>
                <w:noProof/>
                <w:szCs w:val="22"/>
              </w:rPr>
            </w:pPr>
          </w:p>
        </w:tc>
      </w:tr>
      <w:tr w:rsidR="009A0F42" w14:paraId="7345D06B"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0329BD0A" w14:textId="77777777" w:rsidR="009A0F42" w:rsidRDefault="009A0F42">
            <w:pPr>
              <w:tabs>
                <w:tab w:val="left" w:pos="1304"/>
              </w:tabs>
              <w:rPr>
                <w:b/>
                <w:bCs/>
                <w:i/>
                <w:iCs/>
                <w:noProof/>
                <w:szCs w:val="22"/>
              </w:rPr>
            </w:pPr>
            <w:r>
              <w:rPr>
                <w:b/>
                <w:bCs/>
                <w:i/>
                <w:iCs/>
                <w:szCs w:val="22"/>
              </w:rPr>
              <w:t>Urikosuriske lægemidler</w:t>
            </w:r>
          </w:p>
        </w:tc>
      </w:tr>
      <w:tr w:rsidR="009A0F42" w14:paraId="733503F9"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8598405" w14:textId="77777777" w:rsidR="009A0F42" w:rsidRDefault="009A0F42">
            <w:pPr>
              <w:tabs>
                <w:tab w:val="left" w:pos="1304"/>
              </w:tabs>
              <w:rPr>
                <w:noProof/>
                <w:szCs w:val="22"/>
              </w:rPr>
            </w:pPr>
            <w:r>
              <w:t>Sulfinpyrazon</w:t>
            </w:r>
          </w:p>
        </w:tc>
        <w:tc>
          <w:tcPr>
            <w:tcW w:w="2306" w:type="dxa"/>
            <w:tcBorders>
              <w:top w:val="single" w:sz="4" w:space="0" w:color="auto"/>
              <w:left w:val="single" w:sz="4" w:space="0" w:color="auto"/>
              <w:bottom w:val="single" w:sz="4" w:space="0" w:color="auto"/>
              <w:right w:val="single" w:sz="4" w:space="0" w:color="auto"/>
            </w:tcBorders>
            <w:hideMark/>
          </w:tcPr>
          <w:p w14:paraId="7D2A9AFD" w14:textId="77777777" w:rsidR="009A0F42" w:rsidRDefault="009A0F42">
            <w:pPr>
              <w:tabs>
                <w:tab w:val="left" w:pos="1304"/>
              </w:tabs>
              <w:rPr>
                <w:noProof/>
                <w:szCs w:val="22"/>
              </w:rPr>
            </w:pPr>
            <w:r>
              <w:t>↑ verapamil oral clearance (~3 gange) ↓</w:t>
            </w:r>
          </w:p>
          <w:p w14:paraId="6688E0AE" w14:textId="77777777" w:rsidR="009A0F42" w:rsidRDefault="009A0F42">
            <w:pPr>
              <w:tabs>
                <w:tab w:val="left" w:pos="1304"/>
              </w:tabs>
              <w:rPr>
                <w:noProof/>
                <w:szCs w:val="22"/>
              </w:rPr>
            </w:pPr>
            <w:r>
              <w:t>Biotilgængelighed (~60 %)</w:t>
            </w:r>
          </w:p>
        </w:tc>
        <w:tc>
          <w:tcPr>
            <w:tcW w:w="5170" w:type="dxa"/>
            <w:tcBorders>
              <w:top w:val="single" w:sz="4" w:space="0" w:color="auto"/>
              <w:left w:val="single" w:sz="4" w:space="0" w:color="auto"/>
              <w:bottom w:val="single" w:sz="4" w:space="0" w:color="auto"/>
              <w:right w:val="single" w:sz="4" w:space="0" w:color="auto"/>
            </w:tcBorders>
            <w:hideMark/>
          </w:tcPr>
          <w:p w14:paraId="2C206E52" w14:textId="77777777" w:rsidR="009A0F42" w:rsidRDefault="009A0F42">
            <w:pPr>
              <w:tabs>
                <w:tab w:val="left" w:pos="1304"/>
              </w:tabs>
              <w:rPr>
                <w:noProof/>
                <w:szCs w:val="22"/>
              </w:rPr>
            </w:pPr>
            <w:r>
              <w:t>Blodtrykssænkende effekt kan reduceres.</w:t>
            </w:r>
          </w:p>
        </w:tc>
      </w:tr>
      <w:tr w:rsidR="009A0F42" w14:paraId="1B514A65"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tcPr>
          <w:p w14:paraId="53E64C89" w14:textId="77777777" w:rsidR="009A0F42" w:rsidRDefault="009A0F42">
            <w:pPr>
              <w:tabs>
                <w:tab w:val="left" w:pos="1304"/>
              </w:tabs>
              <w:rPr>
                <w:noProof/>
                <w:szCs w:val="22"/>
              </w:rPr>
            </w:pPr>
          </w:p>
        </w:tc>
        <w:tc>
          <w:tcPr>
            <w:tcW w:w="2306" w:type="dxa"/>
            <w:tcBorders>
              <w:top w:val="single" w:sz="4" w:space="0" w:color="auto"/>
              <w:left w:val="single" w:sz="4" w:space="0" w:color="auto"/>
              <w:bottom w:val="single" w:sz="4" w:space="0" w:color="auto"/>
              <w:right w:val="single" w:sz="4" w:space="0" w:color="auto"/>
            </w:tcBorders>
            <w:hideMark/>
          </w:tcPr>
          <w:p w14:paraId="4512FEF5" w14:textId="77777777" w:rsidR="009A0F42" w:rsidRDefault="009A0F42">
            <w:pPr>
              <w:tabs>
                <w:tab w:val="left" w:pos="1304"/>
              </w:tabs>
              <w:rPr>
                <w:noProof/>
                <w:szCs w:val="22"/>
              </w:rPr>
            </w:pPr>
            <w:r>
              <w:t>Ingen ændring i PK med administration af intravenøs verapamil</w:t>
            </w:r>
          </w:p>
        </w:tc>
        <w:tc>
          <w:tcPr>
            <w:tcW w:w="5170" w:type="dxa"/>
            <w:tcBorders>
              <w:top w:val="single" w:sz="4" w:space="0" w:color="auto"/>
              <w:left w:val="single" w:sz="4" w:space="0" w:color="auto"/>
              <w:bottom w:val="single" w:sz="4" w:space="0" w:color="auto"/>
              <w:right w:val="single" w:sz="4" w:space="0" w:color="auto"/>
            </w:tcBorders>
          </w:tcPr>
          <w:p w14:paraId="04CBD905" w14:textId="77777777" w:rsidR="009A0F42" w:rsidRDefault="009A0F42">
            <w:pPr>
              <w:tabs>
                <w:tab w:val="left" w:pos="1304"/>
              </w:tabs>
              <w:rPr>
                <w:noProof/>
                <w:szCs w:val="22"/>
              </w:rPr>
            </w:pPr>
          </w:p>
        </w:tc>
      </w:tr>
      <w:tr w:rsidR="009A0F42" w14:paraId="41AE43B3"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189FB34D" w14:textId="77777777" w:rsidR="009A0F42" w:rsidRDefault="009A0F42">
            <w:pPr>
              <w:tabs>
                <w:tab w:val="left" w:pos="1304"/>
              </w:tabs>
              <w:rPr>
                <w:b/>
                <w:bCs/>
                <w:i/>
                <w:iCs/>
                <w:noProof/>
                <w:szCs w:val="22"/>
              </w:rPr>
            </w:pPr>
            <w:r>
              <w:rPr>
                <w:b/>
                <w:bCs/>
                <w:i/>
                <w:iCs/>
                <w:szCs w:val="22"/>
              </w:rPr>
              <w:t>Antikoagulanter</w:t>
            </w:r>
          </w:p>
        </w:tc>
      </w:tr>
      <w:tr w:rsidR="009A0F42" w14:paraId="0F0B2EFA"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56802BE" w14:textId="77777777" w:rsidR="009A0F42" w:rsidRDefault="009A0F42">
            <w:pPr>
              <w:tabs>
                <w:tab w:val="left" w:pos="1304"/>
              </w:tabs>
              <w:rPr>
                <w:noProof/>
                <w:szCs w:val="22"/>
              </w:rPr>
            </w:pPr>
            <w:r>
              <w:t>Dabigatran</w:t>
            </w:r>
          </w:p>
        </w:tc>
        <w:tc>
          <w:tcPr>
            <w:tcW w:w="2306" w:type="dxa"/>
            <w:tcBorders>
              <w:top w:val="single" w:sz="4" w:space="0" w:color="auto"/>
              <w:left w:val="single" w:sz="4" w:space="0" w:color="auto"/>
              <w:bottom w:val="single" w:sz="4" w:space="0" w:color="auto"/>
              <w:right w:val="single" w:sz="4" w:space="0" w:color="auto"/>
            </w:tcBorders>
          </w:tcPr>
          <w:p w14:paraId="123E0F43" w14:textId="77777777" w:rsidR="009A0F42" w:rsidRDefault="009A0F42">
            <w:pPr>
              <w:tabs>
                <w:tab w:val="left" w:pos="1304"/>
              </w:tabs>
              <w:rPr>
                <w:i/>
                <w:iCs/>
                <w:noProof/>
                <w:szCs w:val="22"/>
                <w:u w:val="single"/>
              </w:rPr>
            </w:pPr>
            <w:r>
              <w:rPr>
                <w:i/>
                <w:iCs/>
                <w:szCs w:val="22"/>
                <w:u w:val="single"/>
              </w:rPr>
              <w:t>Verapamil med øjeblikkelig frigivelse</w:t>
            </w:r>
          </w:p>
          <w:p w14:paraId="71DC47D1" w14:textId="77777777" w:rsidR="009A0F42" w:rsidRDefault="009A0F42">
            <w:pPr>
              <w:tabs>
                <w:tab w:val="left" w:pos="1304"/>
              </w:tabs>
              <w:rPr>
                <w:noProof/>
                <w:szCs w:val="22"/>
              </w:rPr>
            </w:pPr>
            <w:r>
              <w:t>↑ dabigatran (C</w:t>
            </w:r>
            <w:r>
              <w:rPr>
                <w:szCs w:val="22"/>
                <w:vertAlign w:val="subscript"/>
              </w:rPr>
              <w:t>max</w:t>
            </w:r>
            <w:r>
              <w:t xml:space="preserve"> op til 180 %) og AUC (op til 150 %)</w:t>
            </w:r>
          </w:p>
          <w:p w14:paraId="2ABC0BE5" w14:textId="77777777" w:rsidR="009A0F42" w:rsidRDefault="009A0F42">
            <w:pPr>
              <w:tabs>
                <w:tab w:val="left" w:pos="1304"/>
              </w:tabs>
              <w:rPr>
                <w:noProof/>
                <w:szCs w:val="22"/>
              </w:rPr>
            </w:pPr>
          </w:p>
          <w:p w14:paraId="0B212A7C" w14:textId="77777777" w:rsidR="009A0F42" w:rsidRDefault="009A0F42">
            <w:pPr>
              <w:tabs>
                <w:tab w:val="left" w:pos="1304"/>
              </w:tabs>
              <w:rPr>
                <w:i/>
                <w:iCs/>
                <w:noProof/>
                <w:szCs w:val="22"/>
                <w:u w:val="single"/>
              </w:rPr>
            </w:pPr>
            <w:r>
              <w:rPr>
                <w:i/>
                <w:iCs/>
                <w:szCs w:val="22"/>
                <w:u w:val="single"/>
              </w:rPr>
              <w:t>Verapamil som depotlægemiddel</w:t>
            </w:r>
          </w:p>
          <w:p w14:paraId="126785CE" w14:textId="77777777" w:rsidR="009A0F42" w:rsidRDefault="009A0F42">
            <w:pPr>
              <w:tabs>
                <w:tab w:val="left" w:pos="1304"/>
              </w:tabs>
              <w:rPr>
                <w:noProof/>
                <w:szCs w:val="22"/>
              </w:rPr>
            </w:pPr>
            <w:r>
              <w:t>↑ dabigatran (C</w:t>
            </w:r>
            <w:r>
              <w:rPr>
                <w:szCs w:val="22"/>
                <w:vertAlign w:val="subscript"/>
              </w:rPr>
              <w:t>max</w:t>
            </w:r>
            <w:r>
              <w:t xml:space="preserve"> op til 90 %) og AUC (op til 70 %)</w:t>
            </w:r>
          </w:p>
        </w:tc>
        <w:tc>
          <w:tcPr>
            <w:tcW w:w="5170" w:type="dxa"/>
            <w:tcBorders>
              <w:top w:val="single" w:sz="4" w:space="0" w:color="auto"/>
              <w:left w:val="single" w:sz="4" w:space="0" w:color="auto"/>
              <w:bottom w:val="single" w:sz="4" w:space="0" w:color="auto"/>
              <w:right w:val="single" w:sz="4" w:space="0" w:color="auto"/>
            </w:tcBorders>
            <w:hideMark/>
          </w:tcPr>
          <w:p w14:paraId="2884F080" w14:textId="77777777" w:rsidR="009A0F42" w:rsidRDefault="009A0F42">
            <w:pPr>
              <w:tabs>
                <w:tab w:val="left" w:pos="1304"/>
              </w:tabs>
              <w:rPr>
                <w:noProof/>
                <w:szCs w:val="22"/>
              </w:rPr>
            </w:pPr>
            <w:r>
              <w:t>Risikoen for blødning kan øges. Dosis af dabigatran med oral verapamil skal muligvis reduceres. (Se etiketten på dabigatran for doseringsinstruktioner).</w:t>
            </w:r>
          </w:p>
        </w:tc>
      </w:tr>
      <w:tr w:rsidR="009A0F42" w14:paraId="1052563F"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B15E372" w14:textId="77777777" w:rsidR="009A0F42" w:rsidRDefault="009A0F42">
            <w:pPr>
              <w:tabs>
                <w:tab w:val="left" w:pos="1304"/>
              </w:tabs>
              <w:rPr>
                <w:noProof/>
                <w:szCs w:val="22"/>
              </w:rPr>
            </w:pPr>
            <w:r>
              <w:t>Andre direkte orale antikoagulanter</w:t>
            </w:r>
          </w:p>
          <w:p w14:paraId="51C34FD9" w14:textId="77777777" w:rsidR="009A0F42" w:rsidRDefault="009A0F42">
            <w:pPr>
              <w:tabs>
                <w:tab w:val="left" w:pos="1304"/>
              </w:tabs>
              <w:rPr>
                <w:noProof/>
                <w:szCs w:val="22"/>
              </w:rPr>
            </w:pPr>
            <w:r>
              <w:t>(DOAC)</w:t>
            </w:r>
          </w:p>
        </w:tc>
        <w:tc>
          <w:tcPr>
            <w:tcW w:w="2306" w:type="dxa"/>
            <w:tcBorders>
              <w:top w:val="single" w:sz="4" w:space="0" w:color="auto"/>
              <w:left w:val="single" w:sz="4" w:space="0" w:color="auto"/>
              <w:bottom w:val="single" w:sz="4" w:space="0" w:color="auto"/>
              <w:right w:val="single" w:sz="4" w:space="0" w:color="auto"/>
            </w:tcBorders>
            <w:hideMark/>
          </w:tcPr>
          <w:p w14:paraId="4CDB23F4" w14:textId="77777777" w:rsidR="009A0F42" w:rsidRDefault="009A0F42">
            <w:pPr>
              <w:tabs>
                <w:tab w:val="left" w:pos="1304"/>
              </w:tabs>
              <w:rPr>
                <w:noProof/>
                <w:szCs w:val="22"/>
              </w:rPr>
            </w:pPr>
            <w:r>
              <w:t>Øget absorption af direkte orale antikoagulanter, da de er P‐gp-substrater og, hvis det er relevant, også reduceret elimination af direkte orale antikoagulanter, som metaboliseres af CYP3A4, kan øge den systemiske biotilgængelighed af direkte orale antikoagulanter.</w:t>
            </w:r>
          </w:p>
        </w:tc>
        <w:tc>
          <w:tcPr>
            <w:tcW w:w="5170" w:type="dxa"/>
            <w:tcBorders>
              <w:top w:val="single" w:sz="4" w:space="0" w:color="auto"/>
              <w:left w:val="single" w:sz="4" w:space="0" w:color="auto"/>
              <w:bottom w:val="single" w:sz="4" w:space="0" w:color="auto"/>
              <w:right w:val="single" w:sz="4" w:space="0" w:color="auto"/>
            </w:tcBorders>
            <w:hideMark/>
          </w:tcPr>
          <w:p w14:paraId="0DFF259B" w14:textId="77777777" w:rsidR="009A0F42" w:rsidRDefault="009A0F42">
            <w:pPr>
              <w:tabs>
                <w:tab w:val="left" w:pos="1304"/>
              </w:tabs>
              <w:rPr>
                <w:noProof/>
                <w:szCs w:val="22"/>
              </w:rPr>
            </w:pPr>
            <w:r>
              <w:t>Visse data antyder en mulig stigning i risikoen for blødning, navnlig hos patienter med yderligere risikofaktorer (se etiketten på den direkte orale antikoagulant for yderligere oplysninger).</w:t>
            </w:r>
          </w:p>
        </w:tc>
      </w:tr>
      <w:tr w:rsidR="009A0F42" w14:paraId="00173629"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1C3656F" w14:textId="77777777" w:rsidR="009A0F42" w:rsidRDefault="009A0F42">
            <w:pPr>
              <w:tabs>
                <w:tab w:val="left" w:pos="1304"/>
              </w:tabs>
              <w:rPr>
                <w:noProof/>
                <w:szCs w:val="22"/>
              </w:rPr>
            </w:pPr>
            <w:r>
              <w:rPr>
                <w:b/>
                <w:bCs/>
                <w:i/>
                <w:iCs/>
                <w:szCs w:val="22"/>
              </w:rPr>
              <w:t>Anden hjerteterapi</w:t>
            </w:r>
          </w:p>
        </w:tc>
      </w:tr>
      <w:tr w:rsidR="009A0F42" w14:paraId="4E1CE8AD"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1585666A" w14:textId="77777777" w:rsidR="009A0F42" w:rsidRDefault="009A0F42">
            <w:pPr>
              <w:tabs>
                <w:tab w:val="left" w:pos="1304"/>
              </w:tabs>
              <w:rPr>
                <w:noProof/>
                <w:szCs w:val="22"/>
              </w:rPr>
            </w:pPr>
            <w:r>
              <w:t>Ivabradin</w:t>
            </w:r>
          </w:p>
        </w:tc>
        <w:tc>
          <w:tcPr>
            <w:tcW w:w="2306" w:type="dxa"/>
            <w:tcBorders>
              <w:top w:val="single" w:sz="4" w:space="0" w:color="auto"/>
              <w:left w:val="single" w:sz="4" w:space="0" w:color="auto"/>
              <w:bottom w:val="single" w:sz="4" w:space="0" w:color="auto"/>
              <w:right w:val="single" w:sz="4" w:space="0" w:color="auto"/>
            </w:tcBorders>
            <w:hideMark/>
          </w:tcPr>
          <w:p w14:paraId="39B6A7BB" w14:textId="77777777" w:rsidR="009A0F42" w:rsidRDefault="009A0F42">
            <w:pPr>
              <w:tabs>
                <w:tab w:val="left" w:pos="1304"/>
              </w:tabs>
              <w:rPr>
                <w:noProof/>
                <w:szCs w:val="22"/>
              </w:rPr>
            </w:pPr>
            <w:r>
              <w:t>Samtidig brug med ivabradin er kontraindiceret som følge af verapamils yderligere sænkning af hjertefrekvensen på ivabradin</w:t>
            </w:r>
          </w:p>
        </w:tc>
        <w:tc>
          <w:tcPr>
            <w:tcW w:w="5170" w:type="dxa"/>
            <w:tcBorders>
              <w:top w:val="single" w:sz="4" w:space="0" w:color="auto"/>
              <w:left w:val="single" w:sz="4" w:space="0" w:color="auto"/>
              <w:bottom w:val="single" w:sz="4" w:space="0" w:color="auto"/>
              <w:right w:val="single" w:sz="4" w:space="0" w:color="auto"/>
            </w:tcBorders>
            <w:hideMark/>
          </w:tcPr>
          <w:p w14:paraId="2F4D9369" w14:textId="77777777" w:rsidR="009A0F42" w:rsidRDefault="009A0F42">
            <w:pPr>
              <w:tabs>
                <w:tab w:val="left" w:pos="1304"/>
              </w:tabs>
              <w:rPr>
                <w:noProof/>
                <w:szCs w:val="22"/>
              </w:rPr>
            </w:pPr>
            <w:r>
              <w:t>Se pkt. 4.3 Kontraindikationer</w:t>
            </w:r>
          </w:p>
        </w:tc>
      </w:tr>
      <w:tr w:rsidR="009A0F42" w14:paraId="00D7225E"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46172444" w14:textId="77777777" w:rsidR="009A0F42" w:rsidRDefault="009A0F42">
            <w:pPr>
              <w:rPr>
                <w:noProof/>
                <w:szCs w:val="22"/>
              </w:rPr>
            </w:pPr>
            <w:r>
              <w:rPr>
                <w:b/>
                <w:bCs/>
                <w:i/>
                <w:iCs/>
              </w:rPr>
              <w:t>HIV-antivirale midler</w:t>
            </w:r>
          </w:p>
        </w:tc>
      </w:tr>
      <w:tr w:rsidR="009A0F42" w14:paraId="4FE0DF36"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84E2592" w14:textId="77777777" w:rsidR="009A0F42" w:rsidRDefault="009A0F42">
            <w:pPr>
              <w:tabs>
                <w:tab w:val="left" w:pos="1304"/>
              </w:tabs>
              <w:rPr>
                <w:noProof/>
                <w:szCs w:val="22"/>
              </w:rPr>
            </w:pPr>
            <w:r>
              <w:t>Ritonavir</w:t>
            </w:r>
          </w:p>
        </w:tc>
        <w:tc>
          <w:tcPr>
            <w:tcW w:w="2306" w:type="dxa"/>
            <w:tcBorders>
              <w:top w:val="single" w:sz="4" w:space="0" w:color="auto"/>
              <w:left w:val="single" w:sz="4" w:space="0" w:color="auto"/>
              <w:bottom w:val="single" w:sz="4" w:space="0" w:color="auto"/>
              <w:right w:val="single" w:sz="4" w:space="0" w:color="auto"/>
            </w:tcBorders>
            <w:hideMark/>
          </w:tcPr>
          <w:p w14:paraId="49043F6F" w14:textId="77777777" w:rsidR="009A0F42" w:rsidRDefault="009A0F42">
            <w:pPr>
              <w:tabs>
                <w:tab w:val="left" w:pos="1304"/>
              </w:tabs>
              <w:rPr>
                <w:noProof/>
                <w:szCs w:val="22"/>
              </w:rPr>
            </w:pPr>
            <w:r>
              <w:t xml:space="preserve">↑ verapamil-koncentrationer i plasma </w:t>
            </w:r>
          </w:p>
        </w:tc>
        <w:tc>
          <w:tcPr>
            <w:tcW w:w="5170" w:type="dxa"/>
            <w:tcBorders>
              <w:top w:val="single" w:sz="4" w:space="0" w:color="auto"/>
              <w:left w:val="single" w:sz="4" w:space="0" w:color="auto"/>
              <w:bottom w:val="single" w:sz="4" w:space="0" w:color="auto"/>
              <w:right w:val="single" w:sz="4" w:space="0" w:color="auto"/>
            </w:tcBorders>
            <w:hideMark/>
          </w:tcPr>
          <w:p w14:paraId="4302721F" w14:textId="77777777" w:rsidR="009A0F42" w:rsidRDefault="009A0F42">
            <w:pPr>
              <w:rPr>
                <w:noProof/>
                <w:szCs w:val="22"/>
              </w:rPr>
            </w:pPr>
            <w:r>
              <w:t>Som følge af det metaboliske hæmningspotentiale for visse hiv-antivirusstoffer, f.eks. ritonavir, kan verapamilkoncentrationer i plasma øges. Der skal udvises forsigtighed eller dosis af verapamil kan nedsættes.</w:t>
            </w:r>
          </w:p>
        </w:tc>
      </w:tr>
      <w:tr w:rsidR="009A0F42" w14:paraId="299B2AB9" w14:textId="77777777" w:rsidTr="009A0F42">
        <w:trPr>
          <w:jc w:val="center"/>
        </w:trPr>
        <w:tc>
          <w:tcPr>
            <w:tcW w:w="9061" w:type="dxa"/>
            <w:gridSpan w:val="3"/>
            <w:tcBorders>
              <w:top w:val="single" w:sz="4" w:space="0" w:color="auto"/>
              <w:left w:val="single" w:sz="4" w:space="0" w:color="auto"/>
              <w:bottom w:val="single" w:sz="4" w:space="0" w:color="auto"/>
              <w:right w:val="single" w:sz="4" w:space="0" w:color="auto"/>
            </w:tcBorders>
            <w:hideMark/>
          </w:tcPr>
          <w:p w14:paraId="00DFED31" w14:textId="77777777" w:rsidR="009A0F42" w:rsidRDefault="009A0F42">
            <w:pPr>
              <w:tabs>
                <w:tab w:val="left" w:pos="1304"/>
              </w:tabs>
              <w:rPr>
                <w:b/>
                <w:bCs/>
                <w:i/>
                <w:iCs/>
                <w:noProof/>
                <w:szCs w:val="22"/>
              </w:rPr>
            </w:pPr>
            <w:r>
              <w:rPr>
                <w:b/>
                <w:bCs/>
                <w:i/>
                <w:iCs/>
                <w:szCs w:val="22"/>
              </w:rPr>
              <w:t>Andet</w:t>
            </w:r>
          </w:p>
        </w:tc>
      </w:tr>
      <w:tr w:rsidR="009A0F42" w14:paraId="3AFD7401"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0C2BE58" w14:textId="77777777" w:rsidR="009A0F42" w:rsidRDefault="009A0F42">
            <w:pPr>
              <w:tabs>
                <w:tab w:val="left" w:pos="1304"/>
              </w:tabs>
              <w:rPr>
                <w:noProof/>
                <w:szCs w:val="22"/>
              </w:rPr>
            </w:pPr>
            <w:r>
              <w:t>Grapefrugtjuice</w:t>
            </w:r>
          </w:p>
        </w:tc>
        <w:tc>
          <w:tcPr>
            <w:tcW w:w="2306" w:type="dxa"/>
            <w:tcBorders>
              <w:top w:val="single" w:sz="4" w:space="0" w:color="auto"/>
              <w:left w:val="single" w:sz="4" w:space="0" w:color="auto"/>
              <w:bottom w:val="single" w:sz="4" w:space="0" w:color="auto"/>
              <w:right w:val="single" w:sz="4" w:space="0" w:color="auto"/>
            </w:tcBorders>
            <w:hideMark/>
          </w:tcPr>
          <w:p w14:paraId="0A0D11B9" w14:textId="77777777" w:rsidR="009A0F42" w:rsidRDefault="009A0F42">
            <w:pPr>
              <w:tabs>
                <w:tab w:val="left" w:pos="1304"/>
              </w:tabs>
              <w:rPr>
                <w:noProof/>
                <w:szCs w:val="22"/>
              </w:rPr>
            </w:pPr>
            <w:r>
              <w:t>↑ R‐(~49 %) og</w:t>
            </w:r>
          </w:p>
          <w:p w14:paraId="326D969D" w14:textId="77777777" w:rsidR="009A0F42" w:rsidRDefault="009A0F42">
            <w:pPr>
              <w:tabs>
                <w:tab w:val="left" w:pos="1304"/>
              </w:tabs>
              <w:rPr>
                <w:noProof/>
                <w:szCs w:val="22"/>
              </w:rPr>
            </w:pPr>
            <w:r>
              <w:t>S‐(~37 %)</w:t>
            </w:r>
          </w:p>
          <w:p w14:paraId="3137C58D" w14:textId="77777777" w:rsidR="009A0F42" w:rsidRDefault="009A0F42">
            <w:pPr>
              <w:tabs>
                <w:tab w:val="left" w:pos="1304"/>
              </w:tabs>
              <w:rPr>
                <w:noProof/>
                <w:szCs w:val="22"/>
              </w:rPr>
            </w:pPr>
            <w:r>
              <w:t>verapamil AUC</w:t>
            </w:r>
          </w:p>
          <w:p w14:paraId="43A274C2" w14:textId="77777777" w:rsidR="009A0F42" w:rsidRDefault="009A0F42">
            <w:pPr>
              <w:tabs>
                <w:tab w:val="left" w:pos="1304"/>
              </w:tabs>
              <w:rPr>
                <w:noProof/>
                <w:szCs w:val="22"/>
              </w:rPr>
            </w:pPr>
            <w:r>
              <w:t>↑ R‐(~75 %) og</w:t>
            </w:r>
          </w:p>
          <w:p w14:paraId="4A661BB4" w14:textId="77777777" w:rsidR="009A0F42" w:rsidRDefault="009A0F42">
            <w:pPr>
              <w:tabs>
                <w:tab w:val="left" w:pos="1304"/>
              </w:tabs>
              <w:rPr>
                <w:noProof/>
                <w:szCs w:val="22"/>
              </w:rPr>
            </w:pPr>
            <w:r>
              <w:t>S‐(~51 %)</w:t>
            </w:r>
          </w:p>
          <w:p w14:paraId="4A41B171" w14:textId="77777777" w:rsidR="009A0F42" w:rsidRDefault="009A0F42">
            <w:pPr>
              <w:tabs>
                <w:tab w:val="left" w:pos="1304"/>
              </w:tabs>
              <w:rPr>
                <w:noProof/>
                <w:szCs w:val="22"/>
              </w:rPr>
            </w:pPr>
            <w:r>
              <w:t>verapamil C</w:t>
            </w:r>
            <w:r>
              <w:rPr>
                <w:szCs w:val="22"/>
                <w:vertAlign w:val="subscript"/>
              </w:rPr>
              <w:t>max</w:t>
            </w:r>
          </w:p>
        </w:tc>
        <w:tc>
          <w:tcPr>
            <w:tcW w:w="5170" w:type="dxa"/>
            <w:tcBorders>
              <w:top w:val="single" w:sz="4" w:space="0" w:color="auto"/>
              <w:left w:val="single" w:sz="4" w:space="0" w:color="auto"/>
              <w:bottom w:val="single" w:sz="4" w:space="0" w:color="auto"/>
              <w:right w:val="single" w:sz="4" w:space="0" w:color="auto"/>
            </w:tcBorders>
            <w:hideMark/>
          </w:tcPr>
          <w:p w14:paraId="554108DA" w14:textId="77777777" w:rsidR="009A0F42" w:rsidRDefault="009A0F42">
            <w:pPr>
              <w:tabs>
                <w:tab w:val="left" w:pos="1304"/>
              </w:tabs>
              <w:rPr>
                <w:noProof/>
                <w:szCs w:val="22"/>
              </w:rPr>
            </w:pPr>
            <w:r>
              <w:t>Elimineringshalveringstiden og den renale clearance er ikke påvirket. Grapefrugtjuice må derfor ikke indtages samme med verapamil.</w:t>
            </w:r>
          </w:p>
        </w:tc>
      </w:tr>
      <w:tr w:rsidR="009A0F42" w14:paraId="26272F5D"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285817EA" w14:textId="77777777" w:rsidR="009A0F42" w:rsidRDefault="009A0F42">
            <w:pPr>
              <w:tabs>
                <w:tab w:val="left" w:pos="1304"/>
              </w:tabs>
              <w:rPr>
                <w:noProof/>
                <w:szCs w:val="22"/>
              </w:rPr>
            </w:pPr>
            <w:r>
              <w:t>Perikon</w:t>
            </w:r>
          </w:p>
        </w:tc>
        <w:tc>
          <w:tcPr>
            <w:tcW w:w="2306" w:type="dxa"/>
            <w:tcBorders>
              <w:top w:val="single" w:sz="4" w:space="0" w:color="auto"/>
              <w:left w:val="single" w:sz="4" w:space="0" w:color="auto"/>
              <w:bottom w:val="single" w:sz="4" w:space="0" w:color="auto"/>
              <w:right w:val="single" w:sz="4" w:space="0" w:color="auto"/>
            </w:tcBorders>
            <w:hideMark/>
          </w:tcPr>
          <w:p w14:paraId="569A45C5" w14:textId="77777777" w:rsidR="009A0F42" w:rsidRDefault="009A0F42">
            <w:pPr>
              <w:tabs>
                <w:tab w:val="left" w:pos="1304"/>
              </w:tabs>
              <w:rPr>
                <w:noProof/>
                <w:szCs w:val="22"/>
              </w:rPr>
            </w:pPr>
            <w:r>
              <w:t>↓ R‐(~78 %) og S‐(~80 %) verapamil AUC med tilsvarende reduktioner i C</w:t>
            </w:r>
            <w:r>
              <w:rPr>
                <w:szCs w:val="22"/>
                <w:vertAlign w:val="subscript"/>
              </w:rPr>
              <w:t>max</w:t>
            </w:r>
          </w:p>
        </w:tc>
        <w:tc>
          <w:tcPr>
            <w:tcW w:w="5170" w:type="dxa"/>
            <w:tcBorders>
              <w:top w:val="single" w:sz="4" w:space="0" w:color="auto"/>
              <w:left w:val="single" w:sz="4" w:space="0" w:color="auto"/>
              <w:bottom w:val="single" w:sz="4" w:space="0" w:color="auto"/>
              <w:right w:val="single" w:sz="4" w:space="0" w:color="auto"/>
            </w:tcBorders>
          </w:tcPr>
          <w:p w14:paraId="777387A1" w14:textId="77777777" w:rsidR="009A0F42" w:rsidRDefault="009A0F42">
            <w:pPr>
              <w:tabs>
                <w:tab w:val="left" w:pos="1304"/>
              </w:tabs>
              <w:rPr>
                <w:noProof/>
                <w:szCs w:val="22"/>
              </w:rPr>
            </w:pPr>
          </w:p>
        </w:tc>
      </w:tr>
      <w:tr w:rsidR="009A0F42" w14:paraId="344C6A49"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4850D0A3" w14:textId="77777777" w:rsidR="009A0F42" w:rsidRDefault="009A0F42">
            <w:pPr>
              <w:tabs>
                <w:tab w:val="left" w:pos="1304"/>
              </w:tabs>
              <w:rPr>
                <w:noProof/>
                <w:szCs w:val="22"/>
              </w:rPr>
            </w:pPr>
            <w:r>
              <w:t>Lithium</w:t>
            </w:r>
          </w:p>
        </w:tc>
        <w:tc>
          <w:tcPr>
            <w:tcW w:w="2306" w:type="dxa"/>
            <w:tcBorders>
              <w:top w:val="single" w:sz="4" w:space="0" w:color="auto"/>
              <w:left w:val="single" w:sz="4" w:space="0" w:color="auto"/>
              <w:bottom w:val="single" w:sz="4" w:space="0" w:color="auto"/>
              <w:right w:val="single" w:sz="4" w:space="0" w:color="auto"/>
            </w:tcBorders>
          </w:tcPr>
          <w:p w14:paraId="5F60CC7D" w14:textId="77777777" w:rsidR="009A0F42" w:rsidRDefault="009A0F42">
            <w:pPr>
              <w:tabs>
                <w:tab w:val="left" w:pos="1304"/>
              </w:tabs>
              <w:rPr>
                <w:noProof/>
                <w:szCs w:val="22"/>
              </w:rPr>
            </w:pPr>
          </w:p>
        </w:tc>
        <w:tc>
          <w:tcPr>
            <w:tcW w:w="5170" w:type="dxa"/>
            <w:tcBorders>
              <w:top w:val="single" w:sz="4" w:space="0" w:color="auto"/>
              <w:left w:val="single" w:sz="4" w:space="0" w:color="auto"/>
              <w:bottom w:val="single" w:sz="4" w:space="0" w:color="auto"/>
              <w:right w:val="single" w:sz="4" w:space="0" w:color="auto"/>
            </w:tcBorders>
            <w:hideMark/>
          </w:tcPr>
          <w:p w14:paraId="1F91B7FF" w14:textId="77777777" w:rsidR="009A0F42" w:rsidRDefault="009A0F42">
            <w:pPr>
              <w:rPr>
                <w:noProof/>
                <w:szCs w:val="22"/>
              </w:rPr>
            </w:pPr>
            <w:r>
              <w:t>Der er rapporteret øget sensitivitet over for effekten af lithium (neurotoksicitet) under samtidig behandling med verapamilhydrochlorid og lithium med enten ingen ændring eller en stigning i niveauet af lithium i serum. Tilføjelsen af verapamilhydrochlorid har imidlertid også resulteret i en nedsættelse af lithiumniveauet i serum hos patienter, der får kronisk oral lithium. Patienter, der får begge lægemidler, skal monitoreres omhyggeligt.</w:t>
            </w:r>
          </w:p>
        </w:tc>
      </w:tr>
      <w:tr w:rsidR="009A0F42" w14:paraId="42E1529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72963248" w14:textId="77777777" w:rsidR="009A0F42" w:rsidRDefault="009A0F42">
            <w:pPr>
              <w:tabs>
                <w:tab w:val="left" w:pos="1304"/>
              </w:tabs>
              <w:rPr>
                <w:bCs/>
                <w:iCs/>
              </w:rPr>
            </w:pPr>
            <w:r>
              <w:t>Neuromuskulære blokkere</w:t>
            </w:r>
          </w:p>
        </w:tc>
        <w:tc>
          <w:tcPr>
            <w:tcW w:w="2306" w:type="dxa"/>
            <w:tcBorders>
              <w:top w:val="single" w:sz="4" w:space="0" w:color="auto"/>
              <w:left w:val="single" w:sz="4" w:space="0" w:color="auto"/>
              <w:bottom w:val="single" w:sz="4" w:space="0" w:color="auto"/>
              <w:right w:val="single" w:sz="4" w:space="0" w:color="auto"/>
            </w:tcBorders>
          </w:tcPr>
          <w:p w14:paraId="0713E41A" w14:textId="77777777" w:rsidR="009A0F42" w:rsidRDefault="009A0F42">
            <w:pPr>
              <w:tabs>
                <w:tab w:val="left" w:pos="1304"/>
              </w:tabs>
              <w:rPr>
                <w:noProof/>
                <w:szCs w:val="22"/>
              </w:rPr>
            </w:pPr>
          </w:p>
        </w:tc>
        <w:tc>
          <w:tcPr>
            <w:tcW w:w="5170" w:type="dxa"/>
            <w:tcBorders>
              <w:top w:val="single" w:sz="4" w:space="0" w:color="auto"/>
              <w:left w:val="single" w:sz="4" w:space="0" w:color="auto"/>
              <w:bottom w:val="single" w:sz="4" w:space="0" w:color="auto"/>
              <w:right w:val="single" w:sz="4" w:space="0" w:color="auto"/>
            </w:tcBorders>
            <w:hideMark/>
          </w:tcPr>
          <w:p w14:paraId="21227B4F" w14:textId="77777777" w:rsidR="009A0F42" w:rsidRDefault="009A0F42">
            <w:r>
              <w:t>Kliniske data og dyrestudier antyder, at verapamilhydrochlorid kan forstærke virkningen af aktiviteten i neuromuskulære blokkere (curarelignende og depolariserende). Det kan være nødvendigt at nedsætte dosis af verapamilhydrochlorid og/eller dosis af den neuromuskulære blokker, når lægemidlerne bruges samtidig.</w:t>
            </w:r>
          </w:p>
        </w:tc>
      </w:tr>
      <w:tr w:rsidR="009A0F42" w14:paraId="13524987"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929B92D" w14:textId="77777777" w:rsidR="009A0F42" w:rsidRDefault="009A0F42">
            <w:pPr>
              <w:tabs>
                <w:tab w:val="left" w:pos="1304"/>
              </w:tabs>
              <w:rPr>
                <w:bCs/>
                <w:iCs/>
              </w:rPr>
            </w:pPr>
            <w:r>
              <w:t>Aspirin</w:t>
            </w:r>
          </w:p>
        </w:tc>
        <w:tc>
          <w:tcPr>
            <w:tcW w:w="2306" w:type="dxa"/>
            <w:tcBorders>
              <w:top w:val="single" w:sz="4" w:space="0" w:color="auto"/>
              <w:left w:val="single" w:sz="4" w:space="0" w:color="auto"/>
              <w:bottom w:val="single" w:sz="4" w:space="0" w:color="auto"/>
              <w:right w:val="single" w:sz="4" w:space="0" w:color="auto"/>
            </w:tcBorders>
          </w:tcPr>
          <w:p w14:paraId="30B1E324" w14:textId="77777777" w:rsidR="009A0F42" w:rsidRDefault="009A0F42">
            <w:pPr>
              <w:tabs>
                <w:tab w:val="left" w:pos="1304"/>
              </w:tabs>
              <w:rPr>
                <w:noProof/>
                <w:szCs w:val="22"/>
              </w:rPr>
            </w:pPr>
          </w:p>
        </w:tc>
        <w:tc>
          <w:tcPr>
            <w:tcW w:w="5170" w:type="dxa"/>
            <w:tcBorders>
              <w:top w:val="single" w:sz="4" w:space="0" w:color="auto"/>
              <w:left w:val="single" w:sz="4" w:space="0" w:color="auto"/>
              <w:bottom w:val="single" w:sz="4" w:space="0" w:color="auto"/>
              <w:right w:val="single" w:sz="4" w:space="0" w:color="auto"/>
            </w:tcBorders>
            <w:hideMark/>
          </w:tcPr>
          <w:p w14:paraId="3363B638" w14:textId="77777777" w:rsidR="009A0F42" w:rsidRDefault="009A0F42">
            <w:r>
              <w:t>Øget blødningstendens</w:t>
            </w:r>
          </w:p>
        </w:tc>
      </w:tr>
      <w:tr w:rsidR="009A0F42" w14:paraId="1C96FF31"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56DB88F2" w14:textId="77777777" w:rsidR="009A0F42" w:rsidRDefault="009A0F42">
            <w:pPr>
              <w:tabs>
                <w:tab w:val="left" w:pos="1304"/>
              </w:tabs>
              <w:rPr>
                <w:bCs/>
                <w:iCs/>
              </w:rPr>
            </w:pPr>
            <w:r>
              <w:t>Ethanol (alkohol)</w:t>
            </w:r>
          </w:p>
        </w:tc>
        <w:tc>
          <w:tcPr>
            <w:tcW w:w="2306" w:type="dxa"/>
            <w:tcBorders>
              <w:top w:val="single" w:sz="4" w:space="0" w:color="auto"/>
              <w:left w:val="single" w:sz="4" w:space="0" w:color="auto"/>
              <w:bottom w:val="single" w:sz="4" w:space="0" w:color="auto"/>
              <w:right w:val="single" w:sz="4" w:space="0" w:color="auto"/>
            </w:tcBorders>
            <w:hideMark/>
          </w:tcPr>
          <w:p w14:paraId="3F21A200" w14:textId="77777777" w:rsidR="009A0F42" w:rsidRDefault="009A0F42">
            <w:pPr>
              <w:tabs>
                <w:tab w:val="left" w:pos="1304"/>
              </w:tabs>
              <w:rPr>
                <w:noProof/>
                <w:szCs w:val="22"/>
              </w:rPr>
            </w:pPr>
            <w:r>
              <w:t>↑ ethanolniveau i plasma</w:t>
            </w:r>
          </w:p>
        </w:tc>
        <w:tc>
          <w:tcPr>
            <w:tcW w:w="5170" w:type="dxa"/>
            <w:tcBorders>
              <w:top w:val="single" w:sz="4" w:space="0" w:color="auto"/>
              <w:left w:val="single" w:sz="4" w:space="0" w:color="auto"/>
              <w:bottom w:val="single" w:sz="4" w:space="0" w:color="auto"/>
              <w:right w:val="single" w:sz="4" w:space="0" w:color="auto"/>
            </w:tcBorders>
          </w:tcPr>
          <w:p w14:paraId="0850BE08" w14:textId="77777777" w:rsidR="009A0F42" w:rsidRDefault="009A0F42"/>
        </w:tc>
      </w:tr>
      <w:tr w:rsidR="009A0F42" w14:paraId="1D99E253"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67C8BCCF" w14:textId="77777777" w:rsidR="009A0F42" w:rsidRDefault="009A0F42">
            <w:pPr>
              <w:rPr>
                <w:bCs/>
                <w:iCs/>
              </w:rPr>
            </w:pPr>
            <w:r>
              <w:t>Blodtrykssænkende medicin, vanddrivende midler, vasodilatorer</w:t>
            </w:r>
          </w:p>
        </w:tc>
        <w:tc>
          <w:tcPr>
            <w:tcW w:w="2306" w:type="dxa"/>
            <w:tcBorders>
              <w:top w:val="single" w:sz="4" w:space="0" w:color="auto"/>
              <w:left w:val="single" w:sz="4" w:space="0" w:color="auto"/>
              <w:bottom w:val="single" w:sz="4" w:space="0" w:color="auto"/>
              <w:right w:val="single" w:sz="4" w:space="0" w:color="auto"/>
            </w:tcBorders>
            <w:hideMark/>
          </w:tcPr>
          <w:p w14:paraId="1B005261" w14:textId="77777777" w:rsidR="009A0F42" w:rsidRDefault="009A0F42">
            <w:pPr>
              <w:tabs>
                <w:tab w:val="left" w:pos="1304"/>
              </w:tabs>
              <w:rPr>
                <w:noProof/>
                <w:szCs w:val="22"/>
              </w:rPr>
            </w:pPr>
            <w:r>
              <w:t>Potentiering af den hypotensive effekt</w:t>
            </w:r>
          </w:p>
        </w:tc>
        <w:tc>
          <w:tcPr>
            <w:tcW w:w="5170" w:type="dxa"/>
            <w:tcBorders>
              <w:top w:val="single" w:sz="4" w:space="0" w:color="auto"/>
              <w:left w:val="single" w:sz="4" w:space="0" w:color="auto"/>
              <w:bottom w:val="single" w:sz="4" w:space="0" w:color="auto"/>
              <w:right w:val="single" w:sz="4" w:space="0" w:color="auto"/>
            </w:tcBorders>
          </w:tcPr>
          <w:p w14:paraId="76650C68" w14:textId="77777777" w:rsidR="009A0F42" w:rsidRDefault="009A0F42"/>
        </w:tc>
      </w:tr>
      <w:tr w:rsidR="009A0F42" w14:paraId="36280DB8"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38C5D66" w14:textId="77777777" w:rsidR="009A0F42" w:rsidRDefault="009A0F42">
            <w:pPr>
              <w:rPr>
                <w:bCs/>
                <w:iCs/>
              </w:rPr>
            </w:pPr>
            <w:r>
              <w:t>Proteinbundne lægemidler</w:t>
            </w:r>
          </w:p>
        </w:tc>
        <w:tc>
          <w:tcPr>
            <w:tcW w:w="2306" w:type="dxa"/>
            <w:tcBorders>
              <w:top w:val="single" w:sz="4" w:space="0" w:color="auto"/>
              <w:left w:val="single" w:sz="4" w:space="0" w:color="auto"/>
              <w:bottom w:val="single" w:sz="4" w:space="0" w:color="auto"/>
              <w:right w:val="single" w:sz="4" w:space="0" w:color="auto"/>
            </w:tcBorders>
          </w:tcPr>
          <w:p w14:paraId="2AE7E454" w14:textId="77777777" w:rsidR="009A0F42" w:rsidRDefault="009A0F42">
            <w:pPr>
              <w:tabs>
                <w:tab w:val="left" w:pos="1304"/>
              </w:tabs>
            </w:pPr>
          </w:p>
        </w:tc>
        <w:tc>
          <w:tcPr>
            <w:tcW w:w="5170" w:type="dxa"/>
            <w:tcBorders>
              <w:top w:val="single" w:sz="4" w:space="0" w:color="auto"/>
              <w:left w:val="single" w:sz="4" w:space="0" w:color="auto"/>
              <w:bottom w:val="single" w:sz="4" w:space="0" w:color="auto"/>
              <w:right w:val="single" w:sz="4" w:space="0" w:color="auto"/>
            </w:tcBorders>
            <w:hideMark/>
          </w:tcPr>
          <w:p w14:paraId="1D2F2EED" w14:textId="77777777" w:rsidR="009A0F42" w:rsidRDefault="009A0F42">
            <w:r>
              <w:t>Da verapamilhydrochlorid er stærkt bundet til plasmaproteiner, skal det administreres med forsigtighed til patienter, der får andre stærkt proteinbundne lægemidler.</w:t>
            </w:r>
          </w:p>
        </w:tc>
      </w:tr>
      <w:tr w:rsidR="009A0F42" w14:paraId="46EC5202" w14:textId="77777777" w:rsidTr="009A0F42">
        <w:trPr>
          <w:jc w:val="center"/>
        </w:trPr>
        <w:tc>
          <w:tcPr>
            <w:tcW w:w="1585" w:type="dxa"/>
            <w:tcBorders>
              <w:top w:val="single" w:sz="4" w:space="0" w:color="auto"/>
              <w:left w:val="single" w:sz="4" w:space="0" w:color="auto"/>
              <w:bottom w:val="single" w:sz="4" w:space="0" w:color="auto"/>
              <w:right w:val="single" w:sz="4" w:space="0" w:color="auto"/>
            </w:tcBorders>
            <w:hideMark/>
          </w:tcPr>
          <w:p w14:paraId="39A31A98" w14:textId="77777777" w:rsidR="009A0F42" w:rsidRDefault="009A0F42">
            <w:pPr>
              <w:rPr>
                <w:bCs/>
                <w:iCs/>
              </w:rPr>
            </w:pPr>
            <w:r>
              <w:t>Inhalationsanæstetika</w:t>
            </w:r>
          </w:p>
        </w:tc>
        <w:tc>
          <w:tcPr>
            <w:tcW w:w="2306" w:type="dxa"/>
            <w:tcBorders>
              <w:top w:val="single" w:sz="4" w:space="0" w:color="auto"/>
              <w:left w:val="single" w:sz="4" w:space="0" w:color="auto"/>
              <w:bottom w:val="single" w:sz="4" w:space="0" w:color="auto"/>
              <w:right w:val="single" w:sz="4" w:space="0" w:color="auto"/>
            </w:tcBorders>
          </w:tcPr>
          <w:p w14:paraId="41400F63" w14:textId="77777777" w:rsidR="009A0F42" w:rsidRDefault="009A0F42">
            <w:pPr>
              <w:tabs>
                <w:tab w:val="left" w:pos="1304"/>
              </w:tabs>
            </w:pPr>
          </w:p>
        </w:tc>
        <w:tc>
          <w:tcPr>
            <w:tcW w:w="5170" w:type="dxa"/>
            <w:tcBorders>
              <w:top w:val="single" w:sz="4" w:space="0" w:color="auto"/>
              <w:left w:val="single" w:sz="4" w:space="0" w:color="auto"/>
              <w:bottom w:val="single" w:sz="4" w:space="0" w:color="auto"/>
              <w:right w:val="single" w:sz="4" w:space="0" w:color="auto"/>
            </w:tcBorders>
            <w:hideMark/>
          </w:tcPr>
          <w:p w14:paraId="519B1E75" w14:textId="77777777" w:rsidR="009A0F42" w:rsidRDefault="009A0F42">
            <w:r>
              <w:t>Ved samtidig brug skal inhalationsanæstetika og calciumantagonister såsom verapamilhydrochloridinjektion, titreres omhyggeligt for at undgå kraftig kardiovaskulær depression.</w:t>
            </w:r>
          </w:p>
        </w:tc>
      </w:tr>
    </w:tbl>
    <w:p w14:paraId="7312F8F4" w14:textId="0BFB1896" w:rsidR="009F4CCC" w:rsidRDefault="009F4CCC" w:rsidP="009A0F42">
      <w:pPr>
        <w:rPr>
          <w:sz w:val="22"/>
        </w:rPr>
      </w:pPr>
    </w:p>
    <w:p w14:paraId="3AEADE7A" w14:textId="77777777" w:rsidR="009F4CCC" w:rsidRDefault="009F4CCC">
      <w:pPr>
        <w:rPr>
          <w:sz w:val="22"/>
        </w:rPr>
      </w:pPr>
      <w:r>
        <w:rPr>
          <w:sz w:val="22"/>
        </w:rPr>
        <w:br w:type="page"/>
      </w:r>
    </w:p>
    <w:p w14:paraId="3BA38A3D" w14:textId="77777777" w:rsidR="009A0F42" w:rsidRDefault="009A0F42" w:rsidP="009A0F42">
      <w:pPr>
        <w:rPr>
          <w:sz w:val="22"/>
        </w:rPr>
      </w:pPr>
    </w:p>
    <w:p w14:paraId="15F9BDB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A47A2AD" w14:textId="77777777" w:rsidR="009F4CCC" w:rsidRPr="009F4CCC" w:rsidRDefault="009F4CCC" w:rsidP="009F4CCC">
      <w:pPr>
        <w:tabs>
          <w:tab w:val="left" w:pos="851"/>
        </w:tabs>
        <w:ind w:left="851"/>
        <w:rPr>
          <w:i/>
          <w:sz w:val="24"/>
          <w:szCs w:val="24"/>
        </w:rPr>
      </w:pPr>
    </w:p>
    <w:p w14:paraId="6938979E" w14:textId="77777777" w:rsidR="009F4CCC" w:rsidRPr="009F4CCC" w:rsidRDefault="009F4CCC" w:rsidP="009F4CCC">
      <w:pPr>
        <w:tabs>
          <w:tab w:val="left" w:pos="851"/>
        </w:tabs>
        <w:ind w:left="851"/>
        <w:rPr>
          <w:bCs/>
          <w:sz w:val="24"/>
          <w:szCs w:val="24"/>
          <w:u w:val="single"/>
        </w:rPr>
      </w:pPr>
      <w:r w:rsidRPr="009F4CCC">
        <w:rPr>
          <w:bCs/>
          <w:sz w:val="24"/>
          <w:szCs w:val="24"/>
          <w:u w:val="single"/>
        </w:rPr>
        <w:t>Graviditet</w:t>
      </w:r>
    </w:p>
    <w:p w14:paraId="75F49A4A" w14:textId="77777777" w:rsidR="009F4CCC" w:rsidRPr="009F4CCC" w:rsidRDefault="009F4CCC" w:rsidP="009F4CCC">
      <w:pPr>
        <w:tabs>
          <w:tab w:val="left" w:pos="851"/>
        </w:tabs>
        <w:ind w:left="851"/>
        <w:rPr>
          <w:sz w:val="24"/>
          <w:szCs w:val="24"/>
        </w:rPr>
      </w:pPr>
      <w:r w:rsidRPr="009F4CCC">
        <w:rPr>
          <w:sz w:val="24"/>
          <w:szCs w:val="24"/>
        </w:rPr>
        <w:t>Der foreligger ikke tilstrækkelige og velkontrollerede data fra studier med gravide kvinder.</w:t>
      </w:r>
    </w:p>
    <w:p w14:paraId="43CFF681" w14:textId="77777777" w:rsidR="009F4CCC" w:rsidRPr="009F4CCC" w:rsidRDefault="009F4CCC" w:rsidP="009F4CCC">
      <w:pPr>
        <w:tabs>
          <w:tab w:val="left" w:pos="851"/>
        </w:tabs>
        <w:ind w:left="851"/>
        <w:rPr>
          <w:sz w:val="24"/>
          <w:szCs w:val="24"/>
        </w:rPr>
      </w:pPr>
      <w:r w:rsidRPr="009F4CCC">
        <w:rPr>
          <w:sz w:val="24"/>
          <w:szCs w:val="24"/>
        </w:rPr>
        <w:t>Dyrestudier indikerer ingen direkte eller indirekte skadelige effekter med hensyn til reproduktionstoksicitet.</w:t>
      </w:r>
    </w:p>
    <w:p w14:paraId="1C3082D0" w14:textId="77777777" w:rsidR="009F4CCC" w:rsidRPr="009F4CCC" w:rsidRDefault="009F4CCC" w:rsidP="009F4CCC">
      <w:pPr>
        <w:tabs>
          <w:tab w:val="left" w:pos="851"/>
        </w:tabs>
        <w:ind w:left="851"/>
        <w:rPr>
          <w:sz w:val="24"/>
          <w:szCs w:val="24"/>
        </w:rPr>
      </w:pPr>
    </w:p>
    <w:p w14:paraId="0C173823" w14:textId="77777777" w:rsidR="009F4CCC" w:rsidRPr="009F4CCC" w:rsidRDefault="009F4CCC" w:rsidP="009F4CCC">
      <w:pPr>
        <w:tabs>
          <w:tab w:val="left" w:pos="851"/>
        </w:tabs>
        <w:ind w:left="851"/>
        <w:rPr>
          <w:sz w:val="24"/>
          <w:szCs w:val="24"/>
        </w:rPr>
      </w:pPr>
      <w:r w:rsidRPr="009F4CCC">
        <w:rPr>
          <w:sz w:val="24"/>
          <w:szCs w:val="24"/>
        </w:rPr>
        <w:t>Da dyrestudier vedrørende reproduktionstoksicitet ikke altid er prædiktive for responsen hos mennesker, må verapamil kun bruges under graviditet (navnlig i første trimester), hvis lægen skønner det nødvendigt.</w:t>
      </w:r>
    </w:p>
    <w:p w14:paraId="71D150A2" w14:textId="77777777" w:rsidR="009F4CCC" w:rsidRPr="009F4CCC" w:rsidRDefault="009F4CCC" w:rsidP="009F4CCC">
      <w:pPr>
        <w:tabs>
          <w:tab w:val="left" w:pos="851"/>
        </w:tabs>
        <w:ind w:left="851"/>
        <w:rPr>
          <w:sz w:val="24"/>
          <w:szCs w:val="24"/>
        </w:rPr>
      </w:pPr>
    </w:p>
    <w:p w14:paraId="060F405B" w14:textId="77777777" w:rsidR="009F4CCC" w:rsidRPr="009F4CCC" w:rsidRDefault="009F4CCC" w:rsidP="009F4CCC">
      <w:pPr>
        <w:tabs>
          <w:tab w:val="left" w:pos="851"/>
        </w:tabs>
        <w:ind w:left="851"/>
        <w:rPr>
          <w:sz w:val="24"/>
          <w:szCs w:val="24"/>
        </w:rPr>
      </w:pPr>
      <w:r w:rsidRPr="009F4CCC">
        <w:rPr>
          <w:sz w:val="24"/>
          <w:szCs w:val="24"/>
        </w:rPr>
        <w:t>Verapamil krydser over i placenta og kan spores i blod fra navlevenen ved fødslen.</w:t>
      </w:r>
    </w:p>
    <w:p w14:paraId="12248CF2" w14:textId="77777777" w:rsidR="009F4CCC" w:rsidRPr="009F4CCC" w:rsidRDefault="009F4CCC" w:rsidP="009F4CCC">
      <w:pPr>
        <w:tabs>
          <w:tab w:val="left" w:pos="851"/>
        </w:tabs>
        <w:ind w:left="851"/>
        <w:rPr>
          <w:sz w:val="24"/>
          <w:szCs w:val="24"/>
        </w:rPr>
      </w:pPr>
    </w:p>
    <w:p w14:paraId="1F3FE7FF" w14:textId="77777777" w:rsidR="009F4CCC" w:rsidRPr="009F4CCC" w:rsidRDefault="009F4CCC" w:rsidP="009F4CCC">
      <w:pPr>
        <w:tabs>
          <w:tab w:val="left" w:pos="851"/>
        </w:tabs>
        <w:ind w:left="851"/>
        <w:rPr>
          <w:bCs/>
          <w:sz w:val="24"/>
          <w:szCs w:val="24"/>
          <w:u w:val="single"/>
        </w:rPr>
      </w:pPr>
      <w:r w:rsidRPr="009F4CCC">
        <w:rPr>
          <w:bCs/>
          <w:sz w:val="24"/>
          <w:szCs w:val="24"/>
          <w:u w:val="single"/>
        </w:rPr>
        <w:t>Amning</w:t>
      </w:r>
    </w:p>
    <w:p w14:paraId="71B3F16F" w14:textId="77777777" w:rsidR="009F4CCC" w:rsidRPr="009F4CCC" w:rsidRDefault="009F4CCC" w:rsidP="009F4CCC">
      <w:pPr>
        <w:tabs>
          <w:tab w:val="left" w:pos="851"/>
        </w:tabs>
        <w:ind w:left="851"/>
        <w:rPr>
          <w:sz w:val="24"/>
          <w:szCs w:val="24"/>
        </w:rPr>
      </w:pPr>
      <w:r w:rsidRPr="009F4CCC">
        <w:rPr>
          <w:sz w:val="24"/>
          <w:szCs w:val="24"/>
        </w:rPr>
        <w:t>Verapamilhydrochlorid/-metabolitter udskilles i modermælk. Begrænsede data fra mennesker fra oral administration har vist, at den relative verapamildosis til spædbørn er lav (0,1‐1 % af moderens orale dosis), og at brugen af verapamil kan være forenelig med amning.</w:t>
      </w:r>
    </w:p>
    <w:p w14:paraId="1F421A53" w14:textId="77777777" w:rsidR="009F4CCC" w:rsidRPr="009F4CCC" w:rsidRDefault="009F4CCC" w:rsidP="009F4CCC">
      <w:pPr>
        <w:tabs>
          <w:tab w:val="left" w:pos="851"/>
        </w:tabs>
        <w:ind w:left="851"/>
        <w:rPr>
          <w:sz w:val="24"/>
          <w:szCs w:val="24"/>
        </w:rPr>
      </w:pPr>
    </w:p>
    <w:p w14:paraId="45F8A450" w14:textId="77777777" w:rsidR="009F4CCC" w:rsidRPr="009F4CCC" w:rsidRDefault="009F4CCC" w:rsidP="009F4CCC">
      <w:pPr>
        <w:tabs>
          <w:tab w:val="left" w:pos="851"/>
        </w:tabs>
        <w:ind w:left="851"/>
        <w:rPr>
          <w:sz w:val="24"/>
          <w:szCs w:val="24"/>
        </w:rPr>
      </w:pPr>
      <w:r w:rsidRPr="009F4CCC">
        <w:rPr>
          <w:sz w:val="24"/>
          <w:szCs w:val="24"/>
        </w:rPr>
        <w:t>Det er ikke muligt at udelukke en risiko for nyfødte/spædbørn. Som følge af risikoen for alvorlige bivirkninger hos spædbørn, der bliver ammet, må verapamil kun bruges under amning, hvis det er nødvendigt af hensyn til moderens velbefindende.</w:t>
      </w:r>
    </w:p>
    <w:p w14:paraId="11D4F27D" w14:textId="77777777" w:rsidR="009260DE" w:rsidRPr="00C84483" w:rsidRDefault="009260DE" w:rsidP="009260DE">
      <w:pPr>
        <w:tabs>
          <w:tab w:val="left" w:pos="851"/>
        </w:tabs>
        <w:ind w:left="851"/>
        <w:rPr>
          <w:sz w:val="24"/>
          <w:szCs w:val="24"/>
        </w:rPr>
      </w:pPr>
    </w:p>
    <w:p w14:paraId="31676BC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8C9111C" w14:textId="77777777" w:rsidR="001525F7" w:rsidRDefault="001525F7" w:rsidP="000520CC">
      <w:pPr>
        <w:tabs>
          <w:tab w:val="left" w:pos="851"/>
        </w:tabs>
        <w:ind w:left="851"/>
        <w:rPr>
          <w:sz w:val="24"/>
          <w:szCs w:val="24"/>
        </w:rPr>
      </w:pPr>
      <w:r>
        <w:rPr>
          <w:sz w:val="24"/>
          <w:szCs w:val="24"/>
        </w:rPr>
        <w:t>Ikke mærkning.</w:t>
      </w:r>
    </w:p>
    <w:p w14:paraId="25492ADA" w14:textId="6F9A2D4F" w:rsidR="000520CC" w:rsidRPr="000520CC" w:rsidRDefault="000520CC" w:rsidP="000520CC">
      <w:pPr>
        <w:tabs>
          <w:tab w:val="left" w:pos="851"/>
        </w:tabs>
        <w:ind w:left="851"/>
        <w:rPr>
          <w:sz w:val="24"/>
          <w:szCs w:val="24"/>
        </w:rPr>
      </w:pPr>
      <w:r w:rsidRPr="000520CC">
        <w:rPr>
          <w:sz w:val="24"/>
          <w:szCs w:val="24"/>
        </w:rPr>
        <w:t>Som følge af den antihypertensive effekt, afhængigt af det individuelle respons, kan verapamilhydrochlorid påvirke reaktionsevnen i en sådan grad, at det forringer evnen til at føre motorkøretøj, betjene maskiner eller arbejde under farlige betingelser. Dette gælder i endnu højere grad ved behandlingsstart, når dosis øges i forbindelse med at skifte fra et andet lægemiddel og i kombination med alkohol. Verapamil kan øge niveauet af alkohol i blodet og forsinke udskillelsen. Effekten af alkohol kan derfor være øget.</w:t>
      </w:r>
    </w:p>
    <w:p w14:paraId="3A462A8D" w14:textId="77777777" w:rsidR="009260DE" w:rsidRPr="00C84483" w:rsidRDefault="009260DE" w:rsidP="009260DE">
      <w:pPr>
        <w:tabs>
          <w:tab w:val="left" w:pos="851"/>
        </w:tabs>
        <w:ind w:left="851"/>
        <w:rPr>
          <w:sz w:val="24"/>
          <w:szCs w:val="24"/>
        </w:rPr>
      </w:pPr>
    </w:p>
    <w:p w14:paraId="30DB432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0368990" w14:textId="77777777" w:rsidR="00DA3EC7" w:rsidRPr="005D7D35" w:rsidRDefault="00DA3EC7" w:rsidP="00606FC3">
      <w:pPr>
        <w:ind w:left="851"/>
        <w:rPr>
          <w:iCs/>
          <w:sz w:val="24"/>
          <w:szCs w:val="24"/>
        </w:rPr>
      </w:pPr>
      <w:r w:rsidRPr="005D7D35">
        <w:rPr>
          <w:iCs/>
          <w:sz w:val="24"/>
          <w:szCs w:val="24"/>
        </w:rPr>
        <w:t>Der er rapporteret følgende bivirkninger ved verapamil fra kliniske studier, overvågning efter markedsføring eller kliniske studier i fase IV, som angivet nedenfor efter systemorganklasse.</w:t>
      </w:r>
    </w:p>
    <w:p w14:paraId="07483CE5" w14:textId="77777777" w:rsidR="00DA3EC7" w:rsidRPr="005D7D35" w:rsidRDefault="00DA3EC7" w:rsidP="00606FC3">
      <w:pPr>
        <w:ind w:left="851"/>
        <w:rPr>
          <w:sz w:val="24"/>
          <w:szCs w:val="24"/>
        </w:rPr>
      </w:pPr>
    </w:p>
    <w:p w14:paraId="7954E006" w14:textId="3303AAD7" w:rsidR="00DA3EC7" w:rsidRPr="005D7D35" w:rsidRDefault="00DA3EC7" w:rsidP="00606FC3">
      <w:pPr>
        <w:ind w:left="851"/>
        <w:rPr>
          <w:sz w:val="24"/>
          <w:szCs w:val="24"/>
          <w:u w:val="single"/>
        </w:rPr>
      </w:pPr>
      <w:r w:rsidRPr="005D7D35">
        <w:rPr>
          <w:sz w:val="24"/>
          <w:szCs w:val="24"/>
          <w:u w:val="single"/>
        </w:rPr>
        <w:t>Hyppighed er defineret som</w:t>
      </w:r>
    </w:p>
    <w:p w14:paraId="48234748" w14:textId="77777777" w:rsidR="00DA3EC7" w:rsidRPr="00606FC3" w:rsidRDefault="00DA3EC7" w:rsidP="00606FC3">
      <w:pPr>
        <w:ind w:left="851"/>
        <w:rPr>
          <w:sz w:val="24"/>
          <w:szCs w:val="24"/>
        </w:rPr>
      </w:pPr>
      <w:r w:rsidRPr="00606FC3">
        <w:rPr>
          <w:sz w:val="24"/>
          <w:szCs w:val="24"/>
        </w:rPr>
        <w:t>meget almindelig (≥1/10);</w:t>
      </w:r>
    </w:p>
    <w:p w14:paraId="0C726DCD" w14:textId="77777777" w:rsidR="00DA3EC7" w:rsidRPr="00606FC3" w:rsidRDefault="00DA3EC7" w:rsidP="00606FC3">
      <w:pPr>
        <w:ind w:left="851"/>
        <w:rPr>
          <w:sz w:val="24"/>
          <w:szCs w:val="24"/>
        </w:rPr>
      </w:pPr>
      <w:r w:rsidRPr="00606FC3">
        <w:rPr>
          <w:sz w:val="24"/>
          <w:szCs w:val="24"/>
        </w:rPr>
        <w:t>almindelig (≥1/100 til &lt;1/10);</w:t>
      </w:r>
    </w:p>
    <w:p w14:paraId="1CEB0061" w14:textId="77777777" w:rsidR="00DA3EC7" w:rsidRPr="00606FC3" w:rsidRDefault="00DA3EC7" w:rsidP="00606FC3">
      <w:pPr>
        <w:ind w:left="851"/>
        <w:rPr>
          <w:sz w:val="24"/>
          <w:szCs w:val="24"/>
        </w:rPr>
      </w:pPr>
      <w:r w:rsidRPr="00606FC3">
        <w:rPr>
          <w:sz w:val="24"/>
          <w:szCs w:val="24"/>
        </w:rPr>
        <w:t>ikke almindelig (≥1/1 000 til &lt;1/100);</w:t>
      </w:r>
    </w:p>
    <w:p w14:paraId="7E7A57D6" w14:textId="77777777" w:rsidR="00DA3EC7" w:rsidRPr="00606FC3" w:rsidRDefault="00DA3EC7" w:rsidP="00606FC3">
      <w:pPr>
        <w:ind w:left="851"/>
        <w:rPr>
          <w:sz w:val="24"/>
          <w:szCs w:val="24"/>
        </w:rPr>
      </w:pPr>
      <w:r w:rsidRPr="00606FC3">
        <w:rPr>
          <w:sz w:val="24"/>
          <w:szCs w:val="24"/>
        </w:rPr>
        <w:t>sjælden (≥1/10 000 til &lt;1/1 000);</w:t>
      </w:r>
    </w:p>
    <w:p w14:paraId="36889B56" w14:textId="77777777" w:rsidR="00DA3EC7" w:rsidRPr="00606FC3" w:rsidRDefault="00DA3EC7" w:rsidP="00606FC3">
      <w:pPr>
        <w:ind w:left="851"/>
        <w:rPr>
          <w:sz w:val="24"/>
          <w:szCs w:val="24"/>
        </w:rPr>
      </w:pPr>
      <w:r w:rsidRPr="00606FC3">
        <w:rPr>
          <w:sz w:val="24"/>
          <w:szCs w:val="24"/>
        </w:rPr>
        <w:t>meget sjælden (&lt;1/10 000);</w:t>
      </w:r>
    </w:p>
    <w:p w14:paraId="31BC0FFB" w14:textId="77777777" w:rsidR="00DA3EC7" w:rsidRPr="00606FC3" w:rsidRDefault="00DA3EC7" w:rsidP="00606FC3">
      <w:pPr>
        <w:ind w:left="851"/>
        <w:rPr>
          <w:sz w:val="24"/>
          <w:szCs w:val="24"/>
        </w:rPr>
      </w:pPr>
      <w:r w:rsidRPr="00606FC3">
        <w:rPr>
          <w:sz w:val="24"/>
          <w:szCs w:val="24"/>
        </w:rPr>
        <w:t>ikke kendt (kan ikke estimeres ud fra forhåndenværende data)</w:t>
      </w:r>
    </w:p>
    <w:p w14:paraId="16BDCC94" w14:textId="77777777" w:rsidR="00DA3EC7" w:rsidRPr="00606FC3" w:rsidRDefault="00DA3EC7" w:rsidP="00606FC3">
      <w:pPr>
        <w:ind w:left="851"/>
        <w:rPr>
          <w:sz w:val="24"/>
          <w:szCs w:val="24"/>
        </w:rPr>
      </w:pPr>
    </w:p>
    <w:p w14:paraId="0A5E0CAE" w14:textId="77777777" w:rsidR="00DA3EC7" w:rsidRPr="00606FC3" w:rsidRDefault="00DA3EC7" w:rsidP="00606FC3">
      <w:pPr>
        <w:ind w:left="851"/>
        <w:rPr>
          <w:sz w:val="24"/>
          <w:szCs w:val="24"/>
        </w:rPr>
      </w:pPr>
      <w:r w:rsidRPr="00606FC3">
        <w:rPr>
          <w:sz w:val="24"/>
          <w:szCs w:val="24"/>
        </w:rPr>
        <w:t>De mest almindeligt rapporterede bivirkninger var:</w:t>
      </w:r>
    </w:p>
    <w:p w14:paraId="55192A8E" w14:textId="5562D3C0" w:rsidR="00DA3EC7" w:rsidRPr="00606FC3" w:rsidRDefault="005D7D35" w:rsidP="00606FC3">
      <w:pPr>
        <w:ind w:left="851"/>
        <w:rPr>
          <w:sz w:val="24"/>
          <w:szCs w:val="24"/>
        </w:rPr>
      </w:pPr>
      <w:r>
        <w:rPr>
          <w:sz w:val="24"/>
          <w:szCs w:val="24"/>
        </w:rPr>
        <w:t>H</w:t>
      </w:r>
      <w:r w:rsidR="00DA3EC7" w:rsidRPr="00606FC3">
        <w:rPr>
          <w:sz w:val="24"/>
          <w:szCs w:val="24"/>
        </w:rPr>
        <w:t>ovedpine</w:t>
      </w:r>
    </w:p>
    <w:p w14:paraId="41825E08" w14:textId="14E758C5" w:rsidR="00DA3EC7" w:rsidRPr="00606FC3" w:rsidRDefault="005D7D35" w:rsidP="00606FC3">
      <w:pPr>
        <w:ind w:left="851"/>
        <w:rPr>
          <w:sz w:val="24"/>
          <w:szCs w:val="24"/>
        </w:rPr>
      </w:pPr>
      <w:r>
        <w:rPr>
          <w:sz w:val="24"/>
          <w:szCs w:val="24"/>
        </w:rPr>
        <w:t>S</w:t>
      </w:r>
      <w:r w:rsidR="00DA3EC7" w:rsidRPr="00606FC3">
        <w:rPr>
          <w:sz w:val="24"/>
          <w:szCs w:val="24"/>
        </w:rPr>
        <w:t>vimmelhed</w:t>
      </w:r>
    </w:p>
    <w:p w14:paraId="415E2795" w14:textId="1E9660B8" w:rsidR="00DA3EC7" w:rsidRPr="00606FC3" w:rsidRDefault="005D7D35" w:rsidP="00606FC3">
      <w:pPr>
        <w:ind w:left="851"/>
        <w:rPr>
          <w:sz w:val="24"/>
          <w:szCs w:val="24"/>
        </w:rPr>
      </w:pPr>
      <w:r>
        <w:rPr>
          <w:sz w:val="24"/>
          <w:szCs w:val="24"/>
        </w:rPr>
        <w:t>M</w:t>
      </w:r>
      <w:r w:rsidR="00DA3EC7" w:rsidRPr="00606FC3">
        <w:rPr>
          <w:sz w:val="24"/>
          <w:szCs w:val="24"/>
        </w:rPr>
        <w:t xml:space="preserve">ave-tarm-kanalen: </w:t>
      </w:r>
      <w:r>
        <w:rPr>
          <w:sz w:val="24"/>
          <w:szCs w:val="24"/>
        </w:rPr>
        <w:t>K</w:t>
      </w:r>
      <w:r w:rsidR="00DA3EC7" w:rsidRPr="00606FC3">
        <w:rPr>
          <w:sz w:val="24"/>
          <w:szCs w:val="24"/>
        </w:rPr>
        <w:t>valme, forstoppelse og mavesmerter</w:t>
      </w:r>
    </w:p>
    <w:p w14:paraId="54214E54" w14:textId="1CC7E130" w:rsidR="00DA3EC7" w:rsidRPr="00606FC3" w:rsidRDefault="005D7D35" w:rsidP="00606FC3">
      <w:pPr>
        <w:ind w:left="851"/>
        <w:rPr>
          <w:sz w:val="24"/>
          <w:szCs w:val="24"/>
        </w:rPr>
      </w:pPr>
      <w:r>
        <w:rPr>
          <w:sz w:val="24"/>
          <w:szCs w:val="24"/>
        </w:rPr>
        <w:t>B</w:t>
      </w:r>
      <w:r w:rsidR="00DA3EC7" w:rsidRPr="00606FC3">
        <w:rPr>
          <w:sz w:val="24"/>
          <w:szCs w:val="24"/>
        </w:rPr>
        <w:t>radykardi</w:t>
      </w:r>
    </w:p>
    <w:p w14:paraId="1CC6C622" w14:textId="6EF5182D" w:rsidR="00DA3EC7" w:rsidRPr="00606FC3" w:rsidRDefault="005D7D35" w:rsidP="00606FC3">
      <w:pPr>
        <w:ind w:left="851"/>
        <w:rPr>
          <w:sz w:val="24"/>
          <w:szCs w:val="24"/>
        </w:rPr>
      </w:pPr>
      <w:r>
        <w:rPr>
          <w:sz w:val="24"/>
          <w:szCs w:val="24"/>
        </w:rPr>
        <w:t>T</w:t>
      </w:r>
      <w:r w:rsidR="00DA3EC7" w:rsidRPr="00606FC3">
        <w:rPr>
          <w:sz w:val="24"/>
          <w:szCs w:val="24"/>
        </w:rPr>
        <w:t>akykardi</w:t>
      </w:r>
    </w:p>
    <w:p w14:paraId="10ABC31F" w14:textId="57456101" w:rsidR="00DA3EC7" w:rsidRPr="00606FC3" w:rsidRDefault="005D7D35" w:rsidP="00606FC3">
      <w:pPr>
        <w:ind w:left="851"/>
        <w:rPr>
          <w:sz w:val="24"/>
          <w:szCs w:val="24"/>
        </w:rPr>
      </w:pPr>
      <w:r>
        <w:rPr>
          <w:sz w:val="24"/>
          <w:szCs w:val="24"/>
        </w:rPr>
        <w:t>H</w:t>
      </w:r>
      <w:r w:rsidR="00DA3EC7" w:rsidRPr="00606FC3">
        <w:rPr>
          <w:sz w:val="24"/>
          <w:szCs w:val="24"/>
        </w:rPr>
        <w:t>jertebanken</w:t>
      </w:r>
    </w:p>
    <w:p w14:paraId="28693BA7" w14:textId="7CB54519" w:rsidR="00DA3EC7" w:rsidRPr="00606FC3" w:rsidRDefault="005D7D35" w:rsidP="00606FC3">
      <w:pPr>
        <w:ind w:left="851"/>
        <w:rPr>
          <w:sz w:val="24"/>
          <w:szCs w:val="24"/>
        </w:rPr>
      </w:pPr>
      <w:r>
        <w:rPr>
          <w:sz w:val="24"/>
          <w:szCs w:val="24"/>
        </w:rPr>
        <w:t>H</w:t>
      </w:r>
      <w:r w:rsidR="00DA3EC7" w:rsidRPr="00606FC3">
        <w:rPr>
          <w:sz w:val="24"/>
          <w:szCs w:val="24"/>
        </w:rPr>
        <w:t>ypotension</w:t>
      </w:r>
    </w:p>
    <w:p w14:paraId="682242C4" w14:textId="25F0B083" w:rsidR="00DA3EC7" w:rsidRPr="00606FC3" w:rsidRDefault="005D7D35" w:rsidP="00606FC3">
      <w:pPr>
        <w:ind w:left="851"/>
        <w:rPr>
          <w:sz w:val="24"/>
          <w:szCs w:val="24"/>
        </w:rPr>
      </w:pPr>
      <w:r>
        <w:rPr>
          <w:sz w:val="24"/>
          <w:szCs w:val="24"/>
        </w:rPr>
        <w:t>R</w:t>
      </w:r>
      <w:r w:rsidR="00DA3EC7" w:rsidRPr="00606FC3">
        <w:rPr>
          <w:sz w:val="24"/>
          <w:szCs w:val="24"/>
        </w:rPr>
        <w:t>ødmen,</w:t>
      </w:r>
    </w:p>
    <w:p w14:paraId="056855E3" w14:textId="11BD67AA" w:rsidR="00DA3EC7" w:rsidRPr="00606FC3" w:rsidRDefault="005D7D35" w:rsidP="00606FC3">
      <w:pPr>
        <w:ind w:left="851"/>
        <w:rPr>
          <w:sz w:val="24"/>
          <w:szCs w:val="24"/>
        </w:rPr>
      </w:pPr>
      <w:r>
        <w:rPr>
          <w:sz w:val="24"/>
          <w:szCs w:val="24"/>
        </w:rPr>
        <w:t>P</w:t>
      </w:r>
      <w:r w:rsidR="00DA3EC7" w:rsidRPr="00606FC3">
        <w:rPr>
          <w:sz w:val="24"/>
          <w:szCs w:val="24"/>
        </w:rPr>
        <w:t>erifere ødemer</w:t>
      </w:r>
    </w:p>
    <w:p w14:paraId="0EB3A289" w14:textId="40E9CA5F" w:rsidR="00DA3EC7" w:rsidRPr="00606FC3" w:rsidRDefault="005D7D35" w:rsidP="00606FC3">
      <w:pPr>
        <w:ind w:left="851"/>
        <w:rPr>
          <w:sz w:val="24"/>
          <w:szCs w:val="24"/>
        </w:rPr>
      </w:pPr>
      <w:r>
        <w:rPr>
          <w:sz w:val="24"/>
          <w:szCs w:val="24"/>
        </w:rPr>
        <w:t>T</w:t>
      </w:r>
      <w:r w:rsidR="00DA3EC7" w:rsidRPr="00606FC3">
        <w:rPr>
          <w:sz w:val="24"/>
          <w:szCs w:val="24"/>
        </w:rPr>
        <w:t>ræthed.</w:t>
      </w:r>
    </w:p>
    <w:p w14:paraId="1C6F16AC" w14:textId="77777777" w:rsidR="00DA3EC7" w:rsidRPr="00606FC3" w:rsidRDefault="00DA3EC7" w:rsidP="00606FC3">
      <w:pPr>
        <w:ind w:left="851"/>
        <w:rPr>
          <w:sz w:val="24"/>
          <w:szCs w:val="24"/>
        </w:rPr>
      </w:pPr>
    </w:p>
    <w:p w14:paraId="6CC58119" w14:textId="77777777" w:rsidR="00DA3EC7" w:rsidRDefault="00DA3EC7" w:rsidP="00DA3EC7">
      <w:pPr>
        <w:rPr>
          <w:b/>
          <w:bCs/>
          <w:szCs w:val="22"/>
        </w:rPr>
      </w:pPr>
      <w:r>
        <w:rPr>
          <w:b/>
          <w:bCs/>
          <w:szCs w:val="22"/>
        </w:rPr>
        <w:t>Bivirkninger rapporteret fra kliniske studier med verapamil og aktiviteter efter markedsføring</w:t>
      </w:r>
    </w:p>
    <w:p w14:paraId="6FF69A42" w14:textId="77777777" w:rsidR="00DA3EC7" w:rsidRDefault="00DA3EC7" w:rsidP="00DA3EC7">
      <w:pPr>
        <w:rPr>
          <w:b/>
          <w:bCs/>
          <w:szCs w:val="22"/>
        </w:rPr>
      </w:pPr>
    </w:p>
    <w:tbl>
      <w:tblPr>
        <w:tblStyle w:val="Tabel-Gitter"/>
        <w:tblW w:w="0" w:type="auto"/>
        <w:tblInd w:w="0" w:type="dxa"/>
        <w:tblLook w:val="04A0" w:firstRow="1" w:lastRow="0" w:firstColumn="1" w:lastColumn="0" w:noHBand="0" w:noVBand="1"/>
      </w:tblPr>
      <w:tblGrid>
        <w:gridCol w:w="2171"/>
        <w:gridCol w:w="1585"/>
        <w:gridCol w:w="1701"/>
        <w:gridCol w:w="1985"/>
        <w:gridCol w:w="1978"/>
      </w:tblGrid>
      <w:tr w:rsidR="00DA3EC7" w14:paraId="051CA240"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6288D1AE" w14:textId="77777777" w:rsidR="00DA3EC7" w:rsidRDefault="00DA3EC7">
            <w:pPr>
              <w:rPr>
                <w:b/>
                <w:bCs/>
                <w:szCs w:val="22"/>
              </w:rPr>
            </w:pPr>
            <w:r>
              <w:rPr>
                <w:b/>
                <w:bCs/>
                <w:szCs w:val="22"/>
              </w:rPr>
              <w:t>MedDRA</w:t>
            </w:r>
          </w:p>
          <w:p w14:paraId="35E0FC38" w14:textId="77777777" w:rsidR="00DA3EC7" w:rsidRDefault="00DA3EC7">
            <w:pPr>
              <w:rPr>
                <w:b/>
                <w:bCs/>
                <w:szCs w:val="22"/>
              </w:rPr>
            </w:pPr>
            <w:r>
              <w:rPr>
                <w:b/>
                <w:bCs/>
                <w:szCs w:val="22"/>
              </w:rPr>
              <w:t>Systemorgan-</w:t>
            </w:r>
          </w:p>
          <w:p w14:paraId="1338BB6D" w14:textId="77777777" w:rsidR="00DA3EC7" w:rsidRDefault="00DA3EC7">
            <w:pPr>
              <w:rPr>
                <w:b/>
                <w:bCs/>
                <w:szCs w:val="22"/>
              </w:rPr>
            </w:pPr>
            <w:r>
              <w:rPr>
                <w:b/>
                <w:bCs/>
                <w:szCs w:val="22"/>
              </w:rPr>
              <w:t>klasse</w:t>
            </w:r>
          </w:p>
        </w:tc>
        <w:tc>
          <w:tcPr>
            <w:tcW w:w="1585" w:type="dxa"/>
            <w:tcBorders>
              <w:top w:val="single" w:sz="4" w:space="0" w:color="auto"/>
              <w:left w:val="single" w:sz="4" w:space="0" w:color="auto"/>
              <w:bottom w:val="single" w:sz="4" w:space="0" w:color="auto"/>
              <w:right w:val="single" w:sz="4" w:space="0" w:color="auto"/>
            </w:tcBorders>
            <w:hideMark/>
          </w:tcPr>
          <w:p w14:paraId="027AF83A" w14:textId="77777777" w:rsidR="00DA3EC7" w:rsidRDefault="00DA3EC7">
            <w:pPr>
              <w:rPr>
                <w:b/>
                <w:bCs/>
                <w:szCs w:val="22"/>
              </w:rPr>
            </w:pPr>
            <w:r>
              <w:rPr>
                <w:b/>
                <w:bCs/>
                <w:szCs w:val="22"/>
              </w:rPr>
              <w:t>Almindelig</w:t>
            </w:r>
          </w:p>
        </w:tc>
        <w:tc>
          <w:tcPr>
            <w:tcW w:w="1701" w:type="dxa"/>
            <w:tcBorders>
              <w:top w:val="single" w:sz="4" w:space="0" w:color="auto"/>
              <w:left w:val="single" w:sz="4" w:space="0" w:color="auto"/>
              <w:bottom w:val="single" w:sz="4" w:space="0" w:color="auto"/>
              <w:right w:val="single" w:sz="4" w:space="0" w:color="auto"/>
            </w:tcBorders>
            <w:hideMark/>
          </w:tcPr>
          <w:p w14:paraId="42918251" w14:textId="77777777" w:rsidR="00DA3EC7" w:rsidRDefault="00DA3EC7">
            <w:pPr>
              <w:rPr>
                <w:b/>
                <w:bCs/>
                <w:szCs w:val="22"/>
              </w:rPr>
            </w:pPr>
            <w:r>
              <w:rPr>
                <w:b/>
                <w:bCs/>
                <w:szCs w:val="22"/>
              </w:rPr>
              <w:t>Ikke almindelig</w:t>
            </w:r>
          </w:p>
        </w:tc>
        <w:tc>
          <w:tcPr>
            <w:tcW w:w="1985" w:type="dxa"/>
            <w:tcBorders>
              <w:top w:val="single" w:sz="4" w:space="0" w:color="auto"/>
              <w:left w:val="single" w:sz="4" w:space="0" w:color="auto"/>
              <w:bottom w:val="single" w:sz="4" w:space="0" w:color="auto"/>
              <w:right w:val="single" w:sz="4" w:space="0" w:color="auto"/>
            </w:tcBorders>
            <w:hideMark/>
          </w:tcPr>
          <w:p w14:paraId="63412E93" w14:textId="77777777" w:rsidR="00DA3EC7" w:rsidRDefault="00DA3EC7">
            <w:pPr>
              <w:rPr>
                <w:b/>
                <w:bCs/>
                <w:szCs w:val="22"/>
              </w:rPr>
            </w:pPr>
            <w:r>
              <w:rPr>
                <w:b/>
                <w:bCs/>
                <w:szCs w:val="22"/>
              </w:rPr>
              <w:t>Sjælden</w:t>
            </w:r>
          </w:p>
        </w:tc>
        <w:tc>
          <w:tcPr>
            <w:tcW w:w="1978" w:type="dxa"/>
            <w:tcBorders>
              <w:top w:val="single" w:sz="4" w:space="0" w:color="auto"/>
              <w:left w:val="single" w:sz="4" w:space="0" w:color="auto"/>
              <w:bottom w:val="single" w:sz="4" w:space="0" w:color="auto"/>
              <w:right w:val="single" w:sz="4" w:space="0" w:color="auto"/>
            </w:tcBorders>
            <w:hideMark/>
          </w:tcPr>
          <w:p w14:paraId="56A4A361" w14:textId="77777777" w:rsidR="00DA3EC7" w:rsidRDefault="00DA3EC7">
            <w:pPr>
              <w:rPr>
                <w:b/>
                <w:bCs/>
                <w:szCs w:val="22"/>
              </w:rPr>
            </w:pPr>
            <w:r>
              <w:rPr>
                <w:b/>
                <w:bCs/>
                <w:szCs w:val="22"/>
              </w:rPr>
              <w:t>Ikke kendt</w:t>
            </w:r>
          </w:p>
        </w:tc>
      </w:tr>
      <w:tr w:rsidR="00DA3EC7" w14:paraId="4C819DAA" w14:textId="77777777" w:rsidTr="00DA3EC7">
        <w:tc>
          <w:tcPr>
            <w:tcW w:w="1812" w:type="dxa"/>
            <w:tcBorders>
              <w:top w:val="single" w:sz="4" w:space="0" w:color="auto"/>
              <w:left w:val="single" w:sz="4" w:space="0" w:color="auto"/>
              <w:bottom w:val="single" w:sz="4" w:space="0" w:color="auto"/>
              <w:right w:val="single" w:sz="4" w:space="0" w:color="auto"/>
            </w:tcBorders>
          </w:tcPr>
          <w:p w14:paraId="368914D8" w14:textId="77777777" w:rsidR="00DA3EC7" w:rsidRDefault="00DA3EC7">
            <w:pPr>
              <w:rPr>
                <w:szCs w:val="22"/>
              </w:rPr>
            </w:pPr>
            <w:r>
              <w:rPr>
                <w:b/>
                <w:bCs/>
                <w:szCs w:val="22"/>
              </w:rPr>
              <w:t>Immun</w:t>
            </w:r>
            <w:r>
              <w:t>systemet</w:t>
            </w:r>
          </w:p>
          <w:p w14:paraId="43F160A9"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tcPr>
          <w:p w14:paraId="1E160418"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4DA7D83F"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3B1FC653"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4D082509" w14:textId="77777777" w:rsidR="00DA3EC7" w:rsidRDefault="00DA3EC7">
            <w:pPr>
              <w:rPr>
                <w:szCs w:val="22"/>
              </w:rPr>
            </w:pPr>
            <w:r>
              <w:t>Overfølsomhed</w:t>
            </w:r>
          </w:p>
        </w:tc>
      </w:tr>
      <w:tr w:rsidR="00DA3EC7" w14:paraId="3091676C" w14:textId="77777777" w:rsidTr="00DA3EC7">
        <w:tc>
          <w:tcPr>
            <w:tcW w:w="1812" w:type="dxa"/>
            <w:tcBorders>
              <w:top w:val="single" w:sz="4" w:space="0" w:color="auto"/>
              <w:left w:val="single" w:sz="4" w:space="0" w:color="auto"/>
              <w:bottom w:val="single" w:sz="4" w:space="0" w:color="auto"/>
              <w:right w:val="single" w:sz="4" w:space="0" w:color="auto"/>
            </w:tcBorders>
          </w:tcPr>
          <w:p w14:paraId="238A62F8" w14:textId="77777777" w:rsidR="00DA3EC7" w:rsidRDefault="00DA3EC7">
            <w:pPr>
              <w:rPr>
                <w:szCs w:val="22"/>
              </w:rPr>
            </w:pPr>
            <w:r>
              <w:rPr>
                <w:b/>
                <w:bCs/>
                <w:szCs w:val="22"/>
              </w:rPr>
              <w:t>Nerve</w:t>
            </w:r>
            <w:r>
              <w:t>systemet</w:t>
            </w:r>
          </w:p>
          <w:p w14:paraId="0F038044"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hideMark/>
          </w:tcPr>
          <w:p w14:paraId="145C5EB6" w14:textId="77777777" w:rsidR="00DA3EC7" w:rsidRDefault="00DA3EC7">
            <w:pPr>
              <w:rPr>
                <w:szCs w:val="22"/>
              </w:rPr>
            </w:pPr>
            <w:r>
              <w:t>Svimmelhed, hovedpine</w:t>
            </w:r>
          </w:p>
        </w:tc>
        <w:tc>
          <w:tcPr>
            <w:tcW w:w="1701" w:type="dxa"/>
            <w:tcBorders>
              <w:top w:val="single" w:sz="4" w:space="0" w:color="auto"/>
              <w:left w:val="single" w:sz="4" w:space="0" w:color="auto"/>
              <w:bottom w:val="single" w:sz="4" w:space="0" w:color="auto"/>
              <w:right w:val="single" w:sz="4" w:space="0" w:color="auto"/>
            </w:tcBorders>
          </w:tcPr>
          <w:p w14:paraId="36AA33D3"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A92F8F9" w14:textId="77777777" w:rsidR="00DA3EC7" w:rsidRDefault="00DA3EC7">
            <w:pPr>
              <w:rPr>
                <w:szCs w:val="22"/>
              </w:rPr>
            </w:pPr>
            <w:r>
              <w:t>Paræstesi, rysten</w:t>
            </w:r>
          </w:p>
        </w:tc>
        <w:tc>
          <w:tcPr>
            <w:tcW w:w="1978" w:type="dxa"/>
            <w:tcBorders>
              <w:top w:val="single" w:sz="4" w:space="0" w:color="auto"/>
              <w:left w:val="single" w:sz="4" w:space="0" w:color="auto"/>
              <w:bottom w:val="single" w:sz="4" w:space="0" w:color="auto"/>
              <w:right w:val="single" w:sz="4" w:space="0" w:color="auto"/>
            </w:tcBorders>
            <w:hideMark/>
          </w:tcPr>
          <w:p w14:paraId="336641B3" w14:textId="77777777" w:rsidR="00DA3EC7" w:rsidRDefault="00DA3EC7">
            <w:pPr>
              <w:rPr>
                <w:szCs w:val="22"/>
              </w:rPr>
            </w:pPr>
            <w:r>
              <w:t>Ekstrapyramidal forstyrrelse, paralyse</w:t>
            </w:r>
          </w:p>
          <w:p w14:paraId="74F33050" w14:textId="77777777" w:rsidR="00DA3EC7" w:rsidRDefault="00DA3EC7">
            <w:pPr>
              <w:rPr>
                <w:szCs w:val="22"/>
              </w:rPr>
            </w:pPr>
            <w:r>
              <w:t>(tetraparese)</w:t>
            </w:r>
            <w:r>
              <w:rPr>
                <w:szCs w:val="22"/>
                <w:vertAlign w:val="superscript"/>
              </w:rPr>
              <w:t>1</w:t>
            </w:r>
            <w:r>
              <w:t>, anfald</w:t>
            </w:r>
          </w:p>
        </w:tc>
      </w:tr>
      <w:tr w:rsidR="00DA3EC7" w14:paraId="335DEEC6" w14:textId="77777777" w:rsidTr="00DA3EC7">
        <w:tc>
          <w:tcPr>
            <w:tcW w:w="1812" w:type="dxa"/>
            <w:tcBorders>
              <w:top w:val="single" w:sz="4" w:space="0" w:color="auto"/>
              <w:left w:val="single" w:sz="4" w:space="0" w:color="auto"/>
              <w:bottom w:val="single" w:sz="4" w:space="0" w:color="auto"/>
              <w:right w:val="single" w:sz="4" w:space="0" w:color="auto"/>
            </w:tcBorders>
          </w:tcPr>
          <w:p w14:paraId="55396589" w14:textId="77777777" w:rsidR="00DA3EC7" w:rsidRDefault="00DA3EC7">
            <w:pPr>
              <w:rPr>
                <w:szCs w:val="22"/>
              </w:rPr>
            </w:pPr>
            <w:r>
              <w:rPr>
                <w:b/>
                <w:bCs/>
                <w:szCs w:val="22"/>
              </w:rPr>
              <w:t>Metabolisme</w:t>
            </w:r>
            <w:r>
              <w:t xml:space="preserve"> og</w:t>
            </w:r>
          </w:p>
          <w:p w14:paraId="15F927AB" w14:textId="77777777" w:rsidR="00DA3EC7" w:rsidRDefault="00DA3EC7">
            <w:pPr>
              <w:rPr>
                <w:szCs w:val="22"/>
              </w:rPr>
            </w:pPr>
            <w:r>
              <w:t>ernæring</w:t>
            </w:r>
          </w:p>
          <w:p w14:paraId="12737802"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tcPr>
          <w:p w14:paraId="72CF90A2"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1FEC81A0"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4F35AAD2"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58E71001" w14:textId="77777777" w:rsidR="00DA3EC7" w:rsidRDefault="00DA3EC7">
            <w:pPr>
              <w:rPr>
                <w:szCs w:val="22"/>
              </w:rPr>
            </w:pPr>
            <w:r>
              <w:t>Hyperkaliæmi</w:t>
            </w:r>
          </w:p>
        </w:tc>
      </w:tr>
      <w:tr w:rsidR="00DA3EC7" w14:paraId="01245031"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359DF7CC" w14:textId="77777777" w:rsidR="00DA3EC7" w:rsidRDefault="00DA3EC7">
            <w:pPr>
              <w:rPr>
                <w:b/>
                <w:bCs/>
                <w:szCs w:val="22"/>
              </w:rPr>
            </w:pPr>
            <w:r>
              <w:rPr>
                <w:b/>
                <w:bCs/>
                <w:szCs w:val="22"/>
              </w:rPr>
              <w:t>Psykiske</w:t>
            </w:r>
          </w:p>
          <w:p w14:paraId="08382D19" w14:textId="77777777" w:rsidR="00DA3EC7" w:rsidRDefault="00DA3EC7">
            <w:pPr>
              <w:rPr>
                <w:szCs w:val="22"/>
              </w:rPr>
            </w:pPr>
            <w:r>
              <w:t>forstyrrelser</w:t>
            </w:r>
          </w:p>
        </w:tc>
        <w:tc>
          <w:tcPr>
            <w:tcW w:w="1585" w:type="dxa"/>
            <w:tcBorders>
              <w:top w:val="single" w:sz="4" w:space="0" w:color="auto"/>
              <w:left w:val="single" w:sz="4" w:space="0" w:color="auto"/>
              <w:bottom w:val="single" w:sz="4" w:space="0" w:color="auto"/>
              <w:right w:val="single" w:sz="4" w:space="0" w:color="auto"/>
            </w:tcBorders>
          </w:tcPr>
          <w:p w14:paraId="6E26BF58"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5F8773B3"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6A6E870C" w14:textId="77777777" w:rsidR="00DA3EC7" w:rsidRDefault="00DA3EC7">
            <w:pPr>
              <w:rPr>
                <w:szCs w:val="22"/>
              </w:rPr>
            </w:pPr>
            <w:r>
              <w:t>Somnolens</w:t>
            </w:r>
          </w:p>
        </w:tc>
        <w:tc>
          <w:tcPr>
            <w:tcW w:w="1978" w:type="dxa"/>
            <w:tcBorders>
              <w:top w:val="single" w:sz="4" w:space="0" w:color="auto"/>
              <w:left w:val="single" w:sz="4" w:space="0" w:color="auto"/>
              <w:bottom w:val="single" w:sz="4" w:space="0" w:color="auto"/>
              <w:right w:val="single" w:sz="4" w:space="0" w:color="auto"/>
            </w:tcBorders>
            <w:hideMark/>
          </w:tcPr>
          <w:p w14:paraId="2D3FBC37" w14:textId="77777777" w:rsidR="00DA3EC7" w:rsidRDefault="00DA3EC7">
            <w:pPr>
              <w:rPr>
                <w:szCs w:val="22"/>
              </w:rPr>
            </w:pPr>
            <w:r>
              <w:t>Nervøsitet</w:t>
            </w:r>
          </w:p>
        </w:tc>
      </w:tr>
      <w:tr w:rsidR="00DA3EC7" w14:paraId="5BD2C91B" w14:textId="77777777" w:rsidTr="00DA3EC7">
        <w:tc>
          <w:tcPr>
            <w:tcW w:w="1812" w:type="dxa"/>
            <w:tcBorders>
              <w:top w:val="single" w:sz="4" w:space="0" w:color="auto"/>
              <w:left w:val="single" w:sz="4" w:space="0" w:color="auto"/>
              <w:bottom w:val="single" w:sz="4" w:space="0" w:color="auto"/>
              <w:right w:val="single" w:sz="4" w:space="0" w:color="auto"/>
            </w:tcBorders>
          </w:tcPr>
          <w:p w14:paraId="692522D8" w14:textId="77777777" w:rsidR="00DA3EC7" w:rsidRDefault="00DA3EC7">
            <w:pPr>
              <w:rPr>
                <w:szCs w:val="22"/>
              </w:rPr>
            </w:pPr>
            <w:r>
              <w:rPr>
                <w:b/>
                <w:bCs/>
                <w:szCs w:val="22"/>
              </w:rPr>
              <w:t xml:space="preserve">Øre </w:t>
            </w:r>
            <w:r>
              <w:t>og labyrint</w:t>
            </w:r>
          </w:p>
          <w:p w14:paraId="50B69767"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tcPr>
          <w:p w14:paraId="07DB350B"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7F8EACAD"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1F836634" w14:textId="77777777" w:rsidR="00DA3EC7" w:rsidRDefault="00DA3EC7">
            <w:pPr>
              <w:rPr>
                <w:szCs w:val="22"/>
              </w:rPr>
            </w:pPr>
            <w:r>
              <w:t>Tinnitus</w:t>
            </w:r>
          </w:p>
        </w:tc>
        <w:tc>
          <w:tcPr>
            <w:tcW w:w="1978" w:type="dxa"/>
            <w:tcBorders>
              <w:top w:val="single" w:sz="4" w:space="0" w:color="auto"/>
              <w:left w:val="single" w:sz="4" w:space="0" w:color="auto"/>
              <w:bottom w:val="single" w:sz="4" w:space="0" w:color="auto"/>
              <w:right w:val="single" w:sz="4" w:space="0" w:color="auto"/>
            </w:tcBorders>
            <w:hideMark/>
          </w:tcPr>
          <w:p w14:paraId="0EF4AE63" w14:textId="77777777" w:rsidR="00DA3EC7" w:rsidRDefault="00DA3EC7">
            <w:pPr>
              <w:rPr>
                <w:szCs w:val="22"/>
              </w:rPr>
            </w:pPr>
            <w:r>
              <w:t>Svimmelhed</w:t>
            </w:r>
          </w:p>
        </w:tc>
      </w:tr>
      <w:tr w:rsidR="00DA3EC7" w14:paraId="20A0AA46"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4079F30A" w14:textId="77777777" w:rsidR="00DA3EC7" w:rsidRDefault="00DA3EC7">
            <w:pPr>
              <w:rPr>
                <w:szCs w:val="22"/>
              </w:rPr>
            </w:pPr>
            <w:r>
              <w:rPr>
                <w:b/>
                <w:bCs/>
                <w:szCs w:val="22"/>
              </w:rPr>
              <w:t>Hjerte</w:t>
            </w:r>
          </w:p>
        </w:tc>
        <w:tc>
          <w:tcPr>
            <w:tcW w:w="1585" w:type="dxa"/>
            <w:tcBorders>
              <w:top w:val="single" w:sz="4" w:space="0" w:color="auto"/>
              <w:left w:val="single" w:sz="4" w:space="0" w:color="auto"/>
              <w:bottom w:val="single" w:sz="4" w:space="0" w:color="auto"/>
              <w:right w:val="single" w:sz="4" w:space="0" w:color="auto"/>
            </w:tcBorders>
            <w:hideMark/>
          </w:tcPr>
          <w:p w14:paraId="216DA57F" w14:textId="77777777" w:rsidR="00DA3EC7" w:rsidRDefault="00DA3EC7">
            <w:pPr>
              <w:rPr>
                <w:szCs w:val="22"/>
              </w:rPr>
            </w:pPr>
            <w:r>
              <w:t>Bradykardi</w:t>
            </w:r>
          </w:p>
        </w:tc>
        <w:tc>
          <w:tcPr>
            <w:tcW w:w="1701" w:type="dxa"/>
            <w:tcBorders>
              <w:top w:val="single" w:sz="4" w:space="0" w:color="auto"/>
              <w:left w:val="single" w:sz="4" w:space="0" w:color="auto"/>
              <w:bottom w:val="single" w:sz="4" w:space="0" w:color="auto"/>
              <w:right w:val="single" w:sz="4" w:space="0" w:color="auto"/>
            </w:tcBorders>
            <w:hideMark/>
          </w:tcPr>
          <w:p w14:paraId="0672AAF8" w14:textId="77777777" w:rsidR="00DA3EC7" w:rsidRDefault="00DA3EC7">
            <w:pPr>
              <w:rPr>
                <w:szCs w:val="22"/>
              </w:rPr>
            </w:pPr>
            <w:r>
              <w:t>Hjertebanken</w:t>
            </w:r>
          </w:p>
          <w:p w14:paraId="7815978D" w14:textId="77777777" w:rsidR="00DA3EC7" w:rsidRDefault="00DA3EC7">
            <w:pPr>
              <w:rPr>
                <w:szCs w:val="22"/>
              </w:rPr>
            </w:pPr>
            <w:r>
              <w:t>Takykardi</w:t>
            </w:r>
          </w:p>
        </w:tc>
        <w:tc>
          <w:tcPr>
            <w:tcW w:w="1985" w:type="dxa"/>
            <w:tcBorders>
              <w:top w:val="single" w:sz="4" w:space="0" w:color="auto"/>
              <w:left w:val="single" w:sz="4" w:space="0" w:color="auto"/>
              <w:bottom w:val="single" w:sz="4" w:space="0" w:color="auto"/>
              <w:right w:val="single" w:sz="4" w:space="0" w:color="auto"/>
            </w:tcBorders>
          </w:tcPr>
          <w:p w14:paraId="6F63E38C"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661D5E47" w14:textId="77777777" w:rsidR="00DA3EC7" w:rsidRDefault="00DA3EC7">
            <w:pPr>
              <w:rPr>
                <w:szCs w:val="22"/>
              </w:rPr>
            </w:pPr>
            <w:r>
              <w:t>Atrioventrikulær blok (1., 2., 3. grad), hjerte-</w:t>
            </w:r>
          </w:p>
          <w:p w14:paraId="0FB6C3B4" w14:textId="77777777" w:rsidR="00DA3EC7" w:rsidRDefault="00DA3EC7">
            <w:pPr>
              <w:rPr>
                <w:szCs w:val="22"/>
              </w:rPr>
            </w:pPr>
            <w:r>
              <w:t>svigt, hjertestop, bradyarrhythmia,</w:t>
            </w:r>
          </w:p>
          <w:p w14:paraId="717E982B" w14:textId="77777777" w:rsidR="00DA3EC7" w:rsidRDefault="00DA3EC7">
            <w:pPr>
              <w:rPr>
                <w:szCs w:val="22"/>
              </w:rPr>
            </w:pPr>
            <w:r>
              <w:t>sinusarrest, sinusbradykardi; asystoli</w:t>
            </w:r>
          </w:p>
        </w:tc>
      </w:tr>
      <w:tr w:rsidR="00DA3EC7" w14:paraId="10CB165B"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4EB1149F" w14:textId="77777777" w:rsidR="00DA3EC7" w:rsidRDefault="00DA3EC7">
            <w:pPr>
              <w:rPr>
                <w:b/>
                <w:bCs/>
                <w:szCs w:val="22"/>
              </w:rPr>
            </w:pPr>
            <w:r>
              <w:rPr>
                <w:b/>
                <w:bCs/>
                <w:szCs w:val="22"/>
              </w:rPr>
              <w:t>Vaskulære</w:t>
            </w:r>
          </w:p>
          <w:p w14:paraId="7A7105C1" w14:textId="77777777" w:rsidR="00DA3EC7" w:rsidRDefault="00DA3EC7">
            <w:pPr>
              <w:rPr>
                <w:szCs w:val="22"/>
              </w:rPr>
            </w:pPr>
            <w:r>
              <w:t>sygdomme</w:t>
            </w:r>
          </w:p>
        </w:tc>
        <w:tc>
          <w:tcPr>
            <w:tcW w:w="1585" w:type="dxa"/>
            <w:tcBorders>
              <w:top w:val="single" w:sz="4" w:space="0" w:color="auto"/>
              <w:left w:val="single" w:sz="4" w:space="0" w:color="auto"/>
              <w:bottom w:val="single" w:sz="4" w:space="0" w:color="auto"/>
              <w:right w:val="single" w:sz="4" w:space="0" w:color="auto"/>
            </w:tcBorders>
            <w:hideMark/>
          </w:tcPr>
          <w:p w14:paraId="5CF6AFD4" w14:textId="77777777" w:rsidR="00DA3EC7" w:rsidRDefault="00DA3EC7">
            <w:pPr>
              <w:rPr>
                <w:szCs w:val="22"/>
              </w:rPr>
            </w:pPr>
            <w:r>
              <w:t>Rødmen, hypotension</w:t>
            </w:r>
          </w:p>
        </w:tc>
        <w:tc>
          <w:tcPr>
            <w:tcW w:w="1701" w:type="dxa"/>
            <w:tcBorders>
              <w:top w:val="single" w:sz="4" w:space="0" w:color="auto"/>
              <w:left w:val="single" w:sz="4" w:space="0" w:color="auto"/>
              <w:bottom w:val="single" w:sz="4" w:space="0" w:color="auto"/>
              <w:right w:val="single" w:sz="4" w:space="0" w:color="auto"/>
            </w:tcBorders>
          </w:tcPr>
          <w:p w14:paraId="7EC43573"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48436A06"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5D473BB9" w14:textId="77777777" w:rsidR="00DA3EC7" w:rsidRDefault="00DA3EC7">
            <w:pPr>
              <w:rPr>
                <w:szCs w:val="22"/>
              </w:rPr>
            </w:pPr>
            <w:r>
              <w:t>Vasodilation, erytromelalgi</w:t>
            </w:r>
          </w:p>
        </w:tc>
      </w:tr>
      <w:tr w:rsidR="00DA3EC7" w14:paraId="2ADB78CD" w14:textId="77777777" w:rsidTr="00DA3EC7">
        <w:tc>
          <w:tcPr>
            <w:tcW w:w="1812" w:type="dxa"/>
            <w:tcBorders>
              <w:top w:val="single" w:sz="4" w:space="0" w:color="auto"/>
              <w:left w:val="single" w:sz="4" w:space="0" w:color="auto"/>
              <w:bottom w:val="single" w:sz="4" w:space="0" w:color="auto"/>
              <w:right w:val="single" w:sz="4" w:space="0" w:color="auto"/>
            </w:tcBorders>
          </w:tcPr>
          <w:p w14:paraId="5A2554FC" w14:textId="77777777" w:rsidR="00DA3EC7" w:rsidRDefault="00DA3EC7">
            <w:pPr>
              <w:rPr>
                <w:szCs w:val="22"/>
              </w:rPr>
            </w:pPr>
            <w:r>
              <w:rPr>
                <w:b/>
                <w:bCs/>
                <w:szCs w:val="22"/>
              </w:rPr>
              <w:t>Luftveje</w:t>
            </w:r>
            <w:r>
              <w:t>,</w:t>
            </w:r>
          </w:p>
          <w:p w14:paraId="653A1CAA" w14:textId="77777777" w:rsidR="00DA3EC7" w:rsidRDefault="00DA3EC7">
            <w:pPr>
              <w:rPr>
                <w:szCs w:val="22"/>
              </w:rPr>
            </w:pPr>
            <w:r>
              <w:t>thorax og</w:t>
            </w:r>
          </w:p>
          <w:p w14:paraId="016A8CCA" w14:textId="77777777" w:rsidR="00DA3EC7" w:rsidRDefault="00DA3EC7">
            <w:pPr>
              <w:rPr>
                <w:szCs w:val="22"/>
              </w:rPr>
            </w:pPr>
            <w:r>
              <w:t>mediastinum</w:t>
            </w:r>
          </w:p>
          <w:p w14:paraId="6FA7CB7D"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tcPr>
          <w:p w14:paraId="13367DC4"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2C8370E4"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498EA681"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00968E3D" w14:textId="77777777" w:rsidR="00DA3EC7" w:rsidRDefault="00DA3EC7">
            <w:pPr>
              <w:rPr>
                <w:szCs w:val="22"/>
              </w:rPr>
            </w:pPr>
            <w:r>
              <w:t>Bronchospasme, dyspnø</w:t>
            </w:r>
          </w:p>
        </w:tc>
      </w:tr>
      <w:tr w:rsidR="00DA3EC7" w14:paraId="02E677BA" w14:textId="77777777" w:rsidTr="00DA3EC7">
        <w:tc>
          <w:tcPr>
            <w:tcW w:w="1812" w:type="dxa"/>
            <w:tcBorders>
              <w:top w:val="single" w:sz="4" w:space="0" w:color="auto"/>
              <w:left w:val="single" w:sz="4" w:space="0" w:color="auto"/>
              <w:bottom w:val="single" w:sz="4" w:space="0" w:color="auto"/>
              <w:right w:val="single" w:sz="4" w:space="0" w:color="auto"/>
            </w:tcBorders>
          </w:tcPr>
          <w:p w14:paraId="40B6249E" w14:textId="77777777" w:rsidR="00DA3EC7" w:rsidRDefault="00DA3EC7">
            <w:pPr>
              <w:rPr>
                <w:b/>
                <w:bCs/>
                <w:szCs w:val="22"/>
              </w:rPr>
            </w:pPr>
            <w:r>
              <w:rPr>
                <w:b/>
                <w:bCs/>
                <w:szCs w:val="22"/>
              </w:rPr>
              <w:t>Mave-tarm-kanalen</w:t>
            </w:r>
          </w:p>
          <w:p w14:paraId="26A7A611"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hideMark/>
          </w:tcPr>
          <w:p w14:paraId="089AA21C" w14:textId="77777777" w:rsidR="00DA3EC7" w:rsidRDefault="00DA3EC7">
            <w:pPr>
              <w:rPr>
                <w:szCs w:val="22"/>
              </w:rPr>
            </w:pPr>
            <w:r>
              <w:t>Forstoppelse, kvalme</w:t>
            </w:r>
          </w:p>
        </w:tc>
        <w:tc>
          <w:tcPr>
            <w:tcW w:w="1701" w:type="dxa"/>
            <w:tcBorders>
              <w:top w:val="single" w:sz="4" w:space="0" w:color="auto"/>
              <w:left w:val="single" w:sz="4" w:space="0" w:color="auto"/>
              <w:bottom w:val="single" w:sz="4" w:space="0" w:color="auto"/>
              <w:right w:val="single" w:sz="4" w:space="0" w:color="auto"/>
            </w:tcBorders>
            <w:hideMark/>
          </w:tcPr>
          <w:p w14:paraId="2F49CE09" w14:textId="77777777" w:rsidR="00DA3EC7" w:rsidRDefault="00DA3EC7">
            <w:pPr>
              <w:rPr>
                <w:szCs w:val="22"/>
              </w:rPr>
            </w:pPr>
            <w:r>
              <w:t>Mave-</w:t>
            </w:r>
          </w:p>
          <w:p w14:paraId="3D71FC25" w14:textId="77777777" w:rsidR="00DA3EC7" w:rsidRDefault="00DA3EC7">
            <w:pPr>
              <w:rPr>
                <w:szCs w:val="22"/>
              </w:rPr>
            </w:pPr>
            <w:r>
              <w:t>smerter</w:t>
            </w:r>
          </w:p>
        </w:tc>
        <w:tc>
          <w:tcPr>
            <w:tcW w:w="1985" w:type="dxa"/>
            <w:tcBorders>
              <w:top w:val="single" w:sz="4" w:space="0" w:color="auto"/>
              <w:left w:val="single" w:sz="4" w:space="0" w:color="auto"/>
              <w:bottom w:val="single" w:sz="4" w:space="0" w:color="auto"/>
              <w:right w:val="single" w:sz="4" w:space="0" w:color="auto"/>
            </w:tcBorders>
            <w:hideMark/>
          </w:tcPr>
          <w:p w14:paraId="58E2FF37" w14:textId="77777777" w:rsidR="00DA3EC7" w:rsidRDefault="00DA3EC7">
            <w:pPr>
              <w:rPr>
                <w:szCs w:val="22"/>
              </w:rPr>
            </w:pPr>
            <w:r>
              <w:t>Opkastning</w:t>
            </w:r>
          </w:p>
        </w:tc>
        <w:tc>
          <w:tcPr>
            <w:tcW w:w="1978" w:type="dxa"/>
            <w:tcBorders>
              <w:top w:val="single" w:sz="4" w:space="0" w:color="auto"/>
              <w:left w:val="single" w:sz="4" w:space="0" w:color="auto"/>
              <w:bottom w:val="single" w:sz="4" w:space="0" w:color="auto"/>
              <w:right w:val="single" w:sz="4" w:space="0" w:color="auto"/>
            </w:tcBorders>
            <w:hideMark/>
          </w:tcPr>
          <w:p w14:paraId="1765D0C7" w14:textId="77777777" w:rsidR="00DA3EC7" w:rsidRDefault="00DA3EC7">
            <w:pPr>
              <w:rPr>
                <w:szCs w:val="22"/>
              </w:rPr>
            </w:pPr>
            <w:r>
              <w:t>Maveubehag, gingival</w:t>
            </w:r>
          </w:p>
          <w:p w14:paraId="38071612" w14:textId="77777777" w:rsidR="00DA3EC7" w:rsidRDefault="00DA3EC7">
            <w:pPr>
              <w:rPr>
                <w:szCs w:val="22"/>
              </w:rPr>
            </w:pPr>
            <w:r>
              <w:t>hyperplasi, ileus</w:t>
            </w:r>
          </w:p>
        </w:tc>
      </w:tr>
      <w:tr w:rsidR="00DA3EC7" w14:paraId="5FC3324D"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5E8BBD1C" w14:textId="77777777" w:rsidR="00DA3EC7" w:rsidRDefault="00DA3EC7">
            <w:pPr>
              <w:rPr>
                <w:szCs w:val="22"/>
              </w:rPr>
            </w:pPr>
            <w:r>
              <w:rPr>
                <w:b/>
                <w:bCs/>
                <w:szCs w:val="22"/>
              </w:rPr>
              <w:t>Hud</w:t>
            </w:r>
            <w:r>
              <w:t xml:space="preserve"> og</w:t>
            </w:r>
          </w:p>
          <w:p w14:paraId="31E2D143" w14:textId="77777777" w:rsidR="00DA3EC7" w:rsidRDefault="00DA3EC7">
            <w:pPr>
              <w:rPr>
                <w:szCs w:val="22"/>
              </w:rPr>
            </w:pPr>
            <w:r>
              <w:t>subkutane</w:t>
            </w:r>
          </w:p>
          <w:p w14:paraId="6582CC02" w14:textId="77777777" w:rsidR="00DA3EC7" w:rsidRDefault="00DA3EC7">
            <w:pPr>
              <w:rPr>
                <w:szCs w:val="22"/>
              </w:rPr>
            </w:pPr>
            <w:r>
              <w:t>væv</w:t>
            </w:r>
          </w:p>
        </w:tc>
        <w:tc>
          <w:tcPr>
            <w:tcW w:w="1585" w:type="dxa"/>
            <w:tcBorders>
              <w:top w:val="single" w:sz="4" w:space="0" w:color="auto"/>
              <w:left w:val="single" w:sz="4" w:space="0" w:color="auto"/>
              <w:bottom w:val="single" w:sz="4" w:space="0" w:color="auto"/>
              <w:right w:val="single" w:sz="4" w:space="0" w:color="auto"/>
            </w:tcBorders>
          </w:tcPr>
          <w:p w14:paraId="65D94C4E"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5C513589"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hideMark/>
          </w:tcPr>
          <w:p w14:paraId="327FA382" w14:textId="77777777" w:rsidR="00DA3EC7" w:rsidRDefault="00DA3EC7">
            <w:pPr>
              <w:rPr>
                <w:szCs w:val="22"/>
              </w:rPr>
            </w:pPr>
            <w:r>
              <w:t>Hyperhidrose</w:t>
            </w:r>
          </w:p>
        </w:tc>
        <w:tc>
          <w:tcPr>
            <w:tcW w:w="1978" w:type="dxa"/>
            <w:tcBorders>
              <w:top w:val="single" w:sz="4" w:space="0" w:color="auto"/>
              <w:left w:val="single" w:sz="4" w:space="0" w:color="auto"/>
              <w:bottom w:val="single" w:sz="4" w:space="0" w:color="auto"/>
              <w:right w:val="single" w:sz="4" w:space="0" w:color="auto"/>
            </w:tcBorders>
            <w:hideMark/>
          </w:tcPr>
          <w:p w14:paraId="65B08ACA" w14:textId="77777777" w:rsidR="00DA3EC7" w:rsidRDefault="00DA3EC7">
            <w:pPr>
              <w:rPr>
                <w:szCs w:val="22"/>
              </w:rPr>
            </w:pPr>
            <w:r>
              <w:t>Angioødem, Stevens-Johnsons syndrom</w:t>
            </w:r>
          </w:p>
          <w:p w14:paraId="40C95C0C" w14:textId="77777777" w:rsidR="00DA3EC7" w:rsidRDefault="00DA3EC7">
            <w:pPr>
              <w:rPr>
                <w:szCs w:val="22"/>
              </w:rPr>
            </w:pPr>
            <w:r>
              <w:t>Erythema multiforme, alopeci, kløe,</w:t>
            </w:r>
          </w:p>
          <w:p w14:paraId="07DD0B15" w14:textId="77777777" w:rsidR="00DA3EC7" w:rsidRDefault="00DA3EC7">
            <w:pPr>
              <w:rPr>
                <w:szCs w:val="22"/>
              </w:rPr>
            </w:pPr>
            <w:r>
              <w:t>pruritus, purpura, makulopapuløst udslæt,</w:t>
            </w:r>
          </w:p>
          <w:p w14:paraId="45FEEC7C" w14:textId="77777777" w:rsidR="00DA3EC7" w:rsidRDefault="00DA3EC7">
            <w:pPr>
              <w:rPr>
                <w:szCs w:val="22"/>
              </w:rPr>
            </w:pPr>
            <w:r>
              <w:t>urticaria, udslæt, erythema</w:t>
            </w:r>
          </w:p>
        </w:tc>
      </w:tr>
      <w:tr w:rsidR="00DA3EC7" w14:paraId="1AAF2D78" w14:textId="77777777" w:rsidTr="00DA3EC7">
        <w:tc>
          <w:tcPr>
            <w:tcW w:w="1812" w:type="dxa"/>
            <w:tcBorders>
              <w:top w:val="single" w:sz="4" w:space="0" w:color="auto"/>
              <w:left w:val="single" w:sz="4" w:space="0" w:color="auto"/>
              <w:bottom w:val="single" w:sz="4" w:space="0" w:color="auto"/>
              <w:right w:val="single" w:sz="4" w:space="0" w:color="auto"/>
            </w:tcBorders>
          </w:tcPr>
          <w:p w14:paraId="5E6DAB55" w14:textId="77777777" w:rsidR="00DA3EC7" w:rsidRDefault="00DA3EC7">
            <w:pPr>
              <w:rPr>
                <w:b/>
                <w:bCs/>
                <w:szCs w:val="22"/>
              </w:rPr>
            </w:pPr>
            <w:r>
              <w:rPr>
                <w:b/>
                <w:bCs/>
                <w:szCs w:val="22"/>
              </w:rPr>
              <w:t>Knogler, led, muskler</w:t>
            </w:r>
          </w:p>
          <w:p w14:paraId="3052C348" w14:textId="77777777" w:rsidR="00DA3EC7" w:rsidRDefault="00DA3EC7">
            <w:pPr>
              <w:rPr>
                <w:szCs w:val="22"/>
              </w:rPr>
            </w:pPr>
            <w:r>
              <w:t>og bindevæv</w:t>
            </w:r>
          </w:p>
          <w:p w14:paraId="721A6E1B" w14:textId="77777777" w:rsidR="00DA3EC7" w:rsidRDefault="00DA3EC7">
            <w:pPr>
              <w:rPr>
                <w:szCs w:val="22"/>
              </w:rPr>
            </w:pPr>
          </w:p>
        </w:tc>
        <w:tc>
          <w:tcPr>
            <w:tcW w:w="1585" w:type="dxa"/>
            <w:tcBorders>
              <w:top w:val="single" w:sz="4" w:space="0" w:color="auto"/>
              <w:left w:val="single" w:sz="4" w:space="0" w:color="auto"/>
              <w:bottom w:val="single" w:sz="4" w:space="0" w:color="auto"/>
              <w:right w:val="single" w:sz="4" w:space="0" w:color="auto"/>
            </w:tcBorders>
          </w:tcPr>
          <w:p w14:paraId="7AFEF08D"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215F3D0C"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5DB5B785"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1F4E5212" w14:textId="77777777" w:rsidR="00DA3EC7" w:rsidRDefault="00DA3EC7">
            <w:pPr>
              <w:rPr>
                <w:szCs w:val="22"/>
              </w:rPr>
            </w:pPr>
            <w:r>
              <w:t>Artralgi, muskelsvaghed, myalgi</w:t>
            </w:r>
          </w:p>
        </w:tc>
      </w:tr>
      <w:tr w:rsidR="00DA3EC7" w14:paraId="480B6259"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4D701F86" w14:textId="77777777" w:rsidR="00DA3EC7" w:rsidRDefault="00DA3EC7">
            <w:pPr>
              <w:rPr>
                <w:szCs w:val="22"/>
              </w:rPr>
            </w:pPr>
            <w:r>
              <w:rPr>
                <w:b/>
                <w:bCs/>
                <w:szCs w:val="22"/>
              </w:rPr>
              <w:t>Nyrer</w:t>
            </w:r>
            <w:r>
              <w:t xml:space="preserve"> og</w:t>
            </w:r>
          </w:p>
          <w:p w14:paraId="617623BB" w14:textId="77777777" w:rsidR="00DA3EC7" w:rsidRDefault="00DA3EC7">
            <w:pPr>
              <w:rPr>
                <w:szCs w:val="22"/>
              </w:rPr>
            </w:pPr>
            <w:r>
              <w:t>urinveje</w:t>
            </w:r>
          </w:p>
        </w:tc>
        <w:tc>
          <w:tcPr>
            <w:tcW w:w="1585" w:type="dxa"/>
            <w:tcBorders>
              <w:top w:val="single" w:sz="4" w:space="0" w:color="auto"/>
              <w:left w:val="single" w:sz="4" w:space="0" w:color="auto"/>
              <w:bottom w:val="single" w:sz="4" w:space="0" w:color="auto"/>
              <w:right w:val="single" w:sz="4" w:space="0" w:color="auto"/>
            </w:tcBorders>
          </w:tcPr>
          <w:p w14:paraId="0C45A4CA"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66CF836A"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41F175E4"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67447362" w14:textId="77777777" w:rsidR="00DA3EC7" w:rsidRDefault="00DA3EC7">
            <w:pPr>
              <w:rPr>
                <w:szCs w:val="22"/>
              </w:rPr>
            </w:pPr>
            <w:r>
              <w:t>Nyresvigt</w:t>
            </w:r>
          </w:p>
        </w:tc>
      </w:tr>
      <w:tr w:rsidR="00DA3EC7" w14:paraId="489CDC62"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77C8D1D0" w14:textId="77777777" w:rsidR="00DA3EC7" w:rsidRDefault="00DA3EC7">
            <w:pPr>
              <w:rPr>
                <w:b/>
                <w:bCs/>
                <w:szCs w:val="22"/>
              </w:rPr>
            </w:pPr>
            <w:r>
              <w:rPr>
                <w:b/>
                <w:bCs/>
                <w:szCs w:val="22"/>
              </w:rPr>
              <w:t>De reproduktive</w:t>
            </w:r>
          </w:p>
          <w:p w14:paraId="6E25FE76" w14:textId="77777777" w:rsidR="00DA3EC7" w:rsidRDefault="00DA3EC7">
            <w:pPr>
              <w:rPr>
                <w:szCs w:val="22"/>
              </w:rPr>
            </w:pPr>
            <w:r>
              <w:rPr>
                <w:b/>
                <w:bCs/>
                <w:szCs w:val="22"/>
              </w:rPr>
              <w:t>system</w:t>
            </w:r>
            <w:r>
              <w:t xml:space="preserve"> og</w:t>
            </w:r>
          </w:p>
          <w:p w14:paraId="429FF645" w14:textId="77777777" w:rsidR="00DA3EC7" w:rsidRDefault="00DA3EC7">
            <w:pPr>
              <w:rPr>
                <w:szCs w:val="22"/>
              </w:rPr>
            </w:pPr>
            <w:r>
              <w:t>mammae</w:t>
            </w:r>
          </w:p>
        </w:tc>
        <w:tc>
          <w:tcPr>
            <w:tcW w:w="1585" w:type="dxa"/>
            <w:tcBorders>
              <w:top w:val="single" w:sz="4" w:space="0" w:color="auto"/>
              <w:left w:val="single" w:sz="4" w:space="0" w:color="auto"/>
              <w:bottom w:val="single" w:sz="4" w:space="0" w:color="auto"/>
              <w:right w:val="single" w:sz="4" w:space="0" w:color="auto"/>
            </w:tcBorders>
          </w:tcPr>
          <w:p w14:paraId="0DB78338" w14:textId="77777777" w:rsidR="00DA3EC7" w:rsidRDefault="00DA3EC7">
            <w:pPr>
              <w:rPr>
                <w:szCs w:val="22"/>
              </w:rPr>
            </w:pPr>
          </w:p>
        </w:tc>
        <w:tc>
          <w:tcPr>
            <w:tcW w:w="1701" w:type="dxa"/>
            <w:tcBorders>
              <w:top w:val="single" w:sz="4" w:space="0" w:color="auto"/>
              <w:left w:val="single" w:sz="4" w:space="0" w:color="auto"/>
              <w:bottom w:val="single" w:sz="4" w:space="0" w:color="auto"/>
              <w:right w:val="single" w:sz="4" w:space="0" w:color="auto"/>
            </w:tcBorders>
          </w:tcPr>
          <w:p w14:paraId="5431C021" w14:textId="77777777" w:rsidR="00DA3EC7" w:rsidRDefault="00DA3EC7">
            <w:pPr>
              <w:rPr>
                <w:szCs w:val="22"/>
              </w:rPr>
            </w:pPr>
          </w:p>
        </w:tc>
        <w:tc>
          <w:tcPr>
            <w:tcW w:w="1985" w:type="dxa"/>
            <w:tcBorders>
              <w:top w:val="single" w:sz="4" w:space="0" w:color="auto"/>
              <w:left w:val="single" w:sz="4" w:space="0" w:color="auto"/>
              <w:bottom w:val="single" w:sz="4" w:space="0" w:color="auto"/>
              <w:right w:val="single" w:sz="4" w:space="0" w:color="auto"/>
            </w:tcBorders>
          </w:tcPr>
          <w:p w14:paraId="13A48217" w14:textId="77777777" w:rsidR="00DA3EC7" w:rsidRDefault="00DA3EC7">
            <w:pPr>
              <w:rPr>
                <w:szCs w:val="22"/>
              </w:rPr>
            </w:pPr>
          </w:p>
        </w:tc>
        <w:tc>
          <w:tcPr>
            <w:tcW w:w="1978" w:type="dxa"/>
            <w:tcBorders>
              <w:top w:val="single" w:sz="4" w:space="0" w:color="auto"/>
              <w:left w:val="single" w:sz="4" w:space="0" w:color="auto"/>
              <w:bottom w:val="single" w:sz="4" w:space="0" w:color="auto"/>
              <w:right w:val="single" w:sz="4" w:space="0" w:color="auto"/>
            </w:tcBorders>
            <w:hideMark/>
          </w:tcPr>
          <w:p w14:paraId="291F6680" w14:textId="77777777" w:rsidR="00DA3EC7" w:rsidRDefault="00DA3EC7">
            <w:pPr>
              <w:rPr>
                <w:szCs w:val="22"/>
              </w:rPr>
            </w:pPr>
            <w:r>
              <w:t>Erektil dysfunktion, galaktorré,</w:t>
            </w:r>
          </w:p>
          <w:p w14:paraId="34AC148B" w14:textId="77777777" w:rsidR="00DA3EC7" w:rsidRDefault="00DA3EC7">
            <w:pPr>
              <w:rPr>
                <w:szCs w:val="22"/>
              </w:rPr>
            </w:pPr>
            <w:r>
              <w:t>gynækomasti</w:t>
            </w:r>
          </w:p>
        </w:tc>
      </w:tr>
      <w:tr w:rsidR="00DA3EC7" w14:paraId="48F9BDEF"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44BF64CE" w14:textId="77777777" w:rsidR="00DA3EC7" w:rsidRDefault="00DA3EC7">
            <w:pPr>
              <w:rPr>
                <w:b/>
                <w:bCs/>
                <w:szCs w:val="22"/>
              </w:rPr>
            </w:pPr>
            <w:r>
              <w:rPr>
                <w:b/>
                <w:bCs/>
                <w:szCs w:val="22"/>
              </w:rPr>
              <w:t>Almene symptomer</w:t>
            </w:r>
          </w:p>
          <w:p w14:paraId="7D8B1E6E" w14:textId="77777777" w:rsidR="00DA3EC7" w:rsidRDefault="00DA3EC7">
            <w:pPr>
              <w:rPr>
                <w:szCs w:val="22"/>
              </w:rPr>
            </w:pPr>
            <w:r>
              <w:t>ogreaktioner på administrationsstedet</w:t>
            </w:r>
          </w:p>
        </w:tc>
        <w:tc>
          <w:tcPr>
            <w:tcW w:w="1585" w:type="dxa"/>
            <w:tcBorders>
              <w:top w:val="single" w:sz="4" w:space="0" w:color="auto"/>
              <w:left w:val="single" w:sz="4" w:space="0" w:color="auto"/>
              <w:bottom w:val="single" w:sz="4" w:space="0" w:color="auto"/>
              <w:right w:val="single" w:sz="4" w:space="0" w:color="auto"/>
            </w:tcBorders>
            <w:hideMark/>
          </w:tcPr>
          <w:p w14:paraId="5D1B5BDE" w14:textId="77777777" w:rsidR="00DA3EC7" w:rsidRDefault="00DA3EC7">
            <w:pPr>
              <w:rPr>
                <w:szCs w:val="22"/>
              </w:rPr>
            </w:pPr>
            <w:r>
              <w:t>Perifere ødemer</w:t>
            </w:r>
          </w:p>
        </w:tc>
        <w:tc>
          <w:tcPr>
            <w:tcW w:w="1701" w:type="dxa"/>
            <w:tcBorders>
              <w:top w:val="single" w:sz="4" w:space="0" w:color="auto"/>
              <w:left w:val="single" w:sz="4" w:space="0" w:color="auto"/>
              <w:bottom w:val="single" w:sz="4" w:space="0" w:color="auto"/>
              <w:right w:val="single" w:sz="4" w:space="0" w:color="auto"/>
            </w:tcBorders>
            <w:hideMark/>
          </w:tcPr>
          <w:p w14:paraId="7DA041DD" w14:textId="77777777" w:rsidR="00DA3EC7" w:rsidRDefault="00DA3EC7">
            <w:pPr>
              <w:rPr>
                <w:szCs w:val="22"/>
              </w:rPr>
            </w:pPr>
            <w:r>
              <w:t>Træthed</w:t>
            </w:r>
          </w:p>
        </w:tc>
        <w:tc>
          <w:tcPr>
            <w:tcW w:w="1985" w:type="dxa"/>
            <w:tcBorders>
              <w:top w:val="single" w:sz="4" w:space="0" w:color="auto"/>
              <w:left w:val="single" w:sz="4" w:space="0" w:color="auto"/>
              <w:bottom w:val="single" w:sz="4" w:space="0" w:color="auto"/>
              <w:right w:val="single" w:sz="4" w:space="0" w:color="auto"/>
            </w:tcBorders>
          </w:tcPr>
          <w:p w14:paraId="080BC2E9"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tcPr>
          <w:p w14:paraId="46410F6E" w14:textId="77777777" w:rsidR="00DA3EC7" w:rsidRDefault="00DA3EC7">
            <w:pPr>
              <w:rPr>
                <w:szCs w:val="22"/>
                <w:lang w:val="en-US"/>
              </w:rPr>
            </w:pPr>
          </w:p>
        </w:tc>
      </w:tr>
      <w:tr w:rsidR="00DA3EC7" w14:paraId="6A35DCAA" w14:textId="77777777" w:rsidTr="00DA3EC7">
        <w:tc>
          <w:tcPr>
            <w:tcW w:w="1812" w:type="dxa"/>
            <w:tcBorders>
              <w:top w:val="single" w:sz="4" w:space="0" w:color="auto"/>
              <w:left w:val="single" w:sz="4" w:space="0" w:color="auto"/>
              <w:bottom w:val="single" w:sz="4" w:space="0" w:color="auto"/>
              <w:right w:val="single" w:sz="4" w:space="0" w:color="auto"/>
            </w:tcBorders>
            <w:hideMark/>
          </w:tcPr>
          <w:p w14:paraId="2FF864E6" w14:textId="77777777" w:rsidR="00DA3EC7" w:rsidRDefault="00DA3EC7">
            <w:pPr>
              <w:rPr>
                <w:b/>
                <w:bCs/>
                <w:szCs w:val="22"/>
              </w:rPr>
            </w:pPr>
            <w:r>
              <w:rPr>
                <w:b/>
                <w:bCs/>
                <w:szCs w:val="22"/>
              </w:rPr>
              <w:t>Undersøgelser</w:t>
            </w:r>
          </w:p>
        </w:tc>
        <w:tc>
          <w:tcPr>
            <w:tcW w:w="1585" w:type="dxa"/>
            <w:tcBorders>
              <w:top w:val="single" w:sz="4" w:space="0" w:color="auto"/>
              <w:left w:val="single" w:sz="4" w:space="0" w:color="auto"/>
              <w:bottom w:val="single" w:sz="4" w:space="0" w:color="auto"/>
              <w:right w:val="single" w:sz="4" w:space="0" w:color="auto"/>
            </w:tcBorders>
          </w:tcPr>
          <w:p w14:paraId="674394AF" w14:textId="77777777" w:rsidR="00DA3EC7" w:rsidRDefault="00DA3EC7">
            <w:pPr>
              <w:rPr>
                <w:szCs w:val="22"/>
                <w:lang w:val="en-US"/>
              </w:rPr>
            </w:pPr>
          </w:p>
        </w:tc>
        <w:tc>
          <w:tcPr>
            <w:tcW w:w="1701" w:type="dxa"/>
            <w:tcBorders>
              <w:top w:val="single" w:sz="4" w:space="0" w:color="auto"/>
              <w:left w:val="single" w:sz="4" w:space="0" w:color="auto"/>
              <w:bottom w:val="single" w:sz="4" w:space="0" w:color="auto"/>
              <w:right w:val="single" w:sz="4" w:space="0" w:color="auto"/>
            </w:tcBorders>
          </w:tcPr>
          <w:p w14:paraId="26ABE234" w14:textId="77777777" w:rsidR="00DA3EC7" w:rsidRDefault="00DA3EC7">
            <w:pPr>
              <w:rPr>
                <w:szCs w:val="22"/>
                <w:lang w:val="en-US"/>
              </w:rPr>
            </w:pPr>
          </w:p>
        </w:tc>
        <w:tc>
          <w:tcPr>
            <w:tcW w:w="1985" w:type="dxa"/>
            <w:tcBorders>
              <w:top w:val="single" w:sz="4" w:space="0" w:color="auto"/>
              <w:left w:val="single" w:sz="4" w:space="0" w:color="auto"/>
              <w:bottom w:val="single" w:sz="4" w:space="0" w:color="auto"/>
              <w:right w:val="single" w:sz="4" w:space="0" w:color="auto"/>
            </w:tcBorders>
          </w:tcPr>
          <w:p w14:paraId="2B11BC8F" w14:textId="77777777" w:rsidR="00DA3EC7" w:rsidRDefault="00DA3EC7">
            <w:pPr>
              <w:rPr>
                <w:szCs w:val="22"/>
                <w:lang w:val="en-US"/>
              </w:rPr>
            </w:pPr>
          </w:p>
        </w:tc>
        <w:tc>
          <w:tcPr>
            <w:tcW w:w="1978" w:type="dxa"/>
            <w:tcBorders>
              <w:top w:val="single" w:sz="4" w:space="0" w:color="auto"/>
              <w:left w:val="single" w:sz="4" w:space="0" w:color="auto"/>
              <w:bottom w:val="single" w:sz="4" w:space="0" w:color="auto"/>
              <w:right w:val="single" w:sz="4" w:space="0" w:color="auto"/>
            </w:tcBorders>
            <w:hideMark/>
          </w:tcPr>
          <w:p w14:paraId="627B815B" w14:textId="77777777" w:rsidR="00DA3EC7" w:rsidRDefault="00DA3EC7">
            <w:pPr>
              <w:rPr>
                <w:szCs w:val="22"/>
              </w:rPr>
            </w:pPr>
            <w:r>
              <w:t>Øget prolactin i blodet, forhøjede</w:t>
            </w:r>
          </w:p>
          <w:p w14:paraId="371E5DDF" w14:textId="77777777" w:rsidR="00DA3EC7" w:rsidRDefault="00DA3EC7">
            <w:pPr>
              <w:rPr>
                <w:szCs w:val="22"/>
              </w:rPr>
            </w:pPr>
            <w:r>
              <w:t>levertal, forhøjet alkalisk phosphatase i blodet</w:t>
            </w:r>
          </w:p>
          <w:p w14:paraId="2303F760" w14:textId="77777777" w:rsidR="00DA3EC7" w:rsidRDefault="00DA3EC7">
            <w:pPr>
              <w:rPr>
                <w:szCs w:val="22"/>
              </w:rPr>
            </w:pPr>
            <w:r>
              <w:t>forhøjede leverenzymer</w:t>
            </w:r>
          </w:p>
        </w:tc>
      </w:tr>
    </w:tbl>
    <w:p w14:paraId="2F5F47D7" w14:textId="77777777" w:rsidR="00DA3EC7" w:rsidRDefault="00DA3EC7" w:rsidP="00DA3EC7">
      <w:pPr>
        <w:rPr>
          <w:i/>
          <w:iCs/>
          <w:sz w:val="18"/>
          <w:szCs w:val="18"/>
        </w:rPr>
      </w:pPr>
      <w:r>
        <w:rPr>
          <w:sz w:val="18"/>
          <w:szCs w:val="18"/>
        </w:rPr>
        <w:t xml:space="preserve">Der har været rapporteret et enkelt tilfælde af paralyse (tetraparese) efter markedsføring i forbindelse med den kombinerede brug af verapamil og colchicin. Dette har været forårsaget af colchicin, der krydser blod-hjerne-barrieren som følge af verapamils CYP3A4- og P‐gp-hæmning. Se </w:t>
      </w:r>
      <w:r>
        <w:rPr>
          <w:i/>
          <w:iCs/>
          <w:sz w:val="18"/>
          <w:szCs w:val="18"/>
        </w:rPr>
        <w:t>Interaktion med andre lægemidler og andre former for interaktion</w:t>
      </w:r>
    </w:p>
    <w:p w14:paraId="7553D406" w14:textId="77777777" w:rsidR="00DA3EC7" w:rsidRPr="00DA3EC7" w:rsidRDefault="00DA3EC7" w:rsidP="00DA3EC7">
      <w:pPr>
        <w:ind w:left="851"/>
        <w:rPr>
          <w:sz w:val="24"/>
          <w:szCs w:val="24"/>
        </w:rPr>
      </w:pPr>
    </w:p>
    <w:p w14:paraId="2BF9F0FA" w14:textId="77777777" w:rsidR="00DA3EC7" w:rsidRPr="00DA3EC7" w:rsidRDefault="00DA3EC7" w:rsidP="00DA3EC7">
      <w:pPr>
        <w:autoSpaceDE w:val="0"/>
        <w:autoSpaceDN w:val="0"/>
        <w:adjustRightInd w:val="0"/>
        <w:ind w:left="851"/>
        <w:rPr>
          <w:bCs/>
          <w:sz w:val="24"/>
          <w:szCs w:val="24"/>
          <w:u w:val="single"/>
        </w:rPr>
      </w:pPr>
      <w:r w:rsidRPr="00DA3EC7">
        <w:rPr>
          <w:bCs/>
          <w:sz w:val="24"/>
          <w:szCs w:val="24"/>
          <w:u w:val="single"/>
        </w:rPr>
        <w:t>Indberetning af formodede bivirkninger</w:t>
      </w:r>
    </w:p>
    <w:p w14:paraId="2E9E77F8" w14:textId="77777777" w:rsidR="00DA3EC7" w:rsidRPr="00DA3EC7" w:rsidRDefault="00DA3EC7" w:rsidP="00DA3EC7">
      <w:pPr>
        <w:autoSpaceDE w:val="0"/>
        <w:autoSpaceDN w:val="0"/>
        <w:adjustRightInd w:val="0"/>
        <w:ind w:left="851"/>
        <w:rPr>
          <w:sz w:val="24"/>
          <w:szCs w:val="24"/>
        </w:rPr>
      </w:pPr>
      <w:r w:rsidRPr="00DA3EC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06D3412" w14:textId="77777777" w:rsidR="00DA3EC7" w:rsidRPr="00DA3EC7" w:rsidRDefault="00DA3EC7" w:rsidP="00DA3EC7">
      <w:pPr>
        <w:autoSpaceDE w:val="0"/>
        <w:autoSpaceDN w:val="0"/>
        <w:adjustRightInd w:val="0"/>
        <w:ind w:left="851"/>
        <w:rPr>
          <w:sz w:val="24"/>
          <w:szCs w:val="24"/>
        </w:rPr>
      </w:pPr>
    </w:p>
    <w:p w14:paraId="48735B40" w14:textId="77777777" w:rsidR="00DA3EC7" w:rsidRPr="00DA3EC7" w:rsidRDefault="00DA3EC7" w:rsidP="00DA3EC7">
      <w:pPr>
        <w:ind w:left="851"/>
        <w:rPr>
          <w:rFonts w:eastAsia="Calibri"/>
          <w:color w:val="000000"/>
          <w:sz w:val="24"/>
          <w:szCs w:val="24"/>
          <w:lang w:eastAsia="zh-CN"/>
        </w:rPr>
      </w:pPr>
      <w:r w:rsidRPr="00DA3EC7">
        <w:rPr>
          <w:sz w:val="24"/>
          <w:szCs w:val="24"/>
        </w:rPr>
        <w:t>Lægemiddelstyrelsen</w:t>
      </w:r>
    </w:p>
    <w:p w14:paraId="0C806F62" w14:textId="77777777" w:rsidR="00DA3EC7" w:rsidRPr="00DA3EC7" w:rsidRDefault="00DA3EC7" w:rsidP="00DA3EC7">
      <w:pPr>
        <w:ind w:left="851"/>
        <w:rPr>
          <w:rFonts w:eastAsia="Calibri"/>
          <w:noProof/>
          <w:sz w:val="24"/>
          <w:szCs w:val="24"/>
          <w:lang w:eastAsia="zh-CN"/>
        </w:rPr>
      </w:pPr>
      <w:r w:rsidRPr="00DA3EC7">
        <w:rPr>
          <w:rFonts w:eastAsia="Calibri"/>
          <w:sz w:val="24"/>
          <w:szCs w:val="24"/>
          <w:lang w:eastAsia="zh-CN"/>
        </w:rPr>
        <w:t>Axel Heides Gade 1</w:t>
      </w:r>
    </w:p>
    <w:p w14:paraId="363DC0DE" w14:textId="77777777" w:rsidR="00DA3EC7" w:rsidRPr="00DA3EC7" w:rsidRDefault="00DA3EC7" w:rsidP="00DA3EC7">
      <w:pPr>
        <w:ind w:left="851"/>
        <w:rPr>
          <w:rFonts w:eastAsia="Calibri"/>
          <w:noProof/>
          <w:sz w:val="24"/>
          <w:szCs w:val="24"/>
          <w:lang w:eastAsia="zh-CN"/>
        </w:rPr>
      </w:pPr>
      <w:r w:rsidRPr="00DA3EC7">
        <w:rPr>
          <w:rFonts w:eastAsia="Calibri"/>
          <w:noProof/>
          <w:sz w:val="24"/>
          <w:szCs w:val="24"/>
          <w:lang w:eastAsia="zh-CN"/>
        </w:rPr>
        <w:t xml:space="preserve">DK-2300 </w:t>
      </w:r>
      <w:r w:rsidRPr="00DA3EC7">
        <w:rPr>
          <w:rFonts w:eastAsia="Calibri"/>
          <w:sz w:val="24"/>
          <w:szCs w:val="24"/>
          <w:lang w:eastAsia="zh-CN"/>
        </w:rPr>
        <w:t>København S</w:t>
      </w:r>
    </w:p>
    <w:p w14:paraId="7A1CDC50" w14:textId="5ACC7DFE" w:rsidR="00DA3EC7" w:rsidRPr="00DA3EC7" w:rsidRDefault="00DA3EC7" w:rsidP="00DA3EC7">
      <w:pPr>
        <w:autoSpaceDE w:val="0"/>
        <w:autoSpaceDN w:val="0"/>
        <w:adjustRightInd w:val="0"/>
        <w:ind w:left="851"/>
        <w:rPr>
          <w:noProof/>
          <w:sz w:val="24"/>
          <w:szCs w:val="24"/>
        </w:rPr>
      </w:pPr>
      <w:r w:rsidRPr="00DA3EC7">
        <w:rPr>
          <w:rFonts w:eastAsia="Calibri"/>
          <w:sz w:val="24"/>
          <w:szCs w:val="24"/>
          <w:lang w:eastAsia="zh-CN"/>
        </w:rPr>
        <w:t>Websted</w:t>
      </w:r>
      <w:r w:rsidRPr="00DA3EC7">
        <w:rPr>
          <w:rFonts w:eastAsia="Calibri"/>
          <w:noProof/>
          <w:sz w:val="24"/>
          <w:szCs w:val="24"/>
          <w:lang w:eastAsia="zh-CN"/>
        </w:rPr>
        <w:t>: www.meldenbivirkning.dk</w:t>
      </w:r>
    </w:p>
    <w:p w14:paraId="5143CF94" w14:textId="77777777" w:rsidR="009260DE" w:rsidRPr="00DA3EC7" w:rsidRDefault="009260DE" w:rsidP="00DA3EC7">
      <w:pPr>
        <w:tabs>
          <w:tab w:val="left" w:pos="851"/>
        </w:tabs>
        <w:ind w:left="851"/>
        <w:rPr>
          <w:sz w:val="24"/>
          <w:szCs w:val="24"/>
        </w:rPr>
      </w:pPr>
    </w:p>
    <w:p w14:paraId="317F4D5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4AAF887" w14:textId="77777777" w:rsidR="008B47C3" w:rsidRDefault="008B47C3" w:rsidP="008B47C3">
      <w:pPr>
        <w:tabs>
          <w:tab w:val="left" w:pos="851"/>
        </w:tabs>
        <w:ind w:left="851"/>
        <w:rPr>
          <w:b/>
          <w:bCs/>
          <w:sz w:val="24"/>
          <w:szCs w:val="24"/>
        </w:rPr>
      </w:pPr>
    </w:p>
    <w:p w14:paraId="6C0C0735" w14:textId="4C53C49F" w:rsidR="008B47C3" w:rsidRPr="008B47C3" w:rsidRDefault="008B47C3" w:rsidP="008B47C3">
      <w:pPr>
        <w:tabs>
          <w:tab w:val="left" w:pos="851"/>
        </w:tabs>
        <w:ind w:left="851"/>
        <w:rPr>
          <w:bCs/>
          <w:sz w:val="24"/>
          <w:szCs w:val="24"/>
          <w:u w:val="single"/>
        </w:rPr>
      </w:pPr>
      <w:r w:rsidRPr="008B47C3">
        <w:rPr>
          <w:bCs/>
          <w:sz w:val="24"/>
          <w:szCs w:val="24"/>
          <w:u w:val="single"/>
        </w:rPr>
        <w:t>Symptomer</w:t>
      </w:r>
    </w:p>
    <w:p w14:paraId="247D6036" w14:textId="77777777" w:rsidR="008B47C3" w:rsidRPr="008B47C3" w:rsidRDefault="008B47C3" w:rsidP="008B47C3">
      <w:pPr>
        <w:tabs>
          <w:tab w:val="left" w:pos="851"/>
        </w:tabs>
        <w:ind w:left="851"/>
        <w:rPr>
          <w:sz w:val="24"/>
          <w:szCs w:val="24"/>
        </w:rPr>
      </w:pPr>
      <w:r w:rsidRPr="008B47C3">
        <w:rPr>
          <w:sz w:val="24"/>
          <w:szCs w:val="24"/>
        </w:rPr>
        <w:t>Hypotension, bradykardi op til høj grad AV-blok og sinusarrest, hyperglykæmi, sløvsind, metabolisk acidose og ARDS (</w:t>
      </w:r>
      <w:r w:rsidRPr="008B47C3">
        <w:rPr>
          <w:i/>
          <w:sz w:val="24"/>
          <w:szCs w:val="24"/>
        </w:rPr>
        <w:t>acute respiratory distress syndrome</w:t>
      </w:r>
      <w:r w:rsidRPr="008B47C3">
        <w:rPr>
          <w:sz w:val="24"/>
          <w:szCs w:val="24"/>
        </w:rPr>
        <w:t>). Der er set dødsfald som følge af overdosering.</w:t>
      </w:r>
    </w:p>
    <w:p w14:paraId="78E0B714" w14:textId="77777777" w:rsidR="008B47C3" w:rsidRPr="008B47C3" w:rsidRDefault="008B47C3" w:rsidP="008B47C3">
      <w:pPr>
        <w:tabs>
          <w:tab w:val="left" w:pos="851"/>
        </w:tabs>
        <w:ind w:left="851"/>
        <w:rPr>
          <w:sz w:val="24"/>
          <w:szCs w:val="24"/>
        </w:rPr>
      </w:pPr>
    </w:p>
    <w:p w14:paraId="5FDC74B2" w14:textId="77777777" w:rsidR="008B47C3" w:rsidRPr="008B47C3" w:rsidRDefault="008B47C3" w:rsidP="008B47C3">
      <w:pPr>
        <w:tabs>
          <w:tab w:val="left" w:pos="851"/>
        </w:tabs>
        <w:ind w:left="851"/>
        <w:rPr>
          <w:bCs/>
          <w:sz w:val="24"/>
          <w:szCs w:val="24"/>
          <w:u w:val="single"/>
        </w:rPr>
      </w:pPr>
      <w:r w:rsidRPr="008B47C3">
        <w:rPr>
          <w:bCs/>
          <w:sz w:val="24"/>
          <w:szCs w:val="24"/>
          <w:u w:val="single"/>
        </w:rPr>
        <w:t>Behandling</w:t>
      </w:r>
    </w:p>
    <w:p w14:paraId="2775C960" w14:textId="77777777" w:rsidR="008B47C3" w:rsidRPr="008B47C3" w:rsidRDefault="008B47C3" w:rsidP="008B47C3">
      <w:pPr>
        <w:tabs>
          <w:tab w:val="left" w:pos="851"/>
        </w:tabs>
        <w:ind w:left="851"/>
        <w:rPr>
          <w:sz w:val="24"/>
          <w:szCs w:val="24"/>
        </w:rPr>
      </w:pPr>
      <w:r w:rsidRPr="008B47C3">
        <w:rPr>
          <w:sz w:val="24"/>
          <w:szCs w:val="24"/>
        </w:rPr>
        <w:t>Der skal foretages de sædvanlige intensivmedicinske tiltag. Verapamilhydrochlorid kan ikke fjernes ved hæmodialyse.</w:t>
      </w:r>
    </w:p>
    <w:p w14:paraId="6CBB3340" w14:textId="77777777" w:rsidR="008B47C3" w:rsidRPr="008B47C3" w:rsidRDefault="008B47C3" w:rsidP="008B47C3">
      <w:pPr>
        <w:tabs>
          <w:tab w:val="left" w:pos="851"/>
        </w:tabs>
        <w:ind w:left="851"/>
        <w:rPr>
          <w:sz w:val="24"/>
          <w:szCs w:val="24"/>
        </w:rPr>
      </w:pPr>
    </w:p>
    <w:p w14:paraId="64AA141C" w14:textId="77777777" w:rsidR="008B47C3" w:rsidRPr="008B47C3" w:rsidRDefault="008B47C3" w:rsidP="008B47C3">
      <w:pPr>
        <w:tabs>
          <w:tab w:val="left" w:pos="851"/>
        </w:tabs>
        <w:ind w:left="851"/>
        <w:rPr>
          <w:sz w:val="24"/>
          <w:szCs w:val="24"/>
        </w:rPr>
      </w:pPr>
      <w:r w:rsidRPr="008B47C3">
        <w:rPr>
          <w:sz w:val="24"/>
          <w:szCs w:val="24"/>
        </w:rPr>
        <w:t>Den specifikke antidot er calcium, f.eks. 10‐20 ml i en 10 % calciumgluconatopløsning administreret intravenøst (2,25‐4,5 mmol), gentaget efter behov eller indgivet som kontinuerlig infusion i et drop (f.eks. 5 mmol/time). Følgende tiltag kan også være nødvendige:</w:t>
      </w:r>
    </w:p>
    <w:p w14:paraId="6BD26BBB" w14:textId="77777777" w:rsidR="008B47C3" w:rsidRPr="008B47C3" w:rsidRDefault="008B47C3" w:rsidP="008B47C3">
      <w:pPr>
        <w:tabs>
          <w:tab w:val="left" w:pos="851"/>
        </w:tabs>
        <w:ind w:left="851"/>
        <w:rPr>
          <w:sz w:val="24"/>
          <w:szCs w:val="24"/>
        </w:rPr>
      </w:pPr>
      <w:r w:rsidRPr="008B47C3">
        <w:rPr>
          <w:sz w:val="24"/>
          <w:szCs w:val="24"/>
        </w:rPr>
        <w:t>I tilfælde af 2. eller 3. grads AV-blok, sinusbradykardi, asystoli: Atropin, isoprenalin, orciprenalin eller pacemakerterapi. Asystoli skal håndteres med de sædvanlige tiltag, herunder beta-adrenerg stimulation (f.eks. isoproterenolhydrochlorid).</w:t>
      </w:r>
    </w:p>
    <w:p w14:paraId="027BE4EA" w14:textId="77777777" w:rsidR="008B47C3" w:rsidRPr="008B47C3" w:rsidRDefault="008B47C3" w:rsidP="008B47C3">
      <w:pPr>
        <w:tabs>
          <w:tab w:val="left" w:pos="851"/>
        </w:tabs>
        <w:ind w:left="851"/>
        <w:rPr>
          <w:sz w:val="24"/>
          <w:szCs w:val="24"/>
        </w:rPr>
      </w:pPr>
    </w:p>
    <w:p w14:paraId="6609A1C6" w14:textId="77777777" w:rsidR="008B47C3" w:rsidRPr="008B47C3" w:rsidRDefault="008B47C3" w:rsidP="008B47C3">
      <w:pPr>
        <w:tabs>
          <w:tab w:val="left" w:pos="851"/>
        </w:tabs>
        <w:ind w:left="851"/>
        <w:rPr>
          <w:sz w:val="24"/>
          <w:szCs w:val="24"/>
        </w:rPr>
      </w:pPr>
      <w:r w:rsidRPr="008B47C3">
        <w:rPr>
          <w:sz w:val="24"/>
          <w:szCs w:val="24"/>
        </w:rPr>
        <w:t>I tilfælde af hypotension: Dopamin, dobutamin, norepinephrin.</w:t>
      </w:r>
    </w:p>
    <w:p w14:paraId="1A900EB0" w14:textId="77777777" w:rsidR="008B47C3" w:rsidRPr="008B47C3" w:rsidRDefault="008B47C3" w:rsidP="008B47C3">
      <w:pPr>
        <w:tabs>
          <w:tab w:val="left" w:pos="851"/>
        </w:tabs>
        <w:ind w:left="851"/>
        <w:rPr>
          <w:sz w:val="24"/>
          <w:szCs w:val="24"/>
        </w:rPr>
      </w:pPr>
    </w:p>
    <w:p w14:paraId="239033AE" w14:textId="77777777" w:rsidR="008B47C3" w:rsidRPr="008B47C3" w:rsidRDefault="008B47C3" w:rsidP="008B47C3">
      <w:pPr>
        <w:tabs>
          <w:tab w:val="left" w:pos="851"/>
        </w:tabs>
        <w:ind w:left="851"/>
        <w:rPr>
          <w:sz w:val="24"/>
          <w:szCs w:val="24"/>
        </w:rPr>
      </w:pPr>
      <w:r w:rsidRPr="008B47C3">
        <w:rPr>
          <w:sz w:val="24"/>
          <w:szCs w:val="24"/>
        </w:rPr>
        <w:t>Hvis der er tegn på vedvarende myokardieinsufficiens: Dopamin, dobutamin, gentagne calciuminjektioner, hvis det er nødvendigt, og muligvis andre lægemidler, der øger hjertets kontraktilitet i kombination med isoprenalin.</w:t>
      </w:r>
    </w:p>
    <w:p w14:paraId="1266683E" w14:textId="77777777" w:rsidR="009260DE" w:rsidRPr="00C84483" w:rsidRDefault="009260DE" w:rsidP="009260DE">
      <w:pPr>
        <w:tabs>
          <w:tab w:val="left" w:pos="851"/>
        </w:tabs>
        <w:ind w:left="851"/>
        <w:rPr>
          <w:sz w:val="24"/>
          <w:szCs w:val="24"/>
        </w:rPr>
      </w:pPr>
    </w:p>
    <w:p w14:paraId="7DB9CB6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BBCB65C" w14:textId="76CCE2C0" w:rsidR="009260DE" w:rsidRPr="00C84483" w:rsidRDefault="00280B18" w:rsidP="009260DE">
      <w:pPr>
        <w:tabs>
          <w:tab w:val="left" w:pos="851"/>
        </w:tabs>
        <w:ind w:left="851"/>
        <w:rPr>
          <w:sz w:val="24"/>
          <w:szCs w:val="24"/>
        </w:rPr>
      </w:pPr>
      <w:r>
        <w:rPr>
          <w:sz w:val="24"/>
          <w:szCs w:val="24"/>
        </w:rPr>
        <w:t>B</w:t>
      </w:r>
    </w:p>
    <w:p w14:paraId="71ACCB26" w14:textId="77777777" w:rsidR="009260DE" w:rsidRPr="00C84483" w:rsidRDefault="009260DE" w:rsidP="009260DE">
      <w:pPr>
        <w:tabs>
          <w:tab w:val="left" w:pos="851"/>
        </w:tabs>
        <w:ind w:left="851"/>
        <w:rPr>
          <w:sz w:val="24"/>
          <w:szCs w:val="24"/>
        </w:rPr>
      </w:pPr>
    </w:p>
    <w:p w14:paraId="0CFA67F2" w14:textId="77777777" w:rsidR="009260DE" w:rsidRPr="00C84483" w:rsidRDefault="009260DE" w:rsidP="009260DE">
      <w:pPr>
        <w:tabs>
          <w:tab w:val="left" w:pos="851"/>
        </w:tabs>
        <w:ind w:left="851"/>
        <w:rPr>
          <w:sz w:val="24"/>
          <w:szCs w:val="24"/>
        </w:rPr>
      </w:pPr>
    </w:p>
    <w:p w14:paraId="7D725B3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721746B" w14:textId="77777777" w:rsidR="009260DE" w:rsidRPr="00C84483" w:rsidRDefault="009260DE" w:rsidP="009260DE">
      <w:pPr>
        <w:tabs>
          <w:tab w:val="left" w:pos="851"/>
        </w:tabs>
        <w:ind w:left="851"/>
        <w:rPr>
          <w:sz w:val="24"/>
          <w:szCs w:val="24"/>
        </w:rPr>
      </w:pPr>
    </w:p>
    <w:p w14:paraId="497BEC0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0596527" w14:textId="37108984" w:rsidR="008B47C3" w:rsidRPr="00280B18" w:rsidRDefault="008B47C3" w:rsidP="008B47C3">
      <w:pPr>
        <w:tabs>
          <w:tab w:val="left" w:pos="851"/>
        </w:tabs>
        <w:ind w:left="851"/>
        <w:rPr>
          <w:sz w:val="24"/>
          <w:szCs w:val="24"/>
        </w:rPr>
      </w:pPr>
      <w:r w:rsidRPr="00280B18">
        <w:rPr>
          <w:sz w:val="24"/>
          <w:szCs w:val="24"/>
        </w:rPr>
        <w:t>Farmakoterapeutisk klassifikation: Selektive calciumantagonister med direkte hjertepåvirkning, phenylalkylamin-derivater</w:t>
      </w:r>
      <w:r w:rsidR="00280B18" w:rsidRPr="00280B18">
        <w:rPr>
          <w:sz w:val="24"/>
          <w:szCs w:val="24"/>
        </w:rPr>
        <w:t xml:space="preserve">, </w:t>
      </w:r>
      <w:r w:rsidRPr="00280B18">
        <w:rPr>
          <w:sz w:val="24"/>
          <w:szCs w:val="24"/>
        </w:rPr>
        <w:t>ATC-kode: C08DA01</w:t>
      </w:r>
      <w:r w:rsidR="00280B18" w:rsidRPr="00280B18">
        <w:rPr>
          <w:sz w:val="24"/>
          <w:szCs w:val="24"/>
        </w:rPr>
        <w:t>.</w:t>
      </w:r>
    </w:p>
    <w:p w14:paraId="208A5B4B" w14:textId="77777777" w:rsidR="008B47C3" w:rsidRPr="008B47C3" w:rsidRDefault="008B47C3" w:rsidP="008B47C3">
      <w:pPr>
        <w:tabs>
          <w:tab w:val="left" w:pos="851"/>
        </w:tabs>
        <w:ind w:left="851"/>
        <w:rPr>
          <w:sz w:val="24"/>
          <w:szCs w:val="24"/>
        </w:rPr>
      </w:pPr>
    </w:p>
    <w:p w14:paraId="76DD02B7" w14:textId="77777777" w:rsidR="008B47C3" w:rsidRPr="008B47C3" w:rsidRDefault="008B47C3" w:rsidP="008B47C3">
      <w:pPr>
        <w:tabs>
          <w:tab w:val="left" w:pos="851"/>
        </w:tabs>
        <w:ind w:left="851"/>
        <w:rPr>
          <w:bCs/>
          <w:iCs/>
          <w:sz w:val="24"/>
          <w:szCs w:val="24"/>
        </w:rPr>
      </w:pPr>
      <w:r w:rsidRPr="008B47C3">
        <w:rPr>
          <w:sz w:val="24"/>
          <w:szCs w:val="24"/>
        </w:rPr>
        <w:t>Verapamilhydrochlorid er et hvidt eller næsten hvidt krystallinsk pulver. Det er næsten lugtfrit og har en bitter smag. Det er vandopløseligt, frit opløseligt i chloroform, svært opløseligt i alkohol og næsten uopløseligt i æter.</w:t>
      </w:r>
    </w:p>
    <w:p w14:paraId="17BE28B5" w14:textId="77777777" w:rsidR="008B47C3" w:rsidRPr="008B47C3" w:rsidRDefault="008B47C3" w:rsidP="008B47C3">
      <w:pPr>
        <w:tabs>
          <w:tab w:val="left" w:pos="851"/>
        </w:tabs>
        <w:ind w:left="851"/>
        <w:rPr>
          <w:bCs/>
          <w:iCs/>
          <w:sz w:val="24"/>
          <w:szCs w:val="24"/>
        </w:rPr>
      </w:pPr>
    </w:p>
    <w:p w14:paraId="752C75E7" w14:textId="77777777" w:rsidR="008B47C3" w:rsidRPr="008B47C3" w:rsidRDefault="008B47C3" w:rsidP="008B47C3">
      <w:pPr>
        <w:tabs>
          <w:tab w:val="left" w:pos="851"/>
        </w:tabs>
        <w:ind w:left="851"/>
        <w:rPr>
          <w:bCs/>
          <w:iCs/>
          <w:sz w:val="24"/>
          <w:szCs w:val="24"/>
        </w:rPr>
      </w:pPr>
      <w:r w:rsidRPr="008B47C3">
        <w:rPr>
          <w:sz w:val="24"/>
          <w:szCs w:val="24"/>
        </w:rPr>
        <w:t>Det kemiske navn for verapamilhydrochlorid er benzenacetonitril, α‐[3‐[{2‐(3, 4dimethoxyphenyl) ethyl} methylaminol]propyl]‐3, 4‐dimethoxy‐α‐(1‐methylethyl) hydrochlorid.</w:t>
      </w:r>
    </w:p>
    <w:p w14:paraId="45B40A11" w14:textId="77777777" w:rsidR="008B47C3" w:rsidRPr="008B47C3" w:rsidRDefault="008B47C3" w:rsidP="008B47C3">
      <w:pPr>
        <w:tabs>
          <w:tab w:val="left" w:pos="851"/>
        </w:tabs>
        <w:ind w:left="851"/>
        <w:rPr>
          <w:sz w:val="24"/>
          <w:szCs w:val="24"/>
        </w:rPr>
      </w:pPr>
    </w:p>
    <w:p w14:paraId="26F2FE6D" w14:textId="77777777" w:rsidR="008B47C3" w:rsidRPr="008B47C3" w:rsidRDefault="008B47C3" w:rsidP="008B47C3">
      <w:pPr>
        <w:tabs>
          <w:tab w:val="left" w:pos="851"/>
        </w:tabs>
        <w:ind w:left="851"/>
        <w:rPr>
          <w:bCs/>
          <w:iCs/>
          <w:sz w:val="24"/>
          <w:szCs w:val="24"/>
        </w:rPr>
      </w:pPr>
      <w:r w:rsidRPr="008B47C3">
        <w:rPr>
          <w:sz w:val="24"/>
          <w:szCs w:val="24"/>
        </w:rPr>
        <w:t>Det har en molekylvægt på 491,07 molekylformlen er C27H38N204 • HCl.</w:t>
      </w:r>
    </w:p>
    <w:p w14:paraId="531763AE" w14:textId="77777777" w:rsidR="008B47C3" w:rsidRPr="008B47C3" w:rsidRDefault="008B47C3" w:rsidP="008B47C3">
      <w:pPr>
        <w:tabs>
          <w:tab w:val="left" w:pos="851"/>
        </w:tabs>
        <w:ind w:left="851"/>
        <w:rPr>
          <w:bCs/>
          <w:iCs/>
          <w:sz w:val="24"/>
          <w:szCs w:val="24"/>
        </w:rPr>
      </w:pPr>
      <w:r w:rsidRPr="008B47C3">
        <w:rPr>
          <w:sz w:val="24"/>
          <w:szCs w:val="24"/>
        </w:rPr>
        <w:t>Virkningsmekanisme og farmakodynamiske effekter: verapamil hæmmer den transmembrane tilstrømning af calciumioner til hjertet og de vaskulære glatte muskelceller. Det myokardiale iltbehov sænkes direkte som følge af effekten på de energiforbrugende metaboliske processer i myokardiecellerne og indirekte som følge af en reduktion i efterbelastningen.</w:t>
      </w:r>
    </w:p>
    <w:p w14:paraId="4357DA02" w14:textId="77777777" w:rsidR="008B47C3" w:rsidRPr="008B47C3" w:rsidRDefault="008B47C3" w:rsidP="008B47C3">
      <w:pPr>
        <w:tabs>
          <w:tab w:val="left" w:pos="851"/>
        </w:tabs>
        <w:ind w:left="851"/>
        <w:rPr>
          <w:sz w:val="24"/>
          <w:szCs w:val="24"/>
        </w:rPr>
      </w:pPr>
    </w:p>
    <w:p w14:paraId="1C5369BA" w14:textId="77777777" w:rsidR="008B47C3" w:rsidRPr="008B47C3" w:rsidRDefault="008B47C3" w:rsidP="008B47C3">
      <w:pPr>
        <w:tabs>
          <w:tab w:val="left" w:pos="851"/>
        </w:tabs>
        <w:ind w:left="851"/>
        <w:rPr>
          <w:sz w:val="24"/>
          <w:szCs w:val="24"/>
        </w:rPr>
      </w:pPr>
      <w:r w:rsidRPr="008B47C3">
        <w:rPr>
          <w:sz w:val="24"/>
          <w:szCs w:val="24"/>
        </w:rPr>
        <w:t>Som følge af effekten på den koronare vaskulære glatte muskel forbedrer verapamil den myokardiale blodgennemstrømning, selv i post-stenotiske områder, og lindrer koronarer spasmer.</w:t>
      </w:r>
    </w:p>
    <w:p w14:paraId="470BC6BB" w14:textId="77777777" w:rsidR="008B47C3" w:rsidRPr="008B47C3" w:rsidRDefault="008B47C3" w:rsidP="008B47C3">
      <w:pPr>
        <w:tabs>
          <w:tab w:val="left" w:pos="851"/>
        </w:tabs>
        <w:ind w:left="851"/>
        <w:rPr>
          <w:sz w:val="24"/>
          <w:szCs w:val="24"/>
        </w:rPr>
      </w:pPr>
    </w:p>
    <w:p w14:paraId="29D3DCAF" w14:textId="77777777" w:rsidR="008B47C3" w:rsidRPr="008B47C3" w:rsidRDefault="008B47C3" w:rsidP="008B47C3">
      <w:pPr>
        <w:tabs>
          <w:tab w:val="left" w:pos="851"/>
        </w:tabs>
        <w:ind w:left="851"/>
        <w:rPr>
          <w:sz w:val="24"/>
          <w:szCs w:val="24"/>
        </w:rPr>
      </w:pPr>
      <w:r w:rsidRPr="008B47C3">
        <w:rPr>
          <w:sz w:val="24"/>
          <w:szCs w:val="24"/>
        </w:rPr>
        <w:t>Disse egenskaber bidrager til den anti-iskæmiske og antianginale effekt af verapamil ved alle typer koronararteriesygdomme.</w:t>
      </w:r>
    </w:p>
    <w:p w14:paraId="3FC5FCDE" w14:textId="77777777" w:rsidR="008B47C3" w:rsidRPr="008B47C3" w:rsidRDefault="008B47C3" w:rsidP="008B47C3">
      <w:pPr>
        <w:tabs>
          <w:tab w:val="left" w:pos="851"/>
        </w:tabs>
        <w:ind w:left="851"/>
        <w:rPr>
          <w:sz w:val="24"/>
          <w:szCs w:val="24"/>
        </w:rPr>
      </w:pPr>
    </w:p>
    <w:p w14:paraId="29829B94" w14:textId="77777777" w:rsidR="008B47C3" w:rsidRPr="008B47C3" w:rsidRDefault="008B47C3" w:rsidP="008B47C3">
      <w:pPr>
        <w:tabs>
          <w:tab w:val="left" w:pos="851"/>
        </w:tabs>
        <w:ind w:left="851"/>
        <w:rPr>
          <w:sz w:val="24"/>
          <w:szCs w:val="24"/>
        </w:rPr>
      </w:pPr>
      <w:r w:rsidRPr="008B47C3">
        <w:rPr>
          <w:sz w:val="24"/>
          <w:szCs w:val="24"/>
        </w:rPr>
        <w:t>Verapamil har en markant antiarytmisk effekt, navnlig ved supraventrikulær arytmi. Det forsinker impulsledningen i AV-knuden. Dermed genoprettes sinusrytmen, og/eller den ventrikulære frekvens normaliseres, alt efter typen af arytmi.</w:t>
      </w:r>
    </w:p>
    <w:p w14:paraId="129748D2" w14:textId="77777777" w:rsidR="008B47C3" w:rsidRPr="008B47C3" w:rsidRDefault="008B47C3" w:rsidP="008B47C3">
      <w:pPr>
        <w:tabs>
          <w:tab w:val="left" w:pos="851"/>
        </w:tabs>
        <w:ind w:left="851"/>
        <w:rPr>
          <w:sz w:val="24"/>
          <w:szCs w:val="24"/>
        </w:rPr>
      </w:pPr>
      <w:r w:rsidRPr="008B47C3">
        <w:rPr>
          <w:sz w:val="24"/>
          <w:szCs w:val="24"/>
        </w:rPr>
        <w:t>Normalt er frekvensen ikke påvirket eller sænkes kun minimalt.</w:t>
      </w:r>
    </w:p>
    <w:p w14:paraId="50D161C7" w14:textId="77777777" w:rsidR="008B47C3" w:rsidRPr="008B47C3" w:rsidRDefault="008B47C3" w:rsidP="008B47C3">
      <w:pPr>
        <w:tabs>
          <w:tab w:val="left" w:pos="851"/>
        </w:tabs>
        <w:ind w:left="851"/>
        <w:rPr>
          <w:sz w:val="24"/>
          <w:szCs w:val="24"/>
        </w:rPr>
      </w:pPr>
    </w:p>
    <w:p w14:paraId="0BA0DFB2" w14:textId="77777777" w:rsidR="008B47C3" w:rsidRPr="008B47C3" w:rsidRDefault="008B47C3" w:rsidP="008B47C3">
      <w:pPr>
        <w:tabs>
          <w:tab w:val="left" w:pos="851"/>
        </w:tabs>
        <w:ind w:left="851"/>
        <w:rPr>
          <w:sz w:val="24"/>
          <w:szCs w:val="24"/>
        </w:rPr>
      </w:pPr>
      <w:r w:rsidRPr="008B47C3">
        <w:rPr>
          <w:sz w:val="24"/>
          <w:szCs w:val="24"/>
        </w:rPr>
        <w:t>Verapamils antihypertensive effekt stammer fra et fald i perifer karmodstand uden en stigning i hjertefrekvens som refleksrespons. Hvis blodtrykket falder allerede på behandlingens dag 1, er det påvist, at effekten også varer ved under langtidsbehandling.</w:t>
      </w:r>
    </w:p>
    <w:p w14:paraId="35B25F52" w14:textId="77777777" w:rsidR="008B47C3" w:rsidRPr="008B47C3" w:rsidRDefault="008B47C3" w:rsidP="008B47C3">
      <w:pPr>
        <w:tabs>
          <w:tab w:val="left" w:pos="851"/>
        </w:tabs>
        <w:ind w:left="851"/>
        <w:rPr>
          <w:sz w:val="24"/>
          <w:szCs w:val="24"/>
        </w:rPr>
      </w:pPr>
    </w:p>
    <w:p w14:paraId="24BA04F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F605BAC" w14:textId="77777777" w:rsidR="00F4640C" w:rsidRPr="00F4640C" w:rsidRDefault="00F4640C" w:rsidP="00F4640C">
      <w:pPr>
        <w:tabs>
          <w:tab w:val="left" w:pos="851"/>
        </w:tabs>
        <w:ind w:left="851"/>
        <w:rPr>
          <w:iCs/>
          <w:sz w:val="24"/>
          <w:szCs w:val="24"/>
        </w:rPr>
      </w:pPr>
      <w:r w:rsidRPr="00F4640C">
        <w:rPr>
          <w:sz w:val="24"/>
          <w:szCs w:val="24"/>
        </w:rPr>
        <w:t>Verapamilhydrochlorid er et racemat bestående af lige dele R‐enantiomerer og S‐enantiomerer.</w:t>
      </w:r>
    </w:p>
    <w:p w14:paraId="6EA9A20F" w14:textId="77777777" w:rsidR="00F4640C" w:rsidRPr="00F4640C" w:rsidRDefault="00F4640C" w:rsidP="00F4640C">
      <w:pPr>
        <w:tabs>
          <w:tab w:val="left" w:pos="851"/>
        </w:tabs>
        <w:ind w:left="851"/>
        <w:rPr>
          <w:iCs/>
          <w:sz w:val="24"/>
          <w:szCs w:val="24"/>
        </w:rPr>
      </w:pPr>
      <w:r w:rsidRPr="00F4640C">
        <w:rPr>
          <w:sz w:val="24"/>
          <w:szCs w:val="24"/>
        </w:rPr>
        <w:t>Verapamil metaboliseres i høj grad. Nor-verapamil er en af de 12 metabolitter identificeret i urin, den har 10-20 % af verapamils farmakologiske aktivitet og udgør 6 % af det udskilte lægemiddel. Steady state plasmakoncentrationer af nor-verapamil og verapamil er identiske. Steady state efter flere doseringer en gang dagligt opnås efter 3-4 dage.</w:t>
      </w:r>
    </w:p>
    <w:p w14:paraId="7CBB0BB6" w14:textId="77777777" w:rsidR="00F4640C" w:rsidRPr="00F4640C" w:rsidRDefault="00F4640C" w:rsidP="00F4640C">
      <w:pPr>
        <w:tabs>
          <w:tab w:val="left" w:pos="851"/>
        </w:tabs>
        <w:ind w:left="851"/>
        <w:rPr>
          <w:iCs/>
          <w:sz w:val="24"/>
          <w:szCs w:val="24"/>
        </w:rPr>
      </w:pPr>
    </w:p>
    <w:p w14:paraId="2EBD4579" w14:textId="77777777" w:rsidR="00F4640C" w:rsidRPr="00F4640C" w:rsidRDefault="00F4640C" w:rsidP="00F4640C">
      <w:pPr>
        <w:tabs>
          <w:tab w:val="left" w:pos="851"/>
        </w:tabs>
        <w:ind w:left="851"/>
        <w:rPr>
          <w:iCs/>
          <w:sz w:val="24"/>
          <w:szCs w:val="24"/>
        </w:rPr>
      </w:pPr>
      <w:r w:rsidRPr="00F4640C">
        <w:rPr>
          <w:sz w:val="24"/>
          <w:szCs w:val="24"/>
        </w:rPr>
        <w:t>Absorption over 90 % af verapamil absorberes hurtigt fra tyndtarmen efter oral administration. Der er målt værdier for halveringstid på mellem 3 og 7 timer til elimineringen af uændret stof fra plasma efter en enkelt intravenøs og oral administration. Biotilgængeligheden er ca. to gange højere med gentagen administration. Forekomst af fødevarer har ingen effekt på verapamils biotilgængelighed.</w:t>
      </w:r>
    </w:p>
    <w:p w14:paraId="2E1EEC47" w14:textId="77777777" w:rsidR="00F4640C" w:rsidRPr="00F4640C" w:rsidRDefault="00F4640C" w:rsidP="00F4640C">
      <w:pPr>
        <w:tabs>
          <w:tab w:val="left" w:pos="851"/>
        </w:tabs>
        <w:ind w:left="851"/>
        <w:rPr>
          <w:iCs/>
          <w:sz w:val="24"/>
          <w:szCs w:val="24"/>
        </w:rPr>
      </w:pPr>
    </w:p>
    <w:p w14:paraId="735B37E8" w14:textId="77777777" w:rsidR="00F4640C" w:rsidRPr="00AF4712" w:rsidRDefault="00F4640C" w:rsidP="00F4640C">
      <w:pPr>
        <w:tabs>
          <w:tab w:val="left" w:pos="851"/>
        </w:tabs>
        <w:ind w:left="851"/>
        <w:rPr>
          <w:bCs/>
          <w:iCs/>
          <w:sz w:val="24"/>
          <w:szCs w:val="24"/>
          <w:u w:val="single"/>
        </w:rPr>
      </w:pPr>
      <w:r w:rsidRPr="00AF4712">
        <w:rPr>
          <w:bCs/>
          <w:iCs/>
          <w:sz w:val="24"/>
          <w:szCs w:val="24"/>
          <w:u w:val="single"/>
        </w:rPr>
        <w:t>Fordeling</w:t>
      </w:r>
    </w:p>
    <w:p w14:paraId="0D7CB080" w14:textId="77777777" w:rsidR="00F4640C" w:rsidRPr="00F4640C" w:rsidRDefault="00F4640C" w:rsidP="00F4640C">
      <w:pPr>
        <w:tabs>
          <w:tab w:val="left" w:pos="851"/>
        </w:tabs>
        <w:ind w:left="851"/>
        <w:rPr>
          <w:iCs/>
          <w:sz w:val="24"/>
          <w:szCs w:val="24"/>
        </w:rPr>
      </w:pPr>
      <w:r w:rsidRPr="00F4640C">
        <w:rPr>
          <w:sz w:val="24"/>
          <w:szCs w:val="24"/>
        </w:rPr>
        <w:t>Verapamil fordeles i væv i hele kroppen med en fordelingsvolumen på 1,8–6,8 L/kg hos raske deltagere. Varapamils plasmaproteinbinding er ca. 90 %.</w:t>
      </w:r>
    </w:p>
    <w:p w14:paraId="038BE3AA" w14:textId="77777777" w:rsidR="00F4640C" w:rsidRPr="00F4640C" w:rsidRDefault="00F4640C" w:rsidP="00F4640C">
      <w:pPr>
        <w:tabs>
          <w:tab w:val="left" w:pos="851"/>
        </w:tabs>
        <w:ind w:left="851"/>
        <w:rPr>
          <w:iCs/>
          <w:sz w:val="24"/>
          <w:szCs w:val="24"/>
        </w:rPr>
      </w:pPr>
    </w:p>
    <w:p w14:paraId="28A996F9" w14:textId="77777777" w:rsidR="00F4640C" w:rsidRPr="00AF4712" w:rsidRDefault="00F4640C" w:rsidP="00F4640C">
      <w:pPr>
        <w:tabs>
          <w:tab w:val="left" w:pos="851"/>
        </w:tabs>
        <w:ind w:left="851"/>
        <w:rPr>
          <w:bCs/>
          <w:iCs/>
          <w:sz w:val="24"/>
          <w:szCs w:val="24"/>
          <w:u w:val="single"/>
        </w:rPr>
      </w:pPr>
      <w:r w:rsidRPr="00AF4712">
        <w:rPr>
          <w:bCs/>
          <w:iCs/>
          <w:sz w:val="24"/>
          <w:szCs w:val="24"/>
          <w:u w:val="single"/>
        </w:rPr>
        <w:t>Metabolisme</w:t>
      </w:r>
    </w:p>
    <w:p w14:paraId="0D119A5D" w14:textId="77777777" w:rsidR="00F4640C" w:rsidRPr="00F4640C" w:rsidRDefault="00F4640C" w:rsidP="00F4640C">
      <w:pPr>
        <w:tabs>
          <w:tab w:val="left" w:pos="851"/>
        </w:tabs>
        <w:ind w:left="851"/>
        <w:rPr>
          <w:iCs/>
          <w:sz w:val="24"/>
          <w:szCs w:val="24"/>
        </w:rPr>
      </w:pPr>
      <w:r w:rsidRPr="00F4640C">
        <w:rPr>
          <w:sz w:val="24"/>
          <w:szCs w:val="24"/>
        </w:rPr>
        <w:t>Verapamil metaboliseres i høj grad. In vitro-studier vedrørende metabolisme indikerer, at verapamil metaboliseres via cytochrom P450 CYP3A4, CYP1A2, CYP2C8, CYP2C9 og CYP2C18. Hos raske mænd gennemgår oralt administreret verapamilhydrochlorid omfattende metabolisme i leveren, hvor 12 metabolitter er blevet identificeret, de fleste blot i spormængder. Hovedmetabolitterne er identificeret som forskellige N- og O‐dealkylerede produkter af verapamil. Af disse metabolitter har kun nor-verapamil væsentlig farmakologisk effekt (ca. 20 % af moderstoffet), hvilket blev observeret i et studie med hunde.</w:t>
      </w:r>
    </w:p>
    <w:p w14:paraId="775B9555" w14:textId="77777777" w:rsidR="00F4640C" w:rsidRPr="00F4640C" w:rsidRDefault="00F4640C" w:rsidP="00F4640C">
      <w:pPr>
        <w:tabs>
          <w:tab w:val="left" w:pos="851"/>
        </w:tabs>
        <w:ind w:left="851"/>
        <w:rPr>
          <w:iCs/>
          <w:sz w:val="24"/>
          <w:szCs w:val="24"/>
        </w:rPr>
      </w:pPr>
    </w:p>
    <w:p w14:paraId="0F7CDCE3" w14:textId="77777777" w:rsidR="00F4640C" w:rsidRPr="00F4640C" w:rsidRDefault="00F4640C" w:rsidP="00F4640C">
      <w:pPr>
        <w:tabs>
          <w:tab w:val="left" w:pos="851"/>
        </w:tabs>
        <w:ind w:left="851"/>
        <w:rPr>
          <w:iCs/>
          <w:sz w:val="24"/>
          <w:szCs w:val="24"/>
        </w:rPr>
      </w:pPr>
      <w:r w:rsidRPr="00F4640C">
        <w:rPr>
          <w:sz w:val="24"/>
          <w:szCs w:val="24"/>
        </w:rPr>
        <w:t>Ved hjerte-kar-lidelser og hypertension blev der ikke påvist korrelation mellem den terapeutiske effekt og plasmakoncentrationen. Der blev kun bestemt definitiv korrelation med plasmaniveauet for effekten på PR-intervallet.</w:t>
      </w:r>
    </w:p>
    <w:p w14:paraId="44329F72" w14:textId="77777777" w:rsidR="00F4640C" w:rsidRPr="00F4640C" w:rsidRDefault="00F4640C" w:rsidP="00F4640C">
      <w:pPr>
        <w:tabs>
          <w:tab w:val="left" w:pos="851"/>
        </w:tabs>
        <w:ind w:left="851"/>
        <w:rPr>
          <w:iCs/>
          <w:sz w:val="24"/>
          <w:szCs w:val="24"/>
        </w:rPr>
      </w:pPr>
    </w:p>
    <w:p w14:paraId="651BADFB" w14:textId="77777777" w:rsidR="00F4640C" w:rsidRPr="00AF4712" w:rsidRDefault="00F4640C" w:rsidP="00F4640C">
      <w:pPr>
        <w:tabs>
          <w:tab w:val="left" w:pos="851"/>
        </w:tabs>
        <w:ind w:left="851"/>
        <w:rPr>
          <w:bCs/>
          <w:iCs/>
          <w:sz w:val="24"/>
          <w:szCs w:val="24"/>
          <w:u w:val="single"/>
        </w:rPr>
      </w:pPr>
      <w:r w:rsidRPr="00AF4712">
        <w:rPr>
          <w:bCs/>
          <w:iCs/>
          <w:sz w:val="24"/>
          <w:szCs w:val="24"/>
          <w:u w:val="single"/>
        </w:rPr>
        <w:t>Elimination</w:t>
      </w:r>
    </w:p>
    <w:p w14:paraId="71EE60A7" w14:textId="77777777" w:rsidR="00F4640C" w:rsidRPr="00F4640C" w:rsidRDefault="00F4640C" w:rsidP="00F4640C">
      <w:pPr>
        <w:tabs>
          <w:tab w:val="left" w:pos="851"/>
        </w:tabs>
        <w:ind w:left="851"/>
        <w:rPr>
          <w:iCs/>
          <w:sz w:val="24"/>
          <w:szCs w:val="24"/>
        </w:rPr>
      </w:pPr>
      <w:r w:rsidRPr="00F4640C">
        <w:rPr>
          <w:sz w:val="24"/>
          <w:szCs w:val="24"/>
        </w:rPr>
        <w:t>Efter intravenøs infusion elimineres verapamil bi‐eksponentielt med en hurtig tidlig fordelingsfase (halveringstiden er ca. fire minutter) og en langsommere terminal eliminationsfase (halveringstiden er to til fire timer). Efter oral administration er halveringstiden tre til syv timer. Ca. 50 % af en administreret dosis elimineres renalt inden for 24 timer, 70 % inden for fem dage. Op til 16 % af en dosis udskilles i fæces. Ca. 3-4 % af renalt udskilt lægemiddel udskilles som uændret lægemiddel.</w:t>
      </w:r>
    </w:p>
    <w:p w14:paraId="60FEEB24" w14:textId="77777777" w:rsidR="00F4640C" w:rsidRPr="00F4640C" w:rsidRDefault="00F4640C" w:rsidP="00F4640C">
      <w:pPr>
        <w:tabs>
          <w:tab w:val="left" w:pos="851"/>
        </w:tabs>
        <w:ind w:left="851"/>
        <w:rPr>
          <w:iCs/>
          <w:sz w:val="24"/>
          <w:szCs w:val="24"/>
        </w:rPr>
      </w:pPr>
    </w:p>
    <w:p w14:paraId="2E8FA350" w14:textId="77777777" w:rsidR="00F4640C" w:rsidRPr="00F4640C" w:rsidRDefault="00F4640C" w:rsidP="00F4640C">
      <w:pPr>
        <w:tabs>
          <w:tab w:val="left" w:pos="851"/>
        </w:tabs>
        <w:ind w:left="851"/>
        <w:rPr>
          <w:iCs/>
          <w:sz w:val="24"/>
          <w:szCs w:val="24"/>
        </w:rPr>
      </w:pPr>
      <w:r w:rsidRPr="00F4640C">
        <w:rPr>
          <w:sz w:val="24"/>
          <w:szCs w:val="24"/>
        </w:rPr>
        <w:t>Verapamils samlede clearance er næsten lige så høj som den hepatiske blodgennemstrømning, ca. 1 L/t/kg ( 0,7‐1,3 L/t/kg).</w:t>
      </w:r>
    </w:p>
    <w:p w14:paraId="577908BB" w14:textId="77777777" w:rsidR="00F4640C" w:rsidRPr="00F4640C" w:rsidRDefault="00F4640C" w:rsidP="00F4640C">
      <w:pPr>
        <w:tabs>
          <w:tab w:val="left" w:pos="851"/>
        </w:tabs>
        <w:ind w:left="851"/>
        <w:rPr>
          <w:iCs/>
          <w:sz w:val="24"/>
          <w:szCs w:val="24"/>
        </w:rPr>
      </w:pPr>
    </w:p>
    <w:p w14:paraId="5950D183" w14:textId="77777777" w:rsidR="00F4640C" w:rsidRPr="00AF4712" w:rsidRDefault="00F4640C" w:rsidP="00F4640C">
      <w:pPr>
        <w:tabs>
          <w:tab w:val="left" w:pos="851"/>
        </w:tabs>
        <w:ind w:left="851"/>
        <w:rPr>
          <w:bCs/>
          <w:iCs/>
          <w:sz w:val="24"/>
          <w:szCs w:val="24"/>
          <w:u w:val="single"/>
        </w:rPr>
      </w:pPr>
      <w:r w:rsidRPr="00AF4712">
        <w:rPr>
          <w:bCs/>
          <w:iCs/>
          <w:sz w:val="24"/>
          <w:szCs w:val="24"/>
          <w:u w:val="single"/>
        </w:rPr>
        <w:t>Særlige populationer</w:t>
      </w:r>
    </w:p>
    <w:p w14:paraId="0C8277CB" w14:textId="77777777" w:rsidR="00F4640C" w:rsidRPr="00F4640C" w:rsidRDefault="00F4640C" w:rsidP="00F4640C">
      <w:pPr>
        <w:tabs>
          <w:tab w:val="left" w:pos="851"/>
        </w:tabs>
        <w:ind w:left="851"/>
        <w:rPr>
          <w:b/>
          <w:bCs/>
          <w:iCs/>
          <w:sz w:val="24"/>
          <w:szCs w:val="24"/>
        </w:rPr>
      </w:pPr>
    </w:p>
    <w:p w14:paraId="043A5B20" w14:textId="32B57792" w:rsidR="00F4640C" w:rsidRPr="00AF4712" w:rsidRDefault="00F4640C" w:rsidP="00F4640C">
      <w:pPr>
        <w:tabs>
          <w:tab w:val="left" w:pos="851"/>
        </w:tabs>
        <w:ind w:left="851"/>
        <w:rPr>
          <w:bCs/>
          <w:i/>
          <w:sz w:val="24"/>
          <w:szCs w:val="24"/>
        </w:rPr>
      </w:pPr>
      <w:r w:rsidRPr="00AF4712">
        <w:rPr>
          <w:bCs/>
          <w:i/>
          <w:sz w:val="24"/>
          <w:szCs w:val="24"/>
        </w:rPr>
        <w:t>Pædiatrisk</w:t>
      </w:r>
    </w:p>
    <w:p w14:paraId="4DC68CD4" w14:textId="77777777" w:rsidR="00F4640C" w:rsidRPr="00F4640C" w:rsidRDefault="00F4640C" w:rsidP="00F4640C">
      <w:pPr>
        <w:tabs>
          <w:tab w:val="left" w:pos="851"/>
        </w:tabs>
        <w:ind w:left="851"/>
        <w:rPr>
          <w:iCs/>
          <w:sz w:val="24"/>
          <w:szCs w:val="24"/>
        </w:rPr>
      </w:pPr>
      <w:r w:rsidRPr="00F4640C">
        <w:rPr>
          <w:sz w:val="24"/>
          <w:szCs w:val="24"/>
        </w:rPr>
        <w:t>Der foreligger begrænset information om farmakokinetikken hos den pædiatriske population. Efter intravenøs dosering var den gennemsnitlige halveringstid for verapamil 9,17 timer, og den gennemsnitlige clearance var 30 L/t, mens den er ca. 70 L/t for en voksen på 70 kg.</w:t>
      </w:r>
    </w:p>
    <w:p w14:paraId="55156F51" w14:textId="77777777" w:rsidR="00F4640C" w:rsidRPr="00F4640C" w:rsidRDefault="00F4640C" w:rsidP="00F4640C">
      <w:pPr>
        <w:tabs>
          <w:tab w:val="left" w:pos="851"/>
        </w:tabs>
        <w:ind w:left="851"/>
        <w:rPr>
          <w:iCs/>
          <w:sz w:val="24"/>
          <w:szCs w:val="24"/>
        </w:rPr>
      </w:pPr>
      <w:r w:rsidRPr="00F4640C">
        <w:rPr>
          <w:sz w:val="24"/>
          <w:szCs w:val="24"/>
        </w:rPr>
        <w:t>Steady state plasmakoncentrationer synes noget lavere hos den pædiatriske population efter oral dosering sammenlignet med de tilsvarende koncentrationer hos voksne.</w:t>
      </w:r>
    </w:p>
    <w:p w14:paraId="325C4926" w14:textId="77777777" w:rsidR="00F4640C" w:rsidRPr="00F4640C" w:rsidRDefault="00F4640C" w:rsidP="00F4640C">
      <w:pPr>
        <w:tabs>
          <w:tab w:val="left" w:pos="851"/>
        </w:tabs>
        <w:ind w:left="851"/>
        <w:rPr>
          <w:iCs/>
          <w:sz w:val="24"/>
          <w:szCs w:val="24"/>
        </w:rPr>
      </w:pPr>
    </w:p>
    <w:p w14:paraId="196EFEAA" w14:textId="76B8ED55" w:rsidR="00F4640C" w:rsidRPr="00AF4712" w:rsidRDefault="00F4640C" w:rsidP="00F4640C">
      <w:pPr>
        <w:tabs>
          <w:tab w:val="left" w:pos="851"/>
        </w:tabs>
        <w:ind w:left="851"/>
        <w:rPr>
          <w:bCs/>
          <w:i/>
          <w:sz w:val="24"/>
          <w:szCs w:val="24"/>
        </w:rPr>
      </w:pPr>
      <w:r w:rsidRPr="00AF4712">
        <w:rPr>
          <w:bCs/>
          <w:i/>
          <w:sz w:val="24"/>
          <w:szCs w:val="24"/>
        </w:rPr>
        <w:t>Geriatrisk</w:t>
      </w:r>
    </w:p>
    <w:p w14:paraId="522C7AA7" w14:textId="77777777" w:rsidR="00F4640C" w:rsidRPr="00F4640C" w:rsidRDefault="00F4640C" w:rsidP="00F4640C">
      <w:pPr>
        <w:tabs>
          <w:tab w:val="left" w:pos="851"/>
        </w:tabs>
        <w:ind w:left="851"/>
        <w:rPr>
          <w:iCs/>
          <w:sz w:val="24"/>
          <w:szCs w:val="24"/>
        </w:rPr>
      </w:pPr>
      <w:r w:rsidRPr="00F4640C">
        <w:rPr>
          <w:sz w:val="24"/>
          <w:szCs w:val="24"/>
        </w:rPr>
        <w:t>Aldring kan påvirke farmakokinetikken for verapamil, når det gives til hypertensive patienter. Eliminationshalveringstiden kan være forlænget hos ældre. Det er påvist, at verapamils antihypertensive effekt ikke er aldersrelateret.</w:t>
      </w:r>
    </w:p>
    <w:p w14:paraId="0F6A29AB" w14:textId="77777777" w:rsidR="00F4640C" w:rsidRPr="00F4640C" w:rsidRDefault="00F4640C" w:rsidP="00F4640C">
      <w:pPr>
        <w:tabs>
          <w:tab w:val="left" w:pos="851"/>
        </w:tabs>
        <w:ind w:left="851"/>
        <w:rPr>
          <w:iCs/>
          <w:sz w:val="24"/>
          <w:szCs w:val="24"/>
        </w:rPr>
      </w:pPr>
    </w:p>
    <w:p w14:paraId="76CD4628" w14:textId="57188FFF" w:rsidR="00F4640C" w:rsidRPr="00AF4712" w:rsidRDefault="00F4640C" w:rsidP="00F4640C">
      <w:pPr>
        <w:tabs>
          <w:tab w:val="left" w:pos="851"/>
        </w:tabs>
        <w:ind w:left="851"/>
        <w:rPr>
          <w:bCs/>
          <w:i/>
          <w:sz w:val="24"/>
          <w:szCs w:val="24"/>
        </w:rPr>
      </w:pPr>
      <w:r w:rsidRPr="00AF4712">
        <w:rPr>
          <w:bCs/>
          <w:i/>
          <w:sz w:val="24"/>
          <w:szCs w:val="24"/>
        </w:rPr>
        <w:t>Nedsat nyrefunktion</w:t>
      </w:r>
    </w:p>
    <w:p w14:paraId="3C095FD9" w14:textId="77777777" w:rsidR="00F4640C" w:rsidRPr="00F4640C" w:rsidRDefault="00F4640C" w:rsidP="00F4640C">
      <w:pPr>
        <w:tabs>
          <w:tab w:val="left" w:pos="851"/>
        </w:tabs>
        <w:ind w:left="851"/>
        <w:rPr>
          <w:iCs/>
          <w:sz w:val="24"/>
          <w:szCs w:val="24"/>
        </w:rPr>
      </w:pPr>
      <w:r w:rsidRPr="00F4640C">
        <w:rPr>
          <w:sz w:val="24"/>
          <w:szCs w:val="24"/>
        </w:rPr>
        <w:t>Nedsat nyrefunktion har ingen effekt på verapamils farmakokinetik, hvilket er påvist ved sammenlignende studier hos patienter med terminalt nyresvigt og hos deltagere med raske nyrer. Verapamil og nor-verapamil fjernes ikke signifikant med hæmodialyse.</w:t>
      </w:r>
    </w:p>
    <w:p w14:paraId="4EAED04A" w14:textId="77777777" w:rsidR="00F4640C" w:rsidRPr="00F4640C" w:rsidRDefault="00F4640C" w:rsidP="00F4640C">
      <w:pPr>
        <w:tabs>
          <w:tab w:val="left" w:pos="851"/>
        </w:tabs>
        <w:ind w:left="851"/>
        <w:rPr>
          <w:iCs/>
          <w:sz w:val="24"/>
          <w:szCs w:val="24"/>
        </w:rPr>
      </w:pPr>
    </w:p>
    <w:p w14:paraId="23797329" w14:textId="2F75D928" w:rsidR="00F4640C" w:rsidRPr="00AF4712" w:rsidRDefault="00F4640C" w:rsidP="00F4640C">
      <w:pPr>
        <w:tabs>
          <w:tab w:val="left" w:pos="851"/>
        </w:tabs>
        <w:ind w:left="851"/>
        <w:rPr>
          <w:bCs/>
          <w:i/>
          <w:sz w:val="24"/>
          <w:szCs w:val="24"/>
        </w:rPr>
      </w:pPr>
      <w:r w:rsidRPr="00AF4712">
        <w:rPr>
          <w:bCs/>
          <w:i/>
          <w:sz w:val="24"/>
          <w:szCs w:val="24"/>
        </w:rPr>
        <w:t>Nedsat leverfunktion</w:t>
      </w:r>
    </w:p>
    <w:p w14:paraId="0543C24A" w14:textId="77777777" w:rsidR="00F4640C" w:rsidRPr="00F4640C" w:rsidRDefault="00F4640C" w:rsidP="00F4640C">
      <w:pPr>
        <w:tabs>
          <w:tab w:val="left" w:pos="851"/>
        </w:tabs>
        <w:ind w:left="851"/>
        <w:rPr>
          <w:iCs/>
          <w:sz w:val="24"/>
          <w:szCs w:val="24"/>
        </w:rPr>
      </w:pPr>
      <w:r w:rsidRPr="00F4640C">
        <w:rPr>
          <w:sz w:val="24"/>
          <w:szCs w:val="24"/>
        </w:rPr>
        <w:t>Verapamils halveringstid forlænges hos patienter med nedsat leverfunktion som følge af lavere oral clearance og højere fordelingsvolumen.</w:t>
      </w:r>
    </w:p>
    <w:p w14:paraId="138154EC" w14:textId="77777777" w:rsidR="00F4640C" w:rsidRPr="00F4640C" w:rsidRDefault="00F4640C" w:rsidP="00F4640C">
      <w:pPr>
        <w:tabs>
          <w:tab w:val="left" w:pos="851"/>
        </w:tabs>
        <w:ind w:left="851"/>
        <w:rPr>
          <w:iCs/>
          <w:sz w:val="24"/>
          <w:szCs w:val="24"/>
        </w:rPr>
      </w:pPr>
      <w:r w:rsidRPr="00F4640C">
        <w:rPr>
          <w:sz w:val="24"/>
          <w:szCs w:val="24"/>
        </w:rPr>
        <w:t>Det er påvist, at verapamilhydrochlorid administreret intravenøst metaboliseres hurtigt.</w:t>
      </w:r>
    </w:p>
    <w:p w14:paraId="119AC8CF" w14:textId="77777777" w:rsidR="009260DE" w:rsidRPr="00C84483" w:rsidRDefault="009260DE" w:rsidP="009260DE">
      <w:pPr>
        <w:tabs>
          <w:tab w:val="left" w:pos="851"/>
        </w:tabs>
        <w:ind w:left="851"/>
        <w:rPr>
          <w:sz w:val="24"/>
          <w:szCs w:val="24"/>
        </w:rPr>
      </w:pPr>
    </w:p>
    <w:p w14:paraId="7A16590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CF831BF" w14:textId="77777777" w:rsidR="008C4650" w:rsidRPr="008C4650" w:rsidRDefault="008C4650" w:rsidP="008C4650">
      <w:pPr>
        <w:tabs>
          <w:tab w:val="left" w:pos="851"/>
        </w:tabs>
        <w:ind w:left="851"/>
        <w:rPr>
          <w:sz w:val="24"/>
          <w:szCs w:val="24"/>
        </w:rPr>
      </w:pPr>
      <w:r w:rsidRPr="008C4650">
        <w:rPr>
          <w:sz w:val="24"/>
          <w:szCs w:val="24"/>
        </w:rPr>
        <w:t>Der er udført reproduktionsstudier med kaniner og rotter med orale doser af verapamil på op til 180 mg/m</w:t>
      </w:r>
      <w:r w:rsidRPr="008C4650">
        <w:rPr>
          <w:sz w:val="24"/>
          <w:szCs w:val="24"/>
          <w:vertAlign w:val="superscript"/>
        </w:rPr>
        <w:t>2</w:t>
      </w:r>
      <w:r w:rsidRPr="008C4650">
        <w:rPr>
          <w:sz w:val="24"/>
          <w:szCs w:val="24"/>
        </w:rPr>
        <w:t>/dag og 360 mg/m</w:t>
      </w:r>
      <w:r w:rsidRPr="008C4650">
        <w:rPr>
          <w:sz w:val="24"/>
          <w:szCs w:val="24"/>
          <w:vertAlign w:val="superscript"/>
        </w:rPr>
        <w:t>2</w:t>
      </w:r>
      <w:r w:rsidRPr="008C4650">
        <w:rPr>
          <w:sz w:val="24"/>
          <w:szCs w:val="24"/>
        </w:rPr>
        <w:t>/dag (sammenlignet med en maksimal anbefalet daglig dosis til mennesker på 300 mg/m</w:t>
      </w:r>
      <w:r w:rsidRPr="008C4650">
        <w:rPr>
          <w:sz w:val="24"/>
          <w:szCs w:val="24"/>
          <w:vertAlign w:val="superscript"/>
        </w:rPr>
        <w:t>2</w:t>
      </w:r>
      <w:r w:rsidRPr="008C4650">
        <w:rPr>
          <w:sz w:val="24"/>
          <w:szCs w:val="24"/>
        </w:rPr>
        <w:t>), som ikke har afsløret evidens for teratogenicitet. Hos rotter var en dosis svarende til den kliniske dosis (360 mg/m</w:t>
      </w:r>
      <w:r w:rsidRPr="008C4650">
        <w:rPr>
          <w:sz w:val="24"/>
          <w:szCs w:val="24"/>
          <w:vertAlign w:val="superscript"/>
        </w:rPr>
        <w:t>2</w:t>
      </w:r>
      <w:r w:rsidRPr="008C4650">
        <w:rPr>
          <w:sz w:val="24"/>
          <w:szCs w:val="24"/>
        </w:rPr>
        <w:t>) imidlertid embryocidal og forsinkede fostervækst og -udvikling. Disse virkninger opstod ved forekomst af maternel tokscitet (afspejlet ved reduceret fødeindtag og vægtøgning hos moderdyrene). Det er også påvist, at denne orale dosis forårsager hypotension hos rotter.</w:t>
      </w:r>
    </w:p>
    <w:p w14:paraId="38994900" w14:textId="77777777" w:rsidR="008C4650" w:rsidRPr="008C4650" w:rsidRDefault="008C4650" w:rsidP="008C4650">
      <w:pPr>
        <w:tabs>
          <w:tab w:val="left" w:pos="851"/>
        </w:tabs>
        <w:ind w:left="851"/>
        <w:rPr>
          <w:sz w:val="24"/>
          <w:szCs w:val="24"/>
        </w:rPr>
      </w:pPr>
      <w:r w:rsidRPr="008C4650">
        <w:rPr>
          <w:sz w:val="24"/>
          <w:szCs w:val="24"/>
        </w:rPr>
        <w:t>Der findes imidlertid ikke tilstrækkelige og velkontrollerede studier med gravide kvinder.</w:t>
      </w:r>
    </w:p>
    <w:p w14:paraId="6B924BF4" w14:textId="77777777" w:rsidR="008C4650" w:rsidRPr="008C4650" w:rsidRDefault="008C4650" w:rsidP="008C4650">
      <w:pPr>
        <w:tabs>
          <w:tab w:val="left" w:pos="851"/>
        </w:tabs>
        <w:ind w:left="851"/>
        <w:rPr>
          <w:sz w:val="24"/>
          <w:szCs w:val="24"/>
        </w:rPr>
      </w:pPr>
    </w:p>
    <w:p w14:paraId="6678D05E" w14:textId="246E61EC" w:rsidR="008C4650" w:rsidRPr="008C4650" w:rsidRDefault="008C4650" w:rsidP="008C4650">
      <w:pPr>
        <w:tabs>
          <w:tab w:val="left" w:pos="851"/>
        </w:tabs>
        <w:ind w:left="851"/>
        <w:rPr>
          <w:sz w:val="24"/>
          <w:szCs w:val="24"/>
        </w:rPr>
      </w:pPr>
      <w:r w:rsidRPr="008C4650">
        <w:rPr>
          <w:sz w:val="24"/>
          <w:szCs w:val="24"/>
        </w:rPr>
        <w:t>Der tages hensyn til de kardiovaskulære resultater og den diffuse gingivale hyperplasi der ses ved kronisk toksicitet i forbindelse med verapamilhydrochlorid i pkt. 4.8</w:t>
      </w:r>
      <w:r w:rsidR="003E6A50">
        <w:rPr>
          <w:sz w:val="24"/>
          <w:szCs w:val="24"/>
        </w:rPr>
        <w:t>.</w:t>
      </w:r>
    </w:p>
    <w:p w14:paraId="48CAFCDC" w14:textId="77777777" w:rsidR="009260DE" w:rsidRPr="00C84483" w:rsidRDefault="009260DE" w:rsidP="009260DE">
      <w:pPr>
        <w:tabs>
          <w:tab w:val="left" w:pos="851"/>
        </w:tabs>
        <w:ind w:left="851"/>
        <w:rPr>
          <w:sz w:val="24"/>
          <w:szCs w:val="24"/>
        </w:rPr>
      </w:pPr>
    </w:p>
    <w:p w14:paraId="2E53524C" w14:textId="77777777" w:rsidR="009260DE" w:rsidRPr="00C84483" w:rsidRDefault="009260DE" w:rsidP="009260DE">
      <w:pPr>
        <w:tabs>
          <w:tab w:val="left" w:pos="851"/>
        </w:tabs>
        <w:ind w:left="851"/>
        <w:rPr>
          <w:sz w:val="24"/>
          <w:szCs w:val="24"/>
        </w:rPr>
      </w:pPr>
    </w:p>
    <w:p w14:paraId="4D89074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9D8B6" w14:textId="77777777" w:rsidR="009260DE" w:rsidRPr="00BA09F1" w:rsidRDefault="009260DE" w:rsidP="009260DE">
      <w:pPr>
        <w:tabs>
          <w:tab w:val="left" w:pos="851"/>
        </w:tabs>
        <w:ind w:left="851"/>
        <w:rPr>
          <w:sz w:val="24"/>
          <w:szCs w:val="24"/>
        </w:rPr>
      </w:pPr>
    </w:p>
    <w:p w14:paraId="522B7962"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C683583" w14:textId="77777777" w:rsidR="008D42FD" w:rsidRPr="008D42FD" w:rsidRDefault="008D42FD" w:rsidP="008D42FD">
      <w:pPr>
        <w:tabs>
          <w:tab w:val="left" w:pos="851"/>
        </w:tabs>
        <w:ind w:left="851"/>
        <w:rPr>
          <w:sz w:val="24"/>
          <w:szCs w:val="24"/>
        </w:rPr>
      </w:pPr>
      <w:r w:rsidRPr="008D42FD">
        <w:rPr>
          <w:sz w:val="24"/>
          <w:szCs w:val="24"/>
        </w:rPr>
        <w:t>Natriumchlorid</w:t>
      </w:r>
    </w:p>
    <w:p w14:paraId="34D9B935" w14:textId="77777777" w:rsidR="008D42FD" w:rsidRPr="008D42FD" w:rsidRDefault="008D42FD" w:rsidP="008D42FD">
      <w:pPr>
        <w:tabs>
          <w:tab w:val="left" w:pos="851"/>
        </w:tabs>
        <w:ind w:left="851"/>
        <w:rPr>
          <w:sz w:val="24"/>
          <w:szCs w:val="24"/>
        </w:rPr>
      </w:pPr>
      <w:r w:rsidRPr="008D42FD">
        <w:rPr>
          <w:sz w:val="24"/>
          <w:szCs w:val="24"/>
        </w:rPr>
        <w:t>Saltsyre, 10 % (til justering af pH)</w:t>
      </w:r>
    </w:p>
    <w:p w14:paraId="1FA2FF32" w14:textId="77777777" w:rsidR="008D42FD" w:rsidRPr="008D42FD" w:rsidRDefault="008D42FD" w:rsidP="008D42FD">
      <w:pPr>
        <w:tabs>
          <w:tab w:val="left" w:pos="851"/>
        </w:tabs>
        <w:ind w:left="851"/>
        <w:rPr>
          <w:sz w:val="24"/>
          <w:szCs w:val="24"/>
        </w:rPr>
      </w:pPr>
      <w:r w:rsidRPr="008D42FD">
        <w:rPr>
          <w:sz w:val="24"/>
          <w:szCs w:val="24"/>
        </w:rPr>
        <w:t>Vand til injektionsvæsker</w:t>
      </w:r>
    </w:p>
    <w:p w14:paraId="71D0F9D8" w14:textId="77777777" w:rsidR="009260DE" w:rsidRPr="00C84483" w:rsidRDefault="009260DE" w:rsidP="009260DE">
      <w:pPr>
        <w:tabs>
          <w:tab w:val="left" w:pos="851"/>
        </w:tabs>
        <w:ind w:left="851"/>
        <w:rPr>
          <w:sz w:val="24"/>
          <w:szCs w:val="24"/>
        </w:rPr>
      </w:pPr>
    </w:p>
    <w:p w14:paraId="790DC8A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C2D2355" w14:textId="77777777" w:rsidR="008D42FD" w:rsidRPr="008D42FD" w:rsidRDefault="008D42FD" w:rsidP="008D42FD">
      <w:pPr>
        <w:tabs>
          <w:tab w:val="left" w:pos="851"/>
        </w:tabs>
        <w:ind w:left="851"/>
        <w:rPr>
          <w:sz w:val="24"/>
          <w:szCs w:val="24"/>
        </w:rPr>
      </w:pPr>
      <w:r w:rsidRPr="008D42FD">
        <w:rPr>
          <w:sz w:val="24"/>
          <w:szCs w:val="24"/>
        </w:rPr>
        <w:t xml:space="preserve">Veramacor injektions-/infusionsvæske er uforligelig med opløsninger med en pH over 6,5. </w:t>
      </w:r>
    </w:p>
    <w:p w14:paraId="0AB13C1D" w14:textId="77777777" w:rsidR="008D42FD" w:rsidRPr="008D42FD" w:rsidRDefault="008D42FD" w:rsidP="008D42FD">
      <w:pPr>
        <w:tabs>
          <w:tab w:val="left" w:pos="851"/>
        </w:tabs>
        <w:ind w:left="851"/>
        <w:rPr>
          <w:bCs/>
          <w:sz w:val="24"/>
          <w:szCs w:val="24"/>
        </w:rPr>
      </w:pPr>
      <w:r w:rsidRPr="008D42FD">
        <w:rPr>
          <w:sz w:val="24"/>
          <w:szCs w:val="24"/>
        </w:rPr>
        <w:t>Af hensyn til stabilitet anbefales dette produkt ikke til fortynding med natriumlaktatinjektion, USP i polyvinylchloridposer.</w:t>
      </w:r>
    </w:p>
    <w:p w14:paraId="4C5BDBE8" w14:textId="77777777" w:rsidR="008D42FD" w:rsidRPr="008D42FD" w:rsidRDefault="008D42FD" w:rsidP="008D42FD">
      <w:pPr>
        <w:tabs>
          <w:tab w:val="left" w:pos="851"/>
        </w:tabs>
        <w:ind w:left="851"/>
        <w:rPr>
          <w:bCs/>
          <w:sz w:val="24"/>
          <w:szCs w:val="24"/>
        </w:rPr>
      </w:pPr>
      <w:r w:rsidRPr="008D42FD">
        <w:rPr>
          <w:sz w:val="24"/>
          <w:szCs w:val="24"/>
        </w:rPr>
        <w:t>Tilblanding af intravenøs verapamilhydrochlorid med albumin, amphotericin B, hydralazinhydrochlorid eller trimethoprim og sulfamethoxazol bør undgås.</w:t>
      </w:r>
    </w:p>
    <w:p w14:paraId="7B103609" w14:textId="77777777" w:rsidR="008D42FD" w:rsidRPr="008D42FD" w:rsidRDefault="008D42FD" w:rsidP="008D42FD">
      <w:pPr>
        <w:tabs>
          <w:tab w:val="left" w:pos="851"/>
        </w:tabs>
        <w:ind w:left="851"/>
        <w:rPr>
          <w:sz w:val="24"/>
          <w:szCs w:val="24"/>
        </w:rPr>
      </w:pPr>
    </w:p>
    <w:p w14:paraId="37F5E08B" w14:textId="77777777" w:rsidR="008D42FD" w:rsidRPr="008D42FD" w:rsidRDefault="008D42FD" w:rsidP="008D42FD">
      <w:pPr>
        <w:tabs>
          <w:tab w:val="left" w:pos="851"/>
        </w:tabs>
        <w:ind w:left="851"/>
        <w:rPr>
          <w:sz w:val="24"/>
          <w:szCs w:val="24"/>
        </w:rPr>
      </w:pPr>
      <w:r w:rsidRPr="008D42FD">
        <w:rPr>
          <w:sz w:val="24"/>
          <w:szCs w:val="24"/>
        </w:rPr>
        <w:t>I mangel af foreligelighedsstudier må dette lægemiddel ikke blandes med andre lægemidler end dem, der er anført under pkt. 6.6.</w:t>
      </w:r>
    </w:p>
    <w:p w14:paraId="0DDAED12" w14:textId="236016B5" w:rsidR="008D42FD" w:rsidRDefault="008D42FD">
      <w:pPr>
        <w:rPr>
          <w:sz w:val="24"/>
          <w:szCs w:val="24"/>
        </w:rPr>
      </w:pPr>
      <w:r>
        <w:rPr>
          <w:sz w:val="24"/>
          <w:szCs w:val="24"/>
        </w:rPr>
        <w:br w:type="page"/>
      </w:r>
    </w:p>
    <w:p w14:paraId="3853DF04" w14:textId="77777777" w:rsidR="009260DE" w:rsidRPr="00C84483" w:rsidRDefault="009260DE" w:rsidP="009260DE">
      <w:pPr>
        <w:tabs>
          <w:tab w:val="left" w:pos="851"/>
        </w:tabs>
        <w:ind w:left="851"/>
        <w:rPr>
          <w:sz w:val="24"/>
          <w:szCs w:val="24"/>
        </w:rPr>
      </w:pPr>
    </w:p>
    <w:p w14:paraId="22C5900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757D1CB" w14:textId="0CF72998" w:rsidR="008D42FD" w:rsidRPr="008D42FD" w:rsidRDefault="008D42FD" w:rsidP="008D42FD">
      <w:pPr>
        <w:tabs>
          <w:tab w:val="left" w:pos="851"/>
        </w:tabs>
        <w:ind w:left="851"/>
        <w:rPr>
          <w:sz w:val="24"/>
          <w:szCs w:val="24"/>
        </w:rPr>
      </w:pPr>
      <w:r w:rsidRPr="008D42FD">
        <w:rPr>
          <w:sz w:val="24"/>
          <w:szCs w:val="24"/>
        </w:rPr>
        <w:t>4 år</w:t>
      </w:r>
      <w:r>
        <w:rPr>
          <w:sz w:val="24"/>
          <w:szCs w:val="24"/>
        </w:rPr>
        <w:t>.</w:t>
      </w:r>
    </w:p>
    <w:p w14:paraId="7F184D1B" w14:textId="77777777" w:rsidR="008D42FD" w:rsidRPr="008D42FD" w:rsidRDefault="008D42FD" w:rsidP="008D42FD">
      <w:pPr>
        <w:tabs>
          <w:tab w:val="left" w:pos="851"/>
        </w:tabs>
        <w:ind w:left="851"/>
        <w:rPr>
          <w:sz w:val="24"/>
          <w:szCs w:val="24"/>
        </w:rPr>
      </w:pPr>
    </w:p>
    <w:p w14:paraId="62530875" w14:textId="2B8A9E24" w:rsidR="008D42FD" w:rsidRPr="008D42FD" w:rsidRDefault="008D42FD" w:rsidP="008D42FD">
      <w:pPr>
        <w:tabs>
          <w:tab w:val="left" w:pos="851"/>
        </w:tabs>
        <w:ind w:left="851"/>
        <w:rPr>
          <w:sz w:val="24"/>
          <w:szCs w:val="24"/>
        </w:rPr>
      </w:pPr>
      <w:r w:rsidRPr="008D42FD">
        <w:rPr>
          <w:sz w:val="24"/>
          <w:szCs w:val="24"/>
        </w:rPr>
        <w:t>Der er påvist kemisk og fysisk stabilitet for Veramacor 2,5 mg/ml injektions-/infusions</w:t>
      </w:r>
      <w:r w:rsidR="00285853">
        <w:rPr>
          <w:sz w:val="24"/>
          <w:szCs w:val="24"/>
        </w:rPr>
        <w:softHyphen/>
      </w:r>
      <w:r w:rsidRPr="008D42FD">
        <w:rPr>
          <w:sz w:val="24"/>
          <w:szCs w:val="24"/>
        </w:rPr>
        <w:t>væske, opløsning efter fortyndig til 0,05 mg/ml og 0,5 mg/ml i 24 timer ved 25 </w:t>
      </w:r>
      <w:r w:rsidR="00673149">
        <w:rPr>
          <w:sz w:val="24"/>
          <w:szCs w:val="24"/>
        </w:rPr>
        <w:t>℃</w:t>
      </w:r>
      <w:r w:rsidRPr="008D42FD">
        <w:rPr>
          <w:sz w:val="24"/>
          <w:szCs w:val="24"/>
        </w:rPr>
        <w:t xml:space="preserve"> og 24 timer ved 2-8 </w:t>
      </w:r>
      <w:r w:rsidR="00673149">
        <w:rPr>
          <w:sz w:val="24"/>
          <w:szCs w:val="24"/>
        </w:rPr>
        <w:t>℃</w:t>
      </w:r>
      <w:r w:rsidRPr="008D42FD">
        <w:rPr>
          <w:sz w:val="24"/>
          <w:szCs w:val="24"/>
        </w:rPr>
        <w:t xml:space="preserve">. </w:t>
      </w:r>
    </w:p>
    <w:p w14:paraId="26784FE4" w14:textId="77777777" w:rsidR="008D42FD" w:rsidRPr="008D42FD" w:rsidRDefault="008D42FD" w:rsidP="008D42FD">
      <w:pPr>
        <w:tabs>
          <w:tab w:val="left" w:pos="851"/>
        </w:tabs>
        <w:ind w:left="851"/>
        <w:rPr>
          <w:sz w:val="24"/>
          <w:szCs w:val="24"/>
        </w:rPr>
      </w:pPr>
      <w:bookmarkStart w:id="2" w:name="_Hlk124836946"/>
      <w:r w:rsidRPr="008D42FD">
        <w:rPr>
          <w:sz w:val="24"/>
          <w:szCs w:val="24"/>
        </w:rPr>
        <w:t xml:space="preserve">Ud fra et mikrobiologisk synspunkt skal den klargjorte opløsning bruges omgående, medmindre fortyndingen udelukker risikoen for mikrobiel kontamination. </w:t>
      </w:r>
      <w:bookmarkStart w:id="3" w:name="_Hlk124836967"/>
      <w:bookmarkEnd w:id="2"/>
      <w:r w:rsidRPr="008D42FD">
        <w:rPr>
          <w:sz w:val="24"/>
          <w:szCs w:val="24"/>
        </w:rPr>
        <w:t>Hvis den ikke bruges straks, er brugeren ansvarlig for opbevaringstiden under brug og opbevaringsforholdene før brug</w:t>
      </w:r>
      <w:bookmarkEnd w:id="3"/>
      <w:r w:rsidRPr="008D42FD">
        <w:rPr>
          <w:sz w:val="24"/>
          <w:szCs w:val="24"/>
        </w:rPr>
        <w:t>.</w:t>
      </w:r>
    </w:p>
    <w:p w14:paraId="12172033" w14:textId="77777777" w:rsidR="009260DE" w:rsidRPr="00C84483" w:rsidRDefault="009260DE" w:rsidP="009260DE">
      <w:pPr>
        <w:tabs>
          <w:tab w:val="left" w:pos="851"/>
        </w:tabs>
        <w:ind w:left="851"/>
        <w:rPr>
          <w:sz w:val="24"/>
          <w:szCs w:val="24"/>
        </w:rPr>
      </w:pPr>
    </w:p>
    <w:p w14:paraId="1C3AF4B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1696E66" w14:textId="00119A58" w:rsidR="00673149" w:rsidRDefault="00673149" w:rsidP="00673149">
      <w:pPr>
        <w:tabs>
          <w:tab w:val="left" w:pos="851"/>
        </w:tabs>
        <w:ind w:left="851"/>
        <w:rPr>
          <w:sz w:val="24"/>
          <w:szCs w:val="24"/>
        </w:rPr>
      </w:pPr>
      <w:r w:rsidRPr="00673149">
        <w:rPr>
          <w:sz w:val="24"/>
          <w:szCs w:val="24"/>
        </w:rPr>
        <w:t xml:space="preserve">Der er ingen særlige krav vedrørende opbevaringstemperaturer for dette lægemiddel. </w:t>
      </w:r>
    </w:p>
    <w:p w14:paraId="3E5AD3DF" w14:textId="77777777" w:rsidR="00673149" w:rsidRPr="00673149" w:rsidRDefault="00673149" w:rsidP="00673149">
      <w:pPr>
        <w:tabs>
          <w:tab w:val="left" w:pos="851"/>
        </w:tabs>
        <w:ind w:left="851"/>
        <w:rPr>
          <w:sz w:val="24"/>
          <w:szCs w:val="24"/>
        </w:rPr>
      </w:pPr>
    </w:p>
    <w:p w14:paraId="04BD050B" w14:textId="77777777" w:rsidR="00673149" w:rsidRPr="00673149" w:rsidRDefault="00673149" w:rsidP="00673149">
      <w:pPr>
        <w:tabs>
          <w:tab w:val="left" w:pos="851"/>
        </w:tabs>
        <w:ind w:left="851"/>
        <w:rPr>
          <w:sz w:val="24"/>
          <w:szCs w:val="24"/>
        </w:rPr>
      </w:pPr>
      <w:r w:rsidRPr="00673149">
        <w:rPr>
          <w:sz w:val="24"/>
          <w:szCs w:val="24"/>
        </w:rPr>
        <w:t>Opbevar ampullerne i den ydre karton for at beskytte mod lys.</w:t>
      </w:r>
    </w:p>
    <w:p w14:paraId="22DECF79" w14:textId="77777777" w:rsidR="009260DE" w:rsidRPr="00C84483" w:rsidRDefault="009260DE" w:rsidP="009260DE">
      <w:pPr>
        <w:tabs>
          <w:tab w:val="left" w:pos="851"/>
        </w:tabs>
        <w:ind w:left="851"/>
        <w:rPr>
          <w:sz w:val="24"/>
          <w:szCs w:val="24"/>
        </w:rPr>
      </w:pPr>
    </w:p>
    <w:p w14:paraId="58CA12B2"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C26A0D2" w14:textId="2B90C4ED" w:rsidR="00673149" w:rsidRPr="00673149" w:rsidRDefault="00673149" w:rsidP="00673149">
      <w:pPr>
        <w:tabs>
          <w:tab w:val="left" w:pos="851"/>
        </w:tabs>
        <w:ind w:left="851"/>
        <w:rPr>
          <w:sz w:val="24"/>
          <w:szCs w:val="24"/>
        </w:rPr>
      </w:pPr>
      <w:r w:rsidRPr="00673149">
        <w:rPr>
          <w:sz w:val="24"/>
          <w:szCs w:val="24"/>
        </w:rPr>
        <w:t>Lægemidlet er doseret i gennemsigtig glasampul med en markering af, hvor ampullen åbnes. Hver ampul er forsynet med en selvklæbende etiket.</w:t>
      </w:r>
    </w:p>
    <w:p w14:paraId="70F494E4" w14:textId="77777777" w:rsidR="00673149" w:rsidRPr="00673149" w:rsidRDefault="00673149" w:rsidP="00673149">
      <w:pPr>
        <w:tabs>
          <w:tab w:val="left" w:pos="851"/>
        </w:tabs>
        <w:ind w:left="851"/>
        <w:rPr>
          <w:sz w:val="24"/>
          <w:szCs w:val="24"/>
        </w:rPr>
      </w:pPr>
      <w:r w:rsidRPr="00673149">
        <w:rPr>
          <w:sz w:val="24"/>
          <w:szCs w:val="24"/>
        </w:rPr>
        <w:t>Der er 10 ampuller i en blisterbakke af PVC-film.</w:t>
      </w:r>
    </w:p>
    <w:p w14:paraId="7200F1BA" w14:textId="22E61C7A" w:rsidR="00673149" w:rsidRDefault="00673149" w:rsidP="00673149">
      <w:pPr>
        <w:tabs>
          <w:tab w:val="left" w:pos="851"/>
        </w:tabs>
        <w:ind w:left="851"/>
        <w:rPr>
          <w:sz w:val="24"/>
          <w:szCs w:val="24"/>
        </w:rPr>
      </w:pPr>
      <w:r w:rsidRPr="00673149">
        <w:rPr>
          <w:sz w:val="24"/>
          <w:szCs w:val="24"/>
        </w:rPr>
        <w:t xml:space="preserve">Der er </w:t>
      </w:r>
      <w:r w:rsidR="00286A45">
        <w:rPr>
          <w:sz w:val="24"/>
          <w:szCs w:val="24"/>
        </w:rPr>
        <w:t>1</w:t>
      </w:r>
      <w:r w:rsidRPr="00673149">
        <w:rPr>
          <w:sz w:val="24"/>
          <w:szCs w:val="24"/>
        </w:rPr>
        <w:t xml:space="preserve"> blisterbakke i en æske.</w:t>
      </w:r>
    </w:p>
    <w:p w14:paraId="70DF3B6D" w14:textId="3EF7ACE6" w:rsidR="006B5C60" w:rsidRDefault="006B5C60" w:rsidP="00673149">
      <w:pPr>
        <w:tabs>
          <w:tab w:val="left" w:pos="851"/>
        </w:tabs>
        <w:ind w:left="851"/>
        <w:rPr>
          <w:sz w:val="24"/>
          <w:szCs w:val="24"/>
        </w:rPr>
      </w:pPr>
    </w:p>
    <w:p w14:paraId="3EB0C766" w14:textId="3B9279E2" w:rsidR="006B5C60" w:rsidRDefault="006B5C60" w:rsidP="00673149">
      <w:pPr>
        <w:tabs>
          <w:tab w:val="left" w:pos="851"/>
        </w:tabs>
        <w:ind w:left="851"/>
        <w:rPr>
          <w:sz w:val="24"/>
          <w:szCs w:val="24"/>
        </w:rPr>
      </w:pPr>
      <w:r>
        <w:rPr>
          <w:sz w:val="24"/>
          <w:szCs w:val="24"/>
        </w:rPr>
        <w:t>Pakningsstørrelser: 1×</w:t>
      </w:r>
      <w:r w:rsidR="00596A11">
        <w:rPr>
          <w:sz w:val="24"/>
          <w:szCs w:val="24"/>
        </w:rPr>
        <w:t>10 ampuller</w:t>
      </w:r>
      <w:r>
        <w:rPr>
          <w:sz w:val="24"/>
          <w:szCs w:val="24"/>
        </w:rPr>
        <w:t>.</w:t>
      </w:r>
    </w:p>
    <w:p w14:paraId="5E4929C1" w14:textId="0BD814CE" w:rsidR="006B5C60" w:rsidRPr="00673149" w:rsidRDefault="006B5C60" w:rsidP="00673149">
      <w:pPr>
        <w:tabs>
          <w:tab w:val="left" w:pos="851"/>
        </w:tabs>
        <w:ind w:left="851"/>
        <w:rPr>
          <w:sz w:val="24"/>
          <w:szCs w:val="24"/>
        </w:rPr>
      </w:pPr>
      <w:r>
        <w:rPr>
          <w:sz w:val="24"/>
          <w:szCs w:val="24"/>
        </w:rPr>
        <w:t>Ikke alle pakningsstørelser er nødvendigvis markedsført.</w:t>
      </w:r>
    </w:p>
    <w:p w14:paraId="2E2ECA0C" w14:textId="77777777" w:rsidR="009260DE" w:rsidRPr="00C84483" w:rsidRDefault="009260DE" w:rsidP="009260DE">
      <w:pPr>
        <w:tabs>
          <w:tab w:val="left" w:pos="851"/>
        </w:tabs>
        <w:ind w:left="851"/>
        <w:rPr>
          <w:sz w:val="24"/>
          <w:szCs w:val="24"/>
        </w:rPr>
      </w:pPr>
    </w:p>
    <w:p w14:paraId="540A098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C2FF8C8" w14:textId="77777777" w:rsidR="00286A45" w:rsidRPr="00286A45" w:rsidRDefault="00286A45" w:rsidP="00286A45">
      <w:pPr>
        <w:tabs>
          <w:tab w:val="left" w:pos="851"/>
        </w:tabs>
        <w:ind w:left="851"/>
        <w:rPr>
          <w:bCs/>
          <w:sz w:val="24"/>
          <w:szCs w:val="24"/>
        </w:rPr>
      </w:pPr>
      <w:r w:rsidRPr="00286A45">
        <w:rPr>
          <w:sz w:val="24"/>
          <w:szCs w:val="24"/>
        </w:rPr>
        <w:t xml:space="preserve">Til forberedelse af infusionsvæske kan der anvendes en natriumchloridopløsning 9 mg/ml (0,9 %), glucose 50 mg/ml (5 %), en Ringer-opløsning eller lignende (pH ≤ 6,5) til fortynding til en koncentration på 0,05 mg/ml eller 0,5 mg/ml. </w:t>
      </w:r>
    </w:p>
    <w:p w14:paraId="3EA25367" w14:textId="77777777" w:rsidR="00DC5342" w:rsidRDefault="00DC5342" w:rsidP="00286A45">
      <w:pPr>
        <w:tabs>
          <w:tab w:val="left" w:pos="851"/>
        </w:tabs>
        <w:ind w:left="851"/>
        <w:rPr>
          <w:sz w:val="24"/>
          <w:szCs w:val="24"/>
        </w:rPr>
      </w:pPr>
    </w:p>
    <w:p w14:paraId="076811B0" w14:textId="6001C2FD" w:rsidR="00286A45" w:rsidRPr="00286A45" w:rsidRDefault="00286A45" w:rsidP="00286A45">
      <w:pPr>
        <w:tabs>
          <w:tab w:val="left" w:pos="851"/>
        </w:tabs>
        <w:ind w:left="851"/>
        <w:rPr>
          <w:bCs/>
          <w:sz w:val="24"/>
          <w:szCs w:val="24"/>
        </w:rPr>
      </w:pPr>
      <w:r w:rsidRPr="00286A45">
        <w:rPr>
          <w:sz w:val="24"/>
          <w:szCs w:val="24"/>
        </w:rPr>
        <w:t>Parenterale lægemidler skal inspiceres visuelt for partikelstoffer og misfarvning før administration, når opløsning og beholder gør det muligt.</w:t>
      </w:r>
    </w:p>
    <w:p w14:paraId="1A8B5307" w14:textId="77777777" w:rsidR="00DC5342" w:rsidRDefault="00DC5342" w:rsidP="00286A45">
      <w:pPr>
        <w:tabs>
          <w:tab w:val="left" w:pos="851"/>
        </w:tabs>
        <w:ind w:left="851"/>
        <w:rPr>
          <w:sz w:val="24"/>
          <w:szCs w:val="24"/>
        </w:rPr>
      </w:pPr>
    </w:p>
    <w:p w14:paraId="3E7B3852" w14:textId="74667B0B" w:rsidR="00286A45" w:rsidRPr="00286A45" w:rsidRDefault="00286A45" w:rsidP="00286A45">
      <w:pPr>
        <w:tabs>
          <w:tab w:val="left" w:pos="851"/>
        </w:tabs>
        <w:ind w:left="851"/>
        <w:rPr>
          <w:bCs/>
          <w:sz w:val="24"/>
          <w:szCs w:val="24"/>
        </w:rPr>
      </w:pPr>
      <w:r w:rsidRPr="00286A45">
        <w:rPr>
          <w:sz w:val="24"/>
          <w:szCs w:val="24"/>
        </w:rPr>
        <w:t>Ikke anvendt lægemiddel samt affald heraf skal bortskaffes i henhold til lokale retningslinjer.</w:t>
      </w:r>
    </w:p>
    <w:p w14:paraId="17C315F4" w14:textId="77777777" w:rsidR="009260DE" w:rsidRPr="00C84483" w:rsidRDefault="009260DE" w:rsidP="000730CA">
      <w:pPr>
        <w:tabs>
          <w:tab w:val="left" w:pos="851"/>
        </w:tabs>
        <w:ind w:left="851"/>
        <w:rPr>
          <w:sz w:val="24"/>
          <w:szCs w:val="24"/>
        </w:rPr>
      </w:pPr>
    </w:p>
    <w:p w14:paraId="322DE03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783AE1" w14:textId="77777777" w:rsidR="00346F20" w:rsidRPr="00346F20" w:rsidRDefault="00346F20" w:rsidP="00346F20">
      <w:pPr>
        <w:tabs>
          <w:tab w:val="left" w:pos="851"/>
        </w:tabs>
        <w:ind w:left="851"/>
        <w:rPr>
          <w:sz w:val="24"/>
          <w:szCs w:val="24"/>
        </w:rPr>
      </w:pPr>
      <w:r w:rsidRPr="00346F20">
        <w:rPr>
          <w:sz w:val="24"/>
          <w:szCs w:val="24"/>
        </w:rPr>
        <w:t>Macure Pharma ApS</w:t>
      </w:r>
    </w:p>
    <w:p w14:paraId="3B77A334" w14:textId="77777777" w:rsidR="00346F20" w:rsidRPr="00346F20" w:rsidRDefault="00346F20" w:rsidP="00346F20">
      <w:pPr>
        <w:tabs>
          <w:tab w:val="left" w:pos="851"/>
        </w:tabs>
        <w:ind w:left="851"/>
        <w:rPr>
          <w:sz w:val="24"/>
          <w:szCs w:val="24"/>
        </w:rPr>
      </w:pPr>
      <w:r w:rsidRPr="00346F20">
        <w:rPr>
          <w:sz w:val="24"/>
          <w:szCs w:val="24"/>
        </w:rPr>
        <w:t>Hejrevej 39</w:t>
      </w:r>
    </w:p>
    <w:p w14:paraId="77BCD715" w14:textId="2CECE3EF" w:rsidR="00346F20" w:rsidRPr="00346F20" w:rsidRDefault="00346F20" w:rsidP="00346F20">
      <w:pPr>
        <w:tabs>
          <w:tab w:val="left" w:pos="851"/>
        </w:tabs>
        <w:ind w:left="851"/>
        <w:rPr>
          <w:sz w:val="24"/>
          <w:szCs w:val="24"/>
        </w:rPr>
      </w:pPr>
      <w:r w:rsidRPr="00346F20">
        <w:rPr>
          <w:sz w:val="24"/>
          <w:szCs w:val="24"/>
        </w:rPr>
        <w:t>2400 København NV</w:t>
      </w:r>
    </w:p>
    <w:p w14:paraId="2585B48A" w14:textId="77777777" w:rsidR="009260DE" w:rsidRDefault="009260DE" w:rsidP="009260DE">
      <w:pPr>
        <w:tabs>
          <w:tab w:val="left" w:pos="851"/>
        </w:tabs>
        <w:ind w:left="851"/>
        <w:rPr>
          <w:sz w:val="24"/>
          <w:szCs w:val="24"/>
        </w:rPr>
      </w:pPr>
    </w:p>
    <w:p w14:paraId="0CC7FE24"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6D52DD" w14:textId="7F6735AB" w:rsidR="009260DE" w:rsidRPr="00C84483" w:rsidRDefault="00D96343" w:rsidP="009260DE">
      <w:pPr>
        <w:tabs>
          <w:tab w:val="left" w:pos="851"/>
        </w:tabs>
        <w:ind w:left="851"/>
        <w:rPr>
          <w:sz w:val="24"/>
          <w:szCs w:val="24"/>
        </w:rPr>
      </w:pPr>
      <w:r>
        <w:rPr>
          <w:sz w:val="24"/>
          <w:szCs w:val="24"/>
        </w:rPr>
        <w:t>66718</w:t>
      </w:r>
    </w:p>
    <w:p w14:paraId="5010D36F" w14:textId="77777777" w:rsidR="009260DE" w:rsidRPr="00C84483" w:rsidRDefault="009260DE" w:rsidP="009260DE">
      <w:pPr>
        <w:tabs>
          <w:tab w:val="left" w:pos="851"/>
        </w:tabs>
        <w:ind w:left="851"/>
        <w:jc w:val="both"/>
        <w:rPr>
          <w:sz w:val="24"/>
          <w:szCs w:val="24"/>
        </w:rPr>
      </w:pPr>
    </w:p>
    <w:p w14:paraId="308C199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9BDE47D" w14:textId="4E664C7C" w:rsidR="009260DE" w:rsidRPr="00C84483" w:rsidRDefault="00966830" w:rsidP="009260DE">
      <w:pPr>
        <w:tabs>
          <w:tab w:val="left" w:pos="851"/>
        </w:tabs>
        <w:ind w:left="851"/>
        <w:rPr>
          <w:sz w:val="24"/>
          <w:szCs w:val="24"/>
        </w:rPr>
      </w:pPr>
      <w:r>
        <w:rPr>
          <w:sz w:val="24"/>
          <w:szCs w:val="24"/>
        </w:rPr>
        <w:t>16. februar 2023</w:t>
      </w:r>
    </w:p>
    <w:p w14:paraId="54F338D8" w14:textId="77777777" w:rsidR="009260DE" w:rsidRPr="00C84483" w:rsidRDefault="009260DE" w:rsidP="009260DE">
      <w:pPr>
        <w:tabs>
          <w:tab w:val="left" w:pos="851"/>
        </w:tabs>
        <w:ind w:left="851"/>
        <w:rPr>
          <w:sz w:val="24"/>
          <w:szCs w:val="24"/>
        </w:rPr>
      </w:pPr>
    </w:p>
    <w:p w14:paraId="11D8A17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EB73AC1" w14:textId="2F89FBB9" w:rsidR="009260DE" w:rsidRPr="00C84483" w:rsidRDefault="003C74A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72701" w14:textId="77777777" w:rsidR="005A2D77" w:rsidRDefault="005A2D77">
      <w:r>
        <w:separator/>
      </w:r>
    </w:p>
  </w:endnote>
  <w:endnote w:type="continuationSeparator" w:id="0">
    <w:p w14:paraId="623CE395" w14:textId="77777777" w:rsidR="005A2D77" w:rsidRDefault="005A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6339" w14:textId="77777777" w:rsidR="005A2D77" w:rsidRDefault="005A2D77">
    <w:pPr>
      <w:pStyle w:val="Sidefod"/>
      <w:pBdr>
        <w:bottom w:val="single" w:sz="6" w:space="1" w:color="auto"/>
      </w:pBdr>
    </w:pPr>
  </w:p>
  <w:p w14:paraId="1FA24AFD" w14:textId="77777777" w:rsidR="005A2D77" w:rsidRDefault="005A2D77" w:rsidP="00C42586">
    <w:pPr>
      <w:pStyle w:val="Sidefod"/>
      <w:tabs>
        <w:tab w:val="clear" w:pos="4819"/>
        <w:tab w:val="left" w:pos="8505"/>
      </w:tabs>
      <w:rPr>
        <w:i/>
        <w:sz w:val="18"/>
        <w:szCs w:val="18"/>
      </w:rPr>
    </w:pPr>
  </w:p>
  <w:p w14:paraId="3023981D" w14:textId="7E877CC1" w:rsidR="005A2D77" w:rsidRPr="00B373D7" w:rsidRDefault="005A2D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Veramacor, injektions--infusionsvæske, opløsning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9996D" w14:textId="77777777" w:rsidR="005A2D77" w:rsidRDefault="005A2D77">
      <w:r>
        <w:separator/>
      </w:r>
    </w:p>
  </w:footnote>
  <w:footnote w:type="continuationSeparator" w:id="0">
    <w:p w14:paraId="4B51BBA0" w14:textId="77777777" w:rsidR="005A2D77" w:rsidRDefault="005A2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7B6D"/>
    <w:multiLevelType w:val="hybridMultilevel"/>
    <w:tmpl w:val="A8C0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27C0673"/>
    <w:multiLevelType w:val="hybridMultilevel"/>
    <w:tmpl w:val="58C295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63"/>
    <w:rsid w:val="000259B9"/>
    <w:rsid w:val="00041491"/>
    <w:rsid w:val="00050D16"/>
    <w:rsid w:val="000520CC"/>
    <w:rsid w:val="000730CA"/>
    <w:rsid w:val="00074F2A"/>
    <w:rsid w:val="000A1CA8"/>
    <w:rsid w:val="000A466B"/>
    <w:rsid w:val="000B058C"/>
    <w:rsid w:val="000B3703"/>
    <w:rsid w:val="000D68B0"/>
    <w:rsid w:val="000E4EE6"/>
    <w:rsid w:val="0012072B"/>
    <w:rsid w:val="001454E2"/>
    <w:rsid w:val="001525F7"/>
    <w:rsid w:val="001F7FC4"/>
    <w:rsid w:val="00206CE8"/>
    <w:rsid w:val="0021526C"/>
    <w:rsid w:val="00280B18"/>
    <w:rsid w:val="00283A2B"/>
    <w:rsid w:val="00285853"/>
    <w:rsid w:val="00286A45"/>
    <w:rsid w:val="002B30AD"/>
    <w:rsid w:val="002C1EC0"/>
    <w:rsid w:val="002C2C01"/>
    <w:rsid w:val="002D272C"/>
    <w:rsid w:val="00346F20"/>
    <w:rsid w:val="003A29AE"/>
    <w:rsid w:val="003A32D7"/>
    <w:rsid w:val="003B4074"/>
    <w:rsid w:val="003C74AF"/>
    <w:rsid w:val="003C769A"/>
    <w:rsid w:val="003D3A90"/>
    <w:rsid w:val="003E6A50"/>
    <w:rsid w:val="003F1838"/>
    <w:rsid w:val="0045746C"/>
    <w:rsid w:val="0049104B"/>
    <w:rsid w:val="004E3B12"/>
    <w:rsid w:val="005259DA"/>
    <w:rsid w:val="00532310"/>
    <w:rsid w:val="00565F0F"/>
    <w:rsid w:val="00594A86"/>
    <w:rsid w:val="00596A11"/>
    <w:rsid w:val="00596D86"/>
    <w:rsid w:val="005A2D77"/>
    <w:rsid w:val="005D7D35"/>
    <w:rsid w:val="005E0FBA"/>
    <w:rsid w:val="00603177"/>
    <w:rsid w:val="00606FC3"/>
    <w:rsid w:val="00637F5A"/>
    <w:rsid w:val="00641C65"/>
    <w:rsid w:val="006560B1"/>
    <w:rsid w:val="00673149"/>
    <w:rsid w:val="00673300"/>
    <w:rsid w:val="006756DD"/>
    <w:rsid w:val="0069095F"/>
    <w:rsid w:val="006B5C60"/>
    <w:rsid w:val="0071241E"/>
    <w:rsid w:val="00737275"/>
    <w:rsid w:val="00740EEC"/>
    <w:rsid w:val="0078011A"/>
    <w:rsid w:val="00782AF4"/>
    <w:rsid w:val="00790EE7"/>
    <w:rsid w:val="007B6649"/>
    <w:rsid w:val="0082576E"/>
    <w:rsid w:val="008B47C3"/>
    <w:rsid w:val="008C4650"/>
    <w:rsid w:val="008D42FD"/>
    <w:rsid w:val="00907F75"/>
    <w:rsid w:val="009260DE"/>
    <w:rsid w:val="0093258A"/>
    <w:rsid w:val="00947E63"/>
    <w:rsid w:val="00966830"/>
    <w:rsid w:val="009A0F42"/>
    <w:rsid w:val="009C7BA3"/>
    <w:rsid w:val="009D1F5A"/>
    <w:rsid w:val="009F4CCC"/>
    <w:rsid w:val="00A10294"/>
    <w:rsid w:val="00AB2BC1"/>
    <w:rsid w:val="00AC1D9F"/>
    <w:rsid w:val="00AF4712"/>
    <w:rsid w:val="00B003BF"/>
    <w:rsid w:val="00B373D7"/>
    <w:rsid w:val="00B55271"/>
    <w:rsid w:val="00BD7931"/>
    <w:rsid w:val="00BF081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96343"/>
    <w:rsid w:val="00DA3EC7"/>
    <w:rsid w:val="00DC5342"/>
    <w:rsid w:val="00E108AA"/>
    <w:rsid w:val="00E3749A"/>
    <w:rsid w:val="00E7437F"/>
    <w:rsid w:val="00E865B8"/>
    <w:rsid w:val="00EB60CB"/>
    <w:rsid w:val="00EC0B9B"/>
    <w:rsid w:val="00ED5E9F"/>
    <w:rsid w:val="00F24D3D"/>
    <w:rsid w:val="00F41EA4"/>
    <w:rsid w:val="00F440AC"/>
    <w:rsid w:val="00F4640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651B5"/>
  <w15:chartTrackingRefBased/>
  <w15:docId w15:val="{1A16CA9A-7026-4279-A52F-03EE66DD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jlqj4b">
    <w:name w:val="jlqj4b"/>
    <w:basedOn w:val="Standardskrifttypeiafsnit"/>
    <w:rsid w:val="009A0F42"/>
  </w:style>
  <w:style w:type="table" w:styleId="Tabel-Gitter">
    <w:name w:val="Table Grid"/>
    <w:basedOn w:val="Tabel-Normal"/>
    <w:rsid w:val="009A0F42"/>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DA3E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1883">
      <w:bodyDiv w:val="1"/>
      <w:marLeft w:val="0"/>
      <w:marRight w:val="0"/>
      <w:marTop w:val="0"/>
      <w:marBottom w:val="0"/>
      <w:divBdr>
        <w:top w:val="none" w:sz="0" w:space="0" w:color="auto"/>
        <w:left w:val="none" w:sz="0" w:space="0" w:color="auto"/>
        <w:bottom w:val="none" w:sz="0" w:space="0" w:color="auto"/>
        <w:right w:val="none" w:sz="0" w:space="0" w:color="auto"/>
      </w:divBdr>
    </w:div>
    <w:div w:id="75595332">
      <w:bodyDiv w:val="1"/>
      <w:marLeft w:val="0"/>
      <w:marRight w:val="0"/>
      <w:marTop w:val="0"/>
      <w:marBottom w:val="0"/>
      <w:divBdr>
        <w:top w:val="none" w:sz="0" w:space="0" w:color="auto"/>
        <w:left w:val="none" w:sz="0" w:space="0" w:color="auto"/>
        <w:bottom w:val="none" w:sz="0" w:space="0" w:color="auto"/>
        <w:right w:val="none" w:sz="0" w:space="0" w:color="auto"/>
      </w:divBdr>
    </w:div>
    <w:div w:id="1081360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676861">
      <w:bodyDiv w:val="1"/>
      <w:marLeft w:val="0"/>
      <w:marRight w:val="0"/>
      <w:marTop w:val="0"/>
      <w:marBottom w:val="0"/>
      <w:divBdr>
        <w:top w:val="none" w:sz="0" w:space="0" w:color="auto"/>
        <w:left w:val="none" w:sz="0" w:space="0" w:color="auto"/>
        <w:bottom w:val="none" w:sz="0" w:space="0" w:color="auto"/>
        <w:right w:val="none" w:sz="0" w:space="0" w:color="auto"/>
      </w:divBdr>
    </w:div>
    <w:div w:id="268201641">
      <w:bodyDiv w:val="1"/>
      <w:marLeft w:val="0"/>
      <w:marRight w:val="0"/>
      <w:marTop w:val="0"/>
      <w:marBottom w:val="0"/>
      <w:divBdr>
        <w:top w:val="none" w:sz="0" w:space="0" w:color="auto"/>
        <w:left w:val="none" w:sz="0" w:space="0" w:color="auto"/>
        <w:bottom w:val="none" w:sz="0" w:space="0" w:color="auto"/>
        <w:right w:val="none" w:sz="0" w:space="0" w:color="auto"/>
      </w:divBdr>
    </w:div>
    <w:div w:id="308366963">
      <w:bodyDiv w:val="1"/>
      <w:marLeft w:val="0"/>
      <w:marRight w:val="0"/>
      <w:marTop w:val="0"/>
      <w:marBottom w:val="0"/>
      <w:divBdr>
        <w:top w:val="none" w:sz="0" w:space="0" w:color="auto"/>
        <w:left w:val="none" w:sz="0" w:space="0" w:color="auto"/>
        <w:bottom w:val="none" w:sz="0" w:space="0" w:color="auto"/>
        <w:right w:val="none" w:sz="0" w:space="0" w:color="auto"/>
      </w:divBdr>
    </w:div>
    <w:div w:id="318078879">
      <w:bodyDiv w:val="1"/>
      <w:marLeft w:val="0"/>
      <w:marRight w:val="0"/>
      <w:marTop w:val="0"/>
      <w:marBottom w:val="0"/>
      <w:divBdr>
        <w:top w:val="none" w:sz="0" w:space="0" w:color="auto"/>
        <w:left w:val="none" w:sz="0" w:space="0" w:color="auto"/>
        <w:bottom w:val="none" w:sz="0" w:space="0" w:color="auto"/>
        <w:right w:val="none" w:sz="0" w:space="0" w:color="auto"/>
      </w:divBdr>
    </w:div>
    <w:div w:id="383021697">
      <w:bodyDiv w:val="1"/>
      <w:marLeft w:val="0"/>
      <w:marRight w:val="0"/>
      <w:marTop w:val="0"/>
      <w:marBottom w:val="0"/>
      <w:divBdr>
        <w:top w:val="none" w:sz="0" w:space="0" w:color="auto"/>
        <w:left w:val="none" w:sz="0" w:space="0" w:color="auto"/>
        <w:bottom w:val="none" w:sz="0" w:space="0" w:color="auto"/>
        <w:right w:val="none" w:sz="0" w:space="0" w:color="auto"/>
      </w:divBdr>
    </w:div>
    <w:div w:id="391272716">
      <w:bodyDiv w:val="1"/>
      <w:marLeft w:val="0"/>
      <w:marRight w:val="0"/>
      <w:marTop w:val="0"/>
      <w:marBottom w:val="0"/>
      <w:divBdr>
        <w:top w:val="none" w:sz="0" w:space="0" w:color="auto"/>
        <w:left w:val="none" w:sz="0" w:space="0" w:color="auto"/>
        <w:bottom w:val="none" w:sz="0" w:space="0" w:color="auto"/>
        <w:right w:val="none" w:sz="0" w:space="0" w:color="auto"/>
      </w:divBdr>
    </w:div>
    <w:div w:id="396711262">
      <w:bodyDiv w:val="1"/>
      <w:marLeft w:val="0"/>
      <w:marRight w:val="0"/>
      <w:marTop w:val="0"/>
      <w:marBottom w:val="0"/>
      <w:divBdr>
        <w:top w:val="none" w:sz="0" w:space="0" w:color="auto"/>
        <w:left w:val="none" w:sz="0" w:space="0" w:color="auto"/>
        <w:bottom w:val="none" w:sz="0" w:space="0" w:color="auto"/>
        <w:right w:val="none" w:sz="0" w:space="0" w:color="auto"/>
      </w:divBdr>
    </w:div>
    <w:div w:id="402721265">
      <w:bodyDiv w:val="1"/>
      <w:marLeft w:val="0"/>
      <w:marRight w:val="0"/>
      <w:marTop w:val="0"/>
      <w:marBottom w:val="0"/>
      <w:divBdr>
        <w:top w:val="none" w:sz="0" w:space="0" w:color="auto"/>
        <w:left w:val="none" w:sz="0" w:space="0" w:color="auto"/>
        <w:bottom w:val="none" w:sz="0" w:space="0" w:color="auto"/>
        <w:right w:val="none" w:sz="0" w:space="0" w:color="auto"/>
      </w:divBdr>
    </w:div>
    <w:div w:id="409231556">
      <w:bodyDiv w:val="1"/>
      <w:marLeft w:val="0"/>
      <w:marRight w:val="0"/>
      <w:marTop w:val="0"/>
      <w:marBottom w:val="0"/>
      <w:divBdr>
        <w:top w:val="none" w:sz="0" w:space="0" w:color="auto"/>
        <w:left w:val="none" w:sz="0" w:space="0" w:color="auto"/>
        <w:bottom w:val="none" w:sz="0" w:space="0" w:color="auto"/>
        <w:right w:val="none" w:sz="0" w:space="0" w:color="auto"/>
      </w:divBdr>
    </w:div>
    <w:div w:id="441458331">
      <w:bodyDiv w:val="1"/>
      <w:marLeft w:val="0"/>
      <w:marRight w:val="0"/>
      <w:marTop w:val="0"/>
      <w:marBottom w:val="0"/>
      <w:divBdr>
        <w:top w:val="none" w:sz="0" w:space="0" w:color="auto"/>
        <w:left w:val="none" w:sz="0" w:space="0" w:color="auto"/>
        <w:bottom w:val="none" w:sz="0" w:space="0" w:color="auto"/>
        <w:right w:val="none" w:sz="0" w:space="0" w:color="auto"/>
      </w:divBdr>
    </w:div>
    <w:div w:id="657346447">
      <w:bodyDiv w:val="1"/>
      <w:marLeft w:val="0"/>
      <w:marRight w:val="0"/>
      <w:marTop w:val="0"/>
      <w:marBottom w:val="0"/>
      <w:divBdr>
        <w:top w:val="none" w:sz="0" w:space="0" w:color="auto"/>
        <w:left w:val="none" w:sz="0" w:space="0" w:color="auto"/>
        <w:bottom w:val="none" w:sz="0" w:space="0" w:color="auto"/>
        <w:right w:val="none" w:sz="0" w:space="0" w:color="auto"/>
      </w:divBdr>
    </w:div>
    <w:div w:id="663775849">
      <w:bodyDiv w:val="1"/>
      <w:marLeft w:val="0"/>
      <w:marRight w:val="0"/>
      <w:marTop w:val="0"/>
      <w:marBottom w:val="0"/>
      <w:divBdr>
        <w:top w:val="none" w:sz="0" w:space="0" w:color="auto"/>
        <w:left w:val="none" w:sz="0" w:space="0" w:color="auto"/>
        <w:bottom w:val="none" w:sz="0" w:space="0" w:color="auto"/>
        <w:right w:val="none" w:sz="0" w:space="0" w:color="auto"/>
      </w:divBdr>
    </w:div>
    <w:div w:id="669454580">
      <w:bodyDiv w:val="1"/>
      <w:marLeft w:val="0"/>
      <w:marRight w:val="0"/>
      <w:marTop w:val="0"/>
      <w:marBottom w:val="0"/>
      <w:divBdr>
        <w:top w:val="none" w:sz="0" w:space="0" w:color="auto"/>
        <w:left w:val="none" w:sz="0" w:space="0" w:color="auto"/>
        <w:bottom w:val="none" w:sz="0" w:space="0" w:color="auto"/>
        <w:right w:val="none" w:sz="0" w:space="0" w:color="auto"/>
      </w:divBdr>
    </w:div>
    <w:div w:id="675886639">
      <w:bodyDiv w:val="1"/>
      <w:marLeft w:val="0"/>
      <w:marRight w:val="0"/>
      <w:marTop w:val="0"/>
      <w:marBottom w:val="0"/>
      <w:divBdr>
        <w:top w:val="none" w:sz="0" w:space="0" w:color="auto"/>
        <w:left w:val="none" w:sz="0" w:space="0" w:color="auto"/>
        <w:bottom w:val="none" w:sz="0" w:space="0" w:color="auto"/>
        <w:right w:val="none" w:sz="0" w:space="0" w:color="auto"/>
      </w:divBdr>
    </w:div>
    <w:div w:id="713694860">
      <w:bodyDiv w:val="1"/>
      <w:marLeft w:val="0"/>
      <w:marRight w:val="0"/>
      <w:marTop w:val="0"/>
      <w:marBottom w:val="0"/>
      <w:divBdr>
        <w:top w:val="none" w:sz="0" w:space="0" w:color="auto"/>
        <w:left w:val="none" w:sz="0" w:space="0" w:color="auto"/>
        <w:bottom w:val="none" w:sz="0" w:space="0" w:color="auto"/>
        <w:right w:val="none" w:sz="0" w:space="0" w:color="auto"/>
      </w:divBdr>
    </w:div>
    <w:div w:id="734859588">
      <w:bodyDiv w:val="1"/>
      <w:marLeft w:val="0"/>
      <w:marRight w:val="0"/>
      <w:marTop w:val="0"/>
      <w:marBottom w:val="0"/>
      <w:divBdr>
        <w:top w:val="none" w:sz="0" w:space="0" w:color="auto"/>
        <w:left w:val="none" w:sz="0" w:space="0" w:color="auto"/>
        <w:bottom w:val="none" w:sz="0" w:space="0" w:color="auto"/>
        <w:right w:val="none" w:sz="0" w:space="0" w:color="auto"/>
      </w:divBdr>
    </w:div>
    <w:div w:id="761682953">
      <w:bodyDiv w:val="1"/>
      <w:marLeft w:val="0"/>
      <w:marRight w:val="0"/>
      <w:marTop w:val="0"/>
      <w:marBottom w:val="0"/>
      <w:divBdr>
        <w:top w:val="none" w:sz="0" w:space="0" w:color="auto"/>
        <w:left w:val="none" w:sz="0" w:space="0" w:color="auto"/>
        <w:bottom w:val="none" w:sz="0" w:space="0" w:color="auto"/>
        <w:right w:val="none" w:sz="0" w:space="0" w:color="auto"/>
      </w:divBdr>
    </w:div>
    <w:div w:id="778766183">
      <w:bodyDiv w:val="1"/>
      <w:marLeft w:val="0"/>
      <w:marRight w:val="0"/>
      <w:marTop w:val="0"/>
      <w:marBottom w:val="0"/>
      <w:divBdr>
        <w:top w:val="none" w:sz="0" w:space="0" w:color="auto"/>
        <w:left w:val="none" w:sz="0" w:space="0" w:color="auto"/>
        <w:bottom w:val="none" w:sz="0" w:space="0" w:color="auto"/>
        <w:right w:val="none" w:sz="0" w:space="0" w:color="auto"/>
      </w:divBdr>
    </w:div>
    <w:div w:id="880551493">
      <w:bodyDiv w:val="1"/>
      <w:marLeft w:val="0"/>
      <w:marRight w:val="0"/>
      <w:marTop w:val="0"/>
      <w:marBottom w:val="0"/>
      <w:divBdr>
        <w:top w:val="none" w:sz="0" w:space="0" w:color="auto"/>
        <w:left w:val="none" w:sz="0" w:space="0" w:color="auto"/>
        <w:bottom w:val="none" w:sz="0" w:space="0" w:color="auto"/>
        <w:right w:val="none" w:sz="0" w:space="0" w:color="auto"/>
      </w:divBdr>
    </w:div>
    <w:div w:id="980886260">
      <w:bodyDiv w:val="1"/>
      <w:marLeft w:val="0"/>
      <w:marRight w:val="0"/>
      <w:marTop w:val="0"/>
      <w:marBottom w:val="0"/>
      <w:divBdr>
        <w:top w:val="none" w:sz="0" w:space="0" w:color="auto"/>
        <w:left w:val="none" w:sz="0" w:space="0" w:color="auto"/>
        <w:bottom w:val="none" w:sz="0" w:space="0" w:color="auto"/>
        <w:right w:val="none" w:sz="0" w:space="0" w:color="auto"/>
      </w:divBdr>
    </w:div>
    <w:div w:id="1039164270">
      <w:bodyDiv w:val="1"/>
      <w:marLeft w:val="0"/>
      <w:marRight w:val="0"/>
      <w:marTop w:val="0"/>
      <w:marBottom w:val="0"/>
      <w:divBdr>
        <w:top w:val="none" w:sz="0" w:space="0" w:color="auto"/>
        <w:left w:val="none" w:sz="0" w:space="0" w:color="auto"/>
        <w:bottom w:val="none" w:sz="0" w:space="0" w:color="auto"/>
        <w:right w:val="none" w:sz="0" w:space="0" w:color="auto"/>
      </w:divBdr>
    </w:div>
    <w:div w:id="1094324644">
      <w:bodyDiv w:val="1"/>
      <w:marLeft w:val="0"/>
      <w:marRight w:val="0"/>
      <w:marTop w:val="0"/>
      <w:marBottom w:val="0"/>
      <w:divBdr>
        <w:top w:val="none" w:sz="0" w:space="0" w:color="auto"/>
        <w:left w:val="none" w:sz="0" w:space="0" w:color="auto"/>
        <w:bottom w:val="none" w:sz="0" w:space="0" w:color="auto"/>
        <w:right w:val="none" w:sz="0" w:space="0" w:color="auto"/>
      </w:divBdr>
    </w:div>
    <w:div w:id="1107888748">
      <w:bodyDiv w:val="1"/>
      <w:marLeft w:val="0"/>
      <w:marRight w:val="0"/>
      <w:marTop w:val="0"/>
      <w:marBottom w:val="0"/>
      <w:divBdr>
        <w:top w:val="none" w:sz="0" w:space="0" w:color="auto"/>
        <w:left w:val="none" w:sz="0" w:space="0" w:color="auto"/>
        <w:bottom w:val="none" w:sz="0" w:space="0" w:color="auto"/>
        <w:right w:val="none" w:sz="0" w:space="0" w:color="auto"/>
      </w:divBdr>
    </w:div>
    <w:div w:id="1127310271">
      <w:bodyDiv w:val="1"/>
      <w:marLeft w:val="0"/>
      <w:marRight w:val="0"/>
      <w:marTop w:val="0"/>
      <w:marBottom w:val="0"/>
      <w:divBdr>
        <w:top w:val="none" w:sz="0" w:space="0" w:color="auto"/>
        <w:left w:val="none" w:sz="0" w:space="0" w:color="auto"/>
        <w:bottom w:val="none" w:sz="0" w:space="0" w:color="auto"/>
        <w:right w:val="none" w:sz="0" w:space="0" w:color="auto"/>
      </w:divBdr>
    </w:div>
    <w:div w:id="1221864963">
      <w:bodyDiv w:val="1"/>
      <w:marLeft w:val="0"/>
      <w:marRight w:val="0"/>
      <w:marTop w:val="0"/>
      <w:marBottom w:val="0"/>
      <w:divBdr>
        <w:top w:val="none" w:sz="0" w:space="0" w:color="auto"/>
        <w:left w:val="none" w:sz="0" w:space="0" w:color="auto"/>
        <w:bottom w:val="none" w:sz="0" w:space="0" w:color="auto"/>
        <w:right w:val="none" w:sz="0" w:space="0" w:color="auto"/>
      </w:divBdr>
    </w:div>
    <w:div w:id="1223249184">
      <w:bodyDiv w:val="1"/>
      <w:marLeft w:val="0"/>
      <w:marRight w:val="0"/>
      <w:marTop w:val="0"/>
      <w:marBottom w:val="0"/>
      <w:divBdr>
        <w:top w:val="none" w:sz="0" w:space="0" w:color="auto"/>
        <w:left w:val="none" w:sz="0" w:space="0" w:color="auto"/>
        <w:bottom w:val="none" w:sz="0" w:space="0" w:color="auto"/>
        <w:right w:val="none" w:sz="0" w:space="0" w:color="auto"/>
      </w:divBdr>
    </w:div>
    <w:div w:id="1240215435">
      <w:bodyDiv w:val="1"/>
      <w:marLeft w:val="0"/>
      <w:marRight w:val="0"/>
      <w:marTop w:val="0"/>
      <w:marBottom w:val="0"/>
      <w:divBdr>
        <w:top w:val="none" w:sz="0" w:space="0" w:color="auto"/>
        <w:left w:val="none" w:sz="0" w:space="0" w:color="auto"/>
        <w:bottom w:val="none" w:sz="0" w:space="0" w:color="auto"/>
        <w:right w:val="none" w:sz="0" w:space="0" w:color="auto"/>
      </w:divBdr>
    </w:div>
    <w:div w:id="1585338333">
      <w:bodyDiv w:val="1"/>
      <w:marLeft w:val="0"/>
      <w:marRight w:val="0"/>
      <w:marTop w:val="0"/>
      <w:marBottom w:val="0"/>
      <w:divBdr>
        <w:top w:val="none" w:sz="0" w:space="0" w:color="auto"/>
        <w:left w:val="none" w:sz="0" w:space="0" w:color="auto"/>
        <w:bottom w:val="none" w:sz="0" w:space="0" w:color="auto"/>
        <w:right w:val="none" w:sz="0" w:space="0" w:color="auto"/>
      </w:divBdr>
    </w:div>
    <w:div w:id="1633973877">
      <w:bodyDiv w:val="1"/>
      <w:marLeft w:val="0"/>
      <w:marRight w:val="0"/>
      <w:marTop w:val="0"/>
      <w:marBottom w:val="0"/>
      <w:divBdr>
        <w:top w:val="none" w:sz="0" w:space="0" w:color="auto"/>
        <w:left w:val="none" w:sz="0" w:space="0" w:color="auto"/>
        <w:bottom w:val="none" w:sz="0" w:space="0" w:color="auto"/>
        <w:right w:val="none" w:sz="0" w:space="0" w:color="auto"/>
      </w:divBdr>
    </w:div>
    <w:div w:id="1657873936">
      <w:bodyDiv w:val="1"/>
      <w:marLeft w:val="0"/>
      <w:marRight w:val="0"/>
      <w:marTop w:val="0"/>
      <w:marBottom w:val="0"/>
      <w:divBdr>
        <w:top w:val="none" w:sz="0" w:space="0" w:color="auto"/>
        <w:left w:val="none" w:sz="0" w:space="0" w:color="auto"/>
        <w:bottom w:val="none" w:sz="0" w:space="0" w:color="auto"/>
        <w:right w:val="none" w:sz="0" w:space="0" w:color="auto"/>
      </w:divBdr>
    </w:div>
    <w:div w:id="1667319395">
      <w:bodyDiv w:val="1"/>
      <w:marLeft w:val="0"/>
      <w:marRight w:val="0"/>
      <w:marTop w:val="0"/>
      <w:marBottom w:val="0"/>
      <w:divBdr>
        <w:top w:val="none" w:sz="0" w:space="0" w:color="auto"/>
        <w:left w:val="none" w:sz="0" w:space="0" w:color="auto"/>
        <w:bottom w:val="none" w:sz="0" w:space="0" w:color="auto"/>
        <w:right w:val="none" w:sz="0" w:space="0" w:color="auto"/>
      </w:divBdr>
    </w:div>
    <w:div w:id="1784418517">
      <w:bodyDiv w:val="1"/>
      <w:marLeft w:val="0"/>
      <w:marRight w:val="0"/>
      <w:marTop w:val="0"/>
      <w:marBottom w:val="0"/>
      <w:divBdr>
        <w:top w:val="none" w:sz="0" w:space="0" w:color="auto"/>
        <w:left w:val="none" w:sz="0" w:space="0" w:color="auto"/>
        <w:bottom w:val="none" w:sz="0" w:space="0" w:color="auto"/>
        <w:right w:val="none" w:sz="0" w:space="0" w:color="auto"/>
      </w:divBdr>
    </w:div>
    <w:div w:id="1900287460">
      <w:bodyDiv w:val="1"/>
      <w:marLeft w:val="0"/>
      <w:marRight w:val="0"/>
      <w:marTop w:val="0"/>
      <w:marBottom w:val="0"/>
      <w:divBdr>
        <w:top w:val="none" w:sz="0" w:space="0" w:color="auto"/>
        <w:left w:val="none" w:sz="0" w:space="0" w:color="auto"/>
        <w:bottom w:val="none" w:sz="0" w:space="0" w:color="auto"/>
        <w:right w:val="none" w:sz="0" w:space="0" w:color="auto"/>
      </w:divBdr>
    </w:div>
    <w:div w:id="1925841488">
      <w:bodyDiv w:val="1"/>
      <w:marLeft w:val="0"/>
      <w:marRight w:val="0"/>
      <w:marTop w:val="0"/>
      <w:marBottom w:val="0"/>
      <w:divBdr>
        <w:top w:val="none" w:sz="0" w:space="0" w:color="auto"/>
        <w:left w:val="none" w:sz="0" w:space="0" w:color="auto"/>
        <w:bottom w:val="none" w:sz="0" w:space="0" w:color="auto"/>
        <w:right w:val="none" w:sz="0" w:space="0" w:color="auto"/>
      </w:divBdr>
    </w:div>
    <w:div w:id="1927760285">
      <w:bodyDiv w:val="1"/>
      <w:marLeft w:val="0"/>
      <w:marRight w:val="0"/>
      <w:marTop w:val="0"/>
      <w:marBottom w:val="0"/>
      <w:divBdr>
        <w:top w:val="none" w:sz="0" w:space="0" w:color="auto"/>
        <w:left w:val="none" w:sz="0" w:space="0" w:color="auto"/>
        <w:bottom w:val="none" w:sz="0" w:space="0" w:color="auto"/>
        <w:right w:val="none" w:sz="0" w:space="0" w:color="auto"/>
      </w:divBdr>
    </w:div>
    <w:div w:id="1974603795">
      <w:bodyDiv w:val="1"/>
      <w:marLeft w:val="0"/>
      <w:marRight w:val="0"/>
      <w:marTop w:val="0"/>
      <w:marBottom w:val="0"/>
      <w:divBdr>
        <w:top w:val="none" w:sz="0" w:space="0" w:color="auto"/>
        <w:left w:val="none" w:sz="0" w:space="0" w:color="auto"/>
        <w:bottom w:val="none" w:sz="0" w:space="0" w:color="auto"/>
        <w:right w:val="none" w:sz="0" w:space="0" w:color="auto"/>
      </w:divBdr>
    </w:div>
    <w:div w:id="201853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39</TotalTime>
  <Pages>17</Pages>
  <Words>4423</Words>
  <Characters>30132</Characters>
  <Application>Microsoft Office Word</Application>
  <DocSecurity>0</DocSecurity>
  <Lines>251</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2021091570 mt</dc:description>
  <cp:lastModifiedBy>Hanne Thy Iversen</cp:lastModifiedBy>
  <cp:revision>20</cp:revision>
  <cp:lastPrinted>2012-08-22T08:53:00Z</cp:lastPrinted>
  <dcterms:created xsi:type="dcterms:W3CDTF">2023-02-14T13:18:00Z</dcterms:created>
  <dcterms:modified xsi:type="dcterms:W3CDTF">2023-02-16T10:07:00Z</dcterms:modified>
</cp:coreProperties>
</file>