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64318" w14:textId="77777777" w:rsidR="004A3BF4" w:rsidRPr="00BA54FC" w:rsidRDefault="00056601" w:rsidP="004A3BF4">
      <w:pPr>
        <w:rPr>
          <w:sz w:val="24"/>
          <w:szCs w:val="24"/>
          <w:lang w:val="en-GB"/>
        </w:rPr>
      </w:pPr>
      <w:r w:rsidRPr="00BA54FC">
        <w:rPr>
          <w:noProof/>
          <w:sz w:val="24"/>
          <w:szCs w:val="24"/>
          <w:lang w:val="en-GB"/>
        </w:rPr>
        <w:drawing>
          <wp:inline distT="0" distB="0" distL="0" distR="0" wp14:anchorId="1CAFC846" wp14:editId="1EA2DAEE">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32F8D852" w14:textId="77777777" w:rsidR="006B3847" w:rsidRPr="00BA54FC" w:rsidRDefault="006B3847" w:rsidP="006B3847">
      <w:pPr>
        <w:rPr>
          <w:sz w:val="24"/>
          <w:szCs w:val="24"/>
          <w:lang w:val="en-GB"/>
        </w:rPr>
      </w:pPr>
    </w:p>
    <w:p w14:paraId="0F8F8B26" w14:textId="5DB441D4" w:rsidR="006B3847" w:rsidRPr="006E61A7" w:rsidRDefault="006B3847" w:rsidP="006B3847">
      <w:pPr>
        <w:tabs>
          <w:tab w:val="right" w:pos="9356"/>
        </w:tabs>
        <w:rPr>
          <w:b/>
          <w:sz w:val="24"/>
          <w:szCs w:val="24"/>
          <w:lang w:val="en-US"/>
        </w:rPr>
      </w:pPr>
      <w:r w:rsidRPr="00BA54FC">
        <w:rPr>
          <w:b/>
          <w:sz w:val="24"/>
          <w:szCs w:val="24"/>
          <w:lang w:val="en-GB"/>
        </w:rPr>
        <w:tab/>
      </w:r>
      <w:r w:rsidR="006E61A7" w:rsidRPr="006E61A7">
        <w:rPr>
          <w:b/>
          <w:sz w:val="24"/>
          <w:szCs w:val="24"/>
          <w:lang w:val="en-US"/>
        </w:rPr>
        <w:t>26 M</w:t>
      </w:r>
      <w:r w:rsidR="006E61A7">
        <w:rPr>
          <w:b/>
          <w:sz w:val="24"/>
          <w:szCs w:val="24"/>
          <w:lang w:val="en-US"/>
        </w:rPr>
        <w:t>arch 2025</w:t>
      </w:r>
    </w:p>
    <w:p w14:paraId="10D9DD9D" w14:textId="77777777" w:rsidR="006B3847" w:rsidRPr="006E61A7" w:rsidRDefault="006B3847" w:rsidP="006B3847">
      <w:pPr>
        <w:rPr>
          <w:sz w:val="24"/>
          <w:szCs w:val="24"/>
          <w:lang w:val="en-US"/>
        </w:rPr>
      </w:pPr>
    </w:p>
    <w:p w14:paraId="11179B57" w14:textId="2BF3DB28" w:rsidR="007C5D2A" w:rsidRPr="006E61A7" w:rsidRDefault="007C5D2A" w:rsidP="007C5D2A">
      <w:pPr>
        <w:rPr>
          <w:sz w:val="24"/>
          <w:szCs w:val="24"/>
          <w:lang w:val="en-US"/>
        </w:rPr>
      </w:pPr>
    </w:p>
    <w:p w14:paraId="2DEEE439" w14:textId="071671B9" w:rsidR="00B36F93" w:rsidRPr="006E61A7" w:rsidRDefault="00B36F93" w:rsidP="007C5D2A">
      <w:pPr>
        <w:rPr>
          <w:sz w:val="24"/>
          <w:szCs w:val="24"/>
          <w:lang w:val="en-US"/>
        </w:rPr>
      </w:pPr>
    </w:p>
    <w:p w14:paraId="46970EF6" w14:textId="77777777" w:rsidR="007C5D2A" w:rsidRPr="00BA54FC" w:rsidRDefault="007C5D2A" w:rsidP="007C5D2A">
      <w:pPr>
        <w:jc w:val="center"/>
        <w:rPr>
          <w:b/>
          <w:sz w:val="24"/>
          <w:szCs w:val="24"/>
          <w:lang w:val="en-GB"/>
        </w:rPr>
      </w:pPr>
      <w:bookmarkStart w:id="0" w:name="_Hlk49158549"/>
      <w:r w:rsidRPr="00BA54FC">
        <w:rPr>
          <w:b/>
          <w:sz w:val="24"/>
          <w:szCs w:val="24"/>
          <w:lang w:val="en-GB"/>
        </w:rPr>
        <w:t>SUMMARY OF PRODUCT CHARACTERISTICS</w:t>
      </w:r>
    </w:p>
    <w:bookmarkEnd w:id="0"/>
    <w:p w14:paraId="2C25C5A4" w14:textId="77777777" w:rsidR="007C5D2A" w:rsidRPr="00BA54FC" w:rsidRDefault="007C5D2A" w:rsidP="007C5D2A">
      <w:pPr>
        <w:jc w:val="center"/>
        <w:rPr>
          <w:sz w:val="24"/>
          <w:szCs w:val="24"/>
          <w:lang w:val="en-GB"/>
        </w:rPr>
      </w:pPr>
    </w:p>
    <w:p w14:paraId="401BE8FD" w14:textId="77777777" w:rsidR="007C5D2A" w:rsidRPr="00BA54FC" w:rsidRDefault="007C5D2A" w:rsidP="007C5D2A">
      <w:pPr>
        <w:jc w:val="center"/>
        <w:rPr>
          <w:b/>
          <w:sz w:val="24"/>
          <w:szCs w:val="24"/>
          <w:lang w:val="en-GB"/>
        </w:rPr>
      </w:pPr>
      <w:r w:rsidRPr="00BA54FC">
        <w:rPr>
          <w:b/>
          <w:sz w:val="24"/>
          <w:szCs w:val="24"/>
          <w:lang w:val="en-GB"/>
        </w:rPr>
        <w:t>for</w:t>
      </w:r>
    </w:p>
    <w:p w14:paraId="09C60589" w14:textId="77777777" w:rsidR="007C5D2A" w:rsidRPr="00BA54FC" w:rsidRDefault="007C5D2A" w:rsidP="007C5D2A">
      <w:pPr>
        <w:jc w:val="center"/>
        <w:rPr>
          <w:sz w:val="24"/>
          <w:szCs w:val="24"/>
          <w:lang w:val="en-GB"/>
        </w:rPr>
      </w:pPr>
    </w:p>
    <w:p w14:paraId="0CCF0129" w14:textId="7D074676" w:rsidR="007C5D2A" w:rsidRPr="00BA54FC" w:rsidRDefault="00EA6588" w:rsidP="007C5D2A">
      <w:pPr>
        <w:jc w:val="center"/>
        <w:rPr>
          <w:b/>
          <w:sz w:val="24"/>
          <w:szCs w:val="24"/>
          <w:lang w:val="en-GB"/>
        </w:rPr>
      </w:pPr>
      <w:proofErr w:type="spellStart"/>
      <w:r w:rsidRPr="00BA54FC">
        <w:rPr>
          <w:b/>
          <w:sz w:val="24"/>
          <w:szCs w:val="24"/>
          <w:lang w:val="en-GB"/>
        </w:rPr>
        <w:t>Vizimaco</w:t>
      </w:r>
      <w:proofErr w:type="spellEnd"/>
      <w:r w:rsidRPr="00BA54FC">
        <w:rPr>
          <w:b/>
          <w:sz w:val="24"/>
          <w:szCs w:val="24"/>
          <w:lang w:val="en-GB"/>
        </w:rPr>
        <w:t>, eye drops, solution</w:t>
      </w:r>
    </w:p>
    <w:p w14:paraId="7C6C31B2" w14:textId="77777777" w:rsidR="007C5D2A" w:rsidRPr="00BA54FC" w:rsidRDefault="007C5D2A" w:rsidP="007C5D2A">
      <w:pPr>
        <w:jc w:val="both"/>
        <w:rPr>
          <w:sz w:val="24"/>
          <w:szCs w:val="24"/>
          <w:lang w:val="en-GB"/>
        </w:rPr>
      </w:pPr>
    </w:p>
    <w:p w14:paraId="5DBB7585" w14:textId="77777777" w:rsidR="0042292D" w:rsidRPr="00BA54FC" w:rsidRDefault="0042292D" w:rsidP="007C5D2A">
      <w:pPr>
        <w:jc w:val="both"/>
        <w:rPr>
          <w:sz w:val="24"/>
          <w:szCs w:val="24"/>
          <w:lang w:val="en-GB"/>
        </w:rPr>
      </w:pPr>
    </w:p>
    <w:p w14:paraId="7B9852E5" w14:textId="77777777" w:rsidR="008F2F8C" w:rsidRPr="00BA54FC" w:rsidRDefault="008F2F8C" w:rsidP="008F2F8C">
      <w:pPr>
        <w:tabs>
          <w:tab w:val="left" w:pos="8222"/>
        </w:tabs>
        <w:ind w:left="851" w:hanging="851"/>
        <w:rPr>
          <w:b/>
          <w:sz w:val="24"/>
          <w:szCs w:val="24"/>
          <w:lang w:val="en-GB"/>
        </w:rPr>
      </w:pPr>
      <w:r w:rsidRPr="00BA54FC">
        <w:rPr>
          <w:b/>
          <w:sz w:val="24"/>
          <w:szCs w:val="24"/>
          <w:lang w:val="en-GB"/>
        </w:rPr>
        <w:t>0.</w:t>
      </w:r>
      <w:r w:rsidRPr="00BA54FC">
        <w:rPr>
          <w:b/>
          <w:sz w:val="24"/>
          <w:szCs w:val="24"/>
          <w:lang w:val="en-GB"/>
        </w:rPr>
        <w:tab/>
      </w:r>
      <w:proofErr w:type="gramStart"/>
      <w:r w:rsidRPr="00BA54FC">
        <w:rPr>
          <w:b/>
          <w:sz w:val="24"/>
          <w:szCs w:val="24"/>
          <w:lang w:val="en-GB"/>
        </w:rPr>
        <w:t>D.SP.NO</w:t>
      </w:r>
      <w:proofErr w:type="gramEnd"/>
      <w:r w:rsidRPr="00BA54FC">
        <w:rPr>
          <w:b/>
          <w:sz w:val="24"/>
          <w:szCs w:val="24"/>
          <w:lang w:val="en-GB"/>
        </w:rPr>
        <w:t>.</w:t>
      </w:r>
    </w:p>
    <w:p w14:paraId="1DB10465" w14:textId="1B96BA40" w:rsidR="008F2F8C" w:rsidRPr="00BA54FC" w:rsidRDefault="00E25EA0" w:rsidP="008F2F8C">
      <w:pPr>
        <w:tabs>
          <w:tab w:val="left" w:pos="8222"/>
        </w:tabs>
        <w:ind w:left="851"/>
        <w:rPr>
          <w:sz w:val="24"/>
          <w:szCs w:val="24"/>
          <w:lang w:val="en-GB"/>
        </w:rPr>
      </w:pPr>
      <w:r w:rsidRPr="00BA54FC">
        <w:rPr>
          <w:sz w:val="24"/>
          <w:szCs w:val="24"/>
          <w:lang w:val="en-GB"/>
        </w:rPr>
        <w:t>30497</w:t>
      </w:r>
    </w:p>
    <w:p w14:paraId="2B024B11" w14:textId="77777777" w:rsidR="007C5D2A" w:rsidRPr="00BA54FC" w:rsidRDefault="007C5D2A" w:rsidP="007C5D2A">
      <w:pPr>
        <w:tabs>
          <w:tab w:val="left" w:pos="851"/>
        </w:tabs>
        <w:jc w:val="both"/>
        <w:rPr>
          <w:sz w:val="24"/>
          <w:szCs w:val="24"/>
          <w:lang w:val="en-GB"/>
        </w:rPr>
      </w:pPr>
    </w:p>
    <w:p w14:paraId="1206A3BF" w14:textId="77777777" w:rsidR="007C5D2A" w:rsidRPr="00BA54FC" w:rsidRDefault="009925C9" w:rsidP="007C5D2A">
      <w:pPr>
        <w:tabs>
          <w:tab w:val="left" w:pos="851"/>
        </w:tabs>
        <w:ind w:left="851" w:hanging="851"/>
        <w:rPr>
          <w:sz w:val="24"/>
          <w:szCs w:val="24"/>
          <w:lang w:val="en-GB"/>
        </w:rPr>
      </w:pPr>
      <w:r w:rsidRPr="00BA54FC">
        <w:rPr>
          <w:b/>
          <w:sz w:val="24"/>
          <w:szCs w:val="24"/>
          <w:lang w:val="en-GB"/>
        </w:rPr>
        <w:t>1.</w:t>
      </w:r>
      <w:r w:rsidR="007C5D2A" w:rsidRPr="00BA54FC">
        <w:rPr>
          <w:b/>
          <w:sz w:val="24"/>
          <w:szCs w:val="24"/>
          <w:lang w:val="en-GB"/>
        </w:rPr>
        <w:tab/>
        <w:t>NAME OF THE MEDICINAL PRODUCT</w:t>
      </w:r>
    </w:p>
    <w:p w14:paraId="23C47E53" w14:textId="4E05FAAA" w:rsidR="007C5D2A" w:rsidRPr="00BA54FC" w:rsidRDefault="00E25EA0" w:rsidP="004A3BF4">
      <w:pPr>
        <w:tabs>
          <w:tab w:val="left" w:pos="851"/>
        </w:tabs>
        <w:ind w:left="851"/>
        <w:rPr>
          <w:sz w:val="24"/>
          <w:szCs w:val="24"/>
          <w:lang w:val="en-GB"/>
        </w:rPr>
      </w:pPr>
      <w:proofErr w:type="spellStart"/>
      <w:r w:rsidRPr="00BA54FC">
        <w:rPr>
          <w:sz w:val="24"/>
          <w:szCs w:val="24"/>
          <w:lang w:val="en-GB"/>
        </w:rPr>
        <w:t>Vizimaco</w:t>
      </w:r>
      <w:proofErr w:type="spellEnd"/>
    </w:p>
    <w:p w14:paraId="442F08E0" w14:textId="77777777" w:rsidR="007C5D2A" w:rsidRPr="00BA54FC" w:rsidRDefault="007C5D2A" w:rsidP="004A3BF4">
      <w:pPr>
        <w:tabs>
          <w:tab w:val="left" w:pos="851"/>
        </w:tabs>
        <w:ind w:left="851"/>
        <w:rPr>
          <w:sz w:val="24"/>
          <w:szCs w:val="24"/>
          <w:lang w:val="en-GB"/>
        </w:rPr>
      </w:pPr>
    </w:p>
    <w:p w14:paraId="5B74413B" w14:textId="77777777" w:rsidR="007C5D2A" w:rsidRPr="00BA54FC" w:rsidRDefault="009925C9" w:rsidP="007C5D2A">
      <w:pPr>
        <w:ind w:left="851" w:hanging="851"/>
        <w:rPr>
          <w:b/>
          <w:sz w:val="24"/>
          <w:szCs w:val="24"/>
          <w:lang w:val="en-GB"/>
        </w:rPr>
      </w:pPr>
      <w:r w:rsidRPr="00BA54FC">
        <w:rPr>
          <w:b/>
          <w:sz w:val="24"/>
          <w:szCs w:val="24"/>
          <w:lang w:val="en-GB"/>
        </w:rPr>
        <w:t>2.</w:t>
      </w:r>
      <w:r w:rsidR="007C5D2A" w:rsidRPr="00BA54FC">
        <w:rPr>
          <w:b/>
          <w:sz w:val="24"/>
          <w:szCs w:val="24"/>
          <w:lang w:val="en-GB"/>
        </w:rPr>
        <w:tab/>
        <w:t>QUALITATIVE AND QUANTITATIVE COMPOSITION</w:t>
      </w:r>
    </w:p>
    <w:p w14:paraId="11B6CFD7" w14:textId="77777777" w:rsidR="002C1116" w:rsidRPr="00BA54FC" w:rsidRDefault="002C1116" w:rsidP="0079300C">
      <w:pPr>
        <w:ind w:left="851"/>
        <w:rPr>
          <w:rFonts w:eastAsiaTheme="minorHAnsi"/>
          <w:sz w:val="24"/>
          <w:szCs w:val="24"/>
          <w:lang w:val="en-US"/>
        </w:rPr>
      </w:pPr>
      <w:r w:rsidRPr="00BA54FC">
        <w:rPr>
          <w:rFonts w:eastAsiaTheme="minorHAnsi"/>
          <w:sz w:val="24"/>
          <w:szCs w:val="24"/>
          <w:lang w:val="en-US"/>
        </w:rPr>
        <w:t xml:space="preserve">One mL of solution contains 0.3 mg of </w:t>
      </w:r>
      <w:proofErr w:type="spellStart"/>
      <w:r w:rsidRPr="00BA54FC">
        <w:rPr>
          <w:rFonts w:eastAsiaTheme="minorHAnsi"/>
          <w:sz w:val="24"/>
          <w:szCs w:val="24"/>
          <w:lang w:val="en-US"/>
        </w:rPr>
        <w:t>bimatoprost</w:t>
      </w:r>
      <w:proofErr w:type="spellEnd"/>
      <w:r w:rsidRPr="00BA54FC">
        <w:rPr>
          <w:rFonts w:eastAsiaTheme="minorHAnsi"/>
          <w:sz w:val="24"/>
          <w:szCs w:val="24"/>
          <w:lang w:val="en-US"/>
        </w:rPr>
        <w:t xml:space="preserve"> and 5 mg of timolol (as 6.8 mg of timolol maleate).</w:t>
      </w:r>
    </w:p>
    <w:p w14:paraId="33B73897" w14:textId="77777777" w:rsidR="000178CF" w:rsidRDefault="000178CF" w:rsidP="0079300C">
      <w:pPr>
        <w:ind w:left="851"/>
        <w:rPr>
          <w:rFonts w:eastAsiaTheme="minorHAnsi"/>
          <w:sz w:val="24"/>
          <w:szCs w:val="24"/>
          <w:u w:val="single"/>
          <w:lang w:val="en-US"/>
        </w:rPr>
      </w:pPr>
    </w:p>
    <w:p w14:paraId="2D501451" w14:textId="059802FC" w:rsidR="002C1116" w:rsidRPr="00BA54FC" w:rsidRDefault="002C1116" w:rsidP="0079300C">
      <w:pPr>
        <w:ind w:left="851"/>
        <w:rPr>
          <w:rFonts w:eastAsiaTheme="minorHAnsi"/>
          <w:sz w:val="24"/>
          <w:szCs w:val="24"/>
          <w:u w:val="single"/>
          <w:lang w:val="en-US"/>
        </w:rPr>
      </w:pPr>
      <w:r w:rsidRPr="00BA54FC">
        <w:rPr>
          <w:rFonts w:eastAsiaTheme="minorHAnsi"/>
          <w:sz w:val="24"/>
          <w:szCs w:val="24"/>
          <w:u w:val="single"/>
          <w:lang w:val="en-US"/>
        </w:rPr>
        <w:t>Excipient with known effect: </w:t>
      </w:r>
    </w:p>
    <w:p w14:paraId="74283D84" w14:textId="77777777" w:rsidR="002C1116" w:rsidRPr="00BA54FC" w:rsidRDefault="002C1116" w:rsidP="0079300C">
      <w:pPr>
        <w:ind w:left="851"/>
        <w:rPr>
          <w:rFonts w:eastAsiaTheme="minorHAnsi"/>
          <w:sz w:val="24"/>
          <w:szCs w:val="24"/>
          <w:lang w:val="en-US"/>
        </w:rPr>
      </w:pPr>
      <w:r w:rsidRPr="00BA54FC">
        <w:rPr>
          <w:rFonts w:eastAsiaTheme="minorHAnsi"/>
          <w:sz w:val="24"/>
          <w:szCs w:val="24"/>
          <w:lang w:val="en-US"/>
        </w:rPr>
        <w:t>Disodium hydrogen phosphate heptahydrate 2.68 mg/ml (0.0285 mg phosphates in each drop).</w:t>
      </w:r>
    </w:p>
    <w:p w14:paraId="46CCE5D7" w14:textId="77777777" w:rsidR="002C1116" w:rsidRPr="00BA54FC" w:rsidRDefault="002C1116" w:rsidP="0079300C">
      <w:pPr>
        <w:ind w:left="851"/>
        <w:rPr>
          <w:rFonts w:eastAsiaTheme="minorHAnsi"/>
          <w:sz w:val="24"/>
          <w:szCs w:val="24"/>
          <w:lang w:val="en-US"/>
        </w:rPr>
      </w:pPr>
    </w:p>
    <w:p w14:paraId="3D9A50BB" w14:textId="77777777" w:rsidR="002C1116" w:rsidRPr="00BA54FC" w:rsidRDefault="002C1116" w:rsidP="0079300C">
      <w:pPr>
        <w:ind w:left="851"/>
        <w:rPr>
          <w:rFonts w:eastAsiaTheme="minorHAnsi"/>
          <w:sz w:val="24"/>
          <w:szCs w:val="24"/>
          <w:lang w:val="en-US"/>
        </w:rPr>
      </w:pPr>
      <w:r w:rsidRPr="00BA54FC">
        <w:rPr>
          <w:rFonts w:eastAsiaTheme="minorHAnsi"/>
          <w:sz w:val="24"/>
          <w:szCs w:val="24"/>
          <w:lang w:val="en-US"/>
        </w:rPr>
        <w:t>For the full list of excipients, see section 6.1.</w:t>
      </w:r>
    </w:p>
    <w:p w14:paraId="4C9F384C" w14:textId="77777777" w:rsidR="007C5D2A" w:rsidRPr="00BA54FC" w:rsidRDefault="007C5D2A" w:rsidP="004A3BF4">
      <w:pPr>
        <w:tabs>
          <w:tab w:val="left" w:pos="851"/>
        </w:tabs>
        <w:ind w:left="851"/>
        <w:rPr>
          <w:sz w:val="24"/>
          <w:szCs w:val="24"/>
          <w:lang w:val="en-GB"/>
        </w:rPr>
      </w:pPr>
    </w:p>
    <w:p w14:paraId="133FA303" w14:textId="77777777" w:rsidR="007C5D2A" w:rsidRPr="00BA54FC" w:rsidRDefault="007C5D2A" w:rsidP="007C5D2A">
      <w:pPr>
        <w:tabs>
          <w:tab w:val="left" w:pos="851"/>
        </w:tabs>
        <w:ind w:left="851" w:hanging="851"/>
        <w:rPr>
          <w:b/>
          <w:sz w:val="24"/>
          <w:szCs w:val="24"/>
          <w:lang w:val="en-GB"/>
        </w:rPr>
      </w:pPr>
      <w:r w:rsidRPr="00BA54FC">
        <w:rPr>
          <w:b/>
          <w:sz w:val="24"/>
          <w:szCs w:val="24"/>
          <w:lang w:val="en-GB"/>
        </w:rPr>
        <w:t>3.</w:t>
      </w:r>
      <w:r w:rsidRPr="00BA54FC">
        <w:rPr>
          <w:b/>
          <w:sz w:val="24"/>
          <w:szCs w:val="24"/>
          <w:lang w:val="en-GB"/>
        </w:rPr>
        <w:tab/>
        <w:t>PHARMACEUTICAL FORM</w:t>
      </w:r>
    </w:p>
    <w:p w14:paraId="76EBF4C1" w14:textId="273589D3" w:rsidR="002C1116" w:rsidRPr="00BA54FC" w:rsidRDefault="002C1116" w:rsidP="0079300C">
      <w:pPr>
        <w:ind w:left="851"/>
        <w:rPr>
          <w:rFonts w:eastAsiaTheme="minorHAnsi"/>
          <w:sz w:val="24"/>
          <w:szCs w:val="24"/>
          <w:lang w:val="en-US"/>
        </w:rPr>
      </w:pPr>
      <w:r w:rsidRPr="00BA54FC">
        <w:rPr>
          <w:rFonts w:eastAsiaTheme="minorHAnsi"/>
          <w:sz w:val="24"/>
          <w:szCs w:val="24"/>
          <w:lang w:val="en-IE"/>
        </w:rPr>
        <w:t>Eye drops, solution</w:t>
      </w:r>
    </w:p>
    <w:p w14:paraId="5519939D" w14:textId="77777777" w:rsidR="002C1116" w:rsidRPr="00BA54FC" w:rsidRDefault="002C1116" w:rsidP="0079300C">
      <w:pPr>
        <w:ind w:left="851"/>
        <w:rPr>
          <w:rFonts w:eastAsiaTheme="minorHAnsi"/>
          <w:sz w:val="24"/>
          <w:szCs w:val="24"/>
          <w:lang w:val="en-US"/>
        </w:rPr>
      </w:pPr>
    </w:p>
    <w:p w14:paraId="5140BF7B" w14:textId="77777777" w:rsidR="002C1116" w:rsidRPr="00BA54FC" w:rsidRDefault="002C1116" w:rsidP="0079300C">
      <w:pPr>
        <w:ind w:left="851"/>
        <w:rPr>
          <w:rFonts w:eastAsiaTheme="minorHAnsi"/>
          <w:sz w:val="24"/>
          <w:szCs w:val="24"/>
          <w:lang w:val="en-IE"/>
        </w:rPr>
      </w:pPr>
      <w:r w:rsidRPr="00BA54FC">
        <w:rPr>
          <w:rFonts w:eastAsiaTheme="minorHAnsi"/>
          <w:sz w:val="24"/>
          <w:szCs w:val="24"/>
          <w:lang w:val="en-IE"/>
        </w:rPr>
        <w:t xml:space="preserve">Clear, </w:t>
      </w:r>
      <w:proofErr w:type="spellStart"/>
      <w:r w:rsidRPr="00BA54FC">
        <w:rPr>
          <w:rFonts w:eastAsiaTheme="minorHAnsi"/>
          <w:sz w:val="24"/>
          <w:szCs w:val="24"/>
          <w:lang w:val="en-IE"/>
        </w:rPr>
        <w:t>colorless</w:t>
      </w:r>
      <w:proofErr w:type="spellEnd"/>
      <w:r w:rsidRPr="00BA54FC">
        <w:rPr>
          <w:rFonts w:eastAsiaTheme="minorHAnsi"/>
          <w:sz w:val="24"/>
          <w:szCs w:val="24"/>
          <w:lang w:val="en-IE"/>
        </w:rPr>
        <w:t>, aqueous solution,</w:t>
      </w:r>
      <w:r w:rsidRPr="00BA54FC">
        <w:rPr>
          <w:sz w:val="24"/>
          <w:szCs w:val="24"/>
          <w:lang w:val="en-US"/>
        </w:rPr>
        <w:t xml:space="preserve"> practically free from particles</w:t>
      </w:r>
      <w:r w:rsidRPr="00BA54FC">
        <w:rPr>
          <w:rFonts w:eastAsiaTheme="minorHAnsi"/>
          <w:sz w:val="24"/>
          <w:szCs w:val="24"/>
          <w:lang w:val="en-IE"/>
        </w:rPr>
        <w:t>.</w:t>
      </w:r>
    </w:p>
    <w:p w14:paraId="3BFEBC88" w14:textId="77777777" w:rsidR="002C1116" w:rsidRPr="00BA54FC" w:rsidRDefault="002C1116" w:rsidP="0079300C">
      <w:pPr>
        <w:ind w:left="851"/>
        <w:rPr>
          <w:rFonts w:eastAsiaTheme="minorHAnsi"/>
          <w:sz w:val="24"/>
          <w:szCs w:val="24"/>
          <w:lang w:val="en-GB"/>
        </w:rPr>
      </w:pPr>
    </w:p>
    <w:p w14:paraId="369387FF" w14:textId="77777777" w:rsidR="002C1116" w:rsidRPr="00BA54FC" w:rsidRDefault="002C1116" w:rsidP="0079300C">
      <w:pPr>
        <w:ind w:left="851"/>
        <w:rPr>
          <w:rFonts w:eastAsiaTheme="minorHAnsi"/>
          <w:sz w:val="24"/>
          <w:szCs w:val="24"/>
          <w:lang w:val="en-US"/>
        </w:rPr>
      </w:pPr>
      <w:r w:rsidRPr="00BA54FC">
        <w:rPr>
          <w:rFonts w:eastAsiaTheme="minorHAnsi"/>
          <w:sz w:val="24"/>
          <w:szCs w:val="24"/>
          <w:lang w:val="en-US"/>
        </w:rPr>
        <w:t>pH: 6.8-7.8</w:t>
      </w:r>
    </w:p>
    <w:p w14:paraId="54D50C44" w14:textId="5E7770F7" w:rsidR="002C1116" w:rsidRPr="00BA54FC" w:rsidRDefault="002C1116" w:rsidP="0079300C">
      <w:pPr>
        <w:ind w:left="851"/>
        <w:rPr>
          <w:rFonts w:eastAsiaTheme="minorHAnsi"/>
          <w:sz w:val="24"/>
          <w:szCs w:val="24"/>
          <w:lang w:val="en-US"/>
        </w:rPr>
      </w:pPr>
      <w:r w:rsidRPr="00BA54FC">
        <w:rPr>
          <w:rFonts w:eastAsiaTheme="minorHAnsi"/>
          <w:sz w:val="24"/>
          <w:szCs w:val="24"/>
          <w:lang w:val="en-US"/>
        </w:rPr>
        <w:t xml:space="preserve">Osmolality: 290 </w:t>
      </w:r>
      <w:proofErr w:type="spellStart"/>
      <w:r w:rsidRPr="00BA54FC">
        <w:rPr>
          <w:rFonts w:eastAsiaTheme="minorHAnsi"/>
          <w:sz w:val="24"/>
          <w:szCs w:val="24"/>
          <w:lang w:val="en-US"/>
        </w:rPr>
        <w:t>mOsm</w:t>
      </w:r>
      <w:proofErr w:type="spellEnd"/>
      <w:r w:rsidRPr="00BA54FC">
        <w:rPr>
          <w:rFonts w:eastAsiaTheme="minorHAnsi"/>
          <w:sz w:val="24"/>
          <w:szCs w:val="24"/>
          <w:lang w:val="en-US"/>
        </w:rPr>
        <w:t xml:space="preserve">/Kg ± 10 % (261-319 </w:t>
      </w:r>
      <w:proofErr w:type="spellStart"/>
      <w:r w:rsidRPr="00BA54FC">
        <w:rPr>
          <w:rFonts w:eastAsiaTheme="minorHAnsi"/>
          <w:sz w:val="24"/>
          <w:szCs w:val="24"/>
          <w:lang w:val="en-US"/>
        </w:rPr>
        <w:t>mOsm</w:t>
      </w:r>
      <w:proofErr w:type="spellEnd"/>
      <w:r w:rsidRPr="00BA54FC">
        <w:rPr>
          <w:rFonts w:eastAsiaTheme="minorHAnsi"/>
          <w:sz w:val="24"/>
          <w:szCs w:val="24"/>
          <w:lang w:val="en-US"/>
        </w:rPr>
        <w:t>/Kg)</w:t>
      </w:r>
    </w:p>
    <w:p w14:paraId="1BACA961" w14:textId="77777777" w:rsidR="007C5D2A" w:rsidRPr="00BA54FC" w:rsidRDefault="007C5D2A" w:rsidP="004A3BF4">
      <w:pPr>
        <w:tabs>
          <w:tab w:val="left" w:pos="851"/>
        </w:tabs>
        <w:ind w:left="851"/>
        <w:rPr>
          <w:sz w:val="24"/>
          <w:szCs w:val="24"/>
          <w:lang w:val="en-GB"/>
        </w:rPr>
      </w:pPr>
    </w:p>
    <w:p w14:paraId="49EAB38C" w14:textId="77777777" w:rsidR="007C5D2A" w:rsidRPr="00BA54FC" w:rsidRDefault="007C5D2A" w:rsidP="004A3BF4">
      <w:pPr>
        <w:tabs>
          <w:tab w:val="left" w:pos="851"/>
        </w:tabs>
        <w:ind w:left="851"/>
        <w:rPr>
          <w:sz w:val="24"/>
          <w:szCs w:val="24"/>
          <w:lang w:val="en-GB"/>
        </w:rPr>
      </w:pPr>
    </w:p>
    <w:p w14:paraId="4BF6DC5F" w14:textId="77777777" w:rsidR="007C5D2A" w:rsidRPr="00BA54FC" w:rsidRDefault="007C5D2A" w:rsidP="007C5D2A">
      <w:pPr>
        <w:ind w:left="851" w:hanging="851"/>
        <w:rPr>
          <w:b/>
          <w:sz w:val="24"/>
          <w:szCs w:val="24"/>
          <w:lang w:val="en-GB"/>
        </w:rPr>
      </w:pPr>
      <w:r w:rsidRPr="00BA54FC">
        <w:rPr>
          <w:b/>
          <w:sz w:val="24"/>
          <w:szCs w:val="24"/>
          <w:lang w:val="en-GB"/>
        </w:rPr>
        <w:t>4.</w:t>
      </w:r>
      <w:r w:rsidRPr="00BA54FC">
        <w:rPr>
          <w:b/>
          <w:sz w:val="24"/>
          <w:szCs w:val="24"/>
          <w:lang w:val="en-GB"/>
        </w:rPr>
        <w:tab/>
        <w:t>CLINICAL PARTICULARS</w:t>
      </w:r>
    </w:p>
    <w:p w14:paraId="58711289" w14:textId="77777777" w:rsidR="007C5D2A" w:rsidRPr="00BA54FC" w:rsidRDefault="007C5D2A" w:rsidP="004A3BF4">
      <w:pPr>
        <w:tabs>
          <w:tab w:val="left" w:pos="851"/>
        </w:tabs>
        <w:ind w:left="851"/>
        <w:rPr>
          <w:sz w:val="24"/>
          <w:szCs w:val="24"/>
          <w:lang w:val="en-GB"/>
        </w:rPr>
      </w:pPr>
    </w:p>
    <w:p w14:paraId="04E0EC70" w14:textId="77777777" w:rsidR="007C5D2A" w:rsidRPr="00BA54FC" w:rsidRDefault="007C5D2A" w:rsidP="007C5D2A">
      <w:pPr>
        <w:ind w:left="851" w:hanging="851"/>
        <w:rPr>
          <w:b/>
          <w:sz w:val="24"/>
          <w:szCs w:val="24"/>
          <w:u w:val="single"/>
          <w:lang w:val="en-GB"/>
        </w:rPr>
      </w:pPr>
      <w:r w:rsidRPr="00BA54FC">
        <w:rPr>
          <w:b/>
          <w:sz w:val="24"/>
          <w:szCs w:val="24"/>
          <w:lang w:val="en-GB"/>
        </w:rPr>
        <w:t>4.1</w:t>
      </w:r>
      <w:r w:rsidRPr="00BA54FC">
        <w:rPr>
          <w:b/>
          <w:sz w:val="24"/>
          <w:szCs w:val="24"/>
          <w:lang w:val="en-GB"/>
        </w:rPr>
        <w:tab/>
        <w:t>Therapeutic indications</w:t>
      </w:r>
    </w:p>
    <w:p w14:paraId="07462D3C" w14:textId="77777777" w:rsidR="002C1116" w:rsidRPr="00BA54FC" w:rsidRDefault="002C1116" w:rsidP="0079300C">
      <w:pPr>
        <w:autoSpaceDE w:val="0"/>
        <w:autoSpaceDN w:val="0"/>
        <w:adjustRightInd w:val="0"/>
        <w:ind w:left="851"/>
        <w:rPr>
          <w:rFonts w:eastAsiaTheme="minorHAnsi"/>
          <w:sz w:val="24"/>
          <w:szCs w:val="24"/>
          <w:lang w:val="en-US" w:eastAsia="el-GR"/>
        </w:rPr>
      </w:pPr>
      <w:r w:rsidRPr="00BA54FC">
        <w:rPr>
          <w:rFonts w:eastAsiaTheme="minorHAnsi"/>
          <w:sz w:val="24"/>
          <w:szCs w:val="24"/>
          <w:lang w:val="en-US" w:eastAsia="el-GR"/>
        </w:rPr>
        <w:t>Reduction of intraocular pressure (IOP) in adult patients with open-angle glaucoma or ocular hypertension who are insufficiently responsive to topical beta-blockers or prostaglandin analogues.</w:t>
      </w:r>
    </w:p>
    <w:p w14:paraId="4ACA4328" w14:textId="2AF696EB" w:rsidR="006903A6" w:rsidRDefault="006903A6">
      <w:pPr>
        <w:rPr>
          <w:sz w:val="24"/>
          <w:szCs w:val="24"/>
          <w:lang w:val="en-GB"/>
        </w:rPr>
      </w:pPr>
      <w:r>
        <w:rPr>
          <w:sz w:val="24"/>
          <w:szCs w:val="24"/>
          <w:lang w:val="en-GB"/>
        </w:rPr>
        <w:br w:type="page"/>
      </w:r>
    </w:p>
    <w:p w14:paraId="51086D0B" w14:textId="77777777" w:rsidR="007C5D2A" w:rsidRPr="00BA54FC" w:rsidRDefault="007C5D2A" w:rsidP="00A85D26">
      <w:pPr>
        <w:tabs>
          <w:tab w:val="left" w:pos="851"/>
        </w:tabs>
        <w:ind w:left="851"/>
        <w:rPr>
          <w:sz w:val="24"/>
          <w:szCs w:val="24"/>
          <w:lang w:val="en-GB"/>
        </w:rPr>
      </w:pPr>
    </w:p>
    <w:p w14:paraId="4C7F27E1" w14:textId="77777777" w:rsidR="007C5D2A" w:rsidRPr="00BA54FC" w:rsidRDefault="009925C9" w:rsidP="007C5D2A">
      <w:pPr>
        <w:tabs>
          <w:tab w:val="left" w:pos="851"/>
        </w:tabs>
        <w:ind w:left="851" w:hanging="851"/>
        <w:rPr>
          <w:sz w:val="24"/>
          <w:szCs w:val="24"/>
          <w:lang w:val="en-GB"/>
        </w:rPr>
      </w:pPr>
      <w:r w:rsidRPr="00BA54FC">
        <w:rPr>
          <w:b/>
          <w:sz w:val="24"/>
          <w:szCs w:val="24"/>
          <w:lang w:val="en-GB"/>
        </w:rPr>
        <w:t>4.2</w:t>
      </w:r>
      <w:r w:rsidR="007C5D2A" w:rsidRPr="00BA54FC">
        <w:rPr>
          <w:b/>
          <w:sz w:val="24"/>
          <w:szCs w:val="24"/>
          <w:lang w:val="en-GB"/>
        </w:rPr>
        <w:tab/>
        <w:t>Posology and method of administration</w:t>
      </w:r>
    </w:p>
    <w:p w14:paraId="1892CFFA" w14:textId="77777777" w:rsidR="006D5743" w:rsidRDefault="006D5743" w:rsidP="0079300C">
      <w:pPr>
        <w:ind w:left="851"/>
        <w:rPr>
          <w:rFonts w:eastAsiaTheme="minorHAnsi"/>
          <w:sz w:val="24"/>
          <w:szCs w:val="24"/>
          <w:u w:val="single"/>
          <w:lang w:val="en-US"/>
        </w:rPr>
      </w:pPr>
    </w:p>
    <w:p w14:paraId="1EEF5252" w14:textId="4BF5322D" w:rsidR="002C1116" w:rsidRPr="00BA54FC" w:rsidRDefault="002C1116" w:rsidP="0079300C">
      <w:pPr>
        <w:ind w:left="851"/>
        <w:rPr>
          <w:rFonts w:eastAsiaTheme="minorHAnsi"/>
          <w:sz w:val="24"/>
          <w:szCs w:val="24"/>
          <w:u w:val="single"/>
          <w:lang w:val="en-US"/>
        </w:rPr>
      </w:pPr>
      <w:r w:rsidRPr="00BA54FC">
        <w:rPr>
          <w:rFonts w:eastAsiaTheme="minorHAnsi"/>
          <w:sz w:val="24"/>
          <w:szCs w:val="24"/>
          <w:u w:val="single"/>
          <w:lang w:val="en-US"/>
        </w:rPr>
        <w:t>Posology</w:t>
      </w:r>
    </w:p>
    <w:p w14:paraId="5E35C970" w14:textId="77777777" w:rsidR="002C1116" w:rsidRPr="00BA54FC" w:rsidRDefault="002C1116" w:rsidP="0079300C">
      <w:pPr>
        <w:ind w:left="851"/>
        <w:rPr>
          <w:rFonts w:eastAsiaTheme="minorHAnsi"/>
          <w:sz w:val="24"/>
          <w:szCs w:val="24"/>
          <w:u w:val="single"/>
          <w:lang w:val="en-US"/>
        </w:rPr>
      </w:pPr>
    </w:p>
    <w:p w14:paraId="507DA9A0" w14:textId="77777777" w:rsidR="002C1116" w:rsidRPr="00BA54FC" w:rsidRDefault="002C1116" w:rsidP="0079300C">
      <w:pPr>
        <w:autoSpaceDE w:val="0"/>
        <w:autoSpaceDN w:val="0"/>
        <w:adjustRightInd w:val="0"/>
        <w:ind w:left="851"/>
        <w:rPr>
          <w:rFonts w:eastAsiaTheme="minorHAnsi"/>
          <w:i/>
          <w:iCs/>
          <w:sz w:val="24"/>
          <w:szCs w:val="24"/>
          <w:lang w:val="en-US" w:eastAsia="el-GR"/>
        </w:rPr>
      </w:pPr>
      <w:r w:rsidRPr="00BA54FC">
        <w:rPr>
          <w:rFonts w:eastAsiaTheme="minorHAnsi"/>
          <w:i/>
          <w:iCs/>
          <w:sz w:val="24"/>
          <w:szCs w:val="24"/>
          <w:lang w:val="en-US" w:eastAsia="el-GR"/>
        </w:rPr>
        <w:t>Recommended dosage in adults (including older people)</w:t>
      </w:r>
    </w:p>
    <w:p w14:paraId="7FE13417" w14:textId="2C511A9C" w:rsidR="002C1116" w:rsidRPr="00BA54FC" w:rsidRDefault="002C1116" w:rsidP="0079300C">
      <w:pPr>
        <w:autoSpaceDE w:val="0"/>
        <w:autoSpaceDN w:val="0"/>
        <w:adjustRightInd w:val="0"/>
        <w:ind w:left="851"/>
        <w:rPr>
          <w:rFonts w:eastAsiaTheme="minorHAnsi"/>
          <w:sz w:val="24"/>
          <w:szCs w:val="24"/>
          <w:lang w:val="en-US" w:eastAsia="el-GR"/>
        </w:rPr>
      </w:pPr>
      <w:r w:rsidRPr="00BA54FC">
        <w:rPr>
          <w:rFonts w:eastAsiaTheme="minorHAnsi"/>
          <w:sz w:val="24"/>
          <w:szCs w:val="24"/>
          <w:lang w:val="en-US" w:eastAsia="el-GR"/>
        </w:rPr>
        <w:t xml:space="preserve">The recommended dose is one drop of </w:t>
      </w:r>
      <w:r w:rsidR="006D5743">
        <w:rPr>
          <w:rFonts w:eastAsiaTheme="minorHAnsi"/>
          <w:bCs/>
          <w:noProof/>
          <w:sz w:val="24"/>
          <w:szCs w:val="24"/>
          <w:lang w:val="en-US"/>
        </w:rPr>
        <w:t>Vizimaco</w:t>
      </w:r>
      <w:r w:rsidRPr="00BA54FC">
        <w:rPr>
          <w:rFonts w:eastAsiaTheme="minorHAnsi"/>
          <w:sz w:val="24"/>
          <w:szCs w:val="24"/>
          <w:lang w:val="en-US" w:eastAsia="el-GR"/>
        </w:rPr>
        <w:t xml:space="preserve"> in the affected eye(s) once daily, administered either in the morning or in the evening. It should be administered at the same time each day.</w:t>
      </w:r>
    </w:p>
    <w:p w14:paraId="7D9855CE" w14:textId="77777777" w:rsidR="002C1116" w:rsidRPr="00BA54FC" w:rsidRDefault="002C1116" w:rsidP="0079300C">
      <w:pPr>
        <w:autoSpaceDE w:val="0"/>
        <w:autoSpaceDN w:val="0"/>
        <w:adjustRightInd w:val="0"/>
        <w:ind w:left="851"/>
        <w:rPr>
          <w:rFonts w:eastAsiaTheme="minorHAnsi"/>
          <w:sz w:val="24"/>
          <w:szCs w:val="24"/>
          <w:lang w:val="en-US" w:eastAsia="el-GR"/>
        </w:rPr>
      </w:pPr>
    </w:p>
    <w:p w14:paraId="5820BEFD" w14:textId="7780BFE0" w:rsidR="002C1116" w:rsidRPr="00BA54FC" w:rsidRDefault="002C1116" w:rsidP="0079300C">
      <w:pPr>
        <w:autoSpaceDE w:val="0"/>
        <w:autoSpaceDN w:val="0"/>
        <w:adjustRightInd w:val="0"/>
        <w:ind w:left="851"/>
        <w:rPr>
          <w:rFonts w:eastAsiaTheme="minorHAnsi"/>
          <w:sz w:val="24"/>
          <w:szCs w:val="24"/>
          <w:lang w:val="en-US" w:eastAsia="el-GR"/>
        </w:rPr>
      </w:pPr>
      <w:r w:rsidRPr="00BA54FC">
        <w:rPr>
          <w:rFonts w:eastAsiaTheme="minorHAnsi"/>
          <w:sz w:val="24"/>
          <w:szCs w:val="24"/>
          <w:lang w:val="en-US" w:eastAsia="el-GR"/>
        </w:rPr>
        <w:t xml:space="preserve">Existing literature data for preservative-containing </w:t>
      </w:r>
      <w:proofErr w:type="spellStart"/>
      <w:r w:rsidRPr="00BA54FC">
        <w:rPr>
          <w:rFonts w:eastAsiaTheme="minorHAnsi"/>
          <w:sz w:val="24"/>
          <w:szCs w:val="24"/>
          <w:lang w:val="en-US" w:eastAsia="el-GR"/>
        </w:rPr>
        <w:t>bimatoprost</w:t>
      </w:r>
      <w:proofErr w:type="spellEnd"/>
      <w:r w:rsidRPr="00BA54FC">
        <w:rPr>
          <w:rFonts w:eastAsiaTheme="minorHAnsi"/>
          <w:sz w:val="24"/>
          <w:szCs w:val="24"/>
          <w:lang w:val="en-US" w:eastAsia="el-GR"/>
        </w:rPr>
        <w:t>/timolol 0.3 mg/mL + 5</w:t>
      </w:r>
      <w:r w:rsidR="003B45B4">
        <w:rPr>
          <w:rFonts w:eastAsiaTheme="minorHAnsi"/>
          <w:sz w:val="24"/>
          <w:szCs w:val="24"/>
          <w:lang w:val="en-US" w:eastAsia="el-GR"/>
        </w:rPr>
        <w:t> </w:t>
      </w:r>
      <w:r w:rsidRPr="00BA54FC">
        <w:rPr>
          <w:rFonts w:eastAsiaTheme="minorHAnsi"/>
          <w:sz w:val="24"/>
          <w:szCs w:val="24"/>
          <w:lang w:val="en-US" w:eastAsia="el-GR"/>
        </w:rPr>
        <w:t>mg/mL eye drops, solution suggest that evening dosing may be more effective in IOP lowering than morning dosing. However, consideration should be given to the likelihood of compliance when considering either morning or evening dosing (see section 5.1).</w:t>
      </w:r>
    </w:p>
    <w:p w14:paraId="7B4BD330" w14:textId="77777777" w:rsidR="002C1116" w:rsidRPr="00BA54FC" w:rsidRDefault="002C1116" w:rsidP="0079300C">
      <w:pPr>
        <w:autoSpaceDE w:val="0"/>
        <w:autoSpaceDN w:val="0"/>
        <w:adjustRightInd w:val="0"/>
        <w:ind w:left="851"/>
        <w:rPr>
          <w:rFonts w:eastAsiaTheme="minorHAnsi"/>
          <w:sz w:val="24"/>
          <w:szCs w:val="24"/>
          <w:lang w:val="en-US" w:eastAsia="el-GR"/>
        </w:rPr>
      </w:pPr>
    </w:p>
    <w:p w14:paraId="26F1CC21" w14:textId="77777777" w:rsidR="002C1116" w:rsidRPr="00BA54FC" w:rsidRDefault="002C1116" w:rsidP="0079300C">
      <w:pPr>
        <w:autoSpaceDE w:val="0"/>
        <w:autoSpaceDN w:val="0"/>
        <w:adjustRightInd w:val="0"/>
        <w:ind w:left="851"/>
        <w:rPr>
          <w:rFonts w:eastAsiaTheme="minorHAnsi"/>
          <w:sz w:val="24"/>
          <w:szCs w:val="24"/>
          <w:lang w:val="en-US" w:eastAsia="el-GR"/>
        </w:rPr>
      </w:pPr>
      <w:r w:rsidRPr="00BA54FC">
        <w:rPr>
          <w:rFonts w:eastAsiaTheme="minorHAnsi"/>
          <w:sz w:val="24"/>
          <w:szCs w:val="24"/>
          <w:lang w:val="en-US" w:eastAsia="el-GR"/>
        </w:rPr>
        <w:t>If one dose is missed, treatment should continue with the next dose as planned. The dose should not exceed one drop in the affected eye(s) daily.</w:t>
      </w:r>
    </w:p>
    <w:p w14:paraId="2530D2D9" w14:textId="77777777" w:rsidR="002C1116" w:rsidRPr="00BA54FC" w:rsidRDefault="002C1116" w:rsidP="0079300C">
      <w:pPr>
        <w:autoSpaceDE w:val="0"/>
        <w:autoSpaceDN w:val="0"/>
        <w:adjustRightInd w:val="0"/>
        <w:ind w:left="851"/>
        <w:rPr>
          <w:rFonts w:eastAsiaTheme="minorHAnsi"/>
          <w:i/>
          <w:iCs/>
          <w:sz w:val="24"/>
          <w:szCs w:val="24"/>
          <w:lang w:val="en-US" w:eastAsia="el-GR"/>
        </w:rPr>
      </w:pPr>
    </w:p>
    <w:p w14:paraId="5D15A5E6" w14:textId="77777777" w:rsidR="002C1116" w:rsidRPr="00BA54FC" w:rsidRDefault="002C1116" w:rsidP="0079300C">
      <w:pPr>
        <w:autoSpaceDE w:val="0"/>
        <w:autoSpaceDN w:val="0"/>
        <w:adjustRightInd w:val="0"/>
        <w:ind w:left="851"/>
        <w:rPr>
          <w:rFonts w:eastAsiaTheme="minorHAnsi"/>
          <w:i/>
          <w:iCs/>
          <w:sz w:val="24"/>
          <w:szCs w:val="24"/>
          <w:lang w:val="en-US" w:eastAsia="el-GR"/>
        </w:rPr>
      </w:pPr>
      <w:r w:rsidRPr="00BA54FC">
        <w:rPr>
          <w:rFonts w:eastAsiaTheme="minorHAnsi"/>
          <w:i/>
          <w:iCs/>
          <w:sz w:val="24"/>
          <w:szCs w:val="24"/>
          <w:lang w:val="en-US" w:eastAsia="el-GR"/>
        </w:rPr>
        <w:t>Renal and hepatic impairment</w:t>
      </w:r>
    </w:p>
    <w:p w14:paraId="228A44F2" w14:textId="53416550" w:rsidR="002C1116" w:rsidRPr="00BA54FC" w:rsidRDefault="002C1116" w:rsidP="0079300C">
      <w:pPr>
        <w:autoSpaceDE w:val="0"/>
        <w:autoSpaceDN w:val="0"/>
        <w:adjustRightInd w:val="0"/>
        <w:ind w:left="851"/>
        <w:rPr>
          <w:rFonts w:eastAsiaTheme="minorHAnsi"/>
          <w:sz w:val="24"/>
          <w:szCs w:val="24"/>
          <w:lang w:val="en-US" w:eastAsia="el-GR"/>
        </w:rPr>
      </w:pPr>
      <w:r w:rsidRPr="00BA54FC">
        <w:rPr>
          <w:rFonts w:eastAsiaTheme="minorHAnsi"/>
          <w:sz w:val="24"/>
          <w:szCs w:val="24"/>
          <w:lang w:val="en-US"/>
        </w:rPr>
        <w:t xml:space="preserve">Preservative-free </w:t>
      </w:r>
      <w:proofErr w:type="spellStart"/>
      <w:r w:rsidRPr="00BA54FC">
        <w:rPr>
          <w:rFonts w:eastAsiaTheme="minorHAnsi"/>
          <w:sz w:val="24"/>
          <w:szCs w:val="24"/>
          <w:lang w:val="en-US"/>
        </w:rPr>
        <w:t>bimatoprost</w:t>
      </w:r>
      <w:proofErr w:type="spellEnd"/>
      <w:r w:rsidRPr="00BA54FC">
        <w:rPr>
          <w:rFonts w:eastAsiaTheme="minorHAnsi"/>
          <w:sz w:val="24"/>
          <w:szCs w:val="24"/>
          <w:lang w:val="en-US"/>
        </w:rPr>
        <w:t xml:space="preserve">/timolol 0.3 mg/mL + 5 mg/mL eye drops, solution </w:t>
      </w:r>
      <w:r w:rsidRPr="00BA54FC">
        <w:rPr>
          <w:rFonts w:eastAsiaTheme="minorHAnsi"/>
          <w:sz w:val="24"/>
          <w:szCs w:val="24"/>
          <w:lang w:val="en-US" w:eastAsia="el-GR"/>
        </w:rPr>
        <w:t>has not been studied in patients with hepatic or renal impairment. Therefore</w:t>
      </w:r>
      <w:r w:rsidR="006D5743">
        <w:rPr>
          <w:rFonts w:eastAsiaTheme="minorHAnsi"/>
          <w:sz w:val="24"/>
          <w:szCs w:val="24"/>
          <w:lang w:val="en-US" w:eastAsia="el-GR"/>
        </w:rPr>
        <w:t>,</w:t>
      </w:r>
      <w:r w:rsidRPr="00BA54FC">
        <w:rPr>
          <w:rFonts w:eastAsiaTheme="minorHAnsi"/>
          <w:sz w:val="24"/>
          <w:szCs w:val="24"/>
          <w:lang w:val="en-US" w:eastAsia="el-GR"/>
        </w:rPr>
        <w:t xml:space="preserve"> caution should be used in treating such patients.</w:t>
      </w:r>
    </w:p>
    <w:p w14:paraId="2D83A9F8" w14:textId="77777777" w:rsidR="002C1116" w:rsidRPr="00BA54FC" w:rsidRDefault="002C1116" w:rsidP="0079300C">
      <w:pPr>
        <w:autoSpaceDE w:val="0"/>
        <w:autoSpaceDN w:val="0"/>
        <w:adjustRightInd w:val="0"/>
        <w:ind w:left="851"/>
        <w:rPr>
          <w:rFonts w:eastAsiaTheme="minorHAnsi"/>
          <w:i/>
          <w:iCs/>
          <w:sz w:val="24"/>
          <w:szCs w:val="24"/>
          <w:lang w:val="en-US" w:eastAsia="el-GR"/>
        </w:rPr>
      </w:pPr>
    </w:p>
    <w:p w14:paraId="2F1C4F75" w14:textId="77777777" w:rsidR="002C1116" w:rsidRPr="00BA54FC" w:rsidRDefault="002C1116" w:rsidP="0079300C">
      <w:pPr>
        <w:autoSpaceDE w:val="0"/>
        <w:autoSpaceDN w:val="0"/>
        <w:adjustRightInd w:val="0"/>
        <w:ind w:left="851"/>
        <w:rPr>
          <w:rFonts w:eastAsiaTheme="minorHAnsi"/>
          <w:i/>
          <w:iCs/>
          <w:sz w:val="24"/>
          <w:szCs w:val="24"/>
          <w:lang w:val="en-US" w:eastAsia="el-GR"/>
        </w:rPr>
      </w:pPr>
      <w:r w:rsidRPr="00BA54FC">
        <w:rPr>
          <w:rFonts w:eastAsiaTheme="minorHAnsi"/>
          <w:i/>
          <w:iCs/>
          <w:sz w:val="24"/>
          <w:szCs w:val="24"/>
          <w:lang w:val="en-US" w:eastAsia="el-GR"/>
        </w:rPr>
        <w:t>Paediatric population</w:t>
      </w:r>
    </w:p>
    <w:p w14:paraId="6C211677" w14:textId="77777777" w:rsidR="002C1116" w:rsidRPr="00BA54FC" w:rsidRDefault="002C1116" w:rsidP="0079300C">
      <w:pPr>
        <w:autoSpaceDE w:val="0"/>
        <w:autoSpaceDN w:val="0"/>
        <w:adjustRightInd w:val="0"/>
        <w:ind w:left="851"/>
        <w:rPr>
          <w:rFonts w:eastAsiaTheme="minorHAnsi"/>
          <w:sz w:val="24"/>
          <w:szCs w:val="24"/>
          <w:u w:val="single"/>
          <w:lang w:val="en-GB" w:eastAsia="en-US"/>
        </w:rPr>
      </w:pPr>
      <w:r w:rsidRPr="00BA54FC">
        <w:rPr>
          <w:rFonts w:eastAsiaTheme="minorHAnsi"/>
          <w:sz w:val="24"/>
          <w:szCs w:val="24"/>
          <w:lang w:val="en-US" w:eastAsia="el-GR"/>
        </w:rPr>
        <w:t xml:space="preserve">The safety and efficacy of </w:t>
      </w:r>
      <w:r w:rsidRPr="00BA54FC">
        <w:rPr>
          <w:rFonts w:eastAsiaTheme="minorHAnsi"/>
          <w:sz w:val="24"/>
          <w:szCs w:val="24"/>
          <w:lang w:val="en-US"/>
        </w:rPr>
        <w:t xml:space="preserve">preservative-free </w:t>
      </w:r>
      <w:proofErr w:type="spellStart"/>
      <w:r w:rsidRPr="00BA54FC">
        <w:rPr>
          <w:rFonts w:eastAsiaTheme="minorHAnsi"/>
          <w:sz w:val="24"/>
          <w:szCs w:val="24"/>
          <w:lang w:val="en-US"/>
        </w:rPr>
        <w:t>bimatoprost</w:t>
      </w:r>
      <w:proofErr w:type="spellEnd"/>
      <w:r w:rsidRPr="00BA54FC">
        <w:rPr>
          <w:rFonts w:eastAsiaTheme="minorHAnsi"/>
          <w:sz w:val="24"/>
          <w:szCs w:val="24"/>
          <w:lang w:val="en-US"/>
        </w:rPr>
        <w:t xml:space="preserve">/timolol 0.3 mg/mL + 5 mg/mL eye drops, solution </w:t>
      </w:r>
      <w:r w:rsidRPr="00BA54FC">
        <w:rPr>
          <w:rFonts w:eastAsiaTheme="minorHAnsi"/>
          <w:sz w:val="24"/>
          <w:szCs w:val="24"/>
          <w:lang w:val="en-US" w:eastAsia="el-GR"/>
        </w:rPr>
        <w:t>in children aged less than 18 years has not been established. No data are available.</w:t>
      </w:r>
    </w:p>
    <w:p w14:paraId="4C67C0B3" w14:textId="77777777" w:rsidR="002C1116" w:rsidRPr="00BA54FC" w:rsidRDefault="002C1116" w:rsidP="0079300C">
      <w:pPr>
        <w:ind w:left="851"/>
        <w:rPr>
          <w:rFonts w:eastAsiaTheme="minorHAnsi"/>
          <w:bCs/>
          <w:i/>
          <w:iCs/>
          <w:sz w:val="24"/>
          <w:szCs w:val="24"/>
          <w:lang w:val="en-US"/>
        </w:rPr>
      </w:pPr>
    </w:p>
    <w:p w14:paraId="43587B67" w14:textId="77777777" w:rsidR="002C1116" w:rsidRPr="00BA54FC" w:rsidRDefault="002C1116" w:rsidP="0079300C">
      <w:pPr>
        <w:ind w:left="851"/>
        <w:rPr>
          <w:rFonts w:eastAsiaTheme="minorHAnsi"/>
          <w:sz w:val="24"/>
          <w:szCs w:val="24"/>
          <w:u w:val="single"/>
          <w:lang w:val="en-US"/>
        </w:rPr>
      </w:pPr>
      <w:r w:rsidRPr="00BA54FC">
        <w:rPr>
          <w:rFonts w:eastAsiaTheme="minorHAnsi"/>
          <w:sz w:val="24"/>
          <w:szCs w:val="24"/>
          <w:u w:val="single"/>
          <w:lang w:val="en-US"/>
        </w:rPr>
        <w:t xml:space="preserve">Method of administration </w:t>
      </w:r>
    </w:p>
    <w:p w14:paraId="3482F93B" w14:textId="77777777" w:rsidR="002C1116" w:rsidRPr="00BA54FC" w:rsidRDefault="002C1116" w:rsidP="0079300C">
      <w:pPr>
        <w:autoSpaceDE w:val="0"/>
        <w:autoSpaceDN w:val="0"/>
        <w:adjustRightInd w:val="0"/>
        <w:ind w:left="851"/>
        <w:rPr>
          <w:rFonts w:eastAsiaTheme="minorHAnsi"/>
          <w:sz w:val="24"/>
          <w:szCs w:val="24"/>
          <w:lang w:val="en-US" w:eastAsia="el-GR"/>
        </w:rPr>
      </w:pPr>
    </w:p>
    <w:p w14:paraId="1FA02BF8" w14:textId="77777777" w:rsidR="002C1116" w:rsidRPr="00BA54FC" w:rsidRDefault="002C1116" w:rsidP="0079300C">
      <w:pPr>
        <w:autoSpaceDE w:val="0"/>
        <w:autoSpaceDN w:val="0"/>
        <w:adjustRightInd w:val="0"/>
        <w:ind w:left="851"/>
        <w:rPr>
          <w:rFonts w:eastAsiaTheme="minorHAnsi"/>
          <w:sz w:val="24"/>
          <w:szCs w:val="24"/>
          <w:lang w:val="en-US" w:eastAsia="el-GR"/>
        </w:rPr>
      </w:pPr>
      <w:r w:rsidRPr="00BA54FC">
        <w:rPr>
          <w:rFonts w:eastAsiaTheme="minorHAnsi"/>
          <w:sz w:val="24"/>
          <w:szCs w:val="24"/>
          <w:lang w:val="en-US" w:eastAsia="el-GR"/>
        </w:rPr>
        <w:t>If more than one topical ophthalmic medicinal product is to be used, each one should be instilled at least 5 minutes apart.</w:t>
      </w:r>
    </w:p>
    <w:p w14:paraId="5EC39345" w14:textId="77777777" w:rsidR="002C1116" w:rsidRPr="00BA54FC" w:rsidRDefault="002C1116" w:rsidP="0079300C">
      <w:pPr>
        <w:autoSpaceDE w:val="0"/>
        <w:autoSpaceDN w:val="0"/>
        <w:adjustRightInd w:val="0"/>
        <w:ind w:left="851"/>
        <w:rPr>
          <w:rFonts w:eastAsiaTheme="minorHAnsi"/>
          <w:sz w:val="24"/>
          <w:szCs w:val="24"/>
          <w:lang w:val="en-US" w:eastAsia="el-GR"/>
        </w:rPr>
      </w:pPr>
    </w:p>
    <w:p w14:paraId="0FF5B787" w14:textId="77777777" w:rsidR="002C1116" w:rsidRPr="00BA54FC" w:rsidRDefault="002C1116" w:rsidP="0079300C">
      <w:pPr>
        <w:autoSpaceDE w:val="0"/>
        <w:autoSpaceDN w:val="0"/>
        <w:adjustRightInd w:val="0"/>
        <w:ind w:left="851"/>
        <w:rPr>
          <w:rFonts w:eastAsiaTheme="minorHAnsi"/>
          <w:sz w:val="24"/>
          <w:szCs w:val="24"/>
          <w:lang w:val="en-US" w:eastAsia="el-GR"/>
        </w:rPr>
      </w:pPr>
      <w:r w:rsidRPr="00BA54FC">
        <w:rPr>
          <w:rFonts w:eastAsiaTheme="minorHAnsi"/>
          <w:sz w:val="24"/>
          <w:szCs w:val="24"/>
          <w:lang w:val="en-US" w:eastAsia="el-GR"/>
        </w:rPr>
        <w:t>When using nasolacrimal occlusion or closing the eyelids for 2 minutes, the systemic absorption is reduced. This may result in a decrease in systemic side effects and an increase in local activity.</w:t>
      </w:r>
    </w:p>
    <w:p w14:paraId="608E7A60" w14:textId="77777777" w:rsidR="002C1116" w:rsidRPr="00BA54FC" w:rsidRDefault="002C1116" w:rsidP="0079300C">
      <w:pPr>
        <w:autoSpaceDE w:val="0"/>
        <w:autoSpaceDN w:val="0"/>
        <w:adjustRightInd w:val="0"/>
        <w:ind w:left="851"/>
        <w:rPr>
          <w:rFonts w:eastAsiaTheme="minorHAnsi"/>
          <w:bCs/>
          <w:noProof/>
          <w:sz w:val="24"/>
          <w:szCs w:val="24"/>
          <w:lang w:val="en-US" w:eastAsia="en-US"/>
        </w:rPr>
      </w:pPr>
    </w:p>
    <w:p w14:paraId="54F9A7E4" w14:textId="64C5C8CF" w:rsidR="002C1116" w:rsidRPr="00BA54FC" w:rsidRDefault="006D5743" w:rsidP="0079300C">
      <w:pPr>
        <w:autoSpaceDE w:val="0"/>
        <w:autoSpaceDN w:val="0"/>
        <w:adjustRightInd w:val="0"/>
        <w:ind w:left="851"/>
        <w:rPr>
          <w:rFonts w:eastAsiaTheme="minorHAnsi"/>
          <w:sz w:val="24"/>
          <w:szCs w:val="24"/>
          <w:lang w:val="en-US" w:eastAsia="el-GR"/>
        </w:rPr>
      </w:pPr>
      <w:r>
        <w:rPr>
          <w:rFonts w:eastAsiaTheme="minorHAnsi"/>
          <w:bCs/>
          <w:noProof/>
          <w:sz w:val="24"/>
          <w:szCs w:val="24"/>
          <w:lang w:val="en-US"/>
        </w:rPr>
        <w:t>Vizimaco</w:t>
      </w:r>
      <w:r w:rsidR="002C1116" w:rsidRPr="00BA54FC">
        <w:rPr>
          <w:rFonts w:eastAsiaTheme="minorHAnsi"/>
          <w:sz w:val="24"/>
          <w:szCs w:val="24"/>
          <w:lang w:val="en-US" w:eastAsia="el-GR"/>
        </w:rPr>
        <w:t xml:space="preserve"> </w:t>
      </w:r>
      <w:r w:rsidR="002C1116" w:rsidRPr="00BA54FC">
        <w:rPr>
          <w:rFonts w:eastAsiaTheme="minorHAnsi"/>
          <w:sz w:val="24"/>
          <w:szCs w:val="24"/>
          <w:lang w:val="en-US"/>
        </w:rPr>
        <w:t>eye drops, solution is a sterile solution that does not contain a preservative.</w:t>
      </w:r>
    </w:p>
    <w:p w14:paraId="08AAA8B4" w14:textId="77777777" w:rsidR="002C1116" w:rsidRPr="00BA54FC" w:rsidRDefault="002C1116" w:rsidP="0079300C">
      <w:pPr>
        <w:ind w:left="851"/>
        <w:rPr>
          <w:rFonts w:eastAsiaTheme="minorHAnsi"/>
          <w:sz w:val="24"/>
          <w:szCs w:val="24"/>
          <w:lang w:val="en-US" w:eastAsia="en-US"/>
        </w:rPr>
      </w:pPr>
      <w:r w:rsidRPr="00BA54FC">
        <w:rPr>
          <w:rFonts w:eastAsiaTheme="minorHAnsi"/>
          <w:sz w:val="24"/>
          <w:szCs w:val="24"/>
          <w:lang w:val="en-US"/>
        </w:rPr>
        <w:t xml:space="preserve">Patients should be instructed to wash their hands before use and avoid allowing the tip of the container to come into contact with the eye or surrounding structures as this could cause injury to the eye. </w:t>
      </w:r>
    </w:p>
    <w:p w14:paraId="1616B0D3" w14:textId="77777777" w:rsidR="002C1116" w:rsidRPr="00BA54FC" w:rsidRDefault="002C1116" w:rsidP="0079300C">
      <w:pPr>
        <w:ind w:left="851"/>
        <w:rPr>
          <w:rFonts w:eastAsiaTheme="minorHAnsi"/>
          <w:sz w:val="24"/>
          <w:szCs w:val="24"/>
          <w:lang w:val="en-US"/>
        </w:rPr>
      </w:pPr>
      <w:r w:rsidRPr="00BA54FC">
        <w:rPr>
          <w:rFonts w:eastAsiaTheme="minorHAnsi"/>
          <w:sz w:val="24"/>
          <w:szCs w:val="24"/>
          <w:lang w:val="en-US"/>
        </w:rPr>
        <w:t>Patients should also be instructed that ocular solutions, if handled improperly, can become contaminated by common bacteria known to cause ocular infections. Serious damage to the eye and subsequent loss of vision may result from using contaminated solutions.</w:t>
      </w:r>
    </w:p>
    <w:p w14:paraId="6B098465" w14:textId="77777777" w:rsidR="007C5D2A" w:rsidRPr="00BA54FC" w:rsidRDefault="007C5D2A" w:rsidP="00A85D26">
      <w:pPr>
        <w:tabs>
          <w:tab w:val="left" w:pos="851"/>
        </w:tabs>
        <w:ind w:left="851"/>
        <w:rPr>
          <w:sz w:val="24"/>
          <w:szCs w:val="24"/>
          <w:lang w:val="en-GB"/>
        </w:rPr>
      </w:pPr>
    </w:p>
    <w:p w14:paraId="67290C2D" w14:textId="77777777" w:rsidR="007C5D2A" w:rsidRPr="00BA54FC" w:rsidRDefault="007C5D2A" w:rsidP="007C5D2A">
      <w:pPr>
        <w:tabs>
          <w:tab w:val="left" w:pos="851"/>
        </w:tabs>
        <w:ind w:left="851" w:hanging="851"/>
        <w:rPr>
          <w:b/>
          <w:sz w:val="24"/>
          <w:szCs w:val="24"/>
          <w:lang w:val="en-GB"/>
        </w:rPr>
      </w:pPr>
      <w:r w:rsidRPr="00BA54FC">
        <w:rPr>
          <w:b/>
          <w:sz w:val="24"/>
          <w:szCs w:val="24"/>
          <w:lang w:val="en-GB"/>
        </w:rPr>
        <w:t>4.3</w:t>
      </w:r>
      <w:r w:rsidRPr="00BA54FC">
        <w:rPr>
          <w:b/>
          <w:sz w:val="24"/>
          <w:szCs w:val="24"/>
          <w:lang w:val="en-GB"/>
        </w:rPr>
        <w:tab/>
        <w:t>Contraindications</w:t>
      </w:r>
    </w:p>
    <w:p w14:paraId="140E2AD8" w14:textId="65DEC064" w:rsidR="002C1116" w:rsidRPr="00BA54FC" w:rsidRDefault="002C1116" w:rsidP="0079300C">
      <w:pPr>
        <w:pStyle w:val="Listeafsnit"/>
        <w:numPr>
          <w:ilvl w:val="0"/>
          <w:numId w:val="6"/>
        </w:numPr>
        <w:ind w:left="1276" w:hanging="425"/>
        <w:rPr>
          <w:rFonts w:eastAsiaTheme="minorHAnsi"/>
          <w:noProof/>
          <w:sz w:val="24"/>
          <w:szCs w:val="24"/>
          <w:lang w:val="en-US"/>
        </w:rPr>
      </w:pPr>
      <w:r w:rsidRPr="00BA54FC">
        <w:rPr>
          <w:rFonts w:eastAsiaTheme="minorHAnsi"/>
          <w:sz w:val="24"/>
          <w:szCs w:val="24"/>
          <w:lang w:val="en-US"/>
        </w:rPr>
        <w:t xml:space="preserve">Hypersensitivity to the active substances or to any of the excipients </w:t>
      </w:r>
      <w:r w:rsidRPr="00BA54FC">
        <w:rPr>
          <w:rFonts w:eastAsiaTheme="minorHAnsi"/>
          <w:noProof/>
          <w:sz w:val="24"/>
          <w:szCs w:val="24"/>
          <w:lang w:val="en-US"/>
        </w:rPr>
        <w:t>listed in section 6.1.</w:t>
      </w:r>
    </w:p>
    <w:p w14:paraId="7E8E548A" w14:textId="1EFBDA8E" w:rsidR="002C1116" w:rsidRPr="00BA54FC" w:rsidRDefault="002C1116" w:rsidP="0079300C">
      <w:pPr>
        <w:pStyle w:val="Listeafsnit"/>
        <w:numPr>
          <w:ilvl w:val="0"/>
          <w:numId w:val="6"/>
        </w:numPr>
        <w:autoSpaceDE w:val="0"/>
        <w:autoSpaceDN w:val="0"/>
        <w:adjustRightInd w:val="0"/>
        <w:ind w:left="1276" w:hanging="425"/>
        <w:rPr>
          <w:rFonts w:eastAsiaTheme="minorHAnsi"/>
          <w:sz w:val="24"/>
          <w:szCs w:val="24"/>
          <w:lang w:val="en-US" w:eastAsia="el-GR"/>
        </w:rPr>
      </w:pPr>
      <w:r w:rsidRPr="00BA54FC">
        <w:rPr>
          <w:rFonts w:eastAsiaTheme="minorHAnsi"/>
          <w:sz w:val="24"/>
          <w:szCs w:val="24"/>
          <w:lang w:val="en-US" w:eastAsia="el-GR"/>
        </w:rPr>
        <w:t>Reactive airway disease including bronchial asthma or a history of bronchial asthma, severe chronic obstructive pulmonary disease.</w:t>
      </w:r>
    </w:p>
    <w:p w14:paraId="354E3B8D" w14:textId="39B16185" w:rsidR="002C1116" w:rsidRPr="00BA54FC" w:rsidRDefault="002C1116" w:rsidP="0079300C">
      <w:pPr>
        <w:pStyle w:val="Listeafsnit"/>
        <w:numPr>
          <w:ilvl w:val="0"/>
          <w:numId w:val="6"/>
        </w:numPr>
        <w:autoSpaceDE w:val="0"/>
        <w:autoSpaceDN w:val="0"/>
        <w:adjustRightInd w:val="0"/>
        <w:ind w:left="1276" w:hanging="425"/>
        <w:rPr>
          <w:rFonts w:eastAsiaTheme="minorHAnsi"/>
          <w:noProof/>
          <w:sz w:val="24"/>
          <w:szCs w:val="24"/>
          <w:lang w:val="en-US" w:eastAsia="en-US"/>
        </w:rPr>
      </w:pPr>
      <w:r w:rsidRPr="00BA54FC">
        <w:rPr>
          <w:rFonts w:eastAsiaTheme="minorHAnsi"/>
          <w:sz w:val="24"/>
          <w:szCs w:val="24"/>
          <w:lang w:val="en-US" w:eastAsia="el-GR"/>
        </w:rPr>
        <w:lastRenderedPageBreak/>
        <w:t xml:space="preserve">Sinus bradycardia, sick sinus syndrome, </w:t>
      </w:r>
      <w:proofErr w:type="spellStart"/>
      <w:r w:rsidRPr="00BA54FC">
        <w:rPr>
          <w:rFonts w:eastAsiaTheme="minorHAnsi"/>
          <w:sz w:val="24"/>
          <w:szCs w:val="24"/>
          <w:lang w:val="en-US" w:eastAsia="el-GR"/>
        </w:rPr>
        <w:t>sino</w:t>
      </w:r>
      <w:proofErr w:type="spellEnd"/>
      <w:r w:rsidRPr="00BA54FC">
        <w:rPr>
          <w:rFonts w:eastAsiaTheme="minorHAnsi"/>
          <w:sz w:val="24"/>
          <w:szCs w:val="24"/>
          <w:lang w:val="en-US" w:eastAsia="el-GR"/>
        </w:rPr>
        <w:t xml:space="preserve">-atrial block, </w:t>
      </w:r>
      <w:proofErr w:type="gramStart"/>
      <w:r w:rsidRPr="00BA54FC">
        <w:rPr>
          <w:rFonts w:eastAsiaTheme="minorHAnsi"/>
          <w:sz w:val="24"/>
          <w:szCs w:val="24"/>
          <w:lang w:val="en-US" w:eastAsia="el-GR"/>
        </w:rPr>
        <w:t>second or third degree</w:t>
      </w:r>
      <w:proofErr w:type="gramEnd"/>
      <w:r w:rsidRPr="00BA54FC">
        <w:rPr>
          <w:rFonts w:eastAsiaTheme="minorHAnsi"/>
          <w:sz w:val="24"/>
          <w:szCs w:val="24"/>
          <w:lang w:val="en-US" w:eastAsia="el-GR"/>
        </w:rPr>
        <w:t xml:space="preserve"> atrioventricular block, not controlled with pace-maker. Overt cardiac failure, cardiogenic shock.</w:t>
      </w:r>
    </w:p>
    <w:p w14:paraId="1F847150" w14:textId="77777777" w:rsidR="007C5D2A" w:rsidRPr="00BA54FC" w:rsidRDefault="007C5D2A" w:rsidP="003E0341">
      <w:pPr>
        <w:tabs>
          <w:tab w:val="left" w:pos="851"/>
        </w:tabs>
        <w:ind w:left="851"/>
        <w:rPr>
          <w:sz w:val="24"/>
          <w:szCs w:val="24"/>
          <w:lang w:val="en-GB"/>
        </w:rPr>
      </w:pPr>
    </w:p>
    <w:p w14:paraId="36FBC914" w14:textId="77777777" w:rsidR="007C5D2A" w:rsidRPr="00BA54FC" w:rsidRDefault="007C5D2A" w:rsidP="007C5D2A">
      <w:pPr>
        <w:tabs>
          <w:tab w:val="left" w:pos="851"/>
        </w:tabs>
        <w:rPr>
          <w:b/>
          <w:sz w:val="24"/>
          <w:szCs w:val="24"/>
          <w:lang w:val="en-GB"/>
        </w:rPr>
      </w:pPr>
      <w:r w:rsidRPr="00BA54FC">
        <w:rPr>
          <w:b/>
          <w:sz w:val="24"/>
          <w:szCs w:val="24"/>
          <w:lang w:val="en-GB"/>
        </w:rPr>
        <w:t>4.4</w:t>
      </w:r>
      <w:r w:rsidRPr="00BA54FC">
        <w:rPr>
          <w:b/>
          <w:sz w:val="24"/>
          <w:szCs w:val="24"/>
          <w:lang w:val="en-GB"/>
        </w:rPr>
        <w:tab/>
        <w:t>Special warnings and precautions for use</w:t>
      </w:r>
    </w:p>
    <w:p w14:paraId="0F6B452E" w14:textId="19F5123B" w:rsidR="002C1116" w:rsidRPr="00BA54FC" w:rsidRDefault="002C1116" w:rsidP="0079300C">
      <w:pPr>
        <w:ind w:left="851"/>
        <w:rPr>
          <w:sz w:val="24"/>
          <w:szCs w:val="24"/>
          <w:lang w:val="en-US" w:eastAsia="el-GR"/>
        </w:rPr>
      </w:pPr>
      <w:r w:rsidRPr="00BA54FC">
        <w:rPr>
          <w:sz w:val="24"/>
          <w:szCs w:val="24"/>
          <w:lang w:val="en-US" w:eastAsia="el-GR"/>
        </w:rPr>
        <w:t xml:space="preserve">Like other topically applied ophthalmic medicinal products, the active substances (timolol/ </w:t>
      </w:r>
      <w:proofErr w:type="spellStart"/>
      <w:r w:rsidRPr="00BA54FC">
        <w:rPr>
          <w:sz w:val="24"/>
          <w:szCs w:val="24"/>
          <w:lang w:val="en-US" w:eastAsia="el-GR"/>
        </w:rPr>
        <w:t>bimatoprost</w:t>
      </w:r>
      <w:proofErr w:type="spellEnd"/>
      <w:r w:rsidRPr="00BA54FC">
        <w:rPr>
          <w:sz w:val="24"/>
          <w:szCs w:val="24"/>
          <w:lang w:val="en-US" w:eastAsia="el-GR"/>
        </w:rPr>
        <w:t xml:space="preserve">) in </w:t>
      </w:r>
      <w:proofErr w:type="spellStart"/>
      <w:r w:rsidR="006D5743">
        <w:rPr>
          <w:sz w:val="24"/>
          <w:szCs w:val="24"/>
          <w:lang w:val="en-US" w:eastAsia="el-GR"/>
        </w:rPr>
        <w:t>Vizimaco</w:t>
      </w:r>
      <w:proofErr w:type="spellEnd"/>
      <w:r w:rsidRPr="00BA54FC">
        <w:rPr>
          <w:sz w:val="24"/>
          <w:szCs w:val="24"/>
          <w:lang w:val="en-US" w:eastAsia="el-GR"/>
        </w:rPr>
        <w:t xml:space="preserve"> may be absorbed systemically. No enhancement of the systemic absorption of the individual active substances has been observed with preservative-containing </w:t>
      </w:r>
      <w:proofErr w:type="spellStart"/>
      <w:r w:rsidRPr="00BA54FC">
        <w:rPr>
          <w:sz w:val="24"/>
          <w:szCs w:val="24"/>
          <w:lang w:val="en-US"/>
        </w:rPr>
        <w:t>bimatoprost</w:t>
      </w:r>
      <w:proofErr w:type="spellEnd"/>
      <w:r w:rsidRPr="00BA54FC">
        <w:rPr>
          <w:sz w:val="24"/>
          <w:szCs w:val="24"/>
          <w:lang w:val="en-US"/>
        </w:rPr>
        <w:t>/timolol 0.3 mg/mL + 5 mg/mL eye drops, solution</w:t>
      </w:r>
      <w:r w:rsidRPr="00BA54FC">
        <w:rPr>
          <w:sz w:val="24"/>
          <w:szCs w:val="24"/>
          <w:lang w:val="en-US" w:eastAsia="el-GR"/>
        </w:rPr>
        <w:t>. Due to the beta-adrenergic component, timolol, the same types of cardiovascular, pulmonary and other adverse reactions (ADRs) as seen with systemic beta-blockers may occur. Incidence of systemic ADRs after topical ophthalmic administration is lower than for systemic administration. To reduce the systemic absorption, see section 4.2.</w:t>
      </w:r>
    </w:p>
    <w:p w14:paraId="2149B9D3" w14:textId="77777777" w:rsidR="002C1116" w:rsidRPr="00BA54FC" w:rsidRDefault="002C1116" w:rsidP="0079300C">
      <w:pPr>
        <w:ind w:left="851"/>
        <w:rPr>
          <w:sz w:val="24"/>
          <w:szCs w:val="24"/>
          <w:lang w:val="en-US" w:eastAsia="el-GR"/>
        </w:rPr>
      </w:pPr>
    </w:p>
    <w:p w14:paraId="246A8B67" w14:textId="77777777" w:rsidR="002C1116" w:rsidRPr="00BA54FC" w:rsidRDefault="002C1116" w:rsidP="0079300C">
      <w:pPr>
        <w:ind w:left="851"/>
        <w:rPr>
          <w:sz w:val="24"/>
          <w:szCs w:val="24"/>
          <w:u w:val="single"/>
          <w:lang w:val="en-US" w:eastAsia="el-GR"/>
        </w:rPr>
      </w:pPr>
      <w:r w:rsidRPr="00BA54FC">
        <w:rPr>
          <w:sz w:val="24"/>
          <w:szCs w:val="24"/>
          <w:u w:val="single"/>
          <w:lang w:val="en-US" w:eastAsia="el-GR"/>
        </w:rPr>
        <w:t>Cardiac disorders</w:t>
      </w:r>
    </w:p>
    <w:p w14:paraId="2672A74A" w14:textId="77777777" w:rsidR="002C1116" w:rsidRPr="00BA54FC" w:rsidRDefault="002C1116" w:rsidP="0079300C">
      <w:pPr>
        <w:ind w:left="851"/>
        <w:rPr>
          <w:sz w:val="24"/>
          <w:szCs w:val="24"/>
          <w:lang w:val="en-US" w:eastAsia="el-GR"/>
        </w:rPr>
      </w:pPr>
      <w:r w:rsidRPr="00BA54FC">
        <w:rPr>
          <w:sz w:val="24"/>
          <w:szCs w:val="24"/>
          <w:lang w:val="en-US" w:eastAsia="el-GR"/>
        </w:rPr>
        <w:t xml:space="preserve">Patients with cardiovascular diseases (e.g. coronary heart disease, </w:t>
      </w:r>
      <w:proofErr w:type="spellStart"/>
      <w:r w:rsidRPr="00BA54FC">
        <w:rPr>
          <w:sz w:val="24"/>
          <w:szCs w:val="24"/>
          <w:lang w:val="en-US" w:eastAsia="el-GR"/>
        </w:rPr>
        <w:t>Prinzmetal's</w:t>
      </w:r>
      <w:proofErr w:type="spellEnd"/>
      <w:r w:rsidRPr="00BA54FC">
        <w:rPr>
          <w:sz w:val="24"/>
          <w:szCs w:val="24"/>
          <w:lang w:val="en-US" w:eastAsia="el-GR"/>
        </w:rPr>
        <w:t xml:space="preserve"> angina and cardiac failure) and receiving hypotension therapy with beta-blockers should be critically assessed and therapy with other active substances should be considered. Patients with cardiovascular diseases should be watched for signs of deterioration of these diseases and of adverse reactions.</w:t>
      </w:r>
    </w:p>
    <w:p w14:paraId="1788968E" w14:textId="77777777" w:rsidR="002C1116" w:rsidRPr="00BA54FC" w:rsidRDefault="002C1116" w:rsidP="0079300C">
      <w:pPr>
        <w:ind w:left="851"/>
        <w:rPr>
          <w:sz w:val="24"/>
          <w:szCs w:val="24"/>
          <w:lang w:val="en-US" w:eastAsia="el-GR"/>
        </w:rPr>
      </w:pPr>
    </w:p>
    <w:p w14:paraId="6E0482CD" w14:textId="77777777" w:rsidR="002C1116" w:rsidRPr="00BA54FC" w:rsidRDefault="002C1116" w:rsidP="0079300C">
      <w:pPr>
        <w:ind w:left="851"/>
        <w:rPr>
          <w:sz w:val="24"/>
          <w:szCs w:val="24"/>
          <w:lang w:val="en-US" w:eastAsia="el-GR"/>
        </w:rPr>
      </w:pPr>
      <w:r w:rsidRPr="00BA54FC">
        <w:rPr>
          <w:sz w:val="24"/>
          <w:szCs w:val="24"/>
          <w:lang w:val="en-US" w:eastAsia="el-GR"/>
        </w:rPr>
        <w:t>Due to the negative effect on conduction time, beta-blockers should only be given with caution to patients with first degree heart block.</w:t>
      </w:r>
    </w:p>
    <w:p w14:paraId="3E1ADBAC" w14:textId="77777777" w:rsidR="002C1116" w:rsidRPr="00BA54FC" w:rsidRDefault="002C1116" w:rsidP="0079300C">
      <w:pPr>
        <w:ind w:left="851"/>
        <w:rPr>
          <w:sz w:val="24"/>
          <w:szCs w:val="24"/>
          <w:lang w:val="en-US" w:eastAsia="el-GR"/>
        </w:rPr>
      </w:pPr>
    </w:p>
    <w:p w14:paraId="276A3039" w14:textId="77777777" w:rsidR="002C1116" w:rsidRPr="00BA54FC" w:rsidRDefault="002C1116" w:rsidP="0079300C">
      <w:pPr>
        <w:ind w:left="851"/>
        <w:rPr>
          <w:sz w:val="24"/>
          <w:szCs w:val="24"/>
          <w:u w:val="single"/>
          <w:lang w:val="en-US" w:eastAsia="el-GR"/>
        </w:rPr>
      </w:pPr>
      <w:r w:rsidRPr="00BA54FC">
        <w:rPr>
          <w:sz w:val="24"/>
          <w:szCs w:val="24"/>
          <w:u w:val="single"/>
          <w:lang w:val="en-US" w:eastAsia="el-GR"/>
        </w:rPr>
        <w:t>Vascular disorders</w:t>
      </w:r>
    </w:p>
    <w:p w14:paraId="2FC8D346" w14:textId="77777777" w:rsidR="002C1116" w:rsidRPr="00BA54FC" w:rsidRDefault="002C1116" w:rsidP="0079300C">
      <w:pPr>
        <w:ind w:left="851"/>
        <w:rPr>
          <w:sz w:val="24"/>
          <w:szCs w:val="24"/>
          <w:lang w:val="en-US" w:eastAsia="el-GR"/>
        </w:rPr>
      </w:pPr>
      <w:r w:rsidRPr="00BA54FC">
        <w:rPr>
          <w:sz w:val="24"/>
          <w:szCs w:val="24"/>
          <w:lang w:val="en-US" w:eastAsia="el-GR"/>
        </w:rPr>
        <w:t>Patients with severe peripheral circulatory disturbance/disorders (i.e. severe forms of Raynaud’s disease or Raynaud’s syndrome) should be treated with caution.</w:t>
      </w:r>
    </w:p>
    <w:p w14:paraId="465DF2BB" w14:textId="77777777" w:rsidR="002C1116" w:rsidRPr="00BA54FC" w:rsidRDefault="002C1116" w:rsidP="0079300C">
      <w:pPr>
        <w:ind w:left="851"/>
        <w:rPr>
          <w:sz w:val="24"/>
          <w:szCs w:val="24"/>
          <w:lang w:val="en-US" w:eastAsia="el-GR"/>
        </w:rPr>
      </w:pPr>
    </w:p>
    <w:p w14:paraId="1D35C2A8" w14:textId="77777777" w:rsidR="002C1116" w:rsidRPr="00BA54FC" w:rsidRDefault="002C1116" w:rsidP="0079300C">
      <w:pPr>
        <w:ind w:left="851"/>
        <w:rPr>
          <w:sz w:val="24"/>
          <w:szCs w:val="24"/>
          <w:u w:val="single"/>
          <w:lang w:val="en-US" w:eastAsia="el-GR"/>
        </w:rPr>
      </w:pPr>
      <w:r w:rsidRPr="00BA54FC">
        <w:rPr>
          <w:sz w:val="24"/>
          <w:szCs w:val="24"/>
          <w:u w:val="single"/>
          <w:lang w:val="en-US" w:eastAsia="el-GR"/>
        </w:rPr>
        <w:t>Respiratory disorders</w:t>
      </w:r>
    </w:p>
    <w:p w14:paraId="32796EE3" w14:textId="77777777" w:rsidR="002C1116" w:rsidRPr="00BA54FC" w:rsidRDefault="002C1116" w:rsidP="0079300C">
      <w:pPr>
        <w:ind w:left="851"/>
        <w:rPr>
          <w:sz w:val="24"/>
          <w:szCs w:val="24"/>
          <w:lang w:val="en-US" w:eastAsia="el-GR"/>
        </w:rPr>
      </w:pPr>
      <w:r w:rsidRPr="00BA54FC">
        <w:rPr>
          <w:sz w:val="24"/>
          <w:szCs w:val="24"/>
          <w:lang w:val="en-US" w:eastAsia="el-GR"/>
        </w:rPr>
        <w:t>Respiratory reactions, including death due to bronchospasm in patients with asthma have been reported following administration of some ophthalmic beta-blockers.</w:t>
      </w:r>
    </w:p>
    <w:p w14:paraId="779FDBB8" w14:textId="77777777" w:rsidR="002C1116" w:rsidRPr="00BA54FC" w:rsidRDefault="002C1116" w:rsidP="0079300C">
      <w:pPr>
        <w:ind w:left="851"/>
        <w:rPr>
          <w:sz w:val="24"/>
          <w:szCs w:val="24"/>
          <w:lang w:val="en-US" w:eastAsia="el-GR"/>
        </w:rPr>
      </w:pPr>
    </w:p>
    <w:p w14:paraId="4ABD1934" w14:textId="632B3531" w:rsidR="002C1116" w:rsidRPr="00BA54FC" w:rsidRDefault="006D5743" w:rsidP="0079300C">
      <w:pPr>
        <w:ind w:left="851"/>
        <w:rPr>
          <w:sz w:val="24"/>
          <w:szCs w:val="24"/>
          <w:lang w:val="en-US" w:eastAsia="el-GR"/>
        </w:rPr>
      </w:pPr>
      <w:proofErr w:type="spellStart"/>
      <w:r>
        <w:rPr>
          <w:sz w:val="24"/>
          <w:szCs w:val="24"/>
          <w:lang w:val="en-US" w:eastAsia="el-GR"/>
        </w:rPr>
        <w:t>Vizimaco</w:t>
      </w:r>
      <w:proofErr w:type="spellEnd"/>
      <w:r w:rsidR="002C1116" w:rsidRPr="00BA54FC">
        <w:rPr>
          <w:sz w:val="24"/>
          <w:szCs w:val="24"/>
          <w:lang w:val="en-US" w:eastAsia="el-GR"/>
        </w:rPr>
        <w:t xml:space="preserve"> should be used with caution in patients with mild/moderate chronic obstructive pulmonary disease (COPD) and only if the potential benefit outweighs the potential risk.</w:t>
      </w:r>
    </w:p>
    <w:p w14:paraId="537CC75E" w14:textId="77777777" w:rsidR="002C1116" w:rsidRPr="00BA54FC" w:rsidRDefault="002C1116" w:rsidP="0079300C">
      <w:pPr>
        <w:ind w:left="851"/>
        <w:rPr>
          <w:sz w:val="24"/>
          <w:szCs w:val="24"/>
          <w:lang w:val="en-US" w:eastAsia="el-GR"/>
        </w:rPr>
      </w:pPr>
    </w:p>
    <w:p w14:paraId="74F93511" w14:textId="77777777" w:rsidR="002C1116" w:rsidRPr="00BA54FC" w:rsidRDefault="002C1116" w:rsidP="0079300C">
      <w:pPr>
        <w:ind w:left="851"/>
        <w:rPr>
          <w:sz w:val="24"/>
          <w:szCs w:val="24"/>
          <w:u w:val="single"/>
          <w:lang w:val="en-US" w:eastAsia="el-GR"/>
        </w:rPr>
      </w:pPr>
      <w:r w:rsidRPr="00BA54FC">
        <w:rPr>
          <w:sz w:val="24"/>
          <w:szCs w:val="24"/>
          <w:u w:val="single"/>
          <w:lang w:val="en-US" w:eastAsia="el-GR"/>
        </w:rPr>
        <w:t xml:space="preserve">Endocrine disorders </w:t>
      </w:r>
    </w:p>
    <w:p w14:paraId="1775B7CD" w14:textId="77777777" w:rsidR="002C1116" w:rsidRPr="00BA54FC" w:rsidRDefault="002C1116" w:rsidP="0079300C">
      <w:pPr>
        <w:ind w:left="851"/>
        <w:rPr>
          <w:sz w:val="24"/>
          <w:szCs w:val="24"/>
          <w:lang w:val="en-US" w:eastAsia="el-GR"/>
        </w:rPr>
      </w:pPr>
      <w:r w:rsidRPr="00BA54FC">
        <w:rPr>
          <w:sz w:val="24"/>
          <w:szCs w:val="24"/>
          <w:lang w:val="en-US" w:eastAsia="el-GR"/>
        </w:rPr>
        <w:t xml:space="preserve">Beta-adrenergic blocking medicinal products should be administered with caution in patients subject to spontaneous </w:t>
      </w:r>
      <w:proofErr w:type="spellStart"/>
      <w:r w:rsidRPr="00BA54FC">
        <w:rPr>
          <w:sz w:val="24"/>
          <w:szCs w:val="24"/>
          <w:lang w:val="en-US" w:eastAsia="el-GR"/>
        </w:rPr>
        <w:t>hypoglycaemia</w:t>
      </w:r>
      <w:proofErr w:type="spellEnd"/>
      <w:r w:rsidRPr="00BA54FC">
        <w:rPr>
          <w:sz w:val="24"/>
          <w:szCs w:val="24"/>
          <w:lang w:val="en-US" w:eastAsia="el-GR"/>
        </w:rPr>
        <w:t xml:space="preserve"> or in patients with labile diabetes as beta-blockers may mask the signs and symptoms of acute </w:t>
      </w:r>
      <w:proofErr w:type="spellStart"/>
      <w:r w:rsidRPr="00BA54FC">
        <w:rPr>
          <w:sz w:val="24"/>
          <w:szCs w:val="24"/>
          <w:lang w:val="en-US" w:eastAsia="el-GR"/>
        </w:rPr>
        <w:t>hypoglycaemia</w:t>
      </w:r>
      <w:proofErr w:type="spellEnd"/>
      <w:r w:rsidRPr="00BA54FC">
        <w:rPr>
          <w:sz w:val="24"/>
          <w:szCs w:val="24"/>
          <w:lang w:val="en-US" w:eastAsia="el-GR"/>
        </w:rPr>
        <w:t>.</w:t>
      </w:r>
    </w:p>
    <w:p w14:paraId="1A18F93C" w14:textId="77777777" w:rsidR="002C1116" w:rsidRPr="00BA54FC" w:rsidRDefault="002C1116" w:rsidP="0079300C">
      <w:pPr>
        <w:ind w:left="851"/>
        <w:rPr>
          <w:sz w:val="24"/>
          <w:szCs w:val="24"/>
          <w:lang w:val="en-US" w:eastAsia="el-GR"/>
        </w:rPr>
      </w:pPr>
    </w:p>
    <w:p w14:paraId="4B1E2A65" w14:textId="77777777" w:rsidR="002C1116" w:rsidRPr="00BA54FC" w:rsidRDefault="002C1116" w:rsidP="0079300C">
      <w:pPr>
        <w:ind w:left="851"/>
        <w:rPr>
          <w:sz w:val="24"/>
          <w:szCs w:val="24"/>
          <w:lang w:val="en-US" w:eastAsia="el-GR"/>
        </w:rPr>
      </w:pPr>
      <w:r w:rsidRPr="00BA54FC">
        <w:rPr>
          <w:sz w:val="24"/>
          <w:szCs w:val="24"/>
          <w:lang w:val="en-US" w:eastAsia="el-GR"/>
        </w:rPr>
        <w:t>Beta-blockers may also mask the signs of hyperthyroidism.</w:t>
      </w:r>
    </w:p>
    <w:p w14:paraId="5F4D35FD" w14:textId="77777777" w:rsidR="002C1116" w:rsidRPr="00BA54FC" w:rsidRDefault="002C1116" w:rsidP="0079300C">
      <w:pPr>
        <w:ind w:left="851"/>
        <w:rPr>
          <w:sz w:val="24"/>
          <w:szCs w:val="24"/>
          <w:u w:val="single"/>
          <w:lang w:val="en-US" w:eastAsia="el-GR"/>
        </w:rPr>
      </w:pPr>
    </w:p>
    <w:p w14:paraId="301D07D3" w14:textId="77777777" w:rsidR="002C1116" w:rsidRPr="00BA54FC" w:rsidRDefault="002C1116" w:rsidP="0079300C">
      <w:pPr>
        <w:ind w:left="851"/>
        <w:rPr>
          <w:sz w:val="24"/>
          <w:szCs w:val="24"/>
          <w:u w:val="single"/>
          <w:lang w:val="en-US" w:eastAsia="el-GR"/>
        </w:rPr>
      </w:pPr>
      <w:r w:rsidRPr="00BA54FC">
        <w:rPr>
          <w:sz w:val="24"/>
          <w:szCs w:val="24"/>
          <w:u w:val="single"/>
          <w:lang w:val="en-US" w:eastAsia="el-GR"/>
        </w:rPr>
        <w:t>Corneal diseases</w:t>
      </w:r>
    </w:p>
    <w:p w14:paraId="64C1E61E" w14:textId="77777777" w:rsidR="002C1116" w:rsidRPr="00BA54FC" w:rsidRDefault="002C1116" w:rsidP="0079300C">
      <w:pPr>
        <w:ind w:left="851"/>
        <w:rPr>
          <w:sz w:val="24"/>
          <w:szCs w:val="24"/>
          <w:lang w:val="en-US" w:eastAsia="el-GR"/>
        </w:rPr>
      </w:pPr>
      <w:r w:rsidRPr="00BA54FC">
        <w:rPr>
          <w:sz w:val="24"/>
          <w:szCs w:val="24"/>
          <w:lang w:val="en-US" w:eastAsia="el-GR"/>
        </w:rPr>
        <w:t>Ophthalmic beta-blockers may induce dryness of eyes. Patients with corneal diseases should be treated with caution.</w:t>
      </w:r>
    </w:p>
    <w:p w14:paraId="7DA5FD23" w14:textId="77777777" w:rsidR="002C1116" w:rsidRPr="00BA54FC" w:rsidRDefault="002C1116" w:rsidP="0079300C">
      <w:pPr>
        <w:ind w:left="851"/>
        <w:rPr>
          <w:sz w:val="24"/>
          <w:szCs w:val="24"/>
          <w:lang w:val="en-US" w:eastAsia="el-GR"/>
        </w:rPr>
      </w:pPr>
    </w:p>
    <w:p w14:paraId="63ED2BA9" w14:textId="77777777" w:rsidR="002C1116" w:rsidRPr="00BA54FC" w:rsidRDefault="002C1116" w:rsidP="0079300C">
      <w:pPr>
        <w:ind w:left="851"/>
        <w:rPr>
          <w:sz w:val="24"/>
          <w:szCs w:val="24"/>
          <w:u w:val="single"/>
          <w:lang w:val="en-US" w:eastAsia="el-GR"/>
        </w:rPr>
      </w:pPr>
      <w:r w:rsidRPr="00BA54FC">
        <w:rPr>
          <w:sz w:val="24"/>
          <w:szCs w:val="24"/>
          <w:u w:val="single"/>
          <w:lang w:val="en-US" w:eastAsia="el-GR"/>
        </w:rPr>
        <w:t>Other beta-blocking agents</w:t>
      </w:r>
    </w:p>
    <w:p w14:paraId="1CB0EDA7" w14:textId="77777777" w:rsidR="002C1116" w:rsidRPr="00BA54FC" w:rsidRDefault="002C1116" w:rsidP="0079300C">
      <w:pPr>
        <w:ind w:left="851"/>
        <w:rPr>
          <w:sz w:val="24"/>
          <w:szCs w:val="24"/>
          <w:lang w:val="en-US" w:eastAsia="el-GR"/>
        </w:rPr>
      </w:pPr>
      <w:r w:rsidRPr="00BA54FC">
        <w:rPr>
          <w:sz w:val="24"/>
          <w:szCs w:val="24"/>
          <w:lang w:val="en-US" w:eastAsia="el-GR"/>
        </w:rPr>
        <w:t>The effect on intra-ocular pressure or the known effects of systemic beta-blockade may be potentiated when timolol is given to patients already receiving a systemic beta-blocking agent. The response of these patients should be closely observed. The use of two topical beta-adrenergic blocking agents is not recommended (see section 4.5).</w:t>
      </w:r>
    </w:p>
    <w:p w14:paraId="4A99F1CA" w14:textId="77777777" w:rsidR="002C1116" w:rsidRPr="00BA54FC" w:rsidRDefault="002C1116" w:rsidP="0079300C">
      <w:pPr>
        <w:ind w:left="851"/>
        <w:rPr>
          <w:sz w:val="24"/>
          <w:szCs w:val="24"/>
          <w:lang w:val="en-US" w:eastAsia="el-GR"/>
        </w:rPr>
      </w:pPr>
    </w:p>
    <w:p w14:paraId="0EDDAF39" w14:textId="77777777" w:rsidR="002C1116" w:rsidRPr="00BA54FC" w:rsidRDefault="002C1116" w:rsidP="0079300C">
      <w:pPr>
        <w:ind w:left="851"/>
        <w:rPr>
          <w:sz w:val="24"/>
          <w:szCs w:val="24"/>
          <w:u w:val="single"/>
          <w:lang w:val="en-US" w:eastAsia="el-GR"/>
        </w:rPr>
      </w:pPr>
      <w:r w:rsidRPr="00BA54FC">
        <w:rPr>
          <w:sz w:val="24"/>
          <w:szCs w:val="24"/>
          <w:u w:val="single"/>
          <w:lang w:val="en-US" w:eastAsia="el-GR"/>
        </w:rPr>
        <w:t>Anaphylactic reactions</w:t>
      </w:r>
    </w:p>
    <w:p w14:paraId="6997D334" w14:textId="77777777" w:rsidR="002C1116" w:rsidRPr="00BA54FC" w:rsidRDefault="002C1116" w:rsidP="0079300C">
      <w:pPr>
        <w:ind w:left="851"/>
        <w:rPr>
          <w:sz w:val="24"/>
          <w:szCs w:val="24"/>
          <w:lang w:val="en-US" w:eastAsia="el-GR"/>
        </w:rPr>
      </w:pPr>
      <w:r w:rsidRPr="00BA54FC">
        <w:rPr>
          <w:sz w:val="24"/>
          <w:szCs w:val="24"/>
          <w:lang w:val="en-US" w:eastAsia="el-GR"/>
        </w:rPr>
        <w:t>While taking beta-blockers, patients with a history of atopy or a history of severe anaphylactic reaction to a variety of allergens may be more reactive to repeated challenge with such allergens and unresponsive to the usual dose of adrenaline used to treat anaphylactic reactions.</w:t>
      </w:r>
    </w:p>
    <w:p w14:paraId="008E6642" w14:textId="77777777" w:rsidR="002C1116" w:rsidRPr="00BA54FC" w:rsidRDefault="002C1116" w:rsidP="0079300C">
      <w:pPr>
        <w:ind w:left="851"/>
        <w:rPr>
          <w:sz w:val="24"/>
          <w:szCs w:val="24"/>
          <w:u w:val="single"/>
          <w:lang w:val="en-US" w:eastAsia="el-GR"/>
        </w:rPr>
      </w:pPr>
    </w:p>
    <w:p w14:paraId="71F5A8D2" w14:textId="77777777" w:rsidR="002C1116" w:rsidRPr="00BA54FC" w:rsidRDefault="002C1116" w:rsidP="0079300C">
      <w:pPr>
        <w:ind w:left="851"/>
        <w:rPr>
          <w:sz w:val="24"/>
          <w:szCs w:val="24"/>
          <w:u w:val="single"/>
          <w:lang w:val="en-US" w:eastAsia="el-GR"/>
        </w:rPr>
      </w:pPr>
      <w:r w:rsidRPr="00BA54FC">
        <w:rPr>
          <w:sz w:val="24"/>
          <w:szCs w:val="24"/>
          <w:u w:val="single"/>
          <w:lang w:val="en-US" w:eastAsia="el-GR"/>
        </w:rPr>
        <w:t>Choroidal detachment</w:t>
      </w:r>
    </w:p>
    <w:p w14:paraId="785A7EFE" w14:textId="77777777" w:rsidR="002C1116" w:rsidRPr="00BA54FC" w:rsidRDefault="002C1116" w:rsidP="0079300C">
      <w:pPr>
        <w:ind w:left="851"/>
        <w:rPr>
          <w:sz w:val="24"/>
          <w:szCs w:val="24"/>
          <w:lang w:val="en-US" w:eastAsia="el-GR"/>
        </w:rPr>
      </w:pPr>
      <w:r w:rsidRPr="00BA54FC">
        <w:rPr>
          <w:sz w:val="24"/>
          <w:szCs w:val="24"/>
          <w:lang w:val="en-US" w:eastAsia="el-GR"/>
        </w:rPr>
        <w:t>Choroidal detachment has been reported with administration of aqueous suppressant therapy (e.g. timolol, acetazolamide) after filtration procedures.</w:t>
      </w:r>
    </w:p>
    <w:p w14:paraId="42C6C1A5" w14:textId="77777777" w:rsidR="002C1116" w:rsidRPr="00BA54FC" w:rsidRDefault="002C1116" w:rsidP="0079300C">
      <w:pPr>
        <w:ind w:left="851"/>
        <w:rPr>
          <w:sz w:val="24"/>
          <w:szCs w:val="24"/>
          <w:lang w:val="en-US" w:eastAsia="el-GR"/>
        </w:rPr>
      </w:pPr>
    </w:p>
    <w:p w14:paraId="5DFFBC05" w14:textId="77777777" w:rsidR="002C1116" w:rsidRPr="00BA54FC" w:rsidRDefault="002C1116" w:rsidP="0079300C">
      <w:pPr>
        <w:ind w:left="851"/>
        <w:rPr>
          <w:sz w:val="24"/>
          <w:szCs w:val="24"/>
          <w:u w:val="single"/>
          <w:lang w:val="en-US" w:eastAsia="el-GR"/>
        </w:rPr>
      </w:pPr>
      <w:r w:rsidRPr="00BA54FC">
        <w:rPr>
          <w:sz w:val="24"/>
          <w:szCs w:val="24"/>
          <w:u w:val="single"/>
          <w:lang w:val="en-US" w:eastAsia="el-GR"/>
        </w:rPr>
        <w:t xml:space="preserve">Surgical </w:t>
      </w:r>
      <w:proofErr w:type="spellStart"/>
      <w:r w:rsidRPr="00BA54FC">
        <w:rPr>
          <w:sz w:val="24"/>
          <w:szCs w:val="24"/>
          <w:u w:val="single"/>
          <w:lang w:val="en-US" w:eastAsia="el-GR"/>
        </w:rPr>
        <w:t>anaesthesia</w:t>
      </w:r>
      <w:proofErr w:type="spellEnd"/>
    </w:p>
    <w:p w14:paraId="36DCE6EE" w14:textId="77777777" w:rsidR="002C1116" w:rsidRPr="00BA54FC" w:rsidRDefault="002C1116" w:rsidP="0079300C">
      <w:pPr>
        <w:ind w:left="851"/>
        <w:rPr>
          <w:sz w:val="24"/>
          <w:szCs w:val="24"/>
          <w:lang w:val="en-US" w:eastAsia="el-GR"/>
        </w:rPr>
      </w:pPr>
      <w:r w:rsidRPr="00BA54FC">
        <w:rPr>
          <w:rFonts w:eastAsia="TimesNewRomanPSMT"/>
          <w:sz w:val="24"/>
          <w:szCs w:val="24"/>
          <w:lang w:val="en-US" w:eastAsia="el-GR"/>
        </w:rPr>
        <w:t>Beta</w:t>
      </w:r>
      <w:r w:rsidRPr="00BA54FC">
        <w:rPr>
          <w:sz w:val="24"/>
          <w:szCs w:val="24"/>
          <w:lang w:val="en-US" w:eastAsia="el-GR"/>
        </w:rPr>
        <w:t xml:space="preserve">-blocking ophthalmological preparations </w:t>
      </w:r>
      <w:r w:rsidRPr="00BA54FC">
        <w:rPr>
          <w:rFonts w:eastAsia="TimesNewRomanPSMT"/>
          <w:sz w:val="24"/>
          <w:szCs w:val="24"/>
          <w:lang w:val="en-US" w:eastAsia="el-GR"/>
        </w:rPr>
        <w:t>may block systemic beta</w:t>
      </w:r>
      <w:r w:rsidRPr="00BA54FC">
        <w:rPr>
          <w:sz w:val="24"/>
          <w:szCs w:val="24"/>
          <w:lang w:val="en-US" w:eastAsia="el-GR"/>
        </w:rPr>
        <w:t xml:space="preserve">-agonist effects e.g. of adrenaline. The </w:t>
      </w:r>
      <w:proofErr w:type="spellStart"/>
      <w:r w:rsidRPr="00BA54FC">
        <w:rPr>
          <w:sz w:val="24"/>
          <w:szCs w:val="24"/>
          <w:lang w:val="en-US" w:eastAsia="el-GR"/>
        </w:rPr>
        <w:t>anaesthesiologist</w:t>
      </w:r>
      <w:proofErr w:type="spellEnd"/>
      <w:r w:rsidRPr="00BA54FC">
        <w:rPr>
          <w:sz w:val="24"/>
          <w:szCs w:val="24"/>
          <w:lang w:val="en-US" w:eastAsia="el-GR"/>
        </w:rPr>
        <w:t xml:space="preserve"> should be informed when the patient is receiving timolol.</w:t>
      </w:r>
    </w:p>
    <w:p w14:paraId="53940D81" w14:textId="77777777" w:rsidR="002C1116" w:rsidRPr="00BA54FC" w:rsidRDefault="002C1116" w:rsidP="0079300C">
      <w:pPr>
        <w:ind w:left="851"/>
        <w:rPr>
          <w:sz w:val="24"/>
          <w:szCs w:val="24"/>
          <w:lang w:val="en-US" w:eastAsia="el-GR"/>
        </w:rPr>
      </w:pPr>
    </w:p>
    <w:p w14:paraId="71D6EDEB" w14:textId="77777777" w:rsidR="002C1116" w:rsidRPr="00BA54FC" w:rsidRDefault="002C1116" w:rsidP="0079300C">
      <w:pPr>
        <w:ind w:left="851"/>
        <w:rPr>
          <w:sz w:val="24"/>
          <w:szCs w:val="24"/>
          <w:u w:val="single"/>
          <w:lang w:val="en-US" w:eastAsia="el-GR"/>
        </w:rPr>
      </w:pPr>
      <w:r w:rsidRPr="00BA54FC">
        <w:rPr>
          <w:sz w:val="24"/>
          <w:szCs w:val="24"/>
          <w:u w:val="single"/>
          <w:lang w:val="en-US" w:eastAsia="el-GR"/>
        </w:rPr>
        <w:t>Hepatic</w:t>
      </w:r>
    </w:p>
    <w:p w14:paraId="5D724B54" w14:textId="77777777" w:rsidR="002C1116" w:rsidRPr="00BA54FC" w:rsidRDefault="002C1116" w:rsidP="0079300C">
      <w:pPr>
        <w:ind w:left="851"/>
        <w:rPr>
          <w:sz w:val="24"/>
          <w:szCs w:val="24"/>
          <w:lang w:val="en-US" w:eastAsia="el-GR"/>
        </w:rPr>
      </w:pPr>
      <w:r w:rsidRPr="00BA54FC">
        <w:rPr>
          <w:sz w:val="24"/>
          <w:szCs w:val="24"/>
          <w:lang w:val="en-US" w:eastAsia="el-GR"/>
        </w:rPr>
        <w:t xml:space="preserve">In patients with a history of mild liver disease or abnormal alanine aminotransferase (ALT), aspartate aminotransferase (AST) and/or bilirubin at baseline, </w:t>
      </w:r>
      <w:proofErr w:type="spellStart"/>
      <w:r w:rsidRPr="00BA54FC">
        <w:rPr>
          <w:sz w:val="24"/>
          <w:szCs w:val="24"/>
          <w:lang w:val="en-US" w:eastAsia="el-GR"/>
        </w:rPr>
        <w:t>bimatoprost</w:t>
      </w:r>
      <w:proofErr w:type="spellEnd"/>
      <w:r w:rsidRPr="00BA54FC">
        <w:rPr>
          <w:sz w:val="24"/>
          <w:szCs w:val="24"/>
          <w:lang w:val="en-US" w:eastAsia="el-GR"/>
        </w:rPr>
        <w:t xml:space="preserve"> eye drops had no adverse reactions on liver function over 24 months. There are no known adverse reactions of ocular timolol on liver function.</w:t>
      </w:r>
    </w:p>
    <w:p w14:paraId="04C0B235" w14:textId="77777777" w:rsidR="002C1116" w:rsidRPr="000178CF" w:rsidRDefault="002C1116" w:rsidP="000178CF">
      <w:pPr>
        <w:ind w:left="851"/>
        <w:rPr>
          <w:sz w:val="24"/>
          <w:szCs w:val="24"/>
          <w:u w:val="single"/>
          <w:lang w:val="en-US" w:eastAsia="el-GR"/>
        </w:rPr>
      </w:pPr>
    </w:p>
    <w:p w14:paraId="0D6E6D32" w14:textId="77777777" w:rsidR="0027651C" w:rsidRPr="000178CF" w:rsidRDefault="0027651C" w:rsidP="000178CF">
      <w:pPr>
        <w:autoSpaceDE w:val="0"/>
        <w:autoSpaceDN w:val="0"/>
        <w:adjustRightInd w:val="0"/>
        <w:ind w:left="851"/>
        <w:rPr>
          <w:sz w:val="24"/>
          <w:szCs w:val="24"/>
          <w:u w:val="single"/>
          <w:lang w:val="en-US" w:eastAsia="el-GR"/>
        </w:rPr>
      </w:pPr>
      <w:r w:rsidRPr="000178CF">
        <w:rPr>
          <w:sz w:val="24"/>
          <w:szCs w:val="24"/>
          <w:u w:val="single"/>
          <w:lang w:val="en-US" w:eastAsia="el-GR"/>
        </w:rPr>
        <w:t>Ocular</w:t>
      </w:r>
    </w:p>
    <w:p w14:paraId="605FD2BB" w14:textId="430CC7AF" w:rsidR="0027651C" w:rsidRPr="000178CF" w:rsidRDefault="0027651C" w:rsidP="000178CF">
      <w:pPr>
        <w:autoSpaceDE w:val="0"/>
        <w:autoSpaceDN w:val="0"/>
        <w:adjustRightInd w:val="0"/>
        <w:ind w:left="851"/>
        <w:rPr>
          <w:sz w:val="24"/>
          <w:szCs w:val="24"/>
          <w:lang w:val="en-US" w:eastAsia="el-GR"/>
        </w:rPr>
      </w:pPr>
      <w:r w:rsidRPr="000178CF">
        <w:rPr>
          <w:sz w:val="24"/>
          <w:szCs w:val="24"/>
          <w:lang w:val="en-US" w:eastAsia="el-GR"/>
        </w:rPr>
        <w:t>Before treatment is initiated, patients should be informed of the possibility of</w:t>
      </w:r>
      <w:r w:rsidRPr="000178CF">
        <w:rPr>
          <w:sz w:val="24"/>
          <w:szCs w:val="24"/>
          <w:lang w:val="en-US"/>
        </w:rPr>
        <w:t xml:space="preserve"> prostaglandin analogue </w:t>
      </w:r>
      <w:proofErr w:type="spellStart"/>
      <w:r w:rsidRPr="000178CF">
        <w:rPr>
          <w:sz w:val="24"/>
          <w:szCs w:val="24"/>
          <w:lang w:val="en-US"/>
        </w:rPr>
        <w:t>periorbitopathy</w:t>
      </w:r>
      <w:proofErr w:type="spellEnd"/>
      <w:r w:rsidRPr="000178CF">
        <w:rPr>
          <w:sz w:val="24"/>
          <w:szCs w:val="24"/>
          <w:lang w:val="en-US"/>
        </w:rPr>
        <w:t xml:space="preserve"> (PAP) and increased iris pigmentation, since these have been observed during treatment with preservative-free </w:t>
      </w:r>
      <w:proofErr w:type="spellStart"/>
      <w:r w:rsidRPr="000178CF">
        <w:rPr>
          <w:sz w:val="24"/>
          <w:szCs w:val="24"/>
          <w:lang w:val="en-US"/>
        </w:rPr>
        <w:t>bimatoprost</w:t>
      </w:r>
      <w:proofErr w:type="spellEnd"/>
      <w:r w:rsidRPr="000178CF">
        <w:rPr>
          <w:sz w:val="24"/>
          <w:szCs w:val="24"/>
          <w:lang w:val="en-US"/>
        </w:rPr>
        <w:t>/timolol 0.3 mg/mL + 5</w:t>
      </w:r>
      <w:r w:rsidR="006E61A7">
        <w:rPr>
          <w:sz w:val="24"/>
          <w:szCs w:val="24"/>
          <w:lang w:val="en-US"/>
        </w:rPr>
        <w:t> </w:t>
      </w:r>
      <w:r w:rsidRPr="000178CF">
        <w:rPr>
          <w:sz w:val="24"/>
          <w:szCs w:val="24"/>
          <w:lang w:val="en-US"/>
        </w:rPr>
        <w:t>mg/mL eye drops, solution. Some of these changes may</w:t>
      </w:r>
      <w:r w:rsidRPr="000178CF">
        <w:rPr>
          <w:sz w:val="24"/>
          <w:szCs w:val="24"/>
          <w:lang w:val="en-US" w:eastAsia="el-GR"/>
        </w:rPr>
        <w:t xml:space="preserve"> be permanent, and may lead to </w:t>
      </w:r>
      <w:r w:rsidRPr="000178CF">
        <w:rPr>
          <w:sz w:val="24"/>
          <w:szCs w:val="24"/>
          <w:lang w:val="en-US"/>
        </w:rPr>
        <w:t>impaired field of vision and</w:t>
      </w:r>
      <w:r w:rsidRPr="000178CF">
        <w:rPr>
          <w:sz w:val="24"/>
          <w:szCs w:val="24"/>
          <w:lang w:val="en-US" w:eastAsia="el-GR"/>
        </w:rPr>
        <w:t xml:space="preserve"> differences in appearance between the eyes when only one eye is treated </w:t>
      </w:r>
      <w:r w:rsidRPr="000178CF">
        <w:rPr>
          <w:sz w:val="24"/>
          <w:szCs w:val="24"/>
          <w:lang w:val="en-US"/>
        </w:rPr>
        <w:t>(see section 4.8)</w:t>
      </w:r>
      <w:r w:rsidRPr="000178CF">
        <w:rPr>
          <w:sz w:val="24"/>
          <w:szCs w:val="24"/>
          <w:lang w:val="en-US" w:eastAsia="el-GR"/>
        </w:rPr>
        <w:t xml:space="preserve">. </w:t>
      </w:r>
    </w:p>
    <w:p w14:paraId="3CD37896" w14:textId="77777777" w:rsidR="002C1116" w:rsidRPr="000178CF" w:rsidRDefault="002C1116" w:rsidP="000178CF">
      <w:pPr>
        <w:ind w:left="851"/>
        <w:rPr>
          <w:sz w:val="24"/>
          <w:szCs w:val="24"/>
          <w:lang w:val="en-US" w:eastAsia="el-GR"/>
        </w:rPr>
      </w:pPr>
    </w:p>
    <w:p w14:paraId="17C5EE35" w14:textId="431E9D97" w:rsidR="002C1116" w:rsidRPr="00BA54FC" w:rsidRDefault="002C1116" w:rsidP="0079300C">
      <w:pPr>
        <w:ind w:left="851"/>
        <w:rPr>
          <w:sz w:val="24"/>
          <w:szCs w:val="24"/>
          <w:lang w:val="en-US" w:eastAsia="el-GR"/>
        </w:rPr>
      </w:pPr>
      <w:r w:rsidRPr="00BA54FC">
        <w:rPr>
          <w:sz w:val="24"/>
          <w:szCs w:val="24"/>
          <w:lang w:val="en-US" w:eastAsia="el-GR"/>
        </w:rPr>
        <w:t xml:space="preserve">Macular </w:t>
      </w:r>
      <w:proofErr w:type="spellStart"/>
      <w:r w:rsidRPr="00BA54FC">
        <w:rPr>
          <w:sz w:val="24"/>
          <w:szCs w:val="24"/>
          <w:lang w:val="en-US" w:eastAsia="el-GR"/>
        </w:rPr>
        <w:t>oedema</w:t>
      </w:r>
      <w:proofErr w:type="spellEnd"/>
      <w:r w:rsidRPr="00BA54FC">
        <w:rPr>
          <w:sz w:val="24"/>
          <w:szCs w:val="24"/>
          <w:lang w:val="en-US" w:eastAsia="el-GR"/>
        </w:rPr>
        <w:t xml:space="preserve">, including cystoid macular </w:t>
      </w:r>
      <w:proofErr w:type="spellStart"/>
      <w:r w:rsidRPr="00BA54FC">
        <w:rPr>
          <w:sz w:val="24"/>
          <w:szCs w:val="24"/>
          <w:lang w:val="en-US" w:eastAsia="el-GR"/>
        </w:rPr>
        <w:t>oedema</w:t>
      </w:r>
      <w:proofErr w:type="spellEnd"/>
      <w:r w:rsidRPr="00BA54FC">
        <w:rPr>
          <w:sz w:val="24"/>
          <w:szCs w:val="24"/>
          <w:lang w:val="en-US" w:eastAsia="el-GR"/>
        </w:rPr>
        <w:t xml:space="preserve">, has been reported with </w:t>
      </w:r>
      <w:r w:rsidRPr="00BA54FC">
        <w:rPr>
          <w:sz w:val="24"/>
          <w:szCs w:val="24"/>
          <w:lang w:val="en-US"/>
        </w:rPr>
        <w:t xml:space="preserve">preservative-containing </w:t>
      </w:r>
      <w:proofErr w:type="spellStart"/>
      <w:r w:rsidRPr="00BA54FC">
        <w:rPr>
          <w:sz w:val="24"/>
          <w:szCs w:val="24"/>
          <w:lang w:val="en-US"/>
        </w:rPr>
        <w:t>bimatoprost</w:t>
      </w:r>
      <w:proofErr w:type="spellEnd"/>
      <w:r w:rsidRPr="00BA54FC">
        <w:rPr>
          <w:sz w:val="24"/>
          <w:szCs w:val="24"/>
          <w:lang w:val="en-US"/>
        </w:rPr>
        <w:t>/timolol 0.3 mg/mL + 5 mg/mL eye drops, solution</w:t>
      </w:r>
      <w:r w:rsidRPr="00BA54FC">
        <w:rPr>
          <w:sz w:val="24"/>
          <w:szCs w:val="24"/>
          <w:lang w:val="en-US" w:eastAsia="el-GR"/>
        </w:rPr>
        <w:t xml:space="preserve">. Therefore, </w:t>
      </w:r>
      <w:proofErr w:type="spellStart"/>
      <w:r w:rsidR="006D5743">
        <w:rPr>
          <w:sz w:val="24"/>
          <w:szCs w:val="24"/>
          <w:lang w:val="en-US" w:eastAsia="el-GR"/>
        </w:rPr>
        <w:t>Vizimaco</w:t>
      </w:r>
      <w:proofErr w:type="spellEnd"/>
      <w:r w:rsidRPr="00BA54FC">
        <w:rPr>
          <w:sz w:val="24"/>
          <w:szCs w:val="24"/>
          <w:lang w:val="en-US" w:eastAsia="el-GR"/>
        </w:rPr>
        <w:t xml:space="preserve"> should be used with caution in aphakic patients, in </w:t>
      </w:r>
      <w:proofErr w:type="spellStart"/>
      <w:r w:rsidRPr="00BA54FC">
        <w:rPr>
          <w:sz w:val="24"/>
          <w:szCs w:val="24"/>
          <w:lang w:val="en-US" w:eastAsia="el-GR"/>
        </w:rPr>
        <w:t>pseudophakic</w:t>
      </w:r>
      <w:proofErr w:type="spellEnd"/>
      <w:r w:rsidRPr="00BA54FC">
        <w:rPr>
          <w:sz w:val="24"/>
          <w:szCs w:val="24"/>
          <w:lang w:val="en-US" w:eastAsia="el-GR"/>
        </w:rPr>
        <w:t xml:space="preserve"> patients with a torn posterior lens capsule, or in patients with known risk factors for macular </w:t>
      </w:r>
      <w:proofErr w:type="spellStart"/>
      <w:r w:rsidRPr="00BA54FC">
        <w:rPr>
          <w:sz w:val="24"/>
          <w:szCs w:val="24"/>
          <w:lang w:val="en-US" w:eastAsia="el-GR"/>
        </w:rPr>
        <w:t>oedema</w:t>
      </w:r>
      <w:proofErr w:type="spellEnd"/>
      <w:r w:rsidRPr="00BA54FC">
        <w:rPr>
          <w:sz w:val="24"/>
          <w:szCs w:val="24"/>
          <w:lang w:val="en-US" w:eastAsia="el-GR"/>
        </w:rPr>
        <w:t xml:space="preserve"> (e.g. intraocular surgery, retinal vein occlusions, ocular inflammatory disease and diabetic retinopathy).</w:t>
      </w:r>
    </w:p>
    <w:p w14:paraId="1F502752" w14:textId="2997E6AB" w:rsidR="002C1116" w:rsidRPr="00BA54FC" w:rsidRDefault="006D5743" w:rsidP="0079300C">
      <w:pPr>
        <w:ind w:left="851"/>
        <w:rPr>
          <w:sz w:val="24"/>
          <w:szCs w:val="24"/>
          <w:lang w:val="en-US" w:eastAsia="el-GR"/>
        </w:rPr>
      </w:pPr>
      <w:proofErr w:type="spellStart"/>
      <w:r>
        <w:rPr>
          <w:sz w:val="24"/>
          <w:szCs w:val="24"/>
          <w:lang w:val="en-US" w:eastAsia="el-GR"/>
        </w:rPr>
        <w:t>Vizimaco</w:t>
      </w:r>
      <w:proofErr w:type="spellEnd"/>
      <w:r w:rsidR="002C1116" w:rsidRPr="00BA54FC">
        <w:rPr>
          <w:sz w:val="24"/>
          <w:szCs w:val="24"/>
          <w:lang w:val="en-US" w:eastAsia="el-GR"/>
        </w:rPr>
        <w:t xml:space="preserve"> should be used with caution in patients with active intraocular inflammation (e.g. uveitis) because the inflammation may be exacerbated.</w:t>
      </w:r>
    </w:p>
    <w:p w14:paraId="610133E1" w14:textId="77777777" w:rsidR="002C1116" w:rsidRPr="00BA54FC" w:rsidRDefault="002C1116" w:rsidP="0079300C">
      <w:pPr>
        <w:ind w:left="851"/>
        <w:rPr>
          <w:sz w:val="24"/>
          <w:szCs w:val="24"/>
          <w:lang w:val="en-US" w:eastAsia="el-GR"/>
        </w:rPr>
      </w:pPr>
    </w:p>
    <w:p w14:paraId="06301655" w14:textId="77777777" w:rsidR="002C1116" w:rsidRPr="00BA54FC" w:rsidRDefault="002C1116" w:rsidP="0079300C">
      <w:pPr>
        <w:ind w:left="851"/>
        <w:rPr>
          <w:sz w:val="24"/>
          <w:szCs w:val="24"/>
          <w:lang w:val="en-US" w:eastAsia="el-GR"/>
        </w:rPr>
      </w:pPr>
      <w:r w:rsidRPr="00BA54FC">
        <w:rPr>
          <w:sz w:val="24"/>
          <w:szCs w:val="24"/>
          <w:u w:val="single"/>
          <w:lang w:val="en-US" w:eastAsia="el-GR"/>
        </w:rPr>
        <w:t>Skin</w:t>
      </w:r>
    </w:p>
    <w:p w14:paraId="7DD57B50" w14:textId="11A6E2E9" w:rsidR="002C1116" w:rsidRPr="00BA54FC" w:rsidRDefault="002C1116" w:rsidP="0079300C">
      <w:pPr>
        <w:ind w:left="851"/>
        <w:rPr>
          <w:sz w:val="24"/>
          <w:szCs w:val="24"/>
          <w:lang w:val="en-US" w:eastAsia="el-GR"/>
        </w:rPr>
      </w:pPr>
      <w:r w:rsidRPr="00BA54FC">
        <w:rPr>
          <w:sz w:val="24"/>
          <w:szCs w:val="24"/>
          <w:lang w:val="en-US" w:eastAsia="el-GR"/>
        </w:rPr>
        <w:t xml:space="preserve">There is a potential for hair growth to occur in areas where </w:t>
      </w:r>
      <w:proofErr w:type="spellStart"/>
      <w:r w:rsidRPr="00BA54FC">
        <w:rPr>
          <w:sz w:val="24"/>
          <w:szCs w:val="24"/>
          <w:lang w:val="en-US"/>
        </w:rPr>
        <w:t>bimatoprost</w:t>
      </w:r>
      <w:proofErr w:type="spellEnd"/>
      <w:r w:rsidRPr="00BA54FC">
        <w:rPr>
          <w:sz w:val="24"/>
          <w:szCs w:val="24"/>
          <w:lang w:val="en-US"/>
        </w:rPr>
        <w:t xml:space="preserve">/timolol 0.3 mg/mL + 5 mg/mL eye drops, </w:t>
      </w:r>
      <w:r w:rsidRPr="00BA54FC">
        <w:rPr>
          <w:sz w:val="24"/>
          <w:szCs w:val="24"/>
          <w:lang w:val="en-US" w:eastAsia="el-GR"/>
        </w:rPr>
        <w:t xml:space="preserve">solution comes repeatedly in contact with the skin surface. Thus, it is important to apply </w:t>
      </w:r>
      <w:proofErr w:type="spellStart"/>
      <w:r w:rsidR="006D5743">
        <w:rPr>
          <w:sz w:val="24"/>
          <w:szCs w:val="24"/>
          <w:lang w:val="en-US" w:eastAsia="el-GR"/>
        </w:rPr>
        <w:t>Vizimaco</w:t>
      </w:r>
      <w:proofErr w:type="spellEnd"/>
      <w:r w:rsidRPr="00BA54FC">
        <w:rPr>
          <w:sz w:val="24"/>
          <w:szCs w:val="24"/>
          <w:lang w:val="en-US" w:eastAsia="el-GR"/>
        </w:rPr>
        <w:t xml:space="preserve"> as instructed and avoid it running onto the cheek or other skin areas.</w:t>
      </w:r>
    </w:p>
    <w:p w14:paraId="01E8B45C" w14:textId="77777777" w:rsidR="002C1116" w:rsidRPr="00BA54FC" w:rsidRDefault="002C1116" w:rsidP="0079300C">
      <w:pPr>
        <w:ind w:left="851"/>
        <w:rPr>
          <w:sz w:val="24"/>
          <w:szCs w:val="24"/>
          <w:u w:val="single"/>
          <w:lang w:val="en-US" w:eastAsia="en-US"/>
        </w:rPr>
      </w:pPr>
    </w:p>
    <w:p w14:paraId="575BF07B" w14:textId="77777777" w:rsidR="002C1116" w:rsidRPr="00BA54FC" w:rsidRDefault="002C1116" w:rsidP="0079300C">
      <w:pPr>
        <w:ind w:left="851"/>
        <w:rPr>
          <w:sz w:val="24"/>
          <w:szCs w:val="24"/>
          <w:u w:val="single"/>
          <w:lang w:val="en-US" w:eastAsia="el-GR"/>
        </w:rPr>
      </w:pPr>
      <w:r w:rsidRPr="00BA54FC">
        <w:rPr>
          <w:sz w:val="24"/>
          <w:szCs w:val="24"/>
          <w:u w:val="single"/>
          <w:lang w:val="en-US" w:eastAsia="el-GR"/>
        </w:rPr>
        <w:t>Other conditions</w:t>
      </w:r>
    </w:p>
    <w:p w14:paraId="7D258E53" w14:textId="77777777" w:rsidR="002C1116" w:rsidRPr="00BA54FC" w:rsidRDefault="002C1116" w:rsidP="0079300C">
      <w:pPr>
        <w:ind w:left="851"/>
        <w:rPr>
          <w:sz w:val="24"/>
          <w:szCs w:val="24"/>
          <w:lang w:val="en-US" w:eastAsia="el-GR"/>
        </w:rPr>
      </w:pPr>
      <w:r w:rsidRPr="00BA54FC">
        <w:rPr>
          <w:sz w:val="24"/>
          <w:szCs w:val="24"/>
          <w:lang w:val="en-US"/>
        </w:rPr>
        <w:t xml:space="preserve">Preservative-free </w:t>
      </w:r>
      <w:proofErr w:type="spellStart"/>
      <w:r w:rsidRPr="00BA54FC">
        <w:rPr>
          <w:sz w:val="24"/>
          <w:szCs w:val="24"/>
          <w:lang w:val="en-US"/>
        </w:rPr>
        <w:t>bimatoprost</w:t>
      </w:r>
      <w:proofErr w:type="spellEnd"/>
      <w:r w:rsidRPr="00BA54FC">
        <w:rPr>
          <w:sz w:val="24"/>
          <w:szCs w:val="24"/>
          <w:lang w:val="en-US"/>
        </w:rPr>
        <w:t xml:space="preserve">/timolol 0.3 mg/mL + 5 mg/mL eye drops, solution </w:t>
      </w:r>
      <w:r w:rsidRPr="00BA54FC">
        <w:rPr>
          <w:sz w:val="24"/>
          <w:szCs w:val="24"/>
          <w:lang w:val="en-US" w:eastAsia="el-GR"/>
        </w:rPr>
        <w:t>has not been studied in patients with inflammatory ocular conditions, neovascular, inflammatory, angle-closure glaucoma, congenital glaucoma or narrow-angle glaucoma.</w:t>
      </w:r>
    </w:p>
    <w:p w14:paraId="24D20FB9" w14:textId="77777777" w:rsidR="002C1116" w:rsidRPr="00BA54FC" w:rsidRDefault="002C1116" w:rsidP="0079300C">
      <w:pPr>
        <w:ind w:left="851"/>
        <w:rPr>
          <w:sz w:val="24"/>
          <w:szCs w:val="24"/>
          <w:lang w:val="en-US" w:eastAsia="el-GR"/>
        </w:rPr>
      </w:pPr>
    </w:p>
    <w:p w14:paraId="29B1F291" w14:textId="3B519355" w:rsidR="002C1116" w:rsidRPr="00BA54FC" w:rsidRDefault="002C1116" w:rsidP="0079300C">
      <w:pPr>
        <w:ind w:left="851"/>
        <w:rPr>
          <w:sz w:val="24"/>
          <w:szCs w:val="24"/>
          <w:lang w:val="en-US" w:eastAsia="el-GR"/>
        </w:rPr>
      </w:pPr>
      <w:r w:rsidRPr="00BA54FC">
        <w:rPr>
          <w:sz w:val="24"/>
          <w:szCs w:val="24"/>
          <w:lang w:val="en-US" w:eastAsia="el-GR"/>
        </w:rPr>
        <w:t xml:space="preserve">In studies of </w:t>
      </w:r>
      <w:proofErr w:type="spellStart"/>
      <w:r w:rsidRPr="00BA54FC">
        <w:rPr>
          <w:sz w:val="24"/>
          <w:szCs w:val="24"/>
          <w:lang w:val="en-US" w:eastAsia="el-GR"/>
        </w:rPr>
        <w:t>bimatoprost</w:t>
      </w:r>
      <w:proofErr w:type="spellEnd"/>
      <w:r w:rsidRPr="00BA54FC">
        <w:rPr>
          <w:sz w:val="24"/>
          <w:szCs w:val="24"/>
          <w:lang w:val="en-US" w:eastAsia="el-GR"/>
        </w:rPr>
        <w:t xml:space="preserve"> 0.3 mg/mL in patients with glaucoma or ocular hypertension, it has been shown that more frequent exposure of the eye to more than 1 dose of </w:t>
      </w:r>
      <w:proofErr w:type="spellStart"/>
      <w:r w:rsidRPr="00BA54FC">
        <w:rPr>
          <w:sz w:val="24"/>
          <w:szCs w:val="24"/>
          <w:lang w:val="en-US" w:eastAsia="el-GR"/>
        </w:rPr>
        <w:t>bimatoprost</w:t>
      </w:r>
      <w:proofErr w:type="spellEnd"/>
      <w:r w:rsidRPr="00BA54FC">
        <w:rPr>
          <w:sz w:val="24"/>
          <w:szCs w:val="24"/>
          <w:lang w:val="en-US" w:eastAsia="el-GR"/>
        </w:rPr>
        <w:t xml:space="preserve"> daily may decrease the IOP-lowering effect. Patients using </w:t>
      </w:r>
      <w:proofErr w:type="spellStart"/>
      <w:r w:rsidR="006D5743">
        <w:rPr>
          <w:sz w:val="24"/>
          <w:szCs w:val="24"/>
          <w:lang w:val="en-US" w:eastAsia="el-GR"/>
        </w:rPr>
        <w:t>Vizimaco</w:t>
      </w:r>
      <w:proofErr w:type="spellEnd"/>
      <w:r w:rsidRPr="00BA54FC">
        <w:rPr>
          <w:sz w:val="24"/>
          <w:szCs w:val="24"/>
          <w:lang w:val="en-US" w:eastAsia="el-GR"/>
        </w:rPr>
        <w:t xml:space="preserve"> with other prostaglandin analogues should be monitored for changes to their intraocular pressure.</w:t>
      </w:r>
    </w:p>
    <w:p w14:paraId="2AB36DA8" w14:textId="77777777" w:rsidR="002C1116" w:rsidRPr="00BA54FC" w:rsidRDefault="002C1116" w:rsidP="0079300C">
      <w:pPr>
        <w:ind w:left="851"/>
        <w:rPr>
          <w:sz w:val="24"/>
          <w:szCs w:val="24"/>
          <w:lang w:val="en" w:eastAsia="en-US"/>
        </w:rPr>
      </w:pPr>
    </w:p>
    <w:p w14:paraId="40829CB9" w14:textId="77777777" w:rsidR="002C1116" w:rsidRPr="00BA54FC" w:rsidRDefault="002C1116" w:rsidP="0079300C">
      <w:pPr>
        <w:ind w:left="851"/>
        <w:rPr>
          <w:sz w:val="24"/>
          <w:szCs w:val="24"/>
          <w:lang w:val="en"/>
        </w:rPr>
      </w:pPr>
      <w:r w:rsidRPr="00BA54FC">
        <w:rPr>
          <w:sz w:val="24"/>
          <w:szCs w:val="24"/>
          <w:lang w:val="en"/>
        </w:rPr>
        <w:t>Patients with a history of contact hypersensitivity to silver should not use this product as dispensed drops may contain traces of silver.</w:t>
      </w:r>
    </w:p>
    <w:p w14:paraId="4EBCF363" w14:textId="77777777" w:rsidR="007C5D2A" w:rsidRPr="00BA54FC" w:rsidRDefault="007C5D2A" w:rsidP="003E0341">
      <w:pPr>
        <w:tabs>
          <w:tab w:val="left" w:pos="851"/>
        </w:tabs>
        <w:ind w:left="851"/>
        <w:rPr>
          <w:sz w:val="24"/>
          <w:szCs w:val="24"/>
          <w:lang w:val="en-GB"/>
        </w:rPr>
      </w:pPr>
    </w:p>
    <w:p w14:paraId="41D1FE99" w14:textId="77777777" w:rsidR="007C5D2A" w:rsidRPr="00BA54FC" w:rsidRDefault="007C5D2A" w:rsidP="007C5D2A">
      <w:pPr>
        <w:ind w:left="851" w:hanging="851"/>
        <w:rPr>
          <w:b/>
          <w:sz w:val="24"/>
          <w:szCs w:val="24"/>
          <w:lang w:val="en-GB"/>
        </w:rPr>
      </w:pPr>
      <w:r w:rsidRPr="00BA54FC">
        <w:rPr>
          <w:b/>
          <w:sz w:val="24"/>
          <w:szCs w:val="24"/>
          <w:lang w:val="en-GB"/>
        </w:rPr>
        <w:t>4.5</w:t>
      </w:r>
      <w:r w:rsidRPr="00BA54FC">
        <w:rPr>
          <w:b/>
          <w:sz w:val="24"/>
          <w:szCs w:val="24"/>
          <w:lang w:val="en-GB"/>
        </w:rPr>
        <w:tab/>
        <w:t>Interaction with other medicinal products and other forms of interaction</w:t>
      </w:r>
    </w:p>
    <w:p w14:paraId="78444110" w14:textId="77777777" w:rsidR="002C1116" w:rsidRPr="00BA54FC" w:rsidRDefault="002C1116" w:rsidP="0079300C">
      <w:pPr>
        <w:autoSpaceDE w:val="0"/>
        <w:autoSpaceDN w:val="0"/>
        <w:adjustRightInd w:val="0"/>
        <w:ind w:left="851"/>
        <w:rPr>
          <w:rFonts w:eastAsiaTheme="minorHAnsi"/>
          <w:sz w:val="24"/>
          <w:szCs w:val="24"/>
          <w:lang w:val="en-US" w:eastAsia="el-GR"/>
        </w:rPr>
      </w:pPr>
      <w:r w:rsidRPr="00BA54FC">
        <w:rPr>
          <w:rFonts w:eastAsiaTheme="minorHAnsi"/>
          <w:sz w:val="24"/>
          <w:szCs w:val="24"/>
          <w:lang w:val="en-US" w:eastAsia="el-GR"/>
        </w:rPr>
        <w:t xml:space="preserve">No specific interaction studies have been performed with the </w:t>
      </w:r>
      <w:proofErr w:type="spellStart"/>
      <w:r w:rsidRPr="00BA54FC">
        <w:rPr>
          <w:rFonts w:eastAsiaTheme="minorHAnsi"/>
          <w:sz w:val="24"/>
          <w:szCs w:val="24"/>
          <w:lang w:val="en-US" w:eastAsia="el-GR"/>
        </w:rPr>
        <w:t>bimatoprost</w:t>
      </w:r>
      <w:proofErr w:type="spellEnd"/>
      <w:r w:rsidRPr="00BA54FC">
        <w:rPr>
          <w:rFonts w:eastAsiaTheme="minorHAnsi"/>
          <w:sz w:val="24"/>
          <w:szCs w:val="24"/>
          <w:lang w:val="en-US" w:eastAsia="el-GR"/>
        </w:rPr>
        <w:t>/timolol fixed combination.</w:t>
      </w:r>
    </w:p>
    <w:p w14:paraId="6D810363" w14:textId="77777777" w:rsidR="002C1116" w:rsidRPr="00BA54FC" w:rsidRDefault="002C1116" w:rsidP="0079300C">
      <w:pPr>
        <w:autoSpaceDE w:val="0"/>
        <w:autoSpaceDN w:val="0"/>
        <w:adjustRightInd w:val="0"/>
        <w:ind w:left="851"/>
        <w:rPr>
          <w:rFonts w:eastAsiaTheme="minorHAnsi"/>
          <w:sz w:val="24"/>
          <w:szCs w:val="24"/>
          <w:lang w:val="en-US" w:eastAsia="el-GR"/>
        </w:rPr>
      </w:pPr>
    </w:p>
    <w:p w14:paraId="096BE17B" w14:textId="77777777" w:rsidR="002C1116" w:rsidRPr="00BA54FC" w:rsidRDefault="002C1116" w:rsidP="0079300C">
      <w:pPr>
        <w:autoSpaceDE w:val="0"/>
        <w:autoSpaceDN w:val="0"/>
        <w:adjustRightInd w:val="0"/>
        <w:ind w:left="851"/>
        <w:rPr>
          <w:rFonts w:eastAsiaTheme="minorHAnsi"/>
          <w:sz w:val="24"/>
          <w:szCs w:val="24"/>
          <w:lang w:val="en-US" w:eastAsia="el-GR"/>
        </w:rPr>
      </w:pPr>
      <w:r w:rsidRPr="00BA54FC">
        <w:rPr>
          <w:rFonts w:eastAsiaTheme="minorHAnsi"/>
          <w:sz w:val="24"/>
          <w:szCs w:val="24"/>
          <w:lang w:val="en-US" w:eastAsia="el-GR"/>
        </w:rPr>
        <w:t xml:space="preserve">There is a potential for additive effects resulting in hypotension, and/or marked bradycardia when ophthalmic beta-blocker solution is administered concomitantly with oral calcium channel blockers, guanethidine, beta-adrenergic blocking agents, </w:t>
      </w:r>
      <w:proofErr w:type="spellStart"/>
      <w:r w:rsidRPr="00BA54FC">
        <w:rPr>
          <w:rFonts w:eastAsiaTheme="minorHAnsi"/>
          <w:sz w:val="24"/>
          <w:szCs w:val="24"/>
          <w:lang w:val="en-US" w:eastAsia="el-GR"/>
        </w:rPr>
        <w:t>parasympathomimetics</w:t>
      </w:r>
      <w:proofErr w:type="spellEnd"/>
      <w:r w:rsidRPr="00BA54FC">
        <w:rPr>
          <w:rFonts w:eastAsiaTheme="minorHAnsi"/>
          <w:sz w:val="24"/>
          <w:szCs w:val="24"/>
          <w:lang w:val="en-US" w:eastAsia="el-GR"/>
        </w:rPr>
        <w:t>, anti-</w:t>
      </w:r>
      <w:proofErr w:type="spellStart"/>
      <w:r w:rsidRPr="00BA54FC">
        <w:rPr>
          <w:rFonts w:eastAsiaTheme="minorHAnsi"/>
          <w:sz w:val="24"/>
          <w:szCs w:val="24"/>
          <w:lang w:val="en-US" w:eastAsia="el-GR"/>
        </w:rPr>
        <w:t>arrhythmics</w:t>
      </w:r>
      <w:proofErr w:type="spellEnd"/>
      <w:r w:rsidRPr="00BA54FC">
        <w:rPr>
          <w:rFonts w:eastAsiaTheme="minorHAnsi"/>
          <w:sz w:val="24"/>
          <w:szCs w:val="24"/>
          <w:lang w:val="en-US" w:eastAsia="el-GR"/>
        </w:rPr>
        <w:t xml:space="preserve"> (including amiodarone) and digitalis glycosides.</w:t>
      </w:r>
    </w:p>
    <w:p w14:paraId="0AB5F08C" w14:textId="77777777" w:rsidR="002C1116" w:rsidRPr="00BA54FC" w:rsidRDefault="002C1116" w:rsidP="0079300C">
      <w:pPr>
        <w:autoSpaceDE w:val="0"/>
        <w:autoSpaceDN w:val="0"/>
        <w:adjustRightInd w:val="0"/>
        <w:ind w:left="851"/>
        <w:rPr>
          <w:rFonts w:eastAsiaTheme="minorHAnsi"/>
          <w:sz w:val="24"/>
          <w:szCs w:val="24"/>
          <w:lang w:val="en-US" w:eastAsia="el-GR"/>
        </w:rPr>
      </w:pPr>
    </w:p>
    <w:p w14:paraId="00D9DB91" w14:textId="77777777" w:rsidR="002C1116" w:rsidRPr="00BA54FC" w:rsidRDefault="002C1116" w:rsidP="0079300C">
      <w:pPr>
        <w:autoSpaceDE w:val="0"/>
        <w:autoSpaceDN w:val="0"/>
        <w:adjustRightInd w:val="0"/>
        <w:ind w:left="851"/>
        <w:rPr>
          <w:rFonts w:eastAsiaTheme="minorHAnsi"/>
          <w:sz w:val="24"/>
          <w:szCs w:val="24"/>
          <w:lang w:val="en-US" w:eastAsia="el-GR"/>
        </w:rPr>
      </w:pPr>
      <w:r w:rsidRPr="00BA54FC">
        <w:rPr>
          <w:rFonts w:eastAsiaTheme="minorHAnsi"/>
          <w:sz w:val="24"/>
          <w:szCs w:val="24"/>
          <w:lang w:val="en-US" w:eastAsia="el-GR"/>
        </w:rPr>
        <w:t>Potentiated systemic beta-blockade (e.g. decreased heart rate, depression) has been reported during combined treatment with CYP2D6 inhibitors (e.g. quinidine, fluoxetine, paroxetine) and timolol.</w:t>
      </w:r>
    </w:p>
    <w:p w14:paraId="40C8FFB3" w14:textId="77777777" w:rsidR="002C1116" w:rsidRPr="00BA54FC" w:rsidRDefault="002C1116" w:rsidP="0079300C">
      <w:pPr>
        <w:autoSpaceDE w:val="0"/>
        <w:autoSpaceDN w:val="0"/>
        <w:adjustRightInd w:val="0"/>
        <w:ind w:left="851"/>
        <w:rPr>
          <w:rFonts w:eastAsiaTheme="minorHAnsi"/>
          <w:sz w:val="24"/>
          <w:szCs w:val="24"/>
          <w:lang w:val="en-US" w:eastAsia="el-GR"/>
        </w:rPr>
      </w:pPr>
    </w:p>
    <w:p w14:paraId="7A064E71" w14:textId="77777777" w:rsidR="002C1116" w:rsidRPr="00BA54FC" w:rsidRDefault="002C1116" w:rsidP="0079300C">
      <w:pPr>
        <w:autoSpaceDE w:val="0"/>
        <w:autoSpaceDN w:val="0"/>
        <w:adjustRightInd w:val="0"/>
        <w:ind w:left="851"/>
        <w:rPr>
          <w:rFonts w:eastAsiaTheme="minorHAnsi"/>
          <w:sz w:val="24"/>
          <w:szCs w:val="24"/>
          <w:lang w:val="en-US" w:eastAsia="el-GR"/>
        </w:rPr>
      </w:pPr>
      <w:r w:rsidRPr="00BA54FC">
        <w:rPr>
          <w:rFonts w:eastAsiaTheme="minorHAnsi"/>
          <w:sz w:val="24"/>
          <w:szCs w:val="24"/>
          <w:lang w:val="en-US" w:eastAsia="el-GR"/>
        </w:rPr>
        <w:t>Mydriasis resulting from concomitant use of ophthalmic beta-blockers and adrenaline (epinephrine) has been reported occasionally.</w:t>
      </w:r>
    </w:p>
    <w:p w14:paraId="7D326F3E" w14:textId="77777777" w:rsidR="007C5D2A" w:rsidRPr="00BA54FC" w:rsidRDefault="007C5D2A" w:rsidP="003E0341">
      <w:pPr>
        <w:tabs>
          <w:tab w:val="left" w:pos="851"/>
        </w:tabs>
        <w:ind w:left="851"/>
        <w:rPr>
          <w:sz w:val="24"/>
          <w:szCs w:val="24"/>
          <w:lang w:val="en-GB"/>
        </w:rPr>
      </w:pPr>
    </w:p>
    <w:p w14:paraId="12E292B7" w14:textId="77777777" w:rsidR="007C5D2A" w:rsidRPr="00BA54FC" w:rsidRDefault="007C5D2A" w:rsidP="007C5D2A">
      <w:pPr>
        <w:tabs>
          <w:tab w:val="left" w:pos="851"/>
        </w:tabs>
        <w:ind w:left="851" w:hanging="851"/>
        <w:rPr>
          <w:b/>
          <w:sz w:val="24"/>
          <w:szCs w:val="24"/>
          <w:lang w:val="en-GB"/>
        </w:rPr>
      </w:pPr>
      <w:r w:rsidRPr="00BA54FC">
        <w:rPr>
          <w:b/>
          <w:sz w:val="24"/>
          <w:szCs w:val="24"/>
          <w:lang w:val="en-GB"/>
        </w:rPr>
        <w:t>4.6</w:t>
      </w:r>
      <w:r w:rsidRPr="00BA54FC">
        <w:rPr>
          <w:b/>
          <w:sz w:val="24"/>
          <w:szCs w:val="24"/>
          <w:lang w:val="en-GB"/>
        </w:rPr>
        <w:tab/>
      </w:r>
      <w:r w:rsidR="004860D3" w:rsidRPr="00BA54FC">
        <w:rPr>
          <w:b/>
          <w:sz w:val="24"/>
          <w:szCs w:val="24"/>
          <w:lang w:val="en-GB"/>
        </w:rPr>
        <w:t>Fertility, p</w:t>
      </w:r>
      <w:r w:rsidRPr="00BA54FC">
        <w:rPr>
          <w:b/>
          <w:sz w:val="24"/>
          <w:szCs w:val="24"/>
          <w:lang w:val="en-GB"/>
        </w:rPr>
        <w:t>regnancy and lactation</w:t>
      </w:r>
    </w:p>
    <w:p w14:paraId="028BA84B" w14:textId="77777777" w:rsidR="00C0213F" w:rsidRDefault="00C0213F" w:rsidP="0079300C">
      <w:pPr>
        <w:ind w:left="851"/>
        <w:rPr>
          <w:rFonts w:eastAsiaTheme="minorHAnsi"/>
          <w:noProof/>
          <w:sz w:val="24"/>
          <w:szCs w:val="24"/>
          <w:u w:val="single"/>
          <w:lang w:val="en-US"/>
        </w:rPr>
      </w:pPr>
    </w:p>
    <w:p w14:paraId="2E2FA8DE" w14:textId="162AC9C8" w:rsidR="002C1116" w:rsidRPr="00BA54FC" w:rsidRDefault="002C1116" w:rsidP="0079300C">
      <w:pPr>
        <w:ind w:left="851"/>
        <w:rPr>
          <w:rFonts w:eastAsiaTheme="minorHAnsi"/>
          <w:noProof/>
          <w:sz w:val="24"/>
          <w:szCs w:val="24"/>
          <w:u w:val="single"/>
          <w:lang w:val="en-US"/>
        </w:rPr>
      </w:pPr>
      <w:r w:rsidRPr="00BA54FC">
        <w:rPr>
          <w:rFonts w:eastAsiaTheme="minorHAnsi"/>
          <w:noProof/>
          <w:sz w:val="24"/>
          <w:szCs w:val="24"/>
          <w:u w:val="single"/>
          <w:lang w:val="en-US"/>
        </w:rPr>
        <w:t>Pregnancy</w:t>
      </w:r>
    </w:p>
    <w:p w14:paraId="756E1F71" w14:textId="373A6550" w:rsidR="002C1116" w:rsidRPr="00BA54FC" w:rsidRDefault="002C1116" w:rsidP="0079300C">
      <w:pPr>
        <w:autoSpaceDE w:val="0"/>
        <w:autoSpaceDN w:val="0"/>
        <w:adjustRightInd w:val="0"/>
        <w:ind w:left="851"/>
        <w:rPr>
          <w:rFonts w:eastAsiaTheme="minorHAnsi"/>
          <w:sz w:val="24"/>
          <w:szCs w:val="24"/>
          <w:lang w:val="en-US" w:eastAsia="el-GR"/>
        </w:rPr>
      </w:pPr>
      <w:r w:rsidRPr="00BA54FC">
        <w:rPr>
          <w:rFonts w:eastAsiaTheme="minorHAnsi"/>
          <w:sz w:val="24"/>
          <w:szCs w:val="24"/>
          <w:lang w:val="en-US" w:eastAsia="el-GR"/>
        </w:rPr>
        <w:t xml:space="preserve">There are no adequate data from the use of the </w:t>
      </w:r>
      <w:proofErr w:type="spellStart"/>
      <w:r w:rsidRPr="00BA54FC">
        <w:rPr>
          <w:rFonts w:eastAsiaTheme="minorHAnsi"/>
          <w:sz w:val="24"/>
          <w:szCs w:val="24"/>
          <w:lang w:val="en-US" w:eastAsia="el-GR"/>
        </w:rPr>
        <w:t>bimatoprost</w:t>
      </w:r>
      <w:proofErr w:type="spellEnd"/>
      <w:r w:rsidRPr="00BA54FC">
        <w:rPr>
          <w:rFonts w:eastAsiaTheme="minorHAnsi"/>
          <w:sz w:val="24"/>
          <w:szCs w:val="24"/>
          <w:lang w:val="en-US" w:eastAsia="el-GR"/>
        </w:rPr>
        <w:t xml:space="preserve">/timolol fixed combination in pregnant women. </w:t>
      </w:r>
      <w:proofErr w:type="spellStart"/>
      <w:r w:rsidR="006D5743">
        <w:rPr>
          <w:rFonts w:eastAsiaTheme="minorHAnsi"/>
          <w:sz w:val="24"/>
          <w:szCs w:val="24"/>
          <w:lang w:val="en-US" w:eastAsia="el-GR"/>
        </w:rPr>
        <w:t>Vizimaco</w:t>
      </w:r>
      <w:proofErr w:type="spellEnd"/>
      <w:r w:rsidRPr="00BA54FC">
        <w:rPr>
          <w:rFonts w:eastAsiaTheme="minorHAnsi"/>
          <w:sz w:val="24"/>
          <w:szCs w:val="24"/>
          <w:lang w:val="en-US" w:eastAsia="el-GR"/>
        </w:rPr>
        <w:t xml:space="preserve"> should not be used during pregnancy unless clearly necessary. To reduce the systemic absorption, see section 4.2.</w:t>
      </w:r>
    </w:p>
    <w:p w14:paraId="1CB9273E" w14:textId="77777777" w:rsidR="002C1116" w:rsidRPr="00BA54FC" w:rsidRDefault="002C1116" w:rsidP="0079300C">
      <w:pPr>
        <w:autoSpaceDE w:val="0"/>
        <w:autoSpaceDN w:val="0"/>
        <w:adjustRightInd w:val="0"/>
        <w:ind w:left="851"/>
        <w:rPr>
          <w:rFonts w:eastAsiaTheme="minorHAnsi"/>
          <w:i/>
          <w:iCs/>
          <w:sz w:val="24"/>
          <w:szCs w:val="24"/>
          <w:lang w:val="en-US" w:eastAsia="el-GR"/>
        </w:rPr>
      </w:pPr>
    </w:p>
    <w:p w14:paraId="06232C4D" w14:textId="77777777" w:rsidR="002C1116" w:rsidRPr="00BA54FC" w:rsidRDefault="002C1116" w:rsidP="0079300C">
      <w:pPr>
        <w:autoSpaceDE w:val="0"/>
        <w:autoSpaceDN w:val="0"/>
        <w:adjustRightInd w:val="0"/>
        <w:ind w:left="851"/>
        <w:rPr>
          <w:rFonts w:eastAsiaTheme="minorHAnsi"/>
          <w:i/>
          <w:iCs/>
          <w:sz w:val="24"/>
          <w:szCs w:val="24"/>
          <w:lang w:val="en-US" w:eastAsia="el-GR"/>
        </w:rPr>
      </w:pPr>
      <w:proofErr w:type="spellStart"/>
      <w:r w:rsidRPr="00BA54FC">
        <w:rPr>
          <w:rFonts w:eastAsiaTheme="minorHAnsi"/>
          <w:i/>
          <w:iCs/>
          <w:sz w:val="24"/>
          <w:szCs w:val="24"/>
          <w:lang w:val="en-US" w:eastAsia="el-GR"/>
        </w:rPr>
        <w:t>Bimatoprost</w:t>
      </w:r>
      <w:proofErr w:type="spellEnd"/>
    </w:p>
    <w:p w14:paraId="0E6730FC" w14:textId="77777777" w:rsidR="002C1116" w:rsidRPr="00BA54FC" w:rsidRDefault="002C1116" w:rsidP="0079300C">
      <w:pPr>
        <w:autoSpaceDE w:val="0"/>
        <w:autoSpaceDN w:val="0"/>
        <w:adjustRightInd w:val="0"/>
        <w:ind w:left="851"/>
        <w:rPr>
          <w:rFonts w:eastAsiaTheme="minorHAnsi"/>
          <w:sz w:val="24"/>
          <w:szCs w:val="24"/>
          <w:lang w:val="en-US" w:eastAsia="el-GR"/>
        </w:rPr>
      </w:pPr>
      <w:r w:rsidRPr="00BA54FC">
        <w:rPr>
          <w:rFonts w:eastAsiaTheme="minorHAnsi"/>
          <w:sz w:val="24"/>
          <w:szCs w:val="24"/>
          <w:lang w:val="en-US" w:eastAsia="el-GR"/>
        </w:rPr>
        <w:t xml:space="preserve">No adequate clinical data in exposed pregnancies are available. Animal studies have shown reproductive toxicity at high </w:t>
      </w:r>
      <w:proofErr w:type="spellStart"/>
      <w:r w:rsidRPr="00BA54FC">
        <w:rPr>
          <w:rFonts w:eastAsiaTheme="minorHAnsi"/>
          <w:sz w:val="24"/>
          <w:szCs w:val="24"/>
          <w:lang w:val="en-US" w:eastAsia="el-GR"/>
        </w:rPr>
        <w:t>maternotoxic</w:t>
      </w:r>
      <w:proofErr w:type="spellEnd"/>
      <w:r w:rsidRPr="00BA54FC">
        <w:rPr>
          <w:rFonts w:eastAsiaTheme="minorHAnsi"/>
          <w:sz w:val="24"/>
          <w:szCs w:val="24"/>
          <w:lang w:val="en-US" w:eastAsia="el-GR"/>
        </w:rPr>
        <w:t xml:space="preserve"> doses (see section 5.3).</w:t>
      </w:r>
    </w:p>
    <w:p w14:paraId="27CEF111" w14:textId="77777777" w:rsidR="002C1116" w:rsidRPr="00BA54FC" w:rsidRDefault="002C1116" w:rsidP="0079300C">
      <w:pPr>
        <w:autoSpaceDE w:val="0"/>
        <w:autoSpaceDN w:val="0"/>
        <w:adjustRightInd w:val="0"/>
        <w:ind w:left="851"/>
        <w:rPr>
          <w:rFonts w:eastAsiaTheme="minorHAnsi"/>
          <w:i/>
          <w:iCs/>
          <w:sz w:val="24"/>
          <w:szCs w:val="24"/>
          <w:lang w:val="en-US" w:eastAsia="el-GR"/>
        </w:rPr>
      </w:pPr>
    </w:p>
    <w:p w14:paraId="4902D186" w14:textId="77777777" w:rsidR="002C1116" w:rsidRPr="00BA54FC" w:rsidRDefault="002C1116" w:rsidP="0079300C">
      <w:pPr>
        <w:autoSpaceDE w:val="0"/>
        <w:autoSpaceDN w:val="0"/>
        <w:adjustRightInd w:val="0"/>
        <w:ind w:left="851"/>
        <w:rPr>
          <w:rFonts w:eastAsiaTheme="minorHAnsi"/>
          <w:i/>
          <w:iCs/>
          <w:sz w:val="24"/>
          <w:szCs w:val="24"/>
          <w:lang w:val="en-US" w:eastAsia="el-GR"/>
        </w:rPr>
      </w:pPr>
      <w:r w:rsidRPr="00BA54FC">
        <w:rPr>
          <w:rFonts w:eastAsiaTheme="minorHAnsi"/>
          <w:i/>
          <w:iCs/>
          <w:sz w:val="24"/>
          <w:szCs w:val="24"/>
          <w:lang w:val="en-US" w:eastAsia="el-GR"/>
        </w:rPr>
        <w:t>Timolol</w:t>
      </w:r>
    </w:p>
    <w:p w14:paraId="0C2CCBF0" w14:textId="75F94AE2" w:rsidR="002C1116" w:rsidRPr="00BA54FC" w:rsidRDefault="002C1116" w:rsidP="0079300C">
      <w:pPr>
        <w:autoSpaceDE w:val="0"/>
        <w:autoSpaceDN w:val="0"/>
        <w:adjustRightInd w:val="0"/>
        <w:ind w:left="851"/>
        <w:rPr>
          <w:rFonts w:eastAsiaTheme="minorHAnsi"/>
          <w:sz w:val="24"/>
          <w:szCs w:val="24"/>
          <w:lang w:val="en-US" w:eastAsia="el-GR"/>
        </w:rPr>
      </w:pPr>
      <w:r w:rsidRPr="00BA54FC">
        <w:rPr>
          <w:rFonts w:eastAsiaTheme="minorHAnsi"/>
          <w:sz w:val="24"/>
          <w:szCs w:val="24"/>
          <w:lang w:val="en-US" w:eastAsia="el-GR"/>
        </w:rPr>
        <w:t xml:space="preserve">Epidemiological studies have not revealed </w:t>
      </w:r>
      <w:proofErr w:type="spellStart"/>
      <w:r w:rsidRPr="00BA54FC">
        <w:rPr>
          <w:rFonts w:eastAsiaTheme="minorHAnsi"/>
          <w:sz w:val="24"/>
          <w:szCs w:val="24"/>
          <w:lang w:val="en-US" w:eastAsia="el-GR"/>
        </w:rPr>
        <w:t>malformative</w:t>
      </w:r>
      <w:proofErr w:type="spellEnd"/>
      <w:r w:rsidRPr="00BA54FC">
        <w:rPr>
          <w:rFonts w:eastAsiaTheme="minorHAnsi"/>
          <w:sz w:val="24"/>
          <w:szCs w:val="24"/>
          <w:lang w:val="en-US" w:eastAsia="el-GR"/>
        </w:rPr>
        <w:t xml:space="preserve"> effects but have shown a risk for intra uterine growth retardation when beta-blockers are administered by the oral route. In addition, signs and symptoms of beta-blockade (e.g. bradycardia, hypotension, respiratory distress and </w:t>
      </w:r>
      <w:proofErr w:type="spellStart"/>
      <w:r w:rsidRPr="00BA54FC">
        <w:rPr>
          <w:rFonts w:eastAsiaTheme="minorHAnsi"/>
          <w:sz w:val="24"/>
          <w:szCs w:val="24"/>
          <w:lang w:val="en-US" w:eastAsia="el-GR"/>
        </w:rPr>
        <w:t>hypoglycaemia</w:t>
      </w:r>
      <w:proofErr w:type="spellEnd"/>
      <w:r w:rsidRPr="00BA54FC">
        <w:rPr>
          <w:rFonts w:eastAsiaTheme="minorHAnsi"/>
          <w:sz w:val="24"/>
          <w:szCs w:val="24"/>
          <w:lang w:val="en-US" w:eastAsia="el-GR"/>
        </w:rPr>
        <w:t xml:space="preserve">) have been observed in the neonate when beta-blockers have been administered until delivery. If </w:t>
      </w:r>
      <w:proofErr w:type="spellStart"/>
      <w:r w:rsidR="006D5743">
        <w:rPr>
          <w:rFonts w:eastAsiaTheme="minorHAnsi"/>
          <w:sz w:val="24"/>
          <w:szCs w:val="24"/>
          <w:lang w:val="en-US" w:eastAsia="el-GR"/>
        </w:rPr>
        <w:t>Vizimaco</w:t>
      </w:r>
      <w:proofErr w:type="spellEnd"/>
      <w:r w:rsidRPr="00BA54FC">
        <w:rPr>
          <w:rFonts w:eastAsiaTheme="minorHAnsi"/>
          <w:sz w:val="24"/>
          <w:szCs w:val="24"/>
          <w:lang w:val="en-US" w:eastAsia="el-GR"/>
        </w:rPr>
        <w:t xml:space="preserve"> is administered until delivery, the neonate should be carefully monitored during the first days of life. Animal studies with timolol have shown reproductive toxicity at doses significantly higher than would be used in clinical practice (see section 5.3).</w:t>
      </w:r>
    </w:p>
    <w:p w14:paraId="2D9869E4" w14:textId="77777777" w:rsidR="002C1116" w:rsidRPr="00BA54FC" w:rsidRDefault="002C1116" w:rsidP="0079300C">
      <w:pPr>
        <w:autoSpaceDE w:val="0"/>
        <w:autoSpaceDN w:val="0"/>
        <w:adjustRightInd w:val="0"/>
        <w:ind w:left="851"/>
        <w:rPr>
          <w:rFonts w:eastAsiaTheme="minorHAnsi"/>
          <w:noProof/>
          <w:sz w:val="24"/>
          <w:szCs w:val="24"/>
          <w:u w:val="single"/>
          <w:lang w:val="en-US" w:eastAsia="en-US"/>
        </w:rPr>
      </w:pPr>
    </w:p>
    <w:p w14:paraId="4B23100B" w14:textId="77777777" w:rsidR="002C1116" w:rsidRPr="00BA54FC" w:rsidRDefault="002C1116" w:rsidP="0079300C">
      <w:pPr>
        <w:ind w:left="851"/>
        <w:rPr>
          <w:rFonts w:eastAsiaTheme="minorHAnsi"/>
          <w:noProof/>
          <w:sz w:val="24"/>
          <w:szCs w:val="24"/>
          <w:u w:val="single"/>
          <w:lang w:val="en-GB"/>
        </w:rPr>
      </w:pPr>
      <w:r w:rsidRPr="00BA54FC">
        <w:rPr>
          <w:rFonts w:eastAsiaTheme="minorHAnsi"/>
          <w:noProof/>
          <w:sz w:val="24"/>
          <w:szCs w:val="24"/>
          <w:u w:val="single"/>
          <w:lang w:val="en-US"/>
        </w:rPr>
        <w:t>Breast-feeding</w:t>
      </w:r>
    </w:p>
    <w:p w14:paraId="1B2B4306" w14:textId="77777777" w:rsidR="002C1116" w:rsidRPr="00BA54FC" w:rsidRDefault="002C1116" w:rsidP="0079300C">
      <w:pPr>
        <w:autoSpaceDE w:val="0"/>
        <w:autoSpaceDN w:val="0"/>
        <w:adjustRightInd w:val="0"/>
        <w:ind w:left="851"/>
        <w:rPr>
          <w:rFonts w:eastAsiaTheme="minorHAnsi"/>
          <w:i/>
          <w:iCs/>
          <w:sz w:val="24"/>
          <w:szCs w:val="24"/>
          <w:lang w:val="en-US" w:eastAsia="el-GR"/>
        </w:rPr>
      </w:pPr>
      <w:r w:rsidRPr="00BA54FC">
        <w:rPr>
          <w:rFonts w:eastAsiaTheme="minorHAnsi"/>
          <w:i/>
          <w:iCs/>
          <w:sz w:val="24"/>
          <w:szCs w:val="24"/>
          <w:lang w:val="en-US" w:eastAsia="el-GR"/>
        </w:rPr>
        <w:t>Timolol</w:t>
      </w:r>
    </w:p>
    <w:p w14:paraId="65B70C87" w14:textId="77777777" w:rsidR="002C1116" w:rsidRPr="00BA54FC" w:rsidRDefault="002C1116" w:rsidP="0079300C">
      <w:pPr>
        <w:autoSpaceDE w:val="0"/>
        <w:autoSpaceDN w:val="0"/>
        <w:adjustRightInd w:val="0"/>
        <w:ind w:left="851"/>
        <w:rPr>
          <w:rFonts w:eastAsiaTheme="minorHAnsi"/>
          <w:sz w:val="24"/>
          <w:szCs w:val="24"/>
          <w:lang w:val="en-US" w:eastAsia="el-GR"/>
        </w:rPr>
      </w:pPr>
      <w:r w:rsidRPr="00BA54FC">
        <w:rPr>
          <w:rFonts w:eastAsiaTheme="minorHAnsi"/>
          <w:sz w:val="24"/>
          <w:szCs w:val="24"/>
          <w:lang w:val="en-US" w:eastAsia="el-GR"/>
        </w:rPr>
        <w:t>Beta-blockers are excreted in breast milk. However, at therapeutic doses of timolol in eye drops it is not likely that sufficient amounts would be present in breast milk to produce clinical symptoms of beta-blockade in the infant. To reduce the systemic absorption, see section 4.2.</w:t>
      </w:r>
    </w:p>
    <w:p w14:paraId="3A687E98" w14:textId="77777777" w:rsidR="002C1116" w:rsidRPr="00BA54FC" w:rsidRDefault="002C1116" w:rsidP="0079300C">
      <w:pPr>
        <w:autoSpaceDE w:val="0"/>
        <w:autoSpaceDN w:val="0"/>
        <w:adjustRightInd w:val="0"/>
        <w:ind w:left="851"/>
        <w:rPr>
          <w:rFonts w:eastAsiaTheme="minorHAnsi"/>
          <w:i/>
          <w:iCs/>
          <w:sz w:val="24"/>
          <w:szCs w:val="24"/>
          <w:lang w:val="en-US" w:eastAsia="el-GR"/>
        </w:rPr>
      </w:pPr>
    </w:p>
    <w:p w14:paraId="55CD681B" w14:textId="77777777" w:rsidR="002C1116" w:rsidRPr="00BA54FC" w:rsidRDefault="002C1116" w:rsidP="0079300C">
      <w:pPr>
        <w:autoSpaceDE w:val="0"/>
        <w:autoSpaceDN w:val="0"/>
        <w:adjustRightInd w:val="0"/>
        <w:ind w:left="851"/>
        <w:rPr>
          <w:rFonts w:eastAsiaTheme="minorHAnsi"/>
          <w:i/>
          <w:iCs/>
          <w:sz w:val="24"/>
          <w:szCs w:val="24"/>
          <w:lang w:val="en-US" w:eastAsia="el-GR"/>
        </w:rPr>
      </w:pPr>
      <w:proofErr w:type="spellStart"/>
      <w:r w:rsidRPr="00BA54FC">
        <w:rPr>
          <w:rFonts w:eastAsiaTheme="minorHAnsi"/>
          <w:i/>
          <w:iCs/>
          <w:sz w:val="24"/>
          <w:szCs w:val="24"/>
          <w:lang w:val="en-US" w:eastAsia="el-GR"/>
        </w:rPr>
        <w:t>Bimatoprost</w:t>
      </w:r>
      <w:proofErr w:type="spellEnd"/>
    </w:p>
    <w:p w14:paraId="441FBA50" w14:textId="4FB2E1A3" w:rsidR="002C1116" w:rsidRPr="00BA54FC" w:rsidRDefault="002C1116" w:rsidP="0079300C">
      <w:pPr>
        <w:autoSpaceDE w:val="0"/>
        <w:autoSpaceDN w:val="0"/>
        <w:adjustRightInd w:val="0"/>
        <w:ind w:left="851"/>
        <w:rPr>
          <w:rFonts w:eastAsiaTheme="minorHAnsi"/>
          <w:sz w:val="24"/>
          <w:szCs w:val="24"/>
          <w:lang w:val="en-US" w:eastAsia="el-GR"/>
        </w:rPr>
      </w:pPr>
      <w:r w:rsidRPr="00BA54FC">
        <w:rPr>
          <w:rFonts w:eastAsiaTheme="minorHAnsi"/>
          <w:sz w:val="24"/>
          <w:szCs w:val="24"/>
          <w:lang w:val="en-US" w:eastAsia="el-GR"/>
        </w:rPr>
        <w:t xml:space="preserve">It is not known if </w:t>
      </w:r>
      <w:proofErr w:type="spellStart"/>
      <w:r w:rsidRPr="00BA54FC">
        <w:rPr>
          <w:rFonts w:eastAsiaTheme="minorHAnsi"/>
          <w:sz w:val="24"/>
          <w:szCs w:val="24"/>
          <w:lang w:val="en-US" w:eastAsia="el-GR"/>
        </w:rPr>
        <w:t>bimatoprost</w:t>
      </w:r>
      <w:proofErr w:type="spellEnd"/>
      <w:r w:rsidRPr="00BA54FC">
        <w:rPr>
          <w:rFonts w:eastAsiaTheme="minorHAnsi"/>
          <w:sz w:val="24"/>
          <w:szCs w:val="24"/>
          <w:lang w:val="en-US" w:eastAsia="el-GR"/>
        </w:rPr>
        <w:t xml:space="preserve"> is excreted in human breast milk but it is excreted in the milk of the lactating rat. </w:t>
      </w:r>
      <w:proofErr w:type="spellStart"/>
      <w:r w:rsidR="006D5743">
        <w:rPr>
          <w:rFonts w:eastAsiaTheme="minorHAnsi"/>
          <w:sz w:val="24"/>
          <w:szCs w:val="24"/>
          <w:lang w:val="en-US" w:eastAsia="el-GR"/>
        </w:rPr>
        <w:t>Vizimaco</w:t>
      </w:r>
      <w:proofErr w:type="spellEnd"/>
      <w:r w:rsidRPr="00BA54FC">
        <w:rPr>
          <w:rFonts w:eastAsiaTheme="minorHAnsi"/>
          <w:sz w:val="24"/>
          <w:szCs w:val="24"/>
          <w:lang w:val="en-US" w:eastAsia="el-GR"/>
        </w:rPr>
        <w:t xml:space="preserve"> should not be used by breast-feeding women.</w:t>
      </w:r>
    </w:p>
    <w:p w14:paraId="103B5520" w14:textId="77777777" w:rsidR="002C1116" w:rsidRPr="00BA54FC" w:rsidRDefault="002C1116" w:rsidP="0079300C">
      <w:pPr>
        <w:ind w:left="851"/>
        <w:rPr>
          <w:rFonts w:eastAsiaTheme="minorHAnsi"/>
          <w:noProof/>
          <w:sz w:val="24"/>
          <w:szCs w:val="24"/>
          <w:u w:val="single"/>
          <w:lang w:val="en-US" w:eastAsia="en-US"/>
        </w:rPr>
      </w:pPr>
    </w:p>
    <w:p w14:paraId="4F3D59BB" w14:textId="77777777" w:rsidR="002C1116" w:rsidRPr="00BA54FC" w:rsidRDefault="002C1116" w:rsidP="0079300C">
      <w:pPr>
        <w:ind w:left="851"/>
        <w:rPr>
          <w:rFonts w:eastAsiaTheme="minorHAnsi"/>
          <w:noProof/>
          <w:sz w:val="24"/>
          <w:szCs w:val="24"/>
          <w:u w:val="single"/>
          <w:lang w:val="en-GB"/>
        </w:rPr>
      </w:pPr>
      <w:r w:rsidRPr="00BA54FC">
        <w:rPr>
          <w:rFonts w:eastAsiaTheme="minorHAnsi"/>
          <w:noProof/>
          <w:sz w:val="24"/>
          <w:szCs w:val="24"/>
          <w:u w:val="single"/>
          <w:lang w:val="en-US"/>
        </w:rPr>
        <w:t>Fertility</w:t>
      </w:r>
    </w:p>
    <w:p w14:paraId="7FA8421B" w14:textId="4695A48C" w:rsidR="002C1116" w:rsidRPr="00BA54FC" w:rsidRDefault="002C1116" w:rsidP="0079300C">
      <w:pPr>
        <w:ind w:left="851"/>
        <w:rPr>
          <w:rFonts w:eastAsiaTheme="minorHAnsi"/>
          <w:sz w:val="24"/>
          <w:szCs w:val="24"/>
          <w:lang w:val="en-US" w:eastAsia="el-GR"/>
        </w:rPr>
      </w:pPr>
      <w:r w:rsidRPr="00BA54FC">
        <w:rPr>
          <w:rFonts w:eastAsiaTheme="minorHAnsi"/>
          <w:sz w:val="24"/>
          <w:szCs w:val="24"/>
          <w:lang w:val="en-US" w:eastAsia="el-GR"/>
        </w:rPr>
        <w:t xml:space="preserve">There are no data on the effects of </w:t>
      </w:r>
      <w:r w:rsidRPr="00BA54FC">
        <w:rPr>
          <w:rFonts w:eastAsiaTheme="minorHAnsi"/>
          <w:sz w:val="24"/>
          <w:szCs w:val="24"/>
          <w:lang w:val="en-US"/>
        </w:rPr>
        <w:t xml:space="preserve">preservative-free </w:t>
      </w:r>
      <w:proofErr w:type="spellStart"/>
      <w:r w:rsidRPr="00BA54FC">
        <w:rPr>
          <w:rFonts w:eastAsiaTheme="minorHAnsi"/>
          <w:sz w:val="24"/>
          <w:szCs w:val="24"/>
          <w:lang w:val="en-US"/>
        </w:rPr>
        <w:t>bimatoprost</w:t>
      </w:r>
      <w:proofErr w:type="spellEnd"/>
      <w:r w:rsidRPr="00BA54FC">
        <w:rPr>
          <w:rFonts w:eastAsiaTheme="minorHAnsi"/>
          <w:sz w:val="24"/>
          <w:szCs w:val="24"/>
          <w:lang w:val="en-US"/>
        </w:rPr>
        <w:t>/timolol 0.3 mg/mL + 5</w:t>
      </w:r>
      <w:r w:rsidR="003B45B4">
        <w:rPr>
          <w:rFonts w:eastAsiaTheme="minorHAnsi"/>
          <w:sz w:val="24"/>
          <w:szCs w:val="24"/>
          <w:lang w:val="en-US"/>
        </w:rPr>
        <w:t> </w:t>
      </w:r>
      <w:r w:rsidRPr="00BA54FC">
        <w:rPr>
          <w:rFonts w:eastAsiaTheme="minorHAnsi"/>
          <w:sz w:val="24"/>
          <w:szCs w:val="24"/>
          <w:lang w:val="en-US"/>
        </w:rPr>
        <w:t xml:space="preserve">mg/mL eye drops, solution </w:t>
      </w:r>
      <w:r w:rsidRPr="00BA54FC">
        <w:rPr>
          <w:rFonts w:eastAsiaTheme="minorHAnsi"/>
          <w:sz w:val="24"/>
          <w:szCs w:val="24"/>
          <w:lang w:val="en-US" w:eastAsia="el-GR"/>
        </w:rPr>
        <w:t>on human fertility.</w:t>
      </w:r>
    </w:p>
    <w:p w14:paraId="758BE7FC" w14:textId="77777777" w:rsidR="007C5D2A" w:rsidRPr="00BA54FC" w:rsidRDefault="007C5D2A" w:rsidP="003E0341">
      <w:pPr>
        <w:tabs>
          <w:tab w:val="left" w:pos="851"/>
        </w:tabs>
        <w:ind w:left="851"/>
        <w:rPr>
          <w:sz w:val="24"/>
          <w:szCs w:val="24"/>
          <w:lang w:val="en-GB"/>
        </w:rPr>
      </w:pPr>
    </w:p>
    <w:p w14:paraId="134F926E" w14:textId="77777777" w:rsidR="007C5D2A" w:rsidRPr="00BA54FC" w:rsidRDefault="007C5D2A" w:rsidP="007C5D2A">
      <w:pPr>
        <w:tabs>
          <w:tab w:val="left" w:pos="851"/>
        </w:tabs>
        <w:ind w:left="851" w:hanging="851"/>
        <w:rPr>
          <w:b/>
          <w:sz w:val="24"/>
          <w:szCs w:val="24"/>
          <w:lang w:val="en-GB"/>
        </w:rPr>
      </w:pPr>
      <w:r w:rsidRPr="00BA54FC">
        <w:rPr>
          <w:b/>
          <w:sz w:val="24"/>
          <w:szCs w:val="24"/>
          <w:lang w:val="en-GB"/>
        </w:rPr>
        <w:t>4.7</w:t>
      </w:r>
      <w:r w:rsidRPr="00BA54FC">
        <w:rPr>
          <w:b/>
          <w:sz w:val="24"/>
          <w:szCs w:val="24"/>
          <w:lang w:val="en-GB"/>
        </w:rPr>
        <w:tab/>
        <w:t>Effects on ability to drive and use machines</w:t>
      </w:r>
    </w:p>
    <w:p w14:paraId="1963D5DB" w14:textId="77777777" w:rsidR="00C0213F" w:rsidRDefault="00C0213F" w:rsidP="0079300C">
      <w:pPr>
        <w:autoSpaceDE w:val="0"/>
        <w:autoSpaceDN w:val="0"/>
        <w:adjustRightInd w:val="0"/>
        <w:ind w:left="851"/>
        <w:rPr>
          <w:rFonts w:eastAsiaTheme="minorHAnsi"/>
          <w:sz w:val="24"/>
          <w:szCs w:val="24"/>
          <w:lang w:val="en-US"/>
        </w:rPr>
      </w:pPr>
      <w:r>
        <w:rPr>
          <w:rFonts w:eastAsiaTheme="minorHAnsi"/>
          <w:sz w:val="24"/>
          <w:szCs w:val="24"/>
          <w:lang w:val="en-US"/>
        </w:rPr>
        <w:t>No traffic warning.</w:t>
      </w:r>
    </w:p>
    <w:p w14:paraId="3B809622" w14:textId="6D0CA6B1" w:rsidR="002C1116" w:rsidRPr="00BA54FC" w:rsidRDefault="006D5743" w:rsidP="0079300C">
      <w:pPr>
        <w:autoSpaceDE w:val="0"/>
        <w:autoSpaceDN w:val="0"/>
        <w:adjustRightInd w:val="0"/>
        <w:ind w:left="851"/>
        <w:rPr>
          <w:rFonts w:eastAsiaTheme="minorHAnsi"/>
          <w:sz w:val="24"/>
          <w:szCs w:val="24"/>
          <w:lang w:val="en-US" w:eastAsia="el-GR"/>
        </w:rPr>
      </w:pPr>
      <w:proofErr w:type="spellStart"/>
      <w:r>
        <w:rPr>
          <w:rFonts w:eastAsiaTheme="minorHAnsi"/>
          <w:sz w:val="24"/>
          <w:szCs w:val="24"/>
          <w:lang w:val="en-US"/>
        </w:rPr>
        <w:t>Vizimaco</w:t>
      </w:r>
      <w:proofErr w:type="spellEnd"/>
      <w:r w:rsidR="002C1116" w:rsidRPr="00BA54FC">
        <w:rPr>
          <w:rFonts w:eastAsiaTheme="minorHAnsi"/>
          <w:sz w:val="24"/>
          <w:szCs w:val="24"/>
          <w:lang w:val="en-US"/>
        </w:rPr>
        <w:t xml:space="preserve"> </w:t>
      </w:r>
      <w:r w:rsidR="002C1116" w:rsidRPr="00BA54FC">
        <w:rPr>
          <w:rFonts w:eastAsiaTheme="minorHAnsi"/>
          <w:sz w:val="24"/>
          <w:szCs w:val="24"/>
          <w:lang w:val="en-US" w:eastAsia="el-GR"/>
        </w:rPr>
        <w:t>has negligible influence on the ability to drive and use machines. As with any topical ocular treatment, if transient blurred vision occurs at instillation, the patient should wait until the vision clears before driving or using machines.</w:t>
      </w:r>
    </w:p>
    <w:p w14:paraId="20B306D3" w14:textId="77777777" w:rsidR="007C5D2A" w:rsidRPr="00BA54FC" w:rsidRDefault="007C5D2A" w:rsidP="003E0341">
      <w:pPr>
        <w:tabs>
          <w:tab w:val="left" w:pos="851"/>
        </w:tabs>
        <w:ind w:left="851"/>
        <w:rPr>
          <w:sz w:val="24"/>
          <w:szCs w:val="24"/>
          <w:lang w:val="en-GB"/>
        </w:rPr>
      </w:pPr>
    </w:p>
    <w:p w14:paraId="0F19A299" w14:textId="77777777" w:rsidR="007C5D2A" w:rsidRPr="00BA54FC" w:rsidRDefault="007C5D2A" w:rsidP="007C5D2A">
      <w:pPr>
        <w:tabs>
          <w:tab w:val="left" w:pos="851"/>
        </w:tabs>
        <w:ind w:left="851" w:hanging="851"/>
        <w:rPr>
          <w:b/>
          <w:sz w:val="24"/>
          <w:szCs w:val="24"/>
          <w:lang w:val="en-GB"/>
        </w:rPr>
      </w:pPr>
      <w:r w:rsidRPr="00BA54FC">
        <w:rPr>
          <w:b/>
          <w:sz w:val="24"/>
          <w:szCs w:val="24"/>
          <w:lang w:val="en-GB"/>
        </w:rPr>
        <w:t>4.8</w:t>
      </w:r>
      <w:r w:rsidRPr="00BA54FC">
        <w:rPr>
          <w:b/>
          <w:sz w:val="24"/>
          <w:szCs w:val="24"/>
          <w:lang w:val="en-GB"/>
        </w:rPr>
        <w:tab/>
        <w:t>Undesirable effects</w:t>
      </w:r>
    </w:p>
    <w:p w14:paraId="4B4EF510" w14:textId="77777777" w:rsidR="00C0213F" w:rsidRDefault="00C0213F" w:rsidP="0079300C">
      <w:pPr>
        <w:autoSpaceDE w:val="0"/>
        <w:autoSpaceDN w:val="0"/>
        <w:adjustRightInd w:val="0"/>
        <w:ind w:left="851"/>
        <w:rPr>
          <w:sz w:val="24"/>
          <w:szCs w:val="24"/>
          <w:u w:val="single"/>
          <w:lang w:val="en-US" w:eastAsia="el-GR"/>
        </w:rPr>
      </w:pPr>
    </w:p>
    <w:p w14:paraId="6EB6DD23" w14:textId="260FE849" w:rsidR="000F5561" w:rsidRPr="00BA54FC" w:rsidRDefault="000F5561" w:rsidP="0079300C">
      <w:pPr>
        <w:autoSpaceDE w:val="0"/>
        <w:autoSpaceDN w:val="0"/>
        <w:adjustRightInd w:val="0"/>
        <w:ind w:left="851"/>
        <w:rPr>
          <w:sz w:val="24"/>
          <w:szCs w:val="24"/>
          <w:u w:val="single"/>
          <w:lang w:val="en-US" w:eastAsia="el-GR"/>
        </w:rPr>
      </w:pPr>
      <w:r w:rsidRPr="00BA54FC">
        <w:rPr>
          <w:sz w:val="24"/>
          <w:szCs w:val="24"/>
          <w:u w:val="single"/>
          <w:lang w:val="en-US" w:eastAsia="el-GR"/>
        </w:rPr>
        <w:t xml:space="preserve">Preservative-free </w:t>
      </w:r>
      <w:proofErr w:type="spellStart"/>
      <w:r w:rsidRPr="00BA54FC">
        <w:rPr>
          <w:sz w:val="24"/>
          <w:szCs w:val="24"/>
          <w:u w:val="single"/>
          <w:lang w:val="en-US" w:eastAsia="el-GR"/>
        </w:rPr>
        <w:t>bimatoprost</w:t>
      </w:r>
      <w:proofErr w:type="spellEnd"/>
      <w:r w:rsidRPr="00BA54FC">
        <w:rPr>
          <w:sz w:val="24"/>
          <w:szCs w:val="24"/>
          <w:u w:val="single"/>
          <w:lang w:val="en-US" w:eastAsia="el-GR"/>
        </w:rPr>
        <w:t xml:space="preserve">/timolol 0.3 mg/mL + 5 mg/mL eye drops, solution </w:t>
      </w:r>
    </w:p>
    <w:p w14:paraId="784E890A" w14:textId="77777777" w:rsidR="000F5561" w:rsidRPr="00BA54FC" w:rsidRDefault="000F5561" w:rsidP="0079300C">
      <w:pPr>
        <w:autoSpaceDE w:val="0"/>
        <w:autoSpaceDN w:val="0"/>
        <w:adjustRightInd w:val="0"/>
        <w:ind w:left="851"/>
        <w:rPr>
          <w:i/>
          <w:iCs/>
          <w:sz w:val="24"/>
          <w:szCs w:val="24"/>
          <w:lang w:val="en-US" w:eastAsia="el-GR"/>
        </w:rPr>
      </w:pPr>
      <w:r w:rsidRPr="00BA54FC">
        <w:rPr>
          <w:i/>
          <w:iCs/>
          <w:sz w:val="24"/>
          <w:szCs w:val="24"/>
          <w:lang w:val="en-US" w:eastAsia="el-GR"/>
        </w:rPr>
        <w:t>Summary of the safety profile</w:t>
      </w:r>
    </w:p>
    <w:p w14:paraId="77EC3240" w14:textId="4BDB6422" w:rsidR="000F5561" w:rsidRPr="00BA54FC" w:rsidRDefault="000F5561" w:rsidP="0079300C">
      <w:pPr>
        <w:autoSpaceDE w:val="0"/>
        <w:autoSpaceDN w:val="0"/>
        <w:adjustRightInd w:val="0"/>
        <w:ind w:left="851"/>
        <w:rPr>
          <w:sz w:val="24"/>
          <w:szCs w:val="24"/>
          <w:lang w:val="en-US" w:eastAsia="el-GR"/>
        </w:rPr>
      </w:pPr>
      <w:r w:rsidRPr="00BA54FC">
        <w:rPr>
          <w:sz w:val="24"/>
          <w:szCs w:val="24"/>
          <w:lang w:val="en-US" w:eastAsia="el-GR"/>
        </w:rPr>
        <w:t xml:space="preserve">The adverse reactions reported in the clinical study using </w:t>
      </w:r>
      <w:r w:rsidRPr="00BA54FC">
        <w:rPr>
          <w:sz w:val="24"/>
          <w:szCs w:val="24"/>
          <w:lang w:val="en-US"/>
        </w:rPr>
        <w:t xml:space="preserve">preservative-free </w:t>
      </w:r>
      <w:proofErr w:type="spellStart"/>
      <w:r w:rsidRPr="00BA54FC">
        <w:rPr>
          <w:sz w:val="24"/>
          <w:szCs w:val="24"/>
          <w:lang w:val="en-US"/>
        </w:rPr>
        <w:t>bimatoprost</w:t>
      </w:r>
      <w:proofErr w:type="spellEnd"/>
      <w:r w:rsidRPr="00BA54FC">
        <w:rPr>
          <w:sz w:val="24"/>
          <w:szCs w:val="24"/>
          <w:lang w:val="en-US"/>
        </w:rPr>
        <w:t xml:space="preserve">/timolol 0.3 mg/mL + 5 mg/mL eye drops, solution </w:t>
      </w:r>
      <w:proofErr w:type="gramStart"/>
      <w:r w:rsidRPr="00BA54FC">
        <w:rPr>
          <w:sz w:val="24"/>
          <w:szCs w:val="24"/>
          <w:lang w:val="en-US" w:eastAsia="el-GR"/>
        </w:rPr>
        <w:t>were</w:t>
      </w:r>
      <w:proofErr w:type="gramEnd"/>
      <w:r w:rsidRPr="00BA54FC">
        <w:rPr>
          <w:sz w:val="24"/>
          <w:szCs w:val="24"/>
          <w:lang w:val="en-US" w:eastAsia="el-GR"/>
        </w:rPr>
        <w:t xml:space="preserve"> limited to those earlier reported for either preservative-containing </w:t>
      </w:r>
      <w:proofErr w:type="spellStart"/>
      <w:r w:rsidRPr="00BA54FC">
        <w:rPr>
          <w:sz w:val="24"/>
          <w:szCs w:val="24"/>
          <w:lang w:val="en-US"/>
        </w:rPr>
        <w:t>bimatoprost</w:t>
      </w:r>
      <w:proofErr w:type="spellEnd"/>
      <w:r w:rsidRPr="00BA54FC">
        <w:rPr>
          <w:sz w:val="24"/>
          <w:szCs w:val="24"/>
          <w:lang w:val="en-US"/>
        </w:rPr>
        <w:t>/timolol 0.3 mg/mL + 5</w:t>
      </w:r>
      <w:r w:rsidR="003B45B4">
        <w:rPr>
          <w:sz w:val="24"/>
          <w:szCs w:val="24"/>
          <w:lang w:val="en-US"/>
        </w:rPr>
        <w:t> </w:t>
      </w:r>
      <w:r w:rsidRPr="00BA54FC">
        <w:rPr>
          <w:sz w:val="24"/>
          <w:szCs w:val="24"/>
          <w:lang w:val="en-US"/>
        </w:rPr>
        <w:t>mg/mL eye drops, solution</w:t>
      </w:r>
      <w:r w:rsidRPr="00BA54FC">
        <w:rPr>
          <w:sz w:val="24"/>
          <w:szCs w:val="24"/>
          <w:lang w:val="en-US" w:eastAsia="el-GR"/>
        </w:rPr>
        <w:t xml:space="preserve"> or for the single active substances </w:t>
      </w:r>
      <w:proofErr w:type="spellStart"/>
      <w:r w:rsidRPr="00BA54FC">
        <w:rPr>
          <w:sz w:val="24"/>
          <w:szCs w:val="24"/>
          <w:lang w:val="en-US" w:eastAsia="el-GR"/>
        </w:rPr>
        <w:t>bimatoprost</w:t>
      </w:r>
      <w:proofErr w:type="spellEnd"/>
      <w:r w:rsidRPr="00BA54FC">
        <w:rPr>
          <w:sz w:val="24"/>
          <w:szCs w:val="24"/>
          <w:lang w:val="en-US" w:eastAsia="el-GR"/>
        </w:rPr>
        <w:t xml:space="preserve"> or timolol. No new adverse reactions specific for </w:t>
      </w:r>
      <w:r w:rsidRPr="00BA54FC">
        <w:rPr>
          <w:sz w:val="24"/>
          <w:szCs w:val="24"/>
          <w:lang w:val="en-US"/>
        </w:rPr>
        <w:t xml:space="preserve">preservative-free </w:t>
      </w:r>
      <w:proofErr w:type="spellStart"/>
      <w:r w:rsidRPr="00BA54FC">
        <w:rPr>
          <w:sz w:val="24"/>
          <w:szCs w:val="24"/>
          <w:lang w:val="en-US"/>
        </w:rPr>
        <w:t>bimatoprost</w:t>
      </w:r>
      <w:proofErr w:type="spellEnd"/>
      <w:r w:rsidRPr="00BA54FC">
        <w:rPr>
          <w:sz w:val="24"/>
          <w:szCs w:val="24"/>
          <w:lang w:val="en-US"/>
        </w:rPr>
        <w:t>/timolol 0.3 mg/mL + 5</w:t>
      </w:r>
      <w:r w:rsidR="003B45B4">
        <w:rPr>
          <w:sz w:val="24"/>
          <w:szCs w:val="24"/>
          <w:lang w:val="en-US"/>
        </w:rPr>
        <w:t> </w:t>
      </w:r>
      <w:r w:rsidRPr="00BA54FC">
        <w:rPr>
          <w:sz w:val="24"/>
          <w:szCs w:val="24"/>
          <w:lang w:val="en-US"/>
        </w:rPr>
        <w:t xml:space="preserve">mg/mL eye drops, solution </w:t>
      </w:r>
      <w:r w:rsidRPr="00BA54FC">
        <w:rPr>
          <w:sz w:val="24"/>
          <w:szCs w:val="24"/>
          <w:lang w:val="en-US" w:eastAsia="el-GR"/>
        </w:rPr>
        <w:t>have been observed in clinical studies.</w:t>
      </w:r>
    </w:p>
    <w:p w14:paraId="3B50B790" w14:textId="77777777" w:rsidR="000F5561" w:rsidRPr="00BA54FC" w:rsidRDefault="000F5561" w:rsidP="0079300C">
      <w:pPr>
        <w:autoSpaceDE w:val="0"/>
        <w:autoSpaceDN w:val="0"/>
        <w:adjustRightInd w:val="0"/>
        <w:ind w:left="851"/>
        <w:rPr>
          <w:sz w:val="24"/>
          <w:szCs w:val="24"/>
          <w:lang w:val="en-US" w:eastAsia="el-GR"/>
        </w:rPr>
      </w:pPr>
    </w:p>
    <w:p w14:paraId="229EE1F6" w14:textId="47B29285" w:rsidR="000F5561" w:rsidRPr="00BA54FC" w:rsidRDefault="000F5561" w:rsidP="0079300C">
      <w:pPr>
        <w:autoSpaceDE w:val="0"/>
        <w:autoSpaceDN w:val="0"/>
        <w:adjustRightInd w:val="0"/>
        <w:ind w:left="851"/>
        <w:rPr>
          <w:sz w:val="24"/>
          <w:szCs w:val="24"/>
          <w:lang w:val="en-US" w:eastAsia="el-GR"/>
        </w:rPr>
      </w:pPr>
      <w:r w:rsidRPr="00BA54FC">
        <w:rPr>
          <w:sz w:val="24"/>
          <w:szCs w:val="24"/>
          <w:lang w:val="en-US" w:eastAsia="el-GR"/>
        </w:rPr>
        <w:t xml:space="preserve">The majority of adverse reactions reported with </w:t>
      </w:r>
      <w:r w:rsidRPr="00BA54FC">
        <w:rPr>
          <w:sz w:val="24"/>
          <w:szCs w:val="24"/>
          <w:lang w:val="en-US"/>
        </w:rPr>
        <w:t xml:space="preserve">preservative-free </w:t>
      </w:r>
      <w:proofErr w:type="spellStart"/>
      <w:r w:rsidRPr="00BA54FC">
        <w:rPr>
          <w:sz w:val="24"/>
          <w:szCs w:val="24"/>
          <w:lang w:val="en-US"/>
        </w:rPr>
        <w:t>bimatoprost</w:t>
      </w:r>
      <w:proofErr w:type="spellEnd"/>
      <w:r w:rsidRPr="00BA54FC">
        <w:rPr>
          <w:sz w:val="24"/>
          <w:szCs w:val="24"/>
          <w:lang w:val="en-US"/>
        </w:rPr>
        <w:t>/timolol 0.3</w:t>
      </w:r>
      <w:r w:rsidR="003B45B4">
        <w:rPr>
          <w:sz w:val="24"/>
          <w:szCs w:val="24"/>
          <w:lang w:val="en-US"/>
        </w:rPr>
        <w:t> </w:t>
      </w:r>
      <w:r w:rsidRPr="00BA54FC">
        <w:rPr>
          <w:sz w:val="24"/>
          <w:szCs w:val="24"/>
          <w:lang w:val="en-US"/>
        </w:rPr>
        <w:t xml:space="preserve">mg/mL + 5 mg/mL eye drops, solution </w:t>
      </w:r>
      <w:proofErr w:type="gramStart"/>
      <w:r w:rsidRPr="00BA54FC">
        <w:rPr>
          <w:sz w:val="24"/>
          <w:szCs w:val="24"/>
          <w:lang w:val="en-US" w:eastAsia="el-GR"/>
        </w:rPr>
        <w:t>were</w:t>
      </w:r>
      <w:proofErr w:type="gramEnd"/>
      <w:r w:rsidRPr="00BA54FC">
        <w:rPr>
          <w:sz w:val="24"/>
          <w:szCs w:val="24"/>
          <w:lang w:val="en-US" w:eastAsia="el-GR"/>
        </w:rPr>
        <w:t xml:space="preserve"> ocular, mild in severity and none were serious. Based on a 12-week study of preservative-free </w:t>
      </w:r>
      <w:proofErr w:type="spellStart"/>
      <w:r w:rsidRPr="00BA54FC">
        <w:rPr>
          <w:sz w:val="24"/>
          <w:szCs w:val="24"/>
          <w:lang w:val="en-US"/>
        </w:rPr>
        <w:t>bimatoprost</w:t>
      </w:r>
      <w:proofErr w:type="spellEnd"/>
      <w:r w:rsidRPr="00BA54FC">
        <w:rPr>
          <w:sz w:val="24"/>
          <w:szCs w:val="24"/>
          <w:lang w:val="en-US"/>
        </w:rPr>
        <w:t>/timolol 0.3 mg/mL + 5</w:t>
      </w:r>
      <w:r w:rsidR="003B45B4">
        <w:rPr>
          <w:sz w:val="24"/>
          <w:szCs w:val="24"/>
          <w:lang w:val="en-US"/>
        </w:rPr>
        <w:t> </w:t>
      </w:r>
      <w:r w:rsidRPr="00BA54FC">
        <w:rPr>
          <w:sz w:val="24"/>
          <w:szCs w:val="24"/>
          <w:lang w:val="en-US"/>
        </w:rPr>
        <w:t>mg/mL eye drops, solution administered once daily</w:t>
      </w:r>
      <w:r w:rsidRPr="00BA54FC">
        <w:rPr>
          <w:sz w:val="24"/>
          <w:szCs w:val="24"/>
          <w:lang w:val="en-US" w:eastAsia="el-GR"/>
        </w:rPr>
        <w:t xml:space="preserve">, the most commonly reported adverse reaction with </w:t>
      </w:r>
      <w:r w:rsidRPr="00BA54FC">
        <w:rPr>
          <w:sz w:val="24"/>
          <w:szCs w:val="24"/>
          <w:lang w:val="en-US"/>
        </w:rPr>
        <w:t xml:space="preserve">preservative-free </w:t>
      </w:r>
      <w:proofErr w:type="spellStart"/>
      <w:r w:rsidRPr="00BA54FC">
        <w:rPr>
          <w:sz w:val="24"/>
          <w:szCs w:val="24"/>
          <w:lang w:val="en-US"/>
        </w:rPr>
        <w:t>bimatoprost</w:t>
      </w:r>
      <w:proofErr w:type="spellEnd"/>
      <w:r w:rsidRPr="00BA54FC">
        <w:rPr>
          <w:sz w:val="24"/>
          <w:szCs w:val="24"/>
          <w:lang w:val="en-US"/>
        </w:rPr>
        <w:t>/timolol 0.3 mg/mL + 5 mg/mL eye drops, solution</w:t>
      </w:r>
      <w:r w:rsidRPr="00BA54FC">
        <w:rPr>
          <w:sz w:val="24"/>
          <w:szCs w:val="24"/>
          <w:lang w:val="en-US" w:eastAsia="el-GR"/>
        </w:rPr>
        <w:t xml:space="preserve"> was conjunctival </w:t>
      </w:r>
      <w:proofErr w:type="spellStart"/>
      <w:r w:rsidRPr="00BA54FC">
        <w:rPr>
          <w:sz w:val="24"/>
          <w:szCs w:val="24"/>
          <w:lang w:val="en-US" w:eastAsia="el-GR"/>
        </w:rPr>
        <w:t>hyperaemia</w:t>
      </w:r>
      <w:proofErr w:type="spellEnd"/>
      <w:r w:rsidRPr="00BA54FC">
        <w:rPr>
          <w:sz w:val="24"/>
          <w:szCs w:val="24"/>
          <w:lang w:val="en-US" w:eastAsia="el-GR"/>
        </w:rPr>
        <w:t xml:space="preserve"> (mostly trace to mild and thought to be of a non-inflammatory nature) in approximately 21</w:t>
      </w:r>
      <w:r w:rsidR="003B45B4">
        <w:rPr>
          <w:sz w:val="24"/>
          <w:szCs w:val="24"/>
          <w:lang w:val="en-US" w:eastAsia="el-GR"/>
        </w:rPr>
        <w:t> </w:t>
      </w:r>
      <w:r w:rsidRPr="00BA54FC">
        <w:rPr>
          <w:sz w:val="24"/>
          <w:szCs w:val="24"/>
          <w:lang w:val="en-US" w:eastAsia="el-GR"/>
        </w:rPr>
        <w:t>% of patients and led to discontinuation in 1.4 % of patients.</w:t>
      </w:r>
    </w:p>
    <w:p w14:paraId="444F5B41" w14:textId="77777777" w:rsidR="000F5561" w:rsidRPr="00BA54FC" w:rsidRDefault="000F5561" w:rsidP="0079300C">
      <w:pPr>
        <w:autoSpaceDE w:val="0"/>
        <w:autoSpaceDN w:val="0"/>
        <w:adjustRightInd w:val="0"/>
        <w:ind w:left="851"/>
        <w:rPr>
          <w:sz w:val="24"/>
          <w:szCs w:val="24"/>
          <w:lang w:val="en-US" w:eastAsia="el-GR"/>
        </w:rPr>
      </w:pPr>
    </w:p>
    <w:p w14:paraId="336CB1FE" w14:textId="77777777" w:rsidR="000F5561" w:rsidRPr="00BA54FC" w:rsidRDefault="000F5561" w:rsidP="0079300C">
      <w:pPr>
        <w:autoSpaceDE w:val="0"/>
        <w:autoSpaceDN w:val="0"/>
        <w:adjustRightInd w:val="0"/>
        <w:ind w:left="851"/>
        <w:rPr>
          <w:i/>
          <w:iCs/>
          <w:sz w:val="24"/>
          <w:szCs w:val="24"/>
          <w:lang w:val="en-US" w:eastAsia="el-GR"/>
        </w:rPr>
      </w:pPr>
      <w:r w:rsidRPr="00BA54FC">
        <w:rPr>
          <w:i/>
          <w:iCs/>
          <w:sz w:val="24"/>
          <w:szCs w:val="24"/>
          <w:lang w:val="en-US" w:eastAsia="el-GR"/>
        </w:rPr>
        <w:t>Tabulated list of adverse reactions</w:t>
      </w:r>
    </w:p>
    <w:p w14:paraId="6BF52DE5" w14:textId="3A9D424C" w:rsidR="000F5561" w:rsidRPr="00BA54FC" w:rsidRDefault="000F5561" w:rsidP="0079300C">
      <w:pPr>
        <w:autoSpaceDE w:val="0"/>
        <w:autoSpaceDN w:val="0"/>
        <w:adjustRightInd w:val="0"/>
        <w:ind w:left="851"/>
        <w:rPr>
          <w:sz w:val="24"/>
          <w:szCs w:val="24"/>
          <w:lang w:val="en-US" w:eastAsia="el-GR"/>
        </w:rPr>
      </w:pPr>
      <w:r w:rsidRPr="00BA54FC">
        <w:rPr>
          <w:sz w:val="24"/>
          <w:szCs w:val="24"/>
          <w:lang w:val="en-US" w:eastAsia="el-GR" w:bidi="en-US"/>
        </w:rPr>
        <w:t>Table 1</w:t>
      </w:r>
      <w:r w:rsidR="003B45B4">
        <w:rPr>
          <w:sz w:val="24"/>
          <w:szCs w:val="24"/>
          <w:lang w:val="en-US" w:eastAsia="el-GR" w:bidi="en-US"/>
        </w:rPr>
        <w:t>.</w:t>
      </w:r>
      <w:r w:rsidRPr="00BA54FC">
        <w:rPr>
          <w:sz w:val="24"/>
          <w:szCs w:val="24"/>
          <w:lang w:val="en-US" w:eastAsia="el-GR" w:bidi="en-US"/>
        </w:rPr>
        <w:t xml:space="preserve"> presents the </w:t>
      </w:r>
      <w:r w:rsidRPr="00BA54FC">
        <w:rPr>
          <w:sz w:val="24"/>
          <w:szCs w:val="24"/>
          <w:lang w:val="en-US" w:eastAsia="el-GR"/>
        </w:rPr>
        <w:t xml:space="preserve">adverse reactions that were reported </w:t>
      </w:r>
      <w:r w:rsidRPr="00BA54FC">
        <w:rPr>
          <w:sz w:val="24"/>
          <w:szCs w:val="24"/>
          <w:lang w:val="en-US"/>
        </w:rPr>
        <w:t xml:space="preserve">during </w:t>
      </w:r>
      <w:r w:rsidRPr="00BA54FC">
        <w:rPr>
          <w:sz w:val="24"/>
          <w:szCs w:val="24"/>
          <w:lang w:val="en-US" w:eastAsia="el-GR"/>
        </w:rPr>
        <w:t xml:space="preserve">clinical studies of both </w:t>
      </w:r>
      <w:r w:rsidRPr="00BA54FC">
        <w:rPr>
          <w:sz w:val="24"/>
          <w:szCs w:val="24"/>
          <w:lang w:val="en-US"/>
        </w:rPr>
        <w:t xml:space="preserve">preservative-free and preservative-containing </w:t>
      </w:r>
      <w:proofErr w:type="spellStart"/>
      <w:r w:rsidRPr="00BA54FC">
        <w:rPr>
          <w:sz w:val="24"/>
          <w:szCs w:val="24"/>
          <w:lang w:val="en-US"/>
        </w:rPr>
        <w:t>bimatoprost</w:t>
      </w:r>
      <w:proofErr w:type="spellEnd"/>
      <w:r w:rsidRPr="00BA54FC">
        <w:rPr>
          <w:sz w:val="24"/>
          <w:szCs w:val="24"/>
          <w:lang w:val="en-US"/>
        </w:rPr>
        <w:t xml:space="preserve">/timolol 0.3 mg/mL + 5 mg/mL eye drops, solution </w:t>
      </w:r>
      <w:r w:rsidRPr="00BA54FC">
        <w:rPr>
          <w:sz w:val="24"/>
          <w:szCs w:val="24"/>
          <w:lang w:val="en-US" w:eastAsia="el-GR"/>
        </w:rPr>
        <w:t xml:space="preserve">(within each frequency grouping, adverse reactions are presented in order of decreasing seriousness) </w:t>
      </w:r>
      <w:r w:rsidRPr="00BA54FC">
        <w:rPr>
          <w:sz w:val="24"/>
          <w:szCs w:val="24"/>
          <w:lang w:val="en-US" w:eastAsia="el-GR" w:bidi="en-US"/>
        </w:rPr>
        <w:t>or in the post-marketing period</w:t>
      </w:r>
      <w:r w:rsidRPr="00BA54FC">
        <w:rPr>
          <w:sz w:val="24"/>
          <w:szCs w:val="24"/>
          <w:lang w:val="en-US" w:eastAsia="el-GR"/>
        </w:rPr>
        <w:t xml:space="preserve">.  </w:t>
      </w:r>
    </w:p>
    <w:p w14:paraId="37EE951D" w14:textId="77777777" w:rsidR="000F5561" w:rsidRPr="00BA54FC" w:rsidRDefault="000F5561" w:rsidP="0079300C">
      <w:pPr>
        <w:autoSpaceDE w:val="0"/>
        <w:autoSpaceDN w:val="0"/>
        <w:adjustRightInd w:val="0"/>
        <w:ind w:left="851"/>
        <w:rPr>
          <w:sz w:val="24"/>
          <w:szCs w:val="24"/>
          <w:lang w:val="en-US" w:eastAsia="el-GR"/>
        </w:rPr>
      </w:pPr>
    </w:p>
    <w:p w14:paraId="56DB5B2A" w14:textId="77777777" w:rsidR="000F5561" w:rsidRPr="00BA54FC" w:rsidRDefault="000F5561" w:rsidP="0079300C">
      <w:pPr>
        <w:ind w:left="851"/>
        <w:rPr>
          <w:sz w:val="24"/>
          <w:szCs w:val="24"/>
          <w:lang w:val="en-US" w:eastAsia="el-GR"/>
        </w:rPr>
      </w:pPr>
      <w:r w:rsidRPr="00BA54FC">
        <w:rPr>
          <w:sz w:val="24"/>
          <w:szCs w:val="24"/>
          <w:lang w:val="en-US" w:eastAsia="el-GR"/>
        </w:rPr>
        <w:t>The frequency of possible adverse reactions listed below is defined using the following convention:</w:t>
      </w:r>
    </w:p>
    <w:p w14:paraId="38454E19" w14:textId="77777777" w:rsidR="000F5561" w:rsidRPr="00BA54FC" w:rsidRDefault="000F5561" w:rsidP="000F5561">
      <w:pPr>
        <w:rPr>
          <w:sz w:val="24"/>
          <w:szCs w:val="24"/>
          <w:lang w:val="en-US" w:eastAsia="el-GR"/>
        </w:rPr>
      </w:pPr>
    </w:p>
    <w:tbl>
      <w:tblPr>
        <w:tblW w:w="810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0"/>
        <w:gridCol w:w="5330"/>
      </w:tblGrid>
      <w:tr w:rsidR="000F5561" w:rsidRPr="00BA54FC" w14:paraId="15467E74" w14:textId="77777777" w:rsidTr="0079300C">
        <w:tc>
          <w:tcPr>
            <w:tcW w:w="2770" w:type="dxa"/>
            <w:tcBorders>
              <w:top w:val="single" w:sz="4" w:space="0" w:color="auto"/>
              <w:left w:val="single" w:sz="4" w:space="0" w:color="auto"/>
              <w:bottom w:val="single" w:sz="4" w:space="0" w:color="auto"/>
              <w:right w:val="single" w:sz="4" w:space="0" w:color="auto"/>
            </w:tcBorders>
            <w:hideMark/>
          </w:tcPr>
          <w:p w14:paraId="55D1E7E0" w14:textId="77777777" w:rsidR="000F5561" w:rsidRPr="00BA54FC" w:rsidRDefault="000F5561">
            <w:pPr>
              <w:rPr>
                <w:sz w:val="24"/>
                <w:szCs w:val="24"/>
                <w:lang w:val="en-US" w:eastAsia="en-US"/>
              </w:rPr>
            </w:pPr>
            <w:r w:rsidRPr="00BA54FC">
              <w:rPr>
                <w:sz w:val="24"/>
                <w:szCs w:val="24"/>
                <w:lang w:val="en-US"/>
              </w:rPr>
              <w:t xml:space="preserve">Very common </w:t>
            </w:r>
          </w:p>
        </w:tc>
        <w:tc>
          <w:tcPr>
            <w:tcW w:w="5330" w:type="dxa"/>
            <w:tcBorders>
              <w:top w:val="single" w:sz="4" w:space="0" w:color="auto"/>
              <w:left w:val="single" w:sz="4" w:space="0" w:color="auto"/>
              <w:bottom w:val="single" w:sz="4" w:space="0" w:color="auto"/>
              <w:right w:val="single" w:sz="4" w:space="0" w:color="auto"/>
            </w:tcBorders>
            <w:hideMark/>
          </w:tcPr>
          <w:p w14:paraId="70B9718F" w14:textId="77777777" w:rsidR="000F5561" w:rsidRPr="00BA54FC" w:rsidRDefault="000F5561">
            <w:pPr>
              <w:rPr>
                <w:sz w:val="24"/>
                <w:szCs w:val="24"/>
                <w:lang w:val="en-US"/>
              </w:rPr>
            </w:pPr>
            <w:r w:rsidRPr="00BA54FC">
              <w:rPr>
                <w:sz w:val="24"/>
                <w:szCs w:val="24"/>
                <w:lang w:val="en-US"/>
              </w:rPr>
              <w:t>≥ 1/10</w:t>
            </w:r>
          </w:p>
        </w:tc>
      </w:tr>
      <w:tr w:rsidR="000F5561" w:rsidRPr="00BA54FC" w14:paraId="254D4E2D" w14:textId="77777777" w:rsidTr="0079300C">
        <w:tc>
          <w:tcPr>
            <w:tcW w:w="2770" w:type="dxa"/>
            <w:tcBorders>
              <w:top w:val="single" w:sz="4" w:space="0" w:color="auto"/>
              <w:left w:val="single" w:sz="4" w:space="0" w:color="auto"/>
              <w:bottom w:val="single" w:sz="4" w:space="0" w:color="auto"/>
              <w:right w:val="single" w:sz="4" w:space="0" w:color="auto"/>
            </w:tcBorders>
            <w:hideMark/>
          </w:tcPr>
          <w:p w14:paraId="4C6DD339" w14:textId="77777777" w:rsidR="000F5561" w:rsidRPr="00BA54FC" w:rsidRDefault="000F5561">
            <w:pPr>
              <w:rPr>
                <w:sz w:val="24"/>
                <w:szCs w:val="24"/>
                <w:lang w:val="en-US"/>
              </w:rPr>
            </w:pPr>
            <w:r w:rsidRPr="00BA54FC">
              <w:rPr>
                <w:sz w:val="24"/>
                <w:szCs w:val="24"/>
                <w:lang w:val="en-US"/>
              </w:rPr>
              <w:t xml:space="preserve">Common </w:t>
            </w:r>
          </w:p>
        </w:tc>
        <w:tc>
          <w:tcPr>
            <w:tcW w:w="5330" w:type="dxa"/>
            <w:tcBorders>
              <w:top w:val="single" w:sz="4" w:space="0" w:color="auto"/>
              <w:left w:val="single" w:sz="4" w:space="0" w:color="auto"/>
              <w:bottom w:val="single" w:sz="4" w:space="0" w:color="auto"/>
              <w:right w:val="single" w:sz="4" w:space="0" w:color="auto"/>
            </w:tcBorders>
            <w:hideMark/>
          </w:tcPr>
          <w:p w14:paraId="2C4D1C8E" w14:textId="77777777" w:rsidR="000F5561" w:rsidRPr="00BA54FC" w:rsidRDefault="000F5561">
            <w:pPr>
              <w:rPr>
                <w:sz w:val="24"/>
                <w:szCs w:val="24"/>
                <w:lang w:val="en-US"/>
              </w:rPr>
            </w:pPr>
            <w:r w:rsidRPr="00BA54FC">
              <w:rPr>
                <w:sz w:val="24"/>
                <w:szCs w:val="24"/>
                <w:lang w:val="en-US"/>
              </w:rPr>
              <w:t>≥ 1/100 to &lt; 1/10</w:t>
            </w:r>
          </w:p>
        </w:tc>
      </w:tr>
      <w:tr w:rsidR="000F5561" w:rsidRPr="00BA54FC" w14:paraId="02FF08C3" w14:textId="77777777" w:rsidTr="0079300C">
        <w:tc>
          <w:tcPr>
            <w:tcW w:w="2770" w:type="dxa"/>
            <w:tcBorders>
              <w:top w:val="single" w:sz="4" w:space="0" w:color="auto"/>
              <w:left w:val="single" w:sz="4" w:space="0" w:color="auto"/>
              <w:bottom w:val="single" w:sz="4" w:space="0" w:color="auto"/>
              <w:right w:val="single" w:sz="4" w:space="0" w:color="auto"/>
            </w:tcBorders>
            <w:hideMark/>
          </w:tcPr>
          <w:p w14:paraId="21BCDEFA" w14:textId="77777777" w:rsidR="000F5561" w:rsidRPr="00BA54FC" w:rsidRDefault="000F5561">
            <w:pPr>
              <w:rPr>
                <w:sz w:val="24"/>
                <w:szCs w:val="24"/>
                <w:lang w:val="en-US"/>
              </w:rPr>
            </w:pPr>
            <w:r w:rsidRPr="00BA54FC">
              <w:rPr>
                <w:sz w:val="24"/>
                <w:szCs w:val="24"/>
                <w:lang w:val="en-US"/>
              </w:rPr>
              <w:t>Uncommon</w:t>
            </w:r>
          </w:p>
        </w:tc>
        <w:tc>
          <w:tcPr>
            <w:tcW w:w="5330" w:type="dxa"/>
            <w:tcBorders>
              <w:top w:val="single" w:sz="4" w:space="0" w:color="auto"/>
              <w:left w:val="single" w:sz="4" w:space="0" w:color="auto"/>
              <w:bottom w:val="single" w:sz="4" w:space="0" w:color="auto"/>
              <w:right w:val="single" w:sz="4" w:space="0" w:color="auto"/>
            </w:tcBorders>
            <w:hideMark/>
          </w:tcPr>
          <w:p w14:paraId="65C2F35C" w14:textId="77777777" w:rsidR="000F5561" w:rsidRPr="00BA54FC" w:rsidRDefault="000F5561">
            <w:pPr>
              <w:rPr>
                <w:sz w:val="24"/>
                <w:szCs w:val="24"/>
                <w:lang w:val="en-US"/>
              </w:rPr>
            </w:pPr>
            <w:r w:rsidRPr="00BA54FC">
              <w:rPr>
                <w:sz w:val="24"/>
                <w:szCs w:val="24"/>
                <w:lang w:val="en-US"/>
              </w:rPr>
              <w:t>≥ 1/1,000 to &lt; 1/100</w:t>
            </w:r>
          </w:p>
        </w:tc>
      </w:tr>
      <w:tr w:rsidR="000F5561" w:rsidRPr="00BA54FC" w14:paraId="03B8C06F" w14:textId="77777777" w:rsidTr="0079300C">
        <w:tc>
          <w:tcPr>
            <w:tcW w:w="2770" w:type="dxa"/>
            <w:tcBorders>
              <w:top w:val="single" w:sz="4" w:space="0" w:color="auto"/>
              <w:left w:val="single" w:sz="4" w:space="0" w:color="auto"/>
              <w:bottom w:val="single" w:sz="4" w:space="0" w:color="auto"/>
              <w:right w:val="single" w:sz="4" w:space="0" w:color="auto"/>
            </w:tcBorders>
            <w:hideMark/>
          </w:tcPr>
          <w:p w14:paraId="0CFFC961" w14:textId="77777777" w:rsidR="000F5561" w:rsidRPr="00BA54FC" w:rsidRDefault="000F5561">
            <w:pPr>
              <w:rPr>
                <w:sz w:val="24"/>
                <w:szCs w:val="24"/>
                <w:lang w:val="en-US"/>
              </w:rPr>
            </w:pPr>
            <w:r w:rsidRPr="00BA54FC">
              <w:rPr>
                <w:sz w:val="24"/>
                <w:szCs w:val="24"/>
                <w:lang w:val="en-US"/>
              </w:rPr>
              <w:t>Rare</w:t>
            </w:r>
          </w:p>
        </w:tc>
        <w:tc>
          <w:tcPr>
            <w:tcW w:w="5330" w:type="dxa"/>
            <w:tcBorders>
              <w:top w:val="single" w:sz="4" w:space="0" w:color="auto"/>
              <w:left w:val="single" w:sz="4" w:space="0" w:color="auto"/>
              <w:bottom w:val="single" w:sz="4" w:space="0" w:color="auto"/>
              <w:right w:val="single" w:sz="4" w:space="0" w:color="auto"/>
            </w:tcBorders>
            <w:hideMark/>
          </w:tcPr>
          <w:p w14:paraId="4BDD4BFB" w14:textId="77777777" w:rsidR="000F5561" w:rsidRPr="00BA54FC" w:rsidRDefault="000F5561">
            <w:pPr>
              <w:rPr>
                <w:sz w:val="24"/>
                <w:szCs w:val="24"/>
                <w:lang w:val="en-US"/>
              </w:rPr>
            </w:pPr>
            <w:r w:rsidRPr="00BA54FC">
              <w:rPr>
                <w:sz w:val="24"/>
                <w:szCs w:val="24"/>
                <w:lang w:val="en-US"/>
              </w:rPr>
              <w:t>≥ 1/10,000 to &lt; 1/1,000</w:t>
            </w:r>
          </w:p>
        </w:tc>
      </w:tr>
      <w:tr w:rsidR="000F5561" w:rsidRPr="00BA54FC" w14:paraId="569B142B" w14:textId="77777777" w:rsidTr="0079300C">
        <w:tc>
          <w:tcPr>
            <w:tcW w:w="2770" w:type="dxa"/>
            <w:tcBorders>
              <w:top w:val="single" w:sz="4" w:space="0" w:color="auto"/>
              <w:left w:val="single" w:sz="4" w:space="0" w:color="auto"/>
              <w:bottom w:val="single" w:sz="4" w:space="0" w:color="auto"/>
              <w:right w:val="single" w:sz="4" w:space="0" w:color="auto"/>
            </w:tcBorders>
            <w:hideMark/>
          </w:tcPr>
          <w:p w14:paraId="61BB07DD" w14:textId="77777777" w:rsidR="000F5561" w:rsidRPr="00BA54FC" w:rsidRDefault="000F5561">
            <w:pPr>
              <w:rPr>
                <w:sz w:val="24"/>
                <w:szCs w:val="24"/>
                <w:lang w:val="en-US"/>
              </w:rPr>
            </w:pPr>
            <w:r w:rsidRPr="00BA54FC">
              <w:rPr>
                <w:sz w:val="24"/>
                <w:szCs w:val="24"/>
                <w:lang w:val="en-US"/>
              </w:rPr>
              <w:t>Very rare</w:t>
            </w:r>
          </w:p>
        </w:tc>
        <w:tc>
          <w:tcPr>
            <w:tcW w:w="5330" w:type="dxa"/>
            <w:tcBorders>
              <w:top w:val="single" w:sz="4" w:space="0" w:color="auto"/>
              <w:left w:val="single" w:sz="4" w:space="0" w:color="auto"/>
              <w:bottom w:val="single" w:sz="4" w:space="0" w:color="auto"/>
              <w:right w:val="single" w:sz="4" w:space="0" w:color="auto"/>
            </w:tcBorders>
            <w:hideMark/>
          </w:tcPr>
          <w:p w14:paraId="5F298333" w14:textId="77777777" w:rsidR="000F5561" w:rsidRPr="00BA54FC" w:rsidRDefault="000F5561">
            <w:pPr>
              <w:rPr>
                <w:sz w:val="24"/>
                <w:szCs w:val="24"/>
                <w:lang w:val="en-US"/>
              </w:rPr>
            </w:pPr>
            <w:r w:rsidRPr="00BA54FC">
              <w:rPr>
                <w:sz w:val="24"/>
                <w:szCs w:val="24"/>
                <w:lang w:val="en-US"/>
              </w:rPr>
              <w:t>&lt; 1/10,000</w:t>
            </w:r>
          </w:p>
        </w:tc>
      </w:tr>
      <w:tr w:rsidR="000F5561" w:rsidRPr="003B45B4" w14:paraId="7F9B1330" w14:textId="77777777" w:rsidTr="0079300C">
        <w:tc>
          <w:tcPr>
            <w:tcW w:w="2770" w:type="dxa"/>
            <w:tcBorders>
              <w:top w:val="single" w:sz="4" w:space="0" w:color="auto"/>
              <w:left w:val="single" w:sz="4" w:space="0" w:color="auto"/>
              <w:bottom w:val="single" w:sz="4" w:space="0" w:color="auto"/>
              <w:right w:val="single" w:sz="4" w:space="0" w:color="auto"/>
            </w:tcBorders>
            <w:hideMark/>
          </w:tcPr>
          <w:p w14:paraId="16618AE4" w14:textId="77777777" w:rsidR="000F5561" w:rsidRPr="00BA54FC" w:rsidRDefault="000F5561">
            <w:pPr>
              <w:rPr>
                <w:sz w:val="24"/>
                <w:szCs w:val="24"/>
                <w:lang w:val="en-US"/>
              </w:rPr>
            </w:pPr>
            <w:r w:rsidRPr="00BA54FC">
              <w:rPr>
                <w:sz w:val="24"/>
                <w:szCs w:val="24"/>
                <w:lang w:val="en-US"/>
              </w:rPr>
              <w:t xml:space="preserve">Not known </w:t>
            </w:r>
          </w:p>
        </w:tc>
        <w:tc>
          <w:tcPr>
            <w:tcW w:w="5330" w:type="dxa"/>
            <w:tcBorders>
              <w:top w:val="single" w:sz="4" w:space="0" w:color="auto"/>
              <w:left w:val="single" w:sz="4" w:space="0" w:color="auto"/>
              <w:bottom w:val="single" w:sz="4" w:space="0" w:color="auto"/>
              <w:right w:val="single" w:sz="4" w:space="0" w:color="auto"/>
            </w:tcBorders>
            <w:hideMark/>
          </w:tcPr>
          <w:p w14:paraId="371A1B6E" w14:textId="77777777" w:rsidR="000F5561" w:rsidRPr="00BA54FC" w:rsidRDefault="000F5561">
            <w:pPr>
              <w:rPr>
                <w:sz w:val="24"/>
                <w:szCs w:val="24"/>
                <w:lang w:val="en-US"/>
              </w:rPr>
            </w:pPr>
            <w:r w:rsidRPr="00BA54FC">
              <w:rPr>
                <w:sz w:val="24"/>
                <w:szCs w:val="24"/>
                <w:lang w:val="en-US"/>
              </w:rPr>
              <w:t>Frequency cannot be estimated from available data</w:t>
            </w:r>
          </w:p>
        </w:tc>
      </w:tr>
    </w:tbl>
    <w:p w14:paraId="4C1F9699" w14:textId="77777777" w:rsidR="000F5561" w:rsidRPr="00BA54FC" w:rsidRDefault="000F5561" w:rsidP="000F5561">
      <w:pPr>
        <w:autoSpaceDE w:val="0"/>
        <w:autoSpaceDN w:val="0"/>
        <w:adjustRightInd w:val="0"/>
        <w:rPr>
          <w:sz w:val="24"/>
          <w:szCs w:val="24"/>
          <w:lang w:val="en-US" w:eastAsia="el-GR"/>
        </w:rPr>
      </w:pPr>
    </w:p>
    <w:p w14:paraId="72E15BE6" w14:textId="3E051E33" w:rsidR="000F5561" w:rsidRPr="00BA54FC" w:rsidRDefault="000F5561" w:rsidP="000F5561">
      <w:pPr>
        <w:autoSpaceDE w:val="0"/>
        <w:autoSpaceDN w:val="0"/>
        <w:adjustRightInd w:val="0"/>
        <w:rPr>
          <w:b/>
          <w:sz w:val="24"/>
          <w:szCs w:val="24"/>
          <w:lang w:val="en-US" w:eastAsia="el-GR"/>
        </w:rPr>
      </w:pPr>
      <w:r w:rsidRPr="00BA54FC">
        <w:rPr>
          <w:b/>
          <w:sz w:val="24"/>
          <w:szCs w:val="24"/>
          <w:lang w:val="en-US" w:eastAsia="el-GR"/>
        </w:rPr>
        <w:t>Table 1</w:t>
      </w:r>
      <w:r w:rsidR="003B45B4">
        <w:rPr>
          <w:b/>
          <w:sz w:val="24"/>
          <w:szCs w:val="24"/>
          <w:lang w:val="en-US" w:eastAsia="el-GR"/>
        </w:rPr>
        <w:t>.</w:t>
      </w:r>
    </w:p>
    <w:p w14:paraId="4A8F6B1C" w14:textId="77777777" w:rsidR="000F5561" w:rsidRPr="00BA54FC" w:rsidRDefault="000F5561" w:rsidP="000F5561">
      <w:pPr>
        <w:autoSpaceDE w:val="0"/>
        <w:autoSpaceDN w:val="0"/>
        <w:adjustRightInd w:val="0"/>
        <w:rPr>
          <w:b/>
          <w:sz w:val="24"/>
          <w:szCs w:val="24"/>
          <w:lang w:val="en-US"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3533"/>
        <w:gridCol w:w="3533"/>
      </w:tblGrid>
      <w:tr w:rsidR="000F5561" w:rsidRPr="00BA54FC" w14:paraId="20C15212" w14:textId="77777777" w:rsidTr="0079300C">
        <w:tc>
          <w:tcPr>
            <w:tcW w:w="1330" w:type="pct"/>
            <w:tcBorders>
              <w:top w:val="single" w:sz="4" w:space="0" w:color="auto"/>
              <w:left w:val="single" w:sz="4" w:space="0" w:color="auto"/>
              <w:bottom w:val="single" w:sz="4" w:space="0" w:color="auto"/>
              <w:right w:val="single" w:sz="4" w:space="0" w:color="auto"/>
            </w:tcBorders>
            <w:hideMark/>
          </w:tcPr>
          <w:p w14:paraId="7B0CE204" w14:textId="77777777" w:rsidR="000F5561" w:rsidRPr="00BA54FC" w:rsidRDefault="000F5561">
            <w:pPr>
              <w:rPr>
                <w:sz w:val="24"/>
                <w:szCs w:val="24"/>
                <w:u w:val="single"/>
                <w:lang w:val="en-US" w:eastAsia="en-US"/>
              </w:rPr>
            </w:pPr>
            <w:r w:rsidRPr="00BA54FC">
              <w:rPr>
                <w:b/>
                <w:bCs/>
                <w:sz w:val="24"/>
                <w:szCs w:val="24"/>
                <w:lang w:val="en-US" w:eastAsia="el-GR"/>
              </w:rPr>
              <w:t xml:space="preserve">System Organ Class </w:t>
            </w:r>
          </w:p>
        </w:tc>
        <w:tc>
          <w:tcPr>
            <w:tcW w:w="1835" w:type="pct"/>
            <w:tcBorders>
              <w:top w:val="single" w:sz="4" w:space="0" w:color="auto"/>
              <w:left w:val="single" w:sz="4" w:space="0" w:color="auto"/>
              <w:bottom w:val="single" w:sz="4" w:space="0" w:color="auto"/>
              <w:right w:val="single" w:sz="4" w:space="0" w:color="auto"/>
            </w:tcBorders>
            <w:hideMark/>
          </w:tcPr>
          <w:p w14:paraId="3847B348" w14:textId="77777777" w:rsidR="000F5561" w:rsidRPr="00BA54FC" w:rsidRDefault="000F5561">
            <w:pPr>
              <w:rPr>
                <w:sz w:val="24"/>
                <w:szCs w:val="24"/>
                <w:u w:val="single"/>
                <w:lang w:val="en-US"/>
              </w:rPr>
            </w:pPr>
            <w:r w:rsidRPr="00BA54FC">
              <w:rPr>
                <w:b/>
                <w:bCs/>
                <w:sz w:val="24"/>
                <w:szCs w:val="24"/>
                <w:lang w:val="en-US" w:eastAsia="el-GR"/>
              </w:rPr>
              <w:t>Frequency</w:t>
            </w:r>
          </w:p>
        </w:tc>
        <w:tc>
          <w:tcPr>
            <w:tcW w:w="1835" w:type="pct"/>
            <w:tcBorders>
              <w:top w:val="single" w:sz="4" w:space="0" w:color="auto"/>
              <w:left w:val="single" w:sz="4" w:space="0" w:color="auto"/>
              <w:bottom w:val="single" w:sz="4" w:space="0" w:color="auto"/>
              <w:right w:val="single" w:sz="4" w:space="0" w:color="auto"/>
            </w:tcBorders>
            <w:hideMark/>
          </w:tcPr>
          <w:p w14:paraId="31B5A680" w14:textId="77777777" w:rsidR="000F5561" w:rsidRPr="00BA54FC" w:rsidRDefault="000F5561">
            <w:pPr>
              <w:rPr>
                <w:sz w:val="24"/>
                <w:szCs w:val="24"/>
                <w:u w:val="single"/>
                <w:lang w:val="en-US"/>
              </w:rPr>
            </w:pPr>
            <w:r w:rsidRPr="00BA54FC">
              <w:rPr>
                <w:b/>
                <w:bCs/>
                <w:sz w:val="24"/>
                <w:szCs w:val="24"/>
                <w:lang w:val="en-US" w:eastAsia="el-GR"/>
              </w:rPr>
              <w:t>Adverse reaction</w:t>
            </w:r>
          </w:p>
        </w:tc>
      </w:tr>
      <w:tr w:rsidR="000F5561" w:rsidRPr="003B45B4" w14:paraId="4C78D8B1" w14:textId="77777777" w:rsidTr="0079300C">
        <w:tc>
          <w:tcPr>
            <w:tcW w:w="1330" w:type="pct"/>
            <w:tcBorders>
              <w:top w:val="single" w:sz="4" w:space="0" w:color="auto"/>
              <w:left w:val="single" w:sz="4" w:space="0" w:color="auto"/>
              <w:bottom w:val="single" w:sz="4" w:space="0" w:color="auto"/>
              <w:right w:val="single" w:sz="4" w:space="0" w:color="auto"/>
            </w:tcBorders>
            <w:hideMark/>
          </w:tcPr>
          <w:p w14:paraId="337640A6" w14:textId="77777777" w:rsidR="000F5561" w:rsidRPr="00BA54FC" w:rsidRDefault="000F5561">
            <w:pPr>
              <w:rPr>
                <w:b/>
                <w:bCs/>
                <w:sz w:val="24"/>
                <w:szCs w:val="24"/>
                <w:lang w:val="en-US" w:eastAsia="el-GR"/>
              </w:rPr>
            </w:pPr>
            <w:r w:rsidRPr="00BA54FC">
              <w:rPr>
                <w:rStyle w:val="BodytextNotBold"/>
                <w:rFonts w:eastAsiaTheme="minorHAnsi"/>
                <w:sz w:val="24"/>
                <w:szCs w:val="24"/>
              </w:rPr>
              <w:t>Immune system disorders</w:t>
            </w:r>
          </w:p>
        </w:tc>
        <w:tc>
          <w:tcPr>
            <w:tcW w:w="1835" w:type="pct"/>
            <w:tcBorders>
              <w:top w:val="single" w:sz="4" w:space="0" w:color="auto"/>
              <w:left w:val="single" w:sz="4" w:space="0" w:color="auto"/>
              <w:bottom w:val="single" w:sz="4" w:space="0" w:color="auto"/>
              <w:right w:val="single" w:sz="4" w:space="0" w:color="auto"/>
            </w:tcBorders>
            <w:hideMark/>
          </w:tcPr>
          <w:p w14:paraId="5A9AFE6A" w14:textId="77777777" w:rsidR="000F5561" w:rsidRPr="00BA54FC" w:rsidRDefault="000F5561">
            <w:pPr>
              <w:rPr>
                <w:b/>
                <w:bCs/>
                <w:sz w:val="24"/>
                <w:szCs w:val="24"/>
                <w:lang w:val="en-US" w:eastAsia="el-GR"/>
              </w:rPr>
            </w:pPr>
            <w:r w:rsidRPr="00BA54FC">
              <w:rPr>
                <w:rStyle w:val="BodyText2"/>
                <w:rFonts w:eastAsiaTheme="minorHAnsi"/>
                <w:sz w:val="24"/>
                <w:szCs w:val="24"/>
              </w:rPr>
              <w:t>Not known</w:t>
            </w:r>
          </w:p>
        </w:tc>
        <w:tc>
          <w:tcPr>
            <w:tcW w:w="1835" w:type="pct"/>
            <w:tcBorders>
              <w:top w:val="single" w:sz="4" w:space="0" w:color="auto"/>
              <w:left w:val="single" w:sz="4" w:space="0" w:color="auto"/>
              <w:bottom w:val="single" w:sz="4" w:space="0" w:color="auto"/>
              <w:right w:val="single" w:sz="4" w:space="0" w:color="auto"/>
            </w:tcBorders>
            <w:vAlign w:val="bottom"/>
            <w:hideMark/>
          </w:tcPr>
          <w:p w14:paraId="071F07BF" w14:textId="77777777" w:rsidR="000F5561" w:rsidRPr="00BA54FC" w:rsidRDefault="000F5561">
            <w:pPr>
              <w:rPr>
                <w:b/>
                <w:bCs/>
                <w:sz w:val="24"/>
                <w:szCs w:val="24"/>
                <w:lang w:val="en-US" w:eastAsia="el-GR"/>
              </w:rPr>
            </w:pPr>
            <w:r w:rsidRPr="00BA54FC">
              <w:rPr>
                <w:rStyle w:val="BodyText2"/>
                <w:rFonts w:eastAsiaTheme="minorHAnsi"/>
                <w:sz w:val="24"/>
                <w:szCs w:val="24"/>
              </w:rPr>
              <w:t>hypersensitivity reactions including signs or symptoms of allergic dermatitis, angioedema, eye allergy</w:t>
            </w:r>
          </w:p>
        </w:tc>
      </w:tr>
      <w:tr w:rsidR="000F5561" w:rsidRPr="00BA54FC" w14:paraId="490B4EAA" w14:textId="77777777" w:rsidTr="0079300C">
        <w:tc>
          <w:tcPr>
            <w:tcW w:w="1330" w:type="pct"/>
            <w:tcBorders>
              <w:top w:val="single" w:sz="4" w:space="0" w:color="auto"/>
              <w:left w:val="single" w:sz="4" w:space="0" w:color="auto"/>
              <w:bottom w:val="single" w:sz="4" w:space="0" w:color="auto"/>
              <w:right w:val="single" w:sz="4" w:space="0" w:color="auto"/>
            </w:tcBorders>
            <w:hideMark/>
          </w:tcPr>
          <w:p w14:paraId="531DE1E1" w14:textId="77777777" w:rsidR="000F5561" w:rsidRPr="00BA54FC" w:rsidRDefault="000F5561">
            <w:pPr>
              <w:rPr>
                <w:rStyle w:val="BodytextNotBold"/>
                <w:rFonts w:eastAsiaTheme="minorHAnsi"/>
                <w:sz w:val="24"/>
                <w:szCs w:val="24"/>
              </w:rPr>
            </w:pPr>
            <w:proofErr w:type="spellStart"/>
            <w:r w:rsidRPr="00BA54FC">
              <w:rPr>
                <w:i/>
                <w:sz w:val="24"/>
                <w:szCs w:val="24"/>
              </w:rPr>
              <w:t>Psychiatric</w:t>
            </w:r>
            <w:proofErr w:type="spellEnd"/>
            <w:r w:rsidRPr="00BA54FC">
              <w:rPr>
                <w:i/>
                <w:sz w:val="24"/>
                <w:szCs w:val="24"/>
              </w:rPr>
              <w:t xml:space="preserve"> </w:t>
            </w:r>
            <w:proofErr w:type="spellStart"/>
            <w:r w:rsidRPr="00BA54FC">
              <w:rPr>
                <w:i/>
                <w:sz w:val="24"/>
                <w:szCs w:val="24"/>
              </w:rPr>
              <w:t>disorders</w:t>
            </w:r>
            <w:proofErr w:type="spellEnd"/>
          </w:p>
        </w:tc>
        <w:tc>
          <w:tcPr>
            <w:tcW w:w="1835" w:type="pct"/>
            <w:tcBorders>
              <w:top w:val="single" w:sz="4" w:space="0" w:color="auto"/>
              <w:left w:val="single" w:sz="4" w:space="0" w:color="auto"/>
              <w:bottom w:val="single" w:sz="4" w:space="0" w:color="auto"/>
              <w:right w:val="single" w:sz="4" w:space="0" w:color="auto"/>
            </w:tcBorders>
            <w:hideMark/>
          </w:tcPr>
          <w:p w14:paraId="3C6F5DF0" w14:textId="77777777" w:rsidR="000F5561" w:rsidRPr="00BA54FC" w:rsidRDefault="000F5561">
            <w:pPr>
              <w:rPr>
                <w:rStyle w:val="BodyText2"/>
                <w:rFonts w:eastAsiaTheme="minorHAnsi"/>
                <w:b w:val="0"/>
                <w:sz w:val="24"/>
                <w:szCs w:val="24"/>
              </w:rPr>
            </w:pPr>
            <w:r w:rsidRPr="00BA54FC">
              <w:rPr>
                <w:rStyle w:val="BodyText2"/>
                <w:rFonts w:eastAsiaTheme="minorHAnsi"/>
                <w:sz w:val="24"/>
                <w:szCs w:val="24"/>
              </w:rPr>
              <w:t>Not known</w:t>
            </w:r>
          </w:p>
        </w:tc>
        <w:tc>
          <w:tcPr>
            <w:tcW w:w="1835" w:type="pct"/>
            <w:tcBorders>
              <w:top w:val="single" w:sz="4" w:space="0" w:color="auto"/>
              <w:left w:val="single" w:sz="4" w:space="0" w:color="auto"/>
              <w:bottom w:val="single" w:sz="4" w:space="0" w:color="auto"/>
              <w:right w:val="single" w:sz="4" w:space="0" w:color="auto"/>
            </w:tcBorders>
            <w:vAlign w:val="bottom"/>
            <w:hideMark/>
          </w:tcPr>
          <w:p w14:paraId="17739AEE" w14:textId="77777777" w:rsidR="000F5561" w:rsidRPr="00BA54FC" w:rsidRDefault="000F5561">
            <w:pPr>
              <w:rPr>
                <w:rStyle w:val="BodyText2"/>
                <w:rFonts w:eastAsiaTheme="minorHAnsi"/>
                <w:b w:val="0"/>
                <w:bCs w:val="0"/>
                <w:sz w:val="24"/>
                <w:szCs w:val="24"/>
                <w:vertAlign w:val="superscript"/>
              </w:rPr>
            </w:pPr>
            <w:r w:rsidRPr="00BA54FC">
              <w:rPr>
                <w:sz w:val="24"/>
                <w:szCs w:val="24"/>
              </w:rPr>
              <w:t>insomnia</w:t>
            </w:r>
            <w:r w:rsidRPr="00BA54FC">
              <w:rPr>
                <w:sz w:val="24"/>
                <w:szCs w:val="24"/>
                <w:vertAlign w:val="superscript"/>
              </w:rPr>
              <w:t>2</w:t>
            </w:r>
            <w:r w:rsidRPr="00BA54FC">
              <w:rPr>
                <w:sz w:val="24"/>
                <w:szCs w:val="24"/>
              </w:rPr>
              <w:t>, nightmare</w:t>
            </w:r>
            <w:r w:rsidRPr="00BA54FC">
              <w:rPr>
                <w:sz w:val="24"/>
                <w:szCs w:val="24"/>
                <w:vertAlign w:val="superscript"/>
              </w:rPr>
              <w:t>2</w:t>
            </w:r>
          </w:p>
        </w:tc>
      </w:tr>
      <w:tr w:rsidR="000F5561" w:rsidRPr="00BA54FC" w14:paraId="550BD45D" w14:textId="77777777" w:rsidTr="0079300C">
        <w:tc>
          <w:tcPr>
            <w:tcW w:w="1330" w:type="pct"/>
            <w:vMerge w:val="restart"/>
            <w:tcBorders>
              <w:top w:val="single" w:sz="4" w:space="0" w:color="auto"/>
              <w:left w:val="single" w:sz="4" w:space="0" w:color="auto"/>
              <w:bottom w:val="single" w:sz="4" w:space="0" w:color="auto"/>
              <w:right w:val="single" w:sz="4" w:space="0" w:color="auto"/>
            </w:tcBorders>
            <w:hideMark/>
          </w:tcPr>
          <w:p w14:paraId="51D59E0F" w14:textId="77777777" w:rsidR="000F5561" w:rsidRPr="00BA54FC" w:rsidRDefault="000F5561">
            <w:pPr>
              <w:rPr>
                <w:rStyle w:val="BodytextNotBold"/>
                <w:rFonts w:eastAsiaTheme="minorHAnsi"/>
                <w:b w:val="0"/>
                <w:sz w:val="24"/>
                <w:szCs w:val="24"/>
              </w:rPr>
            </w:pPr>
            <w:r w:rsidRPr="00BA54FC">
              <w:rPr>
                <w:i/>
                <w:iCs/>
                <w:sz w:val="24"/>
                <w:szCs w:val="24"/>
                <w:lang w:val="el-GR" w:eastAsia="el-GR"/>
              </w:rPr>
              <w:t>Nervous system disorders</w:t>
            </w:r>
          </w:p>
        </w:tc>
        <w:tc>
          <w:tcPr>
            <w:tcW w:w="1835" w:type="pct"/>
            <w:tcBorders>
              <w:top w:val="single" w:sz="4" w:space="0" w:color="auto"/>
              <w:left w:val="single" w:sz="4" w:space="0" w:color="auto"/>
              <w:bottom w:val="single" w:sz="4" w:space="0" w:color="auto"/>
              <w:right w:val="single" w:sz="4" w:space="0" w:color="auto"/>
            </w:tcBorders>
            <w:hideMark/>
          </w:tcPr>
          <w:p w14:paraId="0B1D782C" w14:textId="77777777" w:rsidR="000F5561" w:rsidRPr="00BA54FC" w:rsidRDefault="000F5561">
            <w:pPr>
              <w:rPr>
                <w:rStyle w:val="BodyText2"/>
                <w:rFonts w:eastAsiaTheme="minorHAnsi"/>
                <w:b w:val="0"/>
                <w:sz w:val="24"/>
                <w:szCs w:val="24"/>
              </w:rPr>
            </w:pPr>
            <w:r w:rsidRPr="00BA54FC">
              <w:rPr>
                <w:sz w:val="24"/>
                <w:szCs w:val="24"/>
                <w:lang w:val="el-GR" w:eastAsia="el-GR"/>
              </w:rPr>
              <w:t>Common</w:t>
            </w:r>
          </w:p>
        </w:tc>
        <w:tc>
          <w:tcPr>
            <w:tcW w:w="1835" w:type="pct"/>
            <w:tcBorders>
              <w:top w:val="single" w:sz="4" w:space="0" w:color="auto"/>
              <w:left w:val="single" w:sz="4" w:space="0" w:color="auto"/>
              <w:bottom w:val="single" w:sz="4" w:space="0" w:color="auto"/>
              <w:right w:val="single" w:sz="4" w:space="0" w:color="auto"/>
            </w:tcBorders>
            <w:vAlign w:val="bottom"/>
            <w:hideMark/>
          </w:tcPr>
          <w:p w14:paraId="0497F7D8" w14:textId="77777777" w:rsidR="000F5561" w:rsidRPr="00BA54FC" w:rsidRDefault="000F5561">
            <w:pPr>
              <w:rPr>
                <w:rStyle w:val="BodyText2"/>
                <w:rFonts w:eastAsiaTheme="minorHAnsi"/>
                <w:b w:val="0"/>
                <w:bCs w:val="0"/>
                <w:sz w:val="24"/>
                <w:szCs w:val="24"/>
                <w:vertAlign w:val="superscript"/>
              </w:rPr>
            </w:pPr>
            <w:r w:rsidRPr="00BA54FC">
              <w:rPr>
                <w:sz w:val="24"/>
                <w:szCs w:val="24"/>
                <w:lang w:val="en-US" w:eastAsia="el-GR"/>
              </w:rPr>
              <w:t>h</w:t>
            </w:r>
            <w:r w:rsidRPr="00BA54FC">
              <w:rPr>
                <w:sz w:val="24"/>
                <w:szCs w:val="24"/>
                <w:lang w:val="el-GR" w:eastAsia="el-GR"/>
              </w:rPr>
              <w:t>eadache</w:t>
            </w:r>
          </w:p>
        </w:tc>
      </w:tr>
      <w:tr w:rsidR="000F5561" w:rsidRPr="00BA54FC" w14:paraId="25DF47CD" w14:textId="77777777" w:rsidTr="0079300C">
        <w:tc>
          <w:tcPr>
            <w:tcW w:w="1330" w:type="pct"/>
            <w:vMerge/>
            <w:tcBorders>
              <w:top w:val="single" w:sz="4" w:space="0" w:color="auto"/>
              <w:left w:val="single" w:sz="4" w:space="0" w:color="auto"/>
              <w:bottom w:val="single" w:sz="4" w:space="0" w:color="auto"/>
              <w:right w:val="single" w:sz="4" w:space="0" w:color="auto"/>
            </w:tcBorders>
            <w:vAlign w:val="center"/>
            <w:hideMark/>
          </w:tcPr>
          <w:p w14:paraId="41DEC4C8" w14:textId="77777777" w:rsidR="000F5561" w:rsidRPr="00BA54FC" w:rsidRDefault="000F5561">
            <w:pPr>
              <w:spacing w:line="276" w:lineRule="auto"/>
              <w:rPr>
                <w:rStyle w:val="BodytextNotBold"/>
                <w:rFonts w:eastAsiaTheme="minorHAnsi"/>
                <w:b w:val="0"/>
                <w:sz w:val="24"/>
                <w:szCs w:val="24"/>
              </w:rPr>
            </w:pPr>
          </w:p>
        </w:tc>
        <w:tc>
          <w:tcPr>
            <w:tcW w:w="1835" w:type="pct"/>
            <w:tcBorders>
              <w:top w:val="single" w:sz="4" w:space="0" w:color="auto"/>
              <w:left w:val="single" w:sz="4" w:space="0" w:color="auto"/>
              <w:bottom w:val="single" w:sz="4" w:space="0" w:color="auto"/>
              <w:right w:val="single" w:sz="4" w:space="0" w:color="auto"/>
            </w:tcBorders>
            <w:hideMark/>
          </w:tcPr>
          <w:p w14:paraId="1A30140F" w14:textId="77777777" w:rsidR="000F5561" w:rsidRPr="00BA54FC" w:rsidRDefault="000F5561">
            <w:pPr>
              <w:rPr>
                <w:rStyle w:val="BodyText2"/>
                <w:rFonts w:eastAsiaTheme="minorHAnsi"/>
                <w:b w:val="0"/>
                <w:bCs w:val="0"/>
                <w:sz w:val="24"/>
                <w:szCs w:val="24"/>
              </w:rPr>
            </w:pPr>
            <w:r w:rsidRPr="00BA54FC">
              <w:rPr>
                <w:rStyle w:val="BodyText2"/>
                <w:rFonts w:eastAsiaTheme="minorHAnsi"/>
                <w:sz w:val="24"/>
                <w:szCs w:val="24"/>
              </w:rPr>
              <w:t>Not known</w:t>
            </w:r>
          </w:p>
        </w:tc>
        <w:tc>
          <w:tcPr>
            <w:tcW w:w="1835" w:type="pct"/>
            <w:tcBorders>
              <w:top w:val="single" w:sz="4" w:space="0" w:color="auto"/>
              <w:left w:val="single" w:sz="4" w:space="0" w:color="auto"/>
              <w:bottom w:val="single" w:sz="4" w:space="0" w:color="auto"/>
              <w:right w:val="single" w:sz="4" w:space="0" w:color="auto"/>
            </w:tcBorders>
            <w:vAlign w:val="bottom"/>
            <w:hideMark/>
          </w:tcPr>
          <w:p w14:paraId="417E5067" w14:textId="77777777" w:rsidR="000F5561" w:rsidRPr="00BA54FC" w:rsidRDefault="000F5561">
            <w:pPr>
              <w:rPr>
                <w:rStyle w:val="BodyText2"/>
                <w:rFonts w:eastAsiaTheme="minorHAnsi"/>
                <w:b w:val="0"/>
                <w:bCs w:val="0"/>
                <w:sz w:val="24"/>
                <w:szCs w:val="24"/>
              </w:rPr>
            </w:pPr>
            <w:r w:rsidRPr="00BA54FC">
              <w:rPr>
                <w:sz w:val="24"/>
                <w:szCs w:val="24"/>
              </w:rPr>
              <w:t>dysgeusia</w:t>
            </w:r>
            <w:r w:rsidRPr="00BA54FC">
              <w:rPr>
                <w:sz w:val="24"/>
                <w:szCs w:val="24"/>
                <w:vertAlign w:val="superscript"/>
              </w:rPr>
              <w:t>2</w:t>
            </w:r>
            <w:r w:rsidRPr="00BA54FC">
              <w:rPr>
                <w:sz w:val="24"/>
                <w:szCs w:val="24"/>
              </w:rPr>
              <w:t xml:space="preserve">, </w:t>
            </w:r>
            <w:proofErr w:type="spellStart"/>
            <w:r w:rsidRPr="00BA54FC">
              <w:rPr>
                <w:sz w:val="24"/>
                <w:szCs w:val="24"/>
              </w:rPr>
              <w:t>dizziness</w:t>
            </w:r>
            <w:proofErr w:type="spellEnd"/>
          </w:p>
        </w:tc>
      </w:tr>
      <w:tr w:rsidR="000F5561" w:rsidRPr="00BA54FC" w14:paraId="5971CD9B" w14:textId="77777777" w:rsidTr="0079300C">
        <w:tc>
          <w:tcPr>
            <w:tcW w:w="1330" w:type="pct"/>
            <w:vMerge w:val="restart"/>
            <w:tcBorders>
              <w:top w:val="single" w:sz="4" w:space="0" w:color="auto"/>
              <w:left w:val="single" w:sz="4" w:space="0" w:color="auto"/>
              <w:bottom w:val="single" w:sz="4" w:space="0" w:color="auto"/>
              <w:right w:val="single" w:sz="4" w:space="0" w:color="auto"/>
            </w:tcBorders>
            <w:hideMark/>
          </w:tcPr>
          <w:p w14:paraId="01D248C9" w14:textId="77777777" w:rsidR="000F5561" w:rsidRPr="00BA54FC" w:rsidRDefault="000F5561">
            <w:pPr>
              <w:rPr>
                <w:sz w:val="24"/>
                <w:szCs w:val="24"/>
                <w:u w:val="single"/>
              </w:rPr>
            </w:pPr>
            <w:r w:rsidRPr="00BA54FC">
              <w:rPr>
                <w:i/>
                <w:iCs/>
                <w:sz w:val="24"/>
                <w:szCs w:val="24"/>
                <w:lang w:val="el-GR" w:eastAsia="el-GR"/>
              </w:rPr>
              <w:t>Eye disorders</w:t>
            </w:r>
          </w:p>
        </w:tc>
        <w:tc>
          <w:tcPr>
            <w:tcW w:w="1835" w:type="pct"/>
            <w:tcBorders>
              <w:top w:val="single" w:sz="4" w:space="0" w:color="auto"/>
              <w:left w:val="single" w:sz="4" w:space="0" w:color="auto"/>
              <w:bottom w:val="single" w:sz="4" w:space="0" w:color="auto"/>
              <w:right w:val="single" w:sz="4" w:space="0" w:color="auto"/>
            </w:tcBorders>
            <w:hideMark/>
          </w:tcPr>
          <w:p w14:paraId="7B3EFB2B" w14:textId="77777777" w:rsidR="000F5561" w:rsidRPr="00BA54FC" w:rsidRDefault="000F5561">
            <w:pPr>
              <w:rPr>
                <w:sz w:val="24"/>
                <w:szCs w:val="24"/>
                <w:u w:val="single"/>
                <w:lang w:val="en-US"/>
              </w:rPr>
            </w:pPr>
            <w:r w:rsidRPr="00BA54FC">
              <w:rPr>
                <w:sz w:val="24"/>
                <w:szCs w:val="24"/>
                <w:lang w:val="el-GR" w:eastAsia="el-GR"/>
              </w:rPr>
              <w:t>Very common</w:t>
            </w:r>
          </w:p>
        </w:tc>
        <w:tc>
          <w:tcPr>
            <w:tcW w:w="1835" w:type="pct"/>
            <w:tcBorders>
              <w:top w:val="single" w:sz="4" w:space="0" w:color="auto"/>
              <w:left w:val="single" w:sz="4" w:space="0" w:color="auto"/>
              <w:bottom w:val="single" w:sz="4" w:space="0" w:color="auto"/>
              <w:right w:val="single" w:sz="4" w:space="0" w:color="auto"/>
            </w:tcBorders>
            <w:hideMark/>
          </w:tcPr>
          <w:p w14:paraId="3A368AA6" w14:textId="77777777" w:rsidR="000F5561" w:rsidRPr="00BA54FC" w:rsidRDefault="000F5561">
            <w:pPr>
              <w:rPr>
                <w:sz w:val="24"/>
                <w:szCs w:val="24"/>
                <w:u w:val="single"/>
                <w:lang w:val="en-US"/>
              </w:rPr>
            </w:pPr>
            <w:r w:rsidRPr="00BA54FC">
              <w:rPr>
                <w:sz w:val="24"/>
                <w:szCs w:val="24"/>
                <w:lang w:val="en-US" w:eastAsia="el-GR"/>
              </w:rPr>
              <w:t>c</w:t>
            </w:r>
            <w:r w:rsidRPr="00BA54FC">
              <w:rPr>
                <w:sz w:val="24"/>
                <w:szCs w:val="24"/>
                <w:lang w:val="el-GR" w:eastAsia="el-GR"/>
              </w:rPr>
              <w:t>onjunctival hyperaemia</w:t>
            </w:r>
          </w:p>
        </w:tc>
      </w:tr>
      <w:tr w:rsidR="000F5561" w:rsidRPr="003B45B4" w14:paraId="7F1B9630" w14:textId="77777777" w:rsidTr="0079300C">
        <w:tc>
          <w:tcPr>
            <w:tcW w:w="1330" w:type="pct"/>
            <w:vMerge/>
            <w:tcBorders>
              <w:top w:val="single" w:sz="4" w:space="0" w:color="auto"/>
              <w:left w:val="single" w:sz="4" w:space="0" w:color="auto"/>
              <w:bottom w:val="single" w:sz="4" w:space="0" w:color="auto"/>
              <w:right w:val="single" w:sz="4" w:space="0" w:color="auto"/>
            </w:tcBorders>
            <w:vAlign w:val="center"/>
            <w:hideMark/>
          </w:tcPr>
          <w:p w14:paraId="7DE9A233" w14:textId="77777777" w:rsidR="000F5561" w:rsidRPr="00BA54FC" w:rsidRDefault="000F5561">
            <w:pPr>
              <w:spacing w:line="276" w:lineRule="auto"/>
              <w:rPr>
                <w:sz w:val="24"/>
                <w:szCs w:val="24"/>
                <w:u w:val="single"/>
                <w:lang w:val="en-GB" w:eastAsia="en-US"/>
              </w:rPr>
            </w:pPr>
          </w:p>
        </w:tc>
        <w:tc>
          <w:tcPr>
            <w:tcW w:w="1835" w:type="pct"/>
            <w:tcBorders>
              <w:top w:val="single" w:sz="4" w:space="0" w:color="auto"/>
              <w:left w:val="single" w:sz="4" w:space="0" w:color="auto"/>
              <w:bottom w:val="single" w:sz="4" w:space="0" w:color="auto"/>
              <w:right w:val="single" w:sz="4" w:space="0" w:color="auto"/>
            </w:tcBorders>
            <w:hideMark/>
          </w:tcPr>
          <w:p w14:paraId="07007824" w14:textId="77777777" w:rsidR="000F5561" w:rsidRPr="00BA54FC" w:rsidRDefault="000F5561">
            <w:pPr>
              <w:rPr>
                <w:sz w:val="24"/>
                <w:szCs w:val="24"/>
                <w:lang w:val="el-GR" w:eastAsia="el-GR"/>
              </w:rPr>
            </w:pPr>
            <w:r w:rsidRPr="00BA54FC">
              <w:rPr>
                <w:sz w:val="24"/>
                <w:szCs w:val="24"/>
                <w:lang w:val="el-GR" w:eastAsia="el-GR"/>
              </w:rPr>
              <w:t>Common</w:t>
            </w:r>
          </w:p>
        </w:tc>
        <w:tc>
          <w:tcPr>
            <w:tcW w:w="1835" w:type="pct"/>
            <w:tcBorders>
              <w:top w:val="single" w:sz="4" w:space="0" w:color="auto"/>
              <w:left w:val="single" w:sz="4" w:space="0" w:color="auto"/>
              <w:bottom w:val="single" w:sz="4" w:space="0" w:color="auto"/>
              <w:right w:val="single" w:sz="4" w:space="0" w:color="auto"/>
            </w:tcBorders>
            <w:hideMark/>
          </w:tcPr>
          <w:p w14:paraId="380DA910" w14:textId="530E81F6" w:rsidR="000F5561" w:rsidRPr="00BA54FC" w:rsidRDefault="000F5561">
            <w:pPr>
              <w:autoSpaceDE w:val="0"/>
              <w:autoSpaceDN w:val="0"/>
              <w:adjustRightInd w:val="0"/>
              <w:rPr>
                <w:sz w:val="24"/>
                <w:szCs w:val="24"/>
                <w:u w:val="single"/>
                <w:lang w:val="en-US" w:eastAsia="en-US"/>
              </w:rPr>
            </w:pPr>
            <w:r w:rsidRPr="00BA54FC">
              <w:rPr>
                <w:sz w:val="24"/>
                <w:szCs w:val="24"/>
                <w:lang w:val="en-US" w:eastAsia="el-GR"/>
              </w:rPr>
              <w:t xml:space="preserve">punctate keratitis, </w:t>
            </w:r>
            <w:r w:rsidRPr="00BA54FC">
              <w:rPr>
                <w:sz w:val="24"/>
                <w:szCs w:val="24"/>
                <w:lang w:val="en-US"/>
              </w:rPr>
              <w:t>corneal erosion</w:t>
            </w:r>
            <w:r w:rsidRPr="00BA54FC">
              <w:rPr>
                <w:sz w:val="24"/>
                <w:szCs w:val="24"/>
                <w:vertAlign w:val="superscript"/>
                <w:lang w:val="en-US"/>
              </w:rPr>
              <w:t>2</w:t>
            </w:r>
            <w:r w:rsidRPr="00BA54FC">
              <w:rPr>
                <w:sz w:val="24"/>
                <w:szCs w:val="24"/>
                <w:lang w:val="en-US"/>
              </w:rPr>
              <w:t>, burning sensation</w:t>
            </w:r>
            <w:r w:rsidRPr="00BA54FC">
              <w:rPr>
                <w:sz w:val="24"/>
                <w:szCs w:val="24"/>
                <w:vertAlign w:val="superscript"/>
                <w:lang w:val="en-US"/>
              </w:rPr>
              <w:t>2</w:t>
            </w:r>
            <w:r w:rsidRPr="00BA54FC">
              <w:rPr>
                <w:sz w:val="24"/>
                <w:szCs w:val="24"/>
                <w:lang w:val="en-US"/>
              </w:rPr>
              <w:t>,</w:t>
            </w:r>
            <w:r w:rsidRPr="00BA54FC">
              <w:rPr>
                <w:sz w:val="24"/>
                <w:szCs w:val="24"/>
                <w:lang w:val="en-US" w:eastAsia="el-GR"/>
              </w:rPr>
              <w:t xml:space="preserve"> conjunctival irritation</w:t>
            </w:r>
            <w:r w:rsidRPr="00BA54FC">
              <w:rPr>
                <w:sz w:val="24"/>
                <w:szCs w:val="24"/>
                <w:vertAlign w:val="superscript"/>
                <w:lang w:val="en-US" w:eastAsia="el-GR"/>
              </w:rPr>
              <w:t>1</w:t>
            </w:r>
            <w:r w:rsidRPr="00BA54FC">
              <w:rPr>
                <w:sz w:val="24"/>
                <w:szCs w:val="24"/>
                <w:lang w:val="en-US" w:eastAsia="el-GR"/>
              </w:rPr>
              <w:t>, eye pruritus, stinging sensation in the eye</w:t>
            </w:r>
            <w:r w:rsidRPr="00BA54FC">
              <w:rPr>
                <w:sz w:val="24"/>
                <w:szCs w:val="24"/>
                <w:vertAlign w:val="superscript"/>
                <w:lang w:val="en-US" w:eastAsia="el-GR"/>
              </w:rPr>
              <w:t>2</w:t>
            </w:r>
            <w:r w:rsidRPr="00BA54FC">
              <w:rPr>
                <w:sz w:val="24"/>
                <w:szCs w:val="24"/>
                <w:lang w:val="en-US" w:eastAsia="el-GR"/>
              </w:rPr>
              <w:t xml:space="preserve">, foreign body sensation, dry eye, erythema of eyelid, eye pain, photophobia, </w:t>
            </w:r>
            <w:r w:rsidRPr="00BA54FC">
              <w:rPr>
                <w:sz w:val="24"/>
                <w:szCs w:val="24"/>
                <w:lang w:val="en-US"/>
              </w:rPr>
              <w:t>eye discharge, visual disturbance</w:t>
            </w:r>
            <w:r w:rsidRPr="00BA54FC">
              <w:rPr>
                <w:sz w:val="24"/>
                <w:szCs w:val="24"/>
                <w:vertAlign w:val="superscript"/>
                <w:lang w:val="en-US"/>
              </w:rPr>
              <w:t>2</w:t>
            </w:r>
            <w:r w:rsidRPr="00BA54FC">
              <w:rPr>
                <w:sz w:val="24"/>
                <w:szCs w:val="24"/>
                <w:lang w:val="en-US"/>
              </w:rPr>
              <w:t xml:space="preserve">, </w:t>
            </w:r>
            <w:r w:rsidRPr="00BA54FC">
              <w:rPr>
                <w:sz w:val="24"/>
                <w:szCs w:val="24"/>
                <w:lang w:val="en-US" w:eastAsia="el-GR"/>
              </w:rPr>
              <w:t xml:space="preserve">eyelid pruritus, </w:t>
            </w:r>
            <w:r w:rsidRPr="00BA54FC">
              <w:rPr>
                <w:sz w:val="24"/>
                <w:szCs w:val="24"/>
                <w:lang w:val="en-US"/>
              </w:rPr>
              <w:t>visual acuity worsened</w:t>
            </w:r>
            <w:r w:rsidRPr="00BA54FC">
              <w:rPr>
                <w:sz w:val="24"/>
                <w:szCs w:val="24"/>
                <w:vertAlign w:val="superscript"/>
                <w:lang w:val="en-US"/>
              </w:rPr>
              <w:t>2</w:t>
            </w:r>
            <w:r w:rsidRPr="00BA54FC">
              <w:rPr>
                <w:sz w:val="24"/>
                <w:szCs w:val="24"/>
                <w:lang w:val="en-US"/>
              </w:rPr>
              <w:t>, blepharitis</w:t>
            </w:r>
            <w:r w:rsidRPr="00BA54FC">
              <w:rPr>
                <w:sz w:val="24"/>
                <w:szCs w:val="24"/>
                <w:vertAlign w:val="superscript"/>
                <w:lang w:val="en-US"/>
              </w:rPr>
              <w:t>2</w:t>
            </w:r>
            <w:r w:rsidRPr="00BA54FC">
              <w:rPr>
                <w:sz w:val="24"/>
                <w:szCs w:val="24"/>
                <w:lang w:val="en-US"/>
              </w:rPr>
              <w:t>,</w:t>
            </w:r>
            <w:r w:rsidRPr="00BA54FC">
              <w:rPr>
                <w:sz w:val="24"/>
                <w:szCs w:val="24"/>
                <w:lang w:val="en-US" w:eastAsia="el-GR"/>
              </w:rPr>
              <w:t xml:space="preserve"> eyelid </w:t>
            </w:r>
            <w:proofErr w:type="spellStart"/>
            <w:r w:rsidRPr="00BA54FC">
              <w:rPr>
                <w:sz w:val="24"/>
                <w:szCs w:val="24"/>
                <w:lang w:val="en-US" w:eastAsia="el-GR"/>
              </w:rPr>
              <w:t>oedema</w:t>
            </w:r>
            <w:proofErr w:type="spellEnd"/>
            <w:r w:rsidRPr="00BA54FC">
              <w:rPr>
                <w:sz w:val="24"/>
                <w:szCs w:val="24"/>
                <w:lang w:val="en-US" w:eastAsia="el-GR"/>
              </w:rPr>
              <w:t>, eye irritation, lacrimation increased, growth of eyelashes</w:t>
            </w:r>
          </w:p>
        </w:tc>
      </w:tr>
      <w:tr w:rsidR="000F5561" w:rsidRPr="003B45B4" w14:paraId="0488F7B7" w14:textId="77777777" w:rsidTr="0079300C">
        <w:tc>
          <w:tcPr>
            <w:tcW w:w="1330" w:type="pct"/>
            <w:vMerge/>
            <w:tcBorders>
              <w:top w:val="single" w:sz="4" w:space="0" w:color="auto"/>
              <w:left w:val="single" w:sz="4" w:space="0" w:color="auto"/>
              <w:bottom w:val="single" w:sz="4" w:space="0" w:color="auto"/>
              <w:right w:val="single" w:sz="4" w:space="0" w:color="auto"/>
            </w:tcBorders>
            <w:vAlign w:val="center"/>
            <w:hideMark/>
          </w:tcPr>
          <w:p w14:paraId="605DA54C" w14:textId="77777777" w:rsidR="000F5561" w:rsidRPr="00BA54FC" w:rsidRDefault="000F5561">
            <w:pPr>
              <w:spacing w:line="276" w:lineRule="auto"/>
              <w:rPr>
                <w:sz w:val="24"/>
                <w:szCs w:val="24"/>
                <w:u w:val="single"/>
                <w:lang w:val="en-GB" w:eastAsia="en-US"/>
              </w:rPr>
            </w:pPr>
          </w:p>
        </w:tc>
        <w:tc>
          <w:tcPr>
            <w:tcW w:w="1835" w:type="pct"/>
            <w:tcBorders>
              <w:top w:val="single" w:sz="4" w:space="0" w:color="auto"/>
              <w:left w:val="single" w:sz="4" w:space="0" w:color="auto"/>
              <w:bottom w:val="single" w:sz="4" w:space="0" w:color="auto"/>
              <w:right w:val="single" w:sz="4" w:space="0" w:color="auto"/>
            </w:tcBorders>
            <w:hideMark/>
          </w:tcPr>
          <w:p w14:paraId="039B4A2D" w14:textId="77777777" w:rsidR="000F5561" w:rsidRPr="00BA54FC" w:rsidRDefault="000F5561">
            <w:pPr>
              <w:rPr>
                <w:sz w:val="24"/>
                <w:szCs w:val="24"/>
                <w:u w:val="single"/>
                <w:lang w:val="en-US"/>
              </w:rPr>
            </w:pPr>
            <w:r w:rsidRPr="00BA54FC">
              <w:rPr>
                <w:sz w:val="24"/>
                <w:szCs w:val="24"/>
                <w:lang w:val="el-GR" w:eastAsia="el-GR"/>
              </w:rPr>
              <w:t>Uncommon</w:t>
            </w:r>
          </w:p>
        </w:tc>
        <w:tc>
          <w:tcPr>
            <w:tcW w:w="1835" w:type="pct"/>
            <w:tcBorders>
              <w:top w:val="single" w:sz="4" w:space="0" w:color="auto"/>
              <w:left w:val="single" w:sz="4" w:space="0" w:color="auto"/>
              <w:bottom w:val="single" w:sz="4" w:space="0" w:color="auto"/>
              <w:right w:val="single" w:sz="4" w:space="0" w:color="auto"/>
            </w:tcBorders>
            <w:hideMark/>
          </w:tcPr>
          <w:p w14:paraId="77795398" w14:textId="615793C0" w:rsidR="000F5561" w:rsidRPr="00BA54FC" w:rsidRDefault="003B45B4">
            <w:pPr>
              <w:rPr>
                <w:sz w:val="24"/>
                <w:szCs w:val="24"/>
                <w:u w:val="single"/>
                <w:vertAlign w:val="superscript"/>
                <w:lang w:val="en-US"/>
              </w:rPr>
            </w:pPr>
            <w:r>
              <w:rPr>
                <w:sz w:val="24"/>
                <w:szCs w:val="24"/>
                <w:lang w:val="en-US" w:eastAsia="el-GR"/>
              </w:rPr>
              <w:t>iritis</w:t>
            </w:r>
            <w:r>
              <w:rPr>
                <w:sz w:val="24"/>
                <w:szCs w:val="24"/>
                <w:vertAlign w:val="superscript"/>
                <w:lang w:val="en-US" w:eastAsia="el-GR"/>
              </w:rPr>
              <w:t>2</w:t>
            </w:r>
            <w:r>
              <w:rPr>
                <w:sz w:val="24"/>
                <w:szCs w:val="24"/>
                <w:lang w:val="en-US" w:eastAsia="el-GR"/>
              </w:rPr>
              <w:t xml:space="preserve">, </w:t>
            </w:r>
            <w:r>
              <w:rPr>
                <w:sz w:val="24"/>
                <w:szCs w:val="24"/>
                <w:lang w:val="en-US"/>
              </w:rPr>
              <w:t>conjunctival oedema</w:t>
            </w:r>
            <w:r>
              <w:rPr>
                <w:sz w:val="24"/>
                <w:szCs w:val="24"/>
                <w:vertAlign w:val="superscript"/>
                <w:lang w:val="en-US"/>
              </w:rPr>
              <w:t>2</w:t>
            </w:r>
            <w:r>
              <w:rPr>
                <w:sz w:val="24"/>
                <w:szCs w:val="24"/>
                <w:lang w:val="en-US"/>
              </w:rPr>
              <w:t>, eyelid pain</w:t>
            </w:r>
            <w:r>
              <w:rPr>
                <w:sz w:val="24"/>
                <w:szCs w:val="24"/>
                <w:vertAlign w:val="superscript"/>
                <w:lang w:val="en-US"/>
              </w:rPr>
              <w:t>2</w:t>
            </w:r>
            <w:r>
              <w:rPr>
                <w:sz w:val="24"/>
                <w:szCs w:val="24"/>
                <w:lang w:val="en-US"/>
              </w:rPr>
              <w:t xml:space="preserve">, </w:t>
            </w:r>
            <w:r>
              <w:rPr>
                <w:sz w:val="24"/>
                <w:szCs w:val="24"/>
                <w:lang w:val="en-US" w:eastAsia="el-GR"/>
              </w:rPr>
              <w:t>abnormal sensation in the eye</w:t>
            </w:r>
            <w:r>
              <w:rPr>
                <w:sz w:val="24"/>
                <w:szCs w:val="24"/>
                <w:vertAlign w:val="superscript"/>
                <w:lang w:val="en-US" w:eastAsia="el-GR"/>
              </w:rPr>
              <w:t>1</w:t>
            </w:r>
            <w:r>
              <w:rPr>
                <w:sz w:val="24"/>
                <w:szCs w:val="24"/>
                <w:lang w:val="en-US" w:eastAsia="el-GR"/>
              </w:rPr>
              <w:t xml:space="preserve">, asthenopia, </w:t>
            </w:r>
            <w:r>
              <w:rPr>
                <w:sz w:val="24"/>
                <w:szCs w:val="24"/>
                <w:lang w:val="en-US"/>
              </w:rPr>
              <w:t>trichiasis</w:t>
            </w:r>
            <w:r>
              <w:rPr>
                <w:sz w:val="24"/>
                <w:szCs w:val="24"/>
                <w:vertAlign w:val="superscript"/>
                <w:lang w:val="en-US"/>
              </w:rPr>
              <w:t>2</w:t>
            </w:r>
            <w:r>
              <w:rPr>
                <w:sz w:val="24"/>
                <w:szCs w:val="24"/>
                <w:lang w:val="en-US"/>
              </w:rPr>
              <w:t>, iris hyperpigmentation</w:t>
            </w:r>
            <w:r>
              <w:rPr>
                <w:sz w:val="24"/>
                <w:szCs w:val="24"/>
                <w:vertAlign w:val="superscript"/>
                <w:lang w:val="en-US"/>
              </w:rPr>
              <w:t>2</w:t>
            </w:r>
            <w:r>
              <w:rPr>
                <w:sz w:val="24"/>
                <w:szCs w:val="24"/>
                <w:lang w:val="en-US"/>
              </w:rPr>
              <w:t xml:space="preserve">, </w:t>
            </w:r>
            <w:r>
              <w:rPr>
                <w:lang w:val="en-US" w:eastAsia="el-GR"/>
              </w:rPr>
              <w:t>periorbital and lid changes associated with periorbital fat atrophy and skin tightness resulting in deepening of eyelid sulcus, eyelid ptosis, enophthalmos, lagophthalmos and eyelid retraction</w:t>
            </w:r>
            <w:r>
              <w:rPr>
                <w:vertAlign w:val="superscript"/>
                <w:lang w:val="en-US" w:eastAsia="el-GR"/>
              </w:rPr>
              <w:t>1&amp;2</w:t>
            </w:r>
            <w:r>
              <w:rPr>
                <w:sz w:val="24"/>
                <w:szCs w:val="24"/>
                <w:lang w:val="en-US"/>
              </w:rPr>
              <w:t>,</w:t>
            </w:r>
            <w:r>
              <w:rPr>
                <w:sz w:val="24"/>
                <w:szCs w:val="24"/>
                <w:lang w:val="en-US" w:eastAsia="el-GR"/>
              </w:rPr>
              <w:t xml:space="preserve"> eyelash </w:t>
            </w:r>
            <w:proofErr w:type="spellStart"/>
            <w:r>
              <w:rPr>
                <w:sz w:val="24"/>
                <w:szCs w:val="24"/>
                <w:lang w:val="en-US" w:eastAsia="el-GR"/>
              </w:rPr>
              <w:t>discolouration</w:t>
            </w:r>
            <w:proofErr w:type="spellEnd"/>
            <w:r>
              <w:rPr>
                <w:sz w:val="24"/>
                <w:szCs w:val="24"/>
                <w:lang w:val="en-US" w:eastAsia="el-GR"/>
              </w:rPr>
              <w:t xml:space="preserve"> (darkening)</w:t>
            </w:r>
            <w:r>
              <w:rPr>
                <w:sz w:val="24"/>
                <w:szCs w:val="24"/>
                <w:vertAlign w:val="superscript"/>
                <w:lang w:val="en-US" w:eastAsia="el-GR"/>
              </w:rPr>
              <w:t>1</w:t>
            </w:r>
          </w:p>
        </w:tc>
      </w:tr>
      <w:tr w:rsidR="000F5561" w:rsidRPr="003B45B4" w14:paraId="48C10AD4" w14:textId="77777777" w:rsidTr="0079300C">
        <w:tc>
          <w:tcPr>
            <w:tcW w:w="1330" w:type="pct"/>
            <w:vMerge/>
            <w:tcBorders>
              <w:top w:val="single" w:sz="4" w:space="0" w:color="auto"/>
              <w:left w:val="single" w:sz="4" w:space="0" w:color="auto"/>
              <w:bottom w:val="single" w:sz="4" w:space="0" w:color="auto"/>
              <w:right w:val="single" w:sz="4" w:space="0" w:color="auto"/>
            </w:tcBorders>
            <w:vAlign w:val="center"/>
            <w:hideMark/>
          </w:tcPr>
          <w:p w14:paraId="1593E6F3" w14:textId="77777777" w:rsidR="000F5561" w:rsidRPr="00BA54FC" w:rsidRDefault="000F5561">
            <w:pPr>
              <w:spacing w:line="276" w:lineRule="auto"/>
              <w:rPr>
                <w:sz w:val="24"/>
                <w:szCs w:val="24"/>
                <w:u w:val="single"/>
                <w:lang w:val="en-GB" w:eastAsia="en-US"/>
              </w:rPr>
            </w:pPr>
          </w:p>
        </w:tc>
        <w:tc>
          <w:tcPr>
            <w:tcW w:w="1835" w:type="pct"/>
            <w:tcBorders>
              <w:top w:val="single" w:sz="4" w:space="0" w:color="auto"/>
              <w:left w:val="single" w:sz="4" w:space="0" w:color="auto"/>
              <w:bottom w:val="single" w:sz="4" w:space="0" w:color="auto"/>
              <w:right w:val="single" w:sz="4" w:space="0" w:color="auto"/>
            </w:tcBorders>
            <w:hideMark/>
          </w:tcPr>
          <w:p w14:paraId="660FA5FB" w14:textId="77777777" w:rsidR="000F5561" w:rsidRPr="00BA54FC" w:rsidRDefault="000F5561">
            <w:pPr>
              <w:rPr>
                <w:sz w:val="24"/>
                <w:szCs w:val="24"/>
                <w:u w:val="single"/>
                <w:lang w:val="en-US"/>
              </w:rPr>
            </w:pPr>
            <w:r w:rsidRPr="00BA54FC">
              <w:rPr>
                <w:sz w:val="24"/>
                <w:szCs w:val="24"/>
                <w:lang w:val="el-GR" w:eastAsia="el-GR"/>
              </w:rPr>
              <w:t>Not known</w:t>
            </w:r>
          </w:p>
        </w:tc>
        <w:tc>
          <w:tcPr>
            <w:tcW w:w="1835" w:type="pct"/>
            <w:tcBorders>
              <w:top w:val="single" w:sz="4" w:space="0" w:color="auto"/>
              <w:left w:val="single" w:sz="4" w:space="0" w:color="auto"/>
              <w:bottom w:val="single" w:sz="4" w:space="0" w:color="auto"/>
              <w:right w:val="single" w:sz="4" w:space="0" w:color="auto"/>
            </w:tcBorders>
            <w:hideMark/>
          </w:tcPr>
          <w:p w14:paraId="015F86BF" w14:textId="77777777" w:rsidR="000F5561" w:rsidRPr="00BA54FC" w:rsidRDefault="000F5561">
            <w:pPr>
              <w:rPr>
                <w:sz w:val="24"/>
                <w:szCs w:val="24"/>
                <w:u w:val="single"/>
                <w:lang w:val="en-US"/>
              </w:rPr>
            </w:pPr>
            <w:r w:rsidRPr="00BA54FC">
              <w:rPr>
                <w:sz w:val="24"/>
                <w:szCs w:val="24"/>
                <w:lang w:val="en-US"/>
              </w:rPr>
              <w:t>cystoid macular oedema</w:t>
            </w:r>
            <w:r w:rsidRPr="00BA54FC">
              <w:rPr>
                <w:sz w:val="24"/>
                <w:szCs w:val="24"/>
                <w:vertAlign w:val="superscript"/>
                <w:lang w:val="en-US"/>
              </w:rPr>
              <w:t>2</w:t>
            </w:r>
            <w:r w:rsidRPr="00BA54FC">
              <w:rPr>
                <w:sz w:val="24"/>
                <w:szCs w:val="24"/>
                <w:lang w:val="en-US"/>
              </w:rPr>
              <w:t xml:space="preserve">, </w:t>
            </w:r>
            <w:r w:rsidRPr="00BA54FC">
              <w:rPr>
                <w:sz w:val="24"/>
                <w:szCs w:val="24"/>
                <w:lang w:val="en-US" w:eastAsia="el-GR" w:bidi="en-US"/>
              </w:rPr>
              <w:t>eye swelling,</w:t>
            </w:r>
            <w:r w:rsidRPr="00BA54FC">
              <w:rPr>
                <w:sz w:val="24"/>
                <w:szCs w:val="24"/>
                <w:lang w:val="en-US"/>
              </w:rPr>
              <w:t xml:space="preserve"> vision blurred</w:t>
            </w:r>
            <w:r w:rsidRPr="00BA54FC">
              <w:rPr>
                <w:sz w:val="24"/>
                <w:szCs w:val="24"/>
                <w:vertAlign w:val="superscript"/>
                <w:lang w:val="en-US"/>
              </w:rPr>
              <w:t>2</w:t>
            </w:r>
            <w:r w:rsidRPr="00BA54FC">
              <w:rPr>
                <w:sz w:val="24"/>
                <w:szCs w:val="24"/>
                <w:lang w:val="en-US"/>
              </w:rPr>
              <w:t>, ocular discomfort</w:t>
            </w:r>
          </w:p>
        </w:tc>
      </w:tr>
      <w:tr w:rsidR="000F5561" w:rsidRPr="00BA54FC" w14:paraId="49041B79" w14:textId="77777777" w:rsidTr="0079300C">
        <w:tc>
          <w:tcPr>
            <w:tcW w:w="1330" w:type="pct"/>
            <w:tcBorders>
              <w:top w:val="single" w:sz="4" w:space="0" w:color="auto"/>
              <w:left w:val="single" w:sz="4" w:space="0" w:color="auto"/>
              <w:bottom w:val="single" w:sz="4" w:space="0" w:color="auto"/>
              <w:right w:val="single" w:sz="4" w:space="0" w:color="auto"/>
            </w:tcBorders>
            <w:vAlign w:val="bottom"/>
            <w:hideMark/>
          </w:tcPr>
          <w:p w14:paraId="30C93EC2" w14:textId="77777777" w:rsidR="000F5561" w:rsidRPr="00BA54FC" w:rsidRDefault="000F5561">
            <w:pPr>
              <w:rPr>
                <w:b/>
                <w:sz w:val="24"/>
                <w:szCs w:val="24"/>
                <w:u w:val="single"/>
                <w:lang w:val="en-US"/>
              </w:rPr>
            </w:pPr>
            <w:r w:rsidRPr="00BA54FC">
              <w:rPr>
                <w:rStyle w:val="BodytextNotBold"/>
                <w:rFonts w:eastAsiaTheme="minorHAnsi"/>
                <w:sz w:val="24"/>
                <w:szCs w:val="24"/>
              </w:rPr>
              <w:t>Cardiac disorders</w:t>
            </w:r>
          </w:p>
        </w:tc>
        <w:tc>
          <w:tcPr>
            <w:tcW w:w="1835" w:type="pct"/>
            <w:tcBorders>
              <w:top w:val="single" w:sz="4" w:space="0" w:color="auto"/>
              <w:left w:val="single" w:sz="4" w:space="0" w:color="auto"/>
              <w:bottom w:val="single" w:sz="4" w:space="0" w:color="auto"/>
              <w:right w:val="single" w:sz="4" w:space="0" w:color="auto"/>
            </w:tcBorders>
            <w:vAlign w:val="bottom"/>
            <w:hideMark/>
          </w:tcPr>
          <w:p w14:paraId="33797251" w14:textId="77777777" w:rsidR="000F5561" w:rsidRPr="00BA54FC" w:rsidRDefault="000F5561">
            <w:pPr>
              <w:rPr>
                <w:sz w:val="24"/>
                <w:szCs w:val="24"/>
                <w:lang w:val="el-GR" w:eastAsia="el-GR"/>
              </w:rPr>
            </w:pPr>
            <w:r w:rsidRPr="00BA54FC">
              <w:rPr>
                <w:rStyle w:val="BodyText2"/>
                <w:rFonts w:eastAsiaTheme="minorHAnsi"/>
                <w:sz w:val="24"/>
                <w:szCs w:val="24"/>
              </w:rPr>
              <w:t>Not known</w:t>
            </w:r>
          </w:p>
        </w:tc>
        <w:tc>
          <w:tcPr>
            <w:tcW w:w="1835" w:type="pct"/>
            <w:tcBorders>
              <w:top w:val="single" w:sz="4" w:space="0" w:color="auto"/>
              <w:left w:val="single" w:sz="4" w:space="0" w:color="auto"/>
              <w:bottom w:val="single" w:sz="4" w:space="0" w:color="auto"/>
              <w:right w:val="single" w:sz="4" w:space="0" w:color="auto"/>
            </w:tcBorders>
            <w:vAlign w:val="bottom"/>
            <w:hideMark/>
          </w:tcPr>
          <w:p w14:paraId="55235F19" w14:textId="77777777" w:rsidR="000F5561" w:rsidRPr="00BA54FC" w:rsidRDefault="000F5561">
            <w:pPr>
              <w:rPr>
                <w:sz w:val="24"/>
                <w:szCs w:val="24"/>
                <w:lang w:val="en-US" w:eastAsia="el-GR"/>
              </w:rPr>
            </w:pPr>
            <w:r w:rsidRPr="00BA54FC">
              <w:rPr>
                <w:rStyle w:val="BodyText2"/>
                <w:rFonts w:eastAsiaTheme="minorHAnsi"/>
                <w:sz w:val="24"/>
                <w:szCs w:val="24"/>
              </w:rPr>
              <w:t>bradycardia</w:t>
            </w:r>
          </w:p>
        </w:tc>
      </w:tr>
      <w:tr w:rsidR="000F5561" w:rsidRPr="00BA54FC" w14:paraId="4FA60228" w14:textId="77777777" w:rsidTr="0079300C">
        <w:tc>
          <w:tcPr>
            <w:tcW w:w="1330" w:type="pct"/>
            <w:tcBorders>
              <w:top w:val="single" w:sz="4" w:space="0" w:color="auto"/>
              <w:left w:val="single" w:sz="4" w:space="0" w:color="auto"/>
              <w:bottom w:val="single" w:sz="4" w:space="0" w:color="auto"/>
              <w:right w:val="single" w:sz="4" w:space="0" w:color="auto"/>
            </w:tcBorders>
            <w:hideMark/>
          </w:tcPr>
          <w:p w14:paraId="3D9EBF2F" w14:textId="77777777" w:rsidR="000F5561" w:rsidRPr="00BA54FC" w:rsidRDefault="000F5561">
            <w:pPr>
              <w:rPr>
                <w:rStyle w:val="BodytextNotBold"/>
                <w:rFonts w:eastAsiaTheme="minorHAnsi"/>
                <w:b w:val="0"/>
                <w:sz w:val="24"/>
                <w:szCs w:val="24"/>
              </w:rPr>
            </w:pPr>
            <w:proofErr w:type="spellStart"/>
            <w:r w:rsidRPr="00BA54FC">
              <w:rPr>
                <w:i/>
                <w:iCs/>
                <w:sz w:val="24"/>
                <w:szCs w:val="24"/>
              </w:rPr>
              <w:t>Vascular</w:t>
            </w:r>
            <w:proofErr w:type="spellEnd"/>
            <w:r w:rsidRPr="00BA54FC">
              <w:rPr>
                <w:i/>
                <w:iCs/>
                <w:sz w:val="24"/>
                <w:szCs w:val="24"/>
              </w:rPr>
              <w:t xml:space="preserve"> </w:t>
            </w:r>
            <w:proofErr w:type="spellStart"/>
            <w:r w:rsidRPr="00BA54FC">
              <w:rPr>
                <w:i/>
                <w:iCs/>
                <w:sz w:val="24"/>
                <w:szCs w:val="24"/>
              </w:rPr>
              <w:t>disorders</w:t>
            </w:r>
            <w:proofErr w:type="spellEnd"/>
          </w:p>
        </w:tc>
        <w:tc>
          <w:tcPr>
            <w:tcW w:w="1835" w:type="pct"/>
            <w:tcBorders>
              <w:top w:val="single" w:sz="4" w:space="0" w:color="auto"/>
              <w:left w:val="single" w:sz="4" w:space="0" w:color="auto"/>
              <w:bottom w:val="single" w:sz="4" w:space="0" w:color="auto"/>
              <w:right w:val="single" w:sz="4" w:space="0" w:color="auto"/>
            </w:tcBorders>
            <w:hideMark/>
          </w:tcPr>
          <w:p w14:paraId="0E1939D5" w14:textId="77777777" w:rsidR="000F5561" w:rsidRPr="00BA54FC" w:rsidRDefault="000F5561">
            <w:pPr>
              <w:rPr>
                <w:rStyle w:val="BodyText2"/>
                <w:rFonts w:eastAsiaTheme="minorHAnsi"/>
                <w:b w:val="0"/>
                <w:sz w:val="24"/>
                <w:szCs w:val="24"/>
              </w:rPr>
            </w:pPr>
            <w:r w:rsidRPr="00BA54FC">
              <w:rPr>
                <w:sz w:val="24"/>
                <w:szCs w:val="24"/>
              </w:rPr>
              <w:t xml:space="preserve">Not </w:t>
            </w:r>
            <w:proofErr w:type="spellStart"/>
            <w:r w:rsidRPr="00BA54FC">
              <w:rPr>
                <w:sz w:val="24"/>
                <w:szCs w:val="24"/>
              </w:rPr>
              <w:t>known</w:t>
            </w:r>
            <w:proofErr w:type="spellEnd"/>
          </w:p>
        </w:tc>
        <w:tc>
          <w:tcPr>
            <w:tcW w:w="1835" w:type="pct"/>
            <w:tcBorders>
              <w:top w:val="single" w:sz="4" w:space="0" w:color="auto"/>
              <w:left w:val="single" w:sz="4" w:space="0" w:color="auto"/>
              <w:bottom w:val="single" w:sz="4" w:space="0" w:color="auto"/>
              <w:right w:val="single" w:sz="4" w:space="0" w:color="auto"/>
            </w:tcBorders>
            <w:hideMark/>
          </w:tcPr>
          <w:p w14:paraId="78CC45FD" w14:textId="6E6F839D" w:rsidR="000F5561" w:rsidRPr="00BA54FC" w:rsidRDefault="003B45B4">
            <w:pPr>
              <w:rPr>
                <w:rStyle w:val="BodyText2"/>
                <w:rFonts w:eastAsiaTheme="minorHAnsi"/>
                <w:b w:val="0"/>
                <w:bCs w:val="0"/>
                <w:sz w:val="24"/>
                <w:szCs w:val="24"/>
              </w:rPr>
            </w:pPr>
            <w:r>
              <w:rPr>
                <w:sz w:val="24"/>
                <w:szCs w:val="24"/>
              </w:rPr>
              <w:t>h</w:t>
            </w:r>
            <w:r w:rsidR="000F5561" w:rsidRPr="00BA54FC">
              <w:rPr>
                <w:sz w:val="24"/>
                <w:szCs w:val="24"/>
              </w:rPr>
              <w:t>ypertension</w:t>
            </w:r>
          </w:p>
        </w:tc>
      </w:tr>
      <w:tr w:rsidR="000F5561" w:rsidRPr="00BA54FC" w14:paraId="0B5A6144" w14:textId="77777777" w:rsidTr="0079300C">
        <w:tc>
          <w:tcPr>
            <w:tcW w:w="1330" w:type="pct"/>
            <w:vMerge w:val="restart"/>
            <w:tcBorders>
              <w:top w:val="single" w:sz="4" w:space="0" w:color="auto"/>
              <w:left w:val="single" w:sz="4" w:space="0" w:color="auto"/>
              <w:bottom w:val="single" w:sz="4" w:space="0" w:color="auto"/>
              <w:right w:val="single" w:sz="4" w:space="0" w:color="auto"/>
            </w:tcBorders>
            <w:hideMark/>
          </w:tcPr>
          <w:p w14:paraId="2EAD8D20" w14:textId="77777777" w:rsidR="000F5561" w:rsidRPr="00BA54FC" w:rsidRDefault="000F5561">
            <w:pPr>
              <w:rPr>
                <w:i/>
                <w:iCs/>
                <w:sz w:val="24"/>
                <w:szCs w:val="24"/>
                <w:lang w:val="en-US" w:eastAsia="el-GR"/>
              </w:rPr>
            </w:pPr>
            <w:r w:rsidRPr="00BA54FC">
              <w:rPr>
                <w:i/>
                <w:iCs/>
                <w:sz w:val="24"/>
                <w:szCs w:val="24"/>
                <w:lang w:val="en-US" w:eastAsia="el-GR"/>
              </w:rPr>
              <w:t>Respiratory, thoracic and mediastinal disorders</w:t>
            </w:r>
          </w:p>
        </w:tc>
        <w:tc>
          <w:tcPr>
            <w:tcW w:w="1835" w:type="pct"/>
            <w:tcBorders>
              <w:top w:val="single" w:sz="4" w:space="0" w:color="auto"/>
              <w:left w:val="single" w:sz="4" w:space="0" w:color="auto"/>
              <w:bottom w:val="single" w:sz="4" w:space="0" w:color="auto"/>
              <w:right w:val="single" w:sz="4" w:space="0" w:color="auto"/>
            </w:tcBorders>
            <w:hideMark/>
          </w:tcPr>
          <w:p w14:paraId="530BE13C" w14:textId="77777777" w:rsidR="000F5561" w:rsidRPr="00BA54FC" w:rsidRDefault="000F5561">
            <w:pPr>
              <w:rPr>
                <w:sz w:val="24"/>
                <w:szCs w:val="24"/>
                <w:lang w:val="el-GR" w:eastAsia="el-GR"/>
              </w:rPr>
            </w:pPr>
            <w:r w:rsidRPr="00BA54FC">
              <w:rPr>
                <w:sz w:val="24"/>
                <w:szCs w:val="24"/>
                <w:lang w:val="el-GR" w:eastAsia="el-GR"/>
              </w:rPr>
              <w:t>Common</w:t>
            </w:r>
          </w:p>
        </w:tc>
        <w:tc>
          <w:tcPr>
            <w:tcW w:w="1835" w:type="pct"/>
            <w:tcBorders>
              <w:top w:val="single" w:sz="4" w:space="0" w:color="auto"/>
              <w:left w:val="single" w:sz="4" w:space="0" w:color="auto"/>
              <w:bottom w:val="single" w:sz="4" w:space="0" w:color="auto"/>
              <w:right w:val="single" w:sz="4" w:space="0" w:color="auto"/>
            </w:tcBorders>
            <w:hideMark/>
          </w:tcPr>
          <w:p w14:paraId="09CCA81F" w14:textId="77777777" w:rsidR="000F5561" w:rsidRPr="00BA54FC" w:rsidRDefault="000F5561">
            <w:pPr>
              <w:rPr>
                <w:sz w:val="24"/>
                <w:szCs w:val="24"/>
                <w:vertAlign w:val="superscript"/>
                <w:lang w:val="el-GR" w:eastAsia="el-GR" w:bidi="en-US"/>
              </w:rPr>
            </w:pPr>
            <w:r w:rsidRPr="00BA54FC">
              <w:rPr>
                <w:sz w:val="24"/>
                <w:szCs w:val="24"/>
              </w:rPr>
              <w:t>rhinitis</w:t>
            </w:r>
            <w:r w:rsidRPr="00BA54FC">
              <w:rPr>
                <w:sz w:val="24"/>
                <w:szCs w:val="24"/>
                <w:vertAlign w:val="superscript"/>
              </w:rPr>
              <w:t>2</w:t>
            </w:r>
          </w:p>
        </w:tc>
      </w:tr>
      <w:tr w:rsidR="000F5561" w:rsidRPr="00BA54FC" w14:paraId="1E8F3795" w14:textId="77777777" w:rsidTr="0079300C">
        <w:tc>
          <w:tcPr>
            <w:tcW w:w="1330" w:type="pct"/>
            <w:vMerge/>
            <w:tcBorders>
              <w:top w:val="single" w:sz="4" w:space="0" w:color="auto"/>
              <w:left w:val="single" w:sz="4" w:space="0" w:color="auto"/>
              <w:bottom w:val="single" w:sz="4" w:space="0" w:color="auto"/>
              <w:right w:val="single" w:sz="4" w:space="0" w:color="auto"/>
            </w:tcBorders>
            <w:vAlign w:val="center"/>
            <w:hideMark/>
          </w:tcPr>
          <w:p w14:paraId="2552236E" w14:textId="77777777" w:rsidR="000F5561" w:rsidRPr="00BA54FC" w:rsidRDefault="000F5561">
            <w:pPr>
              <w:spacing w:line="276" w:lineRule="auto"/>
              <w:rPr>
                <w:i/>
                <w:iCs/>
                <w:sz w:val="24"/>
                <w:szCs w:val="24"/>
                <w:lang w:val="en-GB" w:eastAsia="el-GR"/>
              </w:rPr>
            </w:pPr>
          </w:p>
        </w:tc>
        <w:tc>
          <w:tcPr>
            <w:tcW w:w="1835" w:type="pct"/>
            <w:tcBorders>
              <w:top w:val="single" w:sz="4" w:space="0" w:color="auto"/>
              <w:left w:val="single" w:sz="4" w:space="0" w:color="auto"/>
              <w:bottom w:val="single" w:sz="4" w:space="0" w:color="auto"/>
              <w:right w:val="single" w:sz="4" w:space="0" w:color="auto"/>
            </w:tcBorders>
            <w:hideMark/>
          </w:tcPr>
          <w:p w14:paraId="5B25EF80" w14:textId="77777777" w:rsidR="000F5561" w:rsidRPr="00BA54FC" w:rsidRDefault="000F5561">
            <w:pPr>
              <w:rPr>
                <w:sz w:val="24"/>
                <w:szCs w:val="24"/>
                <w:lang w:val="el-GR" w:eastAsia="el-GR"/>
              </w:rPr>
            </w:pPr>
            <w:r w:rsidRPr="00BA54FC">
              <w:rPr>
                <w:sz w:val="24"/>
                <w:szCs w:val="24"/>
                <w:lang w:val="el-GR" w:eastAsia="el-GR"/>
              </w:rPr>
              <w:t>Uncommon</w:t>
            </w:r>
          </w:p>
        </w:tc>
        <w:tc>
          <w:tcPr>
            <w:tcW w:w="1835" w:type="pct"/>
            <w:tcBorders>
              <w:top w:val="single" w:sz="4" w:space="0" w:color="auto"/>
              <w:left w:val="single" w:sz="4" w:space="0" w:color="auto"/>
              <w:bottom w:val="single" w:sz="4" w:space="0" w:color="auto"/>
              <w:right w:val="single" w:sz="4" w:space="0" w:color="auto"/>
            </w:tcBorders>
            <w:hideMark/>
          </w:tcPr>
          <w:p w14:paraId="5961F8B6" w14:textId="77777777" w:rsidR="000F5561" w:rsidRPr="00BA54FC" w:rsidRDefault="000F5561">
            <w:pPr>
              <w:rPr>
                <w:sz w:val="24"/>
                <w:szCs w:val="24"/>
                <w:lang w:val="el-GR" w:eastAsia="el-GR" w:bidi="en-US"/>
              </w:rPr>
            </w:pPr>
            <w:proofErr w:type="spellStart"/>
            <w:r w:rsidRPr="00BA54FC">
              <w:rPr>
                <w:sz w:val="24"/>
                <w:szCs w:val="24"/>
                <w:lang w:val="en-US" w:eastAsia="el-GR" w:bidi="en-US"/>
              </w:rPr>
              <w:t>dyspnoea</w:t>
            </w:r>
            <w:proofErr w:type="spellEnd"/>
          </w:p>
        </w:tc>
      </w:tr>
      <w:tr w:rsidR="000F5561" w:rsidRPr="003B45B4" w14:paraId="02C05BF4" w14:textId="77777777" w:rsidTr="0079300C">
        <w:tc>
          <w:tcPr>
            <w:tcW w:w="1330" w:type="pct"/>
            <w:vMerge/>
            <w:tcBorders>
              <w:top w:val="single" w:sz="4" w:space="0" w:color="auto"/>
              <w:left w:val="single" w:sz="4" w:space="0" w:color="auto"/>
              <w:bottom w:val="single" w:sz="4" w:space="0" w:color="auto"/>
              <w:right w:val="single" w:sz="4" w:space="0" w:color="auto"/>
            </w:tcBorders>
            <w:vAlign w:val="center"/>
            <w:hideMark/>
          </w:tcPr>
          <w:p w14:paraId="77542452" w14:textId="77777777" w:rsidR="000F5561" w:rsidRPr="00BA54FC" w:rsidRDefault="000F5561">
            <w:pPr>
              <w:spacing w:line="276" w:lineRule="auto"/>
              <w:rPr>
                <w:i/>
                <w:iCs/>
                <w:sz w:val="24"/>
                <w:szCs w:val="24"/>
                <w:lang w:val="en-GB" w:eastAsia="el-GR"/>
              </w:rPr>
            </w:pPr>
          </w:p>
        </w:tc>
        <w:tc>
          <w:tcPr>
            <w:tcW w:w="1835" w:type="pct"/>
            <w:tcBorders>
              <w:top w:val="single" w:sz="4" w:space="0" w:color="auto"/>
              <w:left w:val="single" w:sz="4" w:space="0" w:color="auto"/>
              <w:bottom w:val="single" w:sz="4" w:space="0" w:color="auto"/>
              <w:right w:val="single" w:sz="4" w:space="0" w:color="auto"/>
            </w:tcBorders>
            <w:hideMark/>
          </w:tcPr>
          <w:p w14:paraId="72024BC8" w14:textId="77777777" w:rsidR="000F5561" w:rsidRPr="00BA54FC" w:rsidRDefault="000F5561">
            <w:pPr>
              <w:rPr>
                <w:sz w:val="24"/>
                <w:szCs w:val="24"/>
                <w:u w:val="single"/>
                <w:lang w:val="en-US" w:eastAsia="en-US"/>
              </w:rPr>
            </w:pPr>
            <w:r w:rsidRPr="00BA54FC">
              <w:rPr>
                <w:sz w:val="24"/>
                <w:szCs w:val="24"/>
                <w:lang w:val="el-GR" w:eastAsia="el-GR"/>
              </w:rPr>
              <w:t>Not known</w:t>
            </w:r>
          </w:p>
        </w:tc>
        <w:tc>
          <w:tcPr>
            <w:tcW w:w="1835" w:type="pct"/>
            <w:tcBorders>
              <w:top w:val="single" w:sz="4" w:space="0" w:color="auto"/>
              <w:left w:val="single" w:sz="4" w:space="0" w:color="auto"/>
              <w:bottom w:val="single" w:sz="4" w:space="0" w:color="auto"/>
              <w:right w:val="single" w:sz="4" w:space="0" w:color="auto"/>
            </w:tcBorders>
            <w:hideMark/>
          </w:tcPr>
          <w:p w14:paraId="5D222A5F" w14:textId="77777777" w:rsidR="000F5561" w:rsidRPr="00BA54FC" w:rsidRDefault="000F5561">
            <w:pPr>
              <w:rPr>
                <w:sz w:val="24"/>
                <w:szCs w:val="24"/>
                <w:u w:val="single"/>
                <w:lang w:val="en-US"/>
              </w:rPr>
            </w:pPr>
            <w:r w:rsidRPr="00BA54FC">
              <w:rPr>
                <w:sz w:val="24"/>
                <w:szCs w:val="24"/>
                <w:lang w:val="en-US"/>
              </w:rPr>
              <w:t>bronchospasm (predominantly in patients with pre-existing bronchospastic disease)</w:t>
            </w:r>
            <w:r w:rsidRPr="00BA54FC">
              <w:rPr>
                <w:sz w:val="24"/>
                <w:szCs w:val="24"/>
                <w:vertAlign w:val="superscript"/>
                <w:lang w:val="en-US"/>
              </w:rPr>
              <w:t>2</w:t>
            </w:r>
            <w:r w:rsidRPr="00BA54FC">
              <w:rPr>
                <w:sz w:val="24"/>
                <w:szCs w:val="24"/>
                <w:lang w:val="en-US"/>
              </w:rPr>
              <w:t xml:space="preserve">, </w:t>
            </w:r>
            <w:r w:rsidRPr="00BA54FC">
              <w:rPr>
                <w:sz w:val="24"/>
                <w:szCs w:val="24"/>
                <w:lang w:val="en-US" w:eastAsia="el-GR" w:bidi="en-US"/>
              </w:rPr>
              <w:t>asthma</w:t>
            </w:r>
            <w:r w:rsidRPr="00BA54FC">
              <w:rPr>
                <w:sz w:val="24"/>
                <w:szCs w:val="24"/>
                <w:lang w:val="en-US"/>
              </w:rPr>
              <w:t xml:space="preserve"> </w:t>
            </w:r>
          </w:p>
        </w:tc>
      </w:tr>
      <w:tr w:rsidR="000F5561" w:rsidRPr="003B45B4" w14:paraId="2CC3802F" w14:textId="77777777" w:rsidTr="0079300C">
        <w:tc>
          <w:tcPr>
            <w:tcW w:w="1330" w:type="pct"/>
            <w:vMerge w:val="restart"/>
            <w:tcBorders>
              <w:top w:val="single" w:sz="4" w:space="0" w:color="auto"/>
              <w:left w:val="single" w:sz="4" w:space="0" w:color="auto"/>
              <w:bottom w:val="single" w:sz="4" w:space="0" w:color="auto"/>
              <w:right w:val="single" w:sz="4" w:space="0" w:color="auto"/>
            </w:tcBorders>
            <w:hideMark/>
          </w:tcPr>
          <w:p w14:paraId="28944029" w14:textId="77777777" w:rsidR="000F5561" w:rsidRPr="00BA54FC" w:rsidRDefault="000F5561">
            <w:pPr>
              <w:rPr>
                <w:i/>
                <w:iCs/>
                <w:sz w:val="24"/>
                <w:szCs w:val="24"/>
                <w:lang w:val="en-US" w:eastAsia="el-GR"/>
              </w:rPr>
            </w:pPr>
            <w:r w:rsidRPr="00BA54FC">
              <w:rPr>
                <w:i/>
                <w:iCs/>
                <w:sz w:val="24"/>
                <w:szCs w:val="24"/>
                <w:lang w:val="en-US" w:eastAsia="el-GR"/>
              </w:rPr>
              <w:t>Skin and subcutaneous tissue disorders</w:t>
            </w:r>
          </w:p>
        </w:tc>
        <w:tc>
          <w:tcPr>
            <w:tcW w:w="1835" w:type="pct"/>
            <w:tcBorders>
              <w:top w:val="single" w:sz="4" w:space="0" w:color="auto"/>
              <w:left w:val="single" w:sz="4" w:space="0" w:color="auto"/>
              <w:bottom w:val="single" w:sz="4" w:space="0" w:color="auto"/>
              <w:right w:val="single" w:sz="4" w:space="0" w:color="auto"/>
            </w:tcBorders>
            <w:hideMark/>
          </w:tcPr>
          <w:p w14:paraId="5A6E384A" w14:textId="77777777" w:rsidR="000F5561" w:rsidRPr="00BA54FC" w:rsidRDefault="000F5561">
            <w:pPr>
              <w:rPr>
                <w:sz w:val="24"/>
                <w:szCs w:val="24"/>
                <w:lang w:val="en-US" w:eastAsia="el-GR"/>
              </w:rPr>
            </w:pPr>
            <w:r w:rsidRPr="00BA54FC">
              <w:rPr>
                <w:sz w:val="24"/>
                <w:szCs w:val="24"/>
                <w:lang w:val="en-US" w:eastAsia="el-GR"/>
              </w:rPr>
              <w:t>Common</w:t>
            </w:r>
          </w:p>
        </w:tc>
        <w:tc>
          <w:tcPr>
            <w:tcW w:w="1835" w:type="pct"/>
            <w:tcBorders>
              <w:top w:val="single" w:sz="4" w:space="0" w:color="auto"/>
              <w:left w:val="single" w:sz="4" w:space="0" w:color="auto"/>
              <w:bottom w:val="single" w:sz="4" w:space="0" w:color="auto"/>
              <w:right w:val="single" w:sz="4" w:space="0" w:color="auto"/>
            </w:tcBorders>
            <w:hideMark/>
          </w:tcPr>
          <w:p w14:paraId="51726618" w14:textId="77777777" w:rsidR="000F5561" w:rsidRPr="00BA54FC" w:rsidRDefault="000F5561">
            <w:pPr>
              <w:rPr>
                <w:sz w:val="24"/>
                <w:szCs w:val="24"/>
                <w:lang w:val="en-US" w:eastAsia="el-GR" w:bidi="en-US"/>
              </w:rPr>
            </w:pPr>
            <w:proofErr w:type="spellStart"/>
            <w:r w:rsidRPr="00BA54FC">
              <w:rPr>
                <w:sz w:val="24"/>
                <w:szCs w:val="24"/>
                <w:lang w:val="en-US"/>
              </w:rPr>
              <w:t>blepharal</w:t>
            </w:r>
            <w:proofErr w:type="spellEnd"/>
            <w:r w:rsidRPr="00BA54FC">
              <w:rPr>
                <w:sz w:val="24"/>
                <w:szCs w:val="24"/>
                <w:lang w:val="en-US"/>
              </w:rPr>
              <w:t xml:space="preserve"> pigmentation</w:t>
            </w:r>
            <w:r w:rsidRPr="00BA54FC">
              <w:rPr>
                <w:sz w:val="24"/>
                <w:szCs w:val="24"/>
                <w:vertAlign w:val="superscript"/>
                <w:lang w:val="en-US"/>
              </w:rPr>
              <w:t>2</w:t>
            </w:r>
            <w:r w:rsidRPr="00BA54FC">
              <w:rPr>
                <w:sz w:val="24"/>
                <w:szCs w:val="24"/>
                <w:lang w:val="en-US"/>
              </w:rPr>
              <w:t>, hirsutism</w:t>
            </w:r>
            <w:r w:rsidRPr="00BA54FC">
              <w:rPr>
                <w:sz w:val="24"/>
                <w:szCs w:val="24"/>
                <w:vertAlign w:val="superscript"/>
                <w:lang w:val="en-US"/>
              </w:rPr>
              <w:t>2</w:t>
            </w:r>
            <w:r w:rsidRPr="00BA54FC">
              <w:rPr>
                <w:sz w:val="24"/>
                <w:szCs w:val="24"/>
                <w:lang w:val="en-US"/>
              </w:rPr>
              <w:t>, s</w:t>
            </w:r>
            <w:r w:rsidRPr="00BA54FC">
              <w:rPr>
                <w:sz w:val="24"/>
                <w:szCs w:val="24"/>
                <w:lang w:val="en-US" w:eastAsia="el-GR"/>
              </w:rPr>
              <w:t>kin hyperpigmentation (periocular)</w:t>
            </w:r>
          </w:p>
        </w:tc>
      </w:tr>
      <w:tr w:rsidR="000F5561" w:rsidRPr="00BA54FC" w14:paraId="26F5AEDC" w14:textId="77777777" w:rsidTr="0079300C">
        <w:tc>
          <w:tcPr>
            <w:tcW w:w="1330" w:type="pct"/>
            <w:vMerge/>
            <w:tcBorders>
              <w:top w:val="single" w:sz="4" w:space="0" w:color="auto"/>
              <w:left w:val="single" w:sz="4" w:space="0" w:color="auto"/>
              <w:bottom w:val="single" w:sz="4" w:space="0" w:color="auto"/>
              <w:right w:val="single" w:sz="4" w:space="0" w:color="auto"/>
            </w:tcBorders>
            <w:vAlign w:val="center"/>
            <w:hideMark/>
          </w:tcPr>
          <w:p w14:paraId="63196044" w14:textId="77777777" w:rsidR="000F5561" w:rsidRPr="00BA54FC" w:rsidRDefault="000F5561">
            <w:pPr>
              <w:spacing w:line="276" w:lineRule="auto"/>
              <w:rPr>
                <w:i/>
                <w:iCs/>
                <w:sz w:val="24"/>
                <w:szCs w:val="24"/>
                <w:lang w:val="en-US" w:eastAsia="el-GR"/>
              </w:rPr>
            </w:pPr>
          </w:p>
        </w:tc>
        <w:tc>
          <w:tcPr>
            <w:tcW w:w="1835" w:type="pct"/>
            <w:tcBorders>
              <w:top w:val="single" w:sz="4" w:space="0" w:color="auto"/>
              <w:left w:val="single" w:sz="4" w:space="0" w:color="auto"/>
              <w:bottom w:val="single" w:sz="4" w:space="0" w:color="auto"/>
              <w:right w:val="single" w:sz="4" w:space="0" w:color="auto"/>
            </w:tcBorders>
            <w:hideMark/>
          </w:tcPr>
          <w:p w14:paraId="5F8EFEB2" w14:textId="77777777" w:rsidR="000F5561" w:rsidRPr="00BA54FC" w:rsidRDefault="000F5561">
            <w:pPr>
              <w:rPr>
                <w:sz w:val="24"/>
                <w:szCs w:val="24"/>
                <w:lang w:val="en-US" w:eastAsia="el-GR"/>
              </w:rPr>
            </w:pPr>
            <w:r w:rsidRPr="00BA54FC">
              <w:rPr>
                <w:sz w:val="24"/>
                <w:szCs w:val="24"/>
                <w:lang w:val="el-GR" w:eastAsia="el-GR"/>
              </w:rPr>
              <w:t>Not known</w:t>
            </w:r>
          </w:p>
        </w:tc>
        <w:tc>
          <w:tcPr>
            <w:tcW w:w="1835" w:type="pct"/>
            <w:tcBorders>
              <w:top w:val="single" w:sz="4" w:space="0" w:color="auto"/>
              <w:left w:val="single" w:sz="4" w:space="0" w:color="auto"/>
              <w:bottom w:val="single" w:sz="4" w:space="0" w:color="auto"/>
              <w:right w:val="single" w:sz="4" w:space="0" w:color="auto"/>
            </w:tcBorders>
            <w:hideMark/>
          </w:tcPr>
          <w:p w14:paraId="0BCDE562" w14:textId="77777777" w:rsidR="000F5561" w:rsidRPr="00BA54FC" w:rsidRDefault="000F5561">
            <w:pPr>
              <w:rPr>
                <w:sz w:val="24"/>
                <w:szCs w:val="24"/>
                <w:lang w:val="en-GB" w:eastAsia="en-US"/>
              </w:rPr>
            </w:pPr>
            <w:proofErr w:type="spellStart"/>
            <w:r w:rsidRPr="00BA54FC">
              <w:rPr>
                <w:sz w:val="24"/>
                <w:szCs w:val="24"/>
              </w:rPr>
              <w:t>alopecia</w:t>
            </w:r>
            <w:proofErr w:type="spellEnd"/>
            <w:r w:rsidRPr="00BA54FC">
              <w:rPr>
                <w:sz w:val="24"/>
                <w:szCs w:val="24"/>
              </w:rPr>
              <w:t xml:space="preserve">, skin </w:t>
            </w:r>
            <w:proofErr w:type="spellStart"/>
            <w:r w:rsidRPr="00BA54FC">
              <w:rPr>
                <w:sz w:val="24"/>
                <w:szCs w:val="24"/>
              </w:rPr>
              <w:t>discolouration</w:t>
            </w:r>
            <w:proofErr w:type="spellEnd"/>
          </w:p>
          <w:p w14:paraId="74E59799" w14:textId="77777777" w:rsidR="000F5561" w:rsidRPr="00BA54FC" w:rsidRDefault="000F5561">
            <w:pPr>
              <w:rPr>
                <w:sz w:val="24"/>
                <w:szCs w:val="24"/>
                <w:lang w:val="en-US" w:eastAsia="el-GR" w:bidi="en-US"/>
              </w:rPr>
            </w:pPr>
            <w:r w:rsidRPr="00BA54FC">
              <w:rPr>
                <w:sz w:val="24"/>
                <w:szCs w:val="24"/>
              </w:rPr>
              <w:t>(</w:t>
            </w:r>
            <w:proofErr w:type="spellStart"/>
            <w:r w:rsidRPr="00BA54FC">
              <w:rPr>
                <w:sz w:val="24"/>
                <w:szCs w:val="24"/>
              </w:rPr>
              <w:t>periocular</w:t>
            </w:r>
            <w:proofErr w:type="spellEnd"/>
            <w:r w:rsidRPr="00BA54FC">
              <w:rPr>
                <w:sz w:val="24"/>
                <w:szCs w:val="24"/>
              </w:rPr>
              <w:t>)</w:t>
            </w:r>
          </w:p>
        </w:tc>
      </w:tr>
      <w:tr w:rsidR="000F5561" w:rsidRPr="00BA54FC" w14:paraId="364F5454" w14:textId="77777777" w:rsidTr="0079300C">
        <w:tc>
          <w:tcPr>
            <w:tcW w:w="1330" w:type="pct"/>
            <w:tcBorders>
              <w:top w:val="single" w:sz="4" w:space="0" w:color="auto"/>
              <w:left w:val="single" w:sz="4" w:space="0" w:color="auto"/>
              <w:bottom w:val="single" w:sz="4" w:space="0" w:color="auto"/>
              <w:right w:val="single" w:sz="4" w:space="0" w:color="auto"/>
            </w:tcBorders>
            <w:hideMark/>
          </w:tcPr>
          <w:p w14:paraId="3A420584" w14:textId="77777777" w:rsidR="000F5561" w:rsidRPr="00BA54FC" w:rsidRDefault="000F5561">
            <w:pPr>
              <w:autoSpaceDE w:val="0"/>
              <w:autoSpaceDN w:val="0"/>
              <w:adjustRightInd w:val="0"/>
              <w:rPr>
                <w:sz w:val="24"/>
                <w:szCs w:val="24"/>
                <w:u w:val="single"/>
                <w:lang w:val="en-US" w:eastAsia="en-US"/>
              </w:rPr>
            </w:pPr>
            <w:r w:rsidRPr="00BA54FC">
              <w:rPr>
                <w:i/>
                <w:iCs/>
                <w:sz w:val="24"/>
                <w:szCs w:val="24"/>
                <w:lang w:val="en-US" w:eastAsia="el-GR"/>
              </w:rPr>
              <w:t xml:space="preserve">General disorders and administration site conditions </w:t>
            </w:r>
          </w:p>
        </w:tc>
        <w:tc>
          <w:tcPr>
            <w:tcW w:w="1835" w:type="pct"/>
            <w:tcBorders>
              <w:top w:val="single" w:sz="4" w:space="0" w:color="auto"/>
              <w:left w:val="single" w:sz="4" w:space="0" w:color="auto"/>
              <w:bottom w:val="single" w:sz="4" w:space="0" w:color="auto"/>
              <w:right w:val="single" w:sz="4" w:space="0" w:color="auto"/>
            </w:tcBorders>
            <w:hideMark/>
          </w:tcPr>
          <w:p w14:paraId="11DA5965" w14:textId="77777777" w:rsidR="000F5561" w:rsidRPr="00BA54FC" w:rsidRDefault="000F5561">
            <w:pPr>
              <w:rPr>
                <w:sz w:val="24"/>
                <w:szCs w:val="24"/>
                <w:u w:val="single"/>
                <w:lang w:val="en-US"/>
              </w:rPr>
            </w:pPr>
            <w:r w:rsidRPr="00BA54FC">
              <w:rPr>
                <w:sz w:val="24"/>
                <w:szCs w:val="24"/>
                <w:lang w:val="el-GR" w:eastAsia="el-GR"/>
              </w:rPr>
              <w:t>Not known</w:t>
            </w:r>
          </w:p>
        </w:tc>
        <w:tc>
          <w:tcPr>
            <w:tcW w:w="1835" w:type="pct"/>
            <w:tcBorders>
              <w:top w:val="single" w:sz="4" w:space="0" w:color="auto"/>
              <w:left w:val="single" w:sz="4" w:space="0" w:color="auto"/>
              <w:bottom w:val="single" w:sz="4" w:space="0" w:color="auto"/>
              <w:right w:val="single" w:sz="4" w:space="0" w:color="auto"/>
            </w:tcBorders>
            <w:hideMark/>
          </w:tcPr>
          <w:p w14:paraId="00A43343" w14:textId="77777777" w:rsidR="000F5561" w:rsidRPr="00BA54FC" w:rsidRDefault="000F5561">
            <w:pPr>
              <w:rPr>
                <w:sz w:val="24"/>
                <w:szCs w:val="24"/>
                <w:u w:val="single"/>
                <w:lang w:val="en-US"/>
              </w:rPr>
            </w:pPr>
            <w:r w:rsidRPr="00BA54FC">
              <w:rPr>
                <w:sz w:val="24"/>
                <w:szCs w:val="24"/>
                <w:lang w:val="en-US" w:eastAsia="el-GR"/>
              </w:rPr>
              <w:t>fatigue</w:t>
            </w:r>
          </w:p>
        </w:tc>
      </w:tr>
    </w:tbl>
    <w:p w14:paraId="1C62DCD5" w14:textId="3A9F9187" w:rsidR="000F5561" w:rsidRPr="00CB2202" w:rsidRDefault="000F5561" w:rsidP="00A851C5">
      <w:pPr>
        <w:autoSpaceDE w:val="0"/>
        <w:autoSpaceDN w:val="0"/>
        <w:adjustRightInd w:val="0"/>
        <w:ind w:left="284" w:hanging="284"/>
        <w:rPr>
          <w:sz w:val="20"/>
          <w:lang w:val="en-US" w:eastAsia="el-GR"/>
        </w:rPr>
      </w:pPr>
      <w:r w:rsidRPr="00CB2202">
        <w:rPr>
          <w:sz w:val="20"/>
          <w:vertAlign w:val="superscript"/>
          <w:lang w:val="en-US" w:eastAsia="el-GR"/>
        </w:rPr>
        <w:t xml:space="preserve">1 </w:t>
      </w:r>
      <w:r w:rsidR="00A851C5" w:rsidRPr="00CB2202">
        <w:rPr>
          <w:sz w:val="20"/>
          <w:vertAlign w:val="superscript"/>
          <w:lang w:val="en-US" w:eastAsia="el-GR"/>
        </w:rPr>
        <w:tab/>
      </w:r>
      <w:r w:rsidRPr="00CB2202">
        <w:rPr>
          <w:sz w:val="20"/>
          <w:lang w:val="en-US" w:eastAsia="el-GR"/>
        </w:rPr>
        <w:t xml:space="preserve">adverse </w:t>
      </w:r>
      <w:proofErr w:type="gramStart"/>
      <w:r w:rsidRPr="00CB2202">
        <w:rPr>
          <w:sz w:val="20"/>
          <w:lang w:val="en-US" w:eastAsia="el-GR"/>
        </w:rPr>
        <w:t>reactions</w:t>
      </w:r>
      <w:proofErr w:type="gramEnd"/>
      <w:r w:rsidRPr="00CB2202">
        <w:rPr>
          <w:sz w:val="20"/>
          <w:lang w:val="en-US" w:eastAsia="el-GR"/>
        </w:rPr>
        <w:t xml:space="preserve"> only observed with preservative-free </w:t>
      </w:r>
      <w:proofErr w:type="spellStart"/>
      <w:r w:rsidRPr="00CB2202">
        <w:rPr>
          <w:sz w:val="20"/>
          <w:lang w:val="en-US" w:eastAsia="el-GR"/>
        </w:rPr>
        <w:t>bimatoprost</w:t>
      </w:r>
      <w:proofErr w:type="spellEnd"/>
      <w:r w:rsidRPr="00CB2202">
        <w:rPr>
          <w:sz w:val="20"/>
          <w:lang w:val="en-US" w:eastAsia="el-GR"/>
        </w:rPr>
        <w:t>/timolol 0.3 mg/mL + 5 mg/mL eye drops, solution</w:t>
      </w:r>
    </w:p>
    <w:p w14:paraId="17BE8CCE" w14:textId="169EA975" w:rsidR="000F5561" w:rsidRPr="00CB2202" w:rsidRDefault="000F5561" w:rsidP="00A851C5">
      <w:pPr>
        <w:autoSpaceDE w:val="0"/>
        <w:autoSpaceDN w:val="0"/>
        <w:adjustRightInd w:val="0"/>
        <w:ind w:left="284" w:hanging="284"/>
        <w:rPr>
          <w:sz w:val="20"/>
          <w:lang w:val="en-GB" w:eastAsia="en-US"/>
        </w:rPr>
      </w:pPr>
      <w:r w:rsidRPr="00CB2202">
        <w:rPr>
          <w:sz w:val="20"/>
          <w:vertAlign w:val="superscript"/>
          <w:lang w:val="en-US" w:eastAsia="el-GR"/>
        </w:rPr>
        <w:t xml:space="preserve">2 </w:t>
      </w:r>
      <w:r w:rsidR="00A851C5" w:rsidRPr="00CB2202">
        <w:rPr>
          <w:sz w:val="20"/>
          <w:vertAlign w:val="superscript"/>
          <w:lang w:val="en-US" w:eastAsia="el-GR"/>
        </w:rPr>
        <w:tab/>
      </w:r>
      <w:r w:rsidRPr="00CB2202">
        <w:rPr>
          <w:sz w:val="20"/>
          <w:lang w:val="en-US" w:eastAsia="el-GR"/>
        </w:rPr>
        <w:t xml:space="preserve">adverse reactions only observed with preservative-containing </w:t>
      </w:r>
      <w:proofErr w:type="spellStart"/>
      <w:r w:rsidRPr="00CB2202">
        <w:rPr>
          <w:sz w:val="20"/>
          <w:lang w:val="en-US" w:eastAsia="el-GR"/>
        </w:rPr>
        <w:t>bimatoprost</w:t>
      </w:r>
      <w:proofErr w:type="spellEnd"/>
      <w:r w:rsidRPr="00CB2202">
        <w:rPr>
          <w:sz w:val="20"/>
          <w:lang w:val="en-US" w:eastAsia="el-GR"/>
        </w:rPr>
        <w:t>/timolol 0.3 mg/mL + 5 mg/mL eye drops, solution</w:t>
      </w:r>
    </w:p>
    <w:p w14:paraId="042C81DF" w14:textId="77777777" w:rsidR="000F5561" w:rsidRPr="00BA54FC" w:rsidRDefault="000F5561" w:rsidP="000F5561">
      <w:pPr>
        <w:autoSpaceDE w:val="0"/>
        <w:autoSpaceDN w:val="0"/>
        <w:adjustRightInd w:val="0"/>
        <w:rPr>
          <w:sz w:val="24"/>
          <w:szCs w:val="24"/>
          <w:u w:val="single"/>
          <w:lang w:val="en-US" w:eastAsia="el-GR"/>
        </w:rPr>
      </w:pPr>
    </w:p>
    <w:p w14:paraId="3A7F02FB" w14:textId="65F2A79D" w:rsidR="000F5561" w:rsidRPr="00BA54FC" w:rsidRDefault="000F5561" w:rsidP="00C03550">
      <w:pPr>
        <w:autoSpaceDE w:val="0"/>
        <w:autoSpaceDN w:val="0"/>
        <w:adjustRightInd w:val="0"/>
        <w:ind w:left="851"/>
        <w:rPr>
          <w:sz w:val="24"/>
          <w:szCs w:val="24"/>
          <w:lang w:val="en-US" w:eastAsia="el-GR"/>
        </w:rPr>
      </w:pPr>
      <w:r w:rsidRPr="00BA54FC">
        <w:rPr>
          <w:sz w:val="24"/>
          <w:szCs w:val="24"/>
          <w:lang w:val="en-US" w:eastAsia="el-GR"/>
        </w:rPr>
        <w:t xml:space="preserve">Like other topically applied ophthalmic medicines, </w:t>
      </w:r>
      <w:proofErr w:type="spellStart"/>
      <w:r w:rsidR="006D5743">
        <w:rPr>
          <w:sz w:val="24"/>
          <w:szCs w:val="24"/>
          <w:lang w:val="en-US" w:eastAsia="el-GR"/>
        </w:rPr>
        <w:t>Vizimaco</w:t>
      </w:r>
      <w:proofErr w:type="spellEnd"/>
      <w:r w:rsidRPr="00BA54FC">
        <w:rPr>
          <w:sz w:val="24"/>
          <w:szCs w:val="24"/>
          <w:lang w:val="en-US" w:eastAsia="el-GR"/>
        </w:rPr>
        <w:t xml:space="preserve"> (</w:t>
      </w:r>
      <w:proofErr w:type="spellStart"/>
      <w:r w:rsidRPr="00BA54FC">
        <w:rPr>
          <w:sz w:val="24"/>
          <w:szCs w:val="24"/>
          <w:lang w:val="en-US" w:eastAsia="el-GR"/>
        </w:rPr>
        <w:t>bimatoprost</w:t>
      </w:r>
      <w:proofErr w:type="spellEnd"/>
      <w:r w:rsidRPr="00BA54FC">
        <w:rPr>
          <w:sz w:val="24"/>
          <w:szCs w:val="24"/>
          <w:lang w:val="en-US" w:eastAsia="el-GR"/>
        </w:rPr>
        <w:t>/timolol) is absorbed into the systemic circulation. Absorption of timolol may cause similar undesirable effects as seen with systemic beta-blocking agents. The incidence of systemic ADRs after topical ophthalmic administration is lower than for systemic administration. To reduce the systemic absorption, see section 4.2.</w:t>
      </w:r>
    </w:p>
    <w:p w14:paraId="35A22F26" w14:textId="77777777" w:rsidR="000F5561" w:rsidRPr="00BA54FC" w:rsidRDefault="000F5561" w:rsidP="00C03550">
      <w:pPr>
        <w:autoSpaceDE w:val="0"/>
        <w:autoSpaceDN w:val="0"/>
        <w:adjustRightInd w:val="0"/>
        <w:ind w:left="851"/>
        <w:rPr>
          <w:sz w:val="24"/>
          <w:szCs w:val="24"/>
          <w:lang w:val="en-US" w:eastAsia="el-GR"/>
        </w:rPr>
      </w:pPr>
    </w:p>
    <w:p w14:paraId="29F7A816" w14:textId="2B2437A1" w:rsidR="000F5561" w:rsidRPr="00BA54FC" w:rsidRDefault="000F5561" w:rsidP="00C03550">
      <w:pPr>
        <w:autoSpaceDE w:val="0"/>
        <w:autoSpaceDN w:val="0"/>
        <w:adjustRightInd w:val="0"/>
        <w:ind w:left="851"/>
        <w:rPr>
          <w:sz w:val="24"/>
          <w:szCs w:val="24"/>
          <w:u w:val="single"/>
          <w:lang w:val="en-US" w:eastAsia="en-US"/>
        </w:rPr>
      </w:pPr>
      <w:r w:rsidRPr="00BA54FC">
        <w:rPr>
          <w:sz w:val="24"/>
          <w:szCs w:val="24"/>
          <w:lang w:val="en-US" w:eastAsia="el-GR"/>
        </w:rPr>
        <w:t>Additional adverse reactions that have been seen with either of the active substances (</w:t>
      </w:r>
      <w:proofErr w:type="spellStart"/>
      <w:r w:rsidRPr="00BA54FC">
        <w:rPr>
          <w:sz w:val="24"/>
          <w:szCs w:val="24"/>
          <w:lang w:val="en-US" w:eastAsia="el-GR"/>
        </w:rPr>
        <w:t>bimatoprost</w:t>
      </w:r>
      <w:proofErr w:type="spellEnd"/>
      <w:r w:rsidRPr="00BA54FC">
        <w:rPr>
          <w:sz w:val="24"/>
          <w:szCs w:val="24"/>
          <w:lang w:val="en-US" w:eastAsia="el-GR"/>
        </w:rPr>
        <w:t xml:space="preserve"> or timolol) and may potentially occur also with </w:t>
      </w:r>
      <w:proofErr w:type="spellStart"/>
      <w:r w:rsidR="006D5743">
        <w:rPr>
          <w:sz w:val="24"/>
          <w:szCs w:val="24"/>
          <w:lang w:val="en-US" w:eastAsia="el-GR"/>
        </w:rPr>
        <w:t>Vizimaco</w:t>
      </w:r>
      <w:proofErr w:type="spellEnd"/>
      <w:r w:rsidRPr="00BA54FC">
        <w:rPr>
          <w:sz w:val="24"/>
          <w:szCs w:val="24"/>
          <w:lang w:val="en-US" w:eastAsia="el-GR"/>
        </w:rPr>
        <w:t xml:space="preserve"> are listed below in Table 2:</w:t>
      </w:r>
    </w:p>
    <w:p w14:paraId="1CF82152" w14:textId="77777777" w:rsidR="000F5561" w:rsidRPr="00BA54FC" w:rsidRDefault="000F5561" w:rsidP="00C03550">
      <w:pPr>
        <w:autoSpaceDE w:val="0"/>
        <w:autoSpaceDN w:val="0"/>
        <w:adjustRightInd w:val="0"/>
        <w:ind w:left="851"/>
        <w:rPr>
          <w:sz w:val="24"/>
          <w:szCs w:val="24"/>
          <w:u w:val="single"/>
          <w:lang w:val="en-US"/>
        </w:rPr>
      </w:pPr>
    </w:p>
    <w:p w14:paraId="76230BA5" w14:textId="47190702" w:rsidR="000F5561" w:rsidRPr="00BA54FC" w:rsidRDefault="000F5561" w:rsidP="000F5561">
      <w:pPr>
        <w:autoSpaceDE w:val="0"/>
        <w:autoSpaceDN w:val="0"/>
        <w:adjustRightInd w:val="0"/>
        <w:rPr>
          <w:b/>
          <w:sz w:val="24"/>
          <w:szCs w:val="24"/>
          <w:lang w:val="en-US"/>
        </w:rPr>
      </w:pPr>
      <w:r w:rsidRPr="00BA54FC">
        <w:rPr>
          <w:b/>
          <w:sz w:val="24"/>
          <w:szCs w:val="24"/>
          <w:lang w:val="en-US"/>
        </w:rPr>
        <w:t>Table 2</w:t>
      </w:r>
      <w:r w:rsidR="003B45B4">
        <w:rPr>
          <w:b/>
          <w:sz w:val="24"/>
          <w:szCs w:val="24"/>
          <w:lang w:val="en-US"/>
        </w:rPr>
        <w:t>.</w:t>
      </w:r>
    </w:p>
    <w:p w14:paraId="3982B65F" w14:textId="77777777" w:rsidR="000F5561" w:rsidRPr="00BA54FC" w:rsidRDefault="000F5561" w:rsidP="000F5561">
      <w:pPr>
        <w:autoSpaceDE w:val="0"/>
        <w:autoSpaceDN w:val="0"/>
        <w:adjustRightInd w:val="0"/>
        <w:rPr>
          <w:b/>
          <w:sz w:val="24"/>
          <w:szCs w:val="24"/>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0"/>
        <w:gridCol w:w="5638"/>
      </w:tblGrid>
      <w:tr w:rsidR="000F5561" w:rsidRPr="00BA54FC" w14:paraId="4E63FD9A" w14:textId="77777777" w:rsidTr="00C03550">
        <w:tc>
          <w:tcPr>
            <w:tcW w:w="2072" w:type="pct"/>
            <w:tcBorders>
              <w:top w:val="single" w:sz="4" w:space="0" w:color="auto"/>
              <w:left w:val="single" w:sz="4" w:space="0" w:color="auto"/>
              <w:bottom w:val="single" w:sz="4" w:space="0" w:color="auto"/>
              <w:right w:val="single" w:sz="4" w:space="0" w:color="auto"/>
            </w:tcBorders>
            <w:hideMark/>
          </w:tcPr>
          <w:p w14:paraId="669B370C" w14:textId="77777777" w:rsidR="000F5561" w:rsidRPr="00BA54FC" w:rsidRDefault="000F5561">
            <w:pPr>
              <w:rPr>
                <w:sz w:val="24"/>
                <w:szCs w:val="24"/>
                <w:u w:val="single"/>
                <w:lang w:val="en-US"/>
              </w:rPr>
            </w:pPr>
            <w:r w:rsidRPr="00BA54FC">
              <w:rPr>
                <w:b/>
                <w:bCs/>
                <w:sz w:val="24"/>
                <w:szCs w:val="24"/>
                <w:lang w:val="en-US" w:eastAsia="el-GR"/>
              </w:rPr>
              <w:t xml:space="preserve">System Organ Class </w:t>
            </w:r>
          </w:p>
        </w:tc>
        <w:tc>
          <w:tcPr>
            <w:tcW w:w="2928" w:type="pct"/>
            <w:tcBorders>
              <w:top w:val="single" w:sz="4" w:space="0" w:color="auto"/>
              <w:left w:val="single" w:sz="4" w:space="0" w:color="auto"/>
              <w:bottom w:val="single" w:sz="4" w:space="0" w:color="auto"/>
              <w:right w:val="single" w:sz="4" w:space="0" w:color="auto"/>
            </w:tcBorders>
            <w:hideMark/>
          </w:tcPr>
          <w:p w14:paraId="6B9BADB6" w14:textId="77777777" w:rsidR="000F5561" w:rsidRPr="00BA54FC" w:rsidRDefault="000F5561">
            <w:pPr>
              <w:rPr>
                <w:sz w:val="24"/>
                <w:szCs w:val="24"/>
                <w:u w:val="single"/>
                <w:lang w:val="en-US"/>
              </w:rPr>
            </w:pPr>
            <w:r w:rsidRPr="00BA54FC">
              <w:rPr>
                <w:b/>
                <w:bCs/>
                <w:sz w:val="24"/>
                <w:szCs w:val="24"/>
                <w:lang w:val="en-US" w:eastAsia="el-GR"/>
              </w:rPr>
              <w:t>Adverse reaction</w:t>
            </w:r>
          </w:p>
        </w:tc>
      </w:tr>
      <w:tr w:rsidR="000F5561" w:rsidRPr="003B45B4" w14:paraId="615156D9" w14:textId="77777777" w:rsidTr="00C03550">
        <w:tc>
          <w:tcPr>
            <w:tcW w:w="2072" w:type="pct"/>
            <w:tcBorders>
              <w:top w:val="single" w:sz="4" w:space="0" w:color="auto"/>
              <w:left w:val="single" w:sz="4" w:space="0" w:color="auto"/>
              <w:bottom w:val="single" w:sz="4" w:space="0" w:color="auto"/>
              <w:right w:val="single" w:sz="4" w:space="0" w:color="auto"/>
            </w:tcBorders>
            <w:hideMark/>
          </w:tcPr>
          <w:p w14:paraId="6D04D8BB" w14:textId="77777777" w:rsidR="000F5561" w:rsidRPr="00BA54FC" w:rsidRDefault="000F5561">
            <w:pPr>
              <w:rPr>
                <w:b/>
                <w:bCs/>
                <w:sz w:val="24"/>
                <w:szCs w:val="24"/>
                <w:lang w:val="en-US" w:eastAsia="el-GR"/>
              </w:rPr>
            </w:pPr>
            <w:r w:rsidRPr="00BA54FC">
              <w:rPr>
                <w:i/>
                <w:iCs/>
                <w:sz w:val="24"/>
                <w:szCs w:val="24"/>
                <w:lang w:val="el-GR" w:eastAsia="el-GR"/>
              </w:rPr>
              <w:t>Immune system disorders</w:t>
            </w:r>
          </w:p>
        </w:tc>
        <w:tc>
          <w:tcPr>
            <w:tcW w:w="2928" w:type="pct"/>
            <w:tcBorders>
              <w:top w:val="single" w:sz="4" w:space="0" w:color="auto"/>
              <w:left w:val="single" w:sz="4" w:space="0" w:color="auto"/>
              <w:bottom w:val="single" w:sz="4" w:space="0" w:color="auto"/>
              <w:right w:val="single" w:sz="4" w:space="0" w:color="auto"/>
            </w:tcBorders>
            <w:hideMark/>
          </w:tcPr>
          <w:p w14:paraId="6DFB6B54" w14:textId="77777777" w:rsidR="000F5561" w:rsidRPr="00BA54FC" w:rsidRDefault="000F5561">
            <w:pPr>
              <w:autoSpaceDE w:val="0"/>
              <w:autoSpaceDN w:val="0"/>
              <w:adjustRightInd w:val="0"/>
              <w:rPr>
                <w:b/>
                <w:bCs/>
                <w:sz w:val="24"/>
                <w:szCs w:val="24"/>
                <w:vertAlign w:val="superscript"/>
                <w:lang w:val="en-US" w:eastAsia="el-GR"/>
              </w:rPr>
            </w:pPr>
            <w:r w:rsidRPr="00BA54FC">
              <w:rPr>
                <w:sz w:val="24"/>
                <w:szCs w:val="24"/>
                <w:lang w:val="en-US" w:eastAsia="el-GR"/>
              </w:rPr>
              <w:t>systemic allergic reactions including anaphylaxis</w:t>
            </w:r>
            <w:r w:rsidRPr="00BA54FC">
              <w:rPr>
                <w:sz w:val="24"/>
                <w:szCs w:val="24"/>
                <w:vertAlign w:val="superscript"/>
                <w:lang w:val="en-US" w:eastAsia="el-GR"/>
              </w:rPr>
              <w:t>1</w:t>
            </w:r>
          </w:p>
        </w:tc>
      </w:tr>
      <w:tr w:rsidR="000F5561" w:rsidRPr="00BA54FC" w14:paraId="26D99E8C" w14:textId="77777777" w:rsidTr="00C03550">
        <w:tc>
          <w:tcPr>
            <w:tcW w:w="2072" w:type="pct"/>
            <w:tcBorders>
              <w:top w:val="single" w:sz="4" w:space="0" w:color="auto"/>
              <w:left w:val="single" w:sz="4" w:space="0" w:color="auto"/>
              <w:bottom w:val="single" w:sz="4" w:space="0" w:color="auto"/>
              <w:right w:val="single" w:sz="4" w:space="0" w:color="auto"/>
            </w:tcBorders>
            <w:hideMark/>
          </w:tcPr>
          <w:p w14:paraId="087D9AE0" w14:textId="77777777" w:rsidR="000F5561" w:rsidRPr="00BA54FC" w:rsidRDefault="000F5561">
            <w:pPr>
              <w:autoSpaceDE w:val="0"/>
              <w:autoSpaceDN w:val="0"/>
              <w:adjustRightInd w:val="0"/>
              <w:rPr>
                <w:i/>
                <w:iCs/>
                <w:sz w:val="24"/>
                <w:szCs w:val="24"/>
                <w:lang w:val="en-US" w:eastAsia="el-GR"/>
              </w:rPr>
            </w:pPr>
            <w:r w:rsidRPr="00BA54FC">
              <w:rPr>
                <w:i/>
                <w:iCs/>
                <w:sz w:val="24"/>
                <w:szCs w:val="24"/>
                <w:lang w:val="el-GR" w:eastAsia="el-GR"/>
              </w:rPr>
              <w:t xml:space="preserve">Metabolism and nutrition disorders </w:t>
            </w:r>
          </w:p>
        </w:tc>
        <w:tc>
          <w:tcPr>
            <w:tcW w:w="2928" w:type="pct"/>
            <w:tcBorders>
              <w:top w:val="single" w:sz="4" w:space="0" w:color="auto"/>
              <w:left w:val="single" w:sz="4" w:space="0" w:color="auto"/>
              <w:bottom w:val="single" w:sz="4" w:space="0" w:color="auto"/>
              <w:right w:val="single" w:sz="4" w:space="0" w:color="auto"/>
            </w:tcBorders>
            <w:hideMark/>
          </w:tcPr>
          <w:p w14:paraId="55AB4742" w14:textId="77777777" w:rsidR="000F5561" w:rsidRPr="00BA54FC" w:rsidRDefault="000F5561">
            <w:pPr>
              <w:rPr>
                <w:b/>
                <w:bCs/>
                <w:sz w:val="24"/>
                <w:szCs w:val="24"/>
                <w:vertAlign w:val="superscript"/>
                <w:lang w:val="en-US" w:eastAsia="el-GR"/>
              </w:rPr>
            </w:pPr>
            <w:r w:rsidRPr="00BA54FC">
              <w:rPr>
                <w:sz w:val="24"/>
                <w:szCs w:val="24"/>
                <w:lang w:eastAsia="el-GR"/>
              </w:rPr>
              <w:t>h</w:t>
            </w:r>
            <w:r w:rsidRPr="00BA54FC">
              <w:rPr>
                <w:sz w:val="24"/>
                <w:szCs w:val="24"/>
                <w:lang w:val="el-GR" w:eastAsia="el-GR"/>
              </w:rPr>
              <w:t>ypoglycaemia</w:t>
            </w:r>
            <w:r w:rsidRPr="00BA54FC">
              <w:rPr>
                <w:sz w:val="24"/>
                <w:szCs w:val="24"/>
                <w:vertAlign w:val="superscript"/>
                <w:lang w:val="en-US" w:eastAsia="el-GR"/>
              </w:rPr>
              <w:t>1</w:t>
            </w:r>
          </w:p>
        </w:tc>
      </w:tr>
      <w:tr w:rsidR="000F5561" w:rsidRPr="00BA54FC" w14:paraId="58060A7C" w14:textId="77777777" w:rsidTr="00C03550">
        <w:tc>
          <w:tcPr>
            <w:tcW w:w="2072" w:type="pct"/>
            <w:tcBorders>
              <w:top w:val="single" w:sz="4" w:space="0" w:color="auto"/>
              <w:left w:val="single" w:sz="4" w:space="0" w:color="auto"/>
              <w:bottom w:val="single" w:sz="4" w:space="0" w:color="auto"/>
              <w:right w:val="single" w:sz="4" w:space="0" w:color="auto"/>
            </w:tcBorders>
            <w:hideMark/>
          </w:tcPr>
          <w:p w14:paraId="05A42619" w14:textId="77777777" w:rsidR="000F5561" w:rsidRPr="00BA54FC" w:rsidRDefault="000F5561">
            <w:pPr>
              <w:autoSpaceDE w:val="0"/>
              <w:autoSpaceDN w:val="0"/>
              <w:adjustRightInd w:val="0"/>
              <w:rPr>
                <w:i/>
                <w:iCs/>
                <w:sz w:val="24"/>
                <w:szCs w:val="24"/>
                <w:lang w:val="el-GR" w:eastAsia="el-GR"/>
              </w:rPr>
            </w:pPr>
            <w:r w:rsidRPr="00BA54FC">
              <w:rPr>
                <w:i/>
                <w:iCs/>
                <w:sz w:val="24"/>
                <w:szCs w:val="24"/>
                <w:lang w:val="en-US" w:eastAsia="el-GR"/>
              </w:rPr>
              <w:t>Psychiatric disorders</w:t>
            </w:r>
          </w:p>
        </w:tc>
        <w:tc>
          <w:tcPr>
            <w:tcW w:w="2928" w:type="pct"/>
            <w:tcBorders>
              <w:top w:val="single" w:sz="4" w:space="0" w:color="auto"/>
              <w:left w:val="single" w:sz="4" w:space="0" w:color="auto"/>
              <w:bottom w:val="single" w:sz="4" w:space="0" w:color="auto"/>
              <w:right w:val="single" w:sz="4" w:space="0" w:color="auto"/>
            </w:tcBorders>
            <w:hideMark/>
          </w:tcPr>
          <w:p w14:paraId="05563A45" w14:textId="77777777" w:rsidR="000F5561" w:rsidRPr="00BA54FC" w:rsidRDefault="000F5561">
            <w:pPr>
              <w:rPr>
                <w:b/>
                <w:bCs/>
                <w:sz w:val="24"/>
                <w:szCs w:val="24"/>
                <w:vertAlign w:val="superscript"/>
                <w:lang w:val="en-US" w:eastAsia="el-GR"/>
              </w:rPr>
            </w:pPr>
            <w:r w:rsidRPr="00BA54FC">
              <w:rPr>
                <w:sz w:val="24"/>
                <w:szCs w:val="24"/>
                <w:lang w:val="en-US" w:eastAsia="el-GR"/>
              </w:rPr>
              <w:t>depression</w:t>
            </w:r>
            <w:r w:rsidRPr="00BA54FC">
              <w:rPr>
                <w:sz w:val="24"/>
                <w:szCs w:val="24"/>
                <w:vertAlign w:val="superscript"/>
                <w:lang w:val="en-US" w:eastAsia="el-GR"/>
              </w:rPr>
              <w:t>1</w:t>
            </w:r>
            <w:r w:rsidRPr="00BA54FC">
              <w:rPr>
                <w:sz w:val="24"/>
                <w:szCs w:val="24"/>
                <w:lang w:val="en-US" w:eastAsia="el-GR"/>
              </w:rPr>
              <w:t>, memory loss</w:t>
            </w:r>
            <w:r w:rsidRPr="00BA54FC">
              <w:rPr>
                <w:sz w:val="24"/>
                <w:szCs w:val="24"/>
                <w:vertAlign w:val="superscript"/>
                <w:lang w:val="en-US" w:eastAsia="el-GR"/>
              </w:rPr>
              <w:t>1</w:t>
            </w:r>
            <w:r w:rsidRPr="00BA54FC">
              <w:rPr>
                <w:sz w:val="24"/>
                <w:szCs w:val="24"/>
                <w:lang w:val="en-US" w:eastAsia="el-GR"/>
              </w:rPr>
              <w:t>, hallucination</w:t>
            </w:r>
            <w:r w:rsidRPr="00BA54FC">
              <w:rPr>
                <w:sz w:val="24"/>
                <w:szCs w:val="24"/>
                <w:vertAlign w:val="superscript"/>
                <w:lang w:val="en-US" w:eastAsia="el-GR"/>
              </w:rPr>
              <w:t>1</w:t>
            </w:r>
          </w:p>
        </w:tc>
      </w:tr>
      <w:tr w:rsidR="000F5561" w:rsidRPr="003B45B4" w14:paraId="4451E173" w14:textId="77777777" w:rsidTr="00C03550">
        <w:tc>
          <w:tcPr>
            <w:tcW w:w="2072" w:type="pct"/>
            <w:tcBorders>
              <w:top w:val="single" w:sz="4" w:space="0" w:color="auto"/>
              <w:left w:val="single" w:sz="4" w:space="0" w:color="auto"/>
              <w:bottom w:val="single" w:sz="4" w:space="0" w:color="auto"/>
              <w:right w:val="single" w:sz="4" w:space="0" w:color="auto"/>
            </w:tcBorders>
            <w:hideMark/>
          </w:tcPr>
          <w:p w14:paraId="7ACD1155" w14:textId="77777777" w:rsidR="000F5561" w:rsidRPr="00BA54FC" w:rsidRDefault="000F5561">
            <w:pPr>
              <w:autoSpaceDE w:val="0"/>
              <w:autoSpaceDN w:val="0"/>
              <w:adjustRightInd w:val="0"/>
              <w:rPr>
                <w:i/>
                <w:iCs/>
                <w:sz w:val="24"/>
                <w:szCs w:val="24"/>
                <w:lang w:val="en-US" w:eastAsia="el-GR"/>
              </w:rPr>
            </w:pPr>
            <w:proofErr w:type="spellStart"/>
            <w:r w:rsidRPr="00BA54FC">
              <w:rPr>
                <w:i/>
                <w:sz w:val="24"/>
                <w:szCs w:val="24"/>
              </w:rPr>
              <w:t>Nervous</w:t>
            </w:r>
            <w:proofErr w:type="spellEnd"/>
            <w:r w:rsidRPr="00BA54FC">
              <w:rPr>
                <w:i/>
                <w:sz w:val="24"/>
                <w:szCs w:val="24"/>
              </w:rPr>
              <w:t xml:space="preserve"> system </w:t>
            </w:r>
            <w:proofErr w:type="spellStart"/>
            <w:r w:rsidRPr="00BA54FC">
              <w:rPr>
                <w:i/>
                <w:sz w:val="24"/>
                <w:szCs w:val="24"/>
              </w:rPr>
              <w:t>disorders</w:t>
            </w:r>
            <w:proofErr w:type="spellEnd"/>
          </w:p>
        </w:tc>
        <w:tc>
          <w:tcPr>
            <w:tcW w:w="2928" w:type="pct"/>
            <w:tcBorders>
              <w:top w:val="single" w:sz="4" w:space="0" w:color="auto"/>
              <w:left w:val="single" w:sz="4" w:space="0" w:color="auto"/>
              <w:bottom w:val="single" w:sz="4" w:space="0" w:color="auto"/>
              <w:right w:val="single" w:sz="4" w:space="0" w:color="auto"/>
            </w:tcBorders>
            <w:hideMark/>
          </w:tcPr>
          <w:p w14:paraId="281EE55D" w14:textId="77777777" w:rsidR="000F5561" w:rsidRPr="00BA54FC" w:rsidRDefault="000F5561">
            <w:pPr>
              <w:rPr>
                <w:sz w:val="24"/>
                <w:szCs w:val="24"/>
                <w:vertAlign w:val="superscript"/>
                <w:lang w:val="en-US" w:eastAsia="el-GR"/>
              </w:rPr>
            </w:pPr>
            <w:r w:rsidRPr="00BA54FC">
              <w:rPr>
                <w:sz w:val="24"/>
                <w:szCs w:val="24"/>
                <w:lang w:val="en-US" w:eastAsia="el-GR"/>
              </w:rPr>
              <w:t>syncope</w:t>
            </w:r>
            <w:r w:rsidRPr="00BA54FC">
              <w:rPr>
                <w:sz w:val="24"/>
                <w:szCs w:val="24"/>
                <w:vertAlign w:val="superscript"/>
                <w:lang w:val="en-US" w:eastAsia="el-GR"/>
              </w:rPr>
              <w:t>1</w:t>
            </w:r>
            <w:r w:rsidRPr="00BA54FC">
              <w:rPr>
                <w:sz w:val="24"/>
                <w:szCs w:val="24"/>
                <w:lang w:val="en-US" w:eastAsia="el-GR"/>
              </w:rPr>
              <w:t>, cerebrovascular accident</w:t>
            </w:r>
            <w:r w:rsidRPr="00BA54FC">
              <w:rPr>
                <w:sz w:val="24"/>
                <w:szCs w:val="24"/>
                <w:vertAlign w:val="superscript"/>
                <w:lang w:val="en-US" w:eastAsia="el-GR"/>
              </w:rPr>
              <w:t>1</w:t>
            </w:r>
            <w:r w:rsidRPr="00BA54FC">
              <w:rPr>
                <w:sz w:val="24"/>
                <w:szCs w:val="24"/>
                <w:lang w:val="en-US" w:eastAsia="el-GR"/>
              </w:rPr>
              <w:t>, increase in signs and symptoms of myasthenia gravis</w:t>
            </w:r>
            <w:r w:rsidRPr="00BA54FC">
              <w:rPr>
                <w:sz w:val="24"/>
                <w:szCs w:val="24"/>
                <w:vertAlign w:val="superscript"/>
                <w:lang w:val="en-US" w:eastAsia="el-GR"/>
              </w:rPr>
              <w:t>1</w:t>
            </w:r>
            <w:r w:rsidRPr="00BA54FC">
              <w:rPr>
                <w:sz w:val="24"/>
                <w:szCs w:val="24"/>
                <w:lang w:val="en-US" w:eastAsia="el-GR"/>
              </w:rPr>
              <w:t>, paraesthesia</w:t>
            </w:r>
            <w:r w:rsidRPr="00BA54FC">
              <w:rPr>
                <w:sz w:val="24"/>
                <w:szCs w:val="24"/>
                <w:vertAlign w:val="superscript"/>
                <w:lang w:val="en-US" w:eastAsia="el-GR"/>
              </w:rPr>
              <w:t>1</w:t>
            </w:r>
            <w:r w:rsidRPr="00BA54FC">
              <w:rPr>
                <w:sz w:val="24"/>
                <w:szCs w:val="24"/>
                <w:lang w:val="en-US" w:eastAsia="el-GR"/>
              </w:rPr>
              <w:t>, cerebral ischaemia</w:t>
            </w:r>
            <w:r w:rsidRPr="00BA54FC">
              <w:rPr>
                <w:sz w:val="24"/>
                <w:szCs w:val="24"/>
                <w:vertAlign w:val="superscript"/>
                <w:lang w:val="en-US" w:eastAsia="el-GR"/>
              </w:rPr>
              <w:t>1</w:t>
            </w:r>
          </w:p>
        </w:tc>
      </w:tr>
      <w:tr w:rsidR="000F5561" w:rsidRPr="003B45B4" w14:paraId="43D6AAA4" w14:textId="77777777" w:rsidTr="00C03550">
        <w:trPr>
          <w:trHeight w:val="852"/>
        </w:trPr>
        <w:tc>
          <w:tcPr>
            <w:tcW w:w="2072" w:type="pct"/>
            <w:tcBorders>
              <w:top w:val="single" w:sz="4" w:space="0" w:color="auto"/>
              <w:left w:val="single" w:sz="4" w:space="0" w:color="auto"/>
              <w:bottom w:val="single" w:sz="4" w:space="0" w:color="auto"/>
              <w:right w:val="single" w:sz="4" w:space="0" w:color="auto"/>
            </w:tcBorders>
            <w:hideMark/>
          </w:tcPr>
          <w:p w14:paraId="1442C941" w14:textId="77777777" w:rsidR="000F5561" w:rsidRPr="00BA54FC" w:rsidRDefault="000F5561">
            <w:pPr>
              <w:rPr>
                <w:sz w:val="24"/>
                <w:szCs w:val="24"/>
                <w:u w:val="single"/>
                <w:lang w:val="en-US" w:eastAsia="en-US"/>
              </w:rPr>
            </w:pPr>
            <w:r w:rsidRPr="00BA54FC">
              <w:rPr>
                <w:i/>
                <w:iCs/>
                <w:sz w:val="24"/>
                <w:szCs w:val="24"/>
                <w:lang w:val="en-US" w:eastAsia="el-GR"/>
              </w:rPr>
              <w:t>Eye disorders</w:t>
            </w:r>
          </w:p>
        </w:tc>
        <w:tc>
          <w:tcPr>
            <w:tcW w:w="2928" w:type="pct"/>
            <w:tcBorders>
              <w:top w:val="single" w:sz="4" w:space="0" w:color="auto"/>
              <w:left w:val="single" w:sz="4" w:space="0" w:color="auto"/>
              <w:bottom w:val="single" w:sz="4" w:space="0" w:color="auto"/>
              <w:right w:val="single" w:sz="4" w:space="0" w:color="auto"/>
            </w:tcBorders>
            <w:hideMark/>
          </w:tcPr>
          <w:p w14:paraId="74635568" w14:textId="77777777" w:rsidR="0027651C" w:rsidRDefault="0027651C" w:rsidP="0027651C">
            <w:pPr>
              <w:autoSpaceDE w:val="0"/>
              <w:autoSpaceDN w:val="0"/>
              <w:adjustRightInd w:val="0"/>
              <w:rPr>
                <w:sz w:val="22"/>
                <w:lang w:val="en-US" w:eastAsia="el-GR"/>
              </w:rPr>
            </w:pPr>
            <w:r>
              <w:rPr>
                <w:lang w:val="en-US" w:eastAsia="el-GR"/>
              </w:rPr>
              <w:t>decreased corneal sensitivity</w:t>
            </w:r>
            <w:r>
              <w:rPr>
                <w:vertAlign w:val="superscript"/>
                <w:lang w:val="en-US" w:eastAsia="el-GR"/>
              </w:rPr>
              <w:t>1</w:t>
            </w:r>
            <w:r>
              <w:rPr>
                <w:lang w:val="en-US" w:eastAsia="el-GR"/>
              </w:rPr>
              <w:t>, diplopia</w:t>
            </w:r>
            <w:r>
              <w:rPr>
                <w:vertAlign w:val="superscript"/>
                <w:lang w:val="en-US" w:eastAsia="el-GR"/>
              </w:rPr>
              <w:t>1</w:t>
            </w:r>
            <w:r>
              <w:rPr>
                <w:lang w:val="en-US" w:eastAsia="el-GR"/>
              </w:rPr>
              <w:t>, ptosis</w:t>
            </w:r>
            <w:r>
              <w:rPr>
                <w:vertAlign w:val="superscript"/>
                <w:lang w:val="en-US" w:eastAsia="el-GR"/>
              </w:rPr>
              <w:t>1</w:t>
            </w:r>
            <w:r>
              <w:rPr>
                <w:lang w:val="en-US" w:eastAsia="el-GR"/>
              </w:rPr>
              <w:t>,</w:t>
            </w:r>
          </w:p>
          <w:p w14:paraId="21D0660D" w14:textId="77777777" w:rsidR="0027651C" w:rsidRDefault="0027651C" w:rsidP="0027651C">
            <w:pPr>
              <w:autoSpaceDE w:val="0"/>
              <w:autoSpaceDN w:val="0"/>
              <w:adjustRightInd w:val="0"/>
              <w:rPr>
                <w:lang w:val="en-GB" w:eastAsia="el-GR"/>
              </w:rPr>
            </w:pPr>
            <w:r w:rsidRPr="0027651C">
              <w:rPr>
                <w:lang w:val="en-US" w:eastAsia="el-GR"/>
              </w:rPr>
              <w:t>choroidal detachment following filtration surgery</w:t>
            </w:r>
          </w:p>
          <w:p w14:paraId="53FD9F57" w14:textId="25800751" w:rsidR="000F5561" w:rsidRPr="0027651C" w:rsidRDefault="0027651C" w:rsidP="000178CF">
            <w:pPr>
              <w:rPr>
                <w:sz w:val="20"/>
                <w:lang w:val="en-GB" w:eastAsia="en-US"/>
              </w:rPr>
            </w:pPr>
            <w:r>
              <w:rPr>
                <w:lang w:val="en-US" w:eastAsia="el-GR"/>
              </w:rPr>
              <w:t>(see section 4.4)</w:t>
            </w:r>
            <w:r>
              <w:rPr>
                <w:vertAlign w:val="superscript"/>
                <w:lang w:val="en-US" w:eastAsia="el-GR"/>
              </w:rPr>
              <w:t>1</w:t>
            </w:r>
            <w:r>
              <w:rPr>
                <w:lang w:val="en-US" w:eastAsia="el-GR"/>
              </w:rPr>
              <w:t>, keratitis</w:t>
            </w:r>
            <w:r>
              <w:rPr>
                <w:vertAlign w:val="superscript"/>
                <w:lang w:val="en-US" w:eastAsia="el-GR"/>
              </w:rPr>
              <w:t>1</w:t>
            </w:r>
            <w:r>
              <w:rPr>
                <w:lang w:val="en-US" w:eastAsia="el-GR"/>
              </w:rPr>
              <w:t>, blepharospasm</w:t>
            </w:r>
            <w:r>
              <w:rPr>
                <w:vertAlign w:val="superscript"/>
                <w:lang w:val="en-US" w:eastAsia="el-GR"/>
              </w:rPr>
              <w:t>2</w:t>
            </w:r>
            <w:r>
              <w:rPr>
                <w:lang w:val="en-US" w:eastAsia="el-GR"/>
              </w:rPr>
              <w:t>, retinal haemorrhage</w:t>
            </w:r>
            <w:r>
              <w:rPr>
                <w:vertAlign w:val="superscript"/>
                <w:lang w:val="en-US" w:eastAsia="el-GR"/>
              </w:rPr>
              <w:t>2</w:t>
            </w:r>
            <w:r>
              <w:rPr>
                <w:lang w:val="en-US" w:eastAsia="el-GR"/>
              </w:rPr>
              <w:t>, uveitis</w:t>
            </w:r>
            <w:r>
              <w:rPr>
                <w:vertAlign w:val="superscript"/>
                <w:lang w:val="en-US" w:eastAsia="el-GR"/>
              </w:rPr>
              <w:t>2</w:t>
            </w:r>
            <w:r>
              <w:rPr>
                <w:lang w:val="en-US" w:eastAsia="el-GR"/>
              </w:rPr>
              <w:t xml:space="preserve">, </w:t>
            </w:r>
            <w:bookmarkStart w:id="1" w:name="_Hlk112246946"/>
            <w:r>
              <w:rPr>
                <w:szCs w:val="22"/>
                <w:lang w:val="en-US"/>
              </w:rPr>
              <w:t xml:space="preserve">prostaglandin analogue </w:t>
            </w:r>
            <w:proofErr w:type="spellStart"/>
            <w:r>
              <w:rPr>
                <w:szCs w:val="22"/>
                <w:lang w:val="en-US"/>
              </w:rPr>
              <w:t>periorbitopathy</w:t>
            </w:r>
            <w:proofErr w:type="spellEnd"/>
            <w:r>
              <w:rPr>
                <w:szCs w:val="22"/>
                <w:lang w:val="en-US"/>
              </w:rPr>
              <w:t xml:space="preserve"> (very common)</w:t>
            </w:r>
            <w:bookmarkEnd w:id="1"/>
            <w:r w:rsidRPr="0027651C">
              <w:rPr>
                <w:rFonts w:eastAsiaTheme="minorHAnsi"/>
                <w:sz w:val="24"/>
                <w:szCs w:val="24"/>
                <w:lang w:val="en-US"/>
              </w:rPr>
              <w:t xml:space="preserve"> </w:t>
            </w:r>
          </w:p>
        </w:tc>
      </w:tr>
      <w:tr w:rsidR="000F5561" w:rsidRPr="003B45B4" w14:paraId="09F92C6F" w14:textId="77777777" w:rsidTr="00C03550">
        <w:trPr>
          <w:trHeight w:val="852"/>
        </w:trPr>
        <w:tc>
          <w:tcPr>
            <w:tcW w:w="2072" w:type="pct"/>
            <w:tcBorders>
              <w:top w:val="single" w:sz="4" w:space="0" w:color="auto"/>
              <w:left w:val="single" w:sz="4" w:space="0" w:color="auto"/>
              <w:bottom w:val="single" w:sz="4" w:space="0" w:color="auto"/>
              <w:right w:val="single" w:sz="4" w:space="0" w:color="auto"/>
            </w:tcBorders>
          </w:tcPr>
          <w:p w14:paraId="1AB49043" w14:textId="37C9AFC9" w:rsidR="000F5561" w:rsidRPr="00BA54FC" w:rsidRDefault="000F5561" w:rsidP="00CB2202">
            <w:pPr>
              <w:autoSpaceDE w:val="0"/>
              <w:autoSpaceDN w:val="0"/>
              <w:adjustRightInd w:val="0"/>
              <w:rPr>
                <w:i/>
                <w:iCs/>
                <w:sz w:val="24"/>
                <w:szCs w:val="24"/>
                <w:lang w:val="en-US" w:eastAsia="el-GR"/>
              </w:rPr>
            </w:pPr>
            <w:r w:rsidRPr="00BA54FC">
              <w:rPr>
                <w:i/>
                <w:iCs/>
                <w:sz w:val="24"/>
                <w:szCs w:val="24"/>
                <w:lang w:val="en-US" w:eastAsia="el-GR"/>
              </w:rPr>
              <w:t xml:space="preserve">Cardiac disorder </w:t>
            </w:r>
          </w:p>
        </w:tc>
        <w:tc>
          <w:tcPr>
            <w:tcW w:w="2928" w:type="pct"/>
            <w:tcBorders>
              <w:top w:val="single" w:sz="4" w:space="0" w:color="auto"/>
              <w:left w:val="single" w:sz="4" w:space="0" w:color="auto"/>
              <w:bottom w:val="single" w:sz="4" w:space="0" w:color="auto"/>
              <w:right w:val="single" w:sz="4" w:space="0" w:color="auto"/>
            </w:tcBorders>
            <w:hideMark/>
          </w:tcPr>
          <w:p w14:paraId="1C0F172F" w14:textId="5FD7B6EF" w:rsidR="000F5561" w:rsidRPr="00BA54FC" w:rsidRDefault="000F5561">
            <w:pPr>
              <w:autoSpaceDE w:val="0"/>
              <w:autoSpaceDN w:val="0"/>
              <w:adjustRightInd w:val="0"/>
              <w:rPr>
                <w:sz w:val="24"/>
                <w:szCs w:val="24"/>
                <w:vertAlign w:val="superscript"/>
                <w:lang w:val="en-US" w:eastAsia="el-GR"/>
              </w:rPr>
            </w:pPr>
            <w:r w:rsidRPr="00BA54FC">
              <w:rPr>
                <w:sz w:val="24"/>
                <w:szCs w:val="24"/>
                <w:lang w:val="en-US" w:eastAsia="el-GR"/>
              </w:rPr>
              <w:t>atrioventricular block</w:t>
            </w:r>
            <w:r w:rsidRPr="00BA54FC">
              <w:rPr>
                <w:sz w:val="24"/>
                <w:szCs w:val="24"/>
                <w:vertAlign w:val="superscript"/>
                <w:lang w:val="en-US" w:eastAsia="el-GR"/>
              </w:rPr>
              <w:t>1</w:t>
            </w:r>
            <w:r w:rsidRPr="00BA54FC">
              <w:rPr>
                <w:sz w:val="24"/>
                <w:szCs w:val="24"/>
                <w:lang w:val="en-US" w:eastAsia="el-GR"/>
              </w:rPr>
              <w:t>, cardiac arrest</w:t>
            </w:r>
            <w:r w:rsidRPr="00BA54FC">
              <w:rPr>
                <w:sz w:val="24"/>
                <w:szCs w:val="24"/>
                <w:vertAlign w:val="superscript"/>
                <w:lang w:val="en-US" w:eastAsia="el-GR"/>
              </w:rPr>
              <w:t>1</w:t>
            </w:r>
            <w:r w:rsidRPr="00BA54FC">
              <w:rPr>
                <w:sz w:val="24"/>
                <w:szCs w:val="24"/>
                <w:lang w:val="en-US" w:eastAsia="el-GR"/>
              </w:rPr>
              <w:t>, arrhythmia</w:t>
            </w:r>
            <w:r w:rsidRPr="00BA54FC">
              <w:rPr>
                <w:sz w:val="24"/>
                <w:szCs w:val="24"/>
                <w:vertAlign w:val="superscript"/>
                <w:lang w:val="en-US" w:eastAsia="el-GR"/>
              </w:rPr>
              <w:t>1</w:t>
            </w:r>
            <w:r w:rsidRPr="00BA54FC">
              <w:rPr>
                <w:sz w:val="24"/>
                <w:szCs w:val="24"/>
                <w:lang w:val="en-US" w:eastAsia="el-GR"/>
              </w:rPr>
              <w:t>, cardiac failure</w:t>
            </w:r>
            <w:r w:rsidRPr="00BA54FC">
              <w:rPr>
                <w:sz w:val="24"/>
                <w:szCs w:val="24"/>
                <w:vertAlign w:val="superscript"/>
                <w:lang w:val="en-US" w:eastAsia="el-GR"/>
              </w:rPr>
              <w:t>1</w:t>
            </w:r>
            <w:r w:rsidRPr="00BA54FC">
              <w:rPr>
                <w:sz w:val="24"/>
                <w:szCs w:val="24"/>
                <w:lang w:val="en-US" w:eastAsia="el-GR"/>
              </w:rPr>
              <w:t>, congestive heart failure</w:t>
            </w:r>
            <w:r w:rsidRPr="00BA54FC">
              <w:rPr>
                <w:sz w:val="24"/>
                <w:szCs w:val="24"/>
                <w:vertAlign w:val="superscript"/>
                <w:lang w:val="en-US" w:eastAsia="el-GR"/>
              </w:rPr>
              <w:t>1</w:t>
            </w:r>
            <w:r w:rsidRPr="00BA54FC">
              <w:rPr>
                <w:sz w:val="24"/>
                <w:szCs w:val="24"/>
                <w:lang w:val="en-US" w:eastAsia="el-GR"/>
              </w:rPr>
              <w:t>, chest pain</w:t>
            </w:r>
            <w:r w:rsidRPr="00BA54FC">
              <w:rPr>
                <w:sz w:val="24"/>
                <w:szCs w:val="24"/>
                <w:vertAlign w:val="superscript"/>
                <w:lang w:val="en-US" w:eastAsia="el-GR"/>
              </w:rPr>
              <w:t>1</w:t>
            </w:r>
            <w:r w:rsidRPr="00BA54FC">
              <w:rPr>
                <w:sz w:val="24"/>
                <w:szCs w:val="24"/>
                <w:lang w:val="en-US" w:eastAsia="el-GR"/>
              </w:rPr>
              <w:t>, palpitations</w:t>
            </w:r>
            <w:r w:rsidRPr="00BA54FC">
              <w:rPr>
                <w:sz w:val="24"/>
                <w:szCs w:val="24"/>
                <w:vertAlign w:val="superscript"/>
                <w:lang w:val="en-US" w:eastAsia="el-GR"/>
              </w:rPr>
              <w:t>1</w:t>
            </w:r>
            <w:r w:rsidRPr="00BA54FC">
              <w:rPr>
                <w:sz w:val="24"/>
                <w:szCs w:val="24"/>
                <w:lang w:val="en-US" w:eastAsia="el-GR"/>
              </w:rPr>
              <w:t>, oedema</w:t>
            </w:r>
            <w:r w:rsidRPr="00BA54FC">
              <w:rPr>
                <w:sz w:val="24"/>
                <w:szCs w:val="24"/>
                <w:vertAlign w:val="superscript"/>
                <w:lang w:val="en-US" w:eastAsia="el-GR"/>
              </w:rPr>
              <w:t>1</w:t>
            </w:r>
          </w:p>
        </w:tc>
      </w:tr>
      <w:tr w:rsidR="000F5561" w:rsidRPr="003B45B4" w14:paraId="0E56D674" w14:textId="77777777" w:rsidTr="00C03550">
        <w:trPr>
          <w:trHeight w:val="599"/>
        </w:trPr>
        <w:tc>
          <w:tcPr>
            <w:tcW w:w="2072" w:type="pct"/>
            <w:tcBorders>
              <w:top w:val="single" w:sz="4" w:space="0" w:color="auto"/>
              <w:left w:val="single" w:sz="4" w:space="0" w:color="auto"/>
              <w:bottom w:val="single" w:sz="4" w:space="0" w:color="auto"/>
              <w:right w:val="single" w:sz="4" w:space="0" w:color="auto"/>
            </w:tcBorders>
            <w:hideMark/>
          </w:tcPr>
          <w:p w14:paraId="372A674E" w14:textId="77777777" w:rsidR="000F5561" w:rsidRPr="00BA54FC" w:rsidRDefault="000F5561">
            <w:pPr>
              <w:rPr>
                <w:i/>
                <w:iCs/>
                <w:sz w:val="24"/>
                <w:szCs w:val="24"/>
                <w:lang w:val="en-US" w:eastAsia="el-GR"/>
              </w:rPr>
            </w:pPr>
            <w:r w:rsidRPr="00BA54FC">
              <w:rPr>
                <w:i/>
                <w:iCs/>
                <w:sz w:val="24"/>
                <w:szCs w:val="24"/>
                <w:lang w:val="en-US" w:eastAsia="el-GR"/>
              </w:rPr>
              <w:t>Vascular disorders</w:t>
            </w:r>
          </w:p>
        </w:tc>
        <w:tc>
          <w:tcPr>
            <w:tcW w:w="2928" w:type="pct"/>
            <w:tcBorders>
              <w:top w:val="single" w:sz="4" w:space="0" w:color="auto"/>
              <w:left w:val="single" w:sz="4" w:space="0" w:color="auto"/>
              <w:bottom w:val="single" w:sz="4" w:space="0" w:color="auto"/>
              <w:right w:val="single" w:sz="4" w:space="0" w:color="auto"/>
            </w:tcBorders>
            <w:hideMark/>
          </w:tcPr>
          <w:p w14:paraId="70C9F206" w14:textId="77777777" w:rsidR="000F5561" w:rsidRPr="00BA54FC" w:rsidRDefault="000F5561">
            <w:pPr>
              <w:autoSpaceDE w:val="0"/>
              <w:autoSpaceDN w:val="0"/>
              <w:adjustRightInd w:val="0"/>
              <w:rPr>
                <w:sz w:val="24"/>
                <w:szCs w:val="24"/>
                <w:vertAlign w:val="superscript"/>
                <w:lang w:val="en-US" w:eastAsia="el-GR"/>
              </w:rPr>
            </w:pPr>
            <w:r w:rsidRPr="00BA54FC">
              <w:rPr>
                <w:sz w:val="24"/>
                <w:szCs w:val="24"/>
                <w:lang w:val="en-US" w:eastAsia="el-GR"/>
              </w:rPr>
              <w:t>hypotension</w:t>
            </w:r>
            <w:r w:rsidRPr="00BA54FC">
              <w:rPr>
                <w:sz w:val="24"/>
                <w:szCs w:val="24"/>
                <w:vertAlign w:val="superscript"/>
                <w:lang w:val="en-US" w:eastAsia="el-GR"/>
              </w:rPr>
              <w:t>1</w:t>
            </w:r>
            <w:r w:rsidRPr="00BA54FC">
              <w:rPr>
                <w:sz w:val="24"/>
                <w:szCs w:val="24"/>
                <w:lang w:val="en-US" w:eastAsia="el-GR"/>
              </w:rPr>
              <w:t>, Raynaud’s phenomenon</w:t>
            </w:r>
            <w:r w:rsidRPr="00BA54FC">
              <w:rPr>
                <w:sz w:val="24"/>
                <w:szCs w:val="24"/>
                <w:vertAlign w:val="superscript"/>
                <w:lang w:val="en-US" w:eastAsia="el-GR"/>
              </w:rPr>
              <w:t>1</w:t>
            </w:r>
            <w:r w:rsidRPr="00BA54FC">
              <w:rPr>
                <w:sz w:val="24"/>
                <w:szCs w:val="24"/>
                <w:lang w:val="en-US" w:eastAsia="el-GR"/>
              </w:rPr>
              <w:t>, cold hands and feet</w:t>
            </w:r>
            <w:r w:rsidRPr="00BA54FC">
              <w:rPr>
                <w:sz w:val="24"/>
                <w:szCs w:val="24"/>
                <w:vertAlign w:val="superscript"/>
                <w:lang w:val="en-US" w:eastAsia="el-GR"/>
              </w:rPr>
              <w:t>1</w:t>
            </w:r>
          </w:p>
        </w:tc>
      </w:tr>
      <w:tr w:rsidR="000F5561" w:rsidRPr="003B45B4" w14:paraId="54973DF0" w14:textId="77777777" w:rsidTr="00C03550">
        <w:trPr>
          <w:trHeight w:val="410"/>
        </w:trPr>
        <w:tc>
          <w:tcPr>
            <w:tcW w:w="2072" w:type="pct"/>
            <w:tcBorders>
              <w:top w:val="single" w:sz="4" w:space="0" w:color="auto"/>
              <w:left w:val="single" w:sz="4" w:space="0" w:color="auto"/>
              <w:bottom w:val="single" w:sz="4" w:space="0" w:color="auto"/>
              <w:right w:val="single" w:sz="4" w:space="0" w:color="auto"/>
            </w:tcBorders>
            <w:hideMark/>
          </w:tcPr>
          <w:p w14:paraId="346DE6CD" w14:textId="77777777" w:rsidR="000F5561" w:rsidRPr="00BA54FC" w:rsidRDefault="000F5561">
            <w:pPr>
              <w:autoSpaceDE w:val="0"/>
              <w:autoSpaceDN w:val="0"/>
              <w:adjustRightInd w:val="0"/>
              <w:rPr>
                <w:i/>
                <w:iCs/>
                <w:sz w:val="24"/>
                <w:szCs w:val="24"/>
                <w:lang w:val="en-US" w:eastAsia="el-GR"/>
              </w:rPr>
            </w:pPr>
            <w:r w:rsidRPr="00BA54FC">
              <w:rPr>
                <w:i/>
                <w:iCs/>
                <w:sz w:val="24"/>
                <w:szCs w:val="24"/>
                <w:lang w:val="en-US" w:eastAsia="el-GR"/>
              </w:rPr>
              <w:t>Respiratory, thoracic and mediastinal disorders</w:t>
            </w:r>
          </w:p>
        </w:tc>
        <w:tc>
          <w:tcPr>
            <w:tcW w:w="2928" w:type="pct"/>
            <w:tcBorders>
              <w:top w:val="single" w:sz="4" w:space="0" w:color="auto"/>
              <w:left w:val="single" w:sz="4" w:space="0" w:color="auto"/>
              <w:bottom w:val="single" w:sz="4" w:space="0" w:color="auto"/>
              <w:right w:val="single" w:sz="4" w:space="0" w:color="auto"/>
            </w:tcBorders>
            <w:hideMark/>
          </w:tcPr>
          <w:p w14:paraId="773C04F6" w14:textId="77777777" w:rsidR="000F5561" w:rsidRPr="00BA54FC" w:rsidRDefault="000F5561">
            <w:pPr>
              <w:autoSpaceDE w:val="0"/>
              <w:autoSpaceDN w:val="0"/>
              <w:adjustRightInd w:val="0"/>
              <w:rPr>
                <w:sz w:val="24"/>
                <w:szCs w:val="24"/>
                <w:vertAlign w:val="superscript"/>
                <w:lang w:val="fr-FR" w:eastAsia="el-GR"/>
              </w:rPr>
            </w:pPr>
            <w:r w:rsidRPr="00BA54FC">
              <w:rPr>
                <w:sz w:val="24"/>
                <w:szCs w:val="24"/>
                <w:lang w:val="fr-FR" w:eastAsia="el-GR"/>
              </w:rPr>
              <w:t>asthma exacerbation</w:t>
            </w:r>
            <w:r w:rsidRPr="00BA54FC">
              <w:rPr>
                <w:sz w:val="24"/>
                <w:szCs w:val="24"/>
                <w:vertAlign w:val="superscript"/>
                <w:lang w:val="fr-FR" w:eastAsia="el-GR"/>
              </w:rPr>
              <w:t>2</w:t>
            </w:r>
            <w:r w:rsidRPr="00BA54FC">
              <w:rPr>
                <w:sz w:val="24"/>
                <w:szCs w:val="24"/>
                <w:lang w:val="fr-FR" w:eastAsia="el-GR"/>
              </w:rPr>
              <w:t>, COPD exacerbation</w:t>
            </w:r>
            <w:r w:rsidRPr="00BA54FC">
              <w:rPr>
                <w:sz w:val="24"/>
                <w:szCs w:val="24"/>
                <w:vertAlign w:val="superscript"/>
                <w:lang w:val="fr-FR" w:eastAsia="el-GR"/>
              </w:rPr>
              <w:t>2</w:t>
            </w:r>
            <w:r w:rsidRPr="00BA54FC">
              <w:rPr>
                <w:sz w:val="24"/>
                <w:szCs w:val="24"/>
                <w:lang w:val="fr-FR" w:eastAsia="el-GR"/>
              </w:rPr>
              <w:t>, cough</w:t>
            </w:r>
            <w:r w:rsidRPr="00BA54FC">
              <w:rPr>
                <w:sz w:val="24"/>
                <w:szCs w:val="24"/>
                <w:vertAlign w:val="superscript"/>
                <w:lang w:val="fr-FR" w:eastAsia="el-GR"/>
              </w:rPr>
              <w:t>1</w:t>
            </w:r>
          </w:p>
        </w:tc>
      </w:tr>
      <w:tr w:rsidR="000F5561" w:rsidRPr="003B45B4" w14:paraId="565E3837" w14:textId="77777777" w:rsidTr="00C03550">
        <w:trPr>
          <w:trHeight w:val="415"/>
        </w:trPr>
        <w:tc>
          <w:tcPr>
            <w:tcW w:w="2072" w:type="pct"/>
            <w:tcBorders>
              <w:top w:val="single" w:sz="4" w:space="0" w:color="auto"/>
              <w:left w:val="single" w:sz="4" w:space="0" w:color="auto"/>
              <w:bottom w:val="single" w:sz="4" w:space="0" w:color="auto"/>
              <w:right w:val="single" w:sz="4" w:space="0" w:color="auto"/>
            </w:tcBorders>
            <w:hideMark/>
          </w:tcPr>
          <w:p w14:paraId="493001AB" w14:textId="77777777" w:rsidR="000F5561" w:rsidRPr="00BA54FC" w:rsidRDefault="000F5561">
            <w:pPr>
              <w:autoSpaceDE w:val="0"/>
              <w:autoSpaceDN w:val="0"/>
              <w:adjustRightInd w:val="0"/>
              <w:rPr>
                <w:i/>
                <w:iCs/>
                <w:sz w:val="24"/>
                <w:szCs w:val="24"/>
                <w:lang w:val="en-US" w:eastAsia="el-GR"/>
              </w:rPr>
            </w:pPr>
            <w:r w:rsidRPr="00BA54FC">
              <w:rPr>
                <w:i/>
                <w:iCs/>
                <w:sz w:val="24"/>
                <w:szCs w:val="24"/>
                <w:lang w:val="en-US" w:eastAsia="el-GR"/>
              </w:rPr>
              <w:t xml:space="preserve">Gastrointestinal disorders </w:t>
            </w:r>
          </w:p>
        </w:tc>
        <w:tc>
          <w:tcPr>
            <w:tcW w:w="2928" w:type="pct"/>
            <w:tcBorders>
              <w:top w:val="single" w:sz="4" w:space="0" w:color="auto"/>
              <w:left w:val="single" w:sz="4" w:space="0" w:color="auto"/>
              <w:bottom w:val="single" w:sz="4" w:space="0" w:color="auto"/>
              <w:right w:val="single" w:sz="4" w:space="0" w:color="auto"/>
            </w:tcBorders>
            <w:hideMark/>
          </w:tcPr>
          <w:p w14:paraId="51BCE306" w14:textId="77777777" w:rsidR="000F5561" w:rsidRPr="00BA54FC" w:rsidRDefault="000F5561">
            <w:pPr>
              <w:autoSpaceDE w:val="0"/>
              <w:autoSpaceDN w:val="0"/>
              <w:adjustRightInd w:val="0"/>
              <w:rPr>
                <w:sz w:val="24"/>
                <w:szCs w:val="24"/>
                <w:vertAlign w:val="superscript"/>
                <w:lang w:val="en-US" w:eastAsia="el-GR"/>
              </w:rPr>
            </w:pPr>
            <w:r w:rsidRPr="00BA54FC">
              <w:rPr>
                <w:sz w:val="24"/>
                <w:szCs w:val="24"/>
                <w:lang w:val="en-US" w:eastAsia="el-GR"/>
              </w:rPr>
              <w:t>nausea</w:t>
            </w:r>
            <w:r w:rsidRPr="00BA54FC">
              <w:rPr>
                <w:sz w:val="24"/>
                <w:szCs w:val="24"/>
                <w:vertAlign w:val="superscript"/>
                <w:lang w:val="en-US" w:eastAsia="el-GR"/>
              </w:rPr>
              <w:t>1,2</w:t>
            </w:r>
            <w:r w:rsidRPr="00BA54FC">
              <w:rPr>
                <w:sz w:val="24"/>
                <w:szCs w:val="24"/>
                <w:lang w:val="en-US" w:eastAsia="el-GR"/>
              </w:rPr>
              <w:t>, diarrhoea</w:t>
            </w:r>
            <w:r w:rsidRPr="00BA54FC">
              <w:rPr>
                <w:sz w:val="24"/>
                <w:szCs w:val="24"/>
                <w:vertAlign w:val="superscript"/>
                <w:lang w:val="en-US" w:eastAsia="el-GR"/>
              </w:rPr>
              <w:t>1</w:t>
            </w:r>
            <w:r w:rsidRPr="00BA54FC">
              <w:rPr>
                <w:sz w:val="24"/>
                <w:szCs w:val="24"/>
                <w:lang w:val="en-US" w:eastAsia="el-GR"/>
              </w:rPr>
              <w:t>, dyspepsia</w:t>
            </w:r>
            <w:r w:rsidRPr="00BA54FC">
              <w:rPr>
                <w:sz w:val="24"/>
                <w:szCs w:val="24"/>
                <w:vertAlign w:val="superscript"/>
                <w:lang w:val="en-US" w:eastAsia="el-GR"/>
              </w:rPr>
              <w:t>1</w:t>
            </w:r>
            <w:r w:rsidRPr="00BA54FC">
              <w:rPr>
                <w:sz w:val="24"/>
                <w:szCs w:val="24"/>
                <w:lang w:val="en-US" w:eastAsia="el-GR"/>
              </w:rPr>
              <w:t>, dry mouth</w:t>
            </w:r>
            <w:r w:rsidRPr="00BA54FC">
              <w:rPr>
                <w:sz w:val="24"/>
                <w:szCs w:val="24"/>
                <w:vertAlign w:val="superscript"/>
                <w:lang w:val="en-US" w:eastAsia="el-GR"/>
              </w:rPr>
              <w:t>1</w:t>
            </w:r>
            <w:r w:rsidRPr="00BA54FC">
              <w:rPr>
                <w:sz w:val="24"/>
                <w:szCs w:val="24"/>
                <w:lang w:val="en-US" w:eastAsia="el-GR"/>
              </w:rPr>
              <w:t>, abdominal pain</w:t>
            </w:r>
            <w:r w:rsidRPr="00BA54FC">
              <w:rPr>
                <w:sz w:val="24"/>
                <w:szCs w:val="24"/>
                <w:vertAlign w:val="superscript"/>
                <w:lang w:val="en-US" w:eastAsia="el-GR"/>
              </w:rPr>
              <w:t>1</w:t>
            </w:r>
            <w:r w:rsidRPr="00BA54FC">
              <w:rPr>
                <w:sz w:val="24"/>
                <w:szCs w:val="24"/>
                <w:lang w:val="en-US" w:eastAsia="el-GR"/>
              </w:rPr>
              <w:t>, vomiting</w:t>
            </w:r>
            <w:r w:rsidRPr="00BA54FC">
              <w:rPr>
                <w:sz w:val="24"/>
                <w:szCs w:val="24"/>
                <w:vertAlign w:val="superscript"/>
                <w:lang w:val="en-US" w:eastAsia="el-GR"/>
              </w:rPr>
              <w:t>1</w:t>
            </w:r>
          </w:p>
        </w:tc>
      </w:tr>
      <w:tr w:rsidR="000F5561" w:rsidRPr="003B45B4" w14:paraId="6AE43A04" w14:textId="77777777" w:rsidTr="00C03550">
        <w:trPr>
          <w:trHeight w:val="592"/>
        </w:trPr>
        <w:tc>
          <w:tcPr>
            <w:tcW w:w="2072" w:type="pct"/>
            <w:tcBorders>
              <w:top w:val="single" w:sz="4" w:space="0" w:color="auto"/>
              <w:left w:val="single" w:sz="4" w:space="0" w:color="auto"/>
              <w:bottom w:val="single" w:sz="4" w:space="0" w:color="auto"/>
              <w:right w:val="single" w:sz="4" w:space="0" w:color="auto"/>
            </w:tcBorders>
            <w:hideMark/>
          </w:tcPr>
          <w:p w14:paraId="779F8A6A" w14:textId="77777777" w:rsidR="000F5561" w:rsidRPr="00BA54FC" w:rsidRDefault="000F5561">
            <w:pPr>
              <w:autoSpaceDE w:val="0"/>
              <w:autoSpaceDN w:val="0"/>
              <w:adjustRightInd w:val="0"/>
              <w:rPr>
                <w:i/>
                <w:iCs/>
                <w:sz w:val="24"/>
                <w:szCs w:val="24"/>
                <w:lang w:val="en-US" w:eastAsia="el-GR"/>
              </w:rPr>
            </w:pPr>
            <w:r w:rsidRPr="00BA54FC">
              <w:rPr>
                <w:i/>
                <w:iCs/>
                <w:sz w:val="24"/>
                <w:szCs w:val="24"/>
                <w:lang w:val="en-US" w:eastAsia="el-GR"/>
              </w:rPr>
              <w:t xml:space="preserve">Skin and subcutaneous tissue disorders </w:t>
            </w:r>
          </w:p>
        </w:tc>
        <w:tc>
          <w:tcPr>
            <w:tcW w:w="2928" w:type="pct"/>
            <w:tcBorders>
              <w:top w:val="single" w:sz="4" w:space="0" w:color="auto"/>
              <w:left w:val="single" w:sz="4" w:space="0" w:color="auto"/>
              <w:bottom w:val="single" w:sz="4" w:space="0" w:color="auto"/>
              <w:right w:val="single" w:sz="4" w:space="0" w:color="auto"/>
            </w:tcBorders>
            <w:hideMark/>
          </w:tcPr>
          <w:p w14:paraId="3E8E0F0D" w14:textId="77777777" w:rsidR="000F5561" w:rsidRPr="00BA54FC" w:rsidRDefault="000F5561">
            <w:pPr>
              <w:autoSpaceDE w:val="0"/>
              <w:autoSpaceDN w:val="0"/>
              <w:adjustRightInd w:val="0"/>
              <w:rPr>
                <w:sz w:val="24"/>
                <w:szCs w:val="24"/>
                <w:lang w:val="en-US" w:eastAsia="el-GR"/>
              </w:rPr>
            </w:pPr>
            <w:r w:rsidRPr="00BA54FC">
              <w:rPr>
                <w:sz w:val="24"/>
                <w:szCs w:val="24"/>
                <w:lang w:val="en-US" w:eastAsia="el-GR"/>
              </w:rPr>
              <w:t>psoriasiform rash</w:t>
            </w:r>
            <w:r w:rsidRPr="00BA54FC">
              <w:rPr>
                <w:sz w:val="24"/>
                <w:szCs w:val="24"/>
                <w:vertAlign w:val="superscript"/>
                <w:lang w:val="en-US" w:eastAsia="el-GR"/>
              </w:rPr>
              <w:t>1</w:t>
            </w:r>
            <w:r w:rsidRPr="00BA54FC">
              <w:rPr>
                <w:sz w:val="24"/>
                <w:szCs w:val="24"/>
                <w:lang w:val="en-US" w:eastAsia="el-GR"/>
              </w:rPr>
              <w:t xml:space="preserve"> or exacerbation of psoriasis</w:t>
            </w:r>
            <w:r w:rsidRPr="00BA54FC">
              <w:rPr>
                <w:sz w:val="24"/>
                <w:szCs w:val="24"/>
                <w:vertAlign w:val="superscript"/>
                <w:lang w:val="en-US" w:eastAsia="el-GR"/>
              </w:rPr>
              <w:t>1</w:t>
            </w:r>
            <w:r w:rsidRPr="00BA54FC">
              <w:rPr>
                <w:sz w:val="24"/>
                <w:szCs w:val="24"/>
                <w:lang w:val="en-US" w:eastAsia="el-GR"/>
              </w:rPr>
              <w:t>, skin rash</w:t>
            </w:r>
            <w:r w:rsidRPr="00BA54FC">
              <w:rPr>
                <w:sz w:val="24"/>
                <w:szCs w:val="24"/>
                <w:vertAlign w:val="superscript"/>
                <w:lang w:val="en-US" w:eastAsia="el-GR"/>
              </w:rPr>
              <w:t>1</w:t>
            </w:r>
          </w:p>
        </w:tc>
      </w:tr>
      <w:tr w:rsidR="000F5561" w:rsidRPr="00BA54FC" w14:paraId="6DEBCA68" w14:textId="77777777" w:rsidTr="00C03550">
        <w:trPr>
          <w:trHeight w:val="558"/>
        </w:trPr>
        <w:tc>
          <w:tcPr>
            <w:tcW w:w="2072" w:type="pct"/>
            <w:tcBorders>
              <w:top w:val="single" w:sz="4" w:space="0" w:color="auto"/>
              <w:left w:val="single" w:sz="4" w:space="0" w:color="auto"/>
              <w:bottom w:val="single" w:sz="4" w:space="0" w:color="auto"/>
              <w:right w:val="single" w:sz="4" w:space="0" w:color="auto"/>
            </w:tcBorders>
            <w:hideMark/>
          </w:tcPr>
          <w:p w14:paraId="5092928E" w14:textId="77777777" w:rsidR="000F5561" w:rsidRPr="00BA54FC" w:rsidRDefault="000F5561">
            <w:pPr>
              <w:autoSpaceDE w:val="0"/>
              <w:autoSpaceDN w:val="0"/>
              <w:adjustRightInd w:val="0"/>
              <w:rPr>
                <w:i/>
                <w:iCs/>
                <w:sz w:val="24"/>
                <w:szCs w:val="24"/>
                <w:lang w:val="en-US" w:eastAsia="el-GR"/>
              </w:rPr>
            </w:pPr>
            <w:r w:rsidRPr="00BA54FC">
              <w:rPr>
                <w:i/>
                <w:iCs/>
                <w:sz w:val="24"/>
                <w:szCs w:val="24"/>
                <w:lang w:val="en-US" w:eastAsia="el-GR"/>
              </w:rPr>
              <w:t xml:space="preserve">Musculoskeletal and connective tissue disorders </w:t>
            </w:r>
          </w:p>
        </w:tc>
        <w:tc>
          <w:tcPr>
            <w:tcW w:w="2928" w:type="pct"/>
            <w:tcBorders>
              <w:top w:val="single" w:sz="4" w:space="0" w:color="auto"/>
              <w:left w:val="single" w:sz="4" w:space="0" w:color="auto"/>
              <w:bottom w:val="single" w:sz="4" w:space="0" w:color="auto"/>
              <w:right w:val="single" w:sz="4" w:space="0" w:color="auto"/>
            </w:tcBorders>
            <w:hideMark/>
          </w:tcPr>
          <w:p w14:paraId="220D2908" w14:textId="77777777" w:rsidR="000F5561" w:rsidRPr="00BA54FC" w:rsidRDefault="000F5561">
            <w:pPr>
              <w:autoSpaceDE w:val="0"/>
              <w:autoSpaceDN w:val="0"/>
              <w:adjustRightInd w:val="0"/>
              <w:rPr>
                <w:sz w:val="24"/>
                <w:szCs w:val="24"/>
                <w:vertAlign w:val="superscript"/>
                <w:lang w:val="en-US" w:eastAsia="el-GR"/>
              </w:rPr>
            </w:pPr>
            <w:r w:rsidRPr="00BA54FC">
              <w:rPr>
                <w:sz w:val="24"/>
                <w:szCs w:val="24"/>
                <w:lang w:val="en-US" w:eastAsia="el-GR"/>
              </w:rPr>
              <w:t>myalgia</w:t>
            </w:r>
            <w:r w:rsidRPr="00BA54FC">
              <w:rPr>
                <w:sz w:val="24"/>
                <w:szCs w:val="24"/>
                <w:vertAlign w:val="superscript"/>
                <w:lang w:val="en-US" w:eastAsia="el-GR"/>
              </w:rPr>
              <w:t>1</w:t>
            </w:r>
          </w:p>
        </w:tc>
      </w:tr>
      <w:tr w:rsidR="000F5561" w:rsidRPr="00BA54FC" w14:paraId="419591C0" w14:textId="77777777" w:rsidTr="00C03550">
        <w:trPr>
          <w:trHeight w:val="268"/>
        </w:trPr>
        <w:tc>
          <w:tcPr>
            <w:tcW w:w="2072" w:type="pct"/>
            <w:tcBorders>
              <w:top w:val="single" w:sz="4" w:space="0" w:color="auto"/>
              <w:left w:val="single" w:sz="4" w:space="0" w:color="auto"/>
              <w:bottom w:val="single" w:sz="4" w:space="0" w:color="auto"/>
              <w:right w:val="single" w:sz="4" w:space="0" w:color="auto"/>
            </w:tcBorders>
            <w:hideMark/>
          </w:tcPr>
          <w:p w14:paraId="09C0E1F5" w14:textId="77777777" w:rsidR="000F5561" w:rsidRPr="00BA54FC" w:rsidRDefault="000F5561">
            <w:pPr>
              <w:autoSpaceDE w:val="0"/>
              <w:autoSpaceDN w:val="0"/>
              <w:adjustRightInd w:val="0"/>
              <w:rPr>
                <w:i/>
                <w:iCs/>
                <w:sz w:val="24"/>
                <w:szCs w:val="24"/>
                <w:lang w:val="en-US" w:eastAsia="el-GR"/>
              </w:rPr>
            </w:pPr>
            <w:r w:rsidRPr="00BA54FC">
              <w:rPr>
                <w:i/>
                <w:iCs/>
                <w:sz w:val="24"/>
                <w:szCs w:val="24"/>
                <w:lang w:val="en-US" w:eastAsia="el-GR"/>
              </w:rPr>
              <w:t xml:space="preserve">Reproductive system and breast disorders </w:t>
            </w:r>
          </w:p>
        </w:tc>
        <w:tc>
          <w:tcPr>
            <w:tcW w:w="2928" w:type="pct"/>
            <w:tcBorders>
              <w:top w:val="single" w:sz="4" w:space="0" w:color="auto"/>
              <w:left w:val="single" w:sz="4" w:space="0" w:color="auto"/>
              <w:bottom w:val="single" w:sz="4" w:space="0" w:color="auto"/>
              <w:right w:val="single" w:sz="4" w:space="0" w:color="auto"/>
            </w:tcBorders>
            <w:hideMark/>
          </w:tcPr>
          <w:p w14:paraId="47A93651" w14:textId="77777777" w:rsidR="000F5561" w:rsidRPr="00BA54FC" w:rsidRDefault="000F5561">
            <w:pPr>
              <w:autoSpaceDE w:val="0"/>
              <w:autoSpaceDN w:val="0"/>
              <w:adjustRightInd w:val="0"/>
              <w:rPr>
                <w:sz w:val="24"/>
                <w:szCs w:val="24"/>
                <w:vertAlign w:val="superscript"/>
                <w:lang w:val="en-US" w:eastAsia="el-GR"/>
              </w:rPr>
            </w:pPr>
            <w:r w:rsidRPr="00BA54FC">
              <w:rPr>
                <w:sz w:val="24"/>
                <w:szCs w:val="24"/>
                <w:lang w:val="en-US" w:eastAsia="el-GR"/>
              </w:rPr>
              <w:t>sexual dysfunction</w:t>
            </w:r>
            <w:r w:rsidRPr="00BA54FC">
              <w:rPr>
                <w:sz w:val="24"/>
                <w:szCs w:val="24"/>
                <w:vertAlign w:val="superscript"/>
                <w:lang w:val="en-US" w:eastAsia="el-GR"/>
              </w:rPr>
              <w:t>1</w:t>
            </w:r>
            <w:r w:rsidRPr="00BA54FC">
              <w:rPr>
                <w:sz w:val="24"/>
                <w:szCs w:val="24"/>
                <w:lang w:val="en-US" w:eastAsia="el-GR"/>
              </w:rPr>
              <w:t>, decreased libido</w:t>
            </w:r>
            <w:r w:rsidRPr="00BA54FC">
              <w:rPr>
                <w:sz w:val="24"/>
                <w:szCs w:val="24"/>
                <w:vertAlign w:val="superscript"/>
                <w:lang w:val="en-US" w:eastAsia="el-GR"/>
              </w:rPr>
              <w:t>1</w:t>
            </w:r>
          </w:p>
        </w:tc>
      </w:tr>
      <w:tr w:rsidR="000F5561" w:rsidRPr="00BA54FC" w14:paraId="05969A2E" w14:textId="77777777" w:rsidTr="00C03550">
        <w:trPr>
          <w:trHeight w:val="555"/>
        </w:trPr>
        <w:tc>
          <w:tcPr>
            <w:tcW w:w="2072" w:type="pct"/>
            <w:tcBorders>
              <w:top w:val="single" w:sz="4" w:space="0" w:color="auto"/>
              <w:left w:val="single" w:sz="4" w:space="0" w:color="auto"/>
              <w:bottom w:val="single" w:sz="4" w:space="0" w:color="auto"/>
              <w:right w:val="single" w:sz="4" w:space="0" w:color="auto"/>
            </w:tcBorders>
            <w:hideMark/>
          </w:tcPr>
          <w:p w14:paraId="220541CD" w14:textId="77777777" w:rsidR="000F5561" w:rsidRPr="00BA54FC" w:rsidRDefault="000F5561">
            <w:pPr>
              <w:autoSpaceDE w:val="0"/>
              <w:autoSpaceDN w:val="0"/>
              <w:adjustRightInd w:val="0"/>
              <w:rPr>
                <w:i/>
                <w:iCs/>
                <w:sz w:val="24"/>
                <w:szCs w:val="24"/>
                <w:lang w:val="en-US" w:eastAsia="el-GR"/>
              </w:rPr>
            </w:pPr>
            <w:r w:rsidRPr="00BA54FC">
              <w:rPr>
                <w:i/>
                <w:iCs/>
                <w:sz w:val="24"/>
                <w:szCs w:val="24"/>
                <w:lang w:val="en-US" w:eastAsia="el-GR"/>
              </w:rPr>
              <w:t>General disorders and administration site conditions</w:t>
            </w:r>
          </w:p>
        </w:tc>
        <w:tc>
          <w:tcPr>
            <w:tcW w:w="2928" w:type="pct"/>
            <w:tcBorders>
              <w:top w:val="single" w:sz="4" w:space="0" w:color="auto"/>
              <w:left w:val="single" w:sz="4" w:space="0" w:color="auto"/>
              <w:bottom w:val="single" w:sz="4" w:space="0" w:color="auto"/>
              <w:right w:val="single" w:sz="4" w:space="0" w:color="auto"/>
            </w:tcBorders>
            <w:hideMark/>
          </w:tcPr>
          <w:p w14:paraId="3EBA2127" w14:textId="77777777" w:rsidR="000F5561" w:rsidRPr="00BA54FC" w:rsidRDefault="000F5561">
            <w:pPr>
              <w:autoSpaceDE w:val="0"/>
              <w:autoSpaceDN w:val="0"/>
              <w:adjustRightInd w:val="0"/>
              <w:rPr>
                <w:sz w:val="24"/>
                <w:szCs w:val="24"/>
                <w:vertAlign w:val="superscript"/>
                <w:lang w:val="en-US" w:eastAsia="el-GR"/>
              </w:rPr>
            </w:pPr>
            <w:r w:rsidRPr="00BA54FC">
              <w:rPr>
                <w:sz w:val="24"/>
                <w:szCs w:val="24"/>
                <w:lang w:eastAsia="el-GR"/>
              </w:rPr>
              <w:t>asthenia</w:t>
            </w:r>
            <w:r w:rsidRPr="00BA54FC">
              <w:rPr>
                <w:sz w:val="24"/>
                <w:szCs w:val="24"/>
                <w:vertAlign w:val="superscript"/>
                <w:lang w:eastAsia="el-GR"/>
              </w:rPr>
              <w:t>1,2</w:t>
            </w:r>
          </w:p>
        </w:tc>
      </w:tr>
      <w:tr w:rsidR="000F5561" w:rsidRPr="003B45B4" w14:paraId="6C9F1E58" w14:textId="77777777" w:rsidTr="00C03550">
        <w:trPr>
          <w:trHeight w:val="555"/>
        </w:trPr>
        <w:tc>
          <w:tcPr>
            <w:tcW w:w="2072" w:type="pct"/>
            <w:tcBorders>
              <w:top w:val="single" w:sz="4" w:space="0" w:color="auto"/>
              <w:left w:val="single" w:sz="4" w:space="0" w:color="auto"/>
              <w:bottom w:val="single" w:sz="4" w:space="0" w:color="auto"/>
              <w:right w:val="single" w:sz="4" w:space="0" w:color="auto"/>
            </w:tcBorders>
            <w:hideMark/>
          </w:tcPr>
          <w:p w14:paraId="7DA59559" w14:textId="77777777" w:rsidR="000F5561" w:rsidRPr="00BA54FC" w:rsidRDefault="000F5561">
            <w:pPr>
              <w:autoSpaceDE w:val="0"/>
              <w:autoSpaceDN w:val="0"/>
              <w:adjustRightInd w:val="0"/>
              <w:rPr>
                <w:i/>
                <w:iCs/>
                <w:sz w:val="24"/>
                <w:szCs w:val="24"/>
                <w:lang w:val="en-US" w:eastAsia="el-GR"/>
              </w:rPr>
            </w:pPr>
            <w:r w:rsidRPr="00BA54FC">
              <w:rPr>
                <w:i/>
                <w:iCs/>
                <w:sz w:val="24"/>
                <w:szCs w:val="24"/>
                <w:lang w:val="el-GR" w:eastAsia="el-GR"/>
              </w:rPr>
              <w:t>Investigations</w:t>
            </w:r>
          </w:p>
        </w:tc>
        <w:tc>
          <w:tcPr>
            <w:tcW w:w="2928" w:type="pct"/>
            <w:tcBorders>
              <w:top w:val="single" w:sz="4" w:space="0" w:color="auto"/>
              <w:left w:val="single" w:sz="4" w:space="0" w:color="auto"/>
              <w:bottom w:val="single" w:sz="4" w:space="0" w:color="auto"/>
              <w:right w:val="single" w:sz="4" w:space="0" w:color="auto"/>
            </w:tcBorders>
            <w:hideMark/>
          </w:tcPr>
          <w:p w14:paraId="545F71D7" w14:textId="77777777" w:rsidR="000F5561" w:rsidRPr="00BA54FC" w:rsidRDefault="000F5561">
            <w:pPr>
              <w:autoSpaceDE w:val="0"/>
              <w:autoSpaceDN w:val="0"/>
              <w:adjustRightInd w:val="0"/>
              <w:rPr>
                <w:sz w:val="24"/>
                <w:szCs w:val="24"/>
                <w:vertAlign w:val="superscript"/>
                <w:lang w:val="en-GB" w:eastAsia="el-GR"/>
              </w:rPr>
            </w:pPr>
            <w:r w:rsidRPr="00BA54FC">
              <w:rPr>
                <w:sz w:val="24"/>
                <w:szCs w:val="24"/>
                <w:lang w:val="en-US" w:eastAsia="el-GR"/>
              </w:rPr>
              <w:t>liver function tests (LFT) abnormal</w:t>
            </w:r>
            <w:r w:rsidRPr="00BA54FC">
              <w:rPr>
                <w:sz w:val="24"/>
                <w:szCs w:val="24"/>
                <w:vertAlign w:val="superscript"/>
                <w:lang w:val="en-US" w:eastAsia="el-GR"/>
              </w:rPr>
              <w:t>2</w:t>
            </w:r>
          </w:p>
        </w:tc>
      </w:tr>
    </w:tbl>
    <w:p w14:paraId="2F5BFC9F" w14:textId="77777777" w:rsidR="000F5561" w:rsidRPr="00CB2202" w:rsidRDefault="000F5561" w:rsidP="000F5561">
      <w:pPr>
        <w:autoSpaceDE w:val="0"/>
        <w:autoSpaceDN w:val="0"/>
        <w:adjustRightInd w:val="0"/>
        <w:rPr>
          <w:sz w:val="20"/>
          <w:lang w:val="en-US" w:eastAsia="en-US"/>
        </w:rPr>
      </w:pPr>
      <w:r w:rsidRPr="00CB2202">
        <w:rPr>
          <w:sz w:val="20"/>
          <w:vertAlign w:val="superscript"/>
          <w:lang w:val="en-US"/>
        </w:rPr>
        <w:t xml:space="preserve">1 </w:t>
      </w:r>
      <w:r w:rsidRPr="00CB2202">
        <w:rPr>
          <w:sz w:val="20"/>
          <w:lang w:val="en-US"/>
        </w:rPr>
        <w:t xml:space="preserve">adverse </w:t>
      </w:r>
      <w:proofErr w:type="gramStart"/>
      <w:r w:rsidRPr="00CB2202">
        <w:rPr>
          <w:sz w:val="20"/>
          <w:lang w:val="en-US"/>
        </w:rPr>
        <w:t>reactions</w:t>
      </w:r>
      <w:proofErr w:type="gramEnd"/>
      <w:r w:rsidRPr="00CB2202">
        <w:rPr>
          <w:sz w:val="20"/>
          <w:lang w:val="en-US"/>
        </w:rPr>
        <w:t xml:space="preserve"> observed with Timolol </w:t>
      </w:r>
    </w:p>
    <w:p w14:paraId="76F733E7" w14:textId="77777777" w:rsidR="000F5561" w:rsidRPr="00CB2202" w:rsidRDefault="000F5561" w:rsidP="000F5561">
      <w:pPr>
        <w:autoSpaceDE w:val="0"/>
        <w:autoSpaceDN w:val="0"/>
        <w:adjustRightInd w:val="0"/>
        <w:rPr>
          <w:sz w:val="20"/>
          <w:lang w:val="en-US"/>
        </w:rPr>
      </w:pPr>
      <w:r w:rsidRPr="00CB2202">
        <w:rPr>
          <w:sz w:val="20"/>
          <w:vertAlign w:val="superscript"/>
          <w:lang w:val="en-US"/>
        </w:rPr>
        <w:t xml:space="preserve">2 </w:t>
      </w:r>
      <w:r w:rsidRPr="00CB2202">
        <w:rPr>
          <w:sz w:val="20"/>
          <w:lang w:val="en-US"/>
        </w:rPr>
        <w:t xml:space="preserve">adverse reactions observed with </w:t>
      </w:r>
      <w:proofErr w:type="spellStart"/>
      <w:r w:rsidRPr="00CB2202">
        <w:rPr>
          <w:sz w:val="20"/>
          <w:lang w:val="en-US"/>
        </w:rPr>
        <w:t>Bimatoprost</w:t>
      </w:r>
      <w:proofErr w:type="spellEnd"/>
    </w:p>
    <w:p w14:paraId="048F2473" w14:textId="77777777" w:rsidR="000F5561" w:rsidRPr="00BA54FC" w:rsidRDefault="000F5561" w:rsidP="000F5561">
      <w:pPr>
        <w:autoSpaceDE w:val="0"/>
        <w:autoSpaceDN w:val="0"/>
        <w:adjustRightInd w:val="0"/>
        <w:rPr>
          <w:sz w:val="24"/>
          <w:szCs w:val="24"/>
          <w:u w:val="single"/>
          <w:lang w:val="en-US" w:eastAsia="el-GR"/>
        </w:rPr>
      </w:pPr>
    </w:p>
    <w:p w14:paraId="02760940" w14:textId="77777777" w:rsidR="000F5561" w:rsidRPr="00BA54FC" w:rsidRDefault="000F5561" w:rsidP="00C03550">
      <w:pPr>
        <w:autoSpaceDE w:val="0"/>
        <w:autoSpaceDN w:val="0"/>
        <w:adjustRightInd w:val="0"/>
        <w:ind w:left="851"/>
        <w:rPr>
          <w:sz w:val="24"/>
          <w:szCs w:val="24"/>
          <w:u w:val="single"/>
          <w:lang w:val="en-US" w:eastAsia="el-GR"/>
        </w:rPr>
      </w:pPr>
      <w:r w:rsidRPr="00BA54FC">
        <w:rPr>
          <w:sz w:val="24"/>
          <w:szCs w:val="24"/>
          <w:u w:val="single"/>
          <w:lang w:val="en-US" w:eastAsia="el-GR"/>
        </w:rPr>
        <w:t>Adverse reactions reported in phosphate containing eye drops</w:t>
      </w:r>
    </w:p>
    <w:p w14:paraId="054D9BF1" w14:textId="05FFCB9D" w:rsidR="000F5561" w:rsidRDefault="000F5561" w:rsidP="00C03550">
      <w:pPr>
        <w:autoSpaceDE w:val="0"/>
        <w:autoSpaceDN w:val="0"/>
        <w:adjustRightInd w:val="0"/>
        <w:ind w:left="851"/>
        <w:rPr>
          <w:sz w:val="24"/>
          <w:szCs w:val="24"/>
          <w:lang w:val="en-US" w:eastAsia="el-GR"/>
        </w:rPr>
      </w:pPr>
      <w:r w:rsidRPr="00BA54FC">
        <w:rPr>
          <w:sz w:val="24"/>
          <w:szCs w:val="24"/>
          <w:lang w:val="en-US" w:eastAsia="el-GR"/>
        </w:rPr>
        <w:t>Cases of corneal calcification have been reported very rarely in association with the use of phosphate containing eye drops in some patients with significantly damaged corneas.</w:t>
      </w:r>
    </w:p>
    <w:p w14:paraId="41330786" w14:textId="5DB47014" w:rsidR="0027651C" w:rsidRPr="000178CF" w:rsidRDefault="0027651C" w:rsidP="000178CF">
      <w:pPr>
        <w:ind w:left="851"/>
        <w:rPr>
          <w:sz w:val="24"/>
          <w:szCs w:val="24"/>
          <w:lang w:val="en-US" w:eastAsia="el-GR"/>
        </w:rPr>
      </w:pPr>
    </w:p>
    <w:p w14:paraId="4AB1D775" w14:textId="77777777" w:rsidR="0027651C" w:rsidRPr="00B36F93" w:rsidRDefault="0027651C" w:rsidP="000178CF">
      <w:pPr>
        <w:ind w:left="851"/>
        <w:rPr>
          <w:b/>
          <w:bCs/>
          <w:sz w:val="24"/>
          <w:szCs w:val="24"/>
          <w:lang w:val="en-US"/>
        </w:rPr>
      </w:pPr>
      <w:r w:rsidRPr="00B36F93">
        <w:rPr>
          <w:b/>
          <w:bCs/>
          <w:sz w:val="24"/>
          <w:szCs w:val="24"/>
          <w:lang w:val="en-US"/>
        </w:rPr>
        <w:t xml:space="preserve">Description of selected adverse reactions </w:t>
      </w:r>
    </w:p>
    <w:p w14:paraId="23A3807E" w14:textId="77777777" w:rsidR="0027651C" w:rsidRPr="00B36F93" w:rsidRDefault="0027651C" w:rsidP="000178CF">
      <w:pPr>
        <w:ind w:left="851"/>
        <w:rPr>
          <w:sz w:val="24"/>
          <w:szCs w:val="24"/>
          <w:lang w:val="en-US"/>
        </w:rPr>
      </w:pPr>
    </w:p>
    <w:p w14:paraId="52852535" w14:textId="77777777" w:rsidR="0027651C" w:rsidRPr="00B36F93" w:rsidRDefault="0027651C" w:rsidP="000178CF">
      <w:pPr>
        <w:ind w:left="851"/>
        <w:rPr>
          <w:sz w:val="24"/>
          <w:szCs w:val="24"/>
          <w:u w:val="single"/>
          <w:lang w:val="en-US"/>
        </w:rPr>
      </w:pPr>
      <w:r w:rsidRPr="00B36F93">
        <w:rPr>
          <w:sz w:val="24"/>
          <w:szCs w:val="24"/>
          <w:u w:val="single"/>
          <w:lang w:val="en-US"/>
        </w:rPr>
        <w:t xml:space="preserve">Prostaglandin analogue </w:t>
      </w:r>
      <w:proofErr w:type="spellStart"/>
      <w:r w:rsidRPr="00B36F93">
        <w:rPr>
          <w:sz w:val="24"/>
          <w:szCs w:val="24"/>
          <w:u w:val="single"/>
          <w:lang w:val="en-US"/>
        </w:rPr>
        <w:t>periorbitopathy</w:t>
      </w:r>
      <w:proofErr w:type="spellEnd"/>
      <w:r w:rsidRPr="00B36F93">
        <w:rPr>
          <w:sz w:val="24"/>
          <w:szCs w:val="24"/>
          <w:u w:val="single"/>
          <w:lang w:val="en-US"/>
        </w:rPr>
        <w:t xml:space="preserve"> (PAP)</w:t>
      </w:r>
    </w:p>
    <w:p w14:paraId="58F14E60" w14:textId="12215631" w:rsidR="0027651C" w:rsidRPr="00B36F93" w:rsidRDefault="0027651C" w:rsidP="000178CF">
      <w:pPr>
        <w:ind w:left="851"/>
        <w:rPr>
          <w:sz w:val="24"/>
          <w:szCs w:val="24"/>
          <w:lang w:val="en-US"/>
        </w:rPr>
      </w:pPr>
      <w:r w:rsidRPr="00B36F93">
        <w:rPr>
          <w:sz w:val="24"/>
          <w:szCs w:val="24"/>
          <w:lang w:val="en-US"/>
        </w:rPr>
        <w:t xml:space="preserve">Prostaglandin analogues including </w:t>
      </w:r>
      <w:proofErr w:type="spellStart"/>
      <w:r w:rsidRPr="00B36F93">
        <w:rPr>
          <w:sz w:val="24"/>
          <w:szCs w:val="24"/>
          <w:lang w:val="en-US"/>
        </w:rPr>
        <w:t>bimatoprost</w:t>
      </w:r>
      <w:proofErr w:type="spellEnd"/>
      <w:r w:rsidRPr="00B36F93">
        <w:rPr>
          <w:sz w:val="24"/>
          <w:szCs w:val="24"/>
          <w:lang w:val="en-US"/>
        </w:rPr>
        <w:t xml:space="preserve"> can induce periorbital </w:t>
      </w:r>
      <w:proofErr w:type="spellStart"/>
      <w:r w:rsidRPr="00B36F93">
        <w:rPr>
          <w:sz w:val="24"/>
          <w:szCs w:val="24"/>
          <w:lang w:val="en-US"/>
        </w:rPr>
        <w:t>lipodystrophic</w:t>
      </w:r>
      <w:proofErr w:type="spellEnd"/>
      <w:r w:rsidRPr="00B36F93">
        <w:rPr>
          <w:sz w:val="24"/>
          <w:szCs w:val="24"/>
          <w:lang w:val="en-US"/>
        </w:rPr>
        <w:t xml:space="preserve"> changes which can lead to deepening of the eyelid sulcus, ptosis, enophthalmos, eyelid retraction, involution of dermatochalasis and inferior scleral show. </w:t>
      </w:r>
      <w:r w:rsidRPr="000178CF">
        <w:rPr>
          <w:sz w:val="24"/>
          <w:szCs w:val="24"/>
          <w:lang w:val="en-US"/>
        </w:rPr>
        <w:t xml:space="preserve">Changes are typically mild, can occur as early as one month after initiation of treatment with </w:t>
      </w:r>
      <w:proofErr w:type="spellStart"/>
      <w:r w:rsidR="000178CF" w:rsidRPr="000178CF">
        <w:rPr>
          <w:sz w:val="24"/>
          <w:szCs w:val="24"/>
          <w:lang w:val="en-US"/>
        </w:rPr>
        <w:t>Vizimaco</w:t>
      </w:r>
      <w:proofErr w:type="spellEnd"/>
      <w:r w:rsidRPr="000178CF">
        <w:rPr>
          <w:sz w:val="24"/>
          <w:szCs w:val="24"/>
          <w:lang w:val="en-US"/>
        </w:rPr>
        <w:t xml:space="preserve">, and may cause impaired field of vision even in the absence of patient recognition. </w:t>
      </w:r>
      <w:r w:rsidRPr="00B36F93">
        <w:rPr>
          <w:sz w:val="24"/>
          <w:szCs w:val="24"/>
          <w:lang w:val="en-US"/>
        </w:rPr>
        <w:t>PAP is also associated with periocular skin hyperpigmentation or discoloration and hypertrichosis. All changes have been noted to be partially or fully reversible upon discontinuation or switch to alternative treatments.</w:t>
      </w:r>
    </w:p>
    <w:p w14:paraId="3C5896D6" w14:textId="77777777" w:rsidR="0027651C" w:rsidRPr="00B36F93" w:rsidRDefault="0027651C" w:rsidP="000178CF">
      <w:pPr>
        <w:ind w:left="851"/>
        <w:rPr>
          <w:sz w:val="24"/>
          <w:szCs w:val="24"/>
          <w:lang w:val="en-US"/>
        </w:rPr>
      </w:pPr>
    </w:p>
    <w:p w14:paraId="2D9F610A" w14:textId="77777777" w:rsidR="0027651C" w:rsidRPr="00B36F93" w:rsidRDefault="0027651C" w:rsidP="000178CF">
      <w:pPr>
        <w:ind w:left="851"/>
        <w:rPr>
          <w:sz w:val="24"/>
          <w:szCs w:val="24"/>
          <w:u w:val="single"/>
          <w:lang w:val="en-US"/>
        </w:rPr>
      </w:pPr>
      <w:r w:rsidRPr="00B36F93">
        <w:rPr>
          <w:sz w:val="24"/>
          <w:szCs w:val="24"/>
          <w:u w:val="single"/>
          <w:lang w:val="en-US"/>
        </w:rPr>
        <w:t>Iris hyperpigmentation</w:t>
      </w:r>
    </w:p>
    <w:p w14:paraId="565A998B" w14:textId="77777777" w:rsidR="0027651C" w:rsidRPr="000178CF" w:rsidRDefault="0027651C" w:rsidP="000178CF">
      <w:pPr>
        <w:ind w:left="851"/>
        <w:rPr>
          <w:sz w:val="24"/>
          <w:szCs w:val="24"/>
          <w:u w:val="single"/>
          <w:lang w:val="en-US"/>
        </w:rPr>
      </w:pPr>
      <w:r w:rsidRPr="000178CF">
        <w:rPr>
          <w:sz w:val="24"/>
          <w:szCs w:val="24"/>
          <w:lang w:val="en-US"/>
        </w:rPr>
        <w:t xml:space="preserve">Increased iris pigmentation is likely to be permanent. The pigmentation change is due to increased melanin content in the melanocytes rather than to an increase in the number of melanocytes. The long-term effects of increased iris pigmentation are not known. Iris </w:t>
      </w:r>
      <w:proofErr w:type="spellStart"/>
      <w:r w:rsidRPr="000178CF">
        <w:rPr>
          <w:sz w:val="24"/>
          <w:szCs w:val="24"/>
          <w:lang w:val="en-US"/>
        </w:rPr>
        <w:t>colour</w:t>
      </w:r>
      <w:proofErr w:type="spellEnd"/>
      <w:r w:rsidRPr="000178CF">
        <w:rPr>
          <w:sz w:val="24"/>
          <w:szCs w:val="24"/>
          <w:lang w:val="en-US"/>
        </w:rPr>
        <w:t xml:space="preserve"> changes seen with ophthalmic administration of </w:t>
      </w:r>
      <w:proofErr w:type="spellStart"/>
      <w:r w:rsidRPr="000178CF">
        <w:rPr>
          <w:sz w:val="24"/>
          <w:szCs w:val="24"/>
          <w:lang w:val="en-US"/>
        </w:rPr>
        <w:t>bimatoprost</w:t>
      </w:r>
      <w:proofErr w:type="spellEnd"/>
      <w:r w:rsidRPr="000178CF">
        <w:rPr>
          <w:sz w:val="24"/>
          <w:szCs w:val="24"/>
          <w:lang w:val="en-US"/>
        </w:rPr>
        <w:t xml:space="preserve"> may not be noticeable for several months to years. Typically, the brown pigmentation around the pupil spreads concentrically towards the periphery of the iris and the entire iris or parts become more brownish. Neither </w:t>
      </w:r>
      <w:proofErr w:type="spellStart"/>
      <w:r w:rsidRPr="000178CF">
        <w:rPr>
          <w:sz w:val="24"/>
          <w:szCs w:val="24"/>
          <w:lang w:val="en-US"/>
        </w:rPr>
        <w:t>naevi</w:t>
      </w:r>
      <w:proofErr w:type="spellEnd"/>
      <w:r w:rsidRPr="000178CF">
        <w:rPr>
          <w:sz w:val="24"/>
          <w:szCs w:val="24"/>
          <w:lang w:val="en-US"/>
        </w:rPr>
        <w:t xml:space="preserve"> nor freckles of the iris appear to be affected by the treatment. </w:t>
      </w:r>
      <w:bookmarkStart w:id="2" w:name="_Hlk112247734"/>
      <w:r w:rsidRPr="000178CF">
        <w:rPr>
          <w:sz w:val="24"/>
          <w:szCs w:val="24"/>
          <w:lang w:val="en-US" w:eastAsia="el-GR"/>
        </w:rPr>
        <w:t xml:space="preserve">At 12 months, the incidence of iris hyperpigmentation with </w:t>
      </w:r>
      <w:proofErr w:type="spellStart"/>
      <w:r w:rsidRPr="000178CF">
        <w:rPr>
          <w:sz w:val="24"/>
          <w:szCs w:val="24"/>
          <w:lang w:val="en-US" w:eastAsia="el-GR"/>
        </w:rPr>
        <w:t>bimatoprost</w:t>
      </w:r>
      <w:proofErr w:type="spellEnd"/>
      <w:r w:rsidRPr="000178CF">
        <w:rPr>
          <w:sz w:val="24"/>
          <w:szCs w:val="24"/>
          <w:lang w:val="en-US" w:eastAsia="el-GR"/>
        </w:rPr>
        <w:t xml:space="preserve"> 0.3 mg/ml eye drops, solution was 1.5 % and did not increase following 3 years treatment.</w:t>
      </w:r>
      <w:bookmarkEnd w:id="2"/>
    </w:p>
    <w:p w14:paraId="0D642F2B" w14:textId="77777777" w:rsidR="000F5561" w:rsidRPr="000178CF" w:rsidRDefault="000F5561" w:rsidP="000178CF">
      <w:pPr>
        <w:ind w:left="851"/>
        <w:rPr>
          <w:sz w:val="24"/>
          <w:szCs w:val="24"/>
          <w:u w:val="single"/>
          <w:lang w:val="en-US" w:eastAsia="en-US"/>
        </w:rPr>
      </w:pPr>
    </w:p>
    <w:p w14:paraId="112E0130" w14:textId="77777777" w:rsidR="00C03550" w:rsidRPr="00BA54FC" w:rsidRDefault="00C03550" w:rsidP="00C03550">
      <w:pPr>
        <w:ind w:left="851"/>
        <w:rPr>
          <w:sz w:val="24"/>
          <w:szCs w:val="24"/>
          <w:u w:val="single"/>
          <w:lang w:val="en-GB"/>
        </w:rPr>
      </w:pPr>
      <w:r w:rsidRPr="00BA54FC">
        <w:rPr>
          <w:sz w:val="24"/>
          <w:szCs w:val="24"/>
          <w:u w:val="single"/>
          <w:lang w:val="en-GB"/>
        </w:rPr>
        <w:t>Reporting of suspected adverse reactions</w:t>
      </w:r>
    </w:p>
    <w:p w14:paraId="2CF03BB2" w14:textId="77777777" w:rsidR="00C03550" w:rsidRPr="00BA54FC" w:rsidRDefault="00C03550" w:rsidP="00C03550">
      <w:pPr>
        <w:ind w:left="851"/>
        <w:rPr>
          <w:sz w:val="24"/>
          <w:szCs w:val="24"/>
          <w:lang w:val="en-GB"/>
        </w:rPr>
      </w:pPr>
      <w:r w:rsidRPr="00BA54FC">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172EEA6B" w14:textId="77777777" w:rsidR="00C03550" w:rsidRPr="00BA54FC" w:rsidRDefault="00C03550" w:rsidP="00C03550">
      <w:pPr>
        <w:ind w:left="851"/>
        <w:rPr>
          <w:sz w:val="24"/>
          <w:szCs w:val="24"/>
          <w:lang w:val="en-GB"/>
        </w:rPr>
      </w:pPr>
    </w:p>
    <w:p w14:paraId="7DE3BAAC" w14:textId="77777777" w:rsidR="00C03550" w:rsidRPr="00BA54FC" w:rsidRDefault="00C03550" w:rsidP="00C03550">
      <w:pPr>
        <w:ind w:left="851"/>
        <w:rPr>
          <w:sz w:val="24"/>
          <w:szCs w:val="24"/>
        </w:rPr>
      </w:pPr>
      <w:r w:rsidRPr="00BA54FC">
        <w:rPr>
          <w:sz w:val="24"/>
          <w:szCs w:val="24"/>
        </w:rPr>
        <w:t>Lægemiddelstyrelsen</w:t>
      </w:r>
    </w:p>
    <w:p w14:paraId="247D5458" w14:textId="77777777" w:rsidR="00C03550" w:rsidRPr="00BA54FC" w:rsidRDefault="00C03550" w:rsidP="00C03550">
      <w:pPr>
        <w:ind w:left="851"/>
        <w:rPr>
          <w:sz w:val="24"/>
          <w:szCs w:val="24"/>
        </w:rPr>
      </w:pPr>
      <w:r w:rsidRPr="00BA54FC">
        <w:rPr>
          <w:sz w:val="24"/>
          <w:szCs w:val="24"/>
        </w:rPr>
        <w:t>Axel Heides Gade 1</w:t>
      </w:r>
    </w:p>
    <w:p w14:paraId="7719712F" w14:textId="77777777" w:rsidR="00C03550" w:rsidRPr="00BA54FC" w:rsidRDefault="00C03550" w:rsidP="00C03550">
      <w:pPr>
        <w:ind w:left="851"/>
        <w:rPr>
          <w:sz w:val="24"/>
          <w:szCs w:val="24"/>
        </w:rPr>
      </w:pPr>
      <w:r w:rsidRPr="00BA54FC">
        <w:rPr>
          <w:sz w:val="24"/>
          <w:szCs w:val="24"/>
        </w:rPr>
        <w:t>DK-2300 København S</w:t>
      </w:r>
    </w:p>
    <w:p w14:paraId="26180147" w14:textId="77777777" w:rsidR="00C03550" w:rsidRPr="00BA54FC" w:rsidRDefault="00C03550" w:rsidP="00C03550">
      <w:pPr>
        <w:ind w:left="851"/>
        <w:rPr>
          <w:sz w:val="24"/>
          <w:szCs w:val="24"/>
          <w:lang w:val="en-US"/>
        </w:rPr>
      </w:pPr>
      <w:r w:rsidRPr="00BA54FC">
        <w:rPr>
          <w:sz w:val="24"/>
          <w:szCs w:val="24"/>
          <w:lang w:val="en-US"/>
        </w:rPr>
        <w:t>Website: www.meldenbivirkning.dk</w:t>
      </w:r>
    </w:p>
    <w:p w14:paraId="6897C97D" w14:textId="77777777" w:rsidR="007C5D2A" w:rsidRPr="00BA54FC" w:rsidRDefault="007C5D2A" w:rsidP="007A4CC6">
      <w:pPr>
        <w:tabs>
          <w:tab w:val="left" w:pos="851"/>
        </w:tabs>
        <w:ind w:left="851"/>
        <w:rPr>
          <w:sz w:val="24"/>
          <w:szCs w:val="24"/>
          <w:lang w:val="en-GB"/>
        </w:rPr>
      </w:pPr>
    </w:p>
    <w:p w14:paraId="2219A185" w14:textId="77777777" w:rsidR="007C5D2A" w:rsidRPr="00BA54FC" w:rsidRDefault="007C5D2A" w:rsidP="007C5D2A">
      <w:pPr>
        <w:tabs>
          <w:tab w:val="left" w:pos="851"/>
        </w:tabs>
        <w:ind w:left="851" w:hanging="851"/>
        <w:rPr>
          <w:b/>
          <w:sz w:val="24"/>
          <w:szCs w:val="24"/>
          <w:lang w:val="en-GB"/>
        </w:rPr>
      </w:pPr>
      <w:r w:rsidRPr="00BA54FC">
        <w:rPr>
          <w:b/>
          <w:sz w:val="24"/>
          <w:szCs w:val="24"/>
          <w:lang w:val="en-GB"/>
        </w:rPr>
        <w:t>4.9</w:t>
      </w:r>
      <w:r w:rsidRPr="00BA54FC">
        <w:rPr>
          <w:b/>
          <w:sz w:val="24"/>
          <w:szCs w:val="24"/>
          <w:lang w:val="en-GB"/>
        </w:rPr>
        <w:tab/>
        <w:t>Overdose</w:t>
      </w:r>
    </w:p>
    <w:p w14:paraId="18BCB6A3" w14:textId="1844397C" w:rsidR="000F5561" w:rsidRPr="00BA54FC" w:rsidRDefault="000F5561" w:rsidP="00C03550">
      <w:pPr>
        <w:autoSpaceDE w:val="0"/>
        <w:autoSpaceDN w:val="0"/>
        <w:adjustRightInd w:val="0"/>
        <w:ind w:left="851"/>
        <w:rPr>
          <w:rFonts w:eastAsiaTheme="minorHAnsi"/>
          <w:sz w:val="24"/>
          <w:szCs w:val="24"/>
          <w:lang w:val="en-US" w:eastAsia="el-GR"/>
        </w:rPr>
      </w:pPr>
      <w:r w:rsidRPr="00BA54FC">
        <w:rPr>
          <w:rFonts w:eastAsiaTheme="minorHAnsi"/>
          <w:sz w:val="24"/>
          <w:szCs w:val="24"/>
          <w:lang w:val="en-US" w:eastAsia="el-GR"/>
        </w:rPr>
        <w:t xml:space="preserve">A topical overdose with </w:t>
      </w:r>
      <w:proofErr w:type="spellStart"/>
      <w:r w:rsidR="006D5743">
        <w:rPr>
          <w:rFonts w:eastAsiaTheme="minorHAnsi"/>
          <w:sz w:val="24"/>
          <w:szCs w:val="24"/>
          <w:lang w:val="en-US" w:eastAsia="el-GR"/>
        </w:rPr>
        <w:t>Vizimaco</w:t>
      </w:r>
      <w:proofErr w:type="spellEnd"/>
      <w:r w:rsidRPr="00BA54FC">
        <w:rPr>
          <w:rFonts w:eastAsiaTheme="minorHAnsi"/>
          <w:sz w:val="24"/>
          <w:szCs w:val="24"/>
          <w:lang w:val="en-US" w:eastAsia="el-GR"/>
        </w:rPr>
        <w:t xml:space="preserve"> is not likely to occur or to be associated with toxicity.</w:t>
      </w:r>
    </w:p>
    <w:p w14:paraId="1AB7376D" w14:textId="77777777" w:rsidR="000F5561" w:rsidRPr="00BA54FC" w:rsidRDefault="000F5561" w:rsidP="00C03550">
      <w:pPr>
        <w:autoSpaceDE w:val="0"/>
        <w:autoSpaceDN w:val="0"/>
        <w:adjustRightInd w:val="0"/>
        <w:ind w:left="851"/>
        <w:rPr>
          <w:rFonts w:eastAsiaTheme="minorHAnsi"/>
          <w:sz w:val="24"/>
          <w:szCs w:val="24"/>
          <w:lang w:val="en-US" w:eastAsia="el-GR"/>
        </w:rPr>
      </w:pPr>
    </w:p>
    <w:p w14:paraId="01D60A85" w14:textId="77777777" w:rsidR="000F5561" w:rsidRPr="00BA54FC" w:rsidRDefault="000F5561" w:rsidP="00C03550">
      <w:pPr>
        <w:autoSpaceDE w:val="0"/>
        <w:autoSpaceDN w:val="0"/>
        <w:adjustRightInd w:val="0"/>
        <w:ind w:left="851"/>
        <w:rPr>
          <w:rFonts w:eastAsiaTheme="minorHAnsi"/>
          <w:sz w:val="24"/>
          <w:szCs w:val="24"/>
          <w:u w:val="single"/>
          <w:lang w:val="en-US" w:eastAsia="el-GR"/>
        </w:rPr>
      </w:pPr>
      <w:proofErr w:type="spellStart"/>
      <w:r w:rsidRPr="00BA54FC">
        <w:rPr>
          <w:rFonts w:eastAsiaTheme="minorHAnsi"/>
          <w:sz w:val="24"/>
          <w:szCs w:val="24"/>
          <w:u w:val="single"/>
          <w:lang w:val="en-US" w:eastAsia="el-GR"/>
        </w:rPr>
        <w:t>Bimatoprost</w:t>
      </w:r>
      <w:proofErr w:type="spellEnd"/>
    </w:p>
    <w:p w14:paraId="0B5E5375" w14:textId="3369D58F" w:rsidR="000F5561" w:rsidRPr="00BA54FC" w:rsidRDefault="000F5561" w:rsidP="00C03550">
      <w:pPr>
        <w:autoSpaceDE w:val="0"/>
        <w:autoSpaceDN w:val="0"/>
        <w:adjustRightInd w:val="0"/>
        <w:ind w:left="851"/>
        <w:rPr>
          <w:rFonts w:eastAsiaTheme="minorHAnsi"/>
          <w:sz w:val="24"/>
          <w:szCs w:val="24"/>
          <w:lang w:val="en-US" w:eastAsia="el-GR"/>
        </w:rPr>
      </w:pPr>
      <w:r w:rsidRPr="00BA54FC">
        <w:rPr>
          <w:rFonts w:eastAsiaTheme="minorHAnsi"/>
          <w:sz w:val="24"/>
          <w:szCs w:val="24"/>
          <w:lang w:val="en-US" w:eastAsia="el-GR"/>
        </w:rPr>
        <w:t xml:space="preserve">If </w:t>
      </w:r>
      <w:proofErr w:type="spellStart"/>
      <w:r w:rsidR="006D5743">
        <w:rPr>
          <w:rFonts w:eastAsiaTheme="minorHAnsi"/>
          <w:sz w:val="24"/>
          <w:szCs w:val="24"/>
          <w:lang w:val="en-US" w:eastAsia="el-GR"/>
        </w:rPr>
        <w:t>Vizimaco</w:t>
      </w:r>
      <w:proofErr w:type="spellEnd"/>
      <w:r w:rsidRPr="00BA54FC">
        <w:rPr>
          <w:rFonts w:eastAsiaTheme="minorHAnsi"/>
          <w:sz w:val="24"/>
          <w:szCs w:val="24"/>
          <w:lang w:val="en-US" w:eastAsia="el-GR"/>
        </w:rPr>
        <w:t xml:space="preserve"> is accidentally ingested, the following information may be useful: in two-week oral rat and mouse studies, doses of </w:t>
      </w:r>
      <w:proofErr w:type="spellStart"/>
      <w:r w:rsidRPr="00BA54FC">
        <w:rPr>
          <w:rFonts w:eastAsiaTheme="minorHAnsi"/>
          <w:sz w:val="24"/>
          <w:szCs w:val="24"/>
          <w:lang w:val="en-US" w:eastAsia="el-GR"/>
        </w:rPr>
        <w:t>bimatoprost</w:t>
      </w:r>
      <w:proofErr w:type="spellEnd"/>
      <w:r w:rsidRPr="00BA54FC">
        <w:rPr>
          <w:rFonts w:eastAsiaTheme="minorHAnsi"/>
          <w:sz w:val="24"/>
          <w:szCs w:val="24"/>
          <w:lang w:val="en-US" w:eastAsia="el-GR"/>
        </w:rPr>
        <w:t xml:space="preserve"> up to 100 mg/kg/day did not produce any toxicity. This dose expressed as mg/m</w:t>
      </w:r>
      <w:r w:rsidRPr="00BA54FC">
        <w:rPr>
          <w:rFonts w:eastAsiaTheme="minorHAnsi"/>
          <w:sz w:val="24"/>
          <w:szCs w:val="24"/>
          <w:vertAlign w:val="superscript"/>
          <w:lang w:val="en-US" w:eastAsia="el-GR"/>
        </w:rPr>
        <w:t>2</w:t>
      </w:r>
      <w:r w:rsidRPr="00BA54FC">
        <w:rPr>
          <w:rFonts w:eastAsiaTheme="minorHAnsi"/>
          <w:sz w:val="24"/>
          <w:szCs w:val="24"/>
          <w:lang w:val="en-US" w:eastAsia="el-GR"/>
        </w:rPr>
        <w:t xml:space="preserve"> is at least 70-times higher than the accidental dose of one bottle of </w:t>
      </w:r>
      <w:proofErr w:type="spellStart"/>
      <w:r w:rsidR="006D5743">
        <w:rPr>
          <w:rFonts w:eastAsiaTheme="minorHAnsi"/>
          <w:sz w:val="24"/>
          <w:szCs w:val="24"/>
          <w:lang w:val="en-US" w:eastAsia="el-GR"/>
        </w:rPr>
        <w:t>Vizimaco</w:t>
      </w:r>
      <w:proofErr w:type="spellEnd"/>
      <w:r w:rsidRPr="00BA54FC">
        <w:rPr>
          <w:rFonts w:eastAsiaTheme="minorHAnsi"/>
          <w:sz w:val="24"/>
          <w:szCs w:val="24"/>
          <w:lang w:val="en-US" w:eastAsia="el-GR"/>
        </w:rPr>
        <w:t xml:space="preserve"> in a 10 kg child.</w:t>
      </w:r>
    </w:p>
    <w:p w14:paraId="3CB45964" w14:textId="2F345D2E" w:rsidR="0083756A" w:rsidRDefault="0083756A">
      <w:pPr>
        <w:rPr>
          <w:rFonts w:eastAsiaTheme="minorHAnsi"/>
          <w:sz w:val="24"/>
          <w:szCs w:val="24"/>
          <w:lang w:val="en-US" w:eastAsia="el-GR"/>
        </w:rPr>
      </w:pPr>
      <w:r>
        <w:rPr>
          <w:rFonts w:eastAsiaTheme="minorHAnsi"/>
          <w:sz w:val="24"/>
          <w:szCs w:val="24"/>
          <w:lang w:val="en-US" w:eastAsia="el-GR"/>
        </w:rPr>
        <w:br w:type="page"/>
      </w:r>
    </w:p>
    <w:p w14:paraId="06E78A40" w14:textId="77777777" w:rsidR="000F5561" w:rsidRPr="00BA54FC" w:rsidRDefault="000F5561" w:rsidP="00C03550">
      <w:pPr>
        <w:autoSpaceDE w:val="0"/>
        <w:autoSpaceDN w:val="0"/>
        <w:adjustRightInd w:val="0"/>
        <w:ind w:left="851"/>
        <w:rPr>
          <w:rFonts w:eastAsiaTheme="minorHAnsi"/>
          <w:sz w:val="24"/>
          <w:szCs w:val="24"/>
          <w:lang w:val="en-US" w:eastAsia="el-GR"/>
        </w:rPr>
      </w:pPr>
    </w:p>
    <w:p w14:paraId="6DD63066" w14:textId="77777777" w:rsidR="000F5561" w:rsidRPr="00BA54FC" w:rsidRDefault="000F5561" w:rsidP="00C03550">
      <w:pPr>
        <w:autoSpaceDE w:val="0"/>
        <w:autoSpaceDN w:val="0"/>
        <w:adjustRightInd w:val="0"/>
        <w:ind w:left="851"/>
        <w:rPr>
          <w:rFonts w:eastAsiaTheme="minorHAnsi"/>
          <w:sz w:val="24"/>
          <w:szCs w:val="24"/>
          <w:u w:val="single"/>
          <w:lang w:val="en-US" w:eastAsia="el-GR"/>
        </w:rPr>
      </w:pPr>
      <w:r w:rsidRPr="00BA54FC">
        <w:rPr>
          <w:rFonts w:eastAsiaTheme="minorHAnsi"/>
          <w:sz w:val="24"/>
          <w:szCs w:val="24"/>
          <w:u w:val="single"/>
          <w:lang w:val="en-US" w:eastAsia="el-GR"/>
        </w:rPr>
        <w:t>Timolol</w:t>
      </w:r>
    </w:p>
    <w:p w14:paraId="4D0BBD3A" w14:textId="77777777" w:rsidR="000F5561" w:rsidRPr="00BA54FC" w:rsidRDefault="000F5561" w:rsidP="00C03550">
      <w:pPr>
        <w:autoSpaceDE w:val="0"/>
        <w:autoSpaceDN w:val="0"/>
        <w:adjustRightInd w:val="0"/>
        <w:ind w:left="851"/>
        <w:rPr>
          <w:rFonts w:eastAsiaTheme="minorHAnsi"/>
          <w:sz w:val="24"/>
          <w:szCs w:val="24"/>
          <w:lang w:val="en-US" w:eastAsia="el-GR"/>
        </w:rPr>
      </w:pPr>
      <w:r w:rsidRPr="00BA54FC">
        <w:rPr>
          <w:rFonts w:eastAsiaTheme="minorHAnsi"/>
          <w:sz w:val="24"/>
          <w:szCs w:val="24"/>
          <w:lang w:val="en-US" w:eastAsia="el-GR"/>
        </w:rPr>
        <w:t xml:space="preserve">Symptoms of systemic timolol overdose include: bradycardia, hypotension, bronchospasm, headache, dizziness, shortness of breath, and cardiac arrest. A study of patients with renal failure showed that timolol did not </w:t>
      </w:r>
      <w:proofErr w:type="spellStart"/>
      <w:r w:rsidRPr="00BA54FC">
        <w:rPr>
          <w:rFonts w:eastAsiaTheme="minorHAnsi"/>
          <w:sz w:val="24"/>
          <w:szCs w:val="24"/>
          <w:lang w:val="en-US" w:eastAsia="el-GR"/>
        </w:rPr>
        <w:t>dialyse</w:t>
      </w:r>
      <w:proofErr w:type="spellEnd"/>
      <w:r w:rsidRPr="00BA54FC">
        <w:rPr>
          <w:rFonts w:eastAsiaTheme="minorHAnsi"/>
          <w:sz w:val="24"/>
          <w:szCs w:val="24"/>
          <w:lang w:val="en-US" w:eastAsia="el-GR"/>
        </w:rPr>
        <w:t xml:space="preserve"> readily.</w:t>
      </w:r>
    </w:p>
    <w:p w14:paraId="566743CB" w14:textId="77777777" w:rsidR="000F5561" w:rsidRPr="00BA54FC" w:rsidRDefault="000F5561" w:rsidP="00C03550">
      <w:pPr>
        <w:autoSpaceDE w:val="0"/>
        <w:autoSpaceDN w:val="0"/>
        <w:adjustRightInd w:val="0"/>
        <w:ind w:left="851"/>
        <w:rPr>
          <w:rFonts w:eastAsiaTheme="minorHAnsi"/>
          <w:sz w:val="24"/>
          <w:szCs w:val="24"/>
          <w:lang w:val="en-US" w:eastAsia="el-GR"/>
        </w:rPr>
      </w:pPr>
    </w:p>
    <w:p w14:paraId="52A0A7E6" w14:textId="77777777" w:rsidR="000F5561" w:rsidRPr="00BA54FC" w:rsidRDefault="000F5561" w:rsidP="00C03550">
      <w:pPr>
        <w:ind w:left="851"/>
        <w:rPr>
          <w:rFonts w:eastAsiaTheme="minorHAnsi"/>
          <w:i/>
          <w:noProof/>
          <w:sz w:val="24"/>
          <w:szCs w:val="24"/>
          <w:lang w:val="en-US" w:eastAsia="en-US"/>
        </w:rPr>
      </w:pPr>
      <w:r w:rsidRPr="00BA54FC">
        <w:rPr>
          <w:rFonts w:eastAsiaTheme="minorHAnsi"/>
          <w:sz w:val="24"/>
          <w:szCs w:val="24"/>
          <w:lang w:val="en-US" w:eastAsia="el-GR"/>
        </w:rPr>
        <w:t>If overdose occurs treatment should be symptomatic and supportive.</w:t>
      </w:r>
    </w:p>
    <w:p w14:paraId="51ADA773" w14:textId="77777777" w:rsidR="007C5D2A" w:rsidRPr="00BA54FC" w:rsidRDefault="007C5D2A" w:rsidP="003E0341">
      <w:pPr>
        <w:tabs>
          <w:tab w:val="left" w:pos="851"/>
        </w:tabs>
        <w:ind w:left="851"/>
        <w:rPr>
          <w:sz w:val="24"/>
          <w:szCs w:val="24"/>
          <w:lang w:val="en-GB"/>
        </w:rPr>
      </w:pPr>
    </w:p>
    <w:p w14:paraId="63D9A284" w14:textId="77777777" w:rsidR="008F2F8C" w:rsidRPr="00BA54FC" w:rsidRDefault="0042292D" w:rsidP="0042292D">
      <w:pPr>
        <w:tabs>
          <w:tab w:val="left" w:pos="851"/>
        </w:tabs>
        <w:rPr>
          <w:b/>
          <w:sz w:val="24"/>
          <w:szCs w:val="24"/>
          <w:lang w:val="en-GB"/>
        </w:rPr>
      </w:pPr>
      <w:r w:rsidRPr="00BA54FC">
        <w:rPr>
          <w:b/>
          <w:sz w:val="24"/>
          <w:szCs w:val="24"/>
          <w:lang w:val="en-GB"/>
        </w:rPr>
        <w:t>4.10</w:t>
      </w:r>
      <w:r w:rsidRPr="00BA54FC">
        <w:rPr>
          <w:b/>
          <w:sz w:val="24"/>
          <w:szCs w:val="24"/>
          <w:lang w:val="en-GB"/>
        </w:rPr>
        <w:tab/>
        <w:t>Legal status</w:t>
      </w:r>
    </w:p>
    <w:p w14:paraId="2F3C97BE" w14:textId="4A340B30" w:rsidR="00AD2E36" w:rsidRPr="00BA54FC" w:rsidRDefault="00C03550" w:rsidP="00AD2E36">
      <w:pPr>
        <w:tabs>
          <w:tab w:val="left" w:pos="851"/>
        </w:tabs>
        <w:ind w:left="851"/>
        <w:rPr>
          <w:sz w:val="24"/>
          <w:szCs w:val="24"/>
          <w:lang w:val="en-GB"/>
        </w:rPr>
      </w:pPr>
      <w:r w:rsidRPr="00BA54FC">
        <w:rPr>
          <w:sz w:val="24"/>
          <w:szCs w:val="24"/>
          <w:lang w:val="en-GB"/>
        </w:rPr>
        <w:t>B</w:t>
      </w:r>
    </w:p>
    <w:p w14:paraId="42961C2E" w14:textId="77777777" w:rsidR="007C5D2A" w:rsidRPr="00BA54FC" w:rsidRDefault="007C5D2A" w:rsidP="003E0341">
      <w:pPr>
        <w:tabs>
          <w:tab w:val="left" w:pos="851"/>
        </w:tabs>
        <w:ind w:left="851"/>
        <w:rPr>
          <w:sz w:val="24"/>
          <w:szCs w:val="24"/>
          <w:lang w:val="en-GB"/>
        </w:rPr>
      </w:pPr>
    </w:p>
    <w:p w14:paraId="13C3E77B" w14:textId="77777777" w:rsidR="00AD2E36" w:rsidRPr="00BA54FC" w:rsidRDefault="00AD2E36" w:rsidP="003E0341">
      <w:pPr>
        <w:tabs>
          <w:tab w:val="left" w:pos="851"/>
        </w:tabs>
        <w:ind w:left="851"/>
        <w:rPr>
          <w:sz w:val="24"/>
          <w:szCs w:val="24"/>
          <w:lang w:val="en-GB"/>
        </w:rPr>
      </w:pPr>
    </w:p>
    <w:p w14:paraId="5D941A32" w14:textId="77777777" w:rsidR="007C5D2A" w:rsidRPr="00BA54FC" w:rsidRDefault="007C5D2A" w:rsidP="007C5D2A">
      <w:pPr>
        <w:tabs>
          <w:tab w:val="left" w:pos="851"/>
        </w:tabs>
        <w:rPr>
          <w:b/>
          <w:sz w:val="24"/>
          <w:szCs w:val="24"/>
          <w:lang w:val="en-GB"/>
        </w:rPr>
      </w:pPr>
      <w:r w:rsidRPr="00BA54FC">
        <w:rPr>
          <w:b/>
          <w:sz w:val="24"/>
          <w:szCs w:val="24"/>
          <w:lang w:val="en-GB"/>
        </w:rPr>
        <w:t>5.</w:t>
      </w:r>
      <w:r w:rsidRPr="00BA54FC">
        <w:rPr>
          <w:b/>
          <w:sz w:val="24"/>
          <w:szCs w:val="24"/>
          <w:lang w:val="en-GB"/>
        </w:rPr>
        <w:tab/>
        <w:t>PHARMACOLOGICAL PROPERTIES</w:t>
      </w:r>
    </w:p>
    <w:p w14:paraId="27414785" w14:textId="77777777" w:rsidR="004860D3" w:rsidRPr="00BA54FC" w:rsidRDefault="004860D3" w:rsidP="003E0341">
      <w:pPr>
        <w:tabs>
          <w:tab w:val="left" w:pos="851"/>
        </w:tabs>
        <w:ind w:left="851"/>
        <w:rPr>
          <w:sz w:val="24"/>
          <w:szCs w:val="24"/>
          <w:lang w:val="en-GB"/>
        </w:rPr>
      </w:pPr>
    </w:p>
    <w:p w14:paraId="4975B9AF" w14:textId="77777777" w:rsidR="007C5D2A" w:rsidRPr="00BA54FC" w:rsidRDefault="007C5D2A" w:rsidP="007C5D2A">
      <w:pPr>
        <w:tabs>
          <w:tab w:val="left" w:pos="851"/>
        </w:tabs>
        <w:ind w:left="851" w:hanging="851"/>
        <w:rPr>
          <w:b/>
          <w:sz w:val="24"/>
          <w:szCs w:val="24"/>
          <w:lang w:val="en-GB"/>
        </w:rPr>
      </w:pPr>
      <w:r w:rsidRPr="00BA54FC">
        <w:rPr>
          <w:b/>
          <w:sz w:val="24"/>
          <w:szCs w:val="24"/>
          <w:lang w:val="en-GB"/>
        </w:rPr>
        <w:t>5.1</w:t>
      </w:r>
      <w:r w:rsidRPr="00BA54FC">
        <w:rPr>
          <w:b/>
          <w:sz w:val="24"/>
          <w:szCs w:val="24"/>
          <w:lang w:val="en-GB"/>
        </w:rPr>
        <w:tab/>
        <w:t>Pharmacodynamic properties</w:t>
      </w:r>
      <w:r w:rsidRPr="00BA54FC">
        <w:rPr>
          <w:b/>
          <w:sz w:val="24"/>
          <w:szCs w:val="24"/>
          <w:lang w:val="en-GB"/>
        </w:rPr>
        <w:tab/>
      </w:r>
    </w:p>
    <w:p w14:paraId="7CA32BAD" w14:textId="0889AEE4" w:rsidR="000178CF" w:rsidRPr="000178CF" w:rsidRDefault="000178CF" w:rsidP="000178CF">
      <w:pPr>
        <w:pStyle w:val="NormalWeb"/>
        <w:spacing w:before="0" w:beforeAutospacing="0" w:after="0" w:afterAutospacing="0"/>
        <w:ind w:left="851"/>
        <w:rPr>
          <w:lang w:val="en-US"/>
        </w:rPr>
      </w:pPr>
      <w:r w:rsidRPr="000178CF">
        <w:rPr>
          <w:lang w:val="en-US"/>
        </w:rPr>
        <w:t xml:space="preserve">Pharmacotherapeutic group: </w:t>
      </w:r>
      <w:r w:rsidRPr="00BA54FC">
        <w:rPr>
          <w:lang w:val="en-US" w:eastAsia="el-GR"/>
        </w:rPr>
        <w:t>Ophthalmological, beta-blocking agents</w:t>
      </w:r>
      <w:r>
        <w:rPr>
          <w:lang w:val="en-US" w:eastAsia="el-GR"/>
        </w:rPr>
        <w:t xml:space="preserve">, </w:t>
      </w:r>
      <w:r w:rsidRPr="00BA54FC">
        <w:rPr>
          <w:lang w:val="en-US" w:eastAsia="el-GR"/>
        </w:rPr>
        <w:t>ATC-code: S01ED51.</w:t>
      </w:r>
    </w:p>
    <w:p w14:paraId="5BE859D5" w14:textId="77777777" w:rsidR="00CB2202" w:rsidRDefault="00CB2202" w:rsidP="00391089">
      <w:pPr>
        <w:autoSpaceDE w:val="0"/>
        <w:autoSpaceDN w:val="0"/>
        <w:adjustRightInd w:val="0"/>
        <w:ind w:left="851"/>
        <w:rPr>
          <w:rFonts w:eastAsiaTheme="minorHAnsi"/>
          <w:sz w:val="24"/>
          <w:szCs w:val="24"/>
          <w:u w:val="single"/>
          <w:lang w:val="en-US" w:eastAsia="el-GR"/>
        </w:rPr>
      </w:pPr>
    </w:p>
    <w:p w14:paraId="71CD443E" w14:textId="31EC93A1" w:rsidR="000F5561" w:rsidRPr="00BA54FC" w:rsidRDefault="000F5561" w:rsidP="00391089">
      <w:pPr>
        <w:autoSpaceDE w:val="0"/>
        <w:autoSpaceDN w:val="0"/>
        <w:adjustRightInd w:val="0"/>
        <w:ind w:left="851"/>
        <w:rPr>
          <w:rFonts w:eastAsiaTheme="minorHAnsi"/>
          <w:sz w:val="24"/>
          <w:szCs w:val="24"/>
          <w:u w:val="single"/>
          <w:lang w:val="en-US" w:eastAsia="el-GR"/>
        </w:rPr>
      </w:pPr>
      <w:r w:rsidRPr="00BA54FC">
        <w:rPr>
          <w:rFonts w:eastAsiaTheme="minorHAnsi"/>
          <w:sz w:val="24"/>
          <w:szCs w:val="24"/>
          <w:u w:val="single"/>
          <w:lang w:val="en-US" w:eastAsia="el-GR"/>
        </w:rPr>
        <w:t>Mechanism of action</w:t>
      </w:r>
    </w:p>
    <w:p w14:paraId="6ABFE2C6" w14:textId="78B01CFB" w:rsidR="000F5561" w:rsidRPr="00BA54FC" w:rsidRDefault="006D5743" w:rsidP="00391089">
      <w:pPr>
        <w:autoSpaceDE w:val="0"/>
        <w:autoSpaceDN w:val="0"/>
        <w:adjustRightInd w:val="0"/>
        <w:ind w:left="851"/>
        <w:rPr>
          <w:rFonts w:eastAsiaTheme="minorHAnsi"/>
          <w:sz w:val="24"/>
          <w:szCs w:val="24"/>
          <w:lang w:val="en-US" w:eastAsia="el-GR"/>
        </w:rPr>
      </w:pPr>
      <w:proofErr w:type="spellStart"/>
      <w:r>
        <w:rPr>
          <w:rFonts w:eastAsiaTheme="minorHAnsi"/>
          <w:sz w:val="24"/>
          <w:szCs w:val="24"/>
          <w:lang w:val="en-US" w:eastAsia="el-GR"/>
        </w:rPr>
        <w:t>Vizimaco</w:t>
      </w:r>
      <w:proofErr w:type="spellEnd"/>
      <w:r w:rsidR="000F5561" w:rsidRPr="00BA54FC">
        <w:rPr>
          <w:rFonts w:eastAsiaTheme="minorHAnsi"/>
          <w:sz w:val="24"/>
          <w:szCs w:val="24"/>
          <w:lang w:val="en-US" w:eastAsia="el-GR"/>
        </w:rPr>
        <w:t xml:space="preserve"> consists of two active substances: </w:t>
      </w:r>
      <w:proofErr w:type="spellStart"/>
      <w:r w:rsidR="000F5561" w:rsidRPr="00BA54FC">
        <w:rPr>
          <w:rFonts w:eastAsiaTheme="minorHAnsi"/>
          <w:sz w:val="24"/>
          <w:szCs w:val="24"/>
          <w:lang w:val="en-US" w:eastAsia="el-GR"/>
        </w:rPr>
        <w:t>bimatoprost</w:t>
      </w:r>
      <w:proofErr w:type="spellEnd"/>
      <w:r w:rsidR="000F5561" w:rsidRPr="00BA54FC">
        <w:rPr>
          <w:rFonts w:eastAsiaTheme="minorHAnsi"/>
          <w:sz w:val="24"/>
          <w:szCs w:val="24"/>
          <w:lang w:val="en-US" w:eastAsia="el-GR"/>
        </w:rPr>
        <w:t xml:space="preserve"> and timolol. These two components decrease elevated intraocular pressure (IOP) by complementary mechanisms of action and the combined effect results in additional IOP reduction compared to either compound administered alone.</w:t>
      </w:r>
    </w:p>
    <w:p w14:paraId="5E6BC7A1" w14:textId="77777777" w:rsidR="000F5561" w:rsidRPr="00BA54FC" w:rsidRDefault="000F5561" w:rsidP="00391089">
      <w:pPr>
        <w:autoSpaceDE w:val="0"/>
        <w:autoSpaceDN w:val="0"/>
        <w:adjustRightInd w:val="0"/>
        <w:ind w:left="851"/>
        <w:rPr>
          <w:rFonts w:eastAsiaTheme="minorHAnsi"/>
          <w:sz w:val="24"/>
          <w:szCs w:val="24"/>
          <w:lang w:val="en-US" w:eastAsia="el-GR"/>
        </w:rPr>
      </w:pPr>
      <w:r w:rsidRPr="00BA54FC">
        <w:rPr>
          <w:rFonts w:eastAsiaTheme="minorHAnsi"/>
          <w:sz w:val="24"/>
          <w:szCs w:val="24"/>
          <w:lang w:val="en-US" w:eastAsia="el-GR"/>
        </w:rPr>
        <w:t xml:space="preserve">Preservative-free </w:t>
      </w:r>
      <w:proofErr w:type="spellStart"/>
      <w:r w:rsidRPr="00BA54FC">
        <w:rPr>
          <w:rFonts w:eastAsiaTheme="minorHAnsi"/>
          <w:sz w:val="24"/>
          <w:szCs w:val="24"/>
          <w:lang w:val="en-US" w:eastAsia="el-GR"/>
        </w:rPr>
        <w:t>bimatoprost</w:t>
      </w:r>
      <w:proofErr w:type="spellEnd"/>
      <w:r w:rsidRPr="00BA54FC">
        <w:rPr>
          <w:rFonts w:eastAsiaTheme="minorHAnsi"/>
          <w:sz w:val="24"/>
          <w:szCs w:val="24"/>
          <w:lang w:val="en-US" w:eastAsia="el-GR"/>
        </w:rPr>
        <w:t>/timolol 0.3 mg/mL + 5 mg/mL eye drops, solution has a rapid onset of action.</w:t>
      </w:r>
    </w:p>
    <w:p w14:paraId="67D6556F" w14:textId="77777777" w:rsidR="000F5561" w:rsidRPr="00BA54FC" w:rsidRDefault="000F5561" w:rsidP="00391089">
      <w:pPr>
        <w:autoSpaceDE w:val="0"/>
        <w:autoSpaceDN w:val="0"/>
        <w:adjustRightInd w:val="0"/>
        <w:ind w:left="851"/>
        <w:rPr>
          <w:rFonts w:eastAsiaTheme="minorHAnsi"/>
          <w:sz w:val="24"/>
          <w:szCs w:val="24"/>
          <w:lang w:val="en-US" w:eastAsia="el-GR"/>
        </w:rPr>
      </w:pPr>
    </w:p>
    <w:p w14:paraId="24987D62" w14:textId="77777777" w:rsidR="000F5561" w:rsidRPr="00BA54FC" w:rsidRDefault="000F5561" w:rsidP="00391089">
      <w:pPr>
        <w:autoSpaceDE w:val="0"/>
        <w:autoSpaceDN w:val="0"/>
        <w:adjustRightInd w:val="0"/>
        <w:ind w:left="851"/>
        <w:rPr>
          <w:rFonts w:eastAsiaTheme="minorHAnsi"/>
          <w:sz w:val="24"/>
          <w:szCs w:val="24"/>
          <w:lang w:val="en-US" w:eastAsia="el-GR"/>
        </w:rPr>
      </w:pPr>
      <w:proofErr w:type="spellStart"/>
      <w:r w:rsidRPr="00BA54FC">
        <w:rPr>
          <w:rFonts w:eastAsiaTheme="minorHAnsi"/>
          <w:sz w:val="24"/>
          <w:szCs w:val="24"/>
          <w:lang w:val="en-US" w:eastAsia="el-GR"/>
        </w:rPr>
        <w:t>Bimatoprost</w:t>
      </w:r>
      <w:proofErr w:type="spellEnd"/>
      <w:r w:rsidRPr="00BA54FC">
        <w:rPr>
          <w:rFonts w:eastAsiaTheme="minorHAnsi"/>
          <w:sz w:val="24"/>
          <w:szCs w:val="24"/>
          <w:lang w:val="en-US" w:eastAsia="el-GR"/>
        </w:rPr>
        <w:t xml:space="preserve"> is a potent ocular hypotensive active substance. It is a synthetic </w:t>
      </w:r>
      <w:proofErr w:type="spellStart"/>
      <w:r w:rsidRPr="00BA54FC">
        <w:rPr>
          <w:rFonts w:eastAsiaTheme="minorHAnsi"/>
          <w:sz w:val="24"/>
          <w:szCs w:val="24"/>
          <w:lang w:val="en-US" w:eastAsia="el-GR"/>
        </w:rPr>
        <w:t>prostamide</w:t>
      </w:r>
      <w:proofErr w:type="spellEnd"/>
      <w:r w:rsidRPr="00BA54FC">
        <w:rPr>
          <w:rFonts w:eastAsiaTheme="minorHAnsi"/>
          <w:sz w:val="24"/>
          <w:szCs w:val="24"/>
          <w:lang w:val="en-US" w:eastAsia="el-GR"/>
        </w:rPr>
        <w:t>, structurally related to prostaglandin F</w:t>
      </w:r>
      <w:r w:rsidRPr="00BA54FC">
        <w:rPr>
          <w:rFonts w:eastAsiaTheme="minorHAnsi"/>
          <w:sz w:val="24"/>
          <w:szCs w:val="24"/>
          <w:vertAlign w:val="subscript"/>
          <w:lang w:val="en-US" w:eastAsia="el-GR"/>
        </w:rPr>
        <w:t>2</w:t>
      </w:r>
      <w:r w:rsidRPr="00BA54FC">
        <w:rPr>
          <w:rFonts w:eastAsia="SymbolMT"/>
          <w:sz w:val="24"/>
          <w:szCs w:val="24"/>
          <w:vertAlign w:val="subscript"/>
          <w:lang w:val="el-GR" w:eastAsia="el-GR"/>
        </w:rPr>
        <w:t>α</w:t>
      </w:r>
      <w:r w:rsidRPr="00BA54FC">
        <w:rPr>
          <w:rFonts w:eastAsia="SymbolMT"/>
          <w:sz w:val="24"/>
          <w:szCs w:val="24"/>
          <w:lang w:val="en-US" w:eastAsia="el-GR"/>
        </w:rPr>
        <w:t xml:space="preserve"> </w:t>
      </w:r>
      <w:r w:rsidRPr="00BA54FC">
        <w:rPr>
          <w:rFonts w:eastAsiaTheme="minorHAnsi"/>
          <w:sz w:val="24"/>
          <w:szCs w:val="24"/>
          <w:lang w:val="en-US" w:eastAsia="el-GR"/>
        </w:rPr>
        <w:t>(PGF</w:t>
      </w:r>
      <w:r w:rsidRPr="00BA54FC">
        <w:rPr>
          <w:rFonts w:eastAsiaTheme="minorHAnsi"/>
          <w:sz w:val="24"/>
          <w:szCs w:val="24"/>
          <w:vertAlign w:val="subscript"/>
          <w:lang w:val="en-US" w:eastAsia="el-GR"/>
        </w:rPr>
        <w:t>2</w:t>
      </w:r>
      <w:r w:rsidRPr="00BA54FC">
        <w:rPr>
          <w:rFonts w:eastAsia="SymbolMT"/>
          <w:sz w:val="24"/>
          <w:szCs w:val="24"/>
          <w:vertAlign w:val="subscript"/>
          <w:lang w:val="el-GR" w:eastAsia="el-GR"/>
        </w:rPr>
        <w:t>α</w:t>
      </w:r>
      <w:r w:rsidRPr="00BA54FC">
        <w:rPr>
          <w:rFonts w:eastAsiaTheme="minorHAnsi"/>
          <w:sz w:val="24"/>
          <w:szCs w:val="24"/>
          <w:lang w:val="en-US" w:eastAsia="el-GR"/>
        </w:rPr>
        <w:t>) that does not act through any known prostaglandin receptors.</w:t>
      </w:r>
    </w:p>
    <w:p w14:paraId="090EEE53" w14:textId="77777777" w:rsidR="000F5561" w:rsidRPr="00BA54FC" w:rsidRDefault="000F5561" w:rsidP="00391089">
      <w:pPr>
        <w:autoSpaceDE w:val="0"/>
        <w:autoSpaceDN w:val="0"/>
        <w:adjustRightInd w:val="0"/>
        <w:ind w:left="851"/>
        <w:rPr>
          <w:rFonts w:eastAsiaTheme="minorHAnsi"/>
          <w:sz w:val="24"/>
          <w:szCs w:val="24"/>
          <w:lang w:val="en-US" w:eastAsia="en-US"/>
        </w:rPr>
      </w:pPr>
      <w:proofErr w:type="spellStart"/>
      <w:r w:rsidRPr="00BA54FC">
        <w:rPr>
          <w:rFonts w:eastAsiaTheme="minorHAnsi"/>
          <w:sz w:val="24"/>
          <w:szCs w:val="24"/>
          <w:lang w:val="en-US" w:eastAsia="el-GR"/>
        </w:rPr>
        <w:t>Bimatoprost</w:t>
      </w:r>
      <w:proofErr w:type="spellEnd"/>
      <w:r w:rsidRPr="00BA54FC">
        <w:rPr>
          <w:rFonts w:eastAsiaTheme="minorHAnsi"/>
          <w:sz w:val="24"/>
          <w:szCs w:val="24"/>
          <w:lang w:val="en-US" w:eastAsia="el-GR"/>
        </w:rPr>
        <w:t xml:space="preserve"> selectively mimics the effects of newly discovered </w:t>
      </w:r>
      <w:proofErr w:type="spellStart"/>
      <w:r w:rsidRPr="00BA54FC">
        <w:rPr>
          <w:rFonts w:eastAsiaTheme="minorHAnsi"/>
          <w:sz w:val="24"/>
          <w:szCs w:val="24"/>
          <w:lang w:val="en-US" w:eastAsia="el-GR"/>
        </w:rPr>
        <w:t>biosynthesised</w:t>
      </w:r>
      <w:proofErr w:type="spellEnd"/>
      <w:r w:rsidRPr="00BA54FC">
        <w:rPr>
          <w:rFonts w:eastAsiaTheme="minorHAnsi"/>
          <w:sz w:val="24"/>
          <w:szCs w:val="24"/>
          <w:lang w:val="en-US" w:eastAsia="el-GR"/>
        </w:rPr>
        <w:t xml:space="preserve"> substances called </w:t>
      </w:r>
      <w:proofErr w:type="spellStart"/>
      <w:r w:rsidRPr="00BA54FC">
        <w:rPr>
          <w:rFonts w:eastAsiaTheme="minorHAnsi"/>
          <w:sz w:val="24"/>
          <w:szCs w:val="24"/>
          <w:lang w:val="en-US" w:eastAsia="el-GR"/>
        </w:rPr>
        <w:t>prostamides</w:t>
      </w:r>
      <w:proofErr w:type="spellEnd"/>
      <w:r w:rsidRPr="00BA54FC">
        <w:rPr>
          <w:rFonts w:eastAsiaTheme="minorHAnsi"/>
          <w:sz w:val="24"/>
          <w:szCs w:val="24"/>
          <w:lang w:val="en-US" w:eastAsia="el-GR"/>
        </w:rPr>
        <w:t xml:space="preserve">. The </w:t>
      </w:r>
      <w:proofErr w:type="spellStart"/>
      <w:r w:rsidRPr="00BA54FC">
        <w:rPr>
          <w:rFonts w:eastAsiaTheme="minorHAnsi"/>
          <w:sz w:val="24"/>
          <w:szCs w:val="24"/>
          <w:lang w:val="en-US" w:eastAsia="el-GR"/>
        </w:rPr>
        <w:t>prostamide</w:t>
      </w:r>
      <w:proofErr w:type="spellEnd"/>
      <w:r w:rsidRPr="00BA54FC">
        <w:rPr>
          <w:rFonts w:eastAsiaTheme="minorHAnsi"/>
          <w:sz w:val="24"/>
          <w:szCs w:val="24"/>
          <w:lang w:val="en-US" w:eastAsia="el-GR"/>
        </w:rPr>
        <w:t xml:space="preserve"> receptor, however, has not yet been structurally identified. The mechanism of action by which </w:t>
      </w:r>
      <w:proofErr w:type="spellStart"/>
      <w:r w:rsidRPr="00BA54FC">
        <w:rPr>
          <w:rFonts w:eastAsiaTheme="minorHAnsi"/>
          <w:sz w:val="24"/>
          <w:szCs w:val="24"/>
          <w:lang w:val="en-US" w:eastAsia="el-GR"/>
        </w:rPr>
        <w:t>bimatoprost</w:t>
      </w:r>
      <w:proofErr w:type="spellEnd"/>
      <w:r w:rsidRPr="00BA54FC">
        <w:rPr>
          <w:rFonts w:eastAsiaTheme="minorHAnsi"/>
          <w:sz w:val="24"/>
          <w:szCs w:val="24"/>
          <w:lang w:val="en-US" w:eastAsia="el-GR"/>
        </w:rPr>
        <w:t xml:space="preserve"> reduces intraocular pressure in man is by increasing aqueous </w:t>
      </w:r>
      <w:proofErr w:type="spellStart"/>
      <w:r w:rsidRPr="00BA54FC">
        <w:rPr>
          <w:rFonts w:eastAsiaTheme="minorHAnsi"/>
          <w:sz w:val="24"/>
          <w:szCs w:val="24"/>
          <w:lang w:val="en-US" w:eastAsia="el-GR"/>
        </w:rPr>
        <w:t>humour</w:t>
      </w:r>
      <w:proofErr w:type="spellEnd"/>
      <w:r w:rsidRPr="00BA54FC">
        <w:rPr>
          <w:rFonts w:eastAsiaTheme="minorHAnsi"/>
          <w:sz w:val="24"/>
          <w:szCs w:val="24"/>
          <w:lang w:val="en-US" w:eastAsia="el-GR"/>
        </w:rPr>
        <w:t xml:space="preserve"> outflow through the trabecular meshwork and enhancing uveoscleral outflow.</w:t>
      </w:r>
    </w:p>
    <w:p w14:paraId="1CD991D7" w14:textId="77777777" w:rsidR="000F5561" w:rsidRPr="00BA54FC" w:rsidRDefault="000F5561" w:rsidP="00391089">
      <w:pPr>
        <w:ind w:left="851"/>
        <w:rPr>
          <w:rFonts w:eastAsiaTheme="minorHAnsi"/>
          <w:sz w:val="24"/>
          <w:szCs w:val="24"/>
          <w:lang w:val="en-GB"/>
        </w:rPr>
      </w:pPr>
    </w:p>
    <w:p w14:paraId="61BC949C" w14:textId="77777777" w:rsidR="000F5561" w:rsidRPr="00BA54FC" w:rsidRDefault="000F5561" w:rsidP="00391089">
      <w:pPr>
        <w:autoSpaceDE w:val="0"/>
        <w:autoSpaceDN w:val="0"/>
        <w:adjustRightInd w:val="0"/>
        <w:ind w:left="851"/>
        <w:rPr>
          <w:rFonts w:eastAsiaTheme="minorHAnsi"/>
          <w:sz w:val="24"/>
          <w:szCs w:val="24"/>
          <w:lang w:val="en-US" w:eastAsia="el-GR"/>
        </w:rPr>
      </w:pPr>
      <w:r w:rsidRPr="00BA54FC">
        <w:rPr>
          <w:rFonts w:eastAsiaTheme="minorHAnsi"/>
          <w:sz w:val="24"/>
          <w:szCs w:val="24"/>
          <w:lang w:val="en-US" w:eastAsia="el-GR"/>
        </w:rPr>
        <w:t>Timolol is a beta</w:t>
      </w:r>
      <w:r w:rsidRPr="00BA54FC">
        <w:rPr>
          <w:rFonts w:eastAsiaTheme="minorHAnsi"/>
          <w:sz w:val="24"/>
          <w:szCs w:val="24"/>
          <w:vertAlign w:val="subscript"/>
          <w:lang w:val="en-US" w:eastAsia="el-GR"/>
        </w:rPr>
        <w:t>1</w:t>
      </w:r>
      <w:r w:rsidRPr="00BA54FC">
        <w:rPr>
          <w:rFonts w:eastAsiaTheme="minorHAnsi"/>
          <w:sz w:val="24"/>
          <w:szCs w:val="24"/>
          <w:lang w:val="en-US" w:eastAsia="el-GR"/>
        </w:rPr>
        <w:t xml:space="preserve"> and beta</w:t>
      </w:r>
      <w:r w:rsidRPr="00BA54FC">
        <w:rPr>
          <w:rFonts w:eastAsiaTheme="minorHAnsi"/>
          <w:sz w:val="24"/>
          <w:szCs w:val="24"/>
          <w:vertAlign w:val="subscript"/>
          <w:lang w:val="en-US" w:eastAsia="el-GR"/>
        </w:rPr>
        <w:t>2</w:t>
      </w:r>
      <w:r w:rsidRPr="00BA54FC">
        <w:rPr>
          <w:rFonts w:eastAsiaTheme="minorHAnsi"/>
          <w:sz w:val="24"/>
          <w:szCs w:val="24"/>
          <w:lang w:val="en-US" w:eastAsia="el-GR"/>
        </w:rPr>
        <w:t xml:space="preserve"> non-selective adrenergic receptor blocking agent that does not have significant intrinsic sympathomimetic, direct myocardial depressant, or local </w:t>
      </w:r>
      <w:proofErr w:type="spellStart"/>
      <w:r w:rsidRPr="00BA54FC">
        <w:rPr>
          <w:rFonts w:eastAsiaTheme="minorHAnsi"/>
          <w:sz w:val="24"/>
          <w:szCs w:val="24"/>
          <w:lang w:val="en-US" w:eastAsia="el-GR"/>
        </w:rPr>
        <w:t>anaesthetic</w:t>
      </w:r>
      <w:proofErr w:type="spellEnd"/>
      <w:r w:rsidRPr="00BA54FC">
        <w:rPr>
          <w:rFonts w:eastAsiaTheme="minorHAnsi"/>
          <w:sz w:val="24"/>
          <w:szCs w:val="24"/>
          <w:lang w:val="en-US" w:eastAsia="el-GR"/>
        </w:rPr>
        <w:t xml:space="preserve"> (membrane-</w:t>
      </w:r>
      <w:proofErr w:type="spellStart"/>
      <w:r w:rsidRPr="00BA54FC">
        <w:rPr>
          <w:rFonts w:eastAsiaTheme="minorHAnsi"/>
          <w:sz w:val="24"/>
          <w:szCs w:val="24"/>
          <w:lang w:val="en-US" w:eastAsia="el-GR"/>
        </w:rPr>
        <w:t>stabilising</w:t>
      </w:r>
      <w:proofErr w:type="spellEnd"/>
      <w:r w:rsidRPr="00BA54FC">
        <w:rPr>
          <w:rFonts w:eastAsiaTheme="minorHAnsi"/>
          <w:sz w:val="24"/>
          <w:szCs w:val="24"/>
          <w:lang w:val="en-US" w:eastAsia="el-GR"/>
        </w:rPr>
        <w:t xml:space="preserve">) activity. Timolol lowers IOP by reducing aqueous </w:t>
      </w:r>
      <w:proofErr w:type="spellStart"/>
      <w:r w:rsidRPr="00BA54FC">
        <w:rPr>
          <w:rFonts w:eastAsiaTheme="minorHAnsi"/>
          <w:sz w:val="24"/>
          <w:szCs w:val="24"/>
          <w:lang w:val="en-US" w:eastAsia="el-GR"/>
        </w:rPr>
        <w:t>humour</w:t>
      </w:r>
      <w:proofErr w:type="spellEnd"/>
      <w:r w:rsidRPr="00BA54FC">
        <w:rPr>
          <w:rFonts w:eastAsiaTheme="minorHAnsi"/>
          <w:sz w:val="24"/>
          <w:szCs w:val="24"/>
          <w:lang w:val="en-US" w:eastAsia="el-GR"/>
        </w:rPr>
        <w:t xml:space="preserve"> formation. The precise mechanism of action is not clearly established, but inhibition of the increased cyclic AMP synthesis caused by endogenous beta-adrenergic stimulation is probable.</w:t>
      </w:r>
    </w:p>
    <w:p w14:paraId="1A9E04A8" w14:textId="77777777" w:rsidR="000F5561" w:rsidRPr="00BA54FC" w:rsidRDefault="000F5561" w:rsidP="00391089">
      <w:pPr>
        <w:autoSpaceDE w:val="0"/>
        <w:autoSpaceDN w:val="0"/>
        <w:adjustRightInd w:val="0"/>
        <w:ind w:left="851"/>
        <w:rPr>
          <w:rFonts w:eastAsiaTheme="minorHAnsi"/>
          <w:sz w:val="24"/>
          <w:szCs w:val="24"/>
          <w:lang w:val="en-US" w:eastAsia="el-GR"/>
        </w:rPr>
      </w:pPr>
    </w:p>
    <w:p w14:paraId="3B256EA8" w14:textId="77777777" w:rsidR="000F5561" w:rsidRPr="00BA54FC" w:rsidRDefault="000F5561" w:rsidP="00391089">
      <w:pPr>
        <w:autoSpaceDE w:val="0"/>
        <w:autoSpaceDN w:val="0"/>
        <w:adjustRightInd w:val="0"/>
        <w:ind w:left="851"/>
        <w:rPr>
          <w:rFonts w:eastAsiaTheme="minorHAnsi"/>
          <w:sz w:val="24"/>
          <w:szCs w:val="24"/>
          <w:u w:val="single"/>
          <w:lang w:val="en-US" w:eastAsia="el-GR"/>
        </w:rPr>
      </w:pPr>
      <w:r w:rsidRPr="00BA54FC">
        <w:rPr>
          <w:rFonts w:eastAsiaTheme="minorHAnsi"/>
          <w:sz w:val="24"/>
          <w:szCs w:val="24"/>
          <w:u w:val="single"/>
          <w:lang w:val="en-US" w:eastAsia="el-GR"/>
        </w:rPr>
        <w:t>Clinical effects</w:t>
      </w:r>
    </w:p>
    <w:p w14:paraId="261303C4" w14:textId="77777777" w:rsidR="000F5561" w:rsidRPr="00BA54FC" w:rsidRDefault="000F5561" w:rsidP="00391089">
      <w:pPr>
        <w:autoSpaceDE w:val="0"/>
        <w:autoSpaceDN w:val="0"/>
        <w:adjustRightInd w:val="0"/>
        <w:ind w:left="851"/>
        <w:rPr>
          <w:rFonts w:eastAsiaTheme="minorHAnsi"/>
          <w:color w:val="000000"/>
          <w:sz w:val="24"/>
          <w:szCs w:val="24"/>
          <w:lang w:val="en-US" w:eastAsia="en-US"/>
        </w:rPr>
      </w:pPr>
      <w:r w:rsidRPr="00BA54FC">
        <w:rPr>
          <w:rFonts w:eastAsiaTheme="minorHAnsi"/>
          <w:color w:val="000000"/>
          <w:sz w:val="24"/>
          <w:szCs w:val="24"/>
          <w:lang w:val="en-US"/>
        </w:rPr>
        <w:t xml:space="preserve">A 12-week (double-masked, randomized, parallel group) clinical study compared the efficacy and safety of </w:t>
      </w:r>
      <w:r w:rsidRPr="00BA54FC">
        <w:rPr>
          <w:rFonts w:eastAsiaTheme="minorHAnsi"/>
          <w:sz w:val="24"/>
          <w:szCs w:val="24"/>
          <w:lang w:val="en-US"/>
        </w:rPr>
        <w:t xml:space="preserve">preservative-free </w:t>
      </w:r>
      <w:proofErr w:type="spellStart"/>
      <w:r w:rsidRPr="00BA54FC">
        <w:rPr>
          <w:rFonts w:eastAsiaTheme="minorHAnsi"/>
          <w:sz w:val="24"/>
          <w:szCs w:val="24"/>
          <w:lang w:val="en-US"/>
        </w:rPr>
        <w:t>bimatoprost</w:t>
      </w:r>
      <w:proofErr w:type="spellEnd"/>
      <w:r w:rsidRPr="00BA54FC">
        <w:rPr>
          <w:rFonts w:eastAsiaTheme="minorHAnsi"/>
          <w:sz w:val="24"/>
          <w:szCs w:val="24"/>
          <w:lang w:val="en-US"/>
        </w:rPr>
        <w:t xml:space="preserve">/timolol 0.3 mg/mL + 5 mg/mL eye drops, solution </w:t>
      </w:r>
      <w:r w:rsidRPr="00BA54FC">
        <w:rPr>
          <w:rFonts w:eastAsiaTheme="minorHAnsi"/>
          <w:color w:val="000000"/>
          <w:sz w:val="24"/>
          <w:szCs w:val="24"/>
          <w:lang w:val="en-US"/>
        </w:rPr>
        <w:t xml:space="preserve">with </w:t>
      </w:r>
      <w:r w:rsidRPr="00BA54FC">
        <w:rPr>
          <w:rFonts w:eastAsiaTheme="minorHAnsi"/>
          <w:sz w:val="24"/>
          <w:szCs w:val="24"/>
          <w:lang w:val="en-US"/>
        </w:rPr>
        <w:t xml:space="preserve">preservative-containing </w:t>
      </w:r>
      <w:proofErr w:type="spellStart"/>
      <w:r w:rsidRPr="00BA54FC">
        <w:rPr>
          <w:rFonts w:eastAsiaTheme="minorHAnsi"/>
          <w:sz w:val="24"/>
          <w:szCs w:val="24"/>
          <w:lang w:val="en-US"/>
        </w:rPr>
        <w:t>bimatoprost</w:t>
      </w:r>
      <w:proofErr w:type="spellEnd"/>
      <w:r w:rsidRPr="00BA54FC">
        <w:rPr>
          <w:rFonts w:eastAsiaTheme="minorHAnsi"/>
          <w:sz w:val="24"/>
          <w:szCs w:val="24"/>
          <w:lang w:val="en-US"/>
        </w:rPr>
        <w:t>/timolol 0.3 mg/mL + 5 mg/mL eye drops, solution</w:t>
      </w:r>
      <w:r w:rsidRPr="00BA54FC">
        <w:rPr>
          <w:rFonts w:eastAsiaTheme="minorHAnsi"/>
          <w:color w:val="000000"/>
          <w:sz w:val="24"/>
          <w:szCs w:val="24"/>
          <w:lang w:val="en-US"/>
        </w:rPr>
        <w:t xml:space="preserve"> in patients with glaucoma or ocular hypertension. </w:t>
      </w:r>
      <w:r w:rsidRPr="00BA54FC">
        <w:rPr>
          <w:rFonts w:eastAsiaTheme="minorHAnsi"/>
          <w:sz w:val="24"/>
          <w:szCs w:val="24"/>
          <w:lang w:val="en-US"/>
        </w:rPr>
        <w:t xml:space="preserve">Preservative-free </w:t>
      </w:r>
      <w:proofErr w:type="spellStart"/>
      <w:r w:rsidRPr="00BA54FC">
        <w:rPr>
          <w:rFonts w:eastAsiaTheme="minorHAnsi"/>
          <w:sz w:val="24"/>
          <w:szCs w:val="24"/>
          <w:lang w:val="en-US"/>
        </w:rPr>
        <w:t>bimatoprost</w:t>
      </w:r>
      <w:proofErr w:type="spellEnd"/>
      <w:r w:rsidRPr="00BA54FC">
        <w:rPr>
          <w:rFonts w:eastAsiaTheme="minorHAnsi"/>
          <w:sz w:val="24"/>
          <w:szCs w:val="24"/>
          <w:lang w:val="en-US"/>
        </w:rPr>
        <w:t xml:space="preserve">/timolol 0.3 mg/mL + 5 mg/mL eye drops, solution </w:t>
      </w:r>
      <w:r w:rsidRPr="00BA54FC">
        <w:rPr>
          <w:rFonts w:eastAsiaTheme="minorHAnsi"/>
          <w:color w:val="000000"/>
          <w:sz w:val="24"/>
          <w:szCs w:val="24"/>
          <w:lang w:val="en-US"/>
        </w:rPr>
        <w:t xml:space="preserve">achieved noninferior IOP-lowering efficacy to </w:t>
      </w:r>
      <w:r w:rsidRPr="00BA54FC">
        <w:rPr>
          <w:rFonts w:eastAsiaTheme="minorHAnsi"/>
          <w:sz w:val="24"/>
          <w:szCs w:val="24"/>
          <w:lang w:val="en-US"/>
        </w:rPr>
        <w:t xml:space="preserve">preservative-containing </w:t>
      </w:r>
      <w:proofErr w:type="spellStart"/>
      <w:r w:rsidRPr="00BA54FC">
        <w:rPr>
          <w:rFonts w:eastAsiaTheme="minorHAnsi"/>
          <w:sz w:val="24"/>
          <w:szCs w:val="24"/>
          <w:lang w:val="en-US"/>
        </w:rPr>
        <w:t>bimatoprost</w:t>
      </w:r>
      <w:proofErr w:type="spellEnd"/>
      <w:r w:rsidRPr="00BA54FC">
        <w:rPr>
          <w:rFonts w:eastAsiaTheme="minorHAnsi"/>
          <w:sz w:val="24"/>
          <w:szCs w:val="24"/>
          <w:lang w:val="en-US"/>
        </w:rPr>
        <w:t>/timolol 0.3 mg/mL + 5 mg/mL eye drops, solution</w:t>
      </w:r>
      <w:r w:rsidRPr="00BA54FC">
        <w:rPr>
          <w:rFonts w:eastAsiaTheme="minorHAnsi"/>
          <w:color w:val="000000"/>
          <w:sz w:val="24"/>
          <w:szCs w:val="24"/>
          <w:lang w:val="en-US"/>
        </w:rPr>
        <w:t xml:space="preserve">: the upper limit of the 95% CI of the between-treatment difference was within the pre-defined 1.5 mm Hg margin at each timepoint evaluated (hours 0, 2, and 8) at week 12 (for the primary analysis), and also at weeks 2 and 6, for mean worse eye IOP change from baseline (worse eye IOP refers to the eye with the higher mean diurnal IOP at baseline). In fact, the upper limit of the 95% CI did not exceed 0.14 mm Hg at week 12.  </w:t>
      </w:r>
    </w:p>
    <w:p w14:paraId="42843CC9" w14:textId="77777777" w:rsidR="000F5561" w:rsidRPr="00BA54FC" w:rsidRDefault="000F5561" w:rsidP="00391089">
      <w:pPr>
        <w:autoSpaceDE w:val="0"/>
        <w:autoSpaceDN w:val="0"/>
        <w:adjustRightInd w:val="0"/>
        <w:ind w:left="851"/>
        <w:rPr>
          <w:rFonts w:eastAsiaTheme="minorHAnsi"/>
          <w:color w:val="000000"/>
          <w:sz w:val="24"/>
          <w:szCs w:val="24"/>
          <w:lang w:val="en-US"/>
        </w:rPr>
      </w:pPr>
    </w:p>
    <w:p w14:paraId="661CC8E7" w14:textId="2BE4C758" w:rsidR="000F5561" w:rsidRPr="00BA54FC" w:rsidRDefault="000F5561" w:rsidP="00391089">
      <w:pPr>
        <w:autoSpaceDE w:val="0"/>
        <w:autoSpaceDN w:val="0"/>
        <w:adjustRightInd w:val="0"/>
        <w:ind w:left="851"/>
        <w:rPr>
          <w:rFonts w:eastAsiaTheme="minorHAnsi"/>
          <w:color w:val="000000"/>
          <w:sz w:val="24"/>
          <w:szCs w:val="24"/>
          <w:lang w:val="en-US"/>
        </w:rPr>
      </w:pPr>
      <w:r w:rsidRPr="00BA54FC">
        <w:rPr>
          <w:rFonts w:eastAsiaTheme="minorHAnsi"/>
          <w:color w:val="000000"/>
          <w:sz w:val="24"/>
          <w:szCs w:val="24"/>
          <w:lang w:val="en-US"/>
        </w:rPr>
        <w:t xml:space="preserve">Both treatment groups showed statistically and clinically significant mean decreases from baseline in worse eye IOP at all follow up timepoints throughout the study (p &lt; 0.001). Mean changes from baseline worse eye IOP ranged from -9.16 to -7.98 mm Hg for </w:t>
      </w:r>
      <w:r w:rsidRPr="00BA54FC">
        <w:rPr>
          <w:rFonts w:eastAsiaTheme="minorHAnsi"/>
          <w:sz w:val="24"/>
          <w:szCs w:val="24"/>
          <w:lang w:val="en-US"/>
        </w:rPr>
        <w:t xml:space="preserve">preservative-free </w:t>
      </w:r>
      <w:proofErr w:type="spellStart"/>
      <w:r w:rsidRPr="00BA54FC">
        <w:rPr>
          <w:rFonts w:eastAsiaTheme="minorHAnsi"/>
          <w:sz w:val="24"/>
          <w:szCs w:val="24"/>
          <w:lang w:val="en-US"/>
        </w:rPr>
        <w:t>bimatoprost</w:t>
      </w:r>
      <w:proofErr w:type="spellEnd"/>
      <w:r w:rsidRPr="00BA54FC">
        <w:rPr>
          <w:rFonts w:eastAsiaTheme="minorHAnsi"/>
          <w:sz w:val="24"/>
          <w:szCs w:val="24"/>
          <w:lang w:val="en-US"/>
        </w:rPr>
        <w:t xml:space="preserve">/timolol 0.3 mg/mL + 5 mg/mL eye drops, solution </w:t>
      </w:r>
      <w:r w:rsidRPr="00BA54FC">
        <w:rPr>
          <w:rFonts w:eastAsiaTheme="minorHAnsi"/>
          <w:color w:val="000000"/>
          <w:sz w:val="24"/>
          <w:szCs w:val="24"/>
          <w:lang w:val="en-US"/>
        </w:rPr>
        <w:t xml:space="preserve">group, and from -9.03 to -7.72 mm Hg for the </w:t>
      </w:r>
      <w:r w:rsidRPr="00BA54FC">
        <w:rPr>
          <w:rFonts w:eastAsiaTheme="minorHAnsi"/>
          <w:sz w:val="24"/>
          <w:szCs w:val="24"/>
          <w:lang w:val="en-US"/>
        </w:rPr>
        <w:t xml:space="preserve">preservative-containing </w:t>
      </w:r>
      <w:proofErr w:type="spellStart"/>
      <w:r w:rsidRPr="00BA54FC">
        <w:rPr>
          <w:rFonts w:eastAsiaTheme="minorHAnsi"/>
          <w:sz w:val="24"/>
          <w:szCs w:val="24"/>
          <w:lang w:val="en-US"/>
        </w:rPr>
        <w:t>bimatoprost</w:t>
      </w:r>
      <w:proofErr w:type="spellEnd"/>
      <w:r w:rsidRPr="00BA54FC">
        <w:rPr>
          <w:rFonts w:eastAsiaTheme="minorHAnsi"/>
          <w:sz w:val="24"/>
          <w:szCs w:val="24"/>
          <w:lang w:val="en-US"/>
        </w:rPr>
        <w:t>/timolol 0.3</w:t>
      </w:r>
      <w:r w:rsidR="001B6108">
        <w:rPr>
          <w:rFonts w:eastAsiaTheme="minorHAnsi"/>
          <w:sz w:val="24"/>
          <w:szCs w:val="24"/>
          <w:lang w:val="en-US"/>
        </w:rPr>
        <w:t> </w:t>
      </w:r>
      <w:r w:rsidRPr="00BA54FC">
        <w:rPr>
          <w:rFonts w:eastAsiaTheme="minorHAnsi"/>
          <w:sz w:val="24"/>
          <w:szCs w:val="24"/>
          <w:lang w:val="en-US"/>
        </w:rPr>
        <w:t>mg/mL + 5 mg/mL eye drops, solution</w:t>
      </w:r>
      <w:r w:rsidRPr="00BA54FC">
        <w:rPr>
          <w:rFonts w:eastAsiaTheme="minorHAnsi"/>
          <w:color w:val="000000"/>
          <w:sz w:val="24"/>
          <w:szCs w:val="24"/>
          <w:lang w:val="en-US"/>
        </w:rPr>
        <w:t xml:space="preserve"> group across the 12-week study. </w:t>
      </w:r>
    </w:p>
    <w:p w14:paraId="7954369B" w14:textId="77777777" w:rsidR="000F5561" w:rsidRPr="00BA54FC" w:rsidRDefault="000F5561" w:rsidP="00391089">
      <w:pPr>
        <w:autoSpaceDE w:val="0"/>
        <w:autoSpaceDN w:val="0"/>
        <w:adjustRightInd w:val="0"/>
        <w:ind w:left="851"/>
        <w:rPr>
          <w:rFonts w:eastAsiaTheme="minorHAnsi"/>
          <w:color w:val="000000"/>
          <w:sz w:val="24"/>
          <w:szCs w:val="24"/>
          <w:lang w:val="en-US"/>
        </w:rPr>
      </w:pPr>
    </w:p>
    <w:p w14:paraId="2EBFDFB5" w14:textId="77777777" w:rsidR="000F5561" w:rsidRPr="00BA54FC" w:rsidRDefault="000F5561" w:rsidP="00391089">
      <w:pPr>
        <w:autoSpaceDE w:val="0"/>
        <w:autoSpaceDN w:val="0"/>
        <w:adjustRightInd w:val="0"/>
        <w:ind w:left="851"/>
        <w:rPr>
          <w:rFonts w:eastAsiaTheme="minorHAnsi"/>
          <w:color w:val="000000"/>
          <w:sz w:val="24"/>
          <w:szCs w:val="24"/>
          <w:lang w:val="en-US"/>
        </w:rPr>
      </w:pPr>
      <w:r w:rsidRPr="00BA54FC">
        <w:rPr>
          <w:rFonts w:eastAsiaTheme="minorHAnsi"/>
          <w:sz w:val="24"/>
          <w:szCs w:val="24"/>
          <w:lang w:val="en-US"/>
        </w:rPr>
        <w:t xml:space="preserve">Preservative-free </w:t>
      </w:r>
      <w:proofErr w:type="spellStart"/>
      <w:r w:rsidRPr="00BA54FC">
        <w:rPr>
          <w:rFonts w:eastAsiaTheme="minorHAnsi"/>
          <w:sz w:val="24"/>
          <w:szCs w:val="24"/>
          <w:lang w:val="en-US"/>
        </w:rPr>
        <w:t>bimatoprost</w:t>
      </w:r>
      <w:proofErr w:type="spellEnd"/>
      <w:r w:rsidRPr="00BA54FC">
        <w:rPr>
          <w:rFonts w:eastAsiaTheme="minorHAnsi"/>
          <w:sz w:val="24"/>
          <w:szCs w:val="24"/>
          <w:lang w:val="en-US"/>
        </w:rPr>
        <w:t xml:space="preserve">/timolol 0.3 mg/mL + 5 mg/mL eye drops, solution </w:t>
      </w:r>
      <w:r w:rsidRPr="00BA54FC">
        <w:rPr>
          <w:rFonts w:eastAsiaTheme="minorHAnsi"/>
          <w:color w:val="000000"/>
          <w:sz w:val="24"/>
          <w:szCs w:val="24"/>
          <w:lang w:val="en-US"/>
        </w:rPr>
        <w:t xml:space="preserve">also achieved equivalent IOP-lowering efficacy to </w:t>
      </w:r>
      <w:r w:rsidRPr="00BA54FC">
        <w:rPr>
          <w:rFonts w:eastAsiaTheme="minorHAnsi"/>
          <w:sz w:val="24"/>
          <w:szCs w:val="24"/>
          <w:lang w:val="en-US"/>
        </w:rPr>
        <w:t xml:space="preserve">preservative-containing </w:t>
      </w:r>
      <w:proofErr w:type="spellStart"/>
      <w:r w:rsidRPr="00BA54FC">
        <w:rPr>
          <w:rFonts w:eastAsiaTheme="minorHAnsi"/>
          <w:sz w:val="24"/>
          <w:szCs w:val="24"/>
          <w:lang w:val="en-US"/>
        </w:rPr>
        <w:t>bimatoprost</w:t>
      </w:r>
      <w:proofErr w:type="spellEnd"/>
      <w:r w:rsidRPr="00BA54FC">
        <w:rPr>
          <w:rFonts w:eastAsiaTheme="minorHAnsi"/>
          <w:sz w:val="24"/>
          <w:szCs w:val="24"/>
          <w:lang w:val="en-US"/>
        </w:rPr>
        <w:t>/timolol 0.3 mg/mL + 5 mg/mL eye drops, solution</w:t>
      </w:r>
      <w:r w:rsidRPr="00BA54FC">
        <w:rPr>
          <w:rFonts w:eastAsiaTheme="minorHAnsi"/>
          <w:color w:val="000000"/>
          <w:sz w:val="24"/>
          <w:szCs w:val="24"/>
          <w:lang w:val="en-US"/>
        </w:rPr>
        <w:t xml:space="preserve"> in average eye and worse eye IOP at each follow-up timepoint at weeks 2, 6 and 12.</w:t>
      </w:r>
    </w:p>
    <w:p w14:paraId="11F5DEED" w14:textId="77777777" w:rsidR="000F5561" w:rsidRPr="00BA54FC" w:rsidRDefault="000F5561" w:rsidP="00391089">
      <w:pPr>
        <w:autoSpaceDE w:val="0"/>
        <w:autoSpaceDN w:val="0"/>
        <w:adjustRightInd w:val="0"/>
        <w:ind w:left="851"/>
        <w:rPr>
          <w:rFonts w:eastAsiaTheme="minorHAnsi"/>
          <w:color w:val="000000"/>
          <w:sz w:val="24"/>
          <w:szCs w:val="24"/>
          <w:lang w:val="en-US"/>
        </w:rPr>
      </w:pPr>
      <w:r w:rsidRPr="00BA54FC">
        <w:rPr>
          <w:rFonts w:eastAsiaTheme="minorHAnsi"/>
          <w:color w:val="000000"/>
          <w:sz w:val="24"/>
          <w:szCs w:val="24"/>
          <w:lang w:val="en-US"/>
        </w:rPr>
        <w:t xml:space="preserve"> </w:t>
      </w:r>
    </w:p>
    <w:p w14:paraId="2075D81B" w14:textId="77777777" w:rsidR="000F5561" w:rsidRPr="00BA54FC" w:rsidRDefault="000F5561" w:rsidP="003455D2">
      <w:pPr>
        <w:autoSpaceDE w:val="0"/>
        <w:autoSpaceDN w:val="0"/>
        <w:adjustRightInd w:val="0"/>
        <w:ind w:left="851"/>
        <w:rPr>
          <w:rFonts w:eastAsiaTheme="minorHAnsi"/>
          <w:sz w:val="24"/>
          <w:szCs w:val="24"/>
          <w:lang w:val="en-US" w:eastAsia="el-GR"/>
        </w:rPr>
      </w:pPr>
      <w:r w:rsidRPr="00BA54FC">
        <w:rPr>
          <w:rFonts w:eastAsiaTheme="minorHAnsi"/>
          <w:color w:val="000000"/>
          <w:sz w:val="24"/>
          <w:szCs w:val="24"/>
          <w:lang w:val="en-US"/>
        </w:rPr>
        <w:t xml:space="preserve">Based on studies of </w:t>
      </w:r>
      <w:r w:rsidRPr="00BA54FC">
        <w:rPr>
          <w:rFonts w:eastAsiaTheme="minorHAnsi"/>
          <w:sz w:val="24"/>
          <w:szCs w:val="24"/>
          <w:lang w:val="en-US"/>
        </w:rPr>
        <w:t xml:space="preserve">preservative-containing </w:t>
      </w:r>
      <w:proofErr w:type="spellStart"/>
      <w:r w:rsidRPr="00BA54FC">
        <w:rPr>
          <w:rFonts w:eastAsiaTheme="minorHAnsi"/>
          <w:sz w:val="24"/>
          <w:szCs w:val="24"/>
          <w:lang w:val="en-US"/>
        </w:rPr>
        <w:t>bimatoprost</w:t>
      </w:r>
      <w:proofErr w:type="spellEnd"/>
      <w:r w:rsidRPr="00BA54FC">
        <w:rPr>
          <w:rFonts w:eastAsiaTheme="minorHAnsi"/>
          <w:sz w:val="24"/>
          <w:szCs w:val="24"/>
          <w:lang w:val="en-US"/>
        </w:rPr>
        <w:t>/timolol 0.3 mg/mL + 5 mg/mL eye drops, solution</w:t>
      </w:r>
      <w:r w:rsidRPr="00BA54FC">
        <w:rPr>
          <w:rFonts w:eastAsiaTheme="minorHAnsi"/>
          <w:color w:val="000000"/>
          <w:sz w:val="24"/>
          <w:szCs w:val="24"/>
          <w:lang w:val="en-US"/>
        </w:rPr>
        <w:t xml:space="preserve">, the IOP-lowering effect of </w:t>
      </w:r>
      <w:proofErr w:type="spellStart"/>
      <w:r w:rsidRPr="00BA54FC">
        <w:rPr>
          <w:rFonts w:eastAsiaTheme="minorHAnsi"/>
          <w:sz w:val="24"/>
          <w:szCs w:val="24"/>
          <w:lang w:val="en-US"/>
        </w:rPr>
        <w:t>bimatoprost</w:t>
      </w:r>
      <w:proofErr w:type="spellEnd"/>
      <w:r w:rsidRPr="00BA54FC">
        <w:rPr>
          <w:rFonts w:eastAsiaTheme="minorHAnsi"/>
          <w:sz w:val="24"/>
          <w:szCs w:val="24"/>
          <w:lang w:val="en-US"/>
        </w:rPr>
        <w:t>/timolol 0.3 mg/mL + 5 mg/mL eye drops, solution</w:t>
      </w:r>
      <w:r w:rsidRPr="00BA54FC">
        <w:rPr>
          <w:rFonts w:eastAsiaTheme="minorHAnsi"/>
          <w:color w:val="000000"/>
          <w:sz w:val="24"/>
          <w:szCs w:val="24"/>
          <w:lang w:val="en-US"/>
        </w:rPr>
        <w:t xml:space="preserve"> is non-inferior to that achieved by adjunctive therapy of </w:t>
      </w:r>
      <w:proofErr w:type="spellStart"/>
      <w:r w:rsidRPr="00BA54FC">
        <w:rPr>
          <w:rFonts w:eastAsiaTheme="minorHAnsi"/>
          <w:color w:val="000000"/>
          <w:sz w:val="24"/>
          <w:szCs w:val="24"/>
          <w:lang w:val="en-US"/>
        </w:rPr>
        <w:t>bimatoprost</w:t>
      </w:r>
      <w:proofErr w:type="spellEnd"/>
      <w:r w:rsidRPr="00BA54FC">
        <w:rPr>
          <w:rFonts w:eastAsiaTheme="minorHAnsi"/>
          <w:color w:val="000000"/>
          <w:sz w:val="24"/>
          <w:szCs w:val="24"/>
          <w:lang w:val="en-US"/>
        </w:rPr>
        <w:t xml:space="preserve"> (once daily) and timolol (twice daily). </w:t>
      </w:r>
    </w:p>
    <w:p w14:paraId="63F04B83" w14:textId="77777777" w:rsidR="000F5561" w:rsidRPr="00BA54FC" w:rsidRDefault="000F5561" w:rsidP="003455D2">
      <w:pPr>
        <w:autoSpaceDE w:val="0"/>
        <w:autoSpaceDN w:val="0"/>
        <w:adjustRightInd w:val="0"/>
        <w:ind w:left="851"/>
        <w:rPr>
          <w:rFonts w:eastAsiaTheme="minorHAnsi"/>
          <w:sz w:val="24"/>
          <w:szCs w:val="24"/>
          <w:lang w:val="en-US" w:eastAsia="el-GR"/>
        </w:rPr>
      </w:pPr>
    </w:p>
    <w:p w14:paraId="148DDA47" w14:textId="22B1325B" w:rsidR="000F5561" w:rsidRPr="00BA54FC" w:rsidRDefault="000F5561" w:rsidP="003455D2">
      <w:pPr>
        <w:autoSpaceDE w:val="0"/>
        <w:autoSpaceDN w:val="0"/>
        <w:adjustRightInd w:val="0"/>
        <w:ind w:left="851"/>
        <w:rPr>
          <w:rFonts w:eastAsiaTheme="minorHAnsi"/>
          <w:sz w:val="24"/>
          <w:szCs w:val="24"/>
          <w:lang w:val="en-US" w:eastAsia="el-GR"/>
        </w:rPr>
      </w:pPr>
      <w:r w:rsidRPr="00BA54FC">
        <w:rPr>
          <w:rFonts w:eastAsiaTheme="minorHAnsi"/>
          <w:sz w:val="24"/>
          <w:szCs w:val="24"/>
          <w:lang w:val="en-US" w:eastAsia="el-GR"/>
        </w:rPr>
        <w:t xml:space="preserve">Existing literature data for preservative-containing </w:t>
      </w:r>
      <w:proofErr w:type="spellStart"/>
      <w:r w:rsidRPr="00BA54FC">
        <w:rPr>
          <w:rFonts w:eastAsiaTheme="minorHAnsi"/>
          <w:sz w:val="24"/>
          <w:szCs w:val="24"/>
          <w:lang w:val="en-US" w:eastAsia="el-GR"/>
        </w:rPr>
        <w:t>bimatoprost</w:t>
      </w:r>
      <w:proofErr w:type="spellEnd"/>
      <w:r w:rsidRPr="00BA54FC">
        <w:rPr>
          <w:rFonts w:eastAsiaTheme="minorHAnsi"/>
          <w:sz w:val="24"/>
          <w:szCs w:val="24"/>
          <w:lang w:val="en-US" w:eastAsia="el-GR"/>
        </w:rPr>
        <w:t>/timolol 0.3 mg/mL + 5</w:t>
      </w:r>
      <w:r w:rsidR="001B6108">
        <w:rPr>
          <w:rFonts w:eastAsiaTheme="minorHAnsi"/>
          <w:sz w:val="24"/>
          <w:szCs w:val="24"/>
          <w:lang w:val="en-US" w:eastAsia="el-GR"/>
        </w:rPr>
        <w:t> </w:t>
      </w:r>
      <w:r w:rsidRPr="00BA54FC">
        <w:rPr>
          <w:rFonts w:eastAsiaTheme="minorHAnsi"/>
          <w:sz w:val="24"/>
          <w:szCs w:val="24"/>
          <w:lang w:val="en-US" w:eastAsia="el-GR"/>
        </w:rPr>
        <w:t>mg/mL eye drops, solution suggest that evening dosing may be more effective in IOP lowering than morning dosing. However, consideration should be given to the likelihood of compliance when considering either morning or evening dosing.</w:t>
      </w:r>
    </w:p>
    <w:p w14:paraId="20FB88AC" w14:textId="77777777" w:rsidR="000F5561" w:rsidRPr="00BA54FC" w:rsidRDefault="000F5561" w:rsidP="003455D2">
      <w:pPr>
        <w:autoSpaceDE w:val="0"/>
        <w:autoSpaceDN w:val="0"/>
        <w:adjustRightInd w:val="0"/>
        <w:ind w:left="851"/>
        <w:rPr>
          <w:rFonts w:eastAsiaTheme="minorHAnsi"/>
          <w:sz w:val="24"/>
          <w:szCs w:val="24"/>
          <w:lang w:val="en-US" w:eastAsia="el-GR"/>
        </w:rPr>
      </w:pPr>
    </w:p>
    <w:p w14:paraId="6CB6EEC5" w14:textId="77777777" w:rsidR="000F5561" w:rsidRPr="00BA54FC" w:rsidRDefault="000F5561" w:rsidP="003455D2">
      <w:pPr>
        <w:autoSpaceDE w:val="0"/>
        <w:autoSpaceDN w:val="0"/>
        <w:adjustRightInd w:val="0"/>
        <w:ind w:left="851"/>
        <w:rPr>
          <w:rFonts w:eastAsiaTheme="minorHAnsi"/>
          <w:sz w:val="24"/>
          <w:szCs w:val="24"/>
          <w:u w:val="single"/>
          <w:lang w:val="en-US" w:eastAsia="el-GR"/>
        </w:rPr>
      </w:pPr>
      <w:r w:rsidRPr="00BA54FC">
        <w:rPr>
          <w:rFonts w:eastAsiaTheme="minorHAnsi"/>
          <w:sz w:val="24"/>
          <w:szCs w:val="24"/>
          <w:u w:val="single"/>
          <w:lang w:val="en-US" w:eastAsia="el-GR"/>
        </w:rPr>
        <w:t>Paediatric population</w:t>
      </w:r>
    </w:p>
    <w:p w14:paraId="40F2F5ED" w14:textId="77777777" w:rsidR="000F5561" w:rsidRPr="00BA54FC" w:rsidRDefault="000F5561" w:rsidP="003455D2">
      <w:pPr>
        <w:ind w:left="851"/>
        <w:rPr>
          <w:rFonts w:eastAsiaTheme="minorHAnsi"/>
          <w:i/>
          <w:noProof/>
          <w:sz w:val="24"/>
          <w:szCs w:val="24"/>
          <w:lang w:val="en-US" w:eastAsia="en-US"/>
        </w:rPr>
      </w:pPr>
      <w:r w:rsidRPr="00BA54FC">
        <w:rPr>
          <w:rFonts w:eastAsiaTheme="minorHAnsi"/>
          <w:sz w:val="24"/>
          <w:szCs w:val="24"/>
          <w:lang w:val="en-US" w:eastAsia="el-GR"/>
        </w:rPr>
        <w:t xml:space="preserve">The safety and efficacy of preservative-free </w:t>
      </w:r>
      <w:proofErr w:type="spellStart"/>
      <w:r w:rsidRPr="00BA54FC">
        <w:rPr>
          <w:rFonts w:eastAsiaTheme="minorHAnsi"/>
          <w:sz w:val="24"/>
          <w:szCs w:val="24"/>
          <w:lang w:val="en-US" w:eastAsia="el-GR"/>
        </w:rPr>
        <w:t>bimatoprost</w:t>
      </w:r>
      <w:proofErr w:type="spellEnd"/>
      <w:r w:rsidRPr="00BA54FC">
        <w:rPr>
          <w:rFonts w:eastAsiaTheme="minorHAnsi"/>
          <w:sz w:val="24"/>
          <w:szCs w:val="24"/>
          <w:lang w:val="en-US" w:eastAsia="el-GR"/>
        </w:rPr>
        <w:t>/timolol 0.3 mg/mL + 5 mg/mL eye drops, solution in children aged less than 18 years has not been established.</w:t>
      </w:r>
    </w:p>
    <w:p w14:paraId="614C7163" w14:textId="77777777" w:rsidR="007C5D2A" w:rsidRPr="00BA54FC" w:rsidRDefault="007C5D2A" w:rsidP="003455D2">
      <w:pPr>
        <w:tabs>
          <w:tab w:val="left" w:pos="851"/>
        </w:tabs>
        <w:ind w:left="851"/>
        <w:rPr>
          <w:sz w:val="24"/>
          <w:szCs w:val="24"/>
          <w:lang w:val="en-GB"/>
        </w:rPr>
      </w:pPr>
    </w:p>
    <w:p w14:paraId="4CA6D408" w14:textId="7BCB321E" w:rsidR="007C5D2A" w:rsidRPr="00BA54FC" w:rsidRDefault="007C5D2A" w:rsidP="007C5D2A">
      <w:pPr>
        <w:tabs>
          <w:tab w:val="left" w:pos="851"/>
        </w:tabs>
        <w:ind w:left="851" w:hanging="851"/>
        <w:rPr>
          <w:b/>
          <w:sz w:val="24"/>
          <w:szCs w:val="24"/>
          <w:lang w:val="en-GB"/>
        </w:rPr>
      </w:pPr>
      <w:r w:rsidRPr="00BA54FC">
        <w:rPr>
          <w:b/>
          <w:sz w:val="24"/>
          <w:szCs w:val="24"/>
          <w:lang w:val="en-GB"/>
        </w:rPr>
        <w:t>5.2</w:t>
      </w:r>
      <w:r w:rsidRPr="00BA54FC">
        <w:rPr>
          <w:b/>
          <w:sz w:val="24"/>
          <w:szCs w:val="24"/>
          <w:lang w:val="en-GB"/>
        </w:rPr>
        <w:tab/>
        <w:t>Pharmacokinetic properties</w:t>
      </w:r>
    </w:p>
    <w:p w14:paraId="0C2D6E0B" w14:textId="77777777" w:rsidR="00CB2202" w:rsidRDefault="00CB2202" w:rsidP="00391089">
      <w:pPr>
        <w:autoSpaceDE w:val="0"/>
        <w:autoSpaceDN w:val="0"/>
        <w:adjustRightInd w:val="0"/>
        <w:ind w:left="851"/>
        <w:rPr>
          <w:sz w:val="24"/>
          <w:szCs w:val="24"/>
          <w:u w:val="single"/>
          <w:lang w:val="en-US" w:eastAsia="el-GR"/>
        </w:rPr>
      </w:pPr>
    </w:p>
    <w:p w14:paraId="00A7F901" w14:textId="3D4E9EC3" w:rsidR="000F5561" w:rsidRPr="00BA54FC" w:rsidRDefault="000F5561" w:rsidP="00391089">
      <w:pPr>
        <w:autoSpaceDE w:val="0"/>
        <w:autoSpaceDN w:val="0"/>
        <w:adjustRightInd w:val="0"/>
        <w:ind w:left="851"/>
        <w:rPr>
          <w:sz w:val="24"/>
          <w:szCs w:val="24"/>
          <w:u w:val="single"/>
          <w:lang w:val="en-US" w:eastAsia="el-GR"/>
        </w:rPr>
      </w:pPr>
      <w:proofErr w:type="spellStart"/>
      <w:r w:rsidRPr="00BA54FC">
        <w:rPr>
          <w:sz w:val="24"/>
          <w:szCs w:val="24"/>
          <w:u w:val="single"/>
          <w:lang w:val="en-US" w:eastAsia="el-GR"/>
        </w:rPr>
        <w:t>Bimatoprost</w:t>
      </w:r>
      <w:proofErr w:type="spellEnd"/>
      <w:r w:rsidRPr="00BA54FC">
        <w:rPr>
          <w:sz w:val="24"/>
          <w:szCs w:val="24"/>
          <w:u w:val="single"/>
          <w:lang w:val="en-US" w:eastAsia="el-GR"/>
        </w:rPr>
        <w:t>/timolol 0.3 mg/mL + 5 mg/mL eye drops, solution medicinal product</w:t>
      </w:r>
    </w:p>
    <w:p w14:paraId="47085C1A" w14:textId="39EB4BA9" w:rsidR="000F5561" w:rsidRPr="00BA54FC" w:rsidRDefault="000F5561" w:rsidP="00391089">
      <w:pPr>
        <w:autoSpaceDE w:val="0"/>
        <w:autoSpaceDN w:val="0"/>
        <w:adjustRightInd w:val="0"/>
        <w:ind w:left="851"/>
        <w:rPr>
          <w:sz w:val="24"/>
          <w:szCs w:val="24"/>
          <w:lang w:val="en-US" w:eastAsia="el-GR"/>
        </w:rPr>
      </w:pPr>
      <w:r w:rsidRPr="00BA54FC">
        <w:rPr>
          <w:sz w:val="24"/>
          <w:szCs w:val="24"/>
          <w:lang w:val="en-US" w:eastAsia="el-GR"/>
        </w:rPr>
        <w:t xml:space="preserve">Plasma </w:t>
      </w:r>
      <w:proofErr w:type="spellStart"/>
      <w:r w:rsidRPr="00BA54FC">
        <w:rPr>
          <w:sz w:val="24"/>
          <w:szCs w:val="24"/>
          <w:lang w:val="en-US" w:eastAsia="el-GR"/>
        </w:rPr>
        <w:t>bimatoprost</w:t>
      </w:r>
      <w:proofErr w:type="spellEnd"/>
      <w:r w:rsidRPr="00BA54FC">
        <w:rPr>
          <w:sz w:val="24"/>
          <w:szCs w:val="24"/>
          <w:lang w:val="en-US" w:eastAsia="el-GR"/>
        </w:rPr>
        <w:t xml:space="preserve"> and timolol concentrations were determined in a crossover study comparing the monotherapy treatments to preservative-containing </w:t>
      </w:r>
      <w:proofErr w:type="spellStart"/>
      <w:r w:rsidRPr="00BA54FC">
        <w:rPr>
          <w:sz w:val="24"/>
          <w:szCs w:val="24"/>
          <w:lang w:val="en-US" w:eastAsia="el-GR"/>
        </w:rPr>
        <w:t>bimatoprost</w:t>
      </w:r>
      <w:proofErr w:type="spellEnd"/>
      <w:r w:rsidRPr="00BA54FC">
        <w:rPr>
          <w:sz w:val="24"/>
          <w:szCs w:val="24"/>
          <w:lang w:val="en-US" w:eastAsia="el-GR"/>
        </w:rPr>
        <w:t>/timolol 0.3</w:t>
      </w:r>
      <w:r w:rsidR="001B6108">
        <w:rPr>
          <w:sz w:val="24"/>
          <w:szCs w:val="24"/>
          <w:lang w:val="en-US" w:eastAsia="el-GR"/>
        </w:rPr>
        <w:t> </w:t>
      </w:r>
      <w:r w:rsidRPr="00BA54FC">
        <w:rPr>
          <w:sz w:val="24"/>
          <w:szCs w:val="24"/>
          <w:lang w:val="en-US" w:eastAsia="el-GR"/>
        </w:rPr>
        <w:t>mg/mL + 5 mg/mL eye drops, solution treatment in healthy subjects. Systemic absorption of the individual components was minimal and not affected by co-administration in a single formulation.</w:t>
      </w:r>
    </w:p>
    <w:p w14:paraId="26C228E4" w14:textId="77777777" w:rsidR="000F5561" w:rsidRPr="00BA54FC" w:rsidRDefault="000F5561" w:rsidP="00391089">
      <w:pPr>
        <w:autoSpaceDE w:val="0"/>
        <w:autoSpaceDN w:val="0"/>
        <w:adjustRightInd w:val="0"/>
        <w:ind w:left="851"/>
        <w:rPr>
          <w:sz w:val="24"/>
          <w:szCs w:val="24"/>
          <w:lang w:val="en-US" w:eastAsia="el-GR"/>
        </w:rPr>
      </w:pPr>
    </w:p>
    <w:p w14:paraId="01A770CC" w14:textId="46777137" w:rsidR="000F5561" w:rsidRPr="00BA54FC" w:rsidRDefault="000F5561" w:rsidP="00391089">
      <w:pPr>
        <w:autoSpaceDE w:val="0"/>
        <w:autoSpaceDN w:val="0"/>
        <w:adjustRightInd w:val="0"/>
        <w:ind w:left="851"/>
        <w:rPr>
          <w:sz w:val="24"/>
          <w:szCs w:val="24"/>
          <w:lang w:val="en-US" w:eastAsia="el-GR"/>
        </w:rPr>
      </w:pPr>
      <w:r w:rsidRPr="00BA54FC">
        <w:rPr>
          <w:sz w:val="24"/>
          <w:szCs w:val="24"/>
          <w:lang w:val="en-US" w:eastAsia="el-GR"/>
        </w:rPr>
        <w:t xml:space="preserve">In two 12-month studies of preservative-containing </w:t>
      </w:r>
      <w:proofErr w:type="spellStart"/>
      <w:r w:rsidRPr="00BA54FC">
        <w:rPr>
          <w:sz w:val="24"/>
          <w:szCs w:val="24"/>
          <w:lang w:val="en-US" w:eastAsia="el-GR"/>
        </w:rPr>
        <w:t>bimatoprost</w:t>
      </w:r>
      <w:proofErr w:type="spellEnd"/>
      <w:r w:rsidRPr="00BA54FC">
        <w:rPr>
          <w:sz w:val="24"/>
          <w:szCs w:val="24"/>
          <w:lang w:val="en-US" w:eastAsia="el-GR"/>
        </w:rPr>
        <w:t>/timolol 0.3 mg/mL + 5</w:t>
      </w:r>
      <w:r w:rsidR="001B6108">
        <w:rPr>
          <w:sz w:val="24"/>
          <w:szCs w:val="24"/>
          <w:lang w:val="en-US" w:eastAsia="el-GR"/>
        </w:rPr>
        <w:t> </w:t>
      </w:r>
      <w:r w:rsidRPr="00BA54FC">
        <w:rPr>
          <w:sz w:val="24"/>
          <w:szCs w:val="24"/>
          <w:lang w:val="en-US" w:eastAsia="el-GR"/>
        </w:rPr>
        <w:t>mg/mL eye drops, solution in which systemic absorption was measured, no accumulation was observed of either of the individual components.</w:t>
      </w:r>
    </w:p>
    <w:p w14:paraId="0F9EFDE8" w14:textId="77777777" w:rsidR="000F5561" w:rsidRPr="00BA54FC" w:rsidRDefault="000F5561" w:rsidP="00391089">
      <w:pPr>
        <w:autoSpaceDE w:val="0"/>
        <w:autoSpaceDN w:val="0"/>
        <w:adjustRightInd w:val="0"/>
        <w:ind w:left="851"/>
        <w:rPr>
          <w:sz w:val="24"/>
          <w:szCs w:val="24"/>
          <w:lang w:val="en-US" w:eastAsia="el-GR"/>
        </w:rPr>
      </w:pPr>
    </w:p>
    <w:p w14:paraId="617F5ECF" w14:textId="77777777" w:rsidR="000F5561" w:rsidRPr="00BA54FC" w:rsidRDefault="000F5561" w:rsidP="00391089">
      <w:pPr>
        <w:autoSpaceDE w:val="0"/>
        <w:autoSpaceDN w:val="0"/>
        <w:adjustRightInd w:val="0"/>
        <w:ind w:left="851"/>
        <w:rPr>
          <w:sz w:val="24"/>
          <w:szCs w:val="24"/>
          <w:u w:val="single"/>
          <w:lang w:val="en-US" w:eastAsia="el-GR"/>
        </w:rPr>
      </w:pPr>
      <w:proofErr w:type="spellStart"/>
      <w:r w:rsidRPr="00BA54FC">
        <w:rPr>
          <w:sz w:val="24"/>
          <w:szCs w:val="24"/>
          <w:u w:val="single"/>
          <w:lang w:val="en-US" w:eastAsia="el-GR"/>
        </w:rPr>
        <w:t>Bimatoprost</w:t>
      </w:r>
      <w:proofErr w:type="spellEnd"/>
    </w:p>
    <w:p w14:paraId="6E651303" w14:textId="64717E17" w:rsidR="000F5561" w:rsidRPr="00BA54FC" w:rsidRDefault="000F5561" w:rsidP="00391089">
      <w:pPr>
        <w:autoSpaceDE w:val="0"/>
        <w:autoSpaceDN w:val="0"/>
        <w:adjustRightInd w:val="0"/>
        <w:ind w:left="851"/>
        <w:rPr>
          <w:sz w:val="24"/>
          <w:szCs w:val="24"/>
          <w:lang w:val="en-US" w:eastAsia="el-GR"/>
        </w:rPr>
      </w:pPr>
      <w:proofErr w:type="spellStart"/>
      <w:r w:rsidRPr="00BA54FC">
        <w:rPr>
          <w:sz w:val="24"/>
          <w:szCs w:val="24"/>
          <w:lang w:val="en-US" w:eastAsia="el-GR"/>
        </w:rPr>
        <w:t>Bimatoprost</w:t>
      </w:r>
      <w:proofErr w:type="spellEnd"/>
      <w:r w:rsidRPr="00BA54FC">
        <w:rPr>
          <w:sz w:val="24"/>
          <w:szCs w:val="24"/>
          <w:lang w:val="en-US" w:eastAsia="el-GR"/>
        </w:rPr>
        <w:t xml:space="preserve"> penetrates the human cornea and sclera well </w:t>
      </w:r>
      <w:r w:rsidRPr="00BA54FC">
        <w:rPr>
          <w:i/>
          <w:iCs/>
          <w:sz w:val="24"/>
          <w:szCs w:val="24"/>
          <w:lang w:val="en-US" w:eastAsia="el-GR"/>
        </w:rPr>
        <w:t>in vitro</w:t>
      </w:r>
      <w:r w:rsidRPr="00BA54FC">
        <w:rPr>
          <w:sz w:val="24"/>
          <w:szCs w:val="24"/>
          <w:lang w:val="en-US" w:eastAsia="el-GR"/>
        </w:rPr>
        <w:t xml:space="preserve">. After ocular administration, the systemic exposure of </w:t>
      </w:r>
      <w:proofErr w:type="spellStart"/>
      <w:r w:rsidRPr="00BA54FC">
        <w:rPr>
          <w:sz w:val="24"/>
          <w:szCs w:val="24"/>
          <w:lang w:val="en-US" w:eastAsia="el-GR"/>
        </w:rPr>
        <w:t>bimatoprost</w:t>
      </w:r>
      <w:proofErr w:type="spellEnd"/>
      <w:r w:rsidRPr="00BA54FC">
        <w:rPr>
          <w:sz w:val="24"/>
          <w:szCs w:val="24"/>
          <w:lang w:val="en-US" w:eastAsia="el-GR"/>
        </w:rPr>
        <w:t xml:space="preserve"> is very low with no accumulation over time. After once daily ocular administration of one drop of 0.03% </w:t>
      </w:r>
      <w:proofErr w:type="spellStart"/>
      <w:r w:rsidRPr="00BA54FC">
        <w:rPr>
          <w:sz w:val="24"/>
          <w:szCs w:val="24"/>
          <w:lang w:val="en-US" w:eastAsia="el-GR"/>
        </w:rPr>
        <w:t>bimatoprost</w:t>
      </w:r>
      <w:proofErr w:type="spellEnd"/>
      <w:r w:rsidRPr="00BA54FC">
        <w:rPr>
          <w:sz w:val="24"/>
          <w:szCs w:val="24"/>
          <w:lang w:val="en-US" w:eastAsia="el-GR"/>
        </w:rPr>
        <w:t xml:space="preserve"> to both eyes for two weeks, blood concentrations peaked within 10 minutes after dosing and declined to below the lower limit of detection (0.025 ng/mL) within 1.5 hours after dosing. Mean </w:t>
      </w:r>
      <w:proofErr w:type="spellStart"/>
      <w:r w:rsidRPr="00BA54FC">
        <w:rPr>
          <w:sz w:val="24"/>
          <w:szCs w:val="24"/>
          <w:lang w:val="en-US" w:eastAsia="el-GR"/>
        </w:rPr>
        <w:t>C</w:t>
      </w:r>
      <w:r w:rsidRPr="00BA54FC">
        <w:rPr>
          <w:sz w:val="24"/>
          <w:szCs w:val="24"/>
          <w:vertAlign w:val="subscript"/>
          <w:lang w:val="en-US" w:eastAsia="el-GR"/>
        </w:rPr>
        <w:t>max</w:t>
      </w:r>
      <w:proofErr w:type="spellEnd"/>
      <w:r w:rsidRPr="00BA54FC">
        <w:rPr>
          <w:sz w:val="24"/>
          <w:szCs w:val="24"/>
          <w:lang w:val="en-US" w:eastAsia="el-GR"/>
        </w:rPr>
        <w:t xml:space="preserve"> and AUC </w:t>
      </w:r>
      <w:r w:rsidRPr="00BA54FC">
        <w:rPr>
          <w:sz w:val="24"/>
          <w:szCs w:val="24"/>
          <w:vertAlign w:val="subscript"/>
          <w:lang w:val="en-US" w:eastAsia="el-GR"/>
        </w:rPr>
        <w:t>0-24hrs</w:t>
      </w:r>
      <w:r w:rsidRPr="00BA54FC">
        <w:rPr>
          <w:sz w:val="24"/>
          <w:szCs w:val="24"/>
          <w:lang w:val="en-US" w:eastAsia="el-GR"/>
        </w:rPr>
        <w:t xml:space="preserve"> values were similar on days 7 and 14 at approximately 0.08</w:t>
      </w:r>
      <w:r w:rsidR="001B6108">
        <w:rPr>
          <w:sz w:val="24"/>
          <w:szCs w:val="24"/>
          <w:lang w:val="en-US" w:eastAsia="el-GR"/>
        </w:rPr>
        <w:t> </w:t>
      </w:r>
      <w:r w:rsidRPr="00BA54FC">
        <w:rPr>
          <w:sz w:val="24"/>
          <w:szCs w:val="24"/>
          <w:lang w:val="en-US" w:eastAsia="el-GR"/>
        </w:rPr>
        <w:t xml:space="preserve">ng/mL and 0.09 </w:t>
      </w:r>
      <w:proofErr w:type="spellStart"/>
      <w:r w:rsidRPr="00BA54FC">
        <w:rPr>
          <w:sz w:val="24"/>
          <w:szCs w:val="24"/>
          <w:lang w:val="en-US" w:eastAsia="el-GR"/>
        </w:rPr>
        <w:t>ng</w:t>
      </w:r>
      <w:r w:rsidRPr="00BA54FC">
        <w:rPr>
          <w:rFonts w:eastAsia="SymbolMT"/>
          <w:sz w:val="24"/>
          <w:szCs w:val="24"/>
          <w:lang w:val="en-US" w:eastAsia="el-GR"/>
        </w:rPr>
        <w:t>•</w:t>
      </w:r>
      <w:r w:rsidRPr="00BA54FC">
        <w:rPr>
          <w:sz w:val="24"/>
          <w:szCs w:val="24"/>
          <w:lang w:val="en-US" w:eastAsia="el-GR"/>
        </w:rPr>
        <w:t>hr</w:t>
      </w:r>
      <w:proofErr w:type="spellEnd"/>
      <w:r w:rsidRPr="00BA54FC">
        <w:rPr>
          <w:sz w:val="24"/>
          <w:szCs w:val="24"/>
          <w:lang w:val="en-US" w:eastAsia="el-GR"/>
        </w:rPr>
        <w:t>/mL respectively, indicating that a steady drug concentration was reached during the first week of ocular dosing.</w:t>
      </w:r>
    </w:p>
    <w:p w14:paraId="36973A26" w14:textId="77777777" w:rsidR="000F5561" w:rsidRPr="00BA54FC" w:rsidRDefault="000F5561" w:rsidP="00391089">
      <w:pPr>
        <w:autoSpaceDE w:val="0"/>
        <w:autoSpaceDN w:val="0"/>
        <w:adjustRightInd w:val="0"/>
        <w:ind w:left="851"/>
        <w:rPr>
          <w:sz w:val="24"/>
          <w:szCs w:val="24"/>
          <w:lang w:val="en-US" w:eastAsia="el-GR"/>
        </w:rPr>
      </w:pPr>
    </w:p>
    <w:p w14:paraId="629E988C" w14:textId="77777777" w:rsidR="000F5561" w:rsidRPr="00BA54FC" w:rsidRDefault="000F5561" w:rsidP="00391089">
      <w:pPr>
        <w:autoSpaceDE w:val="0"/>
        <w:autoSpaceDN w:val="0"/>
        <w:adjustRightInd w:val="0"/>
        <w:ind w:left="851"/>
        <w:rPr>
          <w:sz w:val="24"/>
          <w:szCs w:val="24"/>
          <w:lang w:val="en-US" w:eastAsia="el-GR"/>
        </w:rPr>
      </w:pPr>
      <w:proofErr w:type="spellStart"/>
      <w:r w:rsidRPr="00BA54FC">
        <w:rPr>
          <w:sz w:val="24"/>
          <w:szCs w:val="24"/>
          <w:lang w:val="en-US" w:eastAsia="el-GR"/>
        </w:rPr>
        <w:t>Bimatoprost</w:t>
      </w:r>
      <w:proofErr w:type="spellEnd"/>
      <w:r w:rsidRPr="00BA54FC">
        <w:rPr>
          <w:sz w:val="24"/>
          <w:szCs w:val="24"/>
          <w:lang w:val="en-US" w:eastAsia="el-GR"/>
        </w:rPr>
        <w:t xml:space="preserve"> is moderately distributed into body tissues and the systemic volume of distribution in humans at steady-state was 0.67 L/kg. In human blood, </w:t>
      </w:r>
      <w:proofErr w:type="spellStart"/>
      <w:r w:rsidRPr="00BA54FC">
        <w:rPr>
          <w:sz w:val="24"/>
          <w:szCs w:val="24"/>
          <w:lang w:val="en-US" w:eastAsia="el-GR"/>
        </w:rPr>
        <w:t>bimatoprost</w:t>
      </w:r>
      <w:proofErr w:type="spellEnd"/>
      <w:r w:rsidRPr="00BA54FC">
        <w:rPr>
          <w:sz w:val="24"/>
          <w:szCs w:val="24"/>
          <w:lang w:val="en-US" w:eastAsia="el-GR"/>
        </w:rPr>
        <w:t xml:space="preserve"> resides mainly in the plasma. The plasma protein binding of </w:t>
      </w:r>
      <w:proofErr w:type="spellStart"/>
      <w:r w:rsidRPr="00BA54FC">
        <w:rPr>
          <w:sz w:val="24"/>
          <w:szCs w:val="24"/>
          <w:lang w:val="en-US" w:eastAsia="el-GR"/>
        </w:rPr>
        <w:t>bimatoprost</w:t>
      </w:r>
      <w:proofErr w:type="spellEnd"/>
      <w:r w:rsidRPr="00BA54FC">
        <w:rPr>
          <w:sz w:val="24"/>
          <w:szCs w:val="24"/>
          <w:lang w:val="en-US" w:eastAsia="el-GR"/>
        </w:rPr>
        <w:t xml:space="preserve"> is approximately 88%.</w:t>
      </w:r>
    </w:p>
    <w:p w14:paraId="794F1D67" w14:textId="77777777" w:rsidR="000F5561" w:rsidRPr="00BA54FC" w:rsidRDefault="000F5561" w:rsidP="00391089">
      <w:pPr>
        <w:autoSpaceDE w:val="0"/>
        <w:autoSpaceDN w:val="0"/>
        <w:adjustRightInd w:val="0"/>
        <w:ind w:left="851"/>
        <w:rPr>
          <w:sz w:val="24"/>
          <w:szCs w:val="24"/>
          <w:lang w:val="en-US" w:eastAsia="el-GR"/>
        </w:rPr>
      </w:pPr>
    </w:p>
    <w:p w14:paraId="6B2803DB" w14:textId="77777777" w:rsidR="000F5561" w:rsidRPr="00BA54FC" w:rsidRDefault="000F5561" w:rsidP="00391089">
      <w:pPr>
        <w:autoSpaceDE w:val="0"/>
        <w:autoSpaceDN w:val="0"/>
        <w:adjustRightInd w:val="0"/>
        <w:ind w:left="851"/>
        <w:rPr>
          <w:sz w:val="24"/>
          <w:szCs w:val="24"/>
          <w:lang w:val="en-US" w:eastAsia="el-GR"/>
        </w:rPr>
      </w:pPr>
      <w:proofErr w:type="spellStart"/>
      <w:r w:rsidRPr="00BA54FC">
        <w:rPr>
          <w:sz w:val="24"/>
          <w:szCs w:val="24"/>
          <w:lang w:val="en-US" w:eastAsia="el-GR"/>
        </w:rPr>
        <w:t>Bimatoprost</w:t>
      </w:r>
      <w:proofErr w:type="spellEnd"/>
      <w:r w:rsidRPr="00BA54FC">
        <w:rPr>
          <w:sz w:val="24"/>
          <w:szCs w:val="24"/>
          <w:lang w:val="en-US" w:eastAsia="el-GR"/>
        </w:rPr>
        <w:t xml:space="preserve"> is the major circulating species in the blood once it reaches the systemic circulation following ocular dosing. </w:t>
      </w:r>
      <w:proofErr w:type="spellStart"/>
      <w:r w:rsidRPr="00BA54FC">
        <w:rPr>
          <w:sz w:val="24"/>
          <w:szCs w:val="24"/>
          <w:lang w:val="en-US" w:eastAsia="el-GR"/>
        </w:rPr>
        <w:t>Bimatoprost</w:t>
      </w:r>
      <w:proofErr w:type="spellEnd"/>
      <w:r w:rsidRPr="00BA54FC">
        <w:rPr>
          <w:sz w:val="24"/>
          <w:szCs w:val="24"/>
          <w:lang w:val="en-US" w:eastAsia="el-GR"/>
        </w:rPr>
        <w:t xml:space="preserve"> then undergoes oxidation, N-</w:t>
      </w:r>
      <w:proofErr w:type="spellStart"/>
      <w:r w:rsidRPr="00BA54FC">
        <w:rPr>
          <w:sz w:val="24"/>
          <w:szCs w:val="24"/>
          <w:lang w:val="en-US" w:eastAsia="el-GR"/>
        </w:rPr>
        <w:t>deethylation</w:t>
      </w:r>
      <w:proofErr w:type="spellEnd"/>
      <w:r w:rsidRPr="00BA54FC">
        <w:rPr>
          <w:sz w:val="24"/>
          <w:szCs w:val="24"/>
          <w:lang w:val="en-US" w:eastAsia="el-GR"/>
        </w:rPr>
        <w:t xml:space="preserve"> and glucuronidation to form a diverse variety of metabolites.</w:t>
      </w:r>
    </w:p>
    <w:p w14:paraId="7928EA1B" w14:textId="77777777" w:rsidR="000F5561" w:rsidRPr="00BA54FC" w:rsidRDefault="000F5561" w:rsidP="00391089">
      <w:pPr>
        <w:autoSpaceDE w:val="0"/>
        <w:autoSpaceDN w:val="0"/>
        <w:adjustRightInd w:val="0"/>
        <w:ind w:left="851"/>
        <w:rPr>
          <w:sz w:val="24"/>
          <w:szCs w:val="24"/>
          <w:lang w:val="en-US" w:eastAsia="el-GR"/>
        </w:rPr>
      </w:pPr>
    </w:p>
    <w:p w14:paraId="31AA1043" w14:textId="77777777" w:rsidR="000F5561" w:rsidRPr="00BA54FC" w:rsidRDefault="000F5561" w:rsidP="00391089">
      <w:pPr>
        <w:autoSpaceDE w:val="0"/>
        <w:autoSpaceDN w:val="0"/>
        <w:adjustRightInd w:val="0"/>
        <w:ind w:left="851"/>
        <w:rPr>
          <w:sz w:val="24"/>
          <w:szCs w:val="24"/>
          <w:lang w:val="en-US" w:eastAsia="en-US"/>
        </w:rPr>
      </w:pPr>
      <w:proofErr w:type="spellStart"/>
      <w:r w:rsidRPr="00BA54FC">
        <w:rPr>
          <w:sz w:val="24"/>
          <w:szCs w:val="24"/>
          <w:lang w:val="en-US" w:eastAsia="el-GR"/>
        </w:rPr>
        <w:t>Bimatoprost</w:t>
      </w:r>
      <w:proofErr w:type="spellEnd"/>
      <w:r w:rsidRPr="00BA54FC">
        <w:rPr>
          <w:sz w:val="24"/>
          <w:szCs w:val="24"/>
          <w:lang w:val="en-US" w:eastAsia="el-GR"/>
        </w:rPr>
        <w:t xml:space="preserve"> is eliminated primarily by renal excretion, up to 67% of an intravenous dose administered to healthy volunteers was excreted in the urine, 25% of the dose was excreted via the </w:t>
      </w:r>
      <w:proofErr w:type="spellStart"/>
      <w:r w:rsidRPr="00BA54FC">
        <w:rPr>
          <w:sz w:val="24"/>
          <w:szCs w:val="24"/>
          <w:lang w:val="en-US" w:eastAsia="el-GR"/>
        </w:rPr>
        <w:t>faeces</w:t>
      </w:r>
      <w:proofErr w:type="spellEnd"/>
      <w:r w:rsidRPr="00BA54FC">
        <w:rPr>
          <w:sz w:val="24"/>
          <w:szCs w:val="24"/>
          <w:lang w:val="en-US" w:eastAsia="el-GR"/>
        </w:rPr>
        <w:t>. The elimination half-life, determined after intravenous administration, was approximately 45 minutes; the total blood clearance was 1.5 L/</w:t>
      </w:r>
      <w:proofErr w:type="spellStart"/>
      <w:r w:rsidRPr="00BA54FC">
        <w:rPr>
          <w:sz w:val="24"/>
          <w:szCs w:val="24"/>
          <w:lang w:val="en-US" w:eastAsia="el-GR"/>
        </w:rPr>
        <w:t>hr</w:t>
      </w:r>
      <w:proofErr w:type="spellEnd"/>
      <w:r w:rsidRPr="00BA54FC">
        <w:rPr>
          <w:sz w:val="24"/>
          <w:szCs w:val="24"/>
          <w:lang w:val="en-US" w:eastAsia="el-GR"/>
        </w:rPr>
        <w:t>/kg.</w:t>
      </w:r>
    </w:p>
    <w:p w14:paraId="643E96F4" w14:textId="77777777" w:rsidR="000F5561" w:rsidRPr="00BA54FC" w:rsidRDefault="000F5561" w:rsidP="00391089">
      <w:pPr>
        <w:ind w:left="851"/>
        <w:rPr>
          <w:sz w:val="24"/>
          <w:szCs w:val="24"/>
          <w:lang w:val="en-GB"/>
        </w:rPr>
      </w:pPr>
    </w:p>
    <w:p w14:paraId="50320CD2" w14:textId="77777777" w:rsidR="000F5561" w:rsidRPr="00BA54FC" w:rsidRDefault="000F5561" w:rsidP="00391089">
      <w:pPr>
        <w:autoSpaceDE w:val="0"/>
        <w:autoSpaceDN w:val="0"/>
        <w:adjustRightInd w:val="0"/>
        <w:ind w:left="851"/>
        <w:rPr>
          <w:sz w:val="24"/>
          <w:szCs w:val="24"/>
          <w:u w:val="single"/>
          <w:lang w:val="en-US" w:eastAsia="el-GR"/>
        </w:rPr>
      </w:pPr>
      <w:r w:rsidRPr="00BA54FC">
        <w:rPr>
          <w:sz w:val="24"/>
          <w:szCs w:val="24"/>
          <w:u w:val="single"/>
          <w:lang w:val="en-US" w:eastAsia="el-GR"/>
        </w:rPr>
        <w:t>Characteristics in older people</w:t>
      </w:r>
    </w:p>
    <w:p w14:paraId="2B22A9A2" w14:textId="04F99360" w:rsidR="000F5561" w:rsidRPr="00BA54FC" w:rsidRDefault="000F5561" w:rsidP="00391089">
      <w:pPr>
        <w:autoSpaceDE w:val="0"/>
        <w:autoSpaceDN w:val="0"/>
        <w:adjustRightInd w:val="0"/>
        <w:ind w:left="851"/>
        <w:rPr>
          <w:sz w:val="24"/>
          <w:szCs w:val="24"/>
          <w:lang w:val="en-US" w:eastAsia="el-GR"/>
        </w:rPr>
      </w:pPr>
      <w:r w:rsidRPr="00BA54FC">
        <w:rPr>
          <w:sz w:val="24"/>
          <w:szCs w:val="24"/>
          <w:lang w:val="en-US" w:eastAsia="el-GR"/>
        </w:rPr>
        <w:t xml:space="preserve">After twice daily dosing of </w:t>
      </w:r>
      <w:proofErr w:type="spellStart"/>
      <w:r w:rsidRPr="00BA54FC">
        <w:rPr>
          <w:sz w:val="24"/>
          <w:szCs w:val="24"/>
          <w:lang w:val="en-US" w:eastAsia="el-GR"/>
        </w:rPr>
        <w:t>bimatoprost</w:t>
      </w:r>
      <w:proofErr w:type="spellEnd"/>
      <w:r w:rsidRPr="00BA54FC">
        <w:rPr>
          <w:sz w:val="24"/>
          <w:szCs w:val="24"/>
          <w:lang w:val="en-US" w:eastAsia="el-GR"/>
        </w:rPr>
        <w:t xml:space="preserve"> 0.3 mg/mL, the mean AUC </w:t>
      </w:r>
      <w:r w:rsidRPr="00BA54FC">
        <w:rPr>
          <w:sz w:val="24"/>
          <w:szCs w:val="24"/>
          <w:vertAlign w:val="subscript"/>
          <w:lang w:val="en-US" w:eastAsia="el-GR"/>
        </w:rPr>
        <w:t>0-24hrs</w:t>
      </w:r>
      <w:r w:rsidRPr="00BA54FC">
        <w:rPr>
          <w:sz w:val="24"/>
          <w:szCs w:val="24"/>
          <w:lang w:val="en-US" w:eastAsia="el-GR"/>
        </w:rPr>
        <w:t xml:space="preserve"> value of 0.0634</w:t>
      </w:r>
      <w:r w:rsidR="001B6108">
        <w:rPr>
          <w:sz w:val="24"/>
          <w:szCs w:val="24"/>
          <w:lang w:val="en-US" w:eastAsia="el-GR"/>
        </w:rPr>
        <w:t> </w:t>
      </w:r>
      <w:proofErr w:type="spellStart"/>
      <w:r w:rsidRPr="00BA54FC">
        <w:rPr>
          <w:sz w:val="24"/>
          <w:szCs w:val="24"/>
          <w:lang w:val="en-US" w:eastAsia="el-GR"/>
        </w:rPr>
        <w:t>ng</w:t>
      </w:r>
      <w:r w:rsidRPr="00BA54FC">
        <w:rPr>
          <w:rFonts w:eastAsia="SymbolMT"/>
          <w:sz w:val="24"/>
          <w:szCs w:val="24"/>
          <w:lang w:val="en-US" w:eastAsia="el-GR"/>
        </w:rPr>
        <w:t>•</w:t>
      </w:r>
      <w:r w:rsidRPr="00BA54FC">
        <w:rPr>
          <w:sz w:val="24"/>
          <w:szCs w:val="24"/>
          <w:lang w:val="en-US" w:eastAsia="el-GR"/>
        </w:rPr>
        <w:t>hr</w:t>
      </w:r>
      <w:proofErr w:type="spellEnd"/>
      <w:r w:rsidRPr="00BA54FC">
        <w:rPr>
          <w:sz w:val="24"/>
          <w:szCs w:val="24"/>
          <w:lang w:val="en-US" w:eastAsia="el-GR"/>
        </w:rPr>
        <w:t xml:space="preserve">/mL </w:t>
      </w:r>
      <w:proofErr w:type="spellStart"/>
      <w:r w:rsidRPr="00BA54FC">
        <w:rPr>
          <w:sz w:val="24"/>
          <w:szCs w:val="24"/>
          <w:lang w:val="en-US" w:eastAsia="el-GR"/>
        </w:rPr>
        <w:t>bimatoprost</w:t>
      </w:r>
      <w:proofErr w:type="spellEnd"/>
      <w:r w:rsidRPr="00BA54FC">
        <w:rPr>
          <w:sz w:val="24"/>
          <w:szCs w:val="24"/>
          <w:lang w:val="en-US" w:eastAsia="el-GR"/>
        </w:rPr>
        <w:t xml:space="preserve"> in the elderly (subjects 65 years or older) were significantly higher than 0.0218 </w:t>
      </w:r>
      <w:proofErr w:type="spellStart"/>
      <w:r w:rsidRPr="00BA54FC">
        <w:rPr>
          <w:sz w:val="24"/>
          <w:szCs w:val="24"/>
          <w:lang w:val="en-US" w:eastAsia="el-GR"/>
        </w:rPr>
        <w:t>ng</w:t>
      </w:r>
      <w:r w:rsidRPr="00BA54FC">
        <w:rPr>
          <w:rFonts w:eastAsia="SymbolMT"/>
          <w:sz w:val="24"/>
          <w:szCs w:val="24"/>
          <w:lang w:val="en-US" w:eastAsia="el-GR"/>
        </w:rPr>
        <w:t>•</w:t>
      </w:r>
      <w:r w:rsidRPr="00BA54FC">
        <w:rPr>
          <w:sz w:val="24"/>
          <w:szCs w:val="24"/>
          <w:lang w:val="en-US" w:eastAsia="el-GR"/>
        </w:rPr>
        <w:t>hr</w:t>
      </w:r>
      <w:proofErr w:type="spellEnd"/>
      <w:r w:rsidRPr="00BA54FC">
        <w:rPr>
          <w:sz w:val="24"/>
          <w:szCs w:val="24"/>
          <w:lang w:val="en-US" w:eastAsia="el-GR"/>
        </w:rPr>
        <w:t>/mL in young healthy adults.</w:t>
      </w:r>
    </w:p>
    <w:p w14:paraId="6BD2816B" w14:textId="77777777" w:rsidR="000F5561" w:rsidRPr="00BA54FC" w:rsidRDefault="000F5561" w:rsidP="00391089">
      <w:pPr>
        <w:autoSpaceDE w:val="0"/>
        <w:autoSpaceDN w:val="0"/>
        <w:adjustRightInd w:val="0"/>
        <w:ind w:left="851"/>
        <w:rPr>
          <w:sz w:val="24"/>
          <w:szCs w:val="24"/>
          <w:lang w:val="en-US" w:eastAsia="en-US"/>
        </w:rPr>
      </w:pPr>
      <w:r w:rsidRPr="00BA54FC">
        <w:rPr>
          <w:sz w:val="24"/>
          <w:szCs w:val="24"/>
          <w:lang w:val="en-US" w:eastAsia="el-GR"/>
        </w:rPr>
        <w:t xml:space="preserve">However, this finding is not clinically relevant as systemic exposure for both elderly and young subjects remained very low from ocular dosing. There was no accumulation of </w:t>
      </w:r>
      <w:proofErr w:type="spellStart"/>
      <w:r w:rsidRPr="00BA54FC">
        <w:rPr>
          <w:sz w:val="24"/>
          <w:szCs w:val="24"/>
          <w:lang w:val="en-US" w:eastAsia="el-GR"/>
        </w:rPr>
        <w:t>bimatoprost</w:t>
      </w:r>
      <w:proofErr w:type="spellEnd"/>
      <w:r w:rsidRPr="00BA54FC">
        <w:rPr>
          <w:sz w:val="24"/>
          <w:szCs w:val="24"/>
          <w:lang w:val="en-US" w:eastAsia="el-GR"/>
        </w:rPr>
        <w:t xml:space="preserve"> in the blood over time and the safety profile was similar in elderly and young patients.</w:t>
      </w:r>
    </w:p>
    <w:p w14:paraId="05BBD059" w14:textId="77777777" w:rsidR="000F5561" w:rsidRPr="00BA54FC" w:rsidRDefault="000F5561" w:rsidP="00391089">
      <w:pPr>
        <w:ind w:left="851"/>
        <w:rPr>
          <w:sz w:val="24"/>
          <w:szCs w:val="24"/>
          <w:lang w:val="en-GB"/>
        </w:rPr>
      </w:pPr>
    </w:p>
    <w:p w14:paraId="11349E28" w14:textId="77777777" w:rsidR="000F5561" w:rsidRPr="00BA54FC" w:rsidRDefault="000F5561" w:rsidP="00391089">
      <w:pPr>
        <w:autoSpaceDE w:val="0"/>
        <w:autoSpaceDN w:val="0"/>
        <w:adjustRightInd w:val="0"/>
        <w:ind w:left="851"/>
        <w:rPr>
          <w:sz w:val="24"/>
          <w:szCs w:val="24"/>
          <w:lang w:val="en-US" w:eastAsia="el-GR"/>
        </w:rPr>
      </w:pPr>
      <w:r w:rsidRPr="00BA54FC">
        <w:rPr>
          <w:sz w:val="24"/>
          <w:szCs w:val="24"/>
          <w:u w:val="single"/>
          <w:lang w:val="en-US" w:eastAsia="el-GR"/>
        </w:rPr>
        <w:t>Timolol</w:t>
      </w:r>
    </w:p>
    <w:p w14:paraId="2AA4245F" w14:textId="77777777" w:rsidR="000F5561" w:rsidRPr="00BA54FC" w:rsidRDefault="000F5561" w:rsidP="00391089">
      <w:pPr>
        <w:autoSpaceDE w:val="0"/>
        <w:autoSpaceDN w:val="0"/>
        <w:adjustRightInd w:val="0"/>
        <w:ind w:left="851"/>
        <w:rPr>
          <w:sz w:val="24"/>
          <w:szCs w:val="24"/>
          <w:lang w:val="en-US" w:eastAsia="en-US"/>
        </w:rPr>
      </w:pPr>
      <w:r w:rsidRPr="00BA54FC">
        <w:rPr>
          <w:sz w:val="24"/>
          <w:szCs w:val="24"/>
          <w:lang w:val="en-US" w:eastAsia="el-GR"/>
        </w:rPr>
        <w:t xml:space="preserve">After ocular administration of a 0.5 % eye drops solution in humans undergoing cataract surgery, peak timolol concentration was 898 ng/mL in the aqueous </w:t>
      </w:r>
      <w:proofErr w:type="spellStart"/>
      <w:r w:rsidRPr="00BA54FC">
        <w:rPr>
          <w:sz w:val="24"/>
          <w:szCs w:val="24"/>
          <w:lang w:val="en-US" w:eastAsia="el-GR"/>
        </w:rPr>
        <w:t>humour</w:t>
      </w:r>
      <w:proofErr w:type="spellEnd"/>
      <w:r w:rsidRPr="00BA54FC">
        <w:rPr>
          <w:sz w:val="24"/>
          <w:szCs w:val="24"/>
          <w:lang w:val="en-US" w:eastAsia="el-GR"/>
        </w:rPr>
        <w:t xml:space="preserve"> at </w:t>
      </w:r>
      <w:proofErr w:type="gramStart"/>
      <w:r w:rsidRPr="00BA54FC">
        <w:rPr>
          <w:sz w:val="24"/>
          <w:szCs w:val="24"/>
          <w:lang w:val="en-US" w:eastAsia="el-GR"/>
        </w:rPr>
        <w:t>one hour</w:t>
      </w:r>
      <w:proofErr w:type="gramEnd"/>
      <w:r w:rsidRPr="00BA54FC">
        <w:rPr>
          <w:sz w:val="24"/>
          <w:szCs w:val="24"/>
          <w:lang w:val="en-US" w:eastAsia="el-GR"/>
        </w:rPr>
        <w:t xml:space="preserve"> post-dose. Part of the dose is absorbed systemically where it is extensively </w:t>
      </w:r>
      <w:proofErr w:type="spellStart"/>
      <w:r w:rsidRPr="00BA54FC">
        <w:rPr>
          <w:sz w:val="24"/>
          <w:szCs w:val="24"/>
          <w:lang w:val="en-US" w:eastAsia="el-GR"/>
        </w:rPr>
        <w:t>metabolised</w:t>
      </w:r>
      <w:proofErr w:type="spellEnd"/>
      <w:r w:rsidRPr="00BA54FC">
        <w:rPr>
          <w:sz w:val="24"/>
          <w:szCs w:val="24"/>
          <w:lang w:val="en-US" w:eastAsia="el-GR"/>
        </w:rPr>
        <w:t xml:space="preserve"> in the liver. The half-life of timolol in plasma is about 4 to 6 hours. Timolol is partially </w:t>
      </w:r>
      <w:proofErr w:type="spellStart"/>
      <w:r w:rsidRPr="00BA54FC">
        <w:rPr>
          <w:sz w:val="24"/>
          <w:szCs w:val="24"/>
          <w:lang w:val="en-US" w:eastAsia="el-GR"/>
        </w:rPr>
        <w:t>metabolised</w:t>
      </w:r>
      <w:proofErr w:type="spellEnd"/>
      <w:r w:rsidRPr="00BA54FC">
        <w:rPr>
          <w:sz w:val="24"/>
          <w:szCs w:val="24"/>
          <w:lang w:val="en-US" w:eastAsia="el-GR"/>
        </w:rPr>
        <w:t xml:space="preserve"> by the liver with timolol and its metabolites excreted by the kidney. Timolol is not extensively bound to plasma.</w:t>
      </w:r>
    </w:p>
    <w:p w14:paraId="0B191ABA" w14:textId="77777777" w:rsidR="007C5D2A" w:rsidRPr="00BA54FC" w:rsidRDefault="007C5D2A" w:rsidP="003E0341">
      <w:pPr>
        <w:tabs>
          <w:tab w:val="left" w:pos="851"/>
        </w:tabs>
        <w:ind w:left="851"/>
        <w:rPr>
          <w:sz w:val="24"/>
          <w:szCs w:val="24"/>
          <w:lang w:val="en-GB"/>
        </w:rPr>
      </w:pPr>
    </w:p>
    <w:p w14:paraId="5D22FA7B" w14:textId="77777777" w:rsidR="007C5D2A" w:rsidRPr="00BA54FC" w:rsidRDefault="00180A12" w:rsidP="007C5D2A">
      <w:pPr>
        <w:tabs>
          <w:tab w:val="left" w:pos="851"/>
        </w:tabs>
        <w:ind w:left="851" w:hanging="851"/>
        <w:rPr>
          <w:b/>
          <w:sz w:val="24"/>
          <w:szCs w:val="24"/>
          <w:lang w:val="en-GB"/>
        </w:rPr>
      </w:pPr>
      <w:r w:rsidRPr="00BA54FC">
        <w:rPr>
          <w:b/>
          <w:sz w:val="24"/>
          <w:szCs w:val="24"/>
          <w:lang w:val="en-GB"/>
        </w:rPr>
        <w:t>5.3</w:t>
      </w:r>
      <w:r w:rsidRPr="00BA54FC">
        <w:rPr>
          <w:b/>
          <w:sz w:val="24"/>
          <w:szCs w:val="24"/>
          <w:lang w:val="en-GB"/>
        </w:rPr>
        <w:tab/>
        <w:t>Preclinical safety data</w:t>
      </w:r>
    </w:p>
    <w:p w14:paraId="3C640704" w14:textId="77777777" w:rsidR="00CB2202" w:rsidRDefault="00CB2202" w:rsidP="00391089">
      <w:pPr>
        <w:autoSpaceDE w:val="0"/>
        <w:autoSpaceDN w:val="0"/>
        <w:adjustRightInd w:val="0"/>
        <w:ind w:left="851"/>
        <w:rPr>
          <w:sz w:val="24"/>
          <w:szCs w:val="24"/>
          <w:u w:val="single"/>
          <w:lang w:val="en-US" w:eastAsia="el-GR"/>
        </w:rPr>
      </w:pPr>
    </w:p>
    <w:p w14:paraId="4661AB53" w14:textId="45E34F3F" w:rsidR="000F5561" w:rsidRPr="00BA54FC" w:rsidRDefault="000F5561" w:rsidP="00391089">
      <w:pPr>
        <w:autoSpaceDE w:val="0"/>
        <w:autoSpaceDN w:val="0"/>
        <w:adjustRightInd w:val="0"/>
        <w:ind w:left="851"/>
        <w:rPr>
          <w:sz w:val="24"/>
          <w:szCs w:val="24"/>
          <w:u w:val="single"/>
          <w:lang w:val="en-US" w:eastAsia="el-GR"/>
        </w:rPr>
      </w:pPr>
      <w:proofErr w:type="spellStart"/>
      <w:r w:rsidRPr="00BA54FC">
        <w:rPr>
          <w:sz w:val="24"/>
          <w:szCs w:val="24"/>
          <w:u w:val="single"/>
          <w:lang w:val="en-US" w:eastAsia="el-GR"/>
        </w:rPr>
        <w:t>Bimatoprost</w:t>
      </w:r>
      <w:proofErr w:type="spellEnd"/>
      <w:r w:rsidRPr="00BA54FC">
        <w:rPr>
          <w:sz w:val="24"/>
          <w:szCs w:val="24"/>
          <w:u w:val="single"/>
          <w:lang w:val="en-US" w:eastAsia="el-GR"/>
        </w:rPr>
        <w:t>/timolol 0.3 mg/mL + 5 mg/mL eye drops, solution medicinal product</w:t>
      </w:r>
    </w:p>
    <w:p w14:paraId="2BF66180" w14:textId="4D7D50B7" w:rsidR="000F5561" w:rsidRPr="00BA54FC" w:rsidRDefault="000F5561" w:rsidP="00391089">
      <w:pPr>
        <w:autoSpaceDE w:val="0"/>
        <w:autoSpaceDN w:val="0"/>
        <w:adjustRightInd w:val="0"/>
        <w:ind w:left="851"/>
        <w:rPr>
          <w:sz w:val="24"/>
          <w:szCs w:val="24"/>
          <w:lang w:val="en-US" w:eastAsia="el-GR"/>
        </w:rPr>
      </w:pPr>
      <w:r w:rsidRPr="00BA54FC">
        <w:rPr>
          <w:sz w:val="24"/>
          <w:szCs w:val="24"/>
          <w:lang w:val="en-US" w:eastAsia="el-GR"/>
        </w:rPr>
        <w:t xml:space="preserve">Repeated dose ocular toxicity studies of preservative-containing </w:t>
      </w:r>
      <w:proofErr w:type="spellStart"/>
      <w:r w:rsidRPr="00BA54FC">
        <w:rPr>
          <w:sz w:val="24"/>
          <w:szCs w:val="24"/>
          <w:lang w:val="en-US" w:eastAsia="el-GR"/>
        </w:rPr>
        <w:t>bimatoprost</w:t>
      </w:r>
      <w:proofErr w:type="spellEnd"/>
      <w:r w:rsidRPr="00BA54FC">
        <w:rPr>
          <w:sz w:val="24"/>
          <w:szCs w:val="24"/>
          <w:lang w:val="en-US" w:eastAsia="el-GR"/>
        </w:rPr>
        <w:t>/timolol 0.3</w:t>
      </w:r>
      <w:r w:rsidR="001B6108">
        <w:rPr>
          <w:sz w:val="24"/>
          <w:szCs w:val="24"/>
          <w:lang w:val="en-US" w:eastAsia="el-GR"/>
        </w:rPr>
        <w:t> </w:t>
      </w:r>
      <w:r w:rsidRPr="00BA54FC">
        <w:rPr>
          <w:sz w:val="24"/>
          <w:szCs w:val="24"/>
          <w:lang w:val="en-US" w:eastAsia="el-GR"/>
        </w:rPr>
        <w:t>mg/mL + 5 mg/mL eye drops, solution showed no special hazard for humans. The ocular and systemic safety profile of the individual components is well established.</w:t>
      </w:r>
    </w:p>
    <w:p w14:paraId="260736E1" w14:textId="77777777" w:rsidR="000F5561" w:rsidRPr="00BA54FC" w:rsidRDefault="000F5561" w:rsidP="00391089">
      <w:pPr>
        <w:autoSpaceDE w:val="0"/>
        <w:autoSpaceDN w:val="0"/>
        <w:adjustRightInd w:val="0"/>
        <w:ind w:left="851"/>
        <w:rPr>
          <w:sz w:val="24"/>
          <w:szCs w:val="24"/>
          <w:lang w:val="en-US" w:eastAsia="el-GR"/>
        </w:rPr>
      </w:pPr>
    </w:p>
    <w:p w14:paraId="7DD1253C" w14:textId="77777777" w:rsidR="000F5561" w:rsidRPr="00BA54FC" w:rsidRDefault="000F5561" w:rsidP="00391089">
      <w:pPr>
        <w:autoSpaceDE w:val="0"/>
        <w:autoSpaceDN w:val="0"/>
        <w:adjustRightInd w:val="0"/>
        <w:ind w:left="851"/>
        <w:rPr>
          <w:sz w:val="24"/>
          <w:szCs w:val="24"/>
          <w:lang w:val="en-US" w:eastAsia="el-GR"/>
        </w:rPr>
      </w:pPr>
      <w:proofErr w:type="spellStart"/>
      <w:r w:rsidRPr="00BA54FC">
        <w:rPr>
          <w:sz w:val="24"/>
          <w:szCs w:val="24"/>
          <w:u w:val="single"/>
          <w:lang w:val="en-US" w:eastAsia="el-GR"/>
        </w:rPr>
        <w:t>Bimatoprost</w:t>
      </w:r>
      <w:proofErr w:type="spellEnd"/>
    </w:p>
    <w:p w14:paraId="5B8E6448" w14:textId="77777777" w:rsidR="000F5561" w:rsidRPr="00BA54FC" w:rsidRDefault="000F5561" w:rsidP="00391089">
      <w:pPr>
        <w:autoSpaceDE w:val="0"/>
        <w:autoSpaceDN w:val="0"/>
        <w:adjustRightInd w:val="0"/>
        <w:ind w:left="851"/>
        <w:rPr>
          <w:sz w:val="24"/>
          <w:szCs w:val="24"/>
          <w:lang w:val="en-US" w:eastAsia="el-GR"/>
        </w:rPr>
      </w:pPr>
      <w:r w:rsidRPr="00BA54FC">
        <w:rPr>
          <w:sz w:val="24"/>
          <w:szCs w:val="24"/>
          <w:lang w:val="en-US" w:eastAsia="el-GR"/>
        </w:rPr>
        <w:t>Non-clinical data reveal no special hazard for humans based on conventional studies of safety pharmacology, genotoxicity, carcinogenic potential. Studies in rodents produced species-specific abortion at systemic exposure levels 33- to 97-times that achieved in humans after ocular administration.</w:t>
      </w:r>
    </w:p>
    <w:p w14:paraId="00AA172B" w14:textId="77777777" w:rsidR="000F5561" w:rsidRPr="00BA54FC" w:rsidRDefault="000F5561" w:rsidP="00391089">
      <w:pPr>
        <w:autoSpaceDE w:val="0"/>
        <w:autoSpaceDN w:val="0"/>
        <w:adjustRightInd w:val="0"/>
        <w:ind w:left="851"/>
        <w:rPr>
          <w:sz w:val="24"/>
          <w:szCs w:val="24"/>
          <w:lang w:val="en-US" w:eastAsia="el-GR"/>
        </w:rPr>
      </w:pPr>
    </w:p>
    <w:p w14:paraId="18478D83" w14:textId="646E0A34" w:rsidR="000F5561" w:rsidRPr="00BA54FC" w:rsidRDefault="000F5561" w:rsidP="00391089">
      <w:pPr>
        <w:autoSpaceDE w:val="0"/>
        <w:autoSpaceDN w:val="0"/>
        <w:adjustRightInd w:val="0"/>
        <w:ind w:left="851"/>
        <w:rPr>
          <w:sz w:val="24"/>
          <w:szCs w:val="24"/>
          <w:lang w:val="en-US" w:eastAsia="el-GR"/>
        </w:rPr>
      </w:pPr>
      <w:r w:rsidRPr="00BA54FC">
        <w:rPr>
          <w:sz w:val="24"/>
          <w:szCs w:val="24"/>
          <w:lang w:val="en-US" w:eastAsia="el-GR"/>
        </w:rPr>
        <w:t xml:space="preserve">Monkeys administered ocular </w:t>
      </w:r>
      <w:proofErr w:type="spellStart"/>
      <w:r w:rsidRPr="00BA54FC">
        <w:rPr>
          <w:sz w:val="24"/>
          <w:szCs w:val="24"/>
          <w:lang w:val="en-US" w:eastAsia="el-GR"/>
        </w:rPr>
        <w:t>bimatoprost</w:t>
      </w:r>
      <w:proofErr w:type="spellEnd"/>
      <w:r w:rsidRPr="00BA54FC">
        <w:rPr>
          <w:sz w:val="24"/>
          <w:szCs w:val="24"/>
          <w:lang w:val="en-US" w:eastAsia="el-GR"/>
        </w:rPr>
        <w:t xml:space="preserve"> concentrations of </w:t>
      </w:r>
      <w:r w:rsidRPr="00BA54FC">
        <w:rPr>
          <w:rFonts w:eastAsia="SymbolMT"/>
          <w:sz w:val="24"/>
          <w:szCs w:val="24"/>
          <w:lang w:val="en-US" w:eastAsia="el-GR"/>
        </w:rPr>
        <w:t xml:space="preserve">≥ </w:t>
      </w:r>
      <w:r w:rsidRPr="00BA54FC">
        <w:rPr>
          <w:sz w:val="24"/>
          <w:szCs w:val="24"/>
          <w:lang w:val="en-US" w:eastAsia="el-GR"/>
        </w:rPr>
        <w:t xml:space="preserve">0.03 % daily for 1 year had an increase in iris pigmentation and reversible dose-related periocular effects </w:t>
      </w:r>
      <w:proofErr w:type="spellStart"/>
      <w:r w:rsidRPr="00BA54FC">
        <w:rPr>
          <w:sz w:val="24"/>
          <w:szCs w:val="24"/>
          <w:lang w:val="en-US" w:eastAsia="el-GR"/>
        </w:rPr>
        <w:t>characterised</w:t>
      </w:r>
      <w:proofErr w:type="spellEnd"/>
      <w:r w:rsidRPr="00BA54FC">
        <w:rPr>
          <w:sz w:val="24"/>
          <w:szCs w:val="24"/>
          <w:lang w:val="en-US" w:eastAsia="el-GR"/>
        </w:rPr>
        <w:t xml:space="preserve"> by a prominent upper and/or lower sulcus and widening of the palpebral fissure. The increased iris pigmentation appears to be caused by increased stimulation of melanin production in melanocytes and not by an increase in melanocyte number. No functional or microscopic changes related to the periocular effects have been observed, and the mechanism of action for the periocular changes is unknown.</w:t>
      </w:r>
    </w:p>
    <w:p w14:paraId="0C0C999C" w14:textId="77777777" w:rsidR="000F5561" w:rsidRPr="00BA54FC" w:rsidRDefault="000F5561" w:rsidP="00391089">
      <w:pPr>
        <w:autoSpaceDE w:val="0"/>
        <w:autoSpaceDN w:val="0"/>
        <w:adjustRightInd w:val="0"/>
        <w:ind w:left="851"/>
        <w:rPr>
          <w:sz w:val="24"/>
          <w:szCs w:val="24"/>
          <w:lang w:val="en-US" w:eastAsia="el-GR"/>
        </w:rPr>
      </w:pPr>
    </w:p>
    <w:p w14:paraId="5A6DAB6F" w14:textId="77777777" w:rsidR="000F5561" w:rsidRPr="00BA54FC" w:rsidRDefault="000F5561" w:rsidP="00391089">
      <w:pPr>
        <w:autoSpaceDE w:val="0"/>
        <w:autoSpaceDN w:val="0"/>
        <w:adjustRightInd w:val="0"/>
        <w:ind w:left="851"/>
        <w:rPr>
          <w:sz w:val="24"/>
          <w:szCs w:val="24"/>
          <w:lang w:val="en-US" w:eastAsia="el-GR"/>
        </w:rPr>
      </w:pPr>
      <w:r w:rsidRPr="00BA54FC">
        <w:rPr>
          <w:sz w:val="24"/>
          <w:szCs w:val="24"/>
          <w:u w:val="single"/>
          <w:lang w:val="en-US" w:eastAsia="el-GR"/>
        </w:rPr>
        <w:t>Timolol</w:t>
      </w:r>
    </w:p>
    <w:p w14:paraId="3C569488" w14:textId="77777777" w:rsidR="000F5561" w:rsidRPr="00BA54FC" w:rsidRDefault="000F5561" w:rsidP="00391089">
      <w:pPr>
        <w:autoSpaceDE w:val="0"/>
        <w:autoSpaceDN w:val="0"/>
        <w:adjustRightInd w:val="0"/>
        <w:ind w:left="851"/>
        <w:rPr>
          <w:b/>
          <w:sz w:val="24"/>
          <w:szCs w:val="24"/>
          <w:lang w:val="en-US" w:eastAsia="en-US"/>
        </w:rPr>
      </w:pPr>
      <w:r w:rsidRPr="00BA54FC">
        <w:rPr>
          <w:sz w:val="24"/>
          <w:szCs w:val="24"/>
          <w:lang w:val="en-US" w:eastAsia="el-GR"/>
        </w:rPr>
        <w:t>Non-clinical data reveal no special hazard for humans based on conventional studies of safety pharmacology, repeated dose toxicity, genotoxicity, carcinogenic potential, toxicity to reproduction.</w:t>
      </w:r>
    </w:p>
    <w:p w14:paraId="14390CB7" w14:textId="77777777" w:rsidR="007C5D2A" w:rsidRPr="00BA54FC" w:rsidRDefault="007C5D2A" w:rsidP="003E0341">
      <w:pPr>
        <w:tabs>
          <w:tab w:val="left" w:pos="851"/>
        </w:tabs>
        <w:ind w:left="851"/>
        <w:rPr>
          <w:sz w:val="24"/>
          <w:szCs w:val="24"/>
          <w:lang w:val="en-GB"/>
        </w:rPr>
      </w:pPr>
    </w:p>
    <w:p w14:paraId="6BA9883E" w14:textId="77777777" w:rsidR="007C5D2A" w:rsidRPr="00BA54FC" w:rsidRDefault="007C5D2A" w:rsidP="003E0341">
      <w:pPr>
        <w:tabs>
          <w:tab w:val="left" w:pos="851"/>
        </w:tabs>
        <w:ind w:left="851"/>
        <w:rPr>
          <w:sz w:val="24"/>
          <w:szCs w:val="24"/>
          <w:lang w:val="en-GB"/>
        </w:rPr>
      </w:pPr>
    </w:p>
    <w:p w14:paraId="61DCA277" w14:textId="77777777" w:rsidR="007C5D2A" w:rsidRPr="00BA54FC" w:rsidRDefault="009925C9" w:rsidP="007C5D2A">
      <w:pPr>
        <w:ind w:left="851" w:hanging="851"/>
        <w:rPr>
          <w:b/>
          <w:sz w:val="24"/>
          <w:szCs w:val="24"/>
          <w:lang w:val="en-GB"/>
        </w:rPr>
      </w:pPr>
      <w:r w:rsidRPr="00BA54FC">
        <w:rPr>
          <w:b/>
          <w:sz w:val="24"/>
          <w:szCs w:val="24"/>
          <w:lang w:val="en-GB"/>
        </w:rPr>
        <w:t>6.</w:t>
      </w:r>
      <w:r w:rsidR="007C5D2A" w:rsidRPr="00BA54FC">
        <w:rPr>
          <w:b/>
          <w:sz w:val="24"/>
          <w:szCs w:val="24"/>
          <w:lang w:val="en-GB"/>
        </w:rPr>
        <w:tab/>
        <w:t>PHARMACEUTICAL PARTICULARS</w:t>
      </w:r>
    </w:p>
    <w:p w14:paraId="68519774" w14:textId="77777777" w:rsidR="007C5D2A" w:rsidRPr="00BA54FC" w:rsidRDefault="007C5D2A" w:rsidP="003E0341">
      <w:pPr>
        <w:tabs>
          <w:tab w:val="left" w:pos="851"/>
        </w:tabs>
        <w:ind w:left="851"/>
        <w:rPr>
          <w:sz w:val="24"/>
          <w:szCs w:val="24"/>
          <w:lang w:val="en-GB"/>
        </w:rPr>
      </w:pPr>
    </w:p>
    <w:p w14:paraId="1D2C3062" w14:textId="77777777" w:rsidR="007C5D2A" w:rsidRPr="00BA54FC" w:rsidRDefault="007C5D2A" w:rsidP="007C5D2A">
      <w:pPr>
        <w:ind w:left="851" w:hanging="851"/>
        <w:rPr>
          <w:b/>
          <w:sz w:val="24"/>
          <w:szCs w:val="24"/>
          <w:lang w:val="en-GB"/>
        </w:rPr>
      </w:pPr>
      <w:r w:rsidRPr="00BA54FC">
        <w:rPr>
          <w:b/>
          <w:sz w:val="24"/>
          <w:szCs w:val="24"/>
          <w:lang w:val="en-GB"/>
        </w:rPr>
        <w:t>6.1</w:t>
      </w:r>
      <w:r w:rsidRPr="00BA54FC">
        <w:rPr>
          <w:b/>
          <w:sz w:val="24"/>
          <w:szCs w:val="24"/>
          <w:lang w:val="en-GB"/>
        </w:rPr>
        <w:tab/>
        <w:t>List of excipients</w:t>
      </w:r>
    </w:p>
    <w:p w14:paraId="6FAB00D5" w14:textId="77777777" w:rsidR="000F5561" w:rsidRPr="00BA54FC" w:rsidRDefault="000F5561" w:rsidP="00391089">
      <w:pPr>
        <w:ind w:left="851"/>
        <w:rPr>
          <w:rFonts w:eastAsiaTheme="minorHAnsi"/>
          <w:sz w:val="24"/>
          <w:szCs w:val="24"/>
          <w:lang w:val="en-US"/>
        </w:rPr>
      </w:pPr>
      <w:r w:rsidRPr="00BA54FC">
        <w:rPr>
          <w:rFonts w:eastAsiaTheme="minorHAnsi"/>
          <w:sz w:val="24"/>
          <w:szCs w:val="24"/>
          <w:lang w:val="en-US"/>
        </w:rPr>
        <w:t>Sodium chloride</w:t>
      </w:r>
    </w:p>
    <w:p w14:paraId="0E4BE750" w14:textId="77777777" w:rsidR="000F5561" w:rsidRPr="00BA54FC" w:rsidRDefault="000F5561" w:rsidP="00391089">
      <w:pPr>
        <w:ind w:left="851"/>
        <w:rPr>
          <w:rFonts w:eastAsiaTheme="minorHAnsi"/>
          <w:sz w:val="24"/>
          <w:szCs w:val="24"/>
          <w:lang w:val="en-US"/>
        </w:rPr>
      </w:pPr>
      <w:r w:rsidRPr="00BA54FC">
        <w:rPr>
          <w:rFonts w:eastAsiaTheme="minorHAnsi"/>
          <w:sz w:val="24"/>
          <w:szCs w:val="24"/>
          <w:lang w:val="en-US"/>
        </w:rPr>
        <w:t xml:space="preserve">Disodium hydrogen phosphate heptahydrate </w:t>
      </w:r>
    </w:p>
    <w:p w14:paraId="10F5AC53" w14:textId="00D772EB" w:rsidR="000F5561" w:rsidRPr="00BA54FC" w:rsidRDefault="000F5561" w:rsidP="00391089">
      <w:pPr>
        <w:ind w:left="851"/>
        <w:rPr>
          <w:rFonts w:eastAsiaTheme="minorHAnsi"/>
          <w:sz w:val="24"/>
          <w:szCs w:val="24"/>
          <w:lang w:val="en-US"/>
        </w:rPr>
      </w:pPr>
      <w:r w:rsidRPr="00BA54FC">
        <w:rPr>
          <w:rFonts w:eastAsiaTheme="minorHAnsi"/>
          <w:sz w:val="24"/>
          <w:szCs w:val="24"/>
          <w:lang w:val="en-US"/>
        </w:rPr>
        <w:t>Citric acid monohydrate E330</w:t>
      </w:r>
    </w:p>
    <w:p w14:paraId="3BE0B1D6" w14:textId="77777777" w:rsidR="000F5561" w:rsidRPr="00BA54FC" w:rsidRDefault="000F5561" w:rsidP="00391089">
      <w:pPr>
        <w:ind w:left="851"/>
        <w:rPr>
          <w:rFonts w:eastAsiaTheme="minorHAnsi"/>
          <w:sz w:val="24"/>
          <w:szCs w:val="24"/>
          <w:lang w:val="en-US"/>
        </w:rPr>
      </w:pPr>
      <w:r w:rsidRPr="00BA54FC">
        <w:rPr>
          <w:rFonts w:eastAsiaTheme="minorHAnsi"/>
          <w:sz w:val="24"/>
          <w:szCs w:val="24"/>
          <w:lang w:val="en-US"/>
        </w:rPr>
        <w:t>Sodium hydroxide E524 or/and Hydrochloric Acid E507 (for pH adjustment)</w:t>
      </w:r>
    </w:p>
    <w:p w14:paraId="361335BC" w14:textId="77777777" w:rsidR="000F5561" w:rsidRPr="00BA54FC" w:rsidRDefault="000F5561" w:rsidP="00391089">
      <w:pPr>
        <w:ind w:left="851"/>
        <w:rPr>
          <w:rFonts w:eastAsiaTheme="minorHAnsi"/>
          <w:sz w:val="24"/>
          <w:szCs w:val="24"/>
          <w:lang w:val="en-US"/>
        </w:rPr>
      </w:pPr>
      <w:r w:rsidRPr="00BA54FC">
        <w:rPr>
          <w:rFonts w:eastAsiaTheme="minorHAnsi"/>
          <w:sz w:val="24"/>
          <w:szCs w:val="24"/>
          <w:lang w:val="en-US"/>
        </w:rPr>
        <w:t>Water for injections</w:t>
      </w:r>
    </w:p>
    <w:p w14:paraId="5DED1FE2" w14:textId="77777777" w:rsidR="007C5D2A" w:rsidRPr="00BA54FC" w:rsidRDefault="007C5D2A" w:rsidP="003D727E">
      <w:pPr>
        <w:tabs>
          <w:tab w:val="left" w:pos="851"/>
        </w:tabs>
        <w:ind w:left="851"/>
        <w:rPr>
          <w:sz w:val="24"/>
          <w:szCs w:val="24"/>
          <w:lang w:val="en-GB"/>
        </w:rPr>
      </w:pPr>
    </w:p>
    <w:p w14:paraId="6CECFB3D" w14:textId="77777777" w:rsidR="007C5D2A" w:rsidRPr="00BA54FC" w:rsidRDefault="007C5D2A" w:rsidP="007C5D2A">
      <w:pPr>
        <w:ind w:left="851" w:hanging="851"/>
        <w:rPr>
          <w:b/>
          <w:sz w:val="24"/>
          <w:szCs w:val="24"/>
          <w:lang w:val="en-GB"/>
        </w:rPr>
      </w:pPr>
      <w:r w:rsidRPr="00BA54FC">
        <w:rPr>
          <w:b/>
          <w:sz w:val="24"/>
          <w:szCs w:val="24"/>
          <w:lang w:val="en-GB"/>
        </w:rPr>
        <w:t>6.2</w:t>
      </w:r>
      <w:r w:rsidRPr="00BA54FC">
        <w:rPr>
          <w:b/>
          <w:sz w:val="24"/>
          <w:szCs w:val="24"/>
          <w:lang w:val="en-GB"/>
        </w:rPr>
        <w:tab/>
        <w:t>Incompatibilities</w:t>
      </w:r>
    </w:p>
    <w:p w14:paraId="3B26218D" w14:textId="77777777" w:rsidR="000F5561" w:rsidRPr="00BA54FC" w:rsidRDefault="000F5561" w:rsidP="00391089">
      <w:pPr>
        <w:ind w:left="851"/>
        <w:rPr>
          <w:rFonts w:eastAsiaTheme="minorHAnsi"/>
          <w:sz w:val="24"/>
          <w:szCs w:val="24"/>
          <w:lang w:val="en-US"/>
        </w:rPr>
      </w:pPr>
      <w:r w:rsidRPr="00BA54FC">
        <w:rPr>
          <w:rFonts w:eastAsiaTheme="minorHAnsi"/>
          <w:sz w:val="24"/>
          <w:szCs w:val="24"/>
          <w:lang w:val="en-US"/>
        </w:rPr>
        <w:t>Not applicable.</w:t>
      </w:r>
    </w:p>
    <w:p w14:paraId="791228CE" w14:textId="77777777" w:rsidR="007C5D2A" w:rsidRPr="00BA54FC" w:rsidRDefault="007C5D2A" w:rsidP="003E0341">
      <w:pPr>
        <w:tabs>
          <w:tab w:val="left" w:pos="851"/>
        </w:tabs>
        <w:ind w:left="851"/>
        <w:rPr>
          <w:sz w:val="24"/>
          <w:szCs w:val="24"/>
          <w:lang w:val="en-GB"/>
        </w:rPr>
      </w:pPr>
    </w:p>
    <w:p w14:paraId="48B46ADC" w14:textId="58EBD372" w:rsidR="007C5D2A" w:rsidRPr="00BA54FC" w:rsidRDefault="007C5D2A" w:rsidP="007C5D2A">
      <w:pPr>
        <w:ind w:left="851" w:hanging="851"/>
        <w:rPr>
          <w:b/>
          <w:sz w:val="24"/>
          <w:szCs w:val="24"/>
          <w:lang w:val="en-GB"/>
        </w:rPr>
      </w:pPr>
      <w:r w:rsidRPr="00BA54FC">
        <w:rPr>
          <w:b/>
          <w:sz w:val="24"/>
          <w:szCs w:val="24"/>
          <w:lang w:val="en-GB"/>
        </w:rPr>
        <w:t>6.3</w:t>
      </w:r>
      <w:r w:rsidRPr="00BA54FC">
        <w:rPr>
          <w:b/>
          <w:sz w:val="24"/>
          <w:szCs w:val="24"/>
          <w:lang w:val="en-GB"/>
        </w:rPr>
        <w:tab/>
        <w:t>Shelf</w:t>
      </w:r>
      <w:r w:rsidR="000178CF">
        <w:rPr>
          <w:b/>
          <w:sz w:val="24"/>
          <w:szCs w:val="24"/>
          <w:lang w:val="en-GB"/>
        </w:rPr>
        <w:t xml:space="preserve"> </w:t>
      </w:r>
      <w:r w:rsidRPr="00BA54FC">
        <w:rPr>
          <w:b/>
          <w:sz w:val="24"/>
          <w:szCs w:val="24"/>
          <w:lang w:val="en-GB"/>
        </w:rPr>
        <w:t>life</w:t>
      </w:r>
    </w:p>
    <w:p w14:paraId="3895F6C3" w14:textId="77777777" w:rsidR="000F5561" w:rsidRPr="00BA54FC" w:rsidRDefault="000F5561" w:rsidP="00391089">
      <w:pPr>
        <w:ind w:left="851"/>
        <w:rPr>
          <w:rFonts w:eastAsiaTheme="minorHAnsi"/>
          <w:sz w:val="24"/>
          <w:szCs w:val="24"/>
          <w:lang w:val="en-US"/>
        </w:rPr>
      </w:pPr>
      <w:r w:rsidRPr="00BA54FC">
        <w:rPr>
          <w:rFonts w:eastAsiaTheme="minorHAnsi"/>
          <w:sz w:val="24"/>
          <w:szCs w:val="24"/>
          <w:lang w:val="en-US"/>
        </w:rPr>
        <w:t>3 years</w:t>
      </w:r>
    </w:p>
    <w:p w14:paraId="6C287459" w14:textId="77777777" w:rsidR="000F5561" w:rsidRPr="00BA54FC" w:rsidRDefault="000F5561" w:rsidP="00391089">
      <w:pPr>
        <w:autoSpaceDE w:val="0"/>
        <w:autoSpaceDN w:val="0"/>
        <w:adjustRightInd w:val="0"/>
        <w:ind w:left="851"/>
        <w:rPr>
          <w:sz w:val="24"/>
          <w:szCs w:val="24"/>
          <w:lang w:val="en-US"/>
        </w:rPr>
      </w:pPr>
      <w:r w:rsidRPr="00BA54FC">
        <w:rPr>
          <w:sz w:val="24"/>
          <w:szCs w:val="24"/>
          <w:lang w:val="en-US"/>
        </w:rPr>
        <w:t>From a microbiological point of view, after first opening, the product may be stored for a maximum of 28 days. No special storage conditions are required. Other in-use storage times and conditions are the responsibility of the user.</w:t>
      </w:r>
    </w:p>
    <w:p w14:paraId="260EADE4" w14:textId="77777777" w:rsidR="007C5D2A" w:rsidRPr="00BA54FC" w:rsidRDefault="007C5D2A" w:rsidP="003E0341">
      <w:pPr>
        <w:tabs>
          <w:tab w:val="left" w:pos="851"/>
        </w:tabs>
        <w:ind w:left="851"/>
        <w:rPr>
          <w:sz w:val="24"/>
          <w:szCs w:val="24"/>
          <w:lang w:val="en-GB"/>
        </w:rPr>
      </w:pPr>
    </w:p>
    <w:p w14:paraId="1C31DCEC" w14:textId="77777777" w:rsidR="007C5D2A" w:rsidRPr="00BA54FC" w:rsidRDefault="007C5D2A" w:rsidP="007C5D2A">
      <w:pPr>
        <w:ind w:left="851" w:hanging="851"/>
        <w:rPr>
          <w:b/>
          <w:sz w:val="24"/>
          <w:szCs w:val="24"/>
          <w:lang w:val="en-GB"/>
        </w:rPr>
      </w:pPr>
      <w:r w:rsidRPr="00BA54FC">
        <w:rPr>
          <w:b/>
          <w:sz w:val="24"/>
          <w:szCs w:val="24"/>
          <w:lang w:val="en-GB"/>
        </w:rPr>
        <w:t>6.4</w:t>
      </w:r>
      <w:r w:rsidRPr="00BA54FC">
        <w:rPr>
          <w:b/>
          <w:sz w:val="24"/>
          <w:szCs w:val="24"/>
          <w:lang w:val="en-GB"/>
        </w:rPr>
        <w:tab/>
        <w:t>Special precautions for storage</w:t>
      </w:r>
    </w:p>
    <w:p w14:paraId="40E079DB" w14:textId="77777777" w:rsidR="000F5561" w:rsidRPr="00BA54FC" w:rsidRDefault="000F5561" w:rsidP="00391089">
      <w:pPr>
        <w:autoSpaceDE w:val="0"/>
        <w:autoSpaceDN w:val="0"/>
        <w:adjustRightInd w:val="0"/>
        <w:ind w:left="851"/>
        <w:rPr>
          <w:sz w:val="24"/>
          <w:szCs w:val="24"/>
          <w:lang w:val="en-US"/>
        </w:rPr>
      </w:pPr>
      <w:r w:rsidRPr="00BA54FC">
        <w:rPr>
          <w:sz w:val="24"/>
          <w:szCs w:val="24"/>
          <w:lang w:val="en-US"/>
        </w:rPr>
        <w:t xml:space="preserve">This medicinal product does not require any special storage conditions. </w:t>
      </w:r>
    </w:p>
    <w:p w14:paraId="7EAF9B4D" w14:textId="77777777" w:rsidR="000F5561" w:rsidRPr="00BA54FC" w:rsidRDefault="000F5561" w:rsidP="00391089">
      <w:pPr>
        <w:ind w:left="851"/>
        <w:rPr>
          <w:rFonts w:eastAsiaTheme="minorHAnsi"/>
          <w:sz w:val="24"/>
          <w:szCs w:val="24"/>
          <w:lang w:val="en-US"/>
        </w:rPr>
      </w:pPr>
    </w:p>
    <w:p w14:paraId="31E5C386" w14:textId="77777777" w:rsidR="000F5561" w:rsidRPr="00BA54FC" w:rsidRDefault="000F5561" w:rsidP="00391089">
      <w:pPr>
        <w:ind w:left="851"/>
        <w:rPr>
          <w:rFonts w:eastAsiaTheme="minorHAnsi"/>
          <w:sz w:val="24"/>
          <w:szCs w:val="24"/>
          <w:lang w:val="en-US"/>
        </w:rPr>
      </w:pPr>
      <w:r w:rsidRPr="00BA54FC">
        <w:rPr>
          <w:rFonts w:eastAsiaTheme="minorHAnsi"/>
          <w:sz w:val="24"/>
          <w:szCs w:val="24"/>
          <w:lang w:val="en-US"/>
        </w:rPr>
        <w:t>For storage conditions after first opening of the medicinal product, see section 6.3.</w:t>
      </w:r>
    </w:p>
    <w:p w14:paraId="3477B43B" w14:textId="77777777" w:rsidR="007C5D2A" w:rsidRPr="00BA54FC" w:rsidRDefault="007C5D2A" w:rsidP="003E0341">
      <w:pPr>
        <w:tabs>
          <w:tab w:val="left" w:pos="851"/>
        </w:tabs>
        <w:ind w:left="851"/>
        <w:rPr>
          <w:sz w:val="24"/>
          <w:szCs w:val="24"/>
          <w:lang w:val="en-GB"/>
        </w:rPr>
      </w:pPr>
    </w:p>
    <w:p w14:paraId="6F4A05E9" w14:textId="77777777" w:rsidR="007C5D2A" w:rsidRPr="00BA54FC" w:rsidRDefault="007C5D2A" w:rsidP="007C5D2A">
      <w:pPr>
        <w:ind w:left="851" w:hanging="851"/>
        <w:rPr>
          <w:b/>
          <w:sz w:val="24"/>
          <w:szCs w:val="24"/>
          <w:lang w:val="en-GB"/>
        </w:rPr>
      </w:pPr>
      <w:r w:rsidRPr="00BA54FC">
        <w:rPr>
          <w:b/>
          <w:sz w:val="24"/>
          <w:szCs w:val="24"/>
          <w:lang w:val="en-GB"/>
        </w:rPr>
        <w:t>6.5</w:t>
      </w:r>
      <w:r w:rsidRPr="00BA54FC">
        <w:rPr>
          <w:b/>
          <w:sz w:val="24"/>
          <w:szCs w:val="24"/>
          <w:lang w:val="en-GB"/>
        </w:rPr>
        <w:tab/>
        <w:t>Nature and contents of container</w:t>
      </w:r>
    </w:p>
    <w:p w14:paraId="4ECE6353" w14:textId="77777777" w:rsidR="000F5561" w:rsidRPr="00BA54FC" w:rsidRDefault="000F5561" w:rsidP="00391089">
      <w:pPr>
        <w:ind w:left="851"/>
        <w:rPr>
          <w:sz w:val="24"/>
          <w:szCs w:val="24"/>
          <w:lang w:val="en-US"/>
        </w:rPr>
      </w:pPr>
      <w:r w:rsidRPr="00BA54FC">
        <w:rPr>
          <w:bCs/>
          <w:sz w:val="24"/>
          <w:szCs w:val="24"/>
          <w:lang w:val="en-US"/>
        </w:rPr>
        <w:t xml:space="preserve">3 mL solution in a white opaque 5 mL LDPE bottle and white </w:t>
      </w:r>
      <w:proofErr w:type="spellStart"/>
      <w:r w:rsidRPr="00BA54FC">
        <w:rPr>
          <w:bCs/>
          <w:sz w:val="24"/>
          <w:szCs w:val="24"/>
          <w:lang w:val="en-US"/>
        </w:rPr>
        <w:t>Novelia</w:t>
      </w:r>
      <w:proofErr w:type="spellEnd"/>
      <w:r w:rsidRPr="00BA54FC">
        <w:rPr>
          <w:bCs/>
          <w:sz w:val="24"/>
          <w:szCs w:val="24"/>
          <w:lang w:val="en-US"/>
        </w:rPr>
        <w:t xml:space="preserve"> nozzle (HDPE and silicone) with a white HDPE cap</w:t>
      </w:r>
      <w:r w:rsidRPr="00BA54FC">
        <w:rPr>
          <w:sz w:val="24"/>
          <w:szCs w:val="24"/>
          <w:lang w:val="en-US"/>
        </w:rPr>
        <w:t>.</w:t>
      </w:r>
    </w:p>
    <w:p w14:paraId="5EC55419" w14:textId="77777777" w:rsidR="000F5561" w:rsidRPr="00BA54FC" w:rsidRDefault="000F5561" w:rsidP="00391089">
      <w:pPr>
        <w:ind w:left="851"/>
        <w:rPr>
          <w:sz w:val="24"/>
          <w:szCs w:val="24"/>
          <w:lang w:val="en-US"/>
        </w:rPr>
      </w:pPr>
    </w:p>
    <w:p w14:paraId="533820F7" w14:textId="77777777" w:rsidR="000F5561" w:rsidRPr="00BA54FC" w:rsidRDefault="000F5561" w:rsidP="00391089">
      <w:pPr>
        <w:ind w:left="851"/>
        <w:rPr>
          <w:sz w:val="24"/>
          <w:szCs w:val="24"/>
          <w:lang w:val="en-US"/>
        </w:rPr>
      </w:pPr>
      <w:r w:rsidRPr="00BA54FC">
        <w:rPr>
          <w:sz w:val="24"/>
          <w:szCs w:val="24"/>
          <w:lang w:val="en-US"/>
        </w:rPr>
        <w:t>Pack sizes: 1 or 3 bottles of 3 mL solution in carton.</w:t>
      </w:r>
    </w:p>
    <w:p w14:paraId="2B55946D" w14:textId="77777777" w:rsidR="000F5561" w:rsidRPr="00BA54FC" w:rsidRDefault="000F5561" w:rsidP="00391089">
      <w:pPr>
        <w:ind w:left="851"/>
        <w:rPr>
          <w:sz w:val="24"/>
          <w:szCs w:val="24"/>
          <w:highlight w:val="yellow"/>
          <w:lang w:val="en-US"/>
        </w:rPr>
      </w:pPr>
    </w:p>
    <w:p w14:paraId="0D2BD445" w14:textId="77777777" w:rsidR="000F5561" w:rsidRPr="00BA54FC" w:rsidRDefault="000F5561" w:rsidP="00391089">
      <w:pPr>
        <w:ind w:left="851"/>
        <w:rPr>
          <w:sz w:val="24"/>
          <w:szCs w:val="24"/>
          <w:lang w:val="en-GB"/>
        </w:rPr>
      </w:pPr>
      <w:r w:rsidRPr="00BA54FC">
        <w:rPr>
          <w:sz w:val="24"/>
          <w:szCs w:val="24"/>
          <w:lang w:val="en-US"/>
        </w:rPr>
        <w:t>Not all pack sizes may be marketed.</w:t>
      </w:r>
    </w:p>
    <w:p w14:paraId="578B2353" w14:textId="77777777" w:rsidR="007C5D2A" w:rsidRPr="00BA54FC" w:rsidRDefault="007C5D2A" w:rsidP="003E0341">
      <w:pPr>
        <w:tabs>
          <w:tab w:val="left" w:pos="851"/>
        </w:tabs>
        <w:ind w:left="851"/>
        <w:rPr>
          <w:sz w:val="24"/>
          <w:szCs w:val="24"/>
          <w:lang w:val="en-GB"/>
        </w:rPr>
      </w:pPr>
    </w:p>
    <w:p w14:paraId="0FD6FC46" w14:textId="77777777" w:rsidR="007C5D2A" w:rsidRPr="00BA54FC" w:rsidRDefault="007C5D2A" w:rsidP="007C5D2A">
      <w:pPr>
        <w:ind w:left="851" w:hanging="851"/>
        <w:rPr>
          <w:b/>
          <w:sz w:val="24"/>
          <w:szCs w:val="24"/>
          <w:lang w:val="en-GB"/>
        </w:rPr>
      </w:pPr>
      <w:r w:rsidRPr="00BA54FC">
        <w:rPr>
          <w:b/>
          <w:sz w:val="24"/>
          <w:szCs w:val="24"/>
          <w:lang w:val="en-GB"/>
        </w:rPr>
        <w:t>6.6</w:t>
      </w:r>
      <w:r w:rsidRPr="00BA54FC">
        <w:rPr>
          <w:b/>
          <w:sz w:val="24"/>
          <w:szCs w:val="24"/>
          <w:lang w:val="en-GB"/>
        </w:rPr>
        <w:tab/>
        <w:t>Special precautions for disposal and other handling</w:t>
      </w:r>
    </w:p>
    <w:p w14:paraId="1B7AFF59" w14:textId="77777777" w:rsidR="000F5561" w:rsidRPr="00BA54FC" w:rsidRDefault="000F5561" w:rsidP="00391089">
      <w:pPr>
        <w:ind w:left="851"/>
        <w:rPr>
          <w:rFonts w:eastAsiaTheme="minorHAnsi"/>
          <w:sz w:val="24"/>
          <w:szCs w:val="24"/>
          <w:lang w:val="en-US"/>
        </w:rPr>
      </w:pPr>
      <w:r w:rsidRPr="00BA54FC">
        <w:rPr>
          <w:rFonts w:eastAsiaTheme="minorHAnsi"/>
          <w:sz w:val="24"/>
          <w:szCs w:val="24"/>
          <w:lang w:val="en-US"/>
        </w:rPr>
        <w:t>No special requirements.</w:t>
      </w:r>
    </w:p>
    <w:p w14:paraId="118DCB32" w14:textId="77777777" w:rsidR="007C5D2A" w:rsidRPr="00BA54FC" w:rsidRDefault="007C5D2A" w:rsidP="00AB4376">
      <w:pPr>
        <w:tabs>
          <w:tab w:val="left" w:pos="851"/>
        </w:tabs>
        <w:ind w:left="851"/>
        <w:rPr>
          <w:sz w:val="24"/>
          <w:szCs w:val="24"/>
          <w:lang w:val="en-GB"/>
        </w:rPr>
      </w:pPr>
    </w:p>
    <w:p w14:paraId="07B8F3CA" w14:textId="77777777" w:rsidR="007C5D2A" w:rsidRPr="00BA54FC" w:rsidRDefault="007C5D2A" w:rsidP="007C5D2A">
      <w:pPr>
        <w:tabs>
          <w:tab w:val="left" w:pos="851"/>
        </w:tabs>
        <w:ind w:left="851" w:hanging="851"/>
        <w:jc w:val="both"/>
        <w:rPr>
          <w:b/>
          <w:sz w:val="24"/>
          <w:szCs w:val="24"/>
          <w:lang w:val="en-GB"/>
        </w:rPr>
      </w:pPr>
      <w:r w:rsidRPr="00BA54FC">
        <w:rPr>
          <w:b/>
          <w:sz w:val="24"/>
          <w:szCs w:val="24"/>
          <w:lang w:val="en-GB"/>
        </w:rPr>
        <w:t>7.</w:t>
      </w:r>
      <w:r w:rsidRPr="00BA54FC">
        <w:rPr>
          <w:b/>
          <w:sz w:val="24"/>
          <w:szCs w:val="24"/>
          <w:lang w:val="en-GB"/>
        </w:rPr>
        <w:tab/>
        <w:t>MARKETING AUTHORISATION HOLDER</w:t>
      </w:r>
    </w:p>
    <w:p w14:paraId="7AF7BFBB" w14:textId="77777777" w:rsidR="00A82337" w:rsidRPr="00BA54FC" w:rsidRDefault="00A82337" w:rsidP="00391089">
      <w:pPr>
        <w:ind w:left="851"/>
        <w:rPr>
          <w:sz w:val="24"/>
          <w:szCs w:val="24"/>
          <w:lang w:val="en-US"/>
        </w:rPr>
      </w:pPr>
      <w:r w:rsidRPr="00BA54FC">
        <w:rPr>
          <w:sz w:val="24"/>
          <w:szCs w:val="24"/>
          <w:lang w:val="en-US"/>
        </w:rPr>
        <w:t>Bausch + Lomb Ireland Limited</w:t>
      </w:r>
    </w:p>
    <w:p w14:paraId="0D8372BB" w14:textId="64604410" w:rsidR="00A82337" w:rsidRPr="00BA54FC" w:rsidRDefault="00A82337" w:rsidP="00391089">
      <w:pPr>
        <w:ind w:left="851"/>
        <w:rPr>
          <w:sz w:val="24"/>
          <w:szCs w:val="24"/>
          <w:lang w:val="en-US"/>
        </w:rPr>
      </w:pPr>
      <w:r w:rsidRPr="00BA54FC">
        <w:rPr>
          <w:sz w:val="24"/>
          <w:szCs w:val="24"/>
          <w:lang w:val="en-US"/>
        </w:rPr>
        <w:t>3013 Lake Drive</w:t>
      </w:r>
    </w:p>
    <w:p w14:paraId="06D524E9" w14:textId="5C1FF779" w:rsidR="00A82337" w:rsidRPr="00BA54FC" w:rsidRDefault="00A82337" w:rsidP="00391089">
      <w:pPr>
        <w:ind w:left="851"/>
        <w:rPr>
          <w:sz w:val="24"/>
          <w:szCs w:val="24"/>
          <w:lang w:val="en-US"/>
        </w:rPr>
      </w:pPr>
      <w:r w:rsidRPr="00BA54FC">
        <w:rPr>
          <w:sz w:val="24"/>
          <w:szCs w:val="24"/>
          <w:lang w:val="en-US"/>
        </w:rPr>
        <w:t>Citywest Business Campus</w:t>
      </w:r>
    </w:p>
    <w:p w14:paraId="39F5C23B" w14:textId="5165C435" w:rsidR="00A82337" w:rsidRPr="00BA54FC" w:rsidRDefault="00A82337" w:rsidP="00391089">
      <w:pPr>
        <w:ind w:left="851"/>
        <w:rPr>
          <w:sz w:val="24"/>
          <w:szCs w:val="24"/>
          <w:lang w:val="en-US"/>
        </w:rPr>
      </w:pPr>
      <w:r w:rsidRPr="00BA54FC">
        <w:rPr>
          <w:sz w:val="24"/>
          <w:szCs w:val="24"/>
          <w:lang w:val="en-US"/>
        </w:rPr>
        <w:t>Dublin 24, D24PPT3</w:t>
      </w:r>
    </w:p>
    <w:p w14:paraId="24292521" w14:textId="48250AA2" w:rsidR="00A82337" w:rsidRPr="00BA54FC" w:rsidRDefault="00A82337" w:rsidP="00391089">
      <w:pPr>
        <w:ind w:left="851"/>
        <w:rPr>
          <w:rFonts w:eastAsiaTheme="minorHAnsi"/>
          <w:sz w:val="24"/>
          <w:szCs w:val="24"/>
          <w:lang w:val="en-US"/>
        </w:rPr>
      </w:pPr>
      <w:r w:rsidRPr="00BA54FC">
        <w:rPr>
          <w:sz w:val="24"/>
          <w:szCs w:val="24"/>
          <w:lang w:val="en-US"/>
        </w:rPr>
        <w:t>Ireland</w:t>
      </w:r>
    </w:p>
    <w:p w14:paraId="459BF10C" w14:textId="7BAF793C" w:rsidR="0083756A" w:rsidRDefault="0083756A">
      <w:pPr>
        <w:rPr>
          <w:sz w:val="24"/>
          <w:szCs w:val="24"/>
          <w:lang w:val="en-GB"/>
        </w:rPr>
      </w:pPr>
      <w:r>
        <w:rPr>
          <w:sz w:val="24"/>
          <w:szCs w:val="24"/>
          <w:lang w:val="en-GB"/>
        </w:rPr>
        <w:br w:type="page"/>
      </w:r>
    </w:p>
    <w:p w14:paraId="15CAF7A6" w14:textId="77777777" w:rsidR="007C5D2A" w:rsidRPr="00BA54FC" w:rsidRDefault="007C5D2A" w:rsidP="003E0341">
      <w:pPr>
        <w:tabs>
          <w:tab w:val="left" w:pos="851"/>
        </w:tabs>
        <w:ind w:left="851"/>
        <w:jc w:val="both"/>
        <w:rPr>
          <w:sz w:val="24"/>
          <w:szCs w:val="24"/>
          <w:lang w:val="en-GB"/>
        </w:rPr>
      </w:pPr>
      <w:bookmarkStart w:id="3" w:name="_GoBack"/>
      <w:bookmarkEnd w:id="3"/>
    </w:p>
    <w:p w14:paraId="0A7B3753" w14:textId="77777777" w:rsidR="007C5D2A" w:rsidRPr="00BA54FC" w:rsidRDefault="007C5D2A" w:rsidP="007C5D2A">
      <w:pPr>
        <w:ind w:left="851" w:hanging="851"/>
        <w:jc w:val="both"/>
        <w:rPr>
          <w:b/>
          <w:sz w:val="24"/>
          <w:szCs w:val="24"/>
          <w:lang w:val="en-GB"/>
        </w:rPr>
      </w:pPr>
      <w:r w:rsidRPr="00BA54FC">
        <w:rPr>
          <w:b/>
          <w:sz w:val="24"/>
          <w:szCs w:val="24"/>
          <w:lang w:val="en-GB"/>
        </w:rPr>
        <w:t>8.</w:t>
      </w:r>
      <w:r w:rsidRPr="00BA54FC">
        <w:rPr>
          <w:b/>
          <w:sz w:val="24"/>
          <w:szCs w:val="24"/>
          <w:lang w:val="en-GB"/>
        </w:rPr>
        <w:tab/>
        <w:t>MARKETING AUTHORISATION NUMBER(S)</w:t>
      </w:r>
    </w:p>
    <w:p w14:paraId="5A3E90DC" w14:textId="77777777" w:rsidR="00A82337" w:rsidRPr="00F62CD8" w:rsidRDefault="00A82337" w:rsidP="00A82337">
      <w:pPr>
        <w:tabs>
          <w:tab w:val="left" w:pos="851"/>
        </w:tabs>
        <w:ind w:left="851" w:hanging="851"/>
        <w:rPr>
          <w:sz w:val="24"/>
          <w:szCs w:val="24"/>
          <w:lang w:val="en-US"/>
        </w:rPr>
      </w:pPr>
      <w:r w:rsidRPr="00F62CD8">
        <w:rPr>
          <w:sz w:val="24"/>
          <w:szCs w:val="24"/>
          <w:lang w:val="en-US"/>
        </w:rPr>
        <w:tab/>
        <w:t>58566</w:t>
      </w:r>
    </w:p>
    <w:p w14:paraId="688A26E7" w14:textId="77777777" w:rsidR="007C5D2A" w:rsidRPr="00BA54FC" w:rsidRDefault="007C5D2A" w:rsidP="00180A12">
      <w:pPr>
        <w:tabs>
          <w:tab w:val="left" w:pos="851"/>
        </w:tabs>
        <w:ind w:left="851"/>
        <w:jc w:val="both"/>
        <w:rPr>
          <w:sz w:val="24"/>
          <w:szCs w:val="24"/>
          <w:lang w:val="en-GB"/>
        </w:rPr>
      </w:pPr>
    </w:p>
    <w:p w14:paraId="17034EC0" w14:textId="77777777" w:rsidR="007C5D2A" w:rsidRPr="00BA54FC" w:rsidRDefault="007C5D2A" w:rsidP="007C5D2A">
      <w:pPr>
        <w:tabs>
          <w:tab w:val="left" w:pos="851"/>
        </w:tabs>
        <w:jc w:val="both"/>
        <w:rPr>
          <w:sz w:val="24"/>
          <w:szCs w:val="24"/>
          <w:lang w:val="en-GB"/>
        </w:rPr>
      </w:pPr>
      <w:r w:rsidRPr="00BA54FC">
        <w:rPr>
          <w:b/>
          <w:sz w:val="24"/>
          <w:szCs w:val="24"/>
          <w:lang w:val="en-GB"/>
        </w:rPr>
        <w:t>9.</w:t>
      </w:r>
      <w:r w:rsidRPr="00BA54FC">
        <w:rPr>
          <w:b/>
          <w:sz w:val="24"/>
          <w:szCs w:val="24"/>
          <w:lang w:val="en-GB"/>
        </w:rPr>
        <w:tab/>
        <w:t>DATE OF FIRST AUTHORISATION</w:t>
      </w:r>
    </w:p>
    <w:p w14:paraId="665DBE42" w14:textId="50319210" w:rsidR="00A82337" w:rsidRPr="00A851C5" w:rsidRDefault="00A82337" w:rsidP="00A82337">
      <w:pPr>
        <w:tabs>
          <w:tab w:val="left" w:pos="851"/>
        </w:tabs>
        <w:ind w:left="851" w:hanging="851"/>
        <w:rPr>
          <w:sz w:val="24"/>
          <w:szCs w:val="24"/>
          <w:lang w:val="en-GB"/>
        </w:rPr>
      </w:pPr>
      <w:r w:rsidRPr="00A851C5">
        <w:rPr>
          <w:sz w:val="24"/>
          <w:szCs w:val="24"/>
          <w:lang w:val="en-GB"/>
        </w:rPr>
        <w:tab/>
        <w:t>4 December 2017</w:t>
      </w:r>
    </w:p>
    <w:p w14:paraId="58A62F13" w14:textId="77777777" w:rsidR="007C5D2A" w:rsidRPr="00BA54FC" w:rsidRDefault="007C5D2A" w:rsidP="003E0341">
      <w:pPr>
        <w:tabs>
          <w:tab w:val="left" w:pos="851"/>
        </w:tabs>
        <w:ind w:left="851"/>
        <w:jc w:val="both"/>
        <w:rPr>
          <w:sz w:val="24"/>
          <w:szCs w:val="24"/>
          <w:lang w:val="en-GB"/>
        </w:rPr>
      </w:pPr>
    </w:p>
    <w:p w14:paraId="7A68C0CB" w14:textId="77777777" w:rsidR="007C5D2A" w:rsidRPr="00BA54FC" w:rsidRDefault="007C5D2A" w:rsidP="007C5D2A">
      <w:pPr>
        <w:tabs>
          <w:tab w:val="left" w:pos="851"/>
        </w:tabs>
        <w:jc w:val="both"/>
        <w:rPr>
          <w:sz w:val="24"/>
          <w:szCs w:val="24"/>
          <w:lang w:val="en-GB"/>
        </w:rPr>
      </w:pPr>
      <w:r w:rsidRPr="00BA54FC">
        <w:rPr>
          <w:b/>
          <w:sz w:val="24"/>
          <w:szCs w:val="24"/>
          <w:lang w:val="en-GB"/>
        </w:rPr>
        <w:t>10.</w:t>
      </w:r>
      <w:r w:rsidRPr="00BA54FC">
        <w:rPr>
          <w:b/>
          <w:sz w:val="24"/>
          <w:szCs w:val="24"/>
          <w:lang w:val="en-GB"/>
        </w:rPr>
        <w:tab/>
        <w:t>DATE OF REVISION OF THE TEXT</w:t>
      </w:r>
    </w:p>
    <w:p w14:paraId="1FB9243C" w14:textId="60A37C03" w:rsidR="007C5D2A" w:rsidRPr="00BA54FC" w:rsidRDefault="001B6108" w:rsidP="003E0341">
      <w:pPr>
        <w:tabs>
          <w:tab w:val="left" w:pos="851"/>
        </w:tabs>
        <w:ind w:left="851"/>
        <w:jc w:val="both"/>
        <w:rPr>
          <w:sz w:val="24"/>
          <w:szCs w:val="24"/>
          <w:lang w:val="en-GB"/>
        </w:rPr>
      </w:pPr>
      <w:r>
        <w:rPr>
          <w:sz w:val="24"/>
          <w:szCs w:val="24"/>
          <w:lang w:val="en-GB"/>
        </w:rPr>
        <w:t>26 March 2025</w:t>
      </w:r>
    </w:p>
    <w:sectPr w:rsidR="007C5D2A" w:rsidRPr="00BA54FC"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28ECB" w14:textId="77777777" w:rsidR="00FC1201" w:rsidRDefault="00FC1201">
      <w:r>
        <w:separator/>
      </w:r>
    </w:p>
  </w:endnote>
  <w:endnote w:type="continuationSeparator" w:id="0">
    <w:p w14:paraId="623D3872" w14:textId="77777777" w:rsidR="00FC1201" w:rsidRDefault="00FC1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mbolMT">
    <w:altName w:val="MS Mincho"/>
    <w:panose1 w:val="00000000000000000000"/>
    <w:charset w:val="80"/>
    <w:family w:val="auto"/>
    <w:notTrueType/>
    <w:pitch w:val="default"/>
    <w:sig w:usb0="00000001" w:usb1="080F0000" w:usb2="00000010" w:usb3="00000000" w:csb0="001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D89F8" w14:textId="77777777" w:rsidR="00AC033C" w:rsidRDefault="00AC033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CB31B" w14:textId="77777777" w:rsidR="00864538" w:rsidRDefault="00864538">
    <w:pPr>
      <w:pStyle w:val="Sidefod"/>
      <w:pBdr>
        <w:bottom w:val="single" w:sz="6" w:space="1" w:color="auto"/>
      </w:pBdr>
    </w:pPr>
  </w:p>
  <w:p w14:paraId="3A2FE1DC" w14:textId="77777777" w:rsidR="00864538" w:rsidRDefault="00864538">
    <w:pPr>
      <w:pStyle w:val="Sidefod"/>
      <w:tabs>
        <w:tab w:val="clear" w:pos="4819"/>
        <w:tab w:val="left" w:pos="8647"/>
      </w:tabs>
      <w:rPr>
        <w:i/>
        <w:snapToGrid w:val="0"/>
        <w:sz w:val="18"/>
      </w:rPr>
    </w:pPr>
  </w:p>
  <w:p w14:paraId="59F88099" w14:textId="41253E21" w:rsidR="00864538" w:rsidRDefault="00E36A80" w:rsidP="00AC033C">
    <w:pPr>
      <w:pStyle w:val="Sidefod"/>
      <w:tabs>
        <w:tab w:val="clear" w:pos="4819"/>
        <w:tab w:val="left" w:pos="8364"/>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6903A6">
      <w:rPr>
        <w:i/>
        <w:noProof/>
        <w:snapToGrid w:val="0"/>
        <w:sz w:val="18"/>
      </w:rPr>
      <w:t>Vizimaco, øjendråber, opløsning 0,3+5 mg-ml.docx</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AC033C">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AC033C">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25028" w14:textId="77777777" w:rsidR="00864538" w:rsidRDefault="00864538">
    <w:pPr>
      <w:pStyle w:val="Sidefod"/>
      <w:pBdr>
        <w:bottom w:val="single" w:sz="6" w:space="1" w:color="auto"/>
      </w:pBdr>
      <w:tabs>
        <w:tab w:val="clear" w:pos="4819"/>
        <w:tab w:val="left" w:pos="8789"/>
      </w:tabs>
      <w:rPr>
        <w:i/>
        <w:snapToGrid w:val="0"/>
        <w:sz w:val="18"/>
      </w:rPr>
    </w:pPr>
  </w:p>
  <w:p w14:paraId="4959EE37" w14:textId="77777777" w:rsidR="00864538" w:rsidRDefault="00864538">
    <w:pPr>
      <w:pStyle w:val="Sidefod"/>
      <w:tabs>
        <w:tab w:val="clear" w:pos="4819"/>
        <w:tab w:val="left" w:pos="8789"/>
      </w:tabs>
      <w:rPr>
        <w:i/>
        <w:snapToGrid w:val="0"/>
        <w:sz w:val="18"/>
      </w:rPr>
    </w:pPr>
  </w:p>
  <w:p w14:paraId="1A148C19" w14:textId="7D305385" w:rsidR="00864538" w:rsidRDefault="00E36A80">
    <w:pPr>
      <w:pStyle w:val="Sidefod"/>
      <w:tabs>
        <w:tab w:val="clear" w:pos="4819"/>
        <w:tab w:val="left" w:pos="8647"/>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6903A6">
      <w:rPr>
        <w:i/>
        <w:noProof/>
        <w:snapToGrid w:val="0"/>
        <w:sz w:val="18"/>
      </w:rPr>
      <w:t>Vizimaco, øjendråber, opløsning 0,3+5 mg-ml.docx</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D97B77">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E1290F">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23242" w14:textId="77777777" w:rsidR="00FC1201" w:rsidRDefault="00FC1201">
      <w:r>
        <w:separator/>
      </w:r>
    </w:p>
  </w:footnote>
  <w:footnote w:type="continuationSeparator" w:id="0">
    <w:p w14:paraId="24E2CD5D" w14:textId="77777777" w:rsidR="00FC1201" w:rsidRDefault="00FC1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F49CB" w14:textId="77777777" w:rsidR="00AC033C" w:rsidRDefault="00AC033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CE3E9" w14:textId="77777777" w:rsidR="00864538" w:rsidRDefault="000D3C9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36DA4" w14:textId="77777777" w:rsidR="00AC033C" w:rsidRDefault="00AC033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7F7A97"/>
    <w:multiLevelType w:val="hybridMultilevel"/>
    <w:tmpl w:val="7F4E652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D8749F9"/>
    <w:multiLevelType w:val="hybridMultilevel"/>
    <w:tmpl w:val="24145C1C"/>
    <w:lvl w:ilvl="0" w:tplc="AAB0BC58">
      <w:numFmt w:val="bullet"/>
      <w:lvlText w:val="•"/>
      <w:lvlJc w:val="left"/>
      <w:pPr>
        <w:ind w:left="1451" w:hanging="600"/>
      </w:pPr>
      <w:rPr>
        <w:rFonts w:ascii="Times New Roman" w:eastAsiaTheme="minorHAnsi" w:hAnsi="Times New Roman" w:cs="Times New Roman" w:hint="default"/>
        <w:sz w:val="23"/>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5"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201"/>
    <w:rsid w:val="000178CF"/>
    <w:rsid w:val="00056601"/>
    <w:rsid w:val="00070491"/>
    <w:rsid w:val="000C3846"/>
    <w:rsid w:val="000C6218"/>
    <w:rsid w:val="000D3C9D"/>
    <w:rsid w:val="000F0D47"/>
    <w:rsid w:val="000F5561"/>
    <w:rsid w:val="001242DE"/>
    <w:rsid w:val="00180A12"/>
    <w:rsid w:val="001B6108"/>
    <w:rsid w:val="00214331"/>
    <w:rsid w:val="00214CF4"/>
    <w:rsid w:val="0027651C"/>
    <w:rsid w:val="00281F03"/>
    <w:rsid w:val="0029458A"/>
    <w:rsid w:val="002A1587"/>
    <w:rsid w:val="002B27C5"/>
    <w:rsid w:val="002C1116"/>
    <w:rsid w:val="00303008"/>
    <w:rsid w:val="003455D2"/>
    <w:rsid w:val="00373B55"/>
    <w:rsid w:val="00391089"/>
    <w:rsid w:val="003B45B4"/>
    <w:rsid w:val="003D727E"/>
    <w:rsid w:val="003E0341"/>
    <w:rsid w:val="003E3402"/>
    <w:rsid w:val="003F4736"/>
    <w:rsid w:val="00401B49"/>
    <w:rsid w:val="0042292D"/>
    <w:rsid w:val="00440254"/>
    <w:rsid w:val="0045257E"/>
    <w:rsid w:val="004860D3"/>
    <w:rsid w:val="004A3BF4"/>
    <w:rsid w:val="004A5DB3"/>
    <w:rsid w:val="005152D9"/>
    <w:rsid w:val="00533AD4"/>
    <w:rsid w:val="00534849"/>
    <w:rsid w:val="00560102"/>
    <w:rsid w:val="00562EA1"/>
    <w:rsid w:val="00617BB8"/>
    <w:rsid w:val="00680052"/>
    <w:rsid w:val="00683267"/>
    <w:rsid w:val="006844E9"/>
    <w:rsid w:val="006903A6"/>
    <w:rsid w:val="006B3847"/>
    <w:rsid w:val="006D5743"/>
    <w:rsid w:val="006E61A7"/>
    <w:rsid w:val="0075453D"/>
    <w:rsid w:val="0079300C"/>
    <w:rsid w:val="00797F50"/>
    <w:rsid w:val="007A4CC6"/>
    <w:rsid w:val="007C3623"/>
    <w:rsid w:val="007C5D2A"/>
    <w:rsid w:val="007F1E00"/>
    <w:rsid w:val="0083756A"/>
    <w:rsid w:val="008400E3"/>
    <w:rsid w:val="00864538"/>
    <w:rsid w:val="00873B4F"/>
    <w:rsid w:val="0088056E"/>
    <w:rsid w:val="008B275B"/>
    <w:rsid w:val="008E51AE"/>
    <w:rsid w:val="008F2F8C"/>
    <w:rsid w:val="009925C9"/>
    <w:rsid w:val="00A179D0"/>
    <w:rsid w:val="00A358A3"/>
    <w:rsid w:val="00A46747"/>
    <w:rsid w:val="00A72E3C"/>
    <w:rsid w:val="00A80446"/>
    <w:rsid w:val="00A82337"/>
    <w:rsid w:val="00A851C5"/>
    <w:rsid w:val="00A85D26"/>
    <w:rsid w:val="00A9153A"/>
    <w:rsid w:val="00AB4376"/>
    <w:rsid w:val="00AC033C"/>
    <w:rsid w:val="00AD2E36"/>
    <w:rsid w:val="00B36F93"/>
    <w:rsid w:val="00BA54FC"/>
    <w:rsid w:val="00BD110A"/>
    <w:rsid w:val="00BD3490"/>
    <w:rsid w:val="00C0213F"/>
    <w:rsid w:val="00C03550"/>
    <w:rsid w:val="00C26226"/>
    <w:rsid w:val="00C3571D"/>
    <w:rsid w:val="00C44BD6"/>
    <w:rsid w:val="00C54F0B"/>
    <w:rsid w:val="00C82621"/>
    <w:rsid w:val="00CB1423"/>
    <w:rsid w:val="00CB2202"/>
    <w:rsid w:val="00D02508"/>
    <w:rsid w:val="00D778CC"/>
    <w:rsid w:val="00D82FE9"/>
    <w:rsid w:val="00D97B77"/>
    <w:rsid w:val="00DB6A85"/>
    <w:rsid w:val="00E06B32"/>
    <w:rsid w:val="00E1290F"/>
    <w:rsid w:val="00E25EA0"/>
    <w:rsid w:val="00E36A80"/>
    <w:rsid w:val="00EA6588"/>
    <w:rsid w:val="00EB21D7"/>
    <w:rsid w:val="00EE3EB7"/>
    <w:rsid w:val="00F25DE9"/>
    <w:rsid w:val="00F57E16"/>
    <w:rsid w:val="00F60336"/>
    <w:rsid w:val="00F62CD8"/>
    <w:rsid w:val="00FC1201"/>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F83BBB"/>
  <w15:chartTrackingRefBased/>
  <w15:docId w15:val="{A21731B5-C2AA-4B1D-A4D9-E421FB0B9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uiPriority w:val="99"/>
    <w:semiHidden/>
    <w:rsid w:val="00373B55"/>
    <w:rPr>
      <w:sz w:val="16"/>
    </w:rPr>
  </w:style>
  <w:style w:type="paragraph" w:styleId="Kommentartekst">
    <w:name w:val="annotation text"/>
    <w:basedOn w:val="Normal"/>
    <w:link w:val="KommentartekstTegn"/>
    <w:uiPriority w:val="99"/>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uiPriority w:val="99"/>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styleId="Hyperlink">
    <w:name w:val="Hyperlink"/>
    <w:semiHidden/>
    <w:unhideWhenUsed/>
    <w:rsid w:val="000F5561"/>
    <w:rPr>
      <w:color w:val="0000FF"/>
      <w:u w:val="single"/>
    </w:rPr>
  </w:style>
  <w:style w:type="character" w:customStyle="1" w:styleId="BodytextNotBold">
    <w:name w:val="Body text + Not Bold"/>
    <w:aliases w:val="Italic"/>
    <w:basedOn w:val="Standardskrifttypeiafsnit"/>
    <w:rsid w:val="000F5561"/>
    <w:rPr>
      <w:rFonts w:ascii="Times New Roman" w:eastAsia="Times New Roman" w:hAnsi="Times New Roman" w:cs="Times New Roman" w:hint="default"/>
      <w:b/>
      <w:bCs/>
      <w:i/>
      <w:iCs/>
      <w:smallCaps w:val="0"/>
      <w:strike w:val="0"/>
      <w:dstrike w:val="0"/>
      <w:color w:val="000000"/>
      <w:spacing w:val="0"/>
      <w:w w:val="100"/>
      <w:position w:val="0"/>
      <w:sz w:val="20"/>
      <w:szCs w:val="20"/>
      <w:u w:val="none"/>
      <w:effect w:val="none"/>
      <w:lang w:val="en-US" w:eastAsia="en-US" w:bidi="en-US"/>
    </w:rPr>
  </w:style>
  <w:style w:type="character" w:customStyle="1" w:styleId="BodyText2">
    <w:name w:val="Body Text2"/>
    <w:basedOn w:val="Standardskrifttypeiafsnit"/>
    <w:rsid w:val="000F5561"/>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en-US" w:eastAsia="en-US" w:bidi="en-US"/>
    </w:rPr>
  </w:style>
  <w:style w:type="paragraph" w:styleId="Listeafsnit">
    <w:name w:val="List Paragraph"/>
    <w:basedOn w:val="Normal"/>
    <w:uiPriority w:val="34"/>
    <w:qFormat/>
    <w:rsid w:val="0079300C"/>
    <w:pPr>
      <w:ind w:left="720"/>
      <w:contextualSpacing/>
    </w:pPr>
  </w:style>
  <w:style w:type="paragraph" w:customStyle="1" w:styleId="Default">
    <w:name w:val="Default"/>
    <w:rsid w:val="0027651C"/>
    <w:pPr>
      <w:autoSpaceDE w:val="0"/>
      <w:autoSpaceDN w:val="0"/>
      <w:adjustRightInd w:val="0"/>
    </w:pPr>
    <w:rPr>
      <w:lang w:val="en-US" w:eastAsia="en-US"/>
    </w:rPr>
  </w:style>
  <w:style w:type="paragraph" w:styleId="NormalWeb">
    <w:name w:val="Normal (Web)"/>
    <w:basedOn w:val="Normal"/>
    <w:uiPriority w:val="99"/>
    <w:unhideWhenUsed/>
    <w:rsid w:val="000178CF"/>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27625">
      <w:bodyDiv w:val="1"/>
      <w:marLeft w:val="0"/>
      <w:marRight w:val="0"/>
      <w:marTop w:val="0"/>
      <w:marBottom w:val="0"/>
      <w:divBdr>
        <w:top w:val="none" w:sz="0" w:space="0" w:color="auto"/>
        <w:left w:val="none" w:sz="0" w:space="0" w:color="auto"/>
        <w:bottom w:val="none" w:sz="0" w:space="0" w:color="auto"/>
        <w:right w:val="none" w:sz="0" w:space="0" w:color="auto"/>
      </w:divBdr>
    </w:div>
    <w:div w:id="185796433">
      <w:bodyDiv w:val="1"/>
      <w:marLeft w:val="0"/>
      <w:marRight w:val="0"/>
      <w:marTop w:val="0"/>
      <w:marBottom w:val="0"/>
      <w:divBdr>
        <w:top w:val="none" w:sz="0" w:space="0" w:color="auto"/>
        <w:left w:val="none" w:sz="0" w:space="0" w:color="auto"/>
        <w:bottom w:val="none" w:sz="0" w:space="0" w:color="auto"/>
        <w:right w:val="none" w:sz="0" w:space="0" w:color="auto"/>
      </w:divBdr>
    </w:div>
    <w:div w:id="413867727">
      <w:bodyDiv w:val="1"/>
      <w:marLeft w:val="0"/>
      <w:marRight w:val="0"/>
      <w:marTop w:val="0"/>
      <w:marBottom w:val="0"/>
      <w:divBdr>
        <w:top w:val="none" w:sz="0" w:space="0" w:color="auto"/>
        <w:left w:val="none" w:sz="0" w:space="0" w:color="auto"/>
        <w:bottom w:val="none" w:sz="0" w:space="0" w:color="auto"/>
        <w:right w:val="none" w:sz="0" w:space="0" w:color="auto"/>
      </w:divBdr>
    </w:div>
    <w:div w:id="420033173">
      <w:bodyDiv w:val="1"/>
      <w:marLeft w:val="0"/>
      <w:marRight w:val="0"/>
      <w:marTop w:val="0"/>
      <w:marBottom w:val="0"/>
      <w:divBdr>
        <w:top w:val="none" w:sz="0" w:space="0" w:color="auto"/>
        <w:left w:val="none" w:sz="0" w:space="0" w:color="auto"/>
        <w:bottom w:val="none" w:sz="0" w:space="0" w:color="auto"/>
        <w:right w:val="none" w:sz="0" w:space="0" w:color="auto"/>
      </w:divBdr>
    </w:div>
    <w:div w:id="482504702">
      <w:bodyDiv w:val="1"/>
      <w:marLeft w:val="0"/>
      <w:marRight w:val="0"/>
      <w:marTop w:val="0"/>
      <w:marBottom w:val="0"/>
      <w:divBdr>
        <w:top w:val="none" w:sz="0" w:space="0" w:color="auto"/>
        <w:left w:val="none" w:sz="0" w:space="0" w:color="auto"/>
        <w:bottom w:val="none" w:sz="0" w:space="0" w:color="auto"/>
        <w:right w:val="none" w:sz="0" w:space="0" w:color="auto"/>
      </w:divBdr>
    </w:div>
    <w:div w:id="550655617">
      <w:bodyDiv w:val="1"/>
      <w:marLeft w:val="0"/>
      <w:marRight w:val="0"/>
      <w:marTop w:val="0"/>
      <w:marBottom w:val="0"/>
      <w:divBdr>
        <w:top w:val="none" w:sz="0" w:space="0" w:color="auto"/>
        <w:left w:val="none" w:sz="0" w:space="0" w:color="auto"/>
        <w:bottom w:val="none" w:sz="0" w:space="0" w:color="auto"/>
        <w:right w:val="none" w:sz="0" w:space="0" w:color="auto"/>
      </w:divBdr>
    </w:div>
    <w:div w:id="599413625">
      <w:bodyDiv w:val="1"/>
      <w:marLeft w:val="0"/>
      <w:marRight w:val="0"/>
      <w:marTop w:val="0"/>
      <w:marBottom w:val="0"/>
      <w:divBdr>
        <w:top w:val="none" w:sz="0" w:space="0" w:color="auto"/>
        <w:left w:val="none" w:sz="0" w:space="0" w:color="auto"/>
        <w:bottom w:val="none" w:sz="0" w:space="0" w:color="auto"/>
        <w:right w:val="none" w:sz="0" w:space="0" w:color="auto"/>
      </w:divBdr>
    </w:div>
    <w:div w:id="763067595">
      <w:bodyDiv w:val="1"/>
      <w:marLeft w:val="0"/>
      <w:marRight w:val="0"/>
      <w:marTop w:val="0"/>
      <w:marBottom w:val="0"/>
      <w:divBdr>
        <w:top w:val="none" w:sz="0" w:space="0" w:color="auto"/>
        <w:left w:val="none" w:sz="0" w:space="0" w:color="auto"/>
        <w:bottom w:val="none" w:sz="0" w:space="0" w:color="auto"/>
        <w:right w:val="none" w:sz="0" w:space="0" w:color="auto"/>
      </w:divBdr>
    </w:div>
    <w:div w:id="866983788">
      <w:bodyDiv w:val="1"/>
      <w:marLeft w:val="0"/>
      <w:marRight w:val="0"/>
      <w:marTop w:val="0"/>
      <w:marBottom w:val="0"/>
      <w:divBdr>
        <w:top w:val="none" w:sz="0" w:space="0" w:color="auto"/>
        <w:left w:val="none" w:sz="0" w:space="0" w:color="auto"/>
        <w:bottom w:val="none" w:sz="0" w:space="0" w:color="auto"/>
        <w:right w:val="none" w:sz="0" w:space="0" w:color="auto"/>
      </w:divBdr>
    </w:div>
    <w:div w:id="872882814">
      <w:bodyDiv w:val="1"/>
      <w:marLeft w:val="0"/>
      <w:marRight w:val="0"/>
      <w:marTop w:val="0"/>
      <w:marBottom w:val="0"/>
      <w:divBdr>
        <w:top w:val="none" w:sz="0" w:space="0" w:color="auto"/>
        <w:left w:val="none" w:sz="0" w:space="0" w:color="auto"/>
        <w:bottom w:val="none" w:sz="0" w:space="0" w:color="auto"/>
        <w:right w:val="none" w:sz="0" w:space="0" w:color="auto"/>
      </w:divBdr>
    </w:div>
    <w:div w:id="996805523">
      <w:bodyDiv w:val="1"/>
      <w:marLeft w:val="0"/>
      <w:marRight w:val="0"/>
      <w:marTop w:val="0"/>
      <w:marBottom w:val="0"/>
      <w:divBdr>
        <w:top w:val="none" w:sz="0" w:space="0" w:color="auto"/>
        <w:left w:val="none" w:sz="0" w:space="0" w:color="auto"/>
        <w:bottom w:val="none" w:sz="0" w:space="0" w:color="auto"/>
        <w:right w:val="none" w:sz="0" w:space="0" w:color="auto"/>
      </w:divBdr>
    </w:div>
    <w:div w:id="1081635535">
      <w:bodyDiv w:val="1"/>
      <w:marLeft w:val="0"/>
      <w:marRight w:val="0"/>
      <w:marTop w:val="0"/>
      <w:marBottom w:val="0"/>
      <w:divBdr>
        <w:top w:val="none" w:sz="0" w:space="0" w:color="auto"/>
        <w:left w:val="none" w:sz="0" w:space="0" w:color="auto"/>
        <w:bottom w:val="none" w:sz="0" w:space="0" w:color="auto"/>
        <w:right w:val="none" w:sz="0" w:space="0" w:color="auto"/>
      </w:divBdr>
    </w:div>
    <w:div w:id="1134710062">
      <w:bodyDiv w:val="1"/>
      <w:marLeft w:val="0"/>
      <w:marRight w:val="0"/>
      <w:marTop w:val="0"/>
      <w:marBottom w:val="0"/>
      <w:divBdr>
        <w:top w:val="none" w:sz="0" w:space="0" w:color="auto"/>
        <w:left w:val="none" w:sz="0" w:space="0" w:color="auto"/>
        <w:bottom w:val="none" w:sz="0" w:space="0" w:color="auto"/>
        <w:right w:val="none" w:sz="0" w:space="0" w:color="auto"/>
      </w:divBdr>
    </w:div>
    <w:div w:id="1234505347">
      <w:bodyDiv w:val="1"/>
      <w:marLeft w:val="0"/>
      <w:marRight w:val="0"/>
      <w:marTop w:val="0"/>
      <w:marBottom w:val="0"/>
      <w:divBdr>
        <w:top w:val="none" w:sz="0" w:space="0" w:color="auto"/>
        <w:left w:val="none" w:sz="0" w:space="0" w:color="auto"/>
        <w:bottom w:val="none" w:sz="0" w:space="0" w:color="auto"/>
        <w:right w:val="none" w:sz="0" w:space="0" w:color="auto"/>
      </w:divBdr>
    </w:div>
    <w:div w:id="1407653451">
      <w:bodyDiv w:val="1"/>
      <w:marLeft w:val="0"/>
      <w:marRight w:val="0"/>
      <w:marTop w:val="0"/>
      <w:marBottom w:val="0"/>
      <w:divBdr>
        <w:top w:val="none" w:sz="0" w:space="0" w:color="auto"/>
        <w:left w:val="none" w:sz="0" w:space="0" w:color="auto"/>
        <w:bottom w:val="none" w:sz="0" w:space="0" w:color="auto"/>
        <w:right w:val="none" w:sz="0" w:space="0" w:color="auto"/>
      </w:divBdr>
    </w:div>
    <w:div w:id="1429349373">
      <w:bodyDiv w:val="1"/>
      <w:marLeft w:val="0"/>
      <w:marRight w:val="0"/>
      <w:marTop w:val="0"/>
      <w:marBottom w:val="0"/>
      <w:divBdr>
        <w:top w:val="none" w:sz="0" w:space="0" w:color="auto"/>
        <w:left w:val="none" w:sz="0" w:space="0" w:color="auto"/>
        <w:bottom w:val="none" w:sz="0" w:space="0" w:color="auto"/>
        <w:right w:val="none" w:sz="0" w:space="0" w:color="auto"/>
      </w:divBdr>
    </w:div>
    <w:div w:id="1610116325">
      <w:bodyDiv w:val="1"/>
      <w:marLeft w:val="0"/>
      <w:marRight w:val="0"/>
      <w:marTop w:val="0"/>
      <w:marBottom w:val="0"/>
      <w:divBdr>
        <w:top w:val="none" w:sz="0" w:space="0" w:color="auto"/>
        <w:left w:val="none" w:sz="0" w:space="0" w:color="auto"/>
        <w:bottom w:val="none" w:sz="0" w:space="0" w:color="auto"/>
        <w:right w:val="none" w:sz="0" w:space="0" w:color="auto"/>
      </w:divBdr>
    </w:div>
    <w:div w:id="1759446723">
      <w:bodyDiv w:val="1"/>
      <w:marLeft w:val="0"/>
      <w:marRight w:val="0"/>
      <w:marTop w:val="0"/>
      <w:marBottom w:val="0"/>
      <w:divBdr>
        <w:top w:val="none" w:sz="0" w:space="0" w:color="auto"/>
        <w:left w:val="none" w:sz="0" w:space="0" w:color="auto"/>
        <w:bottom w:val="none" w:sz="0" w:space="0" w:color="auto"/>
        <w:right w:val="none" w:sz="0" w:space="0" w:color="auto"/>
      </w:divBdr>
    </w:div>
    <w:div w:id="1761174026">
      <w:bodyDiv w:val="1"/>
      <w:marLeft w:val="0"/>
      <w:marRight w:val="0"/>
      <w:marTop w:val="0"/>
      <w:marBottom w:val="0"/>
      <w:divBdr>
        <w:top w:val="none" w:sz="0" w:space="0" w:color="auto"/>
        <w:left w:val="none" w:sz="0" w:space="0" w:color="auto"/>
        <w:bottom w:val="none" w:sz="0" w:space="0" w:color="auto"/>
        <w:right w:val="none" w:sz="0" w:space="0" w:color="auto"/>
      </w:divBdr>
      <w:divsChild>
        <w:div w:id="1761754209">
          <w:marLeft w:val="0"/>
          <w:marRight w:val="0"/>
          <w:marTop w:val="0"/>
          <w:marBottom w:val="0"/>
          <w:divBdr>
            <w:top w:val="none" w:sz="0" w:space="0" w:color="auto"/>
            <w:left w:val="none" w:sz="0" w:space="0" w:color="auto"/>
            <w:bottom w:val="none" w:sz="0" w:space="0" w:color="auto"/>
            <w:right w:val="none" w:sz="0" w:space="0" w:color="auto"/>
          </w:divBdr>
          <w:divsChild>
            <w:div w:id="1703432197">
              <w:marLeft w:val="0"/>
              <w:marRight w:val="0"/>
              <w:marTop w:val="0"/>
              <w:marBottom w:val="0"/>
              <w:divBdr>
                <w:top w:val="none" w:sz="0" w:space="0" w:color="auto"/>
                <w:left w:val="none" w:sz="0" w:space="0" w:color="auto"/>
                <w:bottom w:val="none" w:sz="0" w:space="0" w:color="auto"/>
                <w:right w:val="none" w:sz="0" w:space="0" w:color="auto"/>
              </w:divBdr>
            </w:div>
            <w:div w:id="40057909">
              <w:marLeft w:val="0"/>
              <w:marRight w:val="0"/>
              <w:marTop w:val="0"/>
              <w:marBottom w:val="0"/>
              <w:divBdr>
                <w:top w:val="none" w:sz="0" w:space="0" w:color="auto"/>
                <w:left w:val="none" w:sz="0" w:space="0" w:color="auto"/>
                <w:bottom w:val="none" w:sz="0" w:space="0" w:color="auto"/>
                <w:right w:val="none" w:sz="0" w:space="0" w:color="auto"/>
              </w:divBdr>
            </w:div>
            <w:div w:id="131841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24876">
      <w:bodyDiv w:val="1"/>
      <w:marLeft w:val="0"/>
      <w:marRight w:val="0"/>
      <w:marTop w:val="0"/>
      <w:marBottom w:val="0"/>
      <w:divBdr>
        <w:top w:val="none" w:sz="0" w:space="0" w:color="auto"/>
        <w:left w:val="none" w:sz="0" w:space="0" w:color="auto"/>
        <w:bottom w:val="none" w:sz="0" w:space="0" w:color="auto"/>
        <w:right w:val="none" w:sz="0" w:space="0" w:color="auto"/>
      </w:divBdr>
    </w:div>
    <w:div w:id="1872723258">
      <w:bodyDiv w:val="1"/>
      <w:marLeft w:val="0"/>
      <w:marRight w:val="0"/>
      <w:marTop w:val="0"/>
      <w:marBottom w:val="0"/>
      <w:divBdr>
        <w:top w:val="none" w:sz="0" w:space="0" w:color="auto"/>
        <w:left w:val="none" w:sz="0" w:space="0" w:color="auto"/>
        <w:bottom w:val="none" w:sz="0" w:space="0" w:color="auto"/>
        <w:right w:val="none" w:sz="0" w:space="0" w:color="auto"/>
      </w:divBdr>
    </w:div>
    <w:div w:id="1925990159">
      <w:bodyDiv w:val="1"/>
      <w:marLeft w:val="0"/>
      <w:marRight w:val="0"/>
      <w:marTop w:val="0"/>
      <w:marBottom w:val="0"/>
      <w:divBdr>
        <w:top w:val="none" w:sz="0" w:space="0" w:color="auto"/>
        <w:left w:val="none" w:sz="0" w:space="0" w:color="auto"/>
        <w:bottom w:val="none" w:sz="0" w:space="0" w:color="auto"/>
        <w:right w:val="none" w:sz="0" w:space="0" w:color="auto"/>
      </w:divBdr>
    </w:div>
    <w:div w:id="1937207804">
      <w:bodyDiv w:val="1"/>
      <w:marLeft w:val="0"/>
      <w:marRight w:val="0"/>
      <w:marTop w:val="0"/>
      <w:marBottom w:val="0"/>
      <w:divBdr>
        <w:top w:val="none" w:sz="0" w:space="0" w:color="auto"/>
        <w:left w:val="none" w:sz="0" w:space="0" w:color="auto"/>
        <w:bottom w:val="none" w:sz="0" w:space="0" w:color="auto"/>
        <w:right w:val="none" w:sz="0" w:space="0" w:color="auto"/>
      </w:divBdr>
      <w:divsChild>
        <w:div w:id="1304891890">
          <w:marLeft w:val="0"/>
          <w:marRight w:val="0"/>
          <w:marTop w:val="0"/>
          <w:marBottom w:val="0"/>
          <w:divBdr>
            <w:top w:val="none" w:sz="0" w:space="0" w:color="auto"/>
            <w:left w:val="none" w:sz="0" w:space="0" w:color="auto"/>
            <w:bottom w:val="none" w:sz="0" w:space="0" w:color="auto"/>
            <w:right w:val="none" w:sz="0" w:space="0" w:color="auto"/>
          </w:divBdr>
          <w:divsChild>
            <w:div w:id="7284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22826">
      <w:bodyDiv w:val="1"/>
      <w:marLeft w:val="0"/>
      <w:marRight w:val="0"/>
      <w:marTop w:val="0"/>
      <w:marBottom w:val="0"/>
      <w:divBdr>
        <w:top w:val="none" w:sz="0" w:space="0" w:color="auto"/>
        <w:left w:val="none" w:sz="0" w:space="0" w:color="auto"/>
        <w:bottom w:val="none" w:sz="0" w:space="0" w:color="auto"/>
        <w:right w:val="none" w:sz="0" w:space="0" w:color="auto"/>
      </w:divBdr>
    </w:div>
    <w:div w:id="2005233866">
      <w:bodyDiv w:val="1"/>
      <w:marLeft w:val="0"/>
      <w:marRight w:val="0"/>
      <w:marTop w:val="0"/>
      <w:marBottom w:val="0"/>
      <w:divBdr>
        <w:top w:val="none" w:sz="0" w:space="0" w:color="auto"/>
        <w:left w:val="none" w:sz="0" w:space="0" w:color="auto"/>
        <w:bottom w:val="none" w:sz="0" w:space="0" w:color="auto"/>
        <w:right w:val="none" w:sz="0" w:space="0" w:color="auto"/>
      </w:divBdr>
    </w:div>
    <w:div w:id="2042390669">
      <w:bodyDiv w:val="1"/>
      <w:marLeft w:val="0"/>
      <w:marRight w:val="0"/>
      <w:marTop w:val="0"/>
      <w:marBottom w:val="0"/>
      <w:divBdr>
        <w:top w:val="none" w:sz="0" w:space="0" w:color="auto"/>
        <w:left w:val="none" w:sz="0" w:space="0" w:color="auto"/>
        <w:bottom w:val="none" w:sz="0" w:space="0" w:color="auto"/>
        <w:right w:val="none" w:sz="0" w:space="0" w:color="auto"/>
      </w:divBdr>
    </w:div>
    <w:div w:id="2064786601">
      <w:bodyDiv w:val="1"/>
      <w:marLeft w:val="0"/>
      <w:marRight w:val="0"/>
      <w:marTop w:val="0"/>
      <w:marBottom w:val="0"/>
      <w:divBdr>
        <w:top w:val="none" w:sz="0" w:space="0" w:color="auto"/>
        <w:left w:val="none" w:sz="0" w:space="0" w:color="auto"/>
        <w:bottom w:val="none" w:sz="0" w:space="0" w:color="auto"/>
        <w:right w:val="none" w:sz="0" w:space="0" w:color="auto"/>
      </w:divBdr>
    </w:div>
    <w:div w:id="213124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14</Pages>
  <Words>4374</Words>
  <Characters>26867</Characters>
  <Application>Microsoft Office Word</Application>
  <DocSecurity>0</DocSecurity>
  <Lines>223</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2024104489, var. 18, opdetering iht reference produkt, pkt. 4.8</dc:description>
  <cp:lastModifiedBy>Gitte Jørgensen</cp:lastModifiedBy>
  <cp:revision>7</cp:revision>
  <cp:lastPrinted>2006-02-24T09:31:00Z</cp:lastPrinted>
  <dcterms:created xsi:type="dcterms:W3CDTF">2025-03-26T07:31:00Z</dcterms:created>
  <dcterms:modified xsi:type="dcterms:W3CDTF">2025-03-26T07:46:00Z</dcterms:modified>
</cp:coreProperties>
</file>