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115A3" w14:textId="77777777" w:rsidR="009260DE" w:rsidRPr="000B1813" w:rsidRDefault="0021526C" w:rsidP="009260DE">
      <w:pPr>
        <w:rPr>
          <w:sz w:val="24"/>
          <w:szCs w:val="24"/>
        </w:rPr>
      </w:pPr>
      <w:r w:rsidRPr="000B1813">
        <w:rPr>
          <w:noProof/>
          <w:sz w:val="24"/>
          <w:szCs w:val="24"/>
          <w:lang w:eastAsia="da-DK"/>
        </w:rPr>
        <w:drawing>
          <wp:anchor distT="0" distB="0" distL="114300" distR="114300" simplePos="0" relativeHeight="251658240" behindDoc="0" locked="0" layoutInCell="1" allowOverlap="1" wp14:anchorId="350821B7" wp14:editId="14024186">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sidRPr="000B1813">
        <w:rPr>
          <w:sz w:val="24"/>
          <w:szCs w:val="24"/>
        </w:rPr>
        <w:br w:type="textWrapping" w:clear="all"/>
      </w:r>
    </w:p>
    <w:p w14:paraId="61BC1BE2" w14:textId="37798117" w:rsidR="009260DE" w:rsidRPr="000B1813" w:rsidRDefault="009260DE" w:rsidP="009260DE">
      <w:pPr>
        <w:pStyle w:val="Titel"/>
        <w:tabs>
          <w:tab w:val="right" w:pos="9356"/>
        </w:tabs>
        <w:jc w:val="left"/>
        <w:rPr>
          <w:b w:val="0"/>
          <w:szCs w:val="24"/>
          <w:lang w:eastAsia="en-US"/>
        </w:rPr>
      </w:pPr>
      <w:r w:rsidRPr="000B1813">
        <w:rPr>
          <w:b w:val="0"/>
          <w:szCs w:val="24"/>
          <w:lang w:eastAsia="en-US"/>
        </w:rPr>
        <w:tab/>
      </w:r>
      <w:r w:rsidR="00B538B5">
        <w:rPr>
          <w:szCs w:val="24"/>
        </w:rPr>
        <w:t>2. juli 2026</w:t>
      </w:r>
    </w:p>
    <w:p w14:paraId="08868CA4" w14:textId="77777777" w:rsidR="009260DE" w:rsidRPr="000B1813" w:rsidRDefault="009260DE" w:rsidP="009260DE">
      <w:pPr>
        <w:pStyle w:val="Titel"/>
        <w:tabs>
          <w:tab w:val="left" w:pos="8222"/>
        </w:tabs>
        <w:jc w:val="left"/>
        <w:rPr>
          <w:b w:val="0"/>
          <w:szCs w:val="24"/>
        </w:rPr>
      </w:pPr>
    </w:p>
    <w:p w14:paraId="2CCE1365" w14:textId="77777777" w:rsidR="009260DE" w:rsidRPr="000B1813" w:rsidRDefault="009260DE" w:rsidP="009260DE">
      <w:pPr>
        <w:pStyle w:val="Titel"/>
        <w:jc w:val="left"/>
        <w:rPr>
          <w:b w:val="0"/>
          <w:szCs w:val="24"/>
        </w:rPr>
      </w:pPr>
    </w:p>
    <w:p w14:paraId="78CADCC9" w14:textId="77777777" w:rsidR="009260DE" w:rsidRPr="000B1813" w:rsidRDefault="009260DE" w:rsidP="009260DE">
      <w:pPr>
        <w:pStyle w:val="Titel"/>
        <w:jc w:val="left"/>
        <w:rPr>
          <w:b w:val="0"/>
          <w:szCs w:val="24"/>
        </w:rPr>
      </w:pPr>
    </w:p>
    <w:p w14:paraId="1984F5B8" w14:textId="77777777" w:rsidR="009260DE" w:rsidRPr="000B1813" w:rsidRDefault="009260DE" w:rsidP="009260DE">
      <w:pPr>
        <w:jc w:val="center"/>
        <w:rPr>
          <w:b/>
          <w:sz w:val="24"/>
          <w:szCs w:val="24"/>
        </w:rPr>
      </w:pPr>
      <w:r w:rsidRPr="000B1813">
        <w:rPr>
          <w:b/>
          <w:sz w:val="24"/>
          <w:szCs w:val="24"/>
        </w:rPr>
        <w:t>PRODUKTRESUMÉ</w:t>
      </w:r>
    </w:p>
    <w:p w14:paraId="1CD3607F" w14:textId="77777777" w:rsidR="009260DE" w:rsidRPr="000B1813" w:rsidRDefault="009260DE" w:rsidP="009260DE">
      <w:pPr>
        <w:jc w:val="center"/>
        <w:rPr>
          <w:b/>
          <w:sz w:val="24"/>
          <w:szCs w:val="24"/>
        </w:rPr>
      </w:pPr>
    </w:p>
    <w:p w14:paraId="7429BB01" w14:textId="77777777" w:rsidR="009260DE" w:rsidRPr="000B1813" w:rsidRDefault="009260DE" w:rsidP="009260DE">
      <w:pPr>
        <w:jc w:val="center"/>
        <w:rPr>
          <w:b/>
          <w:sz w:val="24"/>
          <w:szCs w:val="24"/>
        </w:rPr>
      </w:pPr>
      <w:r w:rsidRPr="000B1813">
        <w:rPr>
          <w:b/>
          <w:sz w:val="24"/>
          <w:szCs w:val="24"/>
        </w:rPr>
        <w:t>for</w:t>
      </w:r>
    </w:p>
    <w:p w14:paraId="7FF81184" w14:textId="77777777" w:rsidR="000B058C" w:rsidRPr="000B1813" w:rsidRDefault="000B058C" w:rsidP="009260DE">
      <w:pPr>
        <w:jc w:val="center"/>
        <w:rPr>
          <w:b/>
          <w:sz w:val="24"/>
          <w:szCs w:val="24"/>
        </w:rPr>
      </w:pPr>
    </w:p>
    <w:p w14:paraId="6AC4F467" w14:textId="11A8A422" w:rsidR="009260DE" w:rsidRPr="000B1813" w:rsidRDefault="008170DD" w:rsidP="009260DE">
      <w:pPr>
        <w:jc w:val="center"/>
        <w:rPr>
          <w:b/>
          <w:sz w:val="24"/>
          <w:szCs w:val="24"/>
        </w:rPr>
      </w:pPr>
      <w:r w:rsidRPr="000B1813">
        <w:rPr>
          <w:b/>
          <w:sz w:val="24"/>
          <w:szCs w:val="24"/>
        </w:rPr>
        <w:t>Voltaren, medicinsk plaster</w:t>
      </w:r>
    </w:p>
    <w:p w14:paraId="20E11293" w14:textId="77777777" w:rsidR="009260DE" w:rsidRPr="000B1813" w:rsidRDefault="009260DE" w:rsidP="009260DE">
      <w:pPr>
        <w:jc w:val="both"/>
        <w:rPr>
          <w:sz w:val="24"/>
          <w:szCs w:val="24"/>
        </w:rPr>
      </w:pPr>
    </w:p>
    <w:p w14:paraId="75924E51" w14:textId="77777777" w:rsidR="009260DE" w:rsidRPr="000B1813" w:rsidRDefault="009260DE" w:rsidP="009260DE">
      <w:pPr>
        <w:jc w:val="both"/>
        <w:rPr>
          <w:sz w:val="24"/>
          <w:szCs w:val="24"/>
        </w:rPr>
      </w:pPr>
    </w:p>
    <w:p w14:paraId="08D36D1E" w14:textId="77777777" w:rsidR="009260DE" w:rsidRPr="000B1813" w:rsidRDefault="009260DE" w:rsidP="009260DE">
      <w:pPr>
        <w:tabs>
          <w:tab w:val="left" w:pos="851"/>
        </w:tabs>
        <w:ind w:left="851" w:hanging="851"/>
        <w:rPr>
          <w:b/>
          <w:sz w:val="24"/>
          <w:szCs w:val="24"/>
        </w:rPr>
      </w:pPr>
      <w:r w:rsidRPr="000B1813">
        <w:rPr>
          <w:b/>
          <w:sz w:val="24"/>
          <w:szCs w:val="24"/>
        </w:rPr>
        <w:t>0.</w:t>
      </w:r>
      <w:r w:rsidRPr="000B1813">
        <w:rPr>
          <w:b/>
          <w:sz w:val="24"/>
          <w:szCs w:val="24"/>
        </w:rPr>
        <w:tab/>
        <w:t>D.SP.NR.</w:t>
      </w:r>
    </w:p>
    <w:p w14:paraId="320DDCC2" w14:textId="52E107DB" w:rsidR="009260DE" w:rsidRPr="000B1813" w:rsidRDefault="008170DD" w:rsidP="009260DE">
      <w:pPr>
        <w:tabs>
          <w:tab w:val="left" w:pos="851"/>
        </w:tabs>
        <w:ind w:left="851"/>
        <w:rPr>
          <w:sz w:val="24"/>
          <w:szCs w:val="24"/>
        </w:rPr>
      </w:pPr>
      <w:r w:rsidRPr="000B1813">
        <w:rPr>
          <w:sz w:val="24"/>
          <w:szCs w:val="24"/>
        </w:rPr>
        <w:t>03588</w:t>
      </w:r>
    </w:p>
    <w:p w14:paraId="58DAD58B" w14:textId="77777777" w:rsidR="009260DE" w:rsidRPr="000B1813" w:rsidRDefault="009260DE" w:rsidP="009260DE">
      <w:pPr>
        <w:tabs>
          <w:tab w:val="left" w:pos="851"/>
        </w:tabs>
        <w:ind w:left="851"/>
        <w:rPr>
          <w:sz w:val="24"/>
          <w:szCs w:val="24"/>
        </w:rPr>
      </w:pPr>
    </w:p>
    <w:p w14:paraId="5E3F11E2" w14:textId="77777777" w:rsidR="009260DE" w:rsidRPr="000B1813" w:rsidRDefault="009260DE" w:rsidP="009260DE">
      <w:pPr>
        <w:tabs>
          <w:tab w:val="left" w:pos="851"/>
        </w:tabs>
        <w:ind w:left="851" w:hanging="851"/>
        <w:rPr>
          <w:b/>
          <w:sz w:val="24"/>
          <w:szCs w:val="24"/>
        </w:rPr>
      </w:pPr>
      <w:r w:rsidRPr="000B1813">
        <w:rPr>
          <w:b/>
          <w:sz w:val="24"/>
          <w:szCs w:val="24"/>
        </w:rPr>
        <w:t>1.</w:t>
      </w:r>
      <w:r w:rsidRPr="000B1813">
        <w:rPr>
          <w:b/>
          <w:sz w:val="24"/>
          <w:szCs w:val="24"/>
        </w:rPr>
        <w:tab/>
        <w:t>LÆGEMIDLETS NAVN</w:t>
      </w:r>
    </w:p>
    <w:p w14:paraId="349DE385" w14:textId="5C56EBEC" w:rsidR="009260DE" w:rsidRPr="000B1813" w:rsidRDefault="008170DD" w:rsidP="009260DE">
      <w:pPr>
        <w:tabs>
          <w:tab w:val="left" w:pos="851"/>
        </w:tabs>
        <w:ind w:left="851"/>
        <w:rPr>
          <w:sz w:val="24"/>
          <w:szCs w:val="24"/>
        </w:rPr>
      </w:pPr>
      <w:r w:rsidRPr="000B1813">
        <w:rPr>
          <w:sz w:val="24"/>
          <w:szCs w:val="24"/>
        </w:rPr>
        <w:t>Voltaren</w:t>
      </w:r>
    </w:p>
    <w:p w14:paraId="282E25AE" w14:textId="77777777" w:rsidR="009260DE" w:rsidRPr="000B1813" w:rsidRDefault="009260DE" w:rsidP="009260DE">
      <w:pPr>
        <w:tabs>
          <w:tab w:val="left" w:pos="851"/>
        </w:tabs>
        <w:ind w:left="851"/>
        <w:rPr>
          <w:sz w:val="24"/>
          <w:szCs w:val="24"/>
        </w:rPr>
      </w:pPr>
    </w:p>
    <w:p w14:paraId="0D685F2D" w14:textId="77777777" w:rsidR="009260DE" w:rsidRPr="000B1813" w:rsidRDefault="009260DE" w:rsidP="009260DE">
      <w:pPr>
        <w:tabs>
          <w:tab w:val="left" w:pos="851"/>
        </w:tabs>
        <w:ind w:left="851" w:hanging="851"/>
        <w:rPr>
          <w:b/>
          <w:sz w:val="24"/>
          <w:szCs w:val="24"/>
        </w:rPr>
      </w:pPr>
      <w:r w:rsidRPr="000B1813">
        <w:rPr>
          <w:b/>
          <w:sz w:val="24"/>
          <w:szCs w:val="24"/>
        </w:rPr>
        <w:t>2.</w:t>
      </w:r>
      <w:r w:rsidRPr="000B1813">
        <w:rPr>
          <w:b/>
          <w:sz w:val="24"/>
          <w:szCs w:val="24"/>
        </w:rPr>
        <w:tab/>
        <w:t>KVALITATIV OG KVANTITATIV SAMMENSÆTNING</w:t>
      </w:r>
    </w:p>
    <w:p w14:paraId="6B8CF054" w14:textId="77777777" w:rsidR="00D63469" w:rsidRPr="00D63469" w:rsidRDefault="00D63469" w:rsidP="00E1631F">
      <w:pPr>
        <w:ind w:left="851"/>
        <w:rPr>
          <w:sz w:val="24"/>
          <w:szCs w:val="24"/>
        </w:rPr>
      </w:pPr>
      <w:r w:rsidRPr="00D63469">
        <w:rPr>
          <w:sz w:val="24"/>
          <w:szCs w:val="24"/>
        </w:rPr>
        <w:t xml:space="preserve">Hvert medicinsk plaster indeholder </w:t>
      </w:r>
      <w:proofErr w:type="spellStart"/>
      <w:r w:rsidRPr="00D63469">
        <w:rPr>
          <w:sz w:val="24"/>
          <w:szCs w:val="24"/>
        </w:rPr>
        <w:t>diclofenac</w:t>
      </w:r>
      <w:proofErr w:type="spellEnd"/>
      <w:r w:rsidRPr="00D63469">
        <w:rPr>
          <w:sz w:val="24"/>
          <w:szCs w:val="24"/>
        </w:rPr>
        <w:t xml:space="preserve"> som 140 mg </w:t>
      </w:r>
      <w:proofErr w:type="spellStart"/>
      <w:r w:rsidRPr="00D63469">
        <w:rPr>
          <w:sz w:val="24"/>
          <w:szCs w:val="24"/>
        </w:rPr>
        <w:t>diclofenacnatrium</w:t>
      </w:r>
      <w:proofErr w:type="spellEnd"/>
      <w:r w:rsidRPr="00D63469">
        <w:rPr>
          <w:sz w:val="24"/>
          <w:szCs w:val="24"/>
        </w:rPr>
        <w:t>.</w:t>
      </w:r>
    </w:p>
    <w:p w14:paraId="18ECB57D" w14:textId="77777777" w:rsidR="00D63469" w:rsidRPr="00D63469" w:rsidRDefault="00D63469" w:rsidP="00E1631F">
      <w:pPr>
        <w:ind w:left="851"/>
        <w:rPr>
          <w:sz w:val="24"/>
          <w:szCs w:val="24"/>
        </w:rPr>
      </w:pPr>
    </w:p>
    <w:p w14:paraId="4BFB3056" w14:textId="16DA44A8" w:rsidR="00D63469" w:rsidRPr="00D63469" w:rsidRDefault="00D63469" w:rsidP="00E1631F">
      <w:pPr>
        <w:ind w:left="851"/>
        <w:rPr>
          <w:sz w:val="24"/>
          <w:szCs w:val="24"/>
        </w:rPr>
      </w:pPr>
      <w:r w:rsidRPr="000B1813">
        <w:rPr>
          <w:sz w:val="24"/>
          <w:szCs w:val="24"/>
          <w:u w:val="single"/>
        </w:rPr>
        <w:t>Hjælpestof som behandleren skal være opmærksom på:</w:t>
      </w:r>
    </w:p>
    <w:p w14:paraId="7E7A285B" w14:textId="76F101AD" w:rsidR="00D63469" w:rsidRPr="00D63469" w:rsidRDefault="00D63469" w:rsidP="00E1631F">
      <w:pPr>
        <w:ind w:left="851"/>
        <w:rPr>
          <w:sz w:val="24"/>
          <w:szCs w:val="24"/>
        </w:rPr>
      </w:pPr>
      <w:r w:rsidRPr="00D63469">
        <w:rPr>
          <w:sz w:val="24"/>
          <w:szCs w:val="24"/>
        </w:rPr>
        <w:t>Hver</w:t>
      </w:r>
      <w:r w:rsidR="00E1631F" w:rsidRPr="000B1813">
        <w:rPr>
          <w:sz w:val="24"/>
          <w:szCs w:val="24"/>
        </w:rPr>
        <w:t>t</w:t>
      </w:r>
      <w:r w:rsidRPr="00D63469">
        <w:rPr>
          <w:sz w:val="24"/>
          <w:szCs w:val="24"/>
        </w:rPr>
        <w:t xml:space="preserve"> medicinsk plaster indeholder 2,90 mg </w:t>
      </w:r>
      <w:proofErr w:type="spellStart"/>
      <w:r w:rsidRPr="00D63469">
        <w:rPr>
          <w:sz w:val="24"/>
          <w:szCs w:val="24"/>
        </w:rPr>
        <w:t>butylhydroxyanisol</w:t>
      </w:r>
      <w:proofErr w:type="spellEnd"/>
      <w:r w:rsidRPr="00D63469">
        <w:rPr>
          <w:sz w:val="24"/>
          <w:szCs w:val="24"/>
        </w:rPr>
        <w:t xml:space="preserve"> (E 320).</w:t>
      </w:r>
    </w:p>
    <w:p w14:paraId="2F6B3873" w14:textId="35C58E4D" w:rsidR="00D63469" w:rsidRPr="00D63469" w:rsidRDefault="00D63469" w:rsidP="00E1631F">
      <w:pPr>
        <w:ind w:left="851"/>
        <w:rPr>
          <w:sz w:val="24"/>
          <w:szCs w:val="24"/>
        </w:rPr>
      </w:pPr>
    </w:p>
    <w:p w14:paraId="3F616453" w14:textId="77777777" w:rsidR="00D63469" w:rsidRPr="00D63469" w:rsidRDefault="00D63469" w:rsidP="00E1631F">
      <w:pPr>
        <w:ind w:left="851"/>
        <w:rPr>
          <w:sz w:val="24"/>
          <w:szCs w:val="24"/>
        </w:rPr>
      </w:pPr>
      <w:r w:rsidRPr="00D63469">
        <w:rPr>
          <w:sz w:val="24"/>
          <w:szCs w:val="24"/>
        </w:rPr>
        <w:t>Alle hjælpestoffer er anført under pkt. 6.1.</w:t>
      </w:r>
    </w:p>
    <w:p w14:paraId="4D093271" w14:textId="77777777" w:rsidR="009260DE" w:rsidRPr="000B1813" w:rsidRDefault="009260DE" w:rsidP="009260DE">
      <w:pPr>
        <w:tabs>
          <w:tab w:val="left" w:pos="851"/>
        </w:tabs>
        <w:ind w:left="851"/>
        <w:rPr>
          <w:sz w:val="24"/>
          <w:szCs w:val="24"/>
        </w:rPr>
      </w:pPr>
    </w:p>
    <w:p w14:paraId="74E0ECE5" w14:textId="77777777" w:rsidR="009260DE" w:rsidRPr="000B1813" w:rsidRDefault="009260DE" w:rsidP="009260DE">
      <w:pPr>
        <w:tabs>
          <w:tab w:val="left" w:pos="851"/>
        </w:tabs>
        <w:ind w:left="851" w:hanging="851"/>
        <w:rPr>
          <w:b/>
          <w:sz w:val="24"/>
          <w:szCs w:val="24"/>
        </w:rPr>
      </w:pPr>
      <w:r w:rsidRPr="000B1813">
        <w:rPr>
          <w:b/>
          <w:sz w:val="24"/>
          <w:szCs w:val="24"/>
        </w:rPr>
        <w:t>3.</w:t>
      </w:r>
      <w:r w:rsidRPr="000B1813">
        <w:rPr>
          <w:b/>
          <w:sz w:val="24"/>
          <w:szCs w:val="24"/>
        </w:rPr>
        <w:tab/>
        <w:t>LÆGEMIDDELFORM</w:t>
      </w:r>
    </w:p>
    <w:p w14:paraId="3E29725E" w14:textId="77777777" w:rsidR="00D63469" w:rsidRPr="00D63469" w:rsidRDefault="00D63469" w:rsidP="00E1631F">
      <w:pPr>
        <w:ind w:left="851"/>
        <w:rPr>
          <w:sz w:val="24"/>
          <w:szCs w:val="24"/>
        </w:rPr>
      </w:pPr>
      <w:r w:rsidRPr="00D63469">
        <w:rPr>
          <w:sz w:val="24"/>
          <w:szCs w:val="24"/>
        </w:rPr>
        <w:t>Medicinsk plaster</w:t>
      </w:r>
    </w:p>
    <w:p w14:paraId="57155FAE" w14:textId="77777777" w:rsidR="00D63469" w:rsidRPr="00D63469" w:rsidRDefault="00D63469" w:rsidP="00E1631F">
      <w:pPr>
        <w:ind w:left="851"/>
        <w:rPr>
          <w:sz w:val="24"/>
          <w:szCs w:val="24"/>
        </w:rPr>
      </w:pPr>
    </w:p>
    <w:p w14:paraId="6A0486C0" w14:textId="3A34D17A" w:rsidR="00D63469" w:rsidRPr="00D63469" w:rsidRDefault="00D63469" w:rsidP="00E1631F">
      <w:pPr>
        <w:ind w:left="851"/>
        <w:rPr>
          <w:sz w:val="24"/>
          <w:szCs w:val="24"/>
        </w:rPr>
      </w:pPr>
      <w:r w:rsidRPr="00D63469">
        <w:rPr>
          <w:sz w:val="24"/>
          <w:szCs w:val="24"/>
        </w:rPr>
        <w:t>Voltaren er et hvidt selvklæbende medicinsk plaster i størrelsen 10</w:t>
      </w:r>
      <w:r w:rsidR="00043453" w:rsidRPr="000B1813">
        <w:rPr>
          <w:sz w:val="24"/>
          <w:szCs w:val="24"/>
        </w:rPr>
        <w:t>×</w:t>
      </w:r>
      <w:r w:rsidRPr="00D63469">
        <w:rPr>
          <w:sz w:val="24"/>
          <w:szCs w:val="24"/>
        </w:rPr>
        <w:t>14 cm, lavet af ikke-vævet stof på den ene side og papir på den anden side. Når den beskyttende liner er fjernet, er den klæbende film gennemsigtig og lys.</w:t>
      </w:r>
    </w:p>
    <w:p w14:paraId="63E07EC9" w14:textId="77777777" w:rsidR="009260DE" w:rsidRPr="000B1813" w:rsidRDefault="009260DE" w:rsidP="009260DE">
      <w:pPr>
        <w:tabs>
          <w:tab w:val="left" w:pos="851"/>
        </w:tabs>
        <w:ind w:left="851"/>
        <w:rPr>
          <w:sz w:val="24"/>
          <w:szCs w:val="24"/>
        </w:rPr>
      </w:pPr>
    </w:p>
    <w:p w14:paraId="366CC9A6" w14:textId="77777777" w:rsidR="009260DE" w:rsidRPr="000B1813" w:rsidRDefault="009260DE" w:rsidP="009260DE">
      <w:pPr>
        <w:tabs>
          <w:tab w:val="left" w:pos="851"/>
        </w:tabs>
        <w:ind w:left="851"/>
        <w:rPr>
          <w:sz w:val="24"/>
          <w:szCs w:val="24"/>
        </w:rPr>
      </w:pPr>
    </w:p>
    <w:p w14:paraId="0680BCFA" w14:textId="77777777" w:rsidR="009260DE" w:rsidRPr="000B1813" w:rsidRDefault="009260DE" w:rsidP="009260DE">
      <w:pPr>
        <w:tabs>
          <w:tab w:val="left" w:pos="851"/>
        </w:tabs>
        <w:ind w:left="851" w:hanging="851"/>
        <w:rPr>
          <w:b/>
          <w:sz w:val="24"/>
          <w:szCs w:val="24"/>
        </w:rPr>
      </w:pPr>
      <w:r w:rsidRPr="000B1813">
        <w:rPr>
          <w:b/>
          <w:sz w:val="24"/>
          <w:szCs w:val="24"/>
        </w:rPr>
        <w:t>4.</w:t>
      </w:r>
      <w:r w:rsidRPr="000B1813">
        <w:rPr>
          <w:b/>
          <w:sz w:val="24"/>
          <w:szCs w:val="24"/>
        </w:rPr>
        <w:tab/>
        <w:t>KLINISKE OPLYSNINGER</w:t>
      </w:r>
    </w:p>
    <w:p w14:paraId="13DE63DE" w14:textId="77777777" w:rsidR="009260DE" w:rsidRPr="000B1813" w:rsidRDefault="009260DE" w:rsidP="009260DE">
      <w:pPr>
        <w:tabs>
          <w:tab w:val="left" w:pos="851"/>
        </w:tabs>
        <w:ind w:left="851"/>
        <w:rPr>
          <w:b/>
          <w:sz w:val="24"/>
          <w:szCs w:val="24"/>
        </w:rPr>
      </w:pPr>
    </w:p>
    <w:p w14:paraId="55A9F318" w14:textId="77777777" w:rsidR="009260DE" w:rsidRPr="000B1813" w:rsidRDefault="009260DE" w:rsidP="009260DE">
      <w:pPr>
        <w:tabs>
          <w:tab w:val="left" w:pos="851"/>
        </w:tabs>
        <w:ind w:left="851" w:hanging="851"/>
        <w:rPr>
          <w:b/>
          <w:sz w:val="24"/>
          <w:szCs w:val="24"/>
          <w:u w:val="single"/>
        </w:rPr>
      </w:pPr>
      <w:r w:rsidRPr="000B1813">
        <w:rPr>
          <w:b/>
          <w:sz w:val="24"/>
          <w:szCs w:val="24"/>
        </w:rPr>
        <w:t>4.1</w:t>
      </w:r>
      <w:r w:rsidRPr="000B1813">
        <w:rPr>
          <w:b/>
          <w:sz w:val="24"/>
          <w:szCs w:val="24"/>
        </w:rPr>
        <w:tab/>
        <w:t>Terapeutiske indikationer</w:t>
      </w:r>
    </w:p>
    <w:p w14:paraId="1DEC8A35" w14:textId="77777777" w:rsidR="00D63469" w:rsidRPr="00D63469" w:rsidRDefault="00D63469" w:rsidP="00E1631F">
      <w:pPr>
        <w:ind w:left="851"/>
        <w:rPr>
          <w:sz w:val="24"/>
          <w:szCs w:val="24"/>
        </w:rPr>
      </w:pPr>
      <w:r w:rsidRPr="00D63469">
        <w:rPr>
          <w:sz w:val="24"/>
          <w:szCs w:val="24"/>
        </w:rPr>
        <w:t>Voltaren er indiceret til kortvarig (højst 7 dage) lokal symptomatisk behandling af smerter ved akut forstrækning, forstuvning eller blå mærker på ekstremiteterne som følge af stumpe skader, hos voksne og unge fra 16 år.</w:t>
      </w:r>
    </w:p>
    <w:p w14:paraId="6B3FD934" w14:textId="4AAD1340" w:rsidR="00F70D99" w:rsidRDefault="00F70D99">
      <w:pPr>
        <w:rPr>
          <w:sz w:val="24"/>
          <w:szCs w:val="24"/>
        </w:rPr>
      </w:pPr>
      <w:r>
        <w:rPr>
          <w:sz w:val="24"/>
          <w:szCs w:val="24"/>
        </w:rPr>
        <w:br w:type="page"/>
      </w:r>
    </w:p>
    <w:p w14:paraId="6CC84DD2" w14:textId="77777777" w:rsidR="009260DE" w:rsidRPr="000B1813" w:rsidRDefault="009260DE" w:rsidP="00E1631F">
      <w:pPr>
        <w:ind w:left="851"/>
        <w:rPr>
          <w:sz w:val="24"/>
          <w:szCs w:val="24"/>
        </w:rPr>
      </w:pPr>
    </w:p>
    <w:p w14:paraId="0B7C8220" w14:textId="77777777" w:rsidR="009260DE" w:rsidRPr="000B1813" w:rsidRDefault="009260DE" w:rsidP="009260DE">
      <w:pPr>
        <w:tabs>
          <w:tab w:val="left" w:pos="851"/>
        </w:tabs>
        <w:ind w:left="851" w:hanging="851"/>
        <w:rPr>
          <w:b/>
          <w:sz w:val="24"/>
          <w:szCs w:val="24"/>
        </w:rPr>
      </w:pPr>
      <w:r w:rsidRPr="000B1813">
        <w:rPr>
          <w:b/>
          <w:sz w:val="24"/>
          <w:szCs w:val="24"/>
        </w:rPr>
        <w:t>4.2</w:t>
      </w:r>
      <w:r w:rsidRPr="000B1813">
        <w:rPr>
          <w:b/>
          <w:sz w:val="24"/>
          <w:szCs w:val="24"/>
        </w:rPr>
        <w:tab/>
        <w:t xml:space="preserve">Dosering og </w:t>
      </w:r>
      <w:r w:rsidR="002C1EC0" w:rsidRPr="000B1813">
        <w:rPr>
          <w:b/>
          <w:sz w:val="24"/>
          <w:szCs w:val="24"/>
        </w:rPr>
        <w:t>administration</w:t>
      </w:r>
    </w:p>
    <w:p w14:paraId="345333A8" w14:textId="77777777" w:rsidR="00043453" w:rsidRPr="000B1813" w:rsidRDefault="00043453" w:rsidP="00E1631F">
      <w:pPr>
        <w:ind w:left="851"/>
        <w:rPr>
          <w:bCs/>
          <w:sz w:val="24"/>
          <w:szCs w:val="24"/>
        </w:rPr>
      </w:pPr>
    </w:p>
    <w:p w14:paraId="77C8ADE5" w14:textId="17550951" w:rsidR="00D63469" w:rsidRPr="000B1813" w:rsidRDefault="00D63469" w:rsidP="00E1631F">
      <w:pPr>
        <w:ind w:left="851"/>
        <w:rPr>
          <w:b/>
          <w:sz w:val="24"/>
          <w:szCs w:val="24"/>
        </w:rPr>
      </w:pPr>
      <w:r w:rsidRPr="000B1813">
        <w:rPr>
          <w:b/>
          <w:sz w:val="24"/>
          <w:szCs w:val="24"/>
        </w:rPr>
        <w:t>Dosering</w:t>
      </w:r>
    </w:p>
    <w:p w14:paraId="68C42F43" w14:textId="77777777" w:rsidR="00D63469" w:rsidRPr="00D63469" w:rsidRDefault="00D63469" w:rsidP="00E1631F">
      <w:pPr>
        <w:ind w:left="851"/>
        <w:rPr>
          <w:sz w:val="24"/>
          <w:szCs w:val="24"/>
        </w:rPr>
      </w:pPr>
    </w:p>
    <w:p w14:paraId="49560DF5" w14:textId="77777777" w:rsidR="00D63469" w:rsidRPr="000B1813" w:rsidRDefault="00D63469" w:rsidP="00E1631F">
      <w:pPr>
        <w:ind w:left="851"/>
        <w:rPr>
          <w:i/>
          <w:iCs/>
          <w:sz w:val="24"/>
          <w:szCs w:val="24"/>
          <w:u w:val="single"/>
        </w:rPr>
      </w:pPr>
      <w:r w:rsidRPr="000B1813">
        <w:rPr>
          <w:i/>
          <w:iCs/>
          <w:sz w:val="24"/>
          <w:szCs w:val="24"/>
          <w:u w:val="single"/>
        </w:rPr>
        <w:t>Voksne og unge fra 16 år</w:t>
      </w:r>
    </w:p>
    <w:p w14:paraId="05624A12" w14:textId="77777777" w:rsidR="00D63469" w:rsidRPr="00D63469" w:rsidRDefault="00D63469" w:rsidP="00E1631F">
      <w:pPr>
        <w:ind w:left="851"/>
        <w:rPr>
          <w:sz w:val="24"/>
          <w:szCs w:val="24"/>
        </w:rPr>
      </w:pPr>
      <w:r w:rsidRPr="00D63469">
        <w:rPr>
          <w:sz w:val="24"/>
          <w:szCs w:val="24"/>
        </w:rPr>
        <w:t>Et medicinsk plaster skal påføres det smertefulde område én gang dagligt. Den maksimale daglige dosis er 1 medicinsk plaster om dagen, selvom der er mere end ét skadet område, der skal behandles. Derfor kan kun ét smertefuldt område behandles ad gangen.</w:t>
      </w:r>
    </w:p>
    <w:p w14:paraId="26C054C1" w14:textId="77777777" w:rsidR="00D63469" w:rsidRPr="00D63469" w:rsidRDefault="00D63469" w:rsidP="00E1631F">
      <w:pPr>
        <w:ind w:left="851"/>
        <w:rPr>
          <w:sz w:val="24"/>
          <w:szCs w:val="24"/>
        </w:rPr>
      </w:pPr>
    </w:p>
    <w:p w14:paraId="3B803D24" w14:textId="77777777" w:rsidR="00D63469" w:rsidRPr="000B1813" w:rsidRDefault="00D63469" w:rsidP="00E1631F">
      <w:pPr>
        <w:ind w:left="851"/>
        <w:rPr>
          <w:i/>
          <w:iCs/>
          <w:sz w:val="24"/>
          <w:szCs w:val="24"/>
          <w:u w:val="single"/>
        </w:rPr>
      </w:pPr>
      <w:r w:rsidRPr="000B1813">
        <w:rPr>
          <w:i/>
          <w:iCs/>
          <w:sz w:val="24"/>
          <w:szCs w:val="24"/>
          <w:u w:val="single"/>
        </w:rPr>
        <w:t>Behandlingsvarighed</w:t>
      </w:r>
    </w:p>
    <w:p w14:paraId="41B65D6D" w14:textId="77777777" w:rsidR="00D63469" w:rsidRPr="00D63469" w:rsidRDefault="00D63469" w:rsidP="00E1631F">
      <w:pPr>
        <w:ind w:left="851"/>
        <w:rPr>
          <w:sz w:val="24"/>
          <w:szCs w:val="24"/>
        </w:rPr>
      </w:pPr>
      <w:r w:rsidRPr="00D63469">
        <w:rPr>
          <w:sz w:val="24"/>
          <w:szCs w:val="24"/>
        </w:rPr>
        <w:t>Voltaren skal anvendes i den kortest mulige periode, der er nødvendig for at kontrollere symptomerne. Behandlingens varighed bør ikke overstige 7 dage. Den terapeutiske fordel ved længerevarende brug er ikke fastslået.</w:t>
      </w:r>
    </w:p>
    <w:p w14:paraId="0C2B0627" w14:textId="77777777" w:rsidR="00D63469" w:rsidRPr="00D63469" w:rsidRDefault="00D63469" w:rsidP="00E1631F">
      <w:pPr>
        <w:ind w:left="851"/>
        <w:rPr>
          <w:sz w:val="24"/>
          <w:szCs w:val="24"/>
        </w:rPr>
      </w:pPr>
    </w:p>
    <w:p w14:paraId="6997BAB1" w14:textId="77777777" w:rsidR="00D63469" w:rsidRPr="000B1813" w:rsidRDefault="00D63469" w:rsidP="00E1631F">
      <w:pPr>
        <w:ind w:left="851"/>
        <w:rPr>
          <w:i/>
          <w:iCs/>
          <w:sz w:val="24"/>
          <w:szCs w:val="24"/>
          <w:u w:val="single"/>
        </w:rPr>
      </w:pPr>
      <w:r w:rsidRPr="000B1813">
        <w:rPr>
          <w:i/>
          <w:iCs/>
          <w:sz w:val="24"/>
          <w:szCs w:val="24"/>
          <w:u w:val="single"/>
        </w:rPr>
        <w:t>Ældre patienter</w:t>
      </w:r>
    </w:p>
    <w:p w14:paraId="7CE1FECD" w14:textId="77777777" w:rsidR="00D63469" w:rsidRPr="00D63469" w:rsidRDefault="00D63469" w:rsidP="00E1631F">
      <w:pPr>
        <w:ind w:left="851"/>
        <w:rPr>
          <w:sz w:val="24"/>
          <w:szCs w:val="24"/>
        </w:rPr>
      </w:pPr>
      <w:r w:rsidRPr="00D63469">
        <w:rPr>
          <w:sz w:val="24"/>
          <w:szCs w:val="24"/>
        </w:rPr>
        <w:t>Dette lægemiddel bør anvendes med forsigtighed hos ældre patienter, der er mere tilbøjelige til bivirkninger (se også pkt. 4.4).</w:t>
      </w:r>
    </w:p>
    <w:p w14:paraId="04F8EAE6" w14:textId="77777777" w:rsidR="00D63469" w:rsidRPr="00D63469" w:rsidRDefault="00D63469" w:rsidP="00E1631F">
      <w:pPr>
        <w:ind w:left="851"/>
        <w:rPr>
          <w:sz w:val="24"/>
          <w:szCs w:val="24"/>
        </w:rPr>
      </w:pPr>
    </w:p>
    <w:p w14:paraId="5C5826BC" w14:textId="77777777" w:rsidR="00D63469" w:rsidRPr="000B1813" w:rsidRDefault="00D63469" w:rsidP="00E1631F">
      <w:pPr>
        <w:ind w:left="851"/>
        <w:rPr>
          <w:i/>
          <w:iCs/>
          <w:sz w:val="24"/>
          <w:szCs w:val="24"/>
          <w:u w:val="single"/>
        </w:rPr>
      </w:pPr>
      <w:r w:rsidRPr="000B1813">
        <w:rPr>
          <w:i/>
          <w:iCs/>
          <w:sz w:val="24"/>
          <w:szCs w:val="24"/>
          <w:u w:val="single"/>
        </w:rPr>
        <w:t>Patienter med nedsat nyre- eller leverfunktion</w:t>
      </w:r>
    </w:p>
    <w:p w14:paraId="3CD2E871" w14:textId="77777777" w:rsidR="00D63469" w:rsidRPr="00D63469" w:rsidRDefault="00D63469" w:rsidP="00E1631F">
      <w:pPr>
        <w:ind w:left="851"/>
        <w:rPr>
          <w:sz w:val="24"/>
          <w:szCs w:val="24"/>
        </w:rPr>
      </w:pPr>
      <w:r w:rsidRPr="00D63469">
        <w:rPr>
          <w:sz w:val="24"/>
          <w:szCs w:val="24"/>
        </w:rPr>
        <w:t>Ved behandling af patienter med nedsat nyre- eller leverfunktion, se pkt. 4.4.</w:t>
      </w:r>
    </w:p>
    <w:p w14:paraId="022C1158" w14:textId="77777777" w:rsidR="00D63469" w:rsidRPr="00D63469" w:rsidRDefault="00D63469" w:rsidP="00E1631F">
      <w:pPr>
        <w:ind w:left="851"/>
        <w:rPr>
          <w:sz w:val="24"/>
          <w:szCs w:val="24"/>
        </w:rPr>
      </w:pPr>
    </w:p>
    <w:p w14:paraId="6FA20BB9" w14:textId="77777777" w:rsidR="00D63469" w:rsidRPr="000B1813" w:rsidRDefault="00D63469" w:rsidP="00E1631F">
      <w:pPr>
        <w:ind w:left="851"/>
        <w:rPr>
          <w:sz w:val="24"/>
          <w:szCs w:val="24"/>
          <w:u w:val="single"/>
        </w:rPr>
      </w:pPr>
      <w:r w:rsidRPr="000B1813">
        <w:rPr>
          <w:i/>
          <w:sz w:val="24"/>
          <w:szCs w:val="24"/>
          <w:u w:val="single"/>
        </w:rPr>
        <w:t>Pædiatrisk population</w:t>
      </w:r>
    </w:p>
    <w:p w14:paraId="36A89F3D" w14:textId="0862BE92" w:rsidR="00D63469" w:rsidRPr="00D63469" w:rsidRDefault="00D63469" w:rsidP="00E1631F">
      <w:pPr>
        <w:ind w:left="851"/>
        <w:rPr>
          <w:sz w:val="24"/>
          <w:szCs w:val="24"/>
        </w:rPr>
      </w:pPr>
      <w:r w:rsidRPr="00D63469">
        <w:rPr>
          <w:sz w:val="24"/>
          <w:szCs w:val="24"/>
        </w:rPr>
        <w:t>Voltarens sikkerhed og virkning hos børn under 16 år er ikke klarlagt (se også pkt. 4.3).</w:t>
      </w:r>
    </w:p>
    <w:p w14:paraId="7DF1A845" w14:textId="77777777" w:rsidR="00D63469" w:rsidRPr="00D63469" w:rsidRDefault="00D63469" w:rsidP="00E1631F">
      <w:pPr>
        <w:ind w:left="851"/>
        <w:rPr>
          <w:sz w:val="24"/>
          <w:szCs w:val="24"/>
        </w:rPr>
      </w:pPr>
    </w:p>
    <w:p w14:paraId="3AD1595A" w14:textId="77777777" w:rsidR="00D63469" w:rsidRPr="00D63469" w:rsidRDefault="00D63469" w:rsidP="00E1631F">
      <w:pPr>
        <w:ind w:left="851"/>
        <w:rPr>
          <w:sz w:val="24"/>
          <w:szCs w:val="24"/>
        </w:rPr>
      </w:pPr>
      <w:r w:rsidRPr="00D63469">
        <w:rPr>
          <w:sz w:val="24"/>
          <w:szCs w:val="24"/>
        </w:rPr>
        <w:t>Hvis dette lægemiddel kræves i mere end 7 dage for smertelindring, eller hvis symptomerne forværres, rådes patienten/forældrene til den unge til at konsultere en læge.</w:t>
      </w:r>
    </w:p>
    <w:p w14:paraId="0C5D95F5" w14:textId="77777777" w:rsidR="00D63469" w:rsidRPr="00D63469" w:rsidRDefault="00D63469" w:rsidP="00E1631F">
      <w:pPr>
        <w:ind w:left="851"/>
        <w:rPr>
          <w:sz w:val="24"/>
          <w:szCs w:val="24"/>
        </w:rPr>
      </w:pPr>
    </w:p>
    <w:p w14:paraId="7D4E9DAF" w14:textId="77777777" w:rsidR="00D63469" w:rsidRPr="000B1813" w:rsidRDefault="00D63469" w:rsidP="00E1631F">
      <w:pPr>
        <w:ind w:left="851"/>
        <w:rPr>
          <w:b/>
          <w:sz w:val="24"/>
          <w:szCs w:val="24"/>
        </w:rPr>
      </w:pPr>
      <w:r w:rsidRPr="000B1813">
        <w:rPr>
          <w:b/>
          <w:sz w:val="24"/>
          <w:szCs w:val="24"/>
        </w:rPr>
        <w:t>Administration</w:t>
      </w:r>
    </w:p>
    <w:p w14:paraId="4C043FEE" w14:textId="77777777" w:rsidR="00D63469" w:rsidRPr="00D63469" w:rsidRDefault="00D63469" w:rsidP="00E1631F">
      <w:pPr>
        <w:ind w:left="851"/>
        <w:rPr>
          <w:iCs/>
          <w:sz w:val="24"/>
          <w:szCs w:val="24"/>
        </w:rPr>
      </w:pPr>
      <w:proofErr w:type="spellStart"/>
      <w:r w:rsidRPr="00D63469">
        <w:rPr>
          <w:iCs/>
          <w:sz w:val="24"/>
          <w:szCs w:val="24"/>
        </w:rPr>
        <w:t>Kutan</w:t>
      </w:r>
      <w:proofErr w:type="spellEnd"/>
      <w:r w:rsidRPr="00D63469">
        <w:rPr>
          <w:iCs/>
          <w:sz w:val="24"/>
          <w:szCs w:val="24"/>
        </w:rPr>
        <w:t xml:space="preserve"> anvendelse.</w:t>
      </w:r>
    </w:p>
    <w:p w14:paraId="5A1562F4" w14:textId="77777777" w:rsidR="00D63469" w:rsidRPr="00D63469" w:rsidRDefault="00D63469" w:rsidP="00E1631F">
      <w:pPr>
        <w:ind w:left="851"/>
        <w:rPr>
          <w:iCs/>
          <w:sz w:val="24"/>
          <w:szCs w:val="24"/>
        </w:rPr>
      </w:pPr>
    </w:p>
    <w:p w14:paraId="01820E26" w14:textId="77777777" w:rsidR="00D63469" w:rsidRPr="00D63469" w:rsidRDefault="00D63469" w:rsidP="00E1631F">
      <w:pPr>
        <w:ind w:left="851"/>
        <w:rPr>
          <w:iCs/>
          <w:sz w:val="24"/>
          <w:szCs w:val="24"/>
        </w:rPr>
      </w:pPr>
      <w:r w:rsidRPr="00D63469">
        <w:rPr>
          <w:iCs/>
          <w:sz w:val="24"/>
          <w:szCs w:val="24"/>
        </w:rPr>
        <w:t>Det medicinske plaster skal kun anvendes på intakt, sygdomsfri hud og bør ikke anvendes under badning eller brusebad.</w:t>
      </w:r>
    </w:p>
    <w:p w14:paraId="756583AB" w14:textId="77777777" w:rsidR="00D63469" w:rsidRPr="00D63469" w:rsidRDefault="00D63469" w:rsidP="00E1631F">
      <w:pPr>
        <w:ind w:left="851"/>
        <w:rPr>
          <w:iCs/>
          <w:sz w:val="24"/>
          <w:szCs w:val="24"/>
        </w:rPr>
      </w:pPr>
    </w:p>
    <w:p w14:paraId="52793C58" w14:textId="77777777" w:rsidR="00D63469" w:rsidRPr="00D63469" w:rsidRDefault="00D63469" w:rsidP="00E1631F">
      <w:pPr>
        <w:ind w:left="851"/>
        <w:rPr>
          <w:iCs/>
          <w:sz w:val="24"/>
          <w:szCs w:val="24"/>
        </w:rPr>
      </w:pPr>
      <w:r w:rsidRPr="00D63469">
        <w:rPr>
          <w:iCs/>
          <w:sz w:val="24"/>
          <w:szCs w:val="24"/>
        </w:rPr>
        <w:t>Det medicinske plaster må ikke deles.</w:t>
      </w:r>
    </w:p>
    <w:p w14:paraId="100CDFB4" w14:textId="77777777" w:rsidR="00D63469" w:rsidRPr="00D63469" w:rsidRDefault="00D63469" w:rsidP="00E1631F">
      <w:pPr>
        <w:ind w:left="851"/>
        <w:rPr>
          <w:iCs/>
          <w:sz w:val="24"/>
          <w:szCs w:val="24"/>
        </w:rPr>
      </w:pPr>
    </w:p>
    <w:p w14:paraId="58EEA6CD" w14:textId="77777777" w:rsidR="00D63469" w:rsidRPr="00D63469" w:rsidRDefault="00D63469" w:rsidP="00E1631F">
      <w:pPr>
        <w:ind w:left="851"/>
        <w:rPr>
          <w:iCs/>
          <w:sz w:val="24"/>
          <w:szCs w:val="24"/>
        </w:rPr>
      </w:pPr>
      <w:r w:rsidRPr="00D63469">
        <w:rPr>
          <w:iCs/>
          <w:sz w:val="24"/>
          <w:szCs w:val="24"/>
        </w:rPr>
        <w:t xml:space="preserve">Hvis nødvendigt, kan det medicinske plaster holdes på plads ved hjælp af en </w:t>
      </w:r>
      <w:proofErr w:type="spellStart"/>
      <w:r w:rsidRPr="00D63469">
        <w:rPr>
          <w:iCs/>
          <w:sz w:val="24"/>
          <w:szCs w:val="24"/>
        </w:rPr>
        <w:t>netbandage</w:t>
      </w:r>
      <w:proofErr w:type="spellEnd"/>
      <w:r w:rsidRPr="00D63469">
        <w:rPr>
          <w:iCs/>
          <w:sz w:val="24"/>
          <w:szCs w:val="24"/>
        </w:rPr>
        <w:t>.</w:t>
      </w:r>
    </w:p>
    <w:p w14:paraId="5681D8F8" w14:textId="77777777" w:rsidR="00D63469" w:rsidRPr="00D63469" w:rsidRDefault="00D63469" w:rsidP="00E1631F">
      <w:pPr>
        <w:ind w:left="851"/>
        <w:rPr>
          <w:iCs/>
          <w:sz w:val="24"/>
          <w:szCs w:val="24"/>
        </w:rPr>
      </w:pPr>
    </w:p>
    <w:p w14:paraId="4E6D7B68" w14:textId="77777777" w:rsidR="00D63469" w:rsidRPr="00D63469" w:rsidRDefault="00D63469" w:rsidP="00E1631F">
      <w:pPr>
        <w:ind w:left="851"/>
        <w:rPr>
          <w:iCs/>
          <w:sz w:val="24"/>
          <w:szCs w:val="24"/>
        </w:rPr>
      </w:pPr>
      <w:r w:rsidRPr="00D63469">
        <w:rPr>
          <w:iCs/>
          <w:sz w:val="24"/>
          <w:szCs w:val="24"/>
        </w:rPr>
        <w:t xml:space="preserve">Det medicinske plaster må ikke anvendes sammen med en </w:t>
      </w:r>
      <w:proofErr w:type="spellStart"/>
      <w:r w:rsidRPr="00D63469">
        <w:rPr>
          <w:iCs/>
          <w:sz w:val="24"/>
          <w:szCs w:val="24"/>
        </w:rPr>
        <w:t>okklusiv</w:t>
      </w:r>
      <w:proofErr w:type="spellEnd"/>
      <w:r w:rsidRPr="00D63469">
        <w:rPr>
          <w:iCs/>
          <w:sz w:val="24"/>
          <w:szCs w:val="24"/>
        </w:rPr>
        <w:t xml:space="preserve"> (lufttæt) forbinding.</w:t>
      </w:r>
    </w:p>
    <w:p w14:paraId="78C56352" w14:textId="77777777" w:rsidR="009260DE" w:rsidRPr="000B1813" w:rsidRDefault="009260DE" w:rsidP="009260DE">
      <w:pPr>
        <w:tabs>
          <w:tab w:val="left" w:pos="851"/>
        </w:tabs>
        <w:ind w:left="851"/>
        <w:rPr>
          <w:sz w:val="24"/>
          <w:szCs w:val="24"/>
        </w:rPr>
      </w:pPr>
    </w:p>
    <w:p w14:paraId="478034DA" w14:textId="77777777" w:rsidR="009260DE" w:rsidRPr="000B1813" w:rsidRDefault="009260DE" w:rsidP="009260DE">
      <w:pPr>
        <w:tabs>
          <w:tab w:val="left" w:pos="851"/>
        </w:tabs>
        <w:ind w:left="851" w:hanging="851"/>
        <w:rPr>
          <w:b/>
          <w:sz w:val="24"/>
          <w:szCs w:val="24"/>
        </w:rPr>
      </w:pPr>
      <w:r w:rsidRPr="000B1813">
        <w:rPr>
          <w:b/>
          <w:sz w:val="24"/>
          <w:szCs w:val="24"/>
        </w:rPr>
        <w:t>4.3</w:t>
      </w:r>
      <w:r w:rsidRPr="000B1813">
        <w:rPr>
          <w:b/>
          <w:sz w:val="24"/>
          <w:szCs w:val="24"/>
        </w:rPr>
        <w:tab/>
        <w:t>Kontraindikationer</w:t>
      </w:r>
    </w:p>
    <w:p w14:paraId="25EF7B99" w14:textId="77777777" w:rsidR="00D63469" w:rsidRPr="00D63469" w:rsidRDefault="00D63469" w:rsidP="00E1631F">
      <w:pPr>
        <w:numPr>
          <w:ilvl w:val="0"/>
          <w:numId w:val="6"/>
        </w:numPr>
        <w:ind w:left="1276" w:hanging="425"/>
        <w:rPr>
          <w:sz w:val="24"/>
          <w:szCs w:val="24"/>
        </w:rPr>
      </w:pPr>
      <w:r w:rsidRPr="00D63469">
        <w:rPr>
          <w:sz w:val="24"/>
          <w:szCs w:val="24"/>
        </w:rPr>
        <w:t xml:space="preserve">overfølsomhed over for det aktive stof eller over for et eller flere af hjælpestofferne anført i pkt. 6.1; </w:t>
      </w:r>
    </w:p>
    <w:p w14:paraId="6F657512" w14:textId="77777777" w:rsidR="00D63469" w:rsidRPr="00D63469" w:rsidRDefault="00D63469" w:rsidP="00E1631F">
      <w:pPr>
        <w:numPr>
          <w:ilvl w:val="0"/>
          <w:numId w:val="6"/>
        </w:numPr>
        <w:ind w:left="1276" w:hanging="425"/>
        <w:rPr>
          <w:sz w:val="24"/>
          <w:szCs w:val="24"/>
        </w:rPr>
      </w:pPr>
      <w:r w:rsidRPr="00D63469">
        <w:rPr>
          <w:sz w:val="24"/>
          <w:szCs w:val="24"/>
        </w:rPr>
        <w:t>overfølsomhed over for acetylsalicylsyre eller andre ikke-</w:t>
      </w:r>
      <w:proofErr w:type="spellStart"/>
      <w:r w:rsidRPr="00D63469">
        <w:rPr>
          <w:sz w:val="24"/>
          <w:szCs w:val="24"/>
        </w:rPr>
        <w:t>steroide</w:t>
      </w:r>
      <w:proofErr w:type="spellEnd"/>
      <w:r w:rsidRPr="00D63469">
        <w:rPr>
          <w:sz w:val="24"/>
          <w:szCs w:val="24"/>
        </w:rPr>
        <w:t xml:space="preserve"> antiinflammatoriske lægemidler (</w:t>
      </w:r>
      <w:proofErr w:type="spellStart"/>
      <w:r w:rsidRPr="00D63469">
        <w:rPr>
          <w:sz w:val="24"/>
          <w:szCs w:val="24"/>
        </w:rPr>
        <w:t>NSAIDs</w:t>
      </w:r>
      <w:proofErr w:type="spellEnd"/>
      <w:r w:rsidRPr="00D63469">
        <w:rPr>
          <w:sz w:val="24"/>
          <w:szCs w:val="24"/>
        </w:rPr>
        <w:t>);</w:t>
      </w:r>
    </w:p>
    <w:p w14:paraId="2249213C" w14:textId="77777777" w:rsidR="00D63469" w:rsidRPr="00D63469" w:rsidRDefault="00D63469" w:rsidP="00E1631F">
      <w:pPr>
        <w:numPr>
          <w:ilvl w:val="0"/>
          <w:numId w:val="6"/>
        </w:numPr>
        <w:ind w:left="1276" w:hanging="425"/>
        <w:rPr>
          <w:sz w:val="24"/>
          <w:szCs w:val="24"/>
        </w:rPr>
      </w:pPr>
      <w:r w:rsidRPr="00D63469">
        <w:rPr>
          <w:sz w:val="24"/>
          <w:szCs w:val="24"/>
        </w:rPr>
        <w:t xml:space="preserve">patienter, der tidligere har oplevet et astmaanfald, urticaria eller akut </w:t>
      </w:r>
      <w:proofErr w:type="spellStart"/>
      <w:r w:rsidRPr="00D63469">
        <w:rPr>
          <w:sz w:val="24"/>
          <w:szCs w:val="24"/>
        </w:rPr>
        <w:t>rhinitis</w:t>
      </w:r>
      <w:proofErr w:type="spellEnd"/>
      <w:r w:rsidRPr="00D63469">
        <w:rPr>
          <w:sz w:val="24"/>
          <w:szCs w:val="24"/>
        </w:rPr>
        <w:t xml:space="preserve"> ved indtagelse af acetylsalicylsyre eller andre ikke-</w:t>
      </w:r>
      <w:proofErr w:type="spellStart"/>
      <w:r w:rsidRPr="00D63469">
        <w:rPr>
          <w:sz w:val="24"/>
          <w:szCs w:val="24"/>
        </w:rPr>
        <w:t>steroide</w:t>
      </w:r>
      <w:proofErr w:type="spellEnd"/>
      <w:r w:rsidRPr="00D63469">
        <w:rPr>
          <w:sz w:val="24"/>
          <w:szCs w:val="24"/>
        </w:rPr>
        <w:t xml:space="preserve"> antiinflammatoriske lægemidler (</w:t>
      </w:r>
      <w:proofErr w:type="spellStart"/>
      <w:r w:rsidRPr="00D63469">
        <w:rPr>
          <w:sz w:val="24"/>
          <w:szCs w:val="24"/>
        </w:rPr>
        <w:t>NSAIDs</w:t>
      </w:r>
      <w:proofErr w:type="spellEnd"/>
      <w:r w:rsidRPr="00D63469">
        <w:rPr>
          <w:sz w:val="24"/>
          <w:szCs w:val="24"/>
        </w:rPr>
        <w:t>);</w:t>
      </w:r>
    </w:p>
    <w:p w14:paraId="6A8CD1A3" w14:textId="77777777" w:rsidR="00D63469" w:rsidRPr="00D63469" w:rsidRDefault="00D63469" w:rsidP="00E1631F">
      <w:pPr>
        <w:numPr>
          <w:ilvl w:val="0"/>
          <w:numId w:val="6"/>
        </w:numPr>
        <w:ind w:left="1276" w:hanging="425"/>
        <w:rPr>
          <w:sz w:val="24"/>
          <w:szCs w:val="24"/>
        </w:rPr>
      </w:pPr>
      <w:r w:rsidRPr="00D63469">
        <w:rPr>
          <w:sz w:val="24"/>
          <w:szCs w:val="24"/>
        </w:rPr>
        <w:t>patienter med aktivt mavesår;</w:t>
      </w:r>
    </w:p>
    <w:p w14:paraId="37534810" w14:textId="77777777" w:rsidR="00D63469" w:rsidRPr="00D63469" w:rsidRDefault="00D63469" w:rsidP="00E1631F">
      <w:pPr>
        <w:numPr>
          <w:ilvl w:val="0"/>
          <w:numId w:val="6"/>
        </w:numPr>
        <w:ind w:left="1276" w:hanging="425"/>
        <w:rPr>
          <w:sz w:val="24"/>
          <w:szCs w:val="24"/>
        </w:rPr>
      </w:pPr>
      <w:r w:rsidRPr="00D63469">
        <w:rPr>
          <w:sz w:val="24"/>
          <w:szCs w:val="24"/>
        </w:rPr>
        <w:t xml:space="preserve">på beskadiget hud, uanset hvilken læsion der er involveret: ekssuderende </w:t>
      </w:r>
      <w:proofErr w:type="spellStart"/>
      <w:r w:rsidRPr="00D63469">
        <w:rPr>
          <w:sz w:val="24"/>
          <w:szCs w:val="24"/>
        </w:rPr>
        <w:t>dermatitis</w:t>
      </w:r>
      <w:proofErr w:type="spellEnd"/>
      <w:r w:rsidRPr="00D63469">
        <w:rPr>
          <w:sz w:val="24"/>
          <w:szCs w:val="24"/>
        </w:rPr>
        <w:t>, eksem, inficeret læsion, forbrænding eller sår;</w:t>
      </w:r>
    </w:p>
    <w:p w14:paraId="11004C3B" w14:textId="77777777" w:rsidR="00D63469" w:rsidRPr="00D63469" w:rsidRDefault="00D63469" w:rsidP="00E1631F">
      <w:pPr>
        <w:numPr>
          <w:ilvl w:val="0"/>
          <w:numId w:val="6"/>
        </w:numPr>
        <w:ind w:left="1276" w:hanging="425"/>
        <w:rPr>
          <w:sz w:val="24"/>
          <w:szCs w:val="24"/>
        </w:rPr>
      </w:pPr>
      <w:r w:rsidRPr="00D63469">
        <w:rPr>
          <w:sz w:val="24"/>
          <w:szCs w:val="24"/>
        </w:rPr>
        <w:lastRenderedPageBreak/>
        <w:t>tredje trimester af graviditeten;</w:t>
      </w:r>
    </w:p>
    <w:p w14:paraId="537932AC" w14:textId="77777777" w:rsidR="00D63469" w:rsidRPr="00D63469" w:rsidRDefault="00D63469" w:rsidP="00E1631F">
      <w:pPr>
        <w:numPr>
          <w:ilvl w:val="0"/>
          <w:numId w:val="6"/>
        </w:numPr>
        <w:ind w:left="1276" w:hanging="425"/>
        <w:rPr>
          <w:sz w:val="24"/>
          <w:szCs w:val="24"/>
        </w:rPr>
      </w:pPr>
      <w:r w:rsidRPr="00D63469">
        <w:rPr>
          <w:sz w:val="24"/>
          <w:szCs w:val="24"/>
        </w:rPr>
        <w:t>børn og unge under 16 år.</w:t>
      </w:r>
    </w:p>
    <w:p w14:paraId="5478F7E3" w14:textId="77777777" w:rsidR="009260DE" w:rsidRPr="000B1813" w:rsidRDefault="009260DE" w:rsidP="009260DE">
      <w:pPr>
        <w:tabs>
          <w:tab w:val="left" w:pos="851"/>
        </w:tabs>
        <w:ind w:left="851"/>
        <w:rPr>
          <w:sz w:val="24"/>
          <w:szCs w:val="24"/>
        </w:rPr>
      </w:pPr>
    </w:p>
    <w:p w14:paraId="3FCA999B" w14:textId="77777777" w:rsidR="009260DE" w:rsidRPr="000B1813" w:rsidRDefault="009260DE" w:rsidP="009260DE">
      <w:pPr>
        <w:tabs>
          <w:tab w:val="left" w:pos="851"/>
        </w:tabs>
        <w:ind w:left="851" w:hanging="851"/>
        <w:rPr>
          <w:b/>
          <w:sz w:val="24"/>
          <w:szCs w:val="24"/>
        </w:rPr>
      </w:pPr>
      <w:r w:rsidRPr="000B1813">
        <w:rPr>
          <w:b/>
          <w:sz w:val="24"/>
          <w:szCs w:val="24"/>
        </w:rPr>
        <w:t>4.4</w:t>
      </w:r>
      <w:r w:rsidRPr="000B1813">
        <w:rPr>
          <w:b/>
          <w:sz w:val="24"/>
          <w:szCs w:val="24"/>
        </w:rPr>
        <w:tab/>
        <w:t>Særlige advarsler og forsigtighedsregler vedrørende brugen</w:t>
      </w:r>
    </w:p>
    <w:p w14:paraId="6331F4C0" w14:textId="1AFC2F96" w:rsidR="00D63469" w:rsidRPr="00D63469" w:rsidRDefault="00D63469" w:rsidP="00E1631F">
      <w:pPr>
        <w:ind w:left="851"/>
        <w:rPr>
          <w:sz w:val="24"/>
          <w:szCs w:val="24"/>
        </w:rPr>
      </w:pPr>
      <w:r w:rsidRPr="00D63469">
        <w:rPr>
          <w:sz w:val="24"/>
          <w:szCs w:val="24"/>
        </w:rPr>
        <w:t>De</w:t>
      </w:r>
      <w:r w:rsidR="00E1631F" w:rsidRPr="000B1813">
        <w:rPr>
          <w:sz w:val="24"/>
          <w:szCs w:val="24"/>
        </w:rPr>
        <w:t>t</w:t>
      </w:r>
      <w:r w:rsidRPr="00D63469">
        <w:rPr>
          <w:sz w:val="24"/>
          <w:szCs w:val="24"/>
        </w:rPr>
        <w:t xml:space="preserve"> medicinske plaster må ikke komme i kontakt med eller anvendes på øjnene eller slimhinderne.</w:t>
      </w:r>
    </w:p>
    <w:p w14:paraId="0E876276" w14:textId="77777777" w:rsidR="00D63469" w:rsidRPr="00D63469" w:rsidRDefault="00D63469" w:rsidP="00E1631F">
      <w:pPr>
        <w:ind w:left="851"/>
        <w:rPr>
          <w:sz w:val="24"/>
          <w:szCs w:val="24"/>
        </w:rPr>
      </w:pPr>
    </w:p>
    <w:p w14:paraId="7AD9143E" w14:textId="77777777" w:rsidR="00D63469" w:rsidRPr="00D63469" w:rsidRDefault="00D63469" w:rsidP="00E1631F">
      <w:pPr>
        <w:ind w:left="851"/>
        <w:rPr>
          <w:sz w:val="24"/>
          <w:szCs w:val="24"/>
        </w:rPr>
      </w:pPr>
      <w:r w:rsidRPr="00D63469">
        <w:rPr>
          <w:sz w:val="24"/>
          <w:szCs w:val="24"/>
        </w:rPr>
        <w:t>Bivirkninger kan reduceres ved at anvende den laveste dosis i den kortest mulige periode (se pkt. 4.2).</w:t>
      </w:r>
    </w:p>
    <w:p w14:paraId="74EA8462" w14:textId="77777777" w:rsidR="00D63469" w:rsidRPr="00D63469" w:rsidRDefault="00D63469" w:rsidP="00E1631F">
      <w:pPr>
        <w:ind w:left="851"/>
        <w:rPr>
          <w:sz w:val="24"/>
          <w:szCs w:val="24"/>
        </w:rPr>
      </w:pPr>
    </w:p>
    <w:p w14:paraId="63E5992A" w14:textId="77777777" w:rsidR="00D63469" w:rsidRPr="00D63469" w:rsidRDefault="00D63469" w:rsidP="00E1631F">
      <w:pPr>
        <w:ind w:left="851"/>
        <w:rPr>
          <w:sz w:val="24"/>
          <w:szCs w:val="24"/>
        </w:rPr>
      </w:pPr>
      <w:proofErr w:type="spellStart"/>
      <w:r w:rsidRPr="00D63469">
        <w:rPr>
          <w:sz w:val="24"/>
          <w:szCs w:val="24"/>
        </w:rPr>
        <w:t>Bronkospasme</w:t>
      </w:r>
      <w:proofErr w:type="spellEnd"/>
      <w:r w:rsidRPr="00D63469">
        <w:rPr>
          <w:sz w:val="24"/>
          <w:szCs w:val="24"/>
        </w:rPr>
        <w:t xml:space="preserve"> kan forekomme hos patienter, der lider eller tidligere har lidt af astma eller allergier.</w:t>
      </w:r>
    </w:p>
    <w:p w14:paraId="7A31B9F2" w14:textId="77777777" w:rsidR="00D63469" w:rsidRPr="00D63469" w:rsidRDefault="00D63469" w:rsidP="00E1631F">
      <w:pPr>
        <w:ind w:left="851"/>
        <w:rPr>
          <w:sz w:val="24"/>
          <w:szCs w:val="24"/>
        </w:rPr>
      </w:pPr>
    </w:p>
    <w:p w14:paraId="60B76303" w14:textId="206C4F7B" w:rsidR="00D63469" w:rsidRPr="00D63469" w:rsidRDefault="00D63469" w:rsidP="00E1631F">
      <w:pPr>
        <w:ind w:left="851"/>
        <w:rPr>
          <w:sz w:val="24"/>
          <w:szCs w:val="24"/>
        </w:rPr>
      </w:pPr>
      <w:r w:rsidRPr="00D63469">
        <w:rPr>
          <w:sz w:val="24"/>
          <w:szCs w:val="24"/>
        </w:rPr>
        <w:t>Behandlingen skal straks stoppes, hvis der udvikles hududslæt efter påføring af de</w:t>
      </w:r>
      <w:r w:rsidR="00E1631F" w:rsidRPr="000B1813">
        <w:rPr>
          <w:sz w:val="24"/>
          <w:szCs w:val="24"/>
        </w:rPr>
        <w:t>t</w:t>
      </w:r>
      <w:r w:rsidRPr="00D63469">
        <w:rPr>
          <w:sz w:val="24"/>
          <w:szCs w:val="24"/>
        </w:rPr>
        <w:t xml:space="preserve"> medicinske plaster.</w:t>
      </w:r>
    </w:p>
    <w:p w14:paraId="765E4BB8" w14:textId="77777777" w:rsidR="00D63469" w:rsidRPr="00D63469" w:rsidRDefault="00D63469" w:rsidP="00E1631F">
      <w:pPr>
        <w:ind w:left="851"/>
        <w:rPr>
          <w:sz w:val="24"/>
          <w:szCs w:val="24"/>
        </w:rPr>
      </w:pPr>
    </w:p>
    <w:p w14:paraId="1A8BC5AF" w14:textId="754C03B4" w:rsidR="00D63469" w:rsidRPr="00D63469" w:rsidRDefault="00D63469" w:rsidP="00E1631F">
      <w:pPr>
        <w:ind w:left="851"/>
        <w:rPr>
          <w:sz w:val="24"/>
          <w:szCs w:val="24"/>
        </w:rPr>
      </w:pPr>
      <w:r w:rsidRPr="00D63469">
        <w:rPr>
          <w:sz w:val="24"/>
          <w:szCs w:val="24"/>
        </w:rPr>
        <w:t xml:space="preserve">Patienter bør advares mod udsættelse for sollys eller </w:t>
      </w:r>
      <w:proofErr w:type="spellStart"/>
      <w:r w:rsidRPr="00D63469">
        <w:rPr>
          <w:sz w:val="24"/>
          <w:szCs w:val="24"/>
        </w:rPr>
        <w:t>solariumsstråling</w:t>
      </w:r>
      <w:proofErr w:type="spellEnd"/>
      <w:r w:rsidRPr="00D63469">
        <w:rPr>
          <w:sz w:val="24"/>
          <w:szCs w:val="24"/>
        </w:rPr>
        <w:t xml:space="preserve"> efter fjernelse af det medicinske plaster, for at reducere risikoen for fotosensibilisering.</w:t>
      </w:r>
    </w:p>
    <w:p w14:paraId="7F2B9D84" w14:textId="77777777" w:rsidR="00D63469" w:rsidRPr="00D63469" w:rsidRDefault="00D63469" w:rsidP="00E1631F">
      <w:pPr>
        <w:ind w:left="851"/>
        <w:rPr>
          <w:sz w:val="24"/>
          <w:szCs w:val="24"/>
        </w:rPr>
      </w:pPr>
    </w:p>
    <w:p w14:paraId="4746D414" w14:textId="565BACCA" w:rsidR="00D63469" w:rsidRPr="00D63469" w:rsidRDefault="00D63469" w:rsidP="00E1631F">
      <w:pPr>
        <w:ind w:left="851"/>
        <w:rPr>
          <w:sz w:val="24"/>
          <w:szCs w:val="24"/>
        </w:rPr>
      </w:pPr>
      <w:r w:rsidRPr="00D63469">
        <w:rPr>
          <w:sz w:val="24"/>
          <w:szCs w:val="24"/>
        </w:rPr>
        <w:t xml:space="preserve">Muligheden for systemiske bivirkninger fra anvendelse af </w:t>
      </w:r>
      <w:proofErr w:type="spellStart"/>
      <w:r w:rsidRPr="00D63469">
        <w:rPr>
          <w:sz w:val="24"/>
          <w:szCs w:val="24"/>
        </w:rPr>
        <w:t>diclofenac</w:t>
      </w:r>
      <w:proofErr w:type="spellEnd"/>
      <w:r w:rsidRPr="00D63469">
        <w:rPr>
          <w:sz w:val="24"/>
          <w:szCs w:val="24"/>
        </w:rPr>
        <w:t xml:space="preserve"> medicinsk plaster kan ikke udelukkes, hvis præparatet anvendes på store hudområder og over en længere periode. Selvom de systemiske effekter forventes at være minimale, bør de medicinske plastre anvendes med forsigtighed hos patienter med nedsat nyre-, hjerte- eller leverfunktion, eller en anamnese med mavesår, inflammatorisk tarmsygdom eller blødningstendens. Non-</w:t>
      </w:r>
      <w:proofErr w:type="spellStart"/>
      <w:r w:rsidRPr="00D63469">
        <w:rPr>
          <w:sz w:val="24"/>
          <w:szCs w:val="24"/>
        </w:rPr>
        <w:t>steroide</w:t>
      </w:r>
      <w:proofErr w:type="spellEnd"/>
      <w:r w:rsidRPr="00D63469">
        <w:rPr>
          <w:sz w:val="24"/>
          <w:szCs w:val="24"/>
        </w:rPr>
        <w:t xml:space="preserve"> antiinflammatoriske lægemidler bør anvendes med forsigtighed hos ældre patienter, da de er mere tilbøjelige til at opleve bivirkninger.</w:t>
      </w:r>
    </w:p>
    <w:p w14:paraId="0342D850" w14:textId="77777777" w:rsidR="00D63469" w:rsidRPr="00D63469" w:rsidRDefault="00D63469" w:rsidP="00E1631F">
      <w:pPr>
        <w:ind w:left="851"/>
        <w:rPr>
          <w:sz w:val="24"/>
          <w:szCs w:val="24"/>
        </w:rPr>
      </w:pPr>
    </w:p>
    <w:p w14:paraId="36712EC2" w14:textId="77777777" w:rsidR="00D63469" w:rsidRPr="00D63469" w:rsidRDefault="00D63469" w:rsidP="00E1631F">
      <w:pPr>
        <w:ind w:left="851"/>
        <w:rPr>
          <w:sz w:val="24"/>
          <w:szCs w:val="24"/>
        </w:rPr>
      </w:pPr>
      <w:r w:rsidRPr="00D63469">
        <w:rPr>
          <w:sz w:val="24"/>
          <w:szCs w:val="24"/>
        </w:rPr>
        <w:t xml:space="preserve">Ingen andre lægemidler, der indeholder </w:t>
      </w:r>
      <w:proofErr w:type="spellStart"/>
      <w:r w:rsidRPr="00D63469">
        <w:rPr>
          <w:sz w:val="24"/>
          <w:szCs w:val="24"/>
        </w:rPr>
        <w:t>diclofenac</w:t>
      </w:r>
      <w:proofErr w:type="spellEnd"/>
      <w:r w:rsidRPr="00D63469">
        <w:rPr>
          <w:sz w:val="24"/>
          <w:szCs w:val="24"/>
        </w:rPr>
        <w:t xml:space="preserve"> eller andre non-</w:t>
      </w:r>
      <w:proofErr w:type="spellStart"/>
      <w:r w:rsidRPr="00D63469">
        <w:rPr>
          <w:sz w:val="24"/>
          <w:szCs w:val="24"/>
        </w:rPr>
        <w:t>steroide</w:t>
      </w:r>
      <w:proofErr w:type="spellEnd"/>
      <w:r w:rsidRPr="00D63469">
        <w:rPr>
          <w:sz w:val="24"/>
          <w:szCs w:val="24"/>
        </w:rPr>
        <w:t xml:space="preserve"> antiinflammatoriske lægemidler (</w:t>
      </w:r>
      <w:proofErr w:type="spellStart"/>
      <w:r w:rsidRPr="00D63469">
        <w:rPr>
          <w:sz w:val="24"/>
          <w:szCs w:val="24"/>
        </w:rPr>
        <w:t>NSAIDs</w:t>
      </w:r>
      <w:proofErr w:type="spellEnd"/>
      <w:r w:rsidRPr="00D63469">
        <w:rPr>
          <w:sz w:val="24"/>
          <w:szCs w:val="24"/>
        </w:rPr>
        <w:t>), bør anvendes samtidig, hverken lokalt eller systemisk.</w:t>
      </w:r>
    </w:p>
    <w:p w14:paraId="2F1B9D13" w14:textId="77777777" w:rsidR="00D63469" w:rsidRPr="00D63469" w:rsidRDefault="00D63469" w:rsidP="00E1631F">
      <w:pPr>
        <w:ind w:left="851"/>
        <w:rPr>
          <w:sz w:val="24"/>
          <w:szCs w:val="24"/>
        </w:rPr>
      </w:pPr>
    </w:p>
    <w:p w14:paraId="5165AF27" w14:textId="77777777" w:rsidR="00D63469" w:rsidRPr="00D63469" w:rsidRDefault="00D63469" w:rsidP="00E1631F">
      <w:pPr>
        <w:ind w:left="851"/>
        <w:rPr>
          <w:sz w:val="24"/>
          <w:szCs w:val="24"/>
          <w:u w:val="single"/>
        </w:rPr>
      </w:pPr>
      <w:proofErr w:type="spellStart"/>
      <w:r w:rsidRPr="00D63469">
        <w:rPr>
          <w:sz w:val="24"/>
          <w:szCs w:val="24"/>
        </w:rPr>
        <w:t>Butyleret</w:t>
      </w:r>
      <w:proofErr w:type="spellEnd"/>
      <w:r w:rsidRPr="00D63469">
        <w:rPr>
          <w:sz w:val="24"/>
          <w:szCs w:val="24"/>
        </w:rPr>
        <w:t xml:space="preserve"> </w:t>
      </w:r>
      <w:proofErr w:type="spellStart"/>
      <w:r w:rsidRPr="00D63469">
        <w:rPr>
          <w:sz w:val="24"/>
          <w:szCs w:val="24"/>
        </w:rPr>
        <w:t>hydroxyanisol</w:t>
      </w:r>
      <w:proofErr w:type="spellEnd"/>
      <w:r w:rsidRPr="00D63469">
        <w:rPr>
          <w:sz w:val="24"/>
          <w:szCs w:val="24"/>
        </w:rPr>
        <w:t xml:space="preserve"> (E 320) kan give lokalt hududslæt (f.eks. kontakteksem) og irritation af øjne og slimhinder.</w:t>
      </w:r>
    </w:p>
    <w:p w14:paraId="1F6128AE" w14:textId="77777777" w:rsidR="009260DE" w:rsidRPr="000B1813" w:rsidRDefault="009260DE" w:rsidP="009260DE">
      <w:pPr>
        <w:tabs>
          <w:tab w:val="left" w:pos="851"/>
        </w:tabs>
        <w:ind w:left="851"/>
        <w:rPr>
          <w:sz w:val="24"/>
          <w:szCs w:val="24"/>
        </w:rPr>
      </w:pPr>
    </w:p>
    <w:p w14:paraId="6D626AEF" w14:textId="77777777" w:rsidR="009260DE" w:rsidRPr="000B1813" w:rsidRDefault="009260DE" w:rsidP="009260DE">
      <w:pPr>
        <w:tabs>
          <w:tab w:val="left" w:pos="851"/>
        </w:tabs>
        <w:ind w:left="851" w:hanging="851"/>
        <w:rPr>
          <w:b/>
          <w:sz w:val="24"/>
          <w:szCs w:val="24"/>
        </w:rPr>
      </w:pPr>
      <w:r w:rsidRPr="000B1813">
        <w:rPr>
          <w:b/>
          <w:sz w:val="24"/>
          <w:szCs w:val="24"/>
        </w:rPr>
        <w:t>4.5</w:t>
      </w:r>
      <w:r w:rsidRPr="000B1813">
        <w:rPr>
          <w:b/>
          <w:sz w:val="24"/>
          <w:szCs w:val="24"/>
        </w:rPr>
        <w:tab/>
        <w:t>Interaktion med andre lægemidler og andre former for interaktion</w:t>
      </w:r>
    </w:p>
    <w:p w14:paraId="106A1DDE" w14:textId="77777777" w:rsidR="00D63469" w:rsidRPr="00D63469" w:rsidRDefault="00D63469" w:rsidP="00E1631F">
      <w:pPr>
        <w:ind w:left="851"/>
        <w:rPr>
          <w:sz w:val="24"/>
          <w:szCs w:val="24"/>
        </w:rPr>
      </w:pPr>
      <w:r w:rsidRPr="00D63469">
        <w:rPr>
          <w:sz w:val="24"/>
          <w:szCs w:val="24"/>
        </w:rPr>
        <w:t xml:space="preserve">Da den systemiske absorption af </w:t>
      </w:r>
      <w:proofErr w:type="spellStart"/>
      <w:r w:rsidRPr="00D63469">
        <w:rPr>
          <w:sz w:val="24"/>
          <w:szCs w:val="24"/>
        </w:rPr>
        <w:t>diclofenac</w:t>
      </w:r>
      <w:proofErr w:type="spellEnd"/>
      <w:r w:rsidRPr="00D63469">
        <w:rPr>
          <w:sz w:val="24"/>
          <w:szCs w:val="24"/>
        </w:rPr>
        <w:t xml:space="preserve"> under angivet brug af de medicinske plastre er meget lav, er risikoen for at udvikle klinisk relevante lægemiddel-lægemiddel interaktioner ubetydelig.</w:t>
      </w:r>
    </w:p>
    <w:p w14:paraId="571E35EA" w14:textId="77777777" w:rsidR="009260DE" w:rsidRPr="000B1813" w:rsidRDefault="009260DE" w:rsidP="009260DE">
      <w:pPr>
        <w:tabs>
          <w:tab w:val="left" w:pos="851"/>
        </w:tabs>
        <w:ind w:left="851"/>
        <w:rPr>
          <w:sz w:val="24"/>
          <w:szCs w:val="24"/>
        </w:rPr>
      </w:pPr>
    </w:p>
    <w:p w14:paraId="3D07416D" w14:textId="77777777" w:rsidR="009260DE" w:rsidRPr="000B1813" w:rsidRDefault="009260DE" w:rsidP="009260DE">
      <w:pPr>
        <w:tabs>
          <w:tab w:val="left" w:pos="851"/>
        </w:tabs>
        <w:ind w:left="851" w:hanging="851"/>
        <w:rPr>
          <w:b/>
          <w:sz w:val="24"/>
          <w:szCs w:val="24"/>
        </w:rPr>
      </w:pPr>
      <w:r w:rsidRPr="000B1813">
        <w:rPr>
          <w:b/>
          <w:sz w:val="24"/>
          <w:szCs w:val="24"/>
        </w:rPr>
        <w:t>4.6</w:t>
      </w:r>
      <w:r w:rsidRPr="000B1813">
        <w:rPr>
          <w:b/>
          <w:sz w:val="24"/>
          <w:szCs w:val="24"/>
        </w:rPr>
        <w:tab/>
      </w:r>
      <w:r w:rsidR="0071241E" w:rsidRPr="000B1813">
        <w:rPr>
          <w:b/>
          <w:sz w:val="24"/>
          <w:szCs w:val="24"/>
        </w:rPr>
        <w:t>Fertilitet, g</w:t>
      </w:r>
      <w:r w:rsidRPr="000B1813">
        <w:rPr>
          <w:b/>
          <w:sz w:val="24"/>
          <w:szCs w:val="24"/>
        </w:rPr>
        <w:t>raviditet og amning</w:t>
      </w:r>
    </w:p>
    <w:p w14:paraId="28391F96" w14:textId="77777777" w:rsidR="00043453" w:rsidRPr="000B1813" w:rsidRDefault="00043453" w:rsidP="00E1631F">
      <w:pPr>
        <w:ind w:left="851"/>
        <w:rPr>
          <w:sz w:val="24"/>
          <w:szCs w:val="24"/>
          <w:u w:val="single"/>
        </w:rPr>
      </w:pPr>
    </w:p>
    <w:p w14:paraId="56B7F433" w14:textId="76F17597" w:rsidR="00D63469" w:rsidRPr="00D63469" w:rsidRDefault="00D63469" w:rsidP="00E1631F">
      <w:pPr>
        <w:ind w:left="851"/>
        <w:rPr>
          <w:sz w:val="24"/>
          <w:szCs w:val="24"/>
          <w:u w:val="single"/>
        </w:rPr>
      </w:pPr>
      <w:r w:rsidRPr="00D63469">
        <w:rPr>
          <w:sz w:val="24"/>
          <w:szCs w:val="24"/>
          <w:u w:val="single"/>
        </w:rPr>
        <w:t>Graviditet</w:t>
      </w:r>
    </w:p>
    <w:p w14:paraId="6A201F4B" w14:textId="15F87701" w:rsidR="00D63469" w:rsidRPr="00D63469" w:rsidRDefault="00D63469" w:rsidP="00E1631F">
      <w:pPr>
        <w:ind w:left="851"/>
        <w:rPr>
          <w:sz w:val="24"/>
          <w:szCs w:val="24"/>
        </w:rPr>
      </w:pPr>
      <w:r w:rsidRPr="00D63469">
        <w:rPr>
          <w:sz w:val="24"/>
          <w:szCs w:val="24"/>
        </w:rPr>
        <w:t xml:space="preserve">Den systemiske koncentration af </w:t>
      </w:r>
      <w:proofErr w:type="spellStart"/>
      <w:r w:rsidRPr="00D63469">
        <w:rPr>
          <w:sz w:val="24"/>
          <w:szCs w:val="24"/>
        </w:rPr>
        <w:t>diclofenac</w:t>
      </w:r>
      <w:proofErr w:type="spellEnd"/>
      <w:r w:rsidRPr="00D63469">
        <w:rPr>
          <w:sz w:val="24"/>
          <w:szCs w:val="24"/>
        </w:rPr>
        <w:t xml:space="preserve"> er lavere efter </w:t>
      </w:r>
      <w:proofErr w:type="spellStart"/>
      <w:r w:rsidRPr="00D63469">
        <w:rPr>
          <w:sz w:val="24"/>
          <w:szCs w:val="24"/>
        </w:rPr>
        <w:t>topikale</w:t>
      </w:r>
      <w:proofErr w:type="spellEnd"/>
      <w:r w:rsidRPr="00D63469">
        <w:rPr>
          <w:sz w:val="24"/>
          <w:szCs w:val="24"/>
        </w:rPr>
        <w:t xml:space="preserve"> administration sammenlignet med orale formuleringer. Der er ingen kliniske data fra brugen af Voltaren under graviditet. Selv om den systemiske eksponering er lavere sammenlignet med oral administration, er det ikke kendt, om den systemiske eksponering, der </w:t>
      </w:r>
      <w:r w:rsidR="00043453" w:rsidRPr="000B1813">
        <w:rPr>
          <w:sz w:val="24"/>
          <w:szCs w:val="24"/>
        </w:rPr>
        <w:t>opnås</w:t>
      </w:r>
      <w:r w:rsidRPr="00D63469">
        <w:rPr>
          <w:sz w:val="24"/>
          <w:szCs w:val="24"/>
        </w:rPr>
        <w:t xml:space="preserve"> efter </w:t>
      </w:r>
      <w:proofErr w:type="spellStart"/>
      <w:r w:rsidRPr="00D63469">
        <w:rPr>
          <w:sz w:val="24"/>
          <w:szCs w:val="24"/>
        </w:rPr>
        <w:t>topikal</w:t>
      </w:r>
      <w:proofErr w:type="spellEnd"/>
      <w:r w:rsidRPr="00D63469">
        <w:rPr>
          <w:sz w:val="24"/>
          <w:szCs w:val="24"/>
        </w:rPr>
        <w:t xml:space="preserve"> administration, kan være skadelig for et embryo/foster. Med henvisning til erfaring fra behandling med systemiske </w:t>
      </w:r>
      <w:proofErr w:type="spellStart"/>
      <w:r w:rsidRPr="00D63469">
        <w:rPr>
          <w:sz w:val="24"/>
          <w:szCs w:val="24"/>
        </w:rPr>
        <w:t>NSAIDs</w:t>
      </w:r>
      <w:proofErr w:type="spellEnd"/>
      <w:r w:rsidRPr="00D63469">
        <w:rPr>
          <w:sz w:val="24"/>
          <w:szCs w:val="24"/>
        </w:rPr>
        <w:t xml:space="preserve"> anbefales følgende:</w:t>
      </w:r>
    </w:p>
    <w:p w14:paraId="6D5D671F" w14:textId="77777777" w:rsidR="00D63469" w:rsidRPr="00D63469" w:rsidRDefault="00D63469" w:rsidP="00E1631F">
      <w:pPr>
        <w:ind w:left="851"/>
        <w:rPr>
          <w:sz w:val="24"/>
          <w:szCs w:val="24"/>
        </w:rPr>
      </w:pPr>
    </w:p>
    <w:p w14:paraId="3349F92A" w14:textId="77FA1AFB" w:rsidR="00D63469" w:rsidRPr="00D63469" w:rsidRDefault="00D63469" w:rsidP="00E1631F">
      <w:pPr>
        <w:ind w:left="851"/>
        <w:rPr>
          <w:sz w:val="24"/>
          <w:szCs w:val="24"/>
        </w:rPr>
      </w:pPr>
      <w:r w:rsidRPr="00D63469">
        <w:rPr>
          <w:sz w:val="24"/>
          <w:szCs w:val="24"/>
        </w:rPr>
        <w:t xml:space="preserve">Hæmning af </w:t>
      </w:r>
      <w:proofErr w:type="spellStart"/>
      <w:r w:rsidRPr="00D63469">
        <w:rPr>
          <w:sz w:val="24"/>
          <w:szCs w:val="24"/>
        </w:rPr>
        <w:t>prostaglandinsyntesen</w:t>
      </w:r>
      <w:proofErr w:type="spellEnd"/>
      <w:r w:rsidRPr="00D63469">
        <w:rPr>
          <w:sz w:val="24"/>
          <w:szCs w:val="24"/>
        </w:rPr>
        <w:t xml:space="preserve"> kan have skadelig indvirkning på graviditeten og/eller den embryonale/</w:t>
      </w:r>
      <w:proofErr w:type="spellStart"/>
      <w:r w:rsidRPr="00D63469">
        <w:rPr>
          <w:sz w:val="24"/>
          <w:szCs w:val="24"/>
        </w:rPr>
        <w:t>føtale</w:t>
      </w:r>
      <w:proofErr w:type="spellEnd"/>
      <w:r w:rsidRPr="00D63469">
        <w:rPr>
          <w:sz w:val="24"/>
          <w:szCs w:val="24"/>
        </w:rPr>
        <w:t xml:space="preserve"> udvikling. Data fra epidemiologiske studier tyder på en øget risiko for spontan abort og for hjertemisdannelser og gastroschisis efter brug af </w:t>
      </w:r>
      <w:proofErr w:type="spellStart"/>
      <w:r w:rsidRPr="00D63469">
        <w:rPr>
          <w:sz w:val="24"/>
          <w:szCs w:val="24"/>
        </w:rPr>
        <w:t>prostaglandinsyntesehæmmere</w:t>
      </w:r>
      <w:proofErr w:type="spellEnd"/>
      <w:r w:rsidRPr="00D63469">
        <w:rPr>
          <w:sz w:val="24"/>
          <w:szCs w:val="24"/>
        </w:rPr>
        <w:t xml:space="preserve"> tidligt i graviditeten. Den absolutte risiko for kardiovaskulær misdannelse blev øget fra mindre end 1%, op til ca. 1,5%. Risikoen menes at stige med øget dosis og behandlingsvarighed. Hos dyr har administration af </w:t>
      </w:r>
      <w:proofErr w:type="spellStart"/>
      <w:r w:rsidRPr="00D63469">
        <w:rPr>
          <w:sz w:val="24"/>
          <w:szCs w:val="24"/>
        </w:rPr>
        <w:t>prostaglandinsyntesehæmmere</w:t>
      </w:r>
      <w:proofErr w:type="spellEnd"/>
      <w:r w:rsidRPr="00D63469">
        <w:rPr>
          <w:sz w:val="24"/>
          <w:szCs w:val="24"/>
        </w:rPr>
        <w:t xml:space="preserve"> vist sig at medføre et øget præ-og postimplantationstab og embryo/</w:t>
      </w:r>
      <w:proofErr w:type="spellStart"/>
      <w:r w:rsidRPr="00D63469">
        <w:rPr>
          <w:sz w:val="24"/>
          <w:szCs w:val="24"/>
        </w:rPr>
        <w:t>føtal</w:t>
      </w:r>
      <w:proofErr w:type="spellEnd"/>
      <w:r w:rsidRPr="00D63469">
        <w:rPr>
          <w:sz w:val="24"/>
          <w:szCs w:val="24"/>
        </w:rPr>
        <w:t xml:space="preserve"> dødelighed. Derudover er der rapporteret om øget forekomst af forskellige misdannelser, herunder kardiovaskulære, hos dyr, der har fået en </w:t>
      </w:r>
      <w:proofErr w:type="spellStart"/>
      <w:r w:rsidRPr="00D63469">
        <w:rPr>
          <w:sz w:val="24"/>
          <w:szCs w:val="24"/>
        </w:rPr>
        <w:t>prostaglandin</w:t>
      </w:r>
      <w:r w:rsidR="00043453" w:rsidRPr="000B1813">
        <w:rPr>
          <w:sz w:val="24"/>
          <w:szCs w:val="24"/>
        </w:rPr>
        <w:softHyphen/>
      </w:r>
      <w:r w:rsidRPr="00D63469">
        <w:rPr>
          <w:sz w:val="24"/>
          <w:szCs w:val="24"/>
        </w:rPr>
        <w:t>syntesehæmmer</w:t>
      </w:r>
      <w:proofErr w:type="spellEnd"/>
      <w:r w:rsidRPr="00D63469">
        <w:rPr>
          <w:sz w:val="24"/>
          <w:szCs w:val="24"/>
        </w:rPr>
        <w:t xml:space="preserve"> under </w:t>
      </w:r>
      <w:proofErr w:type="spellStart"/>
      <w:r w:rsidRPr="00D63469">
        <w:rPr>
          <w:sz w:val="24"/>
          <w:szCs w:val="24"/>
        </w:rPr>
        <w:t>organogeneseperioden</w:t>
      </w:r>
      <w:proofErr w:type="spellEnd"/>
      <w:r w:rsidRPr="00D63469">
        <w:rPr>
          <w:sz w:val="24"/>
          <w:szCs w:val="24"/>
        </w:rPr>
        <w:t>.</w:t>
      </w:r>
    </w:p>
    <w:p w14:paraId="37E87F20" w14:textId="77777777" w:rsidR="00D63469" w:rsidRPr="00D63469" w:rsidRDefault="00D63469" w:rsidP="00E1631F">
      <w:pPr>
        <w:ind w:left="851"/>
        <w:rPr>
          <w:sz w:val="24"/>
          <w:szCs w:val="24"/>
        </w:rPr>
      </w:pPr>
      <w:r w:rsidRPr="00D63469">
        <w:rPr>
          <w:sz w:val="24"/>
          <w:szCs w:val="24"/>
        </w:rPr>
        <w:t xml:space="preserve">Voltaren bør ikke gives i graviditetens første og andet trimester, medmindre det er absolut nødvendigt. Hvis </w:t>
      </w:r>
      <w:proofErr w:type="spellStart"/>
      <w:r w:rsidRPr="00D63469">
        <w:rPr>
          <w:sz w:val="24"/>
          <w:szCs w:val="24"/>
        </w:rPr>
        <w:t>diclofenac</w:t>
      </w:r>
      <w:proofErr w:type="spellEnd"/>
      <w:r w:rsidRPr="00D63469">
        <w:rPr>
          <w:sz w:val="24"/>
          <w:szCs w:val="24"/>
        </w:rPr>
        <w:t xml:space="preserve"> anvendes af en kvinde, der forsøger at blive gravid, eller under første og andet trimester af graviditeten, skal dosis holdes så lav som muligt og behandlingens varighed så kort som muligt.</w:t>
      </w:r>
    </w:p>
    <w:p w14:paraId="6D61B14F" w14:textId="77777777" w:rsidR="00D63469" w:rsidRPr="00D63469" w:rsidRDefault="00D63469" w:rsidP="00E1631F">
      <w:pPr>
        <w:ind w:left="851"/>
        <w:rPr>
          <w:sz w:val="24"/>
          <w:szCs w:val="24"/>
        </w:rPr>
      </w:pPr>
    </w:p>
    <w:p w14:paraId="57DC16DD" w14:textId="77777777" w:rsidR="00D63469" w:rsidRPr="00D63469" w:rsidRDefault="00D63469" w:rsidP="00E1631F">
      <w:pPr>
        <w:ind w:left="851"/>
        <w:rPr>
          <w:sz w:val="24"/>
          <w:szCs w:val="24"/>
        </w:rPr>
      </w:pPr>
      <w:r w:rsidRPr="00D63469">
        <w:rPr>
          <w:sz w:val="24"/>
          <w:szCs w:val="24"/>
        </w:rPr>
        <w:t xml:space="preserve">I tredje trimester af graviditeten kan alle </w:t>
      </w:r>
      <w:proofErr w:type="spellStart"/>
      <w:r w:rsidRPr="00D63469">
        <w:rPr>
          <w:sz w:val="24"/>
          <w:szCs w:val="24"/>
        </w:rPr>
        <w:t>prostaglandinsyntesehæmmere</w:t>
      </w:r>
      <w:proofErr w:type="spellEnd"/>
      <w:r w:rsidRPr="00D63469">
        <w:rPr>
          <w:sz w:val="24"/>
          <w:szCs w:val="24"/>
        </w:rPr>
        <w:t xml:space="preserve"> udsætte fosteret for:</w:t>
      </w:r>
    </w:p>
    <w:p w14:paraId="3165FD2B" w14:textId="77777777" w:rsidR="00D63469" w:rsidRPr="00D63469" w:rsidRDefault="00D63469" w:rsidP="00E1631F">
      <w:pPr>
        <w:numPr>
          <w:ilvl w:val="0"/>
          <w:numId w:val="7"/>
        </w:numPr>
        <w:ind w:left="1276" w:hanging="425"/>
        <w:rPr>
          <w:sz w:val="24"/>
          <w:szCs w:val="24"/>
        </w:rPr>
      </w:pPr>
      <w:proofErr w:type="spellStart"/>
      <w:r w:rsidRPr="00D63469">
        <w:rPr>
          <w:sz w:val="24"/>
          <w:szCs w:val="24"/>
        </w:rPr>
        <w:t>kardiopulmonal</w:t>
      </w:r>
      <w:proofErr w:type="spellEnd"/>
      <w:r w:rsidRPr="00D63469">
        <w:rPr>
          <w:sz w:val="24"/>
          <w:szCs w:val="24"/>
        </w:rPr>
        <w:t xml:space="preserve"> toksicitet (med for tidlig lukning af </w:t>
      </w:r>
      <w:proofErr w:type="spellStart"/>
      <w:r w:rsidRPr="00D63469">
        <w:rPr>
          <w:sz w:val="24"/>
          <w:szCs w:val="24"/>
        </w:rPr>
        <w:t>ductus</w:t>
      </w:r>
      <w:proofErr w:type="spellEnd"/>
      <w:r w:rsidRPr="00D63469">
        <w:rPr>
          <w:sz w:val="24"/>
          <w:szCs w:val="24"/>
        </w:rPr>
        <w:t xml:space="preserve"> </w:t>
      </w:r>
      <w:proofErr w:type="spellStart"/>
      <w:r w:rsidRPr="00D63469">
        <w:rPr>
          <w:sz w:val="24"/>
          <w:szCs w:val="24"/>
        </w:rPr>
        <w:t>arteriosus</w:t>
      </w:r>
      <w:proofErr w:type="spellEnd"/>
      <w:r w:rsidRPr="00D63469">
        <w:rPr>
          <w:sz w:val="24"/>
          <w:szCs w:val="24"/>
        </w:rPr>
        <w:t xml:space="preserve"> og </w:t>
      </w:r>
      <w:proofErr w:type="spellStart"/>
      <w:r w:rsidRPr="00D63469">
        <w:rPr>
          <w:sz w:val="24"/>
          <w:szCs w:val="24"/>
        </w:rPr>
        <w:t>pulmonal</w:t>
      </w:r>
      <w:proofErr w:type="spellEnd"/>
      <w:r w:rsidRPr="00D63469">
        <w:rPr>
          <w:sz w:val="24"/>
          <w:szCs w:val="24"/>
        </w:rPr>
        <w:t xml:space="preserve"> hypertension);</w:t>
      </w:r>
    </w:p>
    <w:p w14:paraId="30AE2F24" w14:textId="16009980" w:rsidR="00D63469" w:rsidRPr="00D63469" w:rsidRDefault="00D63469" w:rsidP="00E1631F">
      <w:pPr>
        <w:numPr>
          <w:ilvl w:val="0"/>
          <w:numId w:val="7"/>
        </w:numPr>
        <w:ind w:left="1276" w:hanging="425"/>
        <w:rPr>
          <w:sz w:val="24"/>
          <w:szCs w:val="24"/>
        </w:rPr>
      </w:pPr>
      <w:proofErr w:type="spellStart"/>
      <w:r w:rsidRPr="00D63469">
        <w:rPr>
          <w:sz w:val="24"/>
          <w:szCs w:val="24"/>
        </w:rPr>
        <w:t>renal</w:t>
      </w:r>
      <w:proofErr w:type="spellEnd"/>
      <w:r w:rsidRPr="00D63469">
        <w:rPr>
          <w:sz w:val="24"/>
          <w:szCs w:val="24"/>
        </w:rPr>
        <w:t xml:space="preserve"> dysfunktion, som kan udvikle sig til nyresvigt med </w:t>
      </w:r>
      <w:proofErr w:type="spellStart"/>
      <w:r w:rsidRPr="00D63469">
        <w:rPr>
          <w:sz w:val="24"/>
          <w:szCs w:val="24"/>
        </w:rPr>
        <w:t>oligo-hydroamnios</w:t>
      </w:r>
      <w:proofErr w:type="spellEnd"/>
      <w:r w:rsidRPr="00D63469">
        <w:rPr>
          <w:sz w:val="24"/>
          <w:szCs w:val="24"/>
        </w:rPr>
        <w:t>;</w:t>
      </w:r>
    </w:p>
    <w:p w14:paraId="25534DB9" w14:textId="77777777" w:rsidR="00D63469" w:rsidRPr="00D63469" w:rsidRDefault="00D63469" w:rsidP="00E1631F">
      <w:pPr>
        <w:ind w:left="851"/>
        <w:rPr>
          <w:sz w:val="24"/>
          <w:szCs w:val="24"/>
        </w:rPr>
      </w:pPr>
    </w:p>
    <w:p w14:paraId="07D97D4A" w14:textId="77777777" w:rsidR="00D63469" w:rsidRPr="00D63469" w:rsidRDefault="00D63469" w:rsidP="00E1631F">
      <w:pPr>
        <w:ind w:left="851"/>
        <w:rPr>
          <w:sz w:val="24"/>
          <w:szCs w:val="24"/>
        </w:rPr>
      </w:pPr>
      <w:r w:rsidRPr="00D63469">
        <w:rPr>
          <w:sz w:val="24"/>
          <w:szCs w:val="24"/>
        </w:rPr>
        <w:t>moderen og barnet, ved slutningen af graviditeten, for:</w:t>
      </w:r>
    </w:p>
    <w:p w14:paraId="3DA83382" w14:textId="77777777" w:rsidR="00D63469" w:rsidRPr="00D63469" w:rsidRDefault="00D63469" w:rsidP="00E1631F">
      <w:pPr>
        <w:numPr>
          <w:ilvl w:val="0"/>
          <w:numId w:val="7"/>
        </w:numPr>
        <w:ind w:left="1276" w:hanging="425"/>
        <w:rPr>
          <w:sz w:val="24"/>
          <w:szCs w:val="24"/>
        </w:rPr>
      </w:pPr>
      <w:r w:rsidRPr="00D63469">
        <w:rPr>
          <w:sz w:val="24"/>
          <w:szCs w:val="24"/>
        </w:rPr>
        <w:t>mulig forlængelse af blødningstid, en anti-aggregerende effekt, som kan forekomme selv ved meget lave doser;</w:t>
      </w:r>
    </w:p>
    <w:p w14:paraId="78CCE1D5" w14:textId="77777777" w:rsidR="00D63469" w:rsidRPr="00D63469" w:rsidRDefault="00D63469" w:rsidP="00E1631F">
      <w:pPr>
        <w:numPr>
          <w:ilvl w:val="0"/>
          <w:numId w:val="7"/>
        </w:numPr>
        <w:ind w:left="1276" w:hanging="425"/>
        <w:rPr>
          <w:sz w:val="24"/>
          <w:szCs w:val="24"/>
        </w:rPr>
      </w:pPr>
      <w:r w:rsidRPr="00D63469">
        <w:rPr>
          <w:sz w:val="24"/>
          <w:szCs w:val="24"/>
        </w:rPr>
        <w:t>hæmning af livmoderkontraktioner, hvilket resulterer i forsinket eller forlænget fødsel.</w:t>
      </w:r>
    </w:p>
    <w:p w14:paraId="67009FE3" w14:textId="77777777" w:rsidR="00D63469" w:rsidRPr="00D63469" w:rsidRDefault="00D63469" w:rsidP="00E1631F">
      <w:pPr>
        <w:ind w:left="851"/>
        <w:rPr>
          <w:sz w:val="24"/>
          <w:szCs w:val="24"/>
        </w:rPr>
      </w:pPr>
    </w:p>
    <w:p w14:paraId="1E02BCE1" w14:textId="77777777" w:rsidR="00D63469" w:rsidRPr="00D63469" w:rsidRDefault="00D63469" w:rsidP="00E1631F">
      <w:pPr>
        <w:ind w:left="851"/>
        <w:rPr>
          <w:sz w:val="24"/>
          <w:szCs w:val="24"/>
        </w:rPr>
      </w:pPr>
      <w:r w:rsidRPr="00D63469">
        <w:rPr>
          <w:sz w:val="24"/>
          <w:szCs w:val="24"/>
        </w:rPr>
        <w:t>Voltaren er derfor kontraindiceret i graviditetens sidste trimester (se pkt. 4.3).</w:t>
      </w:r>
    </w:p>
    <w:p w14:paraId="6A14CF6A" w14:textId="77777777" w:rsidR="00D63469" w:rsidRPr="00D63469" w:rsidRDefault="00D63469" w:rsidP="00E1631F">
      <w:pPr>
        <w:ind w:left="851"/>
        <w:rPr>
          <w:sz w:val="24"/>
          <w:szCs w:val="24"/>
        </w:rPr>
      </w:pPr>
    </w:p>
    <w:p w14:paraId="3B6600E1" w14:textId="77777777" w:rsidR="00D63469" w:rsidRPr="00D63469" w:rsidRDefault="00D63469" w:rsidP="00E1631F">
      <w:pPr>
        <w:ind w:left="851"/>
        <w:rPr>
          <w:sz w:val="24"/>
          <w:szCs w:val="24"/>
          <w:u w:val="single"/>
        </w:rPr>
      </w:pPr>
      <w:r w:rsidRPr="00D63469">
        <w:rPr>
          <w:sz w:val="24"/>
          <w:szCs w:val="24"/>
          <w:u w:val="single"/>
        </w:rPr>
        <w:t>Amning</w:t>
      </w:r>
    </w:p>
    <w:p w14:paraId="533C9CBE" w14:textId="77777777" w:rsidR="00D63469" w:rsidRPr="00D63469" w:rsidRDefault="00D63469" w:rsidP="00E1631F">
      <w:pPr>
        <w:ind w:left="851"/>
        <w:rPr>
          <w:sz w:val="24"/>
          <w:szCs w:val="24"/>
        </w:rPr>
      </w:pPr>
      <w:proofErr w:type="spellStart"/>
      <w:r w:rsidRPr="00D63469">
        <w:rPr>
          <w:sz w:val="24"/>
          <w:szCs w:val="24"/>
        </w:rPr>
        <w:t>Diclofenac</w:t>
      </w:r>
      <w:proofErr w:type="spellEnd"/>
      <w:r w:rsidRPr="00D63469">
        <w:rPr>
          <w:sz w:val="24"/>
          <w:szCs w:val="24"/>
        </w:rPr>
        <w:t xml:space="preserve"> passerer i små mængder over i modermælken. Dog forventes ingen effekter på det ammede barn ved terapeutiske doser af Voltaren medicinsk plaster.</w:t>
      </w:r>
    </w:p>
    <w:p w14:paraId="5755F92B" w14:textId="77777777" w:rsidR="00D63469" w:rsidRPr="00D63469" w:rsidRDefault="00D63469" w:rsidP="00E1631F">
      <w:pPr>
        <w:ind w:left="851"/>
        <w:rPr>
          <w:sz w:val="24"/>
          <w:szCs w:val="24"/>
        </w:rPr>
      </w:pPr>
    </w:p>
    <w:p w14:paraId="1844BFCA" w14:textId="77777777" w:rsidR="00D63469" w:rsidRPr="00D63469" w:rsidRDefault="00D63469" w:rsidP="00E1631F">
      <w:pPr>
        <w:ind w:left="851"/>
        <w:rPr>
          <w:sz w:val="24"/>
          <w:szCs w:val="24"/>
        </w:rPr>
      </w:pPr>
      <w:r w:rsidRPr="00D63469">
        <w:rPr>
          <w:sz w:val="24"/>
          <w:szCs w:val="24"/>
        </w:rPr>
        <w:t>På grund af mangel på kontrollerede studier hos ammende kvinder bør lægemidlet kun anvendes under amning efter anbefaling fra læge. Under denne omstændighed bør Voltaren ikke påføres brysterne hos ammende mødre, ej heller på store hudområder eller i en længere periode.</w:t>
      </w:r>
    </w:p>
    <w:p w14:paraId="0EF34FC4" w14:textId="77777777" w:rsidR="009260DE" w:rsidRPr="000B1813" w:rsidRDefault="009260DE" w:rsidP="009260DE">
      <w:pPr>
        <w:tabs>
          <w:tab w:val="left" w:pos="851"/>
        </w:tabs>
        <w:ind w:left="851"/>
        <w:rPr>
          <w:sz w:val="24"/>
          <w:szCs w:val="24"/>
        </w:rPr>
      </w:pPr>
    </w:p>
    <w:p w14:paraId="2747D93D" w14:textId="77777777" w:rsidR="009260DE" w:rsidRPr="000B1813" w:rsidRDefault="009260DE" w:rsidP="009260DE">
      <w:pPr>
        <w:tabs>
          <w:tab w:val="left" w:pos="851"/>
        </w:tabs>
        <w:ind w:left="851" w:hanging="851"/>
        <w:rPr>
          <w:b/>
          <w:sz w:val="24"/>
          <w:szCs w:val="24"/>
        </w:rPr>
      </w:pPr>
      <w:r w:rsidRPr="000B1813">
        <w:rPr>
          <w:b/>
          <w:sz w:val="24"/>
          <w:szCs w:val="24"/>
        </w:rPr>
        <w:t>4.7</w:t>
      </w:r>
      <w:r w:rsidRPr="000B1813">
        <w:rPr>
          <w:b/>
          <w:sz w:val="24"/>
          <w:szCs w:val="24"/>
        </w:rPr>
        <w:tab/>
        <w:t xml:space="preserve">Virkning på evnen til at føre motorkøretøj </w:t>
      </w:r>
      <w:r w:rsidR="0071241E" w:rsidRPr="000B1813">
        <w:rPr>
          <w:b/>
          <w:sz w:val="24"/>
          <w:szCs w:val="24"/>
        </w:rPr>
        <w:t>og</w:t>
      </w:r>
      <w:r w:rsidRPr="000B1813">
        <w:rPr>
          <w:b/>
          <w:sz w:val="24"/>
          <w:szCs w:val="24"/>
        </w:rPr>
        <w:t xml:space="preserve"> betjene maskiner</w:t>
      </w:r>
    </w:p>
    <w:p w14:paraId="31FF6956" w14:textId="77777777" w:rsidR="00E1631F" w:rsidRPr="000B1813" w:rsidRDefault="00E1631F" w:rsidP="00D63469">
      <w:pPr>
        <w:tabs>
          <w:tab w:val="left" w:pos="851"/>
        </w:tabs>
        <w:ind w:left="851"/>
        <w:rPr>
          <w:sz w:val="24"/>
          <w:szCs w:val="24"/>
        </w:rPr>
      </w:pPr>
      <w:r w:rsidRPr="000B1813">
        <w:rPr>
          <w:sz w:val="24"/>
          <w:szCs w:val="24"/>
        </w:rPr>
        <w:t>Ikke mærkning.</w:t>
      </w:r>
    </w:p>
    <w:p w14:paraId="7BECD2C5" w14:textId="003951AF" w:rsidR="00D63469" w:rsidRPr="00D63469" w:rsidRDefault="00D63469" w:rsidP="00D63469">
      <w:pPr>
        <w:tabs>
          <w:tab w:val="left" w:pos="851"/>
        </w:tabs>
        <w:ind w:left="851"/>
        <w:rPr>
          <w:sz w:val="24"/>
          <w:szCs w:val="24"/>
        </w:rPr>
      </w:pPr>
      <w:r w:rsidRPr="00D63469">
        <w:rPr>
          <w:sz w:val="24"/>
          <w:szCs w:val="24"/>
        </w:rPr>
        <w:t>Voltaren har ingen indflydelse på evnen til at køre motorkøretøj og betjene maskiner.</w:t>
      </w:r>
    </w:p>
    <w:p w14:paraId="7ABC2DF3" w14:textId="77777777" w:rsidR="009260DE" w:rsidRPr="000B1813" w:rsidRDefault="009260DE" w:rsidP="009260DE">
      <w:pPr>
        <w:tabs>
          <w:tab w:val="left" w:pos="851"/>
        </w:tabs>
        <w:ind w:left="851"/>
        <w:rPr>
          <w:sz w:val="24"/>
          <w:szCs w:val="24"/>
        </w:rPr>
      </w:pPr>
    </w:p>
    <w:p w14:paraId="203BCCEC" w14:textId="77777777" w:rsidR="009260DE" w:rsidRPr="000B1813" w:rsidRDefault="009260DE" w:rsidP="009260DE">
      <w:pPr>
        <w:tabs>
          <w:tab w:val="left" w:pos="851"/>
        </w:tabs>
        <w:ind w:left="851" w:hanging="851"/>
        <w:rPr>
          <w:b/>
          <w:sz w:val="24"/>
          <w:szCs w:val="24"/>
        </w:rPr>
      </w:pPr>
      <w:r w:rsidRPr="000B1813">
        <w:rPr>
          <w:b/>
          <w:sz w:val="24"/>
          <w:szCs w:val="24"/>
        </w:rPr>
        <w:t>4.8</w:t>
      </w:r>
      <w:r w:rsidRPr="000B1813">
        <w:rPr>
          <w:b/>
          <w:sz w:val="24"/>
          <w:szCs w:val="24"/>
        </w:rPr>
        <w:tab/>
        <w:t>Bivirkninger</w:t>
      </w:r>
    </w:p>
    <w:p w14:paraId="48835E39" w14:textId="77777777" w:rsidR="00D63469" w:rsidRPr="00D63469" w:rsidRDefault="00D63469" w:rsidP="00D63469">
      <w:pPr>
        <w:tabs>
          <w:tab w:val="left" w:pos="851"/>
        </w:tabs>
        <w:ind w:left="851"/>
        <w:rPr>
          <w:sz w:val="24"/>
          <w:szCs w:val="24"/>
        </w:rPr>
      </w:pPr>
      <w:r w:rsidRPr="00D63469">
        <w:rPr>
          <w:sz w:val="24"/>
          <w:szCs w:val="24"/>
        </w:rPr>
        <w:t>Følgende frekvenskategorier anvendes til rapportering af bivirkninger:</w:t>
      </w:r>
    </w:p>
    <w:p w14:paraId="72C28719" w14:textId="77777777" w:rsidR="00D63469" w:rsidRPr="00D63469" w:rsidRDefault="00D63469" w:rsidP="00D63469">
      <w:pPr>
        <w:tabs>
          <w:tab w:val="left" w:pos="851"/>
        </w:tabs>
        <w:ind w:left="851"/>
        <w:rPr>
          <w:sz w:val="24"/>
          <w:szCs w:val="24"/>
        </w:rPr>
      </w:pPr>
    </w:p>
    <w:tbl>
      <w:tblPr>
        <w:tblW w:w="4564" w:type="pct"/>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04"/>
        <w:gridCol w:w="5884"/>
      </w:tblGrid>
      <w:tr w:rsidR="00D63469" w:rsidRPr="00D63469" w14:paraId="39E4E702" w14:textId="77777777" w:rsidTr="00043453">
        <w:tc>
          <w:tcPr>
            <w:tcW w:w="1652" w:type="pct"/>
            <w:tcBorders>
              <w:top w:val="single" w:sz="4" w:space="0" w:color="auto"/>
              <w:left w:val="single" w:sz="4" w:space="0" w:color="auto"/>
              <w:bottom w:val="single" w:sz="4" w:space="0" w:color="auto"/>
              <w:right w:val="single" w:sz="4" w:space="0" w:color="auto"/>
            </w:tcBorders>
            <w:hideMark/>
          </w:tcPr>
          <w:p w14:paraId="2BC5B47B" w14:textId="77777777" w:rsidR="00D63469" w:rsidRPr="00D63469" w:rsidRDefault="00D63469" w:rsidP="00E1631F">
            <w:pPr>
              <w:ind w:left="62"/>
              <w:rPr>
                <w:b/>
                <w:bCs/>
                <w:sz w:val="24"/>
                <w:szCs w:val="24"/>
                <w:lang w:val="en-GB"/>
              </w:rPr>
            </w:pPr>
            <w:r w:rsidRPr="00D63469">
              <w:rPr>
                <w:b/>
                <w:bCs/>
                <w:sz w:val="24"/>
                <w:szCs w:val="24"/>
                <w:lang w:val="en-GB"/>
              </w:rPr>
              <w:t xml:space="preserve">Meget </w:t>
            </w:r>
            <w:proofErr w:type="spellStart"/>
            <w:r w:rsidRPr="00D63469">
              <w:rPr>
                <w:b/>
                <w:bCs/>
                <w:sz w:val="24"/>
                <w:szCs w:val="24"/>
                <w:lang w:val="en-GB"/>
              </w:rPr>
              <w:t>almindelig</w:t>
            </w:r>
            <w:proofErr w:type="spellEnd"/>
          </w:p>
        </w:tc>
        <w:tc>
          <w:tcPr>
            <w:tcW w:w="3348" w:type="pct"/>
            <w:tcBorders>
              <w:top w:val="single" w:sz="4" w:space="0" w:color="auto"/>
              <w:left w:val="single" w:sz="4" w:space="0" w:color="auto"/>
              <w:bottom w:val="single" w:sz="4" w:space="0" w:color="auto"/>
              <w:right w:val="single" w:sz="4" w:space="0" w:color="auto"/>
            </w:tcBorders>
            <w:hideMark/>
          </w:tcPr>
          <w:p w14:paraId="5AA9A9D3" w14:textId="77777777" w:rsidR="00D63469" w:rsidRPr="00D63469" w:rsidRDefault="00D63469" w:rsidP="00E1631F">
            <w:pPr>
              <w:ind w:left="62"/>
              <w:rPr>
                <w:i/>
                <w:iCs/>
                <w:sz w:val="24"/>
                <w:szCs w:val="24"/>
                <w:lang w:val="en-GB"/>
              </w:rPr>
            </w:pPr>
            <w:r w:rsidRPr="00D63469">
              <w:rPr>
                <w:i/>
                <w:iCs/>
                <w:sz w:val="24"/>
                <w:szCs w:val="24"/>
                <w:lang w:val="en-GB"/>
              </w:rPr>
              <w:t>≥1/10</w:t>
            </w:r>
          </w:p>
        </w:tc>
      </w:tr>
      <w:tr w:rsidR="00D63469" w:rsidRPr="00D63469" w14:paraId="5E65C8D0" w14:textId="77777777" w:rsidTr="00043453">
        <w:tc>
          <w:tcPr>
            <w:tcW w:w="1652" w:type="pct"/>
            <w:tcBorders>
              <w:top w:val="single" w:sz="4" w:space="0" w:color="auto"/>
              <w:left w:val="single" w:sz="4" w:space="0" w:color="auto"/>
              <w:bottom w:val="single" w:sz="4" w:space="0" w:color="auto"/>
              <w:right w:val="single" w:sz="4" w:space="0" w:color="auto"/>
            </w:tcBorders>
            <w:hideMark/>
          </w:tcPr>
          <w:p w14:paraId="1D7F0C06" w14:textId="77777777" w:rsidR="00D63469" w:rsidRPr="00D63469" w:rsidRDefault="00D63469" w:rsidP="00E1631F">
            <w:pPr>
              <w:ind w:left="62"/>
              <w:rPr>
                <w:b/>
                <w:bCs/>
                <w:sz w:val="24"/>
                <w:szCs w:val="24"/>
                <w:lang w:val="en-GB"/>
              </w:rPr>
            </w:pPr>
            <w:proofErr w:type="spellStart"/>
            <w:r w:rsidRPr="00D63469">
              <w:rPr>
                <w:b/>
                <w:bCs/>
                <w:sz w:val="24"/>
                <w:szCs w:val="24"/>
                <w:lang w:val="en-GB"/>
              </w:rPr>
              <w:t>Almindelig</w:t>
            </w:r>
            <w:proofErr w:type="spellEnd"/>
          </w:p>
        </w:tc>
        <w:tc>
          <w:tcPr>
            <w:tcW w:w="3348" w:type="pct"/>
            <w:tcBorders>
              <w:top w:val="single" w:sz="4" w:space="0" w:color="auto"/>
              <w:left w:val="single" w:sz="4" w:space="0" w:color="auto"/>
              <w:bottom w:val="single" w:sz="4" w:space="0" w:color="auto"/>
              <w:right w:val="single" w:sz="4" w:space="0" w:color="auto"/>
            </w:tcBorders>
            <w:hideMark/>
          </w:tcPr>
          <w:p w14:paraId="2DFD02EB" w14:textId="300D8E5B" w:rsidR="00D63469" w:rsidRPr="00D63469" w:rsidRDefault="00D63469" w:rsidP="00E1631F">
            <w:pPr>
              <w:ind w:left="62"/>
              <w:rPr>
                <w:i/>
                <w:iCs/>
                <w:sz w:val="24"/>
                <w:szCs w:val="24"/>
                <w:lang w:val="en-GB"/>
              </w:rPr>
            </w:pPr>
            <w:r w:rsidRPr="00D63469">
              <w:rPr>
                <w:i/>
                <w:iCs/>
                <w:sz w:val="24"/>
                <w:szCs w:val="24"/>
                <w:lang w:val="en-GB"/>
              </w:rPr>
              <w:t xml:space="preserve">≥1/100 </w:t>
            </w:r>
            <w:proofErr w:type="spellStart"/>
            <w:r w:rsidRPr="00D63469">
              <w:rPr>
                <w:i/>
                <w:iCs/>
                <w:sz w:val="24"/>
                <w:szCs w:val="24"/>
                <w:lang w:val="en-GB"/>
              </w:rPr>
              <w:t>til</w:t>
            </w:r>
            <w:proofErr w:type="spellEnd"/>
            <w:r w:rsidRPr="00D63469">
              <w:rPr>
                <w:i/>
                <w:iCs/>
                <w:sz w:val="24"/>
                <w:szCs w:val="24"/>
                <w:lang w:val="en-GB"/>
              </w:rPr>
              <w:t xml:space="preserve"> &lt;1/10</w:t>
            </w:r>
          </w:p>
        </w:tc>
      </w:tr>
      <w:tr w:rsidR="00D63469" w:rsidRPr="00D63469" w14:paraId="50E45D2B" w14:textId="77777777" w:rsidTr="00043453">
        <w:tc>
          <w:tcPr>
            <w:tcW w:w="1652" w:type="pct"/>
            <w:tcBorders>
              <w:top w:val="single" w:sz="4" w:space="0" w:color="auto"/>
              <w:left w:val="single" w:sz="4" w:space="0" w:color="auto"/>
              <w:bottom w:val="single" w:sz="4" w:space="0" w:color="auto"/>
              <w:right w:val="single" w:sz="4" w:space="0" w:color="auto"/>
            </w:tcBorders>
            <w:hideMark/>
          </w:tcPr>
          <w:p w14:paraId="01D5AC6E" w14:textId="77777777" w:rsidR="00D63469" w:rsidRPr="00D63469" w:rsidRDefault="00D63469" w:rsidP="00E1631F">
            <w:pPr>
              <w:ind w:left="62"/>
              <w:rPr>
                <w:b/>
                <w:bCs/>
                <w:sz w:val="24"/>
                <w:szCs w:val="24"/>
                <w:lang w:val="en-GB"/>
              </w:rPr>
            </w:pPr>
            <w:r w:rsidRPr="00D63469">
              <w:rPr>
                <w:b/>
                <w:bCs/>
                <w:sz w:val="24"/>
                <w:szCs w:val="24"/>
                <w:lang w:val="en-GB"/>
              </w:rPr>
              <w:t xml:space="preserve">Ikke </w:t>
            </w:r>
            <w:proofErr w:type="spellStart"/>
            <w:r w:rsidRPr="00D63469">
              <w:rPr>
                <w:b/>
                <w:bCs/>
                <w:sz w:val="24"/>
                <w:szCs w:val="24"/>
                <w:lang w:val="en-GB"/>
              </w:rPr>
              <w:t>almindelig</w:t>
            </w:r>
            <w:proofErr w:type="spellEnd"/>
          </w:p>
        </w:tc>
        <w:tc>
          <w:tcPr>
            <w:tcW w:w="3348" w:type="pct"/>
            <w:tcBorders>
              <w:top w:val="single" w:sz="4" w:space="0" w:color="auto"/>
              <w:left w:val="single" w:sz="4" w:space="0" w:color="auto"/>
              <w:bottom w:val="single" w:sz="4" w:space="0" w:color="auto"/>
              <w:right w:val="single" w:sz="4" w:space="0" w:color="auto"/>
            </w:tcBorders>
            <w:hideMark/>
          </w:tcPr>
          <w:p w14:paraId="7D44BBC5" w14:textId="0D94970E" w:rsidR="00D63469" w:rsidRPr="00D63469" w:rsidRDefault="00D63469" w:rsidP="00E1631F">
            <w:pPr>
              <w:ind w:left="62"/>
              <w:rPr>
                <w:i/>
                <w:iCs/>
                <w:sz w:val="24"/>
                <w:szCs w:val="24"/>
                <w:lang w:val="en-GB"/>
              </w:rPr>
            </w:pPr>
            <w:r w:rsidRPr="00D63469">
              <w:rPr>
                <w:i/>
                <w:iCs/>
                <w:sz w:val="24"/>
                <w:szCs w:val="24"/>
                <w:lang w:val="en-GB"/>
              </w:rPr>
              <w:t xml:space="preserve">≥1/1.000 </w:t>
            </w:r>
            <w:proofErr w:type="spellStart"/>
            <w:r w:rsidRPr="00D63469">
              <w:rPr>
                <w:i/>
                <w:iCs/>
                <w:sz w:val="24"/>
                <w:szCs w:val="24"/>
                <w:lang w:val="en-GB"/>
              </w:rPr>
              <w:t>til</w:t>
            </w:r>
            <w:proofErr w:type="spellEnd"/>
            <w:r w:rsidRPr="00D63469">
              <w:rPr>
                <w:i/>
                <w:iCs/>
                <w:sz w:val="24"/>
                <w:szCs w:val="24"/>
                <w:lang w:val="en-GB"/>
              </w:rPr>
              <w:t xml:space="preserve"> &lt;1/100</w:t>
            </w:r>
          </w:p>
        </w:tc>
      </w:tr>
      <w:tr w:rsidR="00D63469" w:rsidRPr="00D63469" w14:paraId="7E0D21E6" w14:textId="77777777" w:rsidTr="00043453">
        <w:tc>
          <w:tcPr>
            <w:tcW w:w="1652" w:type="pct"/>
            <w:tcBorders>
              <w:top w:val="single" w:sz="4" w:space="0" w:color="auto"/>
              <w:left w:val="single" w:sz="4" w:space="0" w:color="auto"/>
              <w:bottom w:val="single" w:sz="4" w:space="0" w:color="auto"/>
              <w:right w:val="single" w:sz="4" w:space="0" w:color="auto"/>
            </w:tcBorders>
            <w:hideMark/>
          </w:tcPr>
          <w:p w14:paraId="63D71B0D" w14:textId="77777777" w:rsidR="00D63469" w:rsidRPr="00D63469" w:rsidRDefault="00D63469" w:rsidP="00E1631F">
            <w:pPr>
              <w:ind w:left="62"/>
              <w:rPr>
                <w:b/>
                <w:bCs/>
                <w:sz w:val="24"/>
                <w:szCs w:val="24"/>
                <w:lang w:val="en-GB"/>
              </w:rPr>
            </w:pPr>
            <w:proofErr w:type="spellStart"/>
            <w:r w:rsidRPr="00D63469">
              <w:rPr>
                <w:b/>
                <w:bCs/>
                <w:sz w:val="24"/>
                <w:szCs w:val="24"/>
                <w:lang w:val="en-GB"/>
              </w:rPr>
              <w:t>Sj</w:t>
            </w:r>
            <w:proofErr w:type="spellEnd"/>
            <w:r w:rsidRPr="00D63469">
              <w:rPr>
                <w:b/>
                <w:bCs/>
                <w:sz w:val="24"/>
                <w:szCs w:val="24"/>
                <w:lang w:val="el-GR"/>
              </w:rPr>
              <w:t>æ</w:t>
            </w:r>
            <w:proofErr w:type="spellStart"/>
            <w:r w:rsidRPr="00D63469">
              <w:rPr>
                <w:b/>
                <w:bCs/>
                <w:sz w:val="24"/>
                <w:szCs w:val="24"/>
                <w:lang w:val="en-GB"/>
              </w:rPr>
              <w:t>lden</w:t>
            </w:r>
            <w:proofErr w:type="spellEnd"/>
          </w:p>
        </w:tc>
        <w:tc>
          <w:tcPr>
            <w:tcW w:w="3348" w:type="pct"/>
            <w:tcBorders>
              <w:top w:val="single" w:sz="4" w:space="0" w:color="auto"/>
              <w:left w:val="single" w:sz="4" w:space="0" w:color="auto"/>
              <w:bottom w:val="single" w:sz="4" w:space="0" w:color="auto"/>
              <w:right w:val="single" w:sz="4" w:space="0" w:color="auto"/>
            </w:tcBorders>
            <w:hideMark/>
          </w:tcPr>
          <w:p w14:paraId="4E35B928" w14:textId="51C03D42" w:rsidR="00D63469" w:rsidRPr="00D63469" w:rsidRDefault="00D63469" w:rsidP="00E1631F">
            <w:pPr>
              <w:ind w:left="62"/>
              <w:rPr>
                <w:i/>
                <w:iCs/>
                <w:sz w:val="24"/>
                <w:szCs w:val="24"/>
                <w:lang w:val="en-GB"/>
              </w:rPr>
            </w:pPr>
            <w:r w:rsidRPr="00D63469">
              <w:rPr>
                <w:i/>
                <w:iCs/>
                <w:sz w:val="24"/>
                <w:szCs w:val="24"/>
                <w:lang w:val="en-GB"/>
              </w:rPr>
              <w:t xml:space="preserve">≥1/10.000 </w:t>
            </w:r>
            <w:proofErr w:type="spellStart"/>
            <w:r w:rsidRPr="00D63469">
              <w:rPr>
                <w:i/>
                <w:iCs/>
                <w:sz w:val="24"/>
                <w:szCs w:val="24"/>
                <w:lang w:val="en-GB"/>
              </w:rPr>
              <w:t>til</w:t>
            </w:r>
            <w:proofErr w:type="spellEnd"/>
            <w:r w:rsidRPr="00D63469">
              <w:rPr>
                <w:i/>
                <w:iCs/>
                <w:sz w:val="24"/>
                <w:szCs w:val="24"/>
                <w:lang w:val="en-GB"/>
              </w:rPr>
              <w:t xml:space="preserve"> &lt;1/1.000</w:t>
            </w:r>
          </w:p>
        </w:tc>
      </w:tr>
      <w:tr w:rsidR="00D63469" w:rsidRPr="00D63469" w14:paraId="7FDB8E03" w14:textId="77777777" w:rsidTr="00043453">
        <w:tc>
          <w:tcPr>
            <w:tcW w:w="1652" w:type="pct"/>
            <w:tcBorders>
              <w:top w:val="single" w:sz="4" w:space="0" w:color="auto"/>
              <w:left w:val="single" w:sz="4" w:space="0" w:color="auto"/>
              <w:bottom w:val="single" w:sz="4" w:space="0" w:color="auto"/>
              <w:right w:val="single" w:sz="4" w:space="0" w:color="auto"/>
            </w:tcBorders>
            <w:hideMark/>
          </w:tcPr>
          <w:p w14:paraId="58DA63BF" w14:textId="77777777" w:rsidR="00D63469" w:rsidRPr="00D63469" w:rsidRDefault="00D63469" w:rsidP="00E1631F">
            <w:pPr>
              <w:ind w:left="62"/>
              <w:rPr>
                <w:b/>
                <w:bCs/>
                <w:sz w:val="24"/>
                <w:szCs w:val="24"/>
                <w:lang w:val="en-GB"/>
              </w:rPr>
            </w:pPr>
            <w:r w:rsidRPr="00D63469">
              <w:rPr>
                <w:b/>
                <w:bCs/>
                <w:sz w:val="24"/>
                <w:szCs w:val="24"/>
                <w:lang w:val="en-GB"/>
              </w:rPr>
              <w:t xml:space="preserve">Meget </w:t>
            </w:r>
            <w:proofErr w:type="spellStart"/>
            <w:r w:rsidRPr="00D63469">
              <w:rPr>
                <w:b/>
                <w:bCs/>
                <w:sz w:val="24"/>
                <w:szCs w:val="24"/>
                <w:lang w:val="en-GB"/>
              </w:rPr>
              <w:t>sjælden</w:t>
            </w:r>
            <w:proofErr w:type="spellEnd"/>
          </w:p>
        </w:tc>
        <w:tc>
          <w:tcPr>
            <w:tcW w:w="3348" w:type="pct"/>
            <w:tcBorders>
              <w:top w:val="single" w:sz="4" w:space="0" w:color="auto"/>
              <w:left w:val="single" w:sz="4" w:space="0" w:color="auto"/>
              <w:bottom w:val="single" w:sz="4" w:space="0" w:color="auto"/>
              <w:right w:val="single" w:sz="4" w:space="0" w:color="auto"/>
            </w:tcBorders>
            <w:hideMark/>
          </w:tcPr>
          <w:p w14:paraId="4D318581" w14:textId="56FAF6D9" w:rsidR="00D63469" w:rsidRPr="00D63469" w:rsidRDefault="00D63469" w:rsidP="00E1631F">
            <w:pPr>
              <w:ind w:left="62"/>
              <w:rPr>
                <w:i/>
                <w:iCs/>
                <w:sz w:val="24"/>
                <w:szCs w:val="24"/>
                <w:lang w:val="en-GB"/>
              </w:rPr>
            </w:pPr>
            <w:r w:rsidRPr="00D63469">
              <w:rPr>
                <w:i/>
                <w:iCs/>
                <w:sz w:val="24"/>
                <w:szCs w:val="24"/>
                <w:lang w:val="en-GB"/>
              </w:rPr>
              <w:t xml:space="preserve">&lt;1/10.000 </w:t>
            </w:r>
          </w:p>
        </w:tc>
      </w:tr>
      <w:tr w:rsidR="00D63469" w:rsidRPr="00D63469" w14:paraId="788A10B6" w14:textId="77777777" w:rsidTr="00043453">
        <w:tc>
          <w:tcPr>
            <w:tcW w:w="1652" w:type="pct"/>
            <w:tcBorders>
              <w:top w:val="single" w:sz="4" w:space="0" w:color="auto"/>
              <w:left w:val="single" w:sz="4" w:space="0" w:color="auto"/>
              <w:bottom w:val="single" w:sz="4" w:space="0" w:color="auto"/>
              <w:right w:val="single" w:sz="4" w:space="0" w:color="auto"/>
            </w:tcBorders>
            <w:hideMark/>
          </w:tcPr>
          <w:p w14:paraId="24E3F55D" w14:textId="77777777" w:rsidR="00D63469" w:rsidRPr="00D63469" w:rsidRDefault="00D63469" w:rsidP="00E1631F">
            <w:pPr>
              <w:ind w:left="62"/>
              <w:rPr>
                <w:b/>
                <w:bCs/>
                <w:i/>
                <w:iCs/>
                <w:sz w:val="24"/>
                <w:szCs w:val="24"/>
                <w:lang w:val="en-GB"/>
              </w:rPr>
            </w:pPr>
            <w:r w:rsidRPr="00D63469">
              <w:rPr>
                <w:b/>
                <w:bCs/>
                <w:sz w:val="24"/>
                <w:szCs w:val="24"/>
                <w:lang w:val="en-GB"/>
              </w:rPr>
              <w:t xml:space="preserve">Ikke </w:t>
            </w:r>
            <w:proofErr w:type="spellStart"/>
            <w:r w:rsidRPr="00D63469">
              <w:rPr>
                <w:b/>
                <w:bCs/>
                <w:sz w:val="24"/>
                <w:szCs w:val="24"/>
                <w:lang w:val="en-GB"/>
              </w:rPr>
              <w:t>kendt</w:t>
            </w:r>
            <w:proofErr w:type="spellEnd"/>
            <w:r w:rsidRPr="00D63469">
              <w:rPr>
                <w:b/>
                <w:bCs/>
                <w:sz w:val="24"/>
                <w:szCs w:val="24"/>
                <w:lang w:val="en-GB"/>
              </w:rPr>
              <w:t xml:space="preserve"> </w:t>
            </w:r>
          </w:p>
        </w:tc>
        <w:tc>
          <w:tcPr>
            <w:tcW w:w="3348" w:type="pct"/>
            <w:tcBorders>
              <w:top w:val="single" w:sz="4" w:space="0" w:color="auto"/>
              <w:left w:val="single" w:sz="4" w:space="0" w:color="auto"/>
              <w:bottom w:val="single" w:sz="4" w:space="0" w:color="auto"/>
              <w:right w:val="single" w:sz="4" w:space="0" w:color="auto"/>
            </w:tcBorders>
            <w:hideMark/>
          </w:tcPr>
          <w:p w14:paraId="5848B664" w14:textId="77777777" w:rsidR="00D63469" w:rsidRPr="00D63469" w:rsidRDefault="00D63469" w:rsidP="00E1631F">
            <w:pPr>
              <w:ind w:left="62"/>
              <w:rPr>
                <w:i/>
                <w:iCs/>
                <w:sz w:val="24"/>
                <w:szCs w:val="24"/>
              </w:rPr>
            </w:pPr>
            <w:r w:rsidRPr="00D63469">
              <w:rPr>
                <w:sz w:val="24"/>
                <w:szCs w:val="24"/>
              </w:rPr>
              <w:t>(kan ikke estimeres ud fra forhåndenværende data)</w:t>
            </w:r>
          </w:p>
        </w:tc>
      </w:tr>
    </w:tbl>
    <w:p w14:paraId="63B01605" w14:textId="6609E024" w:rsidR="00F70D99" w:rsidRDefault="00F70D99" w:rsidP="00D63469">
      <w:pPr>
        <w:tabs>
          <w:tab w:val="left" w:pos="851"/>
        </w:tabs>
        <w:ind w:left="851"/>
        <w:rPr>
          <w:sz w:val="24"/>
          <w:szCs w:val="24"/>
          <w:u w:val="single"/>
        </w:rPr>
      </w:pPr>
    </w:p>
    <w:p w14:paraId="23E8A2D1" w14:textId="77777777" w:rsidR="00F70D99" w:rsidRDefault="00F70D99">
      <w:pPr>
        <w:rPr>
          <w:sz w:val="24"/>
          <w:szCs w:val="24"/>
          <w:u w:val="single"/>
        </w:rPr>
      </w:pPr>
      <w:r>
        <w:rPr>
          <w:sz w:val="24"/>
          <w:szCs w:val="24"/>
          <w:u w:val="single"/>
        </w:rPr>
        <w:br w:type="page"/>
      </w:r>
    </w:p>
    <w:p w14:paraId="50A506FC" w14:textId="77777777" w:rsidR="00D63469" w:rsidRPr="00D63469" w:rsidRDefault="00D63469" w:rsidP="00D63469">
      <w:pPr>
        <w:tabs>
          <w:tab w:val="left" w:pos="851"/>
        </w:tabs>
        <w:ind w:left="851"/>
        <w:rPr>
          <w:sz w:val="24"/>
          <w:szCs w:val="24"/>
          <w:u w:val="single"/>
        </w:rPr>
      </w:pPr>
    </w:p>
    <w:tbl>
      <w:tblPr>
        <w:tblW w:w="4564" w:type="pct"/>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4"/>
        <w:gridCol w:w="3974"/>
      </w:tblGrid>
      <w:tr w:rsidR="00D63469" w:rsidRPr="00D63469" w14:paraId="23A7D591" w14:textId="77777777" w:rsidTr="00E1631F">
        <w:tc>
          <w:tcPr>
            <w:tcW w:w="5000" w:type="pct"/>
            <w:gridSpan w:val="2"/>
            <w:tcBorders>
              <w:top w:val="single" w:sz="4" w:space="0" w:color="auto"/>
              <w:left w:val="single" w:sz="4" w:space="0" w:color="auto"/>
              <w:bottom w:val="single" w:sz="4" w:space="0" w:color="auto"/>
              <w:right w:val="single" w:sz="4" w:space="0" w:color="auto"/>
            </w:tcBorders>
            <w:hideMark/>
          </w:tcPr>
          <w:p w14:paraId="75499A0D" w14:textId="77777777" w:rsidR="00D63469" w:rsidRPr="00D63469" w:rsidRDefault="00D63469" w:rsidP="00E1631F">
            <w:pPr>
              <w:ind w:left="32"/>
              <w:rPr>
                <w:b/>
                <w:bCs/>
                <w:sz w:val="24"/>
                <w:szCs w:val="24"/>
                <w:lang w:val="en-GB"/>
              </w:rPr>
            </w:pPr>
            <w:proofErr w:type="spellStart"/>
            <w:r w:rsidRPr="00D63469">
              <w:rPr>
                <w:b/>
                <w:bCs/>
                <w:sz w:val="24"/>
                <w:szCs w:val="24"/>
                <w:lang w:val="en-GB"/>
              </w:rPr>
              <w:t>Infektioner</w:t>
            </w:r>
            <w:proofErr w:type="spellEnd"/>
            <w:r w:rsidRPr="00D63469">
              <w:rPr>
                <w:b/>
                <w:bCs/>
                <w:sz w:val="24"/>
                <w:szCs w:val="24"/>
                <w:lang w:val="en-GB"/>
              </w:rPr>
              <w:t xml:space="preserve"> og </w:t>
            </w:r>
            <w:proofErr w:type="spellStart"/>
            <w:r w:rsidRPr="00D63469">
              <w:rPr>
                <w:b/>
                <w:bCs/>
                <w:sz w:val="24"/>
                <w:szCs w:val="24"/>
                <w:lang w:val="en-GB"/>
              </w:rPr>
              <w:t>parasitære</w:t>
            </w:r>
            <w:proofErr w:type="spellEnd"/>
            <w:r w:rsidRPr="00D63469">
              <w:rPr>
                <w:b/>
                <w:bCs/>
                <w:sz w:val="24"/>
                <w:szCs w:val="24"/>
                <w:lang w:val="en-GB"/>
              </w:rPr>
              <w:t xml:space="preserve"> </w:t>
            </w:r>
            <w:proofErr w:type="spellStart"/>
            <w:r w:rsidRPr="00D63469">
              <w:rPr>
                <w:b/>
                <w:bCs/>
                <w:sz w:val="24"/>
                <w:szCs w:val="24"/>
                <w:lang w:val="en-GB"/>
              </w:rPr>
              <w:t>sygdomme</w:t>
            </w:r>
            <w:proofErr w:type="spellEnd"/>
          </w:p>
        </w:tc>
      </w:tr>
      <w:tr w:rsidR="00D63469" w:rsidRPr="00D63469" w14:paraId="37157698" w14:textId="77777777" w:rsidTr="00E1631F">
        <w:tc>
          <w:tcPr>
            <w:tcW w:w="2739" w:type="pct"/>
            <w:tcBorders>
              <w:top w:val="single" w:sz="4" w:space="0" w:color="auto"/>
              <w:left w:val="single" w:sz="4" w:space="0" w:color="auto"/>
              <w:bottom w:val="single" w:sz="4" w:space="0" w:color="auto"/>
              <w:right w:val="single" w:sz="4" w:space="0" w:color="auto"/>
            </w:tcBorders>
            <w:hideMark/>
          </w:tcPr>
          <w:p w14:paraId="78B8E46E" w14:textId="77777777" w:rsidR="00D63469" w:rsidRPr="00D63469" w:rsidRDefault="00D63469" w:rsidP="00E1631F">
            <w:pPr>
              <w:ind w:left="32"/>
              <w:rPr>
                <w:sz w:val="24"/>
                <w:szCs w:val="24"/>
                <w:lang w:val="en-GB"/>
              </w:rPr>
            </w:pPr>
            <w:r w:rsidRPr="00D63469">
              <w:rPr>
                <w:sz w:val="24"/>
                <w:szCs w:val="24"/>
                <w:lang w:val="en-GB"/>
              </w:rPr>
              <w:t xml:space="preserve">Meget </w:t>
            </w:r>
            <w:proofErr w:type="spellStart"/>
            <w:r w:rsidRPr="00D63469">
              <w:rPr>
                <w:sz w:val="24"/>
                <w:szCs w:val="24"/>
                <w:lang w:val="en-GB"/>
              </w:rPr>
              <w:t>sjælden</w:t>
            </w:r>
            <w:proofErr w:type="spellEnd"/>
          </w:p>
        </w:tc>
        <w:tc>
          <w:tcPr>
            <w:tcW w:w="2261" w:type="pct"/>
            <w:tcBorders>
              <w:top w:val="single" w:sz="4" w:space="0" w:color="auto"/>
              <w:left w:val="single" w:sz="4" w:space="0" w:color="auto"/>
              <w:bottom w:val="single" w:sz="4" w:space="0" w:color="auto"/>
              <w:right w:val="single" w:sz="4" w:space="0" w:color="auto"/>
            </w:tcBorders>
            <w:hideMark/>
          </w:tcPr>
          <w:p w14:paraId="6820381C" w14:textId="77777777" w:rsidR="00D63469" w:rsidRPr="00D63469" w:rsidRDefault="00D63469" w:rsidP="00E1631F">
            <w:pPr>
              <w:ind w:left="32"/>
              <w:rPr>
                <w:sz w:val="24"/>
                <w:szCs w:val="24"/>
                <w:lang w:val="en-GB"/>
              </w:rPr>
            </w:pPr>
            <w:proofErr w:type="spellStart"/>
            <w:r w:rsidRPr="00D63469">
              <w:rPr>
                <w:sz w:val="24"/>
                <w:szCs w:val="24"/>
                <w:lang w:val="en-GB"/>
              </w:rPr>
              <w:t>Pustuløst</w:t>
            </w:r>
            <w:proofErr w:type="spellEnd"/>
            <w:r w:rsidRPr="00D63469">
              <w:rPr>
                <w:sz w:val="24"/>
                <w:szCs w:val="24"/>
                <w:lang w:val="en-GB"/>
              </w:rPr>
              <w:t xml:space="preserve"> </w:t>
            </w:r>
            <w:proofErr w:type="spellStart"/>
            <w:r w:rsidRPr="00D63469">
              <w:rPr>
                <w:sz w:val="24"/>
                <w:szCs w:val="24"/>
                <w:lang w:val="en-GB"/>
              </w:rPr>
              <w:t>udslæt</w:t>
            </w:r>
            <w:proofErr w:type="spellEnd"/>
          </w:p>
        </w:tc>
      </w:tr>
      <w:tr w:rsidR="00D63469" w:rsidRPr="00D63469" w14:paraId="61E9DF1D" w14:textId="77777777" w:rsidTr="00E1631F">
        <w:tc>
          <w:tcPr>
            <w:tcW w:w="5000" w:type="pct"/>
            <w:gridSpan w:val="2"/>
            <w:tcBorders>
              <w:top w:val="single" w:sz="4" w:space="0" w:color="auto"/>
              <w:left w:val="single" w:sz="4" w:space="0" w:color="auto"/>
              <w:bottom w:val="single" w:sz="4" w:space="0" w:color="auto"/>
              <w:right w:val="single" w:sz="4" w:space="0" w:color="auto"/>
            </w:tcBorders>
            <w:hideMark/>
          </w:tcPr>
          <w:p w14:paraId="4D7378B0" w14:textId="77777777" w:rsidR="00D63469" w:rsidRPr="00D63469" w:rsidRDefault="00D63469" w:rsidP="00E1631F">
            <w:pPr>
              <w:ind w:left="32"/>
              <w:rPr>
                <w:b/>
                <w:bCs/>
                <w:sz w:val="24"/>
                <w:szCs w:val="24"/>
                <w:lang w:val="en-GB"/>
              </w:rPr>
            </w:pPr>
            <w:proofErr w:type="spellStart"/>
            <w:r w:rsidRPr="00D63469">
              <w:rPr>
                <w:b/>
                <w:bCs/>
                <w:sz w:val="24"/>
                <w:szCs w:val="24"/>
                <w:lang w:val="en-GB"/>
              </w:rPr>
              <w:t>Immunsystemet</w:t>
            </w:r>
            <w:proofErr w:type="spellEnd"/>
            <w:r w:rsidRPr="00D63469">
              <w:rPr>
                <w:b/>
                <w:bCs/>
                <w:sz w:val="24"/>
                <w:szCs w:val="24"/>
                <w:lang w:val="en-GB"/>
              </w:rPr>
              <w:t xml:space="preserve"> </w:t>
            </w:r>
          </w:p>
        </w:tc>
      </w:tr>
      <w:tr w:rsidR="00D63469" w:rsidRPr="00D63469" w14:paraId="71B69094" w14:textId="77777777" w:rsidTr="00E1631F">
        <w:tc>
          <w:tcPr>
            <w:tcW w:w="2739" w:type="pct"/>
            <w:tcBorders>
              <w:top w:val="single" w:sz="4" w:space="0" w:color="auto"/>
              <w:left w:val="single" w:sz="4" w:space="0" w:color="auto"/>
              <w:bottom w:val="single" w:sz="4" w:space="0" w:color="auto"/>
              <w:right w:val="single" w:sz="4" w:space="0" w:color="auto"/>
            </w:tcBorders>
            <w:hideMark/>
          </w:tcPr>
          <w:p w14:paraId="642139F1" w14:textId="77777777" w:rsidR="00D63469" w:rsidRPr="00D63469" w:rsidRDefault="00D63469" w:rsidP="00E1631F">
            <w:pPr>
              <w:ind w:left="32"/>
              <w:rPr>
                <w:sz w:val="24"/>
                <w:szCs w:val="24"/>
                <w:lang w:val="en-GB"/>
              </w:rPr>
            </w:pPr>
            <w:r w:rsidRPr="00D63469">
              <w:rPr>
                <w:sz w:val="24"/>
                <w:szCs w:val="24"/>
                <w:lang w:val="en-GB"/>
              </w:rPr>
              <w:t xml:space="preserve">Meget </w:t>
            </w:r>
            <w:proofErr w:type="spellStart"/>
            <w:r w:rsidRPr="00D63469">
              <w:rPr>
                <w:sz w:val="24"/>
                <w:szCs w:val="24"/>
                <w:lang w:val="en-GB"/>
              </w:rPr>
              <w:t>sjælden</w:t>
            </w:r>
            <w:proofErr w:type="spellEnd"/>
          </w:p>
        </w:tc>
        <w:tc>
          <w:tcPr>
            <w:tcW w:w="2261" w:type="pct"/>
            <w:tcBorders>
              <w:top w:val="single" w:sz="4" w:space="0" w:color="auto"/>
              <w:left w:val="single" w:sz="4" w:space="0" w:color="auto"/>
              <w:bottom w:val="single" w:sz="4" w:space="0" w:color="auto"/>
              <w:right w:val="single" w:sz="4" w:space="0" w:color="auto"/>
            </w:tcBorders>
            <w:hideMark/>
          </w:tcPr>
          <w:p w14:paraId="69B8CDA8" w14:textId="005F5BE5" w:rsidR="00D63469" w:rsidRPr="00D63469" w:rsidRDefault="00D63469" w:rsidP="00E1631F">
            <w:pPr>
              <w:ind w:left="32"/>
              <w:rPr>
                <w:sz w:val="24"/>
                <w:szCs w:val="24"/>
              </w:rPr>
            </w:pPr>
            <w:r w:rsidRPr="00D63469">
              <w:rPr>
                <w:sz w:val="24"/>
                <w:szCs w:val="24"/>
              </w:rPr>
              <w:t xml:space="preserve">Overfølsomhed (inklusive urticaria), </w:t>
            </w:r>
            <w:proofErr w:type="spellStart"/>
            <w:r w:rsidRPr="00D63469">
              <w:rPr>
                <w:sz w:val="24"/>
                <w:szCs w:val="24"/>
              </w:rPr>
              <w:t>angioneurotisk</w:t>
            </w:r>
            <w:proofErr w:type="spellEnd"/>
            <w:r w:rsidRPr="00D63469">
              <w:rPr>
                <w:sz w:val="24"/>
                <w:szCs w:val="24"/>
              </w:rPr>
              <w:t xml:space="preserve"> ødem, </w:t>
            </w:r>
            <w:proofErr w:type="spellStart"/>
            <w:r w:rsidRPr="00D63469">
              <w:rPr>
                <w:sz w:val="24"/>
                <w:szCs w:val="24"/>
              </w:rPr>
              <w:t>anafylaktisk</w:t>
            </w:r>
            <w:proofErr w:type="spellEnd"/>
            <w:r w:rsidRPr="00D63469">
              <w:rPr>
                <w:sz w:val="24"/>
                <w:szCs w:val="24"/>
              </w:rPr>
              <w:t>-lignende reaktion</w:t>
            </w:r>
          </w:p>
        </w:tc>
      </w:tr>
      <w:tr w:rsidR="00D63469" w:rsidRPr="00D63469" w14:paraId="2C3DD3A8" w14:textId="77777777" w:rsidTr="00E1631F">
        <w:tc>
          <w:tcPr>
            <w:tcW w:w="5000" w:type="pct"/>
            <w:gridSpan w:val="2"/>
            <w:tcBorders>
              <w:top w:val="single" w:sz="4" w:space="0" w:color="auto"/>
              <w:left w:val="single" w:sz="4" w:space="0" w:color="auto"/>
              <w:bottom w:val="single" w:sz="4" w:space="0" w:color="auto"/>
              <w:right w:val="single" w:sz="4" w:space="0" w:color="auto"/>
            </w:tcBorders>
            <w:hideMark/>
          </w:tcPr>
          <w:p w14:paraId="03D562D9" w14:textId="77777777" w:rsidR="00D63469" w:rsidRPr="00D63469" w:rsidRDefault="00D63469" w:rsidP="00E1631F">
            <w:pPr>
              <w:ind w:left="32"/>
              <w:rPr>
                <w:b/>
                <w:bCs/>
                <w:sz w:val="24"/>
                <w:szCs w:val="24"/>
                <w:lang w:val="en-GB"/>
              </w:rPr>
            </w:pPr>
            <w:proofErr w:type="spellStart"/>
            <w:r w:rsidRPr="00D63469">
              <w:rPr>
                <w:b/>
                <w:bCs/>
                <w:sz w:val="24"/>
                <w:szCs w:val="24"/>
                <w:lang w:val="en-GB"/>
              </w:rPr>
              <w:t>Luftveje</w:t>
            </w:r>
            <w:proofErr w:type="spellEnd"/>
            <w:r w:rsidRPr="00D63469">
              <w:rPr>
                <w:b/>
                <w:bCs/>
                <w:sz w:val="24"/>
                <w:szCs w:val="24"/>
                <w:lang w:val="en-GB"/>
              </w:rPr>
              <w:t xml:space="preserve">, thorax og mediastinum  </w:t>
            </w:r>
          </w:p>
        </w:tc>
      </w:tr>
      <w:tr w:rsidR="00D63469" w:rsidRPr="00D63469" w14:paraId="462AB2CB" w14:textId="77777777" w:rsidTr="00E1631F">
        <w:tc>
          <w:tcPr>
            <w:tcW w:w="2739" w:type="pct"/>
            <w:tcBorders>
              <w:top w:val="single" w:sz="4" w:space="0" w:color="auto"/>
              <w:left w:val="single" w:sz="4" w:space="0" w:color="auto"/>
              <w:bottom w:val="single" w:sz="4" w:space="0" w:color="auto"/>
              <w:right w:val="single" w:sz="4" w:space="0" w:color="auto"/>
            </w:tcBorders>
            <w:hideMark/>
          </w:tcPr>
          <w:p w14:paraId="5AEDB00B" w14:textId="77777777" w:rsidR="00D63469" w:rsidRPr="00D63469" w:rsidRDefault="00D63469" w:rsidP="00E1631F">
            <w:pPr>
              <w:ind w:left="32"/>
              <w:rPr>
                <w:sz w:val="24"/>
                <w:szCs w:val="24"/>
                <w:lang w:val="en-GB"/>
              </w:rPr>
            </w:pPr>
            <w:r w:rsidRPr="00D63469">
              <w:rPr>
                <w:sz w:val="24"/>
                <w:szCs w:val="24"/>
                <w:lang w:val="en-GB"/>
              </w:rPr>
              <w:t xml:space="preserve">Meget </w:t>
            </w:r>
            <w:proofErr w:type="spellStart"/>
            <w:r w:rsidRPr="00D63469">
              <w:rPr>
                <w:sz w:val="24"/>
                <w:szCs w:val="24"/>
                <w:lang w:val="en-GB"/>
              </w:rPr>
              <w:t>sjælden</w:t>
            </w:r>
            <w:proofErr w:type="spellEnd"/>
          </w:p>
        </w:tc>
        <w:tc>
          <w:tcPr>
            <w:tcW w:w="2261" w:type="pct"/>
            <w:tcBorders>
              <w:top w:val="single" w:sz="4" w:space="0" w:color="auto"/>
              <w:left w:val="single" w:sz="4" w:space="0" w:color="auto"/>
              <w:bottom w:val="single" w:sz="4" w:space="0" w:color="auto"/>
              <w:right w:val="single" w:sz="4" w:space="0" w:color="auto"/>
            </w:tcBorders>
            <w:hideMark/>
          </w:tcPr>
          <w:p w14:paraId="6B8771EE" w14:textId="77777777" w:rsidR="00D63469" w:rsidRPr="00D63469" w:rsidRDefault="00D63469" w:rsidP="00E1631F">
            <w:pPr>
              <w:ind w:left="32"/>
              <w:rPr>
                <w:sz w:val="24"/>
                <w:szCs w:val="24"/>
                <w:lang w:val="en-GB"/>
              </w:rPr>
            </w:pPr>
            <w:proofErr w:type="spellStart"/>
            <w:r w:rsidRPr="00D63469">
              <w:rPr>
                <w:bCs/>
                <w:sz w:val="24"/>
                <w:szCs w:val="24"/>
                <w:lang w:val="en-GB"/>
              </w:rPr>
              <w:t>Astma</w:t>
            </w:r>
            <w:proofErr w:type="spellEnd"/>
          </w:p>
        </w:tc>
      </w:tr>
      <w:tr w:rsidR="00D63469" w:rsidRPr="00D63469" w14:paraId="50F22033" w14:textId="77777777" w:rsidTr="00E1631F">
        <w:tc>
          <w:tcPr>
            <w:tcW w:w="5000" w:type="pct"/>
            <w:gridSpan w:val="2"/>
            <w:tcBorders>
              <w:top w:val="single" w:sz="4" w:space="0" w:color="auto"/>
              <w:left w:val="single" w:sz="4" w:space="0" w:color="auto"/>
              <w:bottom w:val="single" w:sz="4" w:space="0" w:color="auto"/>
              <w:right w:val="single" w:sz="4" w:space="0" w:color="auto"/>
            </w:tcBorders>
            <w:hideMark/>
          </w:tcPr>
          <w:p w14:paraId="6F19EEFC" w14:textId="77777777" w:rsidR="00D63469" w:rsidRPr="00D63469" w:rsidRDefault="00D63469" w:rsidP="00E1631F">
            <w:pPr>
              <w:ind w:left="32"/>
              <w:rPr>
                <w:b/>
                <w:bCs/>
                <w:sz w:val="24"/>
                <w:szCs w:val="24"/>
                <w:lang w:val="en-GB"/>
              </w:rPr>
            </w:pPr>
            <w:proofErr w:type="spellStart"/>
            <w:r w:rsidRPr="00D63469">
              <w:rPr>
                <w:b/>
                <w:bCs/>
                <w:sz w:val="24"/>
                <w:szCs w:val="24"/>
                <w:lang w:val="de-DE"/>
              </w:rPr>
              <w:t>Hud</w:t>
            </w:r>
            <w:proofErr w:type="spellEnd"/>
            <w:r w:rsidRPr="00D63469">
              <w:rPr>
                <w:b/>
                <w:bCs/>
                <w:sz w:val="24"/>
                <w:szCs w:val="24"/>
                <w:lang w:val="de-DE"/>
              </w:rPr>
              <w:t xml:space="preserve"> og subkutane </w:t>
            </w:r>
            <w:proofErr w:type="spellStart"/>
            <w:r w:rsidRPr="00D63469">
              <w:rPr>
                <w:b/>
                <w:bCs/>
                <w:sz w:val="24"/>
                <w:szCs w:val="24"/>
                <w:lang w:val="de-DE"/>
              </w:rPr>
              <w:t>væv</w:t>
            </w:r>
            <w:proofErr w:type="spellEnd"/>
            <w:r w:rsidRPr="00D63469">
              <w:rPr>
                <w:b/>
                <w:bCs/>
                <w:sz w:val="24"/>
                <w:szCs w:val="24"/>
                <w:lang w:val="de-DE"/>
              </w:rPr>
              <w:t xml:space="preserve"> </w:t>
            </w:r>
          </w:p>
        </w:tc>
      </w:tr>
      <w:tr w:rsidR="00D63469" w:rsidRPr="00D63469" w14:paraId="392C5B24" w14:textId="77777777" w:rsidTr="00E1631F">
        <w:tc>
          <w:tcPr>
            <w:tcW w:w="2739" w:type="pct"/>
            <w:tcBorders>
              <w:top w:val="single" w:sz="4" w:space="0" w:color="auto"/>
              <w:left w:val="single" w:sz="4" w:space="0" w:color="auto"/>
              <w:bottom w:val="single" w:sz="4" w:space="0" w:color="auto"/>
              <w:right w:val="single" w:sz="4" w:space="0" w:color="auto"/>
            </w:tcBorders>
            <w:hideMark/>
          </w:tcPr>
          <w:p w14:paraId="73CA18AB" w14:textId="77777777" w:rsidR="00D63469" w:rsidRPr="00D63469" w:rsidRDefault="00D63469" w:rsidP="00E1631F">
            <w:pPr>
              <w:ind w:left="32"/>
              <w:rPr>
                <w:sz w:val="24"/>
                <w:szCs w:val="24"/>
                <w:lang w:val="en-GB"/>
              </w:rPr>
            </w:pPr>
            <w:proofErr w:type="spellStart"/>
            <w:r w:rsidRPr="00D63469">
              <w:rPr>
                <w:sz w:val="24"/>
                <w:szCs w:val="24"/>
                <w:lang w:val="en-GB"/>
              </w:rPr>
              <w:t>Almindelig</w:t>
            </w:r>
            <w:proofErr w:type="spellEnd"/>
          </w:p>
        </w:tc>
        <w:tc>
          <w:tcPr>
            <w:tcW w:w="2261" w:type="pct"/>
            <w:tcBorders>
              <w:top w:val="single" w:sz="4" w:space="0" w:color="auto"/>
              <w:left w:val="single" w:sz="4" w:space="0" w:color="auto"/>
              <w:bottom w:val="single" w:sz="4" w:space="0" w:color="auto"/>
              <w:right w:val="single" w:sz="4" w:space="0" w:color="auto"/>
            </w:tcBorders>
            <w:hideMark/>
          </w:tcPr>
          <w:p w14:paraId="2B2157A7" w14:textId="77777777" w:rsidR="00D63469" w:rsidRPr="00D63469" w:rsidRDefault="00D63469" w:rsidP="00E1631F">
            <w:pPr>
              <w:ind w:left="32"/>
              <w:rPr>
                <w:sz w:val="24"/>
                <w:szCs w:val="24"/>
              </w:rPr>
            </w:pPr>
            <w:r w:rsidRPr="00D63469">
              <w:rPr>
                <w:sz w:val="24"/>
                <w:szCs w:val="24"/>
              </w:rPr>
              <w:t xml:space="preserve">Udslæt, eksem, </w:t>
            </w:r>
            <w:proofErr w:type="spellStart"/>
            <w:r w:rsidRPr="00D63469">
              <w:rPr>
                <w:sz w:val="24"/>
                <w:szCs w:val="24"/>
              </w:rPr>
              <w:t>erytem</w:t>
            </w:r>
            <w:proofErr w:type="spellEnd"/>
            <w:r w:rsidRPr="00D63469">
              <w:rPr>
                <w:sz w:val="24"/>
                <w:szCs w:val="24"/>
              </w:rPr>
              <w:t xml:space="preserve">, </w:t>
            </w:r>
            <w:proofErr w:type="spellStart"/>
            <w:r w:rsidRPr="00D63469">
              <w:rPr>
                <w:sz w:val="24"/>
                <w:szCs w:val="24"/>
              </w:rPr>
              <w:t>dermatit</w:t>
            </w:r>
            <w:proofErr w:type="spellEnd"/>
            <w:r w:rsidRPr="00D63469">
              <w:rPr>
                <w:sz w:val="24"/>
                <w:szCs w:val="24"/>
              </w:rPr>
              <w:t xml:space="preserve"> (inklusive allergisk og kontakteksem), kløe</w:t>
            </w:r>
          </w:p>
        </w:tc>
      </w:tr>
      <w:tr w:rsidR="00D63469" w:rsidRPr="00D63469" w14:paraId="07E7DD9F" w14:textId="77777777" w:rsidTr="00E1631F">
        <w:tc>
          <w:tcPr>
            <w:tcW w:w="2739" w:type="pct"/>
            <w:tcBorders>
              <w:top w:val="single" w:sz="4" w:space="0" w:color="auto"/>
              <w:left w:val="single" w:sz="4" w:space="0" w:color="auto"/>
              <w:bottom w:val="single" w:sz="4" w:space="0" w:color="auto"/>
              <w:right w:val="single" w:sz="4" w:space="0" w:color="auto"/>
            </w:tcBorders>
            <w:hideMark/>
          </w:tcPr>
          <w:p w14:paraId="75B133C4" w14:textId="77777777" w:rsidR="00D63469" w:rsidRPr="00D63469" w:rsidRDefault="00D63469" w:rsidP="00E1631F">
            <w:pPr>
              <w:ind w:left="32"/>
              <w:rPr>
                <w:sz w:val="24"/>
                <w:szCs w:val="24"/>
                <w:lang w:val="en-GB"/>
              </w:rPr>
            </w:pPr>
            <w:proofErr w:type="spellStart"/>
            <w:r w:rsidRPr="00D63469">
              <w:rPr>
                <w:sz w:val="24"/>
                <w:szCs w:val="24"/>
                <w:lang w:val="en-GB"/>
              </w:rPr>
              <w:t>Sjælden</w:t>
            </w:r>
            <w:proofErr w:type="spellEnd"/>
          </w:p>
        </w:tc>
        <w:tc>
          <w:tcPr>
            <w:tcW w:w="2261" w:type="pct"/>
            <w:tcBorders>
              <w:top w:val="single" w:sz="4" w:space="0" w:color="auto"/>
              <w:left w:val="single" w:sz="4" w:space="0" w:color="auto"/>
              <w:bottom w:val="single" w:sz="4" w:space="0" w:color="auto"/>
              <w:right w:val="single" w:sz="4" w:space="0" w:color="auto"/>
            </w:tcBorders>
            <w:hideMark/>
          </w:tcPr>
          <w:p w14:paraId="2A1BCF2E" w14:textId="77777777" w:rsidR="00D63469" w:rsidRPr="00D63469" w:rsidRDefault="00D63469" w:rsidP="00E1631F">
            <w:pPr>
              <w:ind w:left="32"/>
              <w:rPr>
                <w:sz w:val="24"/>
                <w:szCs w:val="24"/>
              </w:rPr>
            </w:pPr>
            <w:proofErr w:type="spellStart"/>
            <w:r w:rsidRPr="00D63469">
              <w:rPr>
                <w:sz w:val="24"/>
                <w:szCs w:val="24"/>
              </w:rPr>
              <w:t>Bulløs</w:t>
            </w:r>
            <w:proofErr w:type="spellEnd"/>
            <w:r w:rsidRPr="00D63469">
              <w:rPr>
                <w:sz w:val="24"/>
                <w:szCs w:val="24"/>
              </w:rPr>
              <w:t xml:space="preserve"> </w:t>
            </w:r>
            <w:proofErr w:type="spellStart"/>
            <w:r w:rsidRPr="00D63469">
              <w:rPr>
                <w:sz w:val="24"/>
                <w:szCs w:val="24"/>
              </w:rPr>
              <w:t>dermatit</w:t>
            </w:r>
            <w:proofErr w:type="spellEnd"/>
            <w:r w:rsidRPr="00D63469">
              <w:rPr>
                <w:sz w:val="24"/>
                <w:szCs w:val="24"/>
              </w:rPr>
              <w:t xml:space="preserve"> (f.eks. </w:t>
            </w:r>
            <w:proofErr w:type="spellStart"/>
            <w:r w:rsidRPr="00D63469">
              <w:rPr>
                <w:sz w:val="24"/>
                <w:szCs w:val="24"/>
              </w:rPr>
              <w:t>erythema</w:t>
            </w:r>
            <w:proofErr w:type="spellEnd"/>
            <w:r w:rsidRPr="00D63469">
              <w:rPr>
                <w:sz w:val="24"/>
                <w:szCs w:val="24"/>
              </w:rPr>
              <w:t xml:space="preserve"> </w:t>
            </w:r>
            <w:proofErr w:type="spellStart"/>
            <w:r w:rsidRPr="00D63469">
              <w:rPr>
                <w:sz w:val="24"/>
                <w:szCs w:val="24"/>
              </w:rPr>
              <w:t>bullosum</w:t>
            </w:r>
            <w:proofErr w:type="spellEnd"/>
            <w:r w:rsidRPr="00D63469">
              <w:rPr>
                <w:sz w:val="24"/>
                <w:szCs w:val="24"/>
              </w:rPr>
              <w:t>), tør hud</w:t>
            </w:r>
          </w:p>
        </w:tc>
      </w:tr>
      <w:tr w:rsidR="00D63469" w:rsidRPr="00D63469" w14:paraId="7856C56A" w14:textId="77777777" w:rsidTr="00E1631F">
        <w:tc>
          <w:tcPr>
            <w:tcW w:w="2739" w:type="pct"/>
            <w:tcBorders>
              <w:top w:val="single" w:sz="4" w:space="0" w:color="auto"/>
              <w:left w:val="single" w:sz="4" w:space="0" w:color="auto"/>
              <w:bottom w:val="single" w:sz="4" w:space="0" w:color="auto"/>
              <w:right w:val="single" w:sz="4" w:space="0" w:color="auto"/>
            </w:tcBorders>
            <w:hideMark/>
          </w:tcPr>
          <w:p w14:paraId="652DE24B" w14:textId="77777777" w:rsidR="00D63469" w:rsidRPr="00D63469" w:rsidRDefault="00D63469" w:rsidP="00E1631F">
            <w:pPr>
              <w:ind w:left="32"/>
              <w:rPr>
                <w:sz w:val="24"/>
                <w:szCs w:val="24"/>
                <w:lang w:val="en-GB"/>
              </w:rPr>
            </w:pPr>
            <w:r w:rsidRPr="00D63469">
              <w:rPr>
                <w:sz w:val="24"/>
                <w:szCs w:val="24"/>
                <w:lang w:val="en-GB"/>
              </w:rPr>
              <w:t xml:space="preserve">Meget </w:t>
            </w:r>
            <w:proofErr w:type="spellStart"/>
            <w:r w:rsidRPr="00D63469">
              <w:rPr>
                <w:sz w:val="24"/>
                <w:szCs w:val="24"/>
                <w:lang w:val="en-GB"/>
              </w:rPr>
              <w:t>sjælden</w:t>
            </w:r>
            <w:proofErr w:type="spellEnd"/>
          </w:p>
        </w:tc>
        <w:tc>
          <w:tcPr>
            <w:tcW w:w="2261" w:type="pct"/>
            <w:tcBorders>
              <w:top w:val="single" w:sz="4" w:space="0" w:color="auto"/>
              <w:left w:val="single" w:sz="4" w:space="0" w:color="auto"/>
              <w:bottom w:val="single" w:sz="4" w:space="0" w:color="auto"/>
              <w:right w:val="single" w:sz="4" w:space="0" w:color="auto"/>
            </w:tcBorders>
            <w:hideMark/>
          </w:tcPr>
          <w:p w14:paraId="2C4F46AA" w14:textId="77777777" w:rsidR="00D63469" w:rsidRPr="00D63469" w:rsidRDefault="00D63469" w:rsidP="00E1631F">
            <w:pPr>
              <w:ind w:left="32"/>
              <w:rPr>
                <w:sz w:val="24"/>
                <w:szCs w:val="24"/>
                <w:lang w:val="en-GB"/>
              </w:rPr>
            </w:pPr>
            <w:proofErr w:type="spellStart"/>
            <w:r w:rsidRPr="00D63469">
              <w:rPr>
                <w:sz w:val="24"/>
                <w:szCs w:val="24"/>
                <w:lang w:val="en-GB"/>
              </w:rPr>
              <w:t>Fotosensitivitetsreaktion</w:t>
            </w:r>
            <w:proofErr w:type="spellEnd"/>
          </w:p>
        </w:tc>
      </w:tr>
      <w:tr w:rsidR="00D63469" w:rsidRPr="00D63469" w14:paraId="450E9B80" w14:textId="77777777" w:rsidTr="00E1631F">
        <w:tc>
          <w:tcPr>
            <w:tcW w:w="5000" w:type="pct"/>
            <w:gridSpan w:val="2"/>
            <w:tcBorders>
              <w:top w:val="single" w:sz="4" w:space="0" w:color="auto"/>
              <w:left w:val="single" w:sz="4" w:space="0" w:color="auto"/>
              <w:bottom w:val="single" w:sz="4" w:space="0" w:color="auto"/>
              <w:right w:val="single" w:sz="4" w:space="0" w:color="auto"/>
            </w:tcBorders>
            <w:hideMark/>
          </w:tcPr>
          <w:p w14:paraId="33E075A9" w14:textId="77777777" w:rsidR="00D63469" w:rsidRPr="00D63469" w:rsidRDefault="00D63469" w:rsidP="00E1631F">
            <w:pPr>
              <w:ind w:left="32"/>
              <w:rPr>
                <w:b/>
                <w:bCs/>
                <w:sz w:val="24"/>
                <w:szCs w:val="24"/>
              </w:rPr>
            </w:pPr>
            <w:r w:rsidRPr="00D63469">
              <w:rPr>
                <w:b/>
                <w:bCs/>
                <w:sz w:val="24"/>
                <w:szCs w:val="24"/>
              </w:rPr>
              <w:t>Almene symptomer og reaktioner på administrationsstedet</w:t>
            </w:r>
          </w:p>
        </w:tc>
      </w:tr>
      <w:tr w:rsidR="00D63469" w:rsidRPr="00D63469" w14:paraId="5A833014" w14:textId="77777777" w:rsidTr="00E1631F">
        <w:tc>
          <w:tcPr>
            <w:tcW w:w="2739" w:type="pct"/>
            <w:tcBorders>
              <w:top w:val="single" w:sz="4" w:space="0" w:color="auto"/>
              <w:left w:val="single" w:sz="4" w:space="0" w:color="auto"/>
              <w:bottom w:val="single" w:sz="4" w:space="0" w:color="auto"/>
              <w:right w:val="single" w:sz="4" w:space="0" w:color="auto"/>
            </w:tcBorders>
            <w:hideMark/>
          </w:tcPr>
          <w:p w14:paraId="5C7065CC" w14:textId="77777777" w:rsidR="00D63469" w:rsidRPr="00D63469" w:rsidRDefault="00D63469" w:rsidP="00E1631F">
            <w:pPr>
              <w:ind w:left="32"/>
              <w:rPr>
                <w:sz w:val="24"/>
                <w:szCs w:val="24"/>
                <w:lang w:val="en-GB"/>
              </w:rPr>
            </w:pPr>
            <w:proofErr w:type="spellStart"/>
            <w:r w:rsidRPr="00D63469">
              <w:rPr>
                <w:sz w:val="24"/>
                <w:szCs w:val="24"/>
                <w:lang w:val="en-GB"/>
              </w:rPr>
              <w:t>Almindelig</w:t>
            </w:r>
            <w:proofErr w:type="spellEnd"/>
          </w:p>
        </w:tc>
        <w:tc>
          <w:tcPr>
            <w:tcW w:w="2261" w:type="pct"/>
            <w:tcBorders>
              <w:top w:val="single" w:sz="4" w:space="0" w:color="auto"/>
              <w:left w:val="single" w:sz="4" w:space="0" w:color="auto"/>
              <w:bottom w:val="single" w:sz="4" w:space="0" w:color="auto"/>
              <w:right w:val="single" w:sz="4" w:space="0" w:color="auto"/>
            </w:tcBorders>
            <w:hideMark/>
          </w:tcPr>
          <w:p w14:paraId="5EFE3D51" w14:textId="77777777" w:rsidR="00D63469" w:rsidRPr="00D63469" w:rsidRDefault="00D63469" w:rsidP="00E1631F">
            <w:pPr>
              <w:ind w:left="32"/>
              <w:rPr>
                <w:sz w:val="24"/>
                <w:szCs w:val="24"/>
                <w:lang w:val="en-GB"/>
              </w:rPr>
            </w:pPr>
            <w:proofErr w:type="spellStart"/>
            <w:r w:rsidRPr="00D63469">
              <w:rPr>
                <w:sz w:val="24"/>
                <w:szCs w:val="24"/>
                <w:lang w:val="en-GB"/>
              </w:rPr>
              <w:t>Reaktioner</w:t>
            </w:r>
            <w:proofErr w:type="spellEnd"/>
            <w:r w:rsidRPr="00D63469">
              <w:rPr>
                <w:sz w:val="24"/>
                <w:szCs w:val="24"/>
                <w:lang w:val="en-GB"/>
              </w:rPr>
              <w:t xml:space="preserve"> </w:t>
            </w:r>
            <w:proofErr w:type="spellStart"/>
            <w:r w:rsidRPr="00D63469">
              <w:rPr>
                <w:sz w:val="24"/>
                <w:szCs w:val="24"/>
                <w:lang w:val="en-GB"/>
              </w:rPr>
              <w:t>på</w:t>
            </w:r>
            <w:proofErr w:type="spellEnd"/>
            <w:r w:rsidRPr="00D63469">
              <w:rPr>
                <w:sz w:val="24"/>
                <w:szCs w:val="24"/>
                <w:lang w:val="en-GB"/>
              </w:rPr>
              <w:t xml:space="preserve"> </w:t>
            </w:r>
            <w:proofErr w:type="spellStart"/>
            <w:r w:rsidRPr="00D63469">
              <w:rPr>
                <w:sz w:val="24"/>
                <w:szCs w:val="24"/>
                <w:lang w:val="en-GB"/>
              </w:rPr>
              <w:t>applikationsstedet</w:t>
            </w:r>
            <w:proofErr w:type="spellEnd"/>
          </w:p>
        </w:tc>
      </w:tr>
    </w:tbl>
    <w:p w14:paraId="75D85F6E" w14:textId="77777777" w:rsidR="00D63469" w:rsidRPr="00D63469" w:rsidRDefault="00D63469" w:rsidP="00D63469">
      <w:pPr>
        <w:tabs>
          <w:tab w:val="left" w:pos="851"/>
        </w:tabs>
        <w:ind w:left="851"/>
        <w:rPr>
          <w:sz w:val="24"/>
          <w:szCs w:val="24"/>
          <w:u w:val="single"/>
          <w:lang w:val="en-US"/>
        </w:rPr>
      </w:pPr>
    </w:p>
    <w:p w14:paraId="08D1FBF2" w14:textId="77777777" w:rsidR="00D63469" w:rsidRPr="00D63469" w:rsidRDefault="00D63469" w:rsidP="00E1631F">
      <w:pPr>
        <w:ind w:left="851"/>
        <w:rPr>
          <w:iCs/>
          <w:sz w:val="24"/>
          <w:szCs w:val="24"/>
        </w:rPr>
      </w:pPr>
      <w:r w:rsidRPr="00D63469">
        <w:rPr>
          <w:iCs/>
          <w:sz w:val="24"/>
          <w:szCs w:val="24"/>
        </w:rPr>
        <w:t xml:space="preserve">Systemiske plasmaniveauer af </w:t>
      </w:r>
      <w:proofErr w:type="spellStart"/>
      <w:r w:rsidRPr="00D63469">
        <w:rPr>
          <w:iCs/>
          <w:sz w:val="24"/>
          <w:szCs w:val="24"/>
        </w:rPr>
        <w:t>diclofenac</w:t>
      </w:r>
      <w:proofErr w:type="spellEnd"/>
      <w:r w:rsidRPr="00D63469">
        <w:rPr>
          <w:iCs/>
          <w:sz w:val="24"/>
          <w:szCs w:val="24"/>
        </w:rPr>
        <w:t xml:space="preserve"> målt under angivet brug af de medicinske plastre er meget lave sammenlignet med dem, der opnås efter oral indtagelse af </w:t>
      </w:r>
      <w:proofErr w:type="spellStart"/>
      <w:r w:rsidRPr="00D63469">
        <w:rPr>
          <w:iCs/>
          <w:sz w:val="24"/>
          <w:szCs w:val="24"/>
        </w:rPr>
        <w:t>diclofenac</w:t>
      </w:r>
      <w:proofErr w:type="spellEnd"/>
      <w:r w:rsidRPr="00D63469">
        <w:rPr>
          <w:iCs/>
          <w:sz w:val="24"/>
          <w:szCs w:val="24"/>
        </w:rPr>
        <w:t>. Risikoen for at udvikle systemisk-inducerede bivirkninger (som mave-, lever- og nyrelidelser, systemiske overfølsomhedsreaktioner) under brug af plastret synes derfor at være lav. Dog kan systemiske bivirkninger forekomme, især når det medicinske plaster anvendes på et stort hudområde og over en længere periode.</w:t>
      </w:r>
    </w:p>
    <w:p w14:paraId="7ABB257D" w14:textId="77777777" w:rsidR="00D63469" w:rsidRPr="00D63469" w:rsidRDefault="00D63469" w:rsidP="00E1631F">
      <w:pPr>
        <w:ind w:left="851"/>
        <w:rPr>
          <w:i/>
          <w:sz w:val="24"/>
          <w:szCs w:val="24"/>
        </w:rPr>
      </w:pPr>
    </w:p>
    <w:p w14:paraId="789A1D8C" w14:textId="77777777" w:rsidR="00D63469" w:rsidRPr="00D63469" w:rsidRDefault="00D63469" w:rsidP="00E1631F">
      <w:pPr>
        <w:ind w:left="851"/>
        <w:rPr>
          <w:sz w:val="24"/>
          <w:szCs w:val="24"/>
          <w:u w:val="single"/>
        </w:rPr>
      </w:pPr>
      <w:r w:rsidRPr="00D63469">
        <w:rPr>
          <w:sz w:val="24"/>
          <w:szCs w:val="24"/>
          <w:u w:val="single"/>
        </w:rPr>
        <w:t>Indberetning af formodede bivirkninger</w:t>
      </w:r>
    </w:p>
    <w:p w14:paraId="4B6C8EDA" w14:textId="77777777" w:rsidR="00D63469" w:rsidRPr="00D63469" w:rsidRDefault="00D63469" w:rsidP="00E1631F">
      <w:pPr>
        <w:ind w:left="851"/>
        <w:rPr>
          <w:sz w:val="24"/>
          <w:szCs w:val="24"/>
        </w:rPr>
      </w:pPr>
      <w:r w:rsidRPr="00D63469">
        <w:rPr>
          <w:sz w:val="24"/>
          <w:szCs w:val="24"/>
        </w:rPr>
        <w:t>Når lægemidlet er godkendt, er indberetning af formodede bivirkninger vigtig. Det muliggør løbende overvågning af benefit/</w:t>
      </w:r>
      <w:proofErr w:type="spellStart"/>
      <w:r w:rsidRPr="00D63469">
        <w:rPr>
          <w:sz w:val="24"/>
          <w:szCs w:val="24"/>
        </w:rPr>
        <w:t>risk</w:t>
      </w:r>
      <w:proofErr w:type="spellEnd"/>
      <w:r w:rsidRPr="00D63469">
        <w:rPr>
          <w:sz w:val="24"/>
          <w:szCs w:val="24"/>
        </w:rPr>
        <w:t xml:space="preserve">-forholdet for lægemidlet. Sundhedspersoner anmodes om at indberette alle formodede bivirkninger via: </w:t>
      </w:r>
    </w:p>
    <w:p w14:paraId="1EB118F0" w14:textId="77777777" w:rsidR="00D63469" w:rsidRPr="00D63469" w:rsidRDefault="00D63469" w:rsidP="00E1631F">
      <w:pPr>
        <w:ind w:left="851"/>
        <w:rPr>
          <w:sz w:val="24"/>
          <w:szCs w:val="24"/>
        </w:rPr>
      </w:pPr>
    </w:p>
    <w:p w14:paraId="0B167D91" w14:textId="77777777" w:rsidR="00D63469" w:rsidRPr="00D63469" w:rsidRDefault="00D63469" w:rsidP="00E1631F">
      <w:pPr>
        <w:ind w:left="851"/>
        <w:rPr>
          <w:sz w:val="24"/>
          <w:szCs w:val="24"/>
        </w:rPr>
      </w:pPr>
      <w:r w:rsidRPr="00D63469">
        <w:rPr>
          <w:sz w:val="24"/>
          <w:szCs w:val="24"/>
        </w:rPr>
        <w:t>Lægemiddelstyrelsen</w:t>
      </w:r>
    </w:p>
    <w:p w14:paraId="78DBD700" w14:textId="77777777" w:rsidR="00D63469" w:rsidRPr="00D63469" w:rsidRDefault="00D63469" w:rsidP="00E1631F">
      <w:pPr>
        <w:ind w:left="851"/>
        <w:rPr>
          <w:sz w:val="24"/>
          <w:szCs w:val="24"/>
        </w:rPr>
      </w:pPr>
      <w:r w:rsidRPr="00D63469">
        <w:rPr>
          <w:sz w:val="24"/>
          <w:szCs w:val="24"/>
        </w:rPr>
        <w:t>Axel Heides Gade 1</w:t>
      </w:r>
    </w:p>
    <w:p w14:paraId="24D4051A" w14:textId="77777777" w:rsidR="00D63469" w:rsidRPr="00D63469" w:rsidRDefault="00D63469" w:rsidP="00E1631F">
      <w:pPr>
        <w:ind w:left="851"/>
        <w:rPr>
          <w:sz w:val="24"/>
          <w:szCs w:val="24"/>
        </w:rPr>
      </w:pPr>
      <w:r w:rsidRPr="00D63469">
        <w:rPr>
          <w:sz w:val="24"/>
          <w:szCs w:val="24"/>
        </w:rPr>
        <w:t>DK-2300 København S</w:t>
      </w:r>
    </w:p>
    <w:p w14:paraId="74D471B6" w14:textId="77777777" w:rsidR="00D63469" w:rsidRPr="00D63469" w:rsidRDefault="00D63469" w:rsidP="00E1631F">
      <w:pPr>
        <w:ind w:left="851"/>
        <w:rPr>
          <w:sz w:val="24"/>
          <w:szCs w:val="24"/>
        </w:rPr>
      </w:pPr>
      <w:r w:rsidRPr="00D63469">
        <w:rPr>
          <w:sz w:val="24"/>
          <w:szCs w:val="24"/>
        </w:rPr>
        <w:t xml:space="preserve">Websted: </w:t>
      </w:r>
      <w:hyperlink r:id="rId8" w:history="1">
        <w:r w:rsidRPr="00D63469">
          <w:rPr>
            <w:rStyle w:val="Hyperlink"/>
            <w:sz w:val="24"/>
            <w:szCs w:val="24"/>
          </w:rPr>
          <w:t>www.meldenbivirkning.dk</w:t>
        </w:r>
      </w:hyperlink>
    </w:p>
    <w:p w14:paraId="4A82D58B" w14:textId="77777777" w:rsidR="009260DE" w:rsidRPr="000B1813" w:rsidRDefault="009260DE" w:rsidP="00A10294">
      <w:pPr>
        <w:tabs>
          <w:tab w:val="left" w:pos="851"/>
        </w:tabs>
        <w:ind w:left="851"/>
        <w:rPr>
          <w:sz w:val="24"/>
          <w:szCs w:val="24"/>
        </w:rPr>
      </w:pPr>
    </w:p>
    <w:p w14:paraId="18470872" w14:textId="77777777" w:rsidR="009260DE" w:rsidRPr="000B1813" w:rsidRDefault="009260DE" w:rsidP="009260DE">
      <w:pPr>
        <w:tabs>
          <w:tab w:val="left" w:pos="851"/>
        </w:tabs>
        <w:ind w:left="851" w:hanging="851"/>
        <w:rPr>
          <w:b/>
          <w:sz w:val="24"/>
          <w:szCs w:val="24"/>
        </w:rPr>
      </w:pPr>
      <w:r w:rsidRPr="000B1813">
        <w:rPr>
          <w:b/>
          <w:sz w:val="24"/>
          <w:szCs w:val="24"/>
        </w:rPr>
        <w:t>4.9</w:t>
      </w:r>
      <w:r w:rsidRPr="000B1813">
        <w:rPr>
          <w:b/>
          <w:sz w:val="24"/>
          <w:szCs w:val="24"/>
        </w:rPr>
        <w:tab/>
        <w:t>Overdosering</w:t>
      </w:r>
    </w:p>
    <w:p w14:paraId="50766B0A" w14:textId="77777777" w:rsidR="00D63469" w:rsidRPr="00D63469" w:rsidRDefault="00D63469" w:rsidP="00E1631F">
      <w:pPr>
        <w:ind w:left="851"/>
        <w:rPr>
          <w:sz w:val="24"/>
          <w:szCs w:val="24"/>
        </w:rPr>
      </w:pPr>
      <w:r w:rsidRPr="00D63469">
        <w:rPr>
          <w:sz w:val="24"/>
          <w:szCs w:val="24"/>
        </w:rPr>
        <w:t xml:space="preserve">Der er ingen erfaring med overdosering af </w:t>
      </w:r>
      <w:proofErr w:type="spellStart"/>
      <w:r w:rsidRPr="00D63469">
        <w:rPr>
          <w:sz w:val="24"/>
          <w:szCs w:val="24"/>
        </w:rPr>
        <w:t>diclofenac</w:t>
      </w:r>
      <w:proofErr w:type="spellEnd"/>
      <w:r w:rsidRPr="00D63469">
        <w:rPr>
          <w:sz w:val="24"/>
          <w:szCs w:val="24"/>
        </w:rPr>
        <w:t xml:space="preserve"> medicinsk plaster. Skulle der opstå betydelige systemiske bivirkninger efter forkert brug eller utilsigtet overdosering (f.eks. hos børn), bør de forholdsregler, der er passende for forgiftning med non-</w:t>
      </w:r>
      <w:proofErr w:type="spellStart"/>
      <w:r w:rsidRPr="00D63469">
        <w:rPr>
          <w:sz w:val="24"/>
          <w:szCs w:val="24"/>
        </w:rPr>
        <w:t>steroide</w:t>
      </w:r>
      <w:proofErr w:type="spellEnd"/>
      <w:r w:rsidRPr="00D63469">
        <w:rPr>
          <w:sz w:val="24"/>
          <w:szCs w:val="24"/>
        </w:rPr>
        <w:t xml:space="preserve"> antiinflammatoriske lægemidler, tages.</w:t>
      </w:r>
    </w:p>
    <w:p w14:paraId="59CE0774" w14:textId="77777777" w:rsidR="009260DE" w:rsidRPr="000B1813" w:rsidRDefault="009260DE" w:rsidP="009260DE">
      <w:pPr>
        <w:tabs>
          <w:tab w:val="left" w:pos="851"/>
        </w:tabs>
        <w:ind w:left="851"/>
        <w:rPr>
          <w:sz w:val="24"/>
          <w:szCs w:val="24"/>
        </w:rPr>
      </w:pPr>
    </w:p>
    <w:p w14:paraId="5000E5B3" w14:textId="77777777" w:rsidR="009260DE" w:rsidRPr="000B1813" w:rsidRDefault="009260DE" w:rsidP="009260DE">
      <w:pPr>
        <w:tabs>
          <w:tab w:val="left" w:pos="851"/>
        </w:tabs>
        <w:ind w:left="851" w:hanging="851"/>
        <w:rPr>
          <w:b/>
          <w:sz w:val="24"/>
          <w:szCs w:val="24"/>
        </w:rPr>
      </w:pPr>
      <w:r w:rsidRPr="000B1813">
        <w:rPr>
          <w:b/>
          <w:sz w:val="24"/>
          <w:szCs w:val="24"/>
        </w:rPr>
        <w:t>4.10</w:t>
      </w:r>
      <w:r w:rsidRPr="000B1813">
        <w:rPr>
          <w:b/>
          <w:sz w:val="24"/>
          <w:szCs w:val="24"/>
        </w:rPr>
        <w:tab/>
        <w:t>Udlevering</w:t>
      </w:r>
    </w:p>
    <w:p w14:paraId="13D01DFC" w14:textId="77777777" w:rsidR="00D63469" w:rsidRPr="00D63469" w:rsidRDefault="00D63469" w:rsidP="00E1631F">
      <w:pPr>
        <w:ind w:left="851"/>
        <w:rPr>
          <w:sz w:val="24"/>
          <w:szCs w:val="24"/>
        </w:rPr>
      </w:pPr>
      <w:r w:rsidRPr="00D63469">
        <w:rPr>
          <w:sz w:val="24"/>
          <w:szCs w:val="24"/>
        </w:rPr>
        <w:t>Pakningsstørrelser ≤ 2 stk.: HF</w:t>
      </w:r>
    </w:p>
    <w:p w14:paraId="321AF742" w14:textId="77777777" w:rsidR="00D63469" w:rsidRPr="00D63469" w:rsidRDefault="00D63469" w:rsidP="00E1631F">
      <w:pPr>
        <w:ind w:left="851"/>
        <w:rPr>
          <w:sz w:val="24"/>
          <w:szCs w:val="24"/>
        </w:rPr>
      </w:pPr>
      <w:r w:rsidRPr="00D63469">
        <w:rPr>
          <w:sz w:val="24"/>
          <w:szCs w:val="24"/>
        </w:rPr>
        <w:t>Pakningstørrelser &gt;2 stk.: HA</w:t>
      </w:r>
    </w:p>
    <w:p w14:paraId="3262AE1F" w14:textId="77777777" w:rsidR="009260DE" w:rsidRPr="000B1813" w:rsidRDefault="009260DE" w:rsidP="009260DE">
      <w:pPr>
        <w:tabs>
          <w:tab w:val="left" w:pos="851"/>
        </w:tabs>
        <w:ind w:left="851"/>
        <w:rPr>
          <w:sz w:val="24"/>
          <w:szCs w:val="24"/>
        </w:rPr>
      </w:pPr>
    </w:p>
    <w:p w14:paraId="0EBEA9A4" w14:textId="2EBAE852" w:rsidR="00F70D99" w:rsidRDefault="00F70D99">
      <w:pPr>
        <w:rPr>
          <w:sz w:val="24"/>
          <w:szCs w:val="24"/>
        </w:rPr>
      </w:pPr>
      <w:r>
        <w:rPr>
          <w:sz w:val="24"/>
          <w:szCs w:val="24"/>
        </w:rPr>
        <w:br w:type="page"/>
      </w:r>
    </w:p>
    <w:p w14:paraId="536F54B3" w14:textId="77777777" w:rsidR="009260DE" w:rsidRPr="000B1813" w:rsidRDefault="009260DE" w:rsidP="009260DE">
      <w:pPr>
        <w:tabs>
          <w:tab w:val="left" w:pos="851"/>
        </w:tabs>
        <w:ind w:left="851"/>
        <w:rPr>
          <w:sz w:val="24"/>
          <w:szCs w:val="24"/>
        </w:rPr>
      </w:pPr>
    </w:p>
    <w:p w14:paraId="437EABE7" w14:textId="77777777" w:rsidR="009260DE" w:rsidRPr="000B1813" w:rsidRDefault="009260DE" w:rsidP="009260DE">
      <w:pPr>
        <w:tabs>
          <w:tab w:val="left" w:pos="851"/>
        </w:tabs>
        <w:ind w:left="851" w:hanging="851"/>
        <w:rPr>
          <w:b/>
          <w:sz w:val="24"/>
          <w:szCs w:val="24"/>
        </w:rPr>
      </w:pPr>
      <w:r w:rsidRPr="000B1813">
        <w:rPr>
          <w:b/>
          <w:sz w:val="24"/>
          <w:szCs w:val="24"/>
        </w:rPr>
        <w:t>5.</w:t>
      </w:r>
      <w:r w:rsidRPr="000B1813">
        <w:rPr>
          <w:b/>
          <w:sz w:val="24"/>
          <w:szCs w:val="24"/>
        </w:rPr>
        <w:tab/>
        <w:t>FARMAKOLOGISKE EGENSKABER</w:t>
      </w:r>
    </w:p>
    <w:p w14:paraId="6D95A704" w14:textId="77777777" w:rsidR="009260DE" w:rsidRPr="000B1813" w:rsidRDefault="009260DE" w:rsidP="009260DE">
      <w:pPr>
        <w:tabs>
          <w:tab w:val="left" w:pos="851"/>
        </w:tabs>
        <w:ind w:left="851"/>
        <w:rPr>
          <w:sz w:val="24"/>
          <w:szCs w:val="24"/>
        </w:rPr>
      </w:pPr>
    </w:p>
    <w:p w14:paraId="21352616" w14:textId="77777777" w:rsidR="009260DE" w:rsidRPr="000B1813" w:rsidRDefault="009260DE" w:rsidP="009260DE">
      <w:pPr>
        <w:tabs>
          <w:tab w:val="num" w:pos="851"/>
        </w:tabs>
        <w:ind w:left="851" w:hanging="851"/>
        <w:rPr>
          <w:b/>
          <w:sz w:val="24"/>
          <w:szCs w:val="24"/>
        </w:rPr>
      </w:pPr>
      <w:r w:rsidRPr="000B1813">
        <w:rPr>
          <w:b/>
          <w:sz w:val="24"/>
          <w:szCs w:val="24"/>
        </w:rPr>
        <w:t>5.1</w:t>
      </w:r>
      <w:r w:rsidRPr="000B1813">
        <w:rPr>
          <w:b/>
          <w:sz w:val="24"/>
          <w:szCs w:val="24"/>
        </w:rPr>
        <w:tab/>
      </w:r>
      <w:proofErr w:type="spellStart"/>
      <w:r w:rsidRPr="000B1813">
        <w:rPr>
          <w:b/>
          <w:sz w:val="24"/>
          <w:szCs w:val="24"/>
        </w:rPr>
        <w:t>Farmakodynamiske</w:t>
      </w:r>
      <w:proofErr w:type="spellEnd"/>
      <w:r w:rsidRPr="000B1813">
        <w:rPr>
          <w:b/>
          <w:sz w:val="24"/>
          <w:szCs w:val="24"/>
        </w:rPr>
        <w:t xml:space="preserve"> egenskaber</w:t>
      </w:r>
    </w:p>
    <w:p w14:paraId="59A81633" w14:textId="10544F4A" w:rsidR="00D63469" w:rsidRPr="00D63469" w:rsidRDefault="00D63469" w:rsidP="00E1631F">
      <w:pPr>
        <w:ind w:left="851"/>
        <w:rPr>
          <w:sz w:val="24"/>
          <w:szCs w:val="24"/>
        </w:rPr>
      </w:pPr>
      <w:proofErr w:type="spellStart"/>
      <w:r w:rsidRPr="00D63469">
        <w:rPr>
          <w:sz w:val="24"/>
          <w:szCs w:val="24"/>
        </w:rPr>
        <w:t>Farmakoterapeutisk</w:t>
      </w:r>
      <w:proofErr w:type="spellEnd"/>
      <w:r w:rsidRPr="00D63469">
        <w:rPr>
          <w:sz w:val="24"/>
          <w:szCs w:val="24"/>
        </w:rPr>
        <w:t xml:space="preserve"> klassifikation: Midler mod led- og muskelsmerter til udvortes brug, Antiinflammatoriske, non-</w:t>
      </w:r>
      <w:proofErr w:type="spellStart"/>
      <w:r w:rsidRPr="00D63469">
        <w:rPr>
          <w:sz w:val="24"/>
          <w:szCs w:val="24"/>
        </w:rPr>
        <w:t>steroide</w:t>
      </w:r>
      <w:proofErr w:type="spellEnd"/>
      <w:r w:rsidRPr="00D63469">
        <w:rPr>
          <w:sz w:val="24"/>
          <w:szCs w:val="24"/>
        </w:rPr>
        <w:t xml:space="preserve"> formuleringer til udvortes brug</w:t>
      </w:r>
      <w:r w:rsidR="000B1813" w:rsidRPr="000B1813">
        <w:rPr>
          <w:sz w:val="24"/>
          <w:szCs w:val="24"/>
        </w:rPr>
        <w:t xml:space="preserve">, </w:t>
      </w:r>
      <w:r w:rsidRPr="00D63469">
        <w:rPr>
          <w:sz w:val="24"/>
          <w:szCs w:val="24"/>
        </w:rPr>
        <w:t>ATC-kode: M02AA15</w:t>
      </w:r>
      <w:r w:rsidR="000B1813" w:rsidRPr="000B1813">
        <w:rPr>
          <w:sz w:val="24"/>
          <w:szCs w:val="24"/>
        </w:rPr>
        <w:t>.</w:t>
      </w:r>
    </w:p>
    <w:p w14:paraId="206877CC" w14:textId="77777777" w:rsidR="00D63469" w:rsidRPr="00D63469" w:rsidRDefault="00D63469" w:rsidP="00E1631F">
      <w:pPr>
        <w:ind w:left="851"/>
        <w:rPr>
          <w:sz w:val="24"/>
          <w:szCs w:val="24"/>
        </w:rPr>
      </w:pPr>
    </w:p>
    <w:p w14:paraId="62C89BB5" w14:textId="0D728561" w:rsidR="00D63469" w:rsidRPr="00D63469" w:rsidRDefault="00D63469" w:rsidP="00E1631F">
      <w:pPr>
        <w:ind w:left="851"/>
        <w:rPr>
          <w:bCs/>
          <w:sz w:val="24"/>
          <w:szCs w:val="24"/>
        </w:rPr>
      </w:pPr>
      <w:proofErr w:type="spellStart"/>
      <w:r w:rsidRPr="00D63469">
        <w:rPr>
          <w:bCs/>
          <w:sz w:val="24"/>
          <w:szCs w:val="24"/>
        </w:rPr>
        <w:t>Diclofenac</w:t>
      </w:r>
      <w:proofErr w:type="spellEnd"/>
      <w:r w:rsidRPr="00D63469">
        <w:rPr>
          <w:bCs/>
          <w:sz w:val="24"/>
          <w:szCs w:val="24"/>
        </w:rPr>
        <w:t xml:space="preserve"> er et non-steroid antiinflammatorisk og analgetisk aktivt stof, som ved hæmning af </w:t>
      </w:r>
      <w:proofErr w:type="spellStart"/>
      <w:r w:rsidRPr="00D63469">
        <w:rPr>
          <w:bCs/>
          <w:sz w:val="24"/>
          <w:szCs w:val="24"/>
        </w:rPr>
        <w:t>prostaglandinsyntesen</w:t>
      </w:r>
      <w:proofErr w:type="spellEnd"/>
      <w:r w:rsidRPr="00D63469">
        <w:rPr>
          <w:bCs/>
          <w:sz w:val="24"/>
          <w:szCs w:val="24"/>
        </w:rPr>
        <w:t xml:space="preserve">, har vist sig at være effektivt i standard dyremodeller for inflammation. Hos mennesker reducerer </w:t>
      </w:r>
      <w:proofErr w:type="spellStart"/>
      <w:r w:rsidRPr="00D63469">
        <w:rPr>
          <w:bCs/>
          <w:sz w:val="24"/>
          <w:szCs w:val="24"/>
        </w:rPr>
        <w:t>diclofenac</w:t>
      </w:r>
      <w:proofErr w:type="spellEnd"/>
      <w:r w:rsidRPr="00D63469">
        <w:rPr>
          <w:bCs/>
          <w:sz w:val="24"/>
          <w:szCs w:val="24"/>
        </w:rPr>
        <w:t xml:space="preserve"> smerte, hævelse og feber relateret til inflammation. Derudover hæmmer </w:t>
      </w:r>
      <w:proofErr w:type="spellStart"/>
      <w:r w:rsidRPr="00D63469">
        <w:rPr>
          <w:bCs/>
          <w:sz w:val="24"/>
          <w:szCs w:val="24"/>
        </w:rPr>
        <w:t>diclofenac</w:t>
      </w:r>
      <w:proofErr w:type="spellEnd"/>
      <w:r w:rsidRPr="00D63469">
        <w:rPr>
          <w:bCs/>
          <w:sz w:val="24"/>
          <w:szCs w:val="24"/>
        </w:rPr>
        <w:t xml:space="preserve"> reversibelt ADP- og kollageninduceret blodpladeaggregering.</w:t>
      </w:r>
    </w:p>
    <w:p w14:paraId="7D799942" w14:textId="77777777" w:rsidR="009260DE" w:rsidRPr="000B1813" w:rsidRDefault="009260DE" w:rsidP="009260DE">
      <w:pPr>
        <w:tabs>
          <w:tab w:val="left" w:pos="851"/>
        </w:tabs>
        <w:ind w:left="851"/>
        <w:rPr>
          <w:sz w:val="24"/>
          <w:szCs w:val="24"/>
        </w:rPr>
      </w:pPr>
    </w:p>
    <w:p w14:paraId="3CF96A0B" w14:textId="77777777" w:rsidR="009260DE" w:rsidRPr="000B1813" w:rsidRDefault="009260DE" w:rsidP="009260DE">
      <w:pPr>
        <w:tabs>
          <w:tab w:val="left" w:pos="851"/>
        </w:tabs>
        <w:ind w:left="851" w:hanging="851"/>
        <w:rPr>
          <w:b/>
          <w:sz w:val="24"/>
          <w:szCs w:val="24"/>
        </w:rPr>
      </w:pPr>
      <w:r w:rsidRPr="000B1813">
        <w:rPr>
          <w:b/>
          <w:sz w:val="24"/>
          <w:szCs w:val="24"/>
        </w:rPr>
        <w:t>5.2</w:t>
      </w:r>
      <w:r w:rsidRPr="000B1813">
        <w:rPr>
          <w:b/>
          <w:sz w:val="24"/>
          <w:szCs w:val="24"/>
        </w:rPr>
        <w:tab/>
      </w:r>
      <w:proofErr w:type="spellStart"/>
      <w:r w:rsidRPr="000B1813">
        <w:rPr>
          <w:b/>
          <w:sz w:val="24"/>
          <w:szCs w:val="24"/>
        </w:rPr>
        <w:t>Farmakokinetiske</w:t>
      </w:r>
      <w:proofErr w:type="spellEnd"/>
      <w:r w:rsidRPr="000B1813">
        <w:rPr>
          <w:b/>
          <w:sz w:val="24"/>
          <w:szCs w:val="24"/>
        </w:rPr>
        <w:t xml:space="preserve"> egenskaber</w:t>
      </w:r>
    </w:p>
    <w:p w14:paraId="25929AE3" w14:textId="77777777" w:rsidR="00D63469" w:rsidRPr="00D63469" w:rsidRDefault="00D63469" w:rsidP="00E1631F">
      <w:pPr>
        <w:ind w:left="851"/>
        <w:rPr>
          <w:sz w:val="24"/>
          <w:szCs w:val="24"/>
        </w:rPr>
      </w:pPr>
      <w:proofErr w:type="spellStart"/>
      <w:r w:rsidRPr="00D63469">
        <w:rPr>
          <w:sz w:val="24"/>
          <w:szCs w:val="24"/>
        </w:rPr>
        <w:t>Diclofenac</w:t>
      </w:r>
      <w:proofErr w:type="spellEnd"/>
      <w:r w:rsidRPr="00D63469">
        <w:rPr>
          <w:sz w:val="24"/>
          <w:szCs w:val="24"/>
        </w:rPr>
        <w:t xml:space="preserve"> absorberes langsomt og ufuldstændigt fra </w:t>
      </w:r>
      <w:proofErr w:type="spellStart"/>
      <w:r w:rsidRPr="00D63469">
        <w:rPr>
          <w:sz w:val="24"/>
          <w:szCs w:val="24"/>
        </w:rPr>
        <w:t>kutane</w:t>
      </w:r>
      <w:proofErr w:type="spellEnd"/>
      <w:r w:rsidRPr="00D63469">
        <w:rPr>
          <w:sz w:val="24"/>
          <w:szCs w:val="24"/>
        </w:rPr>
        <w:t xml:space="preserve"> formuleringer. Plasmakoncentration af </w:t>
      </w:r>
      <w:proofErr w:type="spellStart"/>
      <w:r w:rsidRPr="00D63469">
        <w:rPr>
          <w:sz w:val="24"/>
          <w:szCs w:val="24"/>
        </w:rPr>
        <w:t>diclofenac</w:t>
      </w:r>
      <w:proofErr w:type="spellEnd"/>
      <w:r w:rsidRPr="00D63469">
        <w:rPr>
          <w:sz w:val="24"/>
          <w:szCs w:val="24"/>
        </w:rPr>
        <w:t xml:space="preserve"> ved </w:t>
      </w:r>
      <w:proofErr w:type="spellStart"/>
      <w:r w:rsidRPr="00D63469">
        <w:rPr>
          <w:i/>
          <w:iCs/>
          <w:sz w:val="24"/>
          <w:szCs w:val="24"/>
        </w:rPr>
        <w:t>steady</w:t>
      </w:r>
      <w:proofErr w:type="spellEnd"/>
      <w:r w:rsidRPr="00D63469">
        <w:rPr>
          <w:i/>
          <w:iCs/>
          <w:sz w:val="24"/>
          <w:szCs w:val="24"/>
        </w:rPr>
        <w:t xml:space="preserve"> </w:t>
      </w:r>
      <w:proofErr w:type="spellStart"/>
      <w:r w:rsidRPr="00D63469">
        <w:rPr>
          <w:i/>
          <w:iCs/>
          <w:sz w:val="24"/>
          <w:szCs w:val="24"/>
        </w:rPr>
        <w:t>state</w:t>
      </w:r>
      <w:proofErr w:type="spellEnd"/>
      <w:r w:rsidRPr="00D63469">
        <w:rPr>
          <w:sz w:val="24"/>
          <w:szCs w:val="24"/>
        </w:rPr>
        <w:t xml:space="preserve"> er karakteriseret ved kontinuerlig absorption af </w:t>
      </w:r>
      <w:proofErr w:type="spellStart"/>
      <w:r w:rsidRPr="00D63469">
        <w:rPr>
          <w:sz w:val="24"/>
          <w:szCs w:val="24"/>
        </w:rPr>
        <w:t>diclofenac</w:t>
      </w:r>
      <w:proofErr w:type="spellEnd"/>
      <w:r w:rsidRPr="00D63469">
        <w:rPr>
          <w:sz w:val="24"/>
          <w:szCs w:val="24"/>
        </w:rPr>
        <w:t xml:space="preserve"> fra plastret. Efter </w:t>
      </w:r>
      <w:proofErr w:type="spellStart"/>
      <w:r w:rsidRPr="00D63469">
        <w:rPr>
          <w:sz w:val="24"/>
          <w:szCs w:val="24"/>
        </w:rPr>
        <w:t>kutan</w:t>
      </w:r>
      <w:proofErr w:type="spellEnd"/>
      <w:r w:rsidRPr="00D63469">
        <w:rPr>
          <w:sz w:val="24"/>
          <w:szCs w:val="24"/>
        </w:rPr>
        <w:t xml:space="preserve"> applikation kan </w:t>
      </w:r>
      <w:proofErr w:type="spellStart"/>
      <w:r w:rsidRPr="00D63469">
        <w:rPr>
          <w:sz w:val="24"/>
          <w:szCs w:val="24"/>
        </w:rPr>
        <w:t>diclofenac</w:t>
      </w:r>
      <w:proofErr w:type="spellEnd"/>
      <w:r w:rsidRPr="00D63469">
        <w:rPr>
          <w:sz w:val="24"/>
          <w:szCs w:val="24"/>
        </w:rPr>
        <w:t xml:space="preserve"> absorberes i et </w:t>
      </w:r>
      <w:proofErr w:type="spellStart"/>
      <w:r w:rsidRPr="00D63469">
        <w:rPr>
          <w:sz w:val="24"/>
          <w:szCs w:val="24"/>
        </w:rPr>
        <w:t>dermalt</w:t>
      </w:r>
      <w:proofErr w:type="spellEnd"/>
      <w:r w:rsidRPr="00D63469">
        <w:rPr>
          <w:sz w:val="24"/>
          <w:szCs w:val="24"/>
        </w:rPr>
        <w:t xml:space="preserve"> depot, hvorfra det langsomt frigives ind i det centrale rum. Den systemiske absorption af </w:t>
      </w:r>
      <w:proofErr w:type="spellStart"/>
      <w:r w:rsidRPr="00D63469">
        <w:rPr>
          <w:sz w:val="24"/>
          <w:szCs w:val="24"/>
        </w:rPr>
        <w:t>topikale</w:t>
      </w:r>
      <w:proofErr w:type="spellEnd"/>
      <w:r w:rsidRPr="00D63469">
        <w:rPr>
          <w:sz w:val="24"/>
          <w:szCs w:val="24"/>
        </w:rPr>
        <w:t xml:space="preserve"> produkter er omkring 2-10 % af den dosis, der opnås ved oral administration. </w:t>
      </w:r>
    </w:p>
    <w:p w14:paraId="044CBCC0" w14:textId="77777777" w:rsidR="00D63469" w:rsidRPr="00D63469" w:rsidRDefault="00D63469" w:rsidP="00E1631F">
      <w:pPr>
        <w:ind w:left="851"/>
        <w:rPr>
          <w:sz w:val="24"/>
          <w:szCs w:val="24"/>
        </w:rPr>
      </w:pPr>
    </w:p>
    <w:p w14:paraId="0EF1D3C4" w14:textId="77777777" w:rsidR="00D63469" w:rsidRPr="00D63469" w:rsidRDefault="00D63469" w:rsidP="00E1631F">
      <w:pPr>
        <w:ind w:left="851"/>
        <w:rPr>
          <w:sz w:val="24"/>
          <w:szCs w:val="24"/>
        </w:rPr>
      </w:pPr>
      <w:r w:rsidRPr="00D63469">
        <w:rPr>
          <w:sz w:val="24"/>
          <w:szCs w:val="24"/>
        </w:rPr>
        <w:t>Den observerede terapeutiske virkning forklares hovedsageligt ved terapeutisk relevante vævskoncentrationer af lægemidlet under applikationsstedet. Penetration til virkningsstedet kan variere med omfanget og tilstandens art og være afhængig af applikationsstedet og virkning.</w:t>
      </w:r>
    </w:p>
    <w:p w14:paraId="6E55BAA7" w14:textId="77777777" w:rsidR="00D63469" w:rsidRPr="00D63469" w:rsidRDefault="00D63469" w:rsidP="00E1631F">
      <w:pPr>
        <w:ind w:left="851"/>
        <w:rPr>
          <w:sz w:val="24"/>
          <w:szCs w:val="24"/>
        </w:rPr>
      </w:pPr>
    </w:p>
    <w:p w14:paraId="69E67833" w14:textId="77777777" w:rsidR="00D63469" w:rsidRPr="00D63469" w:rsidRDefault="00D63469" w:rsidP="00E1631F">
      <w:pPr>
        <w:ind w:left="851"/>
        <w:rPr>
          <w:sz w:val="24"/>
          <w:szCs w:val="24"/>
        </w:rPr>
      </w:pPr>
      <w:r w:rsidRPr="00D63469">
        <w:rPr>
          <w:sz w:val="24"/>
          <w:szCs w:val="24"/>
        </w:rPr>
        <w:t xml:space="preserve">Den gennemsnitlige maksimale plasmakoncentration er omkring 1 </w:t>
      </w:r>
      <w:proofErr w:type="spellStart"/>
      <w:r w:rsidRPr="00D63469">
        <w:rPr>
          <w:sz w:val="24"/>
          <w:szCs w:val="24"/>
        </w:rPr>
        <w:t>ng</w:t>
      </w:r>
      <w:proofErr w:type="spellEnd"/>
      <w:r w:rsidRPr="00D63469">
        <w:rPr>
          <w:sz w:val="24"/>
          <w:szCs w:val="24"/>
        </w:rPr>
        <w:t xml:space="preserve">/ml. </w:t>
      </w:r>
      <w:proofErr w:type="spellStart"/>
      <w:r w:rsidRPr="00D63469">
        <w:rPr>
          <w:sz w:val="24"/>
          <w:szCs w:val="24"/>
        </w:rPr>
        <w:t>Diclofenacs</w:t>
      </w:r>
      <w:proofErr w:type="spellEnd"/>
      <w:r w:rsidRPr="00D63469">
        <w:rPr>
          <w:sz w:val="24"/>
          <w:szCs w:val="24"/>
        </w:rPr>
        <w:t xml:space="preserve"> plasmaproteinbinding er høj med 99%. Metabolisme og elimination er ens efter </w:t>
      </w:r>
      <w:proofErr w:type="spellStart"/>
      <w:r w:rsidRPr="00D63469">
        <w:rPr>
          <w:sz w:val="24"/>
          <w:szCs w:val="24"/>
        </w:rPr>
        <w:t>kutan</w:t>
      </w:r>
      <w:proofErr w:type="spellEnd"/>
      <w:r w:rsidRPr="00D63469">
        <w:rPr>
          <w:sz w:val="24"/>
          <w:szCs w:val="24"/>
        </w:rPr>
        <w:t xml:space="preserve"> og oral anvendelse. Efter hurtig </w:t>
      </w:r>
      <w:proofErr w:type="spellStart"/>
      <w:r w:rsidRPr="00D63469">
        <w:rPr>
          <w:sz w:val="24"/>
          <w:szCs w:val="24"/>
        </w:rPr>
        <w:t>hepatisk</w:t>
      </w:r>
      <w:proofErr w:type="spellEnd"/>
      <w:r w:rsidRPr="00D63469">
        <w:rPr>
          <w:sz w:val="24"/>
          <w:szCs w:val="24"/>
        </w:rPr>
        <w:t xml:space="preserve"> metabolisme (</w:t>
      </w:r>
      <w:proofErr w:type="spellStart"/>
      <w:r w:rsidRPr="00D63469">
        <w:rPr>
          <w:sz w:val="24"/>
          <w:szCs w:val="24"/>
        </w:rPr>
        <w:t>hydroxylering</w:t>
      </w:r>
      <w:proofErr w:type="spellEnd"/>
      <w:r w:rsidRPr="00D63469">
        <w:rPr>
          <w:sz w:val="24"/>
          <w:szCs w:val="24"/>
        </w:rPr>
        <w:t xml:space="preserve"> og binding til </w:t>
      </w:r>
      <w:proofErr w:type="spellStart"/>
      <w:r w:rsidRPr="00D63469">
        <w:rPr>
          <w:sz w:val="24"/>
          <w:szCs w:val="24"/>
        </w:rPr>
        <w:t>glucuronsyre</w:t>
      </w:r>
      <w:proofErr w:type="spellEnd"/>
      <w:r w:rsidRPr="00D63469">
        <w:rPr>
          <w:sz w:val="24"/>
          <w:szCs w:val="24"/>
        </w:rPr>
        <w:t xml:space="preserve">), elimineres ⅔ af den aktive substans </w:t>
      </w:r>
      <w:proofErr w:type="spellStart"/>
      <w:r w:rsidRPr="00D63469">
        <w:rPr>
          <w:sz w:val="24"/>
          <w:szCs w:val="24"/>
        </w:rPr>
        <w:t>renalt</w:t>
      </w:r>
      <w:proofErr w:type="spellEnd"/>
      <w:r w:rsidRPr="00D63469">
        <w:rPr>
          <w:sz w:val="24"/>
          <w:szCs w:val="24"/>
        </w:rPr>
        <w:t xml:space="preserve"> og ⅓ biliært.</w:t>
      </w:r>
    </w:p>
    <w:p w14:paraId="2FF0F9F3" w14:textId="77777777" w:rsidR="009260DE" w:rsidRPr="000B1813" w:rsidRDefault="009260DE" w:rsidP="009260DE">
      <w:pPr>
        <w:tabs>
          <w:tab w:val="left" w:pos="851"/>
        </w:tabs>
        <w:ind w:left="851"/>
        <w:rPr>
          <w:sz w:val="24"/>
          <w:szCs w:val="24"/>
        </w:rPr>
      </w:pPr>
    </w:p>
    <w:p w14:paraId="4AB1AA6E" w14:textId="77777777" w:rsidR="009260DE" w:rsidRPr="000B1813" w:rsidRDefault="009260DE" w:rsidP="009260DE">
      <w:pPr>
        <w:tabs>
          <w:tab w:val="left" w:pos="851"/>
        </w:tabs>
        <w:ind w:left="851" w:hanging="851"/>
        <w:rPr>
          <w:b/>
          <w:sz w:val="24"/>
          <w:szCs w:val="24"/>
        </w:rPr>
      </w:pPr>
      <w:r w:rsidRPr="000B1813">
        <w:rPr>
          <w:b/>
          <w:sz w:val="24"/>
          <w:szCs w:val="24"/>
        </w:rPr>
        <w:t>5.3</w:t>
      </w:r>
      <w:r w:rsidRPr="000B1813">
        <w:rPr>
          <w:b/>
          <w:sz w:val="24"/>
          <w:szCs w:val="24"/>
        </w:rPr>
        <w:tab/>
      </w:r>
      <w:r w:rsidR="00BD7931" w:rsidRPr="000B1813">
        <w:rPr>
          <w:b/>
          <w:sz w:val="24"/>
          <w:szCs w:val="24"/>
        </w:rPr>
        <w:t>Non-</w:t>
      </w:r>
      <w:r w:rsidRPr="000B1813">
        <w:rPr>
          <w:b/>
          <w:sz w:val="24"/>
          <w:szCs w:val="24"/>
        </w:rPr>
        <w:t>kliniske sikkerhedsdata</w:t>
      </w:r>
    </w:p>
    <w:p w14:paraId="1A5AACB9" w14:textId="57079893" w:rsidR="00D63469" w:rsidRPr="00D63469" w:rsidRDefault="00D63469" w:rsidP="00E1631F">
      <w:pPr>
        <w:ind w:left="851"/>
        <w:rPr>
          <w:sz w:val="24"/>
          <w:szCs w:val="24"/>
        </w:rPr>
      </w:pPr>
      <w:r w:rsidRPr="00D63469">
        <w:rPr>
          <w:sz w:val="24"/>
          <w:szCs w:val="24"/>
        </w:rPr>
        <w:t xml:space="preserve">Non-kliniske data baseret på konventionelle studier af sikkerhedsfarmakologi, genotoksicitet og kræftfremkaldende potentiale viser ingen speciel risiko for mennesker ud over dem, der allerede er beskrevet i andre afsnit af produktresuméet. I dyreforsøg manifesterede kronisk toksicitet af </w:t>
      </w:r>
      <w:proofErr w:type="spellStart"/>
      <w:r w:rsidRPr="00D63469">
        <w:rPr>
          <w:sz w:val="24"/>
          <w:szCs w:val="24"/>
        </w:rPr>
        <w:t>diclofenac</w:t>
      </w:r>
      <w:proofErr w:type="spellEnd"/>
      <w:r w:rsidRPr="00D63469">
        <w:rPr>
          <w:sz w:val="24"/>
          <w:szCs w:val="24"/>
        </w:rPr>
        <w:t xml:space="preserve"> efter systemisk administration sig hovedsageligt som </w:t>
      </w:r>
      <w:proofErr w:type="spellStart"/>
      <w:r w:rsidRPr="00D63469">
        <w:rPr>
          <w:sz w:val="24"/>
          <w:szCs w:val="24"/>
        </w:rPr>
        <w:t>gastrointestinale</w:t>
      </w:r>
      <w:proofErr w:type="spellEnd"/>
      <w:r w:rsidRPr="00D63469">
        <w:rPr>
          <w:sz w:val="24"/>
          <w:szCs w:val="24"/>
        </w:rPr>
        <w:t xml:space="preserve"> læsioner og sår. I et 2-årigt toksicitetsstudie viste rotter behandlet med </w:t>
      </w:r>
      <w:proofErr w:type="spellStart"/>
      <w:r w:rsidRPr="00D63469">
        <w:rPr>
          <w:sz w:val="24"/>
          <w:szCs w:val="24"/>
        </w:rPr>
        <w:t>diclofenac</w:t>
      </w:r>
      <w:proofErr w:type="spellEnd"/>
      <w:r w:rsidRPr="00D63469">
        <w:rPr>
          <w:sz w:val="24"/>
          <w:szCs w:val="24"/>
        </w:rPr>
        <w:t xml:space="preserve"> en dosisrelateret stigning i </w:t>
      </w:r>
      <w:proofErr w:type="spellStart"/>
      <w:r w:rsidRPr="00D63469">
        <w:rPr>
          <w:sz w:val="24"/>
          <w:szCs w:val="24"/>
        </w:rPr>
        <w:t>trombotisk</w:t>
      </w:r>
      <w:proofErr w:type="spellEnd"/>
      <w:r w:rsidRPr="00D63469">
        <w:rPr>
          <w:sz w:val="24"/>
          <w:szCs w:val="24"/>
        </w:rPr>
        <w:t xml:space="preserve"> </w:t>
      </w:r>
      <w:proofErr w:type="spellStart"/>
      <w:r w:rsidRPr="00D63469">
        <w:rPr>
          <w:sz w:val="24"/>
          <w:szCs w:val="24"/>
        </w:rPr>
        <w:t>okklusion</w:t>
      </w:r>
      <w:proofErr w:type="spellEnd"/>
      <w:r w:rsidRPr="00D63469">
        <w:rPr>
          <w:sz w:val="24"/>
          <w:szCs w:val="24"/>
        </w:rPr>
        <w:t xml:space="preserve"> af hjertets kar.</w:t>
      </w:r>
    </w:p>
    <w:p w14:paraId="23A0FA5E" w14:textId="77777777" w:rsidR="00D63469" w:rsidRPr="00D63469" w:rsidRDefault="00D63469" w:rsidP="00E1631F">
      <w:pPr>
        <w:ind w:left="851"/>
        <w:rPr>
          <w:sz w:val="24"/>
          <w:szCs w:val="24"/>
        </w:rPr>
      </w:pPr>
    </w:p>
    <w:p w14:paraId="71B1B4B9" w14:textId="77777777" w:rsidR="00D63469" w:rsidRPr="00D63469" w:rsidRDefault="00D63469" w:rsidP="00E1631F">
      <w:pPr>
        <w:ind w:left="851"/>
        <w:rPr>
          <w:sz w:val="24"/>
          <w:szCs w:val="24"/>
        </w:rPr>
      </w:pPr>
      <w:r w:rsidRPr="00D63469">
        <w:rPr>
          <w:sz w:val="24"/>
          <w:szCs w:val="24"/>
        </w:rPr>
        <w:t xml:space="preserve">I dyreforsøg om reproduktionstoksicitet forårsagede systemisk administreret </w:t>
      </w:r>
      <w:proofErr w:type="spellStart"/>
      <w:r w:rsidRPr="00D63469">
        <w:rPr>
          <w:sz w:val="24"/>
          <w:szCs w:val="24"/>
        </w:rPr>
        <w:t>diclofenac</w:t>
      </w:r>
      <w:proofErr w:type="spellEnd"/>
      <w:r w:rsidRPr="00D63469">
        <w:rPr>
          <w:sz w:val="24"/>
          <w:szCs w:val="24"/>
        </w:rPr>
        <w:t xml:space="preserve"> hæmning af ægløsning hos kaniner og nedsat implantation og tidlig embryonal udvikling hos rotter. Drægtighedsperioden og varigheden af fødslen blev forlænget af </w:t>
      </w:r>
      <w:proofErr w:type="spellStart"/>
      <w:r w:rsidRPr="00D63469">
        <w:rPr>
          <w:sz w:val="24"/>
          <w:szCs w:val="24"/>
        </w:rPr>
        <w:t>diclofenac</w:t>
      </w:r>
      <w:proofErr w:type="spellEnd"/>
      <w:r w:rsidRPr="00D63469">
        <w:rPr>
          <w:sz w:val="24"/>
          <w:szCs w:val="24"/>
        </w:rPr>
        <w:t xml:space="preserve">. Det embryotoksiske potentiale af </w:t>
      </w:r>
      <w:proofErr w:type="spellStart"/>
      <w:r w:rsidRPr="00D63469">
        <w:rPr>
          <w:sz w:val="24"/>
          <w:szCs w:val="24"/>
        </w:rPr>
        <w:t>diclofenac</w:t>
      </w:r>
      <w:proofErr w:type="spellEnd"/>
      <w:r w:rsidRPr="00D63469">
        <w:rPr>
          <w:sz w:val="24"/>
          <w:szCs w:val="24"/>
        </w:rPr>
        <w:t xml:space="preserve"> blev undersøgt i tre dyrearter (rotte, mus, kanin). </w:t>
      </w:r>
      <w:proofErr w:type="spellStart"/>
      <w:r w:rsidRPr="00D63469">
        <w:rPr>
          <w:sz w:val="24"/>
          <w:szCs w:val="24"/>
        </w:rPr>
        <w:t>Føtaldød</w:t>
      </w:r>
      <w:proofErr w:type="spellEnd"/>
      <w:r w:rsidRPr="00D63469">
        <w:rPr>
          <w:sz w:val="24"/>
          <w:szCs w:val="24"/>
        </w:rPr>
        <w:t xml:space="preserve"> og væksthæmning forekom ved </w:t>
      </w:r>
      <w:proofErr w:type="spellStart"/>
      <w:r w:rsidRPr="00D63469">
        <w:rPr>
          <w:sz w:val="24"/>
          <w:szCs w:val="24"/>
        </w:rPr>
        <w:t>maternotoksiske</w:t>
      </w:r>
      <w:proofErr w:type="spellEnd"/>
      <w:r w:rsidRPr="00D63469">
        <w:rPr>
          <w:sz w:val="24"/>
          <w:szCs w:val="24"/>
        </w:rPr>
        <w:t xml:space="preserve"> doser. Baseret på de tilgængelige non-kliniske data betragtes </w:t>
      </w:r>
      <w:proofErr w:type="spellStart"/>
      <w:r w:rsidRPr="00D63469">
        <w:rPr>
          <w:sz w:val="24"/>
          <w:szCs w:val="24"/>
        </w:rPr>
        <w:t>diclofenac</w:t>
      </w:r>
      <w:proofErr w:type="spellEnd"/>
      <w:r w:rsidRPr="00D63469">
        <w:rPr>
          <w:sz w:val="24"/>
          <w:szCs w:val="24"/>
        </w:rPr>
        <w:t xml:space="preserve"> som ikke-</w:t>
      </w:r>
      <w:proofErr w:type="spellStart"/>
      <w:r w:rsidRPr="00D63469">
        <w:rPr>
          <w:sz w:val="24"/>
          <w:szCs w:val="24"/>
        </w:rPr>
        <w:t>teratogent</w:t>
      </w:r>
      <w:proofErr w:type="spellEnd"/>
      <w:r w:rsidRPr="00D63469">
        <w:rPr>
          <w:sz w:val="24"/>
          <w:szCs w:val="24"/>
        </w:rPr>
        <w:t xml:space="preserve">. Doser under den </w:t>
      </w:r>
      <w:proofErr w:type="spellStart"/>
      <w:r w:rsidRPr="00D63469">
        <w:rPr>
          <w:sz w:val="24"/>
          <w:szCs w:val="24"/>
        </w:rPr>
        <w:t>maternotoksiske</w:t>
      </w:r>
      <w:proofErr w:type="spellEnd"/>
      <w:r w:rsidRPr="00D63469">
        <w:rPr>
          <w:sz w:val="24"/>
          <w:szCs w:val="24"/>
        </w:rPr>
        <w:t xml:space="preserve"> tærskel havde ingen indvirkning på afkommets </w:t>
      </w:r>
      <w:proofErr w:type="spellStart"/>
      <w:r w:rsidRPr="00D63469">
        <w:rPr>
          <w:sz w:val="24"/>
          <w:szCs w:val="24"/>
        </w:rPr>
        <w:t>postnatale</w:t>
      </w:r>
      <w:proofErr w:type="spellEnd"/>
      <w:r w:rsidRPr="00D63469">
        <w:rPr>
          <w:sz w:val="24"/>
          <w:szCs w:val="24"/>
        </w:rPr>
        <w:t xml:space="preserve"> udvikling.</w:t>
      </w:r>
    </w:p>
    <w:p w14:paraId="496F0F79" w14:textId="77777777" w:rsidR="00D63469" w:rsidRPr="00D63469" w:rsidRDefault="00D63469" w:rsidP="00E1631F">
      <w:pPr>
        <w:ind w:left="851"/>
        <w:rPr>
          <w:sz w:val="24"/>
          <w:szCs w:val="24"/>
        </w:rPr>
      </w:pPr>
    </w:p>
    <w:p w14:paraId="44B16EF2" w14:textId="59751126" w:rsidR="00D63469" w:rsidRPr="00D63469" w:rsidRDefault="00D63469" w:rsidP="00E1631F">
      <w:pPr>
        <w:ind w:left="851"/>
        <w:rPr>
          <w:sz w:val="24"/>
          <w:szCs w:val="24"/>
        </w:rPr>
      </w:pPr>
      <w:r w:rsidRPr="00D63469">
        <w:rPr>
          <w:sz w:val="24"/>
          <w:szCs w:val="24"/>
        </w:rPr>
        <w:t>Konventionelle studier om lokal tolerance afslører ingen særlige risici for mennesker.</w:t>
      </w:r>
    </w:p>
    <w:p w14:paraId="65FA1985" w14:textId="77777777" w:rsidR="00D63469" w:rsidRPr="00D63469" w:rsidRDefault="00D63469" w:rsidP="00E1631F">
      <w:pPr>
        <w:ind w:left="851"/>
        <w:rPr>
          <w:sz w:val="24"/>
          <w:szCs w:val="24"/>
        </w:rPr>
      </w:pPr>
    </w:p>
    <w:p w14:paraId="46B1FAD4" w14:textId="77777777" w:rsidR="00D63469" w:rsidRPr="00D63469" w:rsidRDefault="00D63469" w:rsidP="00E1631F">
      <w:pPr>
        <w:ind w:left="851"/>
        <w:rPr>
          <w:sz w:val="24"/>
          <w:szCs w:val="24"/>
          <w:u w:val="single"/>
        </w:rPr>
      </w:pPr>
      <w:r w:rsidRPr="00D63469">
        <w:rPr>
          <w:sz w:val="24"/>
          <w:szCs w:val="24"/>
          <w:u w:val="single"/>
        </w:rPr>
        <w:t>Miljørisikovurdering (ERA)</w:t>
      </w:r>
    </w:p>
    <w:p w14:paraId="34F065FE" w14:textId="77777777" w:rsidR="00D63469" w:rsidRPr="00D63469" w:rsidRDefault="00D63469" w:rsidP="00E1631F">
      <w:pPr>
        <w:ind w:left="851"/>
        <w:rPr>
          <w:sz w:val="24"/>
          <w:szCs w:val="24"/>
        </w:rPr>
      </w:pPr>
      <w:proofErr w:type="spellStart"/>
      <w:r w:rsidRPr="00D63469">
        <w:rPr>
          <w:sz w:val="24"/>
          <w:szCs w:val="24"/>
        </w:rPr>
        <w:t>Diclofenac</w:t>
      </w:r>
      <w:proofErr w:type="spellEnd"/>
      <w:r w:rsidRPr="00D63469">
        <w:rPr>
          <w:sz w:val="24"/>
          <w:szCs w:val="24"/>
        </w:rPr>
        <w:t xml:space="preserve"> udgør en risiko for vandmiljøet (se pkt. 6.6).</w:t>
      </w:r>
    </w:p>
    <w:p w14:paraId="7682F8DB" w14:textId="77777777" w:rsidR="009260DE" w:rsidRPr="000B1813" w:rsidRDefault="009260DE" w:rsidP="009260DE">
      <w:pPr>
        <w:tabs>
          <w:tab w:val="left" w:pos="851"/>
        </w:tabs>
        <w:ind w:left="851"/>
        <w:rPr>
          <w:sz w:val="24"/>
          <w:szCs w:val="24"/>
        </w:rPr>
      </w:pPr>
    </w:p>
    <w:p w14:paraId="1991E172" w14:textId="77777777" w:rsidR="009260DE" w:rsidRPr="000B1813" w:rsidRDefault="009260DE" w:rsidP="009260DE">
      <w:pPr>
        <w:tabs>
          <w:tab w:val="left" w:pos="851"/>
        </w:tabs>
        <w:ind w:left="851"/>
        <w:rPr>
          <w:sz w:val="24"/>
          <w:szCs w:val="24"/>
        </w:rPr>
      </w:pPr>
    </w:p>
    <w:p w14:paraId="0C829DDF" w14:textId="77777777" w:rsidR="009260DE" w:rsidRPr="000B1813" w:rsidRDefault="009260DE" w:rsidP="009260DE">
      <w:pPr>
        <w:tabs>
          <w:tab w:val="left" w:pos="851"/>
        </w:tabs>
        <w:ind w:left="851" w:hanging="851"/>
        <w:rPr>
          <w:b/>
          <w:sz w:val="24"/>
          <w:szCs w:val="24"/>
        </w:rPr>
      </w:pPr>
      <w:r w:rsidRPr="000B1813">
        <w:rPr>
          <w:b/>
          <w:sz w:val="24"/>
          <w:szCs w:val="24"/>
        </w:rPr>
        <w:t>6.</w:t>
      </w:r>
      <w:r w:rsidRPr="000B1813">
        <w:rPr>
          <w:b/>
          <w:sz w:val="24"/>
          <w:szCs w:val="24"/>
        </w:rPr>
        <w:tab/>
        <w:t>FARMACEUTISKE OPLYSNINGER</w:t>
      </w:r>
    </w:p>
    <w:p w14:paraId="09EF241F" w14:textId="77777777" w:rsidR="009260DE" w:rsidRPr="000B1813" w:rsidRDefault="009260DE" w:rsidP="009260DE">
      <w:pPr>
        <w:tabs>
          <w:tab w:val="left" w:pos="851"/>
        </w:tabs>
        <w:ind w:left="851"/>
        <w:rPr>
          <w:sz w:val="24"/>
          <w:szCs w:val="24"/>
        </w:rPr>
      </w:pPr>
    </w:p>
    <w:p w14:paraId="36495DE7" w14:textId="77777777" w:rsidR="009260DE" w:rsidRPr="000B1813" w:rsidRDefault="009260DE" w:rsidP="009260DE">
      <w:pPr>
        <w:tabs>
          <w:tab w:val="left" w:pos="851"/>
        </w:tabs>
        <w:ind w:left="851" w:hanging="851"/>
        <w:rPr>
          <w:b/>
          <w:sz w:val="24"/>
          <w:szCs w:val="24"/>
        </w:rPr>
      </w:pPr>
      <w:r w:rsidRPr="000B1813">
        <w:rPr>
          <w:b/>
          <w:sz w:val="24"/>
          <w:szCs w:val="24"/>
        </w:rPr>
        <w:t>6.1</w:t>
      </w:r>
      <w:r w:rsidRPr="000B1813">
        <w:rPr>
          <w:b/>
          <w:sz w:val="24"/>
          <w:szCs w:val="24"/>
        </w:rPr>
        <w:tab/>
        <w:t>Hjælpestoffer</w:t>
      </w:r>
    </w:p>
    <w:p w14:paraId="56582868" w14:textId="77777777" w:rsidR="000B1813" w:rsidRPr="000B1813" w:rsidRDefault="000B1813" w:rsidP="00E1631F">
      <w:pPr>
        <w:ind w:left="851"/>
        <w:rPr>
          <w:sz w:val="24"/>
          <w:szCs w:val="24"/>
          <w:u w:val="single"/>
        </w:rPr>
      </w:pPr>
    </w:p>
    <w:p w14:paraId="5F2EDE0F" w14:textId="7D739641" w:rsidR="00D63469" w:rsidRPr="00D63469" w:rsidRDefault="00D63469" w:rsidP="00E1631F">
      <w:pPr>
        <w:ind w:left="851"/>
        <w:rPr>
          <w:sz w:val="24"/>
          <w:szCs w:val="24"/>
          <w:u w:val="single"/>
        </w:rPr>
      </w:pPr>
      <w:r w:rsidRPr="00D63469">
        <w:rPr>
          <w:sz w:val="24"/>
          <w:szCs w:val="24"/>
          <w:u w:val="single"/>
        </w:rPr>
        <w:t xml:space="preserve">Bagsidelag: </w:t>
      </w:r>
    </w:p>
    <w:p w14:paraId="2409C97B" w14:textId="77777777" w:rsidR="00D63469" w:rsidRPr="00D63469" w:rsidRDefault="00D63469" w:rsidP="00E1631F">
      <w:pPr>
        <w:ind w:left="851"/>
        <w:rPr>
          <w:sz w:val="24"/>
          <w:szCs w:val="24"/>
        </w:rPr>
      </w:pPr>
      <w:r w:rsidRPr="00D63469">
        <w:rPr>
          <w:sz w:val="24"/>
          <w:szCs w:val="24"/>
        </w:rPr>
        <w:t>Polyester, ikke-vævet stof</w:t>
      </w:r>
    </w:p>
    <w:p w14:paraId="268339F8" w14:textId="77777777" w:rsidR="00D63469" w:rsidRPr="00D63469" w:rsidRDefault="00D63469" w:rsidP="00E1631F">
      <w:pPr>
        <w:ind w:left="851"/>
        <w:rPr>
          <w:sz w:val="24"/>
          <w:szCs w:val="24"/>
        </w:rPr>
      </w:pPr>
    </w:p>
    <w:p w14:paraId="1353A11C" w14:textId="77777777" w:rsidR="00D63469" w:rsidRPr="00D63469" w:rsidRDefault="00D63469" w:rsidP="00E1631F">
      <w:pPr>
        <w:ind w:left="851"/>
        <w:rPr>
          <w:sz w:val="24"/>
          <w:szCs w:val="24"/>
          <w:u w:val="single"/>
        </w:rPr>
      </w:pPr>
      <w:r w:rsidRPr="00D63469">
        <w:rPr>
          <w:sz w:val="24"/>
          <w:szCs w:val="24"/>
          <w:u w:val="single"/>
        </w:rPr>
        <w:t>Klæbende lag:</w:t>
      </w:r>
    </w:p>
    <w:p w14:paraId="0A5863A0" w14:textId="77777777" w:rsidR="00D63469" w:rsidRPr="00D63469" w:rsidRDefault="00D63469" w:rsidP="00E1631F">
      <w:pPr>
        <w:ind w:left="851"/>
        <w:rPr>
          <w:sz w:val="24"/>
          <w:szCs w:val="24"/>
        </w:rPr>
      </w:pPr>
      <w:proofErr w:type="spellStart"/>
      <w:r w:rsidRPr="00D63469">
        <w:rPr>
          <w:sz w:val="24"/>
          <w:szCs w:val="24"/>
        </w:rPr>
        <w:t>Polyacrylat</w:t>
      </w:r>
      <w:proofErr w:type="spellEnd"/>
      <w:r w:rsidRPr="00D63469">
        <w:rPr>
          <w:sz w:val="24"/>
          <w:szCs w:val="24"/>
        </w:rPr>
        <w:t>, dispergeret</w:t>
      </w:r>
    </w:p>
    <w:p w14:paraId="7BF2AA4B" w14:textId="77777777" w:rsidR="00D63469" w:rsidRPr="00D63469" w:rsidRDefault="00D63469" w:rsidP="00E1631F">
      <w:pPr>
        <w:ind w:left="851"/>
        <w:rPr>
          <w:sz w:val="24"/>
          <w:szCs w:val="24"/>
        </w:rPr>
      </w:pPr>
      <w:proofErr w:type="spellStart"/>
      <w:r w:rsidRPr="00D63469">
        <w:rPr>
          <w:sz w:val="24"/>
          <w:szCs w:val="24"/>
        </w:rPr>
        <w:t>Tributylcitrat</w:t>
      </w:r>
      <w:proofErr w:type="spellEnd"/>
    </w:p>
    <w:p w14:paraId="277BEFCA" w14:textId="77777777" w:rsidR="00D63469" w:rsidRPr="00D63469" w:rsidRDefault="00D63469" w:rsidP="00E1631F">
      <w:pPr>
        <w:ind w:left="851"/>
        <w:rPr>
          <w:sz w:val="24"/>
          <w:szCs w:val="24"/>
        </w:rPr>
      </w:pPr>
      <w:proofErr w:type="spellStart"/>
      <w:r w:rsidRPr="00D63469">
        <w:rPr>
          <w:sz w:val="24"/>
          <w:szCs w:val="24"/>
        </w:rPr>
        <w:t>Butylhydroxyanisol</w:t>
      </w:r>
      <w:proofErr w:type="spellEnd"/>
      <w:r w:rsidRPr="00D63469">
        <w:rPr>
          <w:sz w:val="24"/>
          <w:szCs w:val="24"/>
        </w:rPr>
        <w:t xml:space="preserve"> (E 320)</w:t>
      </w:r>
    </w:p>
    <w:p w14:paraId="58AAEBA1" w14:textId="77777777" w:rsidR="00D63469" w:rsidRPr="00D63469" w:rsidRDefault="00D63469" w:rsidP="00E1631F">
      <w:pPr>
        <w:ind w:left="851"/>
        <w:rPr>
          <w:sz w:val="24"/>
          <w:szCs w:val="24"/>
        </w:rPr>
      </w:pPr>
    </w:p>
    <w:p w14:paraId="301E51C3" w14:textId="77777777" w:rsidR="00D63469" w:rsidRPr="00D63469" w:rsidRDefault="00D63469" w:rsidP="00E1631F">
      <w:pPr>
        <w:ind w:left="851"/>
        <w:rPr>
          <w:sz w:val="24"/>
          <w:szCs w:val="24"/>
          <w:u w:val="single"/>
        </w:rPr>
      </w:pPr>
      <w:r w:rsidRPr="00D63469">
        <w:rPr>
          <w:sz w:val="24"/>
          <w:szCs w:val="24"/>
          <w:u w:val="single"/>
        </w:rPr>
        <w:t>Beskyttelseslag:</w:t>
      </w:r>
    </w:p>
    <w:p w14:paraId="16336A41" w14:textId="77777777" w:rsidR="00D63469" w:rsidRPr="00D63469" w:rsidRDefault="00D63469" w:rsidP="00E1631F">
      <w:pPr>
        <w:ind w:left="851"/>
        <w:rPr>
          <w:sz w:val="24"/>
          <w:szCs w:val="24"/>
        </w:rPr>
      </w:pPr>
      <w:r w:rsidRPr="00D63469">
        <w:rPr>
          <w:sz w:val="24"/>
          <w:szCs w:val="24"/>
        </w:rPr>
        <w:t>Monosilikonebelagt papir</w:t>
      </w:r>
    </w:p>
    <w:p w14:paraId="324F8FEB" w14:textId="77777777" w:rsidR="009260DE" w:rsidRPr="000B1813" w:rsidRDefault="009260DE" w:rsidP="009260DE">
      <w:pPr>
        <w:tabs>
          <w:tab w:val="left" w:pos="851"/>
        </w:tabs>
        <w:ind w:left="851"/>
        <w:rPr>
          <w:sz w:val="24"/>
          <w:szCs w:val="24"/>
        </w:rPr>
      </w:pPr>
    </w:p>
    <w:p w14:paraId="3150FB25" w14:textId="77777777" w:rsidR="009260DE" w:rsidRPr="000B1813" w:rsidRDefault="009260DE" w:rsidP="009260DE">
      <w:pPr>
        <w:tabs>
          <w:tab w:val="left" w:pos="851"/>
        </w:tabs>
        <w:ind w:left="851" w:hanging="851"/>
        <w:rPr>
          <w:b/>
          <w:sz w:val="24"/>
          <w:szCs w:val="24"/>
        </w:rPr>
      </w:pPr>
      <w:r w:rsidRPr="000B1813">
        <w:rPr>
          <w:b/>
          <w:sz w:val="24"/>
          <w:szCs w:val="24"/>
        </w:rPr>
        <w:t>6.2</w:t>
      </w:r>
      <w:r w:rsidRPr="000B1813">
        <w:rPr>
          <w:b/>
          <w:sz w:val="24"/>
          <w:szCs w:val="24"/>
        </w:rPr>
        <w:tab/>
        <w:t>Uforligeligheder</w:t>
      </w:r>
    </w:p>
    <w:p w14:paraId="7DC889C7" w14:textId="77777777" w:rsidR="00D63469" w:rsidRPr="00D63469" w:rsidRDefault="00D63469" w:rsidP="00E1631F">
      <w:pPr>
        <w:ind w:left="851"/>
        <w:rPr>
          <w:sz w:val="24"/>
          <w:szCs w:val="24"/>
        </w:rPr>
      </w:pPr>
      <w:r w:rsidRPr="00D63469">
        <w:rPr>
          <w:sz w:val="24"/>
          <w:szCs w:val="24"/>
        </w:rPr>
        <w:t>Ikke relevant.</w:t>
      </w:r>
    </w:p>
    <w:p w14:paraId="718EAC80" w14:textId="77777777" w:rsidR="009260DE" w:rsidRPr="000B1813" w:rsidRDefault="009260DE" w:rsidP="009260DE">
      <w:pPr>
        <w:tabs>
          <w:tab w:val="left" w:pos="851"/>
        </w:tabs>
        <w:ind w:left="851"/>
        <w:rPr>
          <w:sz w:val="24"/>
          <w:szCs w:val="24"/>
        </w:rPr>
      </w:pPr>
    </w:p>
    <w:p w14:paraId="097C9820" w14:textId="77777777" w:rsidR="009260DE" w:rsidRPr="000B1813" w:rsidRDefault="009260DE" w:rsidP="009260DE">
      <w:pPr>
        <w:tabs>
          <w:tab w:val="left" w:pos="851"/>
        </w:tabs>
        <w:ind w:left="851" w:hanging="851"/>
        <w:rPr>
          <w:b/>
          <w:sz w:val="24"/>
          <w:szCs w:val="24"/>
        </w:rPr>
      </w:pPr>
      <w:r w:rsidRPr="000B1813">
        <w:rPr>
          <w:b/>
          <w:sz w:val="24"/>
          <w:szCs w:val="24"/>
        </w:rPr>
        <w:t>6.3</w:t>
      </w:r>
      <w:r w:rsidRPr="000B1813">
        <w:rPr>
          <w:b/>
          <w:sz w:val="24"/>
          <w:szCs w:val="24"/>
        </w:rPr>
        <w:tab/>
        <w:t>Opbevaringstid</w:t>
      </w:r>
    </w:p>
    <w:p w14:paraId="2D85C330" w14:textId="77777777" w:rsidR="00D63469" w:rsidRPr="00D63469" w:rsidRDefault="00D63469" w:rsidP="00D63469">
      <w:pPr>
        <w:tabs>
          <w:tab w:val="left" w:pos="851"/>
        </w:tabs>
        <w:ind w:left="851"/>
        <w:rPr>
          <w:sz w:val="24"/>
          <w:szCs w:val="24"/>
        </w:rPr>
      </w:pPr>
      <w:r w:rsidRPr="00D63469">
        <w:rPr>
          <w:sz w:val="24"/>
          <w:szCs w:val="24"/>
        </w:rPr>
        <w:t>2 år.</w:t>
      </w:r>
    </w:p>
    <w:p w14:paraId="5ED5C330" w14:textId="77777777" w:rsidR="009260DE" w:rsidRPr="000B1813" w:rsidRDefault="009260DE" w:rsidP="009260DE">
      <w:pPr>
        <w:tabs>
          <w:tab w:val="left" w:pos="851"/>
        </w:tabs>
        <w:ind w:left="851"/>
        <w:rPr>
          <w:sz w:val="24"/>
          <w:szCs w:val="24"/>
        </w:rPr>
      </w:pPr>
    </w:p>
    <w:p w14:paraId="49ADE8B8" w14:textId="77777777" w:rsidR="009260DE" w:rsidRPr="000B1813" w:rsidRDefault="009260DE" w:rsidP="009260DE">
      <w:pPr>
        <w:tabs>
          <w:tab w:val="left" w:pos="851"/>
        </w:tabs>
        <w:ind w:left="851" w:hanging="851"/>
        <w:rPr>
          <w:b/>
          <w:sz w:val="24"/>
          <w:szCs w:val="24"/>
        </w:rPr>
      </w:pPr>
      <w:r w:rsidRPr="000B1813">
        <w:rPr>
          <w:b/>
          <w:sz w:val="24"/>
          <w:szCs w:val="24"/>
        </w:rPr>
        <w:t>6.4</w:t>
      </w:r>
      <w:r w:rsidRPr="000B1813">
        <w:rPr>
          <w:b/>
          <w:sz w:val="24"/>
          <w:szCs w:val="24"/>
        </w:rPr>
        <w:tab/>
        <w:t>Særlige opbevaringsforhold</w:t>
      </w:r>
    </w:p>
    <w:p w14:paraId="241848FB" w14:textId="77777777" w:rsidR="00D63469" w:rsidRPr="00D63469" w:rsidRDefault="00D63469" w:rsidP="00E1631F">
      <w:pPr>
        <w:ind w:left="851"/>
        <w:rPr>
          <w:sz w:val="24"/>
          <w:szCs w:val="24"/>
        </w:rPr>
      </w:pPr>
      <w:r w:rsidRPr="00D63469">
        <w:rPr>
          <w:sz w:val="24"/>
          <w:szCs w:val="24"/>
        </w:rPr>
        <w:t xml:space="preserve">Der er ingen særlige krav vedrørende opbevaringstemperaturer for dette lægemiddel. </w:t>
      </w:r>
      <w:r w:rsidRPr="00D63469">
        <w:rPr>
          <w:sz w:val="24"/>
          <w:szCs w:val="24"/>
        </w:rPr>
        <w:br/>
        <w:t>Opbevares i den originale yderpakning for at beskytte mod lys og fugt.</w:t>
      </w:r>
    </w:p>
    <w:p w14:paraId="510A3437" w14:textId="77777777" w:rsidR="009260DE" w:rsidRPr="000B1813" w:rsidRDefault="009260DE" w:rsidP="009260DE">
      <w:pPr>
        <w:tabs>
          <w:tab w:val="left" w:pos="851"/>
        </w:tabs>
        <w:ind w:left="851"/>
        <w:rPr>
          <w:sz w:val="24"/>
          <w:szCs w:val="24"/>
        </w:rPr>
      </w:pPr>
    </w:p>
    <w:p w14:paraId="0F82106E" w14:textId="77777777" w:rsidR="009260DE" w:rsidRPr="000B1813" w:rsidRDefault="009260DE" w:rsidP="009260DE">
      <w:pPr>
        <w:tabs>
          <w:tab w:val="left" w:pos="851"/>
        </w:tabs>
        <w:ind w:left="851" w:hanging="851"/>
        <w:rPr>
          <w:b/>
          <w:sz w:val="24"/>
          <w:szCs w:val="24"/>
        </w:rPr>
      </w:pPr>
      <w:r w:rsidRPr="000B1813">
        <w:rPr>
          <w:b/>
          <w:sz w:val="24"/>
          <w:szCs w:val="24"/>
        </w:rPr>
        <w:t>6.5</w:t>
      </w:r>
      <w:r w:rsidRPr="000B1813">
        <w:rPr>
          <w:b/>
          <w:sz w:val="24"/>
          <w:szCs w:val="24"/>
        </w:rPr>
        <w:tab/>
        <w:t>Emballagetype og pakningsstørrelser</w:t>
      </w:r>
    </w:p>
    <w:p w14:paraId="7F5121B7" w14:textId="77777777" w:rsidR="00D63469" w:rsidRPr="00D63469" w:rsidRDefault="00D63469" w:rsidP="00E1631F">
      <w:pPr>
        <w:ind w:left="851"/>
        <w:rPr>
          <w:sz w:val="24"/>
          <w:szCs w:val="24"/>
        </w:rPr>
      </w:pPr>
      <w:r w:rsidRPr="00D63469">
        <w:rPr>
          <w:sz w:val="24"/>
          <w:szCs w:val="24"/>
        </w:rPr>
        <w:t>De medicinske plastre er individuelt indpakket i forseglede poser af papir/PE/Al/EAA.</w:t>
      </w:r>
    </w:p>
    <w:p w14:paraId="66876470" w14:textId="77777777" w:rsidR="00D63469" w:rsidRPr="00D63469" w:rsidRDefault="00D63469" w:rsidP="00E1631F">
      <w:pPr>
        <w:ind w:left="851"/>
        <w:rPr>
          <w:sz w:val="24"/>
          <w:szCs w:val="24"/>
        </w:rPr>
      </w:pPr>
    </w:p>
    <w:p w14:paraId="7324F95F" w14:textId="77777777" w:rsidR="00D63469" w:rsidRPr="00D63469" w:rsidRDefault="00D63469" w:rsidP="00E1631F">
      <w:pPr>
        <w:ind w:left="851"/>
        <w:rPr>
          <w:sz w:val="24"/>
          <w:szCs w:val="24"/>
        </w:rPr>
      </w:pPr>
      <w:r w:rsidRPr="00D63469">
        <w:rPr>
          <w:sz w:val="24"/>
          <w:szCs w:val="24"/>
        </w:rPr>
        <w:t xml:space="preserve">Hver æske indeholder 2, 5, 7 eller 10 medicinske plastre. </w:t>
      </w:r>
    </w:p>
    <w:p w14:paraId="6C7FA5CC" w14:textId="77777777" w:rsidR="00D63469" w:rsidRPr="00D63469" w:rsidRDefault="00D63469" w:rsidP="00E1631F">
      <w:pPr>
        <w:ind w:left="851"/>
        <w:rPr>
          <w:sz w:val="24"/>
          <w:szCs w:val="24"/>
        </w:rPr>
      </w:pPr>
      <w:r w:rsidRPr="00D63469">
        <w:rPr>
          <w:sz w:val="24"/>
          <w:szCs w:val="24"/>
        </w:rPr>
        <w:t>Ikke alle pakningsstørrelser er nødvendigvis markedsført.</w:t>
      </w:r>
    </w:p>
    <w:p w14:paraId="6B1F0EB0" w14:textId="77777777" w:rsidR="009260DE" w:rsidRPr="000B1813" w:rsidRDefault="009260DE" w:rsidP="009260DE">
      <w:pPr>
        <w:tabs>
          <w:tab w:val="left" w:pos="851"/>
        </w:tabs>
        <w:ind w:left="851"/>
        <w:rPr>
          <w:sz w:val="24"/>
          <w:szCs w:val="24"/>
        </w:rPr>
      </w:pPr>
    </w:p>
    <w:p w14:paraId="21835E77" w14:textId="77777777" w:rsidR="009260DE" w:rsidRPr="000B1813" w:rsidRDefault="009260DE" w:rsidP="009260DE">
      <w:pPr>
        <w:tabs>
          <w:tab w:val="left" w:pos="851"/>
        </w:tabs>
        <w:ind w:left="851" w:hanging="851"/>
        <w:rPr>
          <w:b/>
          <w:sz w:val="24"/>
          <w:szCs w:val="24"/>
        </w:rPr>
      </w:pPr>
      <w:r w:rsidRPr="000B1813">
        <w:rPr>
          <w:b/>
          <w:sz w:val="24"/>
          <w:szCs w:val="24"/>
        </w:rPr>
        <w:t>6.6</w:t>
      </w:r>
      <w:r w:rsidRPr="000B1813">
        <w:rPr>
          <w:b/>
          <w:sz w:val="24"/>
          <w:szCs w:val="24"/>
        </w:rPr>
        <w:tab/>
        <w:t xml:space="preserve">Regler for </w:t>
      </w:r>
      <w:r w:rsidR="00BD7931" w:rsidRPr="000B1813">
        <w:rPr>
          <w:b/>
          <w:sz w:val="24"/>
          <w:szCs w:val="24"/>
        </w:rPr>
        <w:t>bortskaffelse</w:t>
      </w:r>
      <w:r w:rsidRPr="000B1813">
        <w:rPr>
          <w:b/>
          <w:sz w:val="24"/>
          <w:szCs w:val="24"/>
        </w:rPr>
        <w:t xml:space="preserve"> og anden håndtering</w:t>
      </w:r>
    </w:p>
    <w:p w14:paraId="7409F10B" w14:textId="77777777" w:rsidR="00D63469" w:rsidRPr="00D63469" w:rsidRDefault="00D63469" w:rsidP="00E1631F">
      <w:pPr>
        <w:ind w:left="851"/>
        <w:rPr>
          <w:sz w:val="24"/>
          <w:szCs w:val="24"/>
        </w:rPr>
      </w:pPr>
      <w:r w:rsidRPr="00D63469">
        <w:rPr>
          <w:sz w:val="24"/>
          <w:szCs w:val="24"/>
        </w:rPr>
        <w:t>Brugte plastre skal foldes på midten med den klæbende side indad.</w:t>
      </w:r>
    </w:p>
    <w:p w14:paraId="3C713A18" w14:textId="77777777" w:rsidR="00D63469" w:rsidRPr="00D63469" w:rsidRDefault="00D63469" w:rsidP="00E1631F">
      <w:pPr>
        <w:ind w:left="851"/>
        <w:rPr>
          <w:sz w:val="24"/>
          <w:szCs w:val="24"/>
        </w:rPr>
      </w:pPr>
    </w:p>
    <w:p w14:paraId="5ECE7160" w14:textId="77777777" w:rsidR="00D63469" w:rsidRPr="00D63469" w:rsidRDefault="00D63469" w:rsidP="00E1631F">
      <w:pPr>
        <w:ind w:left="851"/>
        <w:rPr>
          <w:sz w:val="24"/>
          <w:szCs w:val="24"/>
        </w:rPr>
      </w:pPr>
      <w:r w:rsidRPr="00D63469">
        <w:rPr>
          <w:sz w:val="24"/>
          <w:szCs w:val="24"/>
        </w:rPr>
        <w:t>Dette lægemiddel udgør en risiko for miljøet (se pkt. 5.3).</w:t>
      </w:r>
    </w:p>
    <w:p w14:paraId="30E054BB" w14:textId="77777777" w:rsidR="00D63469" w:rsidRPr="00D63469" w:rsidRDefault="00D63469" w:rsidP="00E1631F">
      <w:pPr>
        <w:ind w:left="851"/>
        <w:rPr>
          <w:sz w:val="24"/>
          <w:szCs w:val="24"/>
        </w:rPr>
      </w:pPr>
      <w:r w:rsidRPr="00D63469">
        <w:rPr>
          <w:sz w:val="24"/>
          <w:szCs w:val="24"/>
        </w:rPr>
        <w:t>Ikke anvendt lægemiddel samt affald heraf skal bortskaffes i henhold til lokale retningslinjer.</w:t>
      </w:r>
    </w:p>
    <w:p w14:paraId="6E390D8F" w14:textId="77777777" w:rsidR="009260DE" w:rsidRPr="000B1813" w:rsidRDefault="009260DE" w:rsidP="000730CA">
      <w:pPr>
        <w:tabs>
          <w:tab w:val="left" w:pos="851"/>
        </w:tabs>
        <w:ind w:left="851"/>
        <w:rPr>
          <w:sz w:val="24"/>
          <w:szCs w:val="24"/>
        </w:rPr>
      </w:pPr>
    </w:p>
    <w:p w14:paraId="1DCA141F" w14:textId="77777777" w:rsidR="009260DE" w:rsidRPr="000B1813" w:rsidRDefault="009260DE" w:rsidP="009260DE">
      <w:pPr>
        <w:tabs>
          <w:tab w:val="left" w:pos="851"/>
        </w:tabs>
        <w:ind w:left="851" w:hanging="851"/>
        <w:rPr>
          <w:b/>
          <w:sz w:val="24"/>
          <w:szCs w:val="24"/>
        </w:rPr>
      </w:pPr>
      <w:r w:rsidRPr="000B1813">
        <w:rPr>
          <w:b/>
          <w:sz w:val="24"/>
          <w:szCs w:val="24"/>
        </w:rPr>
        <w:t>7.</w:t>
      </w:r>
      <w:r w:rsidRPr="000B1813">
        <w:rPr>
          <w:b/>
          <w:sz w:val="24"/>
          <w:szCs w:val="24"/>
        </w:rPr>
        <w:tab/>
        <w:t>INDEHAVER AF MARKEDSFØRINGSTILLADELSEN</w:t>
      </w:r>
    </w:p>
    <w:p w14:paraId="3D15A3D1" w14:textId="20DE942C" w:rsidR="00D63469" w:rsidRPr="00D63469" w:rsidRDefault="00D63469" w:rsidP="00E1631F">
      <w:pPr>
        <w:ind w:left="851"/>
        <w:rPr>
          <w:sz w:val="24"/>
          <w:szCs w:val="24"/>
        </w:rPr>
      </w:pPr>
      <w:proofErr w:type="spellStart"/>
      <w:r w:rsidRPr="00D63469">
        <w:rPr>
          <w:sz w:val="24"/>
          <w:szCs w:val="24"/>
        </w:rPr>
        <w:t>Haleon</w:t>
      </w:r>
      <w:proofErr w:type="spellEnd"/>
      <w:r w:rsidRPr="00D63469">
        <w:rPr>
          <w:sz w:val="24"/>
          <w:szCs w:val="24"/>
        </w:rPr>
        <w:t xml:space="preserve"> Denmark ApS</w:t>
      </w:r>
    </w:p>
    <w:p w14:paraId="023A5D26" w14:textId="77777777" w:rsidR="00D63469" w:rsidRPr="00D63469" w:rsidRDefault="00D63469" w:rsidP="00E1631F">
      <w:pPr>
        <w:ind w:left="851"/>
        <w:rPr>
          <w:sz w:val="24"/>
          <w:szCs w:val="24"/>
        </w:rPr>
      </w:pPr>
      <w:r w:rsidRPr="00D63469">
        <w:rPr>
          <w:sz w:val="24"/>
          <w:szCs w:val="24"/>
        </w:rPr>
        <w:t>Delta Park 37</w:t>
      </w:r>
    </w:p>
    <w:p w14:paraId="14143494" w14:textId="15E727F8" w:rsidR="00D63469" w:rsidRPr="00D63469" w:rsidRDefault="00D63469" w:rsidP="00E1631F">
      <w:pPr>
        <w:ind w:left="851"/>
        <w:rPr>
          <w:sz w:val="24"/>
          <w:szCs w:val="24"/>
        </w:rPr>
      </w:pPr>
      <w:r w:rsidRPr="00D63469">
        <w:rPr>
          <w:sz w:val="24"/>
          <w:szCs w:val="24"/>
        </w:rPr>
        <w:t>2665 Vallensbæk Strand</w:t>
      </w:r>
    </w:p>
    <w:p w14:paraId="1AEF4D3F" w14:textId="77777777" w:rsidR="00641C65" w:rsidRPr="000B1813" w:rsidRDefault="00641C65" w:rsidP="009260DE">
      <w:pPr>
        <w:tabs>
          <w:tab w:val="left" w:pos="851"/>
        </w:tabs>
        <w:ind w:left="851"/>
        <w:rPr>
          <w:sz w:val="24"/>
          <w:szCs w:val="24"/>
        </w:rPr>
      </w:pPr>
    </w:p>
    <w:p w14:paraId="697326BA" w14:textId="77777777" w:rsidR="009260DE" w:rsidRPr="000B1813" w:rsidRDefault="009260DE" w:rsidP="009260DE">
      <w:pPr>
        <w:tabs>
          <w:tab w:val="left" w:pos="851"/>
        </w:tabs>
        <w:ind w:left="851" w:hanging="851"/>
        <w:rPr>
          <w:b/>
          <w:sz w:val="24"/>
          <w:szCs w:val="24"/>
        </w:rPr>
      </w:pPr>
      <w:r w:rsidRPr="000B1813">
        <w:rPr>
          <w:b/>
          <w:sz w:val="24"/>
          <w:szCs w:val="24"/>
        </w:rPr>
        <w:t>8.</w:t>
      </w:r>
      <w:r w:rsidRPr="000B1813">
        <w:rPr>
          <w:b/>
          <w:sz w:val="24"/>
          <w:szCs w:val="24"/>
        </w:rPr>
        <w:tab/>
        <w:t>MARKEDSFØRINGSTILLADELSESNUMMER (</w:t>
      </w:r>
      <w:r w:rsidR="00BF6243" w:rsidRPr="000B1813">
        <w:rPr>
          <w:b/>
          <w:sz w:val="24"/>
          <w:szCs w:val="24"/>
        </w:rPr>
        <w:t>-</w:t>
      </w:r>
      <w:r w:rsidRPr="000B1813">
        <w:rPr>
          <w:b/>
          <w:sz w:val="24"/>
          <w:szCs w:val="24"/>
        </w:rPr>
        <w:t>NUMRE)</w:t>
      </w:r>
    </w:p>
    <w:p w14:paraId="01A19A4C" w14:textId="17FA47D3" w:rsidR="009260DE" w:rsidRPr="000B1813" w:rsidRDefault="00515ED6" w:rsidP="009260DE">
      <w:pPr>
        <w:tabs>
          <w:tab w:val="left" w:pos="851"/>
        </w:tabs>
        <w:ind w:left="851"/>
        <w:rPr>
          <w:sz w:val="24"/>
          <w:szCs w:val="24"/>
        </w:rPr>
      </w:pPr>
      <w:r w:rsidRPr="000B1813">
        <w:rPr>
          <w:sz w:val="24"/>
          <w:szCs w:val="24"/>
        </w:rPr>
        <w:t>74042</w:t>
      </w:r>
    </w:p>
    <w:p w14:paraId="2FA8F83A" w14:textId="77777777" w:rsidR="009260DE" w:rsidRPr="000B1813" w:rsidRDefault="009260DE" w:rsidP="009260DE">
      <w:pPr>
        <w:tabs>
          <w:tab w:val="left" w:pos="851"/>
        </w:tabs>
        <w:ind w:left="851"/>
        <w:jc w:val="both"/>
        <w:rPr>
          <w:sz w:val="24"/>
          <w:szCs w:val="24"/>
        </w:rPr>
      </w:pPr>
    </w:p>
    <w:p w14:paraId="00479FC5" w14:textId="77777777" w:rsidR="009260DE" w:rsidRPr="000B1813" w:rsidRDefault="009260DE" w:rsidP="009260DE">
      <w:pPr>
        <w:tabs>
          <w:tab w:val="left" w:pos="851"/>
        </w:tabs>
        <w:ind w:left="851" w:hanging="851"/>
        <w:rPr>
          <w:b/>
          <w:sz w:val="24"/>
          <w:szCs w:val="24"/>
        </w:rPr>
      </w:pPr>
      <w:r w:rsidRPr="000B1813">
        <w:rPr>
          <w:b/>
          <w:sz w:val="24"/>
          <w:szCs w:val="24"/>
        </w:rPr>
        <w:t>9.</w:t>
      </w:r>
      <w:r w:rsidRPr="000B1813">
        <w:rPr>
          <w:b/>
          <w:sz w:val="24"/>
          <w:szCs w:val="24"/>
        </w:rPr>
        <w:tab/>
        <w:t>DATO FOR FØRSTE MARKEDSFØRINGSTILLADELSE</w:t>
      </w:r>
    </w:p>
    <w:p w14:paraId="56C8E740" w14:textId="45B9C4A1" w:rsidR="009260DE" w:rsidRPr="000B1813" w:rsidRDefault="00E1631F" w:rsidP="009260DE">
      <w:pPr>
        <w:tabs>
          <w:tab w:val="left" w:pos="851"/>
        </w:tabs>
        <w:ind w:left="851"/>
        <w:rPr>
          <w:sz w:val="24"/>
          <w:szCs w:val="24"/>
        </w:rPr>
      </w:pPr>
      <w:r w:rsidRPr="000B1813">
        <w:rPr>
          <w:sz w:val="24"/>
          <w:szCs w:val="24"/>
        </w:rPr>
        <w:t>5. oktober 1977</w:t>
      </w:r>
    </w:p>
    <w:p w14:paraId="745C578E" w14:textId="77777777" w:rsidR="009260DE" w:rsidRPr="000B1813" w:rsidRDefault="009260DE" w:rsidP="009260DE">
      <w:pPr>
        <w:tabs>
          <w:tab w:val="left" w:pos="851"/>
        </w:tabs>
        <w:ind w:left="851"/>
        <w:rPr>
          <w:sz w:val="24"/>
          <w:szCs w:val="24"/>
        </w:rPr>
      </w:pPr>
    </w:p>
    <w:p w14:paraId="1597D634" w14:textId="77777777" w:rsidR="009260DE" w:rsidRPr="000B1813" w:rsidRDefault="009260DE" w:rsidP="009260DE">
      <w:pPr>
        <w:tabs>
          <w:tab w:val="left" w:pos="851"/>
        </w:tabs>
        <w:ind w:left="851" w:hanging="851"/>
        <w:rPr>
          <w:b/>
          <w:sz w:val="24"/>
          <w:szCs w:val="24"/>
        </w:rPr>
      </w:pPr>
      <w:r w:rsidRPr="000B1813">
        <w:rPr>
          <w:b/>
          <w:sz w:val="24"/>
          <w:szCs w:val="24"/>
        </w:rPr>
        <w:t>10.</w:t>
      </w:r>
      <w:r w:rsidRPr="000B1813">
        <w:rPr>
          <w:b/>
          <w:sz w:val="24"/>
          <w:szCs w:val="24"/>
        </w:rPr>
        <w:tab/>
        <w:t>DATO FOR ÆNDRING AF TEKSTEN</w:t>
      </w:r>
    </w:p>
    <w:p w14:paraId="7D0146DA" w14:textId="140B0B83" w:rsidR="009260DE" w:rsidRPr="000B1813" w:rsidRDefault="00E1631F" w:rsidP="009260DE">
      <w:pPr>
        <w:tabs>
          <w:tab w:val="left" w:pos="851"/>
        </w:tabs>
        <w:ind w:left="851"/>
        <w:rPr>
          <w:sz w:val="24"/>
          <w:szCs w:val="24"/>
        </w:rPr>
      </w:pPr>
      <w:r w:rsidRPr="000B1813">
        <w:rPr>
          <w:sz w:val="24"/>
          <w:szCs w:val="24"/>
        </w:rPr>
        <w:t>-</w:t>
      </w:r>
    </w:p>
    <w:sectPr w:rsidR="009260DE" w:rsidRPr="000B1813" w:rsidSect="000259B9">
      <w:footerReference w:type="default" r:id="rId9"/>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02E5A" w14:textId="77777777" w:rsidR="0011307E" w:rsidRDefault="0011307E">
      <w:r>
        <w:separator/>
      </w:r>
    </w:p>
  </w:endnote>
  <w:endnote w:type="continuationSeparator" w:id="0">
    <w:p w14:paraId="5D1E9E91" w14:textId="77777777" w:rsidR="0011307E" w:rsidRDefault="00113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2E1CC" w14:textId="77777777" w:rsidR="000259B9" w:rsidRDefault="000259B9">
    <w:pPr>
      <w:pStyle w:val="Sidefod"/>
      <w:pBdr>
        <w:bottom w:val="single" w:sz="6" w:space="1" w:color="auto"/>
      </w:pBdr>
    </w:pPr>
  </w:p>
  <w:p w14:paraId="420D225B" w14:textId="77777777" w:rsidR="000259B9" w:rsidRDefault="000259B9" w:rsidP="00C42586">
    <w:pPr>
      <w:pStyle w:val="Sidefod"/>
      <w:tabs>
        <w:tab w:val="clear" w:pos="4819"/>
        <w:tab w:val="left" w:pos="8505"/>
      </w:tabs>
      <w:rPr>
        <w:i/>
        <w:sz w:val="18"/>
        <w:szCs w:val="18"/>
      </w:rPr>
    </w:pPr>
  </w:p>
  <w:p w14:paraId="0CEBCF55" w14:textId="3CBA58BE"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F70D99">
      <w:rPr>
        <w:i/>
        <w:noProof/>
        <w:sz w:val="18"/>
        <w:szCs w:val="18"/>
      </w:rPr>
      <w:t>Voltaren, medicinsk plaster 140 mg.docx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DCAFA" w14:textId="77777777" w:rsidR="0011307E" w:rsidRDefault="0011307E">
      <w:r>
        <w:separator/>
      </w:r>
    </w:p>
  </w:footnote>
  <w:footnote w:type="continuationSeparator" w:id="0">
    <w:p w14:paraId="129CB862" w14:textId="77777777" w:rsidR="0011307E" w:rsidRDefault="001130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3"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4"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555D1457"/>
    <w:multiLevelType w:val="hybridMultilevel"/>
    <w:tmpl w:val="520C1312"/>
    <w:lvl w:ilvl="0" w:tplc="D60ADE86">
      <w:start w:val="4"/>
      <w:numFmt w:val="bullet"/>
      <w:lvlText w:val="-"/>
      <w:lvlJc w:val="left"/>
      <w:pPr>
        <w:ind w:left="720" w:hanging="360"/>
      </w:pPr>
      <w:rPr>
        <w:rFonts w:ascii="Times New Roman" w:eastAsia="Times New Roman" w:hAnsi="Times New Roman"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6" w15:restartNumberingAfterBreak="0">
    <w:nsid w:val="73AC5325"/>
    <w:multiLevelType w:val="hybridMultilevel"/>
    <w:tmpl w:val="0562E1DE"/>
    <w:lvl w:ilvl="0" w:tplc="606CAC40">
      <w:start w:val="5"/>
      <w:numFmt w:val="bullet"/>
      <w:lvlText w:val="-"/>
      <w:lvlJc w:val="left"/>
      <w:pPr>
        <w:ind w:left="720" w:hanging="360"/>
      </w:pPr>
      <w:rPr>
        <w:rFonts w:ascii="Times New Roman" w:eastAsia="MS Mincho" w:hAnsi="Times New Roman"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num w:numId="1" w16cid:durableId="151279416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6306835">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65279861">
    <w:abstractNumId w:val="4"/>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78700351">
    <w:abstractNumId w:val="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9487993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9112347">
    <w:abstractNumId w:val="5"/>
  </w:num>
  <w:num w:numId="7" w16cid:durableId="2083060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07E"/>
    <w:rsid w:val="000259B9"/>
    <w:rsid w:val="00041491"/>
    <w:rsid w:val="00043453"/>
    <w:rsid w:val="00050D16"/>
    <w:rsid w:val="000730CA"/>
    <w:rsid w:val="00074F2A"/>
    <w:rsid w:val="000A1CA8"/>
    <w:rsid w:val="000A466B"/>
    <w:rsid w:val="000B058C"/>
    <w:rsid w:val="000B1813"/>
    <w:rsid w:val="000D68B0"/>
    <w:rsid w:val="000E4EE6"/>
    <w:rsid w:val="0011307E"/>
    <w:rsid w:val="001454E2"/>
    <w:rsid w:val="00206CE8"/>
    <w:rsid w:val="0021526C"/>
    <w:rsid w:val="00283A2B"/>
    <w:rsid w:val="002B30AD"/>
    <w:rsid w:val="002C1EC0"/>
    <w:rsid w:val="002C2C01"/>
    <w:rsid w:val="003567F7"/>
    <w:rsid w:val="003A29AE"/>
    <w:rsid w:val="003A32D7"/>
    <w:rsid w:val="003B4074"/>
    <w:rsid w:val="003C769A"/>
    <w:rsid w:val="003D3A90"/>
    <w:rsid w:val="003F1838"/>
    <w:rsid w:val="004251C1"/>
    <w:rsid w:val="0045746C"/>
    <w:rsid w:val="0049104B"/>
    <w:rsid w:val="004E3B12"/>
    <w:rsid w:val="005118E2"/>
    <w:rsid w:val="00515ED6"/>
    <w:rsid w:val="00532310"/>
    <w:rsid w:val="00565F0F"/>
    <w:rsid w:val="00594A86"/>
    <w:rsid w:val="00596D86"/>
    <w:rsid w:val="00637F5A"/>
    <w:rsid w:val="00641C65"/>
    <w:rsid w:val="006560B1"/>
    <w:rsid w:val="006756DD"/>
    <w:rsid w:val="0071241E"/>
    <w:rsid w:val="00737275"/>
    <w:rsid w:val="00740EEC"/>
    <w:rsid w:val="0078011A"/>
    <w:rsid w:val="00782AF4"/>
    <w:rsid w:val="00790EE7"/>
    <w:rsid w:val="007978AE"/>
    <w:rsid w:val="007B6649"/>
    <w:rsid w:val="008170DD"/>
    <w:rsid w:val="0082576E"/>
    <w:rsid w:val="008402D4"/>
    <w:rsid w:val="0085203D"/>
    <w:rsid w:val="0089346F"/>
    <w:rsid w:val="00907F75"/>
    <w:rsid w:val="009260DE"/>
    <w:rsid w:val="0093258A"/>
    <w:rsid w:val="009C7BA3"/>
    <w:rsid w:val="009D1F5A"/>
    <w:rsid w:val="00A10294"/>
    <w:rsid w:val="00B003BF"/>
    <w:rsid w:val="00B373D7"/>
    <w:rsid w:val="00B538B5"/>
    <w:rsid w:val="00B55271"/>
    <w:rsid w:val="00BD7931"/>
    <w:rsid w:val="00BF6243"/>
    <w:rsid w:val="00C36276"/>
    <w:rsid w:val="00C42586"/>
    <w:rsid w:val="00C45F6B"/>
    <w:rsid w:val="00C60CCD"/>
    <w:rsid w:val="00C84483"/>
    <w:rsid w:val="00C95551"/>
    <w:rsid w:val="00CB20D7"/>
    <w:rsid w:val="00D020B0"/>
    <w:rsid w:val="00D11748"/>
    <w:rsid w:val="00D237F6"/>
    <w:rsid w:val="00D34D98"/>
    <w:rsid w:val="00D366CF"/>
    <w:rsid w:val="00D63469"/>
    <w:rsid w:val="00D93992"/>
    <w:rsid w:val="00E108AA"/>
    <w:rsid w:val="00E1631F"/>
    <w:rsid w:val="00E3749A"/>
    <w:rsid w:val="00E7437F"/>
    <w:rsid w:val="00E865B8"/>
    <w:rsid w:val="00EC0B9B"/>
    <w:rsid w:val="00ED5E9F"/>
    <w:rsid w:val="00F66D4F"/>
    <w:rsid w:val="00F70D99"/>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A05234"/>
  <w15:chartTrackingRefBased/>
  <w15:docId w15:val="{7D8E76CC-210E-4B03-9CB7-680127BC3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character" w:styleId="Hyperlink">
    <w:name w:val="Hyperlink"/>
    <w:basedOn w:val="Standardskrifttypeiafsnit"/>
    <w:uiPriority w:val="99"/>
    <w:unhideWhenUsed/>
    <w:rsid w:val="00D63469"/>
    <w:rPr>
      <w:color w:val="0563C1" w:themeColor="hyperlink"/>
      <w:u w:val="single"/>
    </w:rPr>
  </w:style>
  <w:style w:type="character" w:styleId="Ulstomtale">
    <w:name w:val="Unresolved Mention"/>
    <w:basedOn w:val="Standardskrifttypeiafsnit"/>
    <w:uiPriority w:val="99"/>
    <w:semiHidden/>
    <w:unhideWhenUsed/>
    <w:rsid w:val="00D634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43019">
      <w:bodyDiv w:val="1"/>
      <w:marLeft w:val="0"/>
      <w:marRight w:val="0"/>
      <w:marTop w:val="0"/>
      <w:marBottom w:val="0"/>
      <w:divBdr>
        <w:top w:val="none" w:sz="0" w:space="0" w:color="auto"/>
        <w:left w:val="none" w:sz="0" w:space="0" w:color="auto"/>
        <w:bottom w:val="none" w:sz="0" w:space="0" w:color="auto"/>
        <w:right w:val="none" w:sz="0" w:space="0" w:color="auto"/>
      </w:divBdr>
    </w:div>
    <w:div w:id="44643484">
      <w:bodyDiv w:val="1"/>
      <w:marLeft w:val="0"/>
      <w:marRight w:val="0"/>
      <w:marTop w:val="0"/>
      <w:marBottom w:val="0"/>
      <w:divBdr>
        <w:top w:val="none" w:sz="0" w:space="0" w:color="auto"/>
        <w:left w:val="none" w:sz="0" w:space="0" w:color="auto"/>
        <w:bottom w:val="none" w:sz="0" w:space="0" w:color="auto"/>
        <w:right w:val="none" w:sz="0" w:space="0" w:color="auto"/>
      </w:divBdr>
    </w:div>
    <w:div w:id="119735620">
      <w:bodyDiv w:val="1"/>
      <w:marLeft w:val="0"/>
      <w:marRight w:val="0"/>
      <w:marTop w:val="0"/>
      <w:marBottom w:val="0"/>
      <w:divBdr>
        <w:top w:val="none" w:sz="0" w:space="0" w:color="auto"/>
        <w:left w:val="none" w:sz="0" w:space="0" w:color="auto"/>
        <w:bottom w:val="none" w:sz="0" w:space="0" w:color="auto"/>
        <w:right w:val="none" w:sz="0" w:space="0" w:color="auto"/>
      </w:divBdr>
    </w:div>
    <w:div w:id="156649804">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211353640">
      <w:bodyDiv w:val="1"/>
      <w:marLeft w:val="0"/>
      <w:marRight w:val="0"/>
      <w:marTop w:val="0"/>
      <w:marBottom w:val="0"/>
      <w:divBdr>
        <w:top w:val="none" w:sz="0" w:space="0" w:color="auto"/>
        <w:left w:val="none" w:sz="0" w:space="0" w:color="auto"/>
        <w:bottom w:val="none" w:sz="0" w:space="0" w:color="auto"/>
        <w:right w:val="none" w:sz="0" w:space="0" w:color="auto"/>
      </w:divBdr>
    </w:div>
    <w:div w:id="264927051">
      <w:bodyDiv w:val="1"/>
      <w:marLeft w:val="0"/>
      <w:marRight w:val="0"/>
      <w:marTop w:val="0"/>
      <w:marBottom w:val="0"/>
      <w:divBdr>
        <w:top w:val="none" w:sz="0" w:space="0" w:color="auto"/>
        <w:left w:val="none" w:sz="0" w:space="0" w:color="auto"/>
        <w:bottom w:val="none" w:sz="0" w:space="0" w:color="auto"/>
        <w:right w:val="none" w:sz="0" w:space="0" w:color="auto"/>
      </w:divBdr>
    </w:div>
    <w:div w:id="314919031">
      <w:bodyDiv w:val="1"/>
      <w:marLeft w:val="0"/>
      <w:marRight w:val="0"/>
      <w:marTop w:val="0"/>
      <w:marBottom w:val="0"/>
      <w:divBdr>
        <w:top w:val="none" w:sz="0" w:space="0" w:color="auto"/>
        <w:left w:val="none" w:sz="0" w:space="0" w:color="auto"/>
        <w:bottom w:val="none" w:sz="0" w:space="0" w:color="auto"/>
        <w:right w:val="none" w:sz="0" w:space="0" w:color="auto"/>
      </w:divBdr>
    </w:div>
    <w:div w:id="391270907">
      <w:bodyDiv w:val="1"/>
      <w:marLeft w:val="0"/>
      <w:marRight w:val="0"/>
      <w:marTop w:val="0"/>
      <w:marBottom w:val="0"/>
      <w:divBdr>
        <w:top w:val="none" w:sz="0" w:space="0" w:color="auto"/>
        <w:left w:val="none" w:sz="0" w:space="0" w:color="auto"/>
        <w:bottom w:val="none" w:sz="0" w:space="0" w:color="auto"/>
        <w:right w:val="none" w:sz="0" w:space="0" w:color="auto"/>
      </w:divBdr>
    </w:div>
    <w:div w:id="410396546">
      <w:bodyDiv w:val="1"/>
      <w:marLeft w:val="0"/>
      <w:marRight w:val="0"/>
      <w:marTop w:val="0"/>
      <w:marBottom w:val="0"/>
      <w:divBdr>
        <w:top w:val="none" w:sz="0" w:space="0" w:color="auto"/>
        <w:left w:val="none" w:sz="0" w:space="0" w:color="auto"/>
        <w:bottom w:val="none" w:sz="0" w:space="0" w:color="auto"/>
        <w:right w:val="none" w:sz="0" w:space="0" w:color="auto"/>
      </w:divBdr>
    </w:div>
    <w:div w:id="523909033">
      <w:bodyDiv w:val="1"/>
      <w:marLeft w:val="0"/>
      <w:marRight w:val="0"/>
      <w:marTop w:val="0"/>
      <w:marBottom w:val="0"/>
      <w:divBdr>
        <w:top w:val="none" w:sz="0" w:space="0" w:color="auto"/>
        <w:left w:val="none" w:sz="0" w:space="0" w:color="auto"/>
        <w:bottom w:val="none" w:sz="0" w:space="0" w:color="auto"/>
        <w:right w:val="none" w:sz="0" w:space="0" w:color="auto"/>
      </w:divBdr>
    </w:div>
    <w:div w:id="546141622">
      <w:bodyDiv w:val="1"/>
      <w:marLeft w:val="0"/>
      <w:marRight w:val="0"/>
      <w:marTop w:val="0"/>
      <w:marBottom w:val="0"/>
      <w:divBdr>
        <w:top w:val="none" w:sz="0" w:space="0" w:color="auto"/>
        <w:left w:val="none" w:sz="0" w:space="0" w:color="auto"/>
        <w:bottom w:val="none" w:sz="0" w:space="0" w:color="auto"/>
        <w:right w:val="none" w:sz="0" w:space="0" w:color="auto"/>
      </w:divBdr>
    </w:div>
    <w:div w:id="617763812">
      <w:bodyDiv w:val="1"/>
      <w:marLeft w:val="0"/>
      <w:marRight w:val="0"/>
      <w:marTop w:val="0"/>
      <w:marBottom w:val="0"/>
      <w:divBdr>
        <w:top w:val="none" w:sz="0" w:space="0" w:color="auto"/>
        <w:left w:val="none" w:sz="0" w:space="0" w:color="auto"/>
        <w:bottom w:val="none" w:sz="0" w:space="0" w:color="auto"/>
        <w:right w:val="none" w:sz="0" w:space="0" w:color="auto"/>
      </w:divBdr>
    </w:div>
    <w:div w:id="673725262">
      <w:bodyDiv w:val="1"/>
      <w:marLeft w:val="0"/>
      <w:marRight w:val="0"/>
      <w:marTop w:val="0"/>
      <w:marBottom w:val="0"/>
      <w:divBdr>
        <w:top w:val="none" w:sz="0" w:space="0" w:color="auto"/>
        <w:left w:val="none" w:sz="0" w:space="0" w:color="auto"/>
        <w:bottom w:val="none" w:sz="0" w:space="0" w:color="auto"/>
        <w:right w:val="none" w:sz="0" w:space="0" w:color="auto"/>
      </w:divBdr>
    </w:div>
    <w:div w:id="690961665">
      <w:bodyDiv w:val="1"/>
      <w:marLeft w:val="0"/>
      <w:marRight w:val="0"/>
      <w:marTop w:val="0"/>
      <w:marBottom w:val="0"/>
      <w:divBdr>
        <w:top w:val="none" w:sz="0" w:space="0" w:color="auto"/>
        <w:left w:val="none" w:sz="0" w:space="0" w:color="auto"/>
        <w:bottom w:val="none" w:sz="0" w:space="0" w:color="auto"/>
        <w:right w:val="none" w:sz="0" w:space="0" w:color="auto"/>
      </w:divBdr>
    </w:div>
    <w:div w:id="793404542">
      <w:bodyDiv w:val="1"/>
      <w:marLeft w:val="0"/>
      <w:marRight w:val="0"/>
      <w:marTop w:val="0"/>
      <w:marBottom w:val="0"/>
      <w:divBdr>
        <w:top w:val="none" w:sz="0" w:space="0" w:color="auto"/>
        <w:left w:val="none" w:sz="0" w:space="0" w:color="auto"/>
        <w:bottom w:val="none" w:sz="0" w:space="0" w:color="auto"/>
        <w:right w:val="none" w:sz="0" w:space="0" w:color="auto"/>
      </w:divBdr>
    </w:div>
    <w:div w:id="800658389">
      <w:bodyDiv w:val="1"/>
      <w:marLeft w:val="0"/>
      <w:marRight w:val="0"/>
      <w:marTop w:val="0"/>
      <w:marBottom w:val="0"/>
      <w:divBdr>
        <w:top w:val="none" w:sz="0" w:space="0" w:color="auto"/>
        <w:left w:val="none" w:sz="0" w:space="0" w:color="auto"/>
        <w:bottom w:val="none" w:sz="0" w:space="0" w:color="auto"/>
        <w:right w:val="none" w:sz="0" w:space="0" w:color="auto"/>
      </w:divBdr>
    </w:div>
    <w:div w:id="827671342">
      <w:bodyDiv w:val="1"/>
      <w:marLeft w:val="0"/>
      <w:marRight w:val="0"/>
      <w:marTop w:val="0"/>
      <w:marBottom w:val="0"/>
      <w:divBdr>
        <w:top w:val="none" w:sz="0" w:space="0" w:color="auto"/>
        <w:left w:val="none" w:sz="0" w:space="0" w:color="auto"/>
        <w:bottom w:val="none" w:sz="0" w:space="0" w:color="auto"/>
        <w:right w:val="none" w:sz="0" w:space="0" w:color="auto"/>
      </w:divBdr>
    </w:div>
    <w:div w:id="837960999">
      <w:bodyDiv w:val="1"/>
      <w:marLeft w:val="0"/>
      <w:marRight w:val="0"/>
      <w:marTop w:val="0"/>
      <w:marBottom w:val="0"/>
      <w:divBdr>
        <w:top w:val="none" w:sz="0" w:space="0" w:color="auto"/>
        <w:left w:val="none" w:sz="0" w:space="0" w:color="auto"/>
        <w:bottom w:val="none" w:sz="0" w:space="0" w:color="auto"/>
        <w:right w:val="none" w:sz="0" w:space="0" w:color="auto"/>
      </w:divBdr>
    </w:div>
    <w:div w:id="863446436">
      <w:bodyDiv w:val="1"/>
      <w:marLeft w:val="0"/>
      <w:marRight w:val="0"/>
      <w:marTop w:val="0"/>
      <w:marBottom w:val="0"/>
      <w:divBdr>
        <w:top w:val="none" w:sz="0" w:space="0" w:color="auto"/>
        <w:left w:val="none" w:sz="0" w:space="0" w:color="auto"/>
        <w:bottom w:val="none" w:sz="0" w:space="0" w:color="auto"/>
        <w:right w:val="none" w:sz="0" w:space="0" w:color="auto"/>
      </w:divBdr>
    </w:div>
    <w:div w:id="918179167">
      <w:bodyDiv w:val="1"/>
      <w:marLeft w:val="0"/>
      <w:marRight w:val="0"/>
      <w:marTop w:val="0"/>
      <w:marBottom w:val="0"/>
      <w:divBdr>
        <w:top w:val="none" w:sz="0" w:space="0" w:color="auto"/>
        <w:left w:val="none" w:sz="0" w:space="0" w:color="auto"/>
        <w:bottom w:val="none" w:sz="0" w:space="0" w:color="auto"/>
        <w:right w:val="none" w:sz="0" w:space="0" w:color="auto"/>
      </w:divBdr>
    </w:div>
    <w:div w:id="952589292">
      <w:bodyDiv w:val="1"/>
      <w:marLeft w:val="0"/>
      <w:marRight w:val="0"/>
      <w:marTop w:val="0"/>
      <w:marBottom w:val="0"/>
      <w:divBdr>
        <w:top w:val="none" w:sz="0" w:space="0" w:color="auto"/>
        <w:left w:val="none" w:sz="0" w:space="0" w:color="auto"/>
        <w:bottom w:val="none" w:sz="0" w:space="0" w:color="auto"/>
        <w:right w:val="none" w:sz="0" w:space="0" w:color="auto"/>
      </w:divBdr>
    </w:div>
    <w:div w:id="970937520">
      <w:bodyDiv w:val="1"/>
      <w:marLeft w:val="0"/>
      <w:marRight w:val="0"/>
      <w:marTop w:val="0"/>
      <w:marBottom w:val="0"/>
      <w:divBdr>
        <w:top w:val="none" w:sz="0" w:space="0" w:color="auto"/>
        <w:left w:val="none" w:sz="0" w:space="0" w:color="auto"/>
        <w:bottom w:val="none" w:sz="0" w:space="0" w:color="auto"/>
        <w:right w:val="none" w:sz="0" w:space="0" w:color="auto"/>
      </w:divBdr>
    </w:div>
    <w:div w:id="1148286982">
      <w:bodyDiv w:val="1"/>
      <w:marLeft w:val="0"/>
      <w:marRight w:val="0"/>
      <w:marTop w:val="0"/>
      <w:marBottom w:val="0"/>
      <w:divBdr>
        <w:top w:val="none" w:sz="0" w:space="0" w:color="auto"/>
        <w:left w:val="none" w:sz="0" w:space="0" w:color="auto"/>
        <w:bottom w:val="none" w:sz="0" w:space="0" w:color="auto"/>
        <w:right w:val="none" w:sz="0" w:space="0" w:color="auto"/>
      </w:divBdr>
    </w:div>
    <w:div w:id="1277904862">
      <w:bodyDiv w:val="1"/>
      <w:marLeft w:val="0"/>
      <w:marRight w:val="0"/>
      <w:marTop w:val="0"/>
      <w:marBottom w:val="0"/>
      <w:divBdr>
        <w:top w:val="none" w:sz="0" w:space="0" w:color="auto"/>
        <w:left w:val="none" w:sz="0" w:space="0" w:color="auto"/>
        <w:bottom w:val="none" w:sz="0" w:space="0" w:color="auto"/>
        <w:right w:val="none" w:sz="0" w:space="0" w:color="auto"/>
      </w:divBdr>
    </w:div>
    <w:div w:id="1348948474">
      <w:bodyDiv w:val="1"/>
      <w:marLeft w:val="0"/>
      <w:marRight w:val="0"/>
      <w:marTop w:val="0"/>
      <w:marBottom w:val="0"/>
      <w:divBdr>
        <w:top w:val="none" w:sz="0" w:space="0" w:color="auto"/>
        <w:left w:val="none" w:sz="0" w:space="0" w:color="auto"/>
        <w:bottom w:val="none" w:sz="0" w:space="0" w:color="auto"/>
        <w:right w:val="none" w:sz="0" w:space="0" w:color="auto"/>
      </w:divBdr>
    </w:div>
    <w:div w:id="1399131610">
      <w:bodyDiv w:val="1"/>
      <w:marLeft w:val="0"/>
      <w:marRight w:val="0"/>
      <w:marTop w:val="0"/>
      <w:marBottom w:val="0"/>
      <w:divBdr>
        <w:top w:val="none" w:sz="0" w:space="0" w:color="auto"/>
        <w:left w:val="none" w:sz="0" w:space="0" w:color="auto"/>
        <w:bottom w:val="none" w:sz="0" w:space="0" w:color="auto"/>
        <w:right w:val="none" w:sz="0" w:space="0" w:color="auto"/>
      </w:divBdr>
    </w:div>
    <w:div w:id="1401100329">
      <w:bodyDiv w:val="1"/>
      <w:marLeft w:val="0"/>
      <w:marRight w:val="0"/>
      <w:marTop w:val="0"/>
      <w:marBottom w:val="0"/>
      <w:divBdr>
        <w:top w:val="none" w:sz="0" w:space="0" w:color="auto"/>
        <w:left w:val="none" w:sz="0" w:space="0" w:color="auto"/>
        <w:bottom w:val="none" w:sz="0" w:space="0" w:color="auto"/>
        <w:right w:val="none" w:sz="0" w:space="0" w:color="auto"/>
      </w:divBdr>
    </w:div>
    <w:div w:id="1404134053">
      <w:bodyDiv w:val="1"/>
      <w:marLeft w:val="0"/>
      <w:marRight w:val="0"/>
      <w:marTop w:val="0"/>
      <w:marBottom w:val="0"/>
      <w:divBdr>
        <w:top w:val="none" w:sz="0" w:space="0" w:color="auto"/>
        <w:left w:val="none" w:sz="0" w:space="0" w:color="auto"/>
        <w:bottom w:val="none" w:sz="0" w:space="0" w:color="auto"/>
        <w:right w:val="none" w:sz="0" w:space="0" w:color="auto"/>
      </w:divBdr>
    </w:div>
    <w:div w:id="1459375749">
      <w:bodyDiv w:val="1"/>
      <w:marLeft w:val="0"/>
      <w:marRight w:val="0"/>
      <w:marTop w:val="0"/>
      <w:marBottom w:val="0"/>
      <w:divBdr>
        <w:top w:val="none" w:sz="0" w:space="0" w:color="auto"/>
        <w:left w:val="none" w:sz="0" w:space="0" w:color="auto"/>
        <w:bottom w:val="none" w:sz="0" w:space="0" w:color="auto"/>
        <w:right w:val="none" w:sz="0" w:space="0" w:color="auto"/>
      </w:divBdr>
    </w:div>
    <w:div w:id="1507011590">
      <w:bodyDiv w:val="1"/>
      <w:marLeft w:val="0"/>
      <w:marRight w:val="0"/>
      <w:marTop w:val="0"/>
      <w:marBottom w:val="0"/>
      <w:divBdr>
        <w:top w:val="none" w:sz="0" w:space="0" w:color="auto"/>
        <w:left w:val="none" w:sz="0" w:space="0" w:color="auto"/>
        <w:bottom w:val="none" w:sz="0" w:space="0" w:color="auto"/>
        <w:right w:val="none" w:sz="0" w:space="0" w:color="auto"/>
      </w:divBdr>
    </w:div>
    <w:div w:id="1512914664">
      <w:bodyDiv w:val="1"/>
      <w:marLeft w:val="0"/>
      <w:marRight w:val="0"/>
      <w:marTop w:val="0"/>
      <w:marBottom w:val="0"/>
      <w:divBdr>
        <w:top w:val="none" w:sz="0" w:space="0" w:color="auto"/>
        <w:left w:val="none" w:sz="0" w:space="0" w:color="auto"/>
        <w:bottom w:val="none" w:sz="0" w:space="0" w:color="auto"/>
        <w:right w:val="none" w:sz="0" w:space="0" w:color="auto"/>
      </w:divBdr>
    </w:div>
    <w:div w:id="1544101321">
      <w:bodyDiv w:val="1"/>
      <w:marLeft w:val="0"/>
      <w:marRight w:val="0"/>
      <w:marTop w:val="0"/>
      <w:marBottom w:val="0"/>
      <w:divBdr>
        <w:top w:val="none" w:sz="0" w:space="0" w:color="auto"/>
        <w:left w:val="none" w:sz="0" w:space="0" w:color="auto"/>
        <w:bottom w:val="none" w:sz="0" w:space="0" w:color="auto"/>
        <w:right w:val="none" w:sz="0" w:space="0" w:color="auto"/>
      </w:divBdr>
    </w:div>
    <w:div w:id="1617053766">
      <w:bodyDiv w:val="1"/>
      <w:marLeft w:val="0"/>
      <w:marRight w:val="0"/>
      <w:marTop w:val="0"/>
      <w:marBottom w:val="0"/>
      <w:divBdr>
        <w:top w:val="none" w:sz="0" w:space="0" w:color="auto"/>
        <w:left w:val="none" w:sz="0" w:space="0" w:color="auto"/>
        <w:bottom w:val="none" w:sz="0" w:space="0" w:color="auto"/>
        <w:right w:val="none" w:sz="0" w:space="0" w:color="auto"/>
      </w:divBdr>
    </w:div>
    <w:div w:id="1660764500">
      <w:bodyDiv w:val="1"/>
      <w:marLeft w:val="0"/>
      <w:marRight w:val="0"/>
      <w:marTop w:val="0"/>
      <w:marBottom w:val="0"/>
      <w:divBdr>
        <w:top w:val="none" w:sz="0" w:space="0" w:color="auto"/>
        <w:left w:val="none" w:sz="0" w:space="0" w:color="auto"/>
        <w:bottom w:val="none" w:sz="0" w:space="0" w:color="auto"/>
        <w:right w:val="none" w:sz="0" w:space="0" w:color="auto"/>
      </w:divBdr>
    </w:div>
    <w:div w:id="1758552078">
      <w:bodyDiv w:val="1"/>
      <w:marLeft w:val="0"/>
      <w:marRight w:val="0"/>
      <w:marTop w:val="0"/>
      <w:marBottom w:val="0"/>
      <w:divBdr>
        <w:top w:val="none" w:sz="0" w:space="0" w:color="auto"/>
        <w:left w:val="none" w:sz="0" w:space="0" w:color="auto"/>
        <w:bottom w:val="none" w:sz="0" w:space="0" w:color="auto"/>
        <w:right w:val="none" w:sz="0" w:space="0" w:color="auto"/>
      </w:divBdr>
    </w:div>
    <w:div w:id="1788428135">
      <w:bodyDiv w:val="1"/>
      <w:marLeft w:val="0"/>
      <w:marRight w:val="0"/>
      <w:marTop w:val="0"/>
      <w:marBottom w:val="0"/>
      <w:divBdr>
        <w:top w:val="none" w:sz="0" w:space="0" w:color="auto"/>
        <w:left w:val="none" w:sz="0" w:space="0" w:color="auto"/>
        <w:bottom w:val="none" w:sz="0" w:space="0" w:color="auto"/>
        <w:right w:val="none" w:sz="0" w:space="0" w:color="auto"/>
      </w:divBdr>
    </w:div>
    <w:div w:id="1789812644">
      <w:bodyDiv w:val="1"/>
      <w:marLeft w:val="0"/>
      <w:marRight w:val="0"/>
      <w:marTop w:val="0"/>
      <w:marBottom w:val="0"/>
      <w:divBdr>
        <w:top w:val="none" w:sz="0" w:space="0" w:color="auto"/>
        <w:left w:val="none" w:sz="0" w:space="0" w:color="auto"/>
        <w:bottom w:val="none" w:sz="0" w:space="0" w:color="auto"/>
        <w:right w:val="none" w:sz="0" w:space="0" w:color="auto"/>
      </w:divBdr>
    </w:div>
    <w:div w:id="1800762332">
      <w:bodyDiv w:val="1"/>
      <w:marLeft w:val="0"/>
      <w:marRight w:val="0"/>
      <w:marTop w:val="0"/>
      <w:marBottom w:val="0"/>
      <w:divBdr>
        <w:top w:val="none" w:sz="0" w:space="0" w:color="auto"/>
        <w:left w:val="none" w:sz="0" w:space="0" w:color="auto"/>
        <w:bottom w:val="none" w:sz="0" w:space="0" w:color="auto"/>
        <w:right w:val="none" w:sz="0" w:space="0" w:color="auto"/>
      </w:divBdr>
    </w:div>
    <w:div w:id="1891531339">
      <w:bodyDiv w:val="1"/>
      <w:marLeft w:val="0"/>
      <w:marRight w:val="0"/>
      <w:marTop w:val="0"/>
      <w:marBottom w:val="0"/>
      <w:divBdr>
        <w:top w:val="none" w:sz="0" w:space="0" w:color="auto"/>
        <w:left w:val="none" w:sz="0" w:space="0" w:color="auto"/>
        <w:bottom w:val="none" w:sz="0" w:space="0" w:color="auto"/>
        <w:right w:val="none" w:sz="0" w:space="0" w:color="auto"/>
      </w:divBdr>
    </w:div>
    <w:div w:id="1898122776">
      <w:bodyDiv w:val="1"/>
      <w:marLeft w:val="0"/>
      <w:marRight w:val="0"/>
      <w:marTop w:val="0"/>
      <w:marBottom w:val="0"/>
      <w:divBdr>
        <w:top w:val="none" w:sz="0" w:space="0" w:color="auto"/>
        <w:left w:val="none" w:sz="0" w:space="0" w:color="auto"/>
        <w:bottom w:val="none" w:sz="0" w:space="0" w:color="auto"/>
        <w:right w:val="none" w:sz="0" w:space="0" w:color="auto"/>
      </w:divBdr>
    </w:div>
    <w:div w:id="1929265365">
      <w:bodyDiv w:val="1"/>
      <w:marLeft w:val="0"/>
      <w:marRight w:val="0"/>
      <w:marTop w:val="0"/>
      <w:marBottom w:val="0"/>
      <w:divBdr>
        <w:top w:val="none" w:sz="0" w:space="0" w:color="auto"/>
        <w:left w:val="none" w:sz="0" w:space="0" w:color="auto"/>
        <w:bottom w:val="none" w:sz="0" w:space="0" w:color="auto"/>
        <w:right w:val="none" w:sz="0" w:space="0" w:color="auto"/>
      </w:divBdr>
    </w:div>
    <w:div w:id="1935936875">
      <w:bodyDiv w:val="1"/>
      <w:marLeft w:val="0"/>
      <w:marRight w:val="0"/>
      <w:marTop w:val="0"/>
      <w:marBottom w:val="0"/>
      <w:divBdr>
        <w:top w:val="none" w:sz="0" w:space="0" w:color="auto"/>
        <w:left w:val="none" w:sz="0" w:space="0" w:color="auto"/>
        <w:bottom w:val="none" w:sz="0" w:space="0" w:color="auto"/>
        <w:right w:val="none" w:sz="0" w:space="0" w:color="auto"/>
      </w:divBdr>
    </w:div>
    <w:div w:id="2062164839">
      <w:bodyDiv w:val="1"/>
      <w:marLeft w:val="0"/>
      <w:marRight w:val="0"/>
      <w:marTop w:val="0"/>
      <w:marBottom w:val="0"/>
      <w:divBdr>
        <w:top w:val="none" w:sz="0" w:space="0" w:color="auto"/>
        <w:left w:val="none" w:sz="0" w:space="0" w:color="auto"/>
        <w:bottom w:val="none" w:sz="0" w:space="0" w:color="auto"/>
        <w:right w:val="none" w:sz="0" w:space="0" w:color="auto"/>
      </w:divBdr>
    </w:div>
    <w:div w:id="207449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ldenbivirkning.d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skabelon.dotx</Template>
  <TotalTime>40</TotalTime>
  <Pages>8</Pages>
  <Words>1850</Words>
  <Characters>12257</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2025053819, MT</dc:description>
  <cp:lastModifiedBy>Gitte Jørgensen</cp:lastModifiedBy>
  <cp:revision>9</cp:revision>
  <cp:lastPrinted>2012-08-22T08:53:00Z</cp:lastPrinted>
  <dcterms:created xsi:type="dcterms:W3CDTF">2026-07-02T06:20:00Z</dcterms:created>
  <dcterms:modified xsi:type="dcterms:W3CDTF">2026-07-02T08:35:00Z</dcterms:modified>
</cp:coreProperties>
</file>