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82CFF">
        <w:rPr>
          <w:szCs w:val="24"/>
        </w:rPr>
        <w:t>29. maj 2024</w:t>
      </w:r>
    </w:p>
    <w:p w:rsidR="003A4A85" w:rsidRDefault="003A4A85" w:rsidP="009260DE">
      <w:pPr>
        <w:pStyle w:val="Titel"/>
        <w:jc w:val="left"/>
        <w:rPr>
          <w:b w:val="0"/>
          <w:szCs w:val="24"/>
        </w:rPr>
      </w:pPr>
    </w:p>
    <w:p w:rsidR="00A82CFF" w:rsidRDefault="00A82CFF" w:rsidP="009260DE">
      <w:pPr>
        <w:pStyle w:val="Titel"/>
        <w:jc w:val="left"/>
        <w:rPr>
          <w:b w:val="0"/>
          <w:szCs w:val="24"/>
        </w:rPr>
      </w:pPr>
    </w:p>
    <w:p w:rsidR="00A82CFF" w:rsidRPr="00C84483" w:rsidRDefault="00A82CFF"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40042" w:rsidP="009260DE">
      <w:pPr>
        <w:jc w:val="center"/>
        <w:rPr>
          <w:b/>
          <w:sz w:val="24"/>
          <w:szCs w:val="24"/>
        </w:rPr>
      </w:pPr>
      <w:proofErr w:type="spellStart"/>
      <w:r>
        <w:rPr>
          <w:b/>
          <w:sz w:val="24"/>
          <w:szCs w:val="24"/>
        </w:rPr>
        <w:t>Zamisept</w:t>
      </w:r>
      <w:proofErr w:type="spellEnd"/>
      <w:r>
        <w:rPr>
          <w:b/>
          <w:sz w:val="24"/>
          <w:szCs w:val="24"/>
        </w:rPr>
        <w:t>, øjendråber,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55D84" w:rsidP="009260DE">
      <w:pPr>
        <w:tabs>
          <w:tab w:val="left" w:pos="851"/>
        </w:tabs>
        <w:ind w:left="851"/>
        <w:rPr>
          <w:sz w:val="24"/>
          <w:szCs w:val="24"/>
        </w:rPr>
      </w:pPr>
      <w:r>
        <w:rPr>
          <w:sz w:val="24"/>
          <w:szCs w:val="24"/>
        </w:rPr>
        <w:t>32478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F092E" w:rsidP="009260DE">
      <w:pPr>
        <w:tabs>
          <w:tab w:val="left" w:pos="851"/>
        </w:tabs>
        <w:ind w:left="851"/>
        <w:rPr>
          <w:sz w:val="24"/>
          <w:szCs w:val="24"/>
        </w:rPr>
      </w:pPr>
      <w:proofErr w:type="spellStart"/>
      <w:r>
        <w:rPr>
          <w:sz w:val="24"/>
          <w:szCs w:val="24"/>
        </w:rPr>
        <w:t>Zamisept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F092E" w:rsidRPr="009F092E" w:rsidRDefault="009F092E" w:rsidP="009F092E">
      <w:pPr>
        <w:tabs>
          <w:tab w:val="left" w:pos="851"/>
        </w:tabs>
        <w:ind w:left="851"/>
        <w:rPr>
          <w:sz w:val="24"/>
          <w:szCs w:val="24"/>
        </w:rPr>
      </w:pPr>
      <w:bookmarkStart w:id="0" w:name="_Hlk55226643"/>
      <w:r w:rsidRPr="009F092E">
        <w:rPr>
          <w:sz w:val="24"/>
          <w:szCs w:val="24"/>
          <w:lang w:bidi="da-DK"/>
        </w:rPr>
        <w:t xml:space="preserve">1 ml opløsning indeholder 1 mg </w:t>
      </w:r>
      <w:proofErr w:type="spellStart"/>
      <w:r w:rsidRPr="009F092E">
        <w:rPr>
          <w:sz w:val="24"/>
          <w:szCs w:val="24"/>
          <w:lang w:bidi="da-DK"/>
        </w:rPr>
        <w:t>hexamidindiisetionat</w:t>
      </w:r>
      <w:proofErr w:type="spellEnd"/>
      <w:r w:rsidRPr="009F092E">
        <w:rPr>
          <w:sz w:val="24"/>
          <w:szCs w:val="24"/>
          <w:lang w:bidi="da-DK"/>
        </w:rPr>
        <w:t xml:space="preserve"> svarende til 0,58 mg </w:t>
      </w:r>
      <w:proofErr w:type="spellStart"/>
      <w:r w:rsidRPr="009F092E">
        <w:rPr>
          <w:sz w:val="24"/>
          <w:szCs w:val="24"/>
          <w:lang w:bidi="da-DK"/>
        </w:rPr>
        <w:t>hexamidin</w:t>
      </w:r>
      <w:proofErr w:type="spellEnd"/>
      <w:r w:rsidRPr="009F092E">
        <w:rPr>
          <w:sz w:val="24"/>
          <w:szCs w:val="24"/>
          <w:lang w:bidi="da-DK"/>
        </w:rPr>
        <w:t xml:space="preserve">. </w:t>
      </w:r>
    </w:p>
    <w:p w:rsidR="009F092E" w:rsidRPr="009F092E" w:rsidRDefault="009F092E" w:rsidP="009F092E">
      <w:pPr>
        <w:tabs>
          <w:tab w:val="left" w:pos="851"/>
        </w:tabs>
        <w:ind w:left="851"/>
        <w:rPr>
          <w:sz w:val="24"/>
          <w:szCs w:val="24"/>
          <w:lang w:bidi="da-DK"/>
        </w:rPr>
      </w:pPr>
      <w:r w:rsidRPr="009F092E">
        <w:rPr>
          <w:sz w:val="24"/>
          <w:szCs w:val="24"/>
          <w:lang w:bidi="da-DK"/>
        </w:rPr>
        <w:t xml:space="preserve">En dråbe indeholder ca. 0,020 mg </w:t>
      </w:r>
      <w:proofErr w:type="spellStart"/>
      <w:r w:rsidRPr="009F092E">
        <w:rPr>
          <w:sz w:val="24"/>
          <w:szCs w:val="24"/>
          <w:lang w:bidi="da-DK"/>
        </w:rPr>
        <w:t>hexamidin</w:t>
      </w:r>
      <w:proofErr w:type="spellEnd"/>
      <w:r w:rsidRPr="009F092E">
        <w:rPr>
          <w:sz w:val="24"/>
          <w:szCs w:val="24"/>
          <w:lang w:bidi="da-DK"/>
        </w:rPr>
        <w:t>.</w:t>
      </w:r>
    </w:p>
    <w:p w:rsidR="009F092E" w:rsidRPr="009F092E" w:rsidRDefault="009F092E" w:rsidP="009F092E">
      <w:pPr>
        <w:tabs>
          <w:tab w:val="left" w:pos="851"/>
        </w:tabs>
        <w:ind w:left="851"/>
        <w:rPr>
          <w:sz w:val="24"/>
          <w:szCs w:val="24"/>
          <w:lang w:val="sv-SE"/>
        </w:rPr>
      </w:pPr>
    </w:p>
    <w:bookmarkEnd w:id="0"/>
    <w:p w:rsidR="009F092E" w:rsidRPr="009F092E" w:rsidRDefault="009F092E" w:rsidP="009F092E">
      <w:pPr>
        <w:tabs>
          <w:tab w:val="left" w:pos="851"/>
        </w:tabs>
        <w:ind w:left="851"/>
        <w:rPr>
          <w:sz w:val="24"/>
          <w:szCs w:val="24"/>
          <w:u w:val="single"/>
          <w:lang w:val="sv-SE"/>
        </w:rPr>
      </w:pPr>
      <w:r w:rsidRPr="009F092E">
        <w:rPr>
          <w:sz w:val="24"/>
          <w:szCs w:val="24"/>
          <w:lang w:bidi="da-DK"/>
        </w:rPr>
        <w:t>Alle hjælpestoffer er anført under pkt. 6.1.</w:t>
      </w:r>
    </w:p>
    <w:p w:rsidR="009260DE" w:rsidRPr="009F092E" w:rsidRDefault="009260DE"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06982" w:rsidRDefault="00D06982" w:rsidP="00D06982">
      <w:pPr>
        <w:tabs>
          <w:tab w:val="left" w:pos="851"/>
        </w:tabs>
        <w:ind w:left="851"/>
        <w:rPr>
          <w:sz w:val="24"/>
          <w:szCs w:val="24"/>
          <w:lang w:bidi="da-DK"/>
        </w:rPr>
      </w:pPr>
      <w:r w:rsidRPr="00D06982">
        <w:rPr>
          <w:sz w:val="24"/>
          <w:szCs w:val="24"/>
          <w:lang w:bidi="da-DK"/>
        </w:rPr>
        <w:t>Øjendråber, opløsning</w:t>
      </w:r>
    </w:p>
    <w:p w:rsidR="00D06982" w:rsidRPr="00D06982" w:rsidRDefault="00D06982" w:rsidP="00D06982">
      <w:pPr>
        <w:tabs>
          <w:tab w:val="left" w:pos="851"/>
        </w:tabs>
        <w:ind w:left="851"/>
        <w:rPr>
          <w:sz w:val="24"/>
          <w:szCs w:val="24"/>
          <w:lang w:val="sv-SE"/>
        </w:rPr>
      </w:pPr>
    </w:p>
    <w:p w:rsidR="00A82CFF" w:rsidRPr="00A82CFF" w:rsidRDefault="00A82CFF" w:rsidP="00A82CFF">
      <w:pPr>
        <w:tabs>
          <w:tab w:val="left" w:pos="851"/>
        </w:tabs>
        <w:ind w:left="851"/>
        <w:rPr>
          <w:sz w:val="24"/>
          <w:szCs w:val="24"/>
          <w:lang w:bidi="da-DK"/>
        </w:rPr>
      </w:pPr>
      <w:r w:rsidRPr="00A82CFF">
        <w:rPr>
          <w:sz w:val="24"/>
          <w:szCs w:val="24"/>
          <w:lang w:bidi="da-DK"/>
        </w:rPr>
        <w:t xml:space="preserve">Klar, farveløs opløsning. </w:t>
      </w:r>
    </w:p>
    <w:p w:rsidR="00A82CFF" w:rsidRPr="00A82CFF" w:rsidRDefault="00A82CFF" w:rsidP="00A82CFF">
      <w:pPr>
        <w:tabs>
          <w:tab w:val="left" w:pos="851"/>
        </w:tabs>
        <w:ind w:left="851"/>
        <w:rPr>
          <w:sz w:val="24"/>
          <w:szCs w:val="24"/>
          <w:lang w:bidi="da-DK"/>
        </w:rPr>
      </w:pPr>
      <w:r w:rsidRPr="00A82CFF">
        <w:rPr>
          <w:sz w:val="24"/>
          <w:szCs w:val="24"/>
          <w:lang w:bidi="da-DK"/>
        </w:rPr>
        <w:t>pH: 5,7-7,0.</w:t>
      </w:r>
    </w:p>
    <w:p w:rsidR="009260DE" w:rsidRPr="00A82CFF" w:rsidRDefault="00A82CFF" w:rsidP="00A82CFF">
      <w:pPr>
        <w:tabs>
          <w:tab w:val="left" w:pos="851"/>
        </w:tabs>
        <w:ind w:left="851"/>
        <w:rPr>
          <w:sz w:val="24"/>
          <w:szCs w:val="24"/>
          <w:lang w:val="nl-NL"/>
        </w:rPr>
      </w:pPr>
      <w:proofErr w:type="spellStart"/>
      <w:r w:rsidRPr="00A82CFF">
        <w:rPr>
          <w:sz w:val="24"/>
          <w:szCs w:val="24"/>
          <w:lang w:bidi="da-DK"/>
        </w:rPr>
        <w:t>Osmolalitet</w:t>
      </w:r>
      <w:proofErr w:type="spellEnd"/>
      <w:r w:rsidRPr="00A82CFF">
        <w:rPr>
          <w:sz w:val="24"/>
          <w:szCs w:val="24"/>
          <w:lang w:bidi="da-DK"/>
        </w:rPr>
        <w:t xml:space="preserve">: 260-310 </w:t>
      </w:r>
      <w:proofErr w:type="spellStart"/>
      <w:r w:rsidRPr="00A82CFF">
        <w:rPr>
          <w:sz w:val="24"/>
          <w:szCs w:val="24"/>
          <w:lang w:bidi="da-DK"/>
        </w:rPr>
        <w:t>mOsm</w:t>
      </w:r>
      <w:proofErr w:type="spellEnd"/>
      <w:r w:rsidRPr="00A82CFF">
        <w:rPr>
          <w:sz w:val="24"/>
          <w:szCs w:val="24"/>
          <w:lang w:bidi="da-DK"/>
        </w:rPr>
        <w:t>/kg.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06982" w:rsidRPr="00D06982" w:rsidRDefault="00D06982" w:rsidP="00D06982">
      <w:pPr>
        <w:tabs>
          <w:tab w:val="left" w:pos="851"/>
        </w:tabs>
        <w:ind w:left="851"/>
        <w:rPr>
          <w:sz w:val="24"/>
          <w:szCs w:val="24"/>
          <w:lang w:val="en-GB"/>
        </w:rPr>
      </w:pPr>
    </w:p>
    <w:p w:rsidR="00D06982" w:rsidRPr="00D06982" w:rsidRDefault="00D06982" w:rsidP="00D06982">
      <w:pPr>
        <w:tabs>
          <w:tab w:val="left" w:pos="851"/>
        </w:tabs>
        <w:ind w:left="851"/>
        <w:rPr>
          <w:sz w:val="24"/>
          <w:szCs w:val="24"/>
          <w:lang w:val="en-US"/>
        </w:rPr>
      </w:pPr>
      <w:proofErr w:type="spellStart"/>
      <w:r w:rsidRPr="00D06982">
        <w:rPr>
          <w:sz w:val="24"/>
          <w:szCs w:val="24"/>
          <w:lang w:bidi="da-DK"/>
        </w:rPr>
        <w:t>Zamisept</w:t>
      </w:r>
      <w:proofErr w:type="spellEnd"/>
      <w:r w:rsidRPr="00D06982">
        <w:rPr>
          <w:sz w:val="24"/>
          <w:szCs w:val="24"/>
          <w:lang w:bidi="da-DK"/>
        </w:rPr>
        <w:t xml:space="preserve"> er indiceret </w:t>
      </w:r>
    </w:p>
    <w:p w:rsidR="00D06982" w:rsidRPr="00D06982" w:rsidRDefault="00D06982" w:rsidP="005E567D">
      <w:pPr>
        <w:numPr>
          <w:ilvl w:val="0"/>
          <w:numId w:val="6"/>
        </w:numPr>
        <w:ind w:left="1134" w:hanging="283"/>
        <w:rPr>
          <w:sz w:val="24"/>
          <w:szCs w:val="24"/>
          <w:lang w:val="en-US"/>
        </w:rPr>
      </w:pPr>
      <w:r w:rsidRPr="00D06982">
        <w:rPr>
          <w:sz w:val="24"/>
          <w:szCs w:val="24"/>
          <w:lang w:bidi="da-DK"/>
        </w:rPr>
        <w:t xml:space="preserve">til behandling af: </w:t>
      </w:r>
    </w:p>
    <w:p w:rsidR="00D06982" w:rsidRPr="00D06982" w:rsidRDefault="00D06982" w:rsidP="005E567D">
      <w:pPr>
        <w:numPr>
          <w:ilvl w:val="1"/>
          <w:numId w:val="6"/>
        </w:numPr>
        <w:tabs>
          <w:tab w:val="left" w:pos="851"/>
        </w:tabs>
        <w:ind w:hanging="256"/>
        <w:rPr>
          <w:sz w:val="24"/>
          <w:szCs w:val="24"/>
          <w:lang w:val="sv-SE"/>
        </w:rPr>
      </w:pPr>
      <w:proofErr w:type="spellStart"/>
      <w:r w:rsidRPr="00D06982">
        <w:rPr>
          <w:sz w:val="24"/>
          <w:szCs w:val="24"/>
          <w:lang w:bidi="da-DK"/>
        </w:rPr>
        <w:t>purulent</w:t>
      </w:r>
      <w:proofErr w:type="spellEnd"/>
      <w:r w:rsidRPr="00D06982">
        <w:rPr>
          <w:sz w:val="24"/>
          <w:szCs w:val="24"/>
          <w:lang w:bidi="da-DK"/>
        </w:rPr>
        <w:t xml:space="preserve"> bakteriel </w:t>
      </w:r>
      <w:proofErr w:type="spellStart"/>
      <w:r w:rsidRPr="00D06982">
        <w:rPr>
          <w:sz w:val="24"/>
          <w:szCs w:val="24"/>
          <w:lang w:bidi="da-DK"/>
        </w:rPr>
        <w:t>konjunktivitis</w:t>
      </w:r>
      <w:proofErr w:type="spellEnd"/>
      <w:r w:rsidRPr="00D06982">
        <w:rPr>
          <w:sz w:val="24"/>
          <w:szCs w:val="24"/>
          <w:lang w:bidi="da-DK"/>
        </w:rPr>
        <w:t xml:space="preserve"> forårsaget af følsomme mikroorganismer (se pkt. 4.4 og 5.1),</w:t>
      </w:r>
    </w:p>
    <w:p w:rsidR="00D06982" w:rsidRPr="00D06982" w:rsidRDefault="00D06982" w:rsidP="005E567D">
      <w:pPr>
        <w:numPr>
          <w:ilvl w:val="1"/>
          <w:numId w:val="6"/>
        </w:numPr>
        <w:tabs>
          <w:tab w:val="left" w:pos="851"/>
        </w:tabs>
        <w:ind w:hanging="256"/>
        <w:rPr>
          <w:sz w:val="24"/>
          <w:szCs w:val="24"/>
          <w:lang w:val="sv-SE"/>
        </w:rPr>
      </w:pPr>
      <w:r w:rsidRPr="00D06982">
        <w:rPr>
          <w:sz w:val="24"/>
          <w:szCs w:val="24"/>
          <w:lang w:bidi="da-DK"/>
        </w:rPr>
        <w:t xml:space="preserve">infektiøs </w:t>
      </w:r>
      <w:proofErr w:type="spellStart"/>
      <w:r w:rsidRPr="00D06982">
        <w:rPr>
          <w:sz w:val="24"/>
          <w:szCs w:val="24"/>
          <w:lang w:bidi="da-DK"/>
        </w:rPr>
        <w:t>keratokonjunktivitis</w:t>
      </w:r>
      <w:proofErr w:type="spellEnd"/>
      <w:r w:rsidRPr="00D06982">
        <w:rPr>
          <w:sz w:val="24"/>
          <w:szCs w:val="24"/>
          <w:lang w:bidi="da-DK"/>
        </w:rPr>
        <w:t xml:space="preserve"> forårsaget af følsomme mikroorganismer (se pkt. 4.4 og 5.1),</w:t>
      </w:r>
    </w:p>
    <w:p w:rsidR="00D06982" w:rsidRPr="00D06982" w:rsidRDefault="00D06982" w:rsidP="005E567D">
      <w:pPr>
        <w:numPr>
          <w:ilvl w:val="1"/>
          <w:numId w:val="6"/>
        </w:numPr>
        <w:tabs>
          <w:tab w:val="left" w:pos="851"/>
        </w:tabs>
        <w:ind w:hanging="256"/>
        <w:rPr>
          <w:sz w:val="24"/>
          <w:szCs w:val="24"/>
          <w:lang w:val="sv-SE"/>
        </w:rPr>
      </w:pPr>
      <w:r w:rsidRPr="00D06982">
        <w:rPr>
          <w:sz w:val="24"/>
          <w:szCs w:val="24"/>
          <w:lang w:bidi="da-DK"/>
        </w:rPr>
        <w:t xml:space="preserve">infektiøs </w:t>
      </w:r>
      <w:proofErr w:type="spellStart"/>
      <w:r w:rsidRPr="00D06982">
        <w:rPr>
          <w:sz w:val="24"/>
          <w:szCs w:val="24"/>
          <w:lang w:bidi="da-DK"/>
        </w:rPr>
        <w:t>blefaritis</w:t>
      </w:r>
      <w:proofErr w:type="spellEnd"/>
      <w:r w:rsidRPr="00D06982">
        <w:rPr>
          <w:sz w:val="24"/>
          <w:szCs w:val="24"/>
          <w:lang w:bidi="da-DK"/>
        </w:rPr>
        <w:t xml:space="preserve"> forårsaget af følsomme mikroorganismer (se pkt. 4.4 og 5.1),</w:t>
      </w:r>
    </w:p>
    <w:p w:rsidR="00D06982" w:rsidRPr="00D06982" w:rsidRDefault="00D06982" w:rsidP="005E567D">
      <w:pPr>
        <w:numPr>
          <w:ilvl w:val="1"/>
          <w:numId w:val="6"/>
        </w:numPr>
        <w:tabs>
          <w:tab w:val="left" w:pos="851"/>
        </w:tabs>
        <w:ind w:hanging="256"/>
        <w:rPr>
          <w:sz w:val="24"/>
          <w:szCs w:val="24"/>
          <w:lang w:val="sv-SE"/>
        </w:rPr>
      </w:pPr>
      <w:r w:rsidRPr="00D06982">
        <w:rPr>
          <w:sz w:val="24"/>
          <w:szCs w:val="24"/>
          <w:lang w:bidi="da-DK"/>
        </w:rPr>
        <w:t>kroniske infektioner i tårekanalerne forårsaget af følsomme mikroorganismer (se pkt. 4.4 og 5.1),</w:t>
      </w:r>
    </w:p>
    <w:p w:rsidR="00D06982" w:rsidRPr="00D06982" w:rsidRDefault="00D06982" w:rsidP="005E567D">
      <w:pPr>
        <w:numPr>
          <w:ilvl w:val="0"/>
          <w:numId w:val="6"/>
        </w:numPr>
        <w:ind w:left="1134" w:hanging="283"/>
        <w:rPr>
          <w:sz w:val="24"/>
          <w:szCs w:val="24"/>
          <w:lang w:val="sv-SE"/>
        </w:rPr>
      </w:pPr>
      <w:r w:rsidRPr="00D06982">
        <w:rPr>
          <w:sz w:val="24"/>
          <w:szCs w:val="24"/>
          <w:lang w:bidi="da-DK"/>
        </w:rPr>
        <w:t xml:space="preserve">og som et præoperativt antiseptisk middel til </w:t>
      </w:r>
      <w:proofErr w:type="spellStart"/>
      <w:r w:rsidRPr="00D06982">
        <w:rPr>
          <w:sz w:val="24"/>
          <w:szCs w:val="24"/>
          <w:lang w:bidi="da-DK"/>
        </w:rPr>
        <w:t>konjunktivalsækkene</w:t>
      </w:r>
      <w:proofErr w:type="spellEnd"/>
      <w:r w:rsidRPr="00D06982">
        <w:rPr>
          <w:sz w:val="24"/>
          <w:szCs w:val="24"/>
          <w:lang w:bidi="da-DK"/>
        </w:rPr>
        <w:t>.</w:t>
      </w:r>
    </w:p>
    <w:p w:rsidR="009260DE" w:rsidRPr="00D06982" w:rsidRDefault="009260DE"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2C1EC0">
        <w:rPr>
          <w:b/>
          <w:sz w:val="24"/>
          <w:szCs w:val="24"/>
        </w:rPr>
        <w:t>administration</w:t>
      </w:r>
    </w:p>
    <w:p w:rsidR="003B3C8B" w:rsidRPr="003B3C8B" w:rsidRDefault="003B3C8B" w:rsidP="003B3C8B">
      <w:pPr>
        <w:tabs>
          <w:tab w:val="left" w:pos="851"/>
        </w:tabs>
        <w:ind w:left="851"/>
        <w:rPr>
          <w:sz w:val="24"/>
          <w:szCs w:val="24"/>
          <w:lang w:val="sv-SE"/>
        </w:rPr>
      </w:pPr>
    </w:p>
    <w:p w:rsidR="003B3C8B" w:rsidRPr="003B3C8B" w:rsidRDefault="003B3C8B" w:rsidP="003B3C8B">
      <w:pPr>
        <w:tabs>
          <w:tab w:val="left" w:pos="851"/>
        </w:tabs>
        <w:ind w:left="851"/>
        <w:rPr>
          <w:sz w:val="24"/>
          <w:szCs w:val="24"/>
          <w:u w:val="single"/>
          <w:lang w:val="sv-SE"/>
        </w:rPr>
      </w:pPr>
      <w:r w:rsidRPr="003B3C8B">
        <w:rPr>
          <w:sz w:val="24"/>
          <w:szCs w:val="24"/>
          <w:u w:val="single"/>
          <w:lang w:bidi="da-DK"/>
        </w:rPr>
        <w:t>Dosering</w:t>
      </w:r>
    </w:p>
    <w:p w:rsidR="003B3C8B" w:rsidRPr="003B3C8B" w:rsidRDefault="003B3C8B" w:rsidP="003B3C8B">
      <w:pPr>
        <w:tabs>
          <w:tab w:val="left" w:pos="851"/>
        </w:tabs>
        <w:ind w:left="851"/>
        <w:rPr>
          <w:sz w:val="24"/>
          <w:szCs w:val="24"/>
          <w:lang w:val="sv-SE"/>
        </w:rPr>
      </w:pPr>
      <w:r w:rsidRPr="003B3C8B">
        <w:rPr>
          <w:sz w:val="24"/>
          <w:szCs w:val="24"/>
          <w:lang w:bidi="da-DK"/>
        </w:rPr>
        <w:t xml:space="preserve">Den anbefalede behandling er </w:t>
      </w:r>
      <w:r w:rsidR="000B65D3">
        <w:rPr>
          <w:sz w:val="24"/>
          <w:szCs w:val="24"/>
          <w:lang w:bidi="da-DK"/>
        </w:rPr>
        <w:t>e</w:t>
      </w:r>
      <w:r w:rsidRPr="003B3C8B">
        <w:rPr>
          <w:sz w:val="24"/>
          <w:szCs w:val="24"/>
          <w:lang w:bidi="da-DK"/>
        </w:rPr>
        <w:t xml:space="preserve">n dråbe i </w:t>
      </w:r>
      <w:bookmarkStart w:id="1" w:name="_Hlk54960030"/>
      <w:r w:rsidRPr="003B3C8B">
        <w:rPr>
          <w:sz w:val="24"/>
          <w:szCs w:val="24"/>
          <w:lang w:bidi="da-DK"/>
        </w:rPr>
        <w:t>det berørte øjes/hvert af de berørte øjnes</w:t>
      </w:r>
      <w:bookmarkEnd w:id="1"/>
      <w:r w:rsidRPr="003B3C8B">
        <w:rPr>
          <w:sz w:val="24"/>
          <w:szCs w:val="24"/>
          <w:lang w:bidi="da-DK"/>
        </w:rPr>
        <w:t xml:space="preserve"> </w:t>
      </w:r>
      <w:proofErr w:type="spellStart"/>
      <w:r w:rsidRPr="003B3C8B">
        <w:rPr>
          <w:sz w:val="24"/>
          <w:szCs w:val="24"/>
          <w:lang w:bidi="da-DK"/>
        </w:rPr>
        <w:t>konjunktivalsæk</w:t>
      </w:r>
      <w:proofErr w:type="spellEnd"/>
      <w:r w:rsidRPr="003B3C8B">
        <w:rPr>
          <w:sz w:val="24"/>
          <w:szCs w:val="24"/>
          <w:lang w:bidi="da-DK"/>
        </w:rPr>
        <w:t>(</w:t>
      </w:r>
      <w:proofErr w:type="spellStart"/>
      <w:r w:rsidRPr="003B3C8B">
        <w:rPr>
          <w:sz w:val="24"/>
          <w:szCs w:val="24"/>
          <w:lang w:bidi="da-DK"/>
        </w:rPr>
        <w:t>ke</w:t>
      </w:r>
      <w:proofErr w:type="spellEnd"/>
      <w:r w:rsidRPr="003B3C8B">
        <w:rPr>
          <w:sz w:val="24"/>
          <w:szCs w:val="24"/>
          <w:lang w:bidi="da-DK"/>
        </w:rPr>
        <w:t>) 4 til 6 gange dagligt.</w:t>
      </w:r>
    </w:p>
    <w:p w:rsidR="003B3C8B" w:rsidRPr="003B3C8B" w:rsidRDefault="003B3C8B" w:rsidP="003B3C8B">
      <w:pPr>
        <w:tabs>
          <w:tab w:val="left" w:pos="851"/>
        </w:tabs>
        <w:ind w:left="851"/>
        <w:rPr>
          <w:sz w:val="24"/>
          <w:szCs w:val="24"/>
          <w:lang w:val="nl-NL"/>
        </w:rPr>
      </w:pPr>
      <w:bookmarkStart w:id="2" w:name="_Hlk54960064"/>
      <w:r w:rsidRPr="003B3C8B">
        <w:rPr>
          <w:sz w:val="24"/>
          <w:szCs w:val="24"/>
          <w:lang w:bidi="da-DK"/>
        </w:rPr>
        <w:t>Behandlingens samlede varighed bør ikke være over 8 dage</w:t>
      </w:r>
      <w:bookmarkEnd w:id="2"/>
      <w:r w:rsidRPr="003B3C8B">
        <w:rPr>
          <w:sz w:val="24"/>
          <w:szCs w:val="24"/>
          <w:lang w:bidi="da-DK"/>
        </w:rPr>
        <w:t xml:space="preserve"> (se pkt. 4.4).</w:t>
      </w:r>
    </w:p>
    <w:p w:rsidR="003B3C8B" w:rsidRPr="003B3C8B" w:rsidRDefault="003B3C8B" w:rsidP="003B3C8B">
      <w:pPr>
        <w:tabs>
          <w:tab w:val="left" w:pos="851"/>
        </w:tabs>
        <w:ind w:left="851"/>
        <w:rPr>
          <w:sz w:val="24"/>
          <w:szCs w:val="24"/>
          <w:lang w:val="nl-NL"/>
        </w:rPr>
      </w:pPr>
    </w:p>
    <w:p w:rsidR="003B3C8B" w:rsidRPr="003B3C8B" w:rsidRDefault="003B3C8B" w:rsidP="003B3C8B">
      <w:pPr>
        <w:tabs>
          <w:tab w:val="left" w:pos="851"/>
        </w:tabs>
        <w:ind w:left="851"/>
        <w:rPr>
          <w:sz w:val="24"/>
          <w:szCs w:val="24"/>
          <w:lang w:val="de-DE"/>
        </w:rPr>
      </w:pPr>
      <w:r w:rsidRPr="003B3C8B">
        <w:rPr>
          <w:i/>
          <w:sz w:val="24"/>
          <w:szCs w:val="24"/>
          <w:lang w:bidi="da-DK"/>
        </w:rPr>
        <w:t>Pædiatrisk population</w:t>
      </w:r>
    </w:p>
    <w:p w:rsidR="003B3C8B" w:rsidRPr="003B3C8B" w:rsidRDefault="003B3C8B" w:rsidP="003B3C8B">
      <w:pPr>
        <w:tabs>
          <w:tab w:val="left" w:pos="851"/>
        </w:tabs>
        <w:ind w:left="851"/>
        <w:rPr>
          <w:sz w:val="24"/>
          <w:szCs w:val="24"/>
          <w:lang w:val="de-DE"/>
        </w:rPr>
      </w:pPr>
      <w:proofErr w:type="spellStart"/>
      <w:r w:rsidRPr="003B3C8B">
        <w:rPr>
          <w:sz w:val="24"/>
          <w:szCs w:val="24"/>
          <w:lang w:val="de-DE"/>
        </w:rPr>
        <w:t>Oftalmologisk</w:t>
      </w:r>
      <w:proofErr w:type="spellEnd"/>
      <w:r w:rsidRPr="003B3C8B">
        <w:rPr>
          <w:sz w:val="24"/>
          <w:szCs w:val="24"/>
          <w:lang w:val="de-DE"/>
        </w:rPr>
        <w:t xml:space="preserve"> </w:t>
      </w:r>
      <w:proofErr w:type="spellStart"/>
      <w:r w:rsidRPr="003B3C8B">
        <w:rPr>
          <w:sz w:val="24"/>
          <w:szCs w:val="24"/>
          <w:lang w:val="de-DE"/>
        </w:rPr>
        <w:t>hexamidindiisetionats</w:t>
      </w:r>
      <w:proofErr w:type="spellEnd"/>
      <w:r w:rsidRPr="003B3C8B">
        <w:rPr>
          <w:sz w:val="24"/>
          <w:szCs w:val="24"/>
          <w:lang w:val="de-DE"/>
        </w:rPr>
        <w:t xml:space="preserve"> </w:t>
      </w:r>
      <w:proofErr w:type="spellStart"/>
      <w:r w:rsidRPr="003B3C8B">
        <w:rPr>
          <w:sz w:val="24"/>
          <w:szCs w:val="24"/>
          <w:lang w:val="de-DE"/>
        </w:rPr>
        <w:t>sikkerhed</w:t>
      </w:r>
      <w:proofErr w:type="spellEnd"/>
      <w:r w:rsidRPr="003B3C8B">
        <w:rPr>
          <w:sz w:val="24"/>
          <w:szCs w:val="24"/>
          <w:lang w:val="de-DE"/>
        </w:rPr>
        <w:t xml:space="preserve"> </w:t>
      </w:r>
      <w:proofErr w:type="spellStart"/>
      <w:r w:rsidRPr="003B3C8B">
        <w:rPr>
          <w:sz w:val="24"/>
          <w:szCs w:val="24"/>
          <w:lang w:val="de-DE"/>
        </w:rPr>
        <w:t>og</w:t>
      </w:r>
      <w:proofErr w:type="spellEnd"/>
      <w:r w:rsidRPr="003B3C8B">
        <w:rPr>
          <w:sz w:val="24"/>
          <w:szCs w:val="24"/>
          <w:lang w:val="de-DE"/>
        </w:rPr>
        <w:t xml:space="preserve"> </w:t>
      </w:r>
      <w:proofErr w:type="spellStart"/>
      <w:r w:rsidRPr="003B3C8B">
        <w:rPr>
          <w:sz w:val="24"/>
          <w:szCs w:val="24"/>
          <w:lang w:val="de-DE"/>
        </w:rPr>
        <w:t>virkning</w:t>
      </w:r>
      <w:proofErr w:type="spellEnd"/>
      <w:r w:rsidRPr="003B3C8B">
        <w:rPr>
          <w:sz w:val="24"/>
          <w:szCs w:val="24"/>
          <w:lang w:val="de-DE"/>
        </w:rPr>
        <w:t xml:space="preserve"> </w:t>
      </w:r>
      <w:proofErr w:type="spellStart"/>
      <w:r w:rsidRPr="003B3C8B">
        <w:rPr>
          <w:sz w:val="24"/>
          <w:szCs w:val="24"/>
          <w:lang w:val="de-DE"/>
        </w:rPr>
        <w:t>hos</w:t>
      </w:r>
      <w:proofErr w:type="spellEnd"/>
      <w:r w:rsidRPr="003B3C8B">
        <w:rPr>
          <w:sz w:val="24"/>
          <w:szCs w:val="24"/>
          <w:lang w:val="de-DE"/>
        </w:rPr>
        <w:t xml:space="preserve"> </w:t>
      </w:r>
      <w:proofErr w:type="spellStart"/>
      <w:r w:rsidRPr="003B3C8B">
        <w:rPr>
          <w:sz w:val="24"/>
          <w:szCs w:val="24"/>
          <w:lang w:val="de-DE"/>
        </w:rPr>
        <w:t>børn</w:t>
      </w:r>
      <w:proofErr w:type="spellEnd"/>
      <w:r w:rsidRPr="003B3C8B">
        <w:rPr>
          <w:sz w:val="24"/>
          <w:szCs w:val="24"/>
          <w:lang w:val="de-DE"/>
        </w:rPr>
        <w:t xml:space="preserve"> er </w:t>
      </w:r>
      <w:proofErr w:type="spellStart"/>
      <w:r w:rsidRPr="003B3C8B">
        <w:rPr>
          <w:sz w:val="24"/>
          <w:szCs w:val="24"/>
          <w:lang w:val="de-DE"/>
        </w:rPr>
        <w:t>ikke</w:t>
      </w:r>
      <w:proofErr w:type="spellEnd"/>
      <w:r w:rsidRPr="003B3C8B">
        <w:rPr>
          <w:sz w:val="24"/>
          <w:szCs w:val="24"/>
          <w:lang w:val="de-DE"/>
        </w:rPr>
        <w:t xml:space="preserve"> </w:t>
      </w:r>
      <w:proofErr w:type="spellStart"/>
      <w:r w:rsidRPr="003B3C8B">
        <w:rPr>
          <w:sz w:val="24"/>
          <w:szCs w:val="24"/>
          <w:lang w:val="de-DE"/>
        </w:rPr>
        <w:t>klarlagt</w:t>
      </w:r>
      <w:proofErr w:type="spellEnd"/>
      <w:r w:rsidRPr="003B3C8B">
        <w:rPr>
          <w:sz w:val="24"/>
          <w:szCs w:val="24"/>
          <w:lang w:val="de-DE"/>
        </w:rPr>
        <w:t xml:space="preserve"> (se </w:t>
      </w:r>
      <w:proofErr w:type="spellStart"/>
      <w:r w:rsidRPr="003B3C8B">
        <w:rPr>
          <w:sz w:val="24"/>
          <w:szCs w:val="24"/>
          <w:lang w:val="de-DE"/>
        </w:rPr>
        <w:t>pkt.</w:t>
      </w:r>
      <w:proofErr w:type="spellEnd"/>
      <w:r w:rsidRPr="003B3C8B">
        <w:rPr>
          <w:sz w:val="24"/>
          <w:szCs w:val="24"/>
          <w:lang w:val="de-DE"/>
        </w:rPr>
        <w:t xml:space="preserve"> 5.1).</w:t>
      </w:r>
    </w:p>
    <w:p w:rsidR="003B3C8B" w:rsidRPr="003B3C8B" w:rsidRDefault="003B3C8B" w:rsidP="003B3C8B">
      <w:pPr>
        <w:tabs>
          <w:tab w:val="left" w:pos="851"/>
        </w:tabs>
        <w:ind w:left="851"/>
        <w:rPr>
          <w:sz w:val="24"/>
          <w:szCs w:val="24"/>
          <w:lang w:val="de-DE"/>
        </w:rPr>
      </w:pPr>
      <w:r w:rsidRPr="003B3C8B">
        <w:rPr>
          <w:sz w:val="24"/>
          <w:szCs w:val="24"/>
          <w:lang w:val="de-DE"/>
        </w:rPr>
        <w:t xml:space="preserve">Der </w:t>
      </w:r>
      <w:proofErr w:type="spellStart"/>
      <w:r w:rsidRPr="003B3C8B">
        <w:rPr>
          <w:sz w:val="24"/>
          <w:szCs w:val="24"/>
          <w:lang w:val="de-DE"/>
        </w:rPr>
        <w:t>foreligger</w:t>
      </w:r>
      <w:proofErr w:type="spellEnd"/>
      <w:r w:rsidRPr="003B3C8B">
        <w:rPr>
          <w:sz w:val="24"/>
          <w:szCs w:val="24"/>
          <w:lang w:val="de-DE"/>
        </w:rPr>
        <w:t xml:space="preserve"> </w:t>
      </w:r>
      <w:proofErr w:type="spellStart"/>
      <w:r w:rsidRPr="003B3C8B">
        <w:rPr>
          <w:sz w:val="24"/>
          <w:szCs w:val="24"/>
          <w:lang w:val="de-DE"/>
        </w:rPr>
        <w:t>ingen</w:t>
      </w:r>
      <w:proofErr w:type="spellEnd"/>
      <w:r w:rsidRPr="003B3C8B">
        <w:rPr>
          <w:sz w:val="24"/>
          <w:szCs w:val="24"/>
          <w:lang w:val="de-DE"/>
        </w:rPr>
        <w:t xml:space="preserve"> </w:t>
      </w:r>
      <w:proofErr w:type="spellStart"/>
      <w:r w:rsidRPr="003B3C8B">
        <w:rPr>
          <w:sz w:val="24"/>
          <w:szCs w:val="24"/>
          <w:lang w:val="de-DE"/>
        </w:rPr>
        <w:t>data</w:t>
      </w:r>
      <w:proofErr w:type="spellEnd"/>
      <w:r w:rsidRPr="003B3C8B">
        <w:rPr>
          <w:sz w:val="24"/>
          <w:szCs w:val="24"/>
          <w:lang w:val="de-DE"/>
        </w:rPr>
        <w:t>.</w:t>
      </w:r>
    </w:p>
    <w:p w:rsidR="003B3C8B" w:rsidRPr="003B3C8B" w:rsidRDefault="003B3C8B" w:rsidP="003B3C8B">
      <w:pPr>
        <w:tabs>
          <w:tab w:val="left" w:pos="851"/>
        </w:tabs>
        <w:ind w:left="851"/>
        <w:rPr>
          <w:sz w:val="24"/>
          <w:szCs w:val="24"/>
          <w:u w:val="single"/>
          <w:lang w:val="sv-SE"/>
        </w:rPr>
      </w:pPr>
    </w:p>
    <w:p w:rsidR="003B3C8B" w:rsidRPr="003B3C8B" w:rsidRDefault="003B3C8B" w:rsidP="003B3C8B">
      <w:pPr>
        <w:tabs>
          <w:tab w:val="left" w:pos="851"/>
        </w:tabs>
        <w:ind w:left="851"/>
        <w:rPr>
          <w:sz w:val="24"/>
          <w:szCs w:val="24"/>
          <w:lang w:bidi="da-DK"/>
        </w:rPr>
      </w:pPr>
      <w:r w:rsidRPr="003B3C8B">
        <w:rPr>
          <w:sz w:val="24"/>
          <w:szCs w:val="24"/>
          <w:u w:val="single"/>
          <w:lang w:val="sv-SE"/>
        </w:rPr>
        <w:t>Administration</w:t>
      </w:r>
      <w:r w:rsidRPr="003B3C8B">
        <w:rPr>
          <w:sz w:val="24"/>
          <w:szCs w:val="24"/>
          <w:lang w:bidi="da-DK"/>
        </w:rPr>
        <w:t xml:space="preserve"> </w:t>
      </w:r>
    </w:p>
    <w:p w:rsidR="003B3C8B" w:rsidRPr="003B3C8B" w:rsidRDefault="003B3C8B" w:rsidP="003B3C8B">
      <w:pPr>
        <w:tabs>
          <w:tab w:val="left" w:pos="851"/>
        </w:tabs>
        <w:ind w:left="851"/>
        <w:rPr>
          <w:iCs/>
          <w:sz w:val="24"/>
          <w:szCs w:val="24"/>
          <w:lang w:val="de-DE"/>
        </w:rPr>
      </w:pPr>
      <w:r w:rsidRPr="003B3C8B">
        <w:rPr>
          <w:sz w:val="24"/>
          <w:szCs w:val="24"/>
          <w:lang w:bidi="da-DK"/>
        </w:rPr>
        <w:t xml:space="preserve">Til </w:t>
      </w:r>
      <w:proofErr w:type="spellStart"/>
      <w:r w:rsidRPr="003B3C8B">
        <w:rPr>
          <w:sz w:val="24"/>
          <w:szCs w:val="24"/>
          <w:lang w:bidi="da-DK"/>
        </w:rPr>
        <w:t>okulær</w:t>
      </w:r>
      <w:proofErr w:type="spellEnd"/>
      <w:r w:rsidRPr="003B3C8B">
        <w:rPr>
          <w:sz w:val="24"/>
          <w:szCs w:val="24"/>
          <w:lang w:bidi="da-DK"/>
        </w:rPr>
        <w:t xml:space="preserve"> brug. Dette lægemiddel skal påføres i </w:t>
      </w:r>
      <w:proofErr w:type="spellStart"/>
      <w:r w:rsidRPr="003B3C8B">
        <w:rPr>
          <w:sz w:val="24"/>
          <w:szCs w:val="24"/>
          <w:lang w:bidi="da-DK"/>
        </w:rPr>
        <w:t>konjunktivalsækken</w:t>
      </w:r>
      <w:proofErr w:type="spellEnd"/>
      <w:r w:rsidRPr="003B3C8B">
        <w:rPr>
          <w:sz w:val="24"/>
          <w:szCs w:val="24"/>
          <w:lang w:bidi="da-DK"/>
        </w:rPr>
        <w:t>.</w:t>
      </w:r>
    </w:p>
    <w:p w:rsidR="003B3C8B" w:rsidRPr="003B3C8B" w:rsidRDefault="003B3C8B" w:rsidP="003B3C8B">
      <w:pPr>
        <w:tabs>
          <w:tab w:val="left" w:pos="851"/>
        </w:tabs>
        <w:ind w:left="851"/>
        <w:rPr>
          <w:sz w:val="24"/>
          <w:szCs w:val="24"/>
          <w:lang w:val="de-DE"/>
        </w:rPr>
      </w:pPr>
      <w:r w:rsidRPr="003B3C8B">
        <w:rPr>
          <w:sz w:val="24"/>
          <w:szCs w:val="24"/>
          <w:lang w:bidi="da-DK"/>
        </w:rPr>
        <w:t xml:space="preserve">Hvis der bruges mere end ét topisk </w:t>
      </w:r>
      <w:proofErr w:type="spellStart"/>
      <w:r w:rsidRPr="003B3C8B">
        <w:rPr>
          <w:sz w:val="24"/>
          <w:szCs w:val="24"/>
          <w:lang w:bidi="da-DK"/>
        </w:rPr>
        <w:t>oftalmisk</w:t>
      </w:r>
      <w:proofErr w:type="spellEnd"/>
      <w:r w:rsidRPr="003B3C8B">
        <w:rPr>
          <w:sz w:val="24"/>
          <w:szCs w:val="24"/>
          <w:lang w:bidi="da-DK"/>
        </w:rPr>
        <w:t xml:space="preserve"> lægemiddel, skal lægemidlerne administreres med mindst 15 minutters mellemrum. </w:t>
      </w:r>
    </w:p>
    <w:p w:rsidR="003B3C8B" w:rsidRPr="003B3C8B" w:rsidRDefault="003B3C8B" w:rsidP="003B3C8B">
      <w:pPr>
        <w:tabs>
          <w:tab w:val="left" w:pos="851"/>
        </w:tabs>
        <w:ind w:left="851"/>
        <w:rPr>
          <w:sz w:val="24"/>
          <w:szCs w:val="24"/>
          <w:lang w:val="nl-NL"/>
        </w:rPr>
      </w:pPr>
      <w:r w:rsidRPr="003B3C8B">
        <w:rPr>
          <w:sz w:val="24"/>
          <w:szCs w:val="24"/>
          <w:lang w:bidi="da-DK"/>
        </w:rPr>
        <w:t>Dette lægemiddel er en steril opløsning, der ikke indeholder konserveringsmiddel. Patienter skal informeres om, at hvis opløsninger til øjne håndteres forkert, kan de blive kontamineret med almindelige bakterier, der vides at forårsage øjeninfektioner. Brug af kontaminerede opløsninger kan medføre alvorlige øjenskader og heraf følgende synstab.</w:t>
      </w:r>
    </w:p>
    <w:p w:rsidR="003B3C8B" w:rsidRPr="003B3C8B" w:rsidRDefault="003B3C8B" w:rsidP="003B3C8B">
      <w:pPr>
        <w:tabs>
          <w:tab w:val="left" w:pos="851"/>
        </w:tabs>
        <w:ind w:left="851"/>
        <w:rPr>
          <w:i/>
          <w:iCs/>
          <w:sz w:val="24"/>
          <w:szCs w:val="24"/>
          <w:lang w:val="nl-NL"/>
        </w:rPr>
      </w:pPr>
    </w:p>
    <w:p w:rsidR="003B3C8B" w:rsidRPr="00A82CFF" w:rsidRDefault="003B3C8B" w:rsidP="003B3C8B">
      <w:pPr>
        <w:tabs>
          <w:tab w:val="left" w:pos="851"/>
        </w:tabs>
        <w:ind w:left="851"/>
        <w:rPr>
          <w:i/>
          <w:iCs/>
          <w:sz w:val="24"/>
          <w:szCs w:val="24"/>
        </w:rPr>
      </w:pPr>
      <w:r w:rsidRPr="003B3C8B">
        <w:rPr>
          <w:i/>
          <w:sz w:val="24"/>
          <w:szCs w:val="24"/>
          <w:lang w:bidi="da-DK"/>
        </w:rPr>
        <w:t>Patienter skal informeres om</w:t>
      </w:r>
    </w:p>
    <w:p w:rsidR="003B3C8B" w:rsidRPr="003B3C8B" w:rsidRDefault="003B3C8B" w:rsidP="00380F91">
      <w:pPr>
        <w:numPr>
          <w:ilvl w:val="0"/>
          <w:numId w:val="7"/>
        </w:numPr>
        <w:tabs>
          <w:tab w:val="left" w:pos="851"/>
        </w:tabs>
        <w:ind w:left="1134" w:hanging="283"/>
        <w:rPr>
          <w:iCs/>
          <w:sz w:val="24"/>
          <w:szCs w:val="24"/>
          <w:lang w:val="sv-SE"/>
        </w:rPr>
      </w:pPr>
      <w:r w:rsidRPr="003B3C8B">
        <w:rPr>
          <w:sz w:val="24"/>
          <w:szCs w:val="24"/>
          <w:lang w:bidi="da-DK"/>
        </w:rPr>
        <w:t>at undgå kontakt mellem spidsen af beholderen og øjet, øjenvipper, andre overflader eller fingre.</w:t>
      </w:r>
    </w:p>
    <w:p w:rsidR="00A82CFF" w:rsidRDefault="003B3C8B" w:rsidP="00A82CFF">
      <w:pPr>
        <w:numPr>
          <w:ilvl w:val="0"/>
          <w:numId w:val="7"/>
        </w:numPr>
        <w:tabs>
          <w:tab w:val="left" w:pos="851"/>
        </w:tabs>
        <w:ind w:left="1134" w:hanging="283"/>
        <w:rPr>
          <w:iCs/>
          <w:sz w:val="24"/>
          <w:szCs w:val="24"/>
          <w:lang w:val="nl-NL"/>
        </w:rPr>
      </w:pPr>
      <w:r w:rsidRPr="003B3C8B">
        <w:rPr>
          <w:sz w:val="24"/>
          <w:szCs w:val="24"/>
          <w:lang w:bidi="da-DK"/>
        </w:rPr>
        <w:t>at lukke flerdosisbeholderen straks efter brug.</w:t>
      </w:r>
    </w:p>
    <w:p w:rsidR="00A82CFF" w:rsidRDefault="00A82CFF" w:rsidP="00A82CFF">
      <w:pPr>
        <w:numPr>
          <w:ilvl w:val="0"/>
          <w:numId w:val="7"/>
        </w:numPr>
        <w:tabs>
          <w:tab w:val="left" w:pos="851"/>
        </w:tabs>
        <w:ind w:left="1134" w:hanging="283"/>
        <w:rPr>
          <w:iCs/>
          <w:sz w:val="24"/>
          <w:szCs w:val="24"/>
          <w:lang w:val="nl-NL"/>
        </w:rPr>
      </w:pPr>
      <w:r w:rsidRPr="00A82CFF">
        <w:rPr>
          <w:sz w:val="24"/>
          <w:szCs w:val="24"/>
          <w:lang w:bidi="da-DK"/>
        </w:rPr>
        <w:t>0,6 ml flerdosisbeholder: at flerdosisbeholderen skal bortskaffes efter 24 timer.</w:t>
      </w:r>
    </w:p>
    <w:p w:rsidR="00A82CFF" w:rsidRPr="00A82CFF" w:rsidRDefault="00A82CFF" w:rsidP="00A82CFF">
      <w:pPr>
        <w:numPr>
          <w:ilvl w:val="0"/>
          <w:numId w:val="7"/>
        </w:numPr>
        <w:tabs>
          <w:tab w:val="left" w:pos="851"/>
        </w:tabs>
        <w:ind w:left="1134" w:hanging="283"/>
        <w:rPr>
          <w:iCs/>
          <w:sz w:val="24"/>
          <w:szCs w:val="24"/>
          <w:lang w:val="nl-NL"/>
        </w:rPr>
      </w:pPr>
      <w:r w:rsidRPr="00A82CFF">
        <w:rPr>
          <w:sz w:val="24"/>
          <w:szCs w:val="24"/>
          <w:lang w:bidi="da-DK"/>
        </w:rPr>
        <w:t>10 ml flerdosisbeholder: at flerdosisbeholderen skal bortskaffes efter 30 dage.</w:t>
      </w:r>
    </w:p>
    <w:p w:rsidR="009260DE" w:rsidRPr="00A82CFF" w:rsidRDefault="009260DE" w:rsidP="00380F91">
      <w:pPr>
        <w:tabs>
          <w:tab w:val="left" w:pos="851"/>
        </w:tabs>
        <w:ind w:left="1134" w:hanging="283"/>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7702B" w:rsidRPr="0087702B" w:rsidRDefault="0087702B" w:rsidP="0087702B">
      <w:pPr>
        <w:tabs>
          <w:tab w:val="left" w:pos="851"/>
        </w:tabs>
        <w:ind w:left="851"/>
        <w:rPr>
          <w:sz w:val="24"/>
          <w:szCs w:val="24"/>
          <w:lang w:val="sv-SE"/>
        </w:rPr>
      </w:pPr>
      <w:r w:rsidRPr="0087702B">
        <w:rPr>
          <w:sz w:val="24"/>
          <w:szCs w:val="24"/>
          <w:lang w:bidi="da-DK"/>
        </w:rPr>
        <w:t>Overfølsomhed over for det aktive stof eller over for et eller flere af hjælpestofferne anført i pkt. 6.1.</w:t>
      </w:r>
    </w:p>
    <w:p w:rsidR="009260DE" w:rsidRPr="0087702B" w:rsidRDefault="009260DE"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7702B" w:rsidRPr="0087702B" w:rsidRDefault="0087702B" w:rsidP="0087702B">
      <w:pPr>
        <w:tabs>
          <w:tab w:val="left" w:pos="851"/>
        </w:tabs>
        <w:ind w:left="851"/>
        <w:rPr>
          <w:sz w:val="24"/>
          <w:szCs w:val="24"/>
        </w:rPr>
      </w:pPr>
      <w:r w:rsidRPr="0087702B">
        <w:rPr>
          <w:sz w:val="24"/>
          <w:szCs w:val="24"/>
          <w:lang w:bidi="da-DK"/>
        </w:rPr>
        <w:t>Langvarige eller hyppigt gentagne behandlinger skal undgås på grund af risikoen for fremkomst af resistente bakteriestammer. Behandlingens samlede varighed bør ikke være over 8 dage.</w:t>
      </w:r>
    </w:p>
    <w:p w:rsidR="0087702B" w:rsidRPr="0087702B" w:rsidRDefault="0087702B" w:rsidP="0087702B">
      <w:pPr>
        <w:tabs>
          <w:tab w:val="left" w:pos="851"/>
        </w:tabs>
        <w:ind w:left="851"/>
        <w:rPr>
          <w:sz w:val="24"/>
          <w:szCs w:val="24"/>
        </w:rPr>
      </w:pPr>
      <w:proofErr w:type="spellStart"/>
      <w:r w:rsidRPr="0087702B">
        <w:rPr>
          <w:sz w:val="24"/>
          <w:szCs w:val="24"/>
          <w:lang w:bidi="da-DK"/>
        </w:rPr>
        <w:t>Zamisept</w:t>
      </w:r>
      <w:proofErr w:type="spellEnd"/>
      <w:r w:rsidRPr="0087702B">
        <w:rPr>
          <w:sz w:val="24"/>
          <w:szCs w:val="24"/>
          <w:lang w:bidi="da-DK"/>
        </w:rPr>
        <w:t xml:space="preserve"> er ikke indiceret i tilfælde af øjeninfektion forårsaget af gramnegative bakterier (f.eks. </w:t>
      </w:r>
      <w:proofErr w:type="spellStart"/>
      <w:r w:rsidRPr="0087702B">
        <w:rPr>
          <w:i/>
          <w:sz w:val="24"/>
          <w:szCs w:val="24"/>
          <w:lang w:bidi="da-DK"/>
        </w:rPr>
        <w:t>Neisseria</w:t>
      </w:r>
      <w:proofErr w:type="spellEnd"/>
      <w:r w:rsidRPr="0087702B">
        <w:rPr>
          <w:i/>
          <w:sz w:val="24"/>
          <w:szCs w:val="24"/>
          <w:lang w:bidi="da-DK"/>
        </w:rPr>
        <w:t xml:space="preserve"> </w:t>
      </w:r>
      <w:proofErr w:type="spellStart"/>
      <w:r w:rsidRPr="0087702B">
        <w:rPr>
          <w:i/>
          <w:sz w:val="24"/>
          <w:szCs w:val="24"/>
          <w:lang w:bidi="da-DK"/>
        </w:rPr>
        <w:t>gonorrhoeae</w:t>
      </w:r>
      <w:proofErr w:type="spellEnd"/>
      <w:r w:rsidRPr="0087702B">
        <w:rPr>
          <w:sz w:val="24"/>
          <w:szCs w:val="24"/>
          <w:lang w:bidi="da-DK"/>
        </w:rPr>
        <w:t xml:space="preserve"> eller </w:t>
      </w:r>
      <w:proofErr w:type="spellStart"/>
      <w:r w:rsidRPr="0087702B">
        <w:rPr>
          <w:i/>
          <w:sz w:val="24"/>
          <w:szCs w:val="24"/>
          <w:lang w:bidi="da-DK"/>
        </w:rPr>
        <w:t>Pseudomonas</w:t>
      </w:r>
      <w:proofErr w:type="spellEnd"/>
      <w:r w:rsidRPr="0087702B">
        <w:rPr>
          <w:i/>
          <w:sz w:val="24"/>
          <w:szCs w:val="24"/>
          <w:lang w:bidi="da-DK"/>
        </w:rPr>
        <w:t xml:space="preserve"> </w:t>
      </w:r>
      <w:proofErr w:type="spellStart"/>
      <w:r w:rsidRPr="0087702B">
        <w:rPr>
          <w:i/>
          <w:sz w:val="24"/>
          <w:szCs w:val="24"/>
          <w:lang w:bidi="da-DK"/>
        </w:rPr>
        <w:t>aeruginosa</w:t>
      </w:r>
      <w:proofErr w:type="spellEnd"/>
      <w:r w:rsidRPr="0087702B">
        <w:rPr>
          <w:sz w:val="24"/>
          <w:szCs w:val="24"/>
          <w:lang w:bidi="da-DK"/>
        </w:rPr>
        <w:t xml:space="preserve">) eller </w:t>
      </w:r>
      <w:proofErr w:type="spellStart"/>
      <w:r w:rsidRPr="0087702B">
        <w:rPr>
          <w:i/>
          <w:sz w:val="24"/>
          <w:szCs w:val="24"/>
          <w:lang w:bidi="da-DK"/>
        </w:rPr>
        <w:t>Chlamydia</w:t>
      </w:r>
      <w:proofErr w:type="spellEnd"/>
      <w:r w:rsidRPr="0087702B">
        <w:rPr>
          <w:i/>
          <w:sz w:val="24"/>
          <w:szCs w:val="24"/>
          <w:lang w:bidi="da-DK"/>
        </w:rPr>
        <w:t xml:space="preserve"> </w:t>
      </w:r>
      <w:proofErr w:type="spellStart"/>
      <w:r w:rsidRPr="0087702B">
        <w:rPr>
          <w:i/>
          <w:sz w:val="24"/>
          <w:szCs w:val="24"/>
          <w:lang w:bidi="da-DK"/>
        </w:rPr>
        <w:t>trachomatis</w:t>
      </w:r>
      <w:proofErr w:type="spellEnd"/>
      <w:r w:rsidRPr="0087702B">
        <w:rPr>
          <w:sz w:val="24"/>
          <w:szCs w:val="24"/>
          <w:lang w:bidi="da-DK"/>
        </w:rPr>
        <w:t>.</w:t>
      </w:r>
    </w:p>
    <w:p w:rsidR="0087702B" w:rsidRPr="0087702B" w:rsidRDefault="0087702B" w:rsidP="0087702B">
      <w:pPr>
        <w:tabs>
          <w:tab w:val="left" w:pos="851"/>
        </w:tabs>
        <w:ind w:left="851"/>
        <w:rPr>
          <w:sz w:val="24"/>
          <w:szCs w:val="24"/>
          <w:lang w:val="sv-SE"/>
        </w:rPr>
      </w:pPr>
      <w:r w:rsidRPr="0087702B">
        <w:rPr>
          <w:sz w:val="24"/>
          <w:szCs w:val="24"/>
          <w:lang w:bidi="da-DK"/>
        </w:rPr>
        <w:t>I tilfælde af øjeninfektion er kontaktlinser kontraindiceret i behandlingens varighed.</w:t>
      </w:r>
    </w:p>
    <w:p w:rsidR="0087702B" w:rsidRPr="0087702B" w:rsidRDefault="0087702B" w:rsidP="0087702B">
      <w:pPr>
        <w:tabs>
          <w:tab w:val="left" w:pos="851"/>
        </w:tabs>
        <w:ind w:left="851"/>
        <w:rPr>
          <w:sz w:val="24"/>
          <w:szCs w:val="24"/>
          <w:lang w:val="sv-SE"/>
        </w:rPr>
      </w:pPr>
    </w:p>
    <w:p w:rsidR="0087702B" w:rsidRPr="0087702B" w:rsidRDefault="0087702B" w:rsidP="0087702B">
      <w:pPr>
        <w:tabs>
          <w:tab w:val="left" w:pos="851"/>
        </w:tabs>
        <w:ind w:left="851"/>
        <w:rPr>
          <w:sz w:val="24"/>
          <w:szCs w:val="24"/>
          <w:u w:val="single"/>
          <w:lang w:val="sv-SE"/>
        </w:rPr>
      </w:pPr>
      <w:r w:rsidRPr="0087702B">
        <w:rPr>
          <w:sz w:val="24"/>
          <w:szCs w:val="24"/>
          <w:u w:val="single"/>
          <w:lang w:bidi="da-DK"/>
        </w:rPr>
        <w:t>Pædiatrisk population</w:t>
      </w:r>
    </w:p>
    <w:p w:rsidR="0087702B" w:rsidRPr="0087702B" w:rsidRDefault="0087702B" w:rsidP="0087702B">
      <w:pPr>
        <w:tabs>
          <w:tab w:val="left" w:pos="851"/>
        </w:tabs>
        <w:ind w:left="851"/>
        <w:rPr>
          <w:sz w:val="24"/>
          <w:szCs w:val="24"/>
          <w:lang w:val="sv-SE"/>
        </w:rPr>
      </w:pPr>
      <w:proofErr w:type="spellStart"/>
      <w:r w:rsidRPr="0087702B">
        <w:rPr>
          <w:sz w:val="24"/>
          <w:szCs w:val="24"/>
          <w:lang w:bidi="da-DK"/>
        </w:rPr>
        <w:t>Zamisept</w:t>
      </w:r>
      <w:proofErr w:type="spellEnd"/>
      <w:r w:rsidRPr="0087702B">
        <w:rPr>
          <w:sz w:val="24"/>
          <w:szCs w:val="24"/>
          <w:lang w:bidi="da-DK"/>
        </w:rPr>
        <w:t xml:space="preserve"> må ikke anvendes som en profylaktisk behandling af </w:t>
      </w:r>
      <w:proofErr w:type="spellStart"/>
      <w:r w:rsidRPr="0087702B">
        <w:rPr>
          <w:sz w:val="24"/>
          <w:szCs w:val="24"/>
          <w:lang w:bidi="da-DK"/>
        </w:rPr>
        <w:t>konjunktivitis</w:t>
      </w:r>
      <w:proofErr w:type="spellEnd"/>
      <w:r w:rsidRPr="0087702B">
        <w:rPr>
          <w:sz w:val="24"/>
          <w:szCs w:val="24"/>
          <w:lang w:bidi="da-DK"/>
        </w:rPr>
        <w:t xml:space="preserve"> hos nyfødte.</w:t>
      </w:r>
    </w:p>
    <w:p w:rsidR="009260DE" w:rsidRPr="0087702B" w:rsidRDefault="009260DE"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7702B" w:rsidRPr="0087702B" w:rsidRDefault="0087702B" w:rsidP="0087702B">
      <w:pPr>
        <w:tabs>
          <w:tab w:val="left" w:pos="851"/>
        </w:tabs>
        <w:ind w:left="851"/>
        <w:rPr>
          <w:sz w:val="24"/>
          <w:szCs w:val="24"/>
          <w:lang w:val="de-DE"/>
        </w:rPr>
      </w:pPr>
      <w:r w:rsidRPr="0087702B">
        <w:rPr>
          <w:sz w:val="24"/>
          <w:szCs w:val="24"/>
          <w:lang w:bidi="da-DK"/>
        </w:rPr>
        <w:t xml:space="preserve">Der er ikke udført interaktionsstudier. </w:t>
      </w:r>
    </w:p>
    <w:p w:rsidR="0087702B" w:rsidRPr="0087702B" w:rsidRDefault="0087702B" w:rsidP="0087702B">
      <w:pPr>
        <w:tabs>
          <w:tab w:val="left" w:pos="851"/>
        </w:tabs>
        <w:ind w:left="851"/>
        <w:rPr>
          <w:sz w:val="24"/>
          <w:szCs w:val="24"/>
        </w:rPr>
      </w:pPr>
      <w:r w:rsidRPr="0087702B">
        <w:rPr>
          <w:sz w:val="24"/>
          <w:szCs w:val="24"/>
          <w:lang w:bidi="da-DK"/>
        </w:rPr>
        <w:t xml:space="preserve">Hidtil er der ikke indberettet nogen interaktioner. Hidtil foreligger der ingen oplysninger om nogen tilstedeværende uforligelighed med det aktive indholdsstof i </w:t>
      </w:r>
      <w:proofErr w:type="spellStart"/>
      <w:r w:rsidRPr="0087702B">
        <w:rPr>
          <w:sz w:val="24"/>
          <w:szCs w:val="24"/>
          <w:lang w:bidi="da-DK"/>
        </w:rPr>
        <w:t>Zamisept</w:t>
      </w:r>
      <w:proofErr w:type="spellEnd"/>
      <w:r w:rsidRPr="0087702B">
        <w:rPr>
          <w:sz w:val="24"/>
          <w:szCs w:val="24"/>
          <w:lang w:bidi="da-DK"/>
        </w:rPr>
        <w:t>.</w:t>
      </w:r>
    </w:p>
    <w:p w:rsidR="0087702B" w:rsidRDefault="0087702B">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87702B" w:rsidRDefault="0087702B" w:rsidP="0087702B">
      <w:pPr>
        <w:tabs>
          <w:tab w:val="left" w:pos="851"/>
        </w:tabs>
        <w:ind w:left="851"/>
        <w:rPr>
          <w:sz w:val="24"/>
          <w:szCs w:val="24"/>
          <w:u w:val="single"/>
          <w:lang w:bidi="da-DK"/>
        </w:rPr>
      </w:pPr>
    </w:p>
    <w:p w:rsidR="0087702B" w:rsidRPr="0087702B" w:rsidRDefault="0087702B" w:rsidP="0087702B">
      <w:pPr>
        <w:tabs>
          <w:tab w:val="left" w:pos="851"/>
        </w:tabs>
        <w:ind w:left="851"/>
        <w:rPr>
          <w:bCs/>
          <w:sz w:val="24"/>
          <w:szCs w:val="24"/>
          <w:u w:val="single"/>
        </w:rPr>
      </w:pPr>
      <w:r w:rsidRPr="0087702B">
        <w:rPr>
          <w:sz w:val="24"/>
          <w:szCs w:val="24"/>
          <w:u w:val="single"/>
          <w:lang w:bidi="da-DK"/>
        </w:rPr>
        <w:t>Graviditet</w:t>
      </w:r>
    </w:p>
    <w:p w:rsidR="0087702B" w:rsidRPr="0087702B" w:rsidRDefault="0087702B" w:rsidP="0087702B">
      <w:pPr>
        <w:tabs>
          <w:tab w:val="left" w:pos="851"/>
        </w:tabs>
        <w:ind w:left="851"/>
        <w:rPr>
          <w:sz w:val="24"/>
          <w:szCs w:val="24"/>
        </w:rPr>
      </w:pPr>
      <w:r w:rsidRPr="0087702B">
        <w:rPr>
          <w:sz w:val="24"/>
          <w:szCs w:val="24"/>
          <w:lang w:bidi="da-DK"/>
        </w:rPr>
        <w:t xml:space="preserve">Der forventes ikke at være nogen indvirkning på graviditet, da systemisk eksponering for </w:t>
      </w:r>
      <w:proofErr w:type="spellStart"/>
      <w:r w:rsidRPr="0087702B">
        <w:rPr>
          <w:sz w:val="24"/>
          <w:szCs w:val="24"/>
          <w:lang w:bidi="da-DK"/>
        </w:rPr>
        <w:t>hexamidin</w:t>
      </w:r>
      <w:proofErr w:type="spellEnd"/>
      <w:r w:rsidRPr="0087702B">
        <w:rPr>
          <w:sz w:val="24"/>
          <w:szCs w:val="24"/>
          <w:lang w:bidi="da-DK"/>
        </w:rPr>
        <w:t xml:space="preserve"> er ubetydelig. </w:t>
      </w:r>
      <w:proofErr w:type="spellStart"/>
      <w:r w:rsidRPr="0087702B">
        <w:rPr>
          <w:sz w:val="24"/>
          <w:szCs w:val="24"/>
          <w:lang w:bidi="da-DK"/>
        </w:rPr>
        <w:t>Zamisept</w:t>
      </w:r>
      <w:proofErr w:type="spellEnd"/>
      <w:r w:rsidRPr="0087702B">
        <w:rPr>
          <w:sz w:val="24"/>
          <w:szCs w:val="24"/>
          <w:lang w:bidi="da-DK"/>
        </w:rPr>
        <w:t xml:space="preserve"> kan bruges under graviditet.</w:t>
      </w:r>
    </w:p>
    <w:p w:rsidR="0087702B" w:rsidRPr="0087702B" w:rsidRDefault="0087702B" w:rsidP="0087702B">
      <w:pPr>
        <w:tabs>
          <w:tab w:val="left" w:pos="851"/>
        </w:tabs>
        <w:ind w:left="851"/>
        <w:rPr>
          <w:bCs/>
          <w:sz w:val="24"/>
          <w:szCs w:val="24"/>
          <w:u w:val="single"/>
        </w:rPr>
      </w:pPr>
    </w:p>
    <w:p w:rsidR="0087702B" w:rsidRPr="0087702B" w:rsidRDefault="0087702B" w:rsidP="0087702B">
      <w:pPr>
        <w:tabs>
          <w:tab w:val="left" w:pos="851"/>
        </w:tabs>
        <w:ind w:left="851"/>
        <w:rPr>
          <w:bCs/>
          <w:sz w:val="24"/>
          <w:szCs w:val="24"/>
          <w:u w:val="single"/>
        </w:rPr>
      </w:pPr>
      <w:r w:rsidRPr="0087702B">
        <w:rPr>
          <w:sz w:val="24"/>
          <w:szCs w:val="24"/>
          <w:u w:val="single"/>
          <w:lang w:bidi="da-DK"/>
        </w:rPr>
        <w:t>Amning</w:t>
      </w:r>
    </w:p>
    <w:p w:rsidR="0087702B" w:rsidRPr="0087702B" w:rsidRDefault="0087702B" w:rsidP="0087702B">
      <w:pPr>
        <w:tabs>
          <w:tab w:val="left" w:pos="851"/>
        </w:tabs>
        <w:ind w:left="851"/>
        <w:rPr>
          <w:sz w:val="24"/>
          <w:szCs w:val="24"/>
        </w:rPr>
      </w:pPr>
      <w:r w:rsidRPr="0087702B">
        <w:rPr>
          <w:sz w:val="24"/>
          <w:szCs w:val="24"/>
          <w:lang w:bidi="da-DK"/>
        </w:rPr>
        <w:t xml:space="preserve">Der forventes ingen indvirkning hos ammede nyfødte/spædbørn, da den ammende kvindes systemiske eksponering for </w:t>
      </w:r>
      <w:proofErr w:type="spellStart"/>
      <w:r w:rsidRPr="0087702B">
        <w:rPr>
          <w:sz w:val="24"/>
          <w:szCs w:val="24"/>
          <w:lang w:bidi="da-DK"/>
        </w:rPr>
        <w:t>hexamidin</w:t>
      </w:r>
      <w:proofErr w:type="spellEnd"/>
      <w:r w:rsidRPr="0087702B">
        <w:rPr>
          <w:sz w:val="24"/>
          <w:szCs w:val="24"/>
          <w:lang w:bidi="da-DK"/>
        </w:rPr>
        <w:t xml:space="preserve"> er ubetydelig.</w:t>
      </w:r>
    </w:p>
    <w:p w:rsidR="0087702B" w:rsidRPr="0087702B" w:rsidRDefault="0087702B" w:rsidP="0087702B">
      <w:pPr>
        <w:tabs>
          <w:tab w:val="left" w:pos="851"/>
        </w:tabs>
        <w:ind w:left="851"/>
        <w:rPr>
          <w:sz w:val="24"/>
          <w:szCs w:val="24"/>
          <w:lang w:val="nl-NL"/>
        </w:rPr>
      </w:pPr>
      <w:proofErr w:type="spellStart"/>
      <w:r w:rsidRPr="0087702B">
        <w:rPr>
          <w:sz w:val="24"/>
          <w:szCs w:val="24"/>
          <w:lang w:bidi="da-DK"/>
        </w:rPr>
        <w:t>Zamisept</w:t>
      </w:r>
      <w:proofErr w:type="spellEnd"/>
      <w:r w:rsidRPr="0087702B">
        <w:rPr>
          <w:sz w:val="24"/>
          <w:szCs w:val="24"/>
          <w:lang w:bidi="da-DK"/>
        </w:rPr>
        <w:t xml:space="preserve"> kan bruges under amning.</w:t>
      </w:r>
    </w:p>
    <w:p w:rsidR="0087702B" w:rsidRPr="0087702B" w:rsidRDefault="0087702B" w:rsidP="0087702B">
      <w:pPr>
        <w:tabs>
          <w:tab w:val="left" w:pos="851"/>
        </w:tabs>
        <w:ind w:left="851"/>
        <w:rPr>
          <w:sz w:val="24"/>
          <w:szCs w:val="24"/>
          <w:u w:val="single"/>
          <w:lang w:val="nl-NL"/>
        </w:rPr>
      </w:pPr>
    </w:p>
    <w:p w:rsidR="0087702B" w:rsidRPr="0087702B" w:rsidRDefault="0087702B" w:rsidP="0087702B">
      <w:pPr>
        <w:tabs>
          <w:tab w:val="left" w:pos="851"/>
        </w:tabs>
        <w:ind w:left="851"/>
        <w:rPr>
          <w:sz w:val="24"/>
          <w:szCs w:val="24"/>
          <w:u w:val="single"/>
          <w:lang w:val="sv-SE"/>
        </w:rPr>
      </w:pPr>
      <w:r w:rsidRPr="0087702B">
        <w:rPr>
          <w:sz w:val="24"/>
          <w:szCs w:val="24"/>
          <w:u w:val="single"/>
          <w:lang w:bidi="da-DK"/>
        </w:rPr>
        <w:t>Fertilitet</w:t>
      </w:r>
    </w:p>
    <w:p w:rsidR="0087702B" w:rsidRPr="0087702B" w:rsidRDefault="0087702B" w:rsidP="0087702B">
      <w:pPr>
        <w:tabs>
          <w:tab w:val="left" w:pos="851"/>
        </w:tabs>
        <w:ind w:left="851"/>
        <w:rPr>
          <w:sz w:val="24"/>
          <w:szCs w:val="24"/>
          <w:lang w:val="sv-SE"/>
        </w:rPr>
      </w:pPr>
      <w:r w:rsidRPr="0087702B">
        <w:rPr>
          <w:sz w:val="24"/>
          <w:szCs w:val="24"/>
          <w:lang w:bidi="da-DK"/>
        </w:rPr>
        <w:t xml:space="preserve">Der foreligger ingen data vedrørende </w:t>
      </w:r>
      <w:proofErr w:type="spellStart"/>
      <w:r w:rsidRPr="0087702B">
        <w:rPr>
          <w:sz w:val="24"/>
          <w:szCs w:val="24"/>
          <w:lang w:bidi="da-DK"/>
        </w:rPr>
        <w:t>hexamidins</w:t>
      </w:r>
      <w:proofErr w:type="spellEnd"/>
      <w:r w:rsidRPr="0087702B">
        <w:rPr>
          <w:sz w:val="24"/>
          <w:szCs w:val="24"/>
          <w:lang w:bidi="da-DK"/>
        </w:rPr>
        <w:t xml:space="preserve"> potentielle indvirkning på fertilitet.</w:t>
      </w:r>
    </w:p>
    <w:p w:rsidR="009260DE" w:rsidRPr="0087702B" w:rsidRDefault="009260DE"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B821E3" w:rsidRDefault="00B821E3" w:rsidP="009B2E98">
      <w:pPr>
        <w:tabs>
          <w:tab w:val="left" w:pos="851"/>
        </w:tabs>
        <w:ind w:left="851"/>
        <w:rPr>
          <w:sz w:val="24"/>
          <w:szCs w:val="24"/>
          <w:lang w:bidi="da-DK"/>
        </w:rPr>
      </w:pPr>
      <w:bookmarkStart w:id="3" w:name="_Hlk56099078"/>
      <w:r>
        <w:rPr>
          <w:sz w:val="24"/>
          <w:szCs w:val="24"/>
          <w:lang w:bidi="da-DK"/>
        </w:rPr>
        <w:t>Ikke mærkning.</w:t>
      </w:r>
    </w:p>
    <w:p w:rsidR="009B2E98" w:rsidRPr="009B2E98" w:rsidRDefault="009B2E98" w:rsidP="009B2E98">
      <w:pPr>
        <w:tabs>
          <w:tab w:val="left" w:pos="851"/>
        </w:tabs>
        <w:ind w:left="851"/>
        <w:rPr>
          <w:sz w:val="24"/>
          <w:szCs w:val="24"/>
        </w:rPr>
      </w:pPr>
      <w:proofErr w:type="spellStart"/>
      <w:r w:rsidRPr="009B2E98">
        <w:rPr>
          <w:sz w:val="24"/>
          <w:szCs w:val="24"/>
          <w:lang w:bidi="da-DK"/>
        </w:rPr>
        <w:t>Zamisept</w:t>
      </w:r>
      <w:proofErr w:type="spellEnd"/>
      <w:r w:rsidRPr="009B2E98">
        <w:rPr>
          <w:sz w:val="24"/>
          <w:szCs w:val="24"/>
          <w:lang w:bidi="da-DK"/>
        </w:rPr>
        <w:t xml:space="preserve"> påvirker ikke synsevnen, men kan inducere et midlertidigt sløret syn eller andre synsforstyrrelser, der potentielt kan påvirke evnen til at føre motorkøretøj og betjene maskiner. Hvis patienten får et sløret syn, skal patienten vente, indtil patienten har fået sit normale syn tilbage, før patienten fører motorkøretøj eller betjener maskiner.</w:t>
      </w:r>
      <w:bookmarkEnd w:id="3"/>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B3F51" w:rsidRDefault="006B3F51" w:rsidP="00ED249B">
      <w:pPr>
        <w:tabs>
          <w:tab w:val="left" w:pos="851"/>
        </w:tabs>
        <w:ind w:left="851"/>
        <w:rPr>
          <w:i/>
          <w:sz w:val="24"/>
          <w:szCs w:val="24"/>
          <w:lang w:bidi="da-DK"/>
        </w:rPr>
      </w:pPr>
    </w:p>
    <w:p w:rsidR="00ED249B" w:rsidRPr="00ED249B" w:rsidRDefault="00ED249B" w:rsidP="00ED249B">
      <w:pPr>
        <w:tabs>
          <w:tab w:val="left" w:pos="851"/>
        </w:tabs>
        <w:ind w:left="851"/>
        <w:rPr>
          <w:i/>
          <w:iCs/>
          <w:sz w:val="24"/>
          <w:szCs w:val="24"/>
        </w:rPr>
      </w:pPr>
      <w:r w:rsidRPr="00ED249B">
        <w:rPr>
          <w:i/>
          <w:sz w:val="24"/>
          <w:szCs w:val="24"/>
          <w:lang w:bidi="da-DK"/>
        </w:rPr>
        <w:t>a. Sammendrag af sikkerhedsprofilen</w:t>
      </w:r>
    </w:p>
    <w:p w:rsidR="00ED249B" w:rsidRPr="00ED249B" w:rsidRDefault="00ED249B" w:rsidP="00ED249B">
      <w:pPr>
        <w:tabs>
          <w:tab w:val="left" w:pos="851"/>
        </w:tabs>
        <w:ind w:left="851"/>
        <w:rPr>
          <w:sz w:val="24"/>
          <w:szCs w:val="24"/>
        </w:rPr>
      </w:pPr>
      <w:proofErr w:type="spellStart"/>
      <w:r w:rsidRPr="00ED249B">
        <w:rPr>
          <w:sz w:val="24"/>
          <w:szCs w:val="24"/>
          <w:lang w:bidi="da-DK"/>
        </w:rPr>
        <w:t>Hexamidin</w:t>
      </w:r>
      <w:proofErr w:type="spellEnd"/>
      <w:r w:rsidRPr="00ED249B">
        <w:rPr>
          <w:sz w:val="24"/>
          <w:szCs w:val="24"/>
          <w:lang w:bidi="da-DK"/>
        </w:rPr>
        <w:t xml:space="preserve"> kan forårsage overfølsomhedsreaktioner.</w:t>
      </w:r>
    </w:p>
    <w:p w:rsidR="00ED249B" w:rsidRPr="00ED249B" w:rsidRDefault="00ED249B" w:rsidP="00ED249B">
      <w:pPr>
        <w:tabs>
          <w:tab w:val="left" w:pos="851"/>
        </w:tabs>
        <w:ind w:left="851"/>
        <w:rPr>
          <w:sz w:val="24"/>
          <w:szCs w:val="24"/>
        </w:rPr>
      </w:pPr>
    </w:p>
    <w:p w:rsidR="00ED249B" w:rsidRPr="00ED249B" w:rsidRDefault="00ED249B" w:rsidP="00ED249B">
      <w:pPr>
        <w:tabs>
          <w:tab w:val="left" w:pos="851"/>
        </w:tabs>
        <w:ind w:left="851"/>
        <w:rPr>
          <w:i/>
          <w:iCs/>
          <w:sz w:val="24"/>
          <w:szCs w:val="24"/>
          <w:lang w:val="sv-SE"/>
        </w:rPr>
      </w:pPr>
      <w:r w:rsidRPr="00ED249B">
        <w:rPr>
          <w:i/>
          <w:sz w:val="24"/>
          <w:szCs w:val="24"/>
          <w:lang w:bidi="da-DK"/>
        </w:rPr>
        <w:t>b. Sammendrag af bivirkninger i tabelform</w:t>
      </w:r>
    </w:p>
    <w:p w:rsidR="00ED249B" w:rsidRPr="00ED249B" w:rsidRDefault="00ED249B" w:rsidP="00ED249B">
      <w:pPr>
        <w:tabs>
          <w:tab w:val="left" w:pos="851"/>
        </w:tabs>
        <w:ind w:left="851"/>
        <w:rPr>
          <w:sz w:val="24"/>
          <w:szCs w:val="24"/>
          <w:lang w:val="sv-SE"/>
        </w:rPr>
      </w:pPr>
      <w:r w:rsidRPr="00ED249B">
        <w:rPr>
          <w:sz w:val="24"/>
          <w:szCs w:val="24"/>
          <w:lang w:bidi="da-DK"/>
        </w:rPr>
        <w:t xml:space="preserve">Bivirkninger er klassificeret efter deres hyppighed som følger: </w:t>
      </w:r>
      <w:r w:rsidR="006B3F51">
        <w:rPr>
          <w:sz w:val="24"/>
          <w:szCs w:val="24"/>
          <w:lang w:bidi="da-DK"/>
        </w:rPr>
        <w:t>M</w:t>
      </w:r>
      <w:r w:rsidRPr="00ED249B">
        <w:rPr>
          <w:sz w:val="24"/>
          <w:szCs w:val="24"/>
          <w:lang w:bidi="da-DK"/>
        </w:rPr>
        <w:t>eget almindelig (≥1/10), almindelig (≥1/100 til &lt;1/10), ikke almindelig (≥1/1.000 til &lt;1/100), sjælden (≥1/10.000 to &lt;1/1.000) og meget sjælden (&lt;1/10.000), ikke kendt (hyppigheden kan ikke estimeres ud fra forhåndenværende data).</w:t>
      </w:r>
    </w:p>
    <w:p w:rsidR="00ED249B" w:rsidRPr="00ED249B" w:rsidRDefault="00ED249B" w:rsidP="00ED249B">
      <w:pPr>
        <w:tabs>
          <w:tab w:val="left" w:pos="851"/>
        </w:tabs>
        <w:ind w:left="851"/>
        <w:rPr>
          <w:sz w:val="24"/>
          <w:szCs w:val="24"/>
          <w:u w:val="single"/>
          <w:lang w:val="sv-SE"/>
        </w:rPr>
      </w:pPr>
    </w:p>
    <w:p w:rsidR="00ED249B" w:rsidRPr="00ED249B" w:rsidRDefault="00ED249B" w:rsidP="00ED249B">
      <w:pPr>
        <w:tabs>
          <w:tab w:val="left" w:pos="851"/>
        </w:tabs>
        <w:ind w:left="851"/>
        <w:rPr>
          <w:b/>
          <w:sz w:val="24"/>
          <w:szCs w:val="24"/>
        </w:rPr>
      </w:pPr>
      <w:r w:rsidRPr="00ED249B">
        <w:rPr>
          <w:b/>
          <w:sz w:val="24"/>
          <w:szCs w:val="24"/>
        </w:rPr>
        <w:t>Immunsystemet</w:t>
      </w:r>
    </w:p>
    <w:p w:rsidR="00ED249B" w:rsidRPr="00ED249B" w:rsidRDefault="00ED249B" w:rsidP="00ED249B">
      <w:pPr>
        <w:tabs>
          <w:tab w:val="left" w:pos="851"/>
        </w:tabs>
        <w:ind w:left="851"/>
        <w:rPr>
          <w:sz w:val="24"/>
          <w:szCs w:val="24"/>
          <w:u w:val="single"/>
          <w:lang w:val="sv-SE"/>
        </w:rPr>
      </w:pPr>
    </w:p>
    <w:p w:rsidR="00ED249B" w:rsidRPr="00ED249B" w:rsidRDefault="00ED249B" w:rsidP="00ED249B">
      <w:pPr>
        <w:tabs>
          <w:tab w:val="left" w:pos="851"/>
        </w:tabs>
        <w:ind w:left="851"/>
        <w:rPr>
          <w:sz w:val="24"/>
          <w:szCs w:val="24"/>
          <w:u w:val="single"/>
          <w:lang w:val="sv-SE"/>
        </w:rPr>
      </w:pPr>
      <w:r w:rsidRPr="00ED249B">
        <w:rPr>
          <w:sz w:val="24"/>
          <w:szCs w:val="24"/>
          <w:u w:val="single"/>
          <w:lang w:bidi="da-DK"/>
        </w:rPr>
        <w:t>Ikke kendt (hyppigheden kan ikke estimeres ud fra forhåndenværende data)</w:t>
      </w:r>
    </w:p>
    <w:p w:rsidR="00ED249B" w:rsidRPr="00ED249B" w:rsidRDefault="00ED249B" w:rsidP="00ED249B">
      <w:pPr>
        <w:tabs>
          <w:tab w:val="left" w:pos="851"/>
        </w:tabs>
        <w:ind w:left="851"/>
        <w:rPr>
          <w:sz w:val="24"/>
          <w:szCs w:val="24"/>
          <w:lang w:val="nl-NL"/>
        </w:rPr>
      </w:pPr>
      <w:r w:rsidRPr="00ED249B">
        <w:rPr>
          <w:sz w:val="24"/>
          <w:szCs w:val="24"/>
          <w:lang w:bidi="da-DK"/>
        </w:rPr>
        <w:t>Overfølsomhed.</w:t>
      </w:r>
    </w:p>
    <w:p w:rsidR="00ED249B" w:rsidRPr="00ED249B" w:rsidRDefault="00ED249B" w:rsidP="00ED249B">
      <w:pPr>
        <w:tabs>
          <w:tab w:val="left" w:pos="851"/>
        </w:tabs>
        <w:ind w:left="851"/>
        <w:rPr>
          <w:sz w:val="24"/>
          <w:szCs w:val="24"/>
          <w:u w:val="single"/>
          <w:lang w:val="nl-NL"/>
        </w:rPr>
      </w:pPr>
    </w:p>
    <w:p w:rsidR="00ED249B" w:rsidRPr="00ED249B" w:rsidRDefault="00ED249B" w:rsidP="00ED249B">
      <w:pPr>
        <w:tabs>
          <w:tab w:val="left" w:pos="851"/>
        </w:tabs>
        <w:ind w:left="851"/>
        <w:rPr>
          <w:i/>
          <w:iCs/>
          <w:sz w:val="24"/>
          <w:szCs w:val="24"/>
          <w:lang w:val="nl-NL"/>
        </w:rPr>
      </w:pPr>
      <w:r w:rsidRPr="00ED249B">
        <w:rPr>
          <w:i/>
          <w:sz w:val="24"/>
          <w:szCs w:val="24"/>
          <w:lang w:bidi="da-DK"/>
        </w:rPr>
        <w:t>c. Beskrivelse af udvalgte bivirkninger</w:t>
      </w:r>
    </w:p>
    <w:p w:rsidR="00ED249B" w:rsidRPr="00ED249B" w:rsidRDefault="00ED249B" w:rsidP="00ED249B">
      <w:pPr>
        <w:tabs>
          <w:tab w:val="left" w:pos="851"/>
        </w:tabs>
        <w:ind w:left="851"/>
        <w:rPr>
          <w:sz w:val="24"/>
          <w:szCs w:val="24"/>
          <w:lang w:val="nl-NL"/>
        </w:rPr>
      </w:pPr>
      <w:r w:rsidRPr="00ED249B">
        <w:rPr>
          <w:sz w:val="24"/>
          <w:szCs w:val="24"/>
          <w:lang w:bidi="da-DK"/>
        </w:rPr>
        <w:t xml:space="preserve">Der er indberettet overfølsomhedsreaktioner i forbindelse med brug af </w:t>
      </w:r>
      <w:proofErr w:type="spellStart"/>
      <w:r w:rsidRPr="00ED249B">
        <w:rPr>
          <w:sz w:val="24"/>
          <w:szCs w:val="24"/>
          <w:lang w:bidi="da-DK"/>
        </w:rPr>
        <w:t>hexamidin</w:t>
      </w:r>
      <w:proofErr w:type="spellEnd"/>
      <w:r w:rsidRPr="00ED249B">
        <w:rPr>
          <w:sz w:val="24"/>
          <w:szCs w:val="24"/>
          <w:lang w:bidi="da-DK"/>
        </w:rPr>
        <w:t xml:space="preserve">, herunder allergiske hudreaktioner (f.eks. </w:t>
      </w:r>
      <w:proofErr w:type="spellStart"/>
      <w:r w:rsidRPr="00ED249B">
        <w:rPr>
          <w:sz w:val="24"/>
          <w:szCs w:val="24"/>
          <w:lang w:bidi="da-DK"/>
        </w:rPr>
        <w:t>dermatitis</w:t>
      </w:r>
      <w:proofErr w:type="spellEnd"/>
      <w:r w:rsidRPr="00ED249B">
        <w:rPr>
          <w:sz w:val="24"/>
          <w:szCs w:val="24"/>
          <w:lang w:bidi="da-DK"/>
        </w:rPr>
        <w:t>).</w:t>
      </w:r>
    </w:p>
    <w:p w:rsidR="00ED249B" w:rsidRPr="00ED249B" w:rsidRDefault="00ED249B" w:rsidP="00ED249B">
      <w:pPr>
        <w:tabs>
          <w:tab w:val="left" w:pos="851"/>
        </w:tabs>
        <w:ind w:left="851"/>
        <w:rPr>
          <w:sz w:val="24"/>
          <w:szCs w:val="24"/>
          <w:u w:val="single"/>
          <w:lang w:val="nl-NL"/>
        </w:rPr>
      </w:pPr>
    </w:p>
    <w:p w:rsidR="00ED249B" w:rsidRPr="00ED249B" w:rsidRDefault="00ED249B" w:rsidP="00ED249B">
      <w:pPr>
        <w:tabs>
          <w:tab w:val="left" w:pos="851"/>
        </w:tabs>
        <w:ind w:left="851"/>
        <w:rPr>
          <w:sz w:val="24"/>
          <w:szCs w:val="24"/>
          <w:u w:val="single"/>
          <w:lang w:val="nl-NL"/>
        </w:rPr>
      </w:pPr>
      <w:r w:rsidRPr="00ED249B">
        <w:rPr>
          <w:sz w:val="24"/>
          <w:szCs w:val="24"/>
          <w:u w:val="single"/>
          <w:lang w:bidi="da-DK"/>
        </w:rPr>
        <w:t>Indberetning af formodede bivirkninger</w:t>
      </w:r>
    </w:p>
    <w:p w:rsidR="00ED249B" w:rsidRPr="00ED249B" w:rsidRDefault="00ED249B" w:rsidP="00ED249B">
      <w:pPr>
        <w:tabs>
          <w:tab w:val="left" w:pos="851"/>
        </w:tabs>
        <w:ind w:left="851"/>
        <w:rPr>
          <w:sz w:val="24"/>
          <w:szCs w:val="24"/>
          <w:lang w:bidi="da-DK"/>
        </w:rPr>
      </w:pPr>
      <w:r w:rsidRPr="00ED249B">
        <w:rPr>
          <w:sz w:val="24"/>
          <w:szCs w:val="24"/>
          <w:lang w:bidi="da-DK"/>
        </w:rPr>
        <w:t>Når lægemidlet er godkendt, er indberetning af formodede bivirkninger vigtig. Det muliggør løbende overvågning af benefit/</w:t>
      </w:r>
      <w:proofErr w:type="spellStart"/>
      <w:r w:rsidRPr="00ED249B">
        <w:rPr>
          <w:sz w:val="24"/>
          <w:szCs w:val="24"/>
          <w:lang w:bidi="da-DK"/>
        </w:rPr>
        <w:t>risk</w:t>
      </w:r>
      <w:proofErr w:type="spellEnd"/>
      <w:r w:rsidRPr="00ED249B">
        <w:rPr>
          <w:sz w:val="24"/>
          <w:szCs w:val="24"/>
          <w:lang w:bidi="da-DK"/>
        </w:rPr>
        <w:t xml:space="preserve">-forholdet for lægemidlet. Sundhedspersoner anmodes om at indberette alle formodede bivirkninger via </w:t>
      </w:r>
    </w:p>
    <w:p w:rsidR="00ED249B" w:rsidRPr="00ED249B" w:rsidRDefault="00ED249B" w:rsidP="00ED249B">
      <w:pPr>
        <w:tabs>
          <w:tab w:val="left" w:pos="851"/>
        </w:tabs>
        <w:ind w:left="851"/>
        <w:rPr>
          <w:sz w:val="24"/>
          <w:szCs w:val="24"/>
          <w:lang w:bidi="da-DK"/>
        </w:rPr>
      </w:pPr>
    </w:p>
    <w:p w:rsidR="00ED249B" w:rsidRPr="00ED249B" w:rsidRDefault="00ED249B" w:rsidP="00ED249B">
      <w:pPr>
        <w:tabs>
          <w:tab w:val="left" w:pos="851"/>
        </w:tabs>
        <w:ind w:left="851"/>
        <w:rPr>
          <w:sz w:val="24"/>
          <w:szCs w:val="24"/>
        </w:rPr>
      </w:pPr>
      <w:r w:rsidRPr="00ED249B">
        <w:rPr>
          <w:sz w:val="24"/>
          <w:szCs w:val="24"/>
        </w:rPr>
        <w:t>Lægemiddelstyrelsen</w:t>
      </w:r>
    </w:p>
    <w:p w:rsidR="00ED249B" w:rsidRPr="00ED249B" w:rsidRDefault="00ED249B" w:rsidP="00ED249B">
      <w:pPr>
        <w:tabs>
          <w:tab w:val="left" w:pos="851"/>
        </w:tabs>
        <w:ind w:left="851"/>
        <w:rPr>
          <w:sz w:val="24"/>
          <w:szCs w:val="24"/>
        </w:rPr>
      </w:pPr>
      <w:r w:rsidRPr="00ED249B">
        <w:rPr>
          <w:sz w:val="24"/>
          <w:szCs w:val="24"/>
        </w:rPr>
        <w:t>Axel Heides Gade 1</w:t>
      </w:r>
    </w:p>
    <w:p w:rsidR="00ED249B" w:rsidRPr="00ED249B" w:rsidRDefault="00ED249B" w:rsidP="00ED249B">
      <w:pPr>
        <w:tabs>
          <w:tab w:val="left" w:pos="851"/>
        </w:tabs>
        <w:ind w:left="851"/>
        <w:rPr>
          <w:sz w:val="24"/>
          <w:szCs w:val="24"/>
        </w:rPr>
      </w:pPr>
      <w:r w:rsidRPr="00ED249B">
        <w:rPr>
          <w:sz w:val="24"/>
          <w:szCs w:val="24"/>
        </w:rPr>
        <w:t>DK-2300 København S</w:t>
      </w:r>
    </w:p>
    <w:p w:rsidR="00ED249B" w:rsidRPr="00ED249B" w:rsidRDefault="00ED249B" w:rsidP="00ED249B">
      <w:pPr>
        <w:tabs>
          <w:tab w:val="left" w:pos="851"/>
        </w:tabs>
        <w:ind w:left="851"/>
        <w:rPr>
          <w:sz w:val="24"/>
          <w:szCs w:val="24"/>
        </w:rPr>
      </w:pPr>
      <w:r w:rsidRPr="00ED249B">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6B3F51" w:rsidRPr="006B3F51" w:rsidRDefault="006B3F51" w:rsidP="006B3F51">
      <w:pPr>
        <w:tabs>
          <w:tab w:val="left" w:pos="851"/>
        </w:tabs>
        <w:ind w:left="851"/>
        <w:rPr>
          <w:sz w:val="24"/>
          <w:szCs w:val="24"/>
        </w:rPr>
      </w:pPr>
      <w:r w:rsidRPr="006B3F51">
        <w:rPr>
          <w:sz w:val="24"/>
          <w:szCs w:val="24"/>
          <w:lang w:bidi="da-DK"/>
        </w:rPr>
        <w:t xml:space="preserve">Det er usandsynligt, at der forekommer en topisk overdosering efter </w:t>
      </w:r>
      <w:proofErr w:type="spellStart"/>
      <w:r w:rsidRPr="006B3F51">
        <w:rPr>
          <w:sz w:val="24"/>
          <w:szCs w:val="24"/>
          <w:lang w:bidi="da-DK"/>
        </w:rPr>
        <w:t>okulær</w:t>
      </w:r>
      <w:proofErr w:type="spellEnd"/>
      <w:r w:rsidRPr="006B3F51">
        <w:rPr>
          <w:sz w:val="24"/>
          <w:szCs w:val="24"/>
          <w:lang w:bidi="da-DK"/>
        </w:rPr>
        <w:t xml:space="preserve"> administration. Hvis der forekommer en overdosering af </w:t>
      </w:r>
      <w:proofErr w:type="spellStart"/>
      <w:r w:rsidRPr="006B3F51">
        <w:rPr>
          <w:sz w:val="24"/>
          <w:szCs w:val="24"/>
          <w:lang w:bidi="da-DK"/>
        </w:rPr>
        <w:t>Zamisept</w:t>
      </w:r>
      <w:proofErr w:type="spellEnd"/>
      <w:r w:rsidRPr="006B3F51">
        <w:rPr>
          <w:sz w:val="24"/>
          <w:szCs w:val="24"/>
          <w:lang w:bidi="da-DK"/>
        </w:rPr>
        <w:t xml:space="preserve"> (overdreven gentagen brug), kan symptomerne inkludere øjenirritation. Øjenskylning med fysiologisk saltvand anbefales.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B3F51"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757B0" w:rsidRDefault="007757B0" w:rsidP="007757B0">
      <w:pPr>
        <w:tabs>
          <w:tab w:val="left" w:pos="851"/>
        </w:tabs>
        <w:ind w:left="851"/>
        <w:rPr>
          <w:sz w:val="24"/>
          <w:szCs w:val="24"/>
          <w:lang w:bidi="da-DK"/>
        </w:rPr>
      </w:pPr>
      <w:proofErr w:type="spellStart"/>
      <w:r w:rsidRPr="007757B0">
        <w:rPr>
          <w:sz w:val="24"/>
          <w:szCs w:val="24"/>
          <w:lang w:bidi="da-DK"/>
        </w:rPr>
        <w:t>Farmakoterapeutisk</w:t>
      </w:r>
      <w:proofErr w:type="spellEnd"/>
      <w:r w:rsidRPr="007757B0">
        <w:rPr>
          <w:sz w:val="24"/>
          <w:szCs w:val="24"/>
          <w:lang w:bidi="da-DK"/>
        </w:rPr>
        <w:t xml:space="preserve"> klassifikation: </w:t>
      </w:r>
      <w:r>
        <w:rPr>
          <w:sz w:val="24"/>
          <w:szCs w:val="24"/>
          <w:lang w:bidi="da-DK"/>
        </w:rPr>
        <w:t>A</w:t>
      </w:r>
      <w:r w:rsidRPr="007757B0">
        <w:rPr>
          <w:sz w:val="24"/>
          <w:szCs w:val="24"/>
          <w:lang w:bidi="da-DK"/>
        </w:rPr>
        <w:t xml:space="preserve">ndre </w:t>
      </w:r>
      <w:proofErr w:type="spellStart"/>
      <w:r w:rsidRPr="007757B0">
        <w:rPr>
          <w:sz w:val="24"/>
          <w:szCs w:val="24"/>
          <w:lang w:bidi="da-DK"/>
        </w:rPr>
        <w:t>antiinfectiva</w:t>
      </w:r>
      <w:proofErr w:type="spellEnd"/>
      <w:r w:rsidRPr="007757B0">
        <w:rPr>
          <w:sz w:val="24"/>
          <w:szCs w:val="24"/>
          <w:lang w:bidi="da-DK"/>
        </w:rPr>
        <w:t>, ATC-kode: S01AX08</w:t>
      </w:r>
      <w:r>
        <w:rPr>
          <w:sz w:val="24"/>
          <w:szCs w:val="24"/>
          <w:lang w:bidi="da-DK"/>
        </w:rPr>
        <w:t>.</w:t>
      </w:r>
    </w:p>
    <w:p w:rsidR="007757B0" w:rsidRDefault="007757B0" w:rsidP="007757B0">
      <w:pPr>
        <w:tabs>
          <w:tab w:val="left" w:pos="851"/>
        </w:tabs>
        <w:ind w:left="851"/>
        <w:rPr>
          <w:sz w:val="24"/>
          <w:szCs w:val="24"/>
        </w:rPr>
      </w:pPr>
    </w:p>
    <w:p w:rsidR="00BE77B6" w:rsidRPr="00BE77B6" w:rsidRDefault="00BE77B6" w:rsidP="00BE77B6">
      <w:pPr>
        <w:tabs>
          <w:tab w:val="left" w:pos="851"/>
        </w:tabs>
        <w:ind w:left="851"/>
        <w:rPr>
          <w:sz w:val="24"/>
          <w:szCs w:val="24"/>
        </w:rPr>
      </w:pPr>
      <w:proofErr w:type="spellStart"/>
      <w:r w:rsidRPr="00BE77B6">
        <w:rPr>
          <w:sz w:val="24"/>
          <w:szCs w:val="24"/>
          <w:lang w:bidi="da-DK"/>
        </w:rPr>
        <w:t>Hexamidin</w:t>
      </w:r>
      <w:proofErr w:type="spellEnd"/>
      <w:r w:rsidRPr="00BE77B6">
        <w:rPr>
          <w:sz w:val="24"/>
          <w:szCs w:val="24"/>
          <w:lang w:bidi="da-DK"/>
        </w:rPr>
        <w:t xml:space="preserve">, det aktive indholdsstof i </w:t>
      </w:r>
      <w:proofErr w:type="spellStart"/>
      <w:r w:rsidRPr="00BE77B6">
        <w:rPr>
          <w:sz w:val="24"/>
          <w:szCs w:val="24"/>
          <w:lang w:bidi="da-DK"/>
        </w:rPr>
        <w:t>Zamisept</w:t>
      </w:r>
      <w:proofErr w:type="spellEnd"/>
      <w:r w:rsidRPr="00BE77B6">
        <w:rPr>
          <w:sz w:val="24"/>
          <w:szCs w:val="24"/>
          <w:lang w:bidi="da-DK"/>
        </w:rPr>
        <w:t xml:space="preserve">, er et antiseptisk middel i </w:t>
      </w:r>
      <w:proofErr w:type="spellStart"/>
      <w:r w:rsidRPr="00BE77B6">
        <w:rPr>
          <w:sz w:val="24"/>
          <w:szCs w:val="24"/>
          <w:lang w:bidi="da-DK"/>
        </w:rPr>
        <w:t>diamidingruppen</w:t>
      </w:r>
      <w:proofErr w:type="spellEnd"/>
      <w:r w:rsidRPr="00BE77B6">
        <w:rPr>
          <w:sz w:val="24"/>
          <w:szCs w:val="24"/>
          <w:lang w:bidi="da-DK"/>
        </w:rPr>
        <w:t>. Det er et kationaktivt antimikrobielt stof med overfladeaktive egenskaber.</w:t>
      </w:r>
    </w:p>
    <w:p w:rsidR="00BE77B6" w:rsidRPr="00BE77B6" w:rsidRDefault="00BE77B6" w:rsidP="00BE77B6">
      <w:pPr>
        <w:tabs>
          <w:tab w:val="left" w:pos="851"/>
        </w:tabs>
        <w:ind w:left="851"/>
        <w:rPr>
          <w:sz w:val="24"/>
          <w:szCs w:val="24"/>
        </w:rPr>
      </w:pPr>
      <w:r w:rsidRPr="00BE77B6">
        <w:rPr>
          <w:i/>
          <w:sz w:val="24"/>
          <w:szCs w:val="24"/>
          <w:lang w:bidi="da-DK"/>
        </w:rPr>
        <w:t xml:space="preserve">In </w:t>
      </w:r>
      <w:proofErr w:type="spellStart"/>
      <w:r w:rsidRPr="00BE77B6">
        <w:rPr>
          <w:i/>
          <w:sz w:val="24"/>
          <w:szCs w:val="24"/>
          <w:lang w:bidi="da-DK"/>
        </w:rPr>
        <w:t>vitro</w:t>
      </w:r>
      <w:proofErr w:type="spellEnd"/>
      <w:r w:rsidRPr="00BE77B6">
        <w:rPr>
          <w:i/>
          <w:sz w:val="24"/>
          <w:szCs w:val="24"/>
          <w:lang w:bidi="da-DK"/>
        </w:rPr>
        <w:t xml:space="preserve"> </w:t>
      </w:r>
      <w:r w:rsidRPr="00BE77B6">
        <w:rPr>
          <w:sz w:val="24"/>
          <w:szCs w:val="24"/>
          <w:lang w:bidi="da-DK"/>
        </w:rPr>
        <w:t xml:space="preserve">udøves </w:t>
      </w:r>
      <w:proofErr w:type="spellStart"/>
      <w:r w:rsidRPr="00BE77B6">
        <w:rPr>
          <w:sz w:val="24"/>
          <w:szCs w:val="24"/>
          <w:lang w:bidi="da-DK"/>
        </w:rPr>
        <w:t>hexamidins</w:t>
      </w:r>
      <w:proofErr w:type="spellEnd"/>
      <w:r w:rsidRPr="00BE77B6">
        <w:rPr>
          <w:sz w:val="24"/>
          <w:szCs w:val="24"/>
          <w:lang w:bidi="da-DK"/>
        </w:rPr>
        <w:t xml:space="preserve"> aktivitet på grampositive bakterier (uden hæmning forårsaget af pus, serum og organiske affaldsstoffer), samt på de to former for amøber (</w:t>
      </w:r>
      <w:proofErr w:type="spellStart"/>
      <w:r w:rsidRPr="00BE77B6">
        <w:rPr>
          <w:sz w:val="24"/>
          <w:szCs w:val="24"/>
          <w:lang w:bidi="da-DK"/>
        </w:rPr>
        <w:t>trofozoitter</w:t>
      </w:r>
      <w:proofErr w:type="spellEnd"/>
      <w:r w:rsidRPr="00BE77B6">
        <w:rPr>
          <w:sz w:val="24"/>
          <w:szCs w:val="24"/>
          <w:lang w:bidi="da-DK"/>
        </w:rPr>
        <w:t xml:space="preserve"> og cyster) af </w:t>
      </w:r>
      <w:proofErr w:type="spellStart"/>
      <w:r w:rsidRPr="00BE77B6">
        <w:rPr>
          <w:sz w:val="24"/>
          <w:szCs w:val="24"/>
          <w:lang w:bidi="da-DK"/>
        </w:rPr>
        <w:t>akantamøbe</w:t>
      </w:r>
      <w:proofErr w:type="spellEnd"/>
      <w:r w:rsidRPr="00BE77B6">
        <w:rPr>
          <w:sz w:val="24"/>
          <w:szCs w:val="24"/>
          <w:lang w:bidi="da-DK"/>
        </w:rPr>
        <w:t>-typen.</w:t>
      </w:r>
    </w:p>
    <w:p w:rsidR="00BE77B6" w:rsidRPr="00BE77B6" w:rsidRDefault="00BE77B6" w:rsidP="00BE77B6">
      <w:pPr>
        <w:tabs>
          <w:tab w:val="left" w:pos="851"/>
        </w:tabs>
        <w:ind w:left="851"/>
        <w:rPr>
          <w:sz w:val="24"/>
          <w:szCs w:val="24"/>
        </w:rPr>
      </w:pPr>
      <w:r w:rsidRPr="00BE77B6">
        <w:rPr>
          <w:sz w:val="24"/>
          <w:szCs w:val="24"/>
          <w:lang w:bidi="da-DK"/>
        </w:rPr>
        <w:t xml:space="preserve">In </w:t>
      </w:r>
      <w:proofErr w:type="spellStart"/>
      <w:r w:rsidRPr="00BE77B6">
        <w:rPr>
          <w:sz w:val="24"/>
          <w:szCs w:val="24"/>
          <w:lang w:bidi="da-DK"/>
        </w:rPr>
        <w:t>vitro</w:t>
      </w:r>
      <w:proofErr w:type="spellEnd"/>
      <w:r w:rsidRPr="00BE77B6">
        <w:rPr>
          <w:sz w:val="24"/>
          <w:szCs w:val="24"/>
          <w:lang w:bidi="da-DK"/>
        </w:rPr>
        <w:t xml:space="preserve"> er stoffet ikke aktivt mod gramnegative bakterier og </w:t>
      </w:r>
      <w:proofErr w:type="spellStart"/>
      <w:r w:rsidRPr="00BE77B6">
        <w:rPr>
          <w:i/>
          <w:sz w:val="24"/>
          <w:szCs w:val="24"/>
          <w:lang w:bidi="da-DK"/>
        </w:rPr>
        <w:t>Chlamydia</w:t>
      </w:r>
      <w:proofErr w:type="spellEnd"/>
      <w:r w:rsidRPr="00BE77B6">
        <w:rPr>
          <w:i/>
          <w:sz w:val="24"/>
          <w:szCs w:val="24"/>
          <w:lang w:bidi="da-DK"/>
        </w:rPr>
        <w:t xml:space="preserve"> </w:t>
      </w:r>
      <w:proofErr w:type="spellStart"/>
      <w:r w:rsidRPr="00BE77B6">
        <w:rPr>
          <w:i/>
          <w:sz w:val="24"/>
          <w:szCs w:val="24"/>
          <w:lang w:bidi="da-DK"/>
        </w:rPr>
        <w:t>trachomatis</w:t>
      </w:r>
      <w:proofErr w:type="spellEnd"/>
      <w:r w:rsidRPr="00BE77B6">
        <w:rPr>
          <w:sz w:val="24"/>
          <w:szCs w:val="24"/>
          <w:lang w:bidi="da-DK"/>
        </w:rPr>
        <w:t>.</w:t>
      </w:r>
    </w:p>
    <w:p w:rsidR="00BE77B6" w:rsidRPr="00BE77B6" w:rsidRDefault="00BE77B6" w:rsidP="00BE77B6">
      <w:pPr>
        <w:tabs>
          <w:tab w:val="left" w:pos="851"/>
        </w:tabs>
        <w:ind w:left="851"/>
        <w:rPr>
          <w:sz w:val="24"/>
          <w:szCs w:val="24"/>
          <w:lang w:bidi="da-DK"/>
        </w:rPr>
      </w:pPr>
      <w:proofErr w:type="spellStart"/>
      <w:r w:rsidRPr="00BE77B6">
        <w:rPr>
          <w:sz w:val="24"/>
          <w:szCs w:val="24"/>
          <w:lang w:bidi="da-DK"/>
        </w:rPr>
        <w:t>Zamisept</w:t>
      </w:r>
      <w:proofErr w:type="spellEnd"/>
      <w:r w:rsidRPr="00BE77B6">
        <w:rPr>
          <w:sz w:val="24"/>
          <w:szCs w:val="24"/>
          <w:lang w:bidi="da-DK"/>
        </w:rPr>
        <w:t>-øjendråber indeholder ikke konserveringsmiddel. Opløsningen leveres i en flerdosisbeholder.</w:t>
      </w:r>
    </w:p>
    <w:p w:rsidR="00BE77B6" w:rsidRPr="00BE77B6" w:rsidRDefault="00BE77B6" w:rsidP="00BE77B6">
      <w:pPr>
        <w:tabs>
          <w:tab w:val="left" w:pos="851"/>
        </w:tabs>
        <w:ind w:left="851"/>
        <w:rPr>
          <w:sz w:val="24"/>
          <w:szCs w:val="24"/>
          <w:lang w:val="nl-NL"/>
        </w:rPr>
      </w:pPr>
    </w:p>
    <w:p w:rsidR="00BE77B6" w:rsidRPr="00BE77B6" w:rsidRDefault="00BE77B6" w:rsidP="00BE77B6">
      <w:pPr>
        <w:tabs>
          <w:tab w:val="left" w:pos="851"/>
        </w:tabs>
        <w:ind w:left="851"/>
        <w:rPr>
          <w:sz w:val="24"/>
          <w:szCs w:val="24"/>
          <w:u w:val="single"/>
        </w:rPr>
      </w:pPr>
      <w:r w:rsidRPr="00BE77B6">
        <w:rPr>
          <w:sz w:val="24"/>
          <w:szCs w:val="24"/>
          <w:u w:val="single"/>
        </w:rPr>
        <w:t>Pædiatrisk population</w:t>
      </w:r>
    </w:p>
    <w:p w:rsidR="00BE77B6" w:rsidRPr="00BE77B6" w:rsidRDefault="00BE77B6" w:rsidP="00BE77B6">
      <w:pPr>
        <w:tabs>
          <w:tab w:val="left" w:pos="851"/>
        </w:tabs>
        <w:ind w:left="851"/>
        <w:rPr>
          <w:sz w:val="24"/>
          <w:szCs w:val="24"/>
        </w:rPr>
      </w:pPr>
      <w:r w:rsidRPr="00BE77B6">
        <w:rPr>
          <w:sz w:val="24"/>
          <w:szCs w:val="24"/>
        </w:rPr>
        <w:t xml:space="preserve">Et bredt spektrum af patogene organismer er forbundet med bakteriel </w:t>
      </w:r>
      <w:proofErr w:type="spellStart"/>
      <w:r w:rsidRPr="00BE77B6">
        <w:rPr>
          <w:sz w:val="24"/>
          <w:szCs w:val="24"/>
        </w:rPr>
        <w:t>konjunktivitis</w:t>
      </w:r>
      <w:proofErr w:type="spellEnd"/>
      <w:r w:rsidRPr="00BE77B6">
        <w:rPr>
          <w:sz w:val="24"/>
          <w:szCs w:val="24"/>
        </w:rPr>
        <w:t xml:space="preserve"> hos både voksne og børn. Data fra den foreliggende litteratur viser at det, som hos voksne, er de mest almindelige </w:t>
      </w:r>
      <w:proofErr w:type="spellStart"/>
      <w:r w:rsidRPr="00BE77B6">
        <w:rPr>
          <w:sz w:val="24"/>
          <w:szCs w:val="24"/>
        </w:rPr>
        <w:t>patogener</w:t>
      </w:r>
      <w:proofErr w:type="spellEnd"/>
      <w:r w:rsidRPr="00BE77B6">
        <w:rPr>
          <w:sz w:val="24"/>
          <w:szCs w:val="24"/>
        </w:rPr>
        <w:t xml:space="preserve">, der er forbundet med bakteriel </w:t>
      </w:r>
      <w:proofErr w:type="spellStart"/>
      <w:r w:rsidRPr="00BE77B6">
        <w:rPr>
          <w:sz w:val="24"/>
          <w:szCs w:val="24"/>
        </w:rPr>
        <w:t>konjunktivitis</w:t>
      </w:r>
      <w:proofErr w:type="spellEnd"/>
      <w:r w:rsidRPr="00BE77B6">
        <w:rPr>
          <w:sz w:val="24"/>
          <w:szCs w:val="24"/>
        </w:rPr>
        <w:t xml:space="preserve"> hos børn, grampositive bakterier (dvs. arterne </w:t>
      </w:r>
      <w:r w:rsidRPr="00BE77B6">
        <w:rPr>
          <w:i/>
          <w:iCs/>
          <w:sz w:val="24"/>
          <w:szCs w:val="24"/>
        </w:rPr>
        <w:t>stafylokokker</w:t>
      </w:r>
      <w:r w:rsidRPr="00BE77B6">
        <w:rPr>
          <w:sz w:val="24"/>
          <w:szCs w:val="24"/>
        </w:rPr>
        <w:t xml:space="preserve"> og </w:t>
      </w:r>
      <w:r w:rsidRPr="00BE77B6">
        <w:rPr>
          <w:i/>
          <w:iCs/>
          <w:sz w:val="24"/>
          <w:szCs w:val="24"/>
        </w:rPr>
        <w:t>streptokokker</w:t>
      </w:r>
      <w:r w:rsidRPr="00BE77B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B65D3" w:rsidRPr="000B65D3" w:rsidRDefault="000B65D3" w:rsidP="000B65D3">
      <w:pPr>
        <w:tabs>
          <w:tab w:val="left" w:pos="851"/>
        </w:tabs>
        <w:ind w:left="851"/>
        <w:rPr>
          <w:sz w:val="24"/>
          <w:szCs w:val="24"/>
          <w:lang w:val="nl-NL"/>
        </w:rPr>
      </w:pPr>
      <w:proofErr w:type="spellStart"/>
      <w:r w:rsidRPr="000B65D3">
        <w:rPr>
          <w:sz w:val="24"/>
          <w:szCs w:val="24"/>
          <w:lang w:bidi="da-DK"/>
        </w:rPr>
        <w:t>Hexamidins</w:t>
      </w:r>
      <w:proofErr w:type="spellEnd"/>
      <w:r w:rsidRPr="000B65D3">
        <w:rPr>
          <w:sz w:val="24"/>
          <w:szCs w:val="24"/>
          <w:lang w:bidi="da-DK"/>
        </w:rPr>
        <w:t xml:space="preserve"> </w:t>
      </w:r>
      <w:proofErr w:type="spellStart"/>
      <w:r w:rsidRPr="000B65D3">
        <w:rPr>
          <w:sz w:val="24"/>
          <w:szCs w:val="24"/>
          <w:lang w:bidi="da-DK"/>
        </w:rPr>
        <w:t>farmakokinetiske</w:t>
      </w:r>
      <w:proofErr w:type="spellEnd"/>
      <w:r w:rsidRPr="000B65D3">
        <w:rPr>
          <w:sz w:val="24"/>
          <w:szCs w:val="24"/>
          <w:lang w:bidi="da-DK"/>
        </w:rPr>
        <w:t xml:space="preserve"> parametre efter indgivelse i øjet kendes ikke på nuværende tidspunkt. Der er dog ikke indberettet nogen systemiske virkninger efter indgivelse af </w:t>
      </w:r>
      <w:proofErr w:type="spellStart"/>
      <w:r w:rsidRPr="000B65D3">
        <w:rPr>
          <w:sz w:val="24"/>
          <w:szCs w:val="24"/>
          <w:lang w:bidi="da-DK"/>
        </w:rPr>
        <w:t>hexamidin</w:t>
      </w:r>
      <w:proofErr w:type="spellEnd"/>
      <w:r w:rsidRPr="000B65D3">
        <w:rPr>
          <w:sz w:val="24"/>
          <w:szCs w:val="24"/>
          <w:lang w:bidi="da-DK"/>
        </w:rPr>
        <w:t xml:space="preserve"> i øjet. </w:t>
      </w:r>
    </w:p>
    <w:p w:rsidR="009260DE" w:rsidRPr="000B65D3" w:rsidRDefault="009260DE" w:rsidP="009260DE">
      <w:pPr>
        <w:tabs>
          <w:tab w:val="left" w:pos="851"/>
        </w:tabs>
        <w:ind w:left="851"/>
        <w:rPr>
          <w:sz w:val="24"/>
          <w:szCs w:val="24"/>
          <w:lang w:val="nl-NL"/>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0B65D3" w:rsidRPr="000B65D3" w:rsidRDefault="000B65D3" w:rsidP="000B65D3">
      <w:pPr>
        <w:tabs>
          <w:tab w:val="left" w:pos="851"/>
        </w:tabs>
        <w:ind w:left="851"/>
        <w:rPr>
          <w:sz w:val="24"/>
          <w:szCs w:val="24"/>
        </w:rPr>
      </w:pPr>
      <w:r w:rsidRPr="000B65D3">
        <w:rPr>
          <w:sz w:val="24"/>
          <w:szCs w:val="24"/>
          <w:lang w:bidi="da-DK"/>
        </w:rPr>
        <w:t>I non-kliniske (non-konventionelle) studier blev der kun iagttaget virkninger ved doser, der anses for at overstige den maksimale humane eksponering i tilstrækkelig grad. Disse virkninger vurderes derfor til at være af ringe klinisk relevans.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B65D3" w:rsidRPr="000B65D3" w:rsidRDefault="000B65D3" w:rsidP="000B65D3">
      <w:pPr>
        <w:tabs>
          <w:tab w:val="left" w:pos="851"/>
        </w:tabs>
        <w:ind w:left="851"/>
        <w:rPr>
          <w:sz w:val="24"/>
          <w:szCs w:val="24"/>
        </w:rPr>
      </w:pPr>
      <w:bookmarkStart w:id="4" w:name="_Hlk55226854"/>
      <w:r w:rsidRPr="000B65D3">
        <w:rPr>
          <w:sz w:val="24"/>
          <w:szCs w:val="24"/>
          <w:lang w:bidi="da-DK"/>
        </w:rPr>
        <w:t>Borsyre</w:t>
      </w:r>
    </w:p>
    <w:p w:rsidR="000B65D3" w:rsidRPr="000B65D3" w:rsidRDefault="000B65D3" w:rsidP="000B65D3">
      <w:pPr>
        <w:tabs>
          <w:tab w:val="left" w:pos="851"/>
        </w:tabs>
        <w:ind w:left="851"/>
        <w:rPr>
          <w:sz w:val="24"/>
          <w:szCs w:val="24"/>
        </w:rPr>
      </w:pPr>
      <w:proofErr w:type="spellStart"/>
      <w:r w:rsidRPr="000B65D3">
        <w:rPr>
          <w:sz w:val="24"/>
          <w:szCs w:val="24"/>
          <w:lang w:bidi="da-DK"/>
        </w:rPr>
        <w:t>Borax</w:t>
      </w:r>
      <w:proofErr w:type="spellEnd"/>
    </w:p>
    <w:p w:rsidR="000B65D3" w:rsidRPr="000B65D3" w:rsidRDefault="000B65D3" w:rsidP="000B65D3">
      <w:pPr>
        <w:tabs>
          <w:tab w:val="left" w:pos="851"/>
        </w:tabs>
        <w:ind w:left="851"/>
        <w:rPr>
          <w:sz w:val="24"/>
          <w:szCs w:val="24"/>
        </w:rPr>
      </w:pPr>
      <w:r w:rsidRPr="000B65D3">
        <w:rPr>
          <w:sz w:val="24"/>
          <w:szCs w:val="24"/>
          <w:lang w:bidi="da-DK"/>
        </w:rPr>
        <w:t>Natriumklorid</w:t>
      </w:r>
    </w:p>
    <w:p w:rsidR="000B65D3" w:rsidRPr="000B65D3" w:rsidRDefault="000B65D3" w:rsidP="000B65D3">
      <w:pPr>
        <w:tabs>
          <w:tab w:val="left" w:pos="851"/>
        </w:tabs>
        <w:ind w:left="851"/>
        <w:rPr>
          <w:sz w:val="24"/>
          <w:szCs w:val="24"/>
          <w:lang w:val="nl-NL"/>
        </w:rPr>
      </w:pPr>
      <w:r w:rsidRPr="000B65D3">
        <w:rPr>
          <w:sz w:val="24"/>
          <w:szCs w:val="24"/>
          <w:lang w:bidi="da-DK"/>
        </w:rPr>
        <w:t>Vand</w:t>
      </w:r>
      <w:bookmarkEnd w:id="4"/>
      <w:r w:rsidRPr="000B65D3">
        <w:rPr>
          <w:sz w:val="24"/>
          <w:szCs w:val="24"/>
          <w:lang w:bidi="da-DK"/>
        </w:rPr>
        <w:t xml:space="preserve"> til injektionsvæsker</w:t>
      </w:r>
    </w:p>
    <w:p w:rsidR="009260DE" w:rsidRPr="000B65D3" w:rsidRDefault="009260DE" w:rsidP="009260DE">
      <w:pPr>
        <w:tabs>
          <w:tab w:val="left" w:pos="851"/>
        </w:tabs>
        <w:ind w:left="851"/>
        <w:rPr>
          <w:sz w:val="24"/>
          <w:szCs w:val="24"/>
          <w:lang w:val="nl-NL"/>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B4995" w:rsidRPr="009B4995" w:rsidRDefault="009B4995" w:rsidP="009B4995">
      <w:pPr>
        <w:tabs>
          <w:tab w:val="left" w:pos="851"/>
        </w:tabs>
        <w:ind w:left="851"/>
        <w:rPr>
          <w:sz w:val="24"/>
          <w:szCs w:val="24"/>
          <w:lang w:val="nl-NL"/>
        </w:rPr>
      </w:pPr>
      <w:r w:rsidRPr="009B4995">
        <w:rPr>
          <w:sz w:val="24"/>
          <w:szCs w:val="24"/>
          <w:lang w:bidi="da-DK"/>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B4995" w:rsidRDefault="00C36AA1" w:rsidP="009B4995">
      <w:pPr>
        <w:tabs>
          <w:tab w:val="left" w:pos="851"/>
        </w:tabs>
        <w:ind w:left="851"/>
        <w:rPr>
          <w:sz w:val="24"/>
          <w:szCs w:val="24"/>
          <w:lang w:bidi="da-DK"/>
        </w:rPr>
      </w:pPr>
      <w:r>
        <w:rPr>
          <w:sz w:val="24"/>
          <w:szCs w:val="24"/>
          <w:lang w:bidi="da-DK"/>
        </w:rPr>
        <w:t>3</w:t>
      </w:r>
      <w:r w:rsidR="009B4995" w:rsidRPr="009B4995">
        <w:rPr>
          <w:sz w:val="24"/>
          <w:szCs w:val="24"/>
          <w:lang w:bidi="da-DK"/>
        </w:rPr>
        <w:t> år i den ydre emballage.</w:t>
      </w:r>
    </w:p>
    <w:p w:rsidR="009B4995" w:rsidRPr="009B4995" w:rsidRDefault="009B4995" w:rsidP="009B4995">
      <w:pPr>
        <w:tabs>
          <w:tab w:val="left" w:pos="851"/>
        </w:tabs>
        <w:ind w:left="851"/>
        <w:rPr>
          <w:sz w:val="24"/>
          <w:szCs w:val="24"/>
          <w:lang w:val="sv-SE"/>
        </w:rPr>
      </w:pPr>
    </w:p>
    <w:p w:rsidR="00A82CFF" w:rsidRPr="00A82CFF" w:rsidRDefault="00A82CFF" w:rsidP="00A82CFF">
      <w:pPr>
        <w:tabs>
          <w:tab w:val="left" w:pos="851"/>
        </w:tabs>
        <w:ind w:left="851"/>
        <w:rPr>
          <w:sz w:val="24"/>
          <w:szCs w:val="24"/>
          <w:u w:val="single"/>
          <w:lang w:bidi="da-DK"/>
        </w:rPr>
      </w:pPr>
      <w:r w:rsidRPr="00A82CFF">
        <w:rPr>
          <w:sz w:val="24"/>
          <w:szCs w:val="24"/>
          <w:u w:val="single"/>
          <w:lang w:bidi="da-DK"/>
        </w:rPr>
        <w:t>0,6 ml flerdosisbeholder:</w:t>
      </w:r>
    </w:p>
    <w:p w:rsidR="00A82CFF" w:rsidRPr="00A82CFF" w:rsidRDefault="00A82CFF" w:rsidP="00A82CFF">
      <w:pPr>
        <w:tabs>
          <w:tab w:val="left" w:pos="851"/>
        </w:tabs>
        <w:ind w:left="851"/>
        <w:rPr>
          <w:sz w:val="24"/>
          <w:szCs w:val="24"/>
          <w:lang w:bidi="da-DK"/>
        </w:rPr>
      </w:pPr>
      <w:r w:rsidRPr="00A82CFF">
        <w:rPr>
          <w:sz w:val="24"/>
          <w:szCs w:val="24"/>
          <w:lang w:bidi="da-DK"/>
        </w:rPr>
        <w:t>Efter første åbning af brevet</w:t>
      </w:r>
    </w:p>
    <w:p w:rsidR="00A82CFF" w:rsidRPr="00A82CFF" w:rsidRDefault="00A82CFF" w:rsidP="00A82CFF">
      <w:pPr>
        <w:tabs>
          <w:tab w:val="left" w:pos="851"/>
        </w:tabs>
        <w:ind w:left="851"/>
        <w:rPr>
          <w:sz w:val="24"/>
          <w:szCs w:val="24"/>
          <w:lang w:bidi="da-DK"/>
        </w:rPr>
      </w:pPr>
      <w:r w:rsidRPr="00A82CFF">
        <w:rPr>
          <w:sz w:val="24"/>
          <w:szCs w:val="24"/>
          <w:lang w:bidi="da-DK"/>
        </w:rPr>
        <w:t>Flerdosisbeholderne skal bruges inden for 30 dage.</w:t>
      </w:r>
    </w:p>
    <w:p w:rsidR="00A82CFF" w:rsidRPr="00A82CFF" w:rsidRDefault="00A82CFF" w:rsidP="00A82CFF">
      <w:pPr>
        <w:tabs>
          <w:tab w:val="left" w:pos="851"/>
        </w:tabs>
        <w:ind w:left="851"/>
        <w:rPr>
          <w:sz w:val="24"/>
          <w:szCs w:val="24"/>
          <w:u w:val="single"/>
          <w:lang w:bidi="da-DK"/>
        </w:rPr>
      </w:pPr>
    </w:p>
    <w:p w:rsidR="00A82CFF" w:rsidRPr="00A82CFF" w:rsidRDefault="00A82CFF" w:rsidP="00A82CFF">
      <w:pPr>
        <w:tabs>
          <w:tab w:val="left" w:pos="851"/>
        </w:tabs>
        <w:ind w:left="851"/>
        <w:rPr>
          <w:sz w:val="24"/>
          <w:szCs w:val="24"/>
          <w:u w:val="single"/>
          <w:lang w:bidi="da-DK"/>
        </w:rPr>
      </w:pPr>
      <w:r w:rsidRPr="00A82CFF">
        <w:rPr>
          <w:sz w:val="24"/>
          <w:szCs w:val="24"/>
          <w:u w:val="single"/>
          <w:lang w:bidi="da-DK"/>
        </w:rPr>
        <w:t>Efter første åbning af flerdosisbeholderen</w:t>
      </w:r>
    </w:p>
    <w:p w:rsidR="00A82CFF" w:rsidRPr="00A82CFF" w:rsidRDefault="00A82CFF" w:rsidP="00A82CFF">
      <w:pPr>
        <w:tabs>
          <w:tab w:val="left" w:pos="851"/>
        </w:tabs>
        <w:ind w:left="851"/>
        <w:rPr>
          <w:sz w:val="24"/>
          <w:szCs w:val="24"/>
          <w:lang w:bidi="da-DK"/>
        </w:rPr>
      </w:pPr>
      <w:r w:rsidRPr="00A82CFF">
        <w:rPr>
          <w:sz w:val="24"/>
          <w:szCs w:val="24"/>
          <w:lang w:bidi="da-DK"/>
        </w:rPr>
        <w:t>Den genlukkede flerdosisbeholder skal bruges inden for 24 timer efter første åbning.</w:t>
      </w:r>
    </w:p>
    <w:p w:rsidR="00A82CFF" w:rsidRPr="00A82CFF" w:rsidRDefault="00A82CFF" w:rsidP="00A82CFF">
      <w:pPr>
        <w:tabs>
          <w:tab w:val="left" w:pos="851"/>
        </w:tabs>
        <w:ind w:left="851"/>
        <w:rPr>
          <w:sz w:val="24"/>
          <w:szCs w:val="24"/>
          <w:u w:val="single"/>
          <w:lang w:bidi="da-DK"/>
        </w:rPr>
      </w:pPr>
    </w:p>
    <w:p w:rsidR="00A82CFF" w:rsidRPr="00A82CFF" w:rsidRDefault="00A82CFF" w:rsidP="00A82CFF">
      <w:pPr>
        <w:tabs>
          <w:tab w:val="left" w:pos="851"/>
        </w:tabs>
        <w:ind w:left="851"/>
        <w:rPr>
          <w:sz w:val="24"/>
          <w:szCs w:val="24"/>
          <w:u w:val="single"/>
          <w:lang w:bidi="da-DK"/>
        </w:rPr>
      </w:pPr>
      <w:r w:rsidRPr="00A82CFF">
        <w:rPr>
          <w:sz w:val="24"/>
          <w:szCs w:val="24"/>
          <w:u w:val="single"/>
          <w:lang w:bidi="da-DK"/>
        </w:rPr>
        <w:t>10 ml flerdosisbeholder:</w:t>
      </w:r>
    </w:p>
    <w:p w:rsidR="00A82CFF" w:rsidRPr="00A82CFF" w:rsidRDefault="00A82CFF" w:rsidP="00A82CFF">
      <w:pPr>
        <w:tabs>
          <w:tab w:val="left" w:pos="851"/>
        </w:tabs>
        <w:ind w:left="851"/>
        <w:rPr>
          <w:sz w:val="24"/>
          <w:szCs w:val="24"/>
          <w:lang w:bidi="da-DK"/>
        </w:rPr>
      </w:pPr>
      <w:r w:rsidRPr="00A82CFF">
        <w:rPr>
          <w:sz w:val="24"/>
          <w:szCs w:val="24"/>
          <w:lang w:bidi="da-DK"/>
        </w:rPr>
        <w:t>Efter første åbning af flerdosisbeholderen</w:t>
      </w:r>
    </w:p>
    <w:p w:rsidR="009260DE" w:rsidRDefault="00A82CFF" w:rsidP="00A82CFF">
      <w:pPr>
        <w:tabs>
          <w:tab w:val="left" w:pos="851"/>
        </w:tabs>
        <w:ind w:left="851"/>
        <w:rPr>
          <w:sz w:val="24"/>
          <w:szCs w:val="24"/>
          <w:lang w:bidi="da-DK"/>
        </w:rPr>
      </w:pPr>
      <w:r w:rsidRPr="00A82CFF">
        <w:rPr>
          <w:sz w:val="24"/>
          <w:szCs w:val="24"/>
          <w:lang w:bidi="da-DK"/>
        </w:rPr>
        <w:t>Flerdosisbeholderen skal bruges inden for 30 dage efter første åbning.</w:t>
      </w:r>
    </w:p>
    <w:p w:rsidR="00A82CFF" w:rsidRPr="00A82CFF" w:rsidRDefault="00A82CFF" w:rsidP="00A82CF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15D20" w:rsidRDefault="00115D20" w:rsidP="00115D20">
      <w:pPr>
        <w:tabs>
          <w:tab w:val="left" w:pos="851"/>
        </w:tabs>
        <w:ind w:left="851"/>
        <w:rPr>
          <w:sz w:val="24"/>
          <w:szCs w:val="24"/>
          <w:lang w:bidi="da-DK"/>
        </w:rPr>
      </w:pPr>
      <w:r w:rsidRPr="00115D20">
        <w:rPr>
          <w:sz w:val="24"/>
          <w:szCs w:val="24"/>
          <w:lang w:bidi="da-DK"/>
        </w:rPr>
        <w:t>Må ikke opbevares ved over 25 °C.</w:t>
      </w:r>
    </w:p>
    <w:p w:rsidR="00115D20" w:rsidRPr="00115D20" w:rsidRDefault="00115D20" w:rsidP="00115D20">
      <w:pPr>
        <w:tabs>
          <w:tab w:val="left" w:pos="851"/>
        </w:tabs>
        <w:ind w:left="851"/>
        <w:rPr>
          <w:sz w:val="24"/>
          <w:szCs w:val="24"/>
          <w:u w:val="single"/>
          <w:lang w:val="nl-NL"/>
        </w:rPr>
      </w:pPr>
    </w:p>
    <w:p w:rsidR="00115D20" w:rsidRPr="00115D20" w:rsidRDefault="00115D20" w:rsidP="00115D20">
      <w:pPr>
        <w:tabs>
          <w:tab w:val="left" w:pos="851"/>
        </w:tabs>
        <w:ind w:left="851"/>
        <w:rPr>
          <w:sz w:val="24"/>
          <w:szCs w:val="24"/>
          <w:lang w:val="nl-NL"/>
        </w:rPr>
      </w:pPr>
      <w:r w:rsidRPr="00115D20">
        <w:rPr>
          <w:sz w:val="24"/>
          <w:szCs w:val="24"/>
          <w:lang w:bidi="da-DK"/>
        </w:rPr>
        <w:t xml:space="preserve">Opbevaringsforhold efter første anbrud af lægemidlet, se pkt. 6.3. </w:t>
      </w:r>
    </w:p>
    <w:p w:rsidR="009260DE" w:rsidRPr="00115D20" w:rsidRDefault="009260DE" w:rsidP="009260DE">
      <w:pPr>
        <w:tabs>
          <w:tab w:val="left" w:pos="851"/>
        </w:tabs>
        <w:ind w:left="851"/>
        <w:rPr>
          <w:sz w:val="24"/>
          <w:szCs w:val="24"/>
          <w:lang w:val="nl-NL"/>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82CFF" w:rsidRDefault="00A82CFF" w:rsidP="00A82CFF">
      <w:pPr>
        <w:tabs>
          <w:tab w:val="left" w:pos="851"/>
        </w:tabs>
        <w:ind w:left="851"/>
        <w:rPr>
          <w:sz w:val="24"/>
          <w:szCs w:val="24"/>
          <w:lang w:bidi="da-DK"/>
        </w:rPr>
      </w:pPr>
    </w:p>
    <w:p w:rsidR="00A82CFF" w:rsidRPr="00A82CFF" w:rsidRDefault="00A82CFF" w:rsidP="00A82CFF">
      <w:pPr>
        <w:tabs>
          <w:tab w:val="left" w:pos="851"/>
        </w:tabs>
        <w:ind w:left="851"/>
        <w:rPr>
          <w:sz w:val="24"/>
          <w:szCs w:val="24"/>
          <w:u w:val="single"/>
          <w:lang w:bidi="da-DK"/>
        </w:rPr>
      </w:pPr>
      <w:r w:rsidRPr="00A82CFF">
        <w:rPr>
          <w:sz w:val="24"/>
          <w:szCs w:val="24"/>
          <w:u w:val="single"/>
          <w:lang w:bidi="da-DK"/>
        </w:rPr>
        <w:t>0,6 ml flerdosisbeholder:</w:t>
      </w:r>
    </w:p>
    <w:p w:rsidR="00A82CFF" w:rsidRPr="00A82CFF" w:rsidRDefault="00A82CFF" w:rsidP="00A82CFF">
      <w:pPr>
        <w:tabs>
          <w:tab w:val="left" w:pos="851"/>
        </w:tabs>
        <w:ind w:left="851"/>
        <w:rPr>
          <w:sz w:val="24"/>
          <w:szCs w:val="24"/>
          <w:lang w:bidi="da-DK"/>
        </w:rPr>
      </w:pPr>
      <w:r w:rsidRPr="00A82CFF">
        <w:rPr>
          <w:sz w:val="24"/>
          <w:szCs w:val="24"/>
          <w:lang w:bidi="da-DK"/>
        </w:rPr>
        <w:t>5 flerdosisbeholdere (LDPE) indeholdende 0,6 ml øjendråber er pakket i et brev. (</w:t>
      </w:r>
      <w:proofErr w:type="spellStart"/>
      <w:r w:rsidRPr="00A82CFF">
        <w:rPr>
          <w:sz w:val="24"/>
          <w:szCs w:val="24"/>
          <w:lang w:bidi="da-DK"/>
        </w:rPr>
        <w:t>Copolymere</w:t>
      </w:r>
      <w:proofErr w:type="spellEnd"/>
      <w:r w:rsidRPr="00A82CFF">
        <w:rPr>
          <w:sz w:val="24"/>
          <w:szCs w:val="24"/>
          <w:lang w:bidi="da-DK"/>
        </w:rPr>
        <w:t>/aluminium/</w:t>
      </w:r>
      <w:proofErr w:type="spellStart"/>
      <w:r w:rsidRPr="00A82CFF">
        <w:rPr>
          <w:sz w:val="24"/>
          <w:szCs w:val="24"/>
          <w:lang w:bidi="da-DK"/>
        </w:rPr>
        <w:t>polyethylen</w:t>
      </w:r>
      <w:proofErr w:type="spellEnd"/>
      <w:r w:rsidRPr="00A82CFF">
        <w:rPr>
          <w:sz w:val="24"/>
          <w:szCs w:val="24"/>
          <w:lang w:bidi="da-DK"/>
        </w:rPr>
        <w:t>/papir eller PE/aluminium/</w:t>
      </w:r>
      <w:proofErr w:type="spellStart"/>
      <w:r w:rsidRPr="00A82CFF">
        <w:rPr>
          <w:sz w:val="24"/>
          <w:szCs w:val="24"/>
          <w:lang w:bidi="da-DK"/>
        </w:rPr>
        <w:t>polyethylen</w:t>
      </w:r>
      <w:proofErr w:type="spellEnd"/>
      <w:r w:rsidRPr="00A82CFF">
        <w:rPr>
          <w:sz w:val="24"/>
          <w:szCs w:val="24"/>
          <w:lang w:bidi="da-DK"/>
        </w:rPr>
        <w:t>/PET).</w:t>
      </w:r>
    </w:p>
    <w:p w:rsidR="00A82CFF" w:rsidRPr="00A82CFF" w:rsidRDefault="00A82CFF" w:rsidP="00A82CFF">
      <w:pPr>
        <w:tabs>
          <w:tab w:val="left" w:pos="851"/>
        </w:tabs>
        <w:ind w:left="851"/>
        <w:rPr>
          <w:sz w:val="24"/>
          <w:szCs w:val="24"/>
          <w:lang w:bidi="da-DK"/>
        </w:rPr>
      </w:pPr>
    </w:p>
    <w:p w:rsidR="00A82CFF" w:rsidRPr="00A82CFF" w:rsidRDefault="00A82CFF" w:rsidP="00A82CFF">
      <w:pPr>
        <w:tabs>
          <w:tab w:val="left" w:pos="851"/>
        </w:tabs>
        <w:ind w:left="851"/>
        <w:rPr>
          <w:sz w:val="24"/>
          <w:szCs w:val="24"/>
          <w:lang w:bidi="da-DK"/>
        </w:rPr>
      </w:pPr>
      <w:r w:rsidRPr="00A82CFF">
        <w:rPr>
          <w:sz w:val="24"/>
          <w:szCs w:val="24"/>
          <w:lang w:bidi="da-DK"/>
        </w:rPr>
        <w:t>En flerdosisbeholder med 0,6 ml lægemiddel indeholder mindst 12 øjendråber uden konserveringsmiddel.</w:t>
      </w:r>
    </w:p>
    <w:p w:rsidR="00A82CFF" w:rsidRPr="00A82CFF" w:rsidRDefault="00A82CFF" w:rsidP="00A82CFF">
      <w:pPr>
        <w:tabs>
          <w:tab w:val="left" w:pos="851"/>
        </w:tabs>
        <w:ind w:left="851"/>
        <w:rPr>
          <w:sz w:val="24"/>
          <w:szCs w:val="24"/>
          <w:lang w:bidi="da-DK"/>
        </w:rPr>
      </w:pPr>
    </w:p>
    <w:p w:rsidR="00A82CFF" w:rsidRPr="00A82CFF" w:rsidRDefault="00A82CFF" w:rsidP="00A82CFF">
      <w:pPr>
        <w:tabs>
          <w:tab w:val="left" w:pos="851"/>
        </w:tabs>
        <w:ind w:left="851"/>
        <w:rPr>
          <w:sz w:val="24"/>
          <w:szCs w:val="24"/>
          <w:u w:val="single"/>
          <w:lang w:bidi="da-DK"/>
        </w:rPr>
      </w:pPr>
      <w:r w:rsidRPr="00A82CFF">
        <w:rPr>
          <w:sz w:val="24"/>
          <w:szCs w:val="24"/>
          <w:u w:val="single"/>
          <w:lang w:bidi="da-DK"/>
        </w:rPr>
        <w:t>10 ml flerdosisbeholder:</w:t>
      </w:r>
    </w:p>
    <w:p w:rsidR="00A82CFF" w:rsidRPr="00A82CFF" w:rsidRDefault="00A82CFF" w:rsidP="00A82CFF">
      <w:pPr>
        <w:tabs>
          <w:tab w:val="left" w:pos="851"/>
        </w:tabs>
        <w:ind w:left="851"/>
        <w:rPr>
          <w:sz w:val="24"/>
          <w:szCs w:val="24"/>
          <w:lang w:bidi="da-DK"/>
        </w:rPr>
      </w:pPr>
      <w:r w:rsidRPr="00A82CFF">
        <w:rPr>
          <w:sz w:val="24"/>
          <w:szCs w:val="24"/>
          <w:lang w:bidi="da-DK"/>
        </w:rPr>
        <w:t>En flerdosisbeholder indeholdende 10 ml øjendråber er en flaske (PE) med dråbetæller og en hætte med en integreret sikkerhedsring.</w:t>
      </w:r>
    </w:p>
    <w:p w:rsidR="00A82CFF" w:rsidRPr="00A82CFF" w:rsidRDefault="00A82CFF" w:rsidP="00A82CFF">
      <w:pPr>
        <w:tabs>
          <w:tab w:val="left" w:pos="851"/>
        </w:tabs>
        <w:ind w:left="851"/>
        <w:rPr>
          <w:sz w:val="24"/>
          <w:szCs w:val="24"/>
          <w:lang w:bidi="da-DK"/>
        </w:rPr>
      </w:pPr>
      <w:r w:rsidRPr="00A82CFF">
        <w:rPr>
          <w:sz w:val="24"/>
          <w:szCs w:val="24"/>
          <w:lang w:bidi="da-DK"/>
        </w:rPr>
        <w:t>En flerdosisbeholder med 10 ml indeholder cirka 250 øjendråber uden konserveringsmiddel.</w:t>
      </w:r>
    </w:p>
    <w:p w:rsidR="00A82CFF" w:rsidRPr="00A82CFF" w:rsidRDefault="00A82CFF" w:rsidP="00A82CFF">
      <w:pPr>
        <w:tabs>
          <w:tab w:val="left" w:pos="851"/>
        </w:tabs>
        <w:ind w:left="851"/>
        <w:rPr>
          <w:sz w:val="24"/>
          <w:szCs w:val="24"/>
          <w:lang w:bidi="da-DK"/>
        </w:rPr>
      </w:pPr>
    </w:p>
    <w:p w:rsidR="00A82CFF" w:rsidRPr="00A82CFF" w:rsidRDefault="00A82CFF" w:rsidP="00A82CFF">
      <w:pPr>
        <w:tabs>
          <w:tab w:val="left" w:pos="851"/>
        </w:tabs>
        <w:ind w:left="851"/>
        <w:rPr>
          <w:sz w:val="24"/>
          <w:szCs w:val="24"/>
          <w:lang w:bidi="da-DK"/>
        </w:rPr>
      </w:pPr>
      <w:r w:rsidRPr="00A82CFF">
        <w:rPr>
          <w:sz w:val="24"/>
          <w:szCs w:val="24"/>
          <w:lang w:bidi="da-DK"/>
        </w:rPr>
        <w:t>Pakningsstørrelser: 5 og 10 (2×5) flerdosisbeholdere med 0,6 ml eller én flerdosisbeholder med 10 ml.</w:t>
      </w:r>
    </w:p>
    <w:p w:rsidR="009260DE" w:rsidRDefault="00A82CFF" w:rsidP="00A82CFF">
      <w:pPr>
        <w:tabs>
          <w:tab w:val="left" w:pos="851"/>
        </w:tabs>
        <w:ind w:left="851"/>
        <w:rPr>
          <w:sz w:val="24"/>
          <w:szCs w:val="24"/>
          <w:lang w:bidi="da-DK"/>
        </w:rPr>
      </w:pPr>
      <w:r w:rsidRPr="00A82CFF">
        <w:rPr>
          <w:sz w:val="24"/>
          <w:szCs w:val="24"/>
          <w:lang w:bidi="da-DK"/>
        </w:rPr>
        <w:t>Ikke alle pakningsstørrelser er nødvendigvis markedsført.</w:t>
      </w:r>
    </w:p>
    <w:p w:rsidR="00A82CFF" w:rsidRPr="00115D20" w:rsidRDefault="00A82CFF" w:rsidP="00A82CFF">
      <w:pPr>
        <w:tabs>
          <w:tab w:val="left" w:pos="851"/>
        </w:tabs>
        <w:ind w:left="851"/>
        <w:rPr>
          <w:sz w:val="24"/>
          <w:szCs w:val="24"/>
          <w:lang w:val="nl-NL"/>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2075E7" w:rsidRPr="002075E7" w:rsidRDefault="002075E7" w:rsidP="002075E7">
      <w:pPr>
        <w:tabs>
          <w:tab w:val="left" w:pos="851"/>
        </w:tabs>
        <w:ind w:left="851"/>
        <w:rPr>
          <w:sz w:val="24"/>
          <w:szCs w:val="24"/>
          <w:lang w:val="sv-SE"/>
        </w:rPr>
      </w:pPr>
      <w:r w:rsidRPr="002075E7">
        <w:rPr>
          <w:sz w:val="24"/>
          <w:szCs w:val="24"/>
          <w:lang w:bidi="da-DK"/>
        </w:rPr>
        <w:t>Ikke anvendt lægemiddel samt affald heraf skal bortskaffes i henhold til lokale retningslinjer.</w:t>
      </w:r>
    </w:p>
    <w:p w:rsidR="009260DE" w:rsidRPr="002075E7" w:rsidRDefault="009260DE" w:rsidP="000730CA">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17B01" w:rsidRPr="008C349A" w:rsidRDefault="00F17B01" w:rsidP="00F17B01">
      <w:pPr>
        <w:tabs>
          <w:tab w:val="left" w:pos="851"/>
        </w:tabs>
        <w:ind w:left="851"/>
        <w:rPr>
          <w:sz w:val="24"/>
          <w:szCs w:val="24"/>
        </w:rPr>
      </w:pPr>
      <w:proofErr w:type="spellStart"/>
      <w:r w:rsidRPr="008C349A">
        <w:rPr>
          <w:sz w:val="24"/>
          <w:szCs w:val="24"/>
          <w:lang w:bidi="da-DK"/>
        </w:rPr>
        <w:t>Laboratoires</w:t>
      </w:r>
      <w:proofErr w:type="spellEnd"/>
      <w:r w:rsidRPr="008C349A">
        <w:rPr>
          <w:sz w:val="24"/>
          <w:szCs w:val="24"/>
          <w:lang w:bidi="da-DK"/>
        </w:rPr>
        <w:t xml:space="preserve"> Thea</w:t>
      </w:r>
    </w:p>
    <w:p w:rsidR="00F17B01" w:rsidRPr="00BF4E01" w:rsidRDefault="00F17B01" w:rsidP="00F17B01">
      <w:pPr>
        <w:tabs>
          <w:tab w:val="left" w:pos="851"/>
        </w:tabs>
        <w:ind w:left="851"/>
        <w:rPr>
          <w:sz w:val="24"/>
          <w:szCs w:val="24"/>
        </w:rPr>
      </w:pPr>
      <w:r w:rsidRPr="00BF4E01">
        <w:rPr>
          <w:sz w:val="24"/>
          <w:szCs w:val="24"/>
          <w:lang w:bidi="da-DK"/>
        </w:rPr>
        <w:t xml:space="preserve">12 </w:t>
      </w:r>
      <w:r w:rsidR="009101E9" w:rsidRPr="00BF4E01">
        <w:rPr>
          <w:sz w:val="24"/>
          <w:szCs w:val="24"/>
          <w:lang w:bidi="da-DK"/>
        </w:rPr>
        <w:t>R</w:t>
      </w:r>
      <w:r w:rsidRPr="00BF4E01">
        <w:rPr>
          <w:sz w:val="24"/>
          <w:szCs w:val="24"/>
          <w:lang w:bidi="da-DK"/>
        </w:rPr>
        <w:t xml:space="preserve">ue Louis </w:t>
      </w:r>
      <w:proofErr w:type="spellStart"/>
      <w:r w:rsidRPr="00BF4E01">
        <w:rPr>
          <w:sz w:val="24"/>
          <w:szCs w:val="24"/>
          <w:lang w:bidi="da-DK"/>
        </w:rPr>
        <w:t>Bl</w:t>
      </w:r>
      <w:r w:rsidR="003A4A85" w:rsidRPr="00BF4E01">
        <w:rPr>
          <w:sz w:val="24"/>
          <w:szCs w:val="24"/>
          <w:lang w:bidi="da-DK"/>
        </w:rPr>
        <w:t>e</w:t>
      </w:r>
      <w:r w:rsidRPr="00BF4E01">
        <w:rPr>
          <w:sz w:val="24"/>
          <w:szCs w:val="24"/>
          <w:lang w:bidi="da-DK"/>
        </w:rPr>
        <w:t>riot</w:t>
      </w:r>
      <w:proofErr w:type="spellEnd"/>
    </w:p>
    <w:p w:rsidR="00F17B01" w:rsidRPr="00BF4E01" w:rsidRDefault="00F17B01" w:rsidP="00F17B01">
      <w:pPr>
        <w:tabs>
          <w:tab w:val="left" w:pos="851"/>
        </w:tabs>
        <w:ind w:left="851"/>
        <w:rPr>
          <w:sz w:val="24"/>
          <w:szCs w:val="24"/>
        </w:rPr>
      </w:pPr>
      <w:r w:rsidRPr="00BF4E01">
        <w:rPr>
          <w:sz w:val="24"/>
          <w:szCs w:val="24"/>
        </w:rPr>
        <w:t>63</w:t>
      </w:r>
      <w:r w:rsidR="005C462E" w:rsidRPr="00BF4E01">
        <w:rPr>
          <w:sz w:val="24"/>
          <w:szCs w:val="24"/>
        </w:rPr>
        <w:t>100</w:t>
      </w:r>
      <w:r w:rsidRPr="00BF4E01">
        <w:rPr>
          <w:sz w:val="24"/>
          <w:szCs w:val="24"/>
        </w:rPr>
        <w:t xml:space="preserve"> Clermont-</w:t>
      </w:r>
      <w:proofErr w:type="spellStart"/>
      <w:r w:rsidRPr="00BF4E01">
        <w:rPr>
          <w:sz w:val="24"/>
          <w:szCs w:val="24"/>
        </w:rPr>
        <w:t>Ferrand</w:t>
      </w:r>
      <w:proofErr w:type="spellEnd"/>
    </w:p>
    <w:p w:rsidR="00F17B01" w:rsidRPr="00F17B01" w:rsidRDefault="00F17B01" w:rsidP="00F17B01">
      <w:pPr>
        <w:tabs>
          <w:tab w:val="left" w:pos="851"/>
        </w:tabs>
        <w:ind w:left="851"/>
        <w:rPr>
          <w:sz w:val="24"/>
          <w:szCs w:val="24"/>
        </w:rPr>
      </w:pPr>
      <w:r w:rsidRPr="00F17B01">
        <w:rPr>
          <w:sz w:val="24"/>
          <w:szCs w:val="24"/>
        </w:rPr>
        <w:t>Frankrig</w:t>
      </w:r>
    </w:p>
    <w:p w:rsidR="00F17B01" w:rsidRDefault="00F17B01" w:rsidP="00F17B01">
      <w:pPr>
        <w:tabs>
          <w:tab w:val="left" w:pos="851"/>
        </w:tabs>
        <w:ind w:left="851"/>
        <w:rPr>
          <w:sz w:val="24"/>
          <w:szCs w:val="24"/>
        </w:rPr>
      </w:pPr>
    </w:p>
    <w:p w:rsidR="00A82CFF" w:rsidRDefault="00A82CFF" w:rsidP="00F17B01">
      <w:pPr>
        <w:tabs>
          <w:tab w:val="left" w:pos="851"/>
        </w:tabs>
        <w:ind w:left="851"/>
        <w:rPr>
          <w:sz w:val="24"/>
          <w:szCs w:val="24"/>
        </w:rPr>
      </w:pPr>
    </w:p>
    <w:p w:rsidR="00A82CFF" w:rsidRPr="00F17B01" w:rsidRDefault="00A82CFF" w:rsidP="00F17B01">
      <w:pPr>
        <w:tabs>
          <w:tab w:val="left" w:pos="851"/>
        </w:tabs>
        <w:ind w:left="851"/>
        <w:rPr>
          <w:sz w:val="24"/>
          <w:szCs w:val="24"/>
        </w:rPr>
      </w:pPr>
    </w:p>
    <w:p w:rsidR="00F17B01" w:rsidRPr="00F17B01" w:rsidRDefault="00F17B01" w:rsidP="00F17B01">
      <w:pPr>
        <w:tabs>
          <w:tab w:val="left" w:pos="851"/>
        </w:tabs>
        <w:ind w:left="851"/>
        <w:rPr>
          <w:sz w:val="24"/>
          <w:szCs w:val="24"/>
        </w:rPr>
      </w:pPr>
      <w:r w:rsidRPr="00F17B01">
        <w:rPr>
          <w:b/>
          <w:bCs/>
          <w:sz w:val="24"/>
          <w:szCs w:val="24"/>
        </w:rPr>
        <w:lastRenderedPageBreak/>
        <w:t>Repræsentant</w:t>
      </w:r>
    </w:p>
    <w:p w:rsidR="00F17B01" w:rsidRPr="00F17B01" w:rsidRDefault="00F17B01" w:rsidP="00F17B01">
      <w:pPr>
        <w:tabs>
          <w:tab w:val="left" w:pos="851"/>
        </w:tabs>
        <w:ind w:left="851"/>
        <w:rPr>
          <w:sz w:val="24"/>
          <w:szCs w:val="24"/>
        </w:rPr>
      </w:pPr>
      <w:r w:rsidRPr="00F17B01">
        <w:rPr>
          <w:sz w:val="24"/>
          <w:szCs w:val="24"/>
        </w:rPr>
        <w:t>Thea Nordic AB</w:t>
      </w:r>
    </w:p>
    <w:p w:rsidR="00F17B01" w:rsidRPr="00F17B01" w:rsidRDefault="00F17B01" w:rsidP="00F17B01">
      <w:pPr>
        <w:tabs>
          <w:tab w:val="left" w:pos="851"/>
        </w:tabs>
        <w:ind w:left="851"/>
        <w:rPr>
          <w:sz w:val="24"/>
          <w:szCs w:val="24"/>
          <w:lang w:val="sv-SE"/>
        </w:rPr>
      </w:pPr>
      <w:r w:rsidRPr="00F17B01">
        <w:rPr>
          <w:sz w:val="24"/>
          <w:szCs w:val="24"/>
          <w:lang w:val="sv-SE"/>
        </w:rPr>
        <w:t>Storgatan 55</w:t>
      </w:r>
    </w:p>
    <w:p w:rsidR="00F17B01" w:rsidRPr="00F17B01" w:rsidRDefault="00F17B01" w:rsidP="00F17B01">
      <w:pPr>
        <w:tabs>
          <w:tab w:val="left" w:pos="851"/>
        </w:tabs>
        <w:ind w:left="851"/>
        <w:rPr>
          <w:sz w:val="24"/>
          <w:szCs w:val="24"/>
          <w:lang w:val="sv-SE"/>
        </w:rPr>
      </w:pPr>
      <w:r w:rsidRPr="00F17B01">
        <w:rPr>
          <w:sz w:val="24"/>
          <w:szCs w:val="24"/>
          <w:lang w:val="sv-SE"/>
        </w:rPr>
        <w:t>703 63 Örebro</w:t>
      </w:r>
    </w:p>
    <w:p w:rsidR="00F17B01" w:rsidRPr="00F17B01" w:rsidRDefault="00F17B01" w:rsidP="00F17B01">
      <w:pPr>
        <w:tabs>
          <w:tab w:val="left" w:pos="851"/>
        </w:tabs>
        <w:ind w:left="851"/>
        <w:rPr>
          <w:sz w:val="24"/>
          <w:szCs w:val="24"/>
          <w:lang w:val="sv-SE"/>
        </w:rPr>
      </w:pPr>
      <w:r w:rsidRPr="00F17B01">
        <w:rPr>
          <w:sz w:val="24"/>
          <w:szCs w:val="24"/>
          <w:lang w:val="sv-SE"/>
        </w:rPr>
        <w:t>Sverige</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B57F7C" w:rsidP="009260DE">
      <w:pPr>
        <w:tabs>
          <w:tab w:val="left" w:pos="851"/>
        </w:tabs>
        <w:ind w:left="851"/>
        <w:rPr>
          <w:sz w:val="24"/>
          <w:szCs w:val="24"/>
        </w:rPr>
      </w:pPr>
      <w:r>
        <w:rPr>
          <w:sz w:val="24"/>
          <w:szCs w:val="24"/>
        </w:rPr>
        <w:t>66041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8C349A" w:rsidP="009260DE">
      <w:pPr>
        <w:tabs>
          <w:tab w:val="left" w:pos="851"/>
        </w:tabs>
        <w:ind w:left="851"/>
        <w:rPr>
          <w:sz w:val="24"/>
          <w:szCs w:val="24"/>
        </w:rPr>
      </w:pPr>
      <w:r>
        <w:rPr>
          <w:sz w:val="24"/>
          <w:szCs w:val="24"/>
        </w:rPr>
        <w:t>27. marts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82CFF" w:rsidP="009260DE">
      <w:pPr>
        <w:tabs>
          <w:tab w:val="left" w:pos="851"/>
        </w:tabs>
        <w:ind w:left="851"/>
        <w:rPr>
          <w:sz w:val="24"/>
          <w:szCs w:val="24"/>
        </w:rPr>
      </w:pPr>
      <w:r>
        <w:rPr>
          <w:sz w:val="24"/>
          <w:szCs w:val="24"/>
        </w:rPr>
        <w:t>29. maj 2024</w:t>
      </w:r>
      <w:bookmarkStart w:id="5" w:name="_GoBack"/>
      <w:bookmarkEnd w:id="5"/>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042" w:rsidRDefault="00240042">
      <w:r>
        <w:separator/>
      </w:r>
    </w:p>
  </w:endnote>
  <w:endnote w:type="continuationSeparator" w:id="0">
    <w:p w:rsidR="00240042" w:rsidRDefault="0024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B3C8B">
      <w:rPr>
        <w:i/>
        <w:noProof/>
        <w:sz w:val="18"/>
        <w:szCs w:val="18"/>
      </w:rPr>
      <w:t>Zamisept, øjendråber,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042" w:rsidRDefault="00240042">
      <w:r>
        <w:separator/>
      </w:r>
    </w:p>
  </w:footnote>
  <w:footnote w:type="continuationSeparator" w:id="0">
    <w:p w:rsidR="00240042" w:rsidRDefault="00240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A43"/>
    <w:multiLevelType w:val="hybridMultilevel"/>
    <w:tmpl w:val="E7C0644C"/>
    <w:lvl w:ilvl="0" w:tplc="FFFFFFFF">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7B34C5"/>
    <w:multiLevelType w:val="hybridMultilevel"/>
    <w:tmpl w:val="371EDF36"/>
    <w:lvl w:ilvl="0" w:tplc="BE7ABE9A">
      <w:numFmt w:val="bullet"/>
      <w:lvlText w:val="-"/>
      <w:lvlJc w:val="left"/>
      <w:pPr>
        <w:ind w:left="480" w:hanging="360"/>
      </w:pPr>
      <w:rPr>
        <w:spacing w:val="-24"/>
        <w:w w:val="100"/>
        <w:sz w:val="22"/>
        <w:szCs w:val="22"/>
      </w:rPr>
    </w:lvl>
    <w:lvl w:ilvl="1" w:tplc="040C0001">
      <w:start w:val="1"/>
      <w:numFmt w:val="bullet"/>
      <w:lvlText w:val=""/>
      <w:lvlJc w:val="left"/>
      <w:pPr>
        <w:ind w:left="1390" w:hanging="360"/>
      </w:pPr>
      <w:rPr>
        <w:rFonts w:ascii="Symbol" w:hAnsi="Symbol" w:hint="default"/>
      </w:rPr>
    </w:lvl>
    <w:lvl w:ilvl="2" w:tplc="DA3A5AA2">
      <w:numFmt w:val="bullet"/>
      <w:lvlText w:val="•"/>
      <w:lvlJc w:val="left"/>
      <w:pPr>
        <w:ind w:left="2300" w:hanging="360"/>
      </w:pPr>
    </w:lvl>
    <w:lvl w:ilvl="3" w:tplc="4A3E89BA">
      <w:numFmt w:val="bullet"/>
      <w:lvlText w:val="•"/>
      <w:lvlJc w:val="left"/>
      <w:pPr>
        <w:ind w:left="3210" w:hanging="360"/>
      </w:pPr>
    </w:lvl>
    <w:lvl w:ilvl="4" w:tplc="40D22E52">
      <w:numFmt w:val="bullet"/>
      <w:lvlText w:val="•"/>
      <w:lvlJc w:val="left"/>
      <w:pPr>
        <w:ind w:left="4120" w:hanging="360"/>
      </w:pPr>
    </w:lvl>
    <w:lvl w:ilvl="5" w:tplc="855C9410">
      <w:numFmt w:val="bullet"/>
      <w:lvlText w:val="•"/>
      <w:lvlJc w:val="left"/>
      <w:pPr>
        <w:ind w:left="5030" w:hanging="360"/>
      </w:pPr>
    </w:lvl>
    <w:lvl w:ilvl="6" w:tplc="C1460F4C">
      <w:numFmt w:val="bullet"/>
      <w:lvlText w:val="•"/>
      <w:lvlJc w:val="left"/>
      <w:pPr>
        <w:ind w:left="5940" w:hanging="360"/>
      </w:pPr>
    </w:lvl>
    <w:lvl w:ilvl="7" w:tplc="3A88C156">
      <w:numFmt w:val="bullet"/>
      <w:lvlText w:val="•"/>
      <w:lvlJc w:val="left"/>
      <w:pPr>
        <w:ind w:left="6850" w:hanging="360"/>
      </w:pPr>
    </w:lvl>
    <w:lvl w:ilvl="8" w:tplc="B22CF7EC">
      <w:numFmt w:val="bullet"/>
      <w:lvlText w:val="•"/>
      <w:lvlJc w:val="left"/>
      <w:pPr>
        <w:ind w:left="776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42"/>
    <w:rsid w:val="000259B9"/>
    <w:rsid w:val="00041491"/>
    <w:rsid w:val="00050D16"/>
    <w:rsid w:val="000730CA"/>
    <w:rsid w:val="00074F2A"/>
    <w:rsid w:val="000A1CA8"/>
    <w:rsid w:val="000A466B"/>
    <w:rsid w:val="000B058C"/>
    <w:rsid w:val="000B65D3"/>
    <w:rsid w:val="000D68B0"/>
    <w:rsid w:val="000E4EE6"/>
    <w:rsid w:val="00115D20"/>
    <w:rsid w:val="001454E2"/>
    <w:rsid w:val="00206CE8"/>
    <w:rsid w:val="002075E7"/>
    <w:rsid w:val="0021526C"/>
    <w:rsid w:val="00240042"/>
    <w:rsid w:val="00283A2B"/>
    <w:rsid w:val="002B30AD"/>
    <w:rsid w:val="002C1EC0"/>
    <w:rsid w:val="002C2C01"/>
    <w:rsid w:val="00380F91"/>
    <w:rsid w:val="003A29AE"/>
    <w:rsid w:val="003A32D7"/>
    <w:rsid w:val="003A4A85"/>
    <w:rsid w:val="003B3C8B"/>
    <w:rsid w:val="003B4074"/>
    <w:rsid w:val="003C769A"/>
    <w:rsid w:val="003D3A90"/>
    <w:rsid w:val="003F1838"/>
    <w:rsid w:val="0045746C"/>
    <w:rsid w:val="0049104B"/>
    <w:rsid w:val="004E3B12"/>
    <w:rsid w:val="00532310"/>
    <w:rsid w:val="00565F0F"/>
    <w:rsid w:val="00594A86"/>
    <w:rsid w:val="00596D86"/>
    <w:rsid w:val="005C462E"/>
    <w:rsid w:val="005E567D"/>
    <w:rsid w:val="00637F5A"/>
    <w:rsid w:val="00641C65"/>
    <w:rsid w:val="006560B1"/>
    <w:rsid w:val="006756DD"/>
    <w:rsid w:val="006B3F51"/>
    <w:rsid w:val="0071241E"/>
    <w:rsid w:val="00737275"/>
    <w:rsid w:val="00740EEC"/>
    <w:rsid w:val="00755D84"/>
    <w:rsid w:val="007757B0"/>
    <w:rsid w:val="0078011A"/>
    <w:rsid w:val="00782AF4"/>
    <w:rsid w:val="00790EE7"/>
    <w:rsid w:val="007B6649"/>
    <w:rsid w:val="00813ED8"/>
    <w:rsid w:val="0082576E"/>
    <w:rsid w:val="0087702B"/>
    <w:rsid w:val="008C349A"/>
    <w:rsid w:val="00907F75"/>
    <w:rsid w:val="009101E9"/>
    <w:rsid w:val="009260DE"/>
    <w:rsid w:val="0093258A"/>
    <w:rsid w:val="009B2192"/>
    <w:rsid w:val="009B2E98"/>
    <w:rsid w:val="009B4995"/>
    <w:rsid w:val="009C7BA3"/>
    <w:rsid w:val="009D1F5A"/>
    <w:rsid w:val="009E04A8"/>
    <w:rsid w:val="009F092E"/>
    <w:rsid w:val="00A10294"/>
    <w:rsid w:val="00A64016"/>
    <w:rsid w:val="00A82CFF"/>
    <w:rsid w:val="00B003BF"/>
    <w:rsid w:val="00B373D7"/>
    <w:rsid w:val="00B55271"/>
    <w:rsid w:val="00B57F7C"/>
    <w:rsid w:val="00B821E3"/>
    <w:rsid w:val="00BD7931"/>
    <w:rsid w:val="00BE77B6"/>
    <w:rsid w:val="00BF4E01"/>
    <w:rsid w:val="00BF6243"/>
    <w:rsid w:val="00C36276"/>
    <w:rsid w:val="00C36AA1"/>
    <w:rsid w:val="00C42586"/>
    <w:rsid w:val="00C45F6B"/>
    <w:rsid w:val="00C60CCD"/>
    <w:rsid w:val="00C84483"/>
    <w:rsid w:val="00C95551"/>
    <w:rsid w:val="00CB20D7"/>
    <w:rsid w:val="00D020B0"/>
    <w:rsid w:val="00D06982"/>
    <w:rsid w:val="00D11748"/>
    <w:rsid w:val="00D237F6"/>
    <w:rsid w:val="00D34D98"/>
    <w:rsid w:val="00D366CF"/>
    <w:rsid w:val="00D8202A"/>
    <w:rsid w:val="00D93992"/>
    <w:rsid w:val="00E108AA"/>
    <w:rsid w:val="00E3749A"/>
    <w:rsid w:val="00E7437F"/>
    <w:rsid w:val="00E865B8"/>
    <w:rsid w:val="00EC0B9B"/>
    <w:rsid w:val="00ED249B"/>
    <w:rsid w:val="00ED5E9F"/>
    <w:rsid w:val="00EE134A"/>
    <w:rsid w:val="00F11320"/>
    <w:rsid w:val="00F17B0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15407"/>
  <w15:chartTrackingRefBased/>
  <w15:docId w15:val="{8AFD15D1-898F-4ECD-B24A-7A69F681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D249B"/>
    <w:rPr>
      <w:color w:val="0563C1" w:themeColor="hyperlink"/>
      <w:u w:val="single"/>
    </w:rPr>
  </w:style>
  <w:style w:type="character" w:styleId="Ulstomtale">
    <w:name w:val="Unresolved Mention"/>
    <w:basedOn w:val="Standardskrifttypeiafsnit"/>
    <w:uiPriority w:val="99"/>
    <w:semiHidden/>
    <w:unhideWhenUsed/>
    <w:rsid w:val="00ED2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0991">
      <w:bodyDiv w:val="1"/>
      <w:marLeft w:val="0"/>
      <w:marRight w:val="0"/>
      <w:marTop w:val="0"/>
      <w:marBottom w:val="0"/>
      <w:divBdr>
        <w:top w:val="none" w:sz="0" w:space="0" w:color="auto"/>
        <w:left w:val="none" w:sz="0" w:space="0" w:color="auto"/>
        <w:bottom w:val="none" w:sz="0" w:space="0" w:color="auto"/>
        <w:right w:val="none" w:sz="0" w:space="0" w:color="auto"/>
      </w:divBdr>
    </w:div>
    <w:div w:id="46687273">
      <w:bodyDiv w:val="1"/>
      <w:marLeft w:val="0"/>
      <w:marRight w:val="0"/>
      <w:marTop w:val="0"/>
      <w:marBottom w:val="0"/>
      <w:divBdr>
        <w:top w:val="none" w:sz="0" w:space="0" w:color="auto"/>
        <w:left w:val="none" w:sz="0" w:space="0" w:color="auto"/>
        <w:bottom w:val="none" w:sz="0" w:space="0" w:color="auto"/>
        <w:right w:val="none" w:sz="0" w:space="0" w:color="auto"/>
      </w:divBdr>
    </w:div>
    <w:div w:id="116418248">
      <w:bodyDiv w:val="1"/>
      <w:marLeft w:val="0"/>
      <w:marRight w:val="0"/>
      <w:marTop w:val="0"/>
      <w:marBottom w:val="0"/>
      <w:divBdr>
        <w:top w:val="none" w:sz="0" w:space="0" w:color="auto"/>
        <w:left w:val="none" w:sz="0" w:space="0" w:color="auto"/>
        <w:bottom w:val="none" w:sz="0" w:space="0" w:color="auto"/>
        <w:right w:val="none" w:sz="0" w:space="0" w:color="auto"/>
      </w:divBdr>
    </w:div>
    <w:div w:id="1189567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4071251">
      <w:bodyDiv w:val="1"/>
      <w:marLeft w:val="0"/>
      <w:marRight w:val="0"/>
      <w:marTop w:val="0"/>
      <w:marBottom w:val="0"/>
      <w:divBdr>
        <w:top w:val="none" w:sz="0" w:space="0" w:color="auto"/>
        <w:left w:val="none" w:sz="0" w:space="0" w:color="auto"/>
        <w:bottom w:val="none" w:sz="0" w:space="0" w:color="auto"/>
        <w:right w:val="none" w:sz="0" w:space="0" w:color="auto"/>
      </w:divBdr>
    </w:div>
    <w:div w:id="264120288">
      <w:bodyDiv w:val="1"/>
      <w:marLeft w:val="0"/>
      <w:marRight w:val="0"/>
      <w:marTop w:val="0"/>
      <w:marBottom w:val="0"/>
      <w:divBdr>
        <w:top w:val="none" w:sz="0" w:space="0" w:color="auto"/>
        <w:left w:val="none" w:sz="0" w:space="0" w:color="auto"/>
        <w:bottom w:val="none" w:sz="0" w:space="0" w:color="auto"/>
        <w:right w:val="none" w:sz="0" w:space="0" w:color="auto"/>
      </w:divBdr>
    </w:div>
    <w:div w:id="367530990">
      <w:bodyDiv w:val="1"/>
      <w:marLeft w:val="0"/>
      <w:marRight w:val="0"/>
      <w:marTop w:val="0"/>
      <w:marBottom w:val="0"/>
      <w:divBdr>
        <w:top w:val="none" w:sz="0" w:space="0" w:color="auto"/>
        <w:left w:val="none" w:sz="0" w:space="0" w:color="auto"/>
        <w:bottom w:val="none" w:sz="0" w:space="0" w:color="auto"/>
        <w:right w:val="none" w:sz="0" w:space="0" w:color="auto"/>
      </w:divBdr>
    </w:div>
    <w:div w:id="382871149">
      <w:bodyDiv w:val="1"/>
      <w:marLeft w:val="0"/>
      <w:marRight w:val="0"/>
      <w:marTop w:val="0"/>
      <w:marBottom w:val="0"/>
      <w:divBdr>
        <w:top w:val="none" w:sz="0" w:space="0" w:color="auto"/>
        <w:left w:val="none" w:sz="0" w:space="0" w:color="auto"/>
        <w:bottom w:val="none" w:sz="0" w:space="0" w:color="auto"/>
        <w:right w:val="none" w:sz="0" w:space="0" w:color="auto"/>
      </w:divBdr>
    </w:div>
    <w:div w:id="385108079">
      <w:bodyDiv w:val="1"/>
      <w:marLeft w:val="0"/>
      <w:marRight w:val="0"/>
      <w:marTop w:val="0"/>
      <w:marBottom w:val="0"/>
      <w:divBdr>
        <w:top w:val="none" w:sz="0" w:space="0" w:color="auto"/>
        <w:left w:val="none" w:sz="0" w:space="0" w:color="auto"/>
        <w:bottom w:val="none" w:sz="0" w:space="0" w:color="auto"/>
        <w:right w:val="none" w:sz="0" w:space="0" w:color="auto"/>
      </w:divBdr>
    </w:div>
    <w:div w:id="466360096">
      <w:bodyDiv w:val="1"/>
      <w:marLeft w:val="0"/>
      <w:marRight w:val="0"/>
      <w:marTop w:val="0"/>
      <w:marBottom w:val="0"/>
      <w:divBdr>
        <w:top w:val="none" w:sz="0" w:space="0" w:color="auto"/>
        <w:left w:val="none" w:sz="0" w:space="0" w:color="auto"/>
        <w:bottom w:val="none" w:sz="0" w:space="0" w:color="auto"/>
        <w:right w:val="none" w:sz="0" w:space="0" w:color="auto"/>
      </w:divBdr>
    </w:div>
    <w:div w:id="533426235">
      <w:bodyDiv w:val="1"/>
      <w:marLeft w:val="0"/>
      <w:marRight w:val="0"/>
      <w:marTop w:val="0"/>
      <w:marBottom w:val="0"/>
      <w:divBdr>
        <w:top w:val="none" w:sz="0" w:space="0" w:color="auto"/>
        <w:left w:val="none" w:sz="0" w:space="0" w:color="auto"/>
        <w:bottom w:val="none" w:sz="0" w:space="0" w:color="auto"/>
        <w:right w:val="none" w:sz="0" w:space="0" w:color="auto"/>
      </w:divBdr>
    </w:div>
    <w:div w:id="591818037">
      <w:bodyDiv w:val="1"/>
      <w:marLeft w:val="0"/>
      <w:marRight w:val="0"/>
      <w:marTop w:val="0"/>
      <w:marBottom w:val="0"/>
      <w:divBdr>
        <w:top w:val="none" w:sz="0" w:space="0" w:color="auto"/>
        <w:left w:val="none" w:sz="0" w:space="0" w:color="auto"/>
        <w:bottom w:val="none" w:sz="0" w:space="0" w:color="auto"/>
        <w:right w:val="none" w:sz="0" w:space="0" w:color="auto"/>
      </w:divBdr>
    </w:div>
    <w:div w:id="596525173">
      <w:bodyDiv w:val="1"/>
      <w:marLeft w:val="0"/>
      <w:marRight w:val="0"/>
      <w:marTop w:val="0"/>
      <w:marBottom w:val="0"/>
      <w:divBdr>
        <w:top w:val="none" w:sz="0" w:space="0" w:color="auto"/>
        <w:left w:val="none" w:sz="0" w:space="0" w:color="auto"/>
        <w:bottom w:val="none" w:sz="0" w:space="0" w:color="auto"/>
        <w:right w:val="none" w:sz="0" w:space="0" w:color="auto"/>
      </w:divBdr>
    </w:div>
    <w:div w:id="662247295">
      <w:bodyDiv w:val="1"/>
      <w:marLeft w:val="0"/>
      <w:marRight w:val="0"/>
      <w:marTop w:val="0"/>
      <w:marBottom w:val="0"/>
      <w:divBdr>
        <w:top w:val="none" w:sz="0" w:space="0" w:color="auto"/>
        <w:left w:val="none" w:sz="0" w:space="0" w:color="auto"/>
        <w:bottom w:val="none" w:sz="0" w:space="0" w:color="auto"/>
        <w:right w:val="none" w:sz="0" w:space="0" w:color="auto"/>
      </w:divBdr>
    </w:div>
    <w:div w:id="669991720">
      <w:bodyDiv w:val="1"/>
      <w:marLeft w:val="0"/>
      <w:marRight w:val="0"/>
      <w:marTop w:val="0"/>
      <w:marBottom w:val="0"/>
      <w:divBdr>
        <w:top w:val="none" w:sz="0" w:space="0" w:color="auto"/>
        <w:left w:val="none" w:sz="0" w:space="0" w:color="auto"/>
        <w:bottom w:val="none" w:sz="0" w:space="0" w:color="auto"/>
        <w:right w:val="none" w:sz="0" w:space="0" w:color="auto"/>
      </w:divBdr>
    </w:div>
    <w:div w:id="678581318">
      <w:bodyDiv w:val="1"/>
      <w:marLeft w:val="0"/>
      <w:marRight w:val="0"/>
      <w:marTop w:val="0"/>
      <w:marBottom w:val="0"/>
      <w:divBdr>
        <w:top w:val="none" w:sz="0" w:space="0" w:color="auto"/>
        <w:left w:val="none" w:sz="0" w:space="0" w:color="auto"/>
        <w:bottom w:val="none" w:sz="0" w:space="0" w:color="auto"/>
        <w:right w:val="none" w:sz="0" w:space="0" w:color="auto"/>
      </w:divBdr>
    </w:div>
    <w:div w:id="682511074">
      <w:bodyDiv w:val="1"/>
      <w:marLeft w:val="0"/>
      <w:marRight w:val="0"/>
      <w:marTop w:val="0"/>
      <w:marBottom w:val="0"/>
      <w:divBdr>
        <w:top w:val="none" w:sz="0" w:space="0" w:color="auto"/>
        <w:left w:val="none" w:sz="0" w:space="0" w:color="auto"/>
        <w:bottom w:val="none" w:sz="0" w:space="0" w:color="auto"/>
        <w:right w:val="none" w:sz="0" w:space="0" w:color="auto"/>
      </w:divBdr>
    </w:div>
    <w:div w:id="684670871">
      <w:bodyDiv w:val="1"/>
      <w:marLeft w:val="0"/>
      <w:marRight w:val="0"/>
      <w:marTop w:val="0"/>
      <w:marBottom w:val="0"/>
      <w:divBdr>
        <w:top w:val="none" w:sz="0" w:space="0" w:color="auto"/>
        <w:left w:val="none" w:sz="0" w:space="0" w:color="auto"/>
        <w:bottom w:val="none" w:sz="0" w:space="0" w:color="auto"/>
        <w:right w:val="none" w:sz="0" w:space="0" w:color="auto"/>
      </w:divBdr>
    </w:div>
    <w:div w:id="740754912">
      <w:bodyDiv w:val="1"/>
      <w:marLeft w:val="0"/>
      <w:marRight w:val="0"/>
      <w:marTop w:val="0"/>
      <w:marBottom w:val="0"/>
      <w:divBdr>
        <w:top w:val="none" w:sz="0" w:space="0" w:color="auto"/>
        <w:left w:val="none" w:sz="0" w:space="0" w:color="auto"/>
        <w:bottom w:val="none" w:sz="0" w:space="0" w:color="auto"/>
        <w:right w:val="none" w:sz="0" w:space="0" w:color="auto"/>
      </w:divBdr>
    </w:div>
    <w:div w:id="755518425">
      <w:bodyDiv w:val="1"/>
      <w:marLeft w:val="0"/>
      <w:marRight w:val="0"/>
      <w:marTop w:val="0"/>
      <w:marBottom w:val="0"/>
      <w:divBdr>
        <w:top w:val="none" w:sz="0" w:space="0" w:color="auto"/>
        <w:left w:val="none" w:sz="0" w:space="0" w:color="auto"/>
        <w:bottom w:val="none" w:sz="0" w:space="0" w:color="auto"/>
        <w:right w:val="none" w:sz="0" w:space="0" w:color="auto"/>
      </w:divBdr>
    </w:div>
    <w:div w:id="823276232">
      <w:bodyDiv w:val="1"/>
      <w:marLeft w:val="0"/>
      <w:marRight w:val="0"/>
      <w:marTop w:val="0"/>
      <w:marBottom w:val="0"/>
      <w:divBdr>
        <w:top w:val="none" w:sz="0" w:space="0" w:color="auto"/>
        <w:left w:val="none" w:sz="0" w:space="0" w:color="auto"/>
        <w:bottom w:val="none" w:sz="0" w:space="0" w:color="auto"/>
        <w:right w:val="none" w:sz="0" w:space="0" w:color="auto"/>
      </w:divBdr>
    </w:div>
    <w:div w:id="868563348">
      <w:bodyDiv w:val="1"/>
      <w:marLeft w:val="0"/>
      <w:marRight w:val="0"/>
      <w:marTop w:val="0"/>
      <w:marBottom w:val="0"/>
      <w:divBdr>
        <w:top w:val="none" w:sz="0" w:space="0" w:color="auto"/>
        <w:left w:val="none" w:sz="0" w:space="0" w:color="auto"/>
        <w:bottom w:val="none" w:sz="0" w:space="0" w:color="auto"/>
        <w:right w:val="none" w:sz="0" w:space="0" w:color="auto"/>
      </w:divBdr>
    </w:div>
    <w:div w:id="908880367">
      <w:bodyDiv w:val="1"/>
      <w:marLeft w:val="0"/>
      <w:marRight w:val="0"/>
      <w:marTop w:val="0"/>
      <w:marBottom w:val="0"/>
      <w:divBdr>
        <w:top w:val="none" w:sz="0" w:space="0" w:color="auto"/>
        <w:left w:val="none" w:sz="0" w:space="0" w:color="auto"/>
        <w:bottom w:val="none" w:sz="0" w:space="0" w:color="auto"/>
        <w:right w:val="none" w:sz="0" w:space="0" w:color="auto"/>
      </w:divBdr>
    </w:div>
    <w:div w:id="912542313">
      <w:bodyDiv w:val="1"/>
      <w:marLeft w:val="0"/>
      <w:marRight w:val="0"/>
      <w:marTop w:val="0"/>
      <w:marBottom w:val="0"/>
      <w:divBdr>
        <w:top w:val="none" w:sz="0" w:space="0" w:color="auto"/>
        <w:left w:val="none" w:sz="0" w:space="0" w:color="auto"/>
        <w:bottom w:val="none" w:sz="0" w:space="0" w:color="auto"/>
        <w:right w:val="none" w:sz="0" w:space="0" w:color="auto"/>
      </w:divBdr>
    </w:div>
    <w:div w:id="949122435">
      <w:bodyDiv w:val="1"/>
      <w:marLeft w:val="0"/>
      <w:marRight w:val="0"/>
      <w:marTop w:val="0"/>
      <w:marBottom w:val="0"/>
      <w:divBdr>
        <w:top w:val="none" w:sz="0" w:space="0" w:color="auto"/>
        <w:left w:val="none" w:sz="0" w:space="0" w:color="auto"/>
        <w:bottom w:val="none" w:sz="0" w:space="0" w:color="auto"/>
        <w:right w:val="none" w:sz="0" w:space="0" w:color="auto"/>
      </w:divBdr>
    </w:div>
    <w:div w:id="956564740">
      <w:bodyDiv w:val="1"/>
      <w:marLeft w:val="0"/>
      <w:marRight w:val="0"/>
      <w:marTop w:val="0"/>
      <w:marBottom w:val="0"/>
      <w:divBdr>
        <w:top w:val="none" w:sz="0" w:space="0" w:color="auto"/>
        <w:left w:val="none" w:sz="0" w:space="0" w:color="auto"/>
        <w:bottom w:val="none" w:sz="0" w:space="0" w:color="auto"/>
        <w:right w:val="none" w:sz="0" w:space="0" w:color="auto"/>
      </w:divBdr>
    </w:div>
    <w:div w:id="960649757">
      <w:bodyDiv w:val="1"/>
      <w:marLeft w:val="0"/>
      <w:marRight w:val="0"/>
      <w:marTop w:val="0"/>
      <w:marBottom w:val="0"/>
      <w:divBdr>
        <w:top w:val="none" w:sz="0" w:space="0" w:color="auto"/>
        <w:left w:val="none" w:sz="0" w:space="0" w:color="auto"/>
        <w:bottom w:val="none" w:sz="0" w:space="0" w:color="auto"/>
        <w:right w:val="none" w:sz="0" w:space="0" w:color="auto"/>
      </w:divBdr>
    </w:div>
    <w:div w:id="961771285">
      <w:bodyDiv w:val="1"/>
      <w:marLeft w:val="0"/>
      <w:marRight w:val="0"/>
      <w:marTop w:val="0"/>
      <w:marBottom w:val="0"/>
      <w:divBdr>
        <w:top w:val="none" w:sz="0" w:space="0" w:color="auto"/>
        <w:left w:val="none" w:sz="0" w:space="0" w:color="auto"/>
        <w:bottom w:val="none" w:sz="0" w:space="0" w:color="auto"/>
        <w:right w:val="none" w:sz="0" w:space="0" w:color="auto"/>
      </w:divBdr>
    </w:div>
    <w:div w:id="989363142">
      <w:bodyDiv w:val="1"/>
      <w:marLeft w:val="0"/>
      <w:marRight w:val="0"/>
      <w:marTop w:val="0"/>
      <w:marBottom w:val="0"/>
      <w:divBdr>
        <w:top w:val="none" w:sz="0" w:space="0" w:color="auto"/>
        <w:left w:val="none" w:sz="0" w:space="0" w:color="auto"/>
        <w:bottom w:val="none" w:sz="0" w:space="0" w:color="auto"/>
        <w:right w:val="none" w:sz="0" w:space="0" w:color="auto"/>
      </w:divBdr>
    </w:div>
    <w:div w:id="993022723">
      <w:bodyDiv w:val="1"/>
      <w:marLeft w:val="0"/>
      <w:marRight w:val="0"/>
      <w:marTop w:val="0"/>
      <w:marBottom w:val="0"/>
      <w:divBdr>
        <w:top w:val="none" w:sz="0" w:space="0" w:color="auto"/>
        <w:left w:val="none" w:sz="0" w:space="0" w:color="auto"/>
        <w:bottom w:val="none" w:sz="0" w:space="0" w:color="auto"/>
        <w:right w:val="none" w:sz="0" w:space="0" w:color="auto"/>
      </w:divBdr>
    </w:div>
    <w:div w:id="1023049268">
      <w:bodyDiv w:val="1"/>
      <w:marLeft w:val="0"/>
      <w:marRight w:val="0"/>
      <w:marTop w:val="0"/>
      <w:marBottom w:val="0"/>
      <w:divBdr>
        <w:top w:val="none" w:sz="0" w:space="0" w:color="auto"/>
        <w:left w:val="none" w:sz="0" w:space="0" w:color="auto"/>
        <w:bottom w:val="none" w:sz="0" w:space="0" w:color="auto"/>
        <w:right w:val="none" w:sz="0" w:space="0" w:color="auto"/>
      </w:divBdr>
    </w:div>
    <w:div w:id="1079212611">
      <w:bodyDiv w:val="1"/>
      <w:marLeft w:val="0"/>
      <w:marRight w:val="0"/>
      <w:marTop w:val="0"/>
      <w:marBottom w:val="0"/>
      <w:divBdr>
        <w:top w:val="none" w:sz="0" w:space="0" w:color="auto"/>
        <w:left w:val="none" w:sz="0" w:space="0" w:color="auto"/>
        <w:bottom w:val="none" w:sz="0" w:space="0" w:color="auto"/>
        <w:right w:val="none" w:sz="0" w:space="0" w:color="auto"/>
      </w:divBdr>
    </w:div>
    <w:div w:id="1166364233">
      <w:bodyDiv w:val="1"/>
      <w:marLeft w:val="0"/>
      <w:marRight w:val="0"/>
      <w:marTop w:val="0"/>
      <w:marBottom w:val="0"/>
      <w:divBdr>
        <w:top w:val="none" w:sz="0" w:space="0" w:color="auto"/>
        <w:left w:val="none" w:sz="0" w:space="0" w:color="auto"/>
        <w:bottom w:val="none" w:sz="0" w:space="0" w:color="auto"/>
        <w:right w:val="none" w:sz="0" w:space="0" w:color="auto"/>
      </w:divBdr>
    </w:div>
    <w:div w:id="1194929069">
      <w:bodyDiv w:val="1"/>
      <w:marLeft w:val="0"/>
      <w:marRight w:val="0"/>
      <w:marTop w:val="0"/>
      <w:marBottom w:val="0"/>
      <w:divBdr>
        <w:top w:val="none" w:sz="0" w:space="0" w:color="auto"/>
        <w:left w:val="none" w:sz="0" w:space="0" w:color="auto"/>
        <w:bottom w:val="none" w:sz="0" w:space="0" w:color="auto"/>
        <w:right w:val="none" w:sz="0" w:space="0" w:color="auto"/>
      </w:divBdr>
    </w:div>
    <w:div w:id="1222056039">
      <w:bodyDiv w:val="1"/>
      <w:marLeft w:val="0"/>
      <w:marRight w:val="0"/>
      <w:marTop w:val="0"/>
      <w:marBottom w:val="0"/>
      <w:divBdr>
        <w:top w:val="none" w:sz="0" w:space="0" w:color="auto"/>
        <w:left w:val="none" w:sz="0" w:space="0" w:color="auto"/>
        <w:bottom w:val="none" w:sz="0" w:space="0" w:color="auto"/>
        <w:right w:val="none" w:sz="0" w:space="0" w:color="auto"/>
      </w:divBdr>
    </w:div>
    <w:div w:id="1378553773">
      <w:bodyDiv w:val="1"/>
      <w:marLeft w:val="0"/>
      <w:marRight w:val="0"/>
      <w:marTop w:val="0"/>
      <w:marBottom w:val="0"/>
      <w:divBdr>
        <w:top w:val="none" w:sz="0" w:space="0" w:color="auto"/>
        <w:left w:val="none" w:sz="0" w:space="0" w:color="auto"/>
        <w:bottom w:val="none" w:sz="0" w:space="0" w:color="auto"/>
        <w:right w:val="none" w:sz="0" w:space="0" w:color="auto"/>
      </w:divBdr>
    </w:div>
    <w:div w:id="1387492955">
      <w:bodyDiv w:val="1"/>
      <w:marLeft w:val="0"/>
      <w:marRight w:val="0"/>
      <w:marTop w:val="0"/>
      <w:marBottom w:val="0"/>
      <w:divBdr>
        <w:top w:val="none" w:sz="0" w:space="0" w:color="auto"/>
        <w:left w:val="none" w:sz="0" w:space="0" w:color="auto"/>
        <w:bottom w:val="none" w:sz="0" w:space="0" w:color="auto"/>
        <w:right w:val="none" w:sz="0" w:space="0" w:color="auto"/>
      </w:divBdr>
    </w:div>
    <w:div w:id="1490560567">
      <w:bodyDiv w:val="1"/>
      <w:marLeft w:val="0"/>
      <w:marRight w:val="0"/>
      <w:marTop w:val="0"/>
      <w:marBottom w:val="0"/>
      <w:divBdr>
        <w:top w:val="none" w:sz="0" w:space="0" w:color="auto"/>
        <w:left w:val="none" w:sz="0" w:space="0" w:color="auto"/>
        <w:bottom w:val="none" w:sz="0" w:space="0" w:color="auto"/>
        <w:right w:val="none" w:sz="0" w:space="0" w:color="auto"/>
      </w:divBdr>
    </w:div>
    <w:div w:id="1543591270">
      <w:bodyDiv w:val="1"/>
      <w:marLeft w:val="0"/>
      <w:marRight w:val="0"/>
      <w:marTop w:val="0"/>
      <w:marBottom w:val="0"/>
      <w:divBdr>
        <w:top w:val="none" w:sz="0" w:space="0" w:color="auto"/>
        <w:left w:val="none" w:sz="0" w:space="0" w:color="auto"/>
        <w:bottom w:val="none" w:sz="0" w:space="0" w:color="auto"/>
        <w:right w:val="none" w:sz="0" w:space="0" w:color="auto"/>
      </w:divBdr>
    </w:div>
    <w:div w:id="1553492754">
      <w:bodyDiv w:val="1"/>
      <w:marLeft w:val="0"/>
      <w:marRight w:val="0"/>
      <w:marTop w:val="0"/>
      <w:marBottom w:val="0"/>
      <w:divBdr>
        <w:top w:val="none" w:sz="0" w:space="0" w:color="auto"/>
        <w:left w:val="none" w:sz="0" w:space="0" w:color="auto"/>
        <w:bottom w:val="none" w:sz="0" w:space="0" w:color="auto"/>
        <w:right w:val="none" w:sz="0" w:space="0" w:color="auto"/>
      </w:divBdr>
    </w:div>
    <w:div w:id="1573269358">
      <w:bodyDiv w:val="1"/>
      <w:marLeft w:val="0"/>
      <w:marRight w:val="0"/>
      <w:marTop w:val="0"/>
      <w:marBottom w:val="0"/>
      <w:divBdr>
        <w:top w:val="none" w:sz="0" w:space="0" w:color="auto"/>
        <w:left w:val="none" w:sz="0" w:space="0" w:color="auto"/>
        <w:bottom w:val="none" w:sz="0" w:space="0" w:color="auto"/>
        <w:right w:val="none" w:sz="0" w:space="0" w:color="auto"/>
      </w:divBdr>
    </w:div>
    <w:div w:id="1579824078">
      <w:bodyDiv w:val="1"/>
      <w:marLeft w:val="0"/>
      <w:marRight w:val="0"/>
      <w:marTop w:val="0"/>
      <w:marBottom w:val="0"/>
      <w:divBdr>
        <w:top w:val="none" w:sz="0" w:space="0" w:color="auto"/>
        <w:left w:val="none" w:sz="0" w:space="0" w:color="auto"/>
        <w:bottom w:val="none" w:sz="0" w:space="0" w:color="auto"/>
        <w:right w:val="none" w:sz="0" w:space="0" w:color="auto"/>
      </w:divBdr>
    </w:div>
    <w:div w:id="1636332288">
      <w:bodyDiv w:val="1"/>
      <w:marLeft w:val="0"/>
      <w:marRight w:val="0"/>
      <w:marTop w:val="0"/>
      <w:marBottom w:val="0"/>
      <w:divBdr>
        <w:top w:val="none" w:sz="0" w:space="0" w:color="auto"/>
        <w:left w:val="none" w:sz="0" w:space="0" w:color="auto"/>
        <w:bottom w:val="none" w:sz="0" w:space="0" w:color="auto"/>
        <w:right w:val="none" w:sz="0" w:space="0" w:color="auto"/>
      </w:divBdr>
    </w:div>
    <w:div w:id="1748989023">
      <w:bodyDiv w:val="1"/>
      <w:marLeft w:val="0"/>
      <w:marRight w:val="0"/>
      <w:marTop w:val="0"/>
      <w:marBottom w:val="0"/>
      <w:divBdr>
        <w:top w:val="none" w:sz="0" w:space="0" w:color="auto"/>
        <w:left w:val="none" w:sz="0" w:space="0" w:color="auto"/>
        <w:bottom w:val="none" w:sz="0" w:space="0" w:color="auto"/>
        <w:right w:val="none" w:sz="0" w:space="0" w:color="auto"/>
      </w:divBdr>
    </w:div>
    <w:div w:id="1753432920">
      <w:bodyDiv w:val="1"/>
      <w:marLeft w:val="0"/>
      <w:marRight w:val="0"/>
      <w:marTop w:val="0"/>
      <w:marBottom w:val="0"/>
      <w:divBdr>
        <w:top w:val="none" w:sz="0" w:space="0" w:color="auto"/>
        <w:left w:val="none" w:sz="0" w:space="0" w:color="auto"/>
        <w:bottom w:val="none" w:sz="0" w:space="0" w:color="auto"/>
        <w:right w:val="none" w:sz="0" w:space="0" w:color="auto"/>
      </w:divBdr>
    </w:div>
    <w:div w:id="1856654776">
      <w:bodyDiv w:val="1"/>
      <w:marLeft w:val="0"/>
      <w:marRight w:val="0"/>
      <w:marTop w:val="0"/>
      <w:marBottom w:val="0"/>
      <w:divBdr>
        <w:top w:val="none" w:sz="0" w:space="0" w:color="auto"/>
        <w:left w:val="none" w:sz="0" w:space="0" w:color="auto"/>
        <w:bottom w:val="none" w:sz="0" w:space="0" w:color="auto"/>
        <w:right w:val="none" w:sz="0" w:space="0" w:color="auto"/>
      </w:divBdr>
    </w:div>
    <w:div w:id="1931966577">
      <w:bodyDiv w:val="1"/>
      <w:marLeft w:val="0"/>
      <w:marRight w:val="0"/>
      <w:marTop w:val="0"/>
      <w:marBottom w:val="0"/>
      <w:divBdr>
        <w:top w:val="none" w:sz="0" w:space="0" w:color="auto"/>
        <w:left w:val="none" w:sz="0" w:space="0" w:color="auto"/>
        <w:bottom w:val="none" w:sz="0" w:space="0" w:color="auto"/>
        <w:right w:val="none" w:sz="0" w:space="0" w:color="auto"/>
      </w:divBdr>
    </w:div>
    <w:div w:id="1951081731">
      <w:bodyDiv w:val="1"/>
      <w:marLeft w:val="0"/>
      <w:marRight w:val="0"/>
      <w:marTop w:val="0"/>
      <w:marBottom w:val="0"/>
      <w:divBdr>
        <w:top w:val="none" w:sz="0" w:space="0" w:color="auto"/>
        <w:left w:val="none" w:sz="0" w:space="0" w:color="auto"/>
        <w:bottom w:val="none" w:sz="0" w:space="0" w:color="auto"/>
        <w:right w:val="none" w:sz="0" w:space="0" w:color="auto"/>
      </w:divBdr>
    </w:div>
    <w:div w:id="1951276256">
      <w:bodyDiv w:val="1"/>
      <w:marLeft w:val="0"/>
      <w:marRight w:val="0"/>
      <w:marTop w:val="0"/>
      <w:marBottom w:val="0"/>
      <w:divBdr>
        <w:top w:val="none" w:sz="0" w:space="0" w:color="auto"/>
        <w:left w:val="none" w:sz="0" w:space="0" w:color="auto"/>
        <w:bottom w:val="none" w:sz="0" w:space="0" w:color="auto"/>
        <w:right w:val="none" w:sz="0" w:space="0" w:color="auto"/>
      </w:divBdr>
    </w:div>
    <w:div w:id="204513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6</Pages>
  <Words>1166</Words>
  <Characters>7924</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2023072455_x000d_
SPC pkt. 3+4.2+6.3 + 6.4 ændringer i forbindelse med tilføjelse af ny pakningsstørrelse 10ml.</dc:description>
  <cp:lastModifiedBy>Kristine Skov Hansen</cp:lastModifiedBy>
  <cp:revision>2</cp:revision>
  <cp:lastPrinted>2012-08-22T08:53:00Z</cp:lastPrinted>
  <dcterms:created xsi:type="dcterms:W3CDTF">2024-05-29T16:16:00Z</dcterms:created>
  <dcterms:modified xsi:type="dcterms:W3CDTF">2024-05-29T16:16:00Z</dcterms:modified>
</cp:coreProperties>
</file>