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1DB" w:rsidRPr="008F49E1" w:rsidRDefault="000411DB" w:rsidP="000411DB">
      <w:pPr>
        <w:rPr>
          <w:sz w:val="24"/>
          <w:szCs w:val="24"/>
        </w:rPr>
      </w:pPr>
      <w:bookmarkStart w:id="0" w:name="_GoBack"/>
      <w:bookmarkEnd w:id="0"/>
      <w:r>
        <w:rPr>
          <w:noProof/>
          <w:sz w:val="24"/>
          <w:szCs w:val="24"/>
          <w:lang w:eastAsia="da-DK"/>
        </w:rPr>
        <w:drawing>
          <wp:inline distT="0" distB="0" distL="0" distR="0" wp14:anchorId="7C84DA25" wp14:editId="0FB1C058">
            <wp:extent cx="2438400" cy="685800"/>
            <wp:effectExtent l="0" t="0" r="0" b="0"/>
            <wp:docPr id="1" name="Billede 3"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685800"/>
                    </a:xfrm>
                    <a:prstGeom prst="rect">
                      <a:avLst/>
                    </a:prstGeom>
                    <a:noFill/>
                    <a:ln>
                      <a:noFill/>
                    </a:ln>
                  </pic:spPr>
                </pic:pic>
              </a:graphicData>
            </a:graphic>
          </wp:inline>
        </w:drawing>
      </w:r>
    </w:p>
    <w:p w:rsidR="000411DB" w:rsidRPr="00C84483" w:rsidRDefault="000411DB" w:rsidP="000411DB">
      <w:pPr>
        <w:pStyle w:val="Titel"/>
        <w:tabs>
          <w:tab w:val="right" w:pos="9356"/>
        </w:tabs>
        <w:jc w:val="left"/>
        <w:rPr>
          <w:b w:val="0"/>
          <w:szCs w:val="24"/>
          <w:lang w:eastAsia="en-US"/>
        </w:rPr>
      </w:pPr>
    </w:p>
    <w:p w:rsidR="000411DB" w:rsidRPr="00C84483" w:rsidRDefault="000411DB" w:rsidP="000411DB">
      <w:pPr>
        <w:pStyle w:val="Titel"/>
        <w:tabs>
          <w:tab w:val="right" w:pos="9356"/>
        </w:tabs>
        <w:jc w:val="left"/>
        <w:rPr>
          <w:b w:val="0"/>
          <w:szCs w:val="24"/>
          <w:lang w:eastAsia="en-US"/>
        </w:rPr>
      </w:pPr>
      <w:r w:rsidRPr="00C84483">
        <w:rPr>
          <w:b w:val="0"/>
          <w:szCs w:val="24"/>
          <w:lang w:eastAsia="en-US"/>
        </w:rPr>
        <w:tab/>
      </w:r>
      <w:r w:rsidR="00244204">
        <w:rPr>
          <w:szCs w:val="24"/>
        </w:rPr>
        <w:t>1</w:t>
      </w:r>
      <w:r w:rsidR="006C357D">
        <w:rPr>
          <w:szCs w:val="24"/>
        </w:rPr>
        <w:t>8</w:t>
      </w:r>
      <w:r w:rsidR="00880833">
        <w:rPr>
          <w:szCs w:val="24"/>
        </w:rPr>
        <w:t xml:space="preserve">. </w:t>
      </w:r>
      <w:r w:rsidR="00244204">
        <w:rPr>
          <w:szCs w:val="24"/>
        </w:rPr>
        <w:t>september</w:t>
      </w:r>
      <w:r w:rsidR="00880833">
        <w:rPr>
          <w:szCs w:val="24"/>
        </w:rPr>
        <w:t xml:space="preserve"> 202</w:t>
      </w:r>
      <w:r w:rsidR="00244204">
        <w:rPr>
          <w:szCs w:val="24"/>
        </w:rPr>
        <w:t>4</w:t>
      </w:r>
    </w:p>
    <w:p w:rsidR="000411DB" w:rsidRDefault="000411DB" w:rsidP="000411DB">
      <w:pPr>
        <w:pStyle w:val="Titel"/>
        <w:jc w:val="left"/>
        <w:rPr>
          <w:b w:val="0"/>
          <w:szCs w:val="24"/>
        </w:rPr>
      </w:pPr>
    </w:p>
    <w:p w:rsidR="00880833" w:rsidRDefault="00880833" w:rsidP="000411DB">
      <w:pPr>
        <w:pStyle w:val="Titel"/>
        <w:jc w:val="left"/>
        <w:rPr>
          <w:b w:val="0"/>
          <w:szCs w:val="24"/>
        </w:rPr>
      </w:pPr>
    </w:p>
    <w:p w:rsidR="00E136B3" w:rsidRPr="00C84483" w:rsidRDefault="00E136B3" w:rsidP="000411DB">
      <w:pPr>
        <w:pStyle w:val="Titel"/>
        <w:jc w:val="left"/>
        <w:rPr>
          <w:b w:val="0"/>
          <w:szCs w:val="24"/>
        </w:rPr>
      </w:pPr>
    </w:p>
    <w:p w:rsidR="000411DB" w:rsidRPr="00C84483" w:rsidRDefault="000411DB" w:rsidP="000411DB">
      <w:pPr>
        <w:jc w:val="center"/>
        <w:rPr>
          <w:b/>
          <w:sz w:val="24"/>
          <w:szCs w:val="24"/>
        </w:rPr>
      </w:pPr>
      <w:r w:rsidRPr="00C84483">
        <w:rPr>
          <w:b/>
          <w:sz w:val="24"/>
          <w:szCs w:val="24"/>
        </w:rPr>
        <w:t>PRODUKTRESUMÉ</w:t>
      </w:r>
    </w:p>
    <w:p w:rsidR="000411DB" w:rsidRPr="00C84483" w:rsidRDefault="000411DB" w:rsidP="000411DB">
      <w:pPr>
        <w:jc w:val="center"/>
        <w:rPr>
          <w:b/>
          <w:sz w:val="24"/>
          <w:szCs w:val="24"/>
        </w:rPr>
      </w:pPr>
    </w:p>
    <w:p w:rsidR="000411DB" w:rsidRPr="00C84483" w:rsidRDefault="000411DB" w:rsidP="000411DB">
      <w:pPr>
        <w:jc w:val="center"/>
        <w:rPr>
          <w:b/>
          <w:sz w:val="24"/>
          <w:szCs w:val="24"/>
        </w:rPr>
      </w:pPr>
      <w:r w:rsidRPr="00C84483">
        <w:rPr>
          <w:b/>
          <w:sz w:val="24"/>
          <w:szCs w:val="24"/>
        </w:rPr>
        <w:t>for</w:t>
      </w:r>
    </w:p>
    <w:p w:rsidR="000411DB" w:rsidRPr="00C84483" w:rsidRDefault="000411DB" w:rsidP="000411DB">
      <w:pPr>
        <w:jc w:val="center"/>
        <w:rPr>
          <w:b/>
          <w:sz w:val="24"/>
          <w:szCs w:val="24"/>
        </w:rPr>
      </w:pPr>
    </w:p>
    <w:p w:rsidR="000411DB" w:rsidRPr="00C84483" w:rsidRDefault="000411DB" w:rsidP="000411DB">
      <w:pPr>
        <w:jc w:val="center"/>
        <w:rPr>
          <w:b/>
          <w:sz w:val="24"/>
          <w:szCs w:val="24"/>
        </w:rPr>
      </w:pPr>
      <w:proofErr w:type="spellStart"/>
      <w:r>
        <w:rPr>
          <w:b/>
          <w:sz w:val="24"/>
          <w:szCs w:val="24"/>
        </w:rPr>
        <w:t>Zanipress</w:t>
      </w:r>
      <w:proofErr w:type="spellEnd"/>
      <w:r>
        <w:rPr>
          <w:b/>
          <w:sz w:val="24"/>
          <w:szCs w:val="24"/>
        </w:rPr>
        <w:t>, filmovertrukne tabletter 20 mg</w:t>
      </w:r>
      <w:r w:rsidR="00D661A1">
        <w:rPr>
          <w:b/>
          <w:sz w:val="24"/>
          <w:szCs w:val="24"/>
        </w:rPr>
        <w:t>/</w:t>
      </w:r>
      <w:r>
        <w:rPr>
          <w:b/>
          <w:sz w:val="24"/>
          <w:szCs w:val="24"/>
        </w:rPr>
        <w:t>20 mg</w:t>
      </w:r>
    </w:p>
    <w:p w:rsidR="000411DB" w:rsidRPr="00C84483" w:rsidRDefault="000411DB" w:rsidP="000411DB">
      <w:pPr>
        <w:jc w:val="both"/>
        <w:rPr>
          <w:sz w:val="24"/>
          <w:szCs w:val="24"/>
        </w:rPr>
      </w:pPr>
    </w:p>
    <w:p w:rsidR="000411DB" w:rsidRPr="00776F63" w:rsidRDefault="000411DB" w:rsidP="000411DB">
      <w:pPr>
        <w:ind w:left="851" w:hanging="851"/>
        <w:jc w:val="both"/>
        <w:rPr>
          <w:sz w:val="24"/>
          <w:szCs w:val="24"/>
        </w:rPr>
      </w:pPr>
    </w:p>
    <w:p w:rsidR="000411DB" w:rsidRPr="00776F63" w:rsidRDefault="000411DB" w:rsidP="000411DB">
      <w:pPr>
        <w:ind w:left="851" w:hanging="851"/>
        <w:rPr>
          <w:b/>
          <w:sz w:val="24"/>
          <w:szCs w:val="24"/>
        </w:rPr>
      </w:pPr>
      <w:r w:rsidRPr="00776F63">
        <w:rPr>
          <w:b/>
          <w:sz w:val="24"/>
          <w:szCs w:val="24"/>
        </w:rPr>
        <w:t>0.</w:t>
      </w:r>
      <w:r w:rsidRPr="00776F63">
        <w:rPr>
          <w:b/>
          <w:sz w:val="24"/>
          <w:szCs w:val="24"/>
        </w:rPr>
        <w:tab/>
        <w:t>D.SP.NR.</w:t>
      </w:r>
    </w:p>
    <w:p w:rsidR="000411DB" w:rsidRPr="00776F63" w:rsidRDefault="000411DB" w:rsidP="000411DB">
      <w:pPr>
        <w:ind w:left="851" w:hanging="851"/>
        <w:rPr>
          <w:sz w:val="24"/>
          <w:szCs w:val="24"/>
        </w:rPr>
      </w:pPr>
      <w:r w:rsidRPr="00776F63">
        <w:rPr>
          <w:sz w:val="24"/>
          <w:szCs w:val="24"/>
        </w:rPr>
        <w:tab/>
        <w:t>25546</w:t>
      </w:r>
    </w:p>
    <w:p w:rsidR="000411DB" w:rsidRPr="00776F63" w:rsidRDefault="000411DB" w:rsidP="000411DB">
      <w:pPr>
        <w:ind w:left="851" w:hanging="851"/>
        <w:rPr>
          <w:sz w:val="24"/>
          <w:szCs w:val="24"/>
        </w:rPr>
      </w:pPr>
    </w:p>
    <w:p w:rsidR="000411DB" w:rsidRPr="00776F63" w:rsidRDefault="000411DB" w:rsidP="000411DB">
      <w:pPr>
        <w:ind w:left="851" w:hanging="851"/>
        <w:rPr>
          <w:b/>
          <w:sz w:val="24"/>
          <w:szCs w:val="24"/>
        </w:rPr>
      </w:pPr>
      <w:r w:rsidRPr="00776F63">
        <w:rPr>
          <w:b/>
          <w:sz w:val="24"/>
          <w:szCs w:val="24"/>
        </w:rPr>
        <w:t>1.</w:t>
      </w:r>
      <w:r w:rsidRPr="00776F63">
        <w:rPr>
          <w:b/>
          <w:sz w:val="24"/>
          <w:szCs w:val="24"/>
        </w:rPr>
        <w:tab/>
        <w:t>LÆGEMIDLETS NAVN</w:t>
      </w:r>
    </w:p>
    <w:p w:rsidR="000411DB" w:rsidRPr="00776F63" w:rsidRDefault="000411DB" w:rsidP="000411DB">
      <w:pPr>
        <w:ind w:left="851" w:hanging="851"/>
        <w:rPr>
          <w:sz w:val="24"/>
          <w:szCs w:val="24"/>
        </w:rPr>
      </w:pPr>
      <w:r w:rsidRPr="00776F63">
        <w:rPr>
          <w:sz w:val="24"/>
          <w:szCs w:val="24"/>
        </w:rPr>
        <w:tab/>
      </w:r>
      <w:proofErr w:type="spellStart"/>
      <w:r w:rsidRPr="00776F63">
        <w:rPr>
          <w:sz w:val="24"/>
          <w:szCs w:val="24"/>
        </w:rPr>
        <w:t>Zanipress</w:t>
      </w:r>
      <w:proofErr w:type="spellEnd"/>
    </w:p>
    <w:p w:rsidR="000411DB" w:rsidRPr="00776F63" w:rsidRDefault="000411DB" w:rsidP="000411DB">
      <w:pPr>
        <w:ind w:left="851" w:hanging="851"/>
        <w:rPr>
          <w:sz w:val="24"/>
          <w:szCs w:val="24"/>
        </w:rPr>
      </w:pPr>
      <w:r w:rsidRPr="00776F63">
        <w:rPr>
          <w:sz w:val="24"/>
          <w:szCs w:val="24"/>
        </w:rPr>
        <w:tab/>
      </w:r>
    </w:p>
    <w:p w:rsidR="000411DB" w:rsidRPr="00776F63" w:rsidRDefault="000411DB" w:rsidP="000411DB">
      <w:pPr>
        <w:ind w:left="851" w:hanging="851"/>
        <w:rPr>
          <w:b/>
          <w:sz w:val="24"/>
          <w:szCs w:val="24"/>
        </w:rPr>
      </w:pPr>
      <w:r w:rsidRPr="00776F63">
        <w:rPr>
          <w:b/>
          <w:sz w:val="24"/>
          <w:szCs w:val="24"/>
        </w:rPr>
        <w:t>2.</w:t>
      </w:r>
      <w:r w:rsidRPr="00776F63">
        <w:rPr>
          <w:b/>
          <w:sz w:val="24"/>
          <w:szCs w:val="24"/>
        </w:rPr>
        <w:tab/>
        <w:t>KVALITATIV OG KVANTITATIV SAMMENSÆTNING</w:t>
      </w:r>
    </w:p>
    <w:p w:rsidR="00B8424E" w:rsidRDefault="000411DB" w:rsidP="00B8424E">
      <w:pPr>
        <w:ind w:left="851" w:hanging="851"/>
        <w:rPr>
          <w:sz w:val="24"/>
          <w:szCs w:val="24"/>
        </w:rPr>
      </w:pPr>
      <w:r w:rsidRPr="00776F63">
        <w:rPr>
          <w:sz w:val="24"/>
          <w:szCs w:val="24"/>
        </w:rPr>
        <w:tab/>
      </w:r>
      <w:r w:rsidR="00B8424E">
        <w:rPr>
          <w:noProof/>
          <w:sz w:val="24"/>
          <w:szCs w:val="24"/>
        </w:rPr>
        <w:t>Hver filmovertrukket tablet indeholder 20 mg enalaprilmaleat (svarende til 15,29 mg enalapril) og 20 mg lercanidipinhydrochlorid (svarende til 18,88 mg lercanidipin).</w:t>
      </w:r>
    </w:p>
    <w:p w:rsidR="00B8424E" w:rsidRDefault="00B8424E" w:rsidP="00B8424E">
      <w:pPr>
        <w:ind w:left="851" w:hanging="851"/>
        <w:rPr>
          <w:sz w:val="24"/>
          <w:szCs w:val="24"/>
        </w:rPr>
      </w:pPr>
    </w:p>
    <w:p w:rsidR="00B8424E" w:rsidRDefault="00B8424E" w:rsidP="00B8424E">
      <w:pPr>
        <w:ind w:left="851"/>
        <w:rPr>
          <w:sz w:val="24"/>
          <w:szCs w:val="24"/>
        </w:rPr>
      </w:pPr>
      <w:r>
        <w:rPr>
          <w:noProof/>
          <w:sz w:val="24"/>
          <w:szCs w:val="24"/>
        </w:rPr>
        <w:t>Hjælpestof, som behandleren skal være opmærksom på:</w:t>
      </w:r>
    </w:p>
    <w:p w:rsidR="00B8424E" w:rsidRDefault="00B8424E" w:rsidP="00B8424E">
      <w:pPr>
        <w:ind w:left="851"/>
        <w:rPr>
          <w:sz w:val="24"/>
          <w:szCs w:val="24"/>
        </w:rPr>
      </w:pPr>
      <w:r>
        <w:rPr>
          <w:noProof/>
          <w:sz w:val="24"/>
          <w:szCs w:val="24"/>
        </w:rPr>
        <w:t>Hver filmovertrukket tablet indeholder 204 mg lactosemonohydrat.</w:t>
      </w:r>
    </w:p>
    <w:p w:rsidR="00B8424E" w:rsidRDefault="00B8424E" w:rsidP="00B8424E">
      <w:pPr>
        <w:ind w:left="851" w:hanging="851"/>
        <w:rPr>
          <w:sz w:val="24"/>
          <w:szCs w:val="24"/>
        </w:rPr>
      </w:pPr>
    </w:p>
    <w:p w:rsidR="00B8424E" w:rsidRDefault="00B8424E" w:rsidP="00B8424E">
      <w:pPr>
        <w:ind w:left="851"/>
        <w:rPr>
          <w:sz w:val="24"/>
          <w:szCs w:val="24"/>
        </w:rPr>
      </w:pPr>
      <w:r>
        <w:rPr>
          <w:noProof/>
          <w:sz w:val="24"/>
          <w:szCs w:val="24"/>
        </w:rPr>
        <w:t>Alle hjælpestoffer er anført under pkt.</w:t>
      </w:r>
      <w:r>
        <w:rPr>
          <w:sz w:val="24"/>
          <w:szCs w:val="24"/>
        </w:rPr>
        <w:t> 6.1.</w:t>
      </w:r>
    </w:p>
    <w:p w:rsidR="000411DB" w:rsidRPr="00776F63" w:rsidRDefault="000411DB" w:rsidP="00B8424E">
      <w:pPr>
        <w:ind w:left="851" w:hanging="851"/>
        <w:rPr>
          <w:sz w:val="24"/>
          <w:szCs w:val="24"/>
        </w:rPr>
      </w:pPr>
    </w:p>
    <w:p w:rsidR="000411DB" w:rsidRPr="00776F63" w:rsidRDefault="000411DB" w:rsidP="000411DB">
      <w:pPr>
        <w:ind w:left="851" w:hanging="851"/>
        <w:rPr>
          <w:b/>
          <w:sz w:val="24"/>
          <w:szCs w:val="24"/>
        </w:rPr>
      </w:pPr>
      <w:r w:rsidRPr="00776F63">
        <w:rPr>
          <w:b/>
          <w:sz w:val="24"/>
          <w:szCs w:val="24"/>
        </w:rPr>
        <w:t>3.</w:t>
      </w:r>
      <w:r w:rsidRPr="00776F63">
        <w:rPr>
          <w:b/>
          <w:sz w:val="24"/>
          <w:szCs w:val="24"/>
        </w:rPr>
        <w:tab/>
        <w:t>LÆGEMIDDELFORM</w:t>
      </w:r>
    </w:p>
    <w:p w:rsidR="000411DB" w:rsidRDefault="000411DB" w:rsidP="000411DB">
      <w:pPr>
        <w:ind w:left="851"/>
        <w:rPr>
          <w:noProof/>
          <w:sz w:val="24"/>
          <w:szCs w:val="24"/>
        </w:rPr>
      </w:pPr>
      <w:r w:rsidRPr="00776F63">
        <w:rPr>
          <w:noProof/>
          <w:sz w:val="24"/>
          <w:szCs w:val="24"/>
        </w:rPr>
        <w:t>Filmovertrukne tabletter</w:t>
      </w:r>
    </w:p>
    <w:p w:rsidR="000411DB" w:rsidRPr="00776F63" w:rsidRDefault="000411DB" w:rsidP="000411DB">
      <w:pPr>
        <w:ind w:left="851"/>
        <w:rPr>
          <w:sz w:val="24"/>
          <w:szCs w:val="24"/>
        </w:rPr>
      </w:pPr>
    </w:p>
    <w:p w:rsidR="000411DB" w:rsidRPr="00776F63" w:rsidRDefault="000411DB" w:rsidP="000411DB">
      <w:pPr>
        <w:ind w:left="851"/>
        <w:rPr>
          <w:sz w:val="24"/>
          <w:szCs w:val="24"/>
        </w:rPr>
      </w:pPr>
      <w:r w:rsidRPr="00776F63">
        <w:rPr>
          <w:noProof/>
          <w:sz w:val="24"/>
          <w:szCs w:val="24"/>
        </w:rPr>
        <w:t>Orange, r</w:t>
      </w:r>
      <w:r>
        <w:rPr>
          <w:noProof/>
          <w:sz w:val="24"/>
          <w:szCs w:val="24"/>
        </w:rPr>
        <w:t>unde, bikonvekse tabletter på 12</w:t>
      </w:r>
      <w:r w:rsidRPr="00776F63">
        <w:rPr>
          <w:noProof/>
          <w:sz w:val="24"/>
          <w:szCs w:val="24"/>
        </w:rPr>
        <w:t xml:space="preserve"> mm.</w:t>
      </w:r>
    </w:p>
    <w:p w:rsidR="000411DB" w:rsidRPr="00776F63" w:rsidRDefault="000411DB" w:rsidP="000411DB">
      <w:pPr>
        <w:ind w:left="851" w:hanging="851"/>
        <w:rPr>
          <w:sz w:val="24"/>
          <w:szCs w:val="24"/>
        </w:rPr>
      </w:pPr>
    </w:p>
    <w:p w:rsidR="000411DB" w:rsidRPr="00776F63" w:rsidRDefault="000411DB" w:rsidP="000411DB">
      <w:pPr>
        <w:ind w:left="851" w:hanging="851"/>
        <w:rPr>
          <w:sz w:val="24"/>
          <w:szCs w:val="24"/>
        </w:rPr>
      </w:pPr>
    </w:p>
    <w:p w:rsidR="000411DB" w:rsidRPr="00776F63" w:rsidRDefault="000411DB" w:rsidP="000411DB">
      <w:pPr>
        <w:ind w:left="851" w:hanging="851"/>
        <w:rPr>
          <w:b/>
          <w:sz w:val="24"/>
          <w:szCs w:val="24"/>
        </w:rPr>
      </w:pPr>
      <w:r w:rsidRPr="00776F63">
        <w:rPr>
          <w:b/>
          <w:sz w:val="24"/>
          <w:szCs w:val="24"/>
        </w:rPr>
        <w:t>4.</w:t>
      </w:r>
      <w:r w:rsidRPr="00776F63">
        <w:rPr>
          <w:b/>
          <w:sz w:val="24"/>
          <w:szCs w:val="24"/>
        </w:rPr>
        <w:tab/>
        <w:t>KLINISKE OPLYSNINGER</w:t>
      </w:r>
    </w:p>
    <w:p w:rsidR="000411DB" w:rsidRPr="00776F63" w:rsidRDefault="000411DB" w:rsidP="000411DB">
      <w:pPr>
        <w:ind w:left="851" w:hanging="851"/>
        <w:rPr>
          <w:b/>
          <w:sz w:val="24"/>
          <w:szCs w:val="24"/>
        </w:rPr>
      </w:pPr>
    </w:p>
    <w:p w:rsidR="000411DB" w:rsidRPr="00776F63" w:rsidRDefault="000411DB" w:rsidP="000411DB">
      <w:pPr>
        <w:ind w:left="851" w:hanging="851"/>
        <w:rPr>
          <w:b/>
          <w:sz w:val="24"/>
          <w:szCs w:val="24"/>
          <w:u w:val="single"/>
        </w:rPr>
      </w:pPr>
      <w:r w:rsidRPr="00776F63">
        <w:rPr>
          <w:b/>
          <w:sz w:val="24"/>
          <w:szCs w:val="24"/>
        </w:rPr>
        <w:t>4.1</w:t>
      </w:r>
      <w:r w:rsidRPr="00776F63">
        <w:rPr>
          <w:b/>
          <w:sz w:val="24"/>
          <w:szCs w:val="24"/>
        </w:rPr>
        <w:tab/>
        <w:t>Terapeutiske indikationer</w:t>
      </w:r>
    </w:p>
    <w:p w:rsidR="000411DB" w:rsidRPr="00776F63" w:rsidRDefault="000411DB" w:rsidP="000411DB">
      <w:pPr>
        <w:ind w:left="851" w:hanging="851"/>
        <w:rPr>
          <w:sz w:val="24"/>
          <w:szCs w:val="24"/>
        </w:rPr>
      </w:pPr>
      <w:r w:rsidRPr="00776F63">
        <w:rPr>
          <w:sz w:val="24"/>
          <w:szCs w:val="24"/>
        </w:rPr>
        <w:tab/>
      </w:r>
      <w:r w:rsidRPr="00776F63">
        <w:rPr>
          <w:noProof/>
          <w:sz w:val="24"/>
          <w:szCs w:val="24"/>
        </w:rPr>
        <w:t>Behandling af essentiel hypertension som substitutionsbehandling hos voksne patienter, hvis bloktryk kontrolleres tilstrækkeligt med enalapril 20 mg og lercanidipin 20 mg givet samtidigt som separate tabletter.</w:t>
      </w:r>
    </w:p>
    <w:p w:rsidR="000411DB" w:rsidRPr="00776F63" w:rsidRDefault="000411DB" w:rsidP="000411DB">
      <w:pPr>
        <w:ind w:left="851" w:hanging="851"/>
        <w:rPr>
          <w:sz w:val="24"/>
          <w:szCs w:val="24"/>
        </w:rPr>
      </w:pPr>
    </w:p>
    <w:p w:rsidR="000411DB" w:rsidRPr="00776F63" w:rsidRDefault="000411DB" w:rsidP="000411DB">
      <w:pPr>
        <w:ind w:left="851" w:hanging="851"/>
        <w:rPr>
          <w:b/>
          <w:sz w:val="24"/>
          <w:szCs w:val="24"/>
        </w:rPr>
      </w:pPr>
      <w:r w:rsidRPr="00776F63">
        <w:rPr>
          <w:b/>
          <w:sz w:val="24"/>
          <w:szCs w:val="24"/>
        </w:rPr>
        <w:t>4.2</w:t>
      </w:r>
      <w:r w:rsidRPr="00776F63">
        <w:rPr>
          <w:b/>
          <w:sz w:val="24"/>
          <w:szCs w:val="24"/>
        </w:rPr>
        <w:tab/>
        <w:t xml:space="preserve">Dosering og </w:t>
      </w:r>
      <w:r w:rsidR="00244204">
        <w:rPr>
          <w:b/>
          <w:sz w:val="24"/>
          <w:szCs w:val="24"/>
        </w:rPr>
        <w:t>administration</w:t>
      </w:r>
    </w:p>
    <w:p w:rsidR="000411DB" w:rsidRPr="00776F63" w:rsidRDefault="000411DB" w:rsidP="000411DB">
      <w:pPr>
        <w:rPr>
          <w:noProof/>
          <w:sz w:val="24"/>
          <w:szCs w:val="24"/>
        </w:rPr>
      </w:pPr>
    </w:p>
    <w:p w:rsidR="00B8424E" w:rsidRDefault="00B8424E" w:rsidP="00B8424E">
      <w:pPr>
        <w:ind w:firstLine="851"/>
        <w:rPr>
          <w:sz w:val="24"/>
          <w:szCs w:val="24"/>
          <w:u w:val="single"/>
        </w:rPr>
      </w:pPr>
      <w:r>
        <w:rPr>
          <w:noProof/>
          <w:sz w:val="24"/>
          <w:szCs w:val="24"/>
          <w:u w:val="single"/>
        </w:rPr>
        <w:t>Dosering</w:t>
      </w:r>
    </w:p>
    <w:p w:rsidR="00B8424E" w:rsidRDefault="00B8424E" w:rsidP="00B8424E">
      <w:pPr>
        <w:ind w:firstLine="851"/>
        <w:rPr>
          <w:sz w:val="24"/>
          <w:szCs w:val="24"/>
        </w:rPr>
      </w:pPr>
      <w:r>
        <w:rPr>
          <w:noProof/>
          <w:sz w:val="24"/>
          <w:szCs w:val="24"/>
        </w:rPr>
        <w:t xml:space="preserve">Den anbefalede dosis er </w:t>
      </w:r>
      <w:r w:rsidR="00D661A1">
        <w:rPr>
          <w:noProof/>
          <w:sz w:val="24"/>
          <w:szCs w:val="24"/>
        </w:rPr>
        <w:t>é</w:t>
      </w:r>
      <w:r>
        <w:rPr>
          <w:noProof/>
          <w:sz w:val="24"/>
          <w:szCs w:val="24"/>
        </w:rPr>
        <w:t>n tablet en gang daglig mindst 15 minutter før et måltid.</w:t>
      </w:r>
      <w:r>
        <w:rPr>
          <w:sz w:val="24"/>
          <w:szCs w:val="24"/>
        </w:rPr>
        <w:t xml:space="preserve"> </w:t>
      </w:r>
    </w:p>
    <w:p w:rsidR="00B8424E" w:rsidRDefault="00B8424E" w:rsidP="00B8424E">
      <w:pPr>
        <w:rPr>
          <w:sz w:val="24"/>
          <w:szCs w:val="24"/>
        </w:rPr>
      </w:pPr>
    </w:p>
    <w:p w:rsidR="00B8424E" w:rsidRDefault="00B8424E" w:rsidP="00B8424E">
      <w:pPr>
        <w:ind w:firstLine="851"/>
        <w:rPr>
          <w:sz w:val="24"/>
          <w:szCs w:val="24"/>
        </w:rPr>
      </w:pPr>
      <w:r>
        <w:rPr>
          <w:i/>
          <w:noProof/>
          <w:sz w:val="24"/>
          <w:szCs w:val="24"/>
        </w:rPr>
        <w:t xml:space="preserve">Ældre </w:t>
      </w:r>
    </w:p>
    <w:p w:rsidR="00B8424E" w:rsidRDefault="00B8424E" w:rsidP="00B8424E">
      <w:pPr>
        <w:ind w:firstLine="851"/>
        <w:rPr>
          <w:sz w:val="24"/>
          <w:szCs w:val="24"/>
        </w:rPr>
      </w:pPr>
      <w:r>
        <w:rPr>
          <w:noProof/>
          <w:sz w:val="24"/>
          <w:szCs w:val="24"/>
        </w:rPr>
        <w:t>Dosen afhænger af patientens nyrefunktion (se ”Brug ved nyreinsufficiens”).</w:t>
      </w:r>
    </w:p>
    <w:p w:rsidR="00B8424E" w:rsidRDefault="00B8424E" w:rsidP="00B8424E">
      <w:pPr>
        <w:rPr>
          <w:sz w:val="24"/>
          <w:szCs w:val="24"/>
        </w:rPr>
      </w:pPr>
    </w:p>
    <w:p w:rsidR="00B8424E" w:rsidRDefault="00B8424E" w:rsidP="00B8424E">
      <w:pPr>
        <w:ind w:firstLine="851"/>
        <w:rPr>
          <w:sz w:val="24"/>
          <w:szCs w:val="24"/>
        </w:rPr>
      </w:pPr>
      <w:r>
        <w:rPr>
          <w:i/>
          <w:noProof/>
          <w:sz w:val="24"/>
          <w:szCs w:val="24"/>
        </w:rPr>
        <w:t>Nedsat nyrefunktion</w:t>
      </w:r>
    </w:p>
    <w:p w:rsidR="00EA4A79" w:rsidRPr="00776F63" w:rsidRDefault="00B8424E" w:rsidP="00EA4A79">
      <w:pPr>
        <w:ind w:left="851"/>
        <w:rPr>
          <w:sz w:val="24"/>
          <w:szCs w:val="24"/>
        </w:rPr>
      </w:pPr>
      <w:r>
        <w:rPr>
          <w:noProof/>
          <w:sz w:val="24"/>
          <w:szCs w:val="24"/>
        </w:rPr>
        <w:t xml:space="preserve">Zanipress er kontraindiceret </w:t>
      </w:r>
      <w:r w:rsidR="00D661A1">
        <w:rPr>
          <w:noProof/>
          <w:sz w:val="24"/>
          <w:szCs w:val="24"/>
        </w:rPr>
        <w:t>til</w:t>
      </w:r>
      <w:r>
        <w:rPr>
          <w:noProof/>
          <w:sz w:val="24"/>
          <w:szCs w:val="24"/>
        </w:rPr>
        <w:t xml:space="preserve"> patienter med svært nedsat nyrefunktion (kreatininclearance &lt; 30 ml/min.) </w:t>
      </w:r>
      <w:r>
        <w:rPr>
          <w:sz w:val="24"/>
          <w:szCs w:val="24"/>
        </w:rPr>
        <w:t xml:space="preserve">eller til patienter, der gennemgår hæmodialyse (se pkt. 4.3 og 4.4). Der skal udvises særlig forsigtighed, </w:t>
      </w:r>
      <w:r w:rsidR="00EA4A79">
        <w:rPr>
          <w:noProof/>
          <w:sz w:val="24"/>
          <w:szCs w:val="24"/>
        </w:rPr>
        <w:t xml:space="preserve">når behandlingen påbegyndes til </w:t>
      </w:r>
      <w:r w:rsidR="00EA4A79" w:rsidRPr="00776F63">
        <w:rPr>
          <w:noProof/>
          <w:sz w:val="24"/>
          <w:szCs w:val="24"/>
        </w:rPr>
        <w:t>patienter med mild til moderat nedsat nyrefunktion.</w:t>
      </w:r>
    </w:p>
    <w:p w:rsidR="00B8424E" w:rsidRDefault="00B8424E" w:rsidP="00EA4A79">
      <w:pPr>
        <w:ind w:left="855"/>
        <w:rPr>
          <w:sz w:val="24"/>
          <w:szCs w:val="24"/>
        </w:rPr>
      </w:pPr>
    </w:p>
    <w:p w:rsidR="00B8424E" w:rsidRDefault="00B8424E" w:rsidP="00B8424E">
      <w:pPr>
        <w:ind w:firstLine="851"/>
        <w:rPr>
          <w:b/>
          <w:sz w:val="24"/>
          <w:szCs w:val="24"/>
        </w:rPr>
      </w:pPr>
      <w:r>
        <w:rPr>
          <w:i/>
          <w:noProof/>
          <w:sz w:val="24"/>
          <w:szCs w:val="24"/>
        </w:rPr>
        <w:t>Nedsat leverfunktion</w:t>
      </w:r>
    </w:p>
    <w:p w:rsidR="00EA4A79" w:rsidRPr="00776F63" w:rsidRDefault="00B8424E" w:rsidP="00EA4A79">
      <w:pPr>
        <w:ind w:left="851"/>
        <w:rPr>
          <w:sz w:val="24"/>
          <w:szCs w:val="24"/>
        </w:rPr>
      </w:pPr>
      <w:r>
        <w:rPr>
          <w:noProof/>
          <w:sz w:val="24"/>
          <w:szCs w:val="24"/>
        </w:rPr>
        <w:t>Zanipress er kontraindiceret ved svært nedsat leverfunktion.</w:t>
      </w:r>
      <w:r>
        <w:rPr>
          <w:sz w:val="24"/>
          <w:szCs w:val="24"/>
        </w:rPr>
        <w:t xml:space="preserve"> </w:t>
      </w:r>
      <w:r>
        <w:rPr>
          <w:noProof/>
          <w:sz w:val="24"/>
          <w:szCs w:val="24"/>
        </w:rPr>
        <w:t>Der skal udvises særlig forsigtighed</w:t>
      </w:r>
      <w:r w:rsidR="00EA4A79">
        <w:rPr>
          <w:noProof/>
          <w:sz w:val="24"/>
          <w:szCs w:val="24"/>
        </w:rPr>
        <w:t>, når behandlingen påbegyndes til</w:t>
      </w:r>
      <w:r w:rsidR="00EA4A79" w:rsidRPr="00776F63">
        <w:rPr>
          <w:noProof/>
          <w:sz w:val="24"/>
          <w:szCs w:val="24"/>
        </w:rPr>
        <w:t>patienter med mild til moderat nedsat leverfunktion.</w:t>
      </w:r>
    </w:p>
    <w:p w:rsidR="00B8424E" w:rsidRDefault="00B8424E" w:rsidP="00EA4A79">
      <w:pPr>
        <w:ind w:left="851"/>
        <w:rPr>
          <w:sz w:val="24"/>
          <w:szCs w:val="24"/>
        </w:rPr>
      </w:pPr>
    </w:p>
    <w:p w:rsidR="00B8424E" w:rsidRDefault="00B8424E" w:rsidP="00B8424E">
      <w:pPr>
        <w:ind w:firstLine="851"/>
        <w:rPr>
          <w:i/>
          <w:sz w:val="24"/>
          <w:szCs w:val="24"/>
        </w:rPr>
      </w:pPr>
      <w:r>
        <w:rPr>
          <w:i/>
          <w:noProof/>
          <w:sz w:val="24"/>
          <w:szCs w:val="24"/>
        </w:rPr>
        <w:t>Pædiatrisk population</w:t>
      </w:r>
    </w:p>
    <w:p w:rsidR="00B8424E" w:rsidRDefault="00B8424E" w:rsidP="00B8424E">
      <w:pPr>
        <w:ind w:left="851"/>
        <w:rPr>
          <w:sz w:val="24"/>
          <w:szCs w:val="24"/>
        </w:rPr>
      </w:pPr>
      <w:r>
        <w:rPr>
          <w:noProof/>
          <w:sz w:val="24"/>
          <w:szCs w:val="24"/>
        </w:rPr>
        <w:t>Det er ikke relevant at anvende Zanipress hos den pædiatriske population til indikationen hypertension.</w:t>
      </w:r>
    </w:p>
    <w:p w:rsidR="00B8424E" w:rsidRDefault="00B8424E" w:rsidP="00B8424E">
      <w:pPr>
        <w:rPr>
          <w:sz w:val="24"/>
          <w:szCs w:val="24"/>
        </w:rPr>
      </w:pPr>
    </w:p>
    <w:p w:rsidR="00B8424E" w:rsidRDefault="00B8424E" w:rsidP="00B8424E">
      <w:pPr>
        <w:ind w:firstLine="851"/>
        <w:rPr>
          <w:sz w:val="24"/>
          <w:szCs w:val="24"/>
          <w:u w:val="single"/>
        </w:rPr>
      </w:pPr>
      <w:r>
        <w:rPr>
          <w:noProof/>
          <w:sz w:val="24"/>
          <w:szCs w:val="24"/>
          <w:u w:val="single"/>
        </w:rPr>
        <w:t>Administration</w:t>
      </w:r>
      <w:r>
        <w:rPr>
          <w:sz w:val="24"/>
          <w:szCs w:val="24"/>
          <w:u w:val="single"/>
        </w:rPr>
        <w:t xml:space="preserve"> </w:t>
      </w:r>
    </w:p>
    <w:p w:rsidR="00B8424E" w:rsidRDefault="00B8424E" w:rsidP="00B8424E">
      <w:pPr>
        <w:ind w:left="851"/>
        <w:rPr>
          <w:sz w:val="24"/>
          <w:szCs w:val="24"/>
        </w:rPr>
      </w:pPr>
      <w:r>
        <w:rPr>
          <w:noProof/>
          <w:sz w:val="24"/>
          <w:szCs w:val="24"/>
        </w:rPr>
        <w:t xml:space="preserve">Sikkerhedsforanstaltninger, der skal tages før håndtering </w:t>
      </w:r>
      <w:r w:rsidR="003527B0">
        <w:rPr>
          <w:noProof/>
          <w:sz w:val="24"/>
          <w:szCs w:val="24"/>
        </w:rPr>
        <w:t>og</w:t>
      </w:r>
      <w:r>
        <w:rPr>
          <w:noProof/>
          <w:sz w:val="24"/>
          <w:szCs w:val="24"/>
        </w:rPr>
        <w:t xml:space="preserve"> administration af lægemidlet:</w:t>
      </w:r>
    </w:p>
    <w:p w:rsidR="00B8424E" w:rsidRDefault="00B8424E" w:rsidP="00B8424E">
      <w:pPr>
        <w:numPr>
          <w:ilvl w:val="0"/>
          <w:numId w:val="20"/>
        </w:numPr>
        <w:ind w:left="1418" w:hanging="425"/>
        <w:rPr>
          <w:sz w:val="24"/>
          <w:szCs w:val="24"/>
        </w:rPr>
      </w:pPr>
      <w:r>
        <w:rPr>
          <w:noProof/>
          <w:sz w:val="24"/>
          <w:szCs w:val="24"/>
        </w:rPr>
        <w:t xml:space="preserve">Behandlingen skal helst </w:t>
      </w:r>
      <w:r w:rsidR="003527B0">
        <w:rPr>
          <w:noProof/>
          <w:sz w:val="24"/>
          <w:szCs w:val="24"/>
        </w:rPr>
        <w:t xml:space="preserve">finde sted </w:t>
      </w:r>
      <w:r>
        <w:rPr>
          <w:noProof/>
          <w:sz w:val="24"/>
          <w:szCs w:val="24"/>
        </w:rPr>
        <w:t>om morgenen mindst 15 minutter før morgenmaden.</w:t>
      </w:r>
    </w:p>
    <w:p w:rsidR="00B8424E" w:rsidRDefault="00B8424E" w:rsidP="00B8424E">
      <w:pPr>
        <w:numPr>
          <w:ilvl w:val="0"/>
          <w:numId w:val="20"/>
        </w:numPr>
        <w:ind w:left="1418" w:hanging="567"/>
        <w:rPr>
          <w:sz w:val="24"/>
          <w:szCs w:val="24"/>
        </w:rPr>
      </w:pPr>
      <w:r>
        <w:rPr>
          <w:noProof/>
          <w:sz w:val="24"/>
          <w:szCs w:val="24"/>
        </w:rPr>
        <w:t>Dette lægemiddel må ikke administreres sammen med grapefrugtjuice (se pkt.</w:t>
      </w:r>
      <w:r>
        <w:rPr>
          <w:sz w:val="24"/>
          <w:szCs w:val="24"/>
        </w:rPr>
        <w:t> </w:t>
      </w:r>
      <w:r>
        <w:rPr>
          <w:noProof/>
          <w:sz w:val="24"/>
          <w:szCs w:val="24"/>
        </w:rPr>
        <w:t>4.3 og 4.5).</w:t>
      </w:r>
    </w:p>
    <w:p w:rsidR="000411DB" w:rsidRPr="00776F63" w:rsidRDefault="000411DB" w:rsidP="000411DB">
      <w:pPr>
        <w:ind w:left="851" w:hanging="851"/>
        <w:rPr>
          <w:sz w:val="24"/>
          <w:szCs w:val="24"/>
        </w:rPr>
      </w:pPr>
    </w:p>
    <w:p w:rsidR="000411DB" w:rsidRPr="00776F63" w:rsidRDefault="000411DB" w:rsidP="000411DB">
      <w:pPr>
        <w:ind w:left="851" w:hanging="851"/>
        <w:rPr>
          <w:b/>
          <w:sz w:val="24"/>
          <w:szCs w:val="24"/>
        </w:rPr>
      </w:pPr>
      <w:r w:rsidRPr="00776F63">
        <w:rPr>
          <w:b/>
          <w:sz w:val="24"/>
          <w:szCs w:val="24"/>
        </w:rPr>
        <w:t>4.3</w:t>
      </w:r>
      <w:r w:rsidRPr="00776F63">
        <w:rPr>
          <w:b/>
          <w:sz w:val="24"/>
          <w:szCs w:val="24"/>
        </w:rPr>
        <w:tab/>
        <w:t>Kontraindikationer</w:t>
      </w:r>
    </w:p>
    <w:p w:rsidR="00B8424E" w:rsidRDefault="00B8424E" w:rsidP="00B8424E">
      <w:pPr>
        <w:numPr>
          <w:ilvl w:val="0"/>
          <w:numId w:val="21"/>
        </w:numPr>
        <w:ind w:left="1418" w:hanging="567"/>
        <w:rPr>
          <w:sz w:val="24"/>
          <w:szCs w:val="24"/>
        </w:rPr>
      </w:pPr>
      <w:r>
        <w:rPr>
          <w:sz w:val="24"/>
          <w:szCs w:val="24"/>
        </w:rPr>
        <w:t>Overfølsomhed over for ACE-</w:t>
      </w:r>
      <w:proofErr w:type="spellStart"/>
      <w:r>
        <w:rPr>
          <w:sz w:val="24"/>
          <w:szCs w:val="24"/>
        </w:rPr>
        <w:t>hæmmere</w:t>
      </w:r>
      <w:proofErr w:type="spellEnd"/>
      <w:r>
        <w:rPr>
          <w:sz w:val="24"/>
          <w:szCs w:val="24"/>
        </w:rPr>
        <w:t xml:space="preserve"> eller </w:t>
      </w:r>
      <w:proofErr w:type="spellStart"/>
      <w:r>
        <w:rPr>
          <w:sz w:val="24"/>
          <w:szCs w:val="24"/>
        </w:rPr>
        <w:t>dihydropyridin</w:t>
      </w:r>
      <w:proofErr w:type="spellEnd"/>
      <w:r>
        <w:rPr>
          <w:sz w:val="24"/>
          <w:szCs w:val="24"/>
        </w:rPr>
        <w:t xml:space="preserve"> </w:t>
      </w:r>
      <w:r w:rsidR="00117FB2">
        <w:rPr>
          <w:sz w:val="24"/>
          <w:szCs w:val="24"/>
        </w:rPr>
        <w:t>c</w:t>
      </w:r>
      <w:r>
        <w:rPr>
          <w:sz w:val="24"/>
          <w:szCs w:val="24"/>
        </w:rPr>
        <w:t>alciumantagonister eller over for et eller flere af hjælpestofferne</w:t>
      </w:r>
      <w:r>
        <w:rPr>
          <w:noProof/>
          <w:sz w:val="24"/>
          <w:szCs w:val="24"/>
        </w:rPr>
        <w:t xml:space="preserve"> </w:t>
      </w:r>
      <w:r>
        <w:rPr>
          <w:sz w:val="24"/>
          <w:lang w:eastAsia="da-DK"/>
        </w:rPr>
        <w:t>anført i pkt. 6.1</w:t>
      </w:r>
      <w:r>
        <w:rPr>
          <w:noProof/>
          <w:sz w:val="24"/>
          <w:szCs w:val="24"/>
        </w:rPr>
        <w:t>.</w:t>
      </w:r>
    </w:p>
    <w:p w:rsidR="00B8424E" w:rsidRDefault="00B8424E" w:rsidP="00B8424E">
      <w:pPr>
        <w:numPr>
          <w:ilvl w:val="0"/>
          <w:numId w:val="21"/>
        </w:numPr>
        <w:ind w:left="1418" w:hanging="567"/>
        <w:rPr>
          <w:sz w:val="24"/>
          <w:szCs w:val="24"/>
        </w:rPr>
      </w:pPr>
      <w:bookmarkStart w:id="1" w:name="_Hlk90286089"/>
      <w:r>
        <w:rPr>
          <w:noProof/>
          <w:sz w:val="24"/>
          <w:szCs w:val="24"/>
        </w:rPr>
        <w:t>Angioødem forbundet med ACE-hæmmerbehandling i anamnesen</w:t>
      </w:r>
      <w:bookmarkEnd w:id="1"/>
      <w:r>
        <w:rPr>
          <w:noProof/>
          <w:sz w:val="24"/>
          <w:szCs w:val="24"/>
        </w:rPr>
        <w:t>.</w:t>
      </w:r>
    </w:p>
    <w:p w:rsidR="00B8424E" w:rsidRDefault="00B8424E" w:rsidP="00B8424E">
      <w:pPr>
        <w:numPr>
          <w:ilvl w:val="0"/>
          <w:numId w:val="21"/>
        </w:numPr>
        <w:ind w:left="1418" w:hanging="567"/>
        <w:rPr>
          <w:sz w:val="24"/>
          <w:szCs w:val="24"/>
        </w:rPr>
      </w:pPr>
      <w:r>
        <w:rPr>
          <w:noProof/>
          <w:sz w:val="24"/>
          <w:szCs w:val="24"/>
        </w:rPr>
        <w:t>Arveligt eller idiopatisk angioødem.</w:t>
      </w:r>
    </w:p>
    <w:p w:rsidR="00B8424E" w:rsidRDefault="00B8424E" w:rsidP="00B8424E">
      <w:pPr>
        <w:numPr>
          <w:ilvl w:val="0"/>
          <w:numId w:val="21"/>
        </w:numPr>
        <w:ind w:left="1418" w:hanging="567"/>
        <w:rPr>
          <w:color w:val="000000"/>
          <w:sz w:val="24"/>
          <w:szCs w:val="24"/>
        </w:rPr>
      </w:pPr>
      <w:r>
        <w:rPr>
          <w:sz w:val="24"/>
          <w:szCs w:val="24"/>
        </w:rPr>
        <w:t>Graviditet i anden og tredje trimester</w:t>
      </w:r>
      <w:r>
        <w:t xml:space="preserve"> </w:t>
      </w:r>
      <w:r>
        <w:rPr>
          <w:noProof/>
          <w:color w:val="000000"/>
          <w:sz w:val="24"/>
          <w:szCs w:val="24"/>
        </w:rPr>
        <w:t>(se pkt.</w:t>
      </w:r>
      <w:r>
        <w:rPr>
          <w:color w:val="000000"/>
          <w:sz w:val="24"/>
          <w:szCs w:val="24"/>
        </w:rPr>
        <w:t> </w:t>
      </w:r>
      <w:r>
        <w:rPr>
          <w:noProof/>
          <w:color w:val="000000"/>
          <w:sz w:val="24"/>
          <w:szCs w:val="24"/>
        </w:rPr>
        <w:t>4.4 og 4.6).</w:t>
      </w:r>
    </w:p>
    <w:p w:rsidR="00B8424E" w:rsidRDefault="00B8424E" w:rsidP="00B8424E">
      <w:pPr>
        <w:numPr>
          <w:ilvl w:val="0"/>
          <w:numId w:val="21"/>
        </w:numPr>
        <w:ind w:left="1418" w:hanging="567"/>
        <w:rPr>
          <w:sz w:val="24"/>
          <w:szCs w:val="24"/>
        </w:rPr>
      </w:pPr>
      <w:r>
        <w:rPr>
          <w:noProof/>
          <w:sz w:val="24"/>
          <w:szCs w:val="24"/>
        </w:rPr>
        <w:t>Obstruktion af venstre ventrikels udløbskanal.</w:t>
      </w:r>
    </w:p>
    <w:p w:rsidR="00B8424E" w:rsidRDefault="00B8424E" w:rsidP="00B8424E">
      <w:pPr>
        <w:numPr>
          <w:ilvl w:val="0"/>
          <w:numId w:val="21"/>
        </w:numPr>
        <w:ind w:left="1418" w:hanging="567"/>
        <w:rPr>
          <w:sz w:val="24"/>
          <w:szCs w:val="24"/>
        </w:rPr>
      </w:pPr>
      <w:bookmarkStart w:id="2" w:name="_Hlk90286242"/>
      <w:r>
        <w:rPr>
          <w:noProof/>
          <w:sz w:val="24"/>
          <w:szCs w:val="24"/>
        </w:rPr>
        <w:t>Ubehandlet kongestivt hjertesvigt</w:t>
      </w:r>
      <w:bookmarkEnd w:id="2"/>
      <w:r>
        <w:rPr>
          <w:noProof/>
          <w:sz w:val="24"/>
          <w:szCs w:val="24"/>
        </w:rPr>
        <w:t>.</w:t>
      </w:r>
    </w:p>
    <w:p w:rsidR="00B8424E" w:rsidRDefault="00B8424E" w:rsidP="00B8424E">
      <w:pPr>
        <w:numPr>
          <w:ilvl w:val="0"/>
          <w:numId w:val="21"/>
        </w:numPr>
        <w:ind w:left="1418" w:hanging="567"/>
        <w:rPr>
          <w:sz w:val="24"/>
          <w:szCs w:val="24"/>
        </w:rPr>
      </w:pPr>
      <w:r>
        <w:rPr>
          <w:noProof/>
          <w:sz w:val="24"/>
          <w:szCs w:val="24"/>
        </w:rPr>
        <w:t>Ustabil angina pectoris</w:t>
      </w:r>
      <w:r>
        <w:rPr>
          <w:sz w:val="24"/>
          <w:lang w:eastAsia="da-DK"/>
        </w:rPr>
        <w:t xml:space="preserve"> </w:t>
      </w:r>
      <w:r>
        <w:rPr>
          <w:noProof/>
          <w:sz w:val="24"/>
          <w:szCs w:val="24"/>
        </w:rPr>
        <w:t>eller nyligt (inden for 1 måned) myokardieinfarkt.</w:t>
      </w:r>
    </w:p>
    <w:p w:rsidR="00B8424E" w:rsidRDefault="00B8424E" w:rsidP="00B8424E">
      <w:pPr>
        <w:numPr>
          <w:ilvl w:val="0"/>
          <w:numId w:val="21"/>
        </w:numPr>
        <w:ind w:left="1418" w:hanging="567"/>
        <w:rPr>
          <w:noProof/>
          <w:sz w:val="24"/>
          <w:szCs w:val="24"/>
        </w:rPr>
      </w:pPr>
      <w:r>
        <w:rPr>
          <w:noProof/>
          <w:sz w:val="24"/>
          <w:szCs w:val="24"/>
        </w:rPr>
        <w:t>Svært nedsat leverfunktion.</w:t>
      </w:r>
    </w:p>
    <w:p w:rsidR="00B8424E" w:rsidRDefault="00B8424E" w:rsidP="00B8424E">
      <w:pPr>
        <w:numPr>
          <w:ilvl w:val="0"/>
          <w:numId w:val="21"/>
        </w:numPr>
        <w:ind w:left="1418" w:hanging="567"/>
        <w:rPr>
          <w:sz w:val="24"/>
          <w:szCs w:val="24"/>
        </w:rPr>
      </w:pPr>
      <w:r>
        <w:rPr>
          <w:noProof/>
          <w:sz w:val="24"/>
          <w:szCs w:val="24"/>
        </w:rPr>
        <w:t xml:space="preserve">Svær nyreinsufficiens (GFR &lt; 30 ml/min.), </w:t>
      </w:r>
      <w:r w:rsidR="00B00773">
        <w:rPr>
          <w:noProof/>
          <w:sz w:val="24"/>
          <w:szCs w:val="24"/>
        </w:rPr>
        <w:t>inklusive</w:t>
      </w:r>
      <w:r w:rsidR="00B00773" w:rsidRPr="00776F63">
        <w:rPr>
          <w:noProof/>
          <w:sz w:val="24"/>
          <w:szCs w:val="24"/>
        </w:rPr>
        <w:t xml:space="preserve"> patienter</w:t>
      </w:r>
      <w:r w:rsidR="00B00773">
        <w:rPr>
          <w:noProof/>
          <w:sz w:val="24"/>
          <w:szCs w:val="24"/>
        </w:rPr>
        <w:t>, der er</w:t>
      </w:r>
      <w:r w:rsidR="00B00773" w:rsidRPr="00776F63">
        <w:rPr>
          <w:noProof/>
          <w:sz w:val="24"/>
          <w:szCs w:val="24"/>
        </w:rPr>
        <w:t xml:space="preserve"> i dialyse</w:t>
      </w:r>
      <w:r>
        <w:rPr>
          <w:noProof/>
          <w:sz w:val="24"/>
          <w:szCs w:val="24"/>
        </w:rPr>
        <w:t>.</w:t>
      </w:r>
    </w:p>
    <w:p w:rsidR="00B8424E" w:rsidRDefault="00B8424E" w:rsidP="00B8424E">
      <w:pPr>
        <w:numPr>
          <w:ilvl w:val="0"/>
          <w:numId w:val="21"/>
        </w:numPr>
        <w:ind w:left="1418" w:hanging="567"/>
        <w:rPr>
          <w:sz w:val="24"/>
          <w:szCs w:val="24"/>
        </w:rPr>
      </w:pPr>
      <w:r>
        <w:rPr>
          <w:noProof/>
          <w:sz w:val="24"/>
          <w:szCs w:val="24"/>
        </w:rPr>
        <w:t>Samtidig administration af:</w:t>
      </w:r>
    </w:p>
    <w:p w:rsidR="00B8424E" w:rsidRDefault="00B00773" w:rsidP="00B8424E">
      <w:pPr>
        <w:numPr>
          <w:ilvl w:val="0"/>
          <w:numId w:val="22"/>
        </w:numPr>
        <w:ind w:left="1701" w:hanging="283"/>
        <w:rPr>
          <w:sz w:val="24"/>
          <w:szCs w:val="24"/>
        </w:rPr>
      </w:pPr>
      <w:r>
        <w:rPr>
          <w:noProof/>
          <w:sz w:val="24"/>
          <w:szCs w:val="24"/>
        </w:rPr>
        <w:t>s</w:t>
      </w:r>
      <w:r w:rsidR="00B8424E">
        <w:rPr>
          <w:noProof/>
          <w:sz w:val="24"/>
          <w:szCs w:val="24"/>
        </w:rPr>
        <w:t>tærke CYP3A4-hæmmere (se pkt.</w:t>
      </w:r>
      <w:r w:rsidR="00B8424E">
        <w:rPr>
          <w:sz w:val="24"/>
          <w:szCs w:val="24"/>
        </w:rPr>
        <w:t> 4.5).</w:t>
      </w:r>
    </w:p>
    <w:p w:rsidR="00B8424E" w:rsidRDefault="00B8424E" w:rsidP="00B8424E">
      <w:pPr>
        <w:numPr>
          <w:ilvl w:val="0"/>
          <w:numId w:val="22"/>
        </w:numPr>
        <w:ind w:left="1701" w:hanging="283"/>
        <w:rPr>
          <w:sz w:val="24"/>
          <w:szCs w:val="24"/>
        </w:rPr>
      </w:pPr>
      <w:r>
        <w:rPr>
          <w:noProof/>
          <w:sz w:val="24"/>
          <w:szCs w:val="24"/>
        </w:rPr>
        <w:t>ciclosporin (se pkt.</w:t>
      </w:r>
      <w:r>
        <w:rPr>
          <w:sz w:val="24"/>
          <w:szCs w:val="24"/>
        </w:rPr>
        <w:t> 4.5).</w:t>
      </w:r>
    </w:p>
    <w:p w:rsidR="00B8424E" w:rsidRDefault="00B8424E" w:rsidP="00B8424E">
      <w:pPr>
        <w:numPr>
          <w:ilvl w:val="0"/>
          <w:numId w:val="22"/>
        </w:numPr>
        <w:ind w:left="1701" w:hanging="283"/>
        <w:rPr>
          <w:sz w:val="24"/>
          <w:szCs w:val="24"/>
        </w:rPr>
      </w:pPr>
      <w:r>
        <w:rPr>
          <w:noProof/>
          <w:sz w:val="24"/>
          <w:szCs w:val="24"/>
        </w:rPr>
        <w:t>grapefrugt eller grapefrugtjuice (se pkt.</w:t>
      </w:r>
      <w:r>
        <w:rPr>
          <w:sz w:val="24"/>
          <w:szCs w:val="24"/>
        </w:rPr>
        <w:t> 4.5).</w:t>
      </w:r>
    </w:p>
    <w:p w:rsidR="00B8424E" w:rsidRDefault="00B8424E" w:rsidP="00B8424E">
      <w:pPr>
        <w:numPr>
          <w:ilvl w:val="0"/>
          <w:numId w:val="21"/>
        </w:numPr>
        <w:ind w:left="1418" w:hanging="567"/>
        <w:rPr>
          <w:noProof/>
          <w:sz w:val="24"/>
          <w:szCs w:val="24"/>
        </w:rPr>
      </w:pPr>
      <w:r>
        <w:rPr>
          <w:noProof/>
          <w:sz w:val="24"/>
          <w:szCs w:val="24"/>
        </w:rPr>
        <w:t>Samtidig behandling med sacubitril/valsartan. Enalapril-behandling må ikke initieres tidligere end 36 timer efter sidste dosis af sacubitril/valsartan (se pkt. 4.4 og 4.5).</w:t>
      </w:r>
    </w:p>
    <w:p w:rsidR="00B8424E" w:rsidRDefault="00B8424E" w:rsidP="00B8424E">
      <w:pPr>
        <w:rPr>
          <w:noProof/>
          <w:sz w:val="24"/>
          <w:szCs w:val="24"/>
        </w:rPr>
      </w:pPr>
    </w:p>
    <w:p w:rsidR="000411DB" w:rsidRPr="00776F63" w:rsidRDefault="00B8424E" w:rsidP="00B51E18">
      <w:pPr>
        <w:ind w:left="851"/>
        <w:rPr>
          <w:sz w:val="24"/>
          <w:szCs w:val="24"/>
        </w:rPr>
      </w:pPr>
      <w:r>
        <w:rPr>
          <w:noProof/>
          <w:sz w:val="24"/>
          <w:szCs w:val="24"/>
        </w:rPr>
        <w:t xml:space="preserve">Samtidig brug af Zanipress og </w:t>
      </w:r>
      <w:proofErr w:type="spellStart"/>
      <w:r>
        <w:rPr>
          <w:sz w:val="24"/>
          <w:szCs w:val="24"/>
        </w:rPr>
        <w:t>aliskiren-holdige</w:t>
      </w:r>
      <w:proofErr w:type="spellEnd"/>
      <w:r>
        <w:rPr>
          <w:sz w:val="24"/>
          <w:szCs w:val="24"/>
        </w:rPr>
        <w:t xml:space="preserve"> lægemidler</w:t>
      </w:r>
      <w:r>
        <w:t xml:space="preserve"> </w:t>
      </w:r>
      <w:r>
        <w:rPr>
          <w:noProof/>
          <w:sz w:val="24"/>
          <w:szCs w:val="24"/>
        </w:rPr>
        <w:t>er kontraindiceret hos patienter med diabetes mellitus eller nedsat nyrefunktion (GFR &lt; 60 ml/min./1,73m</w:t>
      </w:r>
      <w:r>
        <w:rPr>
          <w:noProof/>
          <w:sz w:val="24"/>
          <w:szCs w:val="24"/>
          <w:vertAlign w:val="superscript"/>
        </w:rPr>
        <w:t>2</w:t>
      </w:r>
      <w:r>
        <w:rPr>
          <w:noProof/>
          <w:sz w:val="24"/>
          <w:szCs w:val="24"/>
        </w:rPr>
        <w:t>) (se pkt. 4.5 og 5.1).</w:t>
      </w:r>
    </w:p>
    <w:p w:rsidR="000411DB" w:rsidRPr="00776F63" w:rsidRDefault="000411DB" w:rsidP="000411DB">
      <w:pPr>
        <w:ind w:left="851" w:hanging="851"/>
        <w:rPr>
          <w:sz w:val="24"/>
          <w:szCs w:val="24"/>
        </w:rPr>
      </w:pPr>
      <w:r w:rsidRPr="00776F63">
        <w:rPr>
          <w:sz w:val="24"/>
          <w:szCs w:val="24"/>
        </w:rPr>
        <w:br w:type="page"/>
      </w:r>
    </w:p>
    <w:p w:rsidR="000411DB" w:rsidRPr="00776F63" w:rsidRDefault="000411DB" w:rsidP="000411DB">
      <w:pPr>
        <w:ind w:left="851" w:hanging="851"/>
        <w:rPr>
          <w:b/>
          <w:sz w:val="24"/>
          <w:szCs w:val="24"/>
        </w:rPr>
      </w:pPr>
      <w:r w:rsidRPr="00776F63">
        <w:rPr>
          <w:b/>
          <w:sz w:val="24"/>
          <w:szCs w:val="24"/>
        </w:rPr>
        <w:lastRenderedPageBreak/>
        <w:t>4.4</w:t>
      </w:r>
      <w:r w:rsidRPr="00776F63">
        <w:rPr>
          <w:b/>
          <w:sz w:val="24"/>
          <w:szCs w:val="24"/>
        </w:rPr>
        <w:tab/>
        <w:t>Særlige advarsler og forsigtighedsregler vedrørende brugen</w:t>
      </w:r>
    </w:p>
    <w:p w:rsidR="000411DB" w:rsidRPr="00776F63" w:rsidRDefault="000411DB" w:rsidP="000411DB">
      <w:pPr>
        <w:rPr>
          <w:noProof/>
          <w:sz w:val="24"/>
          <w:szCs w:val="24"/>
        </w:rPr>
      </w:pPr>
    </w:p>
    <w:p w:rsidR="00B8424E" w:rsidRPr="00880833" w:rsidRDefault="00B8424E" w:rsidP="00B8424E">
      <w:pPr>
        <w:ind w:firstLine="851"/>
        <w:rPr>
          <w:sz w:val="24"/>
          <w:szCs w:val="24"/>
          <w:u w:val="single"/>
        </w:rPr>
      </w:pPr>
      <w:r w:rsidRPr="00880833">
        <w:rPr>
          <w:noProof/>
          <w:sz w:val="24"/>
          <w:szCs w:val="24"/>
          <w:u w:val="single"/>
        </w:rPr>
        <w:t>Symptomatisk hypotension</w:t>
      </w:r>
    </w:p>
    <w:p w:rsidR="00B8424E" w:rsidRPr="00880833" w:rsidRDefault="00B8424E" w:rsidP="00B8424E">
      <w:pPr>
        <w:ind w:left="851"/>
        <w:rPr>
          <w:sz w:val="24"/>
          <w:szCs w:val="24"/>
        </w:rPr>
      </w:pPr>
      <w:r w:rsidRPr="00880833">
        <w:rPr>
          <w:noProof/>
          <w:sz w:val="24"/>
          <w:szCs w:val="24"/>
        </w:rPr>
        <w:t xml:space="preserve">Symptomatisk hypotension ses sjældent hos </w:t>
      </w:r>
      <w:bookmarkStart w:id="3" w:name="_Hlk90286706"/>
      <w:r w:rsidRPr="00880833">
        <w:rPr>
          <w:noProof/>
          <w:sz w:val="24"/>
          <w:szCs w:val="24"/>
        </w:rPr>
        <w:t>patienter med ukompliceret hypertension</w:t>
      </w:r>
      <w:bookmarkEnd w:id="3"/>
      <w:r w:rsidRPr="00880833">
        <w:rPr>
          <w:noProof/>
          <w:sz w:val="24"/>
          <w:szCs w:val="24"/>
        </w:rPr>
        <w:t>.</w:t>
      </w:r>
      <w:r w:rsidRPr="00880833">
        <w:rPr>
          <w:sz w:val="24"/>
          <w:szCs w:val="24"/>
        </w:rPr>
        <w:t xml:space="preserve"> </w:t>
      </w:r>
      <w:r w:rsidRPr="00880833">
        <w:rPr>
          <w:noProof/>
          <w:sz w:val="24"/>
          <w:szCs w:val="24"/>
        </w:rPr>
        <w:t>Hos hypertensive patienter, der får enalapril, er der større sandsynlighed for, at der opstår symptomatisk hypotension, hvis patienten har været volumendepleteret, f.eks. som følge af diuretisk behandling, saltrestriktiv diæt, dialyse, diarré eller opkastning (se pkt. 4.5).</w:t>
      </w:r>
      <w:r w:rsidRPr="00880833">
        <w:rPr>
          <w:sz w:val="24"/>
          <w:szCs w:val="24"/>
        </w:rPr>
        <w:t xml:space="preserve"> </w:t>
      </w:r>
      <w:r w:rsidRPr="00880833">
        <w:rPr>
          <w:noProof/>
          <w:sz w:val="24"/>
          <w:szCs w:val="24"/>
        </w:rPr>
        <w:t>Hos patienter med hjertesvigt med eller uden tilhørende nyreinsufficiens, er der set symptomatisk hypotension.</w:t>
      </w:r>
      <w:r w:rsidRPr="00880833">
        <w:rPr>
          <w:sz w:val="24"/>
          <w:szCs w:val="24"/>
        </w:rPr>
        <w:t xml:space="preserve"> </w:t>
      </w:r>
      <w:r w:rsidRPr="00880833">
        <w:rPr>
          <w:noProof/>
          <w:sz w:val="24"/>
          <w:szCs w:val="24"/>
        </w:rPr>
        <w:t>Der er større sandsynlighed for, at dette opstår hos patienter med hjertesvigt af mere alvorlige sværhedsgrader, hvilket afspejler sig i brug af høje doser loop-diuretika, hyponatriæmi eller nedsat nyrefunktion.</w:t>
      </w:r>
      <w:r w:rsidRPr="00880833">
        <w:rPr>
          <w:sz w:val="24"/>
          <w:szCs w:val="24"/>
        </w:rPr>
        <w:t xml:space="preserve"> </w:t>
      </w:r>
      <w:r w:rsidRPr="00880833">
        <w:rPr>
          <w:noProof/>
          <w:sz w:val="24"/>
          <w:szCs w:val="24"/>
        </w:rPr>
        <w:t>Hos sådanne patienter skal behandlingen startes under lægelig overvågning, og patienten skal følges tæt, når dosen af enalapril og/eller diuretika justeres.</w:t>
      </w:r>
      <w:r w:rsidRPr="00880833">
        <w:rPr>
          <w:sz w:val="24"/>
          <w:szCs w:val="24"/>
        </w:rPr>
        <w:t xml:space="preserve"> </w:t>
      </w:r>
      <w:r w:rsidRPr="00880833">
        <w:rPr>
          <w:noProof/>
          <w:sz w:val="24"/>
          <w:szCs w:val="24"/>
        </w:rPr>
        <w:t>Lignende overvejelser kan gøre sig gældende hos patienter med iskæmisk hjertesygdom eller cerebrovaskulær sygdom, hvor et udtalt fald i blodtrykket kan resultere i et myokardieinfarkt eller et slagtilfælde.</w:t>
      </w:r>
    </w:p>
    <w:p w:rsidR="00B8424E" w:rsidRPr="00880833" w:rsidRDefault="00B8424E" w:rsidP="00B8424E">
      <w:pPr>
        <w:ind w:left="851"/>
        <w:rPr>
          <w:sz w:val="24"/>
          <w:szCs w:val="24"/>
        </w:rPr>
      </w:pPr>
      <w:r w:rsidRPr="00880833">
        <w:rPr>
          <w:noProof/>
          <w:sz w:val="24"/>
          <w:szCs w:val="24"/>
        </w:rPr>
        <w:t>Hvis der opstår hypotension, skal patienten lægges i rygleje og om nødvendigt indgives en intravenøs infusion af normalt saltvand.</w:t>
      </w:r>
      <w:r w:rsidRPr="00880833">
        <w:rPr>
          <w:sz w:val="24"/>
          <w:szCs w:val="24"/>
        </w:rPr>
        <w:t xml:space="preserve"> </w:t>
      </w:r>
      <w:r w:rsidRPr="00880833">
        <w:rPr>
          <w:noProof/>
          <w:sz w:val="24"/>
          <w:szCs w:val="24"/>
        </w:rPr>
        <w:t>Et forbigående hypotensivt respons udgør ikke en kontraindikation for yderligere doser, der som regel kan gives uden problemer, når blodtrykket er steget efter volumenekspansion.</w:t>
      </w:r>
    </w:p>
    <w:p w:rsidR="00B8424E" w:rsidRPr="00880833" w:rsidRDefault="00B8424E" w:rsidP="00B8424E">
      <w:pPr>
        <w:ind w:left="851"/>
        <w:rPr>
          <w:sz w:val="24"/>
          <w:szCs w:val="24"/>
        </w:rPr>
      </w:pPr>
      <w:r w:rsidRPr="00880833">
        <w:rPr>
          <w:noProof/>
          <w:sz w:val="24"/>
          <w:szCs w:val="24"/>
        </w:rPr>
        <w:t>Hos nogle patienter med hjertesvigt, som har normalt eller lavt blodtryk, kan der ses yderligere sænkning af det systemiske blodtryk med enalapril.</w:t>
      </w:r>
      <w:r w:rsidRPr="00880833">
        <w:rPr>
          <w:sz w:val="24"/>
          <w:szCs w:val="24"/>
        </w:rPr>
        <w:t xml:space="preserve"> </w:t>
      </w:r>
      <w:r w:rsidRPr="00880833">
        <w:rPr>
          <w:noProof/>
          <w:sz w:val="24"/>
          <w:szCs w:val="24"/>
        </w:rPr>
        <w:t>Denne virkning er forventelig og kræver som regel ikke seponering af behandlingen.</w:t>
      </w:r>
      <w:r w:rsidRPr="00880833">
        <w:rPr>
          <w:sz w:val="24"/>
          <w:szCs w:val="24"/>
        </w:rPr>
        <w:t xml:space="preserve"> </w:t>
      </w:r>
      <w:r w:rsidRPr="00880833">
        <w:rPr>
          <w:noProof/>
          <w:sz w:val="24"/>
          <w:szCs w:val="24"/>
        </w:rPr>
        <w:t>Hvis hypotensionen bliver symptomatisk, kan det være nødvendigt at reducere dosis og/eller at seponere diuretikummet og/eller enalapril.</w:t>
      </w:r>
    </w:p>
    <w:p w:rsidR="00B8424E" w:rsidRPr="00880833" w:rsidRDefault="00B8424E" w:rsidP="00B8424E">
      <w:pPr>
        <w:rPr>
          <w:sz w:val="24"/>
          <w:szCs w:val="24"/>
        </w:rPr>
      </w:pPr>
    </w:p>
    <w:p w:rsidR="00B8424E" w:rsidRPr="00880833" w:rsidRDefault="00B8424E" w:rsidP="00B8424E">
      <w:pPr>
        <w:ind w:firstLine="851"/>
        <w:rPr>
          <w:sz w:val="24"/>
          <w:szCs w:val="24"/>
          <w:u w:val="single"/>
        </w:rPr>
      </w:pPr>
      <w:r w:rsidRPr="00880833">
        <w:rPr>
          <w:noProof/>
          <w:sz w:val="24"/>
          <w:szCs w:val="24"/>
          <w:u w:val="single"/>
        </w:rPr>
        <w:t>Syg sinus-syndrom</w:t>
      </w:r>
    </w:p>
    <w:p w:rsidR="00B8424E" w:rsidRPr="00880833" w:rsidRDefault="00B8424E" w:rsidP="00B8424E">
      <w:pPr>
        <w:ind w:left="851"/>
        <w:rPr>
          <w:sz w:val="24"/>
          <w:szCs w:val="24"/>
        </w:rPr>
      </w:pPr>
      <w:bookmarkStart w:id="4" w:name="_Hlk15558977"/>
      <w:r w:rsidRPr="00880833">
        <w:rPr>
          <w:noProof/>
          <w:sz w:val="24"/>
          <w:szCs w:val="24"/>
        </w:rPr>
        <w:t>Lercanidipin bør administreres med</w:t>
      </w:r>
      <w:bookmarkEnd w:id="4"/>
      <w:r w:rsidRPr="00880833">
        <w:rPr>
          <w:noProof/>
          <w:sz w:val="24"/>
          <w:szCs w:val="24"/>
        </w:rPr>
        <w:t xml:space="preserve"> forsigtighed til patienter med syg sinus-syndrom (som ikke har pacemaker).</w:t>
      </w:r>
    </w:p>
    <w:p w:rsidR="00B8424E" w:rsidRPr="00880833" w:rsidRDefault="00B8424E" w:rsidP="00B8424E">
      <w:pPr>
        <w:rPr>
          <w:sz w:val="24"/>
          <w:szCs w:val="24"/>
        </w:rPr>
      </w:pPr>
    </w:p>
    <w:p w:rsidR="00B8424E" w:rsidRPr="00880833" w:rsidRDefault="00B8424E" w:rsidP="00B8424E">
      <w:pPr>
        <w:ind w:firstLine="851"/>
        <w:rPr>
          <w:sz w:val="24"/>
          <w:szCs w:val="24"/>
          <w:u w:val="single"/>
        </w:rPr>
      </w:pPr>
      <w:r w:rsidRPr="00880833">
        <w:rPr>
          <w:noProof/>
          <w:sz w:val="24"/>
          <w:szCs w:val="24"/>
          <w:u w:val="single"/>
        </w:rPr>
        <w:t xml:space="preserve">Dysfunktion af venstre ventrikel </w:t>
      </w:r>
    </w:p>
    <w:p w:rsidR="00B8424E" w:rsidRPr="00880833" w:rsidRDefault="00B8424E" w:rsidP="00B8424E">
      <w:pPr>
        <w:ind w:left="851"/>
        <w:rPr>
          <w:sz w:val="24"/>
          <w:szCs w:val="24"/>
        </w:rPr>
      </w:pPr>
      <w:r w:rsidRPr="00880833">
        <w:rPr>
          <w:noProof/>
          <w:sz w:val="24"/>
          <w:szCs w:val="24"/>
        </w:rPr>
        <w:t xml:space="preserve">Selvom hæmodynamisk kontrollerede studier ikke viste </w:t>
      </w:r>
      <w:r w:rsidRPr="00880833">
        <w:rPr>
          <w:sz w:val="24"/>
          <w:szCs w:val="24"/>
        </w:rPr>
        <w:t>svækkelse i ventrikelfunktionen</w:t>
      </w:r>
      <w:r w:rsidRPr="00880833">
        <w:rPr>
          <w:noProof/>
          <w:sz w:val="24"/>
          <w:szCs w:val="24"/>
        </w:rPr>
        <w:t>, skal der udvises forsigtighed hos patienter med dysfunktion af venstre ventrikel.</w:t>
      </w:r>
    </w:p>
    <w:p w:rsidR="00B8424E" w:rsidRPr="00880833" w:rsidRDefault="00B8424E" w:rsidP="00B8424E">
      <w:pPr>
        <w:ind w:left="855"/>
        <w:rPr>
          <w:sz w:val="24"/>
          <w:szCs w:val="24"/>
          <w:u w:val="single"/>
        </w:rPr>
      </w:pPr>
    </w:p>
    <w:p w:rsidR="00B8424E" w:rsidRPr="00880833" w:rsidRDefault="00B8424E" w:rsidP="00B8424E">
      <w:pPr>
        <w:ind w:left="855"/>
        <w:rPr>
          <w:sz w:val="24"/>
          <w:szCs w:val="24"/>
          <w:u w:val="single"/>
        </w:rPr>
      </w:pPr>
      <w:r w:rsidRPr="00880833">
        <w:rPr>
          <w:sz w:val="24"/>
          <w:szCs w:val="24"/>
          <w:u w:val="single"/>
        </w:rPr>
        <w:t>Iskæmisk hjertesygdom</w:t>
      </w:r>
    </w:p>
    <w:p w:rsidR="00B8424E" w:rsidRPr="00880833" w:rsidRDefault="00B8424E" w:rsidP="00B8424E">
      <w:pPr>
        <w:ind w:left="851"/>
        <w:rPr>
          <w:sz w:val="24"/>
          <w:szCs w:val="24"/>
        </w:rPr>
      </w:pPr>
      <w:r w:rsidRPr="00880833">
        <w:rPr>
          <w:noProof/>
          <w:sz w:val="24"/>
          <w:szCs w:val="24"/>
        </w:rPr>
        <w:t>Det har været antydet, at visse korttidsvirkende dihydropyridiner kan være forbundet med en forøget kardiovaskulær risiko hos patienter med iskæmisk hjertesygdom.</w:t>
      </w:r>
      <w:r w:rsidRPr="00880833">
        <w:rPr>
          <w:sz w:val="24"/>
          <w:szCs w:val="24"/>
        </w:rPr>
        <w:t xml:space="preserve"> </w:t>
      </w:r>
      <w:r w:rsidRPr="00880833">
        <w:rPr>
          <w:noProof/>
          <w:sz w:val="24"/>
          <w:szCs w:val="24"/>
        </w:rPr>
        <w:t>Selvom lercanidipin er langtidsvirkende, skal der udvises forsigtighed hos sådanne patienter.</w:t>
      </w:r>
      <w:r w:rsidRPr="00880833">
        <w:rPr>
          <w:sz w:val="24"/>
          <w:szCs w:val="24"/>
        </w:rPr>
        <w:t xml:space="preserve"> </w:t>
      </w:r>
    </w:p>
    <w:p w:rsidR="00B8424E" w:rsidRPr="00880833" w:rsidRDefault="00B8424E" w:rsidP="00B8424E">
      <w:pPr>
        <w:ind w:left="851"/>
        <w:rPr>
          <w:sz w:val="24"/>
          <w:szCs w:val="24"/>
        </w:rPr>
      </w:pPr>
      <w:r w:rsidRPr="00880833">
        <w:rPr>
          <w:noProof/>
          <w:sz w:val="24"/>
          <w:szCs w:val="24"/>
        </w:rPr>
        <w:t>Visse dihydropyridiner kan i sjældne tilfælde medføre prækordiale smerter eller angina pectoris.</w:t>
      </w:r>
      <w:r w:rsidRPr="00880833">
        <w:rPr>
          <w:sz w:val="24"/>
          <w:szCs w:val="24"/>
        </w:rPr>
        <w:t xml:space="preserve"> </w:t>
      </w:r>
      <w:r w:rsidRPr="00880833">
        <w:rPr>
          <w:noProof/>
          <w:sz w:val="24"/>
          <w:szCs w:val="24"/>
        </w:rPr>
        <w:t>I meget sjældne tilfælde kan patienter med eksisterende angina pectoris opleve en øget hyppighed, varighed eller sværhedsgrad af disse anfald.</w:t>
      </w:r>
      <w:r w:rsidRPr="00880833">
        <w:rPr>
          <w:sz w:val="24"/>
          <w:szCs w:val="24"/>
        </w:rPr>
        <w:t xml:space="preserve"> </w:t>
      </w:r>
      <w:r w:rsidRPr="00880833">
        <w:rPr>
          <w:noProof/>
          <w:sz w:val="24"/>
          <w:szCs w:val="24"/>
        </w:rPr>
        <w:t>Der er set enkeltstående tilfælde af myokardieinfarkt (se pkt.</w:t>
      </w:r>
      <w:r w:rsidRPr="00880833">
        <w:rPr>
          <w:sz w:val="24"/>
          <w:szCs w:val="24"/>
        </w:rPr>
        <w:t> 4.8).</w:t>
      </w:r>
    </w:p>
    <w:p w:rsidR="00B8424E" w:rsidRPr="00880833" w:rsidRDefault="00B8424E" w:rsidP="00B8424E">
      <w:pPr>
        <w:rPr>
          <w:sz w:val="24"/>
          <w:szCs w:val="24"/>
        </w:rPr>
      </w:pPr>
    </w:p>
    <w:p w:rsidR="00706683" w:rsidRPr="00880833" w:rsidRDefault="00706683" w:rsidP="00706683">
      <w:pPr>
        <w:ind w:firstLine="851"/>
        <w:rPr>
          <w:sz w:val="24"/>
          <w:szCs w:val="24"/>
          <w:u w:val="single"/>
        </w:rPr>
      </w:pPr>
      <w:r w:rsidRPr="00880833">
        <w:rPr>
          <w:noProof/>
          <w:sz w:val="24"/>
          <w:szCs w:val="24"/>
          <w:u w:val="single"/>
        </w:rPr>
        <w:t>Brug ved nyreinsufficiens</w:t>
      </w:r>
    </w:p>
    <w:p w:rsidR="001A7951" w:rsidRPr="00880833" w:rsidRDefault="001A7951" w:rsidP="001A7951">
      <w:pPr>
        <w:ind w:left="851"/>
        <w:rPr>
          <w:sz w:val="24"/>
          <w:szCs w:val="24"/>
        </w:rPr>
      </w:pPr>
      <w:r w:rsidRPr="00880833">
        <w:rPr>
          <w:noProof/>
          <w:sz w:val="24"/>
          <w:szCs w:val="24"/>
        </w:rPr>
        <w:t>Der skal udvises særlig forsigtighed med enalapril, når der indledes behandling hos patienter med mild til moderat nyredysfunktion.</w:t>
      </w:r>
      <w:r w:rsidRPr="00880833">
        <w:rPr>
          <w:sz w:val="24"/>
          <w:szCs w:val="24"/>
        </w:rPr>
        <w:t xml:space="preserve"> </w:t>
      </w:r>
      <w:r w:rsidRPr="00880833">
        <w:rPr>
          <w:noProof/>
          <w:sz w:val="24"/>
          <w:szCs w:val="24"/>
        </w:rPr>
        <w:t>Rutinemæssig monitorering af serumkalium og kreatinin er en del af den normale behandling af disse patienter.</w:t>
      </w:r>
    </w:p>
    <w:p w:rsidR="001A7951" w:rsidRPr="00880833" w:rsidRDefault="001A7951" w:rsidP="001A7951">
      <w:pPr>
        <w:ind w:left="855"/>
        <w:rPr>
          <w:sz w:val="24"/>
          <w:szCs w:val="24"/>
        </w:rPr>
      </w:pPr>
      <w:r w:rsidRPr="00880833">
        <w:rPr>
          <w:sz w:val="24"/>
          <w:szCs w:val="24"/>
        </w:rPr>
        <w:t xml:space="preserve">Der har været rapporter om nyresvigt i forbindelse med anvendelse af </w:t>
      </w:r>
      <w:proofErr w:type="spellStart"/>
      <w:r w:rsidRPr="00880833">
        <w:rPr>
          <w:sz w:val="24"/>
          <w:szCs w:val="24"/>
        </w:rPr>
        <w:t>enalapril</w:t>
      </w:r>
      <w:proofErr w:type="spellEnd"/>
      <w:r w:rsidRPr="00880833">
        <w:rPr>
          <w:sz w:val="24"/>
          <w:szCs w:val="24"/>
        </w:rPr>
        <w:t xml:space="preserve">, især fra patienter med svært hjertesvigt eller underliggende nyresygdom inkl. stenose af nyrearterie. Hvis diagnosen stilles omgående og behandles på passende vis, er nyresvigt ved </w:t>
      </w:r>
      <w:proofErr w:type="spellStart"/>
      <w:r w:rsidRPr="00880833">
        <w:rPr>
          <w:sz w:val="24"/>
          <w:szCs w:val="24"/>
        </w:rPr>
        <w:t>enalapril</w:t>
      </w:r>
      <w:proofErr w:type="spellEnd"/>
      <w:r w:rsidRPr="00880833">
        <w:rPr>
          <w:sz w:val="24"/>
          <w:szCs w:val="24"/>
        </w:rPr>
        <w:t>-be</w:t>
      </w:r>
      <w:r w:rsidRPr="00880833">
        <w:rPr>
          <w:sz w:val="24"/>
          <w:szCs w:val="24"/>
        </w:rPr>
        <w:softHyphen/>
        <w:t>hand</w:t>
      </w:r>
      <w:r w:rsidRPr="00880833">
        <w:rPr>
          <w:sz w:val="24"/>
          <w:szCs w:val="24"/>
        </w:rPr>
        <w:softHyphen/>
        <w:t>ling normalt reversibel.</w:t>
      </w:r>
    </w:p>
    <w:p w:rsidR="001A7951" w:rsidRPr="00880833" w:rsidRDefault="001A7951" w:rsidP="001A7951">
      <w:pPr>
        <w:ind w:left="855"/>
        <w:rPr>
          <w:sz w:val="24"/>
          <w:szCs w:val="24"/>
        </w:rPr>
      </w:pPr>
      <w:r w:rsidRPr="00880833">
        <w:rPr>
          <w:sz w:val="24"/>
          <w:szCs w:val="24"/>
        </w:rPr>
        <w:lastRenderedPageBreak/>
        <w:t xml:space="preserve">Hos nogle patienter med hypertension uden forudgående nyresygdom kan kombinationen af </w:t>
      </w:r>
      <w:proofErr w:type="spellStart"/>
      <w:r w:rsidRPr="00880833">
        <w:rPr>
          <w:sz w:val="24"/>
          <w:szCs w:val="24"/>
        </w:rPr>
        <w:t>enalapril</w:t>
      </w:r>
      <w:proofErr w:type="spellEnd"/>
      <w:r w:rsidRPr="00880833">
        <w:rPr>
          <w:sz w:val="24"/>
          <w:szCs w:val="24"/>
        </w:rPr>
        <w:t xml:space="preserve"> og </w:t>
      </w:r>
      <w:proofErr w:type="spellStart"/>
      <w:r w:rsidRPr="00880833">
        <w:rPr>
          <w:sz w:val="24"/>
          <w:szCs w:val="24"/>
        </w:rPr>
        <w:t>diuretika</w:t>
      </w:r>
      <w:proofErr w:type="spellEnd"/>
      <w:r w:rsidRPr="00880833">
        <w:rPr>
          <w:sz w:val="24"/>
          <w:szCs w:val="24"/>
        </w:rPr>
        <w:t xml:space="preserve"> føre til en stigning i blodets urinstof og </w:t>
      </w:r>
      <w:proofErr w:type="spellStart"/>
      <w:r w:rsidRPr="00880833">
        <w:rPr>
          <w:sz w:val="24"/>
          <w:szCs w:val="24"/>
        </w:rPr>
        <w:t>kreatinin</w:t>
      </w:r>
      <w:proofErr w:type="spellEnd"/>
      <w:r w:rsidRPr="00880833">
        <w:rPr>
          <w:sz w:val="24"/>
          <w:szCs w:val="24"/>
        </w:rPr>
        <w:t xml:space="preserve">. Dosisnedsættelse af </w:t>
      </w:r>
      <w:proofErr w:type="spellStart"/>
      <w:r w:rsidRPr="00880833">
        <w:rPr>
          <w:sz w:val="24"/>
          <w:szCs w:val="24"/>
        </w:rPr>
        <w:t>enalapril</w:t>
      </w:r>
      <w:proofErr w:type="spellEnd"/>
      <w:r w:rsidRPr="00880833">
        <w:rPr>
          <w:sz w:val="24"/>
          <w:szCs w:val="24"/>
        </w:rPr>
        <w:t xml:space="preserve"> og/eller ophør med </w:t>
      </w:r>
      <w:proofErr w:type="spellStart"/>
      <w:r w:rsidRPr="00880833">
        <w:rPr>
          <w:sz w:val="24"/>
          <w:szCs w:val="24"/>
        </w:rPr>
        <w:t>diuretika</w:t>
      </w:r>
      <w:proofErr w:type="spellEnd"/>
      <w:r w:rsidRPr="00880833">
        <w:rPr>
          <w:sz w:val="24"/>
          <w:szCs w:val="24"/>
        </w:rPr>
        <w:t xml:space="preserve"> kan blive nødvendigt. I disse tilfælde skal muligheden for bagvedliggende stenose af nyrearterie overvejes (se pkt. 4.4).</w:t>
      </w:r>
    </w:p>
    <w:p w:rsidR="00B8424E" w:rsidRPr="00880833" w:rsidRDefault="00B8424E" w:rsidP="00B8424E">
      <w:pPr>
        <w:rPr>
          <w:sz w:val="24"/>
          <w:szCs w:val="24"/>
        </w:rPr>
      </w:pPr>
    </w:p>
    <w:p w:rsidR="001A7951" w:rsidRPr="00880833" w:rsidRDefault="001A7951" w:rsidP="001A7951">
      <w:pPr>
        <w:ind w:firstLine="851"/>
        <w:rPr>
          <w:sz w:val="24"/>
          <w:szCs w:val="24"/>
          <w:u w:val="single"/>
        </w:rPr>
      </w:pPr>
      <w:r w:rsidRPr="00880833">
        <w:rPr>
          <w:noProof/>
          <w:sz w:val="24"/>
          <w:szCs w:val="24"/>
          <w:u w:val="single"/>
        </w:rPr>
        <w:t>Renovaskulær hypertension</w:t>
      </w:r>
    </w:p>
    <w:p w:rsidR="001A7951" w:rsidRPr="00880833" w:rsidRDefault="001A7951" w:rsidP="001A7951">
      <w:pPr>
        <w:ind w:left="855"/>
        <w:rPr>
          <w:sz w:val="24"/>
          <w:szCs w:val="24"/>
        </w:rPr>
      </w:pPr>
      <w:r w:rsidRPr="00880833">
        <w:rPr>
          <w:sz w:val="24"/>
          <w:szCs w:val="24"/>
        </w:rPr>
        <w:t>Patienter med bilateral stenose i nyrearterier eller stenose i arterien til en enkelt fungerende nyre har en øget risiko for at udvikle hypotension eller nyresvigt under behandling med ACE-</w:t>
      </w:r>
      <w:proofErr w:type="spellStart"/>
      <w:r w:rsidRPr="00880833">
        <w:rPr>
          <w:sz w:val="24"/>
          <w:szCs w:val="24"/>
        </w:rPr>
        <w:t>hæmmere</w:t>
      </w:r>
      <w:proofErr w:type="spellEnd"/>
      <w:r w:rsidRPr="00880833">
        <w:rPr>
          <w:sz w:val="24"/>
          <w:szCs w:val="24"/>
        </w:rPr>
        <w:t xml:space="preserve">. Tab af nyrefunktion kan forekomme med bare små forandringer i </w:t>
      </w:r>
      <w:proofErr w:type="spellStart"/>
      <w:r w:rsidRPr="00880833">
        <w:rPr>
          <w:sz w:val="24"/>
          <w:szCs w:val="24"/>
        </w:rPr>
        <w:t>serumkreatinin</w:t>
      </w:r>
      <w:proofErr w:type="spellEnd"/>
      <w:r w:rsidRPr="00880833">
        <w:rPr>
          <w:sz w:val="24"/>
          <w:szCs w:val="24"/>
        </w:rPr>
        <w:t xml:space="preserve">. Til disse patienter skal behandlingen initieres under nøje medicinsk overvågning med lave doser og forsigtig titrering og monitorering af nyrefunktion. </w:t>
      </w:r>
    </w:p>
    <w:p w:rsidR="001A7951" w:rsidRPr="00880833" w:rsidRDefault="001A7951" w:rsidP="001A7951">
      <w:pPr>
        <w:rPr>
          <w:sz w:val="24"/>
          <w:szCs w:val="24"/>
        </w:rPr>
      </w:pPr>
    </w:p>
    <w:p w:rsidR="001A7951" w:rsidRPr="00880833" w:rsidRDefault="001A7951" w:rsidP="001A7951">
      <w:pPr>
        <w:ind w:firstLine="851"/>
        <w:rPr>
          <w:sz w:val="24"/>
          <w:szCs w:val="24"/>
          <w:u w:val="single"/>
        </w:rPr>
      </w:pPr>
      <w:r w:rsidRPr="00880833">
        <w:rPr>
          <w:noProof/>
          <w:sz w:val="24"/>
          <w:szCs w:val="24"/>
          <w:u w:val="single"/>
        </w:rPr>
        <w:t>Nyretransplantation</w:t>
      </w:r>
      <w:r w:rsidRPr="00880833">
        <w:rPr>
          <w:sz w:val="24"/>
          <w:szCs w:val="24"/>
          <w:u w:val="single"/>
        </w:rPr>
        <w:t xml:space="preserve"> </w:t>
      </w:r>
    </w:p>
    <w:p w:rsidR="001A7951" w:rsidRPr="00880833" w:rsidRDefault="001A7951" w:rsidP="001A7951">
      <w:pPr>
        <w:ind w:left="855"/>
        <w:rPr>
          <w:sz w:val="24"/>
          <w:szCs w:val="24"/>
        </w:rPr>
      </w:pPr>
      <w:r w:rsidRPr="00880833">
        <w:rPr>
          <w:sz w:val="24"/>
          <w:szCs w:val="24"/>
        </w:rPr>
        <w:t xml:space="preserve">Der er ingen erfaring med anvendelse af </w:t>
      </w:r>
      <w:proofErr w:type="spellStart"/>
      <w:r w:rsidRPr="00880833">
        <w:rPr>
          <w:sz w:val="24"/>
          <w:szCs w:val="24"/>
        </w:rPr>
        <w:t>lercanidipin</w:t>
      </w:r>
      <w:proofErr w:type="spellEnd"/>
      <w:r w:rsidRPr="00880833">
        <w:rPr>
          <w:sz w:val="24"/>
          <w:szCs w:val="24"/>
        </w:rPr>
        <w:t xml:space="preserve"> eller </w:t>
      </w:r>
      <w:proofErr w:type="spellStart"/>
      <w:r w:rsidRPr="00880833">
        <w:rPr>
          <w:sz w:val="24"/>
          <w:szCs w:val="24"/>
        </w:rPr>
        <w:t>enalapril</w:t>
      </w:r>
      <w:proofErr w:type="spellEnd"/>
      <w:r w:rsidRPr="00880833">
        <w:rPr>
          <w:sz w:val="24"/>
          <w:szCs w:val="24"/>
        </w:rPr>
        <w:t xml:space="preserve"> hos patienter, som for nylig har gennemgået en nyretransplantation. Derfor anbefales behandling med </w:t>
      </w:r>
      <w:proofErr w:type="spellStart"/>
      <w:r w:rsidRPr="00880833">
        <w:rPr>
          <w:sz w:val="24"/>
          <w:szCs w:val="24"/>
        </w:rPr>
        <w:t>Zanipress</w:t>
      </w:r>
      <w:proofErr w:type="spellEnd"/>
      <w:r w:rsidRPr="00880833">
        <w:rPr>
          <w:sz w:val="24"/>
          <w:szCs w:val="24"/>
        </w:rPr>
        <w:t xml:space="preserve"> ikke til disse patienter.</w:t>
      </w:r>
    </w:p>
    <w:p w:rsidR="00B8424E" w:rsidRPr="00880833" w:rsidRDefault="00B8424E" w:rsidP="00B8424E">
      <w:pPr>
        <w:rPr>
          <w:sz w:val="24"/>
          <w:szCs w:val="24"/>
        </w:rPr>
      </w:pPr>
    </w:p>
    <w:p w:rsidR="003219C5" w:rsidRPr="00880833" w:rsidRDefault="003219C5" w:rsidP="003219C5">
      <w:pPr>
        <w:ind w:firstLine="851"/>
        <w:rPr>
          <w:sz w:val="24"/>
          <w:szCs w:val="24"/>
          <w:u w:val="single"/>
        </w:rPr>
      </w:pPr>
      <w:r w:rsidRPr="00880833">
        <w:rPr>
          <w:noProof/>
          <w:sz w:val="24"/>
          <w:szCs w:val="24"/>
          <w:u w:val="single"/>
        </w:rPr>
        <w:t>Leversvigt</w:t>
      </w:r>
    </w:p>
    <w:p w:rsidR="003219C5" w:rsidRPr="00880833" w:rsidRDefault="003219C5" w:rsidP="003219C5">
      <w:pPr>
        <w:ind w:left="851"/>
        <w:rPr>
          <w:sz w:val="24"/>
          <w:szCs w:val="24"/>
        </w:rPr>
      </w:pPr>
      <w:r w:rsidRPr="00880833">
        <w:rPr>
          <w:noProof/>
          <w:sz w:val="24"/>
          <w:szCs w:val="24"/>
        </w:rPr>
        <w:t>Den antihypertensive virkning af lercanidipin kan forstærkes hos patienter med hepatisk dysfunktion.</w:t>
      </w:r>
    </w:p>
    <w:p w:rsidR="003219C5" w:rsidRPr="00880833" w:rsidRDefault="003219C5" w:rsidP="003219C5">
      <w:pPr>
        <w:ind w:left="855"/>
        <w:rPr>
          <w:sz w:val="24"/>
          <w:szCs w:val="24"/>
        </w:rPr>
      </w:pPr>
      <w:r w:rsidRPr="00880833">
        <w:rPr>
          <w:sz w:val="24"/>
          <w:szCs w:val="24"/>
        </w:rPr>
        <w:t>I sjældne tilfælde er der set et syndrom ved behandling med ACE-</w:t>
      </w:r>
      <w:proofErr w:type="spellStart"/>
      <w:r w:rsidRPr="00880833">
        <w:rPr>
          <w:sz w:val="24"/>
          <w:szCs w:val="24"/>
        </w:rPr>
        <w:t>hæmmere</w:t>
      </w:r>
      <w:proofErr w:type="spellEnd"/>
      <w:r w:rsidRPr="00880833">
        <w:rPr>
          <w:sz w:val="24"/>
          <w:szCs w:val="24"/>
        </w:rPr>
        <w:t xml:space="preserve">, der begynder med </w:t>
      </w:r>
      <w:proofErr w:type="spellStart"/>
      <w:r w:rsidRPr="00880833">
        <w:rPr>
          <w:sz w:val="24"/>
          <w:szCs w:val="24"/>
        </w:rPr>
        <w:t>kolestatisk</w:t>
      </w:r>
      <w:proofErr w:type="spellEnd"/>
      <w:r w:rsidRPr="00880833">
        <w:rPr>
          <w:sz w:val="24"/>
          <w:szCs w:val="24"/>
        </w:rPr>
        <w:t xml:space="preserve"> gulsot eller hepatitis og udvikler sig til fulminant levernekrose, nogle gange med fatal udgang. Mekanismen bag dette syndrom er usikker. Patienter, der udvikler gulsot eller en tydelig stigning i leverenzymer ved ACE-</w:t>
      </w:r>
      <w:proofErr w:type="spellStart"/>
      <w:r w:rsidRPr="00880833">
        <w:rPr>
          <w:sz w:val="24"/>
          <w:szCs w:val="24"/>
        </w:rPr>
        <w:t>hæmmere</w:t>
      </w:r>
      <w:proofErr w:type="spellEnd"/>
      <w:r w:rsidRPr="00880833">
        <w:rPr>
          <w:sz w:val="24"/>
          <w:szCs w:val="24"/>
        </w:rPr>
        <w:t>, skal holde op med at tage ACE-</w:t>
      </w:r>
      <w:proofErr w:type="spellStart"/>
      <w:r w:rsidRPr="00880833">
        <w:rPr>
          <w:sz w:val="24"/>
          <w:szCs w:val="24"/>
        </w:rPr>
        <w:t>hæmmere</w:t>
      </w:r>
      <w:proofErr w:type="spellEnd"/>
      <w:r w:rsidRPr="00880833">
        <w:rPr>
          <w:sz w:val="24"/>
          <w:szCs w:val="24"/>
        </w:rPr>
        <w:t xml:space="preserve"> og skal gives passende opfølgende behandling.</w:t>
      </w:r>
    </w:p>
    <w:p w:rsidR="003219C5" w:rsidRPr="00880833" w:rsidRDefault="003219C5" w:rsidP="003219C5">
      <w:pPr>
        <w:ind w:left="855"/>
        <w:rPr>
          <w:sz w:val="24"/>
          <w:szCs w:val="24"/>
          <w:u w:val="single"/>
        </w:rPr>
      </w:pPr>
    </w:p>
    <w:p w:rsidR="003219C5" w:rsidRPr="00880833" w:rsidRDefault="003219C5" w:rsidP="003219C5">
      <w:pPr>
        <w:ind w:left="855"/>
        <w:rPr>
          <w:sz w:val="24"/>
          <w:szCs w:val="24"/>
          <w:u w:val="single"/>
        </w:rPr>
      </w:pPr>
      <w:proofErr w:type="spellStart"/>
      <w:r w:rsidRPr="00880833">
        <w:rPr>
          <w:sz w:val="24"/>
          <w:szCs w:val="24"/>
          <w:u w:val="single"/>
        </w:rPr>
        <w:t>Peritonealdialyse</w:t>
      </w:r>
      <w:proofErr w:type="spellEnd"/>
    </w:p>
    <w:p w:rsidR="003219C5" w:rsidRPr="00880833" w:rsidRDefault="003219C5" w:rsidP="003219C5">
      <w:pPr>
        <w:ind w:left="855"/>
        <w:rPr>
          <w:sz w:val="24"/>
          <w:szCs w:val="24"/>
        </w:rPr>
      </w:pPr>
      <w:proofErr w:type="spellStart"/>
      <w:r w:rsidRPr="00880833">
        <w:rPr>
          <w:sz w:val="24"/>
          <w:szCs w:val="24"/>
        </w:rPr>
        <w:t>Lercanidipin</w:t>
      </w:r>
      <w:proofErr w:type="spellEnd"/>
      <w:r w:rsidRPr="00880833">
        <w:rPr>
          <w:sz w:val="24"/>
          <w:szCs w:val="24"/>
        </w:rPr>
        <w:t xml:space="preserve"> har været forbundet med udvikling af uklar udløbsvæske hos patienter i </w:t>
      </w:r>
      <w:proofErr w:type="spellStart"/>
      <w:r w:rsidRPr="00880833">
        <w:rPr>
          <w:sz w:val="24"/>
          <w:szCs w:val="24"/>
        </w:rPr>
        <w:t>peritonealdialyse</w:t>
      </w:r>
      <w:proofErr w:type="spellEnd"/>
      <w:r w:rsidRPr="00880833">
        <w:rPr>
          <w:sz w:val="24"/>
          <w:szCs w:val="24"/>
        </w:rPr>
        <w:t xml:space="preserve">. Uklarheden skyldes en stigning i koncentrationen af triglycerider i udløbsvæsken. Mekanismen bag dette er ukendt, men uklarheden forsvinder som regel kort tid efter </w:t>
      </w:r>
      <w:proofErr w:type="spellStart"/>
      <w:r w:rsidRPr="00880833">
        <w:rPr>
          <w:sz w:val="24"/>
          <w:szCs w:val="24"/>
        </w:rPr>
        <w:t>seponering</w:t>
      </w:r>
      <w:proofErr w:type="spellEnd"/>
      <w:r w:rsidRPr="00880833">
        <w:rPr>
          <w:sz w:val="24"/>
          <w:szCs w:val="24"/>
        </w:rPr>
        <w:t xml:space="preserve"> af </w:t>
      </w:r>
      <w:proofErr w:type="spellStart"/>
      <w:r w:rsidRPr="00880833">
        <w:rPr>
          <w:sz w:val="24"/>
          <w:szCs w:val="24"/>
        </w:rPr>
        <w:t>lercanidipin</w:t>
      </w:r>
      <w:proofErr w:type="spellEnd"/>
      <w:r w:rsidRPr="00880833">
        <w:rPr>
          <w:sz w:val="24"/>
          <w:szCs w:val="24"/>
        </w:rPr>
        <w:t xml:space="preserve">. Det er vigtigt at tage højde for denne sammenhæng, eftersom uklar udløbsvæske kan blive mistolket som infektiøs </w:t>
      </w:r>
      <w:proofErr w:type="spellStart"/>
      <w:r w:rsidRPr="00880833">
        <w:rPr>
          <w:sz w:val="24"/>
          <w:szCs w:val="24"/>
        </w:rPr>
        <w:t>peritonitis</w:t>
      </w:r>
      <w:proofErr w:type="spellEnd"/>
      <w:r w:rsidRPr="00880833">
        <w:rPr>
          <w:sz w:val="24"/>
          <w:szCs w:val="24"/>
        </w:rPr>
        <w:t xml:space="preserve"> og føre til unødig hospitalsindlæggelse og empirisk antibiotikabehandling.</w:t>
      </w:r>
    </w:p>
    <w:p w:rsidR="00B8424E" w:rsidRPr="00880833" w:rsidRDefault="00B8424E" w:rsidP="00B8424E">
      <w:pPr>
        <w:rPr>
          <w:sz w:val="24"/>
          <w:szCs w:val="24"/>
        </w:rPr>
      </w:pPr>
    </w:p>
    <w:p w:rsidR="003219C5" w:rsidRPr="00880833" w:rsidRDefault="003219C5" w:rsidP="003219C5">
      <w:pPr>
        <w:ind w:firstLine="851"/>
        <w:rPr>
          <w:sz w:val="24"/>
          <w:szCs w:val="24"/>
          <w:u w:val="single"/>
        </w:rPr>
      </w:pPr>
      <w:r w:rsidRPr="00880833">
        <w:rPr>
          <w:noProof/>
          <w:sz w:val="24"/>
          <w:szCs w:val="24"/>
          <w:u w:val="single"/>
        </w:rPr>
        <w:t>Neutropeni/agranulocytose</w:t>
      </w:r>
    </w:p>
    <w:p w:rsidR="003219C5" w:rsidRPr="00880833" w:rsidRDefault="003219C5" w:rsidP="003219C5">
      <w:pPr>
        <w:ind w:left="851"/>
        <w:rPr>
          <w:sz w:val="24"/>
          <w:szCs w:val="24"/>
        </w:rPr>
      </w:pPr>
      <w:r w:rsidRPr="00880833">
        <w:rPr>
          <w:noProof/>
          <w:sz w:val="24"/>
          <w:szCs w:val="24"/>
        </w:rPr>
        <w:t xml:space="preserve">Der er rapporteret om neutropeni/agranulocytose, thrombocytopeni og anæmi hos patienter </w:t>
      </w:r>
      <w:r w:rsidRPr="00880833">
        <w:rPr>
          <w:sz w:val="24"/>
          <w:szCs w:val="24"/>
        </w:rPr>
        <w:t>der tager ACE-</w:t>
      </w:r>
      <w:proofErr w:type="spellStart"/>
      <w:r w:rsidRPr="00880833">
        <w:rPr>
          <w:sz w:val="24"/>
          <w:szCs w:val="24"/>
        </w:rPr>
        <w:t>hæmmere</w:t>
      </w:r>
      <w:proofErr w:type="spellEnd"/>
      <w:r w:rsidRPr="00880833">
        <w:rPr>
          <w:sz w:val="24"/>
          <w:szCs w:val="24"/>
        </w:rPr>
        <w:t xml:space="preserve">. </w:t>
      </w:r>
      <w:proofErr w:type="spellStart"/>
      <w:r w:rsidRPr="00880833">
        <w:rPr>
          <w:sz w:val="24"/>
          <w:szCs w:val="24"/>
        </w:rPr>
        <w:t>Neutropeni</w:t>
      </w:r>
      <w:proofErr w:type="spellEnd"/>
      <w:r w:rsidRPr="00880833">
        <w:rPr>
          <w:sz w:val="24"/>
          <w:szCs w:val="24"/>
        </w:rPr>
        <w:t xml:space="preserve"> er sjældent hos patienter med normal nyrefunktion og uden særlige risikofaktorer. </w:t>
      </w:r>
      <w:proofErr w:type="spellStart"/>
      <w:r w:rsidRPr="00880833">
        <w:rPr>
          <w:sz w:val="24"/>
          <w:szCs w:val="24"/>
        </w:rPr>
        <w:t>Enalapril</w:t>
      </w:r>
      <w:proofErr w:type="spellEnd"/>
      <w:r w:rsidRPr="00880833">
        <w:rPr>
          <w:sz w:val="24"/>
          <w:szCs w:val="24"/>
        </w:rPr>
        <w:t xml:space="preserve"> bør gives med meget stor forsigtighed til patienter med kollagen </w:t>
      </w:r>
      <w:proofErr w:type="spellStart"/>
      <w:r w:rsidRPr="00880833">
        <w:rPr>
          <w:sz w:val="24"/>
          <w:szCs w:val="24"/>
        </w:rPr>
        <w:t>vaskulær</w:t>
      </w:r>
      <w:proofErr w:type="spellEnd"/>
      <w:r w:rsidRPr="00880833">
        <w:rPr>
          <w:sz w:val="24"/>
          <w:szCs w:val="24"/>
        </w:rPr>
        <w:t xml:space="preserve"> sygdom, til patienter i behandling med </w:t>
      </w:r>
      <w:proofErr w:type="spellStart"/>
      <w:r w:rsidRPr="00880833">
        <w:rPr>
          <w:sz w:val="24"/>
          <w:szCs w:val="24"/>
        </w:rPr>
        <w:t>immunosuppressiva</w:t>
      </w:r>
      <w:proofErr w:type="spellEnd"/>
      <w:r w:rsidRPr="00880833">
        <w:rPr>
          <w:sz w:val="24"/>
          <w:szCs w:val="24"/>
        </w:rPr>
        <w:t xml:space="preserve">, </w:t>
      </w:r>
      <w:proofErr w:type="spellStart"/>
      <w:r w:rsidRPr="00880833">
        <w:rPr>
          <w:sz w:val="24"/>
          <w:szCs w:val="24"/>
        </w:rPr>
        <w:t>allopurinol</w:t>
      </w:r>
      <w:proofErr w:type="spellEnd"/>
      <w:r w:rsidRPr="00880833">
        <w:rPr>
          <w:sz w:val="24"/>
          <w:szCs w:val="24"/>
        </w:rPr>
        <w:t xml:space="preserve">, </w:t>
      </w:r>
      <w:proofErr w:type="spellStart"/>
      <w:r w:rsidRPr="00880833">
        <w:rPr>
          <w:sz w:val="24"/>
          <w:szCs w:val="24"/>
        </w:rPr>
        <w:t>procainamid</w:t>
      </w:r>
      <w:proofErr w:type="spellEnd"/>
      <w:r w:rsidRPr="00880833">
        <w:rPr>
          <w:sz w:val="24"/>
          <w:szCs w:val="24"/>
        </w:rPr>
        <w:t xml:space="preserve">, eller hvis der er flere af disse risikofaktorer til stede, især ved forud eksisterende nedsat nyrefunktion. Der er set svære infektioner hos nogle af disse patienter, som i nogle få tilfælde ikke reagerede på intensiv antibiotikabehandling. Hvis </w:t>
      </w:r>
      <w:proofErr w:type="spellStart"/>
      <w:r w:rsidRPr="00880833">
        <w:rPr>
          <w:sz w:val="24"/>
          <w:szCs w:val="24"/>
        </w:rPr>
        <w:t>enalapril</w:t>
      </w:r>
      <w:proofErr w:type="spellEnd"/>
      <w:r w:rsidRPr="00880833">
        <w:rPr>
          <w:sz w:val="24"/>
          <w:szCs w:val="24"/>
        </w:rPr>
        <w:t xml:space="preserve"> gives til sådanne patienter, tilrådes regelmæssig monitorering af leukocytter, og patienterne skal instrueres i at give besked om alle tegn på infektion til deres læge.</w:t>
      </w:r>
    </w:p>
    <w:p w:rsidR="00B51E18" w:rsidRPr="00880833" w:rsidRDefault="00B51E18" w:rsidP="003219C5">
      <w:pPr>
        <w:ind w:left="855"/>
        <w:outlineLvl w:val="0"/>
        <w:rPr>
          <w:sz w:val="24"/>
          <w:szCs w:val="24"/>
          <w:u w:val="single"/>
        </w:rPr>
      </w:pPr>
    </w:p>
    <w:p w:rsidR="003219C5" w:rsidRPr="00880833" w:rsidRDefault="003219C5" w:rsidP="003219C5">
      <w:pPr>
        <w:ind w:left="855"/>
        <w:outlineLvl w:val="0"/>
        <w:rPr>
          <w:sz w:val="24"/>
          <w:szCs w:val="24"/>
        </w:rPr>
      </w:pPr>
      <w:r w:rsidRPr="00880833">
        <w:rPr>
          <w:sz w:val="24"/>
          <w:szCs w:val="24"/>
          <w:u w:val="single"/>
        </w:rPr>
        <w:t>Hypersensitivitet/</w:t>
      </w:r>
      <w:proofErr w:type="spellStart"/>
      <w:r w:rsidRPr="00880833">
        <w:rPr>
          <w:sz w:val="24"/>
          <w:szCs w:val="24"/>
          <w:u w:val="single"/>
        </w:rPr>
        <w:t>angioneurotiske</w:t>
      </w:r>
      <w:proofErr w:type="spellEnd"/>
      <w:r w:rsidRPr="00880833">
        <w:rPr>
          <w:sz w:val="24"/>
          <w:szCs w:val="24"/>
          <w:u w:val="single"/>
        </w:rPr>
        <w:t xml:space="preserve"> ødemer</w:t>
      </w:r>
    </w:p>
    <w:p w:rsidR="003219C5" w:rsidRPr="00880833" w:rsidRDefault="003219C5" w:rsidP="003219C5">
      <w:pPr>
        <w:ind w:left="855"/>
        <w:rPr>
          <w:sz w:val="24"/>
          <w:szCs w:val="24"/>
        </w:rPr>
      </w:pPr>
      <w:r w:rsidRPr="00880833">
        <w:rPr>
          <w:sz w:val="24"/>
          <w:szCs w:val="24"/>
        </w:rPr>
        <w:t xml:space="preserve">Der er rapporteret om </w:t>
      </w:r>
      <w:proofErr w:type="spellStart"/>
      <w:r w:rsidRPr="00880833">
        <w:rPr>
          <w:sz w:val="24"/>
          <w:szCs w:val="24"/>
        </w:rPr>
        <w:t>angioneurotiske</w:t>
      </w:r>
      <w:proofErr w:type="spellEnd"/>
      <w:r w:rsidRPr="00880833">
        <w:rPr>
          <w:sz w:val="24"/>
          <w:szCs w:val="24"/>
        </w:rPr>
        <w:t xml:space="preserve"> ødemer med involvering af ansigt, ekstremiteter, læber, tunge, </w:t>
      </w:r>
      <w:proofErr w:type="spellStart"/>
      <w:r w:rsidRPr="00880833">
        <w:rPr>
          <w:sz w:val="24"/>
          <w:szCs w:val="24"/>
        </w:rPr>
        <w:t>glottis</w:t>
      </w:r>
      <w:proofErr w:type="spellEnd"/>
      <w:r w:rsidRPr="00880833">
        <w:rPr>
          <w:sz w:val="24"/>
          <w:szCs w:val="24"/>
        </w:rPr>
        <w:t xml:space="preserve"> og/eller </w:t>
      </w:r>
      <w:proofErr w:type="spellStart"/>
      <w:r w:rsidRPr="00880833">
        <w:rPr>
          <w:sz w:val="24"/>
          <w:szCs w:val="24"/>
        </w:rPr>
        <w:t>larynks</w:t>
      </w:r>
      <w:proofErr w:type="spellEnd"/>
      <w:r w:rsidRPr="00880833">
        <w:rPr>
          <w:sz w:val="24"/>
          <w:szCs w:val="24"/>
        </w:rPr>
        <w:t xml:space="preserve"> hos patienter, der er blevet behandlet med ACE-</w:t>
      </w:r>
      <w:proofErr w:type="spellStart"/>
      <w:r w:rsidRPr="00880833">
        <w:rPr>
          <w:sz w:val="24"/>
          <w:szCs w:val="24"/>
        </w:rPr>
        <w:t>hæmmere</w:t>
      </w:r>
      <w:proofErr w:type="spellEnd"/>
      <w:r w:rsidRPr="00880833">
        <w:rPr>
          <w:sz w:val="24"/>
          <w:szCs w:val="24"/>
        </w:rPr>
        <w:t xml:space="preserve"> inkl. </w:t>
      </w:r>
      <w:proofErr w:type="spellStart"/>
      <w:r w:rsidRPr="00880833">
        <w:rPr>
          <w:sz w:val="24"/>
          <w:szCs w:val="24"/>
        </w:rPr>
        <w:t>enalapril</w:t>
      </w:r>
      <w:proofErr w:type="spellEnd"/>
      <w:r w:rsidRPr="00880833">
        <w:rPr>
          <w:sz w:val="24"/>
          <w:szCs w:val="24"/>
        </w:rPr>
        <w:t xml:space="preserve">. Det kan forekomme på et hvilket som helst tidspunkt under behandlingen. I sådanne tilfælde skal </w:t>
      </w:r>
      <w:proofErr w:type="spellStart"/>
      <w:r w:rsidRPr="00880833">
        <w:rPr>
          <w:sz w:val="24"/>
          <w:szCs w:val="24"/>
        </w:rPr>
        <w:t>enalapril</w:t>
      </w:r>
      <w:proofErr w:type="spellEnd"/>
      <w:r w:rsidRPr="00880833">
        <w:rPr>
          <w:sz w:val="24"/>
          <w:szCs w:val="24"/>
        </w:rPr>
        <w:t xml:space="preserve"> seponeres omgående. Patienten skal monitoreres omhyggeligt for at sikre, at symptomerne er helt forsvundet, før han/hun </w:t>
      </w:r>
      <w:r w:rsidRPr="00880833">
        <w:rPr>
          <w:sz w:val="24"/>
          <w:szCs w:val="24"/>
        </w:rPr>
        <w:lastRenderedPageBreak/>
        <w:t xml:space="preserve">udskrives. Selv i de tilfælde, hvor hævelserne kun involverer tungen, uden åndedrætsbesvær, kan det være nødvendigt med forlænget observation, idet behandling med antihistaminer og </w:t>
      </w:r>
      <w:proofErr w:type="spellStart"/>
      <w:r w:rsidRPr="00880833">
        <w:rPr>
          <w:sz w:val="24"/>
          <w:szCs w:val="24"/>
        </w:rPr>
        <w:t>kortikosteroider</w:t>
      </w:r>
      <w:proofErr w:type="spellEnd"/>
      <w:r w:rsidRPr="00880833">
        <w:rPr>
          <w:sz w:val="24"/>
          <w:szCs w:val="24"/>
        </w:rPr>
        <w:t xml:space="preserve"> ikke altid er tilstrækkelig.</w:t>
      </w:r>
    </w:p>
    <w:p w:rsidR="003219C5" w:rsidRPr="00880833" w:rsidRDefault="003219C5" w:rsidP="003219C5">
      <w:pPr>
        <w:ind w:left="855"/>
        <w:rPr>
          <w:sz w:val="24"/>
          <w:szCs w:val="24"/>
        </w:rPr>
      </w:pPr>
      <w:r w:rsidRPr="00880833">
        <w:rPr>
          <w:sz w:val="24"/>
          <w:szCs w:val="24"/>
        </w:rPr>
        <w:t xml:space="preserve">Der er rapporteret dødsfald i meget sjældne tilfælde på grund af </w:t>
      </w:r>
      <w:proofErr w:type="spellStart"/>
      <w:r w:rsidRPr="00880833">
        <w:rPr>
          <w:sz w:val="24"/>
          <w:szCs w:val="24"/>
        </w:rPr>
        <w:t>angioødem</w:t>
      </w:r>
      <w:proofErr w:type="spellEnd"/>
      <w:r w:rsidRPr="00880833">
        <w:rPr>
          <w:sz w:val="24"/>
          <w:szCs w:val="24"/>
        </w:rPr>
        <w:t xml:space="preserve"> forbundet med </w:t>
      </w:r>
      <w:proofErr w:type="spellStart"/>
      <w:r w:rsidRPr="00880833">
        <w:rPr>
          <w:sz w:val="24"/>
          <w:szCs w:val="24"/>
        </w:rPr>
        <w:t>laryngealt</w:t>
      </w:r>
      <w:proofErr w:type="spellEnd"/>
      <w:r w:rsidRPr="00880833">
        <w:rPr>
          <w:sz w:val="24"/>
          <w:szCs w:val="24"/>
        </w:rPr>
        <w:t xml:space="preserve"> ødem eller tungeødem. Når tunge, </w:t>
      </w:r>
      <w:proofErr w:type="spellStart"/>
      <w:r w:rsidRPr="00880833">
        <w:rPr>
          <w:sz w:val="24"/>
          <w:szCs w:val="24"/>
        </w:rPr>
        <w:t>glottis</w:t>
      </w:r>
      <w:proofErr w:type="spellEnd"/>
      <w:r w:rsidRPr="00880833">
        <w:rPr>
          <w:sz w:val="24"/>
          <w:szCs w:val="24"/>
        </w:rPr>
        <w:t xml:space="preserve"> eller </w:t>
      </w:r>
      <w:proofErr w:type="spellStart"/>
      <w:r w:rsidRPr="00880833">
        <w:rPr>
          <w:sz w:val="24"/>
          <w:szCs w:val="24"/>
        </w:rPr>
        <w:t>larynks</w:t>
      </w:r>
      <w:proofErr w:type="spellEnd"/>
      <w:r w:rsidRPr="00880833">
        <w:rPr>
          <w:sz w:val="24"/>
          <w:szCs w:val="24"/>
        </w:rPr>
        <w:t xml:space="preserve"> er involveret, er det sandsynligt, at patienterne vil opleve luftvejsobstruktion, særligt hvis de tidligere er blevet opereret i luftvejene. </w:t>
      </w:r>
    </w:p>
    <w:p w:rsidR="003219C5" w:rsidRPr="00880833" w:rsidRDefault="003219C5" w:rsidP="003219C5">
      <w:pPr>
        <w:ind w:left="855"/>
        <w:rPr>
          <w:sz w:val="24"/>
          <w:szCs w:val="24"/>
        </w:rPr>
      </w:pPr>
      <w:r w:rsidRPr="00880833">
        <w:rPr>
          <w:sz w:val="24"/>
          <w:szCs w:val="24"/>
        </w:rPr>
        <w:t xml:space="preserve">Når tunge, </w:t>
      </w:r>
      <w:proofErr w:type="spellStart"/>
      <w:r w:rsidRPr="00880833">
        <w:rPr>
          <w:sz w:val="24"/>
          <w:szCs w:val="24"/>
        </w:rPr>
        <w:t>glottis</w:t>
      </w:r>
      <w:proofErr w:type="spellEnd"/>
      <w:r w:rsidRPr="00880833">
        <w:rPr>
          <w:sz w:val="24"/>
          <w:szCs w:val="24"/>
        </w:rPr>
        <w:t xml:space="preserve"> eller </w:t>
      </w:r>
      <w:proofErr w:type="spellStart"/>
      <w:r w:rsidRPr="00880833">
        <w:rPr>
          <w:sz w:val="24"/>
          <w:szCs w:val="24"/>
        </w:rPr>
        <w:t>larynks</w:t>
      </w:r>
      <w:proofErr w:type="spellEnd"/>
      <w:r w:rsidRPr="00880833">
        <w:rPr>
          <w:sz w:val="24"/>
          <w:szCs w:val="24"/>
        </w:rPr>
        <w:t xml:space="preserve"> er påvirket og med en vis sandsynlighed kan forårsage luftvejsobstruktion, skal relevant behandling igangsættes med det samme, som kan inkludere subkutan indgift af adrenalin opløsning 1:1000 (0,3 ml til 0,5 ml) og/eller forholdsregler, der sikrer frie luftveje.  </w:t>
      </w:r>
    </w:p>
    <w:p w:rsidR="003219C5" w:rsidRPr="00880833" w:rsidRDefault="003219C5" w:rsidP="003219C5">
      <w:pPr>
        <w:ind w:left="855"/>
        <w:rPr>
          <w:sz w:val="24"/>
          <w:szCs w:val="24"/>
        </w:rPr>
      </w:pPr>
      <w:r w:rsidRPr="00880833">
        <w:rPr>
          <w:sz w:val="24"/>
          <w:szCs w:val="24"/>
        </w:rPr>
        <w:t xml:space="preserve">Der er rapporteret om højere forekomsten af </w:t>
      </w:r>
      <w:proofErr w:type="spellStart"/>
      <w:r w:rsidRPr="00880833">
        <w:rPr>
          <w:sz w:val="24"/>
          <w:szCs w:val="24"/>
        </w:rPr>
        <w:t>angioødemer</w:t>
      </w:r>
      <w:proofErr w:type="spellEnd"/>
      <w:r w:rsidRPr="00880833">
        <w:rPr>
          <w:sz w:val="24"/>
          <w:szCs w:val="24"/>
        </w:rPr>
        <w:t xml:space="preserve"> ved ACE-</w:t>
      </w:r>
      <w:proofErr w:type="spellStart"/>
      <w:r w:rsidRPr="00880833">
        <w:rPr>
          <w:sz w:val="24"/>
          <w:szCs w:val="24"/>
        </w:rPr>
        <w:t>hæmmere</w:t>
      </w:r>
      <w:proofErr w:type="spellEnd"/>
      <w:r w:rsidRPr="00880833">
        <w:rPr>
          <w:sz w:val="24"/>
          <w:szCs w:val="24"/>
        </w:rPr>
        <w:t xml:space="preserve"> hos sorte patienter end hos ikke-sorte.</w:t>
      </w:r>
    </w:p>
    <w:p w:rsidR="003219C5" w:rsidRPr="00880833" w:rsidRDefault="003219C5" w:rsidP="003219C5">
      <w:pPr>
        <w:ind w:left="855"/>
        <w:rPr>
          <w:sz w:val="24"/>
          <w:szCs w:val="24"/>
        </w:rPr>
      </w:pPr>
      <w:r w:rsidRPr="00880833">
        <w:rPr>
          <w:sz w:val="24"/>
          <w:szCs w:val="24"/>
        </w:rPr>
        <w:t xml:space="preserve">Patienter med </w:t>
      </w:r>
      <w:proofErr w:type="spellStart"/>
      <w:r w:rsidRPr="00880833">
        <w:rPr>
          <w:sz w:val="24"/>
          <w:szCs w:val="24"/>
        </w:rPr>
        <w:t>angioødemer</w:t>
      </w:r>
      <w:proofErr w:type="spellEnd"/>
      <w:r w:rsidRPr="00880833">
        <w:rPr>
          <w:sz w:val="24"/>
          <w:szCs w:val="24"/>
        </w:rPr>
        <w:t xml:space="preserve"> i anamnesen, som ikke var udløst af en ACE-hæmmer, kan have en højere risiko for at udvikle </w:t>
      </w:r>
      <w:proofErr w:type="spellStart"/>
      <w:r w:rsidRPr="00880833">
        <w:rPr>
          <w:sz w:val="24"/>
          <w:szCs w:val="24"/>
        </w:rPr>
        <w:t>angioødemer</w:t>
      </w:r>
      <w:proofErr w:type="spellEnd"/>
      <w:r w:rsidRPr="00880833">
        <w:rPr>
          <w:sz w:val="24"/>
          <w:szCs w:val="24"/>
        </w:rPr>
        <w:t>, hvis de får en ACE-hæmmer (se også pkt. 4.3).</w:t>
      </w:r>
    </w:p>
    <w:p w:rsidR="00BA7D07" w:rsidRPr="00880833" w:rsidRDefault="00BA7D07" w:rsidP="00BA7D07">
      <w:pPr>
        <w:ind w:left="855"/>
        <w:rPr>
          <w:sz w:val="24"/>
          <w:szCs w:val="24"/>
        </w:rPr>
      </w:pPr>
      <w:r w:rsidRPr="00880833">
        <w:rPr>
          <w:sz w:val="24"/>
          <w:szCs w:val="24"/>
        </w:rPr>
        <w:t>Samtidig brug af ACE-</w:t>
      </w:r>
      <w:proofErr w:type="spellStart"/>
      <w:r w:rsidRPr="00880833">
        <w:rPr>
          <w:sz w:val="24"/>
          <w:szCs w:val="24"/>
        </w:rPr>
        <w:t>hæmmere</w:t>
      </w:r>
      <w:proofErr w:type="spellEnd"/>
      <w:r w:rsidRPr="00880833">
        <w:rPr>
          <w:sz w:val="24"/>
          <w:szCs w:val="24"/>
        </w:rPr>
        <w:t xml:space="preserve"> og </w:t>
      </w:r>
      <w:proofErr w:type="spellStart"/>
      <w:r w:rsidRPr="00880833">
        <w:rPr>
          <w:sz w:val="24"/>
          <w:szCs w:val="24"/>
        </w:rPr>
        <w:t>sacubitril</w:t>
      </w:r>
      <w:proofErr w:type="spellEnd"/>
      <w:r w:rsidRPr="00880833">
        <w:rPr>
          <w:sz w:val="24"/>
          <w:szCs w:val="24"/>
        </w:rPr>
        <w:t>/</w:t>
      </w:r>
      <w:proofErr w:type="spellStart"/>
      <w:r w:rsidRPr="00880833">
        <w:rPr>
          <w:sz w:val="24"/>
          <w:szCs w:val="24"/>
        </w:rPr>
        <w:t>valsartan</w:t>
      </w:r>
      <w:proofErr w:type="spellEnd"/>
      <w:r w:rsidRPr="00880833">
        <w:rPr>
          <w:sz w:val="24"/>
          <w:szCs w:val="24"/>
        </w:rPr>
        <w:t xml:space="preserve"> er kontraindiceret grundet den øgede risiko for </w:t>
      </w:r>
      <w:proofErr w:type="spellStart"/>
      <w:r w:rsidRPr="00880833">
        <w:rPr>
          <w:sz w:val="24"/>
          <w:szCs w:val="24"/>
        </w:rPr>
        <w:t>angioødem</w:t>
      </w:r>
      <w:proofErr w:type="spellEnd"/>
      <w:r w:rsidRPr="00880833">
        <w:rPr>
          <w:sz w:val="24"/>
          <w:szCs w:val="24"/>
        </w:rPr>
        <w:t xml:space="preserve">. Behandling med </w:t>
      </w:r>
      <w:proofErr w:type="spellStart"/>
      <w:r w:rsidRPr="00880833">
        <w:rPr>
          <w:sz w:val="24"/>
          <w:szCs w:val="24"/>
        </w:rPr>
        <w:t>sacubitril</w:t>
      </w:r>
      <w:proofErr w:type="spellEnd"/>
      <w:r w:rsidRPr="00880833">
        <w:rPr>
          <w:sz w:val="24"/>
          <w:szCs w:val="24"/>
        </w:rPr>
        <w:t>/</w:t>
      </w:r>
      <w:proofErr w:type="spellStart"/>
      <w:r w:rsidRPr="00880833">
        <w:rPr>
          <w:sz w:val="24"/>
          <w:szCs w:val="24"/>
        </w:rPr>
        <w:t>valsartan</w:t>
      </w:r>
      <w:proofErr w:type="spellEnd"/>
      <w:r w:rsidRPr="00880833">
        <w:rPr>
          <w:sz w:val="24"/>
          <w:szCs w:val="24"/>
        </w:rPr>
        <w:t xml:space="preserve"> må ikke initieres tidligere end</w:t>
      </w:r>
    </w:p>
    <w:p w:rsidR="00BA7D07" w:rsidRPr="00880833" w:rsidRDefault="00BA7D07" w:rsidP="00BA7D07">
      <w:pPr>
        <w:ind w:left="855"/>
        <w:rPr>
          <w:sz w:val="24"/>
          <w:szCs w:val="24"/>
        </w:rPr>
      </w:pPr>
      <w:r w:rsidRPr="00880833">
        <w:rPr>
          <w:sz w:val="24"/>
          <w:szCs w:val="24"/>
        </w:rPr>
        <w:t xml:space="preserve">36 timer efter den sidste dosis af </w:t>
      </w:r>
      <w:proofErr w:type="spellStart"/>
      <w:r w:rsidRPr="00880833">
        <w:rPr>
          <w:sz w:val="24"/>
          <w:szCs w:val="24"/>
        </w:rPr>
        <w:t>enalapril</w:t>
      </w:r>
      <w:proofErr w:type="spellEnd"/>
      <w:r w:rsidRPr="00880833">
        <w:rPr>
          <w:sz w:val="24"/>
          <w:szCs w:val="24"/>
        </w:rPr>
        <w:t xml:space="preserve">. Behandling med </w:t>
      </w:r>
      <w:proofErr w:type="spellStart"/>
      <w:r w:rsidRPr="00880833">
        <w:rPr>
          <w:sz w:val="24"/>
          <w:szCs w:val="24"/>
        </w:rPr>
        <w:t>enalapril</w:t>
      </w:r>
      <w:proofErr w:type="spellEnd"/>
      <w:r w:rsidRPr="00880833">
        <w:rPr>
          <w:sz w:val="24"/>
          <w:szCs w:val="24"/>
        </w:rPr>
        <w:t xml:space="preserve"> må ikke initieres tidligere end 36 timer efter den sidste dosis af </w:t>
      </w:r>
      <w:proofErr w:type="spellStart"/>
      <w:r w:rsidRPr="00880833">
        <w:rPr>
          <w:sz w:val="24"/>
          <w:szCs w:val="24"/>
        </w:rPr>
        <w:t>sacubitril</w:t>
      </w:r>
      <w:proofErr w:type="spellEnd"/>
      <w:r w:rsidRPr="00880833">
        <w:rPr>
          <w:sz w:val="24"/>
          <w:szCs w:val="24"/>
        </w:rPr>
        <w:t>/</w:t>
      </w:r>
      <w:proofErr w:type="spellStart"/>
      <w:r w:rsidRPr="00880833">
        <w:rPr>
          <w:sz w:val="24"/>
          <w:szCs w:val="24"/>
        </w:rPr>
        <w:t>valsartan</w:t>
      </w:r>
      <w:proofErr w:type="spellEnd"/>
      <w:r w:rsidRPr="00880833">
        <w:rPr>
          <w:sz w:val="24"/>
          <w:szCs w:val="24"/>
        </w:rPr>
        <w:t xml:space="preserve"> (se pkt. 4.3 og 4.5).</w:t>
      </w:r>
    </w:p>
    <w:p w:rsidR="00BA7D07" w:rsidRPr="00880833" w:rsidRDefault="00BA7D07" w:rsidP="00BA7D07">
      <w:pPr>
        <w:ind w:left="855"/>
        <w:rPr>
          <w:sz w:val="24"/>
          <w:szCs w:val="24"/>
        </w:rPr>
      </w:pPr>
    </w:p>
    <w:p w:rsidR="00BA7D07" w:rsidRPr="00880833" w:rsidRDefault="00BA7D07" w:rsidP="00BA7D07">
      <w:pPr>
        <w:ind w:left="855"/>
        <w:rPr>
          <w:sz w:val="24"/>
          <w:szCs w:val="24"/>
        </w:rPr>
      </w:pPr>
      <w:r w:rsidRPr="00880833">
        <w:rPr>
          <w:sz w:val="24"/>
          <w:szCs w:val="24"/>
        </w:rPr>
        <w:t>Samtidig brug af ACE-</w:t>
      </w:r>
      <w:proofErr w:type="spellStart"/>
      <w:r w:rsidRPr="00880833">
        <w:rPr>
          <w:sz w:val="24"/>
          <w:szCs w:val="24"/>
        </w:rPr>
        <w:t>hæmmere</w:t>
      </w:r>
      <w:proofErr w:type="spellEnd"/>
      <w:r w:rsidRPr="00880833">
        <w:rPr>
          <w:sz w:val="24"/>
          <w:szCs w:val="24"/>
        </w:rPr>
        <w:t xml:space="preserve"> med </w:t>
      </w:r>
      <w:proofErr w:type="spellStart"/>
      <w:r w:rsidRPr="00880833">
        <w:rPr>
          <w:sz w:val="24"/>
          <w:szCs w:val="24"/>
        </w:rPr>
        <w:t>racecadotril</w:t>
      </w:r>
      <w:proofErr w:type="spellEnd"/>
      <w:r w:rsidRPr="00880833">
        <w:rPr>
          <w:sz w:val="24"/>
          <w:szCs w:val="24"/>
        </w:rPr>
        <w:t xml:space="preserve">, </w:t>
      </w:r>
      <w:proofErr w:type="spellStart"/>
      <w:r w:rsidRPr="00880833">
        <w:rPr>
          <w:sz w:val="24"/>
          <w:szCs w:val="24"/>
        </w:rPr>
        <w:t>mTOR-hæmmere</w:t>
      </w:r>
      <w:proofErr w:type="spellEnd"/>
      <w:r w:rsidRPr="00880833">
        <w:rPr>
          <w:sz w:val="24"/>
          <w:szCs w:val="24"/>
        </w:rPr>
        <w:t xml:space="preserve"> (f.eks. </w:t>
      </w:r>
      <w:proofErr w:type="spellStart"/>
      <w:r w:rsidRPr="00880833">
        <w:rPr>
          <w:sz w:val="24"/>
          <w:szCs w:val="24"/>
        </w:rPr>
        <w:t>sirolimus</w:t>
      </w:r>
      <w:proofErr w:type="spellEnd"/>
      <w:r w:rsidRPr="00880833">
        <w:rPr>
          <w:sz w:val="24"/>
          <w:szCs w:val="24"/>
        </w:rPr>
        <w:t xml:space="preserve">, </w:t>
      </w:r>
      <w:proofErr w:type="spellStart"/>
      <w:r w:rsidRPr="00880833">
        <w:rPr>
          <w:sz w:val="24"/>
          <w:szCs w:val="24"/>
        </w:rPr>
        <w:t>everolimus</w:t>
      </w:r>
      <w:proofErr w:type="spellEnd"/>
      <w:r w:rsidRPr="00880833">
        <w:rPr>
          <w:sz w:val="24"/>
          <w:szCs w:val="24"/>
        </w:rPr>
        <w:t xml:space="preserve"> og </w:t>
      </w:r>
      <w:proofErr w:type="spellStart"/>
      <w:r w:rsidRPr="00880833">
        <w:rPr>
          <w:sz w:val="24"/>
          <w:szCs w:val="24"/>
        </w:rPr>
        <w:t>temsirolimus</w:t>
      </w:r>
      <w:proofErr w:type="spellEnd"/>
      <w:r w:rsidRPr="00880833">
        <w:rPr>
          <w:sz w:val="24"/>
          <w:szCs w:val="24"/>
        </w:rPr>
        <w:t xml:space="preserve">) og </w:t>
      </w:r>
      <w:proofErr w:type="spellStart"/>
      <w:r w:rsidRPr="00880833">
        <w:rPr>
          <w:sz w:val="24"/>
          <w:szCs w:val="24"/>
        </w:rPr>
        <w:t>vildagliptin</w:t>
      </w:r>
      <w:proofErr w:type="spellEnd"/>
      <w:r w:rsidRPr="00880833">
        <w:rPr>
          <w:sz w:val="24"/>
          <w:szCs w:val="24"/>
        </w:rPr>
        <w:t xml:space="preserve"> kan føre til en øget risiko for </w:t>
      </w:r>
      <w:proofErr w:type="spellStart"/>
      <w:r w:rsidRPr="00880833">
        <w:rPr>
          <w:sz w:val="24"/>
          <w:szCs w:val="24"/>
        </w:rPr>
        <w:t>angioødem</w:t>
      </w:r>
      <w:proofErr w:type="spellEnd"/>
      <w:r w:rsidRPr="00880833">
        <w:rPr>
          <w:sz w:val="24"/>
          <w:szCs w:val="24"/>
        </w:rPr>
        <w:t xml:space="preserve"> (f.eks. hævelse af luftveje eller tunge, med eller uden nedsat respiratorisk funktion (se pkt. 4.5). Der bør udvises forsigtighed ved start af behandling med </w:t>
      </w:r>
      <w:proofErr w:type="spellStart"/>
      <w:r w:rsidRPr="00880833">
        <w:rPr>
          <w:sz w:val="24"/>
          <w:szCs w:val="24"/>
        </w:rPr>
        <w:t>racecadotril</w:t>
      </w:r>
      <w:proofErr w:type="spellEnd"/>
      <w:r w:rsidRPr="00880833">
        <w:rPr>
          <w:sz w:val="24"/>
          <w:szCs w:val="24"/>
        </w:rPr>
        <w:t xml:space="preserve">, </w:t>
      </w:r>
      <w:proofErr w:type="spellStart"/>
      <w:r w:rsidRPr="00880833">
        <w:rPr>
          <w:sz w:val="24"/>
          <w:szCs w:val="24"/>
        </w:rPr>
        <w:t>mTOR-hæmmere</w:t>
      </w:r>
      <w:proofErr w:type="spellEnd"/>
      <w:r w:rsidRPr="00880833">
        <w:rPr>
          <w:sz w:val="24"/>
          <w:szCs w:val="24"/>
        </w:rPr>
        <w:t xml:space="preserve"> (f.eks. </w:t>
      </w:r>
      <w:proofErr w:type="spellStart"/>
      <w:r w:rsidRPr="00880833">
        <w:rPr>
          <w:sz w:val="24"/>
          <w:szCs w:val="24"/>
        </w:rPr>
        <w:t>sirolimus</w:t>
      </w:r>
      <w:proofErr w:type="spellEnd"/>
      <w:r w:rsidRPr="00880833">
        <w:rPr>
          <w:sz w:val="24"/>
          <w:szCs w:val="24"/>
        </w:rPr>
        <w:t xml:space="preserve">, </w:t>
      </w:r>
      <w:proofErr w:type="spellStart"/>
      <w:r w:rsidRPr="00880833">
        <w:rPr>
          <w:sz w:val="24"/>
          <w:szCs w:val="24"/>
        </w:rPr>
        <w:t>everolimus</w:t>
      </w:r>
      <w:proofErr w:type="spellEnd"/>
      <w:r w:rsidRPr="00880833">
        <w:rPr>
          <w:sz w:val="24"/>
          <w:szCs w:val="24"/>
        </w:rPr>
        <w:t xml:space="preserve"> og </w:t>
      </w:r>
      <w:proofErr w:type="spellStart"/>
      <w:r w:rsidRPr="00880833">
        <w:rPr>
          <w:sz w:val="24"/>
          <w:szCs w:val="24"/>
        </w:rPr>
        <w:t>temsirolimus</w:t>
      </w:r>
      <w:proofErr w:type="spellEnd"/>
      <w:r w:rsidRPr="00880833">
        <w:rPr>
          <w:sz w:val="24"/>
          <w:szCs w:val="24"/>
        </w:rPr>
        <w:t xml:space="preserve">) og </w:t>
      </w:r>
      <w:proofErr w:type="spellStart"/>
      <w:r w:rsidRPr="00880833">
        <w:rPr>
          <w:sz w:val="24"/>
          <w:szCs w:val="24"/>
        </w:rPr>
        <w:t>vildagliptin</w:t>
      </w:r>
      <w:proofErr w:type="spellEnd"/>
      <w:r w:rsidRPr="00880833">
        <w:rPr>
          <w:sz w:val="24"/>
          <w:szCs w:val="24"/>
        </w:rPr>
        <w:t xml:space="preserve"> hos en patient, der i forvejen behandles med en ACE-hæmmer.</w:t>
      </w:r>
    </w:p>
    <w:p w:rsidR="00B8424E" w:rsidRPr="00880833" w:rsidRDefault="00B8424E" w:rsidP="00B8424E">
      <w:pPr>
        <w:rPr>
          <w:sz w:val="24"/>
          <w:szCs w:val="24"/>
        </w:rPr>
      </w:pPr>
    </w:p>
    <w:p w:rsidR="003219C5" w:rsidRPr="00880833" w:rsidRDefault="003219C5" w:rsidP="003219C5">
      <w:pPr>
        <w:ind w:firstLine="851"/>
        <w:rPr>
          <w:sz w:val="24"/>
          <w:szCs w:val="24"/>
          <w:u w:val="single"/>
        </w:rPr>
      </w:pPr>
      <w:r w:rsidRPr="00880833">
        <w:rPr>
          <w:noProof/>
          <w:sz w:val="24"/>
          <w:szCs w:val="24"/>
          <w:u w:val="single"/>
        </w:rPr>
        <w:t>Anafylaktoide reaktioner ved desensibilisering mod insektgift</w:t>
      </w:r>
    </w:p>
    <w:p w:rsidR="003219C5" w:rsidRPr="00880833" w:rsidRDefault="003219C5" w:rsidP="003219C5">
      <w:pPr>
        <w:ind w:left="855"/>
        <w:rPr>
          <w:sz w:val="24"/>
          <w:szCs w:val="24"/>
        </w:rPr>
      </w:pPr>
      <w:r w:rsidRPr="00880833">
        <w:rPr>
          <w:sz w:val="24"/>
          <w:szCs w:val="24"/>
        </w:rPr>
        <w:t xml:space="preserve">Livstruende </w:t>
      </w:r>
      <w:proofErr w:type="spellStart"/>
      <w:r w:rsidRPr="00880833">
        <w:rPr>
          <w:sz w:val="24"/>
          <w:szCs w:val="24"/>
        </w:rPr>
        <w:t>anafylaktiske</w:t>
      </w:r>
      <w:proofErr w:type="spellEnd"/>
      <w:r w:rsidRPr="00880833">
        <w:rPr>
          <w:sz w:val="24"/>
          <w:szCs w:val="24"/>
        </w:rPr>
        <w:t xml:space="preserve"> reaktioner er set i sjældne tilfælde ved </w:t>
      </w:r>
      <w:proofErr w:type="spellStart"/>
      <w:r w:rsidRPr="00880833">
        <w:rPr>
          <w:sz w:val="24"/>
          <w:szCs w:val="24"/>
        </w:rPr>
        <w:t>desensibiliseringsbehandling</w:t>
      </w:r>
      <w:proofErr w:type="spellEnd"/>
      <w:r w:rsidRPr="00880833">
        <w:rPr>
          <w:sz w:val="24"/>
          <w:szCs w:val="24"/>
        </w:rPr>
        <w:t xml:space="preserve"> mod insektgift og samtidig anvendelse af en ACE-hæmmer. Disse reaktioner kan undgås ved midlertidigt at seponere ACE-</w:t>
      </w:r>
      <w:proofErr w:type="spellStart"/>
      <w:r w:rsidRPr="00880833">
        <w:rPr>
          <w:sz w:val="24"/>
          <w:szCs w:val="24"/>
        </w:rPr>
        <w:t>hæmmeren</w:t>
      </w:r>
      <w:proofErr w:type="spellEnd"/>
      <w:r w:rsidRPr="00880833">
        <w:rPr>
          <w:sz w:val="24"/>
          <w:szCs w:val="24"/>
        </w:rPr>
        <w:t xml:space="preserve"> før hver </w:t>
      </w:r>
      <w:proofErr w:type="spellStart"/>
      <w:r w:rsidRPr="00880833">
        <w:rPr>
          <w:sz w:val="24"/>
          <w:szCs w:val="24"/>
        </w:rPr>
        <w:t>desensibilisering</w:t>
      </w:r>
      <w:proofErr w:type="spellEnd"/>
      <w:r w:rsidRPr="00880833">
        <w:rPr>
          <w:sz w:val="24"/>
          <w:szCs w:val="24"/>
        </w:rPr>
        <w:t>.</w:t>
      </w:r>
    </w:p>
    <w:p w:rsidR="003219C5" w:rsidRPr="00880833" w:rsidRDefault="003219C5" w:rsidP="003219C5">
      <w:pPr>
        <w:rPr>
          <w:sz w:val="24"/>
          <w:szCs w:val="24"/>
        </w:rPr>
      </w:pPr>
    </w:p>
    <w:p w:rsidR="003219C5" w:rsidRPr="00880833" w:rsidRDefault="003219C5" w:rsidP="003219C5">
      <w:pPr>
        <w:ind w:firstLine="851"/>
        <w:rPr>
          <w:sz w:val="24"/>
          <w:szCs w:val="24"/>
          <w:u w:val="single"/>
        </w:rPr>
      </w:pPr>
      <w:r w:rsidRPr="00880833">
        <w:rPr>
          <w:noProof/>
          <w:sz w:val="24"/>
          <w:szCs w:val="24"/>
          <w:u w:val="single"/>
        </w:rPr>
        <w:t>Anafylaktoide reaktioner under LDL-aferese</w:t>
      </w:r>
    </w:p>
    <w:p w:rsidR="003219C5" w:rsidRPr="00880833" w:rsidRDefault="003219C5" w:rsidP="003219C5">
      <w:pPr>
        <w:ind w:left="855"/>
        <w:rPr>
          <w:sz w:val="24"/>
          <w:szCs w:val="24"/>
        </w:rPr>
      </w:pPr>
      <w:r w:rsidRPr="00880833">
        <w:rPr>
          <w:sz w:val="24"/>
          <w:szCs w:val="24"/>
        </w:rPr>
        <w:t xml:space="preserve">Livstruende </w:t>
      </w:r>
      <w:proofErr w:type="spellStart"/>
      <w:r w:rsidRPr="00880833">
        <w:rPr>
          <w:sz w:val="24"/>
          <w:szCs w:val="24"/>
        </w:rPr>
        <w:t>anafylaktoide</w:t>
      </w:r>
      <w:proofErr w:type="spellEnd"/>
      <w:r w:rsidRPr="00880833">
        <w:rPr>
          <w:sz w:val="24"/>
          <w:szCs w:val="24"/>
        </w:rPr>
        <w:t xml:space="preserve"> reaktioner er set i sjældne tilfælde ved en LDL-</w:t>
      </w:r>
      <w:proofErr w:type="spellStart"/>
      <w:r w:rsidRPr="00880833">
        <w:rPr>
          <w:sz w:val="24"/>
          <w:szCs w:val="24"/>
        </w:rPr>
        <w:t>aferese</w:t>
      </w:r>
      <w:proofErr w:type="spellEnd"/>
      <w:r w:rsidRPr="00880833">
        <w:rPr>
          <w:sz w:val="24"/>
          <w:szCs w:val="24"/>
        </w:rPr>
        <w:t xml:space="preserve"> (low </w:t>
      </w:r>
      <w:proofErr w:type="spellStart"/>
      <w:r w:rsidRPr="00880833">
        <w:rPr>
          <w:sz w:val="24"/>
          <w:szCs w:val="24"/>
        </w:rPr>
        <w:t>density</w:t>
      </w:r>
      <w:proofErr w:type="spellEnd"/>
      <w:r w:rsidRPr="00880833">
        <w:rPr>
          <w:sz w:val="24"/>
          <w:szCs w:val="24"/>
        </w:rPr>
        <w:t xml:space="preserve"> </w:t>
      </w:r>
      <w:proofErr w:type="spellStart"/>
      <w:r w:rsidRPr="00880833">
        <w:rPr>
          <w:sz w:val="24"/>
          <w:szCs w:val="24"/>
        </w:rPr>
        <w:t>lipoprotein</w:t>
      </w:r>
      <w:proofErr w:type="spellEnd"/>
      <w:r w:rsidRPr="00880833">
        <w:rPr>
          <w:sz w:val="24"/>
          <w:szCs w:val="24"/>
        </w:rPr>
        <w:t xml:space="preserve">) med </w:t>
      </w:r>
      <w:proofErr w:type="spellStart"/>
      <w:r w:rsidRPr="00880833">
        <w:rPr>
          <w:sz w:val="24"/>
          <w:szCs w:val="24"/>
        </w:rPr>
        <w:t>dextransulfat</w:t>
      </w:r>
      <w:proofErr w:type="spellEnd"/>
      <w:r w:rsidRPr="00880833">
        <w:rPr>
          <w:sz w:val="24"/>
          <w:szCs w:val="24"/>
        </w:rPr>
        <w:t xml:space="preserve"> og samtidig anvendelse af en ACE-hæmmer. Disse reaktioner kan undgås ved midlertidigt at seponere ACE-</w:t>
      </w:r>
      <w:proofErr w:type="spellStart"/>
      <w:r w:rsidRPr="00880833">
        <w:rPr>
          <w:sz w:val="24"/>
          <w:szCs w:val="24"/>
        </w:rPr>
        <w:t>hæmmeren</w:t>
      </w:r>
      <w:proofErr w:type="spellEnd"/>
      <w:r w:rsidRPr="00880833">
        <w:rPr>
          <w:sz w:val="24"/>
          <w:szCs w:val="24"/>
        </w:rPr>
        <w:t xml:space="preserve"> før hver </w:t>
      </w:r>
      <w:proofErr w:type="spellStart"/>
      <w:r w:rsidRPr="00880833">
        <w:rPr>
          <w:sz w:val="24"/>
          <w:szCs w:val="24"/>
        </w:rPr>
        <w:t>aferese</w:t>
      </w:r>
      <w:proofErr w:type="spellEnd"/>
      <w:r w:rsidRPr="00880833">
        <w:rPr>
          <w:sz w:val="24"/>
          <w:szCs w:val="24"/>
        </w:rPr>
        <w:t>.</w:t>
      </w:r>
    </w:p>
    <w:p w:rsidR="00B8424E" w:rsidRPr="00880833" w:rsidRDefault="00B8424E" w:rsidP="00B8424E">
      <w:pPr>
        <w:rPr>
          <w:sz w:val="24"/>
          <w:szCs w:val="24"/>
        </w:rPr>
      </w:pPr>
    </w:p>
    <w:p w:rsidR="003219C5" w:rsidRPr="00880833" w:rsidRDefault="003219C5" w:rsidP="003219C5">
      <w:pPr>
        <w:ind w:firstLine="851"/>
        <w:rPr>
          <w:sz w:val="24"/>
          <w:szCs w:val="24"/>
          <w:u w:val="single"/>
        </w:rPr>
      </w:pPr>
      <w:r w:rsidRPr="00880833">
        <w:rPr>
          <w:noProof/>
          <w:sz w:val="24"/>
          <w:szCs w:val="24"/>
          <w:u w:val="single"/>
        </w:rPr>
        <w:t>Hypoglykæmi</w:t>
      </w:r>
    </w:p>
    <w:p w:rsidR="003219C5" w:rsidRPr="00880833" w:rsidRDefault="003219C5" w:rsidP="003219C5">
      <w:pPr>
        <w:ind w:left="855"/>
        <w:rPr>
          <w:sz w:val="24"/>
          <w:szCs w:val="24"/>
        </w:rPr>
      </w:pPr>
      <w:r w:rsidRPr="00880833">
        <w:rPr>
          <w:sz w:val="24"/>
          <w:szCs w:val="24"/>
        </w:rPr>
        <w:t xml:space="preserve">Der skal ske en tæt monitorering af blodsukkeret i den første måned med behandling med ACE-hæmmer hos diabetikere, der behandles med peroralt </w:t>
      </w:r>
      <w:proofErr w:type="spellStart"/>
      <w:r w:rsidRPr="00880833">
        <w:rPr>
          <w:sz w:val="24"/>
          <w:szCs w:val="24"/>
        </w:rPr>
        <w:t>antidiabetikum</w:t>
      </w:r>
      <w:proofErr w:type="spellEnd"/>
      <w:r w:rsidRPr="00880833">
        <w:rPr>
          <w:sz w:val="24"/>
          <w:szCs w:val="24"/>
        </w:rPr>
        <w:t xml:space="preserve"> eller insulin (se pkt. 4.5).</w:t>
      </w:r>
    </w:p>
    <w:p w:rsidR="003219C5" w:rsidRPr="00880833" w:rsidRDefault="003219C5" w:rsidP="003219C5">
      <w:pPr>
        <w:rPr>
          <w:sz w:val="24"/>
          <w:szCs w:val="24"/>
        </w:rPr>
      </w:pPr>
    </w:p>
    <w:p w:rsidR="003219C5" w:rsidRPr="00880833" w:rsidRDefault="003219C5" w:rsidP="003219C5">
      <w:pPr>
        <w:ind w:firstLine="851"/>
        <w:rPr>
          <w:sz w:val="24"/>
          <w:szCs w:val="24"/>
          <w:u w:val="single"/>
        </w:rPr>
      </w:pPr>
      <w:r w:rsidRPr="00880833">
        <w:rPr>
          <w:noProof/>
          <w:sz w:val="24"/>
          <w:szCs w:val="24"/>
          <w:u w:val="single"/>
        </w:rPr>
        <w:t>Hoste</w:t>
      </w:r>
    </w:p>
    <w:p w:rsidR="003219C5" w:rsidRPr="00880833" w:rsidRDefault="003219C5" w:rsidP="003219C5">
      <w:pPr>
        <w:ind w:left="855"/>
        <w:rPr>
          <w:sz w:val="24"/>
          <w:szCs w:val="24"/>
        </w:rPr>
      </w:pPr>
      <w:r w:rsidRPr="00880833">
        <w:rPr>
          <w:sz w:val="24"/>
          <w:szCs w:val="24"/>
        </w:rPr>
        <w:t>Der er rapporteret om hoste i forbindelse med anvendelse af ACE-</w:t>
      </w:r>
      <w:proofErr w:type="spellStart"/>
      <w:r w:rsidRPr="00880833">
        <w:rPr>
          <w:sz w:val="24"/>
          <w:szCs w:val="24"/>
        </w:rPr>
        <w:t>hæmmere</w:t>
      </w:r>
      <w:proofErr w:type="spellEnd"/>
      <w:r w:rsidRPr="00880833">
        <w:rPr>
          <w:sz w:val="24"/>
          <w:szCs w:val="24"/>
        </w:rPr>
        <w:t>. Hosten er typisk uproduktiv, vedvarende og stilner af, når behandlingen seponeres. Hoste på grund af ACE-</w:t>
      </w:r>
      <w:proofErr w:type="spellStart"/>
      <w:r w:rsidRPr="00880833">
        <w:rPr>
          <w:sz w:val="24"/>
          <w:szCs w:val="24"/>
        </w:rPr>
        <w:t>hæmmere</w:t>
      </w:r>
      <w:proofErr w:type="spellEnd"/>
      <w:r w:rsidRPr="00880833">
        <w:rPr>
          <w:sz w:val="24"/>
          <w:szCs w:val="24"/>
        </w:rPr>
        <w:t xml:space="preserve"> skal også overvejes som differentialdiagnose til hoste.</w:t>
      </w:r>
    </w:p>
    <w:p w:rsidR="00AA194D" w:rsidRDefault="00AA194D">
      <w:pPr>
        <w:rPr>
          <w:sz w:val="24"/>
          <w:szCs w:val="24"/>
          <w:u w:val="single"/>
        </w:rPr>
      </w:pPr>
      <w:r>
        <w:rPr>
          <w:sz w:val="24"/>
          <w:szCs w:val="24"/>
          <w:u w:val="single"/>
        </w:rPr>
        <w:br w:type="page"/>
      </w:r>
    </w:p>
    <w:p w:rsidR="003219C5" w:rsidRPr="00880833" w:rsidRDefault="003219C5" w:rsidP="003219C5">
      <w:pPr>
        <w:ind w:left="855"/>
        <w:outlineLvl w:val="0"/>
        <w:rPr>
          <w:sz w:val="24"/>
          <w:szCs w:val="24"/>
          <w:u w:val="single"/>
        </w:rPr>
      </w:pPr>
    </w:p>
    <w:p w:rsidR="003219C5" w:rsidRPr="00880833" w:rsidRDefault="003219C5" w:rsidP="003219C5">
      <w:pPr>
        <w:ind w:left="855"/>
        <w:outlineLvl w:val="0"/>
        <w:rPr>
          <w:sz w:val="24"/>
          <w:szCs w:val="24"/>
          <w:u w:val="single"/>
        </w:rPr>
      </w:pPr>
      <w:r w:rsidRPr="00880833">
        <w:rPr>
          <w:sz w:val="24"/>
          <w:szCs w:val="24"/>
          <w:u w:val="single"/>
        </w:rPr>
        <w:t>Operation/anæstesi</w:t>
      </w:r>
    </w:p>
    <w:p w:rsidR="003219C5" w:rsidRPr="00880833" w:rsidRDefault="003219C5" w:rsidP="003219C5">
      <w:pPr>
        <w:ind w:left="855"/>
        <w:rPr>
          <w:sz w:val="24"/>
          <w:szCs w:val="24"/>
        </w:rPr>
      </w:pPr>
      <w:r w:rsidRPr="00880833">
        <w:rPr>
          <w:sz w:val="24"/>
          <w:szCs w:val="24"/>
        </w:rPr>
        <w:t xml:space="preserve">Hos patienter, der skal igennem en større operation eller anæstesi med midler, der nedsætter blodtrykket, hæmmer </w:t>
      </w:r>
      <w:proofErr w:type="spellStart"/>
      <w:r w:rsidRPr="00880833">
        <w:rPr>
          <w:sz w:val="24"/>
          <w:szCs w:val="24"/>
        </w:rPr>
        <w:t>enalapril</w:t>
      </w:r>
      <w:proofErr w:type="spellEnd"/>
      <w:r w:rsidRPr="00880833">
        <w:rPr>
          <w:sz w:val="24"/>
          <w:szCs w:val="24"/>
        </w:rPr>
        <w:t xml:space="preserve"> dannelsen af </w:t>
      </w:r>
      <w:proofErr w:type="spellStart"/>
      <w:r w:rsidRPr="00880833">
        <w:rPr>
          <w:sz w:val="24"/>
          <w:szCs w:val="24"/>
        </w:rPr>
        <w:t>angiotensin</w:t>
      </w:r>
      <w:proofErr w:type="spellEnd"/>
      <w:r w:rsidRPr="00880833">
        <w:rPr>
          <w:sz w:val="24"/>
          <w:szCs w:val="24"/>
        </w:rPr>
        <w:t xml:space="preserve"> II, som ellers ville forekomme på grund af kompenserende sekretion af </w:t>
      </w:r>
      <w:proofErr w:type="spellStart"/>
      <w:r w:rsidRPr="00880833">
        <w:rPr>
          <w:sz w:val="24"/>
          <w:szCs w:val="24"/>
        </w:rPr>
        <w:t>renin</w:t>
      </w:r>
      <w:proofErr w:type="spellEnd"/>
      <w:r w:rsidRPr="00880833">
        <w:rPr>
          <w:sz w:val="24"/>
          <w:szCs w:val="24"/>
        </w:rPr>
        <w:t>. Hvis hypotension forekommer som et resultat af denne mekanisme, kan den korrigeres vha. volumenekspansion.</w:t>
      </w:r>
    </w:p>
    <w:p w:rsidR="003219C5" w:rsidRPr="00880833" w:rsidRDefault="003219C5" w:rsidP="003219C5">
      <w:pPr>
        <w:rPr>
          <w:sz w:val="24"/>
          <w:szCs w:val="24"/>
        </w:rPr>
      </w:pPr>
    </w:p>
    <w:p w:rsidR="003219C5" w:rsidRPr="00880833" w:rsidRDefault="003219C5" w:rsidP="003219C5">
      <w:pPr>
        <w:ind w:left="851"/>
        <w:rPr>
          <w:sz w:val="24"/>
          <w:szCs w:val="24"/>
          <w:u w:val="single"/>
        </w:rPr>
      </w:pPr>
      <w:r w:rsidRPr="00880833">
        <w:rPr>
          <w:sz w:val="24"/>
          <w:szCs w:val="24"/>
          <w:u w:val="single"/>
        </w:rPr>
        <w:t>Serumkalium</w:t>
      </w:r>
    </w:p>
    <w:p w:rsidR="00A52DD1" w:rsidRPr="00880833" w:rsidRDefault="00A52DD1" w:rsidP="00A52DD1">
      <w:pPr>
        <w:ind w:left="851"/>
        <w:rPr>
          <w:sz w:val="24"/>
          <w:szCs w:val="24"/>
        </w:rPr>
      </w:pPr>
      <w:r w:rsidRPr="00880833">
        <w:rPr>
          <w:sz w:val="24"/>
          <w:szCs w:val="24"/>
        </w:rPr>
        <w:t>ACE-</w:t>
      </w:r>
      <w:proofErr w:type="spellStart"/>
      <w:r w:rsidRPr="00880833">
        <w:rPr>
          <w:sz w:val="24"/>
          <w:szCs w:val="24"/>
        </w:rPr>
        <w:t>hæmmere</w:t>
      </w:r>
      <w:proofErr w:type="spellEnd"/>
      <w:r w:rsidRPr="00880833">
        <w:rPr>
          <w:sz w:val="24"/>
          <w:szCs w:val="24"/>
        </w:rPr>
        <w:t xml:space="preserve"> kan forårsage </w:t>
      </w:r>
      <w:proofErr w:type="spellStart"/>
      <w:r w:rsidRPr="00880833">
        <w:rPr>
          <w:sz w:val="24"/>
          <w:szCs w:val="24"/>
        </w:rPr>
        <w:t>hyperkaliæmi</w:t>
      </w:r>
      <w:proofErr w:type="spellEnd"/>
      <w:r w:rsidRPr="00880833">
        <w:rPr>
          <w:sz w:val="24"/>
          <w:szCs w:val="24"/>
        </w:rPr>
        <w:t xml:space="preserve"> fordi de hæmmer frigivelsen af </w:t>
      </w:r>
      <w:proofErr w:type="spellStart"/>
      <w:r w:rsidRPr="00880833">
        <w:rPr>
          <w:sz w:val="24"/>
          <w:szCs w:val="24"/>
        </w:rPr>
        <w:t>aldosteron</w:t>
      </w:r>
      <w:proofErr w:type="spellEnd"/>
      <w:r w:rsidRPr="00880833">
        <w:rPr>
          <w:sz w:val="24"/>
          <w:szCs w:val="24"/>
        </w:rPr>
        <w:t xml:space="preserve">. Virkningen er normal ikke signifikant hos patienter med normal nyrefunktion. Dog kan </w:t>
      </w:r>
      <w:proofErr w:type="spellStart"/>
      <w:r w:rsidRPr="00880833">
        <w:rPr>
          <w:sz w:val="24"/>
          <w:szCs w:val="24"/>
        </w:rPr>
        <w:t>hyperkaliæmi</w:t>
      </w:r>
      <w:proofErr w:type="spellEnd"/>
      <w:r w:rsidRPr="00880833">
        <w:rPr>
          <w:sz w:val="24"/>
          <w:szCs w:val="24"/>
        </w:rPr>
        <w:t xml:space="preserve"> opstå hos patienter med nedsat nyrefunktion og/eller hos patienter, der tager kaliumtilskud (inklusive salterstatninger), kaliumbesparende </w:t>
      </w:r>
      <w:proofErr w:type="spellStart"/>
      <w:r w:rsidRPr="00880833">
        <w:rPr>
          <w:sz w:val="24"/>
          <w:szCs w:val="24"/>
        </w:rPr>
        <w:t>diuretika</w:t>
      </w:r>
      <w:proofErr w:type="spellEnd"/>
      <w:r w:rsidRPr="00880833">
        <w:rPr>
          <w:sz w:val="24"/>
          <w:szCs w:val="24"/>
        </w:rPr>
        <w:t xml:space="preserve">, </w:t>
      </w:r>
      <w:proofErr w:type="spellStart"/>
      <w:r w:rsidRPr="00880833">
        <w:rPr>
          <w:sz w:val="24"/>
          <w:szCs w:val="24"/>
        </w:rPr>
        <w:t>trimethoprim</w:t>
      </w:r>
      <w:proofErr w:type="spellEnd"/>
      <w:r w:rsidRPr="00880833">
        <w:rPr>
          <w:sz w:val="24"/>
          <w:szCs w:val="24"/>
        </w:rPr>
        <w:t xml:space="preserve"> eller </w:t>
      </w:r>
      <w:proofErr w:type="spellStart"/>
      <w:r w:rsidRPr="00880833">
        <w:rPr>
          <w:sz w:val="24"/>
          <w:szCs w:val="24"/>
        </w:rPr>
        <w:t>co-trimoxazol</w:t>
      </w:r>
      <w:proofErr w:type="spellEnd"/>
      <w:r w:rsidRPr="00880833">
        <w:rPr>
          <w:sz w:val="24"/>
          <w:szCs w:val="24"/>
        </w:rPr>
        <w:t xml:space="preserve"> (også kendt som </w:t>
      </w:r>
      <w:proofErr w:type="spellStart"/>
      <w:r w:rsidRPr="00880833">
        <w:rPr>
          <w:sz w:val="24"/>
          <w:szCs w:val="24"/>
        </w:rPr>
        <w:t>trimethoprim</w:t>
      </w:r>
      <w:proofErr w:type="spellEnd"/>
      <w:r w:rsidRPr="00880833">
        <w:rPr>
          <w:sz w:val="24"/>
          <w:szCs w:val="24"/>
        </w:rPr>
        <w:t>/</w:t>
      </w:r>
      <w:proofErr w:type="spellStart"/>
      <w:r w:rsidRPr="00880833">
        <w:rPr>
          <w:sz w:val="24"/>
          <w:szCs w:val="24"/>
        </w:rPr>
        <w:t>sulfamethoxazol</w:t>
      </w:r>
      <w:proofErr w:type="spellEnd"/>
      <w:r w:rsidRPr="00880833">
        <w:rPr>
          <w:sz w:val="24"/>
          <w:szCs w:val="24"/>
        </w:rPr>
        <w:t xml:space="preserve">) og især </w:t>
      </w:r>
      <w:proofErr w:type="spellStart"/>
      <w:r w:rsidRPr="00880833">
        <w:rPr>
          <w:sz w:val="24"/>
          <w:szCs w:val="24"/>
        </w:rPr>
        <w:t>aldosteron</w:t>
      </w:r>
      <w:r w:rsidR="00AA194D">
        <w:rPr>
          <w:sz w:val="24"/>
          <w:szCs w:val="24"/>
        </w:rPr>
        <w:softHyphen/>
      </w:r>
      <w:r w:rsidRPr="00880833">
        <w:rPr>
          <w:sz w:val="24"/>
          <w:szCs w:val="24"/>
        </w:rPr>
        <w:t>antagonister</w:t>
      </w:r>
      <w:proofErr w:type="spellEnd"/>
      <w:r w:rsidRPr="00880833">
        <w:rPr>
          <w:sz w:val="24"/>
          <w:szCs w:val="24"/>
        </w:rPr>
        <w:t xml:space="preserve"> eller </w:t>
      </w:r>
      <w:proofErr w:type="spellStart"/>
      <w:r w:rsidRPr="00880833">
        <w:rPr>
          <w:sz w:val="24"/>
          <w:szCs w:val="24"/>
        </w:rPr>
        <w:t>angiotensin</w:t>
      </w:r>
      <w:proofErr w:type="spellEnd"/>
      <w:r w:rsidRPr="00880833">
        <w:rPr>
          <w:sz w:val="24"/>
          <w:szCs w:val="24"/>
        </w:rPr>
        <w:t xml:space="preserve">-receptorblokkere. Kaliumbesparende </w:t>
      </w:r>
      <w:proofErr w:type="spellStart"/>
      <w:r w:rsidRPr="00880833">
        <w:rPr>
          <w:sz w:val="24"/>
          <w:szCs w:val="24"/>
        </w:rPr>
        <w:t>diuretika</w:t>
      </w:r>
      <w:proofErr w:type="spellEnd"/>
      <w:r w:rsidRPr="00880833">
        <w:rPr>
          <w:sz w:val="24"/>
          <w:szCs w:val="24"/>
        </w:rPr>
        <w:t xml:space="preserve"> og </w:t>
      </w:r>
      <w:proofErr w:type="spellStart"/>
      <w:r w:rsidRPr="00880833">
        <w:rPr>
          <w:sz w:val="24"/>
          <w:szCs w:val="24"/>
        </w:rPr>
        <w:t>angiotensin</w:t>
      </w:r>
      <w:proofErr w:type="spellEnd"/>
      <w:r w:rsidRPr="00880833">
        <w:rPr>
          <w:sz w:val="24"/>
          <w:szCs w:val="24"/>
        </w:rPr>
        <w:t>-receptorblokkere skal anvendes med forsigtighed hos patienter, der behandles med ACE-</w:t>
      </w:r>
      <w:proofErr w:type="spellStart"/>
      <w:r w:rsidRPr="00880833">
        <w:rPr>
          <w:sz w:val="24"/>
          <w:szCs w:val="24"/>
        </w:rPr>
        <w:t>hæmmere</w:t>
      </w:r>
      <w:proofErr w:type="spellEnd"/>
      <w:r w:rsidRPr="00880833">
        <w:rPr>
          <w:sz w:val="24"/>
          <w:szCs w:val="24"/>
        </w:rPr>
        <w:t>, og serumkalium og nyrefunktion bør monitoreres (se pkt. 4.5).</w:t>
      </w:r>
    </w:p>
    <w:p w:rsidR="003219C5" w:rsidRPr="00880833" w:rsidRDefault="003219C5" w:rsidP="003219C5">
      <w:pPr>
        <w:rPr>
          <w:sz w:val="24"/>
          <w:szCs w:val="24"/>
        </w:rPr>
      </w:pPr>
    </w:p>
    <w:p w:rsidR="003219C5" w:rsidRPr="00880833" w:rsidRDefault="003219C5" w:rsidP="003219C5">
      <w:pPr>
        <w:ind w:firstLine="851"/>
        <w:rPr>
          <w:sz w:val="24"/>
          <w:szCs w:val="24"/>
          <w:u w:val="single"/>
        </w:rPr>
      </w:pPr>
      <w:r w:rsidRPr="00880833">
        <w:rPr>
          <w:noProof/>
          <w:sz w:val="24"/>
          <w:szCs w:val="24"/>
          <w:u w:val="single"/>
        </w:rPr>
        <w:t>Lithium</w:t>
      </w:r>
    </w:p>
    <w:p w:rsidR="003219C5" w:rsidRPr="00880833" w:rsidRDefault="003219C5" w:rsidP="003219C5">
      <w:pPr>
        <w:ind w:firstLine="851"/>
        <w:rPr>
          <w:sz w:val="24"/>
          <w:szCs w:val="24"/>
        </w:rPr>
      </w:pPr>
      <w:r w:rsidRPr="00880833">
        <w:rPr>
          <w:noProof/>
          <w:sz w:val="24"/>
          <w:szCs w:val="24"/>
        </w:rPr>
        <w:t xml:space="preserve">Kombination af lithium og enalapril </w:t>
      </w:r>
      <w:r w:rsidRPr="00880833">
        <w:rPr>
          <w:sz w:val="24"/>
          <w:szCs w:val="24"/>
        </w:rPr>
        <w:t>anbefales generelt ikke</w:t>
      </w:r>
      <w:r w:rsidRPr="00880833">
        <w:rPr>
          <w:noProof/>
          <w:sz w:val="24"/>
          <w:szCs w:val="24"/>
        </w:rPr>
        <w:t xml:space="preserve"> (se pkt.</w:t>
      </w:r>
      <w:r w:rsidRPr="00880833">
        <w:rPr>
          <w:sz w:val="24"/>
          <w:szCs w:val="24"/>
        </w:rPr>
        <w:t> 4.5).</w:t>
      </w:r>
    </w:p>
    <w:p w:rsidR="003219C5" w:rsidRPr="00880833" w:rsidRDefault="003219C5" w:rsidP="003219C5">
      <w:pPr>
        <w:rPr>
          <w:sz w:val="24"/>
          <w:szCs w:val="24"/>
        </w:rPr>
      </w:pPr>
    </w:p>
    <w:p w:rsidR="003219C5" w:rsidRPr="00880833" w:rsidRDefault="003219C5" w:rsidP="003219C5">
      <w:pPr>
        <w:ind w:left="855"/>
        <w:rPr>
          <w:sz w:val="24"/>
          <w:szCs w:val="24"/>
          <w:u w:val="single"/>
        </w:rPr>
      </w:pPr>
      <w:r w:rsidRPr="00880833">
        <w:rPr>
          <w:sz w:val="24"/>
          <w:szCs w:val="24"/>
          <w:u w:val="single"/>
        </w:rPr>
        <w:t xml:space="preserve">Dobbeltblokade af </w:t>
      </w:r>
      <w:proofErr w:type="spellStart"/>
      <w:r w:rsidRPr="00880833">
        <w:rPr>
          <w:sz w:val="24"/>
          <w:szCs w:val="24"/>
          <w:u w:val="single"/>
        </w:rPr>
        <w:t>renin-angiotensin-aldosteronsystemet</w:t>
      </w:r>
      <w:proofErr w:type="spellEnd"/>
      <w:r w:rsidRPr="00880833">
        <w:rPr>
          <w:sz w:val="24"/>
          <w:szCs w:val="24"/>
          <w:u w:val="single"/>
        </w:rPr>
        <w:t xml:space="preserve"> (RAAS)</w:t>
      </w:r>
    </w:p>
    <w:p w:rsidR="003219C5" w:rsidRPr="00880833" w:rsidRDefault="003219C5" w:rsidP="003219C5">
      <w:pPr>
        <w:ind w:left="855"/>
        <w:rPr>
          <w:sz w:val="24"/>
          <w:szCs w:val="24"/>
        </w:rPr>
      </w:pPr>
      <w:r w:rsidRPr="00880833">
        <w:rPr>
          <w:sz w:val="24"/>
          <w:szCs w:val="24"/>
        </w:rPr>
        <w:t>Der er bevis på, at samtidigt brug af ACE-</w:t>
      </w:r>
      <w:proofErr w:type="spellStart"/>
      <w:r w:rsidRPr="00880833">
        <w:rPr>
          <w:sz w:val="24"/>
          <w:szCs w:val="24"/>
        </w:rPr>
        <w:t>hæmmere</w:t>
      </w:r>
      <w:proofErr w:type="spellEnd"/>
      <w:r w:rsidRPr="00880833">
        <w:rPr>
          <w:sz w:val="24"/>
          <w:szCs w:val="24"/>
        </w:rPr>
        <w:t xml:space="preserve">, </w:t>
      </w:r>
      <w:proofErr w:type="spellStart"/>
      <w:r w:rsidRPr="00880833">
        <w:rPr>
          <w:sz w:val="24"/>
          <w:szCs w:val="24"/>
        </w:rPr>
        <w:t>angiotensin</w:t>
      </w:r>
      <w:proofErr w:type="spellEnd"/>
      <w:r w:rsidRPr="00880833">
        <w:rPr>
          <w:sz w:val="24"/>
          <w:szCs w:val="24"/>
        </w:rPr>
        <w:t xml:space="preserve"> II-receptorblokkere eller </w:t>
      </w:r>
      <w:proofErr w:type="spellStart"/>
      <w:r w:rsidRPr="00880833">
        <w:rPr>
          <w:sz w:val="24"/>
          <w:szCs w:val="24"/>
        </w:rPr>
        <w:t>aliskiren</w:t>
      </w:r>
      <w:proofErr w:type="spellEnd"/>
      <w:r w:rsidRPr="00880833">
        <w:rPr>
          <w:sz w:val="24"/>
          <w:szCs w:val="24"/>
        </w:rPr>
        <w:t xml:space="preserve"> øger risikoen for hypotension, </w:t>
      </w:r>
      <w:proofErr w:type="spellStart"/>
      <w:r w:rsidRPr="00880833">
        <w:rPr>
          <w:sz w:val="24"/>
          <w:szCs w:val="24"/>
        </w:rPr>
        <w:t>hyperkaliæmi</w:t>
      </w:r>
      <w:proofErr w:type="spellEnd"/>
      <w:r w:rsidRPr="00880833">
        <w:rPr>
          <w:sz w:val="24"/>
          <w:szCs w:val="24"/>
        </w:rPr>
        <w:t xml:space="preserve"> og nedsat nyrefunktion (inklusive akut nyresvigt). Dobbeltblokade af RAAS ved kombineret brug af ACE-</w:t>
      </w:r>
      <w:proofErr w:type="spellStart"/>
      <w:proofErr w:type="gramStart"/>
      <w:r w:rsidRPr="00880833">
        <w:rPr>
          <w:sz w:val="24"/>
          <w:szCs w:val="24"/>
        </w:rPr>
        <w:t>hæmmere</w:t>
      </w:r>
      <w:proofErr w:type="spellEnd"/>
      <w:r w:rsidRPr="00880833">
        <w:rPr>
          <w:sz w:val="24"/>
          <w:szCs w:val="24"/>
        </w:rPr>
        <w:t xml:space="preserve">,  </w:t>
      </w:r>
      <w:proofErr w:type="spellStart"/>
      <w:r w:rsidRPr="00880833">
        <w:rPr>
          <w:sz w:val="24"/>
          <w:szCs w:val="24"/>
        </w:rPr>
        <w:t>angiotensin</w:t>
      </w:r>
      <w:proofErr w:type="spellEnd"/>
      <w:proofErr w:type="gramEnd"/>
      <w:r w:rsidRPr="00880833">
        <w:rPr>
          <w:sz w:val="24"/>
          <w:szCs w:val="24"/>
        </w:rPr>
        <w:t xml:space="preserve"> II-receptorblokkere eller </w:t>
      </w:r>
      <w:proofErr w:type="spellStart"/>
      <w:r w:rsidRPr="00880833">
        <w:rPr>
          <w:sz w:val="24"/>
          <w:szCs w:val="24"/>
        </w:rPr>
        <w:t>aliskiren</w:t>
      </w:r>
      <w:proofErr w:type="spellEnd"/>
      <w:r w:rsidRPr="00880833">
        <w:rPr>
          <w:sz w:val="24"/>
          <w:szCs w:val="24"/>
        </w:rPr>
        <w:t xml:space="preserve"> er derfor ikke anbefalet (se pkt. 4.5 og 5.1).</w:t>
      </w:r>
    </w:p>
    <w:p w:rsidR="00A52DD1" w:rsidRPr="00880833" w:rsidRDefault="00A52DD1" w:rsidP="003219C5">
      <w:pPr>
        <w:ind w:left="855"/>
        <w:rPr>
          <w:sz w:val="24"/>
          <w:szCs w:val="24"/>
        </w:rPr>
      </w:pPr>
    </w:p>
    <w:p w:rsidR="003219C5" w:rsidRPr="00880833" w:rsidRDefault="003219C5" w:rsidP="003219C5">
      <w:pPr>
        <w:ind w:left="855"/>
        <w:rPr>
          <w:sz w:val="24"/>
          <w:szCs w:val="24"/>
        </w:rPr>
      </w:pPr>
      <w:r w:rsidRPr="00880833">
        <w:rPr>
          <w:sz w:val="24"/>
          <w:szCs w:val="24"/>
        </w:rPr>
        <w:t xml:space="preserve">Hvis dobbeltblokerende behandling anses for absolut nødvendig, bør dette kun ske under supervision af en speciallæge og under tæt monitorering af nyrefunktion, elektrolytter og blodtryk. </w:t>
      </w:r>
    </w:p>
    <w:p w:rsidR="003219C5" w:rsidRPr="00880833" w:rsidRDefault="003219C5" w:rsidP="003219C5">
      <w:pPr>
        <w:ind w:left="851"/>
        <w:outlineLvl w:val="0"/>
        <w:rPr>
          <w:sz w:val="24"/>
          <w:szCs w:val="24"/>
        </w:rPr>
      </w:pPr>
      <w:r w:rsidRPr="00880833">
        <w:rPr>
          <w:sz w:val="24"/>
          <w:szCs w:val="24"/>
        </w:rPr>
        <w:t>ACE-</w:t>
      </w:r>
      <w:proofErr w:type="spellStart"/>
      <w:r w:rsidRPr="00880833">
        <w:rPr>
          <w:sz w:val="24"/>
          <w:szCs w:val="24"/>
        </w:rPr>
        <w:t>hæmmere</w:t>
      </w:r>
      <w:proofErr w:type="spellEnd"/>
      <w:r w:rsidRPr="00880833">
        <w:rPr>
          <w:sz w:val="24"/>
          <w:szCs w:val="24"/>
        </w:rPr>
        <w:t xml:space="preserve"> og </w:t>
      </w:r>
      <w:proofErr w:type="spellStart"/>
      <w:r w:rsidRPr="00880833">
        <w:rPr>
          <w:sz w:val="24"/>
          <w:szCs w:val="24"/>
        </w:rPr>
        <w:t>angiotensin</w:t>
      </w:r>
      <w:proofErr w:type="spellEnd"/>
      <w:r w:rsidRPr="00880833">
        <w:rPr>
          <w:sz w:val="24"/>
          <w:szCs w:val="24"/>
        </w:rPr>
        <w:t xml:space="preserve"> II-receptorblokkere bør ikke tages samtidigt hos patienter med diabetisk </w:t>
      </w:r>
      <w:proofErr w:type="spellStart"/>
      <w:r w:rsidRPr="00880833">
        <w:rPr>
          <w:sz w:val="24"/>
          <w:szCs w:val="24"/>
        </w:rPr>
        <w:t>nefropati</w:t>
      </w:r>
      <w:proofErr w:type="spellEnd"/>
      <w:r w:rsidRPr="00880833">
        <w:rPr>
          <w:sz w:val="24"/>
          <w:szCs w:val="24"/>
        </w:rPr>
        <w:t>.</w:t>
      </w:r>
    </w:p>
    <w:p w:rsidR="003219C5" w:rsidRPr="00880833" w:rsidRDefault="003219C5" w:rsidP="003219C5">
      <w:pPr>
        <w:ind w:left="851"/>
        <w:rPr>
          <w:sz w:val="24"/>
          <w:szCs w:val="24"/>
        </w:rPr>
      </w:pPr>
    </w:p>
    <w:p w:rsidR="00B8424E" w:rsidRPr="00880833" w:rsidRDefault="00B8424E" w:rsidP="00B8424E">
      <w:pPr>
        <w:ind w:left="851"/>
        <w:rPr>
          <w:sz w:val="24"/>
          <w:szCs w:val="24"/>
          <w:u w:val="single"/>
        </w:rPr>
      </w:pPr>
      <w:r w:rsidRPr="00880833">
        <w:rPr>
          <w:noProof/>
          <w:sz w:val="24"/>
          <w:szCs w:val="24"/>
          <w:u w:val="single"/>
        </w:rPr>
        <w:t>CYP3A4-induktorer</w:t>
      </w:r>
    </w:p>
    <w:p w:rsidR="00B8424E" w:rsidRPr="00880833" w:rsidRDefault="00B8424E" w:rsidP="00B8424E">
      <w:pPr>
        <w:ind w:left="851"/>
        <w:rPr>
          <w:sz w:val="24"/>
          <w:szCs w:val="24"/>
        </w:rPr>
      </w:pPr>
      <w:r w:rsidRPr="00880833">
        <w:rPr>
          <w:noProof/>
          <w:sz w:val="24"/>
          <w:szCs w:val="24"/>
        </w:rPr>
        <w:t>CYP3A4-induktorer, såsom antikonvulsiva (f.eks. phenytoin og carbamazepin) og rifampicin kan reducere plasmaniveauerne af lercanidipin, og derfor kan virkningen af lercanidipin være mindre end forventet (se pkt.</w:t>
      </w:r>
      <w:r w:rsidRPr="00880833">
        <w:rPr>
          <w:sz w:val="24"/>
          <w:szCs w:val="24"/>
        </w:rPr>
        <w:t> 4.5).</w:t>
      </w:r>
    </w:p>
    <w:p w:rsidR="00B8424E" w:rsidRPr="00880833" w:rsidRDefault="00B8424E" w:rsidP="00B8424E">
      <w:pPr>
        <w:rPr>
          <w:sz w:val="24"/>
          <w:szCs w:val="24"/>
        </w:rPr>
      </w:pPr>
    </w:p>
    <w:p w:rsidR="003219C5" w:rsidRPr="00880833" w:rsidRDefault="003219C5" w:rsidP="003219C5">
      <w:pPr>
        <w:ind w:firstLine="851"/>
        <w:rPr>
          <w:sz w:val="24"/>
          <w:szCs w:val="24"/>
          <w:u w:val="single"/>
        </w:rPr>
      </w:pPr>
      <w:r w:rsidRPr="00880833">
        <w:rPr>
          <w:noProof/>
          <w:sz w:val="24"/>
          <w:szCs w:val="24"/>
          <w:u w:val="single"/>
        </w:rPr>
        <w:t>Etniske forskelle</w:t>
      </w:r>
    </w:p>
    <w:p w:rsidR="003219C5" w:rsidRPr="00880833" w:rsidRDefault="003219C5" w:rsidP="003219C5">
      <w:pPr>
        <w:ind w:left="855"/>
        <w:rPr>
          <w:sz w:val="24"/>
          <w:szCs w:val="24"/>
        </w:rPr>
      </w:pPr>
      <w:r w:rsidRPr="00880833">
        <w:rPr>
          <w:sz w:val="24"/>
          <w:szCs w:val="24"/>
        </w:rPr>
        <w:t>Som for andre ACE-</w:t>
      </w:r>
      <w:proofErr w:type="spellStart"/>
      <w:r w:rsidRPr="00880833">
        <w:rPr>
          <w:sz w:val="24"/>
          <w:szCs w:val="24"/>
        </w:rPr>
        <w:t>hæmmere</w:t>
      </w:r>
      <w:proofErr w:type="spellEnd"/>
      <w:r w:rsidRPr="00880833">
        <w:rPr>
          <w:sz w:val="24"/>
          <w:szCs w:val="24"/>
        </w:rPr>
        <w:t xml:space="preserve"> er </w:t>
      </w:r>
      <w:proofErr w:type="spellStart"/>
      <w:r w:rsidRPr="00880833">
        <w:rPr>
          <w:sz w:val="24"/>
          <w:szCs w:val="24"/>
        </w:rPr>
        <w:t>enalapril</w:t>
      </w:r>
      <w:proofErr w:type="spellEnd"/>
      <w:r w:rsidRPr="00880833">
        <w:rPr>
          <w:sz w:val="24"/>
          <w:szCs w:val="24"/>
        </w:rPr>
        <w:t xml:space="preserve"> tilsyneladende mindre effektivt til sænkning af blodtryk hos sorte end hos ikke-sorte, muligvis fordi plasmaniveauet for </w:t>
      </w:r>
      <w:proofErr w:type="spellStart"/>
      <w:r w:rsidRPr="00880833">
        <w:rPr>
          <w:sz w:val="24"/>
          <w:szCs w:val="24"/>
        </w:rPr>
        <w:t>renin</w:t>
      </w:r>
      <w:proofErr w:type="spellEnd"/>
      <w:r w:rsidRPr="00880833">
        <w:rPr>
          <w:sz w:val="24"/>
          <w:szCs w:val="24"/>
        </w:rPr>
        <w:t xml:space="preserve"> ofte er lavere hos sorte med hypertension.</w:t>
      </w:r>
    </w:p>
    <w:p w:rsidR="00B8424E" w:rsidRPr="00880833" w:rsidRDefault="00B8424E" w:rsidP="00B8424E">
      <w:pPr>
        <w:rPr>
          <w:sz w:val="24"/>
          <w:szCs w:val="24"/>
        </w:rPr>
      </w:pPr>
    </w:p>
    <w:p w:rsidR="003219C5" w:rsidRPr="00880833" w:rsidRDefault="003219C5" w:rsidP="003219C5">
      <w:pPr>
        <w:ind w:firstLine="851"/>
        <w:rPr>
          <w:sz w:val="24"/>
          <w:szCs w:val="24"/>
          <w:u w:val="single"/>
        </w:rPr>
      </w:pPr>
      <w:r w:rsidRPr="00880833">
        <w:rPr>
          <w:noProof/>
          <w:sz w:val="24"/>
          <w:szCs w:val="24"/>
          <w:u w:val="single"/>
        </w:rPr>
        <w:t>Graviditet</w:t>
      </w:r>
    </w:p>
    <w:p w:rsidR="003219C5" w:rsidRPr="00880833" w:rsidRDefault="003219C5" w:rsidP="003219C5">
      <w:pPr>
        <w:ind w:left="855"/>
        <w:outlineLvl w:val="0"/>
        <w:rPr>
          <w:sz w:val="24"/>
          <w:szCs w:val="24"/>
        </w:rPr>
      </w:pPr>
      <w:proofErr w:type="spellStart"/>
      <w:r w:rsidRPr="00880833">
        <w:rPr>
          <w:sz w:val="24"/>
          <w:szCs w:val="24"/>
        </w:rPr>
        <w:t>Zanipress</w:t>
      </w:r>
      <w:proofErr w:type="spellEnd"/>
      <w:r w:rsidRPr="00880833">
        <w:rPr>
          <w:sz w:val="24"/>
          <w:szCs w:val="24"/>
        </w:rPr>
        <w:t xml:space="preserve"> anbefales ikke under graviditet.</w:t>
      </w:r>
    </w:p>
    <w:p w:rsidR="003219C5" w:rsidRPr="00880833" w:rsidRDefault="003219C5" w:rsidP="003219C5">
      <w:pPr>
        <w:ind w:left="855"/>
        <w:outlineLvl w:val="0"/>
        <w:rPr>
          <w:b/>
          <w:sz w:val="24"/>
          <w:szCs w:val="24"/>
        </w:rPr>
      </w:pPr>
    </w:p>
    <w:p w:rsidR="003219C5" w:rsidRPr="00880833" w:rsidRDefault="003219C5" w:rsidP="003219C5">
      <w:pPr>
        <w:ind w:left="855"/>
        <w:outlineLvl w:val="0"/>
        <w:rPr>
          <w:sz w:val="24"/>
          <w:szCs w:val="24"/>
        </w:rPr>
      </w:pPr>
      <w:r w:rsidRPr="00880833">
        <w:rPr>
          <w:sz w:val="24"/>
          <w:szCs w:val="24"/>
        </w:rPr>
        <w:t>Behandling med ACE-</w:t>
      </w:r>
      <w:proofErr w:type="spellStart"/>
      <w:r w:rsidRPr="00880833">
        <w:rPr>
          <w:sz w:val="24"/>
          <w:szCs w:val="24"/>
        </w:rPr>
        <w:t>hæmmere</w:t>
      </w:r>
      <w:proofErr w:type="spellEnd"/>
      <w:r w:rsidRPr="00880833">
        <w:rPr>
          <w:sz w:val="24"/>
          <w:szCs w:val="24"/>
        </w:rPr>
        <w:t xml:space="preserve">, som </w:t>
      </w:r>
      <w:proofErr w:type="spellStart"/>
      <w:r w:rsidRPr="00880833">
        <w:rPr>
          <w:sz w:val="24"/>
          <w:szCs w:val="24"/>
        </w:rPr>
        <w:t>enalapril</w:t>
      </w:r>
      <w:proofErr w:type="spellEnd"/>
      <w:r w:rsidRPr="00880833">
        <w:rPr>
          <w:sz w:val="24"/>
          <w:szCs w:val="24"/>
        </w:rPr>
        <w:t xml:space="preserve">, bør ikke påbegyndes under graviditet. Ved planlægning af graviditet bør patienten overgå til alternativ </w:t>
      </w:r>
      <w:proofErr w:type="spellStart"/>
      <w:r w:rsidRPr="00880833">
        <w:rPr>
          <w:sz w:val="24"/>
          <w:szCs w:val="24"/>
        </w:rPr>
        <w:t>antihypertensiv</w:t>
      </w:r>
      <w:proofErr w:type="spellEnd"/>
      <w:r w:rsidRPr="00880833">
        <w:rPr>
          <w:sz w:val="24"/>
          <w:szCs w:val="24"/>
        </w:rPr>
        <w:t xml:space="preserve"> behandling med en kendt sikkerhedsprofil vedrørende brug under graviditet, med mindre fortsat behandling med ACE-</w:t>
      </w:r>
      <w:proofErr w:type="spellStart"/>
      <w:r w:rsidRPr="00880833">
        <w:rPr>
          <w:sz w:val="24"/>
          <w:szCs w:val="24"/>
        </w:rPr>
        <w:t>hæmmere</w:t>
      </w:r>
      <w:proofErr w:type="spellEnd"/>
      <w:r w:rsidRPr="00880833">
        <w:rPr>
          <w:sz w:val="24"/>
          <w:szCs w:val="24"/>
        </w:rPr>
        <w:t xml:space="preserve"> vurderes at være nødvendig. Ved påvist graviditet bør behandling med ACE-</w:t>
      </w:r>
      <w:proofErr w:type="spellStart"/>
      <w:r w:rsidRPr="00880833">
        <w:rPr>
          <w:sz w:val="24"/>
          <w:szCs w:val="24"/>
        </w:rPr>
        <w:t>hæmmere</w:t>
      </w:r>
      <w:proofErr w:type="spellEnd"/>
      <w:r w:rsidRPr="00880833">
        <w:rPr>
          <w:sz w:val="24"/>
          <w:szCs w:val="24"/>
        </w:rPr>
        <w:t xml:space="preserve"> seponeres omgående og alternativ </w:t>
      </w:r>
      <w:proofErr w:type="spellStart"/>
      <w:r w:rsidRPr="00880833">
        <w:rPr>
          <w:sz w:val="24"/>
          <w:szCs w:val="24"/>
        </w:rPr>
        <w:t>antihypertensiv</w:t>
      </w:r>
      <w:proofErr w:type="spellEnd"/>
      <w:r w:rsidRPr="00880833">
        <w:rPr>
          <w:sz w:val="24"/>
          <w:szCs w:val="24"/>
        </w:rPr>
        <w:t xml:space="preserve"> behandling eventuelt indledes. (se pkt. 4.3 og 4.6)</w:t>
      </w:r>
    </w:p>
    <w:p w:rsidR="003219C5" w:rsidRPr="00880833" w:rsidRDefault="003219C5" w:rsidP="003219C5">
      <w:pPr>
        <w:ind w:left="855"/>
        <w:outlineLvl w:val="0"/>
        <w:rPr>
          <w:sz w:val="24"/>
          <w:szCs w:val="24"/>
          <w:u w:val="single"/>
        </w:rPr>
      </w:pPr>
    </w:p>
    <w:p w:rsidR="003219C5" w:rsidRPr="00880833" w:rsidRDefault="003219C5" w:rsidP="003219C5">
      <w:pPr>
        <w:ind w:left="855"/>
        <w:outlineLvl w:val="0"/>
        <w:rPr>
          <w:sz w:val="24"/>
          <w:szCs w:val="24"/>
        </w:rPr>
      </w:pPr>
      <w:r w:rsidRPr="00880833">
        <w:rPr>
          <w:sz w:val="24"/>
          <w:szCs w:val="24"/>
        </w:rPr>
        <w:t xml:space="preserve">Det anbefales heller ikke at give </w:t>
      </w:r>
      <w:proofErr w:type="spellStart"/>
      <w:r w:rsidRPr="00880833">
        <w:rPr>
          <w:sz w:val="24"/>
          <w:szCs w:val="24"/>
        </w:rPr>
        <w:t>lercanidipin</w:t>
      </w:r>
      <w:proofErr w:type="spellEnd"/>
      <w:r w:rsidRPr="00880833">
        <w:rPr>
          <w:sz w:val="24"/>
          <w:szCs w:val="24"/>
        </w:rPr>
        <w:t xml:space="preserve"> under graviditeten eller til kvinder, der planlægger at blive gravide (se pkt. 4.6).</w:t>
      </w:r>
    </w:p>
    <w:p w:rsidR="00B8424E" w:rsidRPr="00880833" w:rsidRDefault="00B8424E" w:rsidP="00B8424E">
      <w:pPr>
        <w:rPr>
          <w:sz w:val="24"/>
          <w:szCs w:val="24"/>
        </w:rPr>
      </w:pPr>
    </w:p>
    <w:p w:rsidR="003219C5" w:rsidRPr="00880833" w:rsidRDefault="003219C5" w:rsidP="003219C5">
      <w:pPr>
        <w:ind w:firstLine="851"/>
        <w:rPr>
          <w:sz w:val="24"/>
          <w:szCs w:val="24"/>
          <w:u w:val="single"/>
        </w:rPr>
      </w:pPr>
      <w:r w:rsidRPr="00880833">
        <w:rPr>
          <w:noProof/>
          <w:sz w:val="24"/>
          <w:szCs w:val="24"/>
          <w:u w:val="single"/>
        </w:rPr>
        <w:t>Amning</w:t>
      </w:r>
    </w:p>
    <w:p w:rsidR="003219C5" w:rsidRPr="00880833" w:rsidRDefault="003219C5" w:rsidP="003219C5">
      <w:pPr>
        <w:ind w:left="851"/>
        <w:rPr>
          <w:sz w:val="24"/>
          <w:szCs w:val="24"/>
        </w:rPr>
      </w:pPr>
      <w:proofErr w:type="spellStart"/>
      <w:r w:rsidRPr="00880833">
        <w:rPr>
          <w:sz w:val="24"/>
          <w:szCs w:val="24"/>
        </w:rPr>
        <w:t>Zanipress</w:t>
      </w:r>
      <w:proofErr w:type="spellEnd"/>
      <w:r w:rsidRPr="00880833">
        <w:rPr>
          <w:sz w:val="24"/>
          <w:szCs w:val="24"/>
        </w:rPr>
        <w:t xml:space="preserve"> anbefales ikke til brug under amning </w:t>
      </w:r>
      <w:r w:rsidRPr="00880833">
        <w:rPr>
          <w:noProof/>
          <w:sz w:val="24"/>
          <w:szCs w:val="24"/>
        </w:rPr>
        <w:t>(se pkt.</w:t>
      </w:r>
      <w:r w:rsidRPr="00880833">
        <w:rPr>
          <w:sz w:val="24"/>
          <w:szCs w:val="24"/>
        </w:rPr>
        <w:t> 4.6).</w:t>
      </w:r>
    </w:p>
    <w:p w:rsidR="003219C5" w:rsidRPr="00880833" w:rsidRDefault="003219C5" w:rsidP="003219C5">
      <w:pPr>
        <w:rPr>
          <w:sz w:val="24"/>
          <w:szCs w:val="24"/>
        </w:rPr>
      </w:pPr>
    </w:p>
    <w:p w:rsidR="003219C5" w:rsidRPr="00880833" w:rsidRDefault="003219C5" w:rsidP="003219C5">
      <w:pPr>
        <w:ind w:firstLine="851"/>
        <w:rPr>
          <w:sz w:val="24"/>
          <w:szCs w:val="24"/>
          <w:u w:val="single"/>
        </w:rPr>
      </w:pPr>
      <w:r w:rsidRPr="00880833">
        <w:rPr>
          <w:noProof/>
          <w:sz w:val="24"/>
          <w:szCs w:val="24"/>
          <w:u w:val="single"/>
        </w:rPr>
        <w:t>Pædiatrisk population</w:t>
      </w:r>
    </w:p>
    <w:p w:rsidR="003219C5" w:rsidRPr="00880833" w:rsidRDefault="003219C5" w:rsidP="003219C5">
      <w:pPr>
        <w:ind w:left="855"/>
        <w:rPr>
          <w:sz w:val="24"/>
          <w:szCs w:val="24"/>
        </w:rPr>
      </w:pPr>
      <w:r w:rsidRPr="00880833">
        <w:rPr>
          <w:sz w:val="24"/>
          <w:szCs w:val="24"/>
        </w:rPr>
        <w:t>Sikkerheden og effekten ved denne kombination er ikke påvist i børn.</w:t>
      </w:r>
    </w:p>
    <w:p w:rsidR="003219C5" w:rsidRPr="00880833" w:rsidRDefault="003219C5" w:rsidP="003219C5">
      <w:pPr>
        <w:rPr>
          <w:sz w:val="24"/>
          <w:szCs w:val="24"/>
        </w:rPr>
      </w:pPr>
    </w:p>
    <w:p w:rsidR="003219C5" w:rsidRPr="00880833" w:rsidRDefault="003219C5" w:rsidP="003219C5">
      <w:pPr>
        <w:ind w:firstLine="851"/>
        <w:rPr>
          <w:sz w:val="24"/>
          <w:szCs w:val="24"/>
          <w:u w:val="single"/>
        </w:rPr>
      </w:pPr>
      <w:r w:rsidRPr="00880833">
        <w:rPr>
          <w:noProof/>
          <w:sz w:val="24"/>
          <w:szCs w:val="24"/>
          <w:u w:val="single"/>
        </w:rPr>
        <w:t>Alkohol</w:t>
      </w:r>
    </w:p>
    <w:p w:rsidR="003219C5" w:rsidRPr="00880833" w:rsidRDefault="003219C5" w:rsidP="003219C5">
      <w:pPr>
        <w:ind w:left="851"/>
        <w:rPr>
          <w:sz w:val="24"/>
          <w:szCs w:val="24"/>
        </w:rPr>
      </w:pPr>
      <w:r w:rsidRPr="00880833">
        <w:rPr>
          <w:noProof/>
          <w:sz w:val="24"/>
          <w:szCs w:val="24"/>
        </w:rPr>
        <w:t>Alkohol bør undgås, da det kan forstærke virkningen af vasodilaterende antihypertensiva (se pkt.</w:t>
      </w:r>
      <w:r w:rsidRPr="00880833">
        <w:rPr>
          <w:sz w:val="24"/>
          <w:szCs w:val="24"/>
        </w:rPr>
        <w:t> 4.5).</w:t>
      </w:r>
    </w:p>
    <w:p w:rsidR="00B8424E" w:rsidRPr="00880833" w:rsidRDefault="00B8424E" w:rsidP="00B8424E">
      <w:pPr>
        <w:rPr>
          <w:sz w:val="24"/>
          <w:szCs w:val="24"/>
        </w:rPr>
      </w:pPr>
    </w:p>
    <w:p w:rsidR="00B8424E" w:rsidRPr="00880833" w:rsidRDefault="00B8424E" w:rsidP="00B8424E">
      <w:pPr>
        <w:ind w:firstLine="851"/>
        <w:rPr>
          <w:sz w:val="24"/>
          <w:szCs w:val="24"/>
          <w:u w:val="single"/>
        </w:rPr>
      </w:pPr>
      <w:r w:rsidRPr="00880833">
        <w:rPr>
          <w:noProof/>
          <w:sz w:val="24"/>
          <w:szCs w:val="24"/>
          <w:u w:val="single"/>
        </w:rPr>
        <w:t>Lactose</w:t>
      </w:r>
    </w:p>
    <w:p w:rsidR="00B8424E" w:rsidRPr="00880833" w:rsidRDefault="00B8424E" w:rsidP="00B8424E">
      <w:pPr>
        <w:ind w:left="851"/>
        <w:rPr>
          <w:sz w:val="24"/>
          <w:szCs w:val="24"/>
        </w:rPr>
      </w:pPr>
      <w:r w:rsidRPr="00880833">
        <w:rPr>
          <w:sz w:val="24"/>
          <w:szCs w:val="24"/>
          <w:lang w:eastAsia="da-DK"/>
        </w:rPr>
        <w:t xml:space="preserve">Dette lægemiddel indeholder </w:t>
      </w:r>
      <w:proofErr w:type="spellStart"/>
      <w:r w:rsidRPr="00880833">
        <w:rPr>
          <w:sz w:val="24"/>
          <w:szCs w:val="24"/>
          <w:lang w:eastAsia="da-DK"/>
        </w:rPr>
        <w:t>lactose</w:t>
      </w:r>
      <w:proofErr w:type="spellEnd"/>
      <w:r w:rsidRPr="00880833">
        <w:rPr>
          <w:sz w:val="24"/>
          <w:szCs w:val="24"/>
          <w:lang w:eastAsia="da-DK"/>
        </w:rPr>
        <w:t>. Bør ikke anvendes til</w:t>
      </w:r>
      <w:r w:rsidRPr="00880833">
        <w:rPr>
          <w:noProof/>
          <w:sz w:val="24"/>
          <w:szCs w:val="24"/>
        </w:rPr>
        <w:t xml:space="preserve"> patienter med </w:t>
      </w:r>
      <w:r w:rsidRPr="00880833">
        <w:rPr>
          <w:sz w:val="24"/>
          <w:szCs w:val="24"/>
        </w:rPr>
        <w:t>sjælden</w:t>
      </w:r>
      <w:r w:rsidRPr="00880833">
        <w:rPr>
          <w:noProof/>
          <w:sz w:val="24"/>
          <w:szCs w:val="24"/>
        </w:rPr>
        <w:t xml:space="preserve"> hereditær galactoseintolerans, total lactasemangel eller glucose/galactosemalabsorption.</w:t>
      </w:r>
      <w:r w:rsidRPr="00880833">
        <w:rPr>
          <w:sz w:val="24"/>
          <w:szCs w:val="24"/>
        </w:rPr>
        <w:t xml:space="preserve"> </w:t>
      </w:r>
    </w:p>
    <w:p w:rsidR="00B8424E" w:rsidRPr="00880833" w:rsidRDefault="00B8424E" w:rsidP="00B8424E">
      <w:pPr>
        <w:ind w:left="851"/>
        <w:rPr>
          <w:sz w:val="24"/>
          <w:szCs w:val="24"/>
        </w:rPr>
      </w:pPr>
    </w:p>
    <w:p w:rsidR="0051333A" w:rsidRPr="00880833" w:rsidRDefault="0051333A" w:rsidP="00B8424E">
      <w:pPr>
        <w:ind w:left="851"/>
        <w:rPr>
          <w:sz w:val="24"/>
          <w:szCs w:val="24"/>
          <w:u w:val="single"/>
        </w:rPr>
      </w:pPr>
      <w:r w:rsidRPr="00880833">
        <w:rPr>
          <w:sz w:val="24"/>
          <w:szCs w:val="24"/>
          <w:u w:val="single"/>
        </w:rPr>
        <w:t>Natrium</w:t>
      </w:r>
    </w:p>
    <w:p w:rsidR="00B8424E" w:rsidRPr="00880833" w:rsidRDefault="00B8424E" w:rsidP="00B8424E">
      <w:pPr>
        <w:ind w:left="851"/>
        <w:rPr>
          <w:sz w:val="24"/>
          <w:szCs w:val="24"/>
        </w:rPr>
      </w:pPr>
      <w:r w:rsidRPr="00880833">
        <w:rPr>
          <w:sz w:val="24"/>
          <w:szCs w:val="24"/>
        </w:rPr>
        <w:t>Dette lægemiddel indeholder mindre end 1 mmol (23 mg) natrium pr. tablet, dvs. det er i det væsentlige natriumfrit.</w:t>
      </w:r>
    </w:p>
    <w:p w:rsidR="00B8424E" w:rsidRPr="00880833" w:rsidRDefault="00B8424E" w:rsidP="00B8424E">
      <w:pPr>
        <w:ind w:left="851" w:hanging="851"/>
        <w:rPr>
          <w:sz w:val="24"/>
          <w:szCs w:val="24"/>
        </w:rPr>
      </w:pPr>
    </w:p>
    <w:p w:rsidR="000411DB" w:rsidRPr="00776F63" w:rsidRDefault="000411DB" w:rsidP="000411DB">
      <w:pPr>
        <w:ind w:left="851" w:hanging="851"/>
        <w:rPr>
          <w:b/>
          <w:sz w:val="24"/>
          <w:szCs w:val="24"/>
        </w:rPr>
      </w:pPr>
      <w:r w:rsidRPr="00776F63">
        <w:rPr>
          <w:b/>
          <w:sz w:val="24"/>
          <w:szCs w:val="24"/>
        </w:rPr>
        <w:t>4.5</w:t>
      </w:r>
      <w:r w:rsidRPr="00776F63">
        <w:rPr>
          <w:b/>
          <w:sz w:val="24"/>
          <w:szCs w:val="24"/>
        </w:rPr>
        <w:tab/>
        <w:t>Interaktion med andre lægemidler og andre former for interaktion</w:t>
      </w:r>
    </w:p>
    <w:p w:rsidR="00B8424E" w:rsidRPr="00880833" w:rsidRDefault="00B8424E" w:rsidP="00B8424E">
      <w:pPr>
        <w:ind w:left="851"/>
        <w:rPr>
          <w:sz w:val="24"/>
          <w:szCs w:val="24"/>
        </w:rPr>
      </w:pPr>
      <w:r w:rsidRPr="00880833">
        <w:rPr>
          <w:noProof/>
          <w:sz w:val="24"/>
          <w:szCs w:val="24"/>
        </w:rPr>
        <w:t>Den antihypertensive virkning af Zanipress kan blive forstærket af andre blodtrykssænkende lægemidler, såsom diuretika, betablokkere, alfablokkere og andre stoffer.</w:t>
      </w:r>
    </w:p>
    <w:p w:rsidR="00B8424E" w:rsidRPr="00880833" w:rsidRDefault="00B8424E" w:rsidP="00B8424E">
      <w:pPr>
        <w:ind w:left="851"/>
        <w:rPr>
          <w:sz w:val="24"/>
          <w:szCs w:val="24"/>
        </w:rPr>
      </w:pPr>
    </w:p>
    <w:p w:rsidR="00B8424E" w:rsidRPr="00880833" w:rsidRDefault="00B8424E" w:rsidP="00B8424E">
      <w:pPr>
        <w:ind w:left="855"/>
        <w:rPr>
          <w:sz w:val="24"/>
          <w:szCs w:val="24"/>
        </w:rPr>
      </w:pPr>
      <w:r w:rsidRPr="00880833">
        <w:rPr>
          <w:sz w:val="24"/>
          <w:szCs w:val="24"/>
        </w:rPr>
        <w:t>Desuden er følgende interaktioner set med en eller flere dele af det kombinerede produkt.</w:t>
      </w:r>
    </w:p>
    <w:p w:rsidR="00B8424E" w:rsidRPr="00880833" w:rsidRDefault="00B8424E" w:rsidP="00B8424E">
      <w:pPr>
        <w:rPr>
          <w:sz w:val="24"/>
          <w:szCs w:val="24"/>
        </w:rPr>
      </w:pPr>
    </w:p>
    <w:p w:rsidR="00B8424E" w:rsidRPr="00880833" w:rsidRDefault="00B8424E" w:rsidP="00B8424E">
      <w:pPr>
        <w:ind w:left="851"/>
        <w:rPr>
          <w:b/>
          <w:i/>
          <w:sz w:val="24"/>
          <w:szCs w:val="24"/>
        </w:rPr>
      </w:pPr>
      <w:r w:rsidRPr="00880833">
        <w:rPr>
          <w:b/>
          <w:i/>
          <w:noProof/>
          <w:sz w:val="24"/>
          <w:szCs w:val="24"/>
        </w:rPr>
        <w:t>Enalaprilmaleat</w:t>
      </w:r>
    </w:p>
    <w:p w:rsidR="00B8424E" w:rsidRPr="00880833" w:rsidRDefault="00B8424E" w:rsidP="00B8424E">
      <w:pPr>
        <w:ind w:left="855"/>
        <w:rPr>
          <w:sz w:val="24"/>
          <w:szCs w:val="24"/>
          <w:u w:val="single"/>
        </w:rPr>
      </w:pPr>
      <w:bookmarkStart w:id="5" w:name="_Hlk15559573"/>
    </w:p>
    <w:p w:rsidR="00B8424E" w:rsidRPr="00880833" w:rsidRDefault="00B8424E" w:rsidP="00B8424E">
      <w:pPr>
        <w:ind w:left="855"/>
        <w:rPr>
          <w:sz w:val="24"/>
          <w:szCs w:val="24"/>
          <w:u w:val="single"/>
        </w:rPr>
      </w:pPr>
      <w:r w:rsidRPr="00880833">
        <w:rPr>
          <w:sz w:val="24"/>
          <w:szCs w:val="24"/>
          <w:u w:val="single"/>
        </w:rPr>
        <w:t xml:space="preserve">Lægemidler, der øger risikoen for </w:t>
      </w:r>
      <w:proofErr w:type="spellStart"/>
      <w:r w:rsidRPr="00880833">
        <w:rPr>
          <w:sz w:val="24"/>
          <w:szCs w:val="24"/>
          <w:u w:val="single"/>
        </w:rPr>
        <w:t>angioødem</w:t>
      </w:r>
      <w:proofErr w:type="spellEnd"/>
    </w:p>
    <w:p w:rsidR="00B8424E" w:rsidRPr="00880833" w:rsidRDefault="00B8424E" w:rsidP="00B8424E">
      <w:pPr>
        <w:ind w:left="855"/>
        <w:rPr>
          <w:sz w:val="24"/>
          <w:szCs w:val="24"/>
        </w:rPr>
      </w:pPr>
      <w:r w:rsidRPr="00880833">
        <w:rPr>
          <w:sz w:val="24"/>
          <w:szCs w:val="24"/>
        </w:rPr>
        <w:t>Samtidig brug af ACE-</w:t>
      </w:r>
      <w:proofErr w:type="spellStart"/>
      <w:r w:rsidRPr="00880833">
        <w:rPr>
          <w:sz w:val="24"/>
          <w:szCs w:val="24"/>
        </w:rPr>
        <w:t>hæmmere</w:t>
      </w:r>
      <w:proofErr w:type="spellEnd"/>
      <w:r w:rsidRPr="00880833">
        <w:rPr>
          <w:sz w:val="24"/>
          <w:szCs w:val="24"/>
        </w:rPr>
        <w:t xml:space="preserve"> med </w:t>
      </w:r>
      <w:proofErr w:type="spellStart"/>
      <w:r w:rsidRPr="00880833">
        <w:rPr>
          <w:sz w:val="24"/>
          <w:szCs w:val="24"/>
        </w:rPr>
        <w:t>sacubitril</w:t>
      </w:r>
      <w:proofErr w:type="spellEnd"/>
      <w:r w:rsidRPr="00880833">
        <w:rPr>
          <w:sz w:val="24"/>
          <w:szCs w:val="24"/>
        </w:rPr>
        <w:t>/</w:t>
      </w:r>
      <w:proofErr w:type="spellStart"/>
      <w:r w:rsidRPr="00880833">
        <w:rPr>
          <w:sz w:val="24"/>
          <w:szCs w:val="24"/>
        </w:rPr>
        <w:t>valsartan</w:t>
      </w:r>
      <w:proofErr w:type="spellEnd"/>
      <w:r w:rsidRPr="00880833">
        <w:rPr>
          <w:sz w:val="24"/>
          <w:szCs w:val="24"/>
        </w:rPr>
        <w:t xml:space="preserve"> er kontraindiceret, da dette øger risikoen for </w:t>
      </w:r>
      <w:proofErr w:type="spellStart"/>
      <w:r w:rsidRPr="00880833">
        <w:rPr>
          <w:sz w:val="24"/>
          <w:szCs w:val="24"/>
        </w:rPr>
        <w:t>angioødem</w:t>
      </w:r>
      <w:proofErr w:type="spellEnd"/>
      <w:r w:rsidRPr="00880833">
        <w:rPr>
          <w:sz w:val="24"/>
          <w:szCs w:val="24"/>
        </w:rPr>
        <w:t xml:space="preserve"> (se pkt. 4.3 og 4.4).</w:t>
      </w:r>
    </w:p>
    <w:p w:rsidR="00B8424E" w:rsidRPr="00880833" w:rsidRDefault="00B8424E" w:rsidP="00B8424E">
      <w:pPr>
        <w:ind w:left="855"/>
        <w:rPr>
          <w:sz w:val="24"/>
          <w:szCs w:val="24"/>
        </w:rPr>
      </w:pPr>
    </w:p>
    <w:p w:rsidR="00B8424E" w:rsidRPr="00880833" w:rsidRDefault="00B8424E" w:rsidP="00B8424E">
      <w:pPr>
        <w:ind w:left="851"/>
        <w:rPr>
          <w:sz w:val="24"/>
          <w:szCs w:val="24"/>
        </w:rPr>
      </w:pPr>
      <w:r w:rsidRPr="00880833">
        <w:rPr>
          <w:sz w:val="24"/>
          <w:szCs w:val="24"/>
        </w:rPr>
        <w:t>Samtidig brug af ACE-</w:t>
      </w:r>
      <w:proofErr w:type="spellStart"/>
      <w:r w:rsidRPr="00880833">
        <w:rPr>
          <w:sz w:val="24"/>
          <w:szCs w:val="24"/>
        </w:rPr>
        <w:t>hæmmere</w:t>
      </w:r>
      <w:proofErr w:type="spellEnd"/>
      <w:r w:rsidRPr="00880833">
        <w:rPr>
          <w:sz w:val="24"/>
          <w:szCs w:val="24"/>
        </w:rPr>
        <w:t xml:space="preserve"> med </w:t>
      </w:r>
      <w:proofErr w:type="spellStart"/>
      <w:r w:rsidRPr="00880833">
        <w:rPr>
          <w:sz w:val="24"/>
          <w:szCs w:val="24"/>
        </w:rPr>
        <w:t>racecadotril</w:t>
      </w:r>
      <w:proofErr w:type="spellEnd"/>
      <w:r w:rsidRPr="00880833">
        <w:rPr>
          <w:sz w:val="24"/>
          <w:szCs w:val="24"/>
        </w:rPr>
        <w:t xml:space="preserve">, </w:t>
      </w:r>
      <w:proofErr w:type="spellStart"/>
      <w:r w:rsidRPr="00880833">
        <w:rPr>
          <w:sz w:val="24"/>
          <w:szCs w:val="24"/>
        </w:rPr>
        <w:t>mTOR-hæmmere</w:t>
      </w:r>
      <w:proofErr w:type="spellEnd"/>
      <w:r w:rsidRPr="00880833">
        <w:rPr>
          <w:sz w:val="24"/>
          <w:szCs w:val="24"/>
        </w:rPr>
        <w:t xml:space="preserve"> (f.eks. </w:t>
      </w:r>
      <w:proofErr w:type="spellStart"/>
      <w:r w:rsidRPr="00880833">
        <w:rPr>
          <w:sz w:val="24"/>
          <w:szCs w:val="24"/>
        </w:rPr>
        <w:t>sirolimus</w:t>
      </w:r>
      <w:proofErr w:type="spellEnd"/>
      <w:r w:rsidRPr="00880833">
        <w:rPr>
          <w:sz w:val="24"/>
          <w:szCs w:val="24"/>
        </w:rPr>
        <w:t xml:space="preserve">, </w:t>
      </w:r>
      <w:proofErr w:type="spellStart"/>
      <w:r w:rsidRPr="00880833">
        <w:rPr>
          <w:sz w:val="24"/>
          <w:szCs w:val="24"/>
        </w:rPr>
        <w:t>everolimus</w:t>
      </w:r>
      <w:proofErr w:type="spellEnd"/>
      <w:r w:rsidRPr="00880833">
        <w:rPr>
          <w:sz w:val="24"/>
          <w:szCs w:val="24"/>
        </w:rPr>
        <w:t xml:space="preserve">, </w:t>
      </w:r>
      <w:proofErr w:type="spellStart"/>
      <w:r w:rsidRPr="00880833">
        <w:rPr>
          <w:sz w:val="24"/>
          <w:szCs w:val="24"/>
        </w:rPr>
        <w:t>temsirolimus</w:t>
      </w:r>
      <w:proofErr w:type="spellEnd"/>
      <w:r w:rsidRPr="00880833">
        <w:rPr>
          <w:sz w:val="24"/>
          <w:szCs w:val="24"/>
        </w:rPr>
        <w:t xml:space="preserve">) og </w:t>
      </w:r>
      <w:proofErr w:type="spellStart"/>
      <w:r w:rsidRPr="00880833">
        <w:rPr>
          <w:sz w:val="24"/>
          <w:szCs w:val="24"/>
        </w:rPr>
        <w:t>vildagliptin</w:t>
      </w:r>
      <w:proofErr w:type="spellEnd"/>
      <w:r w:rsidRPr="00880833">
        <w:rPr>
          <w:sz w:val="24"/>
          <w:szCs w:val="24"/>
        </w:rPr>
        <w:t xml:space="preserve"> kan føre til en øget risiko for </w:t>
      </w:r>
      <w:proofErr w:type="spellStart"/>
      <w:r w:rsidRPr="00880833">
        <w:rPr>
          <w:sz w:val="24"/>
          <w:szCs w:val="24"/>
        </w:rPr>
        <w:t>angioødem</w:t>
      </w:r>
      <w:proofErr w:type="spellEnd"/>
      <w:r w:rsidRPr="00880833">
        <w:rPr>
          <w:sz w:val="24"/>
          <w:szCs w:val="24"/>
        </w:rPr>
        <w:t xml:space="preserve"> (se pkt. 4.4).</w:t>
      </w:r>
      <w:bookmarkEnd w:id="5"/>
    </w:p>
    <w:p w:rsidR="00B8424E" w:rsidRPr="00880833" w:rsidRDefault="00B8424E" w:rsidP="00B8424E">
      <w:pPr>
        <w:ind w:left="851"/>
        <w:rPr>
          <w:sz w:val="24"/>
          <w:szCs w:val="24"/>
        </w:rPr>
      </w:pPr>
    </w:p>
    <w:p w:rsidR="003219C5" w:rsidRPr="00880833" w:rsidRDefault="003219C5" w:rsidP="003219C5">
      <w:pPr>
        <w:keepNext/>
        <w:ind w:left="856"/>
        <w:rPr>
          <w:sz w:val="24"/>
          <w:szCs w:val="24"/>
          <w:u w:val="single"/>
        </w:rPr>
      </w:pPr>
      <w:r w:rsidRPr="00880833">
        <w:rPr>
          <w:sz w:val="24"/>
          <w:szCs w:val="24"/>
          <w:u w:val="single"/>
        </w:rPr>
        <w:t xml:space="preserve">Dobbeltblokade af </w:t>
      </w:r>
      <w:proofErr w:type="spellStart"/>
      <w:r w:rsidRPr="00880833">
        <w:rPr>
          <w:sz w:val="24"/>
          <w:szCs w:val="24"/>
          <w:u w:val="single"/>
        </w:rPr>
        <w:t>renin-angiotensin-aldosteronsystemet</w:t>
      </w:r>
      <w:proofErr w:type="spellEnd"/>
      <w:r w:rsidRPr="00880833">
        <w:rPr>
          <w:sz w:val="24"/>
          <w:szCs w:val="24"/>
          <w:u w:val="single"/>
        </w:rPr>
        <w:t xml:space="preserve"> (RAAS)</w:t>
      </w:r>
    </w:p>
    <w:p w:rsidR="003219C5" w:rsidRPr="00880833" w:rsidRDefault="003219C5" w:rsidP="003219C5">
      <w:pPr>
        <w:ind w:left="855"/>
        <w:rPr>
          <w:sz w:val="24"/>
          <w:szCs w:val="24"/>
          <w:u w:val="single"/>
        </w:rPr>
      </w:pPr>
      <w:r w:rsidRPr="00880833">
        <w:rPr>
          <w:sz w:val="24"/>
          <w:szCs w:val="24"/>
        </w:rPr>
        <w:t xml:space="preserve">Kliniske forsøg har vist, at dobbeltblokade af </w:t>
      </w:r>
      <w:proofErr w:type="spellStart"/>
      <w:r w:rsidRPr="00880833">
        <w:rPr>
          <w:sz w:val="24"/>
          <w:szCs w:val="24"/>
        </w:rPr>
        <w:t>renin-angiotensin-aldosteronsystemet</w:t>
      </w:r>
      <w:proofErr w:type="spellEnd"/>
      <w:r w:rsidRPr="00880833">
        <w:rPr>
          <w:sz w:val="24"/>
          <w:szCs w:val="24"/>
        </w:rPr>
        <w:t xml:space="preserve"> (RAAS) gennem kombineret brug af</w:t>
      </w:r>
      <w:r w:rsidRPr="00880833">
        <w:rPr>
          <w:sz w:val="24"/>
          <w:szCs w:val="24"/>
          <w:u w:val="single"/>
        </w:rPr>
        <w:t xml:space="preserve"> </w:t>
      </w:r>
      <w:r w:rsidRPr="00880833">
        <w:rPr>
          <w:sz w:val="24"/>
          <w:szCs w:val="24"/>
        </w:rPr>
        <w:t>ACE-</w:t>
      </w:r>
      <w:proofErr w:type="spellStart"/>
      <w:r w:rsidRPr="00880833">
        <w:rPr>
          <w:sz w:val="24"/>
          <w:szCs w:val="24"/>
        </w:rPr>
        <w:t>hæmmere</w:t>
      </w:r>
      <w:proofErr w:type="spellEnd"/>
      <w:r w:rsidRPr="00880833">
        <w:rPr>
          <w:sz w:val="24"/>
          <w:szCs w:val="24"/>
        </w:rPr>
        <w:t xml:space="preserve">, </w:t>
      </w:r>
      <w:proofErr w:type="spellStart"/>
      <w:r w:rsidRPr="00880833">
        <w:rPr>
          <w:sz w:val="24"/>
          <w:szCs w:val="24"/>
        </w:rPr>
        <w:t>angiotensin</w:t>
      </w:r>
      <w:proofErr w:type="spellEnd"/>
      <w:r w:rsidRPr="00880833">
        <w:rPr>
          <w:sz w:val="24"/>
          <w:szCs w:val="24"/>
        </w:rPr>
        <w:t xml:space="preserve"> II-receptorblokkere eller </w:t>
      </w:r>
      <w:proofErr w:type="spellStart"/>
      <w:r w:rsidRPr="00880833">
        <w:rPr>
          <w:sz w:val="24"/>
          <w:szCs w:val="24"/>
        </w:rPr>
        <w:t>aliskiren</w:t>
      </w:r>
      <w:proofErr w:type="spellEnd"/>
      <w:r w:rsidRPr="00880833">
        <w:rPr>
          <w:sz w:val="24"/>
          <w:szCs w:val="24"/>
        </w:rPr>
        <w:t xml:space="preserve">, er forbundet med en højere frekvens af bivirkninger, såsom hypotension, </w:t>
      </w:r>
      <w:proofErr w:type="spellStart"/>
      <w:r w:rsidRPr="00880833">
        <w:rPr>
          <w:sz w:val="24"/>
          <w:szCs w:val="24"/>
        </w:rPr>
        <w:t>hyperkaliæmi</w:t>
      </w:r>
      <w:proofErr w:type="spellEnd"/>
      <w:r w:rsidRPr="00880833">
        <w:rPr>
          <w:sz w:val="24"/>
          <w:szCs w:val="24"/>
        </w:rPr>
        <w:t xml:space="preserve"> og nedsat nyrefunktion (herunder akut nyresvigt) i forhold til anvendelse af et enkelt RAAS-virkende lægemiddel (se pkt. 4.3, 4.4 og 5.1).</w:t>
      </w:r>
    </w:p>
    <w:p w:rsidR="00B8424E" w:rsidRPr="00880833" w:rsidRDefault="00B8424E" w:rsidP="003219C5">
      <w:pPr>
        <w:rPr>
          <w:sz w:val="24"/>
          <w:szCs w:val="24"/>
        </w:rPr>
      </w:pPr>
    </w:p>
    <w:p w:rsidR="00B8424E" w:rsidRPr="00880833" w:rsidRDefault="00B8424E" w:rsidP="00B8424E">
      <w:pPr>
        <w:ind w:left="855"/>
        <w:rPr>
          <w:sz w:val="24"/>
          <w:szCs w:val="24"/>
          <w:u w:val="single"/>
        </w:rPr>
      </w:pPr>
      <w:bookmarkStart w:id="6" w:name="_Hlk15559630"/>
      <w:r w:rsidRPr="00880833">
        <w:rPr>
          <w:sz w:val="24"/>
          <w:szCs w:val="24"/>
          <w:u w:val="single"/>
        </w:rPr>
        <w:t xml:space="preserve">Kaliumbesparende </w:t>
      </w:r>
      <w:proofErr w:type="spellStart"/>
      <w:r w:rsidRPr="00880833">
        <w:rPr>
          <w:sz w:val="24"/>
          <w:szCs w:val="24"/>
          <w:u w:val="single"/>
        </w:rPr>
        <w:t>diuretika</w:t>
      </w:r>
      <w:proofErr w:type="spellEnd"/>
      <w:r w:rsidRPr="00880833">
        <w:rPr>
          <w:sz w:val="24"/>
          <w:szCs w:val="24"/>
          <w:u w:val="single"/>
        </w:rPr>
        <w:t>, kaliumtilskud eller kaliumholdige salterstatninger</w:t>
      </w:r>
    </w:p>
    <w:p w:rsidR="00B8424E" w:rsidRPr="00880833" w:rsidRDefault="00B8424E" w:rsidP="00B8424E">
      <w:pPr>
        <w:ind w:left="855"/>
        <w:rPr>
          <w:sz w:val="24"/>
          <w:szCs w:val="24"/>
        </w:rPr>
      </w:pPr>
      <w:r w:rsidRPr="00880833">
        <w:rPr>
          <w:sz w:val="24"/>
          <w:szCs w:val="24"/>
        </w:rPr>
        <w:t xml:space="preserve">Selvom serum kalium normalt forbliver inden for normalområdet, kan </w:t>
      </w:r>
      <w:proofErr w:type="spellStart"/>
      <w:r w:rsidRPr="00880833">
        <w:rPr>
          <w:sz w:val="24"/>
          <w:szCs w:val="24"/>
        </w:rPr>
        <w:t>hyperkaliæmi</w:t>
      </w:r>
      <w:proofErr w:type="spellEnd"/>
      <w:r w:rsidRPr="00880833">
        <w:rPr>
          <w:sz w:val="24"/>
          <w:szCs w:val="24"/>
        </w:rPr>
        <w:t xml:space="preserve"> opstå hos nogle patienter behandlet med </w:t>
      </w:r>
      <w:proofErr w:type="spellStart"/>
      <w:r w:rsidRPr="00880833">
        <w:rPr>
          <w:sz w:val="24"/>
          <w:szCs w:val="24"/>
        </w:rPr>
        <w:t>enalapril</w:t>
      </w:r>
      <w:proofErr w:type="spellEnd"/>
      <w:r w:rsidRPr="00880833">
        <w:rPr>
          <w:sz w:val="24"/>
          <w:szCs w:val="24"/>
        </w:rPr>
        <w:t xml:space="preserve">. Kaliumbesparende </w:t>
      </w:r>
      <w:proofErr w:type="spellStart"/>
      <w:r w:rsidRPr="00880833">
        <w:rPr>
          <w:sz w:val="24"/>
          <w:szCs w:val="24"/>
        </w:rPr>
        <w:t>diuretika</w:t>
      </w:r>
      <w:proofErr w:type="spellEnd"/>
      <w:r w:rsidRPr="00880833">
        <w:rPr>
          <w:sz w:val="24"/>
          <w:szCs w:val="24"/>
        </w:rPr>
        <w:t xml:space="preserve"> (f.eks. </w:t>
      </w:r>
      <w:proofErr w:type="spellStart"/>
      <w:r w:rsidRPr="00880833">
        <w:rPr>
          <w:sz w:val="24"/>
          <w:szCs w:val="24"/>
        </w:rPr>
        <w:t>spironolacton</w:t>
      </w:r>
      <w:proofErr w:type="spellEnd"/>
      <w:r w:rsidRPr="00880833">
        <w:rPr>
          <w:sz w:val="24"/>
          <w:szCs w:val="24"/>
        </w:rPr>
        <w:t xml:space="preserve">, </w:t>
      </w:r>
      <w:proofErr w:type="spellStart"/>
      <w:r w:rsidRPr="00880833">
        <w:rPr>
          <w:sz w:val="24"/>
          <w:szCs w:val="24"/>
        </w:rPr>
        <w:t>triamteren</w:t>
      </w:r>
      <w:proofErr w:type="spellEnd"/>
      <w:r w:rsidRPr="00880833">
        <w:rPr>
          <w:sz w:val="24"/>
          <w:szCs w:val="24"/>
        </w:rPr>
        <w:t xml:space="preserve"> eller </w:t>
      </w:r>
      <w:proofErr w:type="spellStart"/>
      <w:r w:rsidRPr="00880833">
        <w:rPr>
          <w:sz w:val="24"/>
          <w:szCs w:val="24"/>
        </w:rPr>
        <w:t>amilorid</w:t>
      </w:r>
      <w:proofErr w:type="spellEnd"/>
      <w:r w:rsidRPr="00880833">
        <w:rPr>
          <w:sz w:val="24"/>
          <w:szCs w:val="24"/>
        </w:rPr>
        <w:t xml:space="preserve">), kaliumtilskud eller kaliumholdige salterstatninger kan føre til signifikante stigninger i serumkalium. Der skal også udvises forsigtighed, når </w:t>
      </w:r>
      <w:proofErr w:type="spellStart"/>
      <w:r w:rsidRPr="00880833">
        <w:rPr>
          <w:sz w:val="24"/>
          <w:szCs w:val="24"/>
        </w:rPr>
        <w:lastRenderedPageBreak/>
        <w:t>enalapril</w:t>
      </w:r>
      <w:proofErr w:type="spellEnd"/>
      <w:r w:rsidRPr="00880833">
        <w:rPr>
          <w:sz w:val="24"/>
          <w:szCs w:val="24"/>
        </w:rPr>
        <w:t xml:space="preserve"> bliver administreret samtidig med andre midler, der øger serum kalium, såsom </w:t>
      </w:r>
      <w:proofErr w:type="spellStart"/>
      <w:r w:rsidRPr="00880833">
        <w:rPr>
          <w:sz w:val="24"/>
          <w:szCs w:val="24"/>
        </w:rPr>
        <w:t>trimethoprim</w:t>
      </w:r>
      <w:proofErr w:type="spellEnd"/>
      <w:r w:rsidRPr="00880833">
        <w:rPr>
          <w:sz w:val="24"/>
          <w:szCs w:val="24"/>
        </w:rPr>
        <w:t xml:space="preserve"> og </w:t>
      </w:r>
      <w:proofErr w:type="spellStart"/>
      <w:r w:rsidRPr="00880833">
        <w:rPr>
          <w:sz w:val="24"/>
          <w:szCs w:val="24"/>
        </w:rPr>
        <w:t>co-trimoxazol</w:t>
      </w:r>
      <w:proofErr w:type="spellEnd"/>
      <w:r w:rsidRPr="00880833">
        <w:rPr>
          <w:sz w:val="24"/>
          <w:szCs w:val="24"/>
        </w:rPr>
        <w:t xml:space="preserve"> (</w:t>
      </w:r>
      <w:proofErr w:type="spellStart"/>
      <w:r w:rsidRPr="00880833">
        <w:rPr>
          <w:sz w:val="24"/>
          <w:szCs w:val="24"/>
        </w:rPr>
        <w:t>trimethoprim</w:t>
      </w:r>
      <w:proofErr w:type="spellEnd"/>
      <w:r w:rsidRPr="00880833">
        <w:rPr>
          <w:sz w:val="24"/>
          <w:szCs w:val="24"/>
        </w:rPr>
        <w:t>/</w:t>
      </w:r>
      <w:proofErr w:type="spellStart"/>
      <w:r w:rsidRPr="00880833">
        <w:rPr>
          <w:sz w:val="24"/>
          <w:szCs w:val="24"/>
        </w:rPr>
        <w:t>sulfamethoxazol</w:t>
      </w:r>
      <w:proofErr w:type="spellEnd"/>
      <w:r w:rsidRPr="00880833">
        <w:rPr>
          <w:sz w:val="24"/>
          <w:szCs w:val="24"/>
        </w:rPr>
        <w:t xml:space="preserve">), da </w:t>
      </w:r>
      <w:proofErr w:type="spellStart"/>
      <w:r w:rsidRPr="00880833">
        <w:rPr>
          <w:sz w:val="24"/>
          <w:szCs w:val="24"/>
        </w:rPr>
        <w:t>trimethoprim</w:t>
      </w:r>
      <w:proofErr w:type="spellEnd"/>
      <w:r w:rsidRPr="00880833">
        <w:rPr>
          <w:sz w:val="24"/>
          <w:szCs w:val="24"/>
        </w:rPr>
        <w:t xml:space="preserve"> er kendt for at virke som et kaliumbesparende </w:t>
      </w:r>
      <w:proofErr w:type="spellStart"/>
      <w:r w:rsidRPr="00880833">
        <w:rPr>
          <w:sz w:val="24"/>
          <w:szCs w:val="24"/>
        </w:rPr>
        <w:t>diuretikum</w:t>
      </w:r>
      <w:proofErr w:type="spellEnd"/>
      <w:r w:rsidRPr="00880833">
        <w:rPr>
          <w:sz w:val="24"/>
          <w:szCs w:val="24"/>
        </w:rPr>
        <w:t xml:space="preserve">, som </w:t>
      </w:r>
      <w:proofErr w:type="spellStart"/>
      <w:r w:rsidRPr="00880833">
        <w:rPr>
          <w:sz w:val="24"/>
          <w:szCs w:val="24"/>
        </w:rPr>
        <w:t>amilorid</w:t>
      </w:r>
      <w:proofErr w:type="spellEnd"/>
      <w:r w:rsidRPr="00880833">
        <w:rPr>
          <w:sz w:val="24"/>
          <w:szCs w:val="24"/>
        </w:rPr>
        <w:t xml:space="preserve">. Derfor er kombinationen af </w:t>
      </w:r>
      <w:proofErr w:type="spellStart"/>
      <w:r w:rsidRPr="00880833">
        <w:rPr>
          <w:sz w:val="24"/>
          <w:szCs w:val="24"/>
        </w:rPr>
        <w:t>enalapril</w:t>
      </w:r>
      <w:proofErr w:type="spellEnd"/>
      <w:r w:rsidRPr="00880833">
        <w:rPr>
          <w:sz w:val="24"/>
          <w:szCs w:val="24"/>
        </w:rPr>
        <w:t xml:space="preserve"> med de ovennævnte lægemidler ikke anbefalet. Hvis samtidig brug er indiceret, skal de anvendes med forsigtighed og med hyppig monitorering af serumkalium.</w:t>
      </w:r>
    </w:p>
    <w:p w:rsidR="00B8424E" w:rsidRPr="00880833" w:rsidRDefault="00B8424E" w:rsidP="00B8424E">
      <w:pPr>
        <w:ind w:left="855"/>
        <w:rPr>
          <w:sz w:val="24"/>
          <w:szCs w:val="24"/>
        </w:rPr>
      </w:pPr>
    </w:p>
    <w:p w:rsidR="00B8424E" w:rsidRPr="00880833" w:rsidRDefault="00B8424E" w:rsidP="00B8424E">
      <w:pPr>
        <w:ind w:left="855"/>
        <w:rPr>
          <w:sz w:val="24"/>
          <w:szCs w:val="24"/>
          <w:u w:val="single"/>
        </w:rPr>
      </w:pPr>
      <w:proofErr w:type="spellStart"/>
      <w:r w:rsidRPr="00880833">
        <w:rPr>
          <w:sz w:val="24"/>
          <w:szCs w:val="24"/>
          <w:u w:val="single"/>
        </w:rPr>
        <w:t>Ciclosporin</w:t>
      </w:r>
      <w:proofErr w:type="spellEnd"/>
    </w:p>
    <w:p w:rsidR="00B8424E" w:rsidRPr="00880833" w:rsidRDefault="00B8424E" w:rsidP="00B8424E">
      <w:pPr>
        <w:ind w:left="855"/>
        <w:rPr>
          <w:sz w:val="24"/>
          <w:szCs w:val="24"/>
        </w:rPr>
      </w:pPr>
      <w:proofErr w:type="spellStart"/>
      <w:r w:rsidRPr="00880833">
        <w:rPr>
          <w:sz w:val="24"/>
          <w:szCs w:val="24"/>
        </w:rPr>
        <w:t>Hyperkaliæmi</w:t>
      </w:r>
      <w:proofErr w:type="spellEnd"/>
      <w:r w:rsidRPr="00880833">
        <w:rPr>
          <w:sz w:val="24"/>
          <w:szCs w:val="24"/>
        </w:rPr>
        <w:t xml:space="preserve"> kan forekomme under samtidig brug af ACE-</w:t>
      </w:r>
      <w:proofErr w:type="spellStart"/>
      <w:r w:rsidRPr="00880833">
        <w:rPr>
          <w:sz w:val="24"/>
          <w:szCs w:val="24"/>
        </w:rPr>
        <w:t>hæmmere</w:t>
      </w:r>
      <w:proofErr w:type="spellEnd"/>
      <w:r w:rsidRPr="00880833">
        <w:rPr>
          <w:sz w:val="24"/>
          <w:szCs w:val="24"/>
        </w:rPr>
        <w:t xml:space="preserve"> og </w:t>
      </w:r>
      <w:proofErr w:type="spellStart"/>
      <w:r w:rsidRPr="00880833">
        <w:rPr>
          <w:sz w:val="24"/>
          <w:szCs w:val="24"/>
        </w:rPr>
        <w:t>ciclosporin</w:t>
      </w:r>
      <w:proofErr w:type="spellEnd"/>
      <w:r w:rsidRPr="00880833">
        <w:rPr>
          <w:sz w:val="24"/>
          <w:szCs w:val="24"/>
        </w:rPr>
        <w:t>. Monitorering af serumkalium anbefales.</w:t>
      </w:r>
    </w:p>
    <w:p w:rsidR="00B8424E" w:rsidRPr="00880833" w:rsidRDefault="00B8424E" w:rsidP="00B8424E">
      <w:pPr>
        <w:ind w:left="855"/>
        <w:rPr>
          <w:sz w:val="24"/>
          <w:szCs w:val="24"/>
          <w:u w:val="single"/>
        </w:rPr>
      </w:pPr>
    </w:p>
    <w:p w:rsidR="00B8424E" w:rsidRPr="00880833" w:rsidRDefault="00B8424E" w:rsidP="00B8424E">
      <w:pPr>
        <w:ind w:left="855"/>
        <w:rPr>
          <w:sz w:val="24"/>
          <w:szCs w:val="24"/>
          <w:u w:val="single"/>
        </w:rPr>
      </w:pPr>
      <w:proofErr w:type="spellStart"/>
      <w:r w:rsidRPr="00880833">
        <w:rPr>
          <w:sz w:val="24"/>
          <w:szCs w:val="24"/>
          <w:u w:val="single"/>
        </w:rPr>
        <w:t>Heparin</w:t>
      </w:r>
      <w:proofErr w:type="spellEnd"/>
    </w:p>
    <w:p w:rsidR="00B8424E" w:rsidRPr="00880833" w:rsidRDefault="00B8424E" w:rsidP="00B8424E">
      <w:pPr>
        <w:ind w:left="851"/>
        <w:rPr>
          <w:sz w:val="24"/>
          <w:szCs w:val="24"/>
        </w:rPr>
      </w:pPr>
      <w:proofErr w:type="spellStart"/>
      <w:r w:rsidRPr="00880833">
        <w:rPr>
          <w:sz w:val="24"/>
          <w:szCs w:val="24"/>
        </w:rPr>
        <w:t>Hyperkaliæmi</w:t>
      </w:r>
      <w:proofErr w:type="spellEnd"/>
      <w:r w:rsidRPr="00880833">
        <w:rPr>
          <w:sz w:val="24"/>
          <w:szCs w:val="24"/>
        </w:rPr>
        <w:t xml:space="preserve"> kan forekomme under samtidig brug af ACE-</w:t>
      </w:r>
      <w:proofErr w:type="spellStart"/>
      <w:r w:rsidRPr="00880833">
        <w:rPr>
          <w:sz w:val="24"/>
          <w:szCs w:val="24"/>
        </w:rPr>
        <w:t>hæmmere</w:t>
      </w:r>
      <w:proofErr w:type="spellEnd"/>
      <w:r w:rsidRPr="00880833">
        <w:rPr>
          <w:sz w:val="24"/>
          <w:szCs w:val="24"/>
        </w:rPr>
        <w:t xml:space="preserve"> og </w:t>
      </w:r>
      <w:proofErr w:type="spellStart"/>
      <w:r w:rsidRPr="00880833">
        <w:rPr>
          <w:sz w:val="24"/>
          <w:szCs w:val="24"/>
        </w:rPr>
        <w:t>heparin</w:t>
      </w:r>
      <w:proofErr w:type="spellEnd"/>
      <w:r w:rsidRPr="00880833">
        <w:rPr>
          <w:sz w:val="24"/>
          <w:szCs w:val="24"/>
        </w:rPr>
        <w:t>. Monitorering af serumkalium anbefales.</w:t>
      </w:r>
    </w:p>
    <w:bookmarkEnd w:id="6"/>
    <w:p w:rsidR="00B8424E" w:rsidRPr="00880833" w:rsidRDefault="00B8424E" w:rsidP="00B8424E">
      <w:pPr>
        <w:ind w:left="851"/>
        <w:rPr>
          <w:sz w:val="24"/>
          <w:szCs w:val="24"/>
          <w:u w:val="single"/>
        </w:rPr>
      </w:pPr>
    </w:p>
    <w:p w:rsidR="008B67C6" w:rsidRPr="00880833" w:rsidRDefault="008B67C6" w:rsidP="008B67C6">
      <w:pPr>
        <w:ind w:left="851"/>
        <w:rPr>
          <w:sz w:val="24"/>
          <w:szCs w:val="24"/>
          <w:u w:val="single"/>
        </w:rPr>
      </w:pPr>
      <w:proofErr w:type="spellStart"/>
      <w:r w:rsidRPr="00880833">
        <w:rPr>
          <w:sz w:val="24"/>
          <w:szCs w:val="24"/>
          <w:u w:val="single"/>
        </w:rPr>
        <w:t>Diuretika</w:t>
      </w:r>
      <w:proofErr w:type="spellEnd"/>
      <w:r w:rsidRPr="00880833">
        <w:rPr>
          <w:sz w:val="24"/>
          <w:szCs w:val="24"/>
          <w:u w:val="single"/>
        </w:rPr>
        <w:t xml:space="preserve"> (</w:t>
      </w:r>
      <w:proofErr w:type="spellStart"/>
      <w:r w:rsidRPr="00880833">
        <w:rPr>
          <w:sz w:val="24"/>
          <w:szCs w:val="24"/>
          <w:u w:val="single"/>
        </w:rPr>
        <w:t>thiazid</w:t>
      </w:r>
      <w:proofErr w:type="spellEnd"/>
      <w:r w:rsidRPr="00880833">
        <w:rPr>
          <w:sz w:val="24"/>
          <w:szCs w:val="24"/>
          <w:u w:val="single"/>
        </w:rPr>
        <w:t xml:space="preserve">- eller </w:t>
      </w:r>
      <w:proofErr w:type="spellStart"/>
      <w:r w:rsidRPr="00880833">
        <w:rPr>
          <w:sz w:val="24"/>
          <w:szCs w:val="24"/>
          <w:u w:val="single"/>
        </w:rPr>
        <w:t>loopdiuretika</w:t>
      </w:r>
      <w:proofErr w:type="spellEnd"/>
      <w:r w:rsidRPr="00880833">
        <w:rPr>
          <w:sz w:val="24"/>
          <w:szCs w:val="24"/>
          <w:u w:val="single"/>
        </w:rPr>
        <w:t>)</w:t>
      </w:r>
    </w:p>
    <w:p w:rsidR="008B67C6" w:rsidRPr="00880833" w:rsidRDefault="008B67C6" w:rsidP="008B67C6">
      <w:pPr>
        <w:pStyle w:val="Indeks1"/>
        <w:ind w:left="851"/>
        <w:rPr>
          <w:rFonts w:ascii="Times New Roman" w:hAnsi="Times New Roman" w:cs="Times New Roman"/>
          <w:sz w:val="24"/>
          <w:szCs w:val="24"/>
          <w:lang w:val="da-DK"/>
        </w:rPr>
      </w:pPr>
      <w:r w:rsidRPr="00880833">
        <w:rPr>
          <w:rFonts w:ascii="Times New Roman" w:hAnsi="Times New Roman" w:cs="Times New Roman"/>
          <w:sz w:val="24"/>
          <w:szCs w:val="24"/>
          <w:lang w:val="da-DK"/>
        </w:rPr>
        <w:t xml:space="preserve">Forudgående behandling med høje doser </w:t>
      </w:r>
      <w:proofErr w:type="spellStart"/>
      <w:r w:rsidRPr="00880833">
        <w:rPr>
          <w:rFonts w:ascii="Times New Roman" w:hAnsi="Times New Roman" w:cs="Times New Roman"/>
          <w:sz w:val="24"/>
          <w:szCs w:val="24"/>
          <w:lang w:val="da-DK"/>
        </w:rPr>
        <w:t>diuretika</w:t>
      </w:r>
      <w:proofErr w:type="spellEnd"/>
      <w:r w:rsidRPr="00880833">
        <w:rPr>
          <w:rFonts w:ascii="Times New Roman" w:hAnsi="Times New Roman" w:cs="Times New Roman"/>
          <w:sz w:val="24"/>
          <w:szCs w:val="24"/>
          <w:lang w:val="da-DK"/>
        </w:rPr>
        <w:t xml:space="preserve"> kan medføre </w:t>
      </w:r>
      <w:proofErr w:type="spellStart"/>
      <w:r w:rsidRPr="00880833">
        <w:rPr>
          <w:rFonts w:ascii="Times New Roman" w:hAnsi="Times New Roman" w:cs="Times New Roman"/>
          <w:sz w:val="24"/>
          <w:szCs w:val="24"/>
          <w:lang w:val="da-DK"/>
        </w:rPr>
        <w:t>volumendepletering</w:t>
      </w:r>
      <w:proofErr w:type="spellEnd"/>
      <w:r w:rsidRPr="00880833">
        <w:rPr>
          <w:rFonts w:ascii="Times New Roman" w:hAnsi="Times New Roman" w:cs="Times New Roman"/>
          <w:sz w:val="24"/>
          <w:szCs w:val="24"/>
          <w:lang w:val="da-DK"/>
        </w:rPr>
        <w:t xml:space="preserve"> og risiko for hypotension, når behandlingen med </w:t>
      </w:r>
      <w:proofErr w:type="spellStart"/>
      <w:r w:rsidRPr="00880833">
        <w:rPr>
          <w:rFonts w:ascii="Times New Roman" w:hAnsi="Times New Roman" w:cs="Times New Roman"/>
          <w:sz w:val="24"/>
          <w:szCs w:val="24"/>
          <w:lang w:val="da-DK"/>
        </w:rPr>
        <w:t>enalapril</w:t>
      </w:r>
      <w:proofErr w:type="spellEnd"/>
      <w:r w:rsidRPr="00880833">
        <w:rPr>
          <w:rFonts w:ascii="Times New Roman" w:hAnsi="Times New Roman" w:cs="Times New Roman"/>
          <w:sz w:val="24"/>
          <w:szCs w:val="24"/>
          <w:lang w:val="da-DK"/>
        </w:rPr>
        <w:t xml:space="preserve"> påbegyndes (se pkt. 4.4). Den </w:t>
      </w:r>
      <w:proofErr w:type="spellStart"/>
      <w:r w:rsidRPr="00880833">
        <w:rPr>
          <w:rFonts w:ascii="Times New Roman" w:hAnsi="Times New Roman" w:cs="Times New Roman"/>
          <w:sz w:val="24"/>
          <w:szCs w:val="24"/>
          <w:lang w:val="da-DK"/>
        </w:rPr>
        <w:t>hypotensive</w:t>
      </w:r>
      <w:proofErr w:type="spellEnd"/>
      <w:r w:rsidRPr="00880833">
        <w:rPr>
          <w:rFonts w:ascii="Times New Roman" w:hAnsi="Times New Roman" w:cs="Times New Roman"/>
          <w:sz w:val="24"/>
          <w:szCs w:val="24"/>
          <w:lang w:val="da-DK"/>
        </w:rPr>
        <w:t xml:space="preserve"> effekt kan reduceres ved </w:t>
      </w:r>
      <w:proofErr w:type="spellStart"/>
      <w:r w:rsidRPr="00880833">
        <w:rPr>
          <w:rFonts w:ascii="Times New Roman" w:hAnsi="Times New Roman" w:cs="Times New Roman"/>
          <w:sz w:val="24"/>
          <w:szCs w:val="24"/>
          <w:lang w:val="da-DK"/>
        </w:rPr>
        <w:t>seponering</w:t>
      </w:r>
      <w:proofErr w:type="spellEnd"/>
      <w:r w:rsidRPr="00880833">
        <w:rPr>
          <w:rFonts w:ascii="Times New Roman" w:hAnsi="Times New Roman" w:cs="Times New Roman"/>
          <w:sz w:val="24"/>
          <w:szCs w:val="24"/>
          <w:lang w:val="da-DK"/>
        </w:rPr>
        <w:t xml:space="preserve"> af </w:t>
      </w:r>
      <w:proofErr w:type="spellStart"/>
      <w:r w:rsidRPr="00880833">
        <w:rPr>
          <w:rFonts w:ascii="Times New Roman" w:hAnsi="Times New Roman" w:cs="Times New Roman"/>
          <w:sz w:val="24"/>
          <w:szCs w:val="24"/>
          <w:lang w:val="da-DK"/>
        </w:rPr>
        <w:t>diuretika</w:t>
      </w:r>
      <w:proofErr w:type="spellEnd"/>
      <w:r w:rsidRPr="00880833">
        <w:rPr>
          <w:rFonts w:ascii="Times New Roman" w:hAnsi="Times New Roman" w:cs="Times New Roman"/>
          <w:sz w:val="24"/>
          <w:szCs w:val="24"/>
          <w:lang w:val="da-DK"/>
        </w:rPr>
        <w:t xml:space="preserve"> eller ved at øge volumen- eller saltindtagelsen eller ved at indlede behandling med en lav dosis </w:t>
      </w:r>
      <w:proofErr w:type="spellStart"/>
      <w:r w:rsidRPr="00880833">
        <w:rPr>
          <w:rFonts w:ascii="Times New Roman" w:hAnsi="Times New Roman" w:cs="Times New Roman"/>
          <w:sz w:val="24"/>
          <w:szCs w:val="24"/>
          <w:lang w:val="da-DK"/>
        </w:rPr>
        <w:t>enalapril</w:t>
      </w:r>
      <w:proofErr w:type="spellEnd"/>
      <w:r w:rsidRPr="00880833">
        <w:rPr>
          <w:rFonts w:ascii="Times New Roman" w:hAnsi="Times New Roman" w:cs="Times New Roman"/>
          <w:sz w:val="24"/>
          <w:szCs w:val="24"/>
          <w:lang w:val="da-DK"/>
        </w:rPr>
        <w:t>.</w:t>
      </w:r>
    </w:p>
    <w:p w:rsidR="008B67C6" w:rsidRPr="00880833" w:rsidRDefault="008B67C6" w:rsidP="008B67C6">
      <w:pPr>
        <w:ind w:left="855"/>
        <w:rPr>
          <w:sz w:val="24"/>
          <w:szCs w:val="24"/>
          <w:u w:val="single"/>
        </w:rPr>
      </w:pPr>
    </w:p>
    <w:p w:rsidR="008B67C6" w:rsidRPr="00880833" w:rsidRDefault="008B67C6" w:rsidP="008B67C6">
      <w:pPr>
        <w:ind w:left="855"/>
        <w:rPr>
          <w:sz w:val="24"/>
          <w:szCs w:val="24"/>
          <w:u w:val="single"/>
        </w:rPr>
      </w:pPr>
      <w:r w:rsidRPr="00880833">
        <w:rPr>
          <w:sz w:val="24"/>
          <w:szCs w:val="24"/>
          <w:u w:val="single"/>
        </w:rPr>
        <w:t xml:space="preserve">Andre </w:t>
      </w:r>
      <w:proofErr w:type="spellStart"/>
      <w:r w:rsidRPr="00880833">
        <w:rPr>
          <w:sz w:val="24"/>
          <w:szCs w:val="24"/>
          <w:u w:val="single"/>
        </w:rPr>
        <w:t>antihypertensiva</w:t>
      </w:r>
      <w:proofErr w:type="spellEnd"/>
    </w:p>
    <w:p w:rsidR="008B67C6" w:rsidRPr="00880833" w:rsidRDefault="008B67C6" w:rsidP="008B67C6">
      <w:pPr>
        <w:ind w:left="855"/>
        <w:rPr>
          <w:sz w:val="24"/>
          <w:szCs w:val="24"/>
        </w:rPr>
      </w:pPr>
      <w:r w:rsidRPr="00880833">
        <w:rPr>
          <w:sz w:val="24"/>
          <w:szCs w:val="24"/>
        </w:rPr>
        <w:t xml:space="preserve">Samtidig anvendelse med andre </w:t>
      </w:r>
      <w:proofErr w:type="spellStart"/>
      <w:r w:rsidRPr="00880833">
        <w:rPr>
          <w:sz w:val="24"/>
          <w:szCs w:val="24"/>
        </w:rPr>
        <w:t>antihypertensiva</w:t>
      </w:r>
      <w:proofErr w:type="spellEnd"/>
      <w:r w:rsidRPr="00880833">
        <w:rPr>
          <w:sz w:val="24"/>
          <w:szCs w:val="24"/>
        </w:rPr>
        <w:t xml:space="preserve"> kan øge den </w:t>
      </w:r>
      <w:proofErr w:type="spellStart"/>
      <w:r w:rsidRPr="00880833">
        <w:rPr>
          <w:sz w:val="24"/>
          <w:szCs w:val="24"/>
        </w:rPr>
        <w:t>hypotensive</w:t>
      </w:r>
      <w:proofErr w:type="spellEnd"/>
      <w:r w:rsidRPr="00880833">
        <w:rPr>
          <w:sz w:val="24"/>
          <w:szCs w:val="24"/>
        </w:rPr>
        <w:t xml:space="preserve"> virkning af </w:t>
      </w:r>
      <w:proofErr w:type="spellStart"/>
      <w:r w:rsidRPr="00880833">
        <w:rPr>
          <w:sz w:val="24"/>
          <w:szCs w:val="24"/>
        </w:rPr>
        <w:t>enalapril</w:t>
      </w:r>
      <w:proofErr w:type="spellEnd"/>
      <w:r w:rsidRPr="00880833">
        <w:rPr>
          <w:sz w:val="24"/>
          <w:szCs w:val="24"/>
        </w:rPr>
        <w:t xml:space="preserve">. Samtidig anvendelse af nitroglycerin og andre nitrater eller andre </w:t>
      </w:r>
      <w:proofErr w:type="spellStart"/>
      <w:r w:rsidRPr="00880833">
        <w:rPr>
          <w:sz w:val="24"/>
          <w:szCs w:val="24"/>
        </w:rPr>
        <w:t>vasodilatorer</w:t>
      </w:r>
      <w:proofErr w:type="spellEnd"/>
      <w:r w:rsidRPr="00880833">
        <w:rPr>
          <w:sz w:val="24"/>
          <w:szCs w:val="24"/>
        </w:rPr>
        <w:t xml:space="preserve"> kan yderligere nedsætte blodtrykket.</w:t>
      </w:r>
    </w:p>
    <w:p w:rsidR="008B67C6" w:rsidRPr="00880833" w:rsidRDefault="008B67C6" w:rsidP="008B67C6">
      <w:pPr>
        <w:ind w:left="855"/>
        <w:rPr>
          <w:sz w:val="24"/>
          <w:szCs w:val="24"/>
        </w:rPr>
      </w:pPr>
    </w:p>
    <w:p w:rsidR="008B67C6" w:rsidRPr="00880833" w:rsidRDefault="008B67C6" w:rsidP="008B67C6">
      <w:pPr>
        <w:ind w:left="855"/>
        <w:rPr>
          <w:sz w:val="24"/>
          <w:szCs w:val="24"/>
          <w:u w:val="single"/>
        </w:rPr>
      </w:pPr>
      <w:proofErr w:type="spellStart"/>
      <w:r w:rsidRPr="00880833">
        <w:rPr>
          <w:sz w:val="24"/>
          <w:szCs w:val="24"/>
          <w:u w:val="single"/>
        </w:rPr>
        <w:t>Lithium</w:t>
      </w:r>
      <w:proofErr w:type="spellEnd"/>
    </w:p>
    <w:p w:rsidR="008B67C6" w:rsidRPr="00880833" w:rsidRDefault="008B67C6" w:rsidP="008B67C6">
      <w:pPr>
        <w:ind w:left="855"/>
        <w:rPr>
          <w:sz w:val="24"/>
          <w:szCs w:val="24"/>
        </w:rPr>
      </w:pPr>
      <w:r w:rsidRPr="00880833">
        <w:rPr>
          <w:sz w:val="24"/>
          <w:szCs w:val="24"/>
        </w:rPr>
        <w:t>Der er rapporteret om reversible stigninger i serum-litiumkoncentrationer og toksicitet ved samtidig behandling med litium og ACE-</w:t>
      </w:r>
      <w:proofErr w:type="spellStart"/>
      <w:r w:rsidRPr="00880833">
        <w:rPr>
          <w:sz w:val="24"/>
          <w:szCs w:val="24"/>
        </w:rPr>
        <w:t>hæmmere</w:t>
      </w:r>
      <w:proofErr w:type="spellEnd"/>
      <w:r w:rsidRPr="00880833">
        <w:rPr>
          <w:sz w:val="24"/>
          <w:szCs w:val="24"/>
        </w:rPr>
        <w:t xml:space="preserve">. Samtidig anvendelse af </w:t>
      </w:r>
      <w:proofErr w:type="spellStart"/>
      <w:r w:rsidRPr="00880833">
        <w:rPr>
          <w:sz w:val="24"/>
          <w:szCs w:val="24"/>
        </w:rPr>
        <w:t>thiazid-diuretika</w:t>
      </w:r>
      <w:proofErr w:type="spellEnd"/>
      <w:r w:rsidRPr="00880833">
        <w:rPr>
          <w:sz w:val="24"/>
          <w:szCs w:val="24"/>
        </w:rPr>
        <w:t xml:space="preserve"> kan øge </w:t>
      </w:r>
      <w:proofErr w:type="spellStart"/>
      <w:r w:rsidRPr="00880833">
        <w:rPr>
          <w:sz w:val="24"/>
          <w:szCs w:val="24"/>
        </w:rPr>
        <w:t>lithiumniveauerne</w:t>
      </w:r>
      <w:proofErr w:type="spellEnd"/>
      <w:r w:rsidRPr="00880833">
        <w:rPr>
          <w:sz w:val="24"/>
          <w:szCs w:val="24"/>
        </w:rPr>
        <w:t xml:space="preserve"> og derved øge risikoen for </w:t>
      </w:r>
      <w:proofErr w:type="spellStart"/>
      <w:r w:rsidRPr="00880833">
        <w:rPr>
          <w:sz w:val="24"/>
          <w:szCs w:val="24"/>
        </w:rPr>
        <w:t>lithiumtoksicitet</w:t>
      </w:r>
      <w:proofErr w:type="spellEnd"/>
      <w:r w:rsidRPr="00880833">
        <w:rPr>
          <w:sz w:val="24"/>
          <w:szCs w:val="24"/>
        </w:rPr>
        <w:t xml:space="preserve"> med ACE-</w:t>
      </w:r>
      <w:proofErr w:type="spellStart"/>
      <w:r w:rsidRPr="00880833">
        <w:rPr>
          <w:sz w:val="24"/>
          <w:szCs w:val="24"/>
        </w:rPr>
        <w:t>hæmmere</w:t>
      </w:r>
      <w:proofErr w:type="spellEnd"/>
      <w:r w:rsidRPr="00880833">
        <w:rPr>
          <w:sz w:val="24"/>
          <w:szCs w:val="24"/>
        </w:rPr>
        <w:t xml:space="preserve">. Anvendelse af </w:t>
      </w:r>
      <w:proofErr w:type="spellStart"/>
      <w:r w:rsidRPr="00880833">
        <w:rPr>
          <w:sz w:val="24"/>
          <w:szCs w:val="24"/>
        </w:rPr>
        <w:t>enalapril</w:t>
      </w:r>
      <w:proofErr w:type="spellEnd"/>
      <w:r w:rsidRPr="00880833">
        <w:rPr>
          <w:sz w:val="24"/>
          <w:szCs w:val="24"/>
        </w:rPr>
        <w:t xml:space="preserve"> med litium anbefales derfor ikke, men hvis kombinationen er nødvendig, skal serumlitiumniveauerne monitoreres omhyggeligt (se pkt. 4.4).</w:t>
      </w:r>
    </w:p>
    <w:p w:rsidR="008B67C6" w:rsidRPr="00880833" w:rsidRDefault="008B67C6" w:rsidP="008B67C6">
      <w:pPr>
        <w:ind w:left="851"/>
        <w:rPr>
          <w:i/>
          <w:sz w:val="24"/>
          <w:szCs w:val="24"/>
        </w:rPr>
      </w:pPr>
    </w:p>
    <w:p w:rsidR="008B67C6" w:rsidRPr="00880833" w:rsidRDefault="008B67C6" w:rsidP="008B67C6">
      <w:pPr>
        <w:ind w:left="851"/>
        <w:rPr>
          <w:sz w:val="24"/>
          <w:szCs w:val="24"/>
          <w:u w:val="single"/>
        </w:rPr>
      </w:pPr>
      <w:r w:rsidRPr="00880833">
        <w:rPr>
          <w:sz w:val="24"/>
          <w:szCs w:val="24"/>
          <w:u w:val="single"/>
        </w:rPr>
        <w:t xml:space="preserve">Tricykliske </w:t>
      </w:r>
      <w:proofErr w:type="spellStart"/>
      <w:r w:rsidRPr="00880833">
        <w:rPr>
          <w:sz w:val="24"/>
          <w:szCs w:val="24"/>
          <w:u w:val="single"/>
        </w:rPr>
        <w:t>antidepressiva</w:t>
      </w:r>
      <w:proofErr w:type="spellEnd"/>
      <w:r w:rsidRPr="00880833">
        <w:rPr>
          <w:sz w:val="24"/>
          <w:szCs w:val="24"/>
          <w:u w:val="single"/>
        </w:rPr>
        <w:t>/antipsykotika/</w:t>
      </w:r>
      <w:proofErr w:type="spellStart"/>
      <w:r w:rsidRPr="00880833">
        <w:rPr>
          <w:sz w:val="24"/>
          <w:szCs w:val="24"/>
          <w:u w:val="single"/>
        </w:rPr>
        <w:t>anæstetika</w:t>
      </w:r>
      <w:proofErr w:type="spellEnd"/>
      <w:r w:rsidRPr="00880833">
        <w:rPr>
          <w:sz w:val="24"/>
          <w:szCs w:val="24"/>
          <w:u w:val="single"/>
        </w:rPr>
        <w:t>/narkotika</w:t>
      </w:r>
    </w:p>
    <w:p w:rsidR="008B67C6" w:rsidRPr="00880833" w:rsidRDefault="008B67C6" w:rsidP="008B67C6">
      <w:pPr>
        <w:pStyle w:val="Indeks1"/>
        <w:ind w:left="851"/>
        <w:rPr>
          <w:rFonts w:ascii="Times New Roman" w:hAnsi="Times New Roman" w:cs="Times New Roman"/>
          <w:sz w:val="24"/>
          <w:szCs w:val="24"/>
          <w:lang w:val="da-DK"/>
        </w:rPr>
      </w:pPr>
      <w:r w:rsidRPr="00880833">
        <w:rPr>
          <w:rFonts w:ascii="Times New Roman" w:hAnsi="Times New Roman" w:cs="Times New Roman"/>
          <w:sz w:val="24"/>
          <w:szCs w:val="24"/>
          <w:lang w:val="da-DK"/>
        </w:rPr>
        <w:t xml:space="preserve">Samtidig anvendelse af visse </w:t>
      </w:r>
      <w:proofErr w:type="spellStart"/>
      <w:r w:rsidRPr="00880833">
        <w:rPr>
          <w:rFonts w:ascii="Times New Roman" w:hAnsi="Times New Roman" w:cs="Times New Roman"/>
          <w:sz w:val="24"/>
          <w:szCs w:val="24"/>
          <w:lang w:val="da-DK"/>
        </w:rPr>
        <w:t>anæstetika</w:t>
      </w:r>
      <w:proofErr w:type="spellEnd"/>
      <w:r w:rsidRPr="00880833">
        <w:rPr>
          <w:rFonts w:ascii="Times New Roman" w:hAnsi="Times New Roman" w:cs="Times New Roman"/>
          <w:sz w:val="24"/>
          <w:szCs w:val="24"/>
          <w:lang w:val="da-DK"/>
        </w:rPr>
        <w:t xml:space="preserve">, tricykliske </w:t>
      </w:r>
      <w:proofErr w:type="spellStart"/>
      <w:r w:rsidRPr="00880833">
        <w:rPr>
          <w:rFonts w:ascii="Times New Roman" w:hAnsi="Times New Roman" w:cs="Times New Roman"/>
          <w:sz w:val="24"/>
          <w:szCs w:val="24"/>
          <w:lang w:val="da-DK"/>
        </w:rPr>
        <w:t>antidepressiva</w:t>
      </w:r>
      <w:proofErr w:type="spellEnd"/>
      <w:r w:rsidRPr="00880833">
        <w:rPr>
          <w:rFonts w:ascii="Times New Roman" w:hAnsi="Times New Roman" w:cs="Times New Roman"/>
          <w:sz w:val="24"/>
          <w:szCs w:val="24"/>
          <w:lang w:val="da-DK"/>
        </w:rPr>
        <w:t xml:space="preserve"> og antipsykotika med ACE-</w:t>
      </w:r>
      <w:proofErr w:type="spellStart"/>
      <w:r w:rsidRPr="00880833">
        <w:rPr>
          <w:rFonts w:ascii="Times New Roman" w:hAnsi="Times New Roman" w:cs="Times New Roman"/>
          <w:sz w:val="24"/>
          <w:szCs w:val="24"/>
          <w:lang w:val="da-DK"/>
        </w:rPr>
        <w:t>hæmmere</w:t>
      </w:r>
      <w:proofErr w:type="spellEnd"/>
      <w:r w:rsidRPr="00880833">
        <w:rPr>
          <w:rFonts w:ascii="Times New Roman" w:hAnsi="Times New Roman" w:cs="Times New Roman"/>
          <w:sz w:val="24"/>
          <w:szCs w:val="24"/>
          <w:lang w:val="da-DK"/>
        </w:rPr>
        <w:t xml:space="preserve"> kan medføre yderligere sænkning af blodtrykket (se pkt. 4.4).</w:t>
      </w:r>
    </w:p>
    <w:p w:rsidR="00B8424E" w:rsidRPr="00880833" w:rsidRDefault="00B8424E" w:rsidP="00B8424E">
      <w:pPr>
        <w:rPr>
          <w:sz w:val="24"/>
          <w:szCs w:val="24"/>
        </w:rPr>
      </w:pPr>
    </w:p>
    <w:p w:rsidR="008B67C6" w:rsidRPr="00880833" w:rsidRDefault="008B67C6" w:rsidP="008B67C6">
      <w:pPr>
        <w:ind w:left="851"/>
        <w:rPr>
          <w:sz w:val="24"/>
          <w:szCs w:val="24"/>
          <w:u w:val="single"/>
        </w:rPr>
      </w:pPr>
      <w:r w:rsidRPr="00880833">
        <w:rPr>
          <w:noProof/>
          <w:sz w:val="24"/>
          <w:szCs w:val="24"/>
          <w:u w:val="single"/>
        </w:rPr>
        <w:t>Non-steroide antiinflammatoriske lægemidler (NSAID’er), herunder selektive cyclooxygenase-2-hæmmere (COX-2-hæmmere)</w:t>
      </w:r>
    </w:p>
    <w:p w:rsidR="008B67C6" w:rsidRPr="00880833" w:rsidRDefault="008B67C6" w:rsidP="008B67C6">
      <w:pPr>
        <w:pStyle w:val="Indeks1"/>
        <w:ind w:left="851"/>
        <w:rPr>
          <w:rFonts w:ascii="Times New Roman" w:hAnsi="Times New Roman" w:cs="Times New Roman"/>
          <w:sz w:val="24"/>
          <w:szCs w:val="24"/>
          <w:lang w:val="da-DK"/>
        </w:rPr>
      </w:pPr>
      <w:r w:rsidRPr="00880833">
        <w:rPr>
          <w:rFonts w:ascii="Times New Roman" w:hAnsi="Times New Roman" w:cs="Times New Roman"/>
          <w:noProof/>
          <w:sz w:val="24"/>
          <w:szCs w:val="24"/>
          <w:lang w:val="da-DK"/>
        </w:rPr>
        <w:t xml:space="preserve">NSAID’er, herunder selektive COX-2-hæmere kan reducere </w:t>
      </w:r>
      <w:bookmarkStart w:id="7" w:name="_Hlk90287687"/>
      <w:r w:rsidRPr="00880833">
        <w:rPr>
          <w:rFonts w:ascii="Times New Roman" w:hAnsi="Times New Roman" w:cs="Times New Roman"/>
          <w:noProof/>
          <w:sz w:val="24"/>
          <w:szCs w:val="24"/>
          <w:lang w:val="da-DK"/>
        </w:rPr>
        <w:t>virkningen af diuretika og andre antihypertensiva</w:t>
      </w:r>
      <w:bookmarkEnd w:id="7"/>
      <w:r w:rsidRPr="00880833">
        <w:rPr>
          <w:rFonts w:ascii="Times New Roman" w:hAnsi="Times New Roman" w:cs="Times New Roman"/>
          <w:noProof/>
          <w:sz w:val="24"/>
          <w:szCs w:val="24"/>
          <w:lang w:val="da-DK"/>
        </w:rPr>
        <w:t>.</w:t>
      </w:r>
      <w:r w:rsidRPr="00880833">
        <w:rPr>
          <w:rFonts w:ascii="Times New Roman" w:hAnsi="Times New Roman" w:cs="Times New Roman"/>
          <w:sz w:val="24"/>
          <w:szCs w:val="24"/>
          <w:lang w:val="da-DK"/>
        </w:rPr>
        <w:t xml:space="preserve"> </w:t>
      </w:r>
    </w:p>
    <w:p w:rsidR="008B67C6" w:rsidRPr="00880833" w:rsidRDefault="008B67C6" w:rsidP="008B67C6">
      <w:pPr>
        <w:pStyle w:val="Indeks1"/>
        <w:ind w:left="851"/>
        <w:rPr>
          <w:rFonts w:ascii="Times New Roman" w:hAnsi="Times New Roman" w:cs="Times New Roman"/>
          <w:sz w:val="24"/>
          <w:szCs w:val="24"/>
          <w:lang w:val="da-DK"/>
        </w:rPr>
      </w:pPr>
      <w:r w:rsidRPr="00880833">
        <w:rPr>
          <w:rFonts w:ascii="Times New Roman" w:hAnsi="Times New Roman" w:cs="Times New Roman"/>
          <w:sz w:val="24"/>
          <w:szCs w:val="24"/>
          <w:lang w:val="da-DK"/>
        </w:rPr>
        <w:t xml:space="preserve">Derfor kan den </w:t>
      </w:r>
      <w:proofErr w:type="spellStart"/>
      <w:r w:rsidRPr="00880833">
        <w:rPr>
          <w:rFonts w:ascii="Times New Roman" w:hAnsi="Times New Roman" w:cs="Times New Roman"/>
          <w:sz w:val="24"/>
          <w:szCs w:val="24"/>
          <w:lang w:val="da-DK"/>
        </w:rPr>
        <w:t>antihypertensive</w:t>
      </w:r>
      <w:proofErr w:type="spellEnd"/>
      <w:r w:rsidRPr="00880833">
        <w:rPr>
          <w:rFonts w:ascii="Times New Roman" w:hAnsi="Times New Roman" w:cs="Times New Roman"/>
          <w:sz w:val="24"/>
          <w:szCs w:val="24"/>
          <w:lang w:val="da-DK"/>
        </w:rPr>
        <w:t xml:space="preserve"> virkning af </w:t>
      </w:r>
      <w:proofErr w:type="spellStart"/>
      <w:r w:rsidRPr="00880833">
        <w:rPr>
          <w:rFonts w:ascii="Times New Roman" w:hAnsi="Times New Roman" w:cs="Times New Roman"/>
          <w:sz w:val="24"/>
          <w:szCs w:val="24"/>
          <w:lang w:val="da-DK"/>
        </w:rPr>
        <w:t>angiotensin</w:t>
      </w:r>
      <w:proofErr w:type="spellEnd"/>
      <w:r w:rsidRPr="00880833">
        <w:rPr>
          <w:rFonts w:ascii="Times New Roman" w:hAnsi="Times New Roman" w:cs="Times New Roman"/>
          <w:sz w:val="24"/>
          <w:szCs w:val="24"/>
          <w:lang w:val="da-DK"/>
        </w:rPr>
        <w:t xml:space="preserve"> II-receptorblokkere eller ACE-</w:t>
      </w:r>
      <w:proofErr w:type="spellStart"/>
      <w:r w:rsidRPr="00880833">
        <w:rPr>
          <w:rFonts w:ascii="Times New Roman" w:hAnsi="Times New Roman" w:cs="Times New Roman"/>
          <w:sz w:val="24"/>
          <w:szCs w:val="24"/>
          <w:lang w:val="da-DK"/>
        </w:rPr>
        <w:t>hæmmere</w:t>
      </w:r>
      <w:proofErr w:type="spellEnd"/>
      <w:r w:rsidRPr="00880833">
        <w:rPr>
          <w:rFonts w:ascii="Times New Roman" w:hAnsi="Times New Roman" w:cs="Times New Roman"/>
          <w:sz w:val="24"/>
          <w:szCs w:val="24"/>
          <w:lang w:val="da-DK"/>
        </w:rPr>
        <w:t xml:space="preserve"> reduceres af NSAID herunder selektive COX-2-hæmmere.</w:t>
      </w:r>
    </w:p>
    <w:p w:rsidR="008B67C6" w:rsidRPr="00880833" w:rsidRDefault="008B67C6" w:rsidP="008B67C6">
      <w:pPr>
        <w:ind w:left="851"/>
        <w:rPr>
          <w:sz w:val="24"/>
          <w:szCs w:val="24"/>
        </w:rPr>
      </w:pPr>
    </w:p>
    <w:p w:rsidR="008B67C6" w:rsidRPr="00880833" w:rsidRDefault="008B67C6" w:rsidP="008B67C6">
      <w:pPr>
        <w:ind w:left="855"/>
        <w:rPr>
          <w:sz w:val="24"/>
          <w:szCs w:val="24"/>
        </w:rPr>
      </w:pPr>
      <w:r w:rsidRPr="00880833">
        <w:rPr>
          <w:sz w:val="24"/>
          <w:szCs w:val="24"/>
        </w:rPr>
        <w:t xml:space="preserve">Samtidig administration af </w:t>
      </w:r>
      <w:proofErr w:type="spellStart"/>
      <w:r w:rsidRPr="00880833">
        <w:rPr>
          <w:sz w:val="24"/>
          <w:szCs w:val="24"/>
        </w:rPr>
        <w:t>NSAID’er</w:t>
      </w:r>
      <w:proofErr w:type="spellEnd"/>
      <w:r w:rsidRPr="00880833">
        <w:rPr>
          <w:sz w:val="24"/>
          <w:szCs w:val="24"/>
        </w:rPr>
        <w:t xml:space="preserve"> (herunder COX-2-hæmmere) og </w:t>
      </w:r>
      <w:proofErr w:type="spellStart"/>
      <w:r w:rsidRPr="00880833">
        <w:rPr>
          <w:sz w:val="24"/>
          <w:szCs w:val="24"/>
        </w:rPr>
        <w:t>angiotensin</w:t>
      </w:r>
      <w:proofErr w:type="spellEnd"/>
      <w:r w:rsidRPr="00880833">
        <w:rPr>
          <w:sz w:val="24"/>
          <w:szCs w:val="24"/>
        </w:rPr>
        <w:t xml:space="preserve"> II-</w:t>
      </w:r>
      <w:proofErr w:type="spellStart"/>
      <w:r w:rsidRPr="00880833">
        <w:rPr>
          <w:sz w:val="24"/>
          <w:szCs w:val="24"/>
        </w:rPr>
        <w:t>receptorhæmmere</w:t>
      </w:r>
      <w:proofErr w:type="spellEnd"/>
      <w:r w:rsidRPr="00880833">
        <w:rPr>
          <w:sz w:val="24"/>
          <w:szCs w:val="24"/>
        </w:rPr>
        <w:t xml:space="preserve"> eller ACE-hæmmer udøver en </w:t>
      </w:r>
      <w:proofErr w:type="gramStart"/>
      <w:r w:rsidRPr="00880833">
        <w:rPr>
          <w:sz w:val="24"/>
          <w:szCs w:val="24"/>
        </w:rPr>
        <w:t>additiv effekt</w:t>
      </w:r>
      <w:proofErr w:type="gramEnd"/>
      <w:r w:rsidRPr="00880833">
        <w:rPr>
          <w:sz w:val="24"/>
          <w:szCs w:val="24"/>
        </w:rPr>
        <w:t xml:space="preserve"> på øgningen af serumkaliumniveauet og kan medføre en forringelse af nyrefunktionen. Disse effekter er normalt reversible. I sjældne tilfælde kan der forekomme akut nyresvigt, særligt hos patienter med kompromitteret nyrefunktion (f.eks. ældre eller patienter som er </w:t>
      </w:r>
      <w:proofErr w:type="spellStart"/>
      <w:r w:rsidRPr="00880833">
        <w:rPr>
          <w:sz w:val="24"/>
          <w:szCs w:val="24"/>
        </w:rPr>
        <w:t>volumendepleterede</w:t>
      </w:r>
      <w:proofErr w:type="spellEnd"/>
      <w:r w:rsidRPr="00880833">
        <w:rPr>
          <w:sz w:val="24"/>
          <w:szCs w:val="24"/>
        </w:rPr>
        <w:t xml:space="preserve">, herunder patienter i behandling med </w:t>
      </w:r>
      <w:proofErr w:type="spellStart"/>
      <w:r w:rsidRPr="00880833">
        <w:rPr>
          <w:sz w:val="24"/>
          <w:szCs w:val="24"/>
        </w:rPr>
        <w:t>diuretika</w:t>
      </w:r>
      <w:proofErr w:type="spellEnd"/>
      <w:r w:rsidRPr="00880833">
        <w:rPr>
          <w:sz w:val="24"/>
          <w:szCs w:val="24"/>
        </w:rPr>
        <w:t xml:space="preserve">). Kombinationen bør anvendes med forsigtighed især hos patienter med kompromitteret nyrefunktion. </w:t>
      </w:r>
      <w:r w:rsidRPr="00880833">
        <w:rPr>
          <w:sz w:val="24"/>
          <w:szCs w:val="24"/>
        </w:rPr>
        <w:lastRenderedPageBreak/>
        <w:t>Patienterne bør hydreres hensigtsmæssigt, og det bør overvejes at monitorere nyrefunktionen efter initiering af samtidig behandling samt regelmæssigt herefter.</w:t>
      </w:r>
    </w:p>
    <w:p w:rsidR="008B67C6" w:rsidRPr="00880833" w:rsidRDefault="008B67C6" w:rsidP="008B67C6">
      <w:pPr>
        <w:ind w:left="855"/>
        <w:rPr>
          <w:sz w:val="24"/>
          <w:szCs w:val="24"/>
        </w:rPr>
      </w:pPr>
    </w:p>
    <w:p w:rsidR="008B67C6" w:rsidRPr="00880833" w:rsidRDefault="008B67C6" w:rsidP="008B67C6">
      <w:pPr>
        <w:ind w:left="855"/>
        <w:rPr>
          <w:sz w:val="24"/>
          <w:szCs w:val="24"/>
          <w:u w:val="single"/>
        </w:rPr>
      </w:pPr>
      <w:r w:rsidRPr="00880833">
        <w:rPr>
          <w:sz w:val="24"/>
          <w:szCs w:val="24"/>
          <w:u w:val="single"/>
        </w:rPr>
        <w:t>Guld</w:t>
      </w:r>
    </w:p>
    <w:p w:rsidR="008B67C6" w:rsidRPr="00880833" w:rsidRDefault="008B67C6" w:rsidP="008B67C6">
      <w:pPr>
        <w:ind w:left="855"/>
        <w:rPr>
          <w:sz w:val="24"/>
          <w:szCs w:val="24"/>
        </w:rPr>
      </w:pPr>
      <w:proofErr w:type="spellStart"/>
      <w:r w:rsidRPr="00880833">
        <w:rPr>
          <w:sz w:val="24"/>
          <w:szCs w:val="24"/>
        </w:rPr>
        <w:t>Nitritoide</w:t>
      </w:r>
      <w:proofErr w:type="spellEnd"/>
      <w:r w:rsidRPr="00880833">
        <w:rPr>
          <w:sz w:val="24"/>
          <w:szCs w:val="24"/>
        </w:rPr>
        <w:t xml:space="preserve"> reaktioner (symptomerne omfatter rødmen i ansigtet, kvalme, opkastning og hypotension) er rapporteret i sjældne tilfælde hos patienter i behandling med injiceret guld (</w:t>
      </w:r>
      <w:proofErr w:type="spellStart"/>
      <w:r w:rsidRPr="00880833">
        <w:rPr>
          <w:sz w:val="24"/>
          <w:szCs w:val="24"/>
        </w:rPr>
        <w:t>natriumaurothiomalat</w:t>
      </w:r>
      <w:proofErr w:type="spellEnd"/>
      <w:r w:rsidRPr="00880833">
        <w:rPr>
          <w:sz w:val="24"/>
          <w:szCs w:val="24"/>
        </w:rPr>
        <w:t>) og samtidige ACE-</w:t>
      </w:r>
      <w:proofErr w:type="spellStart"/>
      <w:r w:rsidRPr="00880833">
        <w:rPr>
          <w:sz w:val="24"/>
          <w:szCs w:val="24"/>
        </w:rPr>
        <w:t>hæmmere</w:t>
      </w:r>
      <w:proofErr w:type="spellEnd"/>
      <w:r w:rsidRPr="00880833">
        <w:rPr>
          <w:sz w:val="24"/>
          <w:szCs w:val="24"/>
        </w:rPr>
        <w:t xml:space="preserve"> inkl. </w:t>
      </w:r>
      <w:proofErr w:type="spellStart"/>
      <w:r w:rsidRPr="00880833">
        <w:rPr>
          <w:sz w:val="24"/>
          <w:szCs w:val="24"/>
        </w:rPr>
        <w:t>enalapril</w:t>
      </w:r>
      <w:proofErr w:type="spellEnd"/>
      <w:r w:rsidRPr="00880833">
        <w:rPr>
          <w:sz w:val="24"/>
          <w:szCs w:val="24"/>
        </w:rPr>
        <w:t>.</w:t>
      </w:r>
    </w:p>
    <w:p w:rsidR="008B67C6" w:rsidRPr="00880833" w:rsidRDefault="008B67C6" w:rsidP="008B67C6">
      <w:pPr>
        <w:ind w:left="855"/>
        <w:rPr>
          <w:sz w:val="24"/>
          <w:szCs w:val="24"/>
          <w:u w:val="single"/>
        </w:rPr>
      </w:pPr>
    </w:p>
    <w:p w:rsidR="008B67C6" w:rsidRPr="00880833" w:rsidRDefault="008B67C6" w:rsidP="008B67C6">
      <w:pPr>
        <w:ind w:left="855"/>
        <w:rPr>
          <w:sz w:val="24"/>
          <w:szCs w:val="24"/>
          <w:u w:val="single"/>
        </w:rPr>
      </w:pPr>
      <w:proofErr w:type="spellStart"/>
      <w:r w:rsidRPr="00880833">
        <w:rPr>
          <w:sz w:val="24"/>
          <w:szCs w:val="24"/>
          <w:u w:val="single"/>
        </w:rPr>
        <w:t>Sympatomimetika</w:t>
      </w:r>
      <w:proofErr w:type="spellEnd"/>
    </w:p>
    <w:p w:rsidR="008B67C6" w:rsidRPr="00880833" w:rsidRDefault="008B67C6" w:rsidP="008B67C6">
      <w:pPr>
        <w:ind w:left="855"/>
        <w:rPr>
          <w:sz w:val="24"/>
          <w:szCs w:val="24"/>
        </w:rPr>
      </w:pPr>
      <w:proofErr w:type="spellStart"/>
      <w:r w:rsidRPr="00880833">
        <w:rPr>
          <w:sz w:val="24"/>
          <w:szCs w:val="24"/>
        </w:rPr>
        <w:t>Sympatomimetika</w:t>
      </w:r>
      <w:proofErr w:type="spellEnd"/>
      <w:r w:rsidRPr="00880833">
        <w:rPr>
          <w:sz w:val="24"/>
          <w:szCs w:val="24"/>
        </w:rPr>
        <w:t xml:space="preserve"> kan nedsætte den </w:t>
      </w:r>
      <w:proofErr w:type="spellStart"/>
      <w:r w:rsidRPr="00880833">
        <w:rPr>
          <w:sz w:val="24"/>
          <w:szCs w:val="24"/>
        </w:rPr>
        <w:t>antihypertensive</w:t>
      </w:r>
      <w:proofErr w:type="spellEnd"/>
      <w:r w:rsidRPr="00880833">
        <w:rPr>
          <w:sz w:val="24"/>
          <w:szCs w:val="24"/>
        </w:rPr>
        <w:t xml:space="preserve"> virkning af ACE-</w:t>
      </w:r>
      <w:proofErr w:type="spellStart"/>
      <w:r w:rsidRPr="00880833">
        <w:rPr>
          <w:sz w:val="24"/>
          <w:szCs w:val="24"/>
        </w:rPr>
        <w:t>hæmmere</w:t>
      </w:r>
      <w:proofErr w:type="spellEnd"/>
      <w:r w:rsidRPr="00880833">
        <w:rPr>
          <w:sz w:val="24"/>
          <w:szCs w:val="24"/>
        </w:rPr>
        <w:t xml:space="preserve">. </w:t>
      </w:r>
    </w:p>
    <w:p w:rsidR="008B67C6" w:rsidRPr="00880833" w:rsidRDefault="008B67C6" w:rsidP="008B67C6">
      <w:pPr>
        <w:ind w:left="855"/>
        <w:rPr>
          <w:sz w:val="24"/>
          <w:szCs w:val="24"/>
          <w:u w:val="single"/>
        </w:rPr>
      </w:pPr>
    </w:p>
    <w:p w:rsidR="008B67C6" w:rsidRPr="00880833" w:rsidRDefault="008B67C6" w:rsidP="008B67C6">
      <w:pPr>
        <w:ind w:left="855"/>
        <w:rPr>
          <w:sz w:val="24"/>
          <w:szCs w:val="24"/>
          <w:u w:val="single"/>
        </w:rPr>
      </w:pPr>
      <w:proofErr w:type="spellStart"/>
      <w:r w:rsidRPr="00880833">
        <w:rPr>
          <w:sz w:val="24"/>
          <w:szCs w:val="24"/>
          <w:u w:val="single"/>
        </w:rPr>
        <w:t>Antidiabetika</w:t>
      </w:r>
      <w:proofErr w:type="spellEnd"/>
    </w:p>
    <w:p w:rsidR="008B67C6" w:rsidRPr="00880833" w:rsidRDefault="008B67C6" w:rsidP="008B67C6">
      <w:pPr>
        <w:ind w:left="855"/>
        <w:rPr>
          <w:sz w:val="24"/>
          <w:szCs w:val="24"/>
        </w:rPr>
      </w:pPr>
      <w:r w:rsidRPr="00880833">
        <w:rPr>
          <w:sz w:val="24"/>
          <w:szCs w:val="24"/>
        </w:rPr>
        <w:t>Epidemiologiske forsøg tyder på, at samtidig indgift af ACE-</w:t>
      </w:r>
      <w:proofErr w:type="spellStart"/>
      <w:r w:rsidRPr="00880833">
        <w:rPr>
          <w:sz w:val="24"/>
          <w:szCs w:val="24"/>
        </w:rPr>
        <w:t>hæmmere</w:t>
      </w:r>
      <w:proofErr w:type="spellEnd"/>
      <w:r w:rsidRPr="00880833">
        <w:rPr>
          <w:sz w:val="24"/>
          <w:szCs w:val="24"/>
        </w:rPr>
        <w:t xml:space="preserve"> og </w:t>
      </w:r>
      <w:proofErr w:type="spellStart"/>
      <w:r w:rsidRPr="00880833">
        <w:rPr>
          <w:sz w:val="24"/>
          <w:szCs w:val="24"/>
        </w:rPr>
        <w:t>antidiabetika</w:t>
      </w:r>
      <w:proofErr w:type="spellEnd"/>
      <w:r w:rsidRPr="00880833">
        <w:rPr>
          <w:sz w:val="24"/>
          <w:szCs w:val="24"/>
        </w:rPr>
        <w:t xml:space="preserve"> (insulin, orale </w:t>
      </w:r>
      <w:proofErr w:type="spellStart"/>
      <w:r w:rsidRPr="00880833">
        <w:rPr>
          <w:sz w:val="24"/>
          <w:szCs w:val="24"/>
        </w:rPr>
        <w:t>antidiabetika</w:t>
      </w:r>
      <w:proofErr w:type="spellEnd"/>
      <w:r w:rsidRPr="00880833">
        <w:rPr>
          <w:sz w:val="24"/>
          <w:szCs w:val="24"/>
        </w:rPr>
        <w:t xml:space="preserve">) kan forårsage en øget blodsukkersænkende virkning med risiko for hypoglykæmi. Disse tilfælde forekommer sandsynligvis oftere i de første uger af den kombinerede behandling og hos patienter med nedsat nyrefunktion (se pkt. 4.4 og 4.8). </w:t>
      </w:r>
    </w:p>
    <w:p w:rsidR="00B8424E" w:rsidRPr="00880833" w:rsidRDefault="00B8424E" w:rsidP="008B67C6">
      <w:pPr>
        <w:rPr>
          <w:sz w:val="24"/>
          <w:szCs w:val="24"/>
        </w:rPr>
      </w:pPr>
    </w:p>
    <w:p w:rsidR="00B8424E" w:rsidRPr="00880833" w:rsidRDefault="00B8424E" w:rsidP="00B8424E">
      <w:pPr>
        <w:ind w:left="851"/>
        <w:rPr>
          <w:sz w:val="24"/>
          <w:szCs w:val="24"/>
          <w:u w:val="single"/>
        </w:rPr>
      </w:pPr>
      <w:r w:rsidRPr="00880833">
        <w:rPr>
          <w:noProof/>
          <w:sz w:val="24"/>
          <w:szCs w:val="24"/>
          <w:u w:val="single"/>
        </w:rPr>
        <w:t>Alkohol</w:t>
      </w:r>
    </w:p>
    <w:p w:rsidR="00B8424E" w:rsidRPr="00880833" w:rsidRDefault="00B8424E" w:rsidP="00B8424E">
      <w:pPr>
        <w:ind w:left="851"/>
        <w:rPr>
          <w:sz w:val="24"/>
          <w:szCs w:val="24"/>
        </w:rPr>
      </w:pPr>
      <w:r w:rsidRPr="00880833">
        <w:rPr>
          <w:noProof/>
          <w:sz w:val="24"/>
          <w:szCs w:val="24"/>
        </w:rPr>
        <w:t>Alkohol forstærker de hypotensive virkninger af ACE-hæmmere.</w:t>
      </w:r>
    </w:p>
    <w:p w:rsidR="00B8424E" w:rsidRPr="00880833" w:rsidRDefault="00B8424E" w:rsidP="00B8424E">
      <w:pPr>
        <w:ind w:left="851"/>
        <w:rPr>
          <w:sz w:val="24"/>
          <w:szCs w:val="24"/>
        </w:rPr>
      </w:pPr>
    </w:p>
    <w:p w:rsidR="008B67C6" w:rsidRPr="00880833" w:rsidRDefault="008B67C6" w:rsidP="008B67C6">
      <w:pPr>
        <w:ind w:left="851"/>
        <w:rPr>
          <w:sz w:val="24"/>
          <w:szCs w:val="24"/>
          <w:u w:val="single"/>
        </w:rPr>
      </w:pPr>
      <w:bookmarkStart w:id="8" w:name="_Hlk90287894"/>
      <w:r w:rsidRPr="00880833">
        <w:rPr>
          <w:noProof/>
          <w:sz w:val="24"/>
          <w:szCs w:val="24"/>
          <w:u w:val="single"/>
        </w:rPr>
        <w:t>Acetylsalicylsyre, trombolytika og betablokkere</w:t>
      </w:r>
    </w:p>
    <w:bookmarkEnd w:id="8"/>
    <w:p w:rsidR="008B67C6" w:rsidRPr="00880833" w:rsidRDefault="008B67C6" w:rsidP="008B67C6">
      <w:pPr>
        <w:ind w:left="855"/>
        <w:rPr>
          <w:sz w:val="24"/>
          <w:szCs w:val="24"/>
        </w:rPr>
      </w:pPr>
      <w:proofErr w:type="spellStart"/>
      <w:r w:rsidRPr="00880833">
        <w:rPr>
          <w:sz w:val="24"/>
          <w:szCs w:val="24"/>
        </w:rPr>
        <w:t>Enalapril</w:t>
      </w:r>
      <w:proofErr w:type="spellEnd"/>
      <w:r w:rsidRPr="00880833">
        <w:rPr>
          <w:sz w:val="24"/>
          <w:szCs w:val="24"/>
        </w:rPr>
        <w:t xml:space="preserve"> kan uden sikkerhedsmæssige problemer gives samtidig med acetylsalicylsyre (i </w:t>
      </w:r>
      <w:proofErr w:type="spellStart"/>
      <w:r w:rsidRPr="00880833">
        <w:rPr>
          <w:sz w:val="24"/>
          <w:szCs w:val="24"/>
        </w:rPr>
        <w:t>kardiovaskulære</w:t>
      </w:r>
      <w:proofErr w:type="spellEnd"/>
      <w:r w:rsidRPr="00880833">
        <w:rPr>
          <w:sz w:val="24"/>
          <w:szCs w:val="24"/>
        </w:rPr>
        <w:t xml:space="preserve"> doser), </w:t>
      </w:r>
      <w:proofErr w:type="spellStart"/>
      <w:r w:rsidRPr="00880833">
        <w:rPr>
          <w:sz w:val="24"/>
          <w:szCs w:val="24"/>
        </w:rPr>
        <w:t>thrombolytika</w:t>
      </w:r>
      <w:proofErr w:type="spellEnd"/>
      <w:r w:rsidRPr="00880833">
        <w:rPr>
          <w:sz w:val="24"/>
          <w:szCs w:val="24"/>
        </w:rPr>
        <w:t xml:space="preserve"> og β-</w:t>
      </w:r>
      <w:proofErr w:type="spellStart"/>
      <w:r w:rsidRPr="00880833">
        <w:rPr>
          <w:sz w:val="24"/>
          <w:szCs w:val="24"/>
        </w:rPr>
        <w:t>blokkere</w:t>
      </w:r>
      <w:proofErr w:type="spellEnd"/>
      <w:r w:rsidRPr="00880833">
        <w:rPr>
          <w:sz w:val="24"/>
          <w:szCs w:val="24"/>
        </w:rPr>
        <w:t xml:space="preserve">.  </w:t>
      </w:r>
    </w:p>
    <w:p w:rsidR="008B67C6" w:rsidRPr="00880833" w:rsidRDefault="008B67C6" w:rsidP="008B67C6">
      <w:pPr>
        <w:ind w:left="851"/>
        <w:rPr>
          <w:sz w:val="24"/>
          <w:szCs w:val="24"/>
        </w:rPr>
      </w:pPr>
    </w:p>
    <w:p w:rsidR="00B8424E" w:rsidRPr="00880833" w:rsidRDefault="00B8424E" w:rsidP="00B8424E">
      <w:pPr>
        <w:ind w:left="851"/>
        <w:rPr>
          <w:b/>
          <w:i/>
          <w:sz w:val="24"/>
          <w:szCs w:val="24"/>
        </w:rPr>
      </w:pPr>
      <w:r w:rsidRPr="00880833">
        <w:rPr>
          <w:b/>
          <w:i/>
          <w:noProof/>
          <w:sz w:val="24"/>
          <w:szCs w:val="24"/>
        </w:rPr>
        <w:t>Lercanidipin</w:t>
      </w:r>
    </w:p>
    <w:p w:rsidR="00B8424E" w:rsidRPr="00880833" w:rsidRDefault="00B8424E" w:rsidP="00B8424E">
      <w:pPr>
        <w:ind w:left="855"/>
        <w:rPr>
          <w:b/>
          <w:bCs/>
          <w:i/>
          <w:iCs/>
          <w:sz w:val="24"/>
          <w:szCs w:val="24"/>
        </w:rPr>
      </w:pPr>
      <w:bookmarkStart w:id="9" w:name="_Hlk15559784"/>
    </w:p>
    <w:p w:rsidR="00B8424E" w:rsidRPr="00880833" w:rsidRDefault="00B8424E" w:rsidP="00B8424E">
      <w:pPr>
        <w:ind w:left="855"/>
        <w:rPr>
          <w:b/>
          <w:bCs/>
          <w:i/>
          <w:iCs/>
          <w:sz w:val="24"/>
          <w:szCs w:val="24"/>
        </w:rPr>
      </w:pPr>
      <w:r w:rsidRPr="00880833">
        <w:rPr>
          <w:b/>
          <w:bCs/>
          <w:i/>
          <w:iCs/>
          <w:sz w:val="24"/>
          <w:szCs w:val="24"/>
        </w:rPr>
        <w:t>Kontraindicerede kombinationer</w:t>
      </w:r>
    </w:p>
    <w:bookmarkEnd w:id="9"/>
    <w:p w:rsidR="008F6395" w:rsidRPr="00880833" w:rsidRDefault="008F6395" w:rsidP="00B8424E">
      <w:pPr>
        <w:ind w:left="851"/>
        <w:rPr>
          <w:noProof/>
          <w:sz w:val="24"/>
          <w:szCs w:val="24"/>
          <w:u w:val="single"/>
        </w:rPr>
      </w:pPr>
    </w:p>
    <w:p w:rsidR="00B8424E" w:rsidRPr="00880833" w:rsidRDefault="00B8424E" w:rsidP="00B8424E">
      <w:pPr>
        <w:ind w:left="851"/>
        <w:rPr>
          <w:sz w:val="24"/>
          <w:szCs w:val="24"/>
        </w:rPr>
      </w:pPr>
      <w:r w:rsidRPr="00880833">
        <w:rPr>
          <w:noProof/>
          <w:sz w:val="24"/>
          <w:szCs w:val="24"/>
          <w:u w:val="single"/>
        </w:rPr>
        <w:t>CYP3A4-hæmmere</w:t>
      </w:r>
    </w:p>
    <w:p w:rsidR="00B8424E" w:rsidRPr="00880833" w:rsidRDefault="00B8424E" w:rsidP="00B8424E">
      <w:pPr>
        <w:ind w:left="851"/>
        <w:rPr>
          <w:sz w:val="24"/>
          <w:szCs w:val="24"/>
        </w:rPr>
      </w:pPr>
      <w:r w:rsidRPr="00880833">
        <w:rPr>
          <w:noProof/>
          <w:sz w:val="24"/>
          <w:szCs w:val="24"/>
        </w:rPr>
        <w:t>Lercanidipin metaboliseres af CYP3A4-enzymet, og derfor kan samtidigt indgivne CYP3A4-hæmmere påvirke metaboliseringen og eliminationen af lercanidipin.</w:t>
      </w:r>
    </w:p>
    <w:p w:rsidR="00B8424E" w:rsidRPr="00880833" w:rsidRDefault="00B8424E" w:rsidP="00B8424E">
      <w:pPr>
        <w:ind w:left="851"/>
        <w:rPr>
          <w:noProof/>
          <w:sz w:val="24"/>
          <w:szCs w:val="24"/>
        </w:rPr>
      </w:pPr>
      <w:r w:rsidRPr="00880833">
        <w:rPr>
          <w:noProof/>
          <w:sz w:val="24"/>
          <w:szCs w:val="24"/>
        </w:rPr>
        <w:t>Et interaktionsstudie med en stærk CYP3A4-hæmmer (ketoconazzol), har vist en betydelig stigning i plasmaniveauet af lercanidipin (en 15-foldig stigning i AUC og en 8-foldig stigning i C</w:t>
      </w:r>
      <w:r w:rsidRPr="00880833">
        <w:rPr>
          <w:noProof/>
          <w:sz w:val="24"/>
          <w:szCs w:val="24"/>
          <w:vertAlign w:val="subscript"/>
        </w:rPr>
        <w:t>max</w:t>
      </w:r>
      <w:r w:rsidRPr="00880833">
        <w:rPr>
          <w:noProof/>
          <w:sz w:val="24"/>
          <w:szCs w:val="24"/>
        </w:rPr>
        <w:t xml:space="preserve"> for eutomeren S-lercanidipin).</w:t>
      </w:r>
    </w:p>
    <w:p w:rsidR="00B8424E" w:rsidRPr="00880833" w:rsidRDefault="00B8424E" w:rsidP="00B8424E">
      <w:pPr>
        <w:ind w:left="851"/>
        <w:rPr>
          <w:noProof/>
          <w:sz w:val="24"/>
          <w:szCs w:val="24"/>
        </w:rPr>
      </w:pPr>
      <w:r w:rsidRPr="00880833">
        <w:rPr>
          <w:noProof/>
          <w:sz w:val="24"/>
          <w:szCs w:val="24"/>
        </w:rPr>
        <w:t>Samtidig ordinering af lercanidipin og hæmmere af CYP3A4 (fx ketoconazol, itraconazol, ritonavir, erythromycin, troleandomycin og clarithromycin) bør undgås (se pkt. 4.3).</w:t>
      </w:r>
    </w:p>
    <w:p w:rsidR="00B8424E" w:rsidRPr="00880833" w:rsidRDefault="00B8424E" w:rsidP="00B8424E">
      <w:pPr>
        <w:ind w:left="851"/>
        <w:rPr>
          <w:sz w:val="24"/>
          <w:szCs w:val="24"/>
          <w:u w:val="single"/>
        </w:rPr>
      </w:pPr>
    </w:p>
    <w:p w:rsidR="00B8424E" w:rsidRPr="00880833" w:rsidRDefault="00B8424E" w:rsidP="00B8424E">
      <w:pPr>
        <w:ind w:left="851"/>
        <w:rPr>
          <w:sz w:val="24"/>
          <w:szCs w:val="24"/>
          <w:u w:val="single"/>
        </w:rPr>
      </w:pPr>
      <w:r w:rsidRPr="00880833">
        <w:rPr>
          <w:noProof/>
          <w:sz w:val="24"/>
          <w:szCs w:val="24"/>
          <w:u w:val="single"/>
        </w:rPr>
        <w:t>Ciclosporin</w:t>
      </w:r>
    </w:p>
    <w:p w:rsidR="00B8424E" w:rsidRPr="00880833" w:rsidRDefault="00B8424E" w:rsidP="00B8424E">
      <w:pPr>
        <w:ind w:left="851"/>
        <w:rPr>
          <w:sz w:val="24"/>
          <w:szCs w:val="24"/>
        </w:rPr>
      </w:pPr>
      <w:r w:rsidRPr="00880833">
        <w:rPr>
          <w:noProof/>
          <w:sz w:val="24"/>
          <w:szCs w:val="24"/>
        </w:rPr>
        <w:t>Der er set øgede plasmaniveauer af både lercanidipin og ciclosporin efter samtidig administration.</w:t>
      </w:r>
      <w:r w:rsidRPr="00880833">
        <w:rPr>
          <w:sz w:val="24"/>
          <w:szCs w:val="24"/>
        </w:rPr>
        <w:t xml:space="preserve"> </w:t>
      </w:r>
      <w:r w:rsidRPr="00880833">
        <w:rPr>
          <w:noProof/>
          <w:sz w:val="24"/>
          <w:szCs w:val="24"/>
        </w:rPr>
        <w:t>Et studie med unge, raske frivillige har vist, at når ciclosporin blev indgivet 3 timer efter indtagelse af lercanidipin, var der ingen ændringer i plasmaniveauerne af lercanidipin, hvorimod AUC af ciclosporin steg 27 %.</w:t>
      </w:r>
      <w:r w:rsidRPr="00880833">
        <w:rPr>
          <w:sz w:val="24"/>
          <w:szCs w:val="24"/>
        </w:rPr>
        <w:t xml:space="preserve"> </w:t>
      </w:r>
      <w:r w:rsidRPr="00880833">
        <w:rPr>
          <w:noProof/>
          <w:sz w:val="24"/>
          <w:szCs w:val="24"/>
        </w:rPr>
        <w:t>Samtidig administration af lercanidipin og ciclosporin har imidlertid forårsaget en 3-folds stigning i plasmaniveauerne af lercanidipin og en stigning på 21 % i AUC af ciclosporin.</w:t>
      </w:r>
    </w:p>
    <w:p w:rsidR="00B8424E" w:rsidRPr="00880833" w:rsidRDefault="00B8424E" w:rsidP="00B8424E">
      <w:pPr>
        <w:ind w:left="855"/>
        <w:rPr>
          <w:sz w:val="24"/>
          <w:szCs w:val="24"/>
        </w:rPr>
      </w:pPr>
      <w:bookmarkStart w:id="10" w:name="_Hlk15560139"/>
      <w:proofErr w:type="spellStart"/>
      <w:r w:rsidRPr="00880833">
        <w:rPr>
          <w:sz w:val="24"/>
          <w:szCs w:val="24"/>
        </w:rPr>
        <w:t>Ciclosporin</w:t>
      </w:r>
      <w:proofErr w:type="spellEnd"/>
      <w:r w:rsidRPr="00880833">
        <w:rPr>
          <w:sz w:val="24"/>
          <w:szCs w:val="24"/>
        </w:rPr>
        <w:t xml:space="preserve"> og </w:t>
      </w:r>
      <w:proofErr w:type="spellStart"/>
      <w:r w:rsidRPr="00880833">
        <w:rPr>
          <w:sz w:val="24"/>
          <w:szCs w:val="24"/>
        </w:rPr>
        <w:t>lercanidipin</w:t>
      </w:r>
      <w:proofErr w:type="spellEnd"/>
      <w:r w:rsidRPr="00880833">
        <w:rPr>
          <w:sz w:val="24"/>
          <w:szCs w:val="24"/>
        </w:rPr>
        <w:t xml:space="preserve"> bør ikke administreres sammen (se pkt. 4.3).</w:t>
      </w:r>
    </w:p>
    <w:bookmarkEnd w:id="10"/>
    <w:p w:rsidR="00B8424E" w:rsidRPr="00880833" w:rsidRDefault="00B8424E" w:rsidP="00B8424E">
      <w:pPr>
        <w:ind w:left="851"/>
        <w:rPr>
          <w:sz w:val="24"/>
          <w:szCs w:val="24"/>
        </w:rPr>
      </w:pPr>
    </w:p>
    <w:p w:rsidR="00B8424E" w:rsidRPr="00880833" w:rsidRDefault="00B8424E" w:rsidP="00B8424E">
      <w:pPr>
        <w:ind w:left="851"/>
        <w:rPr>
          <w:sz w:val="24"/>
          <w:szCs w:val="24"/>
          <w:u w:val="single"/>
        </w:rPr>
      </w:pPr>
      <w:r w:rsidRPr="00880833">
        <w:rPr>
          <w:noProof/>
          <w:sz w:val="24"/>
          <w:szCs w:val="24"/>
          <w:u w:val="single"/>
        </w:rPr>
        <w:t>Grapefrugt eller grapefrugtjuice</w:t>
      </w:r>
    </w:p>
    <w:p w:rsidR="00B8424E" w:rsidRPr="00880833" w:rsidRDefault="00B8424E" w:rsidP="00B8424E">
      <w:pPr>
        <w:ind w:left="855"/>
        <w:rPr>
          <w:sz w:val="24"/>
          <w:szCs w:val="24"/>
        </w:rPr>
      </w:pPr>
      <w:r w:rsidRPr="00880833">
        <w:rPr>
          <w:noProof/>
          <w:sz w:val="24"/>
          <w:szCs w:val="24"/>
        </w:rPr>
        <w:t xml:space="preserve">Som for andre dihydropyridiner </w:t>
      </w:r>
      <w:bookmarkStart w:id="11" w:name="_Hlk15560221"/>
      <w:r w:rsidRPr="00880833">
        <w:rPr>
          <w:noProof/>
          <w:sz w:val="24"/>
          <w:szCs w:val="24"/>
        </w:rPr>
        <w:t>er lercanidipin følsomt over for hæmning af</w:t>
      </w:r>
      <w:bookmarkEnd w:id="11"/>
      <w:r w:rsidRPr="00880833">
        <w:rPr>
          <w:noProof/>
          <w:sz w:val="24"/>
          <w:szCs w:val="24"/>
        </w:rPr>
        <w:t xml:space="preserve"> metabolismen ved indtagelse af grapefrugt eller grapefrugtjuice med en efterfølgende stigning i den systemiske tilgængelighed og øget hypotensiv virkning.</w:t>
      </w:r>
      <w:bookmarkStart w:id="12" w:name="_Hlk15560268"/>
      <w:r w:rsidRPr="00880833">
        <w:rPr>
          <w:sz w:val="24"/>
          <w:szCs w:val="24"/>
        </w:rPr>
        <w:t xml:space="preserve"> </w:t>
      </w:r>
      <w:proofErr w:type="spellStart"/>
      <w:r w:rsidRPr="00880833">
        <w:rPr>
          <w:sz w:val="24"/>
          <w:szCs w:val="24"/>
        </w:rPr>
        <w:t>Lercanidipin</w:t>
      </w:r>
      <w:proofErr w:type="spellEnd"/>
      <w:r w:rsidRPr="00880833">
        <w:rPr>
          <w:sz w:val="24"/>
          <w:szCs w:val="24"/>
        </w:rPr>
        <w:t xml:space="preserve"> bør ikke tages sammen med grapefrugt eller grapefrugtjuice (se pkt. 4.3).</w:t>
      </w:r>
    </w:p>
    <w:p w:rsidR="00B8424E" w:rsidRPr="00880833" w:rsidRDefault="00B8424E" w:rsidP="00B8424E">
      <w:pPr>
        <w:ind w:left="855"/>
        <w:rPr>
          <w:sz w:val="24"/>
          <w:szCs w:val="24"/>
        </w:rPr>
      </w:pPr>
    </w:p>
    <w:p w:rsidR="00B8424E" w:rsidRPr="00880833" w:rsidRDefault="00B8424E" w:rsidP="00B8424E">
      <w:pPr>
        <w:ind w:left="855"/>
        <w:rPr>
          <w:b/>
          <w:bCs/>
          <w:i/>
          <w:iCs/>
          <w:sz w:val="24"/>
          <w:szCs w:val="24"/>
          <w:u w:val="single"/>
        </w:rPr>
      </w:pPr>
      <w:r w:rsidRPr="00880833">
        <w:rPr>
          <w:b/>
          <w:bCs/>
          <w:i/>
          <w:iCs/>
          <w:sz w:val="24"/>
          <w:szCs w:val="24"/>
          <w:u w:val="single"/>
        </w:rPr>
        <w:t>Frarådede kombinationer</w:t>
      </w:r>
    </w:p>
    <w:p w:rsidR="00FB32D6" w:rsidRPr="00880833" w:rsidRDefault="00FB32D6" w:rsidP="00B8424E">
      <w:pPr>
        <w:ind w:left="855"/>
        <w:rPr>
          <w:sz w:val="24"/>
          <w:szCs w:val="24"/>
          <w:u w:val="single"/>
        </w:rPr>
      </w:pPr>
    </w:p>
    <w:p w:rsidR="00B8424E" w:rsidRPr="00880833" w:rsidRDefault="00B8424E" w:rsidP="00B8424E">
      <w:pPr>
        <w:ind w:left="855"/>
        <w:rPr>
          <w:sz w:val="24"/>
          <w:szCs w:val="24"/>
          <w:u w:val="single"/>
        </w:rPr>
      </w:pPr>
      <w:r w:rsidRPr="00880833">
        <w:rPr>
          <w:sz w:val="24"/>
          <w:szCs w:val="24"/>
          <w:u w:val="single"/>
        </w:rPr>
        <w:t>CYP3A4-induktorer</w:t>
      </w:r>
    </w:p>
    <w:p w:rsidR="00B8424E" w:rsidRPr="00880833" w:rsidRDefault="00B8424E" w:rsidP="00B8424E">
      <w:pPr>
        <w:ind w:left="855"/>
        <w:rPr>
          <w:sz w:val="24"/>
          <w:szCs w:val="24"/>
        </w:rPr>
      </w:pPr>
      <w:r w:rsidRPr="00880833">
        <w:rPr>
          <w:sz w:val="24"/>
          <w:szCs w:val="24"/>
        </w:rPr>
        <w:t xml:space="preserve">Samtidig administration af </w:t>
      </w:r>
      <w:proofErr w:type="spellStart"/>
      <w:r w:rsidRPr="00880833">
        <w:rPr>
          <w:sz w:val="24"/>
          <w:szCs w:val="24"/>
        </w:rPr>
        <w:t>lercanidipin</w:t>
      </w:r>
      <w:proofErr w:type="spellEnd"/>
      <w:r w:rsidRPr="00880833">
        <w:rPr>
          <w:sz w:val="24"/>
          <w:szCs w:val="24"/>
        </w:rPr>
        <w:t xml:space="preserve"> og CYP3A4-induktorer, såsom </w:t>
      </w:r>
      <w:proofErr w:type="spellStart"/>
      <w:r w:rsidRPr="00880833">
        <w:rPr>
          <w:sz w:val="24"/>
          <w:szCs w:val="24"/>
        </w:rPr>
        <w:t>antikonvulsiva</w:t>
      </w:r>
      <w:proofErr w:type="spellEnd"/>
      <w:r w:rsidRPr="00880833">
        <w:rPr>
          <w:sz w:val="24"/>
          <w:szCs w:val="24"/>
        </w:rPr>
        <w:t xml:space="preserve"> (f.eks. </w:t>
      </w:r>
      <w:proofErr w:type="spellStart"/>
      <w:r w:rsidRPr="00880833">
        <w:rPr>
          <w:sz w:val="24"/>
          <w:szCs w:val="24"/>
        </w:rPr>
        <w:t>phenytoin</w:t>
      </w:r>
      <w:proofErr w:type="spellEnd"/>
      <w:r w:rsidRPr="00880833">
        <w:rPr>
          <w:sz w:val="24"/>
          <w:szCs w:val="24"/>
        </w:rPr>
        <w:t xml:space="preserve">, </w:t>
      </w:r>
      <w:proofErr w:type="spellStart"/>
      <w:r w:rsidRPr="00880833">
        <w:rPr>
          <w:sz w:val="24"/>
          <w:szCs w:val="24"/>
        </w:rPr>
        <w:t>phenobarbital</w:t>
      </w:r>
      <w:proofErr w:type="spellEnd"/>
      <w:r w:rsidRPr="00880833">
        <w:rPr>
          <w:sz w:val="24"/>
          <w:szCs w:val="24"/>
        </w:rPr>
        <w:t xml:space="preserve"> og </w:t>
      </w:r>
      <w:proofErr w:type="spellStart"/>
      <w:r w:rsidRPr="00880833">
        <w:rPr>
          <w:sz w:val="24"/>
          <w:szCs w:val="24"/>
        </w:rPr>
        <w:t>carbamazepin</w:t>
      </w:r>
      <w:proofErr w:type="spellEnd"/>
      <w:r w:rsidRPr="00880833">
        <w:rPr>
          <w:sz w:val="24"/>
          <w:szCs w:val="24"/>
        </w:rPr>
        <w:t xml:space="preserve">) og </w:t>
      </w:r>
      <w:proofErr w:type="spellStart"/>
      <w:r w:rsidRPr="00880833">
        <w:rPr>
          <w:sz w:val="24"/>
          <w:szCs w:val="24"/>
        </w:rPr>
        <w:t>rifampicin</w:t>
      </w:r>
      <w:proofErr w:type="spellEnd"/>
      <w:r w:rsidRPr="00880833">
        <w:rPr>
          <w:sz w:val="24"/>
          <w:szCs w:val="24"/>
        </w:rPr>
        <w:t xml:space="preserve"> bør ske med forsigtighed, eftersom den </w:t>
      </w:r>
      <w:proofErr w:type="spellStart"/>
      <w:r w:rsidRPr="00880833">
        <w:rPr>
          <w:sz w:val="24"/>
          <w:szCs w:val="24"/>
        </w:rPr>
        <w:t>antihypertensive</w:t>
      </w:r>
      <w:proofErr w:type="spellEnd"/>
      <w:r w:rsidRPr="00880833">
        <w:rPr>
          <w:sz w:val="24"/>
          <w:szCs w:val="24"/>
        </w:rPr>
        <w:t xml:space="preserve"> virkning kan være nedsat, og blodtrykket bør kontrolleres hyppigere end sædvanligt (se pkt. 4.4).</w:t>
      </w:r>
      <w:bookmarkEnd w:id="12"/>
    </w:p>
    <w:p w:rsidR="00B8424E" w:rsidRPr="00880833" w:rsidRDefault="00B8424E" w:rsidP="00B8424E">
      <w:pPr>
        <w:ind w:left="851"/>
        <w:rPr>
          <w:sz w:val="24"/>
          <w:szCs w:val="24"/>
        </w:rPr>
      </w:pPr>
    </w:p>
    <w:p w:rsidR="00B8424E" w:rsidRPr="00880833" w:rsidRDefault="00B8424E" w:rsidP="00B8424E">
      <w:pPr>
        <w:ind w:left="851"/>
        <w:rPr>
          <w:sz w:val="24"/>
          <w:szCs w:val="24"/>
          <w:u w:val="single"/>
        </w:rPr>
      </w:pPr>
      <w:r w:rsidRPr="00880833">
        <w:rPr>
          <w:noProof/>
          <w:sz w:val="24"/>
          <w:szCs w:val="24"/>
          <w:u w:val="single"/>
        </w:rPr>
        <w:t>Alkohol</w:t>
      </w:r>
    </w:p>
    <w:p w:rsidR="00B8424E" w:rsidRPr="00880833" w:rsidRDefault="00B8424E" w:rsidP="00B8424E">
      <w:pPr>
        <w:ind w:left="851"/>
        <w:rPr>
          <w:sz w:val="24"/>
          <w:szCs w:val="24"/>
        </w:rPr>
      </w:pPr>
      <w:r w:rsidRPr="00880833">
        <w:rPr>
          <w:noProof/>
          <w:sz w:val="24"/>
          <w:szCs w:val="24"/>
        </w:rPr>
        <w:t>Alkohol bør undgås, da det kan forstærke virkningen af vasodilaterende antihypertensiva (se pkt.</w:t>
      </w:r>
      <w:r w:rsidRPr="00880833">
        <w:rPr>
          <w:sz w:val="24"/>
          <w:szCs w:val="24"/>
        </w:rPr>
        <w:t> 4.4).</w:t>
      </w:r>
    </w:p>
    <w:p w:rsidR="00B8424E" w:rsidRPr="00880833" w:rsidRDefault="00B8424E" w:rsidP="00B8424E">
      <w:pPr>
        <w:ind w:left="855"/>
        <w:rPr>
          <w:b/>
          <w:bCs/>
          <w:i/>
          <w:iCs/>
          <w:sz w:val="24"/>
          <w:szCs w:val="24"/>
          <w:u w:val="single"/>
        </w:rPr>
      </w:pPr>
      <w:bookmarkStart w:id="13" w:name="_Hlk15560351"/>
    </w:p>
    <w:p w:rsidR="00B8424E" w:rsidRPr="00880833" w:rsidRDefault="00B8424E" w:rsidP="00B8424E">
      <w:pPr>
        <w:ind w:left="855"/>
        <w:rPr>
          <w:b/>
          <w:bCs/>
          <w:i/>
          <w:iCs/>
          <w:sz w:val="24"/>
          <w:szCs w:val="24"/>
          <w:u w:val="single"/>
        </w:rPr>
      </w:pPr>
      <w:r w:rsidRPr="00880833">
        <w:rPr>
          <w:b/>
          <w:bCs/>
          <w:i/>
          <w:iCs/>
          <w:sz w:val="24"/>
          <w:szCs w:val="24"/>
          <w:u w:val="single"/>
        </w:rPr>
        <w:t>Forsigtighedsregler, herunder dosisjustering</w:t>
      </w:r>
    </w:p>
    <w:bookmarkEnd w:id="13"/>
    <w:p w:rsidR="00D97619" w:rsidRPr="00880833" w:rsidRDefault="00D97619" w:rsidP="00B8424E">
      <w:pPr>
        <w:ind w:left="851"/>
        <w:rPr>
          <w:noProof/>
          <w:sz w:val="24"/>
          <w:szCs w:val="24"/>
          <w:u w:val="single"/>
        </w:rPr>
      </w:pPr>
    </w:p>
    <w:p w:rsidR="00B8424E" w:rsidRPr="00880833" w:rsidRDefault="00B8424E" w:rsidP="00B8424E">
      <w:pPr>
        <w:ind w:left="851"/>
        <w:rPr>
          <w:sz w:val="24"/>
          <w:szCs w:val="24"/>
          <w:u w:val="single"/>
        </w:rPr>
      </w:pPr>
      <w:r w:rsidRPr="00880833">
        <w:rPr>
          <w:noProof/>
          <w:sz w:val="24"/>
          <w:szCs w:val="24"/>
          <w:u w:val="single"/>
        </w:rPr>
        <w:t>CYP3A4-substrater</w:t>
      </w:r>
    </w:p>
    <w:p w:rsidR="00B8424E" w:rsidRPr="00880833" w:rsidRDefault="00B8424E" w:rsidP="00B8424E">
      <w:pPr>
        <w:ind w:left="851"/>
        <w:rPr>
          <w:sz w:val="24"/>
          <w:szCs w:val="24"/>
        </w:rPr>
      </w:pPr>
      <w:r w:rsidRPr="00880833">
        <w:rPr>
          <w:noProof/>
          <w:sz w:val="24"/>
          <w:szCs w:val="24"/>
        </w:rPr>
        <w:t>Der bør udvises forsigtighed ved samtidig ordination af lercanidipin og andre CYP3A4-substrater såsom terfenadin, astemizol og klasse III-antiarytmika såsom amiodaron, quinidin og sotalol.</w:t>
      </w:r>
    </w:p>
    <w:p w:rsidR="00B8424E" w:rsidRPr="00880833" w:rsidRDefault="00B8424E" w:rsidP="00B8424E">
      <w:pPr>
        <w:ind w:left="855"/>
        <w:rPr>
          <w:sz w:val="24"/>
          <w:szCs w:val="24"/>
          <w:u w:val="single"/>
        </w:rPr>
      </w:pPr>
      <w:bookmarkStart w:id="14" w:name="_Hlk15560404"/>
    </w:p>
    <w:p w:rsidR="00B8424E" w:rsidRPr="00880833" w:rsidRDefault="00B8424E" w:rsidP="00B8424E">
      <w:pPr>
        <w:ind w:left="855"/>
        <w:rPr>
          <w:sz w:val="24"/>
          <w:szCs w:val="24"/>
          <w:u w:val="single"/>
        </w:rPr>
      </w:pPr>
      <w:proofErr w:type="spellStart"/>
      <w:r w:rsidRPr="00880833">
        <w:rPr>
          <w:sz w:val="24"/>
          <w:szCs w:val="24"/>
          <w:u w:val="single"/>
        </w:rPr>
        <w:t>Midazolam</w:t>
      </w:r>
      <w:proofErr w:type="spellEnd"/>
    </w:p>
    <w:p w:rsidR="00B8424E" w:rsidRPr="00880833" w:rsidRDefault="00B8424E" w:rsidP="00B8424E">
      <w:pPr>
        <w:ind w:left="855"/>
        <w:rPr>
          <w:sz w:val="24"/>
          <w:szCs w:val="24"/>
        </w:rPr>
      </w:pPr>
      <w:r w:rsidRPr="00880833">
        <w:rPr>
          <w:sz w:val="24"/>
          <w:szCs w:val="24"/>
        </w:rPr>
        <w:t xml:space="preserve">Ved samtidig administration af en dosis på 20 mg sammen med </w:t>
      </w:r>
      <w:proofErr w:type="spellStart"/>
      <w:r w:rsidRPr="00880833">
        <w:rPr>
          <w:sz w:val="24"/>
          <w:szCs w:val="24"/>
        </w:rPr>
        <w:t>midazolam</w:t>
      </w:r>
      <w:proofErr w:type="spellEnd"/>
      <w:r w:rsidRPr="00880833">
        <w:rPr>
          <w:sz w:val="24"/>
          <w:szCs w:val="24"/>
        </w:rPr>
        <w:t xml:space="preserve"> </w:t>
      </w:r>
      <w:proofErr w:type="spellStart"/>
      <w:r w:rsidRPr="00880833">
        <w:rPr>
          <w:sz w:val="24"/>
          <w:szCs w:val="24"/>
        </w:rPr>
        <w:t>p.o</w:t>
      </w:r>
      <w:proofErr w:type="spellEnd"/>
      <w:r w:rsidRPr="00880833">
        <w:rPr>
          <w:sz w:val="24"/>
          <w:szCs w:val="24"/>
        </w:rPr>
        <w:t xml:space="preserve">. til ældre frivillige steg absorptionen af </w:t>
      </w:r>
      <w:proofErr w:type="spellStart"/>
      <w:r w:rsidRPr="00880833">
        <w:rPr>
          <w:sz w:val="24"/>
          <w:szCs w:val="24"/>
        </w:rPr>
        <w:t>lercanidipin</w:t>
      </w:r>
      <w:proofErr w:type="spellEnd"/>
      <w:r w:rsidRPr="00880833">
        <w:rPr>
          <w:sz w:val="24"/>
          <w:szCs w:val="24"/>
        </w:rPr>
        <w:t xml:space="preserve"> (med cirka 40 %), og absorptionshastigheden var reduceret (</w:t>
      </w:r>
      <w:proofErr w:type="spellStart"/>
      <w:r w:rsidRPr="00880833">
        <w:rPr>
          <w:sz w:val="24"/>
          <w:szCs w:val="24"/>
        </w:rPr>
        <w:t>t</w:t>
      </w:r>
      <w:r w:rsidRPr="00880833">
        <w:rPr>
          <w:sz w:val="24"/>
          <w:szCs w:val="24"/>
          <w:vertAlign w:val="subscript"/>
        </w:rPr>
        <w:t>max</w:t>
      </w:r>
      <w:proofErr w:type="spellEnd"/>
      <w:r w:rsidRPr="00880833">
        <w:rPr>
          <w:sz w:val="24"/>
          <w:szCs w:val="24"/>
        </w:rPr>
        <w:t xml:space="preserve"> blev forlænget fra 1,75 til 3 timer). </w:t>
      </w:r>
      <w:proofErr w:type="spellStart"/>
      <w:r w:rsidRPr="00880833">
        <w:rPr>
          <w:sz w:val="24"/>
          <w:szCs w:val="24"/>
        </w:rPr>
        <w:t>Midazolamkoncentrationen</w:t>
      </w:r>
      <w:proofErr w:type="spellEnd"/>
      <w:r w:rsidRPr="00880833">
        <w:rPr>
          <w:sz w:val="24"/>
          <w:szCs w:val="24"/>
        </w:rPr>
        <w:t xml:space="preserve"> var uforandret.</w:t>
      </w:r>
    </w:p>
    <w:p w:rsidR="00B8424E" w:rsidRPr="00880833" w:rsidRDefault="00B8424E" w:rsidP="00B8424E">
      <w:pPr>
        <w:ind w:left="855"/>
        <w:rPr>
          <w:sz w:val="24"/>
          <w:szCs w:val="24"/>
        </w:rPr>
      </w:pPr>
    </w:p>
    <w:p w:rsidR="00B8424E" w:rsidRPr="00880833" w:rsidRDefault="00B8424E" w:rsidP="00B8424E">
      <w:pPr>
        <w:ind w:left="855"/>
        <w:rPr>
          <w:sz w:val="24"/>
          <w:szCs w:val="24"/>
          <w:u w:val="single"/>
        </w:rPr>
      </w:pPr>
      <w:proofErr w:type="spellStart"/>
      <w:r w:rsidRPr="00880833">
        <w:rPr>
          <w:sz w:val="24"/>
          <w:szCs w:val="24"/>
          <w:u w:val="single"/>
        </w:rPr>
        <w:t>Metoprolol</w:t>
      </w:r>
      <w:proofErr w:type="spellEnd"/>
    </w:p>
    <w:p w:rsidR="00B8424E" w:rsidRPr="00880833" w:rsidRDefault="00B8424E" w:rsidP="00B8424E">
      <w:pPr>
        <w:ind w:left="855"/>
        <w:rPr>
          <w:sz w:val="24"/>
          <w:szCs w:val="24"/>
        </w:rPr>
      </w:pPr>
      <w:r w:rsidRPr="00880833">
        <w:rPr>
          <w:sz w:val="24"/>
          <w:szCs w:val="24"/>
        </w:rPr>
        <w:t xml:space="preserve">Ved samtidig administration af </w:t>
      </w:r>
      <w:proofErr w:type="spellStart"/>
      <w:r w:rsidRPr="00880833">
        <w:rPr>
          <w:sz w:val="24"/>
          <w:szCs w:val="24"/>
        </w:rPr>
        <w:t>lercanidipin</w:t>
      </w:r>
      <w:proofErr w:type="spellEnd"/>
      <w:r w:rsidRPr="00880833">
        <w:rPr>
          <w:sz w:val="24"/>
          <w:szCs w:val="24"/>
        </w:rPr>
        <w:t xml:space="preserve"> og </w:t>
      </w:r>
      <w:proofErr w:type="spellStart"/>
      <w:r w:rsidRPr="00880833">
        <w:rPr>
          <w:sz w:val="24"/>
          <w:szCs w:val="24"/>
        </w:rPr>
        <w:t>metoprolol</w:t>
      </w:r>
      <w:proofErr w:type="spellEnd"/>
      <w:r w:rsidRPr="00880833">
        <w:rPr>
          <w:sz w:val="24"/>
          <w:szCs w:val="24"/>
        </w:rPr>
        <w:t xml:space="preserve">, en betablokker, som primært elimineres via leveren, var biotilgængeligheden af </w:t>
      </w:r>
      <w:proofErr w:type="spellStart"/>
      <w:r w:rsidRPr="00880833">
        <w:rPr>
          <w:sz w:val="24"/>
          <w:szCs w:val="24"/>
        </w:rPr>
        <w:t>metoprolol</w:t>
      </w:r>
      <w:proofErr w:type="spellEnd"/>
      <w:r w:rsidRPr="00880833">
        <w:rPr>
          <w:sz w:val="24"/>
          <w:szCs w:val="24"/>
        </w:rPr>
        <w:t xml:space="preserve"> uforandret, hvorimod biotilgængeligheden af </w:t>
      </w:r>
      <w:proofErr w:type="spellStart"/>
      <w:r w:rsidRPr="00880833">
        <w:rPr>
          <w:sz w:val="24"/>
          <w:szCs w:val="24"/>
        </w:rPr>
        <w:t>lercanidipin</w:t>
      </w:r>
      <w:proofErr w:type="spellEnd"/>
      <w:r w:rsidRPr="00880833">
        <w:rPr>
          <w:sz w:val="24"/>
          <w:szCs w:val="24"/>
        </w:rPr>
        <w:t xml:space="preserve"> blev reduceret med 50 %. Denne virkning kan skyldes, at betablokkere reducerer blodgennemstrømningen i leveren, og kan derfor forekomme med andre lægemidler i denne klasse. Derfor kan </w:t>
      </w:r>
      <w:proofErr w:type="spellStart"/>
      <w:r w:rsidRPr="00880833">
        <w:rPr>
          <w:sz w:val="24"/>
          <w:szCs w:val="24"/>
        </w:rPr>
        <w:t>lercanidipin</w:t>
      </w:r>
      <w:proofErr w:type="spellEnd"/>
      <w:r w:rsidRPr="00880833">
        <w:rPr>
          <w:sz w:val="24"/>
          <w:szCs w:val="24"/>
        </w:rPr>
        <w:t xml:space="preserve"> administreres sammen med betablokkere uden sikkerhedsproblemer, men dosisjustering kan være nødvendig.</w:t>
      </w:r>
    </w:p>
    <w:bookmarkEnd w:id="14"/>
    <w:p w:rsidR="00B8424E" w:rsidRPr="00880833" w:rsidRDefault="00B8424E" w:rsidP="00B8424E">
      <w:pPr>
        <w:ind w:left="851"/>
        <w:rPr>
          <w:sz w:val="24"/>
          <w:szCs w:val="24"/>
        </w:rPr>
      </w:pPr>
    </w:p>
    <w:p w:rsidR="00B8424E" w:rsidRPr="00880833" w:rsidRDefault="00B8424E" w:rsidP="00B8424E">
      <w:pPr>
        <w:ind w:left="851"/>
        <w:rPr>
          <w:sz w:val="24"/>
          <w:szCs w:val="24"/>
          <w:u w:val="single"/>
        </w:rPr>
      </w:pPr>
      <w:r w:rsidRPr="00880833">
        <w:rPr>
          <w:noProof/>
          <w:sz w:val="24"/>
          <w:szCs w:val="24"/>
          <w:u w:val="single"/>
        </w:rPr>
        <w:t>Digoxin</w:t>
      </w:r>
    </w:p>
    <w:p w:rsidR="00B8424E" w:rsidRPr="00880833" w:rsidRDefault="00B8424E" w:rsidP="00B8424E">
      <w:pPr>
        <w:ind w:left="851"/>
        <w:rPr>
          <w:sz w:val="24"/>
          <w:szCs w:val="24"/>
        </w:rPr>
      </w:pPr>
      <w:r w:rsidRPr="00880833">
        <w:rPr>
          <w:noProof/>
          <w:sz w:val="24"/>
          <w:szCs w:val="24"/>
        </w:rPr>
        <w:t>Der blev ikke set tegn på farmakokinetiske interaktioner ved samtidig administration af 20 mg lercanidipin hos patienter i kronisk behandling med ß-methyldigoxin.</w:t>
      </w:r>
      <w:r w:rsidRPr="00880833">
        <w:rPr>
          <w:sz w:val="24"/>
          <w:szCs w:val="24"/>
        </w:rPr>
        <w:t xml:space="preserve"> </w:t>
      </w:r>
      <w:r w:rsidRPr="00880833">
        <w:rPr>
          <w:noProof/>
          <w:sz w:val="24"/>
          <w:szCs w:val="24"/>
        </w:rPr>
        <w:t>Der blev imidlertid observeret en gennemsnitlig stigning i C</w:t>
      </w:r>
      <w:r w:rsidRPr="00880833">
        <w:rPr>
          <w:noProof/>
          <w:sz w:val="24"/>
          <w:szCs w:val="24"/>
          <w:vertAlign w:val="subscript"/>
        </w:rPr>
        <w:t>max</w:t>
      </w:r>
      <w:r w:rsidRPr="00880833">
        <w:rPr>
          <w:noProof/>
          <w:sz w:val="24"/>
          <w:szCs w:val="24"/>
        </w:rPr>
        <w:t xml:space="preserve"> af digoxin på 33 %, men hverken AUC eller den renale udskillelse blev ændret i betydelig grad.</w:t>
      </w:r>
      <w:r w:rsidRPr="00880833">
        <w:rPr>
          <w:sz w:val="24"/>
          <w:szCs w:val="24"/>
        </w:rPr>
        <w:t xml:space="preserve"> </w:t>
      </w:r>
      <w:r w:rsidRPr="00880833">
        <w:rPr>
          <w:noProof/>
          <w:sz w:val="24"/>
          <w:szCs w:val="24"/>
        </w:rPr>
        <w:t>Patienter i samtidig behandling med digoxin skal holdes under nøje overvågning for kliniske tegn på digoxintoksicitet.</w:t>
      </w:r>
    </w:p>
    <w:p w:rsidR="00B8424E" w:rsidRPr="00880833" w:rsidRDefault="00B8424E" w:rsidP="00B8424E">
      <w:pPr>
        <w:ind w:left="855"/>
        <w:outlineLvl w:val="0"/>
        <w:rPr>
          <w:b/>
          <w:bCs/>
          <w:i/>
          <w:iCs/>
          <w:sz w:val="24"/>
          <w:szCs w:val="24"/>
          <w:u w:val="single"/>
        </w:rPr>
      </w:pPr>
      <w:bookmarkStart w:id="15" w:name="_Hlk15560587"/>
    </w:p>
    <w:p w:rsidR="00B8424E" w:rsidRPr="00880833" w:rsidRDefault="00B8424E" w:rsidP="00B8424E">
      <w:pPr>
        <w:ind w:left="855"/>
        <w:outlineLvl w:val="0"/>
        <w:rPr>
          <w:sz w:val="24"/>
          <w:szCs w:val="24"/>
          <w:u w:val="single"/>
        </w:rPr>
      </w:pPr>
      <w:r w:rsidRPr="00880833">
        <w:rPr>
          <w:b/>
          <w:bCs/>
          <w:i/>
          <w:iCs/>
          <w:sz w:val="24"/>
          <w:szCs w:val="24"/>
          <w:u w:val="single"/>
        </w:rPr>
        <w:t>Samtidig brug af andre lægemidler</w:t>
      </w:r>
    </w:p>
    <w:p w:rsidR="00D97619" w:rsidRPr="00880833" w:rsidRDefault="00D97619" w:rsidP="00B8424E">
      <w:pPr>
        <w:ind w:left="855"/>
        <w:rPr>
          <w:sz w:val="24"/>
          <w:szCs w:val="24"/>
          <w:u w:val="single"/>
        </w:rPr>
      </w:pPr>
    </w:p>
    <w:p w:rsidR="00B8424E" w:rsidRPr="00880833" w:rsidRDefault="00B8424E" w:rsidP="00B8424E">
      <w:pPr>
        <w:ind w:left="855"/>
        <w:rPr>
          <w:sz w:val="24"/>
          <w:szCs w:val="24"/>
          <w:u w:val="single"/>
        </w:rPr>
      </w:pPr>
      <w:proofErr w:type="spellStart"/>
      <w:r w:rsidRPr="00880833">
        <w:rPr>
          <w:sz w:val="24"/>
          <w:szCs w:val="24"/>
          <w:u w:val="single"/>
        </w:rPr>
        <w:t>Fluoxetin</w:t>
      </w:r>
      <w:proofErr w:type="spellEnd"/>
    </w:p>
    <w:p w:rsidR="00B8424E" w:rsidRPr="00880833" w:rsidRDefault="00B8424E" w:rsidP="00B8424E">
      <w:pPr>
        <w:ind w:left="855"/>
        <w:rPr>
          <w:sz w:val="24"/>
          <w:szCs w:val="24"/>
        </w:rPr>
      </w:pPr>
      <w:r w:rsidRPr="00880833">
        <w:rPr>
          <w:sz w:val="24"/>
          <w:szCs w:val="24"/>
        </w:rPr>
        <w:t xml:space="preserve">Et interaktionsstudie med </w:t>
      </w:r>
      <w:proofErr w:type="spellStart"/>
      <w:r w:rsidRPr="00880833">
        <w:rPr>
          <w:sz w:val="24"/>
          <w:szCs w:val="24"/>
        </w:rPr>
        <w:t>fluoxetin</w:t>
      </w:r>
      <w:proofErr w:type="spellEnd"/>
      <w:r w:rsidRPr="00880833">
        <w:rPr>
          <w:sz w:val="24"/>
          <w:szCs w:val="24"/>
        </w:rPr>
        <w:t xml:space="preserve"> (en CYP2D6- og CYP3A4-hæmmer), der blev gennemført med frivillige i alderen 65 ± 7 år (middel ± standardafvigelse.), har ikke vist klinisk relevante ændringer i farmakokinetikken af </w:t>
      </w:r>
      <w:proofErr w:type="spellStart"/>
      <w:r w:rsidRPr="00880833">
        <w:rPr>
          <w:sz w:val="24"/>
          <w:szCs w:val="24"/>
        </w:rPr>
        <w:t>lercanidipin</w:t>
      </w:r>
      <w:proofErr w:type="spellEnd"/>
      <w:r w:rsidRPr="00880833">
        <w:rPr>
          <w:sz w:val="24"/>
          <w:szCs w:val="24"/>
        </w:rPr>
        <w:t>.</w:t>
      </w:r>
    </w:p>
    <w:bookmarkEnd w:id="15"/>
    <w:p w:rsidR="00AA194D" w:rsidRDefault="00AA194D">
      <w:pPr>
        <w:rPr>
          <w:sz w:val="24"/>
          <w:szCs w:val="24"/>
        </w:rPr>
      </w:pPr>
      <w:r>
        <w:rPr>
          <w:sz w:val="24"/>
          <w:szCs w:val="24"/>
        </w:rPr>
        <w:br w:type="page"/>
      </w:r>
    </w:p>
    <w:p w:rsidR="00B8424E" w:rsidRPr="00880833" w:rsidRDefault="00B8424E" w:rsidP="00B8424E">
      <w:pPr>
        <w:ind w:left="851"/>
        <w:rPr>
          <w:sz w:val="24"/>
          <w:szCs w:val="24"/>
        </w:rPr>
      </w:pPr>
    </w:p>
    <w:p w:rsidR="00B8424E" w:rsidRPr="00880833" w:rsidRDefault="00B8424E" w:rsidP="00B8424E">
      <w:pPr>
        <w:ind w:left="851"/>
        <w:rPr>
          <w:sz w:val="24"/>
          <w:szCs w:val="24"/>
          <w:u w:val="single"/>
        </w:rPr>
      </w:pPr>
      <w:r w:rsidRPr="00880833">
        <w:rPr>
          <w:noProof/>
          <w:sz w:val="24"/>
          <w:szCs w:val="24"/>
          <w:u w:val="single"/>
        </w:rPr>
        <w:t>Cimetidin</w:t>
      </w:r>
    </w:p>
    <w:p w:rsidR="00B8424E" w:rsidRPr="00880833" w:rsidRDefault="00B8424E" w:rsidP="00B8424E">
      <w:pPr>
        <w:ind w:left="851"/>
        <w:rPr>
          <w:sz w:val="24"/>
          <w:szCs w:val="24"/>
        </w:rPr>
      </w:pPr>
      <w:r w:rsidRPr="00880833">
        <w:rPr>
          <w:noProof/>
          <w:sz w:val="24"/>
          <w:szCs w:val="24"/>
        </w:rPr>
        <w:t>Samtidig administration af cimetidin 800 mg daglig forårsager ikke signifikante ændringer i plasmaniveauerne af lercanidipin, men der skal udvises forsigtighed ved højere doser, da biotilgængeligheden og den hypotensive virkning af lercanidipin kan være forøget.</w:t>
      </w:r>
    </w:p>
    <w:p w:rsidR="00B8424E" w:rsidRPr="00880833" w:rsidRDefault="00B8424E" w:rsidP="00B8424E">
      <w:pPr>
        <w:ind w:left="851"/>
        <w:rPr>
          <w:sz w:val="24"/>
          <w:szCs w:val="24"/>
          <w:u w:val="single"/>
        </w:rPr>
      </w:pPr>
    </w:p>
    <w:p w:rsidR="00B8424E" w:rsidRPr="00880833" w:rsidRDefault="00B8424E" w:rsidP="00B8424E">
      <w:pPr>
        <w:ind w:left="851"/>
        <w:rPr>
          <w:sz w:val="24"/>
          <w:szCs w:val="24"/>
          <w:u w:val="single"/>
        </w:rPr>
      </w:pPr>
      <w:r w:rsidRPr="00880833">
        <w:rPr>
          <w:noProof/>
          <w:sz w:val="24"/>
          <w:szCs w:val="24"/>
          <w:u w:val="single"/>
        </w:rPr>
        <w:t>Simvastatin</w:t>
      </w:r>
    </w:p>
    <w:p w:rsidR="00B8424E" w:rsidRPr="00880833" w:rsidRDefault="00B8424E" w:rsidP="00B8424E">
      <w:pPr>
        <w:ind w:left="851"/>
        <w:rPr>
          <w:sz w:val="24"/>
          <w:szCs w:val="24"/>
        </w:rPr>
      </w:pPr>
      <w:r w:rsidRPr="00880833">
        <w:rPr>
          <w:noProof/>
          <w:sz w:val="24"/>
          <w:szCs w:val="24"/>
        </w:rPr>
        <w:t xml:space="preserve">Ved gentagen administration af en 20 mg-dosis af lercanidipin sammen med 40 mg simvastatin blev AUC af lercanidipin ikke signifikant ændret, hvorimod AUC af simvastatin </w:t>
      </w:r>
      <w:r w:rsidRPr="00880833">
        <w:rPr>
          <w:sz w:val="24"/>
          <w:szCs w:val="24"/>
        </w:rPr>
        <w:t xml:space="preserve">øgedes med 56 % </w:t>
      </w:r>
      <w:r w:rsidRPr="00880833">
        <w:rPr>
          <w:noProof/>
          <w:sz w:val="24"/>
          <w:szCs w:val="24"/>
        </w:rPr>
        <w:t>og dets aktive metabolit, ß-hydroxysyre, med 28 %.</w:t>
      </w:r>
      <w:r w:rsidRPr="00880833">
        <w:rPr>
          <w:sz w:val="24"/>
          <w:szCs w:val="24"/>
        </w:rPr>
        <w:t xml:space="preserve"> </w:t>
      </w:r>
      <w:r w:rsidRPr="00880833">
        <w:rPr>
          <w:noProof/>
          <w:sz w:val="24"/>
          <w:szCs w:val="24"/>
        </w:rPr>
        <w:t>Det er usandsynligt, at sådanne ændringer er af klinisk relevans.</w:t>
      </w:r>
      <w:r w:rsidRPr="00880833">
        <w:rPr>
          <w:sz w:val="24"/>
          <w:szCs w:val="24"/>
        </w:rPr>
        <w:t xml:space="preserve"> </w:t>
      </w:r>
      <w:r w:rsidRPr="00880833">
        <w:rPr>
          <w:noProof/>
          <w:sz w:val="24"/>
          <w:szCs w:val="24"/>
        </w:rPr>
        <w:t>Der forventes ingen interaktioner, hvis lercanidipin administreres om morgenen og simvastatin om aftenen, som det er indiceret for et sådant lægemiddel.</w:t>
      </w:r>
    </w:p>
    <w:p w:rsidR="00B8424E" w:rsidRPr="00880833" w:rsidRDefault="00B8424E" w:rsidP="00B8424E">
      <w:pPr>
        <w:ind w:left="851"/>
        <w:rPr>
          <w:sz w:val="24"/>
          <w:szCs w:val="24"/>
        </w:rPr>
      </w:pPr>
    </w:p>
    <w:p w:rsidR="00B8424E" w:rsidRPr="00880833" w:rsidRDefault="00B8424E" w:rsidP="00B8424E">
      <w:pPr>
        <w:ind w:left="851"/>
        <w:rPr>
          <w:sz w:val="24"/>
          <w:szCs w:val="24"/>
          <w:u w:val="single"/>
        </w:rPr>
      </w:pPr>
      <w:r w:rsidRPr="00880833">
        <w:rPr>
          <w:noProof/>
          <w:sz w:val="24"/>
          <w:szCs w:val="24"/>
          <w:u w:val="single"/>
        </w:rPr>
        <w:t>Warfarin</w:t>
      </w:r>
    </w:p>
    <w:p w:rsidR="00B8424E" w:rsidRPr="00880833" w:rsidRDefault="00B8424E" w:rsidP="00B8424E">
      <w:pPr>
        <w:ind w:left="851"/>
        <w:rPr>
          <w:noProof/>
          <w:sz w:val="24"/>
          <w:szCs w:val="24"/>
        </w:rPr>
      </w:pPr>
      <w:r w:rsidRPr="00880833">
        <w:rPr>
          <w:noProof/>
          <w:sz w:val="24"/>
          <w:szCs w:val="24"/>
        </w:rPr>
        <w:t>Samtidig administration af 20 mg lercanidipin til fastende raske frivillig medførte ingen ændringer i farmakokinetikken af warfarin.</w:t>
      </w:r>
    </w:p>
    <w:p w:rsidR="00B8424E" w:rsidRPr="00880833" w:rsidRDefault="00B8424E" w:rsidP="00B8424E">
      <w:pPr>
        <w:ind w:left="855"/>
        <w:rPr>
          <w:sz w:val="24"/>
          <w:szCs w:val="24"/>
          <w:u w:val="single"/>
        </w:rPr>
      </w:pPr>
      <w:bookmarkStart w:id="16" w:name="_Hlk15560730"/>
    </w:p>
    <w:p w:rsidR="00B8424E" w:rsidRPr="00880833" w:rsidRDefault="00B8424E" w:rsidP="00B8424E">
      <w:pPr>
        <w:ind w:left="855"/>
        <w:rPr>
          <w:sz w:val="24"/>
          <w:szCs w:val="24"/>
          <w:u w:val="single"/>
        </w:rPr>
      </w:pPr>
      <w:proofErr w:type="spellStart"/>
      <w:r w:rsidRPr="00880833">
        <w:rPr>
          <w:sz w:val="24"/>
          <w:szCs w:val="24"/>
          <w:u w:val="single"/>
        </w:rPr>
        <w:t>Diuretika</w:t>
      </w:r>
      <w:proofErr w:type="spellEnd"/>
      <w:r w:rsidRPr="00880833">
        <w:rPr>
          <w:sz w:val="24"/>
          <w:szCs w:val="24"/>
          <w:u w:val="single"/>
        </w:rPr>
        <w:t xml:space="preserve"> og ACE-</w:t>
      </w:r>
      <w:proofErr w:type="spellStart"/>
      <w:r w:rsidRPr="00880833">
        <w:rPr>
          <w:sz w:val="24"/>
          <w:szCs w:val="24"/>
          <w:u w:val="single"/>
        </w:rPr>
        <w:t>hæmmere</w:t>
      </w:r>
      <w:proofErr w:type="spellEnd"/>
    </w:p>
    <w:p w:rsidR="00B8424E" w:rsidRPr="00880833" w:rsidRDefault="00B8424E" w:rsidP="00B8424E">
      <w:pPr>
        <w:ind w:left="855"/>
        <w:rPr>
          <w:sz w:val="24"/>
          <w:szCs w:val="24"/>
        </w:rPr>
      </w:pPr>
      <w:proofErr w:type="spellStart"/>
      <w:r w:rsidRPr="00880833">
        <w:rPr>
          <w:sz w:val="24"/>
          <w:szCs w:val="24"/>
        </w:rPr>
        <w:t>Lercanidipin</w:t>
      </w:r>
      <w:proofErr w:type="spellEnd"/>
      <w:r w:rsidRPr="00880833">
        <w:rPr>
          <w:sz w:val="24"/>
          <w:szCs w:val="24"/>
        </w:rPr>
        <w:t xml:space="preserve"> er blevet administreret sammen med </w:t>
      </w:r>
      <w:proofErr w:type="spellStart"/>
      <w:r w:rsidRPr="00880833">
        <w:rPr>
          <w:sz w:val="24"/>
          <w:szCs w:val="24"/>
        </w:rPr>
        <w:t>diuretika</w:t>
      </w:r>
      <w:proofErr w:type="spellEnd"/>
      <w:r w:rsidRPr="00880833">
        <w:rPr>
          <w:sz w:val="24"/>
          <w:szCs w:val="24"/>
        </w:rPr>
        <w:t xml:space="preserve"> og ACE-</w:t>
      </w:r>
      <w:proofErr w:type="spellStart"/>
      <w:r w:rsidRPr="00880833">
        <w:rPr>
          <w:sz w:val="24"/>
          <w:szCs w:val="24"/>
        </w:rPr>
        <w:t>hæmmere</w:t>
      </w:r>
      <w:proofErr w:type="spellEnd"/>
      <w:r w:rsidRPr="00880833">
        <w:rPr>
          <w:sz w:val="24"/>
          <w:szCs w:val="24"/>
        </w:rPr>
        <w:t xml:space="preserve"> uden sikkerhedsproblemer.</w:t>
      </w:r>
    </w:p>
    <w:p w:rsidR="00B8424E" w:rsidRPr="00880833" w:rsidRDefault="00B8424E" w:rsidP="00B8424E">
      <w:pPr>
        <w:ind w:left="855"/>
        <w:rPr>
          <w:sz w:val="24"/>
          <w:szCs w:val="24"/>
        </w:rPr>
      </w:pPr>
    </w:p>
    <w:p w:rsidR="00B8424E" w:rsidRPr="00880833" w:rsidRDefault="00B8424E" w:rsidP="00B8424E">
      <w:pPr>
        <w:ind w:left="855"/>
        <w:rPr>
          <w:sz w:val="24"/>
          <w:szCs w:val="24"/>
          <w:u w:val="single"/>
        </w:rPr>
      </w:pPr>
      <w:r w:rsidRPr="00880833">
        <w:rPr>
          <w:sz w:val="24"/>
          <w:szCs w:val="24"/>
          <w:u w:val="single"/>
        </w:rPr>
        <w:t>Andre lægemidler, der påvirker blodtrykket</w:t>
      </w:r>
    </w:p>
    <w:p w:rsidR="00B8424E" w:rsidRPr="00880833" w:rsidRDefault="00B8424E" w:rsidP="00B8424E">
      <w:pPr>
        <w:ind w:left="855"/>
        <w:rPr>
          <w:sz w:val="24"/>
          <w:szCs w:val="24"/>
        </w:rPr>
      </w:pPr>
      <w:r w:rsidRPr="00880833">
        <w:rPr>
          <w:sz w:val="24"/>
          <w:szCs w:val="24"/>
        </w:rPr>
        <w:t xml:space="preserve">Som det er tilfældet med alle </w:t>
      </w:r>
      <w:proofErr w:type="spellStart"/>
      <w:r w:rsidRPr="00880833">
        <w:rPr>
          <w:sz w:val="24"/>
          <w:szCs w:val="24"/>
        </w:rPr>
        <w:t>antihypertensiva</w:t>
      </w:r>
      <w:proofErr w:type="spellEnd"/>
      <w:r w:rsidRPr="00880833">
        <w:rPr>
          <w:sz w:val="24"/>
          <w:szCs w:val="24"/>
        </w:rPr>
        <w:t xml:space="preserve">, kan der ses en øget </w:t>
      </w:r>
      <w:proofErr w:type="spellStart"/>
      <w:r w:rsidRPr="00880833">
        <w:rPr>
          <w:sz w:val="24"/>
          <w:szCs w:val="24"/>
        </w:rPr>
        <w:t>hypotensiv</w:t>
      </w:r>
      <w:proofErr w:type="spellEnd"/>
      <w:r w:rsidRPr="00880833">
        <w:rPr>
          <w:sz w:val="24"/>
          <w:szCs w:val="24"/>
        </w:rPr>
        <w:t xml:space="preserve"> virkning, når </w:t>
      </w:r>
      <w:proofErr w:type="spellStart"/>
      <w:r w:rsidRPr="00880833">
        <w:rPr>
          <w:sz w:val="24"/>
          <w:szCs w:val="24"/>
        </w:rPr>
        <w:t>lercanidipin</w:t>
      </w:r>
      <w:proofErr w:type="spellEnd"/>
      <w:r w:rsidRPr="00880833">
        <w:rPr>
          <w:sz w:val="24"/>
          <w:szCs w:val="24"/>
        </w:rPr>
        <w:t xml:space="preserve"> administreres sammen med andre lægemidler, der påvirker blodtrykket, såsom </w:t>
      </w:r>
      <w:proofErr w:type="spellStart"/>
      <w:r w:rsidRPr="00880833">
        <w:rPr>
          <w:sz w:val="24"/>
          <w:szCs w:val="24"/>
        </w:rPr>
        <w:t>alfablokkere</w:t>
      </w:r>
      <w:proofErr w:type="spellEnd"/>
      <w:r w:rsidRPr="00880833">
        <w:rPr>
          <w:sz w:val="24"/>
          <w:szCs w:val="24"/>
        </w:rPr>
        <w:t xml:space="preserve"> til behandling af urinvejssymptomer, tricykliske </w:t>
      </w:r>
      <w:proofErr w:type="spellStart"/>
      <w:r w:rsidRPr="00880833">
        <w:rPr>
          <w:sz w:val="24"/>
          <w:szCs w:val="24"/>
        </w:rPr>
        <w:t>antidepressiva</w:t>
      </w:r>
      <w:proofErr w:type="spellEnd"/>
      <w:r w:rsidRPr="00880833">
        <w:rPr>
          <w:sz w:val="24"/>
          <w:szCs w:val="24"/>
        </w:rPr>
        <w:t xml:space="preserve"> og </w:t>
      </w:r>
      <w:proofErr w:type="spellStart"/>
      <w:r w:rsidRPr="00880833">
        <w:rPr>
          <w:sz w:val="24"/>
          <w:szCs w:val="24"/>
        </w:rPr>
        <w:t>neuroleptika</w:t>
      </w:r>
      <w:proofErr w:type="spellEnd"/>
      <w:r w:rsidRPr="00880833">
        <w:rPr>
          <w:sz w:val="24"/>
          <w:szCs w:val="24"/>
        </w:rPr>
        <w:t xml:space="preserve">. Modsat kan der ses nedsat </w:t>
      </w:r>
      <w:proofErr w:type="spellStart"/>
      <w:r w:rsidRPr="00880833">
        <w:rPr>
          <w:sz w:val="24"/>
          <w:szCs w:val="24"/>
        </w:rPr>
        <w:t>hypotensiv</w:t>
      </w:r>
      <w:proofErr w:type="spellEnd"/>
      <w:r w:rsidRPr="00880833">
        <w:rPr>
          <w:sz w:val="24"/>
          <w:szCs w:val="24"/>
        </w:rPr>
        <w:t xml:space="preserve"> virkning ved samtidig brug af </w:t>
      </w:r>
      <w:proofErr w:type="spellStart"/>
      <w:r w:rsidRPr="00880833">
        <w:rPr>
          <w:sz w:val="24"/>
          <w:szCs w:val="24"/>
        </w:rPr>
        <w:t>kortikosteroider</w:t>
      </w:r>
      <w:proofErr w:type="spellEnd"/>
      <w:r w:rsidRPr="00880833">
        <w:rPr>
          <w:sz w:val="24"/>
          <w:szCs w:val="24"/>
        </w:rPr>
        <w:t>.</w:t>
      </w:r>
    </w:p>
    <w:bookmarkEnd w:id="16"/>
    <w:p w:rsidR="00B8424E" w:rsidRPr="00880833" w:rsidRDefault="00B8424E" w:rsidP="00B8424E">
      <w:pPr>
        <w:rPr>
          <w:sz w:val="24"/>
          <w:szCs w:val="24"/>
        </w:rPr>
      </w:pPr>
    </w:p>
    <w:p w:rsidR="00B8424E" w:rsidRPr="00880833" w:rsidRDefault="00B8424E" w:rsidP="00B8424E">
      <w:pPr>
        <w:ind w:firstLine="851"/>
        <w:rPr>
          <w:sz w:val="24"/>
          <w:szCs w:val="24"/>
          <w:u w:val="single"/>
        </w:rPr>
      </w:pPr>
      <w:r w:rsidRPr="00880833">
        <w:rPr>
          <w:noProof/>
          <w:sz w:val="24"/>
          <w:szCs w:val="24"/>
          <w:u w:val="single"/>
        </w:rPr>
        <w:t>Pædiatrisk population</w:t>
      </w:r>
    </w:p>
    <w:p w:rsidR="00B8424E" w:rsidRPr="00880833" w:rsidRDefault="00B8424E" w:rsidP="00B8424E">
      <w:pPr>
        <w:ind w:firstLine="851"/>
        <w:rPr>
          <w:sz w:val="24"/>
          <w:szCs w:val="24"/>
        </w:rPr>
      </w:pPr>
      <w:r w:rsidRPr="00880833">
        <w:rPr>
          <w:noProof/>
          <w:sz w:val="24"/>
          <w:szCs w:val="24"/>
        </w:rPr>
        <w:t>Interaktionsstudier er kun udført hos voksne.</w:t>
      </w:r>
    </w:p>
    <w:p w:rsidR="000411DB" w:rsidRPr="00880833" w:rsidRDefault="000411DB" w:rsidP="000411DB">
      <w:pPr>
        <w:ind w:left="851" w:hanging="851"/>
        <w:rPr>
          <w:sz w:val="24"/>
          <w:szCs w:val="24"/>
        </w:rPr>
      </w:pPr>
    </w:p>
    <w:p w:rsidR="000411DB" w:rsidRPr="00776F63" w:rsidRDefault="000411DB" w:rsidP="000411DB">
      <w:pPr>
        <w:ind w:left="851" w:hanging="851"/>
        <w:rPr>
          <w:b/>
          <w:sz w:val="24"/>
          <w:szCs w:val="24"/>
        </w:rPr>
      </w:pPr>
      <w:r w:rsidRPr="00776F63">
        <w:rPr>
          <w:b/>
          <w:sz w:val="24"/>
          <w:szCs w:val="24"/>
        </w:rPr>
        <w:t>4.6</w:t>
      </w:r>
      <w:r w:rsidRPr="00776F63">
        <w:rPr>
          <w:b/>
          <w:sz w:val="24"/>
          <w:szCs w:val="24"/>
        </w:rPr>
        <w:tab/>
      </w:r>
      <w:r w:rsidR="00244204">
        <w:rPr>
          <w:b/>
          <w:sz w:val="24"/>
          <w:szCs w:val="24"/>
        </w:rPr>
        <w:t>Fertilitet, g</w:t>
      </w:r>
      <w:r w:rsidRPr="00776F63">
        <w:rPr>
          <w:b/>
          <w:sz w:val="24"/>
          <w:szCs w:val="24"/>
        </w:rPr>
        <w:t>raviditet og amning</w:t>
      </w:r>
    </w:p>
    <w:p w:rsidR="000411DB" w:rsidRPr="00776F63" w:rsidRDefault="000411DB" w:rsidP="000411DB">
      <w:pPr>
        <w:rPr>
          <w:noProof/>
          <w:sz w:val="24"/>
          <w:szCs w:val="24"/>
        </w:rPr>
      </w:pPr>
    </w:p>
    <w:p w:rsidR="008B67C6" w:rsidRPr="00880833" w:rsidRDefault="008B67C6" w:rsidP="008B67C6">
      <w:pPr>
        <w:ind w:left="851"/>
        <w:rPr>
          <w:sz w:val="24"/>
          <w:szCs w:val="24"/>
          <w:u w:val="single"/>
        </w:rPr>
      </w:pPr>
      <w:r w:rsidRPr="00880833">
        <w:rPr>
          <w:noProof/>
          <w:sz w:val="24"/>
          <w:szCs w:val="24"/>
          <w:u w:val="single"/>
        </w:rPr>
        <w:t>Graviditet</w:t>
      </w:r>
    </w:p>
    <w:p w:rsidR="008B67C6" w:rsidRPr="00880833" w:rsidRDefault="008B67C6" w:rsidP="008B67C6">
      <w:pPr>
        <w:ind w:left="851"/>
        <w:rPr>
          <w:i/>
          <w:sz w:val="24"/>
          <w:szCs w:val="24"/>
        </w:rPr>
      </w:pPr>
    </w:p>
    <w:p w:rsidR="008B67C6" w:rsidRPr="00880833" w:rsidRDefault="008B67C6" w:rsidP="008B67C6">
      <w:pPr>
        <w:tabs>
          <w:tab w:val="left" w:pos="851"/>
        </w:tabs>
        <w:ind w:left="851"/>
        <w:rPr>
          <w:i/>
          <w:sz w:val="24"/>
          <w:szCs w:val="24"/>
        </w:rPr>
      </w:pPr>
      <w:proofErr w:type="spellStart"/>
      <w:r w:rsidRPr="00880833">
        <w:rPr>
          <w:i/>
          <w:sz w:val="24"/>
          <w:szCs w:val="24"/>
        </w:rPr>
        <w:t>Enalapril</w:t>
      </w:r>
      <w:proofErr w:type="spellEnd"/>
    </w:p>
    <w:p w:rsidR="008B67C6" w:rsidRPr="00880833" w:rsidRDefault="008B67C6" w:rsidP="008B67C6">
      <w:pPr>
        <w:tabs>
          <w:tab w:val="left" w:pos="851"/>
        </w:tabs>
        <w:ind w:left="851"/>
        <w:rPr>
          <w:sz w:val="24"/>
          <w:szCs w:val="24"/>
        </w:rPr>
      </w:pPr>
      <w:r w:rsidRPr="00880833">
        <w:rPr>
          <w:sz w:val="24"/>
          <w:szCs w:val="24"/>
        </w:rPr>
        <w:t>ACE-</w:t>
      </w:r>
      <w:proofErr w:type="spellStart"/>
      <w:r w:rsidRPr="00880833">
        <w:rPr>
          <w:sz w:val="24"/>
          <w:szCs w:val="24"/>
        </w:rPr>
        <w:t>hæmmere</w:t>
      </w:r>
      <w:proofErr w:type="spellEnd"/>
      <w:r w:rsidRPr="00880833">
        <w:rPr>
          <w:sz w:val="24"/>
          <w:szCs w:val="24"/>
        </w:rPr>
        <w:t xml:space="preserve"> (</w:t>
      </w:r>
      <w:proofErr w:type="spellStart"/>
      <w:r w:rsidRPr="00880833">
        <w:rPr>
          <w:sz w:val="24"/>
          <w:szCs w:val="24"/>
        </w:rPr>
        <w:t>enalapril</w:t>
      </w:r>
      <w:proofErr w:type="spellEnd"/>
      <w:r w:rsidRPr="00880833">
        <w:rPr>
          <w:sz w:val="24"/>
          <w:szCs w:val="24"/>
        </w:rPr>
        <w:t xml:space="preserve">) anbefales ikke under graviditetens første trimester (se </w:t>
      </w:r>
      <w:proofErr w:type="spellStart"/>
      <w:r w:rsidRPr="00880833">
        <w:rPr>
          <w:sz w:val="24"/>
          <w:szCs w:val="24"/>
        </w:rPr>
        <w:t>pkt</w:t>
      </w:r>
      <w:proofErr w:type="spellEnd"/>
      <w:r w:rsidRPr="00880833">
        <w:rPr>
          <w:sz w:val="24"/>
          <w:szCs w:val="24"/>
        </w:rPr>
        <w:t> 4.4). Brug af ACE-</w:t>
      </w:r>
      <w:proofErr w:type="spellStart"/>
      <w:r w:rsidRPr="00880833">
        <w:rPr>
          <w:sz w:val="24"/>
          <w:szCs w:val="24"/>
        </w:rPr>
        <w:t>hæmmere</w:t>
      </w:r>
      <w:proofErr w:type="spellEnd"/>
      <w:r w:rsidRPr="00880833">
        <w:rPr>
          <w:sz w:val="24"/>
          <w:szCs w:val="24"/>
        </w:rPr>
        <w:t xml:space="preserve"> er kontraindiceret under graviditetens andet og tredje trimester (se </w:t>
      </w:r>
      <w:proofErr w:type="spellStart"/>
      <w:r w:rsidRPr="00880833">
        <w:rPr>
          <w:sz w:val="24"/>
          <w:szCs w:val="24"/>
        </w:rPr>
        <w:t>pkt</w:t>
      </w:r>
      <w:proofErr w:type="spellEnd"/>
      <w:r w:rsidRPr="00880833">
        <w:rPr>
          <w:sz w:val="24"/>
          <w:szCs w:val="24"/>
        </w:rPr>
        <w:t> 4.3 og 4.4).</w:t>
      </w:r>
    </w:p>
    <w:p w:rsidR="008B67C6" w:rsidRPr="00880833" w:rsidRDefault="008B67C6" w:rsidP="008B67C6">
      <w:pPr>
        <w:tabs>
          <w:tab w:val="left" w:pos="851"/>
        </w:tabs>
        <w:ind w:left="851"/>
        <w:rPr>
          <w:sz w:val="24"/>
          <w:szCs w:val="24"/>
        </w:rPr>
      </w:pPr>
    </w:p>
    <w:p w:rsidR="008B67C6" w:rsidRPr="00880833" w:rsidRDefault="008B67C6" w:rsidP="008B67C6">
      <w:pPr>
        <w:tabs>
          <w:tab w:val="left" w:pos="851"/>
        </w:tabs>
        <w:ind w:left="851"/>
        <w:rPr>
          <w:sz w:val="24"/>
          <w:szCs w:val="24"/>
        </w:rPr>
      </w:pPr>
      <w:r w:rsidRPr="00880833">
        <w:rPr>
          <w:sz w:val="24"/>
          <w:szCs w:val="24"/>
        </w:rPr>
        <w:t xml:space="preserve">Epidemiologiske undersøgelser af risikoen for </w:t>
      </w:r>
      <w:proofErr w:type="spellStart"/>
      <w:r w:rsidRPr="00880833">
        <w:rPr>
          <w:sz w:val="24"/>
          <w:szCs w:val="24"/>
        </w:rPr>
        <w:t>teratogenicitet</w:t>
      </w:r>
      <w:proofErr w:type="spellEnd"/>
      <w:r w:rsidRPr="00880833">
        <w:rPr>
          <w:sz w:val="24"/>
          <w:szCs w:val="24"/>
        </w:rPr>
        <w:t xml:space="preserve"> ved behandling med ACE-</w:t>
      </w:r>
      <w:proofErr w:type="spellStart"/>
      <w:r w:rsidRPr="00880833">
        <w:rPr>
          <w:sz w:val="24"/>
          <w:szCs w:val="24"/>
        </w:rPr>
        <w:t>hæmmere</w:t>
      </w:r>
      <w:proofErr w:type="spellEnd"/>
      <w:r w:rsidRPr="00880833">
        <w:rPr>
          <w:sz w:val="24"/>
          <w:szCs w:val="24"/>
        </w:rPr>
        <w:t xml:space="preserve"> under graviditetens første trimester er </w:t>
      </w:r>
      <w:proofErr w:type="spellStart"/>
      <w:r w:rsidRPr="00880833">
        <w:rPr>
          <w:sz w:val="24"/>
          <w:szCs w:val="24"/>
        </w:rPr>
        <w:t>inkonklusive</w:t>
      </w:r>
      <w:proofErr w:type="spellEnd"/>
      <w:r w:rsidRPr="00880833">
        <w:rPr>
          <w:sz w:val="24"/>
          <w:szCs w:val="24"/>
        </w:rPr>
        <w:t xml:space="preserve">, men en lille forøget risiko kan ikke udelukkes. Ved planlægning af graviditet bør patienten overgå til alternativ </w:t>
      </w:r>
      <w:proofErr w:type="spellStart"/>
      <w:r w:rsidRPr="00880833">
        <w:rPr>
          <w:sz w:val="24"/>
          <w:szCs w:val="24"/>
        </w:rPr>
        <w:t>antihypertensiv</w:t>
      </w:r>
      <w:proofErr w:type="spellEnd"/>
      <w:r w:rsidRPr="00880833">
        <w:rPr>
          <w:sz w:val="24"/>
          <w:szCs w:val="24"/>
        </w:rPr>
        <w:t xml:space="preserve"> behandling med en kendt sikkerhedsprofil vedrørende brug under graviditet, med mindre fortsat behandling med ACE-</w:t>
      </w:r>
      <w:proofErr w:type="spellStart"/>
      <w:r w:rsidRPr="00880833">
        <w:rPr>
          <w:sz w:val="24"/>
          <w:szCs w:val="24"/>
        </w:rPr>
        <w:t>hæmmere</w:t>
      </w:r>
      <w:proofErr w:type="spellEnd"/>
      <w:r w:rsidRPr="00880833">
        <w:rPr>
          <w:sz w:val="24"/>
          <w:szCs w:val="24"/>
        </w:rPr>
        <w:t xml:space="preserve"> vurderes at være nødvendig. Ved påvist graviditet bør behandling med ACE-</w:t>
      </w:r>
      <w:proofErr w:type="spellStart"/>
      <w:r w:rsidRPr="00880833">
        <w:rPr>
          <w:sz w:val="24"/>
          <w:szCs w:val="24"/>
        </w:rPr>
        <w:t>hæmmere</w:t>
      </w:r>
      <w:proofErr w:type="spellEnd"/>
      <w:r w:rsidRPr="00880833">
        <w:rPr>
          <w:sz w:val="24"/>
          <w:szCs w:val="24"/>
        </w:rPr>
        <w:t xml:space="preserve"> seponeres omgående, og alternativ </w:t>
      </w:r>
      <w:proofErr w:type="spellStart"/>
      <w:r w:rsidRPr="00880833">
        <w:rPr>
          <w:sz w:val="24"/>
          <w:szCs w:val="24"/>
        </w:rPr>
        <w:t>antihypertensiv</w:t>
      </w:r>
      <w:proofErr w:type="spellEnd"/>
      <w:r w:rsidRPr="00880833">
        <w:rPr>
          <w:sz w:val="24"/>
          <w:szCs w:val="24"/>
        </w:rPr>
        <w:t xml:space="preserve"> behandling eventuelt indledes.</w:t>
      </w:r>
    </w:p>
    <w:p w:rsidR="008B67C6" w:rsidRPr="00880833" w:rsidRDefault="008B67C6" w:rsidP="008B67C6">
      <w:pPr>
        <w:tabs>
          <w:tab w:val="left" w:pos="851"/>
        </w:tabs>
        <w:ind w:left="851"/>
        <w:rPr>
          <w:sz w:val="24"/>
          <w:szCs w:val="24"/>
        </w:rPr>
      </w:pPr>
    </w:p>
    <w:p w:rsidR="008B67C6" w:rsidRPr="00880833" w:rsidRDefault="008B67C6" w:rsidP="008B67C6">
      <w:pPr>
        <w:tabs>
          <w:tab w:val="left" w:pos="851"/>
        </w:tabs>
        <w:ind w:left="851"/>
        <w:rPr>
          <w:sz w:val="24"/>
          <w:szCs w:val="24"/>
        </w:rPr>
      </w:pPr>
      <w:r w:rsidRPr="00880833">
        <w:rPr>
          <w:sz w:val="24"/>
          <w:szCs w:val="24"/>
        </w:rPr>
        <w:t>Det er kendt, at eksponering for ACE-</w:t>
      </w:r>
      <w:proofErr w:type="spellStart"/>
      <w:r w:rsidRPr="00880833">
        <w:rPr>
          <w:sz w:val="24"/>
          <w:szCs w:val="24"/>
        </w:rPr>
        <w:t>hæmmere</w:t>
      </w:r>
      <w:proofErr w:type="spellEnd"/>
      <w:r w:rsidRPr="00880833">
        <w:rPr>
          <w:sz w:val="24"/>
          <w:szCs w:val="24"/>
        </w:rPr>
        <w:t xml:space="preserve"> i graviditetens andet og tredje trimester forårsager human </w:t>
      </w:r>
      <w:proofErr w:type="spellStart"/>
      <w:r w:rsidRPr="00880833">
        <w:rPr>
          <w:sz w:val="24"/>
          <w:szCs w:val="24"/>
        </w:rPr>
        <w:t>føtotoksicitet</w:t>
      </w:r>
      <w:proofErr w:type="spellEnd"/>
      <w:r w:rsidRPr="00880833">
        <w:rPr>
          <w:sz w:val="24"/>
          <w:szCs w:val="24"/>
        </w:rPr>
        <w:t xml:space="preserve"> (nedsat nyrefunktion, </w:t>
      </w:r>
      <w:proofErr w:type="spellStart"/>
      <w:r w:rsidRPr="00880833">
        <w:rPr>
          <w:sz w:val="24"/>
          <w:szCs w:val="24"/>
        </w:rPr>
        <w:t>oligohydramnion</w:t>
      </w:r>
      <w:proofErr w:type="spellEnd"/>
      <w:r w:rsidRPr="00880833">
        <w:rPr>
          <w:sz w:val="24"/>
          <w:szCs w:val="24"/>
        </w:rPr>
        <w:t xml:space="preserve">, forsinket </w:t>
      </w:r>
      <w:proofErr w:type="spellStart"/>
      <w:r w:rsidRPr="00880833">
        <w:rPr>
          <w:sz w:val="24"/>
          <w:szCs w:val="24"/>
        </w:rPr>
        <w:lastRenderedPageBreak/>
        <w:t>ossifikation</w:t>
      </w:r>
      <w:proofErr w:type="spellEnd"/>
      <w:r w:rsidRPr="00880833">
        <w:rPr>
          <w:sz w:val="24"/>
          <w:szCs w:val="24"/>
        </w:rPr>
        <w:t xml:space="preserve"> af kraniet) og neonatal toksicitet (nyreinsufficiens, hypotension, </w:t>
      </w:r>
      <w:proofErr w:type="spellStart"/>
      <w:r w:rsidRPr="00880833">
        <w:rPr>
          <w:sz w:val="24"/>
          <w:szCs w:val="24"/>
        </w:rPr>
        <w:t>hyperkaliæmi</w:t>
      </w:r>
      <w:proofErr w:type="spellEnd"/>
      <w:r w:rsidRPr="00880833">
        <w:rPr>
          <w:sz w:val="24"/>
          <w:szCs w:val="24"/>
        </w:rPr>
        <w:t xml:space="preserve">) (se også pkt. 5.3). Der er set </w:t>
      </w:r>
      <w:proofErr w:type="spellStart"/>
      <w:r w:rsidRPr="00880833">
        <w:rPr>
          <w:sz w:val="24"/>
          <w:szCs w:val="24"/>
        </w:rPr>
        <w:t>maternel</w:t>
      </w:r>
      <w:proofErr w:type="spellEnd"/>
      <w:r w:rsidRPr="00880833">
        <w:rPr>
          <w:sz w:val="24"/>
          <w:szCs w:val="24"/>
        </w:rPr>
        <w:t xml:space="preserve"> </w:t>
      </w:r>
      <w:proofErr w:type="spellStart"/>
      <w:r w:rsidRPr="00880833">
        <w:rPr>
          <w:sz w:val="24"/>
          <w:szCs w:val="24"/>
        </w:rPr>
        <w:t>oligohydramnion</w:t>
      </w:r>
      <w:proofErr w:type="spellEnd"/>
      <w:r w:rsidRPr="00880833">
        <w:rPr>
          <w:sz w:val="24"/>
          <w:szCs w:val="24"/>
        </w:rPr>
        <w:t xml:space="preserve">, der formodentlig afspejler nedsat </w:t>
      </w:r>
      <w:proofErr w:type="spellStart"/>
      <w:r w:rsidRPr="00880833">
        <w:rPr>
          <w:sz w:val="24"/>
          <w:szCs w:val="24"/>
        </w:rPr>
        <w:t>føtal</w:t>
      </w:r>
      <w:proofErr w:type="spellEnd"/>
      <w:r w:rsidRPr="00880833">
        <w:rPr>
          <w:sz w:val="24"/>
          <w:szCs w:val="24"/>
        </w:rPr>
        <w:t xml:space="preserve"> nyrefunktion, og som kan resultere i </w:t>
      </w:r>
      <w:proofErr w:type="spellStart"/>
      <w:r w:rsidRPr="00880833">
        <w:rPr>
          <w:sz w:val="24"/>
          <w:szCs w:val="24"/>
        </w:rPr>
        <w:t>kontraktur</w:t>
      </w:r>
      <w:proofErr w:type="spellEnd"/>
      <w:r w:rsidRPr="00880833">
        <w:rPr>
          <w:sz w:val="24"/>
          <w:szCs w:val="24"/>
        </w:rPr>
        <w:t xml:space="preserve"> af lemmer, </w:t>
      </w:r>
      <w:proofErr w:type="spellStart"/>
      <w:r w:rsidRPr="00880833">
        <w:rPr>
          <w:sz w:val="24"/>
          <w:szCs w:val="24"/>
        </w:rPr>
        <w:t>kraniofaciale</w:t>
      </w:r>
      <w:proofErr w:type="spellEnd"/>
      <w:r w:rsidRPr="00880833">
        <w:rPr>
          <w:sz w:val="24"/>
          <w:szCs w:val="24"/>
        </w:rPr>
        <w:t xml:space="preserve"> misdannelser og </w:t>
      </w:r>
      <w:proofErr w:type="spellStart"/>
      <w:r w:rsidRPr="00880833">
        <w:rPr>
          <w:sz w:val="24"/>
          <w:szCs w:val="24"/>
        </w:rPr>
        <w:t>hypoplastisk</w:t>
      </w:r>
      <w:proofErr w:type="spellEnd"/>
      <w:r w:rsidRPr="00880833">
        <w:rPr>
          <w:sz w:val="24"/>
          <w:szCs w:val="24"/>
        </w:rPr>
        <w:t xml:space="preserve"> lungeudvikling. Ved eksponering for ACE-</w:t>
      </w:r>
      <w:proofErr w:type="spellStart"/>
      <w:r w:rsidRPr="00880833">
        <w:rPr>
          <w:sz w:val="24"/>
          <w:szCs w:val="24"/>
        </w:rPr>
        <w:t>hæmmere</w:t>
      </w:r>
      <w:proofErr w:type="spellEnd"/>
      <w:r w:rsidRPr="00880833">
        <w:rPr>
          <w:sz w:val="24"/>
          <w:szCs w:val="24"/>
        </w:rPr>
        <w:t xml:space="preserve"> i andet eller tredje trimester anbefales ultralydsscanning af fosterets nyrefunktion og kranium. Børn, hvis mødre har taget ACE-</w:t>
      </w:r>
      <w:proofErr w:type="spellStart"/>
      <w:r w:rsidRPr="00880833">
        <w:rPr>
          <w:sz w:val="24"/>
          <w:szCs w:val="24"/>
        </w:rPr>
        <w:t>hæmmere</w:t>
      </w:r>
      <w:proofErr w:type="spellEnd"/>
      <w:r w:rsidRPr="00880833">
        <w:rPr>
          <w:sz w:val="24"/>
          <w:szCs w:val="24"/>
        </w:rPr>
        <w:t>, bør observeres nøje for hypotension (se pkt</w:t>
      </w:r>
      <w:r w:rsidR="002A1C13" w:rsidRPr="00880833">
        <w:rPr>
          <w:sz w:val="24"/>
          <w:szCs w:val="24"/>
        </w:rPr>
        <w:t>.</w:t>
      </w:r>
      <w:r w:rsidRPr="00880833">
        <w:rPr>
          <w:sz w:val="24"/>
          <w:szCs w:val="24"/>
        </w:rPr>
        <w:t> 4.3 og 4.4).</w:t>
      </w:r>
    </w:p>
    <w:p w:rsidR="008B67C6" w:rsidRPr="00880833" w:rsidRDefault="008B67C6" w:rsidP="008B67C6">
      <w:pPr>
        <w:ind w:left="851"/>
        <w:rPr>
          <w:sz w:val="24"/>
          <w:szCs w:val="24"/>
        </w:rPr>
      </w:pPr>
    </w:p>
    <w:p w:rsidR="00B8424E" w:rsidRPr="00880833" w:rsidRDefault="00B8424E" w:rsidP="00B8424E">
      <w:pPr>
        <w:ind w:left="851"/>
        <w:rPr>
          <w:i/>
          <w:sz w:val="24"/>
          <w:szCs w:val="24"/>
        </w:rPr>
      </w:pPr>
      <w:r w:rsidRPr="00880833">
        <w:rPr>
          <w:i/>
          <w:noProof/>
          <w:sz w:val="24"/>
          <w:szCs w:val="24"/>
        </w:rPr>
        <w:t>Lercanidipin</w:t>
      </w:r>
      <w:r w:rsidRPr="00880833">
        <w:rPr>
          <w:i/>
          <w:sz w:val="24"/>
          <w:szCs w:val="24"/>
        </w:rPr>
        <w:t xml:space="preserve"> </w:t>
      </w:r>
    </w:p>
    <w:p w:rsidR="00B8424E" w:rsidRPr="00880833" w:rsidRDefault="00B8424E" w:rsidP="00B8424E">
      <w:pPr>
        <w:ind w:left="851"/>
        <w:rPr>
          <w:noProof/>
          <w:sz w:val="24"/>
          <w:szCs w:val="24"/>
        </w:rPr>
      </w:pPr>
      <w:r w:rsidRPr="00880833">
        <w:rPr>
          <w:noProof/>
          <w:sz w:val="24"/>
          <w:szCs w:val="24"/>
        </w:rPr>
        <w:t xml:space="preserve">Der er ingen data fra anvendelse af lercanidipin til gravide kvinder. Dyreforsøg har ikke vist teratogene virkninger (se pkt. 5.3), men sådanne virkninger er set med andre dihydropyridiner. </w:t>
      </w:r>
    </w:p>
    <w:p w:rsidR="00B8424E" w:rsidRPr="00880833" w:rsidRDefault="00B8424E" w:rsidP="00B8424E">
      <w:pPr>
        <w:ind w:left="851"/>
        <w:rPr>
          <w:sz w:val="24"/>
          <w:szCs w:val="24"/>
        </w:rPr>
      </w:pPr>
      <w:r w:rsidRPr="00880833">
        <w:rPr>
          <w:noProof/>
          <w:sz w:val="24"/>
          <w:szCs w:val="24"/>
        </w:rPr>
        <w:t>Lercanidipin bør ikke anvendes under graviditeten og til kvinder i den fertile alder, som ikke anvender sikker kontraception (se pkt. 4.4).</w:t>
      </w:r>
    </w:p>
    <w:p w:rsidR="00B8424E" w:rsidRPr="00880833" w:rsidRDefault="00B8424E" w:rsidP="00B8424E">
      <w:pPr>
        <w:ind w:left="851"/>
        <w:rPr>
          <w:sz w:val="24"/>
          <w:szCs w:val="24"/>
        </w:rPr>
      </w:pPr>
    </w:p>
    <w:p w:rsidR="008B67C6" w:rsidRPr="00880833" w:rsidRDefault="008B67C6" w:rsidP="008B67C6">
      <w:pPr>
        <w:ind w:left="851"/>
        <w:rPr>
          <w:i/>
          <w:sz w:val="24"/>
          <w:szCs w:val="24"/>
        </w:rPr>
      </w:pPr>
      <w:proofErr w:type="spellStart"/>
      <w:r w:rsidRPr="00880833">
        <w:rPr>
          <w:i/>
          <w:sz w:val="24"/>
          <w:szCs w:val="24"/>
        </w:rPr>
        <w:t>Enalapril</w:t>
      </w:r>
      <w:proofErr w:type="spellEnd"/>
      <w:r w:rsidRPr="00880833">
        <w:rPr>
          <w:i/>
          <w:sz w:val="24"/>
          <w:szCs w:val="24"/>
        </w:rPr>
        <w:t xml:space="preserve"> og </w:t>
      </w:r>
      <w:proofErr w:type="spellStart"/>
      <w:r w:rsidRPr="00880833">
        <w:rPr>
          <w:i/>
          <w:sz w:val="24"/>
          <w:szCs w:val="24"/>
        </w:rPr>
        <w:t>lercanidipin</w:t>
      </w:r>
      <w:proofErr w:type="spellEnd"/>
      <w:r w:rsidRPr="00880833">
        <w:rPr>
          <w:i/>
          <w:sz w:val="24"/>
          <w:szCs w:val="24"/>
        </w:rPr>
        <w:t xml:space="preserve"> i kombination</w:t>
      </w:r>
    </w:p>
    <w:p w:rsidR="008B67C6" w:rsidRPr="00880833" w:rsidRDefault="008B67C6" w:rsidP="008B67C6">
      <w:pPr>
        <w:ind w:left="851"/>
        <w:rPr>
          <w:sz w:val="24"/>
          <w:szCs w:val="24"/>
        </w:rPr>
      </w:pPr>
      <w:r w:rsidRPr="00880833">
        <w:rPr>
          <w:sz w:val="24"/>
          <w:szCs w:val="24"/>
        </w:rPr>
        <w:t xml:space="preserve">Der er ingen eller begrænset mængde data vedrørende brug af </w:t>
      </w:r>
      <w:proofErr w:type="spellStart"/>
      <w:r w:rsidRPr="00880833">
        <w:rPr>
          <w:sz w:val="24"/>
          <w:szCs w:val="24"/>
        </w:rPr>
        <w:t>enalapril</w:t>
      </w:r>
      <w:proofErr w:type="spellEnd"/>
      <w:r w:rsidRPr="00880833">
        <w:rPr>
          <w:sz w:val="24"/>
          <w:szCs w:val="24"/>
        </w:rPr>
        <w:t xml:space="preserve"> </w:t>
      </w:r>
      <w:proofErr w:type="spellStart"/>
      <w:r w:rsidRPr="00880833">
        <w:rPr>
          <w:sz w:val="24"/>
          <w:szCs w:val="24"/>
        </w:rPr>
        <w:t>maleat</w:t>
      </w:r>
      <w:proofErr w:type="spellEnd"/>
      <w:r w:rsidRPr="00880833">
        <w:rPr>
          <w:sz w:val="24"/>
          <w:szCs w:val="24"/>
        </w:rPr>
        <w:t>/</w:t>
      </w:r>
      <w:proofErr w:type="spellStart"/>
      <w:r w:rsidRPr="00880833">
        <w:rPr>
          <w:sz w:val="24"/>
          <w:szCs w:val="24"/>
        </w:rPr>
        <w:t>lercanidipin</w:t>
      </w:r>
      <w:proofErr w:type="spellEnd"/>
      <w:r w:rsidRPr="00880833">
        <w:rPr>
          <w:sz w:val="24"/>
          <w:szCs w:val="24"/>
        </w:rPr>
        <w:t xml:space="preserve"> </w:t>
      </w:r>
      <w:proofErr w:type="spellStart"/>
      <w:r w:rsidRPr="00880833">
        <w:rPr>
          <w:sz w:val="24"/>
          <w:szCs w:val="24"/>
        </w:rPr>
        <w:t>hydrochlorid</w:t>
      </w:r>
      <w:proofErr w:type="spellEnd"/>
      <w:r w:rsidRPr="00880833">
        <w:rPr>
          <w:sz w:val="24"/>
          <w:szCs w:val="24"/>
        </w:rPr>
        <w:t xml:space="preserve"> til gravide kvinder. Dyrestudier er utilstrækkelige med hensyn til den reproduktive toksicitet (se pkt. 5.3). </w:t>
      </w:r>
      <w:proofErr w:type="spellStart"/>
      <w:r w:rsidRPr="00880833">
        <w:rPr>
          <w:sz w:val="24"/>
          <w:szCs w:val="24"/>
        </w:rPr>
        <w:t>Zanipress</w:t>
      </w:r>
      <w:proofErr w:type="spellEnd"/>
      <w:r w:rsidRPr="00880833">
        <w:rPr>
          <w:sz w:val="24"/>
          <w:szCs w:val="24"/>
        </w:rPr>
        <w:t xml:space="preserve"> skal ikke anvendes i det andet og tredje trimester af graviditeten. Det er ikke anbefalet i det første trimester af graviditeten og til kvinder i den fødedygtige alder med mindre prævention anvendes. </w:t>
      </w:r>
    </w:p>
    <w:p w:rsidR="008B67C6" w:rsidRPr="00880833" w:rsidRDefault="008B67C6" w:rsidP="008B67C6">
      <w:pPr>
        <w:ind w:left="851"/>
        <w:rPr>
          <w:sz w:val="24"/>
          <w:szCs w:val="24"/>
        </w:rPr>
      </w:pPr>
    </w:p>
    <w:p w:rsidR="008B67C6" w:rsidRPr="00880833" w:rsidRDefault="008B67C6" w:rsidP="008B67C6">
      <w:pPr>
        <w:ind w:left="851"/>
        <w:outlineLvl w:val="0"/>
        <w:rPr>
          <w:sz w:val="24"/>
          <w:szCs w:val="24"/>
          <w:u w:val="single"/>
        </w:rPr>
      </w:pPr>
      <w:r w:rsidRPr="00880833">
        <w:rPr>
          <w:sz w:val="24"/>
          <w:szCs w:val="24"/>
          <w:u w:val="single"/>
        </w:rPr>
        <w:t>Amning</w:t>
      </w:r>
    </w:p>
    <w:p w:rsidR="008B67C6" w:rsidRPr="00880833" w:rsidRDefault="008B67C6" w:rsidP="008B67C6">
      <w:pPr>
        <w:ind w:left="851"/>
        <w:rPr>
          <w:sz w:val="24"/>
          <w:szCs w:val="24"/>
        </w:rPr>
      </w:pPr>
    </w:p>
    <w:p w:rsidR="008B67C6" w:rsidRPr="00880833" w:rsidRDefault="008B67C6" w:rsidP="008B67C6">
      <w:pPr>
        <w:ind w:left="851"/>
        <w:rPr>
          <w:i/>
          <w:sz w:val="24"/>
          <w:szCs w:val="24"/>
        </w:rPr>
      </w:pPr>
      <w:proofErr w:type="spellStart"/>
      <w:r w:rsidRPr="00880833">
        <w:rPr>
          <w:i/>
          <w:sz w:val="24"/>
          <w:szCs w:val="24"/>
        </w:rPr>
        <w:t>Enalapril</w:t>
      </w:r>
      <w:proofErr w:type="spellEnd"/>
    </w:p>
    <w:p w:rsidR="008B67C6" w:rsidRPr="00880833" w:rsidRDefault="008B67C6" w:rsidP="008B67C6">
      <w:pPr>
        <w:ind w:left="851"/>
        <w:rPr>
          <w:sz w:val="24"/>
          <w:szCs w:val="24"/>
        </w:rPr>
      </w:pPr>
      <w:r w:rsidRPr="00880833">
        <w:rPr>
          <w:sz w:val="24"/>
          <w:szCs w:val="24"/>
        </w:rPr>
        <w:t xml:space="preserve">Begrænsede </w:t>
      </w:r>
      <w:proofErr w:type="spellStart"/>
      <w:r w:rsidRPr="00880833">
        <w:rPr>
          <w:sz w:val="24"/>
          <w:szCs w:val="24"/>
        </w:rPr>
        <w:t>farmakokinetiske</w:t>
      </w:r>
      <w:proofErr w:type="spellEnd"/>
      <w:r w:rsidRPr="00880833">
        <w:rPr>
          <w:sz w:val="24"/>
          <w:szCs w:val="24"/>
        </w:rPr>
        <w:t xml:space="preserve"> data viser lave koncentrationer i modermælken (se pkt. 5.2). Selvom koncentrationerne ser ud til at være klinisk irrelevant anbefales brug af </w:t>
      </w:r>
      <w:proofErr w:type="spellStart"/>
      <w:r w:rsidRPr="00880833">
        <w:rPr>
          <w:sz w:val="24"/>
          <w:szCs w:val="24"/>
        </w:rPr>
        <w:t>enalapril</w:t>
      </w:r>
      <w:proofErr w:type="spellEnd"/>
      <w:r w:rsidRPr="00880833">
        <w:rPr>
          <w:sz w:val="24"/>
          <w:szCs w:val="24"/>
        </w:rPr>
        <w:t xml:space="preserve"> til ammende ikke i </w:t>
      </w:r>
      <w:proofErr w:type="spellStart"/>
      <w:r w:rsidRPr="00880833">
        <w:rPr>
          <w:sz w:val="24"/>
          <w:szCs w:val="24"/>
        </w:rPr>
        <w:t>ammeperioden</w:t>
      </w:r>
      <w:proofErr w:type="spellEnd"/>
      <w:r w:rsidRPr="00880833">
        <w:rPr>
          <w:sz w:val="24"/>
          <w:szCs w:val="24"/>
        </w:rPr>
        <w:t xml:space="preserve"> hos for tidligt fødte spædbørn og i de første uger efter fødsel på grund af den hypotetiske risiko for </w:t>
      </w:r>
      <w:proofErr w:type="spellStart"/>
      <w:r w:rsidRPr="00880833">
        <w:rPr>
          <w:sz w:val="24"/>
          <w:szCs w:val="24"/>
        </w:rPr>
        <w:t>kardiovaskulær</w:t>
      </w:r>
      <w:proofErr w:type="spellEnd"/>
      <w:r w:rsidRPr="00880833">
        <w:rPr>
          <w:sz w:val="24"/>
          <w:szCs w:val="24"/>
        </w:rPr>
        <w:t xml:space="preserve"> og </w:t>
      </w:r>
      <w:proofErr w:type="spellStart"/>
      <w:r w:rsidRPr="00880833">
        <w:rPr>
          <w:sz w:val="24"/>
          <w:szCs w:val="24"/>
        </w:rPr>
        <w:t>renal</w:t>
      </w:r>
      <w:proofErr w:type="spellEnd"/>
      <w:r w:rsidRPr="00880833">
        <w:rPr>
          <w:sz w:val="24"/>
          <w:szCs w:val="24"/>
        </w:rPr>
        <w:t xml:space="preserve"> effekt og på grund af, at der ikke er nok klinisk erfaring. Hos ammende med ældre spædbørn kan brug af </w:t>
      </w:r>
      <w:proofErr w:type="spellStart"/>
      <w:r w:rsidRPr="00880833">
        <w:rPr>
          <w:sz w:val="24"/>
          <w:szCs w:val="24"/>
        </w:rPr>
        <w:t>enalapril</w:t>
      </w:r>
      <w:proofErr w:type="spellEnd"/>
      <w:r w:rsidRPr="00880833">
        <w:rPr>
          <w:sz w:val="24"/>
          <w:szCs w:val="24"/>
        </w:rPr>
        <w:t xml:space="preserve"> til den ammende mor overvejes, hvis behandlingen er nødvendig for moderen og hvis spædbarnet observeres for eventuelle bivirkninger.</w:t>
      </w:r>
    </w:p>
    <w:p w:rsidR="00B8424E" w:rsidRPr="00880833" w:rsidRDefault="00B8424E" w:rsidP="008B67C6">
      <w:pPr>
        <w:rPr>
          <w:sz w:val="24"/>
          <w:szCs w:val="24"/>
        </w:rPr>
      </w:pPr>
    </w:p>
    <w:p w:rsidR="00B8424E" w:rsidRPr="00880833" w:rsidRDefault="00B8424E" w:rsidP="00B8424E">
      <w:pPr>
        <w:ind w:left="851"/>
        <w:rPr>
          <w:i/>
          <w:sz w:val="24"/>
          <w:szCs w:val="24"/>
        </w:rPr>
      </w:pPr>
      <w:r w:rsidRPr="00880833">
        <w:rPr>
          <w:i/>
          <w:noProof/>
          <w:sz w:val="24"/>
          <w:szCs w:val="24"/>
        </w:rPr>
        <w:t>Lercanidipin</w:t>
      </w:r>
      <w:r w:rsidRPr="00880833">
        <w:rPr>
          <w:i/>
          <w:sz w:val="24"/>
          <w:szCs w:val="24"/>
        </w:rPr>
        <w:t xml:space="preserve"> </w:t>
      </w:r>
    </w:p>
    <w:p w:rsidR="00B8424E" w:rsidRPr="00880833" w:rsidRDefault="00B8424E" w:rsidP="00B8424E">
      <w:pPr>
        <w:ind w:left="851"/>
        <w:rPr>
          <w:sz w:val="24"/>
          <w:szCs w:val="24"/>
        </w:rPr>
      </w:pPr>
      <w:bookmarkStart w:id="17" w:name="_Hlk15561277"/>
      <w:r w:rsidRPr="00880833">
        <w:rPr>
          <w:sz w:val="24"/>
          <w:szCs w:val="24"/>
          <w:lang w:eastAsia="da-DK"/>
        </w:rPr>
        <w:t xml:space="preserve">Det er ukendt, om </w:t>
      </w:r>
      <w:proofErr w:type="spellStart"/>
      <w:r w:rsidRPr="00880833">
        <w:rPr>
          <w:sz w:val="24"/>
          <w:szCs w:val="24"/>
          <w:lang w:eastAsia="da-DK"/>
        </w:rPr>
        <w:t>lercanidipin</w:t>
      </w:r>
      <w:proofErr w:type="spellEnd"/>
      <w:r w:rsidRPr="00880833">
        <w:rPr>
          <w:sz w:val="24"/>
          <w:szCs w:val="24"/>
          <w:lang w:eastAsia="da-DK"/>
        </w:rPr>
        <w:t>/metabolitter udskilles i human mælk.</w:t>
      </w:r>
      <w:r w:rsidRPr="00880833">
        <w:rPr>
          <w:rFonts w:eastAsia="SimSun"/>
          <w:sz w:val="24"/>
          <w:szCs w:val="24"/>
          <w:lang w:eastAsia="zh-CN"/>
        </w:rPr>
        <w:t xml:space="preserve"> </w:t>
      </w:r>
      <w:r w:rsidRPr="00880833">
        <w:rPr>
          <w:sz w:val="24"/>
          <w:szCs w:val="24"/>
          <w:lang w:eastAsia="da-DK"/>
        </w:rPr>
        <w:t xml:space="preserve">En risiko for nyfødte/spædbørn kan ikke udelukkes. </w:t>
      </w:r>
      <w:proofErr w:type="spellStart"/>
      <w:r w:rsidRPr="00880833">
        <w:rPr>
          <w:sz w:val="24"/>
          <w:szCs w:val="24"/>
          <w:lang w:eastAsia="da-DK"/>
        </w:rPr>
        <w:t>Lercanidipin</w:t>
      </w:r>
      <w:proofErr w:type="spellEnd"/>
      <w:r w:rsidRPr="00880833">
        <w:rPr>
          <w:sz w:val="24"/>
          <w:szCs w:val="24"/>
          <w:lang w:eastAsia="da-DK"/>
        </w:rPr>
        <w:t xml:space="preserve"> må ikke anvendes under amning.</w:t>
      </w:r>
      <w:bookmarkEnd w:id="17"/>
    </w:p>
    <w:p w:rsidR="00B8424E" w:rsidRPr="00880833" w:rsidRDefault="00B8424E" w:rsidP="00B8424E">
      <w:pPr>
        <w:rPr>
          <w:sz w:val="24"/>
          <w:szCs w:val="24"/>
        </w:rPr>
      </w:pPr>
    </w:p>
    <w:p w:rsidR="008B67C6" w:rsidRPr="00880833" w:rsidRDefault="008B67C6" w:rsidP="008B67C6">
      <w:pPr>
        <w:ind w:left="851"/>
        <w:rPr>
          <w:sz w:val="24"/>
          <w:szCs w:val="24"/>
        </w:rPr>
      </w:pPr>
      <w:r w:rsidRPr="00880833">
        <w:rPr>
          <w:i/>
          <w:noProof/>
          <w:sz w:val="24"/>
          <w:szCs w:val="24"/>
        </w:rPr>
        <w:t>Enalapril og lercanidipin som kombination</w:t>
      </w:r>
    </w:p>
    <w:p w:rsidR="008B67C6" w:rsidRPr="00880833" w:rsidRDefault="008B67C6" w:rsidP="008B67C6">
      <w:pPr>
        <w:ind w:left="851"/>
        <w:rPr>
          <w:sz w:val="24"/>
          <w:szCs w:val="24"/>
        </w:rPr>
      </w:pPr>
      <w:r w:rsidRPr="00880833">
        <w:rPr>
          <w:sz w:val="24"/>
          <w:szCs w:val="24"/>
        </w:rPr>
        <w:t xml:space="preserve">Derfor anbefales brug af </w:t>
      </w:r>
      <w:proofErr w:type="spellStart"/>
      <w:r w:rsidRPr="00880833">
        <w:rPr>
          <w:sz w:val="24"/>
          <w:szCs w:val="24"/>
        </w:rPr>
        <w:t>Zanipress</w:t>
      </w:r>
      <w:proofErr w:type="spellEnd"/>
      <w:r w:rsidRPr="00880833">
        <w:rPr>
          <w:sz w:val="24"/>
          <w:szCs w:val="24"/>
        </w:rPr>
        <w:t xml:space="preserve"> ikke i </w:t>
      </w:r>
      <w:proofErr w:type="spellStart"/>
      <w:r w:rsidRPr="00880833">
        <w:rPr>
          <w:sz w:val="24"/>
          <w:szCs w:val="24"/>
        </w:rPr>
        <w:t>ammeperioden</w:t>
      </w:r>
      <w:proofErr w:type="spellEnd"/>
      <w:r w:rsidRPr="00880833">
        <w:rPr>
          <w:sz w:val="24"/>
          <w:szCs w:val="24"/>
        </w:rPr>
        <w:t>.</w:t>
      </w:r>
    </w:p>
    <w:p w:rsidR="008B67C6" w:rsidRPr="00880833" w:rsidRDefault="008B67C6" w:rsidP="008B67C6">
      <w:pPr>
        <w:ind w:left="851"/>
        <w:rPr>
          <w:sz w:val="24"/>
          <w:szCs w:val="24"/>
        </w:rPr>
      </w:pPr>
    </w:p>
    <w:p w:rsidR="008B67C6" w:rsidRPr="00880833" w:rsidRDefault="008B67C6" w:rsidP="008B67C6">
      <w:pPr>
        <w:ind w:left="851"/>
        <w:rPr>
          <w:noProof/>
          <w:sz w:val="24"/>
          <w:szCs w:val="24"/>
          <w:u w:val="single"/>
        </w:rPr>
      </w:pPr>
      <w:r w:rsidRPr="00880833">
        <w:rPr>
          <w:noProof/>
          <w:sz w:val="24"/>
          <w:szCs w:val="24"/>
          <w:u w:val="single"/>
        </w:rPr>
        <w:t>Fertilitet</w:t>
      </w:r>
    </w:p>
    <w:p w:rsidR="008423A8" w:rsidRPr="00880833" w:rsidRDefault="008423A8" w:rsidP="008423A8">
      <w:pPr>
        <w:ind w:left="851"/>
        <w:rPr>
          <w:sz w:val="24"/>
          <w:szCs w:val="24"/>
        </w:rPr>
      </w:pPr>
      <w:r w:rsidRPr="00880833">
        <w:rPr>
          <w:noProof/>
          <w:sz w:val="24"/>
          <w:szCs w:val="24"/>
        </w:rPr>
        <w:t>Der foreligger ingen kliniske data for lercanidipin. Hos visse patienter i behandling med kanalblokkere er der rapporteret om reversible biokemiske forandringer i sædcellehovedet, hvilket kan nedsætte befrugtningen.</w:t>
      </w:r>
      <w:r w:rsidRPr="00880833">
        <w:rPr>
          <w:sz w:val="24"/>
          <w:szCs w:val="24"/>
        </w:rPr>
        <w:t xml:space="preserve"> </w:t>
      </w:r>
      <w:r w:rsidRPr="00880833">
        <w:rPr>
          <w:noProof/>
          <w:sz w:val="24"/>
          <w:szCs w:val="24"/>
        </w:rPr>
        <w:t>I tilfælde af gentagne mislykkede forsøg på in vitro-befrugtning, hvor der ikke kan findes nogen anden forklaring, skal det overvejes, om det er calciumblokkere, der er årsag hertil.</w:t>
      </w:r>
    </w:p>
    <w:p w:rsidR="000411DB" w:rsidRPr="00880833" w:rsidRDefault="000411DB" w:rsidP="000411DB">
      <w:pPr>
        <w:ind w:left="851" w:hanging="851"/>
        <w:rPr>
          <w:sz w:val="24"/>
          <w:szCs w:val="24"/>
        </w:rPr>
      </w:pPr>
    </w:p>
    <w:p w:rsidR="000411DB" w:rsidRPr="00776F63" w:rsidRDefault="000411DB" w:rsidP="000411DB">
      <w:pPr>
        <w:ind w:left="851" w:hanging="851"/>
        <w:rPr>
          <w:b/>
          <w:sz w:val="24"/>
          <w:szCs w:val="24"/>
        </w:rPr>
      </w:pPr>
      <w:r w:rsidRPr="00776F63">
        <w:rPr>
          <w:b/>
          <w:sz w:val="24"/>
          <w:szCs w:val="24"/>
        </w:rPr>
        <w:t>4.7</w:t>
      </w:r>
      <w:r w:rsidRPr="00776F63">
        <w:rPr>
          <w:b/>
          <w:sz w:val="24"/>
          <w:szCs w:val="24"/>
        </w:rPr>
        <w:tab/>
        <w:t xml:space="preserve">Virkning på evnen til at føre motorkøretøj </w:t>
      </w:r>
      <w:r w:rsidR="00244204">
        <w:rPr>
          <w:b/>
          <w:sz w:val="24"/>
          <w:szCs w:val="24"/>
        </w:rPr>
        <w:t>og</w:t>
      </w:r>
      <w:r w:rsidRPr="00776F63">
        <w:rPr>
          <w:b/>
          <w:sz w:val="24"/>
          <w:szCs w:val="24"/>
        </w:rPr>
        <w:t xml:space="preserve"> betjene maskiner</w:t>
      </w:r>
    </w:p>
    <w:p w:rsidR="00B8424E" w:rsidRDefault="000411DB" w:rsidP="00B8424E">
      <w:pPr>
        <w:ind w:left="851" w:hanging="851"/>
        <w:rPr>
          <w:sz w:val="24"/>
          <w:szCs w:val="24"/>
        </w:rPr>
      </w:pPr>
      <w:r w:rsidRPr="00776F63">
        <w:rPr>
          <w:sz w:val="24"/>
          <w:szCs w:val="24"/>
        </w:rPr>
        <w:tab/>
      </w:r>
      <w:r w:rsidR="00B8424E">
        <w:rPr>
          <w:sz w:val="24"/>
          <w:szCs w:val="24"/>
        </w:rPr>
        <w:t>Ikke mærkning.</w:t>
      </w:r>
    </w:p>
    <w:p w:rsidR="00B8424E" w:rsidRDefault="00B8424E" w:rsidP="00B8424E">
      <w:pPr>
        <w:ind w:left="851"/>
        <w:rPr>
          <w:sz w:val="24"/>
          <w:szCs w:val="24"/>
        </w:rPr>
      </w:pPr>
      <w:r>
        <w:rPr>
          <w:noProof/>
          <w:sz w:val="24"/>
          <w:szCs w:val="24"/>
        </w:rPr>
        <w:t>Zanipress påvirker i mindre grad evnen til at føre motorkøretøj og betjene maskiner.</w:t>
      </w:r>
      <w:r>
        <w:rPr>
          <w:sz w:val="24"/>
          <w:szCs w:val="24"/>
        </w:rPr>
        <w:t xml:space="preserve"> </w:t>
      </w:r>
      <w:r>
        <w:rPr>
          <w:noProof/>
          <w:sz w:val="24"/>
          <w:szCs w:val="24"/>
        </w:rPr>
        <w:t>Der skal dog udvises forsigtighed, idet der kan opstå svimmelhed, asteni, træthed og i sjældne tilfælde døsighed (se pkt.</w:t>
      </w:r>
      <w:r>
        <w:rPr>
          <w:sz w:val="24"/>
          <w:szCs w:val="24"/>
        </w:rPr>
        <w:t> 4.8).</w:t>
      </w:r>
    </w:p>
    <w:p w:rsidR="00B8424E" w:rsidRDefault="00B8424E" w:rsidP="00B8424E">
      <w:pPr>
        <w:rPr>
          <w:sz w:val="24"/>
          <w:szCs w:val="24"/>
        </w:rPr>
      </w:pPr>
    </w:p>
    <w:p w:rsidR="000411DB" w:rsidRPr="00776F63" w:rsidRDefault="000411DB" w:rsidP="00B8424E">
      <w:pPr>
        <w:ind w:left="851" w:hanging="851"/>
        <w:rPr>
          <w:b/>
          <w:sz w:val="24"/>
          <w:szCs w:val="24"/>
        </w:rPr>
      </w:pPr>
      <w:r w:rsidRPr="00776F63">
        <w:rPr>
          <w:b/>
          <w:sz w:val="24"/>
          <w:szCs w:val="24"/>
        </w:rPr>
        <w:t>4.8</w:t>
      </w:r>
      <w:r w:rsidRPr="00776F63">
        <w:rPr>
          <w:b/>
          <w:sz w:val="24"/>
          <w:szCs w:val="24"/>
        </w:rPr>
        <w:tab/>
        <w:t>Bivirkninger</w:t>
      </w:r>
    </w:p>
    <w:p w:rsidR="008B67C6" w:rsidRDefault="008B67C6" w:rsidP="008B67C6">
      <w:pPr>
        <w:rPr>
          <w:noProof/>
          <w:sz w:val="24"/>
          <w:szCs w:val="24"/>
        </w:rPr>
      </w:pPr>
      <w:bookmarkStart w:id="18" w:name="OLE_LINK2"/>
      <w:bookmarkStart w:id="19" w:name="OLE_LINK1"/>
    </w:p>
    <w:p w:rsidR="008B67C6" w:rsidRDefault="008B67C6" w:rsidP="008B67C6">
      <w:pPr>
        <w:ind w:left="855"/>
        <w:rPr>
          <w:sz w:val="24"/>
          <w:szCs w:val="24"/>
          <w:u w:val="single"/>
        </w:rPr>
      </w:pPr>
      <w:r>
        <w:rPr>
          <w:sz w:val="24"/>
          <w:szCs w:val="24"/>
          <w:u w:val="single"/>
        </w:rPr>
        <w:t>Opsummering af sikkerhedsprofilen</w:t>
      </w:r>
    </w:p>
    <w:p w:rsidR="008B67C6" w:rsidRDefault="008B67C6" w:rsidP="008B67C6">
      <w:pPr>
        <w:ind w:left="855"/>
        <w:rPr>
          <w:sz w:val="24"/>
          <w:szCs w:val="24"/>
          <w:u w:val="single"/>
        </w:rPr>
      </w:pPr>
    </w:p>
    <w:p w:rsidR="008B67C6" w:rsidRDefault="008B67C6" w:rsidP="008B67C6">
      <w:pPr>
        <w:ind w:left="855"/>
        <w:rPr>
          <w:sz w:val="24"/>
          <w:szCs w:val="24"/>
        </w:rPr>
      </w:pPr>
      <w:r>
        <w:rPr>
          <w:sz w:val="24"/>
          <w:szCs w:val="24"/>
        </w:rPr>
        <w:t xml:space="preserve">Sikkerheden af </w:t>
      </w:r>
      <w:proofErr w:type="spellStart"/>
      <w:r>
        <w:rPr>
          <w:sz w:val="24"/>
          <w:szCs w:val="24"/>
        </w:rPr>
        <w:t>Zanipress</w:t>
      </w:r>
      <w:proofErr w:type="spellEnd"/>
      <w:r>
        <w:rPr>
          <w:sz w:val="24"/>
          <w:szCs w:val="24"/>
        </w:rPr>
        <w:t xml:space="preserve"> er blevet evalueret i fem dobbeltblinde kontrollerede kliniske undersøgelser og i to åbne lang tids forlængelsesfaser. I alt har 1141 patienter fået </w:t>
      </w:r>
      <w:proofErr w:type="spellStart"/>
      <w:r>
        <w:rPr>
          <w:sz w:val="24"/>
          <w:szCs w:val="24"/>
        </w:rPr>
        <w:t>Zanipress</w:t>
      </w:r>
      <w:proofErr w:type="spellEnd"/>
      <w:r>
        <w:rPr>
          <w:sz w:val="24"/>
          <w:szCs w:val="24"/>
        </w:rPr>
        <w:t xml:space="preserve"> i doser på 10 mg/10 mg, 20 mg/10 mg og 20 mg/20 mg. De observerede bivirkninger ved kombinationsbehandling har været ens med de allerede observerede ved brug af det ene aktive stof eller det andet givet alene. De hyppigst rapporterede bivirkninger i løbet af behandlingen med </w:t>
      </w:r>
      <w:proofErr w:type="spellStart"/>
      <w:r>
        <w:rPr>
          <w:sz w:val="24"/>
          <w:szCs w:val="24"/>
        </w:rPr>
        <w:t>Zanipress</w:t>
      </w:r>
      <w:proofErr w:type="spellEnd"/>
      <w:r>
        <w:rPr>
          <w:sz w:val="24"/>
          <w:szCs w:val="24"/>
        </w:rPr>
        <w:t xml:space="preserve"> var hoste (4,03 %), svimmelhed (1,67 %) og hovedpine (1,67 %). </w:t>
      </w:r>
    </w:p>
    <w:p w:rsidR="008B67C6" w:rsidRDefault="008B67C6" w:rsidP="008B67C6">
      <w:pPr>
        <w:ind w:left="855"/>
        <w:rPr>
          <w:sz w:val="24"/>
          <w:szCs w:val="24"/>
          <w:u w:val="single"/>
        </w:rPr>
      </w:pPr>
    </w:p>
    <w:p w:rsidR="008B67C6" w:rsidRDefault="008B67C6" w:rsidP="008B67C6">
      <w:pPr>
        <w:ind w:left="855"/>
        <w:rPr>
          <w:sz w:val="24"/>
          <w:szCs w:val="24"/>
        </w:rPr>
      </w:pPr>
      <w:r>
        <w:rPr>
          <w:sz w:val="24"/>
          <w:szCs w:val="24"/>
        </w:rPr>
        <w:t xml:space="preserve">I nedenstående tabel er bivirkningerne, som er rapporteret i kliniske forsøg med </w:t>
      </w:r>
      <w:proofErr w:type="spellStart"/>
      <w:r>
        <w:rPr>
          <w:sz w:val="24"/>
          <w:szCs w:val="24"/>
        </w:rPr>
        <w:t>Zanipress</w:t>
      </w:r>
      <w:proofErr w:type="spellEnd"/>
      <w:r>
        <w:rPr>
          <w:sz w:val="24"/>
          <w:szCs w:val="24"/>
        </w:rPr>
        <w:t xml:space="preserve"> 10 mg/10 mg, 20 mg/10 mg og 20 mg/20 mg og som har en rimelig årsagssammenhæng med </w:t>
      </w:r>
      <w:proofErr w:type="spellStart"/>
      <w:r>
        <w:rPr>
          <w:sz w:val="24"/>
          <w:szCs w:val="24"/>
        </w:rPr>
        <w:t>Zanipress</w:t>
      </w:r>
      <w:proofErr w:type="spellEnd"/>
      <w:r>
        <w:rPr>
          <w:sz w:val="24"/>
          <w:szCs w:val="24"/>
        </w:rPr>
        <w:t xml:space="preserve"> anført efter </w:t>
      </w:r>
      <w:proofErr w:type="spellStart"/>
      <w:r>
        <w:rPr>
          <w:sz w:val="24"/>
          <w:szCs w:val="24"/>
        </w:rPr>
        <w:t>MedDRA</w:t>
      </w:r>
      <w:proofErr w:type="spellEnd"/>
      <w:r>
        <w:rPr>
          <w:sz w:val="24"/>
          <w:szCs w:val="24"/>
        </w:rPr>
        <w:t>-systemorganklasse og hyppighed: meget almindelig (&gt; 1/10), almindelig (≥ 1/100 til &lt; 1/10), ikke almindelig (≥ 1/1.000 til &lt; 1/100), sjælden (≥ 1/10.000 til &lt; 1/1.000), meget sjælden (&lt; 1/10.000) og ikke kendt (kan ikke estimeres ud fra forhåndenværende data).</w:t>
      </w:r>
    </w:p>
    <w:p w:rsidR="0005413E" w:rsidRDefault="0005413E" w:rsidP="0005413E">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7186"/>
      </w:tblGrid>
      <w:tr w:rsidR="0005413E" w:rsidTr="008423A8">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bookmarkEnd w:id="18"/>
          <w:bookmarkEnd w:id="19"/>
          <w:p w:rsidR="0005413E" w:rsidRDefault="0005413E">
            <w:pPr>
              <w:rPr>
                <w:sz w:val="24"/>
                <w:szCs w:val="24"/>
              </w:rPr>
            </w:pPr>
            <w:r>
              <w:rPr>
                <w:b/>
                <w:noProof/>
                <w:sz w:val="24"/>
                <w:szCs w:val="24"/>
              </w:rPr>
              <w:t>Blod og lymfesystem</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Ikke almindelig:</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Thrombocytopeni</w:t>
            </w:r>
            <w:r>
              <w:rPr>
                <w:sz w:val="24"/>
                <w:szCs w:val="24"/>
              </w:rPr>
              <w:t xml:space="preserve"> </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Sjælden:</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Nedsat hæmoglobin</w:t>
            </w:r>
          </w:p>
        </w:tc>
      </w:tr>
      <w:tr w:rsidR="0005413E" w:rsidTr="008423A8">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05413E" w:rsidRDefault="0005413E">
            <w:pPr>
              <w:rPr>
                <w:sz w:val="24"/>
                <w:szCs w:val="24"/>
              </w:rPr>
            </w:pPr>
            <w:r>
              <w:rPr>
                <w:b/>
                <w:noProof/>
                <w:sz w:val="24"/>
                <w:szCs w:val="24"/>
              </w:rPr>
              <w:t>Immunsystemet</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pStyle w:val="cellleft9"/>
              <w:spacing w:before="0" w:after="0"/>
              <w:rPr>
                <w:rFonts w:ascii="Times New Roman" w:eastAsia="Times New Roman" w:hAnsi="Times New Roman" w:cs="Times New Roman"/>
                <w:sz w:val="24"/>
                <w:szCs w:val="24"/>
                <w:lang w:val="da-DK"/>
              </w:rPr>
            </w:pPr>
            <w:r>
              <w:rPr>
                <w:rFonts w:ascii="Times New Roman" w:eastAsia="Times New Roman" w:hAnsi="Times New Roman" w:cs="Times New Roman"/>
                <w:noProof/>
                <w:sz w:val="24"/>
                <w:szCs w:val="24"/>
                <w:lang w:val="da-DK"/>
              </w:rPr>
              <w:t>Sjælden:</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Overfølsomhed</w:t>
            </w:r>
          </w:p>
        </w:tc>
      </w:tr>
      <w:tr w:rsidR="0005413E" w:rsidTr="008423A8">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05413E" w:rsidRDefault="0005413E">
            <w:pPr>
              <w:rPr>
                <w:sz w:val="24"/>
                <w:szCs w:val="24"/>
              </w:rPr>
            </w:pPr>
            <w:r>
              <w:rPr>
                <w:b/>
                <w:noProof/>
                <w:sz w:val="24"/>
                <w:szCs w:val="24"/>
              </w:rPr>
              <w:t>Metabolisme og ernæring</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Ikke almindelig:</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Hyperkaliæmi</w:t>
            </w:r>
            <w:r>
              <w:rPr>
                <w:sz w:val="24"/>
                <w:szCs w:val="24"/>
              </w:rPr>
              <w:t xml:space="preserve"> </w:t>
            </w:r>
          </w:p>
        </w:tc>
      </w:tr>
      <w:tr w:rsidR="0005413E" w:rsidTr="008423A8">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05413E" w:rsidRDefault="0005413E">
            <w:pPr>
              <w:rPr>
                <w:sz w:val="24"/>
                <w:szCs w:val="24"/>
              </w:rPr>
            </w:pPr>
            <w:r>
              <w:rPr>
                <w:b/>
                <w:noProof/>
                <w:sz w:val="24"/>
                <w:szCs w:val="24"/>
              </w:rPr>
              <w:t>Psykiske forstyrrelser</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Ikke almindelig:</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Angst</w:t>
            </w:r>
          </w:p>
        </w:tc>
      </w:tr>
      <w:tr w:rsidR="0005413E" w:rsidTr="008423A8">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05413E" w:rsidRDefault="0005413E">
            <w:pPr>
              <w:rPr>
                <w:sz w:val="24"/>
                <w:szCs w:val="24"/>
              </w:rPr>
            </w:pPr>
            <w:r>
              <w:rPr>
                <w:b/>
                <w:noProof/>
                <w:sz w:val="24"/>
                <w:szCs w:val="24"/>
              </w:rPr>
              <w:t>Nervesystemet</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Almindelig:</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Svimmelhed, hovedpine</w:t>
            </w:r>
            <w:r>
              <w:rPr>
                <w:sz w:val="24"/>
                <w:szCs w:val="24"/>
              </w:rPr>
              <w:t xml:space="preserve"> </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Ikke almindelig:</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Postural svimmelhed</w:t>
            </w:r>
            <w:r>
              <w:rPr>
                <w:sz w:val="24"/>
                <w:szCs w:val="24"/>
              </w:rPr>
              <w:t xml:space="preserve"> </w:t>
            </w:r>
          </w:p>
        </w:tc>
      </w:tr>
      <w:tr w:rsidR="0005413E" w:rsidTr="008423A8">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05413E" w:rsidRDefault="0005413E">
            <w:pPr>
              <w:rPr>
                <w:sz w:val="24"/>
                <w:szCs w:val="24"/>
              </w:rPr>
            </w:pPr>
            <w:r>
              <w:rPr>
                <w:b/>
                <w:noProof/>
                <w:sz w:val="24"/>
                <w:szCs w:val="24"/>
              </w:rPr>
              <w:t>Øre og labyrint</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Ikke almindelig:</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Vertigo</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Sjælden:</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Tinnitus</w:t>
            </w:r>
          </w:p>
        </w:tc>
      </w:tr>
      <w:tr w:rsidR="0005413E" w:rsidTr="008423A8">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05413E" w:rsidRDefault="0005413E">
            <w:pPr>
              <w:rPr>
                <w:sz w:val="24"/>
                <w:szCs w:val="24"/>
              </w:rPr>
            </w:pPr>
            <w:r>
              <w:rPr>
                <w:b/>
                <w:noProof/>
                <w:sz w:val="24"/>
                <w:szCs w:val="24"/>
              </w:rPr>
              <w:t>Hjerte</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Ikke almindelig:</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Takykardi, palpitationer</w:t>
            </w:r>
          </w:p>
        </w:tc>
      </w:tr>
      <w:tr w:rsidR="0005413E" w:rsidTr="008423A8">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05413E" w:rsidRDefault="0005413E">
            <w:pPr>
              <w:rPr>
                <w:sz w:val="24"/>
                <w:szCs w:val="24"/>
              </w:rPr>
            </w:pPr>
            <w:r>
              <w:rPr>
                <w:b/>
                <w:noProof/>
                <w:sz w:val="24"/>
                <w:szCs w:val="24"/>
              </w:rPr>
              <w:t>Vaskulære sygdomme</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Ikke almindelig:</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Blussen, hypotension</w:t>
            </w:r>
            <w:r>
              <w:rPr>
                <w:sz w:val="24"/>
                <w:szCs w:val="24"/>
              </w:rPr>
              <w:t xml:space="preserve"> </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Sjælden:</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Kredsløbskollaps</w:t>
            </w:r>
            <w:r>
              <w:rPr>
                <w:sz w:val="24"/>
                <w:szCs w:val="24"/>
              </w:rPr>
              <w:t xml:space="preserve"> </w:t>
            </w:r>
          </w:p>
        </w:tc>
      </w:tr>
      <w:tr w:rsidR="0005413E" w:rsidTr="008423A8">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05413E" w:rsidRDefault="0005413E">
            <w:pPr>
              <w:rPr>
                <w:sz w:val="24"/>
                <w:szCs w:val="24"/>
              </w:rPr>
            </w:pPr>
            <w:r>
              <w:rPr>
                <w:b/>
                <w:noProof/>
                <w:sz w:val="24"/>
                <w:szCs w:val="24"/>
              </w:rPr>
              <w:t>Luftveje, thorax og mediastinum</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Almindelig:</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Hoste</w:t>
            </w:r>
            <w:r>
              <w:rPr>
                <w:sz w:val="24"/>
                <w:szCs w:val="24"/>
              </w:rPr>
              <w:t xml:space="preserve"> </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Sjælden:</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Tør hals, orofaryngeal smerte</w:t>
            </w:r>
          </w:p>
        </w:tc>
      </w:tr>
      <w:tr w:rsidR="0005413E" w:rsidTr="008423A8">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05413E" w:rsidRDefault="0005413E">
            <w:pPr>
              <w:rPr>
                <w:sz w:val="24"/>
                <w:szCs w:val="24"/>
              </w:rPr>
            </w:pPr>
            <w:r>
              <w:rPr>
                <w:b/>
                <w:noProof/>
                <w:sz w:val="24"/>
                <w:szCs w:val="24"/>
              </w:rPr>
              <w:t>Mave-tarm-kanalen</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Ikke almindelig:</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Mavesmerter, obstipation, kvalme</w:t>
            </w:r>
            <w:r>
              <w:rPr>
                <w:sz w:val="24"/>
                <w:szCs w:val="24"/>
              </w:rPr>
              <w:t xml:space="preserve"> </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Sjælden:</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Dyspepsi, læbeødem, tungeforstyrrelser, diarré, mundtørhed, gingivitis</w:t>
            </w:r>
          </w:p>
        </w:tc>
      </w:tr>
      <w:tr w:rsidR="0005413E" w:rsidTr="008423A8">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05413E" w:rsidRDefault="0005413E">
            <w:pPr>
              <w:rPr>
                <w:sz w:val="24"/>
                <w:szCs w:val="24"/>
              </w:rPr>
            </w:pPr>
            <w:r>
              <w:rPr>
                <w:b/>
                <w:noProof/>
                <w:sz w:val="24"/>
                <w:szCs w:val="24"/>
              </w:rPr>
              <w:t>Lever og galdeveje</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Ikke almindelig:</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Øget ALAT, øget ASAT</w:t>
            </w:r>
          </w:p>
        </w:tc>
      </w:tr>
      <w:tr w:rsidR="0005413E" w:rsidTr="008423A8">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05413E" w:rsidRDefault="0005413E">
            <w:pPr>
              <w:rPr>
                <w:sz w:val="24"/>
                <w:szCs w:val="24"/>
              </w:rPr>
            </w:pPr>
            <w:r>
              <w:rPr>
                <w:b/>
                <w:noProof/>
                <w:sz w:val="24"/>
                <w:szCs w:val="24"/>
              </w:rPr>
              <w:t>Hud og subkutane væv</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Ikke almindelig:</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Erythema</w:t>
            </w:r>
            <w:r>
              <w:rPr>
                <w:sz w:val="24"/>
                <w:szCs w:val="24"/>
              </w:rPr>
              <w:t xml:space="preserve"> </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lastRenderedPageBreak/>
              <w:t>Sjælden:</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Angioødem, hævelse af ansigtet, dermatitis, udslæt, urticaria</w:t>
            </w:r>
          </w:p>
        </w:tc>
      </w:tr>
      <w:tr w:rsidR="0005413E" w:rsidTr="008423A8">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05413E" w:rsidRDefault="0005413E">
            <w:pPr>
              <w:rPr>
                <w:sz w:val="24"/>
                <w:szCs w:val="24"/>
              </w:rPr>
            </w:pPr>
            <w:r>
              <w:rPr>
                <w:b/>
                <w:noProof/>
                <w:sz w:val="24"/>
                <w:szCs w:val="24"/>
              </w:rPr>
              <w:t>Knogler, led, muskler og bindevæv</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Ikke almindelig:</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Artralgi</w:t>
            </w:r>
            <w:r>
              <w:rPr>
                <w:sz w:val="24"/>
                <w:szCs w:val="24"/>
              </w:rPr>
              <w:t xml:space="preserve"> </w:t>
            </w:r>
          </w:p>
        </w:tc>
      </w:tr>
      <w:tr w:rsidR="0005413E" w:rsidTr="008423A8">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05413E" w:rsidRDefault="0005413E">
            <w:pPr>
              <w:rPr>
                <w:sz w:val="24"/>
                <w:szCs w:val="24"/>
              </w:rPr>
            </w:pPr>
            <w:r>
              <w:rPr>
                <w:b/>
                <w:noProof/>
                <w:sz w:val="24"/>
                <w:szCs w:val="24"/>
              </w:rPr>
              <w:t>Nyrer og urinveje</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Ikke almindelig:</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Pollakisuri</w:t>
            </w:r>
            <w:r>
              <w:rPr>
                <w:sz w:val="24"/>
                <w:szCs w:val="24"/>
              </w:rPr>
              <w:t xml:space="preserve"> </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Sjælden</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Nykturi, polyuri</w:t>
            </w:r>
            <w:r>
              <w:rPr>
                <w:sz w:val="24"/>
                <w:szCs w:val="24"/>
              </w:rPr>
              <w:t xml:space="preserve"> </w:t>
            </w:r>
          </w:p>
        </w:tc>
      </w:tr>
      <w:tr w:rsidR="0005413E" w:rsidTr="008423A8">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05413E" w:rsidRDefault="0005413E">
            <w:pPr>
              <w:rPr>
                <w:sz w:val="24"/>
                <w:szCs w:val="24"/>
              </w:rPr>
            </w:pPr>
            <w:r>
              <w:rPr>
                <w:b/>
                <w:noProof/>
                <w:sz w:val="24"/>
                <w:szCs w:val="24"/>
              </w:rPr>
              <w:t>Det reproduktive system og mammae</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Sjælden:</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Erektil dysfunktion</w:t>
            </w:r>
          </w:p>
        </w:tc>
      </w:tr>
      <w:tr w:rsidR="0005413E" w:rsidTr="008423A8">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05413E" w:rsidRDefault="0005413E">
            <w:pPr>
              <w:rPr>
                <w:sz w:val="24"/>
                <w:szCs w:val="24"/>
              </w:rPr>
            </w:pPr>
            <w:r>
              <w:rPr>
                <w:b/>
                <w:noProof/>
                <w:sz w:val="24"/>
                <w:szCs w:val="24"/>
              </w:rPr>
              <w:t>Almene symptomer og reaktioner på administrationsstedet</w:t>
            </w:r>
          </w:p>
        </w:tc>
      </w:tr>
      <w:tr w:rsidR="0005413E" w:rsidTr="008423A8">
        <w:tc>
          <w:tcPr>
            <w:tcW w:w="1268"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Ikke almindelig:</w:t>
            </w:r>
          </w:p>
        </w:tc>
        <w:tc>
          <w:tcPr>
            <w:tcW w:w="3732" w:type="pct"/>
            <w:tcBorders>
              <w:top w:val="single" w:sz="4" w:space="0" w:color="auto"/>
              <w:left w:val="single" w:sz="4" w:space="0" w:color="auto"/>
              <w:bottom w:val="single" w:sz="4" w:space="0" w:color="auto"/>
              <w:right w:val="single" w:sz="4" w:space="0" w:color="auto"/>
            </w:tcBorders>
            <w:hideMark/>
          </w:tcPr>
          <w:p w:rsidR="0005413E" w:rsidRDefault="0005413E">
            <w:pPr>
              <w:rPr>
                <w:sz w:val="24"/>
                <w:szCs w:val="24"/>
              </w:rPr>
            </w:pPr>
            <w:r>
              <w:rPr>
                <w:noProof/>
                <w:sz w:val="24"/>
                <w:szCs w:val="24"/>
              </w:rPr>
              <w:t>Asteni, træthed, følelse af varme, perifert ødem</w:t>
            </w:r>
            <w:r>
              <w:rPr>
                <w:sz w:val="24"/>
                <w:szCs w:val="24"/>
              </w:rPr>
              <w:t xml:space="preserve"> </w:t>
            </w:r>
          </w:p>
        </w:tc>
      </w:tr>
    </w:tbl>
    <w:p w:rsidR="0005413E" w:rsidRDefault="0005413E" w:rsidP="00880833">
      <w:pPr>
        <w:ind w:left="851"/>
        <w:rPr>
          <w:noProof/>
        </w:rPr>
      </w:pPr>
    </w:p>
    <w:p w:rsidR="0005413E" w:rsidRPr="00880833" w:rsidRDefault="0005413E" w:rsidP="00880833">
      <w:pPr>
        <w:ind w:left="851"/>
        <w:rPr>
          <w:i/>
          <w:sz w:val="24"/>
          <w:szCs w:val="24"/>
          <w:highlight w:val="lightGray"/>
        </w:rPr>
      </w:pPr>
      <w:r w:rsidRPr="00880833">
        <w:rPr>
          <w:i/>
          <w:noProof/>
          <w:sz w:val="24"/>
          <w:szCs w:val="24"/>
        </w:rPr>
        <w:t>Bivirkninger, der kun er indtrådt hos en patient er angivet under hyppigheden sjælden.</w:t>
      </w:r>
    </w:p>
    <w:p w:rsidR="0005413E" w:rsidRDefault="0005413E" w:rsidP="00880833">
      <w:pPr>
        <w:ind w:left="851"/>
        <w:rPr>
          <w:sz w:val="24"/>
          <w:szCs w:val="24"/>
          <w:u w:val="single"/>
        </w:rPr>
      </w:pPr>
    </w:p>
    <w:p w:rsidR="0005413E" w:rsidRDefault="0005413E" w:rsidP="00880833">
      <w:pPr>
        <w:ind w:left="851"/>
        <w:rPr>
          <w:sz w:val="24"/>
          <w:szCs w:val="24"/>
          <w:u w:val="single"/>
        </w:rPr>
      </w:pPr>
      <w:r>
        <w:rPr>
          <w:noProof/>
          <w:sz w:val="24"/>
          <w:szCs w:val="24"/>
          <w:u w:val="single"/>
        </w:rPr>
        <w:t>Beskrivelse af udvalgte bivirkninger</w:t>
      </w:r>
      <w:r>
        <w:rPr>
          <w:sz w:val="24"/>
          <w:szCs w:val="24"/>
          <w:u w:val="single"/>
        </w:rPr>
        <w:t xml:space="preserve"> </w:t>
      </w:r>
    </w:p>
    <w:p w:rsidR="0005413E" w:rsidRDefault="0005413E" w:rsidP="00880833">
      <w:pPr>
        <w:ind w:left="851"/>
        <w:rPr>
          <w:sz w:val="24"/>
          <w:szCs w:val="24"/>
        </w:rPr>
      </w:pPr>
    </w:p>
    <w:p w:rsidR="0005413E" w:rsidRDefault="0005413E" w:rsidP="00880833">
      <w:pPr>
        <w:ind w:left="851"/>
        <w:rPr>
          <w:sz w:val="24"/>
          <w:szCs w:val="24"/>
        </w:rPr>
      </w:pPr>
      <w:r>
        <w:rPr>
          <w:noProof/>
          <w:sz w:val="24"/>
          <w:szCs w:val="24"/>
        </w:rPr>
        <w:t>Forekomsten af udvalgte bivirkninger, der er observeret hyppigt med enalapril og lercanidipin som monoterapi, er angivet i tabellen nedenfor i henhold til indberetningerne i et dobbeltblindt, randomiseret, faktorielt klinisk studie:</w:t>
      </w:r>
    </w:p>
    <w:p w:rsidR="0005413E" w:rsidRDefault="0005413E" w:rsidP="0005413E">
      <w:pPr>
        <w:rPr>
          <w:sz w:val="24"/>
          <w:szCs w:val="24"/>
        </w:rPr>
      </w:pPr>
    </w:p>
    <w:tbl>
      <w:tblPr>
        <w:tblW w:w="455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1612"/>
        <w:gridCol w:w="1321"/>
        <w:gridCol w:w="1465"/>
        <w:gridCol w:w="1722"/>
      </w:tblGrid>
      <w:tr w:rsidR="0005413E" w:rsidTr="0005413E">
        <w:tc>
          <w:tcPr>
            <w:tcW w:w="1507" w:type="pct"/>
            <w:tcBorders>
              <w:top w:val="single" w:sz="4" w:space="0" w:color="000000"/>
              <w:left w:val="single" w:sz="4" w:space="0" w:color="000000"/>
              <w:bottom w:val="single" w:sz="4" w:space="0" w:color="000000"/>
              <w:right w:val="single" w:sz="4" w:space="0" w:color="000000"/>
            </w:tcBorders>
          </w:tcPr>
          <w:p w:rsidR="0005413E" w:rsidRDefault="0005413E">
            <w:pPr>
              <w:rPr>
                <w:sz w:val="24"/>
                <w:szCs w:val="24"/>
              </w:rPr>
            </w:pPr>
          </w:p>
        </w:tc>
        <w:tc>
          <w:tcPr>
            <w:tcW w:w="920"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noProof/>
                <w:sz w:val="24"/>
                <w:szCs w:val="24"/>
              </w:rPr>
              <w:t>Placebo (n=113)</w:t>
            </w:r>
          </w:p>
        </w:tc>
        <w:tc>
          <w:tcPr>
            <w:tcW w:w="754"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noProof/>
                <w:sz w:val="24"/>
                <w:szCs w:val="24"/>
              </w:rPr>
              <w:t>E20 (n=111)</w:t>
            </w:r>
          </w:p>
        </w:tc>
        <w:tc>
          <w:tcPr>
            <w:tcW w:w="836"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noProof/>
                <w:sz w:val="24"/>
                <w:szCs w:val="24"/>
              </w:rPr>
              <w:t>L20 (n=113)</w:t>
            </w:r>
          </w:p>
        </w:tc>
        <w:tc>
          <w:tcPr>
            <w:tcW w:w="983"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noProof/>
                <w:sz w:val="24"/>
                <w:szCs w:val="24"/>
              </w:rPr>
              <w:t>E20/L20 (n=116)</w:t>
            </w:r>
          </w:p>
        </w:tc>
      </w:tr>
      <w:tr w:rsidR="0005413E" w:rsidTr="0005413E">
        <w:tc>
          <w:tcPr>
            <w:tcW w:w="1507"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noProof/>
                <w:sz w:val="24"/>
                <w:szCs w:val="24"/>
              </w:rPr>
              <w:t>Patienter med en hvilken som helst bivirkning</w:t>
            </w:r>
          </w:p>
        </w:tc>
        <w:tc>
          <w:tcPr>
            <w:tcW w:w="920"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5,3 %</w:t>
            </w:r>
          </w:p>
        </w:tc>
        <w:tc>
          <w:tcPr>
            <w:tcW w:w="754"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10,8 %</w:t>
            </w:r>
          </w:p>
        </w:tc>
        <w:tc>
          <w:tcPr>
            <w:tcW w:w="836"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8,8 %</w:t>
            </w:r>
          </w:p>
        </w:tc>
        <w:tc>
          <w:tcPr>
            <w:tcW w:w="983"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8,6 %</w:t>
            </w:r>
          </w:p>
        </w:tc>
      </w:tr>
      <w:tr w:rsidR="0005413E" w:rsidTr="0005413E">
        <w:tc>
          <w:tcPr>
            <w:tcW w:w="1507"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noProof/>
                <w:sz w:val="24"/>
                <w:szCs w:val="24"/>
              </w:rPr>
              <w:t>Hoste</w:t>
            </w:r>
          </w:p>
        </w:tc>
        <w:tc>
          <w:tcPr>
            <w:tcW w:w="920"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1,8 %</w:t>
            </w:r>
          </w:p>
        </w:tc>
        <w:tc>
          <w:tcPr>
            <w:tcW w:w="754"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3,6 %</w:t>
            </w:r>
          </w:p>
        </w:tc>
        <w:tc>
          <w:tcPr>
            <w:tcW w:w="836"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w:t>
            </w:r>
          </w:p>
        </w:tc>
        <w:tc>
          <w:tcPr>
            <w:tcW w:w="983"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1,7 %</w:t>
            </w:r>
          </w:p>
        </w:tc>
      </w:tr>
      <w:tr w:rsidR="0005413E" w:rsidTr="0005413E">
        <w:tc>
          <w:tcPr>
            <w:tcW w:w="1507"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noProof/>
                <w:sz w:val="24"/>
                <w:szCs w:val="24"/>
              </w:rPr>
              <w:t>Svimmelhed</w:t>
            </w:r>
            <w:r>
              <w:rPr>
                <w:sz w:val="24"/>
                <w:szCs w:val="24"/>
              </w:rPr>
              <w:t xml:space="preserve"> </w:t>
            </w:r>
          </w:p>
        </w:tc>
        <w:tc>
          <w:tcPr>
            <w:tcW w:w="920"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w:t>
            </w:r>
          </w:p>
        </w:tc>
        <w:tc>
          <w:tcPr>
            <w:tcW w:w="754"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1,8 %</w:t>
            </w:r>
          </w:p>
        </w:tc>
        <w:tc>
          <w:tcPr>
            <w:tcW w:w="836"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w:t>
            </w:r>
          </w:p>
        </w:tc>
        <w:tc>
          <w:tcPr>
            <w:tcW w:w="983"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0,9 %</w:t>
            </w:r>
          </w:p>
        </w:tc>
      </w:tr>
      <w:tr w:rsidR="0005413E" w:rsidTr="0005413E">
        <w:tc>
          <w:tcPr>
            <w:tcW w:w="1507"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noProof/>
                <w:sz w:val="24"/>
                <w:szCs w:val="24"/>
              </w:rPr>
              <w:t>Hovedpine</w:t>
            </w:r>
          </w:p>
        </w:tc>
        <w:tc>
          <w:tcPr>
            <w:tcW w:w="920"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0,9 %</w:t>
            </w:r>
          </w:p>
        </w:tc>
        <w:tc>
          <w:tcPr>
            <w:tcW w:w="754"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0,9 %</w:t>
            </w:r>
          </w:p>
        </w:tc>
        <w:tc>
          <w:tcPr>
            <w:tcW w:w="836"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1,8 %</w:t>
            </w:r>
          </w:p>
        </w:tc>
        <w:tc>
          <w:tcPr>
            <w:tcW w:w="983"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0,9 %</w:t>
            </w:r>
          </w:p>
        </w:tc>
      </w:tr>
      <w:tr w:rsidR="0005413E" w:rsidTr="0005413E">
        <w:tc>
          <w:tcPr>
            <w:tcW w:w="1507"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noProof/>
                <w:sz w:val="24"/>
                <w:szCs w:val="24"/>
              </w:rPr>
              <w:t>Perifert ødem</w:t>
            </w:r>
          </w:p>
        </w:tc>
        <w:tc>
          <w:tcPr>
            <w:tcW w:w="920"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0,9 %</w:t>
            </w:r>
          </w:p>
        </w:tc>
        <w:tc>
          <w:tcPr>
            <w:tcW w:w="754"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w:t>
            </w:r>
          </w:p>
        </w:tc>
        <w:tc>
          <w:tcPr>
            <w:tcW w:w="836"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1,8 %</w:t>
            </w:r>
          </w:p>
        </w:tc>
        <w:tc>
          <w:tcPr>
            <w:tcW w:w="983"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w:t>
            </w:r>
          </w:p>
        </w:tc>
      </w:tr>
      <w:tr w:rsidR="0005413E" w:rsidTr="0005413E">
        <w:tc>
          <w:tcPr>
            <w:tcW w:w="1507"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noProof/>
                <w:sz w:val="24"/>
                <w:szCs w:val="24"/>
              </w:rPr>
              <w:t>Takykardi</w:t>
            </w:r>
            <w:r>
              <w:rPr>
                <w:sz w:val="24"/>
                <w:szCs w:val="24"/>
              </w:rPr>
              <w:t xml:space="preserve"> </w:t>
            </w:r>
          </w:p>
        </w:tc>
        <w:tc>
          <w:tcPr>
            <w:tcW w:w="920"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w:t>
            </w:r>
          </w:p>
        </w:tc>
        <w:tc>
          <w:tcPr>
            <w:tcW w:w="754"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1,8 %</w:t>
            </w:r>
          </w:p>
        </w:tc>
        <w:tc>
          <w:tcPr>
            <w:tcW w:w="836"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3,5 %</w:t>
            </w:r>
          </w:p>
        </w:tc>
        <w:tc>
          <w:tcPr>
            <w:tcW w:w="983"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0,9 %</w:t>
            </w:r>
          </w:p>
        </w:tc>
      </w:tr>
      <w:tr w:rsidR="0005413E" w:rsidTr="0005413E">
        <w:tc>
          <w:tcPr>
            <w:tcW w:w="1507"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noProof/>
                <w:sz w:val="24"/>
                <w:szCs w:val="24"/>
              </w:rPr>
              <w:t>Palpitationer</w:t>
            </w:r>
          </w:p>
        </w:tc>
        <w:tc>
          <w:tcPr>
            <w:tcW w:w="920"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w:t>
            </w:r>
          </w:p>
        </w:tc>
        <w:tc>
          <w:tcPr>
            <w:tcW w:w="754"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0,9 %</w:t>
            </w:r>
          </w:p>
        </w:tc>
        <w:tc>
          <w:tcPr>
            <w:tcW w:w="836"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0,9 %</w:t>
            </w:r>
          </w:p>
        </w:tc>
        <w:tc>
          <w:tcPr>
            <w:tcW w:w="983"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w:t>
            </w:r>
          </w:p>
        </w:tc>
      </w:tr>
      <w:tr w:rsidR="0005413E" w:rsidTr="0005413E">
        <w:tc>
          <w:tcPr>
            <w:tcW w:w="1507"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noProof/>
                <w:sz w:val="24"/>
                <w:szCs w:val="24"/>
              </w:rPr>
              <w:t>Blussen</w:t>
            </w:r>
          </w:p>
        </w:tc>
        <w:tc>
          <w:tcPr>
            <w:tcW w:w="920"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w:t>
            </w:r>
          </w:p>
        </w:tc>
        <w:tc>
          <w:tcPr>
            <w:tcW w:w="754"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w:t>
            </w:r>
          </w:p>
        </w:tc>
        <w:tc>
          <w:tcPr>
            <w:tcW w:w="836"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1,8 %</w:t>
            </w:r>
          </w:p>
        </w:tc>
        <w:tc>
          <w:tcPr>
            <w:tcW w:w="983"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0,9 %</w:t>
            </w:r>
          </w:p>
        </w:tc>
      </w:tr>
      <w:tr w:rsidR="0005413E" w:rsidTr="0005413E">
        <w:tc>
          <w:tcPr>
            <w:tcW w:w="1507"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noProof/>
                <w:sz w:val="24"/>
                <w:szCs w:val="24"/>
              </w:rPr>
              <w:t>Udslæt</w:t>
            </w:r>
          </w:p>
        </w:tc>
        <w:tc>
          <w:tcPr>
            <w:tcW w:w="920"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w:t>
            </w:r>
          </w:p>
        </w:tc>
        <w:tc>
          <w:tcPr>
            <w:tcW w:w="754"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0,9 %</w:t>
            </w:r>
          </w:p>
        </w:tc>
        <w:tc>
          <w:tcPr>
            <w:tcW w:w="836"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0,9 %</w:t>
            </w:r>
          </w:p>
        </w:tc>
        <w:tc>
          <w:tcPr>
            <w:tcW w:w="983"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w:t>
            </w:r>
          </w:p>
        </w:tc>
      </w:tr>
      <w:tr w:rsidR="0005413E" w:rsidTr="0005413E">
        <w:tc>
          <w:tcPr>
            <w:tcW w:w="1507"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noProof/>
                <w:sz w:val="24"/>
                <w:szCs w:val="24"/>
              </w:rPr>
              <w:t>Træthed</w:t>
            </w:r>
          </w:p>
        </w:tc>
        <w:tc>
          <w:tcPr>
            <w:tcW w:w="920"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w:t>
            </w:r>
          </w:p>
        </w:tc>
        <w:tc>
          <w:tcPr>
            <w:tcW w:w="754"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w:t>
            </w:r>
          </w:p>
        </w:tc>
        <w:tc>
          <w:tcPr>
            <w:tcW w:w="836"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w:t>
            </w:r>
          </w:p>
        </w:tc>
        <w:tc>
          <w:tcPr>
            <w:tcW w:w="983" w:type="pct"/>
            <w:tcBorders>
              <w:top w:val="single" w:sz="4" w:space="0" w:color="000000"/>
              <w:left w:val="single" w:sz="4" w:space="0" w:color="000000"/>
              <w:bottom w:val="single" w:sz="4" w:space="0" w:color="000000"/>
              <w:right w:val="single" w:sz="4" w:space="0" w:color="000000"/>
            </w:tcBorders>
            <w:hideMark/>
          </w:tcPr>
          <w:p w:rsidR="0005413E" w:rsidRDefault="0005413E">
            <w:pPr>
              <w:rPr>
                <w:sz w:val="24"/>
                <w:szCs w:val="24"/>
              </w:rPr>
            </w:pPr>
            <w:r>
              <w:rPr>
                <w:sz w:val="24"/>
                <w:szCs w:val="24"/>
              </w:rPr>
              <w:t>0,9 %</w:t>
            </w:r>
          </w:p>
        </w:tc>
      </w:tr>
    </w:tbl>
    <w:p w:rsidR="0005413E" w:rsidRDefault="0005413E" w:rsidP="0005413E">
      <w:pPr>
        <w:rPr>
          <w:noProof/>
          <w:sz w:val="24"/>
          <w:szCs w:val="24"/>
        </w:rPr>
      </w:pPr>
    </w:p>
    <w:p w:rsidR="008B67C6" w:rsidRPr="00880833" w:rsidRDefault="008B67C6" w:rsidP="008B67C6">
      <w:pPr>
        <w:ind w:left="135" w:firstLine="708"/>
        <w:rPr>
          <w:sz w:val="24"/>
          <w:szCs w:val="24"/>
          <w:u w:val="single"/>
        </w:rPr>
      </w:pPr>
      <w:r w:rsidRPr="00880833">
        <w:rPr>
          <w:sz w:val="24"/>
          <w:szCs w:val="24"/>
          <w:u w:val="single"/>
        </w:rPr>
        <w:t xml:space="preserve">Yderligere oplysninger om de enkelte stoffer </w:t>
      </w:r>
    </w:p>
    <w:p w:rsidR="008B67C6" w:rsidRPr="00880833" w:rsidRDefault="008B67C6" w:rsidP="008B67C6">
      <w:pPr>
        <w:ind w:left="851"/>
        <w:rPr>
          <w:sz w:val="24"/>
          <w:szCs w:val="24"/>
        </w:rPr>
      </w:pPr>
    </w:p>
    <w:p w:rsidR="008B67C6" w:rsidRPr="00880833" w:rsidRDefault="008B67C6" w:rsidP="008B67C6">
      <w:pPr>
        <w:ind w:left="851"/>
        <w:rPr>
          <w:sz w:val="24"/>
          <w:szCs w:val="24"/>
        </w:rPr>
      </w:pPr>
      <w:r w:rsidRPr="00880833">
        <w:rPr>
          <w:noProof/>
          <w:sz w:val="24"/>
          <w:szCs w:val="24"/>
        </w:rPr>
        <w:t>De bivirkninger, der er indberettet med de individuelle indholdsstoffer (enalapril eller lercanidipin) kan være potentielle bivirkninger ved Zanipress, også selvom de ikke er set i kliniske studier eller efter markedsføringen.</w:t>
      </w:r>
      <w:r w:rsidRPr="00880833">
        <w:rPr>
          <w:sz w:val="24"/>
          <w:szCs w:val="24"/>
        </w:rPr>
        <w:t xml:space="preserve"> </w:t>
      </w:r>
    </w:p>
    <w:p w:rsidR="008B67C6" w:rsidRPr="00880833" w:rsidRDefault="008B67C6" w:rsidP="008B67C6">
      <w:pPr>
        <w:ind w:left="851"/>
        <w:rPr>
          <w:i/>
          <w:sz w:val="24"/>
          <w:szCs w:val="24"/>
        </w:rPr>
      </w:pPr>
    </w:p>
    <w:p w:rsidR="008B67C6" w:rsidRPr="00880833" w:rsidRDefault="008B67C6" w:rsidP="008B67C6">
      <w:pPr>
        <w:ind w:left="851"/>
        <w:rPr>
          <w:i/>
          <w:sz w:val="24"/>
          <w:szCs w:val="24"/>
          <w:u w:val="single"/>
        </w:rPr>
      </w:pPr>
      <w:r w:rsidRPr="00880833">
        <w:rPr>
          <w:i/>
          <w:noProof/>
          <w:sz w:val="24"/>
          <w:szCs w:val="24"/>
          <w:u w:val="single"/>
        </w:rPr>
        <w:t>Enalapril alene</w:t>
      </w:r>
    </w:p>
    <w:p w:rsidR="008B67C6" w:rsidRPr="00880833" w:rsidRDefault="008B67C6" w:rsidP="008B67C6">
      <w:pPr>
        <w:ind w:left="855"/>
        <w:rPr>
          <w:sz w:val="24"/>
          <w:szCs w:val="24"/>
        </w:rPr>
      </w:pPr>
      <w:r w:rsidRPr="00880833">
        <w:rPr>
          <w:sz w:val="24"/>
          <w:szCs w:val="24"/>
        </w:rPr>
        <w:t xml:space="preserve">Blandt bivirkninger for </w:t>
      </w:r>
      <w:proofErr w:type="spellStart"/>
      <w:r w:rsidRPr="00880833">
        <w:rPr>
          <w:sz w:val="24"/>
          <w:szCs w:val="24"/>
        </w:rPr>
        <w:t>enalapril</w:t>
      </w:r>
      <w:proofErr w:type="spellEnd"/>
      <w:r w:rsidRPr="00880833">
        <w:rPr>
          <w:sz w:val="24"/>
          <w:szCs w:val="24"/>
        </w:rPr>
        <w:t xml:space="preserve"> er:</w:t>
      </w:r>
    </w:p>
    <w:p w:rsidR="008B67C6" w:rsidRPr="00880833" w:rsidRDefault="008B67C6" w:rsidP="008B67C6">
      <w:pPr>
        <w:ind w:left="851"/>
        <w:rPr>
          <w:sz w:val="24"/>
          <w:szCs w:val="24"/>
        </w:rPr>
      </w:pPr>
    </w:p>
    <w:p w:rsidR="0005413E" w:rsidRPr="00880833" w:rsidRDefault="0005413E" w:rsidP="0005413E">
      <w:pPr>
        <w:ind w:left="851"/>
        <w:rPr>
          <w:i/>
          <w:sz w:val="24"/>
          <w:szCs w:val="24"/>
        </w:rPr>
      </w:pPr>
      <w:r w:rsidRPr="00880833">
        <w:rPr>
          <w:i/>
          <w:noProof/>
          <w:sz w:val="24"/>
          <w:szCs w:val="24"/>
        </w:rPr>
        <w:t>Blod og lymfesystem</w:t>
      </w:r>
    </w:p>
    <w:p w:rsidR="0005413E" w:rsidRPr="00880833" w:rsidRDefault="0005413E" w:rsidP="0005413E">
      <w:pPr>
        <w:ind w:left="851"/>
        <w:rPr>
          <w:sz w:val="24"/>
          <w:szCs w:val="24"/>
        </w:rPr>
      </w:pPr>
      <w:r w:rsidRPr="00880833">
        <w:rPr>
          <w:noProof/>
          <w:sz w:val="24"/>
          <w:szCs w:val="24"/>
        </w:rPr>
        <w:t>Ikke almindelig:</w:t>
      </w:r>
      <w:r w:rsidRPr="00880833">
        <w:rPr>
          <w:sz w:val="24"/>
          <w:szCs w:val="24"/>
        </w:rPr>
        <w:t xml:space="preserve"> </w:t>
      </w:r>
      <w:r w:rsidRPr="00880833">
        <w:rPr>
          <w:noProof/>
          <w:sz w:val="24"/>
          <w:szCs w:val="24"/>
        </w:rPr>
        <w:t>Anæmi (inklusive aplastisk og hæmolytisk anæmi)</w:t>
      </w:r>
    </w:p>
    <w:p w:rsidR="0005413E" w:rsidRPr="00880833" w:rsidRDefault="0005413E" w:rsidP="0005413E">
      <w:pPr>
        <w:ind w:left="851"/>
        <w:rPr>
          <w:sz w:val="24"/>
          <w:szCs w:val="24"/>
        </w:rPr>
      </w:pPr>
      <w:r w:rsidRPr="00880833">
        <w:rPr>
          <w:noProof/>
          <w:sz w:val="24"/>
          <w:szCs w:val="24"/>
        </w:rPr>
        <w:t>Sjælden:</w:t>
      </w:r>
      <w:r w:rsidRPr="00880833">
        <w:rPr>
          <w:sz w:val="24"/>
          <w:szCs w:val="24"/>
        </w:rPr>
        <w:t xml:space="preserve"> </w:t>
      </w:r>
      <w:r w:rsidRPr="00880833">
        <w:rPr>
          <w:noProof/>
          <w:sz w:val="24"/>
          <w:szCs w:val="24"/>
        </w:rPr>
        <w:t>Neutropeni, fald i hæmoglobin, fald i hæmatokrit, trombocytopeni, agranulocytose, knoglemarvsdepression, pancytopeni, lymfadenopati, autoimmune sygdomme</w:t>
      </w:r>
    </w:p>
    <w:p w:rsidR="00AA194D" w:rsidRDefault="00AA194D">
      <w:pPr>
        <w:rPr>
          <w:sz w:val="24"/>
          <w:szCs w:val="24"/>
        </w:rPr>
      </w:pPr>
      <w:r>
        <w:rPr>
          <w:sz w:val="24"/>
          <w:szCs w:val="24"/>
        </w:rPr>
        <w:br w:type="page"/>
      </w:r>
    </w:p>
    <w:p w:rsidR="0005413E" w:rsidRPr="00880833" w:rsidRDefault="0005413E" w:rsidP="0005413E">
      <w:pPr>
        <w:ind w:left="851"/>
        <w:rPr>
          <w:sz w:val="24"/>
          <w:szCs w:val="24"/>
        </w:rPr>
      </w:pPr>
    </w:p>
    <w:p w:rsidR="0005413E" w:rsidRPr="00880833" w:rsidRDefault="0005413E" w:rsidP="0005413E">
      <w:pPr>
        <w:ind w:left="851"/>
        <w:rPr>
          <w:i/>
          <w:sz w:val="24"/>
          <w:szCs w:val="24"/>
        </w:rPr>
      </w:pPr>
      <w:r w:rsidRPr="00880833">
        <w:rPr>
          <w:i/>
          <w:noProof/>
          <w:sz w:val="24"/>
          <w:szCs w:val="24"/>
        </w:rPr>
        <w:t>Det endokrine system</w:t>
      </w:r>
    </w:p>
    <w:p w:rsidR="0005413E" w:rsidRPr="00880833" w:rsidRDefault="0005413E" w:rsidP="0005413E">
      <w:pPr>
        <w:ind w:left="851"/>
        <w:rPr>
          <w:sz w:val="24"/>
          <w:szCs w:val="24"/>
        </w:rPr>
      </w:pPr>
      <w:r w:rsidRPr="00880833">
        <w:rPr>
          <w:noProof/>
          <w:sz w:val="24"/>
          <w:szCs w:val="24"/>
        </w:rPr>
        <w:t>Ikke kendt:</w:t>
      </w:r>
      <w:r w:rsidRPr="00880833">
        <w:rPr>
          <w:sz w:val="24"/>
          <w:szCs w:val="24"/>
        </w:rPr>
        <w:t xml:space="preserve"> </w:t>
      </w:r>
      <w:r w:rsidRPr="00880833">
        <w:rPr>
          <w:noProof/>
          <w:sz w:val="24"/>
          <w:szCs w:val="24"/>
        </w:rPr>
        <w:t>Uhensigtsmæssig produktion af antidiuretisk hormon (Schwartz-Bartters syndrom)</w:t>
      </w:r>
    </w:p>
    <w:p w:rsidR="0005413E" w:rsidRPr="00880833" w:rsidRDefault="0005413E" w:rsidP="0005413E">
      <w:pPr>
        <w:rPr>
          <w:sz w:val="24"/>
          <w:szCs w:val="24"/>
        </w:rPr>
      </w:pPr>
    </w:p>
    <w:p w:rsidR="0005413E" w:rsidRPr="00880833" w:rsidRDefault="0005413E" w:rsidP="0005413E">
      <w:pPr>
        <w:ind w:left="851"/>
        <w:rPr>
          <w:i/>
          <w:sz w:val="24"/>
          <w:szCs w:val="24"/>
        </w:rPr>
      </w:pPr>
      <w:r w:rsidRPr="00880833">
        <w:rPr>
          <w:i/>
          <w:noProof/>
          <w:sz w:val="24"/>
          <w:szCs w:val="24"/>
        </w:rPr>
        <w:t>Metabolisme og ernæring</w:t>
      </w:r>
    </w:p>
    <w:p w:rsidR="0005413E" w:rsidRPr="00880833" w:rsidRDefault="0005413E" w:rsidP="0005413E">
      <w:pPr>
        <w:ind w:left="851"/>
        <w:rPr>
          <w:sz w:val="24"/>
          <w:szCs w:val="24"/>
        </w:rPr>
      </w:pPr>
      <w:r w:rsidRPr="00880833">
        <w:rPr>
          <w:noProof/>
          <w:sz w:val="24"/>
          <w:szCs w:val="24"/>
        </w:rPr>
        <w:t>Ikke almindelig:</w:t>
      </w:r>
      <w:r w:rsidRPr="00880833">
        <w:rPr>
          <w:sz w:val="24"/>
          <w:szCs w:val="24"/>
        </w:rPr>
        <w:t xml:space="preserve"> </w:t>
      </w:r>
      <w:r w:rsidRPr="00880833">
        <w:rPr>
          <w:noProof/>
          <w:sz w:val="24"/>
          <w:szCs w:val="24"/>
        </w:rPr>
        <w:t>Hypoglykæmi (se pkt.</w:t>
      </w:r>
      <w:r w:rsidRPr="00880833">
        <w:rPr>
          <w:sz w:val="24"/>
          <w:szCs w:val="24"/>
        </w:rPr>
        <w:t> 4.4)</w:t>
      </w:r>
    </w:p>
    <w:p w:rsidR="0005413E" w:rsidRPr="00880833" w:rsidRDefault="0005413E" w:rsidP="0005413E">
      <w:pPr>
        <w:ind w:left="855"/>
        <w:rPr>
          <w:i/>
          <w:iCs/>
          <w:sz w:val="24"/>
          <w:szCs w:val="24"/>
        </w:rPr>
      </w:pPr>
    </w:p>
    <w:p w:rsidR="0005413E" w:rsidRPr="00880833" w:rsidRDefault="0005413E" w:rsidP="0005413E">
      <w:pPr>
        <w:ind w:left="855"/>
        <w:rPr>
          <w:i/>
          <w:iCs/>
          <w:sz w:val="24"/>
          <w:szCs w:val="24"/>
        </w:rPr>
      </w:pPr>
      <w:r w:rsidRPr="00880833">
        <w:rPr>
          <w:i/>
          <w:iCs/>
          <w:sz w:val="24"/>
          <w:szCs w:val="24"/>
        </w:rPr>
        <w:t>Psykiske forstyrrelser</w:t>
      </w:r>
    </w:p>
    <w:p w:rsidR="0005413E" w:rsidRPr="00880833" w:rsidRDefault="0005413E" w:rsidP="0005413E">
      <w:pPr>
        <w:ind w:left="855"/>
        <w:rPr>
          <w:sz w:val="24"/>
          <w:szCs w:val="24"/>
        </w:rPr>
      </w:pPr>
      <w:r w:rsidRPr="00880833">
        <w:rPr>
          <w:sz w:val="24"/>
          <w:szCs w:val="24"/>
        </w:rPr>
        <w:t>Almindelig: Depression</w:t>
      </w:r>
    </w:p>
    <w:p w:rsidR="0005413E" w:rsidRPr="00880833" w:rsidRDefault="0005413E" w:rsidP="0005413E">
      <w:pPr>
        <w:ind w:left="855"/>
        <w:rPr>
          <w:sz w:val="24"/>
          <w:szCs w:val="24"/>
        </w:rPr>
      </w:pPr>
      <w:r w:rsidRPr="00880833">
        <w:rPr>
          <w:sz w:val="24"/>
          <w:szCs w:val="24"/>
        </w:rPr>
        <w:t xml:space="preserve">Ikke almindelig: Konfusion, nervøsitet, </w:t>
      </w:r>
      <w:proofErr w:type="spellStart"/>
      <w:r w:rsidRPr="00880833">
        <w:rPr>
          <w:sz w:val="24"/>
          <w:szCs w:val="24"/>
        </w:rPr>
        <w:t>insomni</w:t>
      </w:r>
      <w:proofErr w:type="spellEnd"/>
    </w:p>
    <w:p w:rsidR="0005413E" w:rsidRPr="00880833" w:rsidRDefault="0005413E" w:rsidP="0005413E">
      <w:pPr>
        <w:ind w:left="855"/>
        <w:rPr>
          <w:i/>
          <w:sz w:val="24"/>
          <w:szCs w:val="24"/>
        </w:rPr>
      </w:pPr>
      <w:r w:rsidRPr="00880833">
        <w:rPr>
          <w:sz w:val="24"/>
          <w:szCs w:val="24"/>
        </w:rPr>
        <w:t>Sjælden: Usædvanlige drømme, søvnforstyrrelser</w:t>
      </w:r>
    </w:p>
    <w:p w:rsidR="0005413E" w:rsidRPr="00880833" w:rsidRDefault="0005413E" w:rsidP="0005413E">
      <w:pPr>
        <w:ind w:left="851"/>
        <w:rPr>
          <w:sz w:val="24"/>
          <w:szCs w:val="24"/>
        </w:rPr>
      </w:pPr>
    </w:p>
    <w:p w:rsidR="0005413E" w:rsidRPr="00880833" w:rsidRDefault="0005413E" w:rsidP="0005413E">
      <w:pPr>
        <w:ind w:left="851"/>
        <w:rPr>
          <w:i/>
          <w:sz w:val="24"/>
          <w:szCs w:val="24"/>
        </w:rPr>
      </w:pPr>
      <w:r w:rsidRPr="00880833">
        <w:rPr>
          <w:i/>
          <w:noProof/>
          <w:sz w:val="24"/>
          <w:szCs w:val="24"/>
        </w:rPr>
        <w:t xml:space="preserve">Nervesystemet </w:t>
      </w:r>
    </w:p>
    <w:p w:rsidR="0005413E" w:rsidRPr="00880833" w:rsidRDefault="0005413E" w:rsidP="0005413E">
      <w:pPr>
        <w:ind w:left="851"/>
        <w:rPr>
          <w:sz w:val="24"/>
          <w:szCs w:val="24"/>
        </w:rPr>
      </w:pPr>
      <w:r w:rsidRPr="00880833">
        <w:rPr>
          <w:noProof/>
          <w:sz w:val="24"/>
          <w:szCs w:val="24"/>
        </w:rPr>
        <w:t>Meget almindelig:</w:t>
      </w:r>
      <w:r w:rsidRPr="00880833">
        <w:rPr>
          <w:sz w:val="24"/>
          <w:szCs w:val="24"/>
        </w:rPr>
        <w:t xml:space="preserve"> Svimmelhed</w:t>
      </w:r>
    </w:p>
    <w:p w:rsidR="0005413E" w:rsidRPr="00880833" w:rsidRDefault="0005413E" w:rsidP="0005413E">
      <w:pPr>
        <w:ind w:left="851"/>
        <w:rPr>
          <w:sz w:val="24"/>
          <w:szCs w:val="24"/>
        </w:rPr>
      </w:pPr>
      <w:r w:rsidRPr="00880833">
        <w:rPr>
          <w:noProof/>
          <w:sz w:val="24"/>
          <w:szCs w:val="24"/>
        </w:rPr>
        <w:t>Almindelig: Hovedpine, synkope, ændret smagssans</w:t>
      </w:r>
    </w:p>
    <w:p w:rsidR="0005413E" w:rsidRPr="00880833" w:rsidRDefault="0005413E" w:rsidP="0005413E">
      <w:pPr>
        <w:ind w:left="851"/>
        <w:rPr>
          <w:sz w:val="24"/>
          <w:szCs w:val="24"/>
        </w:rPr>
      </w:pPr>
      <w:r w:rsidRPr="00880833">
        <w:rPr>
          <w:noProof/>
          <w:sz w:val="24"/>
          <w:szCs w:val="24"/>
        </w:rPr>
        <w:t>Ikke almindelig:</w:t>
      </w:r>
      <w:r w:rsidRPr="00880833">
        <w:rPr>
          <w:sz w:val="24"/>
          <w:szCs w:val="24"/>
        </w:rPr>
        <w:t xml:space="preserve"> </w:t>
      </w:r>
      <w:r w:rsidRPr="00880833">
        <w:rPr>
          <w:noProof/>
          <w:sz w:val="24"/>
          <w:szCs w:val="24"/>
        </w:rPr>
        <w:t>døsighed, paræstesi, vertigo</w:t>
      </w:r>
    </w:p>
    <w:p w:rsidR="0005413E" w:rsidRPr="00880833" w:rsidRDefault="0005413E" w:rsidP="0005413E">
      <w:pPr>
        <w:ind w:left="851"/>
        <w:rPr>
          <w:sz w:val="24"/>
          <w:szCs w:val="24"/>
        </w:rPr>
      </w:pPr>
    </w:p>
    <w:p w:rsidR="0005413E" w:rsidRPr="00880833" w:rsidRDefault="0005413E" w:rsidP="0005413E">
      <w:pPr>
        <w:ind w:left="851"/>
        <w:rPr>
          <w:i/>
          <w:sz w:val="24"/>
          <w:szCs w:val="24"/>
        </w:rPr>
      </w:pPr>
      <w:r w:rsidRPr="00880833">
        <w:rPr>
          <w:i/>
          <w:noProof/>
          <w:sz w:val="24"/>
          <w:szCs w:val="24"/>
        </w:rPr>
        <w:t>Øjne</w:t>
      </w:r>
    </w:p>
    <w:p w:rsidR="0005413E" w:rsidRPr="00880833" w:rsidRDefault="0005413E" w:rsidP="0005413E">
      <w:pPr>
        <w:ind w:left="851"/>
        <w:rPr>
          <w:sz w:val="24"/>
          <w:szCs w:val="24"/>
        </w:rPr>
      </w:pPr>
      <w:r w:rsidRPr="00880833">
        <w:rPr>
          <w:noProof/>
          <w:sz w:val="24"/>
          <w:szCs w:val="24"/>
        </w:rPr>
        <w:t>Meget almindelig:</w:t>
      </w:r>
      <w:r w:rsidRPr="00880833">
        <w:rPr>
          <w:sz w:val="24"/>
          <w:szCs w:val="24"/>
        </w:rPr>
        <w:t xml:space="preserve"> </w:t>
      </w:r>
      <w:r w:rsidRPr="00880833">
        <w:rPr>
          <w:noProof/>
          <w:sz w:val="24"/>
          <w:szCs w:val="24"/>
        </w:rPr>
        <w:t>Sløret syn</w:t>
      </w:r>
    </w:p>
    <w:p w:rsidR="0005413E" w:rsidRPr="00880833" w:rsidRDefault="0005413E" w:rsidP="0005413E">
      <w:pPr>
        <w:ind w:left="855"/>
        <w:rPr>
          <w:i/>
          <w:iCs/>
          <w:sz w:val="24"/>
          <w:szCs w:val="24"/>
        </w:rPr>
      </w:pPr>
      <w:bookmarkStart w:id="20" w:name="_Hlk15561873"/>
    </w:p>
    <w:p w:rsidR="0005413E" w:rsidRPr="00880833" w:rsidRDefault="0005413E" w:rsidP="0005413E">
      <w:pPr>
        <w:ind w:left="855"/>
        <w:rPr>
          <w:i/>
          <w:iCs/>
          <w:sz w:val="24"/>
          <w:szCs w:val="24"/>
        </w:rPr>
      </w:pPr>
      <w:r w:rsidRPr="00880833">
        <w:rPr>
          <w:i/>
          <w:iCs/>
          <w:sz w:val="24"/>
          <w:szCs w:val="24"/>
        </w:rPr>
        <w:t>Øre og labyrint</w:t>
      </w:r>
    </w:p>
    <w:p w:rsidR="0005413E" w:rsidRPr="00880833" w:rsidRDefault="0005413E" w:rsidP="0005413E">
      <w:pPr>
        <w:ind w:left="855"/>
        <w:rPr>
          <w:sz w:val="24"/>
          <w:szCs w:val="24"/>
        </w:rPr>
      </w:pPr>
      <w:r w:rsidRPr="00880833">
        <w:rPr>
          <w:sz w:val="24"/>
          <w:szCs w:val="24"/>
        </w:rPr>
        <w:t>Ikke almindelig: Tinnitus</w:t>
      </w:r>
    </w:p>
    <w:bookmarkEnd w:id="20"/>
    <w:p w:rsidR="0005413E" w:rsidRPr="00880833" w:rsidRDefault="0005413E" w:rsidP="0005413E">
      <w:pPr>
        <w:ind w:left="851"/>
        <w:rPr>
          <w:b/>
          <w:bCs/>
          <w:iCs/>
          <w:sz w:val="24"/>
          <w:szCs w:val="24"/>
        </w:rPr>
      </w:pPr>
    </w:p>
    <w:p w:rsidR="0005413E" w:rsidRPr="00880833" w:rsidRDefault="0005413E" w:rsidP="0005413E">
      <w:pPr>
        <w:ind w:left="851"/>
        <w:rPr>
          <w:i/>
          <w:sz w:val="24"/>
          <w:szCs w:val="24"/>
        </w:rPr>
      </w:pPr>
      <w:r w:rsidRPr="00880833">
        <w:rPr>
          <w:i/>
          <w:noProof/>
          <w:sz w:val="24"/>
          <w:szCs w:val="24"/>
        </w:rPr>
        <w:t xml:space="preserve">Hjerte </w:t>
      </w:r>
    </w:p>
    <w:p w:rsidR="0005413E" w:rsidRPr="00880833" w:rsidRDefault="0005413E" w:rsidP="0005413E">
      <w:pPr>
        <w:ind w:left="851"/>
        <w:rPr>
          <w:sz w:val="24"/>
          <w:szCs w:val="24"/>
        </w:rPr>
      </w:pPr>
      <w:r w:rsidRPr="00880833">
        <w:rPr>
          <w:noProof/>
          <w:sz w:val="24"/>
          <w:szCs w:val="24"/>
        </w:rPr>
        <w:t>Almindelig:</w:t>
      </w:r>
      <w:r w:rsidRPr="00880833">
        <w:rPr>
          <w:sz w:val="24"/>
          <w:szCs w:val="24"/>
        </w:rPr>
        <w:t xml:space="preserve"> </w:t>
      </w:r>
      <w:r w:rsidRPr="00880833">
        <w:rPr>
          <w:noProof/>
          <w:sz w:val="24"/>
          <w:szCs w:val="24"/>
        </w:rPr>
        <w:t>Brystsmerter, rytmeforstyrrelser, angina pectoris, takykardi</w:t>
      </w:r>
    </w:p>
    <w:p w:rsidR="0005413E" w:rsidRPr="00880833" w:rsidRDefault="0005413E" w:rsidP="0005413E">
      <w:pPr>
        <w:ind w:left="851"/>
        <w:rPr>
          <w:sz w:val="24"/>
          <w:szCs w:val="24"/>
        </w:rPr>
      </w:pPr>
      <w:r w:rsidRPr="00880833">
        <w:rPr>
          <w:noProof/>
          <w:sz w:val="24"/>
          <w:szCs w:val="24"/>
        </w:rPr>
        <w:t>Ikke almindelig:</w:t>
      </w:r>
      <w:r w:rsidRPr="00880833">
        <w:rPr>
          <w:sz w:val="24"/>
          <w:szCs w:val="24"/>
        </w:rPr>
        <w:t xml:space="preserve"> </w:t>
      </w:r>
      <w:r w:rsidRPr="00880833">
        <w:rPr>
          <w:noProof/>
          <w:sz w:val="24"/>
          <w:szCs w:val="24"/>
        </w:rPr>
        <w:t>Palpitationer, myokardieinfarkt eller slagtilfælde*, der muligvis er sekundært til udtalt hypotension hos højrisikopatienter (se pkt.</w:t>
      </w:r>
      <w:r w:rsidRPr="00880833">
        <w:rPr>
          <w:sz w:val="24"/>
          <w:szCs w:val="24"/>
        </w:rPr>
        <w:t> 4.4).</w:t>
      </w:r>
    </w:p>
    <w:p w:rsidR="0005413E" w:rsidRPr="00880833" w:rsidRDefault="0005413E" w:rsidP="0005413E">
      <w:pPr>
        <w:ind w:left="851"/>
        <w:rPr>
          <w:sz w:val="24"/>
          <w:szCs w:val="24"/>
        </w:rPr>
      </w:pPr>
      <w:r w:rsidRPr="00880833">
        <w:rPr>
          <w:noProof/>
          <w:sz w:val="24"/>
          <w:szCs w:val="24"/>
        </w:rPr>
        <w:t>* hyppighederne var sammenlignelige med de hyppigheder, der blev set i de grupper, der fik placebo og aktive kontrolpræparater i de kliniske studier</w:t>
      </w:r>
    </w:p>
    <w:p w:rsidR="0005413E" w:rsidRPr="00880833" w:rsidRDefault="0005413E" w:rsidP="0005413E">
      <w:pPr>
        <w:ind w:left="855"/>
        <w:rPr>
          <w:i/>
          <w:sz w:val="24"/>
          <w:szCs w:val="24"/>
        </w:rPr>
      </w:pPr>
      <w:bookmarkStart w:id="21" w:name="_Hlk15561950"/>
    </w:p>
    <w:p w:rsidR="0005413E" w:rsidRPr="00880833" w:rsidRDefault="0005413E" w:rsidP="0005413E">
      <w:pPr>
        <w:ind w:left="855"/>
        <w:rPr>
          <w:i/>
          <w:sz w:val="24"/>
          <w:szCs w:val="24"/>
        </w:rPr>
      </w:pPr>
      <w:proofErr w:type="spellStart"/>
      <w:r w:rsidRPr="00880833">
        <w:rPr>
          <w:i/>
          <w:sz w:val="24"/>
          <w:szCs w:val="24"/>
        </w:rPr>
        <w:t>Vaskulære</w:t>
      </w:r>
      <w:proofErr w:type="spellEnd"/>
      <w:r w:rsidRPr="00880833">
        <w:rPr>
          <w:i/>
          <w:sz w:val="24"/>
          <w:szCs w:val="24"/>
        </w:rPr>
        <w:t xml:space="preserve"> sygdomme:</w:t>
      </w:r>
    </w:p>
    <w:p w:rsidR="0005413E" w:rsidRPr="00880833" w:rsidRDefault="0005413E" w:rsidP="0005413E">
      <w:pPr>
        <w:ind w:left="855"/>
        <w:rPr>
          <w:iCs/>
          <w:sz w:val="24"/>
          <w:szCs w:val="24"/>
        </w:rPr>
      </w:pPr>
      <w:r w:rsidRPr="00880833">
        <w:rPr>
          <w:iCs/>
          <w:sz w:val="24"/>
          <w:szCs w:val="24"/>
        </w:rPr>
        <w:t xml:space="preserve">Almindelig: Hypotension (inklusive </w:t>
      </w:r>
      <w:proofErr w:type="spellStart"/>
      <w:r w:rsidRPr="00880833">
        <w:rPr>
          <w:iCs/>
          <w:sz w:val="24"/>
          <w:szCs w:val="24"/>
        </w:rPr>
        <w:t>ortostatisk</w:t>
      </w:r>
      <w:proofErr w:type="spellEnd"/>
      <w:r w:rsidRPr="00880833">
        <w:rPr>
          <w:iCs/>
          <w:sz w:val="24"/>
          <w:szCs w:val="24"/>
        </w:rPr>
        <w:t xml:space="preserve"> hypotension)</w:t>
      </w:r>
    </w:p>
    <w:p w:rsidR="0005413E" w:rsidRPr="00880833" w:rsidRDefault="0005413E" w:rsidP="0005413E">
      <w:pPr>
        <w:ind w:left="855"/>
        <w:rPr>
          <w:iCs/>
          <w:sz w:val="24"/>
          <w:szCs w:val="24"/>
        </w:rPr>
      </w:pPr>
      <w:r w:rsidRPr="00880833">
        <w:rPr>
          <w:iCs/>
          <w:sz w:val="24"/>
          <w:szCs w:val="24"/>
        </w:rPr>
        <w:t xml:space="preserve">Ikke almindelig: Rødmen, </w:t>
      </w:r>
      <w:proofErr w:type="spellStart"/>
      <w:r w:rsidRPr="00880833">
        <w:rPr>
          <w:iCs/>
          <w:sz w:val="24"/>
          <w:szCs w:val="24"/>
        </w:rPr>
        <w:t>ortostatisk</w:t>
      </w:r>
      <w:proofErr w:type="spellEnd"/>
      <w:r w:rsidRPr="00880833">
        <w:rPr>
          <w:iCs/>
          <w:sz w:val="24"/>
          <w:szCs w:val="24"/>
        </w:rPr>
        <w:t xml:space="preserve"> hypotension</w:t>
      </w:r>
    </w:p>
    <w:p w:rsidR="0005413E" w:rsidRPr="00880833" w:rsidRDefault="0005413E" w:rsidP="0005413E">
      <w:pPr>
        <w:ind w:left="855"/>
        <w:rPr>
          <w:iCs/>
          <w:sz w:val="24"/>
          <w:szCs w:val="24"/>
        </w:rPr>
      </w:pPr>
      <w:r w:rsidRPr="00880833">
        <w:rPr>
          <w:iCs/>
          <w:sz w:val="24"/>
          <w:szCs w:val="24"/>
        </w:rPr>
        <w:t xml:space="preserve">Sjælden: </w:t>
      </w:r>
      <w:proofErr w:type="spellStart"/>
      <w:r w:rsidRPr="00880833">
        <w:rPr>
          <w:iCs/>
          <w:sz w:val="24"/>
          <w:szCs w:val="24"/>
        </w:rPr>
        <w:t>Raynauds</w:t>
      </w:r>
      <w:proofErr w:type="spellEnd"/>
      <w:r w:rsidRPr="00880833">
        <w:rPr>
          <w:iCs/>
          <w:sz w:val="24"/>
          <w:szCs w:val="24"/>
        </w:rPr>
        <w:t xml:space="preserve"> fænomen</w:t>
      </w:r>
    </w:p>
    <w:bookmarkEnd w:id="21"/>
    <w:p w:rsidR="0005413E" w:rsidRPr="00880833" w:rsidRDefault="0005413E" w:rsidP="0005413E">
      <w:pPr>
        <w:ind w:left="851"/>
        <w:rPr>
          <w:sz w:val="24"/>
          <w:szCs w:val="24"/>
        </w:rPr>
      </w:pPr>
    </w:p>
    <w:p w:rsidR="0005413E" w:rsidRPr="00880833" w:rsidRDefault="0005413E" w:rsidP="0005413E">
      <w:pPr>
        <w:ind w:left="851"/>
        <w:rPr>
          <w:i/>
          <w:sz w:val="24"/>
          <w:szCs w:val="24"/>
        </w:rPr>
      </w:pPr>
      <w:r w:rsidRPr="00880833">
        <w:rPr>
          <w:i/>
          <w:noProof/>
          <w:sz w:val="24"/>
          <w:szCs w:val="24"/>
        </w:rPr>
        <w:t>Luftveje, thorax og mediastinum</w:t>
      </w:r>
    </w:p>
    <w:p w:rsidR="0005413E" w:rsidRPr="00880833" w:rsidRDefault="0005413E" w:rsidP="0005413E">
      <w:pPr>
        <w:ind w:left="851"/>
        <w:rPr>
          <w:sz w:val="24"/>
          <w:szCs w:val="24"/>
        </w:rPr>
      </w:pPr>
      <w:r w:rsidRPr="00880833">
        <w:rPr>
          <w:noProof/>
          <w:sz w:val="24"/>
          <w:szCs w:val="24"/>
        </w:rPr>
        <w:t>Meget almindelig:</w:t>
      </w:r>
      <w:r w:rsidRPr="00880833">
        <w:rPr>
          <w:sz w:val="24"/>
          <w:szCs w:val="24"/>
        </w:rPr>
        <w:t xml:space="preserve"> </w:t>
      </w:r>
      <w:r w:rsidRPr="00880833">
        <w:rPr>
          <w:noProof/>
          <w:sz w:val="24"/>
          <w:szCs w:val="24"/>
        </w:rPr>
        <w:t>Hoste</w:t>
      </w:r>
    </w:p>
    <w:p w:rsidR="0005413E" w:rsidRPr="00880833" w:rsidRDefault="0005413E" w:rsidP="0005413E">
      <w:pPr>
        <w:ind w:left="851"/>
        <w:rPr>
          <w:sz w:val="24"/>
          <w:szCs w:val="24"/>
        </w:rPr>
      </w:pPr>
      <w:r w:rsidRPr="00880833">
        <w:rPr>
          <w:noProof/>
          <w:sz w:val="24"/>
          <w:szCs w:val="24"/>
        </w:rPr>
        <w:t>Almindelig:</w:t>
      </w:r>
      <w:r w:rsidRPr="00880833">
        <w:rPr>
          <w:sz w:val="24"/>
          <w:szCs w:val="24"/>
        </w:rPr>
        <w:t xml:space="preserve"> </w:t>
      </w:r>
      <w:r w:rsidRPr="00880833">
        <w:rPr>
          <w:noProof/>
          <w:sz w:val="24"/>
          <w:szCs w:val="24"/>
        </w:rPr>
        <w:t>Dyspnø</w:t>
      </w:r>
    </w:p>
    <w:p w:rsidR="0005413E" w:rsidRPr="00880833" w:rsidRDefault="0005413E" w:rsidP="0005413E">
      <w:pPr>
        <w:ind w:left="851"/>
        <w:rPr>
          <w:sz w:val="24"/>
          <w:szCs w:val="24"/>
        </w:rPr>
      </w:pPr>
      <w:r w:rsidRPr="00880833">
        <w:rPr>
          <w:noProof/>
          <w:sz w:val="24"/>
          <w:szCs w:val="24"/>
        </w:rPr>
        <w:t>Ikke almindelig:</w:t>
      </w:r>
      <w:r w:rsidRPr="00880833">
        <w:rPr>
          <w:sz w:val="24"/>
          <w:szCs w:val="24"/>
        </w:rPr>
        <w:t xml:space="preserve"> </w:t>
      </w:r>
      <w:r w:rsidRPr="00880833">
        <w:rPr>
          <w:noProof/>
          <w:sz w:val="24"/>
          <w:szCs w:val="24"/>
        </w:rPr>
        <w:t>Rinorré, ømhed i halsen og hæshed, bronkospasmer/astma</w:t>
      </w:r>
    </w:p>
    <w:p w:rsidR="0005413E" w:rsidRPr="00880833" w:rsidRDefault="0005413E" w:rsidP="0005413E">
      <w:pPr>
        <w:ind w:left="851"/>
        <w:rPr>
          <w:sz w:val="24"/>
          <w:szCs w:val="24"/>
        </w:rPr>
      </w:pPr>
      <w:r w:rsidRPr="00880833">
        <w:rPr>
          <w:noProof/>
          <w:sz w:val="24"/>
          <w:szCs w:val="24"/>
        </w:rPr>
        <w:t>Sjælden:</w:t>
      </w:r>
      <w:r w:rsidRPr="00880833">
        <w:rPr>
          <w:sz w:val="24"/>
          <w:szCs w:val="24"/>
        </w:rPr>
        <w:t xml:space="preserve"> </w:t>
      </w:r>
      <w:r w:rsidRPr="00880833">
        <w:rPr>
          <w:noProof/>
          <w:sz w:val="24"/>
          <w:szCs w:val="24"/>
        </w:rPr>
        <w:t>Lungeinfiltrater, rhinitis, allergisk alveolitis/eosinofil pneumoni</w:t>
      </w:r>
    </w:p>
    <w:p w:rsidR="0005413E" w:rsidRPr="00880833" w:rsidRDefault="0005413E" w:rsidP="0005413E">
      <w:pPr>
        <w:ind w:left="851"/>
        <w:rPr>
          <w:sz w:val="24"/>
          <w:szCs w:val="24"/>
        </w:rPr>
      </w:pPr>
    </w:p>
    <w:p w:rsidR="0005413E" w:rsidRPr="00880833" w:rsidRDefault="0005413E" w:rsidP="0005413E">
      <w:pPr>
        <w:ind w:left="851"/>
        <w:rPr>
          <w:i/>
          <w:sz w:val="24"/>
          <w:szCs w:val="24"/>
        </w:rPr>
      </w:pPr>
      <w:r w:rsidRPr="00880833">
        <w:rPr>
          <w:i/>
          <w:noProof/>
          <w:sz w:val="24"/>
          <w:szCs w:val="24"/>
        </w:rPr>
        <w:t>Mave-tarm-kanalen</w:t>
      </w:r>
    </w:p>
    <w:p w:rsidR="0005413E" w:rsidRPr="00880833" w:rsidRDefault="0005413E" w:rsidP="0005413E">
      <w:pPr>
        <w:ind w:left="851"/>
        <w:rPr>
          <w:sz w:val="24"/>
          <w:szCs w:val="24"/>
        </w:rPr>
      </w:pPr>
      <w:r w:rsidRPr="00880833">
        <w:rPr>
          <w:noProof/>
          <w:sz w:val="24"/>
          <w:szCs w:val="24"/>
        </w:rPr>
        <w:t>Meget almindelig:</w:t>
      </w:r>
      <w:r w:rsidRPr="00880833">
        <w:rPr>
          <w:sz w:val="24"/>
          <w:szCs w:val="24"/>
        </w:rPr>
        <w:t xml:space="preserve"> </w:t>
      </w:r>
      <w:r w:rsidRPr="00880833">
        <w:rPr>
          <w:noProof/>
          <w:sz w:val="24"/>
          <w:szCs w:val="24"/>
        </w:rPr>
        <w:t>Kvalme</w:t>
      </w:r>
      <w:r w:rsidRPr="00880833">
        <w:rPr>
          <w:sz w:val="24"/>
          <w:szCs w:val="24"/>
        </w:rPr>
        <w:t xml:space="preserve"> </w:t>
      </w:r>
    </w:p>
    <w:p w:rsidR="0005413E" w:rsidRPr="00880833" w:rsidRDefault="0005413E" w:rsidP="0005413E">
      <w:pPr>
        <w:ind w:left="851"/>
        <w:rPr>
          <w:sz w:val="24"/>
          <w:szCs w:val="24"/>
        </w:rPr>
      </w:pPr>
      <w:r w:rsidRPr="00880833">
        <w:rPr>
          <w:noProof/>
          <w:sz w:val="24"/>
          <w:szCs w:val="24"/>
        </w:rPr>
        <w:t>Almindelig:</w:t>
      </w:r>
      <w:r w:rsidRPr="00880833">
        <w:rPr>
          <w:sz w:val="24"/>
          <w:szCs w:val="24"/>
        </w:rPr>
        <w:t xml:space="preserve"> </w:t>
      </w:r>
      <w:r w:rsidRPr="00880833">
        <w:rPr>
          <w:noProof/>
          <w:sz w:val="24"/>
          <w:szCs w:val="24"/>
        </w:rPr>
        <w:t>Diarré, mavesmerter</w:t>
      </w:r>
    </w:p>
    <w:p w:rsidR="0005413E" w:rsidRPr="00880833" w:rsidRDefault="0005413E" w:rsidP="0005413E">
      <w:pPr>
        <w:ind w:left="851"/>
        <w:rPr>
          <w:sz w:val="24"/>
          <w:szCs w:val="24"/>
        </w:rPr>
      </w:pPr>
      <w:r w:rsidRPr="00880833">
        <w:rPr>
          <w:noProof/>
          <w:sz w:val="24"/>
          <w:szCs w:val="24"/>
        </w:rPr>
        <w:t>Ikke almindelig:</w:t>
      </w:r>
      <w:r w:rsidRPr="00880833">
        <w:rPr>
          <w:sz w:val="24"/>
          <w:szCs w:val="24"/>
        </w:rPr>
        <w:t xml:space="preserve"> </w:t>
      </w:r>
      <w:r w:rsidRPr="00880833">
        <w:rPr>
          <w:noProof/>
          <w:sz w:val="24"/>
          <w:szCs w:val="24"/>
        </w:rPr>
        <w:t>Ileus, pancreatitis, opkastning, dyspepsi, obstipation, anoreksi, gastrisk irritation, mundtørhed, ulcus pepticum</w:t>
      </w:r>
    </w:p>
    <w:p w:rsidR="0005413E" w:rsidRPr="00880833" w:rsidRDefault="0005413E" w:rsidP="0005413E">
      <w:pPr>
        <w:ind w:left="851"/>
        <w:rPr>
          <w:sz w:val="24"/>
          <w:szCs w:val="24"/>
        </w:rPr>
      </w:pPr>
      <w:r w:rsidRPr="00880833">
        <w:rPr>
          <w:noProof/>
          <w:sz w:val="24"/>
          <w:szCs w:val="24"/>
        </w:rPr>
        <w:t>Sjælden:</w:t>
      </w:r>
      <w:r w:rsidRPr="00880833">
        <w:rPr>
          <w:sz w:val="24"/>
          <w:szCs w:val="24"/>
        </w:rPr>
        <w:t xml:space="preserve"> </w:t>
      </w:r>
      <w:r w:rsidRPr="00880833">
        <w:rPr>
          <w:noProof/>
          <w:sz w:val="24"/>
          <w:szCs w:val="24"/>
        </w:rPr>
        <w:t>Stomatitis/aftøse ulcerationer, glossitis</w:t>
      </w:r>
    </w:p>
    <w:p w:rsidR="0005413E" w:rsidRPr="00880833" w:rsidRDefault="0005413E" w:rsidP="0005413E">
      <w:pPr>
        <w:ind w:left="851"/>
        <w:rPr>
          <w:sz w:val="24"/>
          <w:szCs w:val="24"/>
        </w:rPr>
      </w:pPr>
      <w:r w:rsidRPr="00880833">
        <w:rPr>
          <w:noProof/>
          <w:sz w:val="24"/>
          <w:szCs w:val="24"/>
        </w:rPr>
        <w:t>Meget sjælden:</w:t>
      </w:r>
      <w:r w:rsidRPr="00880833">
        <w:rPr>
          <w:sz w:val="24"/>
          <w:szCs w:val="24"/>
        </w:rPr>
        <w:t xml:space="preserve"> </w:t>
      </w:r>
      <w:r w:rsidRPr="00880833">
        <w:rPr>
          <w:noProof/>
          <w:sz w:val="24"/>
          <w:szCs w:val="24"/>
        </w:rPr>
        <w:t>Intestinalt angioødem</w:t>
      </w:r>
    </w:p>
    <w:p w:rsidR="00AA194D" w:rsidRDefault="00AA194D">
      <w:pPr>
        <w:rPr>
          <w:i/>
          <w:sz w:val="24"/>
          <w:szCs w:val="24"/>
        </w:rPr>
      </w:pPr>
      <w:r>
        <w:rPr>
          <w:i/>
          <w:sz w:val="24"/>
          <w:szCs w:val="24"/>
        </w:rPr>
        <w:br w:type="page"/>
      </w:r>
    </w:p>
    <w:p w:rsidR="0005413E" w:rsidRPr="00880833" w:rsidRDefault="0005413E" w:rsidP="0005413E">
      <w:pPr>
        <w:ind w:left="851"/>
        <w:rPr>
          <w:i/>
          <w:sz w:val="24"/>
          <w:szCs w:val="24"/>
        </w:rPr>
      </w:pPr>
    </w:p>
    <w:p w:rsidR="0005413E" w:rsidRPr="00880833" w:rsidRDefault="0005413E" w:rsidP="0005413E">
      <w:pPr>
        <w:ind w:left="851"/>
        <w:rPr>
          <w:i/>
          <w:sz w:val="24"/>
          <w:szCs w:val="24"/>
        </w:rPr>
      </w:pPr>
      <w:r w:rsidRPr="00880833">
        <w:rPr>
          <w:i/>
          <w:noProof/>
          <w:sz w:val="24"/>
          <w:szCs w:val="24"/>
        </w:rPr>
        <w:t>Lever og galdeveje</w:t>
      </w:r>
    </w:p>
    <w:p w:rsidR="0005413E" w:rsidRPr="00880833" w:rsidRDefault="0005413E" w:rsidP="0005413E">
      <w:pPr>
        <w:ind w:left="851"/>
        <w:rPr>
          <w:bCs/>
          <w:sz w:val="24"/>
          <w:szCs w:val="24"/>
        </w:rPr>
      </w:pPr>
      <w:r w:rsidRPr="00880833">
        <w:rPr>
          <w:bCs/>
          <w:noProof/>
          <w:sz w:val="24"/>
          <w:szCs w:val="24"/>
        </w:rPr>
        <w:t>Sjælden:</w:t>
      </w:r>
      <w:r w:rsidRPr="00880833">
        <w:rPr>
          <w:bCs/>
          <w:sz w:val="24"/>
          <w:szCs w:val="24"/>
        </w:rPr>
        <w:t xml:space="preserve"> </w:t>
      </w:r>
      <w:r w:rsidRPr="00880833">
        <w:rPr>
          <w:bCs/>
          <w:noProof/>
          <w:sz w:val="24"/>
          <w:szCs w:val="24"/>
        </w:rPr>
        <w:t>Leversvigt, hepatitis – enten hepatocellulært eller kolestatisk, hepatitis inklusive nekrose, kolestase (inklusive gulsot)</w:t>
      </w:r>
    </w:p>
    <w:p w:rsidR="0005413E" w:rsidRPr="00880833" w:rsidRDefault="0005413E" w:rsidP="0005413E">
      <w:pPr>
        <w:ind w:left="851"/>
        <w:rPr>
          <w:sz w:val="24"/>
          <w:szCs w:val="24"/>
        </w:rPr>
      </w:pPr>
    </w:p>
    <w:p w:rsidR="0005413E" w:rsidRPr="00880833" w:rsidRDefault="0005413E" w:rsidP="0005413E">
      <w:pPr>
        <w:ind w:left="851"/>
        <w:rPr>
          <w:i/>
          <w:sz w:val="24"/>
          <w:szCs w:val="24"/>
        </w:rPr>
      </w:pPr>
      <w:r w:rsidRPr="00880833">
        <w:rPr>
          <w:i/>
          <w:noProof/>
          <w:sz w:val="24"/>
          <w:szCs w:val="24"/>
        </w:rPr>
        <w:t>Hud og subkutane væv</w:t>
      </w:r>
    </w:p>
    <w:p w:rsidR="0005413E" w:rsidRPr="00880833" w:rsidRDefault="0005413E" w:rsidP="0005413E">
      <w:pPr>
        <w:ind w:left="851"/>
        <w:rPr>
          <w:sz w:val="24"/>
          <w:szCs w:val="24"/>
        </w:rPr>
      </w:pPr>
      <w:r w:rsidRPr="00880833">
        <w:rPr>
          <w:noProof/>
          <w:sz w:val="24"/>
          <w:szCs w:val="24"/>
        </w:rPr>
        <w:t>Almindelig:</w:t>
      </w:r>
      <w:r w:rsidRPr="00880833">
        <w:rPr>
          <w:sz w:val="24"/>
          <w:szCs w:val="24"/>
        </w:rPr>
        <w:t xml:space="preserve"> </w:t>
      </w:r>
      <w:r w:rsidRPr="00880833">
        <w:rPr>
          <w:noProof/>
          <w:sz w:val="24"/>
          <w:szCs w:val="24"/>
        </w:rPr>
        <w:t>Udslæt, overfølsomhed/angioødem:</w:t>
      </w:r>
      <w:r w:rsidRPr="00880833">
        <w:rPr>
          <w:sz w:val="24"/>
          <w:szCs w:val="24"/>
        </w:rPr>
        <w:t xml:space="preserve"> </w:t>
      </w:r>
      <w:r w:rsidRPr="00880833">
        <w:rPr>
          <w:noProof/>
          <w:sz w:val="24"/>
          <w:szCs w:val="24"/>
        </w:rPr>
        <w:t>Angioødem i ansigt, ekstremiteter, læber, tunge, glottis og/eller larynx er indberettet (se pkt.</w:t>
      </w:r>
      <w:r w:rsidRPr="00880833">
        <w:rPr>
          <w:sz w:val="24"/>
          <w:szCs w:val="24"/>
        </w:rPr>
        <w:t> 4.4).</w:t>
      </w:r>
    </w:p>
    <w:p w:rsidR="0005413E" w:rsidRPr="00880833" w:rsidRDefault="0005413E" w:rsidP="0005413E">
      <w:pPr>
        <w:ind w:left="851"/>
        <w:rPr>
          <w:sz w:val="24"/>
          <w:szCs w:val="24"/>
        </w:rPr>
      </w:pPr>
      <w:r w:rsidRPr="00880833">
        <w:rPr>
          <w:noProof/>
          <w:sz w:val="24"/>
          <w:szCs w:val="24"/>
        </w:rPr>
        <w:t>Ikke almindelig:</w:t>
      </w:r>
      <w:r w:rsidRPr="00880833">
        <w:rPr>
          <w:sz w:val="24"/>
          <w:szCs w:val="24"/>
        </w:rPr>
        <w:t xml:space="preserve"> </w:t>
      </w:r>
      <w:r w:rsidRPr="00880833">
        <w:rPr>
          <w:noProof/>
          <w:sz w:val="24"/>
          <w:szCs w:val="24"/>
        </w:rPr>
        <w:t>Diaforese, pruritus, urticaria, alopeci</w:t>
      </w:r>
    </w:p>
    <w:p w:rsidR="0005413E" w:rsidRPr="00880833" w:rsidRDefault="0005413E" w:rsidP="0005413E">
      <w:pPr>
        <w:ind w:left="851"/>
        <w:rPr>
          <w:sz w:val="24"/>
          <w:szCs w:val="24"/>
        </w:rPr>
      </w:pPr>
      <w:r w:rsidRPr="00880833">
        <w:rPr>
          <w:noProof/>
          <w:sz w:val="24"/>
          <w:szCs w:val="24"/>
        </w:rPr>
        <w:t>Sjælden:</w:t>
      </w:r>
      <w:r w:rsidRPr="00880833">
        <w:rPr>
          <w:sz w:val="24"/>
          <w:szCs w:val="24"/>
        </w:rPr>
        <w:t xml:space="preserve"> </w:t>
      </w:r>
      <w:r w:rsidRPr="00880833">
        <w:rPr>
          <w:noProof/>
          <w:sz w:val="24"/>
          <w:szCs w:val="24"/>
        </w:rPr>
        <w:t>Erythema multiforme, Stevens-Johnsons syndrom, eksfoliativ dermatitis, toksisk epidermal nekrolyse, pemphigus, erythroderma</w:t>
      </w:r>
    </w:p>
    <w:p w:rsidR="0005413E" w:rsidRPr="00880833" w:rsidRDefault="0005413E" w:rsidP="0005413E">
      <w:pPr>
        <w:ind w:left="851"/>
        <w:rPr>
          <w:sz w:val="24"/>
          <w:szCs w:val="24"/>
        </w:rPr>
      </w:pPr>
    </w:p>
    <w:p w:rsidR="0005413E" w:rsidRPr="00880833" w:rsidRDefault="0005413E" w:rsidP="0005413E">
      <w:pPr>
        <w:ind w:left="851"/>
        <w:rPr>
          <w:sz w:val="24"/>
          <w:szCs w:val="24"/>
        </w:rPr>
      </w:pPr>
      <w:r w:rsidRPr="00880833">
        <w:rPr>
          <w:noProof/>
          <w:sz w:val="24"/>
          <w:szCs w:val="24"/>
        </w:rPr>
        <w:t>Der er indberettet et symptomkompleks, der kan omfatte nogle eller samtlige af følgende symptomer:</w:t>
      </w:r>
      <w:r w:rsidRPr="00880833">
        <w:rPr>
          <w:sz w:val="24"/>
          <w:szCs w:val="24"/>
        </w:rPr>
        <w:t xml:space="preserve"> </w:t>
      </w:r>
      <w:r w:rsidRPr="00880833">
        <w:rPr>
          <w:noProof/>
          <w:sz w:val="24"/>
          <w:szCs w:val="24"/>
        </w:rPr>
        <w:t>Feber, serositis, vaskulitis, myalgi/myose, artralgi/artritis, positiv ANA, øget ESR, eosinofili og leukocytose.</w:t>
      </w:r>
      <w:r w:rsidRPr="00880833">
        <w:rPr>
          <w:sz w:val="24"/>
          <w:szCs w:val="24"/>
        </w:rPr>
        <w:t xml:space="preserve"> </w:t>
      </w:r>
      <w:r w:rsidRPr="00880833">
        <w:rPr>
          <w:noProof/>
          <w:sz w:val="24"/>
          <w:szCs w:val="24"/>
        </w:rPr>
        <w:t>Der kan opstå udslæt, lysoverfølsomhed eller andre dermatologiske manifestationer.</w:t>
      </w:r>
    </w:p>
    <w:p w:rsidR="0005413E" w:rsidRPr="00880833" w:rsidRDefault="0005413E" w:rsidP="0005413E">
      <w:pPr>
        <w:ind w:left="855"/>
        <w:rPr>
          <w:i/>
          <w:iCs/>
          <w:sz w:val="24"/>
          <w:szCs w:val="24"/>
        </w:rPr>
      </w:pPr>
      <w:bookmarkStart w:id="22" w:name="_Hlk15562021"/>
    </w:p>
    <w:p w:rsidR="0005413E" w:rsidRPr="00880833" w:rsidRDefault="0005413E" w:rsidP="0005413E">
      <w:pPr>
        <w:ind w:left="855"/>
        <w:rPr>
          <w:i/>
          <w:iCs/>
          <w:sz w:val="24"/>
          <w:szCs w:val="24"/>
        </w:rPr>
      </w:pPr>
      <w:r w:rsidRPr="00880833">
        <w:rPr>
          <w:i/>
          <w:iCs/>
          <w:sz w:val="24"/>
          <w:szCs w:val="24"/>
        </w:rPr>
        <w:t>Knogler, led, muskler og bindevæv</w:t>
      </w:r>
    </w:p>
    <w:p w:rsidR="0005413E" w:rsidRPr="00880833" w:rsidRDefault="0005413E" w:rsidP="0005413E">
      <w:pPr>
        <w:ind w:left="855"/>
        <w:rPr>
          <w:sz w:val="24"/>
          <w:szCs w:val="24"/>
        </w:rPr>
      </w:pPr>
      <w:r w:rsidRPr="00880833">
        <w:rPr>
          <w:sz w:val="24"/>
          <w:szCs w:val="24"/>
        </w:rPr>
        <w:t>Ikke almindelig: Muskelkramper</w:t>
      </w:r>
    </w:p>
    <w:bookmarkEnd w:id="22"/>
    <w:p w:rsidR="0005413E" w:rsidRPr="00880833" w:rsidRDefault="0005413E" w:rsidP="0005413E">
      <w:pPr>
        <w:ind w:left="851"/>
        <w:rPr>
          <w:sz w:val="24"/>
          <w:szCs w:val="24"/>
        </w:rPr>
      </w:pPr>
    </w:p>
    <w:p w:rsidR="0005413E" w:rsidRPr="00880833" w:rsidRDefault="0005413E" w:rsidP="0005413E">
      <w:pPr>
        <w:ind w:left="851"/>
        <w:rPr>
          <w:i/>
          <w:sz w:val="24"/>
          <w:szCs w:val="24"/>
        </w:rPr>
      </w:pPr>
      <w:r w:rsidRPr="00880833">
        <w:rPr>
          <w:i/>
          <w:noProof/>
          <w:sz w:val="24"/>
          <w:szCs w:val="24"/>
        </w:rPr>
        <w:t>Nyrer og urinveje</w:t>
      </w:r>
    </w:p>
    <w:p w:rsidR="0005413E" w:rsidRPr="00880833" w:rsidRDefault="0005413E" w:rsidP="0005413E">
      <w:pPr>
        <w:ind w:left="851"/>
        <w:rPr>
          <w:sz w:val="24"/>
          <w:szCs w:val="24"/>
        </w:rPr>
      </w:pPr>
      <w:r w:rsidRPr="00880833">
        <w:rPr>
          <w:noProof/>
          <w:sz w:val="24"/>
          <w:szCs w:val="24"/>
        </w:rPr>
        <w:t>Ikke almindelig:</w:t>
      </w:r>
      <w:r w:rsidRPr="00880833">
        <w:rPr>
          <w:sz w:val="24"/>
          <w:szCs w:val="24"/>
        </w:rPr>
        <w:t xml:space="preserve"> </w:t>
      </w:r>
      <w:r w:rsidRPr="00880833">
        <w:rPr>
          <w:noProof/>
          <w:sz w:val="24"/>
          <w:szCs w:val="24"/>
        </w:rPr>
        <w:t>Renal dysfunktion, nyresvigt, proteinuri</w:t>
      </w:r>
    </w:p>
    <w:p w:rsidR="0005413E" w:rsidRPr="00880833" w:rsidRDefault="0005413E" w:rsidP="0005413E">
      <w:pPr>
        <w:ind w:left="851"/>
        <w:rPr>
          <w:sz w:val="24"/>
          <w:szCs w:val="24"/>
        </w:rPr>
      </w:pPr>
      <w:r w:rsidRPr="00880833">
        <w:rPr>
          <w:noProof/>
          <w:sz w:val="24"/>
          <w:szCs w:val="24"/>
        </w:rPr>
        <w:t>Sjælden:</w:t>
      </w:r>
      <w:r w:rsidRPr="00880833">
        <w:rPr>
          <w:sz w:val="24"/>
          <w:szCs w:val="24"/>
        </w:rPr>
        <w:t xml:space="preserve"> </w:t>
      </w:r>
      <w:r w:rsidRPr="00880833">
        <w:rPr>
          <w:noProof/>
          <w:sz w:val="24"/>
          <w:szCs w:val="24"/>
        </w:rPr>
        <w:t>Oliguri</w:t>
      </w:r>
    </w:p>
    <w:p w:rsidR="0005413E" w:rsidRPr="00880833" w:rsidRDefault="0005413E" w:rsidP="0005413E">
      <w:pPr>
        <w:ind w:left="851"/>
        <w:rPr>
          <w:sz w:val="24"/>
          <w:szCs w:val="24"/>
        </w:rPr>
      </w:pPr>
    </w:p>
    <w:p w:rsidR="0005413E" w:rsidRPr="00880833" w:rsidRDefault="0005413E" w:rsidP="0005413E">
      <w:pPr>
        <w:ind w:left="851"/>
        <w:rPr>
          <w:i/>
          <w:sz w:val="24"/>
          <w:szCs w:val="24"/>
        </w:rPr>
      </w:pPr>
      <w:r w:rsidRPr="00880833">
        <w:rPr>
          <w:i/>
          <w:noProof/>
          <w:sz w:val="24"/>
          <w:szCs w:val="24"/>
        </w:rPr>
        <w:t>Det reproduktive system og mammae</w:t>
      </w:r>
    </w:p>
    <w:p w:rsidR="0005413E" w:rsidRPr="00880833" w:rsidRDefault="0005413E" w:rsidP="0005413E">
      <w:pPr>
        <w:ind w:left="851"/>
        <w:rPr>
          <w:sz w:val="24"/>
          <w:szCs w:val="24"/>
        </w:rPr>
      </w:pPr>
      <w:r w:rsidRPr="00880833">
        <w:rPr>
          <w:noProof/>
          <w:sz w:val="24"/>
          <w:szCs w:val="24"/>
        </w:rPr>
        <w:t>Ikke almindelig:</w:t>
      </w:r>
      <w:r w:rsidRPr="00880833">
        <w:rPr>
          <w:sz w:val="24"/>
          <w:szCs w:val="24"/>
        </w:rPr>
        <w:t xml:space="preserve"> </w:t>
      </w:r>
      <w:r w:rsidRPr="00880833">
        <w:rPr>
          <w:noProof/>
          <w:sz w:val="24"/>
          <w:szCs w:val="24"/>
        </w:rPr>
        <w:t>Impotens</w:t>
      </w:r>
      <w:r w:rsidRPr="00880833">
        <w:rPr>
          <w:sz w:val="24"/>
          <w:szCs w:val="24"/>
        </w:rPr>
        <w:t xml:space="preserve"> </w:t>
      </w:r>
    </w:p>
    <w:p w:rsidR="0005413E" w:rsidRPr="00880833" w:rsidRDefault="0005413E" w:rsidP="0005413E">
      <w:pPr>
        <w:ind w:left="851"/>
        <w:rPr>
          <w:sz w:val="24"/>
          <w:szCs w:val="24"/>
        </w:rPr>
      </w:pPr>
      <w:r w:rsidRPr="00880833">
        <w:rPr>
          <w:noProof/>
          <w:sz w:val="24"/>
          <w:szCs w:val="24"/>
        </w:rPr>
        <w:t>Sjælden:</w:t>
      </w:r>
      <w:r w:rsidRPr="00880833">
        <w:rPr>
          <w:sz w:val="24"/>
          <w:szCs w:val="24"/>
        </w:rPr>
        <w:t xml:space="preserve"> </w:t>
      </w:r>
      <w:r w:rsidRPr="00880833">
        <w:rPr>
          <w:noProof/>
          <w:sz w:val="24"/>
          <w:szCs w:val="24"/>
        </w:rPr>
        <w:t>Gynækomasti</w:t>
      </w:r>
      <w:r w:rsidRPr="00880833">
        <w:rPr>
          <w:sz w:val="24"/>
          <w:szCs w:val="24"/>
        </w:rPr>
        <w:t xml:space="preserve"> </w:t>
      </w:r>
    </w:p>
    <w:p w:rsidR="0005413E" w:rsidRPr="00880833" w:rsidRDefault="0005413E" w:rsidP="0005413E">
      <w:pPr>
        <w:ind w:left="851"/>
        <w:rPr>
          <w:sz w:val="24"/>
          <w:szCs w:val="24"/>
        </w:rPr>
      </w:pPr>
    </w:p>
    <w:p w:rsidR="0005413E" w:rsidRPr="00880833" w:rsidRDefault="0005413E" w:rsidP="0005413E">
      <w:pPr>
        <w:ind w:left="851"/>
        <w:rPr>
          <w:i/>
          <w:sz w:val="24"/>
          <w:szCs w:val="24"/>
        </w:rPr>
      </w:pPr>
      <w:r w:rsidRPr="00880833">
        <w:rPr>
          <w:i/>
          <w:noProof/>
          <w:sz w:val="24"/>
          <w:szCs w:val="24"/>
        </w:rPr>
        <w:t>Almene symptomer og reaktioner på administrationsstedet</w:t>
      </w:r>
    </w:p>
    <w:p w:rsidR="0005413E" w:rsidRPr="00880833" w:rsidRDefault="0005413E" w:rsidP="0005413E">
      <w:pPr>
        <w:ind w:left="851"/>
        <w:rPr>
          <w:sz w:val="24"/>
          <w:szCs w:val="24"/>
        </w:rPr>
      </w:pPr>
      <w:r w:rsidRPr="00880833">
        <w:rPr>
          <w:noProof/>
          <w:sz w:val="24"/>
          <w:szCs w:val="24"/>
        </w:rPr>
        <w:t>Meget almindelig:</w:t>
      </w:r>
      <w:r w:rsidRPr="00880833">
        <w:rPr>
          <w:sz w:val="24"/>
          <w:szCs w:val="24"/>
        </w:rPr>
        <w:t xml:space="preserve"> </w:t>
      </w:r>
      <w:r w:rsidRPr="00880833">
        <w:rPr>
          <w:noProof/>
          <w:sz w:val="24"/>
          <w:szCs w:val="24"/>
        </w:rPr>
        <w:t>Asteni</w:t>
      </w:r>
      <w:r w:rsidRPr="00880833">
        <w:rPr>
          <w:sz w:val="24"/>
          <w:szCs w:val="24"/>
        </w:rPr>
        <w:t xml:space="preserve"> </w:t>
      </w:r>
    </w:p>
    <w:p w:rsidR="0005413E" w:rsidRPr="00880833" w:rsidRDefault="0005413E" w:rsidP="0005413E">
      <w:pPr>
        <w:ind w:left="851"/>
        <w:rPr>
          <w:sz w:val="24"/>
          <w:szCs w:val="24"/>
        </w:rPr>
      </w:pPr>
      <w:r w:rsidRPr="00880833">
        <w:rPr>
          <w:noProof/>
          <w:sz w:val="24"/>
          <w:szCs w:val="24"/>
        </w:rPr>
        <w:t>Almindelig:</w:t>
      </w:r>
      <w:r w:rsidRPr="00880833">
        <w:rPr>
          <w:sz w:val="24"/>
          <w:szCs w:val="24"/>
        </w:rPr>
        <w:t xml:space="preserve"> </w:t>
      </w:r>
      <w:r w:rsidRPr="00880833">
        <w:rPr>
          <w:noProof/>
          <w:sz w:val="24"/>
          <w:szCs w:val="24"/>
        </w:rPr>
        <w:t>Træthed</w:t>
      </w:r>
      <w:r w:rsidRPr="00880833">
        <w:rPr>
          <w:sz w:val="24"/>
          <w:szCs w:val="24"/>
        </w:rPr>
        <w:t xml:space="preserve"> </w:t>
      </w:r>
    </w:p>
    <w:p w:rsidR="0005413E" w:rsidRPr="00880833" w:rsidRDefault="0005413E" w:rsidP="0005413E">
      <w:pPr>
        <w:ind w:left="851"/>
        <w:rPr>
          <w:sz w:val="24"/>
          <w:szCs w:val="24"/>
        </w:rPr>
      </w:pPr>
      <w:r w:rsidRPr="00880833">
        <w:rPr>
          <w:noProof/>
          <w:sz w:val="24"/>
          <w:szCs w:val="24"/>
        </w:rPr>
        <w:t>Ikke almindelig:</w:t>
      </w:r>
      <w:r w:rsidRPr="00880833">
        <w:rPr>
          <w:sz w:val="24"/>
          <w:szCs w:val="24"/>
        </w:rPr>
        <w:t xml:space="preserve"> </w:t>
      </w:r>
      <w:r w:rsidRPr="00880833">
        <w:rPr>
          <w:noProof/>
          <w:sz w:val="24"/>
          <w:szCs w:val="24"/>
        </w:rPr>
        <w:t>Utilpashed, feber</w:t>
      </w:r>
    </w:p>
    <w:p w:rsidR="0005413E" w:rsidRPr="00880833" w:rsidRDefault="0005413E" w:rsidP="0005413E">
      <w:pPr>
        <w:ind w:left="851"/>
        <w:rPr>
          <w:sz w:val="24"/>
          <w:szCs w:val="24"/>
        </w:rPr>
      </w:pPr>
    </w:p>
    <w:p w:rsidR="0005413E" w:rsidRPr="00880833" w:rsidRDefault="0005413E" w:rsidP="0005413E">
      <w:pPr>
        <w:ind w:left="851"/>
        <w:rPr>
          <w:i/>
          <w:sz w:val="24"/>
          <w:szCs w:val="24"/>
        </w:rPr>
      </w:pPr>
      <w:r w:rsidRPr="00880833">
        <w:rPr>
          <w:i/>
          <w:noProof/>
          <w:sz w:val="24"/>
          <w:szCs w:val="24"/>
        </w:rPr>
        <w:t>Undersøgelser</w:t>
      </w:r>
    </w:p>
    <w:p w:rsidR="0005413E" w:rsidRPr="00880833" w:rsidRDefault="0005413E" w:rsidP="0005413E">
      <w:pPr>
        <w:ind w:left="851"/>
        <w:rPr>
          <w:sz w:val="24"/>
          <w:szCs w:val="24"/>
        </w:rPr>
      </w:pPr>
      <w:r w:rsidRPr="00880833">
        <w:rPr>
          <w:noProof/>
          <w:sz w:val="24"/>
          <w:szCs w:val="24"/>
        </w:rPr>
        <w:t>Almindelig:</w:t>
      </w:r>
      <w:r w:rsidRPr="00880833">
        <w:rPr>
          <w:sz w:val="24"/>
          <w:szCs w:val="24"/>
        </w:rPr>
        <w:t xml:space="preserve"> </w:t>
      </w:r>
      <w:r w:rsidRPr="00880833">
        <w:rPr>
          <w:noProof/>
          <w:sz w:val="24"/>
          <w:szCs w:val="24"/>
        </w:rPr>
        <w:t>Hyperkaliæmi, stigninger i serumkreatinin</w:t>
      </w:r>
    </w:p>
    <w:p w:rsidR="0005413E" w:rsidRPr="00880833" w:rsidRDefault="0005413E" w:rsidP="0005413E">
      <w:pPr>
        <w:ind w:left="851"/>
        <w:rPr>
          <w:sz w:val="24"/>
          <w:szCs w:val="24"/>
        </w:rPr>
      </w:pPr>
      <w:r w:rsidRPr="00880833">
        <w:rPr>
          <w:noProof/>
          <w:sz w:val="24"/>
          <w:szCs w:val="24"/>
        </w:rPr>
        <w:t>Ikke almindelig:</w:t>
      </w:r>
      <w:r w:rsidRPr="00880833">
        <w:rPr>
          <w:sz w:val="24"/>
          <w:szCs w:val="24"/>
        </w:rPr>
        <w:t xml:space="preserve"> </w:t>
      </w:r>
      <w:r w:rsidRPr="00880833">
        <w:rPr>
          <w:noProof/>
          <w:sz w:val="24"/>
          <w:szCs w:val="24"/>
        </w:rPr>
        <w:t>Stigninger i blodurea, hyponatriæmi</w:t>
      </w:r>
    </w:p>
    <w:p w:rsidR="0005413E" w:rsidRPr="00880833" w:rsidRDefault="0005413E" w:rsidP="0005413E">
      <w:pPr>
        <w:ind w:left="851"/>
        <w:rPr>
          <w:sz w:val="24"/>
          <w:szCs w:val="24"/>
        </w:rPr>
      </w:pPr>
      <w:r w:rsidRPr="00880833">
        <w:rPr>
          <w:noProof/>
          <w:sz w:val="24"/>
          <w:szCs w:val="24"/>
        </w:rPr>
        <w:t>Sjælden:</w:t>
      </w:r>
      <w:r w:rsidRPr="00880833">
        <w:rPr>
          <w:sz w:val="24"/>
          <w:szCs w:val="24"/>
        </w:rPr>
        <w:t xml:space="preserve"> </w:t>
      </w:r>
      <w:r w:rsidRPr="00880833">
        <w:rPr>
          <w:noProof/>
          <w:sz w:val="24"/>
          <w:szCs w:val="24"/>
        </w:rPr>
        <w:t>Øgede leverenzymer, øget serumbilirubin</w:t>
      </w:r>
    </w:p>
    <w:p w:rsidR="0005413E" w:rsidRPr="00880833" w:rsidRDefault="0005413E" w:rsidP="0005413E">
      <w:pPr>
        <w:rPr>
          <w:sz w:val="24"/>
          <w:szCs w:val="24"/>
        </w:rPr>
      </w:pPr>
    </w:p>
    <w:p w:rsidR="0005413E" w:rsidRPr="00880833" w:rsidRDefault="0005413E" w:rsidP="0005413E">
      <w:pPr>
        <w:ind w:left="851"/>
        <w:rPr>
          <w:i/>
          <w:sz w:val="24"/>
          <w:szCs w:val="24"/>
          <w:u w:val="single"/>
        </w:rPr>
      </w:pPr>
      <w:r w:rsidRPr="00880833">
        <w:rPr>
          <w:i/>
          <w:noProof/>
          <w:sz w:val="24"/>
          <w:szCs w:val="24"/>
          <w:u w:val="single"/>
        </w:rPr>
        <w:t>Lercanidipin alene</w:t>
      </w:r>
    </w:p>
    <w:p w:rsidR="00477AB7" w:rsidRPr="00880833" w:rsidRDefault="00477AB7" w:rsidP="00477AB7">
      <w:pPr>
        <w:ind w:left="855"/>
        <w:rPr>
          <w:sz w:val="24"/>
          <w:szCs w:val="24"/>
          <w:lang w:eastAsia="da-DK"/>
        </w:rPr>
      </w:pPr>
      <w:r w:rsidRPr="00880833">
        <w:rPr>
          <w:sz w:val="24"/>
          <w:szCs w:val="24"/>
          <w:lang w:eastAsia="da-DK"/>
        </w:rPr>
        <w:t xml:space="preserve">De bivirkninger, der er rapporteret hyppigst i kliniske forsøg </w:t>
      </w:r>
      <w:bookmarkStart w:id="23" w:name="_Hlk15562148"/>
      <w:r w:rsidRPr="00880833">
        <w:rPr>
          <w:sz w:val="24"/>
          <w:szCs w:val="24"/>
          <w:lang w:eastAsia="da-DK"/>
        </w:rPr>
        <w:t>og efter markedsføringen</w:t>
      </w:r>
      <w:bookmarkEnd w:id="23"/>
      <w:r w:rsidRPr="00880833">
        <w:rPr>
          <w:sz w:val="24"/>
          <w:szCs w:val="24"/>
          <w:lang w:eastAsia="da-DK"/>
        </w:rPr>
        <w:t xml:space="preserve">, er perifere ødemer, hovedpine, rødmen, </w:t>
      </w:r>
      <w:proofErr w:type="spellStart"/>
      <w:r w:rsidRPr="00880833">
        <w:rPr>
          <w:sz w:val="24"/>
          <w:szCs w:val="24"/>
          <w:lang w:eastAsia="da-DK"/>
        </w:rPr>
        <w:t>takykardi</w:t>
      </w:r>
      <w:proofErr w:type="spellEnd"/>
      <w:r w:rsidRPr="00880833">
        <w:rPr>
          <w:sz w:val="24"/>
          <w:szCs w:val="24"/>
          <w:lang w:eastAsia="da-DK"/>
        </w:rPr>
        <w:t xml:space="preserve"> og </w:t>
      </w:r>
      <w:proofErr w:type="spellStart"/>
      <w:r w:rsidRPr="00880833">
        <w:rPr>
          <w:sz w:val="24"/>
          <w:szCs w:val="24"/>
          <w:lang w:eastAsia="da-DK"/>
        </w:rPr>
        <w:t>palpitationer</w:t>
      </w:r>
      <w:proofErr w:type="spellEnd"/>
      <w:r w:rsidRPr="00880833">
        <w:rPr>
          <w:sz w:val="24"/>
          <w:szCs w:val="24"/>
          <w:lang w:eastAsia="da-DK"/>
        </w:rPr>
        <w:t>.</w:t>
      </w:r>
    </w:p>
    <w:p w:rsidR="0005413E" w:rsidRPr="00880833" w:rsidRDefault="0005413E" w:rsidP="0005413E">
      <w:pPr>
        <w:ind w:left="851"/>
        <w:rPr>
          <w:i/>
          <w:sz w:val="24"/>
          <w:szCs w:val="24"/>
        </w:rPr>
      </w:pPr>
    </w:p>
    <w:p w:rsidR="0005413E" w:rsidRPr="00880833" w:rsidRDefault="0005413E" w:rsidP="0005413E">
      <w:pPr>
        <w:ind w:left="851"/>
        <w:rPr>
          <w:i/>
          <w:sz w:val="24"/>
          <w:szCs w:val="24"/>
        </w:rPr>
      </w:pPr>
      <w:r w:rsidRPr="00880833">
        <w:rPr>
          <w:i/>
          <w:noProof/>
          <w:sz w:val="24"/>
          <w:szCs w:val="24"/>
        </w:rPr>
        <w:t>Immunsystemet</w:t>
      </w:r>
    </w:p>
    <w:p w:rsidR="0005413E" w:rsidRPr="00880833" w:rsidRDefault="0005413E" w:rsidP="0005413E">
      <w:pPr>
        <w:ind w:left="851"/>
        <w:rPr>
          <w:sz w:val="24"/>
          <w:szCs w:val="24"/>
        </w:rPr>
      </w:pPr>
      <w:r w:rsidRPr="00880833">
        <w:rPr>
          <w:noProof/>
          <w:sz w:val="24"/>
          <w:szCs w:val="24"/>
        </w:rPr>
        <w:t>Sjælden:</w:t>
      </w:r>
      <w:r w:rsidRPr="00880833">
        <w:rPr>
          <w:sz w:val="24"/>
          <w:szCs w:val="24"/>
        </w:rPr>
        <w:t xml:space="preserve"> </w:t>
      </w:r>
      <w:r w:rsidRPr="00880833">
        <w:rPr>
          <w:noProof/>
          <w:sz w:val="24"/>
          <w:szCs w:val="24"/>
        </w:rPr>
        <w:t>Overfølsomhed</w:t>
      </w:r>
    </w:p>
    <w:p w:rsidR="0005413E" w:rsidRPr="00880833" w:rsidRDefault="0005413E" w:rsidP="0005413E">
      <w:pPr>
        <w:ind w:left="851"/>
        <w:rPr>
          <w:sz w:val="24"/>
          <w:szCs w:val="24"/>
        </w:rPr>
      </w:pPr>
    </w:p>
    <w:p w:rsidR="0005413E" w:rsidRPr="00880833" w:rsidRDefault="0005413E" w:rsidP="0005413E">
      <w:pPr>
        <w:ind w:left="851"/>
        <w:rPr>
          <w:i/>
          <w:sz w:val="24"/>
          <w:szCs w:val="24"/>
        </w:rPr>
      </w:pPr>
      <w:r w:rsidRPr="00880833">
        <w:rPr>
          <w:i/>
          <w:noProof/>
          <w:sz w:val="24"/>
          <w:szCs w:val="24"/>
        </w:rPr>
        <w:t>Nervesystemet</w:t>
      </w:r>
    </w:p>
    <w:p w:rsidR="0005413E" w:rsidRPr="00880833" w:rsidRDefault="0005413E" w:rsidP="0005413E">
      <w:pPr>
        <w:ind w:left="851"/>
        <w:rPr>
          <w:noProof/>
          <w:sz w:val="24"/>
          <w:szCs w:val="24"/>
        </w:rPr>
      </w:pPr>
      <w:r w:rsidRPr="00880833">
        <w:rPr>
          <w:noProof/>
          <w:sz w:val="24"/>
          <w:szCs w:val="24"/>
        </w:rPr>
        <w:t>Almindelig:</w:t>
      </w:r>
      <w:r w:rsidRPr="00880833">
        <w:rPr>
          <w:sz w:val="24"/>
          <w:szCs w:val="24"/>
        </w:rPr>
        <w:t xml:space="preserve"> </w:t>
      </w:r>
      <w:r w:rsidRPr="00880833">
        <w:rPr>
          <w:noProof/>
          <w:sz w:val="24"/>
          <w:szCs w:val="24"/>
        </w:rPr>
        <w:t>Hovedpine</w:t>
      </w:r>
    </w:p>
    <w:p w:rsidR="0005413E" w:rsidRPr="00880833" w:rsidRDefault="0005413E" w:rsidP="0005413E">
      <w:pPr>
        <w:ind w:left="851"/>
        <w:rPr>
          <w:noProof/>
          <w:sz w:val="24"/>
          <w:szCs w:val="24"/>
        </w:rPr>
      </w:pPr>
      <w:r w:rsidRPr="00880833">
        <w:rPr>
          <w:noProof/>
          <w:sz w:val="24"/>
          <w:szCs w:val="24"/>
        </w:rPr>
        <w:t>Ikke almindelig: svimmelhed</w:t>
      </w:r>
    </w:p>
    <w:p w:rsidR="0005413E" w:rsidRPr="00880833" w:rsidRDefault="0005413E" w:rsidP="0005413E">
      <w:pPr>
        <w:ind w:left="851"/>
        <w:rPr>
          <w:sz w:val="24"/>
          <w:szCs w:val="24"/>
        </w:rPr>
      </w:pPr>
      <w:r w:rsidRPr="00880833">
        <w:rPr>
          <w:noProof/>
          <w:sz w:val="24"/>
          <w:szCs w:val="24"/>
        </w:rPr>
        <w:t>Sjælden:</w:t>
      </w:r>
      <w:r w:rsidRPr="00880833">
        <w:rPr>
          <w:sz w:val="24"/>
          <w:szCs w:val="24"/>
        </w:rPr>
        <w:t xml:space="preserve"> Døsighed, synkope</w:t>
      </w:r>
    </w:p>
    <w:p w:rsidR="00AA194D" w:rsidRDefault="00AA194D">
      <w:pPr>
        <w:rPr>
          <w:i/>
          <w:sz w:val="24"/>
          <w:szCs w:val="24"/>
        </w:rPr>
      </w:pPr>
      <w:r>
        <w:rPr>
          <w:i/>
          <w:sz w:val="24"/>
          <w:szCs w:val="24"/>
        </w:rPr>
        <w:br w:type="page"/>
      </w:r>
    </w:p>
    <w:p w:rsidR="0005413E" w:rsidRPr="00880833" w:rsidRDefault="0005413E" w:rsidP="0005413E">
      <w:pPr>
        <w:ind w:left="851"/>
        <w:rPr>
          <w:i/>
          <w:sz w:val="24"/>
          <w:szCs w:val="24"/>
        </w:rPr>
      </w:pPr>
    </w:p>
    <w:p w:rsidR="0005413E" w:rsidRPr="00880833" w:rsidRDefault="0005413E" w:rsidP="0005413E">
      <w:pPr>
        <w:ind w:left="851"/>
        <w:rPr>
          <w:i/>
          <w:sz w:val="24"/>
          <w:szCs w:val="24"/>
        </w:rPr>
      </w:pPr>
      <w:r w:rsidRPr="00880833">
        <w:rPr>
          <w:i/>
          <w:noProof/>
          <w:sz w:val="24"/>
          <w:szCs w:val="24"/>
        </w:rPr>
        <w:t>Hjerte</w:t>
      </w:r>
    </w:p>
    <w:p w:rsidR="0005413E" w:rsidRPr="00880833" w:rsidRDefault="0005413E" w:rsidP="0005413E">
      <w:pPr>
        <w:ind w:left="851"/>
        <w:rPr>
          <w:sz w:val="24"/>
          <w:szCs w:val="24"/>
        </w:rPr>
      </w:pPr>
      <w:r w:rsidRPr="00880833">
        <w:rPr>
          <w:noProof/>
          <w:sz w:val="24"/>
          <w:szCs w:val="24"/>
        </w:rPr>
        <w:t>Almindelig:</w:t>
      </w:r>
      <w:r w:rsidRPr="00880833">
        <w:rPr>
          <w:sz w:val="24"/>
          <w:szCs w:val="24"/>
        </w:rPr>
        <w:t xml:space="preserve"> </w:t>
      </w:r>
      <w:r w:rsidRPr="00880833">
        <w:rPr>
          <w:noProof/>
          <w:sz w:val="24"/>
          <w:szCs w:val="24"/>
        </w:rPr>
        <w:t>Takykardi, palpitationer</w:t>
      </w:r>
    </w:p>
    <w:p w:rsidR="0005413E" w:rsidRPr="00880833" w:rsidRDefault="0005413E" w:rsidP="0005413E">
      <w:pPr>
        <w:ind w:left="851"/>
        <w:rPr>
          <w:sz w:val="24"/>
          <w:szCs w:val="24"/>
        </w:rPr>
      </w:pPr>
      <w:r w:rsidRPr="00880833">
        <w:rPr>
          <w:noProof/>
          <w:sz w:val="24"/>
          <w:szCs w:val="24"/>
        </w:rPr>
        <w:t>Sjælden:</w:t>
      </w:r>
      <w:r w:rsidRPr="00880833">
        <w:rPr>
          <w:sz w:val="24"/>
          <w:szCs w:val="24"/>
        </w:rPr>
        <w:t xml:space="preserve"> </w:t>
      </w:r>
      <w:r w:rsidRPr="00880833">
        <w:rPr>
          <w:noProof/>
          <w:sz w:val="24"/>
          <w:szCs w:val="24"/>
        </w:rPr>
        <w:t>Angina pectoris</w:t>
      </w:r>
    </w:p>
    <w:p w:rsidR="0005413E" w:rsidRPr="00880833" w:rsidRDefault="0005413E" w:rsidP="0005413E">
      <w:pPr>
        <w:ind w:left="851"/>
        <w:rPr>
          <w:sz w:val="24"/>
          <w:szCs w:val="24"/>
        </w:rPr>
      </w:pPr>
    </w:p>
    <w:p w:rsidR="0005413E" w:rsidRPr="00880833" w:rsidRDefault="0005413E" w:rsidP="0005413E">
      <w:pPr>
        <w:ind w:left="851"/>
        <w:rPr>
          <w:i/>
          <w:sz w:val="24"/>
          <w:szCs w:val="24"/>
        </w:rPr>
      </w:pPr>
      <w:r w:rsidRPr="00880833">
        <w:rPr>
          <w:i/>
          <w:noProof/>
          <w:sz w:val="24"/>
          <w:szCs w:val="24"/>
        </w:rPr>
        <w:t>Vaskulære sygdomme</w:t>
      </w:r>
    </w:p>
    <w:p w:rsidR="0005413E" w:rsidRPr="00880833" w:rsidRDefault="0005413E" w:rsidP="0005413E">
      <w:pPr>
        <w:ind w:left="851"/>
        <w:rPr>
          <w:sz w:val="24"/>
          <w:szCs w:val="24"/>
        </w:rPr>
      </w:pPr>
      <w:r w:rsidRPr="00880833">
        <w:rPr>
          <w:noProof/>
          <w:sz w:val="24"/>
          <w:szCs w:val="24"/>
        </w:rPr>
        <w:t>Almindelig:</w:t>
      </w:r>
      <w:r w:rsidRPr="00880833">
        <w:rPr>
          <w:sz w:val="24"/>
          <w:szCs w:val="24"/>
        </w:rPr>
        <w:t xml:space="preserve"> </w:t>
      </w:r>
      <w:r w:rsidRPr="00880833">
        <w:rPr>
          <w:noProof/>
          <w:sz w:val="24"/>
          <w:szCs w:val="24"/>
        </w:rPr>
        <w:t>Blussen</w:t>
      </w:r>
    </w:p>
    <w:p w:rsidR="0005413E" w:rsidRPr="00880833" w:rsidRDefault="0005413E" w:rsidP="0005413E">
      <w:pPr>
        <w:ind w:left="851"/>
        <w:rPr>
          <w:sz w:val="24"/>
          <w:szCs w:val="24"/>
        </w:rPr>
      </w:pPr>
      <w:r w:rsidRPr="00880833">
        <w:rPr>
          <w:noProof/>
          <w:sz w:val="24"/>
          <w:szCs w:val="24"/>
        </w:rPr>
        <w:t>Ikke almindelig: Hypotension</w:t>
      </w:r>
    </w:p>
    <w:p w:rsidR="0005413E" w:rsidRPr="00880833" w:rsidRDefault="0005413E" w:rsidP="0005413E">
      <w:pPr>
        <w:ind w:left="851"/>
        <w:rPr>
          <w:i/>
          <w:sz w:val="24"/>
          <w:szCs w:val="24"/>
        </w:rPr>
      </w:pPr>
    </w:p>
    <w:p w:rsidR="0005413E" w:rsidRPr="00880833" w:rsidRDefault="0005413E" w:rsidP="0005413E">
      <w:pPr>
        <w:ind w:left="851"/>
        <w:rPr>
          <w:i/>
          <w:sz w:val="24"/>
          <w:szCs w:val="24"/>
        </w:rPr>
      </w:pPr>
      <w:r w:rsidRPr="00880833">
        <w:rPr>
          <w:i/>
          <w:noProof/>
          <w:sz w:val="24"/>
          <w:szCs w:val="24"/>
        </w:rPr>
        <w:t>Mave-tarm-kanalen</w:t>
      </w:r>
    </w:p>
    <w:p w:rsidR="0005413E" w:rsidRPr="00880833" w:rsidRDefault="0005413E" w:rsidP="0005413E">
      <w:pPr>
        <w:ind w:left="851"/>
        <w:rPr>
          <w:noProof/>
          <w:sz w:val="24"/>
          <w:szCs w:val="24"/>
        </w:rPr>
      </w:pPr>
      <w:r w:rsidRPr="00880833">
        <w:rPr>
          <w:noProof/>
          <w:sz w:val="24"/>
          <w:szCs w:val="24"/>
        </w:rPr>
        <w:t>Ikke almindelig:</w:t>
      </w:r>
      <w:r w:rsidRPr="00880833">
        <w:rPr>
          <w:sz w:val="24"/>
          <w:szCs w:val="24"/>
        </w:rPr>
        <w:t xml:space="preserve"> </w:t>
      </w:r>
      <w:r w:rsidRPr="00880833">
        <w:rPr>
          <w:noProof/>
          <w:sz w:val="24"/>
          <w:szCs w:val="24"/>
        </w:rPr>
        <w:t>Kvalme, dyspepsi, øvre mavesmerter</w:t>
      </w:r>
    </w:p>
    <w:p w:rsidR="0005413E" w:rsidRPr="00880833" w:rsidRDefault="0005413E" w:rsidP="0005413E">
      <w:pPr>
        <w:ind w:left="851"/>
        <w:rPr>
          <w:sz w:val="24"/>
          <w:szCs w:val="24"/>
        </w:rPr>
      </w:pPr>
      <w:r w:rsidRPr="00880833">
        <w:rPr>
          <w:noProof/>
          <w:sz w:val="24"/>
          <w:szCs w:val="24"/>
        </w:rPr>
        <w:t>Sjælden: Opkastning, diarré</w:t>
      </w:r>
    </w:p>
    <w:p w:rsidR="0005413E" w:rsidRPr="00880833" w:rsidRDefault="0005413E" w:rsidP="0005413E">
      <w:pPr>
        <w:ind w:left="855"/>
        <w:rPr>
          <w:sz w:val="24"/>
          <w:szCs w:val="24"/>
        </w:rPr>
      </w:pPr>
      <w:r w:rsidRPr="00880833">
        <w:rPr>
          <w:sz w:val="24"/>
          <w:szCs w:val="24"/>
        </w:rPr>
        <w:t xml:space="preserve">Ikke kendt: </w:t>
      </w:r>
      <w:proofErr w:type="spellStart"/>
      <w:r w:rsidRPr="00880833">
        <w:rPr>
          <w:sz w:val="24"/>
          <w:szCs w:val="24"/>
        </w:rPr>
        <w:t>Gingival</w:t>
      </w:r>
      <w:proofErr w:type="spellEnd"/>
      <w:r w:rsidRPr="00880833">
        <w:rPr>
          <w:sz w:val="24"/>
          <w:szCs w:val="24"/>
        </w:rPr>
        <w:t xml:space="preserve"> hypertrofi</w:t>
      </w:r>
      <w:r w:rsidRPr="00880833">
        <w:rPr>
          <w:sz w:val="24"/>
          <w:szCs w:val="24"/>
          <w:vertAlign w:val="superscript"/>
        </w:rPr>
        <w:t>1</w:t>
      </w:r>
      <w:r w:rsidRPr="00880833">
        <w:rPr>
          <w:sz w:val="24"/>
          <w:szCs w:val="24"/>
        </w:rPr>
        <w:t>, uklar udløbsvæske ved peritonealdialyse</w:t>
      </w:r>
      <w:r w:rsidRPr="00880833">
        <w:rPr>
          <w:sz w:val="24"/>
          <w:szCs w:val="24"/>
          <w:vertAlign w:val="superscript"/>
        </w:rPr>
        <w:t>1</w:t>
      </w:r>
      <w:r w:rsidRPr="00880833">
        <w:rPr>
          <w:sz w:val="24"/>
          <w:szCs w:val="24"/>
        </w:rPr>
        <w:t xml:space="preserve"> </w:t>
      </w:r>
    </w:p>
    <w:p w:rsidR="0005413E" w:rsidRPr="00880833" w:rsidRDefault="0005413E" w:rsidP="0005413E">
      <w:pPr>
        <w:ind w:left="855"/>
        <w:rPr>
          <w:i/>
          <w:sz w:val="24"/>
          <w:szCs w:val="24"/>
        </w:rPr>
      </w:pPr>
    </w:p>
    <w:p w:rsidR="0005413E" w:rsidRPr="00880833" w:rsidRDefault="0005413E" w:rsidP="0005413E">
      <w:pPr>
        <w:ind w:left="855"/>
        <w:rPr>
          <w:i/>
          <w:sz w:val="24"/>
          <w:szCs w:val="24"/>
        </w:rPr>
      </w:pPr>
      <w:r w:rsidRPr="00880833">
        <w:rPr>
          <w:i/>
          <w:sz w:val="24"/>
          <w:szCs w:val="24"/>
        </w:rPr>
        <w:t>Lever og galdeveje</w:t>
      </w:r>
    </w:p>
    <w:p w:rsidR="0005413E" w:rsidRPr="00880833" w:rsidRDefault="0005413E" w:rsidP="0005413E">
      <w:pPr>
        <w:ind w:left="855"/>
        <w:rPr>
          <w:iCs/>
          <w:sz w:val="24"/>
          <w:szCs w:val="24"/>
        </w:rPr>
      </w:pPr>
      <w:r w:rsidRPr="00880833">
        <w:rPr>
          <w:iCs/>
          <w:sz w:val="24"/>
          <w:szCs w:val="24"/>
        </w:rPr>
        <w:t>Ikke kendt: Stigning i serumtransaminaser</w:t>
      </w:r>
      <w:r w:rsidRPr="00880833">
        <w:rPr>
          <w:iCs/>
          <w:sz w:val="24"/>
          <w:szCs w:val="24"/>
          <w:vertAlign w:val="superscript"/>
        </w:rPr>
        <w:t>1</w:t>
      </w:r>
    </w:p>
    <w:p w:rsidR="0005413E" w:rsidRPr="00880833" w:rsidRDefault="0005413E" w:rsidP="0005413E">
      <w:pPr>
        <w:ind w:left="851"/>
        <w:rPr>
          <w:i/>
          <w:sz w:val="24"/>
          <w:szCs w:val="24"/>
        </w:rPr>
      </w:pPr>
    </w:p>
    <w:p w:rsidR="0005413E" w:rsidRPr="00880833" w:rsidRDefault="0005413E" w:rsidP="0005413E">
      <w:pPr>
        <w:ind w:left="851"/>
        <w:rPr>
          <w:i/>
          <w:sz w:val="24"/>
          <w:szCs w:val="24"/>
        </w:rPr>
      </w:pPr>
      <w:r w:rsidRPr="00880833">
        <w:rPr>
          <w:i/>
          <w:noProof/>
          <w:sz w:val="24"/>
          <w:szCs w:val="24"/>
        </w:rPr>
        <w:t>Hud og subkutane væv</w:t>
      </w:r>
    </w:p>
    <w:p w:rsidR="0005413E" w:rsidRPr="00880833" w:rsidRDefault="0005413E" w:rsidP="0005413E">
      <w:pPr>
        <w:ind w:left="851"/>
        <w:rPr>
          <w:sz w:val="24"/>
          <w:szCs w:val="24"/>
        </w:rPr>
      </w:pPr>
      <w:r w:rsidRPr="00880833">
        <w:rPr>
          <w:noProof/>
          <w:sz w:val="24"/>
          <w:szCs w:val="24"/>
        </w:rPr>
        <w:t>Ikke almindelig:</w:t>
      </w:r>
      <w:r w:rsidRPr="00880833">
        <w:rPr>
          <w:sz w:val="24"/>
          <w:szCs w:val="24"/>
        </w:rPr>
        <w:t xml:space="preserve"> </w:t>
      </w:r>
      <w:r w:rsidRPr="00880833">
        <w:rPr>
          <w:noProof/>
          <w:sz w:val="24"/>
          <w:szCs w:val="24"/>
        </w:rPr>
        <w:t>Udslæt, pruritus</w:t>
      </w:r>
    </w:p>
    <w:p w:rsidR="0005413E" w:rsidRPr="00880833" w:rsidRDefault="0005413E" w:rsidP="0005413E">
      <w:pPr>
        <w:ind w:left="855"/>
        <w:rPr>
          <w:sz w:val="24"/>
          <w:szCs w:val="24"/>
        </w:rPr>
      </w:pPr>
      <w:r w:rsidRPr="00880833">
        <w:rPr>
          <w:sz w:val="24"/>
          <w:szCs w:val="24"/>
        </w:rPr>
        <w:t xml:space="preserve">Sjælden: </w:t>
      </w:r>
      <w:proofErr w:type="spellStart"/>
      <w:r w:rsidRPr="00880833">
        <w:rPr>
          <w:sz w:val="24"/>
          <w:szCs w:val="24"/>
        </w:rPr>
        <w:t>Urticaria</w:t>
      </w:r>
      <w:proofErr w:type="spellEnd"/>
    </w:p>
    <w:p w:rsidR="0005413E" w:rsidRPr="00880833" w:rsidRDefault="0005413E" w:rsidP="0005413E">
      <w:pPr>
        <w:ind w:left="855"/>
        <w:rPr>
          <w:sz w:val="24"/>
          <w:szCs w:val="24"/>
        </w:rPr>
      </w:pPr>
      <w:r w:rsidRPr="00880833">
        <w:rPr>
          <w:sz w:val="24"/>
          <w:szCs w:val="24"/>
        </w:rPr>
        <w:t>Ikke kendt: Angioødem</w:t>
      </w:r>
      <w:r w:rsidRPr="00880833">
        <w:rPr>
          <w:sz w:val="24"/>
          <w:szCs w:val="24"/>
          <w:vertAlign w:val="superscript"/>
        </w:rPr>
        <w:t>1</w:t>
      </w:r>
    </w:p>
    <w:p w:rsidR="0005413E" w:rsidRPr="00880833" w:rsidRDefault="0005413E" w:rsidP="0005413E">
      <w:pPr>
        <w:ind w:left="851"/>
        <w:rPr>
          <w:sz w:val="24"/>
          <w:szCs w:val="24"/>
        </w:rPr>
      </w:pPr>
    </w:p>
    <w:p w:rsidR="0005413E" w:rsidRPr="00880833" w:rsidRDefault="0005413E" w:rsidP="0005413E">
      <w:pPr>
        <w:ind w:left="851"/>
        <w:rPr>
          <w:i/>
          <w:sz w:val="24"/>
          <w:szCs w:val="24"/>
        </w:rPr>
      </w:pPr>
      <w:r w:rsidRPr="00880833">
        <w:rPr>
          <w:i/>
          <w:noProof/>
          <w:sz w:val="24"/>
          <w:szCs w:val="24"/>
        </w:rPr>
        <w:t>Knogler, led, muskler og bindevæv</w:t>
      </w:r>
    </w:p>
    <w:p w:rsidR="0005413E" w:rsidRPr="00880833" w:rsidRDefault="0005413E" w:rsidP="0005413E">
      <w:pPr>
        <w:ind w:left="851"/>
        <w:rPr>
          <w:sz w:val="24"/>
          <w:szCs w:val="24"/>
        </w:rPr>
      </w:pPr>
      <w:r w:rsidRPr="00880833">
        <w:rPr>
          <w:noProof/>
          <w:sz w:val="24"/>
          <w:szCs w:val="24"/>
        </w:rPr>
        <w:t>Ikke almindelige:</w:t>
      </w:r>
      <w:r w:rsidRPr="00880833">
        <w:rPr>
          <w:sz w:val="24"/>
          <w:szCs w:val="24"/>
        </w:rPr>
        <w:t xml:space="preserve"> </w:t>
      </w:r>
      <w:r w:rsidRPr="00880833">
        <w:rPr>
          <w:noProof/>
          <w:sz w:val="24"/>
          <w:szCs w:val="24"/>
        </w:rPr>
        <w:t>Myalgi</w:t>
      </w:r>
    </w:p>
    <w:p w:rsidR="0005413E" w:rsidRPr="00880833" w:rsidRDefault="0005413E" w:rsidP="0005413E">
      <w:pPr>
        <w:rPr>
          <w:sz w:val="24"/>
          <w:szCs w:val="24"/>
        </w:rPr>
      </w:pPr>
    </w:p>
    <w:p w:rsidR="0005413E" w:rsidRPr="00880833" w:rsidRDefault="0005413E" w:rsidP="0005413E">
      <w:pPr>
        <w:ind w:left="851"/>
        <w:rPr>
          <w:i/>
          <w:sz w:val="24"/>
          <w:szCs w:val="24"/>
        </w:rPr>
      </w:pPr>
      <w:r w:rsidRPr="00880833">
        <w:rPr>
          <w:i/>
          <w:noProof/>
          <w:sz w:val="24"/>
          <w:szCs w:val="24"/>
        </w:rPr>
        <w:t>Nyrer og urinveje</w:t>
      </w:r>
    </w:p>
    <w:p w:rsidR="0005413E" w:rsidRPr="00880833" w:rsidRDefault="0005413E" w:rsidP="0005413E">
      <w:pPr>
        <w:ind w:left="851"/>
        <w:rPr>
          <w:noProof/>
          <w:sz w:val="24"/>
          <w:szCs w:val="24"/>
        </w:rPr>
      </w:pPr>
      <w:r w:rsidRPr="00880833">
        <w:rPr>
          <w:noProof/>
          <w:sz w:val="24"/>
          <w:szCs w:val="24"/>
        </w:rPr>
        <w:t>Ikke almindelig:</w:t>
      </w:r>
      <w:r w:rsidRPr="00880833">
        <w:rPr>
          <w:sz w:val="24"/>
          <w:szCs w:val="24"/>
        </w:rPr>
        <w:t xml:space="preserve"> </w:t>
      </w:r>
      <w:r w:rsidRPr="00880833">
        <w:rPr>
          <w:noProof/>
          <w:sz w:val="24"/>
          <w:szCs w:val="24"/>
        </w:rPr>
        <w:t>Polyuri</w:t>
      </w:r>
    </w:p>
    <w:p w:rsidR="0005413E" w:rsidRPr="00880833" w:rsidRDefault="0005413E" w:rsidP="0005413E">
      <w:pPr>
        <w:ind w:left="851"/>
        <w:rPr>
          <w:sz w:val="24"/>
          <w:szCs w:val="24"/>
        </w:rPr>
      </w:pPr>
      <w:r w:rsidRPr="00880833">
        <w:rPr>
          <w:noProof/>
          <w:sz w:val="24"/>
          <w:szCs w:val="24"/>
        </w:rPr>
        <w:t>Sjælden</w:t>
      </w:r>
      <w:r w:rsidRPr="00880833">
        <w:rPr>
          <w:sz w:val="24"/>
          <w:szCs w:val="24"/>
        </w:rPr>
        <w:t xml:space="preserve">: </w:t>
      </w:r>
      <w:proofErr w:type="spellStart"/>
      <w:r w:rsidRPr="00880833">
        <w:rPr>
          <w:sz w:val="24"/>
          <w:szCs w:val="24"/>
        </w:rPr>
        <w:t>Pollakisuri</w:t>
      </w:r>
      <w:proofErr w:type="spellEnd"/>
    </w:p>
    <w:p w:rsidR="0005413E" w:rsidRPr="00880833" w:rsidRDefault="0005413E" w:rsidP="0005413E">
      <w:pPr>
        <w:ind w:left="851"/>
        <w:rPr>
          <w:sz w:val="24"/>
          <w:szCs w:val="24"/>
        </w:rPr>
      </w:pPr>
    </w:p>
    <w:p w:rsidR="0005413E" w:rsidRPr="00880833" w:rsidRDefault="0005413E" w:rsidP="0005413E">
      <w:pPr>
        <w:ind w:left="851"/>
        <w:rPr>
          <w:i/>
          <w:sz w:val="24"/>
          <w:szCs w:val="24"/>
        </w:rPr>
      </w:pPr>
      <w:r w:rsidRPr="00880833">
        <w:rPr>
          <w:i/>
          <w:noProof/>
          <w:sz w:val="24"/>
          <w:szCs w:val="24"/>
        </w:rPr>
        <w:t>Almene symptomer og reaktioner på administrationsstedet</w:t>
      </w:r>
    </w:p>
    <w:p w:rsidR="0005413E" w:rsidRPr="00880833" w:rsidRDefault="0005413E" w:rsidP="0005413E">
      <w:pPr>
        <w:ind w:left="851"/>
        <w:rPr>
          <w:sz w:val="24"/>
          <w:szCs w:val="24"/>
        </w:rPr>
      </w:pPr>
      <w:r w:rsidRPr="00880833">
        <w:rPr>
          <w:noProof/>
          <w:sz w:val="24"/>
          <w:szCs w:val="24"/>
        </w:rPr>
        <w:t>Almindelig:</w:t>
      </w:r>
      <w:r w:rsidRPr="00880833">
        <w:rPr>
          <w:sz w:val="24"/>
          <w:szCs w:val="24"/>
        </w:rPr>
        <w:t xml:space="preserve"> </w:t>
      </w:r>
      <w:r w:rsidRPr="00880833">
        <w:rPr>
          <w:noProof/>
          <w:sz w:val="24"/>
          <w:szCs w:val="24"/>
        </w:rPr>
        <w:t>Perifert ødem</w:t>
      </w:r>
    </w:p>
    <w:p w:rsidR="0005413E" w:rsidRPr="00880833" w:rsidRDefault="0005413E" w:rsidP="0005413E">
      <w:pPr>
        <w:ind w:left="851"/>
        <w:rPr>
          <w:noProof/>
          <w:sz w:val="24"/>
          <w:szCs w:val="24"/>
        </w:rPr>
      </w:pPr>
      <w:r w:rsidRPr="00880833">
        <w:rPr>
          <w:noProof/>
          <w:sz w:val="24"/>
          <w:szCs w:val="24"/>
        </w:rPr>
        <w:t>Ikke almindelig:</w:t>
      </w:r>
      <w:r w:rsidRPr="00880833">
        <w:rPr>
          <w:sz w:val="24"/>
          <w:szCs w:val="24"/>
        </w:rPr>
        <w:t xml:space="preserve"> </w:t>
      </w:r>
      <w:r w:rsidRPr="00880833">
        <w:rPr>
          <w:noProof/>
          <w:sz w:val="24"/>
          <w:szCs w:val="24"/>
        </w:rPr>
        <w:t>Asteni, træthed</w:t>
      </w:r>
    </w:p>
    <w:p w:rsidR="0005413E" w:rsidRPr="00880833" w:rsidRDefault="0005413E" w:rsidP="0005413E">
      <w:pPr>
        <w:ind w:left="851"/>
        <w:rPr>
          <w:sz w:val="24"/>
          <w:szCs w:val="24"/>
        </w:rPr>
      </w:pPr>
      <w:r w:rsidRPr="00880833">
        <w:rPr>
          <w:noProof/>
          <w:sz w:val="24"/>
          <w:szCs w:val="24"/>
        </w:rPr>
        <w:t>Sjælden</w:t>
      </w:r>
      <w:r w:rsidRPr="00880833">
        <w:rPr>
          <w:sz w:val="24"/>
          <w:szCs w:val="24"/>
        </w:rPr>
        <w:t>: Brystsmerter</w:t>
      </w:r>
    </w:p>
    <w:p w:rsidR="0005413E" w:rsidRPr="00880833" w:rsidRDefault="0005413E" w:rsidP="0005413E">
      <w:pPr>
        <w:ind w:left="855"/>
        <w:rPr>
          <w:sz w:val="24"/>
          <w:szCs w:val="24"/>
          <w:vertAlign w:val="superscript"/>
        </w:rPr>
      </w:pPr>
    </w:p>
    <w:p w:rsidR="0005413E" w:rsidRPr="00880833" w:rsidRDefault="0005413E" w:rsidP="0005413E">
      <w:pPr>
        <w:ind w:left="855"/>
        <w:rPr>
          <w:sz w:val="24"/>
          <w:szCs w:val="24"/>
        </w:rPr>
      </w:pPr>
      <w:r w:rsidRPr="00880833">
        <w:rPr>
          <w:sz w:val="24"/>
          <w:szCs w:val="24"/>
          <w:vertAlign w:val="superscript"/>
        </w:rPr>
        <w:t>1</w:t>
      </w:r>
      <w:r w:rsidRPr="00880833">
        <w:rPr>
          <w:sz w:val="24"/>
          <w:szCs w:val="24"/>
        </w:rPr>
        <w:t xml:space="preserve"> Bivirkninger fra globale spontane indberetninger efter markedsføringen</w:t>
      </w:r>
    </w:p>
    <w:p w:rsidR="0005413E" w:rsidRPr="00880833" w:rsidRDefault="0005413E" w:rsidP="0005413E">
      <w:pPr>
        <w:ind w:left="851"/>
        <w:rPr>
          <w:sz w:val="24"/>
          <w:szCs w:val="24"/>
        </w:rPr>
      </w:pPr>
    </w:p>
    <w:p w:rsidR="0005413E" w:rsidRPr="00880833" w:rsidRDefault="0005413E" w:rsidP="0005413E">
      <w:pPr>
        <w:ind w:left="851"/>
        <w:rPr>
          <w:sz w:val="24"/>
          <w:szCs w:val="24"/>
        </w:rPr>
      </w:pPr>
      <w:r w:rsidRPr="00880833">
        <w:rPr>
          <w:noProof/>
          <w:sz w:val="24"/>
          <w:szCs w:val="24"/>
        </w:rPr>
        <w:t>Visse dihydropyridiner kan i sjældne tilfælde medføre prækordiale smerter eller angina pectoris.</w:t>
      </w:r>
      <w:r w:rsidRPr="00880833">
        <w:rPr>
          <w:sz w:val="24"/>
          <w:szCs w:val="24"/>
        </w:rPr>
        <w:t xml:space="preserve"> </w:t>
      </w:r>
      <w:r w:rsidRPr="00880833">
        <w:rPr>
          <w:noProof/>
          <w:sz w:val="24"/>
          <w:szCs w:val="24"/>
        </w:rPr>
        <w:t>I meget sjældne tilfælde kan patienter med eksisterende angina pectoris opleve en øget hyppighed, varighed eller sværhedsgrad af disse anfald.</w:t>
      </w:r>
      <w:r w:rsidRPr="00880833">
        <w:rPr>
          <w:sz w:val="24"/>
          <w:szCs w:val="24"/>
        </w:rPr>
        <w:t xml:space="preserve"> </w:t>
      </w:r>
      <w:r w:rsidRPr="00880833">
        <w:rPr>
          <w:noProof/>
          <w:sz w:val="24"/>
          <w:szCs w:val="24"/>
        </w:rPr>
        <w:t>Myokardieinfarkt kan ses i enkeltstående tilfælde.</w:t>
      </w:r>
    </w:p>
    <w:p w:rsidR="0005413E" w:rsidRPr="00880833" w:rsidRDefault="0005413E" w:rsidP="0005413E">
      <w:pPr>
        <w:ind w:left="851"/>
        <w:rPr>
          <w:sz w:val="24"/>
          <w:szCs w:val="24"/>
        </w:rPr>
      </w:pPr>
      <w:r w:rsidRPr="00880833">
        <w:rPr>
          <w:noProof/>
          <w:sz w:val="24"/>
          <w:szCs w:val="24"/>
        </w:rPr>
        <w:t>Lercanidipin synes ikke at haven nogen negativ indvirkning på blodsukker- eller serumlipidniveauerne.</w:t>
      </w:r>
    </w:p>
    <w:p w:rsidR="0005413E" w:rsidRPr="00880833" w:rsidRDefault="0005413E" w:rsidP="0005413E">
      <w:pPr>
        <w:pStyle w:val="Sidehoved"/>
        <w:tabs>
          <w:tab w:val="left" w:pos="1304"/>
        </w:tabs>
        <w:ind w:left="851" w:hanging="851"/>
        <w:rPr>
          <w:szCs w:val="24"/>
        </w:rPr>
      </w:pPr>
    </w:p>
    <w:p w:rsidR="0005413E" w:rsidRPr="00880833" w:rsidRDefault="0005413E" w:rsidP="0005413E">
      <w:pPr>
        <w:autoSpaceDE w:val="0"/>
        <w:autoSpaceDN w:val="0"/>
        <w:ind w:left="851"/>
        <w:rPr>
          <w:sz w:val="24"/>
          <w:szCs w:val="24"/>
          <w:u w:val="single"/>
          <w:lang w:eastAsia="da-DK"/>
        </w:rPr>
      </w:pPr>
      <w:r w:rsidRPr="00880833">
        <w:rPr>
          <w:sz w:val="24"/>
          <w:szCs w:val="24"/>
          <w:u w:val="single"/>
          <w:lang w:eastAsia="da-DK"/>
        </w:rPr>
        <w:t>Indberetning af formodede bivirkninger</w:t>
      </w:r>
    </w:p>
    <w:p w:rsidR="0005413E" w:rsidRPr="00880833" w:rsidRDefault="0005413E" w:rsidP="0005413E">
      <w:pPr>
        <w:ind w:left="851"/>
        <w:rPr>
          <w:sz w:val="24"/>
          <w:szCs w:val="24"/>
          <w:lang w:eastAsia="da-DK"/>
        </w:rPr>
      </w:pPr>
      <w:r w:rsidRPr="00880833">
        <w:rPr>
          <w:sz w:val="24"/>
          <w:szCs w:val="24"/>
          <w:lang w:eastAsia="da-DK"/>
        </w:rPr>
        <w:t>Når lægemidlet er godkendt, er indberetning af formodede bivirkninger vigtig. Det muliggør løbende overvågning af benefit/</w:t>
      </w:r>
      <w:proofErr w:type="spellStart"/>
      <w:r w:rsidRPr="00880833">
        <w:rPr>
          <w:sz w:val="24"/>
          <w:szCs w:val="24"/>
          <w:lang w:eastAsia="da-DK"/>
        </w:rPr>
        <w:t>risk</w:t>
      </w:r>
      <w:proofErr w:type="spellEnd"/>
      <w:r w:rsidRPr="00880833">
        <w:rPr>
          <w:sz w:val="24"/>
          <w:szCs w:val="24"/>
          <w:lang w:eastAsia="da-DK"/>
        </w:rPr>
        <w:t>-forholdet for lægemidlet. Sundhedspersoner anmodes om at indberette alle formodede bivirkninger via:</w:t>
      </w:r>
    </w:p>
    <w:p w:rsidR="0005413E" w:rsidRPr="00880833" w:rsidRDefault="0005413E" w:rsidP="0005413E">
      <w:pPr>
        <w:ind w:left="851"/>
        <w:rPr>
          <w:sz w:val="24"/>
          <w:szCs w:val="24"/>
          <w:lang w:eastAsia="da-DK"/>
        </w:rPr>
      </w:pPr>
    </w:p>
    <w:p w:rsidR="0005413E" w:rsidRPr="00880833" w:rsidRDefault="0005413E" w:rsidP="0005413E">
      <w:pPr>
        <w:ind w:left="851"/>
        <w:rPr>
          <w:sz w:val="24"/>
          <w:szCs w:val="24"/>
          <w:lang w:eastAsia="da-DK"/>
        </w:rPr>
      </w:pPr>
      <w:r w:rsidRPr="00880833">
        <w:rPr>
          <w:sz w:val="24"/>
          <w:szCs w:val="24"/>
          <w:lang w:eastAsia="da-DK"/>
        </w:rPr>
        <w:t>Lægemiddelstyrelsen</w:t>
      </w:r>
    </w:p>
    <w:p w:rsidR="0005413E" w:rsidRPr="00880833" w:rsidRDefault="0005413E" w:rsidP="0005413E">
      <w:pPr>
        <w:ind w:left="851"/>
        <w:rPr>
          <w:sz w:val="24"/>
          <w:szCs w:val="24"/>
          <w:lang w:eastAsia="da-DK"/>
        </w:rPr>
      </w:pPr>
      <w:r w:rsidRPr="00880833">
        <w:rPr>
          <w:sz w:val="24"/>
          <w:szCs w:val="24"/>
          <w:lang w:eastAsia="da-DK"/>
        </w:rPr>
        <w:t>Axel Heides Gade 1</w:t>
      </w:r>
    </w:p>
    <w:p w:rsidR="0005413E" w:rsidRPr="00880833" w:rsidRDefault="0005413E" w:rsidP="0005413E">
      <w:pPr>
        <w:ind w:left="851"/>
        <w:rPr>
          <w:sz w:val="24"/>
          <w:szCs w:val="24"/>
          <w:lang w:eastAsia="da-DK"/>
        </w:rPr>
      </w:pPr>
      <w:r w:rsidRPr="00880833">
        <w:rPr>
          <w:sz w:val="24"/>
          <w:szCs w:val="24"/>
          <w:lang w:eastAsia="da-DK"/>
        </w:rPr>
        <w:t>DK-2300 København S</w:t>
      </w:r>
    </w:p>
    <w:p w:rsidR="0005413E" w:rsidRPr="00880833" w:rsidRDefault="0005413E" w:rsidP="0005413E">
      <w:pPr>
        <w:ind w:left="851"/>
        <w:rPr>
          <w:sz w:val="24"/>
          <w:szCs w:val="24"/>
          <w:lang w:eastAsia="da-DK"/>
        </w:rPr>
      </w:pPr>
      <w:r w:rsidRPr="00880833">
        <w:rPr>
          <w:sz w:val="24"/>
          <w:szCs w:val="24"/>
          <w:lang w:eastAsia="da-DK"/>
        </w:rPr>
        <w:lastRenderedPageBreak/>
        <w:t xml:space="preserve">Websted: </w:t>
      </w:r>
      <w:hyperlink r:id="rId8" w:history="1">
        <w:r w:rsidRPr="00880833">
          <w:rPr>
            <w:rStyle w:val="Hyperlink"/>
            <w:sz w:val="24"/>
            <w:szCs w:val="24"/>
            <w:lang w:eastAsia="da-DK"/>
          </w:rPr>
          <w:t>www.meldenbivirkning.dk</w:t>
        </w:r>
      </w:hyperlink>
    </w:p>
    <w:p w:rsidR="000411DB" w:rsidRPr="00783A79" w:rsidRDefault="000411DB" w:rsidP="000411DB">
      <w:pPr>
        <w:rPr>
          <w:rFonts w:ascii="Calibri" w:eastAsia="Calibri" w:hAnsi="Calibri"/>
          <w:szCs w:val="24"/>
          <w:lang w:eastAsia="da-DK"/>
        </w:rPr>
      </w:pPr>
    </w:p>
    <w:p w:rsidR="000411DB" w:rsidRPr="00776F63" w:rsidRDefault="000411DB" w:rsidP="000411DB">
      <w:pPr>
        <w:ind w:left="851" w:hanging="851"/>
        <w:rPr>
          <w:b/>
          <w:sz w:val="24"/>
          <w:szCs w:val="24"/>
        </w:rPr>
      </w:pPr>
      <w:r w:rsidRPr="00776F63">
        <w:rPr>
          <w:b/>
          <w:sz w:val="24"/>
          <w:szCs w:val="24"/>
        </w:rPr>
        <w:t>4.9</w:t>
      </w:r>
      <w:r w:rsidRPr="00776F63">
        <w:rPr>
          <w:b/>
          <w:sz w:val="24"/>
          <w:szCs w:val="24"/>
        </w:rPr>
        <w:tab/>
        <w:t>Overdosering</w:t>
      </w:r>
    </w:p>
    <w:p w:rsidR="009B7D71" w:rsidRPr="00880833" w:rsidRDefault="009B7D71" w:rsidP="009B7D71">
      <w:pPr>
        <w:tabs>
          <w:tab w:val="left" w:pos="720"/>
        </w:tabs>
        <w:ind w:left="855"/>
        <w:outlineLvl w:val="0"/>
        <w:rPr>
          <w:sz w:val="24"/>
          <w:szCs w:val="24"/>
        </w:rPr>
      </w:pPr>
      <w:r w:rsidRPr="00880833">
        <w:rPr>
          <w:sz w:val="24"/>
          <w:szCs w:val="24"/>
        </w:rPr>
        <w:t xml:space="preserve">Nogle tilfælde af tilsigtet overdosering, som krævede hospitalsindlæggelse, var rapporteret post-marketing ved administration af </w:t>
      </w:r>
      <w:proofErr w:type="spellStart"/>
      <w:r w:rsidRPr="00880833">
        <w:rPr>
          <w:sz w:val="24"/>
          <w:szCs w:val="24"/>
        </w:rPr>
        <w:t>enalapril</w:t>
      </w:r>
      <w:proofErr w:type="spellEnd"/>
      <w:r w:rsidRPr="00880833">
        <w:rPr>
          <w:sz w:val="24"/>
          <w:szCs w:val="24"/>
        </w:rPr>
        <w:t>/</w:t>
      </w:r>
      <w:proofErr w:type="spellStart"/>
      <w:r w:rsidRPr="00880833">
        <w:rPr>
          <w:sz w:val="24"/>
          <w:szCs w:val="24"/>
        </w:rPr>
        <w:t>lercanidipin</w:t>
      </w:r>
      <w:proofErr w:type="spellEnd"/>
      <w:r w:rsidRPr="00880833">
        <w:rPr>
          <w:sz w:val="24"/>
          <w:szCs w:val="24"/>
        </w:rPr>
        <w:t xml:space="preserve"> ved doser fra 100 op til 1000 mg hver. De rapporterede symptomer (reduceret systolisk blodtryk, bradykardi, rastløshed, </w:t>
      </w:r>
      <w:proofErr w:type="spellStart"/>
      <w:r w:rsidRPr="00880833">
        <w:rPr>
          <w:sz w:val="24"/>
          <w:szCs w:val="24"/>
        </w:rPr>
        <w:t>somnolens</w:t>
      </w:r>
      <w:proofErr w:type="spellEnd"/>
      <w:r w:rsidRPr="00880833">
        <w:rPr>
          <w:sz w:val="24"/>
          <w:szCs w:val="24"/>
        </w:rPr>
        <w:t xml:space="preserve"> og flankesmerter) kan også skyldes samtidig administration af andre stoffer i høje doser (f.eks. β-</w:t>
      </w:r>
      <w:proofErr w:type="spellStart"/>
      <w:r w:rsidRPr="00880833">
        <w:rPr>
          <w:sz w:val="24"/>
          <w:szCs w:val="24"/>
        </w:rPr>
        <w:t>blokkere</w:t>
      </w:r>
      <w:proofErr w:type="spellEnd"/>
      <w:r w:rsidRPr="00880833">
        <w:rPr>
          <w:sz w:val="24"/>
          <w:szCs w:val="24"/>
        </w:rPr>
        <w:t xml:space="preserve">). </w:t>
      </w:r>
    </w:p>
    <w:p w:rsidR="009B7D71" w:rsidRPr="00880833" w:rsidRDefault="009B7D71" w:rsidP="009B7D71">
      <w:pPr>
        <w:tabs>
          <w:tab w:val="left" w:pos="720"/>
        </w:tabs>
        <w:ind w:left="855"/>
        <w:outlineLvl w:val="0"/>
        <w:rPr>
          <w:sz w:val="24"/>
          <w:szCs w:val="24"/>
        </w:rPr>
      </w:pPr>
    </w:p>
    <w:p w:rsidR="009B7D71" w:rsidRPr="00880833" w:rsidRDefault="009B7D71" w:rsidP="009B7D71">
      <w:pPr>
        <w:tabs>
          <w:tab w:val="left" w:pos="720"/>
        </w:tabs>
        <w:ind w:left="855"/>
        <w:outlineLvl w:val="0"/>
        <w:rPr>
          <w:sz w:val="24"/>
          <w:szCs w:val="24"/>
          <w:u w:val="single"/>
        </w:rPr>
      </w:pPr>
      <w:r w:rsidRPr="00880833">
        <w:rPr>
          <w:sz w:val="24"/>
          <w:szCs w:val="24"/>
          <w:u w:val="single"/>
        </w:rPr>
        <w:t xml:space="preserve">Symptomer på overdosering af </w:t>
      </w:r>
      <w:proofErr w:type="spellStart"/>
      <w:r w:rsidRPr="00880833">
        <w:rPr>
          <w:sz w:val="24"/>
          <w:szCs w:val="24"/>
          <w:u w:val="single"/>
        </w:rPr>
        <w:t>enalapril</w:t>
      </w:r>
      <w:proofErr w:type="spellEnd"/>
      <w:r w:rsidRPr="00880833">
        <w:rPr>
          <w:sz w:val="24"/>
          <w:szCs w:val="24"/>
          <w:u w:val="single"/>
        </w:rPr>
        <w:t xml:space="preserve"> og </w:t>
      </w:r>
      <w:proofErr w:type="spellStart"/>
      <w:r w:rsidRPr="00880833">
        <w:rPr>
          <w:sz w:val="24"/>
          <w:szCs w:val="24"/>
          <w:u w:val="single"/>
        </w:rPr>
        <w:t>lercanidipin</w:t>
      </w:r>
      <w:proofErr w:type="spellEnd"/>
      <w:r w:rsidRPr="00880833">
        <w:rPr>
          <w:sz w:val="24"/>
          <w:szCs w:val="24"/>
          <w:u w:val="single"/>
        </w:rPr>
        <w:t xml:space="preserve"> alene: </w:t>
      </w:r>
    </w:p>
    <w:p w:rsidR="009B7D71" w:rsidRPr="00880833" w:rsidRDefault="009B7D71" w:rsidP="009B7D71">
      <w:pPr>
        <w:ind w:left="855"/>
        <w:rPr>
          <w:sz w:val="24"/>
          <w:szCs w:val="24"/>
        </w:rPr>
      </w:pPr>
      <w:r w:rsidRPr="00880833">
        <w:rPr>
          <w:sz w:val="24"/>
          <w:szCs w:val="24"/>
        </w:rPr>
        <w:t xml:space="preserve">De mest almindelige træk ved overdoser </w:t>
      </w:r>
      <w:proofErr w:type="spellStart"/>
      <w:r w:rsidRPr="00880833">
        <w:rPr>
          <w:sz w:val="24"/>
          <w:szCs w:val="24"/>
        </w:rPr>
        <w:t>enalapril</w:t>
      </w:r>
      <w:proofErr w:type="spellEnd"/>
      <w:r w:rsidRPr="00880833">
        <w:rPr>
          <w:sz w:val="24"/>
          <w:szCs w:val="24"/>
        </w:rPr>
        <w:t xml:space="preserve">, der er rapporteret om indtil nu, er tydelig hypotension (opstår ca. 6 timer efter indtagelse af tabletterne), samtidig med blokering i </w:t>
      </w:r>
      <w:proofErr w:type="spellStart"/>
      <w:r w:rsidRPr="00880833">
        <w:rPr>
          <w:sz w:val="24"/>
          <w:szCs w:val="24"/>
        </w:rPr>
        <w:t>renin-angiotensinsystemet</w:t>
      </w:r>
      <w:proofErr w:type="spellEnd"/>
      <w:r w:rsidRPr="00880833">
        <w:rPr>
          <w:sz w:val="24"/>
          <w:szCs w:val="24"/>
        </w:rPr>
        <w:t xml:space="preserve"> samt </w:t>
      </w:r>
      <w:proofErr w:type="spellStart"/>
      <w:r w:rsidRPr="00880833">
        <w:rPr>
          <w:sz w:val="24"/>
          <w:szCs w:val="24"/>
        </w:rPr>
        <w:t>stupor</w:t>
      </w:r>
      <w:proofErr w:type="spellEnd"/>
      <w:r w:rsidRPr="00880833">
        <w:rPr>
          <w:sz w:val="24"/>
          <w:szCs w:val="24"/>
        </w:rPr>
        <w:t xml:space="preserve">. </w:t>
      </w:r>
    </w:p>
    <w:p w:rsidR="009B7D71" w:rsidRPr="00880833" w:rsidRDefault="009B7D71" w:rsidP="009B7D71">
      <w:pPr>
        <w:ind w:left="855"/>
        <w:rPr>
          <w:sz w:val="24"/>
          <w:szCs w:val="24"/>
        </w:rPr>
      </w:pPr>
      <w:r w:rsidRPr="00880833">
        <w:rPr>
          <w:sz w:val="24"/>
          <w:szCs w:val="24"/>
        </w:rPr>
        <w:t>Symptomer i forbindelse med overdosis af ACE-</w:t>
      </w:r>
      <w:proofErr w:type="spellStart"/>
      <w:r w:rsidRPr="00880833">
        <w:rPr>
          <w:sz w:val="24"/>
          <w:szCs w:val="24"/>
        </w:rPr>
        <w:t>hæmmere</w:t>
      </w:r>
      <w:proofErr w:type="spellEnd"/>
      <w:r w:rsidRPr="00880833">
        <w:rPr>
          <w:sz w:val="24"/>
          <w:szCs w:val="24"/>
        </w:rPr>
        <w:t xml:space="preserve"> kan omfatte kredsløbschok, elektrolytforstyrrelser, nyresvigt, hyperventilation, </w:t>
      </w:r>
      <w:proofErr w:type="spellStart"/>
      <w:r w:rsidRPr="00880833">
        <w:rPr>
          <w:sz w:val="24"/>
          <w:szCs w:val="24"/>
        </w:rPr>
        <w:t>takykardi</w:t>
      </w:r>
      <w:proofErr w:type="spellEnd"/>
      <w:r w:rsidRPr="00880833">
        <w:rPr>
          <w:sz w:val="24"/>
          <w:szCs w:val="24"/>
        </w:rPr>
        <w:t xml:space="preserve">, </w:t>
      </w:r>
      <w:proofErr w:type="spellStart"/>
      <w:r w:rsidRPr="00880833">
        <w:rPr>
          <w:sz w:val="24"/>
          <w:szCs w:val="24"/>
        </w:rPr>
        <w:t>palpitationer</w:t>
      </w:r>
      <w:proofErr w:type="spellEnd"/>
      <w:r w:rsidRPr="00880833">
        <w:rPr>
          <w:sz w:val="24"/>
          <w:szCs w:val="24"/>
        </w:rPr>
        <w:t>, bradykardi, svimmelhed, angst og hoste. Serum-</w:t>
      </w:r>
      <w:proofErr w:type="spellStart"/>
      <w:r w:rsidRPr="00880833">
        <w:rPr>
          <w:sz w:val="24"/>
          <w:szCs w:val="24"/>
        </w:rPr>
        <w:t>enalaprilatniveauer</w:t>
      </w:r>
      <w:proofErr w:type="spellEnd"/>
      <w:r w:rsidRPr="00880833">
        <w:rPr>
          <w:sz w:val="24"/>
          <w:szCs w:val="24"/>
        </w:rPr>
        <w:t xml:space="preserve"> på 100 og 200 gange større end normalt efter terapeutiske doser er rapporteret efter indtagelse af hhv. 300 mg og 440 mg </w:t>
      </w:r>
      <w:proofErr w:type="spellStart"/>
      <w:r w:rsidRPr="00880833">
        <w:rPr>
          <w:sz w:val="24"/>
          <w:szCs w:val="24"/>
        </w:rPr>
        <w:t>enalapril</w:t>
      </w:r>
      <w:proofErr w:type="spellEnd"/>
      <w:r w:rsidRPr="00880833">
        <w:rPr>
          <w:sz w:val="24"/>
          <w:szCs w:val="24"/>
        </w:rPr>
        <w:t>.</w:t>
      </w:r>
    </w:p>
    <w:p w:rsidR="009B7D71" w:rsidRPr="00880833" w:rsidRDefault="009B7D71" w:rsidP="009B7D71">
      <w:pPr>
        <w:ind w:left="851"/>
        <w:rPr>
          <w:sz w:val="24"/>
          <w:szCs w:val="24"/>
        </w:rPr>
      </w:pPr>
    </w:p>
    <w:p w:rsidR="009B7D71" w:rsidRPr="00880833" w:rsidRDefault="009B7D71" w:rsidP="009B7D71">
      <w:pPr>
        <w:ind w:left="851"/>
        <w:rPr>
          <w:sz w:val="24"/>
          <w:szCs w:val="24"/>
        </w:rPr>
      </w:pPr>
      <w:r w:rsidRPr="00880833">
        <w:rPr>
          <w:noProof/>
          <w:sz w:val="24"/>
          <w:szCs w:val="24"/>
        </w:rPr>
        <w:t>Som med andre dihydropyridiner kan overdosering af lercanidipin resultere i udtalt perifer vasodilatation med markant hypotension og reflekstakykardi.</w:t>
      </w:r>
      <w:r w:rsidRPr="00880833">
        <w:rPr>
          <w:sz w:val="24"/>
          <w:szCs w:val="24"/>
        </w:rPr>
        <w:t xml:space="preserve"> Ved meget høje doser kan den perifere selektivitet dog forsvinde med deraf følgende bradykardi og en negativ inotrop virkning. De mest almindelige bivirkninger i forbindelse med tilfælde af overdosering er hypotension, svimmelhed, hovedpine og </w:t>
      </w:r>
      <w:proofErr w:type="spellStart"/>
      <w:r w:rsidRPr="00880833">
        <w:rPr>
          <w:sz w:val="24"/>
          <w:szCs w:val="24"/>
        </w:rPr>
        <w:t>palpitationer</w:t>
      </w:r>
      <w:proofErr w:type="spellEnd"/>
    </w:p>
    <w:p w:rsidR="009B7D71" w:rsidRPr="00880833" w:rsidRDefault="009B7D71" w:rsidP="009B7D71">
      <w:pPr>
        <w:ind w:left="851"/>
        <w:rPr>
          <w:sz w:val="24"/>
          <w:szCs w:val="24"/>
        </w:rPr>
      </w:pPr>
    </w:p>
    <w:p w:rsidR="009B7D71" w:rsidRPr="00880833" w:rsidRDefault="009B7D71" w:rsidP="009B7D71">
      <w:pPr>
        <w:ind w:left="855"/>
        <w:rPr>
          <w:sz w:val="24"/>
          <w:szCs w:val="24"/>
        </w:rPr>
      </w:pPr>
      <w:r w:rsidRPr="00880833">
        <w:rPr>
          <w:sz w:val="24"/>
          <w:szCs w:val="24"/>
          <w:u w:val="single"/>
        </w:rPr>
        <w:t xml:space="preserve">Behandling af overdoseringstilfælde med </w:t>
      </w:r>
      <w:proofErr w:type="spellStart"/>
      <w:r w:rsidRPr="00880833">
        <w:rPr>
          <w:sz w:val="24"/>
          <w:szCs w:val="24"/>
          <w:u w:val="single"/>
        </w:rPr>
        <w:t>enalapril</w:t>
      </w:r>
      <w:proofErr w:type="spellEnd"/>
      <w:r w:rsidRPr="00880833">
        <w:rPr>
          <w:sz w:val="24"/>
          <w:szCs w:val="24"/>
          <w:u w:val="single"/>
        </w:rPr>
        <w:t xml:space="preserve"> og </w:t>
      </w:r>
      <w:proofErr w:type="spellStart"/>
      <w:r w:rsidRPr="00880833">
        <w:rPr>
          <w:sz w:val="24"/>
          <w:szCs w:val="24"/>
          <w:u w:val="single"/>
        </w:rPr>
        <w:t>lercanidipin</w:t>
      </w:r>
      <w:proofErr w:type="spellEnd"/>
      <w:r w:rsidRPr="00880833">
        <w:rPr>
          <w:sz w:val="24"/>
          <w:szCs w:val="24"/>
          <w:u w:val="single"/>
        </w:rPr>
        <w:t xml:space="preserve"> alene</w:t>
      </w:r>
    </w:p>
    <w:p w:rsidR="009B7D71" w:rsidRPr="00880833" w:rsidRDefault="009B7D71" w:rsidP="009B7D71">
      <w:pPr>
        <w:ind w:left="855"/>
        <w:rPr>
          <w:sz w:val="24"/>
          <w:szCs w:val="24"/>
        </w:rPr>
      </w:pPr>
      <w:r w:rsidRPr="00880833">
        <w:rPr>
          <w:sz w:val="24"/>
          <w:szCs w:val="24"/>
        </w:rPr>
        <w:t xml:space="preserve">Den anbefalede behandling af en overdosering med </w:t>
      </w:r>
      <w:proofErr w:type="spellStart"/>
      <w:r w:rsidRPr="00880833">
        <w:rPr>
          <w:sz w:val="24"/>
          <w:szCs w:val="24"/>
        </w:rPr>
        <w:t>enalapril</w:t>
      </w:r>
      <w:proofErr w:type="spellEnd"/>
      <w:r w:rsidRPr="00880833">
        <w:rPr>
          <w:sz w:val="24"/>
          <w:szCs w:val="24"/>
        </w:rPr>
        <w:t xml:space="preserve"> er intravenøs infusion med saltvand. Hvis der forekommer hypotension, skal patienterne placeres i chokposition. Hvis muligt kan det overvejes at behandle med </w:t>
      </w:r>
      <w:proofErr w:type="spellStart"/>
      <w:r w:rsidRPr="00880833">
        <w:rPr>
          <w:sz w:val="24"/>
          <w:szCs w:val="24"/>
        </w:rPr>
        <w:t>angiotensin</w:t>
      </w:r>
      <w:proofErr w:type="spellEnd"/>
      <w:r w:rsidRPr="00880833">
        <w:rPr>
          <w:sz w:val="24"/>
          <w:szCs w:val="24"/>
        </w:rPr>
        <w:t xml:space="preserve"> II-infusion og/eller intravenøs </w:t>
      </w:r>
      <w:proofErr w:type="spellStart"/>
      <w:r w:rsidRPr="00880833">
        <w:rPr>
          <w:sz w:val="24"/>
          <w:szCs w:val="24"/>
        </w:rPr>
        <w:t>katecholaminer</w:t>
      </w:r>
      <w:proofErr w:type="spellEnd"/>
      <w:r w:rsidRPr="00880833">
        <w:rPr>
          <w:sz w:val="24"/>
          <w:szCs w:val="24"/>
        </w:rPr>
        <w:t xml:space="preserve">. Hvis tabletterne er indtaget for nylig, skal der tages forholdsregler for at udskille </w:t>
      </w:r>
      <w:proofErr w:type="spellStart"/>
      <w:r w:rsidRPr="00880833">
        <w:rPr>
          <w:sz w:val="24"/>
          <w:szCs w:val="24"/>
        </w:rPr>
        <w:t>enalaprilmaleat</w:t>
      </w:r>
      <w:proofErr w:type="spellEnd"/>
      <w:r w:rsidRPr="00880833">
        <w:rPr>
          <w:sz w:val="24"/>
          <w:szCs w:val="24"/>
        </w:rPr>
        <w:t xml:space="preserve"> (fx opkastning, maveskylning, indgift af absorberende stof eller natriumsulfat). </w:t>
      </w:r>
      <w:proofErr w:type="spellStart"/>
      <w:r w:rsidRPr="00880833">
        <w:rPr>
          <w:sz w:val="24"/>
          <w:szCs w:val="24"/>
        </w:rPr>
        <w:t>Enalaprilat</w:t>
      </w:r>
      <w:proofErr w:type="spellEnd"/>
      <w:r w:rsidRPr="00880833">
        <w:rPr>
          <w:sz w:val="24"/>
          <w:szCs w:val="24"/>
        </w:rPr>
        <w:t xml:space="preserve"> kan fjernes fra kredsløbet vha. hæmodialyse (se pkt. 4.4). Pacemakerbehandling er indiceret ved behandlingsresistent bradykardi. Vitale tegn, serum-elektrolytter og </w:t>
      </w:r>
      <w:proofErr w:type="spellStart"/>
      <w:r w:rsidRPr="00880833">
        <w:rPr>
          <w:sz w:val="24"/>
          <w:szCs w:val="24"/>
        </w:rPr>
        <w:t>kreatininkoncentrationen</w:t>
      </w:r>
      <w:proofErr w:type="spellEnd"/>
      <w:r w:rsidRPr="00880833">
        <w:rPr>
          <w:sz w:val="24"/>
          <w:szCs w:val="24"/>
        </w:rPr>
        <w:t xml:space="preserve"> skal kontinuerligt monitoreres.</w:t>
      </w:r>
    </w:p>
    <w:p w:rsidR="009B7D71" w:rsidRPr="00880833" w:rsidRDefault="009B7D71" w:rsidP="009B7D71">
      <w:pPr>
        <w:ind w:left="851"/>
        <w:rPr>
          <w:sz w:val="24"/>
          <w:szCs w:val="24"/>
          <w:highlight w:val="lightGray"/>
        </w:rPr>
      </w:pPr>
    </w:p>
    <w:p w:rsidR="000411DB" w:rsidRPr="00880833" w:rsidRDefault="00B93CE2" w:rsidP="00C91C41">
      <w:pPr>
        <w:ind w:left="851"/>
        <w:rPr>
          <w:sz w:val="24"/>
          <w:szCs w:val="24"/>
        </w:rPr>
      </w:pPr>
      <w:r w:rsidRPr="00880833">
        <w:rPr>
          <w:noProof/>
          <w:sz w:val="24"/>
          <w:szCs w:val="24"/>
        </w:rPr>
        <w:t xml:space="preserve">For lercanidipin </w:t>
      </w:r>
      <w:bookmarkStart w:id="24" w:name="_Hlk15562685"/>
      <w:r w:rsidRPr="00880833">
        <w:rPr>
          <w:noProof/>
          <w:sz w:val="24"/>
          <w:szCs w:val="24"/>
        </w:rPr>
        <w:t>kræver klinisk signifikant hypotension aktiv kardiovaskulær understøttelse, herunder hyppig monitorering af hjerte- og respirationsfunktionen, anbringelse af ekstremiteter i hævet position og opmærksomhed på cirkulerende væskevolumen og diurese</w:t>
      </w:r>
      <w:bookmarkEnd w:id="24"/>
      <w:r w:rsidRPr="00880833">
        <w:rPr>
          <w:noProof/>
          <w:sz w:val="24"/>
          <w:szCs w:val="24"/>
        </w:rPr>
        <w:t xml:space="preserve">. På baggrund af lercanidipins langvarige farmakologiske virkning, er det meget vigtigt, at patientens kardiovaskulære status bliver overvåget i mindst 24 timer. </w:t>
      </w:r>
      <w:bookmarkStart w:id="25" w:name="_Hlk15562734"/>
      <w:r w:rsidRPr="00880833">
        <w:rPr>
          <w:sz w:val="24"/>
          <w:szCs w:val="24"/>
        </w:rPr>
        <w:t xml:space="preserve">Eftersom lægemidlet har en høj proteinbinding, er dialyse sandsynligvis ikke effektivt. Ved formodning om moderat til svær </w:t>
      </w:r>
      <w:proofErr w:type="spellStart"/>
      <w:r w:rsidRPr="00880833">
        <w:rPr>
          <w:sz w:val="24"/>
          <w:szCs w:val="24"/>
        </w:rPr>
        <w:t>intoksikation</w:t>
      </w:r>
      <w:proofErr w:type="spellEnd"/>
      <w:r w:rsidRPr="00880833">
        <w:rPr>
          <w:sz w:val="24"/>
          <w:szCs w:val="24"/>
        </w:rPr>
        <w:t xml:space="preserve"> bør patienten holdes under observation på et dertil indrettet afsnit.</w:t>
      </w:r>
      <w:bookmarkEnd w:id="25"/>
    </w:p>
    <w:p w:rsidR="00C91C41" w:rsidRPr="00880833" w:rsidRDefault="00C91C41" w:rsidP="00C91C41">
      <w:pPr>
        <w:ind w:left="851"/>
        <w:rPr>
          <w:sz w:val="24"/>
          <w:szCs w:val="24"/>
        </w:rPr>
      </w:pPr>
    </w:p>
    <w:p w:rsidR="000411DB" w:rsidRPr="00776F63" w:rsidRDefault="000411DB" w:rsidP="000411DB">
      <w:pPr>
        <w:ind w:left="851" w:hanging="851"/>
        <w:rPr>
          <w:b/>
          <w:sz w:val="24"/>
          <w:szCs w:val="24"/>
        </w:rPr>
      </w:pPr>
      <w:r w:rsidRPr="00776F63">
        <w:rPr>
          <w:b/>
          <w:sz w:val="24"/>
          <w:szCs w:val="24"/>
        </w:rPr>
        <w:t>4.10</w:t>
      </w:r>
      <w:r w:rsidRPr="00776F63">
        <w:rPr>
          <w:b/>
          <w:sz w:val="24"/>
          <w:szCs w:val="24"/>
        </w:rPr>
        <w:tab/>
        <w:t>Udlevering</w:t>
      </w:r>
    </w:p>
    <w:p w:rsidR="000411DB" w:rsidRPr="00776F63" w:rsidRDefault="000411DB" w:rsidP="000411DB">
      <w:pPr>
        <w:ind w:left="851" w:hanging="851"/>
        <w:rPr>
          <w:sz w:val="24"/>
          <w:szCs w:val="24"/>
        </w:rPr>
      </w:pPr>
      <w:r w:rsidRPr="00776F63">
        <w:rPr>
          <w:sz w:val="24"/>
          <w:szCs w:val="24"/>
        </w:rPr>
        <w:tab/>
        <w:t>B</w:t>
      </w:r>
    </w:p>
    <w:p w:rsidR="000411DB" w:rsidRPr="00776F63" w:rsidRDefault="000411DB" w:rsidP="000411DB">
      <w:pPr>
        <w:ind w:left="851" w:hanging="851"/>
        <w:rPr>
          <w:sz w:val="24"/>
          <w:szCs w:val="24"/>
        </w:rPr>
      </w:pPr>
    </w:p>
    <w:p w:rsidR="00AA194D" w:rsidRDefault="00AA194D">
      <w:pPr>
        <w:rPr>
          <w:sz w:val="24"/>
          <w:szCs w:val="24"/>
        </w:rPr>
      </w:pPr>
      <w:r>
        <w:rPr>
          <w:sz w:val="24"/>
          <w:szCs w:val="24"/>
        </w:rPr>
        <w:br w:type="page"/>
      </w:r>
    </w:p>
    <w:p w:rsidR="000411DB" w:rsidRPr="00776F63" w:rsidRDefault="000411DB" w:rsidP="000411DB">
      <w:pPr>
        <w:ind w:left="851" w:hanging="851"/>
        <w:rPr>
          <w:sz w:val="24"/>
          <w:szCs w:val="24"/>
        </w:rPr>
      </w:pPr>
    </w:p>
    <w:p w:rsidR="000411DB" w:rsidRPr="00776F63" w:rsidRDefault="000411DB" w:rsidP="000411DB">
      <w:pPr>
        <w:ind w:left="851" w:hanging="851"/>
        <w:rPr>
          <w:b/>
          <w:sz w:val="24"/>
          <w:szCs w:val="24"/>
        </w:rPr>
      </w:pPr>
      <w:r w:rsidRPr="00776F63">
        <w:rPr>
          <w:b/>
          <w:sz w:val="24"/>
          <w:szCs w:val="24"/>
        </w:rPr>
        <w:t>5.</w:t>
      </w:r>
      <w:r w:rsidRPr="00776F63">
        <w:rPr>
          <w:b/>
          <w:sz w:val="24"/>
          <w:szCs w:val="24"/>
        </w:rPr>
        <w:tab/>
        <w:t>FARMAKOLOGISKE EGENSKABER</w:t>
      </w:r>
    </w:p>
    <w:p w:rsidR="0005413E" w:rsidRDefault="0005413E" w:rsidP="0005413E">
      <w:pPr>
        <w:ind w:left="851" w:hanging="851"/>
        <w:rPr>
          <w:sz w:val="24"/>
          <w:szCs w:val="24"/>
        </w:rPr>
      </w:pPr>
    </w:p>
    <w:p w:rsidR="000411DB" w:rsidRPr="00776F63" w:rsidRDefault="000411DB" w:rsidP="000411DB">
      <w:pPr>
        <w:ind w:left="851" w:hanging="851"/>
        <w:rPr>
          <w:b/>
          <w:sz w:val="24"/>
          <w:szCs w:val="24"/>
        </w:rPr>
      </w:pPr>
      <w:r w:rsidRPr="00776F63">
        <w:rPr>
          <w:b/>
          <w:sz w:val="24"/>
          <w:szCs w:val="24"/>
        </w:rPr>
        <w:t>5.1</w:t>
      </w:r>
      <w:r w:rsidRPr="00776F63">
        <w:rPr>
          <w:b/>
          <w:sz w:val="24"/>
          <w:szCs w:val="24"/>
        </w:rPr>
        <w:tab/>
      </w:r>
      <w:proofErr w:type="spellStart"/>
      <w:r w:rsidRPr="00776F63">
        <w:rPr>
          <w:b/>
          <w:sz w:val="24"/>
          <w:szCs w:val="24"/>
        </w:rPr>
        <w:t>Farmakodynamiske</w:t>
      </w:r>
      <w:proofErr w:type="spellEnd"/>
      <w:r w:rsidRPr="00776F63">
        <w:rPr>
          <w:b/>
          <w:sz w:val="24"/>
          <w:szCs w:val="24"/>
        </w:rPr>
        <w:t xml:space="preserve"> egenskaber</w:t>
      </w:r>
    </w:p>
    <w:p w:rsidR="00244204" w:rsidRDefault="00244204" w:rsidP="00244204">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Pr>
          <w:noProof/>
          <w:sz w:val="24"/>
          <w:szCs w:val="24"/>
        </w:rPr>
        <w:t>ACE-hæmmere og calciumblokkere:</w:t>
      </w:r>
      <w:r>
        <w:rPr>
          <w:sz w:val="24"/>
          <w:szCs w:val="24"/>
        </w:rPr>
        <w:t xml:space="preserve"> </w:t>
      </w:r>
      <w:proofErr w:type="spellStart"/>
      <w:r>
        <w:rPr>
          <w:sz w:val="24"/>
          <w:szCs w:val="24"/>
        </w:rPr>
        <w:t>E</w:t>
      </w:r>
      <w:r>
        <w:rPr>
          <w:noProof/>
          <w:sz w:val="24"/>
          <w:szCs w:val="24"/>
        </w:rPr>
        <w:t>nalapril</w:t>
      </w:r>
      <w:proofErr w:type="spellEnd"/>
      <w:r>
        <w:rPr>
          <w:noProof/>
          <w:sz w:val="24"/>
          <w:szCs w:val="24"/>
        </w:rPr>
        <w:t xml:space="preserve"> og lercanidipin. </w:t>
      </w:r>
      <w:r w:rsidR="00AA39D4">
        <w:rPr>
          <w:noProof/>
          <w:sz w:val="24"/>
          <w:szCs w:val="24"/>
        </w:rPr>
        <w:t>ATC-kode:</w:t>
      </w:r>
      <w:r w:rsidR="00AA39D4">
        <w:rPr>
          <w:sz w:val="24"/>
          <w:szCs w:val="24"/>
        </w:rPr>
        <w:t xml:space="preserve"> </w:t>
      </w:r>
      <w:r w:rsidR="00AA39D4">
        <w:rPr>
          <w:noProof/>
          <w:sz w:val="24"/>
          <w:szCs w:val="24"/>
        </w:rPr>
        <w:t>C 09 BB 02.</w:t>
      </w:r>
    </w:p>
    <w:p w:rsidR="00244204" w:rsidRDefault="00244204" w:rsidP="000411DB">
      <w:pPr>
        <w:ind w:left="851"/>
        <w:rPr>
          <w:noProof/>
          <w:sz w:val="24"/>
          <w:szCs w:val="24"/>
        </w:rPr>
      </w:pPr>
    </w:p>
    <w:p w:rsidR="000411DB" w:rsidRPr="00776F63" w:rsidRDefault="000411DB" w:rsidP="000411DB">
      <w:pPr>
        <w:ind w:left="851"/>
        <w:rPr>
          <w:sz w:val="24"/>
          <w:szCs w:val="24"/>
        </w:rPr>
      </w:pPr>
      <w:r w:rsidRPr="00776F63">
        <w:rPr>
          <w:noProof/>
          <w:sz w:val="24"/>
          <w:szCs w:val="24"/>
        </w:rPr>
        <w:t>Zanipress er en fast kombination af en ACE-hæmmer (enalapril) og en calciumblokker (lercanidipin), som er to antihypertensive stoffer med komplementære virkningsmekanismer til blodtrykskontrol hos patienter med essentiel hypertension.</w:t>
      </w:r>
      <w:r w:rsidRPr="00776F63">
        <w:rPr>
          <w:sz w:val="24"/>
          <w:szCs w:val="24"/>
        </w:rPr>
        <w:t xml:space="preserve"> </w:t>
      </w:r>
    </w:p>
    <w:p w:rsidR="000411DB" w:rsidRPr="00776F63" w:rsidRDefault="000411DB" w:rsidP="000411DB">
      <w:pPr>
        <w:ind w:left="851"/>
        <w:rPr>
          <w:sz w:val="24"/>
          <w:szCs w:val="24"/>
        </w:rPr>
      </w:pPr>
    </w:p>
    <w:p w:rsidR="000411DB" w:rsidRPr="00776F63" w:rsidRDefault="000411DB" w:rsidP="000411DB">
      <w:pPr>
        <w:ind w:left="851"/>
        <w:rPr>
          <w:sz w:val="24"/>
          <w:szCs w:val="24"/>
          <w:u w:val="single"/>
        </w:rPr>
      </w:pPr>
      <w:r w:rsidRPr="00776F63">
        <w:rPr>
          <w:noProof/>
          <w:sz w:val="24"/>
          <w:szCs w:val="24"/>
          <w:u w:val="single"/>
        </w:rPr>
        <w:t>Enalapril</w:t>
      </w:r>
    </w:p>
    <w:p w:rsidR="000411DB" w:rsidRPr="00776F63" w:rsidRDefault="000411DB" w:rsidP="000411DB">
      <w:pPr>
        <w:ind w:left="851"/>
        <w:rPr>
          <w:sz w:val="24"/>
          <w:szCs w:val="24"/>
        </w:rPr>
      </w:pPr>
      <w:r w:rsidRPr="00776F63">
        <w:rPr>
          <w:noProof/>
          <w:sz w:val="24"/>
          <w:szCs w:val="24"/>
        </w:rPr>
        <w:t>Enalaprilmaleat er maleatsaltet af enalapril, et derivat af to aminosyrer, L-alanin og L-prolin.</w:t>
      </w:r>
      <w:r w:rsidRPr="00776F63">
        <w:rPr>
          <w:sz w:val="24"/>
          <w:szCs w:val="24"/>
        </w:rPr>
        <w:t xml:space="preserve"> </w:t>
      </w:r>
      <w:r w:rsidRPr="00776F63">
        <w:rPr>
          <w:noProof/>
          <w:sz w:val="24"/>
          <w:szCs w:val="24"/>
        </w:rPr>
        <w:t>Angiotensinkonverterende enzym (ACE) er en peptidyldipeptidase, der katalyserer konversionen af angiotensin I til vasopressormidlet angiotensin II.</w:t>
      </w:r>
      <w:r w:rsidRPr="00776F63">
        <w:rPr>
          <w:sz w:val="24"/>
          <w:szCs w:val="24"/>
        </w:rPr>
        <w:t xml:space="preserve"> </w:t>
      </w:r>
      <w:r w:rsidRPr="00776F63">
        <w:rPr>
          <w:noProof/>
          <w:sz w:val="24"/>
          <w:szCs w:val="24"/>
        </w:rPr>
        <w:t>Efter absorption hydrolyseres enalapril til enalaprilat, som hæmmer ACE.</w:t>
      </w:r>
      <w:r w:rsidRPr="00776F63">
        <w:rPr>
          <w:sz w:val="24"/>
          <w:szCs w:val="24"/>
        </w:rPr>
        <w:t xml:space="preserve"> </w:t>
      </w:r>
      <w:r w:rsidRPr="00776F63">
        <w:rPr>
          <w:noProof/>
          <w:sz w:val="24"/>
          <w:szCs w:val="24"/>
        </w:rPr>
        <w:t>Hæmningen af ACE resulterer i nedsat plasma-angiotensin II, hvilket fører til øget plasma-renin-aktivitet (på grund af fjernelsen af negativ feedback fra renin-frigivelse) og nedsat aldosteronsekretion.</w:t>
      </w:r>
    </w:p>
    <w:p w:rsidR="000411DB" w:rsidRPr="00776F63" w:rsidRDefault="000411DB" w:rsidP="000411DB">
      <w:pPr>
        <w:ind w:left="851"/>
        <w:rPr>
          <w:sz w:val="24"/>
          <w:szCs w:val="24"/>
        </w:rPr>
      </w:pPr>
      <w:r w:rsidRPr="00776F63">
        <w:rPr>
          <w:noProof/>
          <w:sz w:val="24"/>
          <w:szCs w:val="24"/>
        </w:rPr>
        <w:t>Da ACE er identisk med kininase II, kan enalapril også hæmme nedbrydningen af bradykinin, et potent vasodepressorpeptid.</w:t>
      </w:r>
      <w:r w:rsidRPr="00776F63">
        <w:rPr>
          <w:sz w:val="24"/>
          <w:szCs w:val="24"/>
        </w:rPr>
        <w:t xml:space="preserve"> </w:t>
      </w:r>
      <w:r w:rsidRPr="00776F63">
        <w:rPr>
          <w:noProof/>
          <w:sz w:val="24"/>
          <w:szCs w:val="24"/>
        </w:rPr>
        <w:t>Men denne mekanismes rolle i den terapeutiske virkning af enalapril kendes stadig ikke.</w:t>
      </w:r>
    </w:p>
    <w:p w:rsidR="000411DB" w:rsidRPr="00776F63" w:rsidRDefault="000411DB" w:rsidP="000411DB">
      <w:pPr>
        <w:ind w:left="851"/>
        <w:rPr>
          <w:sz w:val="24"/>
          <w:szCs w:val="24"/>
        </w:rPr>
      </w:pPr>
      <w:r w:rsidRPr="00776F63">
        <w:rPr>
          <w:noProof/>
          <w:sz w:val="24"/>
          <w:szCs w:val="24"/>
        </w:rPr>
        <w:t>Selvom den mekanisme, der får enalapril til at reducere blodtrykket, primært kan tilskrives undertrykkelse af renin-angiotensin-aldosteron-systemet, er enalapril antihypertensivt, selv hos patienter med lave renin-niveauer.</w:t>
      </w:r>
    </w:p>
    <w:p w:rsidR="000411DB" w:rsidRPr="00776F63" w:rsidRDefault="000411DB" w:rsidP="000411DB">
      <w:pPr>
        <w:ind w:left="851"/>
        <w:rPr>
          <w:sz w:val="24"/>
          <w:szCs w:val="24"/>
        </w:rPr>
      </w:pPr>
      <w:r w:rsidRPr="00776F63">
        <w:rPr>
          <w:noProof/>
          <w:sz w:val="24"/>
          <w:szCs w:val="24"/>
        </w:rPr>
        <w:t>Administration af enalapril til hypertensive patienter nedsætter både blodtrykket i liggende og stående stilling uden signifikant stigning i hjertefrekvensen.</w:t>
      </w:r>
    </w:p>
    <w:p w:rsidR="000411DB" w:rsidRPr="00776F63" w:rsidRDefault="000411DB" w:rsidP="000411DB">
      <w:pPr>
        <w:ind w:left="851"/>
        <w:rPr>
          <w:sz w:val="24"/>
          <w:szCs w:val="24"/>
        </w:rPr>
      </w:pPr>
      <w:r w:rsidRPr="00776F63">
        <w:rPr>
          <w:noProof/>
          <w:sz w:val="24"/>
          <w:szCs w:val="24"/>
        </w:rPr>
        <w:t>Symptomatisk postural hypotension er sjælden.</w:t>
      </w:r>
      <w:r w:rsidRPr="00776F63">
        <w:rPr>
          <w:sz w:val="24"/>
          <w:szCs w:val="24"/>
        </w:rPr>
        <w:t xml:space="preserve"> </w:t>
      </w:r>
      <w:r w:rsidRPr="00776F63">
        <w:rPr>
          <w:noProof/>
          <w:sz w:val="24"/>
          <w:szCs w:val="24"/>
        </w:rPr>
        <w:t>Hos nogle patienter kan det kræve adskillige ugers behandling, før der opnås et optimalt blodtryksfald.</w:t>
      </w:r>
      <w:r w:rsidRPr="00776F63">
        <w:rPr>
          <w:sz w:val="24"/>
          <w:szCs w:val="24"/>
        </w:rPr>
        <w:t xml:space="preserve"> </w:t>
      </w:r>
      <w:r w:rsidRPr="00776F63">
        <w:rPr>
          <w:noProof/>
          <w:sz w:val="24"/>
          <w:szCs w:val="24"/>
        </w:rPr>
        <w:t>Pludselig seponering af enalapril er ikke blevet forbundet med hurtige stigninger i blodtrykket.</w:t>
      </w:r>
    </w:p>
    <w:p w:rsidR="000411DB" w:rsidRPr="00776F63" w:rsidRDefault="000411DB" w:rsidP="000411DB">
      <w:pPr>
        <w:ind w:left="851"/>
        <w:rPr>
          <w:sz w:val="24"/>
          <w:szCs w:val="24"/>
        </w:rPr>
      </w:pPr>
      <w:r w:rsidRPr="00776F63">
        <w:rPr>
          <w:noProof/>
          <w:sz w:val="24"/>
          <w:szCs w:val="24"/>
        </w:rPr>
        <w:t>Effektiv hæmning af ACE-aktiviteten indtræder normalt 2 til 4 timer efter oral administration af en enkelt dosis enalapril.</w:t>
      </w:r>
      <w:r w:rsidRPr="00776F63">
        <w:rPr>
          <w:sz w:val="24"/>
          <w:szCs w:val="24"/>
        </w:rPr>
        <w:t xml:space="preserve"> </w:t>
      </w:r>
      <w:r w:rsidRPr="00776F63">
        <w:rPr>
          <w:noProof/>
          <w:sz w:val="24"/>
          <w:szCs w:val="24"/>
        </w:rPr>
        <w:t>Den antihypertensive virkning begynder som regel efter en time, og den maksimale blodtryksreduktion ses 4 til 6 timer efter administration.</w:t>
      </w:r>
      <w:r w:rsidRPr="00776F63">
        <w:rPr>
          <w:sz w:val="24"/>
          <w:szCs w:val="24"/>
        </w:rPr>
        <w:t xml:space="preserve"> </w:t>
      </w:r>
      <w:r w:rsidRPr="00776F63">
        <w:rPr>
          <w:noProof/>
          <w:sz w:val="24"/>
          <w:szCs w:val="24"/>
        </w:rPr>
        <w:t>Virkningsvarigheden er dosisrelateret, men ved brug af de anbefalede doser har de antihypertensive og hæmodynamiske virkninger vist sig at vare i mindst 24 timer.</w:t>
      </w:r>
    </w:p>
    <w:p w:rsidR="000411DB" w:rsidRPr="00776F63" w:rsidRDefault="000411DB" w:rsidP="000411DB">
      <w:pPr>
        <w:ind w:left="851"/>
        <w:rPr>
          <w:sz w:val="24"/>
          <w:szCs w:val="24"/>
        </w:rPr>
      </w:pPr>
      <w:r w:rsidRPr="00776F63">
        <w:rPr>
          <w:noProof/>
          <w:sz w:val="24"/>
          <w:szCs w:val="24"/>
        </w:rPr>
        <w:t>I hæmodynamiske studier af patienter med essentiel hypertension var blodtryksfaldet ledsaget af en reduktion i den perifere arteriemodstand og en øgning i hjertets output men kun en lille eller ingen ændring i hjertefrekvensen.</w:t>
      </w:r>
      <w:r w:rsidRPr="00776F63">
        <w:rPr>
          <w:sz w:val="24"/>
          <w:szCs w:val="24"/>
        </w:rPr>
        <w:t xml:space="preserve"> </w:t>
      </w:r>
      <w:r w:rsidRPr="00776F63">
        <w:rPr>
          <w:noProof/>
          <w:sz w:val="24"/>
          <w:szCs w:val="24"/>
        </w:rPr>
        <w:t>Efter administration af enalapril var der en stigning i den renale blodgennemstrømning, hvorimod den glomerulære filtrationsrate var uforandret.</w:t>
      </w:r>
      <w:r w:rsidRPr="00776F63">
        <w:rPr>
          <w:sz w:val="24"/>
          <w:szCs w:val="24"/>
        </w:rPr>
        <w:t xml:space="preserve"> </w:t>
      </w:r>
      <w:r w:rsidRPr="00776F63">
        <w:rPr>
          <w:noProof/>
          <w:sz w:val="24"/>
          <w:szCs w:val="24"/>
        </w:rPr>
        <w:t>Der var ingen evidens for natrium- eller væskeretention.</w:t>
      </w:r>
      <w:r w:rsidRPr="00776F63">
        <w:rPr>
          <w:sz w:val="24"/>
          <w:szCs w:val="24"/>
        </w:rPr>
        <w:t xml:space="preserve"> </w:t>
      </w:r>
      <w:r w:rsidRPr="00776F63">
        <w:rPr>
          <w:noProof/>
          <w:sz w:val="24"/>
          <w:szCs w:val="24"/>
        </w:rPr>
        <w:t>Hos patienter med lave glomerulære filtratrionsrater inden behandlingen, var raterne som regel højere.</w:t>
      </w:r>
    </w:p>
    <w:p w:rsidR="000411DB" w:rsidRDefault="000411DB" w:rsidP="000411DB">
      <w:pPr>
        <w:ind w:left="851"/>
        <w:rPr>
          <w:noProof/>
          <w:sz w:val="24"/>
          <w:szCs w:val="24"/>
        </w:rPr>
      </w:pPr>
      <w:r w:rsidRPr="00776F63">
        <w:rPr>
          <w:noProof/>
          <w:sz w:val="24"/>
          <w:szCs w:val="24"/>
        </w:rPr>
        <w:t>I kortsigtede kliniske studier med patienter med og uden diabetes og med nyresygdom blev der set fald i albuminuri og urinudskillelsen af IgG og totale urinproteiner efter administration af enalapril.</w:t>
      </w:r>
    </w:p>
    <w:p w:rsidR="000411DB" w:rsidRDefault="000411DB" w:rsidP="000411DB">
      <w:pPr>
        <w:ind w:left="851"/>
        <w:rPr>
          <w:noProof/>
          <w:sz w:val="24"/>
          <w:szCs w:val="24"/>
        </w:rPr>
      </w:pPr>
    </w:p>
    <w:p w:rsidR="000411DB" w:rsidRPr="008A0905" w:rsidRDefault="000411DB" w:rsidP="000411DB">
      <w:pPr>
        <w:ind w:left="851"/>
        <w:rPr>
          <w:sz w:val="24"/>
          <w:szCs w:val="24"/>
        </w:rPr>
      </w:pPr>
      <w:r w:rsidRPr="008A0905">
        <w:rPr>
          <w:sz w:val="24"/>
          <w:szCs w:val="24"/>
        </w:rPr>
        <w:t xml:space="preserve">Kombinationen af en ACE-hæmmer og en </w:t>
      </w:r>
      <w:proofErr w:type="spellStart"/>
      <w:r w:rsidRPr="008A0905">
        <w:rPr>
          <w:sz w:val="24"/>
          <w:szCs w:val="24"/>
        </w:rPr>
        <w:t>angiotensin</w:t>
      </w:r>
      <w:proofErr w:type="spellEnd"/>
      <w:r w:rsidRPr="008A0905">
        <w:rPr>
          <w:sz w:val="24"/>
          <w:szCs w:val="24"/>
        </w:rPr>
        <w:t xml:space="preserve"> II-receptorantagonist er undersøgt i to store randomiserede, kontrollerede studier (ONTARGET (</w:t>
      </w:r>
      <w:proofErr w:type="spellStart"/>
      <w:r w:rsidRPr="008A0905">
        <w:rPr>
          <w:sz w:val="24"/>
          <w:szCs w:val="24"/>
        </w:rPr>
        <w:t>ONgoing</w:t>
      </w:r>
      <w:proofErr w:type="spellEnd"/>
      <w:r w:rsidRPr="008A0905">
        <w:rPr>
          <w:sz w:val="24"/>
          <w:szCs w:val="24"/>
        </w:rPr>
        <w:t xml:space="preserve"> </w:t>
      </w:r>
      <w:proofErr w:type="spellStart"/>
      <w:r w:rsidRPr="008A0905">
        <w:rPr>
          <w:sz w:val="24"/>
          <w:szCs w:val="24"/>
        </w:rPr>
        <w:t>Telmisartan</w:t>
      </w:r>
      <w:proofErr w:type="spellEnd"/>
      <w:r w:rsidRPr="008A0905">
        <w:rPr>
          <w:sz w:val="24"/>
          <w:szCs w:val="24"/>
        </w:rPr>
        <w:t xml:space="preserve"> </w:t>
      </w:r>
      <w:proofErr w:type="spellStart"/>
      <w:r w:rsidRPr="008A0905">
        <w:rPr>
          <w:sz w:val="24"/>
          <w:szCs w:val="24"/>
        </w:rPr>
        <w:t>Alone</w:t>
      </w:r>
      <w:proofErr w:type="spellEnd"/>
      <w:r w:rsidRPr="008A0905">
        <w:rPr>
          <w:sz w:val="24"/>
          <w:szCs w:val="24"/>
        </w:rPr>
        <w:t xml:space="preserve"> and in </w:t>
      </w:r>
      <w:proofErr w:type="spellStart"/>
      <w:r w:rsidRPr="008A0905">
        <w:rPr>
          <w:sz w:val="24"/>
          <w:szCs w:val="24"/>
        </w:rPr>
        <w:t>combination</w:t>
      </w:r>
      <w:proofErr w:type="spellEnd"/>
      <w:r w:rsidRPr="008A0905">
        <w:rPr>
          <w:sz w:val="24"/>
          <w:szCs w:val="24"/>
        </w:rPr>
        <w:t xml:space="preserve"> with </w:t>
      </w:r>
      <w:proofErr w:type="spellStart"/>
      <w:r w:rsidRPr="008A0905">
        <w:rPr>
          <w:sz w:val="24"/>
          <w:szCs w:val="24"/>
        </w:rPr>
        <w:t>Ramipril</w:t>
      </w:r>
      <w:proofErr w:type="spellEnd"/>
      <w:r w:rsidRPr="008A0905">
        <w:rPr>
          <w:sz w:val="24"/>
          <w:szCs w:val="24"/>
        </w:rPr>
        <w:t xml:space="preserve"> Global </w:t>
      </w:r>
      <w:proofErr w:type="spellStart"/>
      <w:r w:rsidRPr="008A0905">
        <w:rPr>
          <w:sz w:val="24"/>
          <w:szCs w:val="24"/>
        </w:rPr>
        <w:t>Endpoint</w:t>
      </w:r>
      <w:proofErr w:type="spellEnd"/>
      <w:r w:rsidRPr="008A0905">
        <w:rPr>
          <w:sz w:val="24"/>
          <w:szCs w:val="24"/>
        </w:rPr>
        <w:t xml:space="preserve"> Trial) og VA NEPHRON-D (The Veterans Affairs </w:t>
      </w:r>
      <w:proofErr w:type="spellStart"/>
      <w:r w:rsidRPr="008A0905">
        <w:rPr>
          <w:sz w:val="24"/>
          <w:szCs w:val="24"/>
        </w:rPr>
        <w:t>Nephropathy</w:t>
      </w:r>
      <w:proofErr w:type="spellEnd"/>
      <w:r w:rsidRPr="008A0905">
        <w:rPr>
          <w:sz w:val="24"/>
          <w:szCs w:val="24"/>
        </w:rPr>
        <w:t xml:space="preserve"> in Diabetes)).</w:t>
      </w:r>
    </w:p>
    <w:p w:rsidR="000411DB" w:rsidRPr="008A0905" w:rsidRDefault="000411DB" w:rsidP="000411DB">
      <w:pPr>
        <w:ind w:left="851"/>
        <w:rPr>
          <w:sz w:val="24"/>
          <w:szCs w:val="24"/>
        </w:rPr>
      </w:pPr>
      <w:r w:rsidRPr="008A0905">
        <w:rPr>
          <w:sz w:val="24"/>
          <w:szCs w:val="24"/>
        </w:rPr>
        <w:t xml:space="preserve">ONTARGET var et studie med patienter, der havde en anamnese med </w:t>
      </w:r>
      <w:proofErr w:type="spellStart"/>
      <w:r w:rsidRPr="008A0905">
        <w:rPr>
          <w:sz w:val="24"/>
          <w:szCs w:val="24"/>
        </w:rPr>
        <w:t>kardiovaskulær</w:t>
      </w:r>
      <w:proofErr w:type="spellEnd"/>
      <w:r w:rsidRPr="008A0905">
        <w:rPr>
          <w:sz w:val="24"/>
          <w:szCs w:val="24"/>
        </w:rPr>
        <w:t xml:space="preserve"> eller </w:t>
      </w:r>
      <w:proofErr w:type="spellStart"/>
      <w:r w:rsidRPr="008A0905">
        <w:rPr>
          <w:sz w:val="24"/>
          <w:szCs w:val="24"/>
        </w:rPr>
        <w:t>cerebrovaskulær</w:t>
      </w:r>
      <w:proofErr w:type="spellEnd"/>
      <w:r w:rsidRPr="008A0905">
        <w:rPr>
          <w:sz w:val="24"/>
          <w:szCs w:val="24"/>
        </w:rPr>
        <w:t xml:space="preserve"> sygdom, eller som havde type 2-diabetes mellitus med tegn på </w:t>
      </w:r>
      <w:r w:rsidRPr="008A0905">
        <w:rPr>
          <w:sz w:val="24"/>
          <w:szCs w:val="24"/>
        </w:rPr>
        <w:lastRenderedPageBreak/>
        <w:t xml:space="preserve">organpåvirkning. VA NEPHRON-D var et studie med patienter med type 2-diabetes mellitus og diabetisk </w:t>
      </w:r>
      <w:proofErr w:type="spellStart"/>
      <w:r w:rsidRPr="008A0905">
        <w:rPr>
          <w:sz w:val="24"/>
          <w:szCs w:val="24"/>
        </w:rPr>
        <w:t>nefropati</w:t>
      </w:r>
      <w:proofErr w:type="spellEnd"/>
      <w:r w:rsidRPr="008A0905">
        <w:rPr>
          <w:sz w:val="24"/>
          <w:szCs w:val="24"/>
        </w:rPr>
        <w:t>.</w:t>
      </w:r>
    </w:p>
    <w:p w:rsidR="000411DB" w:rsidRPr="008A0905" w:rsidRDefault="000411DB" w:rsidP="000411DB">
      <w:pPr>
        <w:ind w:left="851"/>
        <w:rPr>
          <w:sz w:val="24"/>
          <w:szCs w:val="24"/>
        </w:rPr>
      </w:pPr>
      <w:r w:rsidRPr="008A0905">
        <w:rPr>
          <w:sz w:val="24"/>
          <w:szCs w:val="24"/>
        </w:rPr>
        <w:t xml:space="preserve">Disse studier viste ikke signifikant bedre effekt på </w:t>
      </w:r>
      <w:proofErr w:type="spellStart"/>
      <w:r w:rsidRPr="008A0905">
        <w:rPr>
          <w:sz w:val="24"/>
          <w:szCs w:val="24"/>
        </w:rPr>
        <w:t>renal</w:t>
      </w:r>
      <w:proofErr w:type="spellEnd"/>
      <w:r w:rsidRPr="008A0905">
        <w:rPr>
          <w:sz w:val="24"/>
          <w:szCs w:val="24"/>
        </w:rPr>
        <w:t xml:space="preserve"> og/eller </w:t>
      </w:r>
      <w:proofErr w:type="spellStart"/>
      <w:r w:rsidRPr="008A0905">
        <w:rPr>
          <w:sz w:val="24"/>
          <w:szCs w:val="24"/>
        </w:rPr>
        <w:t>kardiovaskulære</w:t>
      </w:r>
      <w:proofErr w:type="spellEnd"/>
      <w:r w:rsidRPr="008A0905">
        <w:rPr>
          <w:sz w:val="24"/>
          <w:szCs w:val="24"/>
        </w:rPr>
        <w:t xml:space="preserve"> mål og mortalitet sammenlignet med monoterapi, mens en øget risiko for </w:t>
      </w:r>
      <w:proofErr w:type="spellStart"/>
      <w:r w:rsidRPr="008A0905">
        <w:rPr>
          <w:sz w:val="24"/>
          <w:szCs w:val="24"/>
        </w:rPr>
        <w:t>hyperkaliæmi</w:t>
      </w:r>
      <w:proofErr w:type="spellEnd"/>
      <w:r w:rsidRPr="008A0905">
        <w:rPr>
          <w:sz w:val="24"/>
          <w:szCs w:val="24"/>
        </w:rPr>
        <w:t xml:space="preserve">, akut nyrepåvirkning og/eller </w:t>
      </w:r>
      <w:r>
        <w:rPr>
          <w:sz w:val="24"/>
          <w:szCs w:val="24"/>
        </w:rPr>
        <w:t>hypotension</w:t>
      </w:r>
      <w:r w:rsidRPr="008A0905">
        <w:rPr>
          <w:sz w:val="24"/>
          <w:szCs w:val="24"/>
        </w:rPr>
        <w:t xml:space="preserve"> observeredes. På baggrund af de fælles </w:t>
      </w:r>
      <w:proofErr w:type="spellStart"/>
      <w:r w:rsidRPr="008A0905">
        <w:rPr>
          <w:sz w:val="24"/>
          <w:szCs w:val="24"/>
        </w:rPr>
        <w:t>farmakodynamiske</w:t>
      </w:r>
      <w:proofErr w:type="spellEnd"/>
      <w:r w:rsidRPr="008A0905">
        <w:rPr>
          <w:sz w:val="24"/>
          <w:szCs w:val="24"/>
        </w:rPr>
        <w:t xml:space="preserve"> egenskaber er disse resultater også relevante for andre ACE-</w:t>
      </w:r>
      <w:proofErr w:type="spellStart"/>
      <w:r w:rsidRPr="008A0905">
        <w:rPr>
          <w:sz w:val="24"/>
          <w:szCs w:val="24"/>
        </w:rPr>
        <w:t>hæmmere</w:t>
      </w:r>
      <w:proofErr w:type="spellEnd"/>
      <w:r w:rsidRPr="008A0905">
        <w:rPr>
          <w:sz w:val="24"/>
          <w:szCs w:val="24"/>
        </w:rPr>
        <w:t xml:space="preserve"> og </w:t>
      </w:r>
      <w:proofErr w:type="spellStart"/>
      <w:r w:rsidRPr="008A0905">
        <w:rPr>
          <w:sz w:val="24"/>
          <w:szCs w:val="24"/>
        </w:rPr>
        <w:t>angiotensin</w:t>
      </w:r>
      <w:proofErr w:type="spellEnd"/>
      <w:r w:rsidRPr="008A0905">
        <w:rPr>
          <w:sz w:val="24"/>
          <w:szCs w:val="24"/>
        </w:rPr>
        <w:t xml:space="preserve"> II-receptorantagonister.</w:t>
      </w:r>
    </w:p>
    <w:p w:rsidR="000411DB" w:rsidRPr="008A0905" w:rsidRDefault="000411DB" w:rsidP="000411DB">
      <w:pPr>
        <w:ind w:left="851"/>
        <w:rPr>
          <w:sz w:val="24"/>
          <w:szCs w:val="24"/>
        </w:rPr>
      </w:pPr>
      <w:r w:rsidRPr="008A0905">
        <w:rPr>
          <w:sz w:val="24"/>
          <w:szCs w:val="24"/>
        </w:rPr>
        <w:t>ACE-</w:t>
      </w:r>
      <w:proofErr w:type="spellStart"/>
      <w:r w:rsidRPr="008A0905">
        <w:rPr>
          <w:sz w:val="24"/>
          <w:szCs w:val="24"/>
        </w:rPr>
        <w:t>hæmmere</w:t>
      </w:r>
      <w:proofErr w:type="spellEnd"/>
      <w:r w:rsidRPr="008A0905">
        <w:rPr>
          <w:sz w:val="24"/>
          <w:szCs w:val="24"/>
        </w:rPr>
        <w:t xml:space="preserve"> og </w:t>
      </w:r>
      <w:proofErr w:type="spellStart"/>
      <w:r w:rsidRPr="008A0905">
        <w:rPr>
          <w:sz w:val="24"/>
          <w:szCs w:val="24"/>
        </w:rPr>
        <w:t>angiotensin</w:t>
      </w:r>
      <w:proofErr w:type="spellEnd"/>
      <w:r w:rsidRPr="008A0905">
        <w:rPr>
          <w:sz w:val="24"/>
          <w:szCs w:val="24"/>
        </w:rPr>
        <w:t xml:space="preserve"> II-receptorantagonister bør derfor ikke anvendes samtidigt hos patienter med diabetisk </w:t>
      </w:r>
      <w:proofErr w:type="spellStart"/>
      <w:r w:rsidRPr="008A0905">
        <w:rPr>
          <w:sz w:val="24"/>
          <w:szCs w:val="24"/>
        </w:rPr>
        <w:t>nefropati</w:t>
      </w:r>
      <w:proofErr w:type="spellEnd"/>
      <w:r w:rsidRPr="008A0905">
        <w:rPr>
          <w:sz w:val="24"/>
          <w:szCs w:val="24"/>
        </w:rPr>
        <w:t>.</w:t>
      </w:r>
    </w:p>
    <w:p w:rsidR="000411DB" w:rsidRPr="008A0905" w:rsidRDefault="000411DB" w:rsidP="000411DB">
      <w:pPr>
        <w:ind w:left="851"/>
        <w:rPr>
          <w:sz w:val="24"/>
          <w:szCs w:val="24"/>
        </w:rPr>
      </w:pPr>
      <w:r w:rsidRPr="008A0905">
        <w:rPr>
          <w:sz w:val="24"/>
          <w:szCs w:val="24"/>
        </w:rPr>
        <w:t>ALTITUDE (</w:t>
      </w:r>
      <w:proofErr w:type="spellStart"/>
      <w:r w:rsidRPr="008A0905">
        <w:rPr>
          <w:sz w:val="24"/>
          <w:szCs w:val="24"/>
        </w:rPr>
        <w:t>Aliskiren</w:t>
      </w:r>
      <w:proofErr w:type="spellEnd"/>
      <w:r w:rsidRPr="008A0905">
        <w:rPr>
          <w:sz w:val="24"/>
          <w:szCs w:val="24"/>
        </w:rPr>
        <w:t xml:space="preserve"> Trial in Type 2 Diabetes Using </w:t>
      </w:r>
      <w:proofErr w:type="spellStart"/>
      <w:r w:rsidRPr="008A0905">
        <w:rPr>
          <w:sz w:val="24"/>
          <w:szCs w:val="24"/>
        </w:rPr>
        <w:t>Cardiovascular</w:t>
      </w:r>
      <w:proofErr w:type="spellEnd"/>
      <w:r w:rsidRPr="008A0905">
        <w:rPr>
          <w:sz w:val="24"/>
          <w:szCs w:val="24"/>
        </w:rPr>
        <w:t xml:space="preserve"> and </w:t>
      </w:r>
      <w:proofErr w:type="spellStart"/>
      <w:r w:rsidRPr="008A0905">
        <w:rPr>
          <w:sz w:val="24"/>
          <w:szCs w:val="24"/>
        </w:rPr>
        <w:t>Renal</w:t>
      </w:r>
      <w:proofErr w:type="spellEnd"/>
      <w:r w:rsidRPr="008A0905">
        <w:rPr>
          <w:sz w:val="24"/>
          <w:szCs w:val="24"/>
        </w:rPr>
        <w:t xml:space="preserve"> </w:t>
      </w:r>
      <w:proofErr w:type="spellStart"/>
      <w:r w:rsidRPr="008A0905">
        <w:rPr>
          <w:sz w:val="24"/>
          <w:szCs w:val="24"/>
        </w:rPr>
        <w:t>Disease</w:t>
      </w:r>
      <w:proofErr w:type="spellEnd"/>
      <w:r w:rsidRPr="008A0905">
        <w:rPr>
          <w:sz w:val="24"/>
          <w:szCs w:val="24"/>
        </w:rPr>
        <w:t xml:space="preserve"> </w:t>
      </w:r>
      <w:proofErr w:type="spellStart"/>
      <w:r w:rsidRPr="008A0905">
        <w:rPr>
          <w:sz w:val="24"/>
          <w:szCs w:val="24"/>
        </w:rPr>
        <w:t>Endpoints</w:t>
      </w:r>
      <w:proofErr w:type="spellEnd"/>
      <w:r w:rsidRPr="008A0905">
        <w:rPr>
          <w:sz w:val="24"/>
          <w:szCs w:val="24"/>
        </w:rPr>
        <w:t xml:space="preserve">) var et studie, der skulle undersøge fordelen ved at tilføje </w:t>
      </w:r>
      <w:proofErr w:type="spellStart"/>
      <w:r w:rsidRPr="008A0905">
        <w:rPr>
          <w:sz w:val="24"/>
          <w:szCs w:val="24"/>
        </w:rPr>
        <w:t>aliskiren</w:t>
      </w:r>
      <w:proofErr w:type="spellEnd"/>
      <w:r w:rsidRPr="008A0905">
        <w:rPr>
          <w:sz w:val="24"/>
          <w:szCs w:val="24"/>
        </w:rPr>
        <w:t xml:space="preserve"> til standardbehandling med en ACE-hæmmer eller en </w:t>
      </w:r>
      <w:proofErr w:type="spellStart"/>
      <w:r w:rsidRPr="008A0905">
        <w:rPr>
          <w:sz w:val="24"/>
          <w:szCs w:val="24"/>
        </w:rPr>
        <w:t>angiotensin</w:t>
      </w:r>
      <w:proofErr w:type="spellEnd"/>
      <w:r w:rsidRPr="008A0905">
        <w:rPr>
          <w:sz w:val="24"/>
          <w:szCs w:val="24"/>
        </w:rPr>
        <w:t xml:space="preserve"> II-receptorantagonist hos patienter med type 2-diabetes mellitus og kronisk nyresygdom, </w:t>
      </w:r>
      <w:proofErr w:type="spellStart"/>
      <w:r w:rsidRPr="008A0905">
        <w:rPr>
          <w:sz w:val="24"/>
          <w:szCs w:val="24"/>
        </w:rPr>
        <w:t>kardiovaskulær</w:t>
      </w:r>
      <w:proofErr w:type="spellEnd"/>
      <w:r w:rsidRPr="008A0905">
        <w:rPr>
          <w:sz w:val="24"/>
          <w:szCs w:val="24"/>
        </w:rPr>
        <w:t xml:space="preserve"> sygdom eller begge. Dette studie blev afsluttet tidligt pga. en øget risiko for bivirkninger. Både </w:t>
      </w:r>
      <w:proofErr w:type="spellStart"/>
      <w:r w:rsidRPr="008A0905">
        <w:rPr>
          <w:sz w:val="24"/>
          <w:szCs w:val="24"/>
        </w:rPr>
        <w:t>kardiovaskulære</w:t>
      </w:r>
      <w:proofErr w:type="spellEnd"/>
      <w:r w:rsidRPr="008A0905">
        <w:rPr>
          <w:sz w:val="24"/>
          <w:szCs w:val="24"/>
        </w:rPr>
        <w:t xml:space="preserve"> dødsfald og apopleksi var numerisk hyppigere forekommende i </w:t>
      </w:r>
      <w:proofErr w:type="spellStart"/>
      <w:r w:rsidRPr="008A0905">
        <w:rPr>
          <w:sz w:val="24"/>
          <w:szCs w:val="24"/>
        </w:rPr>
        <w:t>aliskiren</w:t>
      </w:r>
      <w:proofErr w:type="spellEnd"/>
      <w:r w:rsidRPr="008A0905">
        <w:rPr>
          <w:sz w:val="24"/>
          <w:szCs w:val="24"/>
        </w:rPr>
        <w:t xml:space="preserve">-gruppen end i placebogruppen, og bivirkninger og relevante alvorlige bivirkninger (såsom </w:t>
      </w:r>
      <w:proofErr w:type="spellStart"/>
      <w:r w:rsidRPr="008A0905">
        <w:rPr>
          <w:sz w:val="24"/>
          <w:szCs w:val="24"/>
        </w:rPr>
        <w:t>hyperkaliæmi</w:t>
      </w:r>
      <w:proofErr w:type="spellEnd"/>
      <w:r w:rsidRPr="008A0905">
        <w:rPr>
          <w:sz w:val="24"/>
          <w:szCs w:val="24"/>
        </w:rPr>
        <w:t xml:space="preserve">, hypotension og nedsat nyrefunktion) blev rapporteret hyppigere i </w:t>
      </w:r>
      <w:proofErr w:type="spellStart"/>
      <w:r w:rsidRPr="008A0905">
        <w:rPr>
          <w:sz w:val="24"/>
          <w:szCs w:val="24"/>
        </w:rPr>
        <w:t>aliskiren</w:t>
      </w:r>
      <w:proofErr w:type="spellEnd"/>
      <w:r w:rsidRPr="008A0905">
        <w:rPr>
          <w:sz w:val="24"/>
          <w:szCs w:val="24"/>
        </w:rPr>
        <w:t>-gruppen end i placebogruppen.</w:t>
      </w:r>
    </w:p>
    <w:p w:rsidR="000411DB" w:rsidRPr="00776F63" w:rsidRDefault="000411DB" w:rsidP="000411DB">
      <w:pPr>
        <w:ind w:left="851"/>
        <w:rPr>
          <w:sz w:val="24"/>
          <w:szCs w:val="24"/>
        </w:rPr>
      </w:pPr>
    </w:p>
    <w:p w:rsidR="000411DB" w:rsidRPr="00776F63" w:rsidRDefault="000411DB" w:rsidP="000411DB">
      <w:pPr>
        <w:ind w:left="851"/>
        <w:rPr>
          <w:sz w:val="24"/>
          <w:szCs w:val="24"/>
          <w:u w:val="single"/>
        </w:rPr>
      </w:pPr>
      <w:r w:rsidRPr="00776F63">
        <w:rPr>
          <w:noProof/>
          <w:sz w:val="24"/>
          <w:szCs w:val="24"/>
          <w:u w:val="single"/>
        </w:rPr>
        <w:t>Lercanidipin</w:t>
      </w:r>
    </w:p>
    <w:p w:rsidR="000411DB" w:rsidRPr="00776F63" w:rsidRDefault="000411DB" w:rsidP="000411DB">
      <w:pPr>
        <w:ind w:left="851"/>
        <w:rPr>
          <w:sz w:val="24"/>
          <w:szCs w:val="24"/>
        </w:rPr>
      </w:pPr>
      <w:r w:rsidRPr="00776F63">
        <w:rPr>
          <w:noProof/>
          <w:sz w:val="24"/>
          <w:szCs w:val="24"/>
        </w:rPr>
        <w:t>Lercanidipin er en calciumantagonist i dihydropyridingruppen, der hæmmer det transmembrane tilløb af calcium til hjertemusklen og de glatte muskler.</w:t>
      </w:r>
      <w:r w:rsidRPr="00776F63">
        <w:rPr>
          <w:sz w:val="24"/>
          <w:szCs w:val="24"/>
        </w:rPr>
        <w:t xml:space="preserve"> </w:t>
      </w:r>
      <w:r w:rsidRPr="00776F63">
        <w:rPr>
          <w:noProof/>
          <w:sz w:val="24"/>
          <w:szCs w:val="24"/>
        </w:rPr>
        <w:t>Mekanismen bag den antihypertensive virkning er baseret på en direkte afslappende virkning på de vaskulære glatte muskler, hvorved den totale perifere modstand sænkes.</w:t>
      </w:r>
      <w:r w:rsidRPr="00776F63">
        <w:rPr>
          <w:sz w:val="24"/>
          <w:szCs w:val="24"/>
        </w:rPr>
        <w:t xml:space="preserve"> </w:t>
      </w:r>
      <w:r w:rsidRPr="00776F63">
        <w:rPr>
          <w:noProof/>
          <w:sz w:val="24"/>
          <w:szCs w:val="24"/>
        </w:rPr>
        <w:t>Til trods for den korte farmakokinetiske plasmahalveringstid udøver lercanidipin en langvarig antihypertensiv virkning, hvilket skyldes stoffest høje membranfordelingskoefficient men ingen negative inotrope virkninger, hvilket skyldes stoffets høje vaskulære selektivitet.</w:t>
      </w:r>
    </w:p>
    <w:p w:rsidR="000411DB" w:rsidRPr="00776F63" w:rsidRDefault="000411DB" w:rsidP="000411DB">
      <w:pPr>
        <w:ind w:left="851"/>
        <w:rPr>
          <w:sz w:val="24"/>
          <w:szCs w:val="24"/>
        </w:rPr>
      </w:pPr>
      <w:r w:rsidRPr="00776F63">
        <w:rPr>
          <w:noProof/>
          <w:sz w:val="24"/>
          <w:szCs w:val="24"/>
        </w:rPr>
        <w:t>Da den vasodilatation, som lercanidipin producerer, har gradvis indsættelse, er der kun sjældent set akut hypotension med reflekstakykardi hos hypertensive patienter.</w:t>
      </w:r>
    </w:p>
    <w:p w:rsidR="000411DB" w:rsidRPr="00776F63" w:rsidRDefault="000411DB" w:rsidP="000411DB">
      <w:pPr>
        <w:ind w:left="851"/>
        <w:rPr>
          <w:sz w:val="24"/>
          <w:szCs w:val="24"/>
        </w:rPr>
      </w:pPr>
      <w:r w:rsidRPr="00776F63">
        <w:rPr>
          <w:noProof/>
          <w:sz w:val="24"/>
          <w:szCs w:val="24"/>
        </w:rPr>
        <w:t>Som med andre asymmetriske 1,4-dihydropyridiner kan lercanidipins antihypertensive virkning primært tilskrives stoffets (S)-enantiomer</w:t>
      </w:r>
    </w:p>
    <w:p w:rsidR="000411DB" w:rsidRPr="00517C58" w:rsidRDefault="000411DB" w:rsidP="000411DB">
      <w:pPr>
        <w:ind w:left="851"/>
        <w:rPr>
          <w:sz w:val="24"/>
          <w:szCs w:val="24"/>
          <w14:shadow w14:blurRad="50800" w14:dist="38100" w14:dir="2700000" w14:sx="100000" w14:sy="100000" w14:kx="0" w14:ky="0" w14:algn="tl">
            <w14:srgbClr w14:val="000000">
              <w14:alpha w14:val="60000"/>
            </w14:srgbClr>
          </w14:shadow>
        </w:rPr>
      </w:pPr>
    </w:p>
    <w:p w:rsidR="000411DB" w:rsidRPr="00776F63" w:rsidRDefault="000411DB" w:rsidP="000411DB">
      <w:pPr>
        <w:ind w:left="851"/>
        <w:rPr>
          <w:sz w:val="24"/>
          <w:szCs w:val="24"/>
          <w:u w:val="single"/>
        </w:rPr>
      </w:pPr>
      <w:r w:rsidRPr="00776F63">
        <w:rPr>
          <w:noProof/>
          <w:sz w:val="24"/>
          <w:szCs w:val="24"/>
          <w:u w:val="single"/>
        </w:rPr>
        <w:t>Enalapril/lercanidipin</w:t>
      </w:r>
    </w:p>
    <w:p w:rsidR="000411DB" w:rsidRPr="00776F63" w:rsidRDefault="000411DB" w:rsidP="000411DB">
      <w:pPr>
        <w:ind w:left="851"/>
        <w:rPr>
          <w:sz w:val="24"/>
          <w:szCs w:val="24"/>
        </w:rPr>
      </w:pPr>
      <w:r w:rsidRPr="00776F63">
        <w:rPr>
          <w:noProof/>
          <w:sz w:val="24"/>
          <w:szCs w:val="24"/>
        </w:rPr>
        <w:t>Kombinationen af disse stoffer har en additiv antihypertensiv virkning, der nedsætter blodtrykket i højere grad en de to stoffer alene.</w:t>
      </w:r>
    </w:p>
    <w:p w:rsidR="000411DB" w:rsidRPr="00776F63" w:rsidRDefault="000411DB" w:rsidP="000411DB">
      <w:pPr>
        <w:ind w:left="851"/>
        <w:rPr>
          <w:sz w:val="24"/>
          <w:szCs w:val="24"/>
        </w:rPr>
      </w:pPr>
    </w:p>
    <w:p w:rsidR="000411DB" w:rsidRPr="008A0905" w:rsidRDefault="000411DB" w:rsidP="000411DB">
      <w:pPr>
        <w:ind w:left="851"/>
        <w:rPr>
          <w:i/>
          <w:sz w:val="24"/>
          <w:szCs w:val="24"/>
        </w:rPr>
      </w:pPr>
      <w:r w:rsidRPr="008A0905">
        <w:rPr>
          <w:i/>
          <w:noProof/>
          <w:sz w:val="24"/>
          <w:szCs w:val="24"/>
        </w:rPr>
        <w:t>Zanipress 10 mg/10 mg</w:t>
      </w:r>
    </w:p>
    <w:p w:rsidR="000411DB" w:rsidRPr="00776F63" w:rsidRDefault="000411DB" w:rsidP="000411DB">
      <w:pPr>
        <w:ind w:left="851"/>
        <w:rPr>
          <w:sz w:val="24"/>
          <w:szCs w:val="24"/>
        </w:rPr>
      </w:pPr>
      <w:r w:rsidRPr="00776F63">
        <w:rPr>
          <w:noProof/>
          <w:sz w:val="24"/>
          <w:szCs w:val="24"/>
        </w:rPr>
        <w:t>I et centralt, dobbeltblindet tilføjelses</w:t>
      </w:r>
      <w:r>
        <w:rPr>
          <w:noProof/>
          <w:sz w:val="24"/>
          <w:szCs w:val="24"/>
        </w:rPr>
        <w:t>studie</w:t>
      </w:r>
      <w:r w:rsidRPr="00776F63">
        <w:rPr>
          <w:noProof/>
          <w:sz w:val="24"/>
          <w:szCs w:val="24"/>
        </w:rPr>
        <w:t xml:space="preserve"> i fase II gennemført med 342 patienter, der ikke responderede på lercanidipin 10 mg (defineret som SDBP 95-114 og SSB 140-189 mmHg) var reduktionen i laveste SSBP 5,4 mmHg højere med kombinationen enalapril 10 mg/lercanidipin 10 mg end med lercanidipin 10 mg alene efter 12 ugers dobbeltblindet behandling (</w:t>
      </w:r>
      <w:r w:rsidRPr="00776F63">
        <w:rPr>
          <w:noProof/>
          <w:sz w:val="24"/>
          <w:szCs w:val="24"/>
        </w:rPr>
        <w:noBreakHyphen/>
        <w:t>7,7 mmHg kontra -2,3 mmHg, p&lt;0,001).</w:t>
      </w:r>
      <w:r w:rsidRPr="00776F63">
        <w:rPr>
          <w:sz w:val="24"/>
          <w:szCs w:val="24"/>
        </w:rPr>
        <w:t xml:space="preserve"> </w:t>
      </w:r>
      <w:r w:rsidRPr="00776F63">
        <w:rPr>
          <w:noProof/>
          <w:sz w:val="24"/>
          <w:szCs w:val="24"/>
        </w:rPr>
        <w:t>Desuden var reduktionen i laveste SDBP 2,8 mmHg højere med kombinationen end med monoterapi (-7,1 mmHg kontra -4,3 mmHg, p&lt;0,001).</w:t>
      </w:r>
      <w:r w:rsidRPr="00776F63">
        <w:rPr>
          <w:sz w:val="24"/>
          <w:szCs w:val="24"/>
        </w:rPr>
        <w:t xml:space="preserve"> </w:t>
      </w:r>
      <w:r w:rsidRPr="00776F63">
        <w:rPr>
          <w:noProof/>
          <w:sz w:val="24"/>
          <w:szCs w:val="24"/>
        </w:rPr>
        <w:t>Responsraterne var signifikant højere med kombinationsbehandling end med monoterapi:</w:t>
      </w:r>
      <w:r w:rsidRPr="00776F63">
        <w:rPr>
          <w:sz w:val="24"/>
          <w:szCs w:val="24"/>
        </w:rPr>
        <w:t xml:space="preserve"> </w:t>
      </w:r>
      <w:r w:rsidRPr="00776F63">
        <w:rPr>
          <w:noProof/>
          <w:sz w:val="24"/>
          <w:szCs w:val="24"/>
        </w:rPr>
        <w:t>41 % kontra 24 % (p&lt; 0,001) for SSBP og 35 % kontra 24 % (p=0,032) for SDBP.</w:t>
      </w:r>
      <w:r w:rsidRPr="00776F63">
        <w:rPr>
          <w:sz w:val="24"/>
          <w:szCs w:val="24"/>
        </w:rPr>
        <w:t xml:space="preserve"> </w:t>
      </w:r>
      <w:r w:rsidRPr="00776F63">
        <w:rPr>
          <w:noProof/>
          <w:sz w:val="24"/>
          <w:szCs w:val="24"/>
        </w:rPr>
        <w:t>Der var en signifikant højere procentdel af de patienter, der fik kombinations</w:t>
      </w:r>
      <w:r w:rsidRPr="00776F63">
        <w:rPr>
          <w:noProof/>
          <w:sz w:val="24"/>
          <w:szCs w:val="24"/>
        </w:rPr>
        <w:softHyphen/>
        <w:t>behandling, der oplevede normalisering af SSBP (39 % kontra 22 %, p&lt;0,0001) og af SDBP (29 % kontra 19 %, p=0,023), i forhold til de patienter, der fik monoterapi.</w:t>
      </w:r>
      <w:r w:rsidRPr="00776F63">
        <w:rPr>
          <w:sz w:val="24"/>
          <w:szCs w:val="24"/>
        </w:rPr>
        <w:t xml:space="preserve"> </w:t>
      </w:r>
      <w:r w:rsidRPr="00776F63">
        <w:rPr>
          <w:noProof/>
          <w:sz w:val="24"/>
          <w:szCs w:val="24"/>
        </w:rPr>
        <w:t xml:space="preserve">I den langsigtede opfølgningsfase med åben behandling i dette </w:t>
      </w:r>
      <w:r>
        <w:rPr>
          <w:noProof/>
          <w:sz w:val="24"/>
          <w:szCs w:val="24"/>
        </w:rPr>
        <w:t>studie</w:t>
      </w:r>
      <w:r w:rsidRPr="00776F63">
        <w:rPr>
          <w:noProof/>
          <w:sz w:val="24"/>
          <w:szCs w:val="24"/>
        </w:rPr>
        <w:t xml:space="preserve"> var titrering til kombinationen enalapril 20 mg/lercanidipin 10 mg tilladt, hvis blodtrykket forblev &gt; </w:t>
      </w:r>
      <w:r w:rsidRPr="00776F63">
        <w:rPr>
          <w:noProof/>
          <w:sz w:val="24"/>
          <w:szCs w:val="24"/>
        </w:rPr>
        <w:lastRenderedPageBreak/>
        <w:t>140/90 mmHg:</w:t>
      </w:r>
      <w:r w:rsidRPr="00776F63">
        <w:rPr>
          <w:sz w:val="24"/>
          <w:szCs w:val="24"/>
        </w:rPr>
        <w:t xml:space="preserve"> </w:t>
      </w:r>
      <w:r w:rsidRPr="00776F63">
        <w:rPr>
          <w:noProof/>
          <w:sz w:val="24"/>
          <w:szCs w:val="24"/>
        </w:rPr>
        <w:t>titrering fandt sted hos 133/221 patienter, og SDBP blev normaliseret efter titreringen hos 1/3 af disse patienter.</w:t>
      </w:r>
    </w:p>
    <w:p w:rsidR="000411DB" w:rsidRPr="00776F63" w:rsidRDefault="000411DB" w:rsidP="000411DB">
      <w:pPr>
        <w:ind w:left="851"/>
        <w:rPr>
          <w:sz w:val="24"/>
          <w:szCs w:val="24"/>
        </w:rPr>
      </w:pPr>
    </w:p>
    <w:p w:rsidR="000411DB" w:rsidRPr="00856A18" w:rsidRDefault="000411DB" w:rsidP="000411DB">
      <w:pPr>
        <w:ind w:left="851"/>
        <w:rPr>
          <w:i/>
          <w:sz w:val="24"/>
          <w:szCs w:val="24"/>
        </w:rPr>
      </w:pPr>
      <w:r w:rsidRPr="00856A18">
        <w:rPr>
          <w:i/>
          <w:noProof/>
          <w:sz w:val="24"/>
          <w:szCs w:val="24"/>
        </w:rPr>
        <w:t>Zanipress 20 mg/10 mg</w:t>
      </w:r>
    </w:p>
    <w:p w:rsidR="000411DB" w:rsidRPr="00776F63" w:rsidRDefault="000411DB" w:rsidP="000411DB">
      <w:pPr>
        <w:ind w:left="851"/>
        <w:rPr>
          <w:sz w:val="24"/>
          <w:szCs w:val="24"/>
        </w:rPr>
      </w:pPr>
      <w:r w:rsidRPr="00776F63">
        <w:rPr>
          <w:noProof/>
          <w:sz w:val="24"/>
          <w:szCs w:val="24"/>
        </w:rPr>
        <w:t>I et dobbeltblindet pivotalstudie i fase III med tillægsbehandling udført hos 327 patienter, der ikke responderede på enalapril 20 mg (defineret som SDBP 95-114 og SSBP 140-189 mmHg) opnåede de patienter, der fik enalapril 20 mg/lercanidipin 10 mg en signifikant større reduktion i laveste SSBP sammenlignet med de patienter, der fik monoterapi (-9,8 kontra 6,7 mmHg, p=0,013), og i laveste SDBP (-9,2 kontra -7,5 mmHg, p=0,015).</w:t>
      </w:r>
      <w:r w:rsidRPr="00776F63">
        <w:rPr>
          <w:sz w:val="24"/>
          <w:szCs w:val="24"/>
        </w:rPr>
        <w:t xml:space="preserve"> </w:t>
      </w:r>
      <w:r w:rsidRPr="00776F63">
        <w:rPr>
          <w:noProof/>
          <w:sz w:val="24"/>
          <w:szCs w:val="24"/>
        </w:rPr>
        <w:t>Responsraterne var ikke signifikant højere med kombinationsbehandling end med monoterapi (53 % kontra 43 %, p=0,076 for SDBP og 41 % kontra 33 %, p=0,116 for SSBP), og en ikke signifikant højere procentdel af patienterne i kombinationsbehandling oplevede normalisering af SDBP (48 % kontra 37 %, p=0,055) og af SSBP (33 % kontra 28 %, p=0,325) sammenlignet med patienter i monoterapi.</w:t>
      </w:r>
      <w:r w:rsidRPr="00776F63">
        <w:rPr>
          <w:sz w:val="24"/>
          <w:szCs w:val="24"/>
        </w:rPr>
        <w:t xml:space="preserve"> </w:t>
      </w:r>
    </w:p>
    <w:p w:rsidR="000411DB" w:rsidRPr="00776F63" w:rsidRDefault="000411DB" w:rsidP="000411DB">
      <w:pPr>
        <w:ind w:left="851"/>
        <w:rPr>
          <w:sz w:val="24"/>
          <w:szCs w:val="24"/>
        </w:rPr>
      </w:pPr>
    </w:p>
    <w:p w:rsidR="000411DB" w:rsidRPr="00856A18" w:rsidRDefault="000411DB" w:rsidP="000411DB">
      <w:pPr>
        <w:ind w:left="851"/>
        <w:rPr>
          <w:i/>
          <w:sz w:val="24"/>
          <w:szCs w:val="24"/>
        </w:rPr>
      </w:pPr>
      <w:r w:rsidRPr="00856A18">
        <w:rPr>
          <w:i/>
          <w:noProof/>
          <w:sz w:val="24"/>
          <w:szCs w:val="24"/>
        </w:rPr>
        <w:t>Zanipress 20 mg/20 mg</w:t>
      </w:r>
    </w:p>
    <w:p w:rsidR="000411DB" w:rsidRPr="00776F63" w:rsidRDefault="000411DB" w:rsidP="000411DB">
      <w:pPr>
        <w:ind w:left="851"/>
        <w:rPr>
          <w:sz w:val="24"/>
          <w:szCs w:val="24"/>
        </w:rPr>
      </w:pPr>
      <w:r w:rsidRPr="00776F63">
        <w:rPr>
          <w:noProof/>
          <w:sz w:val="24"/>
          <w:szCs w:val="24"/>
        </w:rPr>
        <w:t>I et placebokontrolleret randomiseret dobbeltblindet studie med aktiv kontrol og faktorielt design med 1039 patienter med moderat hypertension (defineret som klinik-SDBP 100</w:t>
      </w:r>
      <w:r w:rsidRPr="00776F63">
        <w:rPr>
          <w:noProof/>
          <w:sz w:val="24"/>
          <w:szCs w:val="24"/>
        </w:rPr>
        <w:noBreakHyphen/>
        <w:t>109 mmHg, SSBP &lt; 180 mmHg og hjemme-DBP ≥ 85 mmHg) fik de patienter, der fik enalapril 20 mg/lercanidipin 20 mg, signifikant større reduktioner i klinik- og hjemme-SDBP og -SSBP sammenlignet med de patienter, der fik placebo (p&lt;0,001).</w:t>
      </w:r>
      <w:r w:rsidRPr="00776F63">
        <w:rPr>
          <w:sz w:val="24"/>
          <w:szCs w:val="24"/>
        </w:rPr>
        <w:t xml:space="preserve"> </w:t>
      </w:r>
      <w:r w:rsidRPr="00776F63">
        <w:rPr>
          <w:noProof/>
          <w:sz w:val="24"/>
          <w:szCs w:val="24"/>
        </w:rPr>
        <w:t>Der blev set klinisk relevante forskelle i forandringen i forhold til baseline i laveste klinik-SDBP mellem kombinationsbehandling med 20 mg/20 mg (-15,2 mmHg, n=113) og enalapril 20 mg (</w:t>
      </w:r>
      <w:r w:rsidRPr="00776F63">
        <w:rPr>
          <w:noProof/>
          <w:sz w:val="24"/>
          <w:szCs w:val="24"/>
        </w:rPr>
        <w:noBreakHyphen/>
        <w:t>11,3 mmHg, p=0,004, n=113) eller lercanidipin 20 mg alene (-13,0 mmHg, p=0,092, n=113).</w:t>
      </w:r>
      <w:r w:rsidRPr="00776F63">
        <w:rPr>
          <w:sz w:val="24"/>
          <w:szCs w:val="24"/>
        </w:rPr>
        <w:t xml:space="preserve"> </w:t>
      </w:r>
      <w:r w:rsidRPr="00776F63">
        <w:rPr>
          <w:noProof/>
          <w:sz w:val="24"/>
          <w:szCs w:val="24"/>
        </w:rPr>
        <w:t>På samme vis blev der set klinisk relevante forskelle i forandringen i forhold til baseline i laveste klinik-SSBP mellem kombinationsbehandling med 20 mg/20 mg (-19,2 mmHg) og lercanidipin 20 mg (-13,0 nnHg, p=0,002) eller enalapril 20 mg alene (-15,3 mmHg, p=0,055).</w:t>
      </w:r>
      <w:r w:rsidRPr="00776F63">
        <w:rPr>
          <w:sz w:val="24"/>
          <w:szCs w:val="24"/>
        </w:rPr>
        <w:t xml:space="preserve"> </w:t>
      </w:r>
      <w:r w:rsidRPr="00776F63">
        <w:rPr>
          <w:noProof/>
          <w:sz w:val="24"/>
          <w:szCs w:val="24"/>
        </w:rPr>
        <w:t>Der blev også set klinisk relevante forskelle i hjemme-SBP og -DBP.</w:t>
      </w:r>
      <w:r w:rsidRPr="00776F63">
        <w:rPr>
          <w:sz w:val="24"/>
          <w:szCs w:val="24"/>
        </w:rPr>
        <w:t xml:space="preserve"> </w:t>
      </w:r>
      <w:r w:rsidRPr="00776F63">
        <w:rPr>
          <w:noProof/>
          <w:sz w:val="24"/>
          <w:szCs w:val="24"/>
        </w:rPr>
        <w:t>Der blev set en signifikant stigning i responsraterne for SDBP (75 %) og SSBP (71 %) med kombinationsbehandlingen 20 mg/20 mg i forhold til placebo (9 &lt; 0,001) og begge monoterapier (9&lt;0,01).</w:t>
      </w:r>
      <w:r w:rsidRPr="00776F63">
        <w:rPr>
          <w:sz w:val="24"/>
          <w:szCs w:val="24"/>
        </w:rPr>
        <w:t xml:space="preserve"> </w:t>
      </w:r>
      <w:r w:rsidRPr="00776F63">
        <w:rPr>
          <w:noProof/>
          <w:sz w:val="24"/>
          <w:szCs w:val="24"/>
        </w:rPr>
        <w:t>Der blev opnået normalisering af blodtrykket hos en højere procentdel af de patienter, der blev behandlet med kombinationsbehandling 20 mg/20 mg (42 %), end hos de patienter, der fik placebo (22 %).</w:t>
      </w:r>
      <w:r w:rsidRPr="00776F63">
        <w:rPr>
          <w:sz w:val="24"/>
          <w:szCs w:val="24"/>
        </w:rPr>
        <w:t xml:space="preserve"> </w:t>
      </w:r>
    </w:p>
    <w:p w:rsidR="000411DB" w:rsidRPr="00776F63" w:rsidRDefault="000411DB" w:rsidP="000411DB">
      <w:pPr>
        <w:ind w:left="851" w:hanging="851"/>
        <w:rPr>
          <w:sz w:val="24"/>
          <w:szCs w:val="24"/>
        </w:rPr>
      </w:pPr>
    </w:p>
    <w:p w:rsidR="000411DB" w:rsidRPr="00776F63" w:rsidRDefault="000411DB" w:rsidP="000411DB">
      <w:pPr>
        <w:ind w:left="851" w:hanging="851"/>
        <w:rPr>
          <w:b/>
          <w:sz w:val="24"/>
          <w:szCs w:val="24"/>
        </w:rPr>
      </w:pPr>
      <w:r w:rsidRPr="00776F63">
        <w:rPr>
          <w:b/>
          <w:sz w:val="24"/>
          <w:szCs w:val="24"/>
        </w:rPr>
        <w:t>5.2</w:t>
      </w:r>
      <w:r w:rsidRPr="00776F63">
        <w:rPr>
          <w:b/>
          <w:sz w:val="24"/>
          <w:szCs w:val="24"/>
        </w:rPr>
        <w:tab/>
      </w:r>
      <w:proofErr w:type="spellStart"/>
      <w:r w:rsidRPr="00776F63">
        <w:rPr>
          <w:b/>
          <w:sz w:val="24"/>
          <w:szCs w:val="24"/>
        </w:rPr>
        <w:t>Farmakokinetiske</w:t>
      </w:r>
      <w:proofErr w:type="spellEnd"/>
      <w:r w:rsidRPr="00776F63">
        <w:rPr>
          <w:b/>
          <w:sz w:val="24"/>
          <w:szCs w:val="24"/>
        </w:rPr>
        <w:t xml:space="preserve"> egenskaber</w:t>
      </w:r>
    </w:p>
    <w:p w:rsidR="000411DB" w:rsidRPr="00880833" w:rsidRDefault="000411DB" w:rsidP="000411DB">
      <w:pPr>
        <w:ind w:left="851" w:hanging="851"/>
        <w:rPr>
          <w:sz w:val="24"/>
          <w:szCs w:val="24"/>
        </w:rPr>
      </w:pPr>
      <w:r w:rsidRPr="00776F63">
        <w:rPr>
          <w:sz w:val="24"/>
          <w:szCs w:val="24"/>
        </w:rPr>
        <w:tab/>
      </w:r>
      <w:r w:rsidRPr="00880833">
        <w:rPr>
          <w:noProof/>
          <w:sz w:val="24"/>
          <w:szCs w:val="24"/>
        </w:rPr>
        <w:t>Der er ikke set nogen farmakokinetiske interaktioner ved samtidig administration af enalapril og lercanidipin.</w:t>
      </w:r>
    </w:p>
    <w:p w:rsidR="000411DB" w:rsidRPr="00880833" w:rsidRDefault="000411DB" w:rsidP="000411DB">
      <w:pPr>
        <w:rPr>
          <w:sz w:val="24"/>
          <w:szCs w:val="24"/>
        </w:rPr>
      </w:pPr>
    </w:p>
    <w:p w:rsidR="000411DB" w:rsidRPr="00880833" w:rsidRDefault="000411DB" w:rsidP="000411DB">
      <w:pPr>
        <w:ind w:left="851"/>
        <w:rPr>
          <w:sz w:val="24"/>
          <w:szCs w:val="24"/>
          <w:u w:val="single"/>
        </w:rPr>
      </w:pPr>
      <w:r w:rsidRPr="00880833">
        <w:rPr>
          <w:noProof/>
          <w:sz w:val="24"/>
          <w:szCs w:val="24"/>
          <w:u w:val="single"/>
        </w:rPr>
        <w:t>Enalaprils farmakokinetik</w:t>
      </w:r>
    </w:p>
    <w:p w:rsidR="000411DB" w:rsidRPr="00880833" w:rsidRDefault="000411DB" w:rsidP="000411DB">
      <w:pPr>
        <w:ind w:left="851"/>
        <w:rPr>
          <w:i/>
          <w:noProof/>
          <w:sz w:val="24"/>
          <w:szCs w:val="24"/>
          <w:u w:val="single"/>
        </w:rPr>
      </w:pPr>
    </w:p>
    <w:p w:rsidR="000411DB" w:rsidRPr="00880833" w:rsidRDefault="000411DB" w:rsidP="000411DB">
      <w:pPr>
        <w:ind w:left="851"/>
        <w:rPr>
          <w:i/>
          <w:sz w:val="24"/>
          <w:szCs w:val="24"/>
        </w:rPr>
      </w:pPr>
      <w:r w:rsidRPr="00880833">
        <w:rPr>
          <w:i/>
          <w:noProof/>
          <w:sz w:val="24"/>
          <w:szCs w:val="24"/>
        </w:rPr>
        <w:t>Absorption</w:t>
      </w:r>
    </w:p>
    <w:p w:rsidR="000411DB" w:rsidRPr="00880833" w:rsidRDefault="000411DB" w:rsidP="000411DB">
      <w:pPr>
        <w:ind w:left="851"/>
        <w:rPr>
          <w:sz w:val="24"/>
          <w:szCs w:val="24"/>
        </w:rPr>
      </w:pPr>
      <w:r w:rsidRPr="00880833">
        <w:rPr>
          <w:noProof/>
          <w:sz w:val="24"/>
          <w:szCs w:val="24"/>
        </w:rPr>
        <w:t>Oral enalapril absorberes hurtigt, og de maksimale serumkoncentrationer af enalapril indtræder i løbet af en time.</w:t>
      </w:r>
      <w:r w:rsidRPr="00880833">
        <w:rPr>
          <w:sz w:val="24"/>
          <w:szCs w:val="24"/>
        </w:rPr>
        <w:t xml:space="preserve"> </w:t>
      </w:r>
      <w:r w:rsidRPr="00880833">
        <w:rPr>
          <w:noProof/>
          <w:sz w:val="24"/>
          <w:szCs w:val="24"/>
        </w:rPr>
        <w:t>Baseret på genfindingen i urinen er absorptionsomfanget af enalapril fra oral enalaprilmaleat cirka 60 %.</w:t>
      </w:r>
      <w:r w:rsidRPr="00880833">
        <w:rPr>
          <w:sz w:val="24"/>
          <w:szCs w:val="24"/>
        </w:rPr>
        <w:t xml:space="preserve"> </w:t>
      </w:r>
      <w:r w:rsidRPr="00880833">
        <w:rPr>
          <w:noProof/>
          <w:sz w:val="24"/>
          <w:szCs w:val="24"/>
        </w:rPr>
        <w:t>Absorptionen af oral enalapril påvirkes ikke af føde i mave-tarm-kanalen.</w:t>
      </w:r>
    </w:p>
    <w:p w:rsidR="000411DB" w:rsidRPr="00880833" w:rsidRDefault="000411DB" w:rsidP="000411DB">
      <w:pPr>
        <w:ind w:left="851"/>
        <w:rPr>
          <w:sz w:val="24"/>
          <w:szCs w:val="24"/>
        </w:rPr>
      </w:pPr>
    </w:p>
    <w:p w:rsidR="000411DB" w:rsidRPr="00880833" w:rsidRDefault="000411DB" w:rsidP="000411DB">
      <w:pPr>
        <w:ind w:left="851"/>
        <w:rPr>
          <w:i/>
          <w:sz w:val="24"/>
          <w:szCs w:val="24"/>
        </w:rPr>
      </w:pPr>
      <w:r w:rsidRPr="00880833">
        <w:rPr>
          <w:i/>
          <w:noProof/>
          <w:sz w:val="24"/>
          <w:szCs w:val="24"/>
        </w:rPr>
        <w:t>Fordeling</w:t>
      </w:r>
    </w:p>
    <w:p w:rsidR="000411DB" w:rsidRPr="00880833" w:rsidRDefault="000411DB" w:rsidP="000411DB">
      <w:pPr>
        <w:ind w:left="851"/>
        <w:rPr>
          <w:sz w:val="24"/>
          <w:szCs w:val="24"/>
        </w:rPr>
      </w:pPr>
      <w:r w:rsidRPr="00880833">
        <w:rPr>
          <w:noProof/>
          <w:sz w:val="24"/>
          <w:szCs w:val="24"/>
        </w:rPr>
        <w:t>Efter absorption hydrolyseres oral enalapril hurtigt og i vidt omfang til enalaprilat, der er en potent angiotensinkonverterende enzymhæmmer.</w:t>
      </w:r>
      <w:r w:rsidRPr="00880833">
        <w:rPr>
          <w:sz w:val="24"/>
          <w:szCs w:val="24"/>
        </w:rPr>
        <w:t xml:space="preserve"> </w:t>
      </w:r>
      <w:r w:rsidRPr="00880833">
        <w:rPr>
          <w:noProof/>
          <w:sz w:val="24"/>
          <w:szCs w:val="24"/>
        </w:rPr>
        <w:t>De maksimale serumkoncentrationer af enalaprilat indtræder ca. 4 timer efter en oral dosis af enalaprilmaleat.</w:t>
      </w:r>
      <w:r w:rsidRPr="00880833">
        <w:rPr>
          <w:sz w:val="24"/>
          <w:szCs w:val="24"/>
        </w:rPr>
        <w:t xml:space="preserve"> </w:t>
      </w:r>
      <w:r w:rsidRPr="00880833">
        <w:rPr>
          <w:noProof/>
          <w:sz w:val="24"/>
          <w:szCs w:val="24"/>
        </w:rPr>
        <w:t xml:space="preserve">Den effektive halveringstid for akkumulation af enalapril efter gentagne doser af oral enalapril er 11 </w:t>
      </w:r>
      <w:r w:rsidRPr="00880833">
        <w:rPr>
          <w:noProof/>
          <w:sz w:val="24"/>
          <w:szCs w:val="24"/>
        </w:rPr>
        <w:lastRenderedPageBreak/>
        <w:t xml:space="preserve">timer. Hos patienter med normal nyrefunktion blev </w:t>
      </w:r>
      <w:r w:rsidRPr="00880833">
        <w:rPr>
          <w:i/>
          <w:noProof/>
          <w:sz w:val="24"/>
          <w:szCs w:val="24"/>
        </w:rPr>
        <w:t>steady state</w:t>
      </w:r>
      <w:r w:rsidRPr="00880833">
        <w:rPr>
          <w:noProof/>
          <w:sz w:val="24"/>
          <w:szCs w:val="24"/>
        </w:rPr>
        <w:t xml:space="preserve"> enalaprilatkoncentrationer opnået efter fire dages behandling.</w:t>
      </w:r>
      <w:r w:rsidRPr="00880833">
        <w:rPr>
          <w:sz w:val="24"/>
          <w:szCs w:val="24"/>
        </w:rPr>
        <w:t xml:space="preserve"> </w:t>
      </w:r>
    </w:p>
    <w:p w:rsidR="000411DB" w:rsidRPr="00880833" w:rsidRDefault="000411DB" w:rsidP="000411DB">
      <w:pPr>
        <w:ind w:left="851"/>
        <w:rPr>
          <w:sz w:val="24"/>
          <w:szCs w:val="24"/>
        </w:rPr>
      </w:pPr>
      <w:r w:rsidRPr="00880833">
        <w:rPr>
          <w:noProof/>
          <w:sz w:val="24"/>
          <w:szCs w:val="24"/>
        </w:rPr>
        <w:t>I de koncentrationsområder, der er terapeutisk relevante, overstiger proteinbindingen af enalaprilat i humant plasma ikke 60 %.</w:t>
      </w:r>
    </w:p>
    <w:p w:rsidR="000411DB" w:rsidRPr="00880833" w:rsidRDefault="000411DB" w:rsidP="000411DB">
      <w:pPr>
        <w:ind w:left="851"/>
        <w:rPr>
          <w:sz w:val="24"/>
          <w:szCs w:val="24"/>
        </w:rPr>
      </w:pPr>
    </w:p>
    <w:p w:rsidR="000411DB" w:rsidRPr="00880833" w:rsidRDefault="000411DB" w:rsidP="000411DB">
      <w:pPr>
        <w:ind w:left="851"/>
        <w:rPr>
          <w:i/>
          <w:sz w:val="24"/>
          <w:szCs w:val="24"/>
        </w:rPr>
      </w:pPr>
      <w:r w:rsidRPr="00880833">
        <w:rPr>
          <w:i/>
          <w:noProof/>
          <w:sz w:val="24"/>
          <w:szCs w:val="24"/>
        </w:rPr>
        <w:t>Biotransformation</w:t>
      </w:r>
    </w:p>
    <w:p w:rsidR="000411DB" w:rsidRPr="00880833" w:rsidRDefault="000411DB" w:rsidP="000411DB">
      <w:pPr>
        <w:ind w:left="851"/>
        <w:rPr>
          <w:sz w:val="24"/>
          <w:szCs w:val="24"/>
        </w:rPr>
      </w:pPr>
      <w:r w:rsidRPr="00880833">
        <w:rPr>
          <w:noProof/>
          <w:sz w:val="24"/>
          <w:szCs w:val="24"/>
        </w:rPr>
        <w:t>Bortset fra konversionen til enalaprilat er der ingen tegn på signifikant metabolisme af enalapril.</w:t>
      </w:r>
    </w:p>
    <w:p w:rsidR="000411DB" w:rsidRPr="00880833" w:rsidRDefault="000411DB" w:rsidP="000411DB">
      <w:pPr>
        <w:ind w:left="851"/>
        <w:rPr>
          <w:sz w:val="24"/>
          <w:szCs w:val="24"/>
        </w:rPr>
      </w:pPr>
    </w:p>
    <w:p w:rsidR="000411DB" w:rsidRPr="00880833" w:rsidRDefault="000411DB" w:rsidP="000411DB">
      <w:pPr>
        <w:ind w:left="851"/>
        <w:rPr>
          <w:i/>
          <w:sz w:val="24"/>
          <w:szCs w:val="24"/>
        </w:rPr>
      </w:pPr>
      <w:r w:rsidRPr="00880833">
        <w:rPr>
          <w:i/>
          <w:noProof/>
          <w:sz w:val="24"/>
          <w:szCs w:val="24"/>
        </w:rPr>
        <w:t>Elimination</w:t>
      </w:r>
    </w:p>
    <w:p w:rsidR="000411DB" w:rsidRPr="00880833" w:rsidRDefault="000411DB" w:rsidP="000411DB">
      <w:pPr>
        <w:ind w:left="851"/>
        <w:rPr>
          <w:sz w:val="24"/>
          <w:szCs w:val="24"/>
        </w:rPr>
      </w:pPr>
      <w:r w:rsidRPr="00880833">
        <w:rPr>
          <w:noProof/>
          <w:sz w:val="24"/>
          <w:szCs w:val="24"/>
        </w:rPr>
        <w:t>Enalaprilat udskilles primært via nyrerne.</w:t>
      </w:r>
      <w:r w:rsidRPr="00880833">
        <w:rPr>
          <w:sz w:val="24"/>
          <w:szCs w:val="24"/>
        </w:rPr>
        <w:t xml:space="preserve"> </w:t>
      </w:r>
      <w:r w:rsidRPr="00880833">
        <w:rPr>
          <w:noProof/>
          <w:sz w:val="24"/>
          <w:szCs w:val="24"/>
        </w:rPr>
        <w:t>De vigtigste stoffer i urinen er enalaprilat, der udgør cirka 40 % af dosen, og uændret enalapril (ca.</w:t>
      </w:r>
      <w:r w:rsidRPr="00880833">
        <w:rPr>
          <w:sz w:val="24"/>
          <w:szCs w:val="24"/>
        </w:rPr>
        <w:t xml:space="preserve"> 20 %).</w:t>
      </w:r>
    </w:p>
    <w:p w:rsidR="000411DB" w:rsidRPr="00880833" w:rsidRDefault="000411DB" w:rsidP="000411DB">
      <w:pPr>
        <w:ind w:left="851"/>
        <w:rPr>
          <w:i/>
          <w:sz w:val="24"/>
          <w:szCs w:val="24"/>
        </w:rPr>
      </w:pPr>
    </w:p>
    <w:p w:rsidR="000411DB" w:rsidRPr="00880833" w:rsidRDefault="000411DB" w:rsidP="000411DB">
      <w:pPr>
        <w:ind w:left="851"/>
        <w:rPr>
          <w:i/>
          <w:sz w:val="24"/>
          <w:szCs w:val="24"/>
        </w:rPr>
      </w:pPr>
      <w:r w:rsidRPr="00880833">
        <w:rPr>
          <w:i/>
          <w:noProof/>
          <w:sz w:val="24"/>
          <w:szCs w:val="24"/>
        </w:rPr>
        <w:t>Nedsat nyrefunktion</w:t>
      </w:r>
    </w:p>
    <w:p w:rsidR="000411DB" w:rsidRPr="00880833" w:rsidRDefault="000411DB" w:rsidP="000411DB">
      <w:pPr>
        <w:ind w:left="851"/>
        <w:rPr>
          <w:sz w:val="24"/>
          <w:szCs w:val="24"/>
        </w:rPr>
      </w:pPr>
      <w:r w:rsidRPr="00880833">
        <w:rPr>
          <w:noProof/>
          <w:sz w:val="24"/>
          <w:szCs w:val="24"/>
        </w:rPr>
        <w:t>Eksponeringen for enalapril og enalaprilat er øget hos patienter med nedsat nyrefunktion.</w:t>
      </w:r>
      <w:r w:rsidRPr="00880833">
        <w:rPr>
          <w:sz w:val="24"/>
          <w:szCs w:val="24"/>
        </w:rPr>
        <w:t xml:space="preserve"> </w:t>
      </w:r>
      <w:r w:rsidRPr="00880833">
        <w:rPr>
          <w:noProof/>
          <w:sz w:val="24"/>
          <w:szCs w:val="24"/>
        </w:rPr>
        <w:t>Hos patienter med mild til moderat nyreinsufficiens (kreatininclearance 40-60 ml/min.) er steady state-AUC af enalaprilat cirka to gange højere end hos patienter med normal nyrefunktion efter administration af 5 mg en gang daglig.</w:t>
      </w:r>
      <w:r w:rsidRPr="00880833">
        <w:rPr>
          <w:sz w:val="24"/>
          <w:szCs w:val="24"/>
        </w:rPr>
        <w:t xml:space="preserve"> </w:t>
      </w:r>
      <w:r w:rsidRPr="00880833">
        <w:rPr>
          <w:noProof/>
          <w:sz w:val="24"/>
          <w:szCs w:val="24"/>
        </w:rPr>
        <w:t xml:space="preserve">Ved svær nyreinsufficiens (kreatininclearance </w:t>
      </w:r>
      <w:r w:rsidRPr="00880833">
        <w:rPr>
          <w:noProof/>
          <w:sz w:val="24"/>
          <w:szCs w:val="24"/>
        </w:rPr>
        <w:sym w:font="Symbol" w:char="F0A3"/>
      </w:r>
      <w:r w:rsidRPr="00880833">
        <w:rPr>
          <w:noProof/>
          <w:sz w:val="24"/>
          <w:szCs w:val="24"/>
        </w:rPr>
        <w:t> 30 ml/min.) var AUC cirka 8 gange højere.</w:t>
      </w:r>
      <w:r w:rsidRPr="00880833">
        <w:rPr>
          <w:sz w:val="24"/>
          <w:szCs w:val="24"/>
        </w:rPr>
        <w:t xml:space="preserve"> </w:t>
      </w:r>
      <w:r w:rsidRPr="00880833">
        <w:rPr>
          <w:noProof/>
          <w:sz w:val="24"/>
          <w:szCs w:val="24"/>
        </w:rPr>
        <w:t>Den effektive halveringstid af enalaprilat efter gentagne doser af enalaprilmaleat er forlænget på dette niveau af nyreinsufficiens, og tiden til steady state er længere (se pkt.</w:t>
      </w:r>
      <w:r w:rsidRPr="00880833">
        <w:rPr>
          <w:sz w:val="24"/>
          <w:szCs w:val="24"/>
        </w:rPr>
        <w:t xml:space="preserve"> 4.2). </w:t>
      </w:r>
    </w:p>
    <w:p w:rsidR="000411DB" w:rsidRPr="00880833" w:rsidRDefault="000411DB" w:rsidP="000411DB">
      <w:pPr>
        <w:ind w:left="851"/>
        <w:rPr>
          <w:sz w:val="24"/>
          <w:szCs w:val="24"/>
        </w:rPr>
      </w:pPr>
      <w:r w:rsidRPr="00880833">
        <w:rPr>
          <w:noProof/>
          <w:sz w:val="24"/>
          <w:szCs w:val="24"/>
        </w:rPr>
        <w:t>Enalaprilat kan fjernes fra det almindelige kredsløb med hæmodialyse.</w:t>
      </w:r>
      <w:r w:rsidRPr="00880833">
        <w:rPr>
          <w:sz w:val="24"/>
          <w:szCs w:val="24"/>
        </w:rPr>
        <w:t xml:space="preserve"> </w:t>
      </w:r>
      <w:r w:rsidRPr="00880833">
        <w:rPr>
          <w:noProof/>
          <w:sz w:val="24"/>
          <w:szCs w:val="24"/>
        </w:rPr>
        <w:t>Dialyse-clearance er 62 ml/min.</w:t>
      </w:r>
    </w:p>
    <w:p w:rsidR="000411DB" w:rsidRPr="00880833" w:rsidRDefault="000411DB" w:rsidP="000411DB">
      <w:pPr>
        <w:ind w:left="851"/>
        <w:rPr>
          <w:sz w:val="24"/>
          <w:szCs w:val="24"/>
          <w:u w:val="single"/>
        </w:rPr>
      </w:pPr>
    </w:p>
    <w:p w:rsidR="000411DB" w:rsidRPr="00880833" w:rsidRDefault="000411DB" w:rsidP="000411DB">
      <w:pPr>
        <w:ind w:left="851"/>
        <w:rPr>
          <w:sz w:val="24"/>
          <w:szCs w:val="24"/>
          <w:u w:val="single"/>
        </w:rPr>
      </w:pPr>
      <w:r w:rsidRPr="00880833">
        <w:rPr>
          <w:i/>
          <w:noProof/>
          <w:sz w:val="24"/>
          <w:szCs w:val="24"/>
        </w:rPr>
        <w:t>Amning</w:t>
      </w:r>
    </w:p>
    <w:p w:rsidR="000411DB" w:rsidRPr="00880833" w:rsidRDefault="000411DB" w:rsidP="000411DB">
      <w:pPr>
        <w:ind w:left="851"/>
        <w:rPr>
          <w:sz w:val="24"/>
          <w:szCs w:val="24"/>
          <w:u w:val="single"/>
        </w:rPr>
      </w:pPr>
      <w:r w:rsidRPr="00880833">
        <w:rPr>
          <w:noProof/>
          <w:sz w:val="24"/>
          <w:szCs w:val="24"/>
        </w:rPr>
        <w:t>Efter en enkelt oral dosis på 20 mg hos fem post partum-kvinder var de gennemsnitlige maksimale enalaprilniveauer i mælken 1,7 µg/l (interval 0,54 til 5,9 µg/l) 4 til 6 timer efter administration.</w:t>
      </w:r>
      <w:r w:rsidRPr="00880833">
        <w:rPr>
          <w:sz w:val="24"/>
          <w:szCs w:val="24"/>
        </w:rPr>
        <w:t xml:space="preserve"> </w:t>
      </w:r>
      <w:r w:rsidRPr="00880833">
        <w:rPr>
          <w:noProof/>
          <w:sz w:val="24"/>
          <w:szCs w:val="24"/>
        </w:rPr>
        <w:t>Det gennemsnitlige maksimale enalaprilatniveau var 1,7 µg/l (interval 1,2 til 2,3 µg/l).</w:t>
      </w:r>
      <w:r w:rsidRPr="00880833">
        <w:rPr>
          <w:sz w:val="24"/>
          <w:szCs w:val="24"/>
        </w:rPr>
        <w:t xml:space="preserve"> </w:t>
      </w:r>
      <w:r w:rsidRPr="00880833">
        <w:rPr>
          <w:noProof/>
          <w:sz w:val="24"/>
          <w:szCs w:val="24"/>
        </w:rPr>
        <w:t>De maksimale koncentrationer indtrådte på forskellige tidspunkter i løbet af en 24</w:t>
      </w:r>
      <w:r w:rsidRPr="00880833">
        <w:rPr>
          <w:noProof/>
          <w:sz w:val="24"/>
          <w:szCs w:val="24"/>
        </w:rPr>
        <w:noBreakHyphen/>
        <w:t>timers periode.</w:t>
      </w:r>
      <w:r w:rsidRPr="00880833">
        <w:rPr>
          <w:sz w:val="24"/>
          <w:szCs w:val="24"/>
        </w:rPr>
        <w:t xml:space="preserve"> </w:t>
      </w:r>
      <w:r w:rsidRPr="00880833">
        <w:rPr>
          <w:noProof/>
          <w:sz w:val="24"/>
          <w:szCs w:val="24"/>
        </w:rPr>
        <w:t>På baggrund af data vedrørende de maksimale niveauer i mælken er det estimerede maksimale indtag hos et barn, der udelukkende ernæres ved amning, cirka 0,16 % af moderens vægtjusterede dosis.</w:t>
      </w:r>
      <w:r w:rsidRPr="00880833">
        <w:rPr>
          <w:sz w:val="24"/>
          <w:szCs w:val="24"/>
        </w:rPr>
        <w:t xml:space="preserve"> </w:t>
      </w:r>
      <w:r w:rsidRPr="00880833">
        <w:rPr>
          <w:noProof/>
          <w:sz w:val="24"/>
          <w:szCs w:val="24"/>
        </w:rPr>
        <w:t>En kvinde, der havde taget oral enalapril 10 mg daglig i 11 måneder, havde maksimale enalaprilniveauer i mælken på 2 µg/l 4 timer efter en dosis og maksimale enalaprilatniveauer på 0,75 µg/l efter 9 timer.</w:t>
      </w:r>
      <w:r w:rsidRPr="00880833">
        <w:rPr>
          <w:sz w:val="24"/>
          <w:szCs w:val="24"/>
        </w:rPr>
        <w:t xml:space="preserve"> </w:t>
      </w:r>
      <w:r w:rsidRPr="00880833">
        <w:rPr>
          <w:noProof/>
          <w:sz w:val="24"/>
          <w:szCs w:val="24"/>
        </w:rPr>
        <w:t>Den totale mængde af enalapril og enalaprilat, der blev målt i mælken over en 24-timers periode var hhv.</w:t>
      </w:r>
      <w:r w:rsidRPr="00880833">
        <w:rPr>
          <w:sz w:val="24"/>
          <w:szCs w:val="24"/>
        </w:rPr>
        <w:t xml:space="preserve"> </w:t>
      </w:r>
      <w:r w:rsidRPr="00880833">
        <w:rPr>
          <w:noProof/>
          <w:sz w:val="24"/>
          <w:szCs w:val="24"/>
        </w:rPr>
        <w:t>1,44 µg/ og 0,63 µg/l. Enalaprilatniveauet i mælken kunne ikke spores (&lt; 0,2 µg/l) 4 timer efter en enkelt dosis enalapril 5 mg hos en moder og 10 mg hos to mødre.</w:t>
      </w:r>
      <w:r w:rsidRPr="00880833">
        <w:rPr>
          <w:sz w:val="24"/>
          <w:szCs w:val="24"/>
        </w:rPr>
        <w:t xml:space="preserve"> </w:t>
      </w:r>
      <w:r w:rsidRPr="00880833">
        <w:rPr>
          <w:noProof/>
          <w:sz w:val="24"/>
          <w:szCs w:val="24"/>
        </w:rPr>
        <w:t>Enalaprilniveauerne blev ikke fastlagt.</w:t>
      </w:r>
    </w:p>
    <w:p w:rsidR="000411DB" w:rsidRPr="00880833" w:rsidRDefault="000411DB" w:rsidP="000411DB">
      <w:pPr>
        <w:ind w:left="851"/>
        <w:rPr>
          <w:sz w:val="24"/>
          <w:szCs w:val="24"/>
          <w:highlight w:val="yellow"/>
          <w:u w:val="single"/>
        </w:rPr>
      </w:pPr>
    </w:p>
    <w:p w:rsidR="000411DB" w:rsidRPr="00880833" w:rsidRDefault="000411DB" w:rsidP="000411DB">
      <w:pPr>
        <w:ind w:left="851"/>
        <w:rPr>
          <w:sz w:val="24"/>
          <w:szCs w:val="24"/>
          <w:u w:val="single"/>
        </w:rPr>
      </w:pPr>
      <w:r w:rsidRPr="00880833">
        <w:rPr>
          <w:noProof/>
          <w:sz w:val="24"/>
          <w:szCs w:val="24"/>
          <w:u w:val="single"/>
        </w:rPr>
        <w:t>Lercanidipins farmakokinetik</w:t>
      </w:r>
    </w:p>
    <w:p w:rsidR="000411DB" w:rsidRPr="00880833" w:rsidRDefault="000411DB" w:rsidP="000411DB">
      <w:pPr>
        <w:ind w:left="851"/>
        <w:rPr>
          <w:i/>
          <w:noProof/>
          <w:sz w:val="24"/>
          <w:szCs w:val="24"/>
        </w:rPr>
      </w:pPr>
    </w:p>
    <w:p w:rsidR="000411DB" w:rsidRPr="00880833" w:rsidRDefault="000411DB" w:rsidP="000411DB">
      <w:pPr>
        <w:ind w:left="851"/>
        <w:rPr>
          <w:sz w:val="24"/>
          <w:szCs w:val="24"/>
        </w:rPr>
      </w:pPr>
      <w:r w:rsidRPr="00880833">
        <w:rPr>
          <w:i/>
          <w:noProof/>
          <w:sz w:val="24"/>
          <w:szCs w:val="24"/>
        </w:rPr>
        <w:t>Absorption</w:t>
      </w:r>
    </w:p>
    <w:p w:rsidR="000411DB" w:rsidRPr="00880833" w:rsidRDefault="000411DB" w:rsidP="000411DB">
      <w:pPr>
        <w:ind w:left="851"/>
        <w:rPr>
          <w:sz w:val="24"/>
          <w:szCs w:val="24"/>
        </w:rPr>
      </w:pPr>
      <w:r w:rsidRPr="00880833">
        <w:rPr>
          <w:noProof/>
          <w:sz w:val="24"/>
          <w:szCs w:val="24"/>
        </w:rPr>
        <w:t>Lercanidipin absorberes fuldstændigt efter oral administration, og de maksimale plasmaniveauer opnås efter cirka 1,5-3 timer.</w:t>
      </w:r>
    </w:p>
    <w:p w:rsidR="000411DB" w:rsidRPr="00880833" w:rsidRDefault="000411DB" w:rsidP="000411DB">
      <w:pPr>
        <w:ind w:left="851"/>
        <w:rPr>
          <w:sz w:val="24"/>
          <w:szCs w:val="24"/>
        </w:rPr>
      </w:pPr>
    </w:p>
    <w:p w:rsidR="000411DB" w:rsidRPr="00880833" w:rsidRDefault="000411DB" w:rsidP="000411DB">
      <w:pPr>
        <w:ind w:left="851"/>
        <w:rPr>
          <w:sz w:val="24"/>
          <w:szCs w:val="24"/>
        </w:rPr>
      </w:pPr>
      <w:r w:rsidRPr="00880833">
        <w:rPr>
          <w:noProof/>
          <w:sz w:val="24"/>
          <w:szCs w:val="24"/>
        </w:rPr>
        <w:t>De to enantiomerer af lercanidipin udviser lignende plasmaniveauprofiler:</w:t>
      </w:r>
      <w:r w:rsidRPr="00880833">
        <w:rPr>
          <w:sz w:val="24"/>
          <w:szCs w:val="24"/>
        </w:rPr>
        <w:t xml:space="preserve"> </w:t>
      </w:r>
      <w:r w:rsidRPr="00880833">
        <w:rPr>
          <w:noProof/>
          <w:sz w:val="24"/>
          <w:szCs w:val="24"/>
        </w:rPr>
        <w:t>Tiden til opnåelse af maksimale plasmakoncentrationer er den samme, og de maksimale plasmakoncentrationer og AUC er i gennemsnit 1,2 gange højre for (S)-enantiomeren.</w:t>
      </w:r>
      <w:r w:rsidRPr="00880833">
        <w:rPr>
          <w:sz w:val="24"/>
          <w:szCs w:val="24"/>
        </w:rPr>
        <w:t xml:space="preserve"> </w:t>
      </w:r>
      <w:r w:rsidRPr="00880833">
        <w:rPr>
          <w:noProof/>
          <w:sz w:val="24"/>
          <w:szCs w:val="24"/>
        </w:rPr>
        <w:t>Eliminationshalveringstiden for de to enantiomerer er stort set ens.</w:t>
      </w:r>
      <w:r w:rsidRPr="00880833">
        <w:rPr>
          <w:sz w:val="24"/>
          <w:szCs w:val="24"/>
        </w:rPr>
        <w:t xml:space="preserve"> </w:t>
      </w:r>
      <w:r w:rsidRPr="00880833">
        <w:rPr>
          <w:noProof/>
          <w:sz w:val="24"/>
          <w:szCs w:val="24"/>
        </w:rPr>
        <w:t>Der blev ikke set nogen interkonversion af de to enantiomerer ”in vivo”.</w:t>
      </w:r>
    </w:p>
    <w:p w:rsidR="000411DB" w:rsidRPr="00880833" w:rsidRDefault="000411DB" w:rsidP="000411DB">
      <w:pPr>
        <w:ind w:left="851"/>
        <w:rPr>
          <w:sz w:val="24"/>
          <w:szCs w:val="24"/>
        </w:rPr>
      </w:pPr>
    </w:p>
    <w:p w:rsidR="000411DB" w:rsidRPr="00880833" w:rsidRDefault="000411DB" w:rsidP="000411DB">
      <w:pPr>
        <w:ind w:left="851"/>
        <w:rPr>
          <w:sz w:val="24"/>
          <w:szCs w:val="24"/>
        </w:rPr>
      </w:pPr>
      <w:r w:rsidRPr="00880833">
        <w:rPr>
          <w:noProof/>
          <w:sz w:val="24"/>
          <w:szCs w:val="24"/>
        </w:rPr>
        <w:lastRenderedPageBreak/>
        <w:t>På grund af den høje first-pass-metabolisme er den absolutte biotilgængelighed af oral lercanidipin hos ikke-fastende patienter cirka 10 %. Dog er biotilgængeligheden ved indtagelse hos raske frivillige i faste reduceret til 1/3.</w:t>
      </w:r>
    </w:p>
    <w:p w:rsidR="000411DB" w:rsidRPr="00880833" w:rsidRDefault="000411DB" w:rsidP="000411DB">
      <w:pPr>
        <w:ind w:left="851"/>
        <w:rPr>
          <w:sz w:val="24"/>
          <w:szCs w:val="24"/>
        </w:rPr>
      </w:pPr>
    </w:p>
    <w:p w:rsidR="000411DB" w:rsidRPr="00880833" w:rsidRDefault="000411DB" w:rsidP="000411DB">
      <w:pPr>
        <w:ind w:left="851"/>
        <w:rPr>
          <w:sz w:val="24"/>
          <w:szCs w:val="24"/>
        </w:rPr>
      </w:pPr>
      <w:r w:rsidRPr="00880833">
        <w:rPr>
          <w:noProof/>
          <w:sz w:val="24"/>
          <w:szCs w:val="24"/>
        </w:rPr>
        <w:t>Den orale tilgængelighed af lercanidipin stiger 4 gange, når det indtages op til 2 timer efter et måltid med højt fedtindhold.</w:t>
      </w:r>
      <w:r w:rsidRPr="00880833">
        <w:rPr>
          <w:sz w:val="24"/>
          <w:szCs w:val="24"/>
        </w:rPr>
        <w:t xml:space="preserve"> </w:t>
      </w:r>
      <w:r w:rsidRPr="00880833">
        <w:rPr>
          <w:noProof/>
          <w:sz w:val="24"/>
          <w:szCs w:val="24"/>
        </w:rPr>
        <w:t>Derfor skal lægemidlet tages inden måltiderne.</w:t>
      </w:r>
    </w:p>
    <w:p w:rsidR="000411DB" w:rsidRPr="00880833" w:rsidRDefault="000411DB" w:rsidP="000411DB">
      <w:pPr>
        <w:ind w:left="851"/>
        <w:rPr>
          <w:sz w:val="24"/>
          <w:szCs w:val="24"/>
        </w:rPr>
      </w:pPr>
    </w:p>
    <w:p w:rsidR="000411DB" w:rsidRPr="00880833" w:rsidRDefault="000411DB" w:rsidP="000411DB">
      <w:pPr>
        <w:ind w:left="851"/>
        <w:rPr>
          <w:sz w:val="24"/>
          <w:szCs w:val="24"/>
        </w:rPr>
      </w:pPr>
      <w:r w:rsidRPr="00880833">
        <w:rPr>
          <w:i/>
          <w:noProof/>
          <w:sz w:val="24"/>
          <w:szCs w:val="24"/>
        </w:rPr>
        <w:t>Fordeling</w:t>
      </w:r>
    </w:p>
    <w:p w:rsidR="000411DB" w:rsidRPr="00880833" w:rsidRDefault="000411DB" w:rsidP="000411DB">
      <w:pPr>
        <w:ind w:left="851"/>
        <w:rPr>
          <w:sz w:val="24"/>
          <w:szCs w:val="24"/>
        </w:rPr>
      </w:pPr>
      <w:r w:rsidRPr="00880833">
        <w:rPr>
          <w:noProof/>
          <w:sz w:val="24"/>
          <w:szCs w:val="24"/>
        </w:rPr>
        <w:t>Fordelingen fra plasma til væv og organer er hurtig og omfattende.</w:t>
      </w:r>
    </w:p>
    <w:p w:rsidR="000411DB" w:rsidRPr="00880833" w:rsidRDefault="000411DB" w:rsidP="000411DB">
      <w:pPr>
        <w:ind w:left="851"/>
        <w:rPr>
          <w:sz w:val="24"/>
          <w:szCs w:val="24"/>
        </w:rPr>
      </w:pPr>
    </w:p>
    <w:p w:rsidR="000411DB" w:rsidRPr="00880833" w:rsidRDefault="000411DB" w:rsidP="000411DB">
      <w:pPr>
        <w:ind w:left="851"/>
        <w:rPr>
          <w:sz w:val="24"/>
          <w:szCs w:val="24"/>
        </w:rPr>
      </w:pPr>
      <w:r w:rsidRPr="00880833">
        <w:rPr>
          <w:noProof/>
          <w:sz w:val="24"/>
          <w:szCs w:val="24"/>
        </w:rPr>
        <w:t>Plasmaproteinbindingsgraden af lercanidipin overstiger 98 %.</w:t>
      </w:r>
      <w:r w:rsidRPr="00880833">
        <w:rPr>
          <w:sz w:val="24"/>
          <w:szCs w:val="24"/>
        </w:rPr>
        <w:t xml:space="preserve"> </w:t>
      </w:r>
      <w:r w:rsidRPr="00880833">
        <w:rPr>
          <w:noProof/>
          <w:sz w:val="24"/>
          <w:szCs w:val="24"/>
        </w:rPr>
        <w:t>Da plasmaproteinniveauerne er reducerede hos patienter med svær renal eller hepatisk dysfunktion, kan den frie fraktion af lægemidlet være højere.</w:t>
      </w:r>
    </w:p>
    <w:p w:rsidR="000411DB" w:rsidRPr="00880833" w:rsidRDefault="000411DB" w:rsidP="000411DB">
      <w:pPr>
        <w:ind w:left="851"/>
        <w:rPr>
          <w:sz w:val="24"/>
          <w:szCs w:val="24"/>
        </w:rPr>
      </w:pPr>
    </w:p>
    <w:p w:rsidR="000411DB" w:rsidRPr="00880833" w:rsidRDefault="000411DB" w:rsidP="000411DB">
      <w:pPr>
        <w:ind w:left="851"/>
        <w:rPr>
          <w:sz w:val="24"/>
          <w:szCs w:val="24"/>
        </w:rPr>
      </w:pPr>
      <w:r w:rsidRPr="00880833">
        <w:rPr>
          <w:i/>
          <w:noProof/>
          <w:sz w:val="24"/>
          <w:szCs w:val="24"/>
        </w:rPr>
        <w:t>Biotransformation</w:t>
      </w:r>
    </w:p>
    <w:p w:rsidR="000411DB" w:rsidRPr="00880833" w:rsidRDefault="000411DB" w:rsidP="000411DB">
      <w:pPr>
        <w:ind w:left="851"/>
        <w:rPr>
          <w:sz w:val="24"/>
          <w:szCs w:val="24"/>
        </w:rPr>
      </w:pPr>
      <w:r w:rsidRPr="00880833">
        <w:rPr>
          <w:noProof/>
          <w:sz w:val="24"/>
          <w:szCs w:val="24"/>
        </w:rPr>
        <w:t>Lercanidipin metaboliseres i omfattende grad af CYP3A4.</w:t>
      </w:r>
      <w:r w:rsidRPr="00880833">
        <w:rPr>
          <w:sz w:val="24"/>
          <w:szCs w:val="24"/>
        </w:rPr>
        <w:t xml:space="preserve"> </w:t>
      </w:r>
      <w:r w:rsidRPr="00880833">
        <w:rPr>
          <w:noProof/>
          <w:sz w:val="24"/>
          <w:szCs w:val="24"/>
        </w:rPr>
        <w:t>Moderstoffet genfindes hverken i urin eller fæces.</w:t>
      </w:r>
      <w:r w:rsidRPr="00880833">
        <w:rPr>
          <w:sz w:val="24"/>
          <w:szCs w:val="24"/>
        </w:rPr>
        <w:t xml:space="preserve"> </w:t>
      </w:r>
      <w:r w:rsidRPr="00880833">
        <w:rPr>
          <w:noProof/>
          <w:sz w:val="24"/>
          <w:szCs w:val="24"/>
        </w:rPr>
        <w:t>Det konverteres primært til inaktive metabolitter, og cirka 50 % af dosen udskilles via urinen.</w:t>
      </w:r>
    </w:p>
    <w:p w:rsidR="000411DB" w:rsidRPr="00880833" w:rsidRDefault="000411DB" w:rsidP="000411DB">
      <w:pPr>
        <w:ind w:left="851"/>
        <w:rPr>
          <w:sz w:val="24"/>
          <w:szCs w:val="24"/>
        </w:rPr>
      </w:pPr>
    </w:p>
    <w:p w:rsidR="000411DB" w:rsidRPr="00880833" w:rsidRDefault="000411DB" w:rsidP="000411DB">
      <w:pPr>
        <w:ind w:left="851"/>
        <w:rPr>
          <w:sz w:val="24"/>
          <w:szCs w:val="24"/>
        </w:rPr>
      </w:pPr>
      <w:r w:rsidRPr="00880833">
        <w:rPr>
          <w:i/>
          <w:noProof/>
          <w:sz w:val="24"/>
          <w:szCs w:val="24"/>
        </w:rPr>
        <w:t>In vitro</w:t>
      </w:r>
      <w:r w:rsidRPr="00880833">
        <w:rPr>
          <w:noProof/>
          <w:sz w:val="24"/>
          <w:szCs w:val="24"/>
        </w:rPr>
        <w:t>-studier med humane levermikrosomer har vist, at lercanidipin udviser let hæmning af de to enzymer CYP3A4 og CYP2D6 ved koncentrationer, der er 160 og 40 gange højere end de maksimale plasmaniveauer, der opnås efter administration af 20 mg-dosen.</w:t>
      </w:r>
    </w:p>
    <w:p w:rsidR="000411DB" w:rsidRPr="00880833" w:rsidRDefault="000411DB" w:rsidP="000411DB">
      <w:pPr>
        <w:ind w:left="851"/>
        <w:rPr>
          <w:sz w:val="24"/>
          <w:szCs w:val="24"/>
        </w:rPr>
      </w:pPr>
    </w:p>
    <w:p w:rsidR="000411DB" w:rsidRPr="00880833" w:rsidRDefault="000411DB" w:rsidP="009B7D71">
      <w:pPr>
        <w:ind w:left="851"/>
        <w:rPr>
          <w:sz w:val="24"/>
          <w:szCs w:val="24"/>
        </w:rPr>
      </w:pPr>
      <w:r w:rsidRPr="00880833">
        <w:rPr>
          <w:noProof/>
          <w:sz w:val="24"/>
          <w:szCs w:val="24"/>
        </w:rPr>
        <w:t>Derudover har interaktionsstudier hos mennesker vist, at lercanidipin ikke medfører signifikante ændringer i plasmaniveauerne af midazolam, der er et typisk CYP2A4-substrat, eller af metoprolol, der er et typisk CYP2D6-substrat.</w:t>
      </w:r>
      <w:r w:rsidRPr="00880833">
        <w:rPr>
          <w:sz w:val="24"/>
          <w:szCs w:val="24"/>
        </w:rPr>
        <w:t xml:space="preserve"> </w:t>
      </w:r>
      <w:r w:rsidRPr="00880833">
        <w:rPr>
          <w:noProof/>
          <w:sz w:val="24"/>
          <w:szCs w:val="24"/>
        </w:rPr>
        <w:t>Derfor forventes lercanidipin i terapeutiske doser ikke at hæmme biotransformationen af lægemidler, der metaboliseres via CYP3A4 eller CYP2D6.</w:t>
      </w:r>
    </w:p>
    <w:p w:rsidR="000411DB" w:rsidRPr="00880833" w:rsidRDefault="000411DB" w:rsidP="000411DB">
      <w:pPr>
        <w:ind w:left="851"/>
        <w:rPr>
          <w:sz w:val="24"/>
          <w:szCs w:val="24"/>
        </w:rPr>
      </w:pPr>
    </w:p>
    <w:p w:rsidR="000411DB" w:rsidRPr="00880833" w:rsidRDefault="000411DB" w:rsidP="000411DB">
      <w:pPr>
        <w:ind w:left="851"/>
        <w:rPr>
          <w:sz w:val="24"/>
          <w:szCs w:val="24"/>
        </w:rPr>
      </w:pPr>
      <w:r w:rsidRPr="00880833">
        <w:rPr>
          <w:i/>
          <w:noProof/>
          <w:sz w:val="24"/>
          <w:szCs w:val="24"/>
        </w:rPr>
        <w:t>Elimination</w:t>
      </w:r>
    </w:p>
    <w:p w:rsidR="000411DB" w:rsidRPr="00880833" w:rsidRDefault="000411DB" w:rsidP="000411DB">
      <w:pPr>
        <w:ind w:left="851"/>
        <w:rPr>
          <w:sz w:val="24"/>
          <w:szCs w:val="24"/>
        </w:rPr>
      </w:pPr>
      <w:r w:rsidRPr="00880833">
        <w:rPr>
          <w:noProof/>
          <w:sz w:val="24"/>
          <w:szCs w:val="24"/>
        </w:rPr>
        <w:t>Eliminationen foregår primært via biotransformation.</w:t>
      </w:r>
    </w:p>
    <w:p w:rsidR="000411DB" w:rsidRPr="00880833" w:rsidRDefault="000411DB" w:rsidP="000411DB">
      <w:pPr>
        <w:ind w:left="851"/>
        <w:rPr>
          <w:sz w:val="24"/>
          <w:szCs w:val="24"/>
        </w:rPr>
      </w:pPr>
    </w:p>
    <w:p w:rsidR="000411DB" w:rsidRPr="00880833" w:rsidRDefault="000411DB" w:rsidP="000411DB">
      <w:pPr>
        <w:ind w:left="851"/>
        <w:rPr>
          <w:sz w:val="24"/>
          <w:szCs w:val="24"/>
        </w:rPr>
      </w:pPr>
      <w:r w:rsidRPr="00880833">
        <w:rPr>
          <w:noProof/>
          <w:sz w:val="24"/>
          <w:szCs w:val="24"/>
        </w:rPr>
        <w:t>Den gennemsnitlige eliminationshalveringstid blev beregnet til 8-10 timer, og på grund af den høje binding til lipidmembraner varer den terapeutiske virkning i 24 timer.</w:t>
      </w:r>
      <w:r w:rsidRPr="00880833">
        <w:rPr>
          <w:sz w:val="24"/>
          <w:szCs w:val="24"/>
        </w:rPr>
        <w:t xml:space="preserve"> </w:t>
      </w:r>
      <w:r w:rsidRPr="00880833">
        <w:rPr>
          <w:noProof/>
          <w:sz w:val="24"/>
          <w:szCs w:val="24"/>
        </w:rPr>
        <w:t>Der blev ikke påvist nogen akkumulation efter gentagen dosering.</w:t>
      </w:r>
    </w:p>
    <w:p w:rsidR="000411DB" w:rsidRPr="00880833" w:rsidRDefault="000411DB" w:rsidP="000411DB">
      <w:pPr>
        <w:ind w:left="851"/>
        <w:rPr>
          <w:sz w:val="24"/>
          <w:szCs w:val="24"/>
        </w:rPr>
      </w:pPr>
    </w:p>
    <w:p w:rsidR="000411DB" w:rsidRPr="00880833" w:rsidRDefault="000411DB" w:rsidP="000411DB">
      <w:pPr>
        <w:ind w:left="851"/>
        <w:rPr>
          <w:sz w:val="24"/>
          <w:szCs w:val="24"/>
        </w:rPr>
      </w:pPr>
      <w:r w:rsidRPr="00880833">
        <w:rPr>
          <w:noProof/>
          <w:sz w:val="24"/>
          <w:szCs w:val="24"/>
          <w:u w:val="single"/>
        </w:rPr>
        <w:t>Linearitet/non-linearitet</w:t>
      </w:r>
    </w:p>
    <w:p w:rsidR="000411DB" w:rsidRPr="00880833" w:rsidRDefault="000411DB" w:rsidP="000411DB">
      <w:pPr>
        <w:ind w:left="851"/>
        <w:rPr>
          <w:sz w:val="24"/>
          <w:szCs w:val="24"/>
        </w:rPr>
      </w:pPr>
      <w:r w:rsidRPr="00880833">
        <w:rPr>
          <w:noProof/>
          <w:sz w:val="24"/>
          <w:szCs w:val="24"/>
        </w:rPr>
        <w:t>Oral administration af lercanidipin resulterer i plasmaniveauer, som ikke er direkte proportionelle med dosen (non-lineær kinetik).</w:t>
      </w:r>
      <w:r w:rsidRPr="00880833">
        <w:rPr>
          <w:sz w:val="24"/>
          <w:szCs w:val="24"/>
        </w:rPr>
        <w:t xml:space="preserve"> </w:t>
      </w:r>
      <w:r w:rsidRPr="00880833">
        <w:rPr>
          <w:noProof/>
          <w:sz w:val="24"/>
          <w:szCs w:val="24"/>
        </w:rPr>
        <w:t>Efter 10, 20 eller 40 mg var de maksimale plasmakoncentrationer i forholdet 1:3:8, og arealet under plasmakoncentrations-/tidskurven i forholdet 1:4:18, hvilket tyder på progressiv mætning ved first pass-metabolismen.</w:t>
      </w:r>
      <w:r w:rsidRPr="00880833">
        <w:rPr>
          <w:sz w:val="24"/>
          <w:szCs w:val="24"/>
        </w:rPr>
        <w:t xml:space="preserve"> </w:t>
      </w:r>
      <w:r w:rsidRPr="00880833">
        <w:rPr>
          <w:noProof/>
          <w:sz w:val="24"/>
          <w:szCs w:val="24"/>
        </w:rPr>
        <w:t>Derfor stiger tilgængeligheden med dosisstigninger.</w:t>
      </w:r>
    </w:p>
    <w:p w:rsidR="000411DB" w:rsidRPr="00880833" w:rsidRDefault="000411DB" w:rsidP="000411DB">
      <w:pPr>
        <w:ind w:left="851"/>
        <w:rPr>
          <w:sz w:val="24"/>
          <w:szCs w:val="24"/>
        </w:rPr>
      </w:pPr>
    </w:p>
    <w:p w:rsidR="000411DB" w:rsidRPr="00880833" w:rsidRDefault="000411DB" w:rsidP="000411DB">
      <w:pPr>
        <w:ind w:left="851"/>
        <w:rPr>
          <w:sz w:val="24"/>
          <w:szCs w:val="24"/>
          <w:u w:val="single"/>
        </w:rPr>
      </w:pPr>
      <w:r w:rsidRPr="00880833">
        <w:rPr>
          <w:noProof/>
          <w:sz w:val="24"/>
          <w:szCs w:val="24"/>
          <w:u w:val="single"/>
        </w:rPr>
        <w:t>Særlige populationer</w:t>
      </w:r>
    </w:p>
    <w:p w:rsidR="000411DB" w:rsidRPr="00880833" w:rsidRDefault="000411DB" w:rsidP="000411DB">
      <w:pPr>
        <w:ind w:left="851"/>
        <w:rPr>
          <w:noProof/>
          <w:sz w:val="24"/>
          <w:szCs w:val="24"/>
        </w:rPr>
      </w:pPr>
      <w:r w:rsidRPr="00880833">
        <w:rPr>
          <w:noProof/>
          <w:sz w:val="24"/>
          <w:szCs w:val="24"/>
        </w:rPr>
        <w:t>Det er påvist, at lercanidipins farmakokinetiske adfærd hos ældre patienter og patienter med mild til moderat renal dysfunktion eller mild til moderat leverinsufficiens er den samme som i den generelle patientpopulation.</w:t>
      </w:r>
      <w:r w:rsidRPr="00880833">
        <w:rPr>
          <w:sz w:val="24"/>
          <w:szCs w:val="24"/>
        </w:rPr>
        <w:t xml:space="preserve"> </w:t>
      </w:r>
      <w:r w:rsidRPr="00880833">
        <w:rPr>
          <w:noProof/>
          <w:sz w:val="24"/>
          <w:szCs w:val="24"/>
        </w:rPr>
        <w:t>Patienter med svær renal dysfunktion eller dialyseafhængige patienter udviste højere koncentrationer af lægemidlet (ca.</w:t>
      </w:r>
      <w:r w:rsidRPr="00880833">
        <w:rPr>
          <w:sz w:val="24"/>
          <w:szCs w:val="24"/>
        </w:rPr>
        <w:t xml:space="preserve"> 70 %). </w:t>
      </w:r>
      <w:r w:rsidRPr="00880833">
        <w:rPr>
          <w:noProof/>
          <w:sz w:val="24"/>
          <w:szCs w:val="24"/>
        </w:rPr>
        <w:t>Hos patienter med moderat til svær leverinsufficiens er den systemiske biotilgængelighed af lercanidipin sandsynligvis øget, idet lægemidlet normal metaboliseres i omfattende grad i leveren.</w:t>
      </w:r>
    </w:p>
    <w:p w:rsidR="000411DB" w:rsidRPr="00880833" w:rsidRDefault="000411DB" w:rsidP="000411DB">
      <w:pPr>
        <w:ind w:left="851"/>
        <w:rPr>
          <w:sz w:val="24"/>
          <w:szCs w:val="24"/>
        </w:rPr>
      </w:pPr>
    </w:p>
    <w:p w:rsidR="000411DB" w:rsidRPr="00776F63" w:rsidRDefault="000411DB" w:rsidP="000411DB">
      <w:pPr>
        <w:ind w:left="851" w:hanging="851"/>
        <w:rPr>
          <w:b/>
          <w:sz w:val="24"/>
          <w:szCs w:val="24"/>
        </w:rPr>
      </w:pPr>
      <w:r w:rsidRPr="00776F63">
        <w:rPr>
          <w:b/>
          <w:sz w:val="24"/>
          <w:szCs w:val="24"/>
        </w:rPr>
        <w:t>5.3</w:t>
      </w:r>
      <w:r w:rsidRPr="00776F63">
        <w:rPr>
          <w:b/>
          <w:sz w:val="24"/>
          <w:szCs w:val="24"/>
        </w:rPr>
        <w:tab/>
      </w:r>
      <w:r w:rsidR="00AA39D4">
        <w:rPr>
          <w:b/>
          <w:sz w:val="24"/>
          <w:szCs w:val="24"/>
        </w:rPr>
        <w:t>Non-</w:t>
      </w:r>
      <w:r w:rsidRPr="00776F63">
        <w:rPr>
          <w:b/>
          <w:sz w:val="24"/>
          <w:szCs w:val="24"/>
        </w:rPr>
        <w:t>kliniske sikkerhedsdata</w:t>
      </w:r>
    </w:p>
    <w:p w:rsidR="000411DB" w:rsidRPr="00776F63" w:rsidRDefault="000411DB" w:rsidP="000411DB">
      <w:pPr>
        <w:ind w:left="851" w:hanging="851"/>
        <w:jc w:val="both"/>
        <w:rPr>
          <w:sz w:val="24"/>
          <w:szCs w:val="24"/>
        </w:rPr>
      </w:pPr>
      <w:r w:rsidRPr="00776F63">
        <w:rPr>
          <w:sz w:val="24"/>
          <w:szCs w:val="24"/>
        </w:rPr>
        <w:tab/>
      </w:r>
    </w:p>
    <w:p w:rsidR="0005413E" w:rsidRDefault="0005413E" w:rsidP="0005413E">
      <w:pPr>
        <w:ind w:left="851"/>
        <w:jc w:val="both"/>
        <w:rPr>
          <w:b/>
          <w:sz w:val="24"/>
          <w:szCs w:val="24"/>
          <w:u w:val="single"/>
        </w:rPr>
      </w:pPr>
      <w:r>
        <w:rPr>
          <w:noProof/>
          <w:sz w:val="24"/>
          <w:szCs w:val="24"/>
          <w:u w:val="single"/>
        </w:rPr>
        <w:t>Enalapril/lercanidipin-kombination</w:t>
      </w:r>
    </w:p>
    <w:p w:rsidR="0005413E" w:rsidRDefault="0005413E" w:rsidP="0005413E">
      <w:pPr>
        <w:ind w:left="851"/>
        <w:rPr>
          <w:sz w:val="24"/>
          <w:szCs w:val="24"/>
        </w:rPr>
      </w:pPr>
      <w:r>
        <w:rPr>
          <w:noProof/>
          <w:sz w:val="24"/>
          <w:szCs w:val="24"/>
        </w:rPr>
        <w:t>Den potentielle toksicitet af den faste kombination af enalapril og lercanidipin blev undersøgt hos rotter efter oral administration i op til 3 måneder og i to genotoksicitetsstudier.</w:t>
      </w:r>
      <w:r>
        <w:rPr>
          <w:sz w:val="24"/>
          <w:szCs w:val="24"/>
        </w:rPr>
        <w:t xml:space="preserve"> </w:t>
      </w:r>
      <w:r>
        <w:rPr>
          <w:noProof/>
          <w:sz w:val="24"/>
          <w:szCs w:val="24"/>
        </w:rPr>
        <w:t>Kombinationen ændrede ikke den toksikologiske profil af de to individuelle stoffer.</w:t>
      </w:r>
    </w:p>
    <w:p w:rsidR="0005413E" w:rsidRDefault="0005413E" w:rsidP="0005413E">
      <w:pPr>
        <w:ind w:left="851"/>
        <w:rPr>
          <w:sz w:val="24"/>
          <w:szCs w:val="24"/>
        </w:rPr>
      </w:pPr>
    </w:p>
    <w:p w:rsidR="0005413E" w:rsidRDefault="0005413E" w:rsidP="0005413E">
      <w:pPr>
        <w:ind w:left="851"/>
        <w:rPr>
          <w:sz w:val="24"/>
          <w:szCs w:val="24"/>
        </w:rPr>
      </w:pPr>
      <w:r>
        <w:rPr>
          <w:noProof/>
          <w:sz w:val="24"/>
          <w:szCs w:val="24"/>
        </w:rPr>
        <w:t>Følgende data eksisterer for de to individuelle stoffer, enalapril og lercanidipin.</w:t>
      </w:r>
    </w:p>
    <w:p w:rsidR="0005413E" w:rsidRDefault="0005413E" w:rsidP="0005413E">
      <w:pPr>
        <w:ind w:left="851"/>
        <w:rPr>
          <w:sz w:val="24"/>
          <w:szCs w:val="24"/>
        </w:rPr>
      </w:pPr>
    </w:p>
    <w:p w:rsidR="0005413E" w:rsidRDefault="0005413E" w:rsidP="0005413E">
      <w:pPr>
        <w:ind w:left="851"/>
        <w:rPr>
          <w:sz w:val="24"/>
          <w:szCs w:val="24"/>
          <w:u w:val="single"/>
        </w:rPr>
      </w:pPr>
      <w:r>
        <w:rPr>
          <w:noProof/>
          <w:sz w:val="24"/>
          <w:szCs w:val="24"/>
          <w:u w:val="single"/>
        </w:rPr>
        <w:t>Enalapril</w:t>
      </w:r>
    </w:p>
    <w:p w:rsidR="0005413E" w:rsidRDefault="0005413E" w:rsidP="0005413E">
      <w:pPr>
        <w:ind w:left="851"/>
        <w:rPr>
          <w:sz w:val="24"/>
          <w:szCs w:val="24"/>
        </w:rPr>
      </w:pPr>
      <w:r>
        <w:rPr>
          <w:noProof/>
          <w:sz w:val="24"/>
          <w:szCs w:val="24"/>
        </w:rPr>
        <w:t>Non-kliniske data viser ingen speciel risiko for mennesker vurderet ud fra konventionelle studier af sikkerhedsfarmakologi, toksicitet efter gentagne doser, genotoksicitet og karcinogenicitet.</w:t>
      </w:r>
    </w:p>
    <w:p w:rsidR="0005413E" w:rsidRDefault="0005413E" w:rsidP="0005413E">
      <w:pPr>
        <w:ind w:left="851"/>
        <w:rPr>
          <w:sz w:val="24"/>
          <w:szCs w:val="24"/>
        </w:rPr>
      </w:pPr>
      <w:r>
        <w:rPr>
          <w:noProof/>
          <w:sz w:val="24"/>
          <w:szCs w:val="24"/>
        </w:rPr>
        <w:t>Reproduktionstoksicitetsstudier tyder på, at enalapril ikke har nogen indvirkning på fertiliteten og reproduktionsevnen hos rotter, og at det ikke er teratogent.</w:t>
      </w:r>
      <w:r>
        <w:rPr>
          <w:sz w:val="24"/>
          <w:szCs w:val="24"/>
        </w:rPr>
        <w:t xml:space="preserve"> </w:t>
      </w:r>
      <w:r>
        <w:rPr>
          <w:noProof/>
          <w:sz w:val="24"/>
          <w:szCs w:val="24"/>
        </w:rPr>
        <w:t>I et studie, hvor hunrotter fik stoffet inden parring og igennem hele gestationen, blev der set en øget forekomst af dødsfald hos afkommet i dieperioden.</w:t>
      </w:r>
      <w:r>
        <w:rPr>
          <w:sz w:val="24"/>
          <w:szCs w:val="24"/>
        </w:rPr>
        <w:t xml:space="preserve"> </w:t>
      </w:r>
      <w:r>
        <w:rPr>
          <w:noProof/>
          <w:sz w:val="24"/>
          <w:szCs w:val="24"/>
        </w:rPr>
        <w:t>Det er påvist, at stoffet krydser placenta og udskilles i mælken.</w:t>
      </w:r>
      <w:r>
        <w:rPr>
          <w:i/>
          <w:sz w:val="24"/>
          <w:szCs w:val="24"/>
        </w:rPr>
        <w:t xml:space="preserve"> </w:t>
      </w:r>
      <w:r>
        <w:rPr>
          <w:noProof/>
          <w:sz w:val="24"/>
          <w:szCs w:val="24"/>
        </w:rPr>
        <w:t>Angiotensinkonverterende enzymhæmmere som klasse har vist sig at inducere bivirkninger på den sene fosterudvikling, der resulterer i fosterdød og medfødte skader, der primært berører kraniet.</w:t>
      </w:r>
      <w:r>
        <w:rPr>
          <w:sz w:val="24"/>
          <w:szCs w:val="24"/>
        </w:rPr>
        <w:t xml:space="preserve"> </w:t>
      </w:r>
      <w:r>
        <w:rPr>
          <w:noProof/>
          <w:sz w:val="24"/>
          <w:szCs w:val="24"/>
        </w:rPr>
        <w:t>Der er også rapporteret om intrauterin vækstretardering og åben ductus arteriosus.</w:t>
      </w:r>
      <w:r>
        <w:rPr>
          <w:sz w:val="24"/>
          <w:szCs w:val="24"/>
        </w:rPr>
        <w:t xml:space="preserve"> </w:t>
      </w:r>
      <w:r>
        <w:rPr>
          <w:noProof/>
          <w:sz w:val="24"/>
          <w:szCs w:val="24"/>
        </w:rPr>
        <w:t>Disse udviklingsabnormiteter menes til dels at skyldes en direkte virkning af ACE-hæmmere på det føtale renin-angiotensin-system og til dels iskæmi som følge af maternel hypotension og fald i den føto-placentale blodgennemstrømning og i tilførslen af ilt/næringsstoffer til fostret.</w:t>
      </w:r>
    </w:p>
    <w:p w:rsidR="0005413E" w:rsidRDefault="0005413E" w:rsidP="009B7D71">
      <w:pPr>
        <w:rPr>
          <w:sz w:val="24"/>
          <w:szCs w:val="24"/>
          <w:u w:val="single"/>
        </w:rPr>
      </w:pPr>
    </w:p>
    <w:p w:rsidR="0005413E" w:rsidRDefault="0005413E" w:rsidP="0005413E">
      <w:pPr>
        <w:ind w:left="851"/>
        <w:rPr>
          <w:sz w:val="24"/>
          <w:szCs w:val="24"/>
          <w:u w:val="single"/>
        </w:rPr>
      </w:pPr>
      <w:r>
        <w:rPr>
          <w:noProof/>
          <w:sz w:val="24"/>
          <w:szCs w:val="24"/>
          <w:u w:val="single"/>
        </w:rPr>
        <w:t>Lercanidipin</w:t>
      </w:r>
    </w:p>
    <w:p w:rsidR="0005413E" w:rsidRDefault="0005413E" w:rsidP="0005413E">
      <w:pPr>
        <w:ind w:left="851"/>
        <w:rPr>
          <w:sz w:val="24"/>
          <w:szCs w:val="24"/>
          <w:u w:val="single"/>
        </w:rPr>
      </w:pPr>
      <w:r>
        <w:rPr>
          <w:noProof/>
          <w:sz w:val="24"/>
          <w:szCs w:val="24"/>
        </w:rPr>
        <w:t>Non-kliniske data viser ingen speciel risiko for mennesker vurderet ud fra konventionelle studier af sikkerhedsfarmakologi, toksicitet efter gentagne doser, genotoksicitet, karcinogenicitet og reproduktionstoksicitet.</w:t>
      </w:r>
    </w:p>
    <w:p w:rsidR="0005413E" w:rsidRDefault="0005413E" w:rsidP="0005413E">
      <w:pPr>
        <w:ind w:left="851"/>
        <w:rPr>
          <w:sz w:val="24"/>
          <w:szCs w:val="24"/>
        </w:rPr>
      </w:pPr>
      <w:r>
        <w:rPr>
          <w:noProof/>
          <w:sz w:val="24"/>
          <w:szCs w:val="24"/>
        </w:rPr>
        <w:t>De relevante virkninger, der er observeret i langsigtede studier af rotter og hunde, var enten direkte eller indirekte relateret til de kendte virkninger af calciumantagonister i høje doser, der primært afspejler udtalt farmakodynamisk aktivitet.</w:t>
      </w:r>
    </w:p>
    <w:p w:rsidR="0005413E" w:rsidRDefault="0005413E" w:rsidP="0005413E">
      <w:pPr>
        <w:ind w:left="851"/>
        <w:rPr>
          <w:sz w:val="24"/>
          <w:szCs w:val="24"/>
        </w:rPr>
      </w:pPr>
      <w:r>
        <w:rPr>
          <w:noProof/>
          <w:sz w:val="24"/>
          <w:szCs w:val="24"/>
        </w:rPr>
        <w:t>Behandling med lercanidipin havde ingen indvirkning på fertiliteten eller den generelle reproduktionsevne hos rotter, men høje doser forårsagede tab og forsinkelser i fosterudviklingen før og efter implantationen.</w:t>
      </w:r>
      <w:r>
        <w:rPr>
          <w:sz w:val="24"/>
          <w:szCs w:val="24"/>
        </w:rPr>
        <w:t xml:space="preserve"> </w:t>
      </w:r>
      <w:r>
        <w:rPr>
          <w:noProof/>
          <w:sz w:val="24"/>
          <w:szCs w:val="24"/>
        </w:rPr>
        <w:t>Der var ingen evidens for teratogene virkninger hos rotter og kaniner, men andre dihydropyridiner har vist sig at være teratogene hos dyr.</w:t>
      </w:r>
      <w:r>
        <w:rPr>
          <w:sz w:val="24"/>
          <w:szCs w:val="24"/>
        </w:rPr>
        <w:t xml:space="preserve"> </w:t>
      </w:r>
      <w:r>
        <w:rPr>
          <w:noProof/>
          <w:sz w:val="24"/>
          <w:szCs w:val="24"/>
        </w:rPr>
        <w:t>Lercanidipin forårsagede dystoci, når det blev administreret i høje doser (12 mg/kg/dag) under fødslen.</w:t>
      </w:r>
    </w:p>
    <w:p w:rsidR="0005413E" w:rsidRDefault="0005413E" w:rsidP="0005413E">
      <w:pPr>
        <w:ind w:left="851"/>
        <w:rPr>
          <w:sz w:val="24"/>
          <w:szCs w:val="24"/>
        </w:rPr>
      </w:pPr>
      <w:r>
        <w:rPr>
          <w:noProof/>
          <w:sz w:val="24"/>
          <w:szCs w:val="24"/>
        </w:rPr>
        <w:t>Fordelingen af lercanidipin og/eller dets metabolitter hos drægtige dyr og deres udskillelse i modermælken er ikke blevet undersøgt.</w:t>
      </w:r>
      <w:r>
        <w:rPr>
          <w:sz w:val="24"/>
          <w:szCs w:val="24"/>
        </w:rPr>
        <w:t xml:space="preserve"> </w:t>
      </w:r>
    </w:p>
    <w:p w:rsidR="000411DB" w:rsidRPr="00776F63" w:rsidRDefault="000411DB" w:rsidP="000411DB">
      <w:pPr>
        <w:ind w:left="851" w:hanging="851"/>
        <w:rPr>
          <w:sz w:val="24"/>
          <w:szCs w:val="24"/>
        </w:rPr>
      </w:pPr>
    </w:p>
    <w:p w:rsidR="000411DB" w:rsidRPr="00776F63" w:rsidRDefault="000411DB" w:rsidP="000411DB">
      <w:pPr>
        <w:ind w:left="851" w:hanging="851"/>
        <w:rPr>
          <w:sz w:val="24"/>
          <w:szCs w:val="24"/>
        </w:rPr>
      </w:pPr>
    </w:p>
    <w:p w:rsidR="000411DB" w:rsidRPr="00776F63" w:rsidRDefault="000411DB" w:rsidP="000411DB">
      <w:pPr>
        <w:ind w:left="851" w:hanging="851"/>
        <w:rPr>
          <w:b/>
          <w:sz w:val="24"/>
          <w:szCs w:val="24"/>
        </w:rPr>
      </w:pPr>
      <w:r w:rsidRPr="00776F63">
        <w:rPr>
          <w:b/>
          <w:sz w:val="24"/>
          <w:szCs w:val="24"/>
        </w:rPr>
        <w:t>6.</w:t>
      </w:r>
      <w:r w:rsidRPr="00776F63">
        <w:rPr>
          <w:b/>
          <w:sz w:val="24"/>
          <w:szCs w:val="24"/>
        </w:rPr>
        <w:tab/>
        <w:t>FARMACEUTISKE OPLYSNINGER</w:t>
      </w:r>
    </w:p>
    <w:p w:rsidR="000411DB" w:rsidRPr="00776F63" w:rsidRDefault="000411DB" w:rsidP="000411DB">
      <w:pPr>
        <w:ind w:left="851" w:hanging="851"/>
        <w:rPr>
          <w:b/>
          <w:sz w:val="24"/>
          <w:szCs w:val="24"/>
        </w:rPr>
      </w:pPr>
    </w:p>
    <w:p w:rsidR="000411DB" w:rsidRPr="00776F63" w:rsidRDefault="000411DB" w:rsidP="000411DB">
      <w:pPr>
        <w:ind w:left="851" w:hanging="851"/>
        <w:rPr>
          <w:b/>
          <w:sz w:val="24"/>
          <w:szCs w:val="24"/>
        </w:rPr>
      </w:pPr>
      <w:r w:rsidRPr="00776F63">
        <w:rPr>
          <w:b/>
          <w:sz w:val="24"/>
          <w:szCs w:val="24"/>
        </w:rPr>
        <w:t>6.1</w:t>
      </w:r>
      <w:r w:rsidRPr="00776F63">
        <w:rPr>
          <w:b/>
          <w:sz w:val="24"/>
          <w:szCs w:val="24"/>
        </w:rPr>
        <w:tab/>
        <w:t>Hjælpestoffer</w:t>
      </w:r>
    </w:p>
    <w:p w:rsidR="000411DB" w:rsidRPr="00776F63" w:rsidRDefault="000411DB" w:rsidP="000411DB">
      <w:pPr>
        <w:ind w:left="851"/>
        <w:rPr>
          <w:noProof/>
          <w:sz w:val="24"/>
          <w:szCs w:val="24"/>
        </w:rPr>
      </w:pPr>
    </w:p>
    <w:p w:rsidR="000411DB" w:rsidRPr="00CF317C" w:rsidRDefault="000411DB" w:rsidP="000411DB">
      <w:pPr>
        <w:ind w:left="851"/>
        <w:rPr>
          <w:sz w:val="24"/>
          <w:szCs w:val="24"/>
          <w:u w:val="single"/>
        </w:rPr>
      </w:pPr>
      <w:r w:rsidRPr="00CF317C">
        <w:rPr>
          <w:noProof/>
          <w:sz w:val="24"/>
          <w:szCs w:val="24"/>
          <w:u w:val="single"/>
        </w:rPr>
        <w:t>Tabletkerne</w:t>
      </w:r>
    </w:p>
    <w:p w:rsidR="000411DB" w:rsidRPr="00776F63" w:rsidRDefault="000411DB" w:rsidP="000411DB">
      <w:pPr>
        <w:ind w:left="851"/>
        <w:rPr>
          <w:sz w:val="24"/>
          <w:szCs w:val="24"/>
        </w:rPr>
      </w:pPr>
      <w:r w:rsidRPr="00776F63">
        <w:rPr>
          <w:noProof/>
          <w:sz w:val="24"/>
          <w:szCs w:val="24"/>
        </w:rPr>
        <w:t>Lactosemonohydrat</w:t>
      </w:r>
    </w:p>
    <w:p w:rsidR="00C91C41" w:rsidRPr="00776F63" w:rsidRDefault="00C91C41" w:rsidP="00C91C41">
      <w:pPr>
        <w:ind w:left="851"/>
        <w:rPr>
          <w:sz w:val="24"/>
          <w:szCs w:val="24"/>
        </w:rPr>
      </w:pPr>
      <w:r>
        <w:rPr>
          <w:noProof/>
          <w:sz w:val="24"/>
          <w:szCs w:val="24"/>
        </w:rPr>
        <w:t>C</w:t>
      </w:r>
      <w:r w:rsidRPr="00776F63">
        <w:rPr>
          <w:noProof/>
          <w:sz w:val="24"/>
          <w:szCs w:val="24"/>
        </w:rPr>
        <w:t>ellulose</w:t>
      </w:r>
      <w:r>
        <w:rPr>
          <w:noProof/>
          <w:sz w:val="24"/>
          <w:szCs w:val="24"/>
        </w:rPr>
        <w:t>,</w:t>
      </w:r>
      <w:r w:rsidRPr="00DB0DFF">
        <w:rPr>
          <w:noProof/>
          <w:sz w:val="24"/>
          <w:szCs w:val="24"/>
        </w:rPr>
        <w:t xml:space="preserve"> </w:t>
      </w:r>
      <w:r>
        <w:rPr>
          <w:noProof/>
          <w:sz w:val="24"/>
          <w:szCs w:val="24"/>
        </w:rPr>
        <w:t>m</w:t>
      </w:r>
      <w:r w:rsidRPr="00776F63">
        <w:rPr>
          <w:noProof/>
          <w:sz w:val="24"/>
          <w:szCs w:val="24"/>
        </w:rPr>
        <w:t>ikrokrystallinsk</w:t>
      </w:r>
    </w:p>
    <w:p w:rsidR="000411DB" w:rsidRPr="002E1FD1" w:rsidRDefault="000411DB" w:rsidP="000411DB">
      <w:pPr>
        <w:ind w:left="851"/>
        <w:rPr>
          <w:sz w:val="24"/>
          <w:szCs w:val="24"/>
          <w:lang w:val="en-US"/>
        </w:rPr>
      </w:pPr>
      <w:r w:rsidRPr="002E1FD1">
        <w:rPr>
          <w:noProof/>
          <w:sz w:val="24"/>
          <w:szCs w:val="24"/>
          <w:lang w:val="en-US"/>
        </w:rPr>
        <w:lastRenderedPageBreak/>
        <w:t>Natriumstivelsesglycolat (type A)</w:t>
      </w:r>
    </w:p>
    <w:p w:rsidR="000411DB" w:rsidRPr="002E1FD1" w:rsidRDefault="000411DB" w:rsidP="000411DB">
      <w:pPr>
        <w:ind w:left="851"/>
        <w:rPr>
          <w:sz w:val="24"/>
          <w:szCs w:val="24"/>
          <w:lang w:val="en-US"/>
        </w:rPr>
      </w:pPr>
      <w:r w:rsidRPr="002E1FD1">
        <w:rPr>
          <w:noProof/>
          <w:sz w:val="24"/>
          <w:szCs w:val="24"/>
          <w:lang w:val="en-US"/>
        </w:rPr>
        <w:t>Povidon K30</w:t>
      </w:r>
    </w:p>
    <w:p w:rsidR="000411DB" w:rsidRPr="002E1FD1" w:rsidRDefault="000411DB" w:rsidP="000411DB">
      <w:pPr>
        <w:ind w:left="851"/>
        <w:rPr>
          <w:sz w:val="24"/>
          <w:szCs w:val="24"/>
          <w:lang w:val="en-US"/>
        </w:rPr>
      </w:pPr>
      <w:r w:rsidRPr="002E1FD1">
        <w:rPr>
          <w:noProof/>
          <w:sz w:val="24"/>
          <w:szCs w:val="24"/>
          <w:lang w:val="en-US"/>
        </w:rPr>
        <w:t>Natriumhydrogencarbonat</w:t>
      </w:r>
    </w:p>
    <w:p w:rsidR="000411DB" w:rsidRPr="002E1FD1" w:rsidRDefault="000411DB" w:rsidP="000411DB">
      <w:pPr>
        <w:ind w:left="851"/>
        <w:rPr>
          <w:sz w:val="24"/>
          <w:szCs w:val="24"/>
          <w:lang w:val="en-US"/>
        </w:rPr>
      </w:pPr>
      <w:r w:rsidRPr="002E1FD1">
        <w:rPr>
          <w:noProof/>
          <w:sz w:val="24"/>
          <w:szCs w:val="24"/>
          <w:lang w:val="en-US"/>
        </w:rPr>
        <w:t>Magnesiumstearat</w:t>
      </w:r>
      <w:r w:rsidRPr="002E1FD1">
        <w:rPr>
          <w:sz w:val="24"/>
          <w:szCs w:val="24"/>
          <w:lang w:val="en-US"/>
        </w:rPr>
        <w:t xml:space="preserve"> </w:t>
      </w:r>
    </w:p>
    <w:p w:rsidR="000411DB" w:rsidRPr="002E1FD1" w:rsidRDefault="000411DB" w:rsidP="000411DB">
      <w:pPr>
        <w:ind w:left="851"/>
        <w:rPr>
          <w:sz w:val="24"/>
          <w:szCs w:val="24"/>
          <w:lang w:val="en-US"/>
        </w:rPr>
      </w:pPr>
    </w:p>
    <w:p w:rsidR="000411DB" w:rsidRPr="00CF317C" w:rsidRDefault="000411DB" w:rsidP="000411DB">
      <w:pPr>
        <w:ind w:left="851"/>
        <w:rPr>
          <w:sz w:val="24"/>
          <w:szCs w:val="24"/>
          <w:u w:val="single"/>
          <w:lang w:val="en-US"/>
        </w:rPr>
      </w:pPr>
      <w:r w:rsidRPr="00CF317C">
        <w:rPr>
          <w:noProof/>
          <w:sz w:val="24"/>
          <w:szCs w:val="24"/>
          <w:u w:val="single"/>
          <w:lang w:val="en-US"/>
        </w:rPr>
        <w:t>Filmovertræk</w:t>
      </w:r>
    </w:p>
    <w:p w:rsidR="000411DB" w:rsidRPr="002E1FD1" w:rsidRDefault="000411DB" w:rsidP="000411DB">
      <w:pPr>
        <w:ind w:left="851"/>
        <w:rPr>
          <w:sz w:val="24"/>
          <w:szCs w:val="24"/>
          <w:lang w:val="en-US"/>
        </w:rPr>
      </w:pPr>
      <w:r w:rsidRPr="002E1FD1">
        <w:rPr>
          <w:rStyle w:val="MarkeringsbobletekstTegn"/>
          <w:noProof/>
          <w:color w:val="000000"/>
          <w:sz w:val="24"/>
          <w:szCs w:val="24"/>
          <w:lang w:val="en-US"/>
        </w:rPr>
        <w:t xml:space="preserve">Hypromellose </w:t>
      </w:r>
      <w:r w:rsidRPr="002E1FD1">
        <w:rPr>
          <w:noProof/>
          <w:sz w:val="24"/>
          <w:szCs w:val="24"/>
          <w:lang w:val="en-US"/>
        </w:rPr>
        <w:t>5 cP</w:t>
      </w:r>
    </w:p>
    <w:p w:rsidR="000411DB" w:rsidRPr="002E1FD1" w:rsidRDefault="000411DB" w:rsidP="000411DB">
      <w:pPr>
        <w:ind w:left="851"/>
        <w:rPr>
          <w:sz w:val="24"/>
          <w:szCs w:val="24"/>
          <w:lang w:val="en-US"/>
        </w:rPr>
      </w:pPr>
      <w:r w:rsidRPr="002E1FD1">
        <w:rPr>
          <w:noProof/>
          <w:sz w:val="24"/>
          <w:szCs w:val="24"/>
          <w:lang w:val="en-US"/>
        </w:rPr>
        <w:t>Titandioxid (E171)</w:t>
      </w:r>
    </w:p>
    <w:p w:rsidR="000411DB" w:rsidRPr="002E1FD1" w:rsidRDefault="000411DB" w:rsidP="000411DB">
      <w:pPr>
        <w:ind w:left="851"/>
        <w:rPr>
          <w:sz w:val="24"/>
          <w:szCs w:val="24"/>
          <w:lang w:val="en-US"/>
        </w:rPr>
      </w:pPr>
      <w:r w:rsidRPr="002E1FD1">
        <w:rPr>
          <w:noProof/>
          <w:sz w:val="24"/>
          <w:szCs w:val="24"/>
          <w:lang w:val="en-US"/>
        </w:rPr>
        <w:t>Macrogol 6000</w:t>
      </w:r>
    </w:p>
    <w:p w:rsidR="000411DB" w:rsidRPr="002E1FD1" w:rsidRDefault="000411DB" w:rsidP="000411DB">
      <w:pPr>
        <w:ind w:left="851"/>
        <w:rPr>
          <w:rStyle w:val="MarkeringsbobletekstTegn"/>
          <w:noProof/>
          <w:color w:val="000000"/>
          <w:sz w:val="24"/>
          <w:szCs w:val="24"/>
          <w:lang w:val="en-US"/>
        </w:rPr>
      </w:pPr>
      <w:r w:rsidRPr="002E1FD1">
        <w:rPr>
          <w:noProof/>
          <w:color w:val="000000"/>
          <w:sz w:val="24"/>
          <w:szCs w:val="24"/>
          <w:lang w:val="en-US"/>
        </w:rPr>
        <w:t>Gul jernoxid (E172)</w:t>
      </w:r>
    </w:p>
    <w:p w:rsidR="000411DB" w:rsidRPr="002E1FD1" w:rsidRDefault="000411DB" w:rsidP="000411DB">
      <w:pPr>
        <w:ind w:left="851"/>
        <w:rPr>
          <w:sz w:val="24"/>
          <w:szCs w:val="24"/>
          <w:lang w:val="en-US"/>
        </w:rPr>
      </w:pPr>
      <w:r w:rsidRPr="002E1FD1">
        <w:rPr>
          <w:noProof/>
          <w:sz w:val="24"/>
          <w:szCs w:val="24"/>
          <w:lang w:val="en-US"/>
        </w:rPr>
        <w:t>Talcum</w:t>
      </w:r>
      <w:r w:rsidRPr="002E1FD1">
        <w:rPr>
          <w:sz w:val="24"/>
          <w:szCs w:val="24"/>
          <w:lang w:val="en-US"/>
        </w:rPr>
        <w:t xml:space="preserve"> </w:t>
      </w:r>
    </w:p>
    <w:p w:rsidR="000411DB" w:rsidRPr="002E1FD1" w:rsidRDefault="000411DB" w:rsidP="000411DB">
      <w:pPr>
        <w:ind w:left="851"/>
        <w:rPr>
          <w:rStyle w:val="MarkeringsbobletekstTegn"/>
          <w:noProof/>
          <w:color w:val="000000"/>
          <w:sz w:val="24"/>
          <w:szCs w:val="24"/>
          <w:lang w:val="en-US"/>
        </w:rPr>
      </w:pPr>
      <w:r w:rsidRPr="002E1FD1">
        <w:rPr>
          <w:rStyle w:val="MarkeringsbobletekstTegn"/>
          <w:noProof/>
          <w:color w:val="000000"/>
          <w:sz w:val="24"/>
          <w:szCs w:val="24"/>
          <w:lang w:val="en-US"/>
        </w:rPr>
        <w:t>Rød jernoxid (E172)</w:t>
      </w:r>
    </w:p>
    <w:p w:rsidR="000411DB" w:rsidRPr="002E1FD1" w:rsidRDefault="000411DB" w:rsidP="000411DB">
      <w:pPr>
        <w:ind w:left="851" w:hanging="851"/>
        <w:rPr>
          <w:sz w:val="24"/>
          <w:szCs w:val="24"/>
          <w:lang w:val="en-US"/>
        </w:rPr>
      </w:pPr>
    </w:p>
    <w:p w:rsidR="000411DB" w:rsidRPr="00776F63" w:rsidRDefault="000411DB" w:rsidP="000411DB">
      <w:pPr>
        <w:ind w:left="851" w:hanging="851"/>
        <w:rPr>
          <w:b/>
          <w:sz w:val="24"/>
          <w:szCs w:val="24"/>
        </w:rPr>
      </w:pPr>
      <w:r w:rsidRPr="00776F63">
        <w:rPr>
          <w:b/>
          <w:sz w:val="24"/>
          <w:szCs w:val="24"/>
        </w:rPr>
        <w:t>6.2</w:t>
      </w:r>
      <w:r w:rsidRPr="00776F63">
        <w:rPr>
          <w:b/>
          <w:sz w:val="24"/>
          <w:szCs w:val="24"/>
        </w:rPr>
        <w:tab/>
        <w:t>Uforligeligheder</w:t>
      </w:r>
    </w:p>
    <w:p w:rsidR="000411DB" w:rsidRPr="00776F63" w:rsidRDefault="000411DB" w:rsidP="000411DB">
      <w:pPr>
        <w:ind w:left="851"/>
        <w:jc w:val="both"/>
        <w:rPr>
          <w:sz w:val="24"/>
          <w:szCs w:val="24"/>
        </w:rPr>
      </w:pPr>
      <w:r w:rsidRPr="00776F63">
        <w:rPr>
          <w:sz w:val="24"/>
          <w:szCs w:val="24"/>
        </w:rPr>
        <w:t>Ikke relevant.</w:t>
      </w:r>
    </w:p>
    <w:p w:rsidR="000411DB" w:rsidRPr="00776F63" w:rsidRDefault="000411DB" w:rsidP="000411DB">
      <w:pPr>
        <w:ind w:left="851" w:hanging="851"/>
        <w:rPr>
          <w:sz w:val="24"/>
          <w:szCs w:val="24"/>
        </w:rPr>
      </w:pPr>
    </w:p>
    <w:p w:rsidR="000411DB" w:rsidRPr="00776F63" w:rsidRDefault="000411DB" w:rsidP="000411DB">
      <w:pPr>
        <w:ind w:left="851" w:hanging="851"/>
        <w:rPr>
          <w:b/>
          <w:sz w:val="24"/>
          <w:szCs w:val="24"/>
        </w:rPr>
      </w:pPr>
      <w:r w:rsidRPr="00776F63">
        <w:rPr>
          <w:b/>
          <w:sz w:val="24"/>
          <w:szCs w:val="24"/>
        </w:rPr>
        <w:t>6.3</w:t>
      </w:r>
      <w:r w:rsidRPr="00776F63">
        <w:rPr>
          <w:b/>
          <w:sz w:val="24"/>
          <w:szCs w:val="24"/>
        </w:rPr>
        <w:tab/>
        <w:t>Opbevaringstid</w:t>
      </w:r>
    </w:p>
    <w:p w:rsidR="000411DB" w:rsidRPr="00776F63" w:rsidRDefault="000411DB" w:rsidP="000411DB">
      <w:pPr>
        <w:ind w:left="851"/>
        <w:jc w:val="both"/>
        <w:rPr>
          <w:sz w:val="24"/>
          <w:szCs w:val="24"/>
        </w:rPr>
      </w:pPr>
      <w:r w:rsidRPr="00776F63">
        <w:rPr>
          <w:sz w:val="24"/>
          <w:szCs w:val="24"/>
        </w:rPr>
        <w:t>2 år.</w:t>
      </w:r>
    </w:p>
    <w:p w:rsidR="000411DB" w:rsidRPr="00776F63" w:rsidRDefault="000411DB" w:rsidP="000411DB">
      <w:pPr>
        <w:ind w:left="851" w:hanging="851"/>
        <w:rPr>
          <w:sz w:val="24"/>
          <w:szCs w:val="24"/>
        </w:rPr>
      </w:pPr>
    </w:p>
    <w:p w:rsidR="000411DB" w:rsidRPr="00776F63" w:rsidRDefault="000411DB" w:rsidP="000411DB">
      <w:pPr>
        <w:ind w:left="851" w:hanging="851"/>
        <w:rPr>
          <w:b/>
          <w:sz w:val="24"/>
          <w:szCs w:val="24"/>
        </w:rPr>
      </w:pPr>
      <w:r w:rsidRPr="00776F63">
        <w:rPr>
          <w:b/>
          <w:sz w:val="24"/>
          <w:szCs w:val="24"/>
        </w:rPr>
        <w:t>6.4</w:t>
      </w:r>
      <w:r w:rsidRPr="00776F63">
        <w:rPr>
          <w:b/>
          <w:sz w:val="24"/>
          <w:szCs w:val="24"/>
        </w:rPr>
        <w:tab/>
        <w:t>Særlige opbevaringsforhold</w:t>
      </w:r>
    </w:p>
    <w:p w:rsidR="0005413E" w:rsidRDefault="000411DB" w:rsidP="0005413E">
      <w:pPr>
        <w:ind w:left="851" w:hanging="851"/>
        <w:rPr>
          <w:sz w:val="24"/>
          <w:szCs w:val="24"/>
        </w:rPr>
      </w:pPr>
      <w:r w:rsidRPr="00776F63">
        <w:rPr>
          <w:sz w:val="24"/>
          <w:szCs w:val="24"/>
        </w:rPr>
        <w:tab/>
      </w:r>
      <w:r w:rsidR="0005413E">
        <w:rPr>
          <w:noProof/>
          <w:sz w:val="24"/>
          <w:szCs w:val="24"/>
        </w:rPr>
        <w:t>Opbevares i yderpakning</w:t>
      </w:r>
      <w:r w:rsidR="006E23E2">
        <w:rPr>
          <w:noProof/>
          <w:sz w:val="24"/>
          <w:szCs w:val="24"/>
        </w:rPr>
        <w:t>en</w:t>
      </w:r>
      <w:r w:rsidR="0005413E">
        <w:rPr>
          <w:noProof/>
          <w:sz w:val="24"/>
          <w:szCs w:val="24"/>
        </w:rPr>
        <w:t xml:space="preserve"> for at beskytte mod lys og fugt.</w:t>
      </w:r>
      <w:r w:rsidR="0005413E">
        <w:rPr>
          <w:sz w:val="24"/>
          <w:szCs w:val="24"/>
        </w:rPr>
        <w:t xml:space="preserve"> </w:t>
      </w:r>
    </w:p>
    <w:p w:rsidR="0005413E" w:rsidRDefault="0005413E" w:rsidP="0005413E">
      <w:pPr>
        <w:ind w:left="851" w:hanging="851"/>
        <w:rPr>
          <w:sz w:val="24"/>
          <w:szCs w:val="24"/>
        </w:rPr>
      </w:pPr>
    </w:p>
    <w:p w:rsidR="0005413E" w:rsidRDefault="0005413E" w:rsidP="0005413E">
      <w:pPr>
        <w:ind w:left="851"/>
        <w:rPr>
          <w:sz w:val="24"/>
          <w:szCs w:val="24"/>
        </w:rPr>
      </w:pPr>
      <w:r>
        <w:rPr>
          <w:noProof/>
          <w:sz w:val="24"/>
          <w:szCs w:val="24"/>
        </w:rPr>
        <w:t>Må ikke opbevares ved temperaturer over 25 °C.</w:t>
      </w:r>
    </w:p>
    <w:p w:rsidR="000411DB" w:rsidRPr="00776F63" w:rsidRDefault="000411DB" w:rsidP="00880833">
      <w:pPr>
        <w:rPr>
          <w:sz w:val="24"/>
          <w:szCs w:val="24"/>
        </w:rPr>
      </w:pPr>
    </w:p>
    <w:p w:rsidR="000411DB" w:rsidRPr="00776F63" w:rsidRDefault="000411DB" w:rsidP="000411DB">
      <w:pPr>
        <w:ind w:left="851" w:hanging="851"/>
        <w:rPr>
          <w:b/>
          <w:sz w:val="24"/>
          <w:szCs w:val="24"/>
        </w:rPr>
      </w:pPr>
      <w:r w:rsidRPr="00776F63">
        <w:rPr>
          <w:b/>
          <w:sz w:val="24"/>
          <w:szCs w:val="24"/>
        </w:rPr>
        <w:t>6.5</w:t>
      </w:r>
      <w:r w:rsidRPr="00776F63">
        <w:rPr>
          <w:b/>
          <w:sz w:val="24"/>
          <w:szCs w:val="24"/>
        </w:rPr>
        <w:tab/>
        <w:t>Emballagetype og pakningsstørrelser</w:t>
      </w:r>
    </w:p>
    <w:p w:rsidR="0005413E" w:rsidRDefault="0005413E" w:rsidP="0005413E">
      <w:pPr>
        <w:ind w:left="851"/>
        <w:rPr>
          <w:sz w:val="24"/>
          <w:szCs w:val="24"/>
        </w:rPr>
      </w:pPr>
      <w:r>
        <w:rPr>
          <w:noProof/>
          <w:sz w:val="24"/>
          <w:szCs w:val="24"/>
        </w:rPr>
        <w:t>Polyamid-aluminium-PVC/aluminium-blister.</w:t>
      </w:r>
    </w:p>
    <w:p w:rsidR="0005413E" w:rsidRDefault="0005413E" w:rsidP="0005413E">
      <w:pPr>
        <w:ind w:left="851"/>
        <w:rPr>
          <w:noProof/>
          <w:sz w:val="24"/>
          <w:szCs w:val="24"/>
        </w:rPr>
      </w:pPr>
    </w:p>
    <w:p w:rsidR="0005413E" w:rsidRDefault="0005413E" w:rsidP="0005413E">
      <w:pPr>
        <w:ind w:left="851"/>
        <w:rPr>
          <w:sz w:val="24"/>
          <w:szCs w:val="24"/>
        </w:rPr>
      </w:pPr>
      <w:r>
        <w:rPr>
          <w:noProof/>
          <w:sz w:val="24"/>
          <w:szCs w:val="24"/>
        </w:rPr>
        <w:t>Pakningsstørrelser: 7, 14, 28, 30, 35, 42, 50, 56, 90, 98 og 100 tabletter.</w:t>
      </w:r>
    </w:p>
    <w:p w:rsidR="0005413E" w:rsidRDefault="0005413E" w:rsidP="0005413E">
      <w:pPr>
        <w:ind w:left="851"/>
        <w:rPr>
          <w:sz w:val="24"/>
          <w:szCs w:val="24"/>
        </w:rPr>
      </w:pPr>
      <w:r>
        <w:rPr>
          <w:noProof/>
          <w:sz w:val="24"/>
          <w:szCs w:val="24"/>
        </w:rPr>
        <w:t>Ikke alle pakningsstørrelser er nødvendigvis markedsført.</w:t>
      </w:r>
    </w:p>
    <w:p w:rsidR="000411DB" w:rsidRPr="00776F63" w:rsidRDefault="000411DB" w:rsidP="000411DB">
      <w:pPr>
        <w:ind w:left="851" w:hanging="851"/>
        <w:rPr>
          <w:sz w:val="24"/>
          <w:szCs w:val="24"/>
        </w:rPr>
      </w:pPr>
    </w:p>
    <w:p w:rsidR="000411DB" w:rsidRPr="00776F63" w:rsidRDefault="000411DB" w:rsidP="000411DB">
      <w:pPr>
        <w:ind w:left="851" w:hanging="851"/>
        <w:rPr>
          <w:b/>
          <w:sz w:val="24"/>
          <w:szCs w:val="24"/>
        </w:rPr>
      </w:pPr>
      <w:r w:rsidRPr="00776F63">
        <w:rPr>
          <w:b/>
          <w:sz w:val="24"/>
          <w:szCs w:val="24"/>
        </w:rPr>
        <w:t>6.6</w:t>
      </w:r>
      <w:r w:rsidRPr="00776F63">
        <w:rPr>
          <w:b/>
          <w:sz w:val="24"/>
          <w:szCs w:val="24"/>
        </w:rPr>
        <w:tab/>
        <w:t xml:space="preserve">Regler for </w:t>
      </w:r>
      <w:r w:rsidR="00AA39D4">
        <w:rPr>
          <w:b/>
          <w:sz w:val="24"/>
          <w:szCs w:val="24"/>
        </w:rPr>
        <w:t>bortskaffelse</w:t>
      </w:r>
      <w:r w:rsidRPr="00776F63">
        <w:rPr>
          <w:b/>
          <w:sz w:val="24"/>
          <w:szCs w:val="24"/>
        </w:rPr>
        <w:t xml:space="preserve"> og anden håndtering</w:t>
      </w:r>
    </w:p>
    <w:p w:rsidR="000411DB" w:rsidRPr="00776F63" w:rsidRDefault="000411DB" w:rsidP="000411DB">
      <w:pPr>
        <w:ind w:left="851" w:hanging="851"/>
        <w:rPr>
          <w:sz w:val="24"/>
          <w:szCs w:val="24"/>
        </w:rPr>
      </w:pPr>
      <w:r w:rsidRPr="00776F63">
        <w:rPr>
          <w:sz w:val="24"/>
          <w:szCs w:val="24"/>
        </w:rPr>
        <w:tab/>
      </w:r>
      <w:r w:rsidRPr="00776F63">
        <w:rPr>
          <w:noProof/>
          <w:sz w:val="24"/>
          <w:szCs w:val="24"/>
        </w:rPr>
        <w:t>Ikke anvendt lægemiddel samt affald heraf skal bortskaffes i henhold til lokale retningslinjer.</w:t>
      </w:r>
    </w:p>
    <w:p w:rsidR="000411DB" w:rsidRPr="00776F63" w:rsidRDefault="000411DB" w:rsidP="000411DB">
      <w:pPr>
        <w:ind w:left="851" w:hanging="851"/>
        <w:jc w:val="both"/>
        <w:rPr>
          <w:sz w:val="24"/>
          <w:szCs w:val="24"/>
        </w:rPr>
      </w:pPr>
    </w:p>
    <w:p w:rsidR="000411DB" w:rsidRPr="00776F63" w:rsidRDefault="000411DB" w:rsidP="000411DB">
      <w:pPr>
        <w:ind w:left="851" w:hanging="851"/>
        <w:rPr>
          <w:b/>
          <w:sz w:val="24"/>
          <w:szCs w:val="24"/>
        </w:rPr>
      </w:pPr>
      <w:r w:rsidRPr="00776F63">
        <w:rPr>
          <w:b/>
          <w:sz w:val="24"/>
          <w:szCs w:val="24"/>
        </w:rPr>
        <w:t>7.</w:t>
      </w:r>
      <w:r w:rsidRPr="00776F63">
        <w:rPr>
          <w:b/>
          <w:sz w:val="24"/>
          <w:szCs w:val="24"/>
        </w:rPr>
        <w:tab/>
        <w:t>INDEHAVER AF MARKEDSFØRINGSTILLADELSEN</w:t>
      </w:r>
    </w:p>
    <w:p w:rsidR="000411DB" w:rsidRPr="006E23E2" w:rsidRDefault="000411DB" w:rsidP="000411DB">
      <w:pPr>
        <w:spacing w:line="260" w:lineRule="exact"/>
        <w:ind w:left="851"/>
        <w:rPr>
          <w:bCs/>
          <w:color w:val="000000"/>
          <w:sz w:val="24"/>
          <w:szCs w:val="24"/>
        </w:rPr>
      </w:pPr>
      <w:proofErr w:type="spellStart"/>
      <w:r w:rsidRPr="006E23E2">
        <w:rPr>
          <w:bCs/>
          <w:color w:val="000000"/>
          <w:sz w:val="24"/>
          <w:szCs w:val="24"/>
        </w:rPr>
        <w:t>Recordati</w:t>
      </w:r>
      <w:proofErr w:type="spellEnd"/>
      <w:r w:rsidRPr="006E23E2">
        <w:rPr>
          <w:bCs/>
          <w:color w:val="000000"/>
          <w:sz w:val="24"/>
          <w:szCs w:val="24"/>
        </w:rPr>
        <w:t xml:space="preserve"> Ireland Limited</w:t>
      </w:r>
    </w:p>
    <w:p w:rsidR="000411DB" w:rsidRPr="006E23E2" w:rsidRDefault="000411DB" w:rsidP="000411DB">
      <w:pPr>
        <w:spacing w:line="260" w:lineRule="exact"/>
        <w:ind w:left="851"/>
        <w:rPr>
          <w:bCs/>
          <w:color w:val="000000"/>
          <w:sz w:val="24"/>
          <w:szCs w:val="24"/>
          <w:lang w:val="en-US"/>
        </w:rPr>
      </w:pPr>
      <w:proofErr w:type="spellStart"/>
      <w:r w:rsidRPr="006E23E2">
        <w:rPr>
          <w:bCs/>
          <w:color w:val="000000"/>
          <w:sz w:val="24"/>
          <w:szCs w:val="24"/>
          <w:lang w:val="en-US"/>
        </w:rPr>
        <w:t>Raheens</w:t>
      </w:r>
      <w:proofErr w:type="spellEnd"/>
      <w:r w:rsidRPr="006E23E2">
        <w:rPr>
          <w:bCs/>
          <w:color w:val="000000"/>
          <w:sz w:val="24"/>
          <w:szCs w:val="24"/>
          <w:lang w:val="en-US"/>
        </w:rPr>
        <w:t xml:space="preserve"> East</w:t>
      </w:r>
    </w:p>
    <w:p w:rsidR="00307890" w:rsidRPr="006E23E2" w:rsidRDefault="000411DB" w:rsidP="000411DB">
      <w:pPr>
        <w:spacing w:line="260" w:lineRule="exact"/>
        <w:ind w:left="851"/>
        <w:rPr>
          <w:bCs/>
          <w:color w:val="000000"/>
          <w:sz w:val="24"/>
          <w:szCs w:val="24"/>
          <w:lang w:val="en-US"/>
        </w:rPr>
      </w:pPr>
      <w:proofErr w:type="spellStart"/>
      <w:r w:rsidRPr="006E23E2">
        <w:rPr>
          <w:bCs/>
          <w:color w:val="000000"/>
          <w:sz w:val="24"/>
          <w:szCs w:val="24"/>
          <w:lang w:val="en-US"/>
        </w:rPr>
        <w:t>Ringaskiddy</w:t>
      </w:r>
      <w:proofErr w:type="spellEnd"/>
      <w:r w:rsidRPr="006E23E2">
        <w:rPr>
          <w:bCs/>
          <w:color w:val="000000"/>
          <w:sz w:val="24"/>
          <w:szCs w:val="24"/>
          <w:lang w:val="en-US"/>
        </w:rPr>
        <w:t xml:space="preserve"> Co. </w:t>
      </w:r>
    </w:p>
    <w:p w:rsidR="000411DB" w:rsidRPr="006E23E2" w:rsidRDefault="000411DB" w:rsidP="000411DB">
      <w:pPr>
        <w:spacing w:line="260" w:lineRule="exact"/>
        <w:ind w:left="851"/>
        <w:rPr>
          <w:bCs/>
          <w:color w:val="000000"/>
          <w:sz w:val="24"/>
          <w:szCs w:val="24"/>
          <w:lang w:val="en-US"/>
        </w:rPr>
      </w:pPr>
      <w:r w:rsidRPr="006E23E2">
        <w:rPr>
          <w:bCs/>
          <w:color w:val="000000"/>
          <w:sz w:val="24"/>
          <w:szCs w:val="24"/>
          <w:lang w:val="en-US"/>
        </w:rPr>
        <w:t>Cork</w:t>
      </w:r>
    </w:p>
    <w:p w:rsidR="000411DB" w:rsidRPr="006E23E2" w:rsidRDefault="000411DB" w:rsidP="000411DB">
      <w:pPr>
        <w:spacing w:line="260" w:lineRule="exact"/>
        <w:ind w:left="851"/>
        <w:rPr>
          <w:bCs/>
          <w:color w:val="000000"/>
          <w:sz w:val="24"/>
          <w:szCs w:val="24"/>
          <w:lang w:val="en-US"/>
        </w:rPr>
      </w:pPr>
      <w:proofErr w:type="spellStart"/>
      <w:r w:rsidRPr="006E23E2">
        <w:rPr>
          <w:bCs/>
          <w:color w:val="000000"/>
          <w:sz w:val="24"/>
          <w:szCs w:val="24"/>
          <w:lang w:val="en-US"/>
        </w:rPr>
        <w:t>Irland</w:t>
      </w:r>
      <w:proofErr w:type="spellEnd"/>
    </w:p>
    <w:p w:rsidR="00307890" w:rsidRPr="006E23E2" w:rsidRDefault="00307890" w:rsidP="000411DB">
      <w:pPr>
        <w:spacing w:line="260" w:lineRule="exact"/>
        <w:ind w:left="851"/>
        <w:rPr>
          <w:color w:val="000000"/>
          <w:sz w:val="24"/>
          <w:szCs w:val="24"/>
          <w:lang w:val="en-US"/>
        </w:rPr>
      </w:pPr>
    </w:p>
    <w:p w:rsidR="00307890" w:rsidRPr="006E23E2" w:rsidRDefault="00307890" w:rsidP="00307890">
      <w:pPr>
        <w:ind w:left="851"/>
        <w:jc w:val="both"/>
        <w:rPr>
          <w:noProof/>
          <w:sz w:val="24"/>
          <w:szCs w:val="24"/>
          <w:lang w:val="en-US"/>
        </w:rPr>
      </w:pPr>
      <w:r w:rsidRPr="006E23E2">
        <w:rPr>
          <w:b/>
          <w:noProof/>
          <w:sz w:val="24"/>
          <w:szCs w:val="24"/>
          <w:lang w:val="en-US"/>
        </w:rPr>
        <w:t>Repræsentant</w:t>
      </w:r>
    </w:p>
    <w:p w:rsidR="00307890" w:rsidRPr="006E23E2" w:rsidRDefault="00307890" w:rsidP="00C57F8B">
      <w:pPr>
        <w:ind w:left="851"/>
        <w:rPr>
          <w:noProof/>
          <w:sz w:val="24"/>
          <w:szCs w:val="24"/>
          <w:lang w:val="en-US"/>
        </w:rPr>
      </w:pPr>
      <w:r w:rsidRPr="006E23E2">
        <w:rPr>
          <w:noProof/>
          <w:sz w:val="24"/>
          <w:szCs w:val="24"/>
          <w:lang w:val="en-US"/>
        </w:rPr>
        <w:t>Recordati AB</w:t>
      </w:r>
    </w:p>
    <w:p w:rsidR="00AA39D4" w:rsidRPr="006E0D93" w:rsidRDefault="00AA39D4" w:rsidP="00AA39D4">
      <w:pPr>
        <w:spacing w:line="260" w:lineRule="exact"/>
        <w:ind w:left="851"/>
        <w:rPr>
          <w:noProof/>
          <w:sz w:val="24"/>
          <w:szCs w:val="24"/>
          <w:lang w:val="en-US"/>
        </w:rPr>
      </w:pPr>
      <w:r w:rsidRPr="006E0D93">
        <w:rPr>
          <w:noProof/>
          <w:sz w:val="24"/>
          <w:szCs w:val="24"/>
          <w:lang w:val="en-US"/>
        </w:rPr>
        <w:t xml:space="preserve">Berzelius väg 8 </w:t>
      </w:r>
    </w:p>
    <w:p w:rsidR="00AA39D4" w:rsidRPr="006E0D93" w:rsidRDefault="00AA39D4" w:rsidP="00AA39D4">
      <w:pPr>
        <w:spacing w:line="260" w:lineRule="exact"/>
        <w:ind w:left="851"/>
        <w:rPr>
          <w:noProof/>
          <w:sz w:val="24"/>
          <w:szCs w:val="24"/>
          <w:lang w:val="en-US"/>
        </w:rPr>
      </w:pPr>
      <w:r w:rsidRPr="006E0D93">
        <w:rPr>
          <w:noProof/>
          <w:sz w:val="24"/>
          <w:szCs w:val="24"/>
          <w:lang w:val="en-US"/>
        </w:rPr>
        <w:t xml:space="preserve">171 65 Solna </w:t>
      </w:r>
    </w:p>
    <w:p w:rsidR="00307890" w:rsidRPr="006E23E2" w:rsidRDefault="00307890" w:rsidP="00AA39D4">
      <w:pPr>
        <w:spacing w:line="260" w:lineRule="exact"/>
        <w:ind w:left="851"/>
        <w:rPr>
          <w:color w:val="000000"/>
          <w:sz w:val="24"/>
          <w:szCs w:val="24"/>
        </w:rPr>
      </w:pPr>
      <w:r w:rsidRPr="006E23E2">
        <w:rPr>
          <w:noProof/>
          <w:sz w:val="24"/>
          <w:szCs w:val="24"/>
        </w:rPr>
        <w:t>Sverige</w:t>
      </w:r>
    </w:p>
    <w:p w:rsidR="000411DB" w:rsidRPr="000207FE" w:rsidRDefault="000411DB" w:rsidP="000411DB">
      <w:pPr>
        <w:ind w:left="851" w:hanging="851"/>
        <w:rPr>
          <w:sz w:val="24"/>
          <w:szCs w:val="24"/>
        </w:rPr>
      </w:pPr>
    </w:p>
    <w:p w:rsidR="000411DB" w:rsidRPr="00776F63" w:rsidRDefault="000411DB" w:rsidP="000411DB">
      <w:pPr>
        <w:ind w:left="851" w:hanging="851"/>
        <w:rPr>
          <w:b/>
          <w:sz w:val="24"/>
          <w:szCs w:val="24"/>
        </w:rPr>
      </w:pPr>
      <w:r w:rsidRPr="00776F63">
        <w:rPr>
          <w:b/>
          <w:sz w:val="24"/>
          <w:szCs w:val="24"/>
        </w:rPr>
        <w:t>8.</w:t>
      </w:r>
      <w:r w:rsidRPr="00776F63">
        <w:rPr>
          <w:b/>
          <w:sz w:val="24"/>
          <w:szCs w:val="24"/>
        </w:rPr>
        <w:tab/>
        <w:t>MARKEDSFØRINGSTILLADELSESNUMMER (</w:t>
      </w:r>
      <w:r w:rsidR="00AA39D4">
        <w:rPr>
          <w:b/>
          <w:sz w:val="24"/>
          <w:szCs w:val="24"/>
        </w:rPr>
        <w:t>-</w:t>
      </w:r>
      <w:r w:rsidRPr="00776F63">
        <w:rPr>
          <w:b/>
          <w:sz w:val="24"/>
          <w:szCs w:val="24"/>
        </w:rPr>
        <w:t>NUMRE)</w:t>
      </w:r>
    </w:p>
    <w:p w:rsidR="000411DB" w:rsidRPr="00776F63" w:rsidRDefault="000411DB" w:rsidP="000411DB">
      <w:pPr>
        <w:ind w:left="851" w:hanging="851"/>
        <w:rPr>
          <w:sz w:val="24"/>
          <w:szCs w:val="24"/>
        </w:rPr>
      </w:pPr>
      <w:r w:rsidRPr="00776F63">
        <w:rPr>
          <w:sz w:val="24"/>
          <w:szCs w:val="24"/>
        </w:rPr>
        <w:tab/>
        <w:t>51926</w:t>
      </w:r>
    </w:p>
    <w:p w:rsidR="00AA39D4" w:rsidRPr="00776F63" w:rsidRDefault="00AA39D4" w:rsidP="006C357D">
      <w:pPr>
        <w:jc w:val="both"/>
        <w:rPr>
          <w:sz w:val="24"/>
          <w:szCs w:val="24"/>
        </w:rPr>
      </w:pPr>
    </w:p>
    <w:p w:rsidR="000411DB" w:rsidRPr="00776F63" w:rsidRDefault="000411DB" w:rsidP="000411DB">
      <w:pPr>
        <w:ind w:left="851" w:hanging="851"/>
        <w:rPr>
          <w:b/>
          <w:sz w:val="24"/>
          <w:szCs w:val="24"/>
        </w:rPr>
      </w:pPr>
      <w:r w:rsidRPr="00776F63">
        <w:rPr>
          <w:b/>
          <w:sz w:val="24"/>
          <w:szCs w:val="24"/>
        </w:rPr>
        <w:t>9.</w:t>
      </w:r>
      <w:r w:rsidRPr="00776F63">
        <w:rPr>
          <w:b/>
          <w:sz w:val="24"/>
          <w:szCs w:val="24"/>
        </w:rPr>
        <w:tab/>
        <w:t>DATO FOR FØRSTE MARKEDSFØRINGSTILLADELSE</w:t>
      </w:r>
    </w:p>
    <w:p w:rsidR="000411DB" w:rsidRPr="00776F63" w:rsidRDefault="000411DB" w:rsidP="000411DB">
      <w:pPr>
        <w:ind w:left="851" w:hanging="851"/>
        <w:rPr>
          <w:sz w:val="24"/>
          <w:szCs w:val="24"/>
        </w:rPr>
      </w:pPr>
      <w:r w:rsidRPr="00776F63">
        <w:rPr>
          <w:sz w:val="24"/>
          <w:szCs w:val="24"/>
        </w:rPr>
        <w:tab/>
        <w:t>15. april 2008</w:t>
      </w:r>
    </w:p>
    <w:p w:rsidR="000411DB" w:rsidRPr="00776F63" w:rsidRDefault="000411DB" w:rsidP="000411DB">
      <w:pPr>
        <w:ind w:left="851" w:hanging="851"/>
        <w:rPr>
          <w:sz w:val="24"/>
          <w:szCs w:val="24"/>
        </w:rPr>
      </w:pPr>
    </w:p>
    <w:p w:rsidR="000411DB" w:rsidRPr="00776F63" w:rsidRDefault="000411DB" w:rsidP="000411DB">
      <w:pPr>
        <w:ind w:left="851" w:hanging="851"/>
        <w:rPr>
          <w:b/>
          <w:sz w:val="24"/>
          <w:szCs w:val="24"/>
        </w:rPr>
      </w:pPr>
      <w:r w:rsidRPr="00776F63">
        <w:rPr>
          <w:b/>
          <w:sz w:val="24"/>
          <w:szCs w:val="24"/>
        </w:rPr>
        <w:t>10.</w:t>
      </w:r>
      <w:r w:rsidRPr="00776F63">
        <w:rPr>
          <w:b/>
          <w:sz w:val="24"/>
          <w:szCs w:val="24"/>
        </w:rPr>
        <w:tab/>
        <w:t>DATO FOR ÆNDRING AF TEKSTEN</w:t>
      </w:r>
    </w:p>
    <w:p w:rsidR="009260DE" w:rsidRPr="000411DB" w:rsidRDefault="000411DB" w:rsidP="00C57F8B">
      <w:pPr>
        <w:ind w:left="851" w:hanging="851"/>
      </w:pPr>
      <w:r w:rsidRPr="00776F63">
        <w:rPr>
          <w:sz w:val="24"/>
          <w:szCs w:val="24"/>
        </w:rPr>
        <w:tab/>
      </w:r>
      <w:r w:rsidR="00AA39D4">
        <w:rPr>
          <w:sz w:val="24"/>
          <w:szCs w:val="24"/>
        </w:rPr>
        <w:t>1</w:t>
      </w:r>
      <w:r w:rsidR="006C357D">
        <w:rPr>
          <w:sz w:val="24"/>
          <w:szCs w:val="24"/>
        </w:rPr>
        <w:t>8</w:t>
      </w:r>
      <w:r w:rsidR="00AA39D4">
        <w:rPr>
          <w:sz w:val="24"/>
          <w:szCs w:val="24"/>
        </w:rPr>
        <w:t>. september 2024</w:t>
      </w:r>
    </w:p>
    <w:sectPr w:rsidR="009260DE" w:rsidRPr="000411D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204" w:rsidRDefault="00244204">
      <w:r>
        <w:separator/>
      </w:r>
    </w:p>
  </w:endnote>
  <w:endnote w:type="continuationSeparator" w:id="0">
    <w:p w:rsidR="00244204" w:rsidRDefault="0024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204" w:rsidRDefault="00244204" w:rsidP="00D661A1">
    <w:pPr>
      <w:pStyle w:val="Sidefod"/>
      <w:pBdr>
        <w:bottom w:val="single" w:sz="6" w:space="1" w:color="auto"/>
      </w:pBdr>
    </w:pPr>
  </w:p>
  <w:p w:rsidR="00244204" w:rsidRDefault="00244204" w:rsidP="00D661A1">
    <w:pPr>
      <w:pStyle w:val="Sidefod"/>
      <w:tabs>
        <w:tab w:val="clear" w:pos="4819"/>
        <w:tab w:val="left" w:pos="8505"/>
      </w:tabs>
      <w:rPr>
        <w:i/>
        <w:sz w:val="18"/>
        <w:szCs w:val="18"/>
      </w:rPr>
    </w:pPr>
  </w:p>
  <w:p w:rsidR="00244204" w:rsidRPr="00D661A1" w:rsidRDefault="00244204" w:rsidP="00D661A1">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Zanipress, filmovertrukne tabletter 20 mg+20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204" w:rsidRDefault="00244204">
      <w:r>
        <w:separator/>
      </w:r>
    </w:p>
  </w:footnote>
  <w:footnote w:type="continuationSeparator" w:id="0">
    <w:p w:rsidR="00244204" w:rsidRDefault="00244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362D1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7027E23"/>
    <w:multiLevelType w:val="hybridMultilevel"/>
    <w:tmpl w:val="D576BC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C12410"/>
    <w:multiLevelType w:val="hybridMultilevel"/>
    <w:tmpl w:val="531E0E52"/>
    <w:lvl w:ilvl="0" w:tplc="D0DAFB74">
      <w:numFmt w:val="bullet"/>
      <w:lvlText w:val="-"/>
      <w:lvlJc w:val="left"/>
      <w:pPr>
        <w:ind w:left="1571" w:hanging="360"/>
      </w:pPr>
      <w:rPr>
        <w:rFonts w:ascii="Times New Roman" w:eastAsia="MS Mincho" w:hAnsi="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2F56749"/>
    <w:multiLevelType w:val="hybridMultilevel"/>
    <w:tmpl w:val="5F802542"/>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70556F2"/>
    <w:multiLevelType w:val="hybridMultilevel"/>
    <w:tmpl w:val="9CE81BF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195635B2"/>
    <w:multiLevelType w:val="hybridMultilevel"/>
    <w:tmpl w:val="59463ADA"/>
    <w:lvl w:ilvl="0" w:tplc="04090003">
      <w:start w:val="1"/>
      <w:numFmt w:val="bullet"/>
      <w:lvlText w:val="o"/>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C0A703B"/>
    <w:multiLevelType w:val="hybridMultilevel"/>
    <w:tmpl w:val="A04C3628"/>
    <w:lvl w:ilvl="0" w:tplc="D0DAFB74">
      <w:numFmt w:val="bullet"/>
      <w:lvlText w:val="-"/>
      <w:lvlJc w:val="left"/>
      <w:pPr>
        <w:ind w:left="1571" w:hanging="360"/>
      </w:pPr>
      <w:rPr>
        <w:rFonts w:ascii="Times New Roman" w:eastAsia="MS Mincho" w:hAnsi="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285B731C"/>
    <w:multiLevelType w:val="hybridMultilevel"/>
    <w:tmpl w:val="895ADEBA"/>
    <w:lvl w:ilvl="0" w:tplc="D0DAFB74">
      <w:numFmt w:val="bullet"/>
      <w:lvlText w:val="-"/>
      <w:lvlJc w:val="left"/>
      <w:pPr>
        <w:ind w:left="1571" w:hanging="360"/>
      </w:pPr>
      <w:rPr>
        <w:rFonts w:ascii="Times New Roman" w:eastAsia="MS Mincho" w:hAnsi="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CF7287A"/>
    <w:multiLevelType w:val="hybridMultilevel"/>
    <w:tmpl w:val="1E7CD62A"/>
    <w:lvl w:ilvl="0" w:tplc="D0DAFB74">
      <w:numFmt w:val="bullet"/>
      <w:lvlText w:val="-"/>
      <w:lvlJc w:val="left"/>
      <w:pPr>
        <w:ind w:left="1571" w:hanging="360"/>
      </w:pPr>
      <w:rPr>
        <w:rFonts w:ascii="Times New Roman" w:eastAsia="MS Mincho" w:hAnsi="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5E093B4A"/>
    <w:multiLevelType w:val="hybridMultilevel"/>
    <w:tmpl w:val="81A295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69D96791"/>
    <w:multiLevelType w:val="hybridMultilevel"/>
    <w:tmpl w:val="26E8FED0"/>
    <w:lvl w:ilvl="0" w:tplc="D0DAFB74">
      <w:numFmt w:val="bullet"/>
      <w:lvlText w:val="-"/>
      <w:lvlJc w:val="left"/>
      <w:pPr>
        <w:ind w:left="1080" w:hanging="360"/>
      </w:pPr>
      <w:rPr>
        <w:rFonts w:ascii="Times New Roman" w:eastAsia="MS Mincho"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2"/>
  </w:num>
  <w:num w:numId="8">
    <w:abstractNumId w:val="13"/>
  </w:num>
  <w:num w:numId="9">
    <w:abstractNumId w:val="18"/>
  </w:num>
  <w:num w:numId="10">
    <w:abstractNumId w:val="16"/>
  </w:num>
  <w:num w:numId="11">
    <w:abstractNumId w:val="3"/>
  </w:num>
  <w:num w:numId="12">
    <w:abstractNumId w:val="0"/>
  </w:num>
  <w:num w:numId="13">
    <w:abstractNumId w:val="15"/>
  </w:num>
  <w:num w:numId="14">
    <w:abstractNumId w:val="1"/>
  </w:num>
  <w:num w:numId="15">
    <w:abstractNumId w:val="6"/>
  </w:num>
  <w:num w:numId="16">
    <w:abstractNumId w:val="8"/>
  </w:num>
  <w:num w:numId="17">
    <w:abstractNumId w:val="7"/>
  </w:num>
  <w:num w:numId="18">
    <w:abstractNumId w:val="2"/>
  </w:num>
  <w:num w:numId="19">
    <w:abstractNumId w:val="5"/>
  </w:num>
  <w:num w:numId="20">
    <w:abstractNumId w:val="15"/>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DB"/>
    <w:rsid w:val="000259B9"/>
    <w:rsid w:val="000411DB"/>
    <w:rsid w:val="00041491"/>
    <w:rsid w:val="00050D16"/>
    <w:rsid w:val="00051A3E"/>
    <w:rsid w:val="0005413E"/>
    <w:rsid w:val="00074F2A"/>
    <w:rsid w:val="000A1CA8"/>
    <w:rsid w:val="000A466B"/>
    <w:rsid w:val="000B058C"/>
    <w:rsid w:val="000E4EE6"/>
    <w:rsid w:val="00103A1F"/>
    <w:rsid w:val="00117FB2"/>
    <w:rsid w:val="001420A0"/>
    <w:rsid w:val="001454E2"/>
    <w:rsid w:val="001A28DD"/>
    <w:rsid w:val="001A41EF"/>
    <w:rsid w:val="001A7951"/>
    <w:rsid w:val="001E1A23"/>
    <w:rsid w:val="001F21A0"/>
    <w:rsid w:val="00206CE8"/>
    <w:rsid w:val="00214642"/>
    <w:rsid w:val="0021526C"/>
    <w:rsid w:val="00244204"/>
    <w:rsid w:val="00283A2B"/>
    <w:rsid w:val="002A1C13"/>
    <w:rsid w:val="002A7719"/>
    <w:rsid w:val="002B30AD"/>
    <w:rsid w:val="002C2C01"/>
    <w:rsid w:val="00307890"/>
    <w:rsid w:val="003219C5"/>
    <w:rsid w:val="003527B0"/>
    <w:rsid w:val="003A29AE"/>
    <w:rsid w:val="003A32D7"/>
    <w:rsid w:val="003B4074"/>
    <w:rsid w:val="003C6BD5"/>
    <w:rsid w:val="003C769A"/>
    <w:rsid w:val="003F1838"/>
    <w:rsid w:val="0045746C"/>
    <w:rsid w:val="00477AB7"/>
    <w:rsid w:val="0049104B"/>
    <w:rsid w:val="004E3B12"/>
    <w:rsid w:val="0051333A"/>
    <w:rsid w:val="00532310"/>
    <w:rsid w:val="00560ECC"/>
    <w:rsid w:val="00565F0F"/>
    <w:rsid w:val="00594A86"/>
    <w:rsid w:val="00596D86"/>
    <w:rsid w:val="00637F5A"/>
    <w:rsid w:val="006560B1"/>
    <w:rsid w:val="00671194"/>
    <w:rsid w:val="006756DD"/>
    <w:rsid w:val="006C357D"/>
    <w:rsid w:val="006E0D93"/>
    <w:rsid w:val="006E23E2"/>
    <w:rsid w:val="00706683"/>
    <w:rsid w:val="00737275"/>
    <w:rsid w:val="00740EEC"/>
    <w:rsid w:val="00774E75"/>
    <w:rsid w:val="0078011A"/>
    <w:rsid w:val="00782AF4"/>
    <w:rsid w:val="00783A79"/>
    <w:rsid w:val="00790EE7"/>
    <w:rsid w:val="007A7FFC"/>
    <w:rsid w:val="007B6649"/>
    <w:rsid w:val="007C30A1"/>
    <w:rsid w:val="0081546F"/>
    <w:rsid w:val="00820FA4"/>
    <w:rsid w:val="0082576E"/>
    <w:rsid w:val="008423A8"/>
    <w:rsid w:val="00880833"/>
    <w:rsid w:val="008B67C6"/>
    <w:rsid w:val="008F6395"/>
    <w:rsid w:val="00907F75"/>
    <w:rsid w:val="009260DE"/>
    <w:rsid w:val="0093258A"/>
    <w:rsid w:val="009B7D71"/>
    <w:rsid w:val="009C7BA3"/>
    <w:rsid w:val="009D1F5A"/>
    <w:rsid w:val="00A52DD1"/>
    <w:rsid w:val="00AA194D"/>
    <w:rsid w:val="00AA39D4"/>
    <w:rsid w:val="00AE59DA"/>
    <w:rsid w:val="00B003BF"/>
    <w:rsid w:val="00B00773"/>
    <w:rsid w:val="00B373D7"/>
    <w:rsid w:val="00B51E18"/>
    <w:rsid w:val="00B8424E"/>
    <w:rsid w:val="00B93CE2"/>
    <w:rsid w:val="00BA7D07"/>
    <w:rsid w:val="00C070FD"/>
    <w:rsid w:val="00C36276"/>
    <w:rsid w:val="00C42586"/>
    <w:rsid w:val="00C57F8B"/>
    <w:rsid w:val="00C60CCD"/>
    <w:rsid w:val="00C84483"/>
    <w:rsid w:val="00C91C41"/>
    <w:rsid w:val="00C95551"/>
    <w:rsid w:val="00CB20D7"/>
    <w:rsid w:val="00D020B0"/>
    <w:rsid w:val="00D11748"/>
    <w:rsid w:val="00D366CF"/>
    <w:rsid w:val="00D661A1"/>
    <w:rsid w:val="00D834A1"/>
    <w:rsid w:val="00D97619"/>
    <w:rsid w:val="00E0322B"/>
    <w:rsid w:val="00E108AA"/>
    <w:rsid w:val="00E136B3"/>
    <w:rsid w:val="00E31812"/>
    <w:rsid w:val="00E3749A"/>
    <w:rsid w:val="00E7437F"/>
    <w:rsid w:val="00E865B8"/>
    <w:rsid w:val="00EA4A79"/>
    <w:rsid w:val="00EC0B9B"/>
    <w:rsid w:val="00ED5E9F"/>
    <w:rsid w:val="00F66D4F"/>
    <w:rsid w:val="00F76D40"/>
    <w:rsid w:val="00FB1999"/>
    <w:rsid w:val="00FB1C7F"/>
    <w:rsid w:val="00FB32D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11926"/>
  <w15:chartTrackingRefBased/>
  <w15:docId w15:val="{09154193-95BE-44D9-A1AD-219A8B7B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204"/>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qFormat/>
    <w:rsid w:val="000411DB"/>
    <w:pPr>
      <w:keepNext/>
      <w:spacing w:before="240" w:after="60"/>
      <w:outlineLvl w:val="1"/>
    </w:pPr>
    <w:rPr>
      <w:rFonts w:ascii="Cambria" w:hAnsi="Cambria"/>
      <w:b/>
      <w:bCs/>
      <w:i/>
      <w:iCs/>
      <w:snapToGrid w:val="0"/>
      <w:sz w:val="28"/>
      <w:szCs w:val="28"/>
      <w:lang w:val="en-GB"/>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rsid w:val="009260DE"/>
    <w:rPr>
      <w:b/>
      <w:bCs/>
      <w:lang w:eastAsia="en-US"/>
    </w:rPr>
  </w:style>
  <w:style w:type="character" w:customStyle="1" w:styleId="Overskrift2Tegn">
    <w:name w:val="Overskrift 2 Tegn"/>
    <w:basedOn w:val="Standardskrifttypeiafsnit"/>
    <w:link w:val="Overskrift2"/>
    <w:uiPriority w:val="9"/>
    <w:rsid w:val="000411DB"/>
    <w:rPr>
      <w:rFonts w:ascii="Cambria" w:hAnsi="Cambria"/>
      <w:b/>
      <w:bCs/>
      <w:i/>
      <w:iCs/>
      <w:snapToGrid w:val="0"/>
      <w:sz w:val="28"/>
      <w:szCs w:val="28"/>
      <w:lang w:val="en-GB" w:eastAsia="en-US"/>
    </w:rPr>
  </w:style>
  <w:style w:type="character" w:styleId="Pladsholdertekst">
    <w:name w:val="Placeholder Text"/>
    <w:basedOn w:val="Standardskrifttypeiafsnit"/>
    <w:uiPriority w:val="99"/>
    <w:semiHidden/>
    <w:rsid w:val="000411DB"/>
    <w:rPr>
      <w:color w:val="808080"/>
    </w:rPr>
  </w:style>
  <w:style w:type="paragraph" w:customStyle="1" w:styleId="Default">
    <w:name w:val="Default"/>
    <w:link w:val="AlmindeligtekstTegn"/>
    <w:rsid w:val="000411DB"/>
    <w:pPr>
      <w:autoSpaceDE w:val="0"/>
      <w:autoSpaceDN w:val="0"/>
      <w:adjustRightInd w:val="0"/>
    </w:pPr>
    <w:rPr>
      <w:rFonts w:eastAsia="MS Mincho"/>
      <w:snapToGrid w:val="0"/>
      <w:color w:val="000000"/>
      <w:sz w:val="24"/>
      <w:szCs w:val="24"/>
      <w:lang w:val="it-IT" w:eastAsia="en-US"/>
    </w:rPr>
  </w:style>
  <w:style w:type="character" w:customStyle="1" w:styleId="AlmindeligtekstTegn">
    <w:name w:val="Almindelig tekst Tegn"/>
    <w:link w:val="Default"/>
    <w:locked/>
    <w:rsid w:val="000411DB"/>
    <w:rPr>
      <w:rFonts w:eastAsia="MS Mincho"/>
      <w:snapToGrid w:val="0"/>
      <w:color w:val="000000"/>
      <w:sz w:val="24"/>
      <w:szCs w:val="24"/>
      <w:lang w:val="it-IT" w:eastAsia="en-US"/>
    </w:rPr>
  </w:style>
  <w:style w:type="paragraph" w:customStyle="1" w:styleId="cellleft9">
    <w:name w:val="cell:left9"/>
    <w:basedOn w:val="Normal"/>
    <w:next w:val="Normal"/>
    <w:rsid w:val="000411DB"/>
    <w:pPr>
      <w:spacing w:before="30" w:after="30"/>
    </w:pPr>
    <w:rPr>
      <w:rFonts w:ascii="Arial" w:eastAsia="MS Mincho" w:hAnsi="Arial" w:cs="Arial"/>
      <w:snapToGrid w:val="0"/>
      <w:sz w:val="18"/>
      <w:szCs w:val="18"/>
      <w:lang w:val="en-US"/>
    </w:rPr>
  </w:style>
  <w:style w:type="paragraph" w:styleId="Indeks1">
    <w:name w:val="index 1"/>
    <w:basedOn w:val="Normal"/>
    <w:next w:val="Normal"/>
    <w:uiPriority w:val="99"/>
    <w:rsid w:val="000411DB"/>
    <w:rPr>
      <w:rFonts w:ascii="Arial" w:hAnsi="Arial" w:cs="Arial"/>
      <w:snapToGrid w:val="0"/>
      <w:sz w:val="22"/>
      <w:szCs w:val="22"/>
      <w:lang w:val="en-US"/>
    </w:rPr>
  </w:style>
  <w:style w:type="paragraph" w:styleId="Brdtekst">
    <w:name w:val="Body Text"/>
    <w:basedOn w:val="Normal"/>
    <w:link w:val="BrdtekstTegn"/>
    <w:uiPriority w:val="99"/>
    <w:rsid w:val="000411DB"/>
    <w:rPr>
      <w:b/>
      <w:bCs/>
      <w:snapToGrid w:val="0"/>
      <w:sz w:val="22"/>
      <w:szCs w:val="22"/>
      <w:lang w:val="en-US"/>
    </w:rPr>
  </w:style>
  <w:style w:type="character" w:customStyle="1" w:styleId="BrdtekstTegn">
    <w:name w:val="Brødtekst Tegn"/>
    <w:basedOn w:val="Standardskrifttypeiafsnit"/>
    <w:link w:val="Brdtekst"/>
    <w:uiPriority w:val="99"/>
    <w:rsid w:val="000411DB"/>
    <w:rPr>
      <w:b/>
      <w:bCs/>
      <w:snapToGrid w:val="0"/>
      <w:sz w:val="22"/>
      <w:szCs w:val="22"/>
      <w:lang w:val="en-US" w:eastAsia="en-US"/>
    </w:rPr>
  </w:style>
  <w:style w:type="paragraph" w:styleId="Opstilling-punkttegn">
    <w:name w:val="List Bullet"/>
    <w:basedOn w:val="Normal"/>
    <w:uiPriority w:val="99"/>
    <w:rsid w:val="000411DB"/>
    <w:pPr>
      <w:numPr>
        <w:numId w:val="12"/>
      </w:numPr>
    </w:pPr>
    <w:rPr>
      <w:snapToGrid w:val="0"/>
      <w:sz w:val="24"/>
      <w:szCs w:val="24"/>
      <w:lang w:val="en-GB"/>
    </w:rPr>
  </w:style>
  <w:style w:type="paragraph" w:customStyle="1" w:styleId="Corpotesto1">
    <w:name w:val="Corpo testo1"/>
    <w:basedOn w:val="Normal"/>
    <w:rsid w:val="000411DB"/>
    <w:rPr>
      <w:rFonts w:ascii="Tms Rmn" w:eastAsia="MS Mincho" w:hAnsi="Tms Rmn" w:cs="Tms Rmn"/>
      <w:noProof/>
      <w:snapToGrid w:val="0"/>
      <w:sz w:val="20"/>
      <w:lang w:val="en-US"/>
      <w14:shadow w14:blurRad="50800" w14:dist="38100" w14:dir="2700000" w14:sx="100000" w14:sy="100000" w14:kx="0" w14:ky="0" w14:algn="tl">
        <w14:srgbClr w14:val="000000">
          <w14:alpha w14:val="60000"/>
        </w14:srgbClr>
      </w14:shadow>
    </w:rPr>
  </w:style>
  <w:style w:type="paragraph" w:customStyle="1" w:styleId="Paragrafoelenco">
    <w:name w:val="Paragrafo elenco"/>
    <w:basedOn w:val="Normal"/>
    <w:uiPriority w:val="34"/>
    <w:qFormat/>
    <w:rsid w:val="000411DB"/>
    <w:pPr>
      <w:ind w:left="708"/>
    </w:pPr>
    <w:rPr>
      <w:rFonts w:eastAsia="MS Mincho"/>
      <w:snapToGrid w:val="0"/>
      <w:sz w:val="24"/>
      <w:szCs w:val="24"/>
      <w:lang w:val="en-GB"/>
    </w:rPr>
  </w:style>
  <w:style w:type="paragraph" w:customStyle="1" w:styleId="text">
    <w:name w:val="text"/>
    <w:basedOn w:val="Normal"/>
    <w:rsid w:val="000411DB"/>
    <w:pPr>
      <w:spacing w:after="240"/>
    </w:pPr>
    <w:rPr>
      <w:snapToGrid w:val="0"/>
      <w:sz w:val="24"/>
      <w:szCs w:val="24"/>
      <w:lang w:val="it-IT"/>
    </w:rPr>
  </w:style>
  <w:style w:type="character" w:customStyle="1" w:styleId="tw4winMark">
    <w:name w:val="tw4winMark"/>
    <w:uiPriority w:val="99"/>
    <w:rsid w:val="000411DB"/>
    <w:rPr>
      <w:rFonts w:ascii="Courier New" w:hAnsi="Courier New"/>
      <w:vanish/>
      <w:color w:val="800080"/>
      <w:sz w:val="24"/>
      <w:vertAlign w:val="subscript"/>
    </w:rPr>
  </w:style>
  <w:style w:type="character" w:customStyle="1" w:styleId="MarkeringsbobletekstTegn">
    <w:name w:val="Markeringsbobletekst Tegn"/>
    <w:link w:val="Markeringsbobletekst"/>
    <w:semiHidden/>
    <w:rsid w:val="000411DB"/>
    <w:rPr>
      <w:rFonts w:ascii="Tahoma" w:hAnsi="Tahoma" w:cs="Tahoma"/>
      <w:sz w:val="16"/>
      <w:szCs w:val="16"/>
      <w:lang w:eastAsia="en-US"/>
    </w:rPr>
  </w:style>
  <w:style w:type="character" w:styleId="Hyperlink">
    <w:name w:val="Hyperlink"/>
    <w:basedOn w:val="Standardskrifttypeiafsnit"/>
    <w:uiPriority w:val="99"/>
    <w:semiHidden/>
    <w:unhideWhenUsed/>
    <w:rsid w:val="0005413E"/>
    <w:rPr>
      <w:color w:val="0000FF"/>
      <w:u w:val="single"/>
    </w:rPr>
  </w:style>
  <w:style w:type="character" w:customStyle="1" w:styleId="SidefodTegn">
    <w:name w:val="Sidefod Tegn"/>
    <w:basedOn w:val="Standardskrifttypeiafsnit"/>
    <w:link w:val="Sidefod"/>
    <w:rsid w:val="00D661A1"/>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8298">
      <w:bodyDiv w:val="1"/>
      <w:marLeft w:val="0"/>
      <w:marRight w:val="0"/>
      <w:marTop w:val="0"/>
      <w:marBottom w:val="0"/>
      <w:divBdr>
        <w:top w:val="none" w:sz="0" w:space="0" w:color="auto"/>
        <w:left w:val="none" w:sz="0" w:space="0" w:color="auto"/>
        <w:bottom w:val="none" w:sz="0" w:space="0" w:color="auto"/>
        <w:right w:val="none" w:sz="0" w:space="0" w:color="auto"/>
      </w:divBdr>
    </w:div>
    <w:div w:id="13457174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3877787">
      <w:bodyDiv w:val="1"/>
      <w:marLeft w:val="0"/>
      <w:marRight w:val="0"/>
      <w:marTop w:val="0"/>
      <w:marBottom w:val="0"/>
      <w:divBdr>
        <w:top w:val="none" w:sz="0" w:space="0" w:color="auto"/>
        <w:left w:val="none" w:sz="0" w:space="0" w:color="auto"/>
        <w:bottom w:val="none" w:sz="0" w:space="0" w:color="auto"/>
        <w:right w:val="none" w:sz="0" w:space="0" w:color="auto"/>
      </w:divBdr>
    </w:div>
    <w:div w:id="416053662">
      <w:bodyDiv w:val="1"/>
      <w:marLeft w:val="0"/>
      <w:marRight w:val="0"/>
      <w:marTop w:val="0"/>
      <w:marBottom w:val="0"/>
      <w:divBdr>
        <w:top w:val="none" w:sz="0" w:space="0" w:color="auto"/>
        <w:left w:val="none" w:sz="0" w:space="0" w:color="auto"/>
        <w:bottom w:val="none" w:sz="0" w:space="0" w:color="auto"/>
        <w:right w:val="none" w:sz="0" w:space="0" w:color="auto"/>
      </w:divBdr>
    </w:div>
    <w:div w:id="416097977">
      <w:bodyDiv w:val="1"/>
      <w:marLeft w:val="0"/>
      <w:marRight w:val="0"/>
      <w:marTop w:val="0"/>
      <w:marBottom w:val="0"/>
      <w:divBdr>
        <w:top w:val="none" w:sz="0" w:space="0" w:color="auto"/>
        <w:left w:val="none" w:sz="0" w:space="0" w:color="auto"/>
        <w:bottom w:val="none" w:sz="0" w:space="0" w:color="auto"/>
        <w:right w:val="none" w:sz="0" w:space="0" w:color="auto"/>
      </w:divBdr>
    </w:div>
    <w:div w:id="432869701">
      <w:bodyDiv w:val="1"/>
      <w:marLeft w:val="0"/>
      <w:marRight w:val="0"/>
      <w:marTop w:val="0"/>
      <w:marBottom w:val="0"/>
      <w:divBdr>
        <w:top w:val="none" w:sz="0" w:space="0" w:color="auto"/>
        <w:left w:val="none" w:sz="0" w:space="0" w:color="auto"/>
        <w:bottom w:val="none" w:sz="0" w:space="0" w:color="auto"/>
        <w:right w:val="none" w:sz="0" w:space="0" w:color="auto"/>
      </w:divBdr>
    </w:div>
    <w:div w:id="575171199">
      <w:bodyDiv w:val="1"/>
      <w:marLeft w:val="0"/>
      <w:marRight w:val="0"/>
      <w:marTop w:val="0"/>
      <w:marBottom w:val="0"/>
      <w:divBdr>
        <w:top w:val="none" w:sz="0" w:space="0" w:color="auto"/>
        <w:left w:val="none" w:sz="0" w:space="0" w:color="auto"/>
        <w:bottom w:val="none" w:sz="0" w:space="0" w:color="auto"/>
        <w:right w:val="none" w:sz="0" w:space="0" w:color="auto"/>
      </w:divBdr>
    </w:div>
    <w:div w:id="591201872">
      <w:bodyDiv w:val="1"/>
      <w:marLeft w:val="0"/>
      <w:marRight w:val="0"/>
      <w:marTop w:val="0"/>
      <w:marBottom w:val="0"/>
      <w:divBdr>
        <w:top w:val="none" w:sz="0" w:space="0" w:color="auto"/>
        <w:left w:val="none" w:sz="0" w:space="0" w:color="auto"/>
        <w:bottom w:val="none" w:sz="0" w:space="0" w:color="auto"/>
        <w:right w:val="none" w:sz="0" w:space="0" w:color="auto"/>
      </w:divBdr>
    </w:div>
    <w:div w:id="638340035">
      <w:bodyDiv w:val="1"/>
      <w:marLeft w:val="0"/>
      <w:marRight w:val="0"/>
      <w:marTop w:val="0"/>
      <w:marBottom w:val="0"/>
      <w:divBdr>
        <w:top w:val="none" w:sz="0" w:space="0" w:color="auto"/>
        <w:left w:val="none" w:sz="0" w:space="0" w:color="auto"/>
        <w:bottom w:val="none" w:sz="0" w:space="0" w:color="auto"/>
        <w:right w:val="none" w:sz="0" w:space="0" w:color="auto"/>
      </w:divBdr>
    </w:div>
    <w:div w:id="720330295">
      <w:bodyDiv w:val="1"/>
      <w:marLeft w:val="0"/>
      <w:marRight w:val="0"/>
      <w:marTop w:val="0"/>
      <w:marBottom w:val="0"/>
      <w:divBdr>
        <w:top w:val="none" w:sz="0" w:space="0" w:color="auto"/>
        <w:left w:val="none" w:sz="0" w:space="0" w:color="auto"/>
        <w:bottom w:val="none" w:sz="0" w:space="0" w:color="auto"/>
        <w:right w:val="none" w:sz="0" w:space="0" w:color="auto"/>
      </w:divBdr>
    </w:div>
    <w:div w:id="785782352">
      <w:bodyDiv w:val="1"/>
      <w:marLeft w:val="0"/>
      <w:marRight w:val="0"/>
      <w:marTop w:val="0"/>
      <w:marBottom w:val="0"/>
      <w:divBdr>
        <w:top w:val="none" w:sz="0" w:space="0" w:color="auto"/>
        <w:left w:val="none" w:sz="0" w:space="0" w:color="auto"/>
        <w:bottom w:val="none" w:sz="0" w:space="0" w:color="auto"/>
        <w:right w:val="none" w:sz="0" w:space="0" w:color="auto"/>
      </w:divBdr>
    </w:div>
    <w:div w:id="892427553">
      <w:bodyDiv w:val="1"/>
      <w:marLeft w:val="0"/>
      <w:marRight w:val="0"/>
      <w:marTop w:val="0"/>
      <w:marBottom w:val="0"/>
      <w:divBdr>
        <w:top w:val="none" w:sz="0" w:space="0" w:color="auto"/>
        <w:left w:val="none" w:sz="0" w:space="0" w:color="auto"/>
        <w:bottom w:val="none" w:sz="0" w:space="0" w:color="auto"/>
        <w:right w:val="none" w:sz="0" w:space="0" w:color="auto"/>
      </w:divBdr>
    </w:div>
    <w:div w:id="986013711">
      <w:bodyDiv w:val="1"/>
      <w:marLeft w:val="0"/>
      <w:marRight w:val="0"/>
      <w:marTop w:val="0"/>
      <w:marBottom w:val="0"/>
      <w:divBdr>
        <w:top w:val="none" w:sz="0" w:space="0" w:color="auto"/>
        <w:left w:val="none" w:sz="0" w:space="0" w:color="auto"/>
        <w:bottom w:val="none" w:sz="0" w:space="0" w:color="auto"/>
        <w:right w:val="none" w:sz="0" w:space="0" w:color="auto"/>
      </w:divBdr>
    </w:div>
    <w:div w:id="987637780">
      <w:bodyDiv w:val="1"/>
      <w:marLeft w:val="0"/>
      <w:marRight w:val="0"/>
      <w:marTop w:val="0"/>
      <w:marBottom w:val="0"/>
      <w:divBdr>
        <w:top w:val="none" w:sz="0" w:space="0" w:color="auto"/>
        <w:left w:val="none" w:sz="0" w:space="0" w:color="auto"/>
        <w:bottom w:val="none" w:sz="0" w:space="0" w:color="auto"/>
        <w:right w:val="none" w:sz="0" w:space="0" w:color="auto"/>
      </w:divBdr>
    </w:div>
    <w:div w:id="1002322676">
      <w:bodyDiv w:val="1"/>
      <w:marLeft w:val="0"/>
      <w:marRight w:val="0"/>
      <w:marTop w:val="0"/>
      <w:marBottom w:val="0"/>
      <w:divBdr>
        <w:top w:val="none" w:sz="0" w:space="0" w:color="auto"/>
        <w:left w:val="none" w:sz="0" w:space="0" w:color="auto"/>
        <w:bottom w:val="none" w:sz="0" w:space="0" w:color="auto"/>
        <w:right w:val="none" w:sz="0" w:space="0" w:color="auto"/>
      </w:divBdr>
    </w:div>
    <w:div w:id="1061489112">
      <w:bodyDiv w:val="1"/>
      <w:marLeft w:val="0"/>
      <w:marRight w:val="0"/>
      <w:marTop w:val="0"/>
      <w:marBottom w:val="0"/>
      <w:divBdr>
        <w:top w:val="none" w:sz="0" w:space="0" w:color="auto"/>
        <w:left w:val="none" w:sz="0" w:space="0" w:color="auto"/>
        <w:bottom w:val="none" w:sz="0" w:space="0" w:color="auto"/>
        <w:right w:val="none" w:sz="0" w:space="0" w:color="auto"/>
      </w:divBdr>
    </w:div>
    <w:div w:id="1083261153">
      <w:bodyDiv w:val="1"/>
      <w:marLeft w:val="0"/>
      <w:marRight w:val="0"/>
      <w:marTop w:val="0"/>
      <w:marBottom w:val="0"/>
      <w:divBdr>
        <w:top w:val="none" w:sz="0" w:space="0" w:color="auto"/>
        <w:left w:val="none" w:sz="0" w:space="0" w:color="auto"/>
        <w:bottom w:val="none" w:sz="0" w:space="0" w:color="auto"/>
        <w:right w:val="none" w:sz="0" w:space="0" w:color="auto"/>
      </w:divBdr>
    </w:div>
    <w:div w:id="1084374422">
      <w:bodyDiv w:val="1"/>
      <w:marLeft w:val="0"/>
      <w:marRight w:val="0"/>
      <w:marTop w:val="0"/>
      <w:marBottom w:val="0"/>
      <w:divBdr>
        <w:top w:val="none" w:sz="0" w:space="0" w:color="auto"/>
        <w:left w:val="none" w:sz="0" w:space="0" w:color="auto"/>
        <w:bottom w:val="none" w:sz="0" w:space="0" w:color="auto"/>
        <w:right w:val="none" w:sz="0" w:space="0" w:color="auto"/>
      </w:divBdr>
    </w:div>
    <w:div w:id="1106465382">
      <w:bodyDiv w:val="1"/>
      <w:marLeft w:val="0"/>
      <w:marRight w:val="0"/>
      <w:marTop w:val="0"/>
      <w:marBottom w:val="0"/>
      <w:divBdr>
        <w:top w:val="none" w:sz="0" w:space="0" w:color="auto"/>
        <w:left w:val="none" w:sz="0" w:space="0" w:color="auto"/>
        <w:bottom w:val="none" w:sz="0" w:space="0" w:color="auto"/>
        <w:right w:val="none" w:sz="0" w:space="0" w:color="auto"/>
      </w:divBdr>
    </w:div>
    <w:div w:id="1174413143">
      <w:bodyDiv w:val="1"/>
      <w:marLeft w:val="0"/>
      <w:marRight w:val="0"/>
      <w:marTop w:val="0"/>
      <w:marBottom w:val="0"/>
      <w:divBdr>
        <w:top w:val="none" w:sz="0" w:space="0" w:color="auto"/>
        <w:left w:val="none" w:sz="0" w:space="0" w:color="auto"/>
        <w:bottom w:val="none" w:sz="0" w:space="0" w:color="auto"/>
        <w:right w:val="none" w:sz="0" w:space="0" w:color="auto"/>
      </w:divBdr>
    </w:div>
    <w:div w:id="1174567680">
      <w:bodyDiv w:val="1"/>
      <w:marLeft w:val="0"/>
      <w:marRight w:val="0"/>
      <w:marTop w:val="0"/>
      <w:marBottom w:val="0"/>
      <w:divBdr>
        <w:top w:val="none" w:sz="0" w:space="0" w:color="auto"/>
        <w:left w:val="none" w:sz="0" w:space="0" w:color="auto"/>
        <w:bottom w:val="none" w:sz="0" w:space="0" w:color="auto"/>
        <w:right w:val="none" w:sz="0" w:space="0" w:color="auto"/>
      </w:divBdr>
    </w:div>
    <w:div w:id="1202747019">
      <w:bodyDiv w:val="1"/>
      <w:marLeft w:val="0"/>
      <w:marRight w:val="0"/>
      <w:marTop w:val="0"/>
      <w:marBottom w:val="0"/>
      <w:divBdr>
        <w:top w:val="none" w:sz="0" w:space="0" w:color="auto"/>
        <w:left w:val="none" w:sz="0" w:space="0" w:color="auto"/>
        <w:bottom w:val="none" w:sz="0" w:space="0" w:color="auto"/>
        <w:right w:val="none" w:sz="0" w:space="0" w:color="auto"/>
      </w:divBdr>
    </w:div>
    <w:div w:id="1224944634">
      <w:bodyDiv w:val="1"/>
      <w:marLeft w:val="0"/>
      <w:marRight w:val="0"/>
      <w:marTop w:val="0"/>
      <w:marBottom w:val="0"/>
      <w:divBdr>
        <w:top w:val="none" w:sz="0" w:space="0" w:color="auto"/>
        <w:left w:val="none" w:sz="0" w:space="0" w:color="auto"/>
        <w:bottom w:val="none" w:sz="0" w:space="0" w:color="auto"/>
        <w:right w:val="none" w:sz="0" w:space="0" w:color="auto"/>
      </w:divBdr>
    </w:div>
    <w:div w:id="1250654209">
      <w:bodyDiv w:val="1"/>
      <w:marLeft w:val="0"/>
      <w:marRight w:val="0"/>
      <w:marTop w:val="0"/>
      <w:marBottom w:val="0"/>
      <w:divBdr>
        <w:top w:val="none" w:sz="0" w:space="0" w:color="auto"/>
        <w:left w:val="none" w:sz="0" w:space="0" w:color="auto"/>
        <w:bottom w:val="none" w:sz="0" w:space="0" w:color="auto"/>
        <w:right w:val="none" w:sz="0" w:space="0" w:color="auto"/>
      </w:divBdr>
    </w:div>
    <w:div w:id="1374034332">
      <w:bodyDiv w:val="1"/>
      <w:marLeft w:val="0"/>
      <w:marRight w:val="0"/>
      <w:marTop w:val="0"/>
      <w:marBottom w:val="0"/>
      <w:divBdr>
        <w:top w:val="none" w:sz="0" w:space="0" w:color="auto"/>
        <w:left w:val="none" w:sz="0" w:space="0" w:color="auto"/>
        <w:bottom w:val="none" w:sz="0" w:space="0" w:color="auto"/>
        <w:right w:val="none" w:sz="0" w:space="0" w:color="auto"/>
      </w:divBdr>
    </w:div>
    <w:div w:id="1414087087">
      <w:bodyDiv w:val="1"/>
      <w:marLeft w:val="0"/>
      <w:marRight w:val="0"/>
      <w:marTop w:val="0"/>
      <w:marBottom w:val="0"/>
      <w:divBdr>
        <w:top w:val="none" w:sz="0" w:space="0" w:color="auto"/>
        <w:left w:val="none" w:sz="0" w:space="0" w:color="auto"/>
        <w:bottom w:val="none" w:sz="0" w:space="0" w:color="auto"/>
        <w:right w:val="none" w:sz="0" w:space="0" w:color="auto"/>
      </w:divBdr>
    </w:div>
    <w:div w:id="1514149844">
      <w:bodyDiv w:val="1"/>
      <w:marLeft w:val="0"/>
      <w:marRight w:val="0"/>
      <w:marTop w:val="0"/>
      <w:marBottom w:val="0"/>
      <w:divBdr>
        <w:top w:val="none" w:sz="0" w:space="0" w:color="auto"/>
        <w:left w:val="none" w:sz="0" w:space="0" w:color="auto"/>
        <w:bottom w:val="none" w:sz="0" w:space="0" w:color="auto"/>
        <w:right w:val="none" w:sz="0" w:space="0" w:color="auto"/>
      </w:divBdr>
    </w:div>
    <w:div w:id="1575628699">
      <w:bodyDiv w:val="1"/>
      <w:marLeft w:val="0"/>
      <w:marRight w:val="0"/>
      <w:marTop w:val="0"/>
      <w:marBottom w:val="0"/>
      <w:divBdr>
        <w:top w:val="none" w:sz="0" w:space="0" w:color="auto"/>
        <w:left w:val="none" w:sz="0" w:space="0" w:color="auto"/>
        <w:bottom w:val="none" w:sz="0" w:space="0" w:color="auto"/>
        <w:right w:val="none" w:sz="0" w:space="0" w:color="auto"/>
      </w:divBdr>
    </w:div>
    <w:div w:id="1738481295">
      <w:bodyDiv w:val="1"/>
      <w:marLeft w:val="0"/>
      <w:marRight w:val="0"/>
      <w:marTop w:val="0"/>
      <w:marBottom w:val="0"/>
      <w:divBdr>
        <w:top w:val="none" w:sz="0" w:space="0" w:color="auto"/>
        <w:left w:val="none" w:sz="0" w:space="0" w:color="auto"/>
        <w:bottom w:val="none" w:sz="0" w:space="0" w:color="auto"/>
        <w:right w:val="none" w:sz="0" w:space="0" w:color="auto"/>
      </w:divBdr>
    </w:div>
    <w:div w:id="1781408458">
      <w:bodyDiv w:val="1"/>
      <w:marLeft w:val="0"/>
      <w:marRight w:val="0"/>
      <w:marTop w:val="0"/>
      <w:marBottom w:val="0"/>
      <w:divBdr>
        <w:top w:val="none" w:sz="0" w:space="0" w:color="auto"/>
        <w:left w:val="none" w:sz="0" w:space="0" w:color="auto"/>
        <w:bottom w:val="none" w:sz="0" w:space="0" w:color="auto"/>
        <w:right w:val="none" w:sz="0" w:space="0" w:color="auto"/>
      </w:divBdr>
    </w:div>
    <w:div w:id="1821968793">
      <w:bodyDiv w:val="1"/>
      <w:marLeft w:val="0"/>
      <w:marRight w:val="0"/>
      <w:marTop w:val="0"/>
      <w:marBottom w:val="0"/>
      <w:divBdr>
        <w:top w:val="none" w:sz="0" w:space="0" w:color="auto"/>
        <w:left w:val="none" w:sz="0" w:space="0" w:color="auto"/>
        <w:bottom w:val="none" w:sz="0" w:space="0" w:color="auto"/>
        <w:right w:val="none" w:sz="0" w:space="0" w:color="auto"/>
      </w:divBdr>
    </w:div>
    <w:div w:id="2036493571">
      <w:bodyDiv w:val="1"/>
      <w:marLeft w:val="0"/>
      <w:marRight w:val="0"/>
      <w:marTop w:val="0"/>
      <w:marBottom w:val="0"/>
      <w:divBdr>
        <w:top w:val="none" w:sz="0" w:space="0" w:color="auto"/>
        <w:left w:val="none" w:sz="0" w:space="0" w:color="auto"/>
        <w:bottom w:val="none" w:sz="0" w:space="0" w:color="auto"/>
        <w:right w:val="none" w:sz="0" w:space="0" w:color="auto"/>
      </w:divBdr>
    </w:div>
    <w:div w:id="2068407425">
      <w:bodyDiv w:val="1"/>
      <w:marLeft w:val="0"/>
      <w:marRight w:val="0"/>
      <w:marTop w:val="0"/>
      <w:marBottom w:val="0"/>
      <w:divBdr>
        <w:top w:val="none" w:sz="0" w:space="0" w:color="auto"/>
        <w:left w:val="none" w:sz="0" w:space="0" w:color="auto"/>
        <w:bottom w:val="none" w:sz="0" w:space="0" w:color="auto"/>
        <w:right w:val="none" w:sz="0" w:space="0" w:color="auto"/>
      </w:divBdr>
    </w:div>
    <w:div w:id="213274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8118</Words>
  <Characters>54249</Characters>
  <Application>Microsoft Office Word</Application>
  <DocSecurity>0</DocSecurity>
  <Lines>452</Lines>
  <Paragraphs>124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62243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2024053963_x000d_
Sletning af en linje i repræsentant adresse</dc:description>
  <cp:lastModifiedBy>Marianne Ott Jensen</cp:lastModifiedBy>
  <cp:revision>4</cp:revision>
  <cp:lastPrinted>2012-08-22T08:53:00Z</cp:lastPrinted>
  <dcterms:created xsi:type="dcterms:W3CDTF">2024-09-18T06:11:00Z</dcterms:created>
  <dcterms:modified xsi:type="dcterms:W3CDTF">2024-09-18T06:12:00Z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