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150DE" w:rsidRPr="00955972" w:rsidRDefault="000150DE" w:rsidP="000150DE">
      <w:r>
        <w:rPr>
          <w:noProof/>
          <w:lang w:eastAsia="da-DK"/>
        </w:rPr>
        <w:drawing>
          <wp:inline distT="0" distB="0" distL="0" distR="0" wp14:anchorId="1E4F1228" wp14:editId="5A784958">
            <wp:extent cx="2466975" cy="685800"/>
            <wp:effectExtent l="0" t="0" r="9525" b="0"/>
            <wp:docPr id="2" name="Billede 2" descr="C:\Users\AMMO\Desktop\Logo - Kopi.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AMMO\Desktop\Logo - Kopi.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2466975" cy="685800"/>
                    </a:xfrm>
                    <a:prstGeom prst="rect">
                      <a:avLst/>
                    </a:prstGeom>
                    <a:noFill/>
                    <a:ln>
                      <a:noFill/>
                    </a:ln>
                  </pic:spPr>
                </pic:pic>
              </a:graphicData>
            </a:graphic>
          </wp:inline>
        </w:drawing>
      </w:r>
    </w:p>
    <w:p w:rsidR="000150DE" w:rsidRDefault="000150DE" w:rsidP="000150DE">
      <w:pPr>
        <w:pStyle w:val="Titel"/>
        <w:jc w:val="right"/>
        <w:rPr>
          <w:b w:val="0"/>
          <w:szCs w:val="24"/>
        </w:rPr>
      </w:pPr>
    </w:p>
    <w:p w:rsidR="000150DE" w:rsidRPr="0093333A" w:rsidRDefault="004400FD" w:rsidP="000150DE">
      <w:pPr>
        <w:pStyle w:val="Titel"/>
        <w:jc w:val="right"/>
        <w:rPr>
          <w:szCs w:val="24"/>
          <w:lang w:val="sv-SE"/>
        </w:rPr>
      </w:pPr>
      <w:r>
        <w:rPr>
          <w:szCs w:val="24"/>
          <w:lang w:val="sv-SE"/>
        </w:rPr>
        <w:t>14</w:t>
      </w:r>
      <w:r w:rsidR="00A21B31" w:rsidRPr="0093333A">
        <w:rPr>
          <w:szCs w:val="24"/>
          <w:lang w:val="sv-SE"/>
        </w:rPr>
        <w:t xml:space="preserve">. </w:t>
      </w:r>
      <w:proofErr w:type="spellStart"/>
      <w:r w:rsidR="00A21B31" w:rsidRPr="0093333A">
        <w:rPr>
          <w:szCs w:val="24"/>
          <w:lang w:val="sv-SE"/>
        </w:rPr>
        <w:t>januar</w:t>
      </w:r>
      <w:proofErr w:type="spellEnd"/>
      <w:r w:rsidR="00A21B31" w:rsidRPr="0093333A">
        <w:rPr>
          <w:szCs w:val="24"/>
          <w:lang w:val="sv-SE"/>
        </w:rPr>
        <w:t xml:space="preserve"> 202</w:t>
      </w:r>
      <w:r>
        <w:rPr>
          <w:szCs w:val="24"/>
          <w:lang w:val="sv-SE"/>
        </w:rPr>
        <w:t>5</w:t>
      </w:r>
    </w:p>
    <w:p w:rsidR="000150DE" w:rsidRPr="0093333A" w:rsidRDefault="000150DE" w:rsidP="000150DE">
      <w:pPr>
        <w:pStyle w:val="Titel"/>
        <w:jc w:val="left"/>
        <w:rPr>
          <w:b w:val="0"/>
          <w:szCs w:val="24"/>
          <w:lang w:val="sv-SE"/>
        </w:rPr>
      </w:pPr>
    </w:p>
    <w:p w:rsidR="000150DE" w:rsidRPr="0093333A" w:rsidRDefault="000150DE" w:rsidP="000150DE">
      <w:pPr>
        <w:pStyle w:val="Titel"/>
        <w:jc w:val="left"/>
        <w:rPr>
          <w:b w:val="0"/>
          <w:szCs w:val="24"/>
          <w:lang w:val="sv-SE"/>
        </w:rPr>
      </w:pPr>
    </w:p>
    <w:p w:rsidR="000150DE" w:rsidRPr="0093333A" w:rsidRDefault="000150DE" w:rsidP="000150DE">
      <w:pPr>
        <w:jc w:val="center"/>
        <w:rPr>
          <w:b/>
          <w:sz w:val="24"/>
          <w:szCs w:val="24"/>
          <w:lang w:val="sv-SE"/>
        </w:rPr>
      </w:pPr>
      <w:r w:rsidRPr="0093333A">
        <w:rPr>
          <w:b/>
          <w:sz w:val="24"/>
          <w:szCs w:val="24"/>
          <w:lang w:val="sv-SE"/>
        </w:rPr>
        <w:t>PRODUKTRESUMÉ</w:t>
      </w:r>
    </w:p>
    <w:p w:rsidR="000150DE" w:rsidRPr="0093333A" w:rsidRDefault="00607DFA" w:rsidP="00607DFA">
      <w:pPr>
        <w:tabs>
          <w:tab w:val="left" w:pos="250"/>
        </w:tabs>
        <w:rPr>
          <w:b/>
          <w:sz w:val="24"/>
          <w:szCs w:val="24"/>
          <w:lang w:val="sv-SE"/>
        </w:rPr>
      </w:pPr>
      <w:r w:rsidRPr="0093333A">
        <w:rPr>
          <w:b/>
          <w:sz w:val="24"/>
          <w:szCs w:val="24"/>
          <w:lang w:val="sv-SE"/>
        </w:rPr>
        <w:tab/>
      </w:r>
    </w:p>
    <w:p w:rsidR="000150DE" w:rsidRPr="0093333A" w:rsidRDefault="000150DE" w:rsidP="000150DE">
      <w:pPr>
        <w:jc w:val="center"/>
        <w:rPr>
          <w:b/>
          <w:sz w:val="24"/>
          <w:szCs w:val="24"/>
          <w:lang w:val="sv-SE"/>
        </w:rPr>
      </w:pPr>
      <w:r w:rsidRPr="0093333A">
        <w:rPr>
          <w:b/>
          <w:sz w:val="24"/>
          <w:szCs w:val="24"/>
          <w:lang w:val="sv-SE"/>
        </w:rPr>
        <w:t>for</w:t>
      </w:r>
    </w:p>
    <w:p w:rsidR="000150DE" w:rsidRPr="0093333A" w:rsidRDefault="000150DE" w:rsidP="000150DE">
      <w:pPr>
        <w:jc w:val="center"/>
        <w:rPr>
          <w:b/>
          <w:sz w:val="24"/>
          <w:szCs w:val="24"/>
          <w:lang w:val="sv-SE"/>
        </w:rPr>
      </w:pPr>
    </w:p>
    <w:p w:rsidR="000150DE" w:rsidRPr="0093333A" w:rsidRDefault="000150DE" w:rsidP="000150DE">
      <w:pPr>
        <w:jc w:val="center"/>
        <w:rPr>
          <w:b/>
          <w:sz w:val="24"/>
          <w:szCs w:val="24"/>
          <w:lang w:val="sv-SE"/>
        </w:rPr>
      </w:pPr>
      <w:proofErr w:type="spellStart"/>
      <w:r w:rsidRPr="0093333A">
        <w:rPr>
          <w:b/>
          <w:sz w:val="24"/>
          <w:szCs w:val="24"/>
          <w:lang w:val="sv-SE"/>
        </w:rPr>
        <w:t>Ziprasidon</w:t>
      </w:r>
      <w:proofErr w:type="spellEnd"/>
      <w:r w:rsidRPr="0093333A">
        <w:rPr>
          <w:b/>
          <w:sz w:val="24"/>
          <w:szCs w:val="24"/>
          <w:lang w:val="sv-SE"/>
        </w:rPr>
        <w:t xml:space="preserve"> "</w:t>
      </w:r>
      <w:proofErr w:type="spellStart"/>
      <w:r w:rsidRPr="0093333A">
        <w:rPr>
          <w:b/>
          <w:sz w:val="24"/>
          <w:szCs w:val="24"/>
          <w:lang w:val="sv-SE"/>
        </w:rPr>
        <w:t>Krka</w:t>
      </w:r>
      <w:proofErr w:type="spellEnd"/>
      <w:r w:rsidRPr="0093333A">
        <w:rPr>
          <w:b/>
          <w:sz w:val="24"/>
          <w:szCs w:val="24"/>
          <w:lang w:val="sv-SE"/>
        </w:rPr>
        <w:t xml:space="preserve">", hårde </w:t>
      </w:r>
      <w:proofErr w:type="spellStart"/>
      <w:r w:rsidRPr="0093333A">
        <w:rPr>
          <w:b/>
          <w:sz w:val="24"/>
          <w:szCs w:val="24"/>
          <w:lang w:val="sv-SE"/>
        </w:rPr>
        <w:t>kapsler</w:t>
      </w:r>
      <w:proofErr w:type="spellEnd"/>
    </w:p>
    <w:p w:rsidR="000150DE" w:rsidRPr="0093333A" w:rsidRDefault="000150DE" w:rsidP="000150DE">
      <w:pPr>
        <w:jc w:val="both"/>
        <w:rPr>
          <w:sz w:val="24"/>
          <w:szCs w:val="24"/>
          <w:lang w:val="sv-SE"/>
        </w:rPr>
      </w:pPr>
    </w:p>
    <w:p w:rsidR="000150DE" w:rsidRPr="0093333A" w:rsidRDefault="000150DE" w:rsidP="000150DE">
      <w:pPr>
        <w:jc w:val="both"/>
        <w:rPr>
          <w:sz w:val="24"/>
          <w:szCs w:val="24"/>
          <w:lang w:val="sv-SE"/>
        </w:rPr>
      </w:pPr>
    </w:p>
    <w:p w:rsidR="000150DE" w:rsidRPr="00140B97" w:rsidRDefault="000150DE" w:rsidP="000150DE">
      <w:pPr>
        <w:numPr>
          <w:ilvl w:val="0"/>
          <w:numId w:val="1"/>
        </w:numPr>
        <w:tabs>
          <w:tab w:val="clear" w:pos="855"/>
          <w:tab w:val="left" w:pos="851"/>
        </w:tabs>
        <w:rPr>
          <w:b/>
          <w:sz w:val="24"/>
          <w:szCs w:val="24"/>
        </w:rPr>
      </w:pPr>
      <w:r w:rsidRPr="00140B97">
        <w:rPr>
          <w:b/>
          <w:sz w:val="24"/>
          <w:szCs w:val="24"/>
        </w:rPr>
        <w:t>D.SP.NR.</w:t>
      </w:r>
    </w:p>
    <w:p w:rsidR="000150DE" w:rsidRPr="00140B97" w:rsidRDefault="000150DE" w:rsidP="000150DE">
      <w:pPr>
        <w:tabs>
          <w:tab w:val="left" w:pos="851"/>
        </w:tabs>
        <w:rPr>
          <w:sz w:val="24"/>
          <w:szCs w:val="24"/>
        </w:rPr>
      </w:pPr>
      <w:r w:rsidRPr="00140B97">
        <w:rPr>
          <w:sz w:val="24"/>
          <w:szCs w:val="24"/>
        </w:rPr>
        <w:tab/>
        <w:t>28270</w:t>
      </w:r>
    </w:p>
    <w:p w:rsidR="000150DE" w:rsidRPr="00140B97" w:rsidRDefault="000150DE" w:rsidP="000150DE">
      <w:pPr>
        <w:tabs>
          <w:tab w:val="left" w:pos="851"/>
        </w:tabs>
        <w:rPr>
          <w:sz w:val="24"/>
          <w:szCs w:val="24"/>
        </w:rPr>
      </w:pPr>
    </w:p>
    <w:p w:rsidR="000150DE" w:rsidRPr="00140B97" w:rsidRDefault="000150DE" w:rsidP="000150DE">
      <w:pPr>
        <w:numPr>
          <w:ilvl w:val="0"/>
          <w:numId w:val="1"/>
        </w:numPr>
        <w:rPr>
          <w:b/>
          <w:sz w:val="24"/>
          <w:szCs w:val="24"/>
        </w:rPr>
      </w:pPr>
      <w:r w:rsidRPr="00140B97">
        <w:rPr>
          <w:b/>
          <w:sz w:val="24"/>
          <w:szCs w:val="24"/>
        </w:rPr>
        <w:t>LÆGEMIDLETS NAVN</w:t>
      </w:r>
    </w:p>
    <w:p w:rsidR="000150DE" w:rsidRPr="00140B97" w:rsidRDefault="000150DE" w:rsidP="000150DE">
      <w:pPr>
        <w:tabs>
          <w:tab w:val="left" w:pos="851"/>
        </w:tabs>
        <w:ind w:left="855"/>
        <w:rPr>
          <w:sz w:val="24"/>
          <w:szCs w:val="24"/>
        </w:rPr>
      </w:pPr>
      <w:proofErr w:type="spellStart"/>
      <w:r w:rsidRPr="00140B97">
        <w:rPr>
          <w:sz w:val="24"/>
          <w:szCs w:val="24"/>
        </w:rPr>
        <w:t>Ziprasidon</w:t>
      </w:r>
      <w:proofErr w:type="spellEnd"/>
      <w:r w:rsidRPr="00140B97">
        <w:rPr>
          <w:sz w:val="24"/>
          <w:szCs w:val="24"/>
        </w:rPr>
        <w:t xml:space="preserve"> "</w:t>
      </w:r>
      <w:proofErr w:type="spellStart"/>
      <w:r w:rsidRPr="00140B97">
        <w:rPr>
          <w:sz w:val="24"/>
          <w:szCs w:val="24"/>
        </w:rPr>
        <w:t>Krka</w:t>
      </w:r>
      <w:proofErr w:type="spellEnd"/>
      <w:r w:rsidRPr="00140B97">
        <w:rPr>
          <w:sz w:val="24"/>
          <w:szCs w:val="24"/>
        </w:rPr>
        <w:t>"</w:t>
      </w:r>
    </w:p>
    <w:p w:rsidR="000150DE" w:rsidRPr="00140B97" w:rsidRDefault="000150DE" w:rsidP="000150DE">
      <w:pPr>
        <w:tabs>
          <w:tab w:val="left" w:pos="851"/>
        </w:tabs>
        <w:rPr>
          <w:sz w:val="24"/>
          <w:szCs w:val="24"/>
        </w:rPr>
      </w:pPr>
      <w:r w:rsidRPr="00140B97">
        <w:rPr>
          <w:sz w:val="24"/>
          <w:szCs w:val="24"/>
        </w:rPr>
        <w:tab/>
      </w:r>
    </w:p>
    <w:p w:rsidR="000150DE" w:rsidRDefault="000150DE" w:rsidP="000150DE">
      <w:pPr>
        <w:numPr>
          <w:ilvl w:val="0"/>
          <w:numId w:val="1"/>
        </w:numPr>
        <w:rPr>
          <w:b/>
          <w:sz w:val="24"/>
          <w:szCs w:val="24"/>
        </w:rPr>
      </w:pPr>
      <w:r w:rsidRPr="00140B97">
        <w:rPr>
          <w:b/>
          <w:sz w:val="24"/>
          <w:szCs w:val="24"/>
        </w:rPr>
        <w:t>KVALITATIV OG KVANTITATIV SAMMENSÆTNING</w:t>
      </w:r>
    </w:p>
    <w:p w:rsidR="000150DE" w:rsidRDefault="000150DE" w:rsidP="000150DE">
      <w:pPr>
        <w:ind w:left="855"/>
        <w:rPr>
          <w:b/>
          <w:sz w:val="24"/>
          <w:szCs w:val="24"/>
        </w:rPr>
      </w:pPr>
    </w:p>
    <w:p w:rsidR="004400FD" w:rsidRDefault="004400FD" w:rsidP="004400FD">
      <w:pPr>
        <w:tabs>
          <w:tab w:val="left" w:pos="851"/>
        </w:tabs>
        <w:ind w:left="851"/>
        <w:rPr>
          <w:sz w:val="24"/>
          <w:szCs w:val="24"/>
          <w:u w:val="single"/>
        </w:rPr>
      </w:pPr>
      <w:proofErr w:type="spellStart"/>
      <w:r>
        <w:rPr>
          <w:sz w:val="24"/>
          <w:szCs w:val="24"/>
          <w:u w:val="single"/>
        </w:rPr>
        <w:t>Ziprasidon</w:t>
      </w:r>
      <w:proofErr w:type="spellEnd"/>
      <w:r>
        <w:rPr>
          <w:sz w:val="24"/>
          <w:szCs w:val="24"/>
          <w:u w:val="single"/>
        </w:rPr>
        <w:t xml:space="preserve"> </w:t>
      </w:r>
      <w:proofErr w:type="spellStart"/>
      <w:r>
        <w:rPr>
          <w:sz w:val="24"/>
          <w:szCs w:val="24"/>
          <w:u w:val="single"/>
        </w:rPr>
        <w:t>Krka</w:t>
      </w:r>
      <w:proofErr w:type="spellEnd"/>
      <w:r>
        <w:rPr>
          <w:sz w:val="24"/>
          <w:szCs w:val="24"/>
          <w:u w:val="single"/>
        </w:rPr>
        <w:t xml:space="preserve"> 20 mg hårde kapsler</w:t>
      </w:r>
    </w:p>
    <w:p w:rsidR="004400FD" w:rsidRDefault="004400FD" w:rsidP="004400FD">
      <w:pPr>
        <w:tabs>
          <w:tab w:val="left" w:pos="851"/>
        </w:tabs>
        <w:ind w:left="851"/>
        <w:rPr>
          <w:sz w:val="24"/>
          <w:szCs w:val="24"/>
        </w:rPr>
      </w:pPr>
      <w:r>
        <w:rPr>
          <w:sz w:val="24"/>
          <w:szCs w:val="24"/>
        </w:rPr>
        <w:t xml:space="preserve">Hver hård kapsel indeholder 20 mg </w:t>
      </w:r>
      <w:proofErr w:type="spellStart"/>
      <w:r>
        <w:rPr>
          <w:sz w:val="24"/>
          <w:szCs w:val="24"/>
        </w:rPr>
        <w:t>ziprasidon</w:t>
      </w:r>
      <w:proofErr w:type="spellEnd"/>
      <w:r>
        <w:rPr>
          <w:sz w:val="24"/>
          <w:szCs w:val="24"/>
        </w:rPr>
        <w:t xml:space="preserve"> som </w:t>
      </w:r>
      <w:proofErr w:type="spellStart"/>
      <w:r>
        <w:rPr>
          <w:sz w:val="24"/>
          <w:szCs w:val="24"/>
        </w:rPr>
        <w:t>ziprasidonhydrogensulfat</w:t>
      </w:r>
      <w:proofErr w:type="spellEnd"/>
      <w:r>
        <w:rPr>
          <w:sz w:val="24"/>
          <w:szCs w:val="24"/>
        </w:rPr>
        <w:t>.</w:t>
      </w:r>
    </w:p>
    <w:p w:rsidR="004400FD" w:rsidRDefault="004400FD" w:rsidP="004400FD">
      <w:pPr>
        <w:tabs>
          <w:tab w:val="left" w:pos="851"/>
        </w:tabs>
        <w:ind w:left="851"/>
        <w:rPr>
          <w:sz w:val="24"/>
          <w:szCs w:val="24"/>
        </w:rPr>
      </w:pPr>
    </w:p>
    <w:p w:rsidR="004400FD" w:rsidRDefault="004400FD" w:rsidP="004400FD">
      <w:pPr>
        <w:tabs>
          <w:tab w:val="left" w:pos="851"/>
        </w:tabs>
        <w:ind w:left="851"/>
        <w:rPr>
          <w:sz w:val="24"/>
          <w:szCs w:val="24"/>
          <w:u w:val="single"/>
        </w:rPr>
      </w:pPr>
      <w:proofErr w:type="spellStart"/>
      <w:r>
        <w:rPr>
          <w:sz w:val="24"/>
          <w:szCs w:val="24"/>
          <w:u w:val="single"/>
        </w:rPr>
        <w:t>Ziprasidon</w:t>
      </w:r>
      <w:proofErr w:type="spellEnd"/>
      <w:r>
        <w:rPr>
          <w:sz w:val="24"/>
          <w:szCs w:val="24"/>
          <w:u w:val="single"/>
        </w:rPr>
        <w:t xml:space="preserve"> </w:t>
      </w:r>
      <w:proofErr w:type="spellStart"/>
      <w:r>
        <w:rPr>
          <w:sz w:val="24"/>
          <w:szCs w:val="24"/>
          <w:u w:val="single"/>
        </w:rPr>
        <w:t>Krka</w:t>
      </w:r>
      <w:proofErr w:type="spellEnd"/>
      <w:r>
        <w:rPr>
          <w:sz w:val="24"/>
          <w:szCs w:val="24"/>
          <w:u w:val="single"/>
        </w:rPr>
        <w:t xml:space="preserve"> 40 mg hårde kapsler</w:t>
      </w:r>
    </w:p>
    <w:p w:rsidR="004400FD" w:rsidRDefault="004400FD" w:rsidP="004400FD">
      <w:pPr>
        <w:tabs>
          <w:tab w:val="left" w:pos="851"/>
        </w:tabs>
        <w:ind w:left="851"/>
        <w:rPr>
          <w:sz w:val="24"/>
          <w:szCs w:val="24"/>
        </w:rPr>
      </w:pPr>
      <w:r>
        <w:rPr>
          <w:sz w:val="24"/>
          <w:szCs w:val="24"/>
        </w:rPr>
        <w:t xml:space="preserve">Hver hård kapsel indeholder 40 mg </w:t>
      </w:r>
      <w:proofErr w:type="spellStart"/>
      <w:r>
        <w:rPr>
          <w:sz w:val="24"/>
          <w:szCs w:val="24"/>
        </w:rPr>
        <w:t>ziprasidon</w:t>
      </w:r>
      <w:proofErr w:type="spellEnd"/>
      <w:r>
        <w:rPr>
          <w:sz w:val="24"/>
          <w:szCs w:val="24"/>
        </w:rPr>
        <w:t xml:space="preserve"> som </w:t>
      </w:r>
      <w:proofErr w:type="spellStart"/>
      <w:r>
        <w:rPr>
          <w:sz w:val="24"/>
          <w:szCs w:val="24"/>
        </w:rPr>
        <w:t>ziprasidonhydrogensulfat</w:t>
      </w:r>
      <w:proofErr w:type="spellEnd"/>
      <w:r>
        <w:rPr>
          <w:sz w:val="24"/>
          <w:szCs w:val="24"/>
        </w:rPr>
        <w:t>.</w:t>
      </w:r>
    </w:p>
    <w:p w:rsidR="004400FD" w:rsidRDefault="004400FD" w:rsidP="004400FD">
      <w:pPr>
        <w:tabs>
          <w:tab w:val="left" w:pos="851"/>
        </w:tabs>
        <w:ind w:left="851"/>
        <w:rPr>
          <w:sz w:val="24"/>
          <w:szCs w:val="24"/>
        </w:rPr>
      </w:pPr>
    </w:p>
    <w:p w:rsidR="004400FD" w:rsidRDefault="004400FD" w:rsidP="004400FD">
      <w:pPr>
        <w:tabs>
          <w:tab w:val="left" w:pos="851"/>
        </w:tabs>
        <w:ind w:left="851"/>
        <w:rPr>
          <w:sz w:val="24"/>
          <w:szCs w:val="24"/>
          <w:u w:val="single"/>
        </w:rPr>
      </w:pPr>
      <w:proofErr w:type="spellStart"/>
      <w:r>
        <w:rPr>
          <w:sz w:val="24"/>
          <w:szCs w:val="24"/>
          <w:u w:val="single"/>
        </w:rPr>
        <w:t>Ziprasidon</w:t>
      </w:r>
      <w:proofErr w:type="spellEnd"/>
      <w:r>
        <w:rPr>
          <w:sz w:val="24"/>
          <w:szCs w:val="24"/>
          <w:u w:val="single"/>
        </w:rPr>
        <w:t xml:space="preserve"> </w:t>
      </w:r>
      <w:proofErr w:type="spellStart"/>
      <w:r>
        <w:rPr>
          <w:sz w:val="24"/>
          <w:szCs w:val="24"/>
          <w:u w:val="single"/>
        </w:rPr>
        <w:t>Krka</w:t>
      </w:r>
      <w:proofErr w:type="spellEnd"/>
      <w:r>
        <w:rPr>
          <w:sz w:val="24"/>
          <w:szCs w:val="24"/>
          <w:u w:val="single"/>
        </w:rPr>
        <w:t xml:space="preserve"> 60 mg hårde kapsler</w:t>
      </w:r>
    </w:p>
    <w:p w:rsidR="004400FD" w:rsidRDefault="004400FD" w:rsidP="004400FD">
      <w:pPr>
        <w:tabs>
          <w:tab w:val="left" w:pos="851"/>
        </w:tabs>
        <w:ind w:left="851"/>
        <w:rPr>
          <w:sz w:val="24"/>
          <w:szCs w:val="24"/>
        </w:rPr>
      </w:pPr>
      <w:r>
        <w:rPr>
          <w:sz w:val="24"/>
          <w:szCs w:val="24"/>
        </w:rPr>
        <w:t xml:space="preserve">Hver hård kapsel indeholder 60 mg </w:t>
      </w:r>
      <w:proofErr w:type="spellStart"/>
      <w:r>
        <w:rPr>
          <w:sz w:val="24"/>
          <w:szCs w:val="24"/>
        </w:rPr>
        <w:t>ziprasidon</w:t>
      </w:r>
      <w:proofErr w:type="spellEnd"/>
      <w:r>
        <w:rPr>
          <w:sz w:val="24"/>
          <w:szCs w:val="24"/>
        </w:rPr>
        <w:t xml:space="preserve"> som </w:t>
      </w:r>
      <w:proofErr w:type="spellStart"/>
      <w:r>
        <w:rPr>
          <w:sz w:val="24"/>
          <w:szCs w:val="24"/>
        </w:rPr>
        <w:t>ziprasidonhydrogensulfat</w:t>
      </w:r>
      <w:proofErr w:type="spellEnd"/>
      <w:r>
        <w:rPr>
          <w:sz w:val="24"/>
          <w:szCs w:val="24"/>
        </w:rPr>
        <w:t>.</w:t>
      </w:r>
    </w:p>
    <w:p w:rsidR="004400FD" w:rsidRDefault="004400FD" w:rsidP="004400FD">
      <w:pPr>
        <w:tabs>
          <w:tab w:val="left" w:pos="851"/>
        </w:tabs>
        <w:ind w:left="851"/>
        <w:rPr>
          <w:sz w:val="24"/>
          <w:szCs w:val="24"/>
        </w:rPr>
      </w:pPr>
    </w:p>
    <w:p w:rsidR="004400FD" w:rsidRPr="004400FD" w:rsidRDefault="004400FD" w:rsidP="004400FD">
      <w:pPr>
        <w:tabs>
          <w:tab w:val="left" w:pos="851"/>
        </w:tabs>
        <w:ind w:left="851"/>
        <w:rPr>
          <w:sz w:val="24"/>
          <w:szCs w:val="24"/>
          <w:u w:val="single"/>
        </w:rPr>
      </w:pPr>
      <w:proofErr w:type="spellStart"/>
      <w:r>
        <w:rPr>
          <w:sz w:val="24"/>
          <w:szCs w:val="24"/>
          <w:u w:val="single"/>
        </w:rPr>
        <w:t>Ziprasidon</w:t>
      </w:r>
      <w:proofErr w:type="spellEnd"/>
      <w:r>
        <w:rPr>
          <w:sz w:val="24"/>
          <w:szCs w:val="24"/>
          <w:u w:val="single"/>
        </w:rPr>
        <w:t xml:space="preserve"> </w:t>
      </w:r>
      <w:proofErr w:type="spellStart"/>
      <w:r>
        <w:rPr>
          <w:sz w:val="24"/>
          <w:szCs w:val="24"/>
          <w:u w:val="single"/>
        </w:rPr>
        <w:t>Krka</w:t>
      </w:r>
      <w:proofErr w:type="spellEnd"/>
      <w:r>
        <w:rPr>
          <w:sz w:val="24"/>
          <w:szCs w:val="24"/>
          <w:u w:val="single"/>
        </w:rPr>
        <w:t xml:space="preserve"> 80 mg hårde kapsler</w:t>
      </w:r>
    </w:p>
    <w:p w:rsidR="000150DE" w:rsidRPr="00140B97" w:rsidRDefault="000150DE" w:rsidP="000150DE">
      <w:pPr>
        <w:tabs>
          <w:tab w:val="left" w:pos="851"/>
        </w:tabs>
        <w:ind w:left="851"/>
        <w:rPr>
          <w:sz w:val="24"/>
          <w:szCs w:val="24"/>
        </w:rPr>
      </w:pPr>
      <w:r w:rsidRPr="00140B97">
        <w:rPr>
          <w:sz w:val="24"/>
          <w:szCs w:val="24"/>
        </w:rPr>
        <w:t xml:space="preserve">Hver hård kapsel indeholder 80 mg </w:t>
      </w:r>
      <w:proofErr w:type="spellStart"/>
      <w:r w:rsidRPr="00140B97">
        <w:rPr>
          <w:sz w:val="24"/>
          <w:szCs w:val="24"/>
        </w:rPr>
        <w:t>ziprasidon</w:t>
      </w:r>
      <w:proofErr w:type="spellEnd"/>
      <w:r w:rsidRPr="00140B97">
        <w:rPr>
          <w:sz w:val="24"/>
          <w:szCs w:val="24"/>
        </w:rPr>
        <w:t xml:space="preserve"> som </w:t>
      </w:r>
      <w:proofErr w:type="spellStart"/>
      <w:r w:rsidRPr="00140B97">
        <w:rPr>
          <w:sz w:val="24"/>
          <w:szCs w:val="24"/>
        </w:rPr>
        <w:t>ziprasidonhydrogensulfat</w:t>
      </w:r>
      <w:proofErr w:type="spellEnd"/>
      <w:r w:rsidRPr="00140B97">
        <w:rPr>
          <w:sz w:val="24"/>
          <w:szCs w:val="24"/>
        </w:rPr>
        <w:t>.</w:t>
      </w:r>
    </w:p>
    <w:p w:rsidR="000150DE" w:rsidRPr="00140B97" w:rsidRDefault="000150DE" w:rsidP="000150DE">
      <w:pPr>
        <w:tabs>
          <w:tab w:val="left" w:pos="851"/>
        </w:tabs>
        <w:ind w:left="851"/>
        <w:rPr>
          <w:sz w:val="24"/>
          <w:szCs w:val="24"/>
        </w:rPr>
      </w:pPr>
    </w:p>
    <w:p w:rsidR="000150DE" w:rsidRPr="00140B97" w:rsidRDefault="000150DE" w:rsidP="000150DE">
      <w:pPr>
        <w:tabs>
          <w:tab w:val="left" w:pos="851"/>
        </w:tabs>
        <w:ind w:left="851"/>
        <w:rPr>
          <w:sz w:val="24"/>
          <w:szCs w:val="24"/>
        </w:rPr>
      </w:pPr>
      <w:r w:rsidRPr="00140B97">
        <w:rPr>
          <w:sz w:val="24"/>
          <w:szCs w:val="24"/>
        </w:rPr>
        <w:t>Hjælpestof, som behandleren skal være opmærksom på:</w:t>
      </w:r>
    </w:p>
    <w:tbl>
      <w:tblPr>
        <w:tblW w:w="9113" w:type="dxa"/>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20"/>
        <w:gridCol w:w="1585"/>
        <w:gridCol w:w="1709"/>
        <w:gridCol w:w="1799"/>
        <w:gridCol w:w="1700"/>
      </w:tblGrid>
      <w:tr w:rsidR="000150DE" w:rsidRPr="00140B97" w:rsidTr="003B4BCE">
        <w:tc>
          <w:tcPr>
            <w:tcW w:w="2320" w:type="dxa"/>
          </w:tcPr>
          <w:p w:rsidR="000150DE" w:rsidRPr="00140B97" w:rsidRDefault="000150DE" w:rsidP="003B4BCE">
            <w:pPr>
              <w:tabs>
                <w:tab w:val="left" w:pos="175"/>
              </w:tabs>
              <w:ind w:left="175"/>
              <w:rPr>
                <w:iCs/>
                <w:sz w:val="24"/>
                <w:szCs w:val="24"/>
              </w:rPr>
            </w:pPr>
          </w:p>
        </w:tc>
        <w:tc>
          <w:tcPr>
            <w:tcW w:w="1585" w:type="dxa"/>
          </w:tcPr>
          <w:p w:rsidR="000150DE" w:rsidRPr="00140B97" w:rsidRDefault="000150DE" w:rsidP="003B4BCE">
            <w:pPr>
              <w:tabs>
                <w:tab w:val="left" w:pos="123"/>
              </w:tabs>
              <w:ind w:left="265"/>
              <w:rPr>
                <w:iCs/>
                <w:sz w:val="24"/>
                <w:szCs w:val="24"/>
                <w:lang w:val="en-GB"/>
              </w:rPr>
            </w:pPr>
            <w:r w:rsidRPr="00140B97">
              <w:rPr>
                <w:sz w:val="24"/>
                <w:szCs w:val="24"/>
                <w:lang w:val="en-GB"/>
              </w:rPr>
              <w:t>20 mg</w:t>
            </w:r>
          </w:p>
        </w:tc>
        <w:tc>
          <w:tcPr>
            <w:tcW w:w="1709" w:type="dxa"/>
          </w:tcPr>
          <w:p w:rsidR="000150DE" w:rsidRPr="00140B97" w:rsidRDefault="000150DE" w:rsidP="003B4BCE">
            <w:pPr>
              <w:tabs>
                <w:tab w:val="left" w:pos="98"/>
              </w:tabs>
              <w:ind w:left="239"/>
              <w:rPr>
                <w:iCs/>
                <w:sz w:val="24"/>
                <w:szCs w:val="24"/>
                <w:lang w:val="en-GB"/>
              </w:rPr>
            </w:pPr>
            <w:r w:rsidRPr="00140B97">
              <w:rPr>
                <w:sz w:val="24"/>
                <w:szCs w:val="24"/>
                <w:lang w:val="en-GB"/>
              </w:rPr>
              <w:t>40 mg</w:t>
            </w:r>
          </w:p>
        </w:tc>
        <w:tc>
          <w:tcPr>
            <w:tcW w:w="1799" w:type="dxa"/>
            <w:shd w:val="clear" w:color="auto" w:fill="auto"/>
          </w:tcPr>
          <w:p w:rsidR="000150DE" w:rsidRPr="00140B97" w:rsidRDefault="000150DE" w:rsidP="003B4BCE">
            <w:pPr>
              <w:tabs>
                <w:tab w:val="left" w:pos="231"/>
              </w:tabs>
              <w:ind w:left="231"/>
              <w:rPr>
                <w:iCs/>
                <w:sz w:val="24"/>
                <w:szCs w:val="24"/>
                <w:lang w:val="en-GB"/>
              </w:rPr>
            </w:pPr>
            <w:r w:rsidRPr="00140B97">
              <w:rPr>
                <w:sz w:val="24"/>
                <w:szCs w:val="24"/>
                <w:lang w:val="en-GB"/>
              </w:rPr>
              <w:t>60 mg</w:t>
            </w:r>
          </w:p>
        </w:tc>
        <w:tc>
          <w:tcPr>
            <w:tcW w:w="1700" w:type="dxa"/>
            <w:shd w:val="clear" w:color="auto" w:fill="auto"/>
          </w:tcPr>
          <w:p w:rsidR="000150DE" w:rsidRPr="00140B97" w:rsidRDefault="000150DE" w:rsidP="003B4BCE">
            <w:pPr>
              <w:tabs>
                <w:tab w:val="left" w:pos="275"/>
              </w:tabs>
              <w:ind w:left="275"/>
              <w:rPr>
                <w:iCs/>
                <w:sz w:val="24"/>
                <w:szCs w:val="24"/>
                <w:lang w:val="en-GB"/>
              </w:rPr>
            </w:pPr>
            <w:r w:rsidRPr="00140B97">
              <w:rPr>
                <w:sz w:val="24"/>
                <w:szCs w:val="24"/>
                <w:lang w:val="en-GB"/>
              </w:rPr>
              <w:t>80 mg</w:t>
            </w:r>
          </w:p>
        </w:tc>
      </w:tr>
      <w:tr w:rsidR="000150DE" w:rsidRPr="00140B97" w:rsidTr="003B4BCE">
        <w:tc>
          <w:tcPr>
            <w:tcW w:w="2320" w:type="dxa"/>
          </w:tcPr>
          <w:p w:rsidR="000150DE" w:rsidRPr="00140B97" w:rsidRDefault="000150DE" w:rsidP="003B4BCE">
            <w:pPr>
              <w:tabs>
                <w:tab w:val="left" w:pos="175"/>
              </w:tabs>
              <w:ind w:left="175"/>
              <w:rPr>
                <w:iCs/>
                <w:sz w:val="24"/>
                <w:szCs w:val="24"/>
                <w:lang w:val="en-GB"/>
              </w:rPr>
            </w:pPr>
            <w:r w:rsidRPr="00140B97">
              <w:rPr>
                <w:iCs/>
                <w:sz w:val="24"/>
                <w:szCs w:val="24"/>
                <w:lang w:val="en-GB"/>
              </w:rPr>
              <w:t>Lactose (mg/</w:t>
            </w:r>
            <w:proofErr w:type="spellStart"/>
            <w:r w:rsidRPr="00140B97">
              <w:rPr>
                <w:iCs/>
                <w:sz w:val="24"/>
                <w:szCs w:val="24"/>
                <w:lang w:val="en-GB"/>
              </w:rPr>
              <w:t>kapsel</w:t>
            </w:r>
            <w:proofErr w:type="spellEnd"/>
            <w:r w:rsidRPr="00140B97">
              <w:rPr>
                <w:iCs/>
                <w:sz w:val="24"/>
                <w:szCs w:val="24"/>
                <w:lang w:val="en-GB"/>
              </w:rPr>
              <w:t>)</w:t>
            </w:r>
          </w:p>
        </w:tc>
        <w:tc>
          <w:tcPr>
            <w:tcW w:w="1585" w:type="dxa"/>
          </w:tcPr>
          <w:p w:rsidR="000150DE" w:rsidRPr="00140B97" w:rsidRDefault="000150DE" w:rsidP="003B4BCE">
            <w:pPr>
              <w:tabs>
                <w:tab w:val="left" w:pos="123"/>
              </w:tabs>
              <w:ind w:left="265"/>
              <w:rPr>
                <w:iCs/>
                <w:sz w:val="24"/>
                <w:szCs w:val="24"/>
                <w:lang w:val="en-GB"/>
              </w:rPr>
            </w:pPr>
            <w:r w:rsidRPr="00140B97">
              <w:rPr>
                <w:iCs/>
                <w:sz w:val="24"/>
                <w:szCs w:val="24"/>
                <w:lang w:val="en-GB"/>
              </w:rPr>
              <w:t>57,43</w:t>
            </w:r>
          </w:p>
        </w:tc>
        <w:tc>
          <w:tcPr>
            <w:tcW w:w="1709" w:type="dxa"/>
          </w:tcPr>
          <w:p w:rsidR="000150DE" w:rsidRPr="00140B97" w:rsidRDefault="000150DE" w:rsidP="003B4BCE">
            <w:pPr>
              <w:tabs>
                <w:tab w:val="left" w:pos="98"/>
              </w:tabs>
              <w:ind w:left="239"/>
              <w:rPr>
                <w:iCs/>
                <w:sz w:val="24"/>
                <w:szCs w:val="24"/>
                <w:lang w:val="en-GB"/>
              </w:rPr>
            </w:pPr>
            <w:r w:rsidRPr="00140B97">
              <w:rPr>
                <w:iCs/>
                <w:sz w:val="24"/>
                <w:szCs w:val="24"/>
                <w:lang w:val="en-GB"/>
              </w:rPr>
              <w:t>114,86</w:t>
            </w:r>
          </w:p>
        </w:tc>
        <w:tc>
          <w:tcPr>
            <w:tcW w:w="1799" w:type="dxa"/>
            <w:shd w:val="clear" w:color="auto" w:fill="auto"/>
          </w:tcPr>
          <w:p w:rsidR="000150DE" w:rsidRPr="00140B97" w:rsidRDefault="000150DE" w:rsidP="003B4BCE">
            <w:pPr>
              <w:tabs>
                <w:tab w:val="left" w:pos="231"/>
              </w:tabs>
              <w:ind w:left="231"/>
              <w:rPr>
                <w:iCs/>
                <w:sz w:val="24"/>
                <w:szCs w:val="24"/>
                <w:lang w:val="en-GB"/>
              </w:rPr>
            </w:pPr>
            <w:r w:rsidRPr="00140B97">
              <w:rPr>
                <w:iCs/>
                <w:sz w:val="24"/>
                <w:szCs w:val="24"/>
                <w:lang w:val="en-GB"/>
              </w:rPr>
              <w:t>172,30</w:t>
            </w:r>
          </w:p>
        </w:tc>
        <w:tc>
          <w:tcPr>
            <w:tcW w:w="1700" w:type="dxa"/>
            <w:shd w:val="clear" w:color="auto" w:fill="auto"/>
          </w:tcPr>
          <w:p w:rsidR="000150DE" w:rsidRPr="00140B97" w:rsidRDefault="000150DE" w:rsidP="003B4BCE">
            <w:pPr>
              <w:tabs>
                <w:tab w:val="left" w:pos="275"/>
              </w:tabs>
              <w:ind w:left="275"/>
              <w:rPr>
                <w:iCs/>
                <w:sz w:val="24"/>
                <w:szCs w:val="24"/>
                <w:lang w:val="en-GB"/>
              </w:rPr>
            </w:pPr>
            <w:r w:rsidRPr="00140B97">
              <w:rPr>
                <w:iCs/>
                <w:sz w:val="24"/>
                <w:szCs w:val="24"/>
                <w:lang w:val="en-GB"/>
              </w:rPr>
              <w:t>229,73</w:t>
            </w:r>
          </w:p>
        </w:tc>
      </w:tr>
    </w:tbl>
    <w:p w:rsidR="000150DE" w:rsidRPr="00140B97" w:rsidRDefault="000150DE" w:rsidP="000150DE">
      <w:pPr>
        <w:tabs>
          <w:tab w:val="left" w:pos="851"/>
        </w:tabs>
        <w:rPr>
          <w:sz w:val="24"/>
          <w:szCs w:val="24"/>
        </w:rPr>
      </w:pPr>
    </w:p>
    <w:p w:rsidR="000150DE" w:rsidRPr="00140B97" w:rsidRDefault="000150DE" w:rsidP="000150DE">
      <w:pPr>
        <w:tabs>
          <w:tab w:val="left" w:pos="567"/>
          <w:tab w:val="left" w:pos="851"/>
        </w:tabs>
        <w:spacing w:line="260" w:lineRule="exact"/>
        <w:ind w:left="851"/>
        <w:rPr>
          <w:sz w:val="24"/>
          <w:szCs w:val="24"/>
        </w:rPr>
      </w:pPr>
      <w:r w:rsidRPr="00140B97">
        <w:rPr>
          <w:sz w:val="24"/>
          <w:szCs w:val="24"/>
        </w:rPr>
        <w:t>Alle hjælpestoffer er anført under pkt. 6.1.</w:t>
      </w:r>
    </w:p>
    <w:p w:rsidR="000150DE" w:rsidRPr="00140B97" w:rsidRDefault="000150DE" w:rsidP="000150DE">
      <w:pPr>
        <w:tabs>
          <w:tab w:val="left" w:pos="851"/>
        </w:tabs>
        <w:ind w:left="851" w:hanging="851"/>
        <w:rPr>
          <w:sz w:val="24"/>
          <w:szCs w:val="24"/>
        </w:rPr>
      </w:pPr>
      <w:r w:rsidRPr="00140B97">
        <w:rPr>
          <w:sz w:val="24"/>
          <w:szCs w:val="24"/>
        </w:rPr>
        <w:tab/>
      </w:r>
    </w:p>
    <w:p w:rsidR="000150DE" w:rsidRPr="00140B97" w:rsidRDefault="000150DE" w:rsidP="000150DE">
      <w:pPr>
        <w:numPr>
          <w:ilvl w:val="0"/>
          <w:numId w:val="1"/>
        </w:numPr>
        <w:rPr>
          <w:b/>
          <w:sz w:val="24"/>
          <w:szCs w:val="24"/>
        </w:rPr>
      </w:pPr>
      <w:r w:rsidRPr="00140B97">
        <w:rPr>
          <w:b/>
          <w:sz w:val="24"/>
          <w:szCs w:val="24"/>
        </w:rPr>
        <w:t>LÆGEMIDDELFORM</w:t>
      </w:r>
    </w:p>
    <w:p w:rsidR="000150DE" w:rsidRPr="00140B97" w:rsidRDefault="000150DE" w:rsidP="000150DE">
      <w:pPr>
        <w:tabs>
          <w:tab w:val="left" w:pos="851"/>
        </w:tabs>
        <w:suppressAutoHyphens/>
        <w:ind w:left="851"/>
        <w:rPr>
          <w:spacing w:val="-3"/>
          <w:sz w:val="24"/>
          <w:szCs w:val="24"/>
        </w:rPr>
      </w:pPr>
      <w:r w:rsidRPr="00140B97">
        <w:rPr>
          <w:spacing w:val="-3"/>
          <w:sz w:val="24"/>
          <w:szCs w:val="24"/>
        </w:rPr>
        <w:t>Kapsel, hårde.</w:t>
      </w:r>
    </w:p>
    <w:p w:rsidR="000150DE" w:rsidRPr="00140B97" w:rsidRDefault="000150DE" w:rsidP="000150DE">
      <w:pPr>
        <w:tabs>
          <w:tab w:val="left" w:pos="851"/>
        </w:tabs>
        <w:suppressAutoHyphens/>
        <w:ind w:left="851"/>
        <w:rPr>
          <w:spacing w:val="-3"/>
          <w:sz w:val="24"/>
          <w:szCs w:val="24"/>
          <w:u w:val="single"/>
        </w:rPr>
      </w:pPr>
    </w:p>
    <w:p w:rsidR="000150DE" w:rsidRPr="00140B97" w:rsidRDefault="000150DE" w:rsidP="000150DE">
      <w:pPr>
        <w:tabs>
          <w:tab w:val="left" w:pos="851"/>
        </w:tabs>
        <w:suppressAutoHyphens/>
        <w:ind w:left="851"/>
        <w:rPr>
          <w:spacing w:val="-3"/>
          <w:sz w:val="24"/>
          <w:szCs w:val="24"/>
          <w:u w:val="single"/>
        </w:rPr>
      </w:pPr>
      <w:r w:rsidRPr="00140B97">
        <w:rPr>
          <w:spacing w:val="-3"/>
          <w:sz w:val="24"/>
          <w:szCs w:val="24"/>
          <w:u w:val="single"/>
        </w:rPr>
        <w:t>20 mg</w:t>
      </w:r>
      <w:r w:rsidR="004400FD">
        <w:rPr>
          <w:spacing w:val="-3"/>
          <w:sz w:val="24"/>
          <w:szCs w:val="24"/>
          <w:u w:val="single"/>
        </w:rPr>
        <w:t xml:space="preserve"> hårde kapsler</w:t>
      </w:r>
    </w:p>
    <w:p w:rsidR="000150DE" w:rsidRPr="00140B97" w:rsidRDefault="000150DE" w:rsidP="000150DE">
      <w:pPr>
        <w:tabs>
          <w:tab w:val="left" w:pos="851"/>
        </w:tabs>
        <w:suppressAutoHyphens/>
        <w:ind w:left="851"/>
        <w:rPr>
          <w:spacing w:val="-3"/>
          <w:sz w:val="24"/>
          <w:szCs w:val="24"/>
        </w:rPr>
      </w:pPr>
      <w:r w:rsidRPr="00140B97">
        <w:rPr>
          <w:spacing w:val="-3"/>
          <w:sz w:val="24"/>
          <w:szCs w:val="24"/>
        </w:rPr>
        <w:t>Kapslens overdel er pastelgrøn, kapslens underdel er hvid. Kapslen indeholder et lyserødt til brunligt pulver.</w:t>
      </w:r>
    </w:p>
    <w:p w:rsidR="000150DE" w:rsidRDefault="000150DE" w:rsidP="000150DE">
      <w:pPr>
        <w:tabs>
          <w:tab w:val="left" w:pos="851"/>
        </w:tabs>
        <w:suppressAutoHyphens/>
        <w:ind w:left="851"/>
        <w:rPr>
          <w:spacing w:val="-3"/>
          <w:sz w:val="24"/>
          <w:szCs w:val="24"/>
        </w:rPr>
      </w:pPr>
    </w:p>
    <w:p w:rsidR="000150DE" w:rsidRDefault="000150DE" w:rsidP="000150DE">
      <w:pPr>
        <w:tabs>
          <w:tab w:val="left" w:pos="851"/>
        </w:tabs>
        <w:suppressAutoHyphens/>
        <w:ind w:left="851"/>
        <w:rPr>
          <w:spacing w:val="-3"/>
          <w:sz w:val="24"/>
          <w:szCs w:val="24"/>
        </w:rPr>
      </w:pPr>
    </w:p>
    <w:p w:rsidR="000150DE" w:rsidRPr="00140B97" w:rsidRDefault="000150DE" w:rsidP="000150DE">
      <w:pPr>
        <w:tabs>
          <w:tab w:val="left" w:pos="851"/>
        </w:tabs>
        <w:suppressAutoHyphens/>
        <w:ind w:left="851"/>
        <w:rPr>
          <w:spacing w:val="-3"/>
          <w:sz w:val="24"/>
          <w:szCs w:val="24"/>
        </w:rPr>
      </w:pPr>
    </w:p>
    <w:p w:rsidR="000150DE" w:rsidRPr="00140B97" w:rsidRDefault="000150DE" w:rsidP="000150DE">
      <w:pPr>
        <w:tabs>
          <w:tab w:val="left" w:pos="851"/>
        </w:tabs>
        <w:suppressAutoHyphens/>
        <w:ind w:left="851"/>
        <w:rPr>
          <w:spacing w:val="-3"/>
          <w:sz w:val="24"/>
          <w:szCs w:val="24"/>
          <w:u w:val="single"/>
        </w:rPr>
      </w:pPr>
      <w:r w:rsidRPr="00140B97">
        <w:rPr>
          <w:spacing w:val="-3"/>
          <w:sz w:val="24"/>
          <w:szCs w:val="24"/>
          <w:u w:val="single"/>
        </w:rPr>
        <w:lastRenderedPageBreak/>
        <w:t>40 mg</w:t>
      </w:r>
      <w:r w:rsidR="004400FD">
        <w:rPr>
          <w:spacing w:val="-3"/>
          <w:sz w:val="24"/>
          <w:szCs w:val="24"/>
          <w:u w:val="single"/>
        </w:rPr>
        <w:t xml:space="preserve"> hårde kapsler</w:t>
      </w:r>
    </w:p>
    <w:p w:rsidR="000150DE" w:rsidRPr="00140B97" w:rsidRDefault="000150DE" w:rsidP="000150DE">
      <w:pPr>
        <w:tabs>
          <w:tab w:val="left" w:pos="851"/>
        </w:tabs>
        <w:suppressAutoHyphens/>
        <w:ind w:left="851"/>
        <w:rPr>
          <w:spacing w:val="-3"/>
          <w:sz w:val="24"/>
          <w:szCs w:val="24"/>
        </w:rPr>
      </w:pPr>
      <w:r w:rsidRPr="00140B97">
        <w:rPr>
          <w:spacing w:val="-3"/>
          <w:sz w:val="24"/>
          <w:szCs w:val="24"/>
        </w:rPr>
        <w:t>Kapslens overdel er mørkegrøn, kapslens underdel er pastelgrøn. Kapslen indeholder et lyserødt til brunligt pulver.</w:t>
      </w:r>
    </w:p>
    <w:p w:rsidR="000150DE" w:rsidRPr="00140B97" w:rsidRDefault="000150DE" w:rsidP="000150DE">
      <w:pPr>
        <w:tabs>
          <w:tab w:val="left" w:pos="851"/>
        </w:tabs>
        <w:suppressAutoHyphens/>
        <w:ind w:left="851"/>
        <w:rPr>
          <w:spacing w:val="-3"/>
          <w:sz w:val="24"/>
          <w:szCs w:val="24"/>
        </w:rPr>
      </w:pPr>
    </w:p>
    <w:p w:rsidR="000150DE" w:rsidRPr="00140B97" w:rsidRDefault="000150DE" w:rsidP="000150DE">
      <w:pPr>
        <w:tabs>
          <w:tab w:val="left" w:pos="851"/>
        </w:tabs>
        <w:suppressAutoHyphens/>
        <w:ind w:left="851"/>
        <w:rPr>
          <w:spacing w:val="-3"/>
          <w:sz w:val="24"/>
          <w:szCs w:val="24"/>
          <w:u w:val="single"/>
        </w:rPr>
      </w:pPr>
      <w:r w:rsidRPr="00140B97">
        <w:rPr>
          <w:spacing w:val="-3"/>
          <w:sz w:val="24"/>
          <w:szCs w:val="24"/>
          <w:u w:val="single"/>
        </w:rPr>
        <w:t>60 mg</w:t>
      </w:r>
      <w:r w:rsidR="004400FD">
        <w:rPr>
          <w:spacing w:val="-3"/>
          <w:sz w:val="24"/>
          <w:szCs w:val="24"/>
          <w:u w:val="single"/>
        </w:rPr>
        <w:t xml:space="preserve"> hårde kapsler</w:t>
      </w:r>
    </w:p>
    <w:p w:rsidR="000150DE" w:rsidRPr="00140B97" w:rsidRDefault="000150DE" w:rsidP="000150DE">
      <w:pPr>
        <w:tabs>
          <w:tab w:val="left" w:pos="851"/>
        </w:tabs>
        <w:suppressAutoHyphens/>
        <w:ind w:left="851"/>
        <w:rPr>
          <w:spacing w:val="-3"/>
          <w:sz w:val="24"/>
          <w:szCs w:val="24"/>
        </w:rPr>
      </w:pPr>
      <w:r w:rsidRPr="00140B97">
        <w:rPr>
          <w:spacing w:val="-3"/>
          <w:sz w:val="24"/>
          <w:szCs w:val="24"/>
        </w:rPr>
        <w:t>Kapslens overdel er mørkegrøn, kapslens underdel er hvid. Kapslen indeholder et lyserødt til brunligt pulver.</w:t>
      </w:r>
    </w:p>
    <w:p w:rsidR="000150DE" w:rsidRPr="00140B97" w:rsidRDefault="000150DE" w:rsidP="000150DE">
      <w:pPr>
        <w:tabs>
          <w:tab w:val="left" w:pos="851"/>
        </w:tabs>
        <w:suppressAutoHyphens/>
        <w:ind w:left="851"/>
        <w:rPr>
          <w:spacing w:val="-3"/>
          <w:sz w:val="24"/>
          <w:szCs w:val="24"/>
        </w:rPr>
      </w:pPr>
    </w:p>
    <w:p w:rsidR="000150DE" w:rsidRPr="00140B97" w:rsidRDefault="000150DE" w:rsidP="000150DE">
      <w:pPr>
        <w:tabs>
          <w:tab w:val="left" w:pos="851"/>
        </w:tabs>
        <w:suppressAutoHyphens/>
        <w:ind w:left="851"/>
        <w:rPr>
          <w:spacing w:val="-3"/>
          <w:sz w:val="24"/>
          <w:szCs w:val="24"/>
          <w:u w:val="single"/>
        </w:rPr>
      </w:pPr>
      <w:r w:rsidRPr="00140B97">
        <w:rPr>
          <w:spacing w:val="-3"/>
          <w:sz w:val="24"/>
          <w:szCs w:val="24"/>
          <w:u w:val="single"/>
        </w:rPr>
        <w:t>80 mg</w:t>
      </w:r>
      <w:r w:rsidR="004400FD">
        <w:rPr>
          <w:spacing w:val="-3"/>
          <w:sz w:val="24"/>
          <w:szCs w:val="24"/>
          <w:u w:val="single"/>
        </w:rPr>
        <w:t xml:space="preserve"> hårde kapsler</w:t>
      </w:r>
    </w:p>
    <w:p w:rsidR="000150DE" w:rsidRPr="00140B97" w:rsidRDefault="000150DE" w:rsidP="000150DE">
      <w:pPr>
        <w:tabs>
          <w:tab w:val="left" w:pos="851"/>
        </w:tabs>
        <w:suppressAutoHyphens/>
        <w:ind w:left="851"/>
        <w:rPr>
          <w:spacing w:val="-3"/>
          <w:sz w:val="24"/>
          <w:szCs w:val="24"/>
        </w:rPr>
      </w:pPr>
      <w:r w:rsidRPr="00140B97">
        <w:rPr>
          <w:spacing w:val="-3"/>
          <w:sz w:val="24"/>
          <w:szCs w:val="24"/>
        </w:rPr>
        <w:t>Kapslens overdel er pastelgrøn, kapslens underdel er hvid. Kapslen indeholder et lyserødt til brunligt pulver.</w:t>
      </w:r>
    </w:p>
    <w:p w:rsidR="000150DE" w:rsidRPr="00140B97" w:rsidRDefault="000150DE" w:rsidP="000150DE">
      <w:pPr>
        <w:tabs>
          <w:tab w:val="left" w:pos="851"/>
        </w:tabs>
        <w:rPr>
          <w:sz w:val="24"/>
          <w:szCs w:val="24"/>
        </w:rPr>
      </w:pPr>
    </w:p>
    <w:p w:rsidR="000150DE" w:rsidRPr="00140B97" w:rsidRDefault="000150DE" w:rsidP="000150DE">
      <w:pPr>
        <w:tabs>
          <w:tab w:val="left" w:pos="851"/>
        </w:tabs>
        <w:rPr>
          <w:sz w:val="24"/>
          <w:szCs w:val="24"/>
        </w:rPr>
      </w:pPr>
    </w:p>
    <w:p w:rsidR="000150DE" w:rsidRPr="00140B97" w:rsidRDefault="000150DE" w:rsidP="000150DE">
      <w:pPr>
        <w:numPr>
          <w:ilvl w:val="0"/>
          <w:numId w:val="1"/>
        </w:numPr>
        <w:rPr>
          <w:b/>
          <w:sz w:val="24"/>
          <w:szCs w:val="24"/>
        </w:rPr>
      </w:pPr>
      <w:r w:rsidRPr="00140B97">
        <w:rPr>
          <w:b/>
          <w:sz w:val="24"/>
          <w:szCs w:val="24"/>
        </w:rPr>
        <w:t>KLINISKE OPLYSNINGER</w:t>
      </w:r>
    </w:p>
    <w:p w:rsidR="000150DE" w:rsidRPr="00140B97" w:rsidRDefault="000150DE" w:rsidP="000150DE">
      <w:pPr>
        <w:tabs>
          <w:tab w:val="left" w:pos="851"/>
        </w:tabs>
        <w:rPr>
          <w:b/>
          <w:sz w:val="24"/>
          <w:szCs w:val="24"/>
        </w:rPr>
      </w:pPr>
    </w:p>
    <w:p w:rsidR="000150DE" w:rsidRPr="00140B97" w:rsidRDefault="000150DE" w:rsidP="000150DE">
      <w:pPr>
        <w:numPr>
          <w:ilvl w:val="1"/>
          <w:numId w:val="1"/>
        </w:numPr>
        <w:rPr>
          <w:b/>
          <w:sz w:val="24"/>
          <w:szCs w:val="24"/>
          <w:u w:val="single"/>
        </w:rPr>
      </w:pPr>
      <w:r w:rsidRPr="00140B97">
        <w:rPr>
          <w:b/>
          <w:sz w:val="24"/>
          <w:szCs w:val="24"/>
        </w:rPr>
        <w:t>Terapeutiske indikationer</w:t>
      </w:r>
    </w:p>
    <w:p w:rsidR="000150DE" w:rsidRPr="00140B97" w:rsidRDefault="000150DE" w:rsidP="000150DE">
      <w:pPr>
        <w:tabs>
          <w:tab w:val="left" w:pos="851"/>
        </w:tabs>
        <w:ind w:left="851"/>
        <w:rPr>
          <w:sz w:val="24"/>
          <w:szCs w:val="24"/>
        </w:rPr>
      </w:pPr>
      <w:proofErr w:type="spellStart"/>
      <w:r w:rsidRPr="00140B97">
        <w:rPr>
          <w:sz w:val="24"/>
          <w:szCs w:val="24"/>
        </w:rPr>
        <w:t>Ziprasidon</w:t>
      </w:r>
      <w:proofErr w:type="spellEnd"/>
      <w:r w:rsidRPr="00140B97">
        <w:rPr>
          <w:sz w:val="24"/>
          <w:szCs w:val="24"/>
        </w:rPr>
        <w:t xml:space="preserve"> er indiceret til behandling af skizofreni hos voksne.</w:t>
      </w:r>
    </w:p>
    <w:p w:rsidR="000150DE" w:rsidRPr="00140B97" w:rsidRDefault="000150DE" w:rsidP="000150DE">
      <w:pPr>
        <w:tabs>
          <w:tab w:val="left" w:pos="851"/>
        </w:tabs>
        <w:ind w:left="851"/>
        <w:rPr>
          <w:sz w:val="24"/>
          <w:szCs w:val="24"/>
        </w:rPr>
      </w:pPr>
    </w:p>
    <w:p w:rsidR="000150DE" w:rsidRDefault="000150DE" w:rsidP="000150DE">
      <w:pPr>
        <w:tabs>
          <w:tab w:val="left" w:pos="851"/>
        </w:tabs>
        <w:ind w:left="851"/>
        <w:rPr>
          <w:sz w:val="24"/>
          <w:szCs w:val="24"/>
        </w:rPr>
      </w:pPr>
      <w:proofErr w:type="spellStart"/>
      <w:r>
        <w:rPr>
          <w:sz w:val="24"/>
          <w:szCs w:val="24"/>
        </w:rPr>
        <w:t>Ziprasidon</w:t>
      </w:r>
      <w:proofErr w:type="spellEnd"/>
      <w:r>
        <w:rPr>
          <w:sz w:val="24"/>
          <w:szCs w:val="24"/>
        </w:rPr>
        <w:t xml:space="preserve"> er indiceret til behandling af mani eller blandingstilstande af moderat sværhedsgrad ved </w:t>
      </w:r>
      <w:bookmarkStart w:id="0" w:name="OLE_LINK4"/>
      <w:bookmarkStart w:id="1" w:name="OLE_LINK3"/>
      <w:r>
        <w:rPr>
          <w:sz w:val="24"/>
          <w:szCs w:val="24"/>
        </w:rPr>
        <w:t xml:space="preserve">bipolar affektiv sindslidelse </w:t>
      </w:r>
      <w:bookmarkEnd w:id="0"/>
      <w:bookmarkEnd w:id="1"/>
      <w:r>
        <w:rPr>
          <w:sz w:val="24"/>
          <w:szCs w:val="24"/>
        </w:rPr>
        <w:t>hos voksne og børn og unge i alderen 10-17 år (forebyggelse af episoder ved bipolar affektiv sindslidelse er ikke tilstrækkeligt undersøgt - se pkt. 5.1).</w:t>
      </w:r>
    </w:p>
    <w:p w:rsidR="000150DE" w:rsidRPr="00140B97" w:rsidRDefault="000150DE" w:rsidP="000150DE">
      <w:pPr>
        <w:tabs>
          <w:tab w:val="left" w:pos="851"/>
        </w:tabs>
        <w:rPr>
          <w:sz w:val="24"/>
          <w:szCs w:val="24"/>
        </w:rPr>
      </w:pPr>
    </w:p>
    <w:p w:rsidR="000150DE" w:rsidRPr="00140B97" w:rsidRDefault="000150DE" w:rsidP="000150DE">
      <w:pPr>
        <w:numPr>
          <w:ilvl w:val="1"/>
          <w:numId w:val="1"/>
        </w:numPr>
        <w:rPr>
          <w:b/>
          <w:sz w:val="24"/>
          <w:szCs w:val="24"/>
        </w:rPr>
      </w:pPr>
      <w:r w:rsidRPr="00140B97">
        <w:rPr>
          <w:b/>
          <w:sz w:val="24"/>
          <w:szCs w:val="24"/>
        </w:rPr>
        <w:t xml:space="preserve">Dosering og </w:t>
      </w:r>
      <w:r w:rsidR="004400FD">
        <w:rPr>
          <w:b/>
          <w:sz w:val="24"/>
          <w:szCs w:val="24"/>
        </w:rPr>
        <w:t>administration</w:t>
      </w:r>
    </w:p>
    <w:p w:rsidR="000150DE" w:rsidRDefault="000150DE" w:rsidP="000150DE">
      <w:pPr>
        <w:tabs>
          <w:tab w:val="left" w:pos="851"/>
        </w:tabs>
        <w:ind w:left="851"/>
        <w:rPr>
          <w:noProof/>
          <w:sz w:val="24"/>
          <w:szCs w:val="24"/>
          <w:u w:val="single"/>
        </w:rPr>
      </w:pPr>
    </w:p>
    <w:p w:rsidR="000150DE" w:rsidRPr="00140B97" w:rsidRDefault="000150DE" w:rsidP="000150DE">
      <w:pPr>
        <w:tabs>
          <w:tab w:val="left" w:pos="851"/>
        </w:tabs>
        <w:ind w:left="851"/>
        <w:rPr>
          <w:noProof/>
          <w:sz w:val="24"/>
          <w:szCs w:val="24"/>
          <w:u w:val="single"/>
        </w:rPr>
      </w:pPr>
      <w:r>
        <w:rPr>
          <w:noProof/>
          <w:sz w:val="24"/>
          <w:szCs w:val="24"/>
          <w:u w:val="single"/>
        </w:rPr>
        <w:t>D</w:t>
      </w:r>
      <w:r w:rsidRPr="00140B97">
        <w:rPr>
          <w:noProof/>
          <w:sz w:val="24"/>
          <w:szCs w:val="24"/>
          <w:u w:val="single"/>
        </w:rPr>
        <w:t>osering</w:t>
      </w:r>
    </w:p>
    <w:p w:rsidR="000150DE" w:rsidRDefault="000150DE" w:rsidP="000150DE">
      <w:pPr>
        <w:tabs>
          <w:tab w:val="left" w:pos="851"/>
        </w:tabs>
        <w:ind w:left="851"/>
        <w:rPr>
          <w:noProof/>
          <w:sz w:val="24"/>
          <w:szCs w:val="24"/>
          <w:u w:val="single"/>
        </w:rPr>
      </w:pPr>
    </w:p>
    <w:p w:rsidR="000150DE" w:rsidRDefault="000150DE" w:rsidP="000150DE">
      <w:pPr>
        <w:tabs>
          <w:tab w:val="left" w:pos="851"/>
        </w:tabs>
        <w:ind w:left="851"/>
        <w:rPr>
          <w:noProof/>
          <w:sz w:val="24"/>
          <w:szCs w:val="24"/>
          <w:u w:val="single"/>
        </w:rPr>
      </w:pPr>
      <w:r w:rsidRPr="00140B97">
        <w:rPr>
          <w:noProof/>
          <w:sz w:val="24"/>
          <w:szCs w:val="24"/>
          <w:u w:val="single"/>
        </w:rPr>
        <w:t>Voksne</w:t>
      </w:r>
    </w:p>
    <w:p w:rsidR="000150DE" w:rsidRPr="00140B97" w:rsidRDefault="000150DE" w:rsidP="000150DE">
      <w:pPr>
        <w:tabs>
          <w:tab w:val="left" w:pos="851"/>
        </w:tabs>
        <w:ind w:left="851"/>
        <w:rPr>
          <w:noProof/>
          <w:sz w:val="24"/>
          <w:szCs w:val="24"/>
        </w:rPr>
      </w:pPr>
      <w:r w:rsidRPr="00140B97">
        <w:rPr>
          <w:noProof/>
          <w:sz w:val="24"/>
          <w:szCs w:val="24"/>
        </w:rPr>
        <w:t xml:space="preserve">Den anbefalede dosis til akut behandling af skizofreni og bipolar affektiv sindslidelse er 40 mg 2 gange dagligt indtaget sammen med føde. Den daglige dosis kan efterfølgende justeres op til maksimalt 80 mg 2 gange dagligt på baggrund af individuelt klinisk respons. Den maksimale anbefalede dosis kan opnås allerede på behandlingens 3. dag. </w:t>
      </w:r>
    </w:p>
    <w:p w:rsidR="000150DE" w:rsidRDefault="000150DE" w:rsidP="000150DE">
      <w:pPr>
        <w:tabs>
          <w:tab w:val="left" w:pos="851"/>
        </w:tabs>
        <w:ind w:left="851"/>
        <w:rPr>
          <w:noProof/>
          <w:sz w:val="24"/>
          <w:szCs w:val="24"/>
        </w:rPr>
      </w:pPr>
    </w:p>
    <w:p w:rsidR="000150DE" w:rsidRPr="00140B97" w:rsidRDefault="000150DE" w:rsidP="000150DE">
      <w:pPr>
        <w:tabs>
          <w:tab w:val="left" w:pos="851"/>
        </w:tabs>
        <w:ind w:left="851"/>
        <w:rPr>
          <w:noProof/>
          <w:sz w:val="24"/>
          <w:szCs w:val="24"/>
        </w:rPr>
      </w:pPr>
      <w:r w:rsidRPr="00140B97">
        <w:rPr>
          <w:noProof/>
          <w:sz w:val="24"/>
          <w:szCs w:val="24"/>
        </w:rPr>
        <w:t xml:space="preserve">Det er særligt vigtigt ikke at overskride den maksimale dosis, da sikkerhedsprofilen over 160 mg/dag ikke er bekræftet og da ziprasidon er associeret med dosisrelateret forlængelse af QT-intervallet (se pkt. 4.3 og 4.4). </w:t>
      </w:r>
    </w:p>
    <w:p w:rsidR="000150DE" w:rsidRDefault="000150DE" w:rsidP="000150DE">
      <w:pPr>
        <w:tabs>
          <w:tab w:val="left" w:pos="851"/>
        </w:tabs>
        <w:ind w:left="851"/>
        <w:rPr>
          <w:noProof/>
          <w:sz w:val="24"/>
          <w:szCs w:val="24"/>
        </w:rPr>
      </w:pPr>
    </w:p>
    <w:p w:rsidR="000150DE" w:rsidRPr="00140B97" w:rsidRDefault="000150DE" w:rsidP="000150DE">
      <w:pPr>
        <w:tabs>
          <w:tab w:val="left" w:pos="851"/>
        </w:tabs>
        <w:ind w:left="851"/>
        <w:rPr>
          <w:noProof/>
          <w:sz w:val="24"/>
          <w:szCs w:val="24"/>
        </w:rPr>
      </w:pPr>
      <w:r w:rsidRPr="00140B97">
        <w:rPr>
          <w:noProof/>
          <w:sz w:val="24"/>
          <w:szCs w:val="24"/>
        </w:rPr>
        <w:t>Der bør administreres den laveste effektive dosis af ziprasidon til patienter i vedligeholdelsesbehandling for skizofreni. I mange tilfælde kan en dosis på 20 mg 2 gange dagligt være tilstrækkelig.</w:t>
      </w:r>
    </w:p>
    <w:p w:rsidR="000150DE" w:rsidRPr="00140B97" w:rsidRDefault="000150DE" w:rsidP="000150DE">
      <w:pPr>
        <w:tabs>
          <w:tab w:val="left" w:pos="851"/>
        </w:tabs>
        <w:ind w:left="851"/>
        <w:rPr>
          <w:noProof/>
          <w:sz w:val="24"/>
          <w:szCs w:val="24"/>
        </w:rPr>
      </w:pPr>
    </w:p>
    <w:p w:rsidR="000150DE" w:rsidRPr="00140B97" w:rsidRDefault="000150DE" w:rsidP="000150DE">
      <w:pPr>
        <w:tabs>
          <w:tab w:val="left" w:pos="851"/>
        </w:tabs>
        <w:ind w:left="851"/>
        <w:rPr>
          <w:noProof/>
          <w:sz w:val="24"/>
          <w:szCs w:val="24"/>
          <w:u w:val="single"/>
        </w:rPr>
      </w:pPr>
      <w:r w:rsidRPr="00140B97">
        <w:rPr>
          <w:noProof/>
          <w:sz w:val="24"/>
          <w:szCs w:val="24"/>
          <w:u w:val="single"/>
        </w:rPr>
        <w:t>Ældre</w:t>
      </w:r>
    </w:p>
    <w:p w:rsidR="000150DE" w:rsidRPr="00140B97" w:rsidRDefault="000150DE" w:rsidP="000150DE">
      <w:pPr>
        <w:tabs>
          <w:tab w:val="left" w:pos="851"/>
        </w:tabs>
        <w:ind w:left="851"/>
        <w:rPr>
          <w:noProof/>
          <w:sz w:val="24"/>
          <w:szCs w:val="24"/>
        </w:rPr>
      </w:pPr>
      <w:r w:rsidRPr="00140B97">
        <w:rPr>
          <w:noProof/>
          <w:sz w:val="24"/>
          <w:szCs w:val="24"/>
        </w:rPr>
        <w:t>Lavere initialdosis er ikke rutinemæssigt indiceret, men bør overvejes hos patienter på 65 år og derover, hvis kliniske faktorer taler herfor.</w:t>
      </w:r>
    </w:p>
    <w:p w:rsidR="000150DE" w:rsidRPr="00140B97" w:rsidRDefault="000150DE" w:rsidP="000150DE">
      <w:pPr>
        <w:tabs>
          <w:tab w:val="left" w:pos="851"/>
        </w:tabs>
        <w:ind w:left="851"/>
        <w:rPr>
          <w:noProof/>
          <w:sz w:val="24"/>
          <w:szCs w:val="24"/>
        </w:rPr>
      </w:pPr>
    </w:p>
    <w:p w:rsidR="000150DE" w:rsidRDefault="000150DE" w:rsidP="000150DE">
      <w:pPr>
        <w:tabs>
          <w:tab w:val="left" w:pos="851"/>
        </w:tabs>
        <w:ind w:left="851"/>
        <w:rPr>
          <w:i/>
          <w:noProof/>
          <w:sz w:val="24"/>
          <w:szCs w:val="24"/>
        </w:rPr>
      </w:pPr>
      <w:r>
        <w:rPr>
          <w:i/>
          <w:noProof/>
          <w:sz w:val="24"/>
          <w:szCs w:val="24"/>
        </w:rPr>
        <w:t>Nedsat nyrefunktion</w:t>
      </w:r>
    </w:p>
    <w:p w:rsidR="000150DE" w:rsidRDefault="000150DE" w:rsidP="000150DE">
      <w:pPr>
        <w:tabs>
          <w:tab w:val="left" w:pos="851"/>
        </w:tabs>
        <w:ind w:left="851"/>
        <w:rPr>
          <w:noProof/>
          <w:sz w:val="24"/>
          <w:szCs w:val="24"/>
        </w:rPr>
      </w:pPr>
      <w:r>
        <w:rPr>
          <w:noProof/>
          <w:sz w:val="24"/>
          <w:szCs w:val="24"/>
        </w:rPr>
        <w:t>Dosisjustering er ikke nødvendig hos patienter med nedsat nyrefunktion (se pkt. 5.2).</w:t>
      </w:r>
    </w:p>
    <w:p w:rsidR="000150DE" w:rsidRDefault="000150DE" w:rsidP="000150DE">
      <w:pPr>
        <w:tabs>
          <w:tab w:val="left" w:pos="851"/>
        </w:tabs>
        <w:ind w:left="851"/>
        <w:rPr>
          <w:noProof/>
          <w:sz w:val="24"/>
          <w:szCs w:val="24"/>
        </w:rPr>
      </w:pPr>
    </w:p>
    <w:p w:rsidR="000150DE" w:rsidRDefault="000150DE" w:rsidP="000150DE">
      <w:pPr>
        <w:tabs>
          <w:tab w:val="left" w:pos="851"/>
        </w:tabs>
        <w:ind w:left="851"/>
        <w:rPr>
          <w:i/>
          <w:noProof/>
          <w:sz w:val="24"/>
          <w:szCs w:val="24"/>
        </w:rPr>
      </w:pPr>
      <w:r>
        <w:rPr>
          <w:i/>
          <w:noProof/>
          <w:sz w:val="24"/>
          <w:szCs w:val="24"/>
        </w:rPr>
        <w:t>Nedsat leverfunktion</w:t>
      </w:r>
    </w:p>
    <w:p w:rsidR="000150DE" w:rsidRDefault="000150DE" w:rsidP="000150DE">
      <w:pPr>
        <w:tabs>
          <w:tab w:val="left" w:pos="851"/>
        </w:tabs>
        <w:ind w:left="851"/>
        <w:rPr>
          <w:noProof/>
          <w:sz w:val="24"/>
          <w:szCs w:val="24"/>
        </w:rPr>
      </w:pPr>
      <w:r>
        <w:rPr>
          <w:noProof/>
          <w:sz w:val="24"/>
          <w:szCs w:val="24"/>
        </w:rPr>
        <w:t>Lavere dosis bør overvejes til patienter med leverinsufficiens (se pkt. 4.4 og pkt. 5.2).</w:t>
      </w:r>
    </w:p>
    <w:p w:rsidR="000150DE" w:rsidRDefault="000150DE" w:rsidP="000150DE">
      <w:pPr>
        <w:rPr>
          <w:noProof/>
          <w:sz w:val="24"/>
          <w:szCs w:val="24"/>
        </w:rPr>
      </w:pPr>
    </w:p>
    <w:p w:rsidR="000150DE" w:rsidRPr="00140B97" w:rsidRDefault="000150DE" w:rsidP="000150DE">
      <w:pPr>
        <w:tabs>
          <w:tab w:val="left" w:pos="851"/>
        </w:tabs>
        <w:ind w:left="851"/>
        <w:rPr>
          <w:noProof/>
          <w:sz w:val="24"/>
          <w:szCs w:val="24"/>
          <w:u w:val="single"/>
        </w:rPr>
      </w:pPr>
      <w:r w:rsidRPr="00140B97">
        <w:rPr>
          <w:noProof/>
          <w:sz w:val="24"/>
          <w:szCs w:val="24"/>
          <w:u w:val="single"/>
        </w:rPr>
        <w:lastRenderedPageBreak/>
        <w:t>Børn og unge</w:t>
      </w:r>
    </w:p>
    <w:p w:rsidR="000150DE" w:rsidRPr="00140B97" w:rsidRDefault="000150DE" w:rsidP="000150DE">
      <w:pPr>
        <w:tabs>
          <w:tab w:val="left" w:pos="851"/>
        </w:tabs>
        <w:ind w:left="851"/>
        <w:rPr>
          <w:i/>
          <w:noProof/>
          <w:sz w:val="24"/>
          <w:szCs w:val="24"/>
        </w:rPr>
      </w:pPr>
      <w:r w:rsidRPr="00140B97">
        <w:rPr>
          <w:i/>
          <w:noProof/>
          <w:sz w:val="24"/>
          <w:szCs w:val="24"/>
        </w:rPr>
        <w:t>Manisk bipolar affektiv sindslidelse</w:t>
      </w:r>
    </w:p>
    <w:p w:rsidR="000150DE" w:rsidRPr="00140B97" w:rsidRDefault="000150DE" w:rsidP="000150DE">
      <w:pPr>
        <w:tabs>
          <w:tab w:val="left" w:pos="851"/>
        </w:tabs>
        <w:ind w:left="851"/>
        <w:rPr>
          <w:noProof/>
          <w:sz w:val="24"/>
          <w:szCs w:val="24"/>
        </w:rPr>
      </w:pPr>
      <w:r w:rsidRPr="00140B97">
        <w:rPr>
          <w:noProof/>
          <w:sz w:val="24"/>
          <w:szCs w:val="24"/>
        </w:rPr>
        <w:t>Ved akut behandling af pædiatriske patienter (10-17 år) med manisk bipolar affektiv sindslidelse, anbefales en enkelt dosis på 20 mg sammen med føde på dag 1. Efterfølgende bør ziprasidon administreres sammen med føde som 2 daglige doser, og bør titreres over 1-2 uger til en måldosis på 120-160 mg dagligt for patienter, der vejer ≥45 kg, eller til en måldosis på 60-80 mg dagligt for patienter, der vejer &lt;</w:t>
      </w:r>
      <w:smartTag w:uri="urn:schemas-microsoft-com:office:smarttags" w:element="metricconverter">
        <w:smartTagPr>
          <w:attr w:name="ProductID" w:val="45 kg"/>
        </w:smartTagPr>
        <w:r w:rsidRPr="00140B97">
          <w:rPr>
            <w:noProof/>
            <w:sz w:val="24"/>
            <w:szCs w:val="24"/>
          </w:rPr>
          <w:t>45 kg</w:t>
        </w:r>
      </w:smartTag>
      <w:r w:rsidRPr="00140B97">
        <w:rPr>
          <w:noProof/>
          <w:sz w:val="24"/>
          <w:szCs w:val="24"/>
        </w:rPr>
        <w:t>. Efterfølgende dosering bør justeres på baggrund af individuel klinisk status indenfor doseringsintervallet 80-160 mg dagligt for patienter, der vejer ≥45 kg, eller 40-80 mg dagligt for patienter, der vejer &lt;</w:t>
      </w:r>
      <w:smartTag w:uri="urn:schemas-microsoft-com:office:smarttags" w:element="metricconverter">
        <w:smartTagPr>
          <w:attr w:name="ProductID" w:val="45 kg"/>
        </w:smartTagPr>
        <w:r w:rsidRPr="00140B97">
          <w:rPr>
            <w:noProof/>
            <w:sz w:val="24"/>
            <w:szCs w:val="24"/>
          </w:rPr>
          <w:t>45 kg</w:t>
        </w:r>
      </w:smartTag>
      <w:r w:rsidRPr="00140B97">
        <w:rPr>
          <w:noProof/>
          <w:sz w:val="24"/>
          <w:szCs w:val="24"/>
        </w:rPr>
        <w:t>. Asymmetriske doser, hvor morgendoserne var 20 eller 40 mg lavere end aftendoserne, var tilladt i de kliniske studier (se pkt. 4.4, 5.1 og 5.2).</w:t>
      </w:r>
    </w:p>
    <w:p w:rsidR="000150DE" w:rsidRPr="00140B97" w:rsidRDefault="000150DE" w:rsidP="000150DE">
      <w:pPr>
        <w:tabs>
          <w:tab w:val="left" w:pos="851"/>
        </w:tabs>
        <w:ind w:left="851"/>
        <w:rPr>
          <w:noProof/>
          <w:sz w:val="24"/>
          <w:szCs w:val="24"/>
        </w:rPr>
      </w:pPr>
    </w:p>
    <w:p w:rsidR="000150DE" w:rsidRPr="00140B97" w:rsidRDefault="000150DE" w:rsidP="000150DE">
      <w:pPr>
        <w:tabs>
          <w:tab w:val="left" w:pos="851"/>
        </w:tabs>
        <w:ind w:left="851"/>
        <w:rPr>
          <w:noProof/>
          <w:sz w:val="24"/>
          <w:szCs w:val="24"/>
        </w:rPr>
      </w:pPr>
      <w:r w:rsidRPr="00140B97">
        <w:rPr>
          <w:noProof/>
          <w:sz w:val="24"/>
          <w:szCs w:val="24"/>
        </w:rPr>
        <w:t>Det er særlig vigtigt ikke at overskride den vægtbaserede maksimaldosis, da sikkerhedsprofilen for doser over maksimum (160 mg dagligt til børn, der vejer ≥45 kg, og 80 mg dagligt til børn, der vejer &lt;</w:t>
      </w:r>
      <w:smartTag w:uri="urn:schemas-microsoft-com:office:smarttags" w:element="metricconverter">
        <w:smartTagPr>
          <w:attr w:name="ProductID" w:val="45 kg"/>
        </w:smartTagPr>
        <w:r w:rsidRPr="00140B97">
          <w:rPr>
            <w:noProof/>
            <w:sz w:val="24"/>
            <w:szCs w:val="24"/>
          </w:rPr>
          <w:t>45 kg</w:t>
        </w:r>
      </w:smartTag>
      <w:r w:rsidRPr="00140B97">
        <w:rPr>
          <w:noProof/>
          <w:sz w:val="24"/>
          <w:szCs w:val="24"/>
        </w:rPr>
        <w:t>) ikke er blevet bekræftet, og ziprasidon sættes i forbindelse med dosisafhængig forlængelse af QT-intervallet (se pkt. 4.3 og 4.4).</w:t>
      </w:r>
    </w:p>
    <w:p w:rsidR="000150DE" w:rsidRPr="00140B97" w:rsidRDefault="000150DE" w:rsidP="000150DE">
      <w:pPr>
        <w:tabs>
          <w:tab w:val="left" w:pos="851"/>
        </w:tabs>
        <w:ind w:left="851"/>
        <w:rPr>
          <w:noProof/>
          <w:sz w:val="24"/>
          <w:szCs w:val="24"/>
        </w:rPr>
      </w:pPr>
    </w:p>
    <w:p w:rsidR="00194EFD" w:rsidRPr="00140B97" w:rsidRDefault="00194EFD" w:rsidP="00194EFD">
      <w:pPr>
        <w:tabs>
          <w:tab w:val="left" w:pos="851"/>
        </w:tabs>
        <w:ind w:left="851"/>
        <w:rPr>
          <w:i/>
          <w:noProof/>
          <w:sz w:val="24"/>
          <w:szCs w:val="24"/>
        </w:rPr>
      </w:pPr>
      <w:r w:rsidRPr="00140B97">
        <w:rPr>
          <w:i/>
          <w:noProof/>
          <w:sz w:val="24"/>
          <w:szCs w:val="24"/>
        </w:rPr>
        <w:t xml:space="preserve">Skizofreni </w:t>
      </w:r>
    </w:p>
    <w:p w:rsidR="00194EFD" w:rsidRPr="00140B97" w:rsidRDefault="00194EFD" w:rsidP="00194EFD">
      <w:pPr>
        <w:tabs>
          <w:tab w:val="left" w:pos="851"/>
        </w:tabs>
        <w:ind w:left="851"/>
        <w:rPr>
          <w:noProof/>
          <w:sz w:val="24"/>
          <w:szCs w:val="24"/>
        </w:rPr>
      </w:pPr>
      <w:r w:rsidRPr="00140B97">
        <w:rPr>
          <w:noProof/>
          <w:sz w:val="24"/>
          <w:szCs w:val="24"/>
        </w:rPr>
        <w:t>Sikkerhed og virkning af ziprasidon er ikke påvist hos pædiatriske patienter med skizofreni (se pkt. 4.4</w:t>
      </w:r>
      <w:r>
        <w:rPr>
          <w:noProof/>
          <w:sz w:val="24"/>
          <w:szCs w:val="24"/>
        </w:rPr>
        <w:t xml:space="preserve"> og 5.1</w:t>
      </w:r>
      <w:r w:rsidRPr="00140B97">
        <w:rPr>
          <w:noProof/>
          <w:sz w:val="24"/>
          <w:szCs w:val="24"/>
        </w:rPr>
        <w:t>).</w:t>
      </w:r>
    </w:p>
    <w:p w:rsidR="00194EFD" w:rsidRPr="00140B97" w:rsidRDefault="00194EFD" w:rsidP="00194EFD">
      <w:pPr>
        <w:tabs>
          <w:tab w:val="left" w:pos="851"/>
        </w:tabs>
        <w:ind w:left="851" w:hanging="851"/>
        <w:rPr>
          <w:sz w:val="24"/>
          <w:szCs w:val="24"/>
        </w:rPr>
      </w:pPr>
    </w:p>
    <w:p w:rsidR="00194EFD" w:rsidRPr="00140B97" w:rsidRDefault="00194EFD" w:rsidP="00194EFD">
      <w:pPr>
        <w:tabs>
          <w:tab w:val="left" w:pos="851"/>
        </w:tabs>
        <w:ind w:left="851"/>
        <w:rPr>
          <w:sz w:val="24"/>
          <w:szCs w:val="24"/>
          <w:u w:val="single"/>
        </w:rPr>
      </w:pPr>
      <w:r w:rsidRPr="00140B97">
        <w:rPr>
          <w:sz w:val="24"/>
          <w:szCs w:val="24"/>
          <w:u w:val="single"/>
        </w:rPr>
        <w:t>Administration</w:t>
      </w:r>
    </w:p>
    <w:p w:rsidR="004400FD" w:rsidRDefault="004400FD" w:rsidP="004400FD">
      <w:pPr>
        <w:tabs>
          <w:tab w:val="left" w:pos="851"/>
        </w:tabs>
        <w:ind w:left="851"/>
        <w:rPr>
          <w:sz w:val="24"/>
          <w:szCs w:val="24"/>
        </w:rPr>
      </w:pPr>
      <w:r>
        <w:rPr>
          <w:sz w:val="24"/>
          <w:szCs w:val="24"/>
        </w:rPr>
        <w:t xml:space="preserve">Til oral anvendelse. </w:t>
      </w:r>
    </w:p>
    <w:p w:rsidR="004400FD" w:rsidRDefault="004400FD" w:rsidP="004400FD">
      <w:pPr>
        <w:tabs>
          <w:tab w:val="left" w:pos="851"/>
        </w:tabs>
        <w:ind w:left="851"/>
        <w:rPr>
          <w:sz w:val="24"/>
          <w:szCs w:val="24"/>
        </w:rPr>
      </w:pPr>
      <w:r>
        <w:rPr>
          <w:sz w:val="24"/>
          <w:szCs w:val="24"/>
        </w:rPr>
        <w:t>Kapslerne skal indtages med et måltid og synkes hele, dvs. de må ikke tygges, knuses eller åbnes, da dette kan påvirke absorptionen af lægemidlet.</w:t>
      </w:r>
    </w:p>
    <w:p w:rsidR="000150DE" w:rsidRPr="00140B97" w:rsidRDefault="000150DE" w:rsidP="000150DE">
      <w:pPr>
        <w:tabs>
          <w:tab w:val="left" w:pos="851"/>
        </w:tabs>
        <w:ind w:left="851" w:hanging="851"/>
        <w:rPr>
          <w:sz w:val="24"/>
          <w:szCs w:val="24"/>
        </w:rPr>
      </w:pPr>
    </w:p>
    <w:p w:rsidR="000150DE" w:rsidRPr="00140B97" w:rsidRDefault="000150DE" w:rsidP="000150DE">
      <w:pPr>
        <w:numPr>
          <w:ilvl w:val="1"/>
          <w:numId w:val="1"/>
        </w:numPr>
        <w:rPr>
          <w:b/>
          <w:sz w:val="24"/>
          <w:szCs w:val="24"/>
        </w:rPr>
      </w:pPr>
      <w:r w:rsidRPr="00140B97">
        <w:rPr>
          <w:b/>
          <w:sz w:val="24"/>
          <w:szCs w:val="24"/>
        </w:rPr>
        <w:t>Kontraindikationer</w:t>
      </w:r>
    </w:p>
    <w:p w:rsidR="000150DE" w:rsidRPr="00AF33AC" w:rsidRDefault="000150DE" w:rsidP="000150DE">
      <w:pPr>
        <w:numPr>
          <w:ilvl w:val="0"/>
          <w:numId w:val="6"/>
        </w:numPr>
        <w:ind w:left="1134" w:hanging="283"/>
        <w:rPr>
          <w:sz w:val="24"/>
          <w:szCs w:val="24"/>
        </w:rPr>
      </w:pPr>
      <w:r>
        <w:rPr>
          <w:sz w:val="24"/>
          <w:szCs w:val="24"/>
        </w:rPr>
        <w:t>Overfølsomhed over for det aktive stof eller over for et eller flere af hjælpestofferne anført i pkt. 6.1</w:t>
      </w:r>
    </w:p>
    <w:p w:rsidR="000150DE" w:rsidRPr="00140B97" w:rsidRDefault="000150DE" w:rsidP="000150DE">
      <w:pPr>
        <w:numPr>
          <w:ilvl w:val="0"/>
          <w:numId w:val="6"/>
        </w:numPr>
        <w:tabs>
          <w:tab w:val="left" w:pos="1134"/>
        </w:tabs>
        <w:ind w:left="1134" w:hanging="283"/>
        <w:rPr>
          <w:sz w:val="24"/>
          <w:szCs w:val="24"/>
        </w:rPr>
      </w:pPr>
      <w:r w:rsidRPr="00140B97">
        <w:rPr>
          <w:sz w:val="24"/>
          <w:szCs w:val="24"/>
        </w:rPr>
        <w:t xml:space="preserve">Kendt forlænget QT-interval. </w:t>
      </w:r>
    </w:p>
    <w:p w:rsidR="000150DE" w:rsidRPr="00140B97" w:rsidRDefault="000150DE" w:rsidP="000150DE">
      <w:pPr>
        <w:numPr>
          <w:ilvl w:val="0"/>
          <w:numId w:val="6"/>
        </w:numPr>
        <w:tabs>
          <w:tab w:val="left" w:pos="1134"/>
        </w:tabs>
        <w:ind w:left="1134" w:hanging="283"/>
        <w:rPr>
          <w:sz w:val="24"/>
          <w:szCs w:val="24"/>
        </w:rPr>
      </w:pPr>
      <w:r w:rsidRPr="00140B97">
        <w:rPr>
          <w:sz w:val="24"/>
          <w:szCs w:val="24"/>
        </w:rPr>
        <w:t xml:space="preserve">Kongenit langt QT–syndrom. </w:t>
      </w:r>
    </w:p>
    <w:p w:rsidR="000150DE" w:rsidRPr="00140B97" w:rsidRDefault="000150DE" w:rsidP="000150DE">
      <w:pPr>
        <w:numPr>
          <w:ilvl w:val="0"/>
          <w:numId w:val="6"/>
        </w:numPr>
        <w:tabs>
          <w:tab w:val="left" w:pos="1134"/>
        </w:tabs>
        <w:ind w:left="1134" w:hanging="283"/>
        <w:rPr>
          <w:sz w:val="24"/>
          <w:szCs w:val="24"/>
        </w:rPr>
      </w:pPr>
      <w:r w:rsidRPr="00140B97">
        <w:rPr>
          <w:sz w:val="24"/>
          <w:szCs w:val="24"/>
        </w:rPr>
        <w:t>Nylig akut myokardieinfarkt.</w:t>
      </w:r>
    </w:p>
    <w:p w:rsidR="000150DE" w:rsidRPr="00140B97" w:rsidRDefault="000150DE" w:rsidP="000150DE">
      <w:pPr>
        <w:numPr>
          <w:ilvl w:val="0"/>
          <w:numId w:val="6"/>
        </w:numPr>
        <w:tabs>
          <w:tab w:val="left" w:pos="1134"/>
        </w:tabs>
        <w:ind w:left="1134" w:hanging="283"/>
        <w:rPr>
          <w:sz w:val="24"/>
          <w:szCs w:val="24"/>
        </w:rPr>
      </w:pPr>
      <w:proofErr w:type="spellStart"/>
      <w:r w:rsidRPr="00140B97">
        <w:rPr>
          <w:sz w:val="24"/>
          <w:szCs w:val="24"/>
        </w:rPr>
        <w:t>Dekompenseret</w:t>
      </w:r>
      <w:proofErr w:type="spellEnd"/>
      <w:r w:rsidRPr="00140B97">
        <w:rPr>
          <w:sz w:val="24"/>
          <w:szCs w:val="24"/>
        </w:rPr>
        <w:t xml:space="preserve"> hjertesvigt. </w:t>
      </w:r>
    </w:p>
    <w:p w:rsidR="000150DE" w:rsidRPr="00140B97" w:rsidRDefault="000150DE" w:rsidP="000150DE">
      <w:pPr>
        <w:numPr>
          <w:ilvl w:val="0"/>
          <w:numId w:val="6"/>
        </w:numPr>
        <w:tabs>
          <w:tab w:val="left" w:pos="1134"/>
        </w:tabs>
        <w:ind w:left="1134" w:hanging="283"/>
        <w:rPr>
          <w:sz w:val="24"/>
          <w:szCs w:val="24"/>
        </w:rPr>
      </w:pPr>
      <w:proofErr w:type="spellStart"/>
      <w:r w:rsidRPr="00140B97">
        <w:rPr>
          <w:sz w:val="24"/>
          <w:szCs w:val="24"/>
        </w:rPr>
        <w:t>Arytmier</w:t>
      </w:r>
      <w:proofErr w:type="spellEnd"/>
      <w:r w:rsidRPr="00140B97">
        <w:rPr>
          <w:sz w:val="24"/>
          <w:szCs w:val="24"/>
        </w:rPr>
        <w:t xml:space="preserve"> behandlet med klasse Ia og III </w:t>
      </w:r>
      <w:proofErr w:type="spellStart"/>
      <w:r w:rsidRPr="00140B97">
        <w:rPr>
          <w:sz w:val="24"/>
          <w:szCs w:val="24"/>
        </w:rPr>
        <w:t>antiarytmika</w:t>
      </w:r>
      <w:proofErr w:type="spellEnd"/>
      <w:r w:rsidRPr="00140B97">
        <w:rPr>
          <w:sz w:val="24"/>
          <w:szCs w:val="24"/>
        </w:rPr>
        <w:t>.</w:t>
      </w:r>
    </w:p>
    <w:p w:rsidR="000150DE" w:rsidRPr="00140B97" w:rsidRDefault="000150DE" w:rsidP="000150DE">
      <w:pPr>
        <w:numPr>
          <w:ilvl w:val="0"/>
          <w:numId w:val="6"/>
        </w:numPr>
        <w:tabs>
          <w:tab w:val="left" w:pos="1134"/>
        </w:tabs>
        <w:ind w:left="1134" w:hanging="283"/>
        <w:rPr>
          <w:sz w:val="24"/>
          <w:szCs w:val="24"/>
        </w:rPr>
      </w:pPr>
      <w:r w:rsidRPr="00140B97">
        <w:rPr>
          <w:sz w:val="24"/>
          <w:szCs w:val="24"/>
        </w:rPr>
        <w:t xml:space="preserve">Samtidig behandling med lægemidler, der forlænger QT-intervallet, som f.eks. klasse Ia og III </w:t>
      </w:r>
      <w:proofErr w:type="spellStart"/>
      <w:r w:rsidRPr="00140B97">
        <w:rPr>
          <w:sz w:val="24"/>
          <w:szCs w:val="24"/>
        </w:rPr>
        <w:t>antiarytmika</w:t>
      </w:r>
      <w:proofErr w:type="spellEnd"/>
      <w:r w:rsidRPr="00140B97">
        <w:rPr>
          <w:sz w:val="24"/>
          <w:szCs w:val="24"/>
        </w:rPr>
        <w:t xml:space="preserve">, </w:t>
      </w:r>
      <w:proofErr w:type="spellStart"/>
      <w:r w:rsidRPr="00140B97">
        <w:rPr>
          <w:sz w:val="24"/>
          <w:szCs w:val="24"/>
        </w:rPr>
        <w:t>arsentrioxid</w:t>
      </w:r>
      <w:proofErr w:type="spellEnd"/>
      <w:r w:rsidRPr="00140B97">
        <w:rPr>
          <w:sz w:val="24"/>
          <w:szCs w:val="24"/>
        </w:rPr>
        <w:t xml:space="preserve">, </w:t>
      </w:r>
      <w:proofErr w:type="spellStart"/>
      <w:r w:rsidRPr="00140B97">
        <w:rPr>
          <w:sz w:val="24"/>
          <w:szCs w:val="24"/>
        </w:rPr>
        <w:t>halofantrin</w:t>
      </w:r>
      <w:proofErr w:type="spellEnd"/>
      <w:r w:rsidRPr="00140B97">
        <w:rPr>
          <w:sz w:val="24"/>
          <w:szCs w:val="24"/>
        </w:rPr>
        <w:t xml:space="preserve">, </w:t>
      </w:r>
      <w:proofErr w:type="spellStart"/>
      <w:r w:rsidRPr="00140B97">
        <w:rPr>
          <w:sz w:val="24"/>
          <w:szCs w:val="24"/>
        </w:rPr>
        <w:t>levomethadylacetat</w:t>
      </w:r>
      <w:proofErr w:type="spellEnd"/>
      <w:r w:rsidRPr="00140B97">
        <w:rPr>
          <w:sz w:val="24"/>
          <w:szCs w:val="24"/>
        </w:rPr>
        <w:t xml:space="preserve">, </w:t>
      </w:r>
      <w:proofErr w:type="spellStart"/>
      <w:r w:rsidRPr="00140B97">
        <w:rPr>
          <w:sz w:val="24"/>
          <w:szCs w:val="24"/>
        </w:rPr>
        <w:t>mesoridazin</w:t>
      </w:r>
      <w:proofErr w:type="spellEnd"/>
      <w:r w:rsidRPr="00140B97">
        <w:rPr>
          <w:sz w:val="24"/>
          <w:szCs w:val="24"/>
        </w:rPr>
        <w:t xml:space="preserve">, </w:t>
      </w:r>
      <w:proofErr w:type="spellStart"/>
      <w:r w:rsidRPr="00140B97">
        <w:rPr>
          <w:sz w:val="24"/>
          <w:szCs w:val="24"/>
        </w:rPr>
        <w:t>thioridazin</w:t>
      </w:r>
      <w:proofErr w:type="spellEnd"/>
      <w:r w:rsidRPr="00140B97">
        <w:rPr>
          <w:sz w:val="24"/>
          <w:szCs w:val="24"/>
        </w:rPr>
        <w:t xml:space="preserve">, </w:t>
      </w:r>
      <w:proofErr w:type="spellStart"/>
      <w:r w:rsidRPr="00140B97">
        <w:rPr>
          <w:sz w:val="24"/>
          <w:szCs w:val="24"/>
        </w:rPr>
        <w:t>pimozid</w:t>
      </w:r>
      <w:proofErr w:type="spellEnd"/>
      <w:r w:rsidRPr="00140B97">
        <w:rPr>
          <w:sz w:val="24"/>
          <w:szCs w:val="24"/>
        </w:rPr>
        <w:t xml:space="preserve">, </w:t>
      </w:r>
      <w:proofErr w:type="spellStart"/>
      <w:r w:rsidRPr="00140B97">
        <w:rPr>
          <w:sz w:val="24"/>
          <w:szCs w:val="24"/>
        </w:rPr>
        <w:t>sparfloxacin</w:t>
      </w:r>
      <w:proofErr w:type="spellEnd"/>
      <w:r w:rsidRPr="00140B97">
        <w:rPr>
          <w:sz w:val="24"/>
          <w:szCs w:val="24"/>
        </w:rPr>
        <w:t xml:space="preserve">, </w:t>
      </w:r>
      <w:proofErr w:type="spellStart"/>
      <w:r w:rsidRPr="00140B97">
        <w:rPr>
          <w:sz w:val="24"/>
          <w:szCs w:val="24"/>
        </w:rPr>
        <w:t>gatifloxacin</w:t>
      </w:r>
      <w:proofErr w:type="spellEnd"/>
      <w:r w:rsidRPr="00140B97">
        <w:rPr>
          <w:sz w:val="24"/>
          <w:szCs w:val="24"/>
        </w:rPr>
        <w:t xml:space="preserve">, </w:t>
      </w:r>
      <w:proofErr w:type="spellStart"/>
      <w:r w:rsidRPr="00140B97">
        <w:rPr>
          <w:sz w:val="24"/>
          <w:szCs w:val="24"/>
        </w:rPr>
        <w:t>moxifloxacin</w:t>
      </w:r>
      <w:proofErr w:type="spellEnd"/>
      <w:r w:rsidRPr="00140B97">
        <w:rPr>
          <w:sz w:val="24"/>
          <w:szCs w:val="24"/>
        </w:rPr>
        <w:t xml:space="preserve">, </w:t>
      </w:r>
      <w:proofErr w:type="spellStart"/>
      <w:r w:rsidRPr="00140B97">
        <w:rPr>
          <w:sz w:val="24"/>
          <w:szCs w:val="24"/>
        </w:rPr>
        <w:t>dolasetronmesilat</w:t>
      </w:r>
      <w:proofErr w:type="spellEnd"/>
      <w:r w:rsidRPr="00140B97">
        <w:rPr>
          <w:sz w:val="24"/>
          <w:szCs w:val="24"/>
        </w:rPr>
        <w:t xml:space="preserve">, </w:t>
      </w:r>
      <w:proofErr w:type="spellStart"/>
      <w:r w:rsidRPr="00140B97">
        <w:rPr>
          <w:sz w:val="24"/>
          <w:szCs w:val="24"/>
        </w:rPr>
        <w:t>mefloquin</w:t>
      </w:r>
      <w:proofErr w:type="spellEnd"/>
      <w:r w:rsidRPr="00140B97">
        <w:rPr>
          <w:sz w:val="24"/>
          <w:szCs w:val="24"/>
        </w:rPr>
        <w:t xml:space="preserve">, </w:t>
      </w:r>
      <w:proofErr w:type="spellStart"/>
      <w:r w:rsidRPr="00140B97">
        <w:rPr>
          <w:sz w:val="24"/>
          <w:szCs w:val="24"/>
        </w:rPr>
        <w:t>sertindol</w:t>
      </w:r>
      <w:proofErr w:type="spellEnd"/>
      <w:r w:rsidRPr="00140B97">
        <w:rPr>
          <w:sz w:val="24"/>
          <w:szCs w:val="24"/>
        </w:rPr>
        <w:t xml:space="preserve"> eller </w:t>
      </w:r>
      <w:proofErr w:type="spellStart"/>
      <w:r w:rsidRPr="00140B97">
        <w:rPr>
          <w:sz w:val="24"/>
          <w:szCs w:val="24"/>
        </w:rPr>
        <w:t>cisaprid</w:t>
      </w:r>
      <w:proofErr w:type="spellEnd"/>
      <w:r w:rsidRPr="00140B97">
        <w:rPr>
          <w:sz w:val="24"/>
          <w:szCs w:val="24"/>
        </w:rPr>
        <w:t xml:space="preserve"> (se pkt. 4.4 og pkt. 4.5).</w:t>
      </w:r>
    </w:p>
    <w:p w:rsidR="000150DE" w:rsidRPr="00140B97" w:rsidRDefault="000150DE" w:rsidP="000150DE">
      <w:pPr>
        <w:tabs>
          <w:tab w:val="left" w:pos="1134"/>
        </w:tabs>
        <w:ind w:left="1134"/>
        <w:rPr>
          <w:sz w:val="24"/>
          <w:szCs w:val="24"/>
        </w:rPr>
      </w:pPr>
    </w:p>
    <w:p w:rsidR="000150DE" w:rsidRPr="00140B97" w:rsidRDefault="000150DE" w:rsidP="000150DE">
      <w:pPr>
        <w:numPr>
          <w:ilvl w:val="1"/>
          <w:numId w:val="1"/>
        </w:numPr>
        <w:rPr>
          <w:b/>
          <w:sz w:val="24"/>
          <w:szCs w:val="24"/>
        </w:rPr>
      </w:pPr>
      <w:r w:rsidRPr="00140B97">
        <w:rPr>
          <w:b/>
          <w:sz w:val="24"/>
          <w:szCs w:val="24"/>
        </w:rPr>
        <w:t>Særlige advarsler og forsigtighedsregler vedrørende brugen</w:t>
      </w:r>
    </w:p>
    <w:p w:rsidR="000150DE" w:rsidRPr="00140B97" w:rsidRDefault="000150DE" w:rsidP="000150DE">
      <w:pPr>
        <w:tabs>
          <w:tab w:val="left" w:pos="851"/>
        </w:tabs>
        <w:ind w:left="851"/>
        <w:rPr>
          <w:spacing w:val="-3"/>
          <w:sz w:val="24"/>
          <w:szCs w:val="24"/>
        </w:rPr>
      </w:pPr>
      <w:r w:rsidRPr="00140B97">
        <w:rPr>
          <w:spacing w:val="-3"/>
          <w:sz w:val="24"/>
          <w:szCs w:val="24"/>
        </w:rPr>
        <w:t xml:space="preserve">Anamneseoptagelsen bør omfatte vurdering af familiær baggrund og objektiv undersøgelse for at identificere patienter, hvor </w:t>
      </w:r>
      <w:proofErr w:type="spellStart"/>
      <w:r w:rsidRPr="00140B97">
        <w:rPr>
          <w:spacing w:val="-3"/>
          <w:sz w:val="24"/>
          <w:szCs w:val="24"/>
        </w:rPr>
        <w:t>ziprasidonbehandling</w:t>
      </w:r>
      <w:proofErr w:type="spellEnd"/>
      <w:r w:rsidRPr="00140B97">
        <w:rPr>
          <w:spacing w:val="-3"/>
          <w:sz w:val="24"/>
          <w:szCs w:val="24"/>
        </w:rPr>
        <w:t xml:space="preserve"> frarådes (se pkt. 4.3).</w:t>
      </w:r>
    </w:p>
    <w:p w:rsidR="000150DE" w:rsidRPr="00140B97" w:rsidRDefault="000150DE" w:rsidP="000150DE">
      <w:pPr>
        <w:tabs>
          <w:tab w:val="left" w:pos="851"/>
        </w:tabs>
        <w:ind w:left="851"/>
        <w:rPr>
          <w:sz w:val="24"/>
          <w:szCs w:val="24"/>
        </w:rPr>
      </w:pPr>
    </w:p>
    <w:p w:rsidR="000150DE" w:rsidRPr="00140B97" w:rsidRDefault="000150DE" w:rsidP="000150DE">
      <w:pPr>
        <w:tabs>
          <w:tab w:val="left" w:pos="851"/>
        </w:tabs>
        <w:ind w:left="851"/>
        <w:rPr>
          <w:i/>
          <w:sz w:val="24"/>
          <w:szCs w:val="24"/>
        </w:rPr>
      </w:pPr>
      <w:r w:rsidRPr="00140B97">
        <w:rPr>
          <w:i/>
          <w:sz w:val="24"/>
          <w:szCs w:val="24"/>
        </w:rPr>
        <w:t>QT-interval</w:t>
      </w:r>
    </w:p>
    <w:p w:rsidR="000150DE" w:rsidRPr="00140B97" w:rsidRDefault="000150DE" w:rsidP="000150DE">
      <w:pPr>
        <w:tabs>
          <w:tab w:val="left" w:pos="851"/>
        </w:tabs>
        <w:ind w:left="851"/>
        <w:rPr>
          <w:sz w:val="24"/>
          <w:szCs w:val="24"/>
        </w:rPr>
      </w:pPr>
      <w:proofErr w:type="spellStart"/>
      <w:r w:rsidRPr="00140B97">
        <w:rPr>
          <w:sz w:val="24"/>
          <w:szCs w:val="24"/>
        </w:rPr>
        <w:t>Ziprasidon</w:t>
      </w:r>
      <w:proofErr w:type="spellEnd"/>
      <w:r w:rsidRPr="00140B97">
        <w:rPr>
          <w:sz w:val="24"/>
          <w:szCs w:val="24"/>
        </w:rPr>
        <w:t xml:space="preserve"> </w:t>
      </w:r>
      <w:bookmarkStart w:id="2" w:name="OLE_LINK2"/>
      <w:r w:rsidRPr="00140B97">
        <w:rPr>
          <w:sz w:val="24"/>
          <w:szCs w:val="24"/>
        </w:rPr>
        <w:t>forårsager en let til moderat dosisafhængig forlængelse af QT-intervallet</w:t>
      </w:r>
      <w:bookmarkEnd w:id="2"/>
      <w:r w:rsidRPr="00140B97">
        <w:rPr>
          <w:sz w:val="24"/>
          <w:szCs w:val="24"/>
        </w:rPr>
        <w:t xml:space="preserve"> (se pkt. 4.8 og 5.1). </w:t>
      </w:r>
      <w:proofErr w:type="spellStart"/>
      <w:r w:rsidRPr="00140B97">
        <w:rPr>
          <w:sz w:val="24"/>
          <w:szCs w:val="24"/>
        </w:rPr>
        <w:t>Ziprasidon</w:t>
      </w:r>
      <w:proofErr w:type="spellEnd"/>
      <w:r w:rsidRPr="00140B97">
        <w:rPr>
          <w:sz w:val="24"/>
          <w:szCs w:val="24"/>
        </w:rPr>
        <w:t xml:space="preserve"> må ikke gives sammen med lægemidler, som er kendt for at forlænge QT-intervallet (se pkt. 4.3 og pkt. 4.5). Forsigtighed tilrådes hos patienter med signifikant bradykardi. Elektrolytforstyrrelser som f.eks. </w:t>
      </w:r>
      <w:proofErr w:type="spellStart"/>
      <w:r w:rsidRPr="00140B97">
        <w:rPr>
          <w:sz w:val="24"/>
          <w:szCs w:val="24"/>
        </w:rPr>
        <w:t>hypokaliæmi</w:t>
      </w:r>
      <w:proofErr w:type="spellEnd"/>
      <w:r w:rsidRPr="00140B97">
        <w:rPr>
          <w:sz w:val="24"/>
          <w:szCs w:val="24"/>
        </w:rPr>
        <w:t xml:space="preserve"> og </w:t>
      </w:r>
      <w:proofErr w:type="spellStart"/>
      <w:r w:rsidRPr="00140B97">
        <w:rPr>
          <w:sz w:val="24"/>
          <w:szCs w:val="24"/>
        </w:rPr>
        <w:t>hypomagnesiæmi</w:t>
      </w:r>
      <w:proofErr w:type="spellEnd"/>
      <w:r w:rsidRPr="00140B97">
        <w:rPr>
          <w:sz w:val="24"/>
          <w:szCs w:val="24"/>
        </w:rPr>
        <w:t xml:space="preserve"> øger risikoen for maligne </w:t>
      </w:r>
      <w:proofErr w:type="spellStart"/>
      <w:r w:rsidRPr="00140B97">
        <w:rPr>
          <w:sz w:val="24"/>
          <w:szCs w:val="24"/>
        </w:rPr>
        <w:t>arytmier</w:t>
      </w:r>
      <w:proofErr w:type="spellEnd"/>
      <w:r w:rsidRPr="00140B97">
        <w:rPr>
          <w:sz w:val="24"/>
          <w:szCs w:val="24"/>
        </w:rPr>
        <w:t xml:space="preserve"> og bør korrigeres, inden behandlingen med </w:t>
      </w:r>
      <w:proofErr w:type="spellStart"/>
      <w:r w:rsidRPr="00140B97">
        <w:rPr>
          <w:sz w:val="24"/>
          <w:szCs w:val="24"/>
        </w:rPr>
        <w:t>ziprasidon</w:t>
      </w:r>
      <w:proofErr w:type="spellEnd"/>
      <w:r w:rsidRPr="00140B97">
        <w:rPr>
          <w:sz w:val="24"/>
          <w:szCs w:val="24"/>
        </w:rPr>
        <w:t xml:space="preserve"> påbegyndes. Ved behandling af patienter med stabil hjertesygdom bør det overvejes at tage et EKG, inden behandling indledes.</w:t>
      </w:r>
    </w:p>
    <w:p w:rsidR="000150DE" w:rsidRPr="00140B97" w:rsidRDefault="000150DE" w:rsidP="000150DE">
      <w:pPr>
        <w:tabs>
          <w:tab w:val="left" w:pos="851"/>
        </w:tabs>
        <w:ind w:left="851"/>
        <w:rPr>
          <w:spacing w:val="-3"/>
          <w:sz w:val="24"/>
          <w:szCs w:val="24"/>
        </w:rPr>
      </w:pPr>
      <w:r w:rsidRPr="00140B97">
        <w:rPr>
          <w:sz w:val="24"/>
          <w:szCs w:val="24"/>
        </w:rPr>
        <w:lastRenderedPageBreak/>
        <w:t xml:space="preserve">Hvis hjertesymptomer som f.eks. </w:t>
      </w:r>
      <w:proofErr w:type="spellStart"/>
      <w:r w:rsidRPr="00140B97">
        <w:rPr>
          <w:sz w:val="24"/>
          <w:szCs w:val="24"/>
        </w:rPr>
        <w:t>palpitationer</w:t>
      </w:r>
      <w:proofErr w:type="spellEnd"/>
      <w:r w:rsidRPr="00140B97">
        <w:rPr>
          <w:sz w:val="24"/>
          <w:szCs w:val="24"/>
        </w:rPr>
        <w:t xml:space="preserve">, </w:t>
      </w:r>
      <w:proofErr w:type="spellStart"/>
      <w:r w:rsidRPr="00140B97">
        <w:rPr>
          <w:sz w:val="24"/>
          <w:szCs w:val="24"/>
        </w:rPr>
        <w:t>vertigo</w:t>
      </w:r>
      <w:proofErr w:type="spellEnd"/>
      <w:r w:rsidRPr="00140B97">
        <w:rPr>
          <w:sz w:val="24"/>
          <w:szCs w:val="24"/>
        </w:rPr>
        <w:t xml:space="preserve">, synkope eller krampeanfald opstår, bør muligheden for malign </w:t>
      </w:r>
      <w:proofErr w:type="spellStart"/>
      <w:r w:rsidRPr="00140B97">
        <w:rPr>
          <w:sz w:val="24"/>
          <w:szCs w:val="24"/>
        </w:rPr>
        <w:t>hjertearytmi</w:t>
      </w:r>
      <w:proofErr w:type="spellEnd"/>
      <w:r w:rsidRPr="00140B97">
        <w:rPr>
          <w:sz w:val="24"/>
          <w:szCs w:val="24"/>
        </w:rPr>
        <w:t xml:space="preserve"> overvejes, og en undersøgelse af hjertet inkl. EKG bør gennemføres. Hvis </w:t>
      </w:r>
      <w:proofErr w:type="spellStart"/>
      <w:r w:rsidRPr="00140B97">
        <w:rPr>
          <w:sz w:val="24"/>
          <w:szCs w:val="24"/>
        </w:rPr>
        <w:t>QTc</w:t>
      </w:r>
      <w:proofErr w:type="spellEnd"/>
      <w:r w:rsidRPr="00140B97">
        <w:rPr>
          <w:sz w:val="24"/>
          <w:szCs w:val="24"/>
        </w:rPr>
        <w:t xml:space="preserve">-intervallet er </w:t>
      </w:r>
      <w:r w:rsidRPr="00140B97">
        <w:rPr>
          <w:sz w:val="24"/>
          <w:szCs w:val="24"/>
        </w:rPr>
        <w:sym w:font="Symbol" w:char="F03E"/>
      </w:r>
      <w:r w:rsidRPr="00140B97">
        <w:rPr>
          <w:sz w:val="24"/>
          <w:szCs w:val="24"/>
        </w:rPr>
        <w:t xml:space="preserve">500 </w:t>
      </w:r>
      <w:proofErr w:type="spellStart"/>
      <w:r w:rsidRPr="00140B97">
        <w:rPr>
          <w:sz w:val="24"/>
          <w:szCs w:val="24"/>
        </w:rPr>
        <w:t>msek</w:t>
      </w:r>
      <w:proofErr w:type="spellEnd"/>
      <w:r w:rsidRPr="00140B97">
        <w:rPr>
          <w:sz w:val="24"/>
          <w:szCs w:val="24"/>
        </w:rPr>
        <w:t>, anbefales det at stoppe behandlingen (se pkt. 4.3).</w:t>
      </w:r>
    </w:p>
    <w:p w:rsidR="000150DE" w:rsidRPr="00140B97" w:rsidRDefault="000150DE" w:rsidP="000150DE">
      <w:pPr>
        <w:tabs>
          <w:tab w:val="left" w:pos="851"/>
        </w:tabs>
        <w:ind w:left="851"/>
        <w:rPr>
          <w:spacing w:val="-3"/>
          <w:sz w:val="24"/>
          <w:szCs w:val="24"/>
        </w:rPr>
      </w:pPr>
      <w:r w:rsidRPr="00140B97">
        <w:rPr>
          <w:spacing w:val="-3"/>
          <w:sz w:val="24"/>
          <w:szCs w:val="24"/>
        </w:rPr>
        <w:t xml:space="preserve">Efter markedsføring er der rapporteret om sjældne tilfælde af </w:t>
      </w:r>
      <w:proofErr w:type="spellStart"/>
      <w:r w:rsidRPr="00140B97">
        <w:rPr>
          <w:spacing w:val="-3"/>
          <w:sz w:val="24"/>
          <w:szCs w:val="24"/>
        </w:rPr>
        <w:t>torsade</w:t>
      </w:r>
      <w:proofErr w:type="spellEnd"/>
      <w:r w:rsidRPr="00140B97">
        <w:rPr>
          <w:spacing w:val="-3"/>
          <w:sz w:val="24"/>
          <w:szCs w:val="24"/>
        </w:rPr>
        <w:t xml:space="preserve"> de pointes hos patienter med multiple forstyrrende risikofaktorer, som fik </w:t>
      </w:r>
      <w:proofErr w:type="spellStart"/>
      <w:r w:rsidRPr="00140B97">
        <w:rPr>
          <w:spacing w:val="-3"/>
          <w:sz w:val="24"/>
          <w:szCs w:val="24"/>
        </w:rPr>
        <w:t>ziprasidon</w:t>
      </w:r>
      <w:proofErr w:type="spellEnd"/>
      <w:r w:rsidRPr="00140B97">
        <w:rPr>
          <w:spacing w:val="-3"/>
          <w:sz w:val="24"/>
          <w:szCs w:val="24"/>
        </w:rPr>
        <w:t>.</w:t>
      </w:r>
    </w:p>
    <w:p w:rsidR="000150DE" w:rsidRPr="00140B97" w:rsidRDefault="000150DE" w:rsidP="000150DE">
      <w:pPr>
        <w:tabs>
          <w:tab w:val="left" w:pos="851"/>
        </w:tabs>
        <w:ind w:left="851"/>
        <w:rPr>
          <w:spacing w:val="-3"/>
          <w:sz w:val="24"/>
          <w:szCs w:val="24"/>
        </w:rPr>
      </w:pPr>
    </w:p>
    <w:p w:rsidR="00194EFD" w:rsidRPr="00140B97" w:rsidRDefault="00194EFD" w:rsidP="00194EFD">
      <w:pPr>
        <w:tabs>
          <w:tab w:val="left" w:pos="851"/>
        </w:tabs>
        <w:ind w:left="851"/>
        <w:rPr>
          <w:i/>
          <w:sz w:val="24"/>
          <w:szCs w:val="24"/>
        </w:rPr>
      </w:pPr>
      <w:r w:rsidRPr="00140B97">
        <w:rPr>
          <w:i/>
          <w:sz w:val="24"/>
          <w:szCs w:val="24"/>
        </w:rPr>
        <w:t>Pædiatrisk population</w:t>
      </w:r>
    </w:p>
    <w:p w:rsidR="00194EFD" w:rsidRPr="00140B97" w:rsidRDefault="00194EFD" w:rsidP="00194EFD">
      <w:pPr>
        <w:tabs>
          <w:tab w:val="left" w:pos="851"/>
        </w:tabs>
        <w:ind w:left="851"/>
        <w:rPr>
          <w:b/>
          <w:sz w:val="24"/>
          <w:szCs w:val="24"/>
        </w:rPr>
      </w:pPr>
      <w:r w:rsidRPr="00140B97">
        <w:rPr>
          <w:sz w:val="24"/>
          <w:szCs w:val="24"/>
        </w:rPr>
        <w:t xml:space="preserve">Sikkerhed og virkning af </w:t>
      </w:r>
      <w:proofErr w:type="spellStart"/>
      <w:r w:rsidRPr="00140B97">
        <w:rPr>
          <w:sz w:val="24"/>
          <w:szCs w:val="24"/>
        </w:rPr>
        <w:t>ziprasidon</w:t>
      </w:r>
      <w:proofErr w:type="spellEnd"/>
      <w:r w:rsidRPr="00140B97">
        <w:rPr>
          <w:sz w:val="24"/>
          <w:szCs w:val="24"/>
        </w:rPr>
        <w:t xml:space="preserve"> ved behandling af skizofreni hos børn og unge er ikke </w:t>
      </w:r>
      <w:r w:rsidRPr="00A65500">
        <w:rPr>
          <w:sz w:val="24"/>
          <w:szCs w:val="24"/>
        </w:rPr>
        <w:t>klarlagt (se pkt. 5.1)</w:t>
      </w:r>
      <w:r w:rsidRPr="00140B97">
        <w:rPr>
          <w:sz w:val="24"/>
          <w:szCs w:val="24"/>
        </w:rPr>
        <w:t>.</w:t>
      </w:r>
    </w:p>
    <w:p w:rsidR="000150DE" w:rsidRPr="00140B97" w:rsidRDefault="000150DE" w:rsidP="000150DE">
      <w:pPr>
        <w:tabs>
          <w:tab w:val="left" w:pos="851"/>
        </w:tabs>
        <w:ind w:left="851"/>
        <w:rPr>
          <w:sz w:val="24"/>
          <w:szCs w:val="24"/>
        </w:rPr>
      </w:pPr>
    </w:p>
    <w:p w:rsidR="000150DE" w:rsidRDefault="000150DE" w:rsidP="000150DE">
      <w:pPr>
        <w:tabs>
          <w:tab w:val="left" w:pos="851"/>
        </w:tabs>
        <w:ind w:left="851"/>
        <w:rPr>
          <w:i/>
          <w:sz w:val="24"/>
          <w:szCs w:val="24"/>
        </w:rPr>
      </w:pPr>
      <w:r>
        <w:rPr>
          <w:i/>
          <w:sz w:val="24"/>
          <w:szCs w:val="24"/>
        </w:rPr>
        <w:t xml:space="preserve">Malignt </w:t>
      </w:r>
      <w:proofErr w:type="spellStart"/>
      <w:r>
        <w:rPr>
          <w:i/>
          <w:sz w:val="24"/>
          <w:szCs w:val="24"/>
        </w:rPr>
        <w:t>neuroleptika</w:t>
      </w:r>
      <w:proofErr w:type="spellEnd"/>
      <w:r>
        <w:rPr>
          <w:i/>
          <w:sz w:val="24"/>
          <w:szCs w:val="24"/>
        </w:rPr>
        <w:t xml:space="preserve"> syndrom (MNS)</w:t>
      </w:r>
    </w:p>
    <w:p w:rsidR="000150DE" w:rsidRDefault="000150DE" w:rsidP="000150DE">
      <w:pPr>
        <w:tabs>
          <w:tab w:val="left" w:pos="851"/>
        </w:tabs>
        <w:ind w:left="851"/>
        <w:rPr>
          <w:sz w:val="24"/>
          <w:szCs w:val="24"/>
        </w:rPr>
      </w:pPr>
      <w:r>
        <w:rPr>
          <w:sz w:val="24"/>
          <w:szCs w:val="24"/>
        </w:rPr>
        <w:t xml:space="preserve">MNS er et sjældent men potentielt fatalt syndrom, der er rapporteret i forbindelse med brug af antipsykotika, herunder </w:t>
      </w:r>
      <w:proofErr w:type="spellStart"/>
      <w:r>
        <w:rPr>
          <w:sz w:val="24"/>
          <w:szCs w:val="24"/>
        </w:rPr>
        <w:t>ziprasidon</w:t>
      </w:r>
      <w:proofErr w:type="spellEnd"/>
      <w:r>
        <w:rPr>
          <w:sz w:val="24"/>
          <w:szCs w:val="24"/>
        </w:rPr>
        <w:t xml:space="preserve">. Behandling af MNS bør omfatte øjeblikkelig </w:t>
      </w:r>
      <w:proofErr w:type="spellStart"/>
      <w:r>
        <w:rPr>
          <w:sz w:val="24"/>
          <w:szCs w:val="24"/>
        </w:rPr>
        <w:t>seponering</w:t>
      </w:r>
      <w:proofErr w:type="spellEnd"/>
      <w:r>
        <w:rPr>
          <w:sz w:val="24"/>
          <w:szCs w:val="24"/>
        </w:rPr>
        <w:t xml:space="preserve"> af samtlige antipsykotika.</w:t>
      </w:r>
    </w:p>
    <w:p w:rsidR="000150DE" w:rsidRDefault="000150DE" w:rsidP="000150DE">
      <w:pPr>
        <w:tabs>
          <w:tab w:val="left" w:pos="851"/>
        </w:tabs>
        <w:ind w:left="851"/>
        <w:rPr>
          <w:sz w:val="24"/>
          <w:szCs w:val="24"/>
        </w:rPr>
      </w:pPr>
    </w:p>
    <w:p w:rsidR="000150DE" w:rsidRDefault="000150DE" w:rsidP="000150DE">
      <w:pPr>
        <w:tabs>
          <w:tab w:val="left" w:pos="851"/>
        </w:tabs>
        <w:ind w:left="851"/>
        <w:rPr>
          <w:i/>
          <w:sz w:val="24"/>
          <w:szCs w:val="24"/>
        </w:rPr>
      </w:pPr>
      <w:r>
        <w:rPr>
          <w:i/>
          <w:sz w:val="24"/>
          <w:szCs w:val="24"/>
        </w:rPr>
        <w:t>Alvorlige hudreaktioner</w:t>
      </w:r>
    </w:p>
    <w:p w:rsidR="000150DE" w:rsidRDefault="000150DE" w:rsidP="000150DE">
      <w:pPr>
        <w:tabs>
          <w:tab w:val="left" w:pos="851"/>
        </w:tabs>
        <w:ind w:left="851"/>
        <w:rPr>
          <w:rStyle w:val="hps"/>
          <w:color w:val="222222"/>
        </w:rPr>
      </w:pPr>
      <w:r>
        <w:rPr>
          <w:sz w:val="24"/>
          <w:szCs w:val="24"/>
        </w:rPr>
        <w:t xml:space="preserve">Lægemiddelfremkaldt udslæt med </w:t>
      </w:r>
      <w:proofErr w:type="spellStart"/>
      <w:r>
        <w:rPr>
          <w:rStyle w:val="hps"/>
          <w:color w:val="222222"/>
          <w:szCs w:val="24"/>
        </w:rPr>
        <w:t>eosinofili</w:t>
      </w:r>
      <w:proofErr w:type="spellEnd"/>
      <w:r>
        <w:rPr>
          <w:rStyle w:val="hps"/>
          <w:color w:val="222222"/>
          <w:szCs w:val="24"/>
        </w:rPr>
        <w:t xml:space="preserve"> og systemiske symptomer (DRESS) er blevet rapporteret ved eksponering med </w:t>
      </w:r>
      <w:proofErr w:type="spellStart"/>
      <w:r>
        <w:rPr>
          <w:rStyle w:val="hps"/>
          <w:color w:val="222222"/>
          <w:szCs w:val="24"/>
        </w:rPr>
        <w:t>ziprasidon</w:t>
      </w:r>
      <w:proofErr w:type="spellEnd"/>
      <w:r>
        <w:rPr>
          <w:rStyle w:val="hps"/>
          <w:color w:val="222222"/>
          <w:szCs w:val="24"/>
        </w:rPr>
        <w:t>. DRESS består af en kombination af tre eller flere af følgende: hudreaktioner (som udslæt eller</w:t>
      </w:r>
      <w:r>
        <w:rPr>
          <w:rStyle w:val="shorttext"/>
          <w:color w:val="222222"/>
          <w:sz w:val="24"/>
          <w:szCs w:val="24"/>
        </w:rPr>
        <w:t xml:space="preserve"> </w:t>
      </w:r>
      <w:proofErr w:type="spellStart"/>
      <w:r>
        <w:rPr>
          <w:rStyle w:val="hps"/>
          <w:color w:val="222222"/>
          <w:szCs w:val="24"/>
        </w:rPr>
        <w:t>eksfoliativ</w:t>
      </w:r>
      <w:proofErr w:type="spellEnd"/>
      <w:r>
        <w:rPr>
          <w:rStyle w:val="shorttext"/>
          <w:color w:val="222222"/>
          <w:sz w:val="24"/>
          <w:szCs w:val="24"/>
        </w:rPr>
        <w:t xml:space="preserve"> </w:t>
      </w:r>
      <w:proofErr w:type="spellStart"/>
      <w:r>
        <w:rPr>
          <w:rStyle w:val="hps"/>
          <w:color w:val="222222"/>
          <w:szCs w:val="24"/>
        </w:rPr>
        <w:t>dermatitis</w:t>
      </w:r>
      <w:proofErr w:type="spellEnd"/>
      <w:r>
        <w:rPr>
          <w:rStyle w:val="hps"/>
          <w:color w:val="222222"/>
          <w:szCs w:val="24"/>
        </w:rPr>
        <w:t xml:space="preserve">), </w:t>
      </w:r>
      <w:proofErr w:type="spellStart"/>
      <w:r>
        <w:rPr>
          <w:rStyle w:val="hps"/>
          <w:color w:val="222222"/>
          <w:szCs w:val="24"/>
        </w:rPr>
        <w:t>eosinofili</w:t>
      </w:r>
      <w:proofErr w:type="spellEnd"/>
      <w:r>
        <w:rPr>
          <w:rStyle w:val="hps"/>
          <w:color w:val="222222"/>
          <w:szCs w:val="24"/>
        </w:rPr>
        <w:t xml:space="preserve">, feber, </w:t>
      </w:r>
      <w:proofErr w:type="spellStart"/>
      <w:r>
        <w:rPr>
          <w:rStyle w:val="hps"/>
          <w:color w:val="222222"/>
          <w:szCs w:val="24"/>
        </w:rPr>
        <w:t>lymfadenopati</w:t>
      </w:r>
      <w:proofErr w:type="spellEnd"/>
      <w:r>
        <w:rPr>
          <w:rStyle w:val="hps"/>
          <w:color w:val="222222"/>
          <w:szCs w:val="24"/>
        </w:rPr>
        <w:t xml:space="preserve"> og en eller flere systemiske komplikationer som hepatitis, </w:t>
      </w:r>
      <w:proofErr w:type="spellStart"/>
      <w:r>
        <w:rPr>
          <w:rStyle w:val="hps"/>
          <w:color w:val="222222"/>
          <w:szCs w:val="24"/>
        </w:rPr>
        <w:t>nefritis</w:t>
      </w:r>
      <w:proofErr w:type="spellEnd"/>
      <w:r>
        <w:rPr>
          <w:rStyle w:val="hps"/>
          <w:color w:val="222222"/>
          <w:szCs w:val="24"/>
        </w:rPr>
        <w:t xml:space="preserve">, pneumonitis, </w:t>
      </w:r>
      <w:proofErr w:type="spellStart"/>
      <w:r>
        <w:rPr>
          <w:rStyle w:val="hps"/>
          <w:color w:val="222222"/>
          <w:szCs w:val="24"/>
        </w:rPr>
        <w:t>myokarditis</w:t>
      </w:r>
      <w:proofErr w:type="spellEnd"/>
      <w:r>
        <w:rPr>
          <w:rStyle w:val="hps"/>
          <w:color w:val="222222"/>
          <w:szCs w:val="24"/>
        </w:rPr>
        <w:t xml:space="preserve"> og </w:t>
      </w:r>
      <w:proofErr w:type="spellStart"/>
      <w:r>
        <w:rPr>
          <w:rStyle w:val="hps"/>
          <w:color w:val="222222"/>
          <w:szCs w:val="24"/>
        </w:rPr>
        <w:t>perikarditis</w:t>
      </w:r>
      <w:proofErr w:type="spellEnd"/>
      <w:r>
        <w:rPr>
          <w:rStyle w:val="hps"/>
          <w:color w:val="222222"/>
          <w:szCs w:val="24"/>
        </w:rPr>
        <w:t>).</w:t>
      </w:r>
    </w:p>
    <w:p w:rsidR="000150DE" w:rsidRDefault="000150DE" w:rsidP="000150DE">
      <w:pPr>
        <w:tabs>
          <w:tab w:val="left" w:pos="851"/>
        </w:tabs>
        <w:ind w:left="851"/>
      </w:pPr>
    </w:p>
    <w:p w:rsidR="000150DE" w:rsidRDefault="000150DE" w:rsidP="000150DE">
      <w:pPr>
        <w:tabs>
          <w:tab w:val="left" w:pos="851"/>
        </w:tabs>
        <w:ind w:left="851"/>
        <w:rPr>
          <w:bCs/>
          <w:sz w:val="24"/>
          <w:szCs w:val="24"/>
        </w:rPr>
      </w:pPr>
      <w:r>
        <w:rPr>
          <w:sz w:val="24"/>
          <w:szCs w:val="24"/>
        </w:rPr>
        <w:t xml:space="preserve">Andre alvorlige hudreaktioner, som </w:t>
      </w:r>
      <w:r>
        <w:rPr>
          <w:bCs/>
          <w:sz w:val="24"/>
          <w:szCs w:val="24"/>
        </w:rPr>
        <w:t xml:space="preserve">Stevens-Johnson syndrom er blevet rapporteret ved </w:t>
      </w:r>
      <w:proofErr w:type="spellStart"/>
      <w:r>
        <w:rPr>
          <w:bCs/>
          <w:sz w:val="24"/>
          <w:szCs w:val="24"/>
        </w:rPr>
        <w:t>ziprasidon</w:t>
      </w:r>
      <w:proofErr w:type="spellEnd"/>
      <w:r>
        <w:rPr>
          <w:bCs/>
          <w:sz w:val="24"/>
          <w:szCs w:val="24"/>
        </w:rPr>
        <w:t xml:space="preserve"> eksponering.</w:t>
      </w:r>
    </w:p>
    <w:p w:rsidR="000150DE" w:rsidRDefault="000150DE" w:rsidP="000150DE">
      <w:pPr>
        <w:tabs>
          <w:tab w:val="left" w:pos="851"/>
        </w:tabs>
        <w:ind w:left="851"/>
        <w:rPr>
          <w:sz w:val="24"/>
          <w:szCs w:val="24"/>
        </w:rPr>
      </w:pPr>
      <w:r>
        <w:rPr>
          <w:bCs/>
          <w:sz w:val="24"/>
          <w:szCs w:val="24"/>
        </w:rPr>
        <w:t xml:space="preserve">Alvorlige hudreaktioner kan nogle gange være livstruende. </w:t>
      </w:r>
      <w:proofErr w:type="spellStart"/>
      <w:r>
        <w:rPr>
          <w:bCs/>
          <w:sz w:val="24"/>
          <w:szCs w:val="24"/>
        </w:rPr>
        <w:t>Ziprasidon</w:t>
      </w:r>
      <w:proofErr w:type="spellEnd"/>
      <w:r>
        <w:rPr>
          <w:bCs/>
          <w:sz w:val="24"/>
          <w:szCs w:val="24"/>
        </w:rPr>
        <w:t xml:space="preserve"> behandlingen bør seponeres, hvis der opstår alvorlige hudreaktioner.</w:t>
      </w:r>
    </w:p>
    <w:p w:rsidR="000150DE" w:rsidRDefault="000150DE" w:rsidP="000150DE">
      <w:pPr>
        <w:tabs>
          <w:tab w:val="left" w:pos="851"/>
        </w:tabs>
        <w:ind w:left="851"/>
        <w:rPr>
          <w:sz w:val="24"/>
          <w:szCs w:val="24"/>
        </w:rPr>
      </w:pPr>
    </w:p>
    <w:p w:rsidR="000150DE" w:rsidRDefault="000150DE" w:rsidP="000150DE">
      <w:pPr>
        <w:tabs>
          <w:tab w:val="left" w:pos="851"/>
        </w:tabs>
        <w:ind w:left="851"/>
        <w:rPr>
          <w:i/>
          <w:sz w:val="24"/>
          <w:szCs w:val="24"/>
        </w:rPr>
      </w:pPr>
      <w:proofErr w:type="spellStart"/>
      <w:r>
        <w:rPr>
          <w:i/>
          <w:sz w:val="24"/>
          <w:szCs w:val="24"/>
        </w:rPr>
        <w:t>Tardive</w:t>
      </w:r>
      <w:proofErr w:type="spellEnd"/>
      <w:r>
        <w:rPr>
          <w:i/>
          <w:sz w:val="24"/>
          <w:szCs w:val="24"/>
        </w:rPr>
        <w:t xml:space="preserve"> </w:t>
      </w:r>
      <w:proofErr w:type="spellStart"/>
      <w:r>
        <w:rPr>
          <w:i/>
          <w:sz w:val="24"/>
          <w:szCs w:val="24"/>
        </w:rPr>
        <w:t>dyskinesier</w:t>
      </w:r>
      <w:proofErr w:type="spellEnd"/>
    </w:p>
    <w:p w:rsidR="000150DE" w:rsidRDefault="000150DE" w:rsidP="000150DE">
      <w:pPr>
        <w:tabs>
          <w:tab w:val="left" w:pos="851"/>
        </w:tabs>
        <w:ind w:left="851"/>
        <w:rPr>
          <w:sz w:val="24"/>
          <w:szCs w:val="24"/>
        </w:rPr>
      </w:pPr>
      <w:r>
        <w:rPr>
          <w:sz w:val="24"/>
          <w:szCs w:val="24"/>
        </w:rPr>
        <w:t xml:space="preserve">Ved langtidsbehandling er der risiko for, at </w:t>
      </w:r>
      <w:proofErr w:type="spellStart"/>
      <w:r>
        <w:rPr>
          <w:sz w:val="24"/>
          <w:szCs w:val="24"/>
        </w:rPr>
        <w:t>ziprasidon</w:t>
      </w:r>
      <w:proofErr w:type="spellEnd"/>
      <w:r>
        <w:rPr>
          <w:sz w:val="24"/>
          <w:szCs w:val="24"/>
        </w:rPr>
        <w:t xml:space="preserve"> forårsager </w:t>
      </w:r>
      <w:proofErr w:type="spellStart"/>
      <w:r>
        <w:rPr>
          <w:sz w:val="24"/>
          <w:szCs w:val="24"/>
        </w:rPr>
        <w:t>tardive</w:t>
      </w:r>
      <w:proofErr w:type="spellEnd"/>
      <w:r>
        <w:rPr>
          <w:sz w:val="24"/>
          <w:szCs w:val="24"/>
        </w:rPr>
        <w:t xml:space="preserve"> </w:t>
      </w:r>
      <w:proofErr w:type="spellStart"/>
      <w:r>
        <w:rPr>
          <w:sz w:val="24"/>
          <w:szCs w:val="24"/>
        </w:rPr>
        <w:t>dyskinesier</w:t>
      </w:r>
      <w:proofErr w:type="spellEnd"/>
      <w:r>
        <w:rPr>
          <w:sz w:val="24"/>
          <w:szCs w:val="24"/>
        </w:rPr>
        <w:t xml:space="preserve"> og andre </w:t>
      </w:r>
      <w:proofErr w:type="spellStart"/>
      <w:r>
        <w:rPr>
          <w:sz w:val="24"/>
          <w:szCs w:val="24"/>
        </w:rPr>
        <w:t>tardive</w:t>
      </w:r>
      <w:proofErr w:type="spellEnd"/>
      <w:r>
        <w:rPr>
          <w:sz w:val="24"/>
          <w:szCs w:val="24"/>
        </w:rPr>
        <w:t xml:space="preserve"> ekstrapyramidale symptomer. Patienter med bipolar affektiv sindslidelse er kendt for at være særligt følsomme over for denne type symptomer. Forekomsten af disse symptomer øges med behandlingens varighed og med alderen. Ved tegn og symptomer på </w:t>
      </w:r>
      <w:proofErr w:type="spellStart"/>
      <w:r>
        <w:rPr>
          <w:sz w:val="24"/>
          <w:szCs w:val="24"/>
        </w:rPr>
        <w:t>tardive</w:t>
      </w:r>
      <w:proofErr w:type="spellEnd"/>
      <w:r>
        <w:rPr>
          <w:sz w:val="24"/>
          <w:szCs w:val="24"/>
        </w:rPr>
        <w:t xml:space="preserve"> </w:t>
      </w:r>
      <w:proofErr w:type="spellStart"/>
      <w:r>
        <w:rPr>
          <w:sz w:val="24"/>
          <w:szCs w:val="24"/>
        </w:rPr>
        <w:t>dyskinesier</w:t>
      </w:r>
      <w:proofErr w:type="spellEnd"/>
      <w:r>
        <w:rPr>
          <w:sz w:val="24"/>
          <w:szCs w:val="24"/>
        </w:rPr>
        <w:t xml:space="preserve"> bør dosisreduktion eller </w:t>
      </w:r>
      <w:proofErr w:type="spellStart"/>
      <w:r>
        <w:rPr>
          <w:sz w:val="24"/>
          <w:szCs w:val="24"/>
        </w:rPr>
        <w:t>seponering</w:t>
      </w:r>
      <w:proofErr w:type="spellEnd"/>
      <w:r>
        <w:rPr>
          <w:sz w:val="24"/>
          <w:szCs w:val="24"/>
        </w:rPr>
        <w:t xml:space="preserve"> af behandlingen overvejes.</w:t>
      </w:r>
    </w:p>
    <w:p w:rsidR="000150DE" w:rsidRDefault="000150DE" w:rsidP="000150DE">
      <w:pPr>
        <w:tabs>
          <w:tab w:val="left" w:pos="851"/>
        </w:tabs>
        <w:ind w:left="851"/>
        <w:rPr>
          <w:sz w:val="24"/>
          <w:szCs w:val="24"/>
        </w:rPr>
      </w:pPr>
    </w:p>
    <w:p w:rsidR="00194EFD" w:rsidRPr="00736FFB" w:rsidRDefault="00194EFD" w:rsidP="00194EFD">
      <w:pPr>
        <w:tabs>
          <w:tab w:val="left" w:pos="851"/>
        </w:tabs>
        <w:ind w:left="851"/>
        <w:rPr>
          <w:i/>
          <w:sz w:val="24"/>
          <w:szCs w:val="24"/>
        </w:rPr>
      </w:pPr>
      <w:r w:rsidRPr="00736FFB">
        <w:rPr>
          <w:i/>
          <w:sz w:val="24"/>
          <w:szCs w:val="24"/>
        </w:rPr>
        <w:t>Faldulykker</w:t>
      </w:r>
    </w:p>
    <w:p w:rsidR="00194EFD" w:rsidRDefault="00194EFD" w:rsidP="00194EFD">
      <w:pPr>
        <w:tabs>
          <w:tab w:val="left" w:pos="851"/>
        </w:tabs>
        <w:ind w:left="851"/>
        <w:rPr>
          <w:sz w:val="24"/>
          <w:szCs w:val="24"/>
        </w:rPr>
      </w:pPr>
      <w:proofErr w:type="spellStart"/>
      <w:r w:rsidRPr="00A65500">
        <w:rPr>
          <w:sz w:val="24"/>
          <w:szCs w:val="24"/>
        </w:rPr>
        <w:t>Ziprasidon</w:t>
      </w:r>
      <w:proofErr w:type="spellEnd"/>
      <w:r w:rsidRPr="00A65500">
        <w:rPr>
          <w:sz w:val="24"/>
          <w:szCs w:val="24"/>
        </w:rPr>
        <w:t xml:space="preserve"> kan forårsage døsighed, svimmelhed, </w:t>
      </w:r>
      <w:proofErr w:type="spellStart"/>
      <w:r w:rsidRPr="00A65500">
        <w:rPr>
          <w:sz w:val="24"/>
          <w:szCs w:val="24"/>
        </w:rPr>
        <w:t>ortostatisk</w:t>
      </w:r>
      <w:proofErr w:type="spellEnd"/>
      <w:r w:rsidRPr="00A65500">
        <w:rPr>
          <w:sz w:val="24"/>
          <w:szCs w:val="24"/>
        </w:rPr>
        <w:t xml:space="preserve"> hypotension, gangforstyrrelser, som kan føre til fald. Der skal udvises forsigtighed ved behandling af patienter med højere risiko (f.eks. ældre eller svækkede patienter), og en lavere startdosis bør overvejes (se pkt. 4.2).</w:t>
      </w:r>
    </w:p>
    <w:p w:rsidR="00194EFD" w:rsidRPr="00140B97" w:rsidRDefault="00194EFD" w:rsidP="000150DE">
      <w:pPr>
        <w:tabs>
          <w:tab w:val="left" w:pos="851"/>
        </w:tabs>
        <w:ind w:left="851"/>
        <w:rPr>
          <w:sz w:val="24"/>
          <w:szCs w:val="24"/>
        </w:rPr>
      </w:pPr>
    </w:p>
    <w:p w:rsidR="000150DE" w:rsidRPr="00140B97" w:rsidRDefault="000150DE" w:rsidP="000150DE">
      <w:pPr>
        <w:ind w:left="851"/>
        <w:rPr>
          <w:i/>
          <w:sz w:val="24"/>
          <w:szCs w:val="24"/>
        </w:rPr>
      </w:pPr>
      <w:r w:rsidRPr="00140B97">
        <w:rPr>
          <w:i/>
          <w:sz w:val="24"/>
          <w:szCs w:val="24"/>
        </w:rPr>
        <w:t>Krampeanfald</w:t>
      </w:r>
    </w:p>
    <w:p w:rsidR="000150DE" w:rsidRPr="00140B97" w:rsidRDefault="000150DE" w:rsidP="000150DE">
      <w:pPr>
        <w:tabs>
          <w:tab w:val="left" w:pos="851"/>
          <w:tab w:val="left" w:pos="1304"/>
          <w:tab w:val="center" w:pos="4819"/>
          <w:tab w:val="right" w:pos="9638"/>
        </w:tabs>
        <w:ind w:left="851"/>
        <w:rPr>
          <w:sz w:val="24"/>
          <w:szCs w:val="24"/>
          <w:lang w:eastAsia="da-DK"/>
        </w:rPr>
      </w:pPr>
      <w:r w:rsidRPr="00140B97">
        <w:rPr>
          <w:sz w:val="24"/>
          <w:szCs w:val="24"/>
          <w:lang w:eastAsia="da-DK"/>
        </w:rPr>
        <w:t>Forsigtighed tilrådes ved behandling af patienter, som tidligere har haft krampeanfald.</w:t>
      </w:r>
    </w:p>
    <w:p w:rsidR="000150DE" w:rsidRPr="00140B97" w:rsidRDefault="000150DE" w:rsidP="000150DE">
      <w:pPr>
        <w:tabs>
          <w:tab w:val="left" w:pos="851"/>
          <w:tab w:val="left" w:pos="1304"/>
          <w:tab w:val="center" w:pos="4819"/>
          <w:tab w:val="right" w:pos="9638"/>
        </w:tabs>
        <w:ind w:left="851"/>
        <w:rPr>
          <w:sz w:val="24"/>
          <w:szCs w:val="24"/>
          <w:lang w:eastAsia="da-DK"/>
        </w:rPr>
      </w:pPr>
    </w:p>
    <w:p w:rsidR="000150DE" w:rsidRPr="00140B97" w:rsidRDefault="000150DE" w:rsidP="000150DE">
      <w:pPr>
        <w:tabs>
          <w:tab w:val="left" w:pos="851"/>
          <w:tab w:val="left" w:pos="1304"/>
          <w:tab w:val="center" w:pos="4819"/>
          <w:tab w:val="right" w:pos="9638"/>
        </w:tabs>
        <w:ind w:left="851"/>
        <w:rPr>
          <w:i/>
          <w:sz w:val="24"/>
          <w:szCs w:val="24"/>
          <w:lang w:eastAsia="da-DK"/>
        </w:rPr>
      </w:pPr>
      <w:r w:rsidRPr="00140B97">
        <w:rPr>
          <w:i/>
          <w:sz w:val="24"/>
          <w:szCs w:val="24"/>
          <w:lang w:eastAsia="da-DK"/>
        </w:rPr>
        <w:t>Nedsat leverfunktion</w:t>
      </w:r>
    </w:p>
    <w:p w:rsidR="000150DE" w:rsidRPr="00140B97" w:rsidRDefault="000150DE" w:rsidP="000150DE">
      <w:pPr>
        <w:tabs>
          <w:tab w:val="left" w:pos="851"/>
          <w:tab w:val="left" w:pos="1304"/>
          <w:tab w:val="center" w:pos="4819"/>
          <w:tab w:val="right" w:pos="9638"/>
        </w:tabs>
        <w:ind w:left="851"/>
        <w:rPr>
          <w:spacing w:val="-3"/>
          <w:sz w:val="24"/>
          <w:szCs w:val="24"/>
          <w:lang w:eastAsia="da-DK"/>
        </w:rPr>
      </w:pPr>
      <w:r w:rsidRPr="00140B97">
        <w:rPr>
          <w:spacing w:val="-3"/>
          <w:sz w:val="24"/>
          <w:szCs w:val="24"/>
          <w:lang w:eastAsia="da-DK"/>
        </w:rPr>
        <w:t xml:space="preserve">Der savnes erfaring med behandling af patienter med alvorlig leverinsufficiens og </w:t>
      </w:r>
      <w:proofErr w:type="spellStart"/>
      <w:r w:rsidRPr="00140B97">
        <w:rPr>
          <w:spacing w:val="-3"/>
          <w:sz w:val="24"/>
          <w:szCs w:val="24"/>
          <w:lang w:eastAsia="da-DK"/>
        </w:rPr>
        <w:t>ziprasidon</w:t>
      </w:r>
      <w:proofErr w:type="spellEnd"/>
      <w:r w:rsidRPr="00140B97">
        <w:rPr>
          <w:spacing w:val="-3"/>
          <w:sz w:val="24"/>
          <w:szCs w:val="24"/>
          <w:lang w:eastAsia="da-DK"/>
        </w:rPr>
        <w:t xml:space="preserve"> bør anvendes med forsigtighed til denne patientgruppe (se pkt. 4.2 og 5.2).</w:t>
      </w:r>
    </w:p>
    <w:p w:rsidR="000150DE" w:rsidRPr="00140B97" w:rsidRDefault="000150DE" w:rsidP="00194EFD">
      <w:pPr>
        <w:tabs>
          <w:tab w:val="left" w:pos="851"/>
          <w:tab w:val="left" w:pos="1304"/>
          <w:tab w:val="center" w:pos="4819"/>
          <w:tab w:val="right" w:pos="9638"/>
        </w:tabs>
        <w:rPr>
          <w:sz w:val="24"/>
          <w:szCs w:val="24"/>
          <w:lang w:eastAsia="da-DK"/>
        </w:rPr>
      </w:pPr>
    </w:p>
    <w:p w:rsidR="000150DE" w:rsidRPr="00140B97" w:rsidRDefault="000150DE" w:rsidP="000150DE">
      <w:pPr>
        <w:tabs>
          <w:tab w:val="left" w:pos="851"/>
          <w:tab w:val="left" w:pos="1304"/>
          <w:tab w:val="center" w:pos="4819"/>
          <w:tab w:val="right" w:pos="9638"/>
        </w:tabs>
        <w:ind w:left="851"/>
        <w:rPr>
          <w:spacing w:val="-3"/>
          <w:sz w:val="24"/>
          <w:szCs w:val="24"/>
          <w:lang w:eastAsia="da-DK"/>
        </w:rPr>
      </w:pPr>
      <w:r w:rsidRPr="00140B97">
        <w:rPr>
          <w:i/>
          <w:spacing w:val="-3"/>
          <w:sz w:val="24"/>
          <w:szCs w:val="24"/>
          <w:lang w:eastAsia="da-DK"/>
        </w:rPr>
        <w:t xml:space="preserve">Øget risiko for </w:t>
      </w:r>
      <w:proofErr w:type="spellStart"/>
      <w:r w:rsidRPr="00140B97">
        <w:rPr>
          <w:i/>
          <w:spacing w:val="-3"/>
          <w:sz w:val="24"/>
          <w:szCs w:val="24"/>
          <w:lang w:eastAsia="da-DK"/>
        </w:rPr>
        <w:t>cerebrovaskulære</w:t>
      </w:r>
      <w:proofErr w:type="spellEnd"/>
      <w:r w:rsidRPr="00140B97">
        <w:rPr>
          <w:i/>
          <w:spacing w:val="-3"/>
          <w:sz w:val="24"/>
          <w:szCs w:val="24"/>
          <w:lang w:eastAsia="da-DK"/>
        </w:rPr>
        <w:t xml:space="preserve"> hændelser hos patienter med demens</w:t>
      </w:r>
    </w:p>
    <w:p w:rsidR="000150DE" w:rsidRPr="00140B97" w:rsidRDefault="000150DE" w:rsidP="000150DE">
      <w:pPr>
        <w:tabs>
          <w:tab w:val="left" w:pos="851"/>
          <w:tab w:val="left" w:pos="1304"/>
          <w:tab w:val="center" w:pos="4819"/>
          <w:tab w:val="right" w:pos="9638"/>
        </w:tabs>
        <w:ind w:left="851"/>
        <w:rPr>
          <w:spacing w:val="-3"/>
          <w:sz w:val="24"/>
          <w:szCs w:val="24"/>
          <w:lang w:eastAsia="da-DK"/>
        </w:rPr>
      </w:pPr>
      <w:r w:rsidRPr="00140B97">
        <w:rPr>
          <w:spacing w:val="-3"/>
          <w:sz w:val="24"/>
          <w:szCs w:val="24"/>
          <w:lang w:eastAsia="da-DK"/>
        </w:rPr>
        <w:t xml:space="preserve">Der er set ca. 3 gange så stor risiko for </w:t>
      </w:r>
      <w:proofErr w:type="spellStart"/>
      <w:r w:rsidRPr="00140B97">
        <w:rPr>
          <w:spacing w:val="-3"/>
          <w:sz w:val="24"/>
          <w:szCs w:val="24"/>
          <w:lang w:eastAsia="da-DK"/>
        </w:rPr>
        <w:t>cerebrovaskulære</w:t>
      </w:r>
      <w:proofErr w:type="spellEnd"/>
      <w:r w:rsidRPr="00140B97">
        <w:rPr>
          <w:spacing w:val="-3"/>
          <w:sz w:val="24"/>
          <w:szCs w:val="24"/>
          <w:lang w:eastAsia="da-DK"/>
        </w:rPr>
        <w:t xml:space="preserve"> bivirkninger med visse atypiske antipsykotika i randomiserede, placebo-kontrollerede kliniske studier hos patienter med </w:t>
      </w:r>
      <w:r w:rsidRPr="00140B97">
        <w:rPr>
          <w:spacing w:val="-3"/>
          <w:sz w:val="24"/>
          <w:szCs w:val="24"/>
          <w:lang w:eastAsia="da-DK"/>
        </w:rPr>
        <w:lastRenderedPageBreak/>
        <w:t xml:space="preserve">demens. Mekanismen bag den øgede risiko er ikke kendt. En øget risiko kan ikke udelukkes for andre antipsykotika eller i andre patientpopulationer. </w:t>
      </w:r>
      <w:proofErr w:type="spellStart"/>
      <w:r w:rsidRPr="00140B97">
        <w:rPr>
          <w:spacing w:val="-3"/>
          <w:sz w:val="24"/>
          <w:szCs w:val="24"/>
          <w:lang w:eastAsia="da-DK"/>
        </w:rPr>
        <w:t>Ziprasidon</w:t>
      </w:r>
      <w:proofErr w:type="spellEnd"/>
      <w:r w:rsidRPr="00140B97">
        <w:rPr>
          <w:spacing w:val="-3"/>
          <w:sz w:val="24"/>
          <w:szCs w:val="24"/>
          <w:lang w:eastAsia="da-DK"/>
        </w:rPr>
        <w:t xml:space="preserve"> bør anvendes med forsigtighed til patienter med risikofaktorer for slagtilfælde.</w:t>
      </w:r>
    </w:p>
    <w:p w:rsidR="000150DE" w:rsidRPr="00140B97" w:rsidRDefault="000150DE" w:rsidP="000150DE">
      <w:pPr>
        <w:tabs>
          <w:tab w:val="left" w:pos="851"/>
          <w:tab w:val="left" w:pos="1304"/>
          <w:tab w:val="center" w:pos="4819"/>
          <w:tab w:val="right" w:pos="9638"/>
        </w:tabs>
        <w:ind w:left="851"/>
        <w:rPr>
          <w:spacing w:val="-3"/>
          <w:sz w:val="24"/>
          <w:szCs w:val="24"/>
          <w:lang w:eastAsia="da-DK"/>
        </w:rPr>
      </w:pPr>
    </w:p>
    <w:p w:rsidR="00194EFD" w:rsidRPr="00140B97" w:rsidRDefault="00194EFD" w:rsidP="00194EFD">
      <w:pPr>
        <w:tabs>
          <w:tab w:val="left" w:pos="851"/>
          <w:tab w:val="left" w:pos="1304"/>
          <w:tab w:val="center" w:pos="4819"/>
          <w:tab w:val="right" w:pos="9638"/>
        </w:tabs>
        <w:ind w:left="851"/>
        <w:rPr>
          <w:i/>
          <w:spacing w:val="-3"/>
          <w:sz w:val="24"/>
          <w:szCs w:val="24"/>
          <w:lang w:eastAsia="da-DK"/>
        </w:rPr>
      </w:pPr>
      <w:r w:rsidRPr="00140B97">
        <w:rPr>
          <w:i/>
          <w:spacing w:val="-3"/>
          <w:sz w:val="24"/>
          <w:szCs w:val="24"/>
          <w:lang w:eastAsia="da-DK"/>
        </w:rPr>
        <w:t>Øget dødelighed hos ældre personer med demens</w:t>
      </w:r>
    </w:p>
    <w:p w:rsidR="00194EFD" w:rsidRPr="00140B97" w:rsidRDefault="00194EFD" w:rsidP="00194EFD">
      <w:pPr>
        <w:tabs>
          <w:tab w:val="left" w:pos="851"/>
          <w:tab w:val="left" w:pos="1304"/>
          <w:tab w:val="center" w:pos="4819"/>
          <w:tab w:val="right" w:pos="9638"/>
        </w:tabs>
        <w:ind w:left="851"/>
        <w:rPr>
          <w:spacing w:val="-3"/>
          <w:sz w:val="24"/>
          <w:szCs w:val="24"/>
          <w:lang w:eastAsia="da-DK"/>
        </w:rPr>
      </w:pPr>
      <w:r w:rsidRPr="00140B97">
        <w:rPr>
          <w:spacing w:val="-3"/>
          <w:sz w:val="24"/>
          <w:szCs w:val="24"/>
          <w:lang w:eastAsia="da-DK"/>
        </w:rPr>
        <w:t xml:space="preserve">Data fra to store observationsstudier har vist en lidt forøget risiko for </w:t>
      </w:r>
      <w:r w:rsidRPr="00177EF9">
        <w:rPr>
          <w:spacing w:val="-3"/>
          <w:sz w:val="24"/>
          <w:szCs w:val="24"/>
          <w:lang w:eastAsia="da-DK"/>
        </w:rPr>
        <w:t>dødsfa</w:t>
      </w:r>
      <w:r>
        <w:rPr>
          <w:spacing w:val="-3"/>
          <w:sz w:val="24"/>
          <w:szCs w:val="24"/>
          <w:lang w:eastAsia="da-DK"/>
        </w:rPr>
        <w:t xml:space="preserve">ld og/eller mulige </w:t>
      </w:r>
      <w:proofErr w:type="spellStart"/>
      <w:r>
        <w:rPr>
          <w:spacing w:val="-3"/>
          <w:sz w:val="24"/>
          <w:szCs w:val="24"/>
          <w:lang w:eastAsia="da-DK"/>
        </w:rPr>
        <w:t>cerebrovasku</w:t>
      </w:r>
      <w:r w:rsidRPr="00177EF9">
        <w:rPr>
          <w:spacing w:val="-3"/>
          <w:sz w:val="24"/>
          <w:szCs w:val="24"/>
          <w:lang w:eastAsia="da-DK"/>
        </w:rPr>
        <w:t>lære</w:t>
      </w:r>
      <w:proofErr w:type="spellEnd"/>
      <w:r w:rsidRPr="00177EF9">
        <w:rPr>
          <w:spacing w:val="-3"/>
          <w:sz w:val="24"/>
          <w:szCs w:val="24"/>
          <w:lang w:eastAsia="da-DK"/>
        </w:rPr>
        <w:t xml:space="preserve"> hændelser</w:t>
      </w:r>
      <w:r w:rsidRPr="00177EF9" w:rsidDel="00177EF9">
        <w:rPr>
          <w:spacing w:val="-3"/>
          <w:sz w:val="24"/>
          <w:szCs w:val="24"/>
          <w:lang w:eastAsia="da-DK"/>
        </w:rPr>
        <w:t xml:space="preserve"> </w:t>
      </w:r>
      <w:r w:rsidRPr="00140B97">
        <w:rPr>
          <w:spacing w:val="-3"/>
          <w:sz w:val="24"/>
          <w:szCs w:val="24"/>
          <w:lang w:eastAsia="da-DK"/>
        </w:rPr>
        <w:t xml:space="preserve">blandt ældre med demens, der er i behandling med antipsykotika, sammenlignet med ældre med demens, der ikke er i behandling. Der er ikke tilstrækkelige data til at give et fast estimat på risikoens størrelse og årsagen til den øgede dødelighed er ikke kendt. </w:t>
      </w:r>
      <w:proofErr w:type="spellStart"/>
      <w:r w:rsidRPr="00140B97">
        <w:rPr>
          <w:spacing w:val="-3"/>
          <w:sz w:val="24"/>
          <w:szCs w:val="24"/>
          <w:lang w:eastAsia="da-DK"/>
        </w:rPr>
        <w:t>Ziprasidon</w:t>
      </w:r>
      <w:proofErr w:type="spellEnd"/>
      <w:r w:rsidRPr="00140B97">
        <w:rPr>
          <w:spacing w:val="-3"/>
          <w:sz w:val="24"/>
          <w:szCs w:val="24"/>
          <w:lang w:eastAsia="da-DK"/>
        </w:rPr>
        <w:t xml:space="preserve"> er ikke godkendt til behandling af demensrelaterede adfærdsforstyrrelser.</w:t>
      </w:r>
    </w:p>
    <w:p w:rsidR="000150DE" w:rsidRPr="00140B97" w:rsidRDefault="000150DE" w:rsidP="000150DE">
      <w:pPr>
        <w:tabs>
          <w:tab w:val="left" w:pos="851"/>
          <w:tab w:val="left" w:pos="1304"/>
          <w:tab w:val="center" w:pos="4819"/>
          <w:tab w:val="right" w:pos="9638"/>
        </w:tabs>
        <w:ind w:left="851"/>
        <w:rPr>
          <w:spacing w:val="-3"/>
          <w:sz w:val="24"/>
          <w:szCs w:val="24"/>
          <w:lang w:eastAsia="da-DK"/>
        </w:rPr>
      </w:pPr>
    </w:p>
    <w:p w:rsidR="000150DE" w:rsidRPr="00140B97" w:rsidRDefault="000150DE" w:rsidP="000150DE">
      <w:pPr>
        <w:tabs>
          <w:tab w:val="left" w:pos="851"/>
        </w:tabs>
        <w:autoSpaceDE w:val="0"/>
        <w:autoSpaceDN w:val="0"/>
        <w:adjustRightInd w:val="0"/>
        <w:ind w:left="851"/>
        <w:rPr>
          <w:i/>
          <w:sz w:val="24"/>
          <w:szCs w:val="24"/>
        </w:rPr>
      </w:pPr>
      <w:r w:rsidRPr="00140B97">
        <w:rPr>
          <w:i/>
          <w:sz w:val="24"/>
          <w:szCs w:val="24"/>
        </w:rPr>
        <w:t xml:space="preserve">Venøs </w:t>
      </w:r>
      <w:proofErr w:type="spellStart"/>
      <w:r w:rsidRPr="00140B97">
        <w:rPr>
          <w:i/>
          <w:sz w:val="24"/>
          <w:szCs w:val="24"/>
        </w:rPr>
        <w:t>tromboemboli</w:t>
      </w:r>
      <w:proofErr w:type="spellEnd"/>
    </w:p>
    <w:p w:rsidR="000150DE" w:rsidRPr="00140B97" w:rsidRDefault="000150DE" w:rsidP="000150DE">
      <w:pPr>
        <w:tabs>
          <w:tab w:val="left" w:pos="851"/>
        </w:tabs>
        <w:ind w:left="851"/>
        <w:rPr>
          <w:sz w:val="24"/>
          <w:szCs w:val="24"/>
        </w:rPr>
      </w:pPr>
      <w:r w:rsidRPr="00140B97">
        <w:rPr>
          <w:sz w:val="24"/>
          <w:szCs w:val="24"/>
        </w:rPr>
        <w:t xml:space="preserve">Tilfælde af venøs </w:t>
      </w:r>
      <w:proofErr w:type="spellStart"/>
      <w:r w:rsidRPr="00140B97">
        <w:rPr>
          <w:sz w:val="24"/>
          <w:szCs w:val="24"/>
        </w:rPr>
        <w:t>tromboemboli</w:t>
      </w:r>
      <w:proofErr w:type="spellEnd"/>
      <w:r w:rsidRPr="00140B97">
        <w:rPr>
          <w:sz w:val="24"/>
          <w:szCs w:val="24"/>
        </w:rPr>
        <w:t xml:space="preserve"> (VTE) er blevet rapporteret hos patienter i behandling med antipsykotika. Patienter i behandling med antipsykotika har ofte erhvervede risikofaktorer for VTE. Derfor bør alle mulige risikofaktorer for VTE klarlægges før og under behandling med </w:t>
      </w:r>
      <w:proofErr w:type="spellStart"/>
      <w:r w:rsidRPr="00140B97">
        <w:rPr>
          <w:sz w:val="24"/>
          <w:szCs w:val="24"/>
        </w:rPr>
        <w:t>ziprasidon</w:t>
      </w:r>
      <w:proofErr w:type="spellEnd"/>
      <w:r w:rsidRPr="00140B97">
        <w:rPr>
          <w:sz w:val="24"/>
          <w:szCs w:val="24"/>
        </w:rPr>
        <w:t>, og der bør tages forebyggende forholdsregler.</w:t>
      </w:r>
    </w:p>
    <w:p w:rsidR="000150DE" w:rsidRPr="00140B97" w:rsidRDefault="000150DE" w:rsidP="000150DE">
      <w:pPr>
        <w:tabs>
          <w:tab w:val="left" w:pos="851"/>
        </w:tabs>
        <w:rPr>
          <w:sz w:val="24"/>
          <w:szCs w:val="24"/>
        </w:rPr>
      </w:pPr>
    </w:p>
    <w:p w:rsidR="000150DE" w:rsidRPr="00140B97" w:rsidRDefault="000150DE" w:rsidP="000150DE">
      <w:pPr>
        <w:tabs>
          <w:tab w:val="left" w:pos="567"/>
          <w:tab w:val="left" w:pos="851"/>
        </w:tabs>
        <w:ind w:left="851"/>
        <w:rPr>
          <w:i/>
          <w:sz w:val="24"/>
          <w:szCs w:val="24"/>
        </w:rPr>
      </w:pPr>
      <w:proofErr w:type="spellStart"/>
      <w:r w:rsidRPr="00140B97">
        <w:rPr>
          <w:i/>
          <w:sz w:val="24"/>
          <w:szCs w:val="24"/>
        </w:rPr>
        <w:t>Priapisme</w:t>
      </w:r>
      <w:proofErr w:type="spellEnd"/>
    </w:p>
    <w:p w:rsidR="000150DE" w:rsidRPr="00140B97" w:rsidRDefault="000150DE" w:rsidP="000150DE">
      <w:pPr>
        <w:tabs>
          <w:tab w:val="left" w:pos="567"/>
          <w:tab w:val="left" w:pos="851"/>
        </w:tabs>
        <w:ind w:left="851"/>
        <w:rPr>
          <w:sz w:val="24"/>
          <w:szCs w:val="24"/>
        </w:rPr>
      </w:pPr>
      <w:r w:rsidRPr="00140B97">
        <w:rPr>
          <w:sz w:val="24"/>
          <w:szCs w:val="24"/>
        </w:rPr>
        <w:t xml:space="preserve">Tilfælde af </w:t>
      </w:r>
      <w:proofErr w:type="spellStart"/>
      <w:r w:rsidRPr="00140B97">
        <w:rPr>
          <w:sz w:val="24"/>
          <w:szCs w:val="24"/>
        </w:rPr>
        <w:t>priapisme</w:t>
      </w:r>
      <w:proofErr w:type="spellEnd"/>
      <w:r w:rsidRPr="00140B97">
        <w:rPr>
          <w:sz w:val="24"/>
          <w:szCs w:val="24"/>
        </w:rPr>
        <w:t xml:space="preserve"> er blevet rapporteret hos patienter i behandling med antipsykotika, herunder </w:t>
      </w:r>
      <w:proofErr w:type="spellStart"/>
      <w:r w:rsidRPr="00140B97">
        <w:rPr>
          <w:sz w:val="24"/>
          <w:szCs w:val="24"/>
        </w:rPr>
        <w:t>ziprasidon</w:t>
      </w:r>
      <w:proofErr w:type="spellEnd"/>
      <w:r w:rsidRPr="00140B97">
        <w:rPr>
          <w:sz w:val="24"/>
          <w:szCs w:val="24"/>
        </w:rPr>
        <w:t>. Denne bivirkning, som for andre psykofarmaka, synes ikke at være dosisafhængig og korrelerer ikke med behandlingsvarigheden.</w:t>
      </w:r>
    </w:p>
    <w:p w:rsidR="000150DE" w:rsidRPr="00140B97" w:rsidRDefault="000150DE" w:rsidP="000150DE">
      <w:pPr>
        <w:tabs>
          <w:tab w:val="left" w:pos="567"/>
          <w:tab w:val="left" w:pos="851"/>
        </w:tabs>
        <w:ind w:left="851"/>
        <w:rPr>
          <w:sz w:val="24"/>
          <w:szCs w:val="24"/>
        </w:rPr>
      </w:pPr>
    </w:p>
    <w:p w:rsidR="000150DE" w:rsidRPr="00140B97" w:rsidRDefault="000150DE" w:rsidP="000150DE">
      <w:pPr>
        <w:tabs>
          <w:tab w:val="left" w:pos="567"/>
          <w:tab w:val="left" w:pos="851"/>
        </w:tabs>
        <w:ind w:left="851"/>
        <w:rPr>
          <w:i/>
          <w:sz w:val="24"/>
          <w:szCs w:val="24"/>
        </w:rPr>
      </w:pPr>
      <w:proofErr w:type="spellStart"/>
      <w:r w:rsidRPr="00140B97">
        <w:rPr>
          <w:i/>
          <w:sz w:val="24"/>
          <w:szCs w:val="24"/>
        </w:rPr>
        <w:t>Hyperprolaktinæmi</w:t>
      </w:r>
      <w:proofErr w:type="spellEnd"/>
    </w:p>
    <w:p w:rsidR="000150DE" w:rsidRDefault="000150DE" w:rsidP="000150DE">
      <w:pPr>
        <w:tabs>
          <w:tab w:val="left" w:pos="567"/>
          <w:tab w:val="left" w:pos="851"/>
        </w:tabs>
        <w:ind w:left="851"/>
        <w:rPr>
          <w:sz w:val="24"/>
          <w:szCs w:val="24"/>
        </w:rPr>
      </w:pPr>
      <w:r w:rsidRPr="00140B97">
        <w:rPr>
          <w:sz w:val="24"/>
          <w:szCs w:val="24"/>
        </w:rPr>
        <w:t xml:space="preserve">Som ved andre lægemidler, der hæmmer dopamin-D2-receptorer, kan </w:t>
      </w:r>
      <w:proofErr w:type="spellStart"/>
      <w:r w:rsidRPr="00140B97">
        <w:rPr>
          <w:sz w:val="24"/>
          <w:szCs w:val="24"/>
        </w:rPr>
        <w:t>ziprasidon</w:t>
      </w:r>
      <w:proofErr w:type="spellEnd"/>
      <w:r w:rsidRPr="00140B97">
        <w:rPr>
          <w:sz w:val="24"/>
          <w:szCs w:val="24"/>
        </w:rPr>
        <w:t xml:space="preserve"> forårsage forhøjede niveauer af </w:t>
      </w:r>
      <w:proofErr w:type="spellStart"/>
      <w:r w:rsidRPr="00140B97">
        <w:rPr>
          <w:sz w:val="24"/>
          <w:szCs w:val="24"/>
        </w:rPr>
        <w:t>prolaktin</w:t>
      </w:r>
      <w:proofErr w:type="spellEnd"/>
      <w:r w:rsidRPr="00140B97">
        <w:rPr>
          <w:sz w:val="24"/>
          <w:szCs w:val="24"/>
        </w:rPr>
        <w:t xml:space="preserve">. Forstyrrelser som f.eks. </w:t>
      </w:r>
      <w:proofErr w:type="spellStart"/>
      <w:r w:rsidRPr="00140B97">
        <w:rPr>
          <w:sz w:val="24"/>
          <w:szCs w:val="24"/>
        </w:rPr>
        <w:t>galaktorré</w:t>
      </w:r>
      <w:proofErr w:type="spellEnd"/>
      <w:r w:rsidRPr="00140B97">
        <w:rPr>
          <w:sz w:val="24"/>
          <w:szCs w:val="24"/>
        </w:rPr>
        <w:t xml:space="preserve">, </w:t>
      </w:r>
      <w:proofErr w:type="spellStart"/>
      <w:r w:rsidRPr="00140B97">
        <w:rPr>
          <w:sz w:val="24"/>
          <w:szCs w:val="24"/>
        </w:rPr>
        <w:t>amenorré</w:t>
      </w:r>
      <w:proofErr w:type="spellEnd"/>
      <w:r w:rsidRPr="00140B97">
        <w:rPr>
          <w:sz w:val="24"/>
          <w:szCs w:val="24"/>
        </w:rPr>
        <w:t xml:space="preserve">, </w:t>
      </w:r>
      <w:proofErr w:type="spellStart"/>
      <w:r w:rsidRPr="00140B97">
        <w:rPr>
          <w:sz w:val="24"/>
          <w:szCs w:val="24"/>
        </w:rPr>
        <w:t>gynækoma</w:t>
      </w:r>
      <w:r w:rsidRPr="00140B97">
        <w:rPr>
          <w:sz w:val="24"/>
          <w:szCs w:val="24"/>
        </w:rPr>
        <w:softHyphen/>
        <w:t>sti</w:t>
      </w:r>
      <w:proofErr w:type="spellEnd"/>
      <w:r w:rsidRPr="00140B97">
        <w:rPr>
          <w:sz w:val="24"/>
          <w:szCs w:val="24"/>
        </w:rPr>
        <w:t xml:space="preserve"> og impotens er set med lægemidler, der øger </w:t>
      </w:r>
      <w:proofErr w:type="spellStart"/>
      <w:r w:rsidRPr="00140B97">
        <w:rPr>
          <w:sz w:val="24"/>
          <w:szCs w:val="24"/>
        </w:rPr>
        <w:t>prolaktin</w:t>
      </w:r>
      <w:proofErr w:type="spellEnd"/>
      <w:r w:rsidRPr="00140B97">
        <w:rPr>
          <w:sz w:val="24"/>
          <w:szCs w:val="24"/>
        </w:rPr>
        <w:t xml:space="preserve">. Hvis længerevarende </w:t>
      </w:r>
      <w:proofErr w:type="spellStart"/>
      <w:r w:rsidRPr="00140B97">
        <w:rPr>
          <w:sz w:val="24"/>
          <w:szCs w:val="24"/>
        </w:rPr>
        <w:t>hyperpro</w:t>
      </w:r>
      <w:r w:rsidRPr="00140B97">
        <w:rPr>
          <w:sz w:val="24"/>
          <w:szCs w:val="24"/>
        </w:rPr>
        <w:softHyphen/>
        <w:t>laktinæmi</w:t>
      </w:r>
      <w:proofErr w:type="spellEnd"/>
      <w:r w:rsidRPr="00140B97">
        <w:rPr>
          <w:sz w:val="24"/>
          <w:szCs w:val="24"/>
        </w:rPr>
        <w:t xml:space="preserve"> er forbundet med </w:t>
      </w:r>
      <w:proofErr w:type="spellStart"/>
      <w:r w:rsidRPr="00140B97">
        <w:rPr>
          <w:sz w:val="24"/>
          <w:szCs w:val="24"/>
        </w:rPr>
        <w:t>hypogonadisme</w:t>
      </w:r>
      <w:proofErr w:type="spellEnd"/>
      <w:r w:rsidRPr="00140B97">
        <w:rPr>
          <w:sz w:val="24"/>
          <w:szCs w:val="24"/>
        </w:rPr>
        <w:t>, kan dette føre til nedsat knogledensitet.</w:t>
      </w:r>
    </w:p>
    <w:p w:rsidR="00194EFD" w:rsidRDefault="00194EFD" w:rsidP="000150DE">
      <w:pPr>
        <w:tabs>
          <w:tab w:val="left" w:pos="567"/>
          <w:tab w:val="left" w:pos="851"/>
        </w:tabs>
        <w:ind w:left="851"/>
        <w:rPr>
          <w:sz w:val="24"/>
          <w:szCs w:val="24"/>
        </w:rPr>
      </w:pPr>
    </w:p>
    <w:p w:rsidR="00194EFD" w:rsidRPr="00736FFB" w:rsidRDefault="00194EFD" w:rsidP="00194EFD">
      <w:pPr>
        <w:tabs>
          <w:tab w:val="left" w:pos="567"/>
          <w:tab w:val="left" w:pos="851"/>
        </w:tabs>
        <w:ind w:left="851"/>
        <w:rPr>
          <w:i/>
          <w:sz w:val="24"/>
          <w:szCs w:val="24"/>
        </w:rPr>
      </w:pPr>
      <w:proofErr w:type="spellStart"/>
      <w:r w:rsidRPr="00736FFB">
        <w:rPr>
          <w:i/>
          <w:sz w:val="24"/>
          <w:szCs w:val="24"/>
        </w:rPr>
        <w:t>Lactose</w:t>
      </w:r>
      <w:proofErr w:type="spellEnd"/>
    </w:p>
    <w:p w:rsidR="00194EFD" w:rsidRPr="00140B97" w:rsidRDefault="00194EFD" w:rsidP="00194EFD">
      <w:pPr>
        <w:tabs>
          <w:tab w:val="left" w:pos="567"/>
          <w:tab w:val="left" w:pos="851"/>
        </w:tabs>
        <w:ind w:left="851"/>
        <w:rPr>
          <w:sz w:val="24"/>
          <w:szCs w:val="24"/>
        </w:rPr>
      </w:pPr>
      <w:r w:rsidRPr="00177EF9">
        <w:rPr>
          <w:sz w:val="24"/>
          <w:szCs w:val="24"/>
        </w:rPr>
        <w:t xml:space="preserve">Patienter med sjælden arvelig </w:t>
      </w:r>
      <w:proofErr w:type="spellStart"/>
      <w:r w:rsidRPr="00177EF9">
        <w:rPr>
          <w:sz w:val="24"/>
          <w:szCs w:val="24"/>
        </w:rPr>
        <w:t>galactoseintoleransforstyrrelse</w:t>
      </w:r>
      <w:proofErr w:type="spellEnd"/>
      <w:r w:rsidRPr="00177EF9">
        <w:rPr>
          <w:sz w:val="24"/>
          <w:szCs w:val="24"/>
        </w:rPr>
        <w:t xml:space="preserve">, total </w:t>
      </w:r>
      <w:proofErr w:type="spellStart"/>
      <w:r w:rsidRPr="00177EF9">
        <w:rPr>
          <w:sz w:val="24"/>
          <w:szCs w:val="24"/>
        </w:rPr>
        <w:t>lactasemangel</w:t>
      </w:r>
      <w:proofErr w:type="spellEnd"/>
      <w:r w:rsidRPr="00177EF9">
        <w:rPr>
          <w:sz w:val="24"/>
          <w:szCs w:val="24"/>
        </w:rPr>
        <w:t xml:space="preserve"> eller </w:t>
      </w:r>
      <w:proofErr w:type="spellStart"/>
      <w:r w:rsidRPr="00177EF9">
        <w:rPr>
          <w:sz w:val="24"/>
          <w:szCs w:val="24"/>
        </w:rPr>
        <w:t>glucose-galactosemalabsorption</w:t>
      </w:r>
      <w:proofErr w:type="spellEnd"/>
      <w:r w:rsidRPr="00177EF9">
        <w:rPr>
          <w:sz w:val="24"/>
          <w:szCs w:val="24"/>
        </w:rPr>
        <w:t xml:space="preserve"> bør ikke indtage dette lægemiddel.</w:t>
      </w:r>
    </w:p>
    <w:p w:rsidR="000150DE" w:rsidRPr="00140B97" w:rsidRDefault="000150DE" w:rsidP="000150DE">
      <w:pPr>
        <w:tabs>
          <w:tab w:val="left" w:pos="851"/>
        </w:tabs>
        <w:rPr>
          <w:sz w:val="24"/>
          <w:szCs w:val="24"/>
        </w:rPr>
      </w:pPr>
    </w:p>
    <w:p w:rsidR="000150DE" w:rsidRPr="00140B97" w:rsidRDefault="000150DE" w:rsidP="000150DE">
      <w:pPr>
        <w:numPr>
          <w:ilvl w:val="1"/>
          <w:numId w:val="1"/>
        </w:numPr>
        <w:rPr>
          <w:b/>
          <w:sz w:val="24"/>
          <w:szCs w:val="24"/>
        </w:rPr>
      </w:pPr>
      <w:r w:rsidRPr="00140B97">
        <w:rPr>
          <w:b/>
          <w:sz w:val="24"/>
          <w:szCs w:val="24"/>
        </w:rPr>
        <w:t>Interaktion med andre lægemidler og andre former for interaktion</w:t>
      </w:r>
    </w:p>
    <w:p w:rsidR="000150DE" w:rsidRPr="00140B97" w:rsidRDefault="000150DE" w:rsidP="000150DE">
      <w:pPr>
        <w:tabs>
          <w:tab w:val="left" w:pos="851"/>
        </w:tabs>
        <w:ind w:left="851"/>
        <w:rPr>
          <w:noProof/>
          <w:sz w:val="24"/>
          <w:szCs w:val="24"/>
        </w:rPr>
      </w:pPr>
      <w:r w:rsidRPr="00140B97">
        <w:rPr>
          <w:noProof/>
          <w:sz w:val="24"/>
          <w:szCs w:val="24"/>
        </w:rPr>
        <w:t>Farmakokinetiske og farmakodynamiske studier af ziprasidon og andre lægemidler, som forlænger QT-intervallet er ikke gennemført. En additiv virkning af ziprasidon og disse lægemidler kan ikke udelukkes, og derfor bør ziprasidon ikke gives sammen med lægemidler, som forlænger QT-intervallet, som f.eks. klasse Ia og III antiartymika, arsentrioxid, halofantrin, levomethadylacetat, mesoridazin, thioridazin, pimozid, sparfloxacin, gatifloxacin, moxifloxacin, dolasetronmesilat, mefloquin, sertindol eller cisaprid (se pkt. 4.3).</w:t>
      </w:r>
    </w:p>
    <w:p w:rsidR="000150DE" w:rsidRPr="00140B97" w:rsidRDefault="000150DE" w:rsidP="000150DE">
      <w:pPr>
        <w:tabs>
          <w:tab w:val="left" w:pos="567"/>
          <w:tab w:val="left" w:pos="851"/>
        </w:tabs>
        <w:rPr>
          <w:noProof/>
          <w:sz w:val="24"/>
          <w:szCs w:val="24"/>
        </w:rPr>
      </w:pPr>
    </w:p>
    <w:p w:rsidR="000150DE" w:rsidRPr="00140B97" w:rsidRDefault="000150DE" w:rsidP="000150DE">
      <w:pPr>
        <w:tabs>
          <w:tab w:val="left" w:pos="567"/>
          <w:tab w:val="left" w:pos="851"/>
        </w:tabs>
        <w:rPr>
          <w:i/>
          <w:noProof/>
          <w:sz w:val="24"/>
          <w:szCs w:val="24"/>
        </w:rPr>
      </w:pPr>
      <w:r w:rsidRPr="00140B97">
        <w:rPr>
          <w:i/>
          <w:noProof/>
          <w:sz w:val="24"/>
          <w:szCs w:val="24"/>
        </w:rPr>
        <w:tab/>
      </w:r>
      <w:r w:rsidRPr="00140B97">
        <w:rPr>
          <w:i/>
          <w:noProof/>
          <w:sz w:val="24"/>
          <w:szCs w:val="24"/>
        </w:rPr>
        <w:tab/>
        <w:t>Pædiatrisk population</w:t>
      </w:r>
    </w:p>
    <w:p w:rsidR="000150DE" w:rsidRPr="00140B97" w:rsidRDefault="000150DE" w:rsidP="000150DE">
      <w:pPr>
        <w:tabs>
          <w:tab w:val="left" w:pos="851"/>
        </w:tabs>
        <w:ind w:left="851"/>
        <w:rPr>
          <w:noProof/>
          <w:sz w:val="24"/>
          <w:szCs w:val="24"/>
        </w:rPr>
      </w:pPr>
      <w:r w:rsidRPr="00140B97">
        <w:rPr>
          <w:noProof/>
          <w:sz w:val="24"/>
          <w:szCs w:val="24"/>
        </w:rPr>
        <w:t>Der er ikke gennemført interaktionsstudier med ziprasidon og andre lægemidler hos børn.</w:t>
      </w:r>
    </w:p>
    <w:p w:rsidR="000150DE" w:rsidRPr="00140B97" w:rsidRDefault="000150DE" w:rsidP="000150DE">
      <w:pPr>
        <w:tabs>
          <w:tab w:val="left" w:pos="851"/>
        </w:tabs>
        <w:ind w:left="851"/>
        <w:rPr>
          <w:noProof/>
          <w:sz w:val="24"/>
          <w:szCs w:val="24"/>
        </w:rPr>
      </w:pPr>
    </w:p>
    <w:p w:rsidR="000150DE" w:rsidRPr="00140B97" w:rsidRDefault="000150DE" w:rsidP="000150DE">
      <w:pPr>
        <w:tabs>
          <w:tab w:val="left" w:pos="851"/>
        </w:tabs>
        <w:ind w:left="851"/>
        <w:rPr>
          <w:b/>
          <w:noProof/>
          <w:sz w:val="24"/>
          <w:szCs w:val="24"/>
        </w:rPr>
      </w:pPr>
      <w:r w:rsidRPr="00140B97">
        <w:rPr>
          <w:b/>
          <w:noProof/>
          <w:sz w:val="24"/>
          <w:szCs w:val="24"/>
        </w:rPr>
        <w:t>CNS-lægemidler/alkohol</w:t>
      </w:r>
    </w:p>
    <w:p w:rsidR="000150DE" w:rsidRPr="00140B97" w:rsidRDefault="000150DE" w:rsidP="000150DE">
      <w:pPr>
        <w:tabs>
          <w:tab w:val="left" w:pos="851"/>
        </w:tabs>
        <w:ind w:left="851"/>
        <w:rPr>
          <w:noProof/>
          <w:sz w:val="24"/>
          <w:szCs w:val="24"/>
        </w:rPr>
      </w:pPr>
      <w:r w:rsidRPr="00140B97">
        <w:rPr>
          <w:noProof/>
          <w:sz w:val="24"/>
          <w:szCs w:val="24"/>
        </w:rPr>
        <w:t>Med udgangspunkt i ziprasidons primære virkninger på det centrale nervesystem, bør det anvendes med forsigtighed i kombination med andre centralt virkende lægemidler og alkohol.</w:t>
      </w:r>
    </w:p>
    <w:p w:rsidR="000150DE" w:rsidRPr="00140B97" w:rsidRDefault="000150DE" w:rsidP="000150DE">
      <w:pPr>
        <w:tabs>
          <w:tab w:val="left" w:pos="851"/>
        </w:tabs>
        <w:ind w:left="851"/>
        <w:rPr>
          <w:noProof/>
          <w:sz w:val="24"/>
          <w:szCs w:val="24"/>
        </w:rPr>
      </w:pPr>
    </w:p>
    <w:p w:rsidR="000150DE" w:rsidRPr="00140B97" w:rsidRDefault="000150DE" w:rsidP="00194EFD">
      <w:pPr>
        <w:keepNext/>
        <w:tabs>
          <w:tab w:val="left" w:pos="851"/>
        </w:tabs>
        <w:ind w:left="851"/>
        <w:rPr>
          <w:b/>
          <w:noProof/>
          <w:sz w:val="24"/>
          <w:szCs w:val="24"/>
        </w:rPr>
      </w:pPr>
      <w:r w:rsidRPr="00140B97">
        <w:rPr>
          <w:b/>
          <w:noProof/>
          <w:sz w:val="24"/>
          <w:szCs w:val="24"/>
        </w:rPr>
        <w:lastRenderedPageBreak/>
        <w:t>Virkning af zipra</w:t>
      </w:r>
      <w:r w:rsidR="004400FD">
        <w:rPr>
          <w:b/>
          <w:noProof/>
          <w:sz w:val="24"/>
          <w:szCs w:val="24"/>
        </w:rPr>
        <w:t>s</w:t>
      </w:r>
      <w:r w:rsidRPr="00140B97">
        <w:rPr>
          <w:b/>
          <w:noProof/>
          <w:sz w:val="24"/>
          <w:szCs w:val="24"/>
        </w:rPr>
        <w:t>idon på andre lægemidler</w:t>
      </w:r>
    </w:p>
    <w:p w:rsidR="000150DE" w:rsidRPr="00140B97" w:rsidRDefault="000150DE" w:rsidP="000150DE">
      <w:pPr>
        <w:tabs>
          <w:tab w:val="left" w:pos="851"/>
        </w:tabs>
        <w:ind w:left="851"/>
        <w:rPr>
          <w:noProof/>
          <w:sz w:val="24"/>
          <w:szCs w:val="24"/>
        </w:rPr>
      </w:pPr>
      <w:r w:rsidRPr="00140B97">
        <w:rPr>
          <w:noProof/>
          <w:sz w:val="24"/>
          <w:szCs w:val="24"/>
        </w:rPr>
        <w:t xml:space="preserve">Et </w:t>
      </w:r>
      <w:r w:rsidRPr="00140B97">
        <w:rPr>
          <w:i/>
          <w:noProof/>
          <w:sz w:val="24"/>
          <w:szCs w:val="24"/>
        </w:rPr>
        <w:t>in vivo</w:t>
      </w:r>
      <w:r w:rsidRPr="00140B97">
        <w:rPr>
          <w:noProof/>
          <w:sz w:val="24"/>
          <w:szCs w:val="24"/>
        </w:rPr>
        <w:t xml:space="preserve"> studie med dextromethorpan viser ingen udtalt hæmning af CYP2D6 ved plasmakoncentrationer 50% lavere end dem, der opnås efter indgift af 40 mg ziprasidon 2 gange dagligt. </w:t>
      </w:r>
      <w:r w:rsidRPr="00140B97">
        <w:rPr>
          <w:i/>
          <w:noProof/>
          <w:sz w:val="24"/>
          <w:szCs w:val="24"/>
        </w:rPr>
        <w:t>In vitro</w:t>
      </w:r>
      <w:r w:rsidRPr="00140B97">
        <w:rPr>
          <w:noProof/>
          <w:sz w:val="24"/>
          <w:szCs w:val="24"/>
        </w:rPr>
        <w:t xml:space="preserve"> resultater tyder på, at ziprasidon kan være en moderat hæmmer af CYP2D6 og CYP3A4. Dog er det ikke sandsynligt, at ziprasidons påvirkning af farmakokinetikken af lægemidler, der metaboliseres via disse cytokrom P450 isoformer, vil have klinisk betydning.</w:t>
      </w:r>
    </w:p>
    <w:p w:rsidR="000150DE" w:rsidRPr="00140B97" w:rsidRDefault="000150DE" w:rsidP="000150DE">
      <w:pPr>
        <w:tabs>
          <w:tab w:val="left" w:pos="851"/>
        </w:tabs>
        <w:ind w:left="851"/>
        <w:rPr>
          <w:noProof/>
          <w:sz w:val="24"/>
          <w:szCs w:val="24"/>
        </w:rPr>
      </w:pPr>
    </w:p>
    <w:p w:rsidR="000150DE" w:rsidRPr="00140B97" w:rsidRDefault="000150DE" w:rsidP="000150DE">
      <w:pPr>
        <w:tabs>
          <w:tab w:val="left" w:pos="851"/>
        </w:tabs>
        <w:ind w:left="851"/>
        <w:rPr>
          <w:noProof/>
          <w:sz w:val="24"/>
          <w:szCs w:val="24"/>
        </w:rPr>
      </w:pPr>
      <w:r w:rsidRPr="00140B97">
        <w:rPr>
          <w:noProof/>
          <w:sz w:val="24"/>
          <w:szCs w:val="24"/>
        </w:rPr>
        <w:t>Orale antikonceptiva: Indgift af ziprasidon fører ikke til signifikant ændring i farmakokinetikken af østrogen (etinyløstradiol, et CYP3A4 substrat) eller progesteron.</w:t>
      </w:r>
    </w:p>
    <w:p w:rsidR="000150DE" w:rsidRPr="00140B97" w:rsidRDefault="000150DE" w:rsidP="000150DE">
      <w:pPr>
        <w:tabs>
          <w:tab w:val="left" w:pos="851"/>
        </w:tabs>
        <w:ind w:left="851"/>
        <w:rPr>
          <w:noProof/>
          <w:sz w:val="24"/>
          <w:szCs w:val="24"/>
        </w:rPr>
      </w:pPr>
    </w:p>
    <w:p w:rsidR="000150DE" w:rsidRPr="00140B97" w:rsidRDefault="000150DE" w:rsidP="000150DE">
      <w:pPr>
        <w:tabs>
          <w:tab w:val="left" w:pos="851"/>
        </w:tabs>
        <w:ind w:left="851"/>
        <w:rPr>
          <w:noProof/>
          <w:sz w:val="24"/>
          <w:szCs w:val="24"/>
        </w:rPr>
      </w:pPr>
      <w:r w:rsidRPr="00140B97">
        <w:rPr>
          <w:noProof/>
          <w:sz w:val="24"/>
          <w:szCs w:val="24"/>
        </w:rPr>
        <w:t>Lithium</w:t>
      </w:r>
      <w:r w:rsidRPr="00140B97">
        <w:rPr>
          <w:i/>
          <w:noProof/>
          <w:sz w:val="24"/>
          <w:szCs w:val="24"/>
        </w:rPr>
        <w:t>:</w:t>
      </w:r>
      <w:r w:rsidRPr="00140B97">
        <w:rPr>
          <w:noProof/>
          <w:sz w:val="24"/>
          <w:szCs w:val="24"/>
        </w:rPr>
        <w:t xml:space="preserve"> Samtidig indgift af ziprasidon påvirker ikke farmakokinetikken af lithium.</w:t>
      </w:r>
    </w:p>
    <w:p w:rsidR="000150DE" w:rsidRPr="00140B97" w:rsidRDefault="000150DE" w:rsidP="000150DE">
      <w:pPr>
        <w:tabs>
          <w:tab w:val="left" w:pos="851"/>
        </w:tabs>
        <w:ind w:left="851"/>
        <w:rPr>
          <w:noProof/>
          <w:sz w:val="24"/>
          <w:szCs w:val="24"/>
        </w:rPr>
      </w:pPr>
    </w:p>
    <w:p w:rsidR="000150DE" w:rsidRPr="00140B97" w:rsidRDefault="000150DE" w:rsidP="000150DE">
      <w:pPr>
        <w:tabs>
          <w:tab w:val="left" w:pos="851"/>
        </w:tabs>
        <w:ind w:left="851"/>
        <w:rPr>
          <w:noProof/>
          <w:sz w:val="24"/>
          <w:szCs w:val="24"/>
        </w:rPr>
      </w:pPr>
      <w:r w:rsidRPr="00140B97">
        <w:rPr>
          <w:noProof/>
          <w:sz w:val="24"/>
          <w:szCs w:val="24"/>
        </w:rPr>
        <w:t>Da ziprasidon og lithium begge er forbundet med overledningsforstyrrelser i hjertet kan kombinationen medføre en risiko for farmakodynamiske interaktioner omfattende arytmier. I kontrollerede kliniske studier har kombinationen af ziprasidon og lithium dog ikke ført til øget klinisk risiko sammenlignet med lithium alene.</w:t>
      </w:r>
    </w:p>
    <w:p w:rsidR="000150DE" w:rsidRPr="00140B97" w:rsidRDefault="000150DE" w:rsidP="000150DE">
      <w:pPr>
        <w:tabs>
          <w:tab w:val="left" w:pos="851"/>
        </w:tabs>
        <w:ind w:left="851"/>
        <w:rPr>
          <w:noProof/>
          <w:sz w:val="24"/>
          <w:szCs w:val="24"/>
        </w:rPr>
      </w:pPr>
    </w:p>
    <w:p w:rsidR="000150DE" w:rsidRPr="00140B97" w:rsidRDefault="000150DE" w:rsidP="000150DE">
      <w:pPr>
        <w:tabs>
          <w:tab w:val="left" w:pos="851"/>
        </w:tabs>
        <w:ind w:left="851"/>
        <w:rPr>
          <w:noProof/>
          <w:sz w:val="24"/>
          <w:szCs w:val="24"/>
        </w:rPr>
      </w:pPr>
      <w:r w:rsidRPr="00140B97">
        <w:rPr>
          <w:noProof/>
          <w:sz w:val="24"/>
          <w:szCs w:val="24"/>
        </w:rPr>
        <w:t>Der er begrænsede data for samtidig administration af det stemningsstabiliserende middel carbamazepin.</w:t>
      </w:r>
      <w:r w:rsidRPr="00140B97">
        <w:rPr>
          <w:sz w:val="24"/>
          <w:szCs w:val="24"/>
        </w:rPr>
        <w:t xml:space="preserve"> </w:t>
      </w:r>
      <w:proofErr w:type="spellStart"/>
      <w:r w:rsidRPr="00140B97">
        <w:rPr>
          <w:sz w:val="24"/>
          <w:szCs w:val="24"/>
        </w:rPr>
        <w:t>Farmakokinetisk</w:t>
      </w:r>
      <w:proofErr w:type="spellEnd"/>
      <w:r w:rsidRPr="00140B97">
        <w:rPr>
          <w:sz w:val="24"/>
          <w:szCs w:val="24"/>
        </w:rPr>
        <w:t xml:space="preserve"> interaktion mellem </w:t>
      </w:r>
      <w:proofErr w:type="spellStart"/>
      <w:r w:rsidRPr="00140B97">
        <w:rPr>
          <w:sz w:val="24"/>
          <w:szCs w:val="24"/>
        </w:rPr>
        <w:t>ziprasidon</w:t>
      </w:r>
      <w:proofErr w:type="spellEnd"/>
      <w:r w:rsidRPr="00140B97">
        <w:rPr>
          <w:sz w:val="24"/>
          <w:szCs w:val="24"/>
        </w:rPr>
        <w:t xml:space="preserve"> og </w:t>
      </w:r>
      <w:proofErr w:type="spellStart"/>
      <w:r w:rsidRPr="00140B97">
        <w:rPr>
          <w:sz w:val="24"/>
          <w:szCs w:val="24"/>
        </w:rPr>
        <w:t>valproat</w:t>
      </w:r>
      <w:proofErr w:type="spellEnd"/>
      <w:r w:rsidRPr="00140B97">
        <w:rPr>
          <w:sz w:val="24"/>
          <w:szCs w:val="24"/>
        </w:rPr>
        <w:t xml:space="preserve"> er usandsynlig på grund af mangel på fælles metabolisme for de to lægemidler. Et studie har vist at kombinationen af </w:t>
      </w:r>
      <w:proofErr w:type="spellStart"/>
      <w:r w:rsidRPr="00140B97">
        <w:rPr>
          <w:sz w:val="24"/>
          <w:szCs w:val="24"/>
        </w:rPr>
        <w:t>ziprasidon</w:t>
      </w:r>
      <w:proofErr w:type="spellEnd"/>
      <w:r w:rsidRPr="00140B97">
        <w:rPr>
          <w:sz w:val="24"/>
          <w:szCs w:val="24"/>
        </w:rPr>
        <w:t xml:space="preserve"> og </w:t>
      </w:r>
      <w:proofErr w:type="spellStart"/>
      <w:r w:rsidRPr="00140B97">
        <w:rPr>
          <w:sz w:val="24"/>
          <w:szCs w:val="24"/>
        </w:rPr>
        <w:t>valproat</w:t>
      </w:r>
      <w:proofErr w:type="spellEnd"/>
      <w:r w:rsidRPr="00140B97">
        <w:rPr>
          <w:sz w:val="24"/>
          <w:szCs w:val="24"/>
        </w:rPr>
        <w:t xml:space="preserve"> gav det samme gennemsnitlige terapeutiske </w:t>
      </w:r>
      <w:proofErr w:type="spellStart"/>
      <w:r w:rsidRPr="00140B97">
        <w:rPr>
          <w:sz w:val="24"/>
          <w:szCs w:val="24"/>
        </w:rPr>
        <w:t>valproatniveau</w:t>
      </w:r>
      <w:proofErr w:type="spellEnd"/>
      <w:r w:rsidRPr="00140B97">
        <w:rPr>
          <w:sz w:val="24"/>
          <w:szCs w:val="24"/>
        </w:rPr>
        <w:t xml:space="preserve"> som kombinationen af </w:t>
      </w:r>
      <w:proofErr w:type="spellStart"/>
      <w:r w:rsidRPr="00140B97">
        <w:rPr>
          <w:sz w:val="24"/>
          <w:szCs w:val="24"/>
        </w:rPr>
        <w:t>valproat</w:t>
      </w:r>
      <w:proofErr w:type="spellEnd"/>
      <w:r w:rsidRPr="00140B97">
        <w:rPr>
          <w:sz w:val="24"/>
          <w:szCs w:val="24"/>
        </w:rPr>
        <w:t xml:space="preserve"> og placebo.</w:t>
      </w:r>
    </w:p>
    <w:p w:rsidR="000150DE" w:rsidRPr="00140B97" w:rsidRDefault="000150DE" w:rsidP="000150DE">
      <w:pPr>
        <w:tabs>
          <w:tab w:val="left" w:pos="851"/>
        </w:tabs>
        <w:ind w:left="851"/>
        <w:rPr>
          <w:noProof/>
          <w:sz w:val="24"/>
          <w:szCs w:val="24"/>
        </w:rPr>
      </w:pPr>
    </w:p>
    <w:p w:rsidR="000150DE" w:rsidRDefault="000150DE" w:rsidP="000150DE">
      <w:pPr>
        <w:tabs>
          <w:tab w:val="left" w:pos="851"/>
        </w:tabs>
        <w:ind w:left="851"/>
        <w:rPr>
          <w:b/>
          <w:noProof/>
          <w:sz w:val="24"/>
          <w:szCs w:val="24"/>
        </w:rPr>
      </w:pPr>
      <w:r>
        <w:rPr>
          <w:b/>
          <w:noProof/>
          <w:sz w:val="24"/>
          <w:szCs w:val="24"/>
        </w:rPr>
        <w:t>Andre lægemidlers virkning på ziprasidon</w:t>
      </w:r>
    </w:p>
    <w:p w:rsidR="000150DE" w:rsidRDefault="000150DE" w:rsidP="000150DE">
      <w:pPr>
        <w:tabs>
          <w:tab w:val="left" w:pos="851"/>
        </w:tabs>
        <w:ind w:left="851"/>
        <w:rPr>
          <w:noProof/>
          <w:sz w:val="24"/>
          <w:szCs w:val="24"/>
        </w:rPr>
      </w:pPr>
      <w:r>
        <w:rPr>
          <w:noProof/>
          <w:sz w:val="24"/>
          <w:szCs w:val="24"/>
        </w:rPr>
        <w:t>CYP3A4-hæmmeren ketoconazol (400 mg dagligt), som også hæmmer p-gp, øger serumkoncentrationen af ziprasidon med &lt;40%. Serumkoncentrationen af S-methyl-dihydroziprasidon og ziprasidonsulfoxid ved forventet T</w:t>
      </w:r>
      <w:r>
        <w:rPr>
          <w:noProof/>
          <w:sz w:val="24"/>
          <w:szCs w:val="24"/>
          <w:vertAlign w:val="subscript"/>
        </w:rPr>
        <w:t>max</w:t>
      </w:r>
      <w:r>
        <w:rPr>
          <w:noProof/>
          <w:sz w:val="24"/>
          <w:szCs w:val="24"/>
        </w:rPr>
        <w:t xml:space="preserve"> af ziprasidon øges med henholdvis 55% og 8%. Der er ikke set yderligere QTc-forlængelse. Ændringer i farmakokinetik som følge af samtidig indgift af potente CYP3A4-hæmmere anses ikke for at have klinisk relevans, og derfor er dosisjustering ikke nødvendig.</w:t>
      </w:r>
      <w:r>
        <w:rPr>
          <w:i/>
          <w:noProof/>
          <w:sz w:val="24"/>
          <w:szCs w:val="24"/>
        </w:rPr>
        <w:t xml:space="preserve"> In vitro</w:t>
      </w:r>
      <w:r>
        <w:rPr>
          <w:noProof/>
          <w:sz w:val="24"/>
          <w:szCs w:val="24"/>
        </w:rPr>
        <w:t xml:space="preserve"> og data fra dyr </w:t>
      </w:r>
      <w:r w:rsidRPr="001F1117">
        <w:rPr>
          <w:noProof/>
          <w:sz w:val="24"/>
          <w:szCs w:val="24"/>
        </w:rPr>
        <w:t>foreslår</w:t>
      </w:r>
      <w:r>
        <w:rPr>
          <w:noProof/>
          <w:sz w:val="24"/>
          <w:szCs w:val="24"/>
        </w:rPr>
        <w:t xml:space="preserve"> at ziprasidon måske er et P-glykoprotein (p-gp) substrat. Relevansen af dette </w:t>
      </w:r>
      <w:r>
        <w:rPr>
          <w:i/>
          <w:noProof/>
          <w:sz w:val="24"/>
          <w:szCs w:val="24"/>
        </w:rPr>
        <w:t xml:space="preserve">in vivo </w:t>
      </w:r>
      <w:r>
        <w:rPr>
          <w:noProof/>
          <w:sz w:val="24"/>
          <w:szCs w:val="24"/>
        </w:rPr>
        <w:t>hos mennesker er stadig ukendte. Eftersom ziprasidon er et substrat af CYP3A4 og induktion af CYP3A4 og P-gp er relateret,</w:t>
      </w:r>
      <w:r w:rsidR="004400FD">
        <w:rPr>
          <w:noProof/>
          <w:sz w:val="24"/>
          <w:szCs w:val="24"/>
        </w:rPr>
        <w:t xml:space="preserve"> </w:t>
      </w:r>
      <w:r>
        <w:rPr>
          <w:noProof/>
          <w:sz w:val="24"/>
          <w:szCs w:val="24"/>
        </w:rPr>
        <w:t>kan samtidig administration med inducere af CYP3A4 og p-gb såsom carbamazepin, rifampin og perikum (</w:t>
      </w:r>
      <w:r>
        <w:rPr>
          <w:i/>
          <w:noProof/>
          <w:sz w:val="24"/>
          <w:szCs w:val="24"/>
        </w:rPr>
        <w:t>Hypericum perforatum</w:t>
      </w:r>
      <w:r>
        <w:rPr>
          <w:noProof/>
          <w:sz w:val="24"/>
          <w:szCs w:val="24"/>
        </w:rPr>
        <w:t xml:space="preserve">) nedsætte koncentrationen af ziprasidon. </w:t>
      </w:r>
    </w:p>
    <w:p w:rsidR="000150DE" w:rsidRPr="00140B97" w:rsidRDefault="000150DE" w:rsidP="000150DE">
      <w:pPr>
        <w:tabs>
          <w:tab w:val="left" w:pos="851"/>
        </w:tabs>
        <w:ind w:left="851"/>
        <w:rPr>
          <w:noProof/>
          <w:sz w:val="24"/>
          <w:szCs w:val="24"/>
        </w:rPr>
      </w:pPr>
    </w:p>
    <w:p w:rsidR="000150DE" w:rsidRPr="00140B97" w:rsidRDefault="000150DE" w:rsidP="000150DE">
      <w:pPr>
        <w:tabs>
          <w:tab w:val="left" w:pos="851"/>
        </w:tabs>
        <w:ind w:left="851"/>
        <w:rPr>
          <w:noProof/>
          <w:sz w:val="24"/>
          <w:szCs w:val="24"/>
        </w:rPr>
      </w:pPr>
      <w:r w:rsidRPr="00140B97">
        <w:rPr>
          <w:noProof/>
          <w:sz w:val="24"/>
          <w:szCs w:val="24"/>
        </w:rPr>
        <w:t>Carbamazepinbehandling, 200 mg 2 gange dagligt i 21 dage, medfører et fald på ca. 35% i serumkoncentrationen af ziprasidon.</w:t>
      </w:r>
    </w:p>
    <w:p w:rsidR="000150DE" w:rsidRPr="00140B97" w:rsidRDefault="000150DE" w:rsidP="000150DE">
      <w:pPr>
        <w:tabs>
          <w:tab w:val="left" w:pos="851"/>
        </w:tabs>
        <w:ind w:left="851"/>
        <w:rPr>
          <w:noProof/>
          <w:sz w:val="24"/>
          <w:szCs w:val="24"/>
        </w:rPr>
      </w:pPr>
    </w:p>
    <w:p w:rsidR="000150DE" w:rsidRPr="00140B97" w:rsidRDefault="000150DE" w:rsidP="000150DE">
      <w:pPr>
        <w:tabs>
          <w:tab w:val="left" w:pos="851"/>
        </w:tabs>
        <w:ind w:left="851"/>
        <w:rPr>
          <w:noProof/>
          <w:sz w:val="24"/>
          <w:szCs w:val="24"/>
        </w:rPr>
      </w:pPr>
      <w:r w:rsidRPr="00140B97">
        <w:rPr>
          <w:noProof/>
          <w:sz w:val="24"/>
          <w:szCs w:val="24"/>
        </w:rPr>
        <w:t>Antacida:</w:t>
      </w:r>
      <w:r w:rsidRPr="00140B97">
        <w:rPr>
          <w:i/>
          <w:noProof/>
          <w:sz w:val="24"/>
          <w:szCs w:val="24"/>
        </w:rPr>
        <w:t xml:space="preserve"> </w:t>
      </w:r>
      <w:r w:rsidRPr="00140B97">
        <w:rPr>
          <w:noProof/>
          <w:sz w:val="24"/>
          <w:szCs w:val="24"/>
        </w:rPr>
        <w:t>Flergangsdoser af antacida, der indeholder aluminium og magnesium eller cimetidin, har ingen klinisk signifikant virkning på ziprasidons farmakokinetik, når dette tages sammen med føde.</w:t>
      </w:r>
    </w:p>
    <w:p w:rsidR="000150DE" w:rsidRPr="00140B97" w:rsidRDefault="000150DE" w:rsidP="000150DE">
      <w:pPr>
        <w:tabs>
          <w:tab w:val="left" w:pos="851"/>
        </w:tabs>
        <w:ind w:left="851"/>
        <w:rPr>
          <w:noProof/>
          <w:sz w:val="24"/>
          <w:szCs w:val="24"/>
        </w:rPr>
      </w:pPr>
    </w:p>
    <w:p w:rsidR="000150DE" w:rsidRPr="00140B97" w:rsidRDefault="000150DE" w:rsidP="000150DE">
      <w:pPr>
        <w:tabs>
          <w:tab w:val="left" w:pos="851"/>
        </w:tabs>
        <w:ind w:left="851"/>
        <w:rPr>
          <w:b/>
          <w:noProof/>
          <w:sz w:val="24"/>
          <w:szCs w:val="24"/>
        </w:rPr>
      </w:pPr>
      <w:r w:rsidRPr="00140B97">
        <w:rPr>
          <w:b/>
          <w:noProof/>
          <w:sz w:val="24"/>
          <w:szCs w:val="24"/>
        </w:rPr>
        <w:t>Serotonerge lægemidler</w:t>
      </w:r>
    </w:p>
    <w:p w:rsidR="000150DE" w:rsidRPr="00140B97" w:rsidRDefault="000150DE" w:rsidP="000150DE">
      <w:pPr>
        <w:tabs>
          <w:tab w:val="left" w:pos="851"/>
        </w:tabs>
        <w:ind w:left="851"/>
        <w:rPr>
          <w:noProof/>
          <w:sz w:val="24"/>
          <w:szCs w:val="24"/>
        </w:rPr>
      </w:pPr>
      <w:r w:rsidRPr="00140B97">
        <w:rPr>
          <w:noProof/>
          <w:sz w:val="24"/>
          <w:szCs w:val="24"/>
        </w:rPr>
        <w:t>I enkeltstående tilfælde er der set rapporter om serotonergt syndrom midlertidigt forbundet med terapeutisk anvendelse af ziprasidon i kombination med andre serotonerge lægemidler som f.eks. SSRI’ere (se pkt. 4.8). Symptomer på serotonergt syndrom kan omfatte konfusion, agitation, feber, svedtendens, ataksi, hyperrefleksi, myoklonus og diarré.</w:t>
      </w:r>
    </w:p>
    <w:p w:rsidR="000150DE" w:rsidRPr="00140B97" w:rsidRDefault="000150DE" w:rsidP="000150DE">
      <w:pPr>
        <w:tabs>
          <w:tab w:val="left" w:pos="851"/>
        </w:tabs>
        <w:ind w:left="851"/>
        <w:rPr>
          <w:noProof/>
          <w:sz w:val="24"/>
          <w:szCs w:val="24"/>
        </w:rPr>
      </w:pPr>
    </w:p>
    <w:p w:rsidR="000150DE" w:rsidRPr="00140B97" w:rsidRDefault="000150DE" w:rsidP="00194EFD">
      <w:pPr>
        <w:keepNext/>
        <w:tabs>
          <w:tab w:val="left" w:pos="851"/>
        </w:tabs>
        <w:ind w:left="851"/>
        <w:rPr>
          <w:b/>
          <w:noProof/>
          <w:sz w:val="24"/>
          <w:szCs w:val="24"/>
        </w:rPr>
      </w:pPr>
      <w:r w:rsidRPr="00140B97">
        <w:rPr>
          <w:b/>
          <w:noProof/>
          <w:sz w:val="24"/>
          <w:szCs w:val="24"/>
        </w:rPr>
        <w:lastRenderedPageBreak/>
        <w:t>Proteinbinding</w:t>
      </w:r>
    </w:p>
    <w:p w:rsidR="000150DE" w:rsidRDefault="000150DE" w:rsidP="000150DE">
      <w:pPr>
        <w:tabs>
          <w:tab w:val="left" w:pos="851"/>
        </w:tabs>
        <w:ind w:left="851"/>
        <w:rPr>
          <w:noProof/>
          <w:sz w:val="24"/>
          <w:szCs w:val="24"/>
        </w:rPr>
      </w:pPr>
      <w:r w:rsidRPr="00140B97">
        <w:rPr>
          <w:noProof/>
          <w:sz w:val="24"/>
          <w:szCs w:val="24"/>
        </w:rPr>
        <w:t xml:space="preserve">Ziprasidon binder sig i høj grad til plasmaproteiner. Ziprasidons binding til plasmaproteiner </w:t>
      </w:r>
      <w:r w:rsidRPr="00140B97">
        <w:rPr>
          <w:i/>
          <w:noProof/>
          <w:sz w:val="24"/>
          <w:szCs w:val="24"/>
        </w:rPr>
        <w:t>in vivo</w:t>
      </w:r>
      <w:r w:rsidRPr="00140B97">
        <w:rPr>
          <w:noProof/>
          <w:sz w:val="24"/>
          <w:szCs w:val="24"/>
        </w:rPr>
        <w:t xml:space="preserve"> blev ikke ændret af warfarin eller propranolol, to stærkt proteinbundne lægemidler, ziprasidon ændrede heller ikke disse lægemidlers binding i human plasma. Derfor er potentialet for lægemiddelinteraktioner med ziprasidon pga. forskydning usandsynlig. </w:t>
      </w:r>
    </w:p>
    <w:p w:rsidR="000150DE" w:rsidRPr="00140B97" w:rsidRDefault="000150DE" w:rsidP="000150DE">
      <w:pPr>
        <w:tabs>
          <w:tab w:val="left" w:pos="851"/>
        </w:tabs>
        <w:rPr>
          <w:sz w:val="24"/>
          <w:szCs w:val="24"/>
        </w:rPr>
      </w:pPr>
    </w:p>
    <w:p w:rsidR="000150DE" w:rsidRPr="00140B97" w:rsidRDefault="004400FD" w:rsidP="000150DE">
      <w:pPr>
        <w:numPr>
          <w:ilvl w:val="1"/>
          <w:numId w:val="1"/>
        </w:numPr>
        <w:rPr>
          <w:b/>
          <w:sz w:val="24"/>
          <w:szCs w:val="24"/>
        </w:rPr>
      </w:pPr>
      <w:r>
        <w:rPr>
          <w:b/>
          <w:sz w:val="24"/>
          <w:szCs w:val="24"/>
        </w:rPr>
        <w:t>Fertilitet, g</w:t>
      </w:r>
      <w:r w:rsidR="000150DE" w:rsidRPr="00140B97">
        <w:rPr>
          <w:b/>
          <w:sz w:val="24"/>
          <w:szCs w:val="24"/>
        </w:rPr>
        <w:t>raviditet og amning</w:t>
      </w:r>
    </w:p>
    <w:p w:rsidR="000150DE" w:rsidRPr="00140B97" w:rsidRDefault="000150DE" w:rsidP="000150DE">
      <w:pPr>
        <w:tabs>
          <w:tab w:val="left" w:pos="851"/>
        </w:tabs>
        <w:ind w:left="851"/>
        <w:rPr>
          <w:sz w:val="24"/>
          <w:szCs w:val="24"/>
        </w:rPr>
      </w:pPr>
      <w:r w:rsidRPr="00140B97">
        <w:rPr>
          <w:sz w:val="24"/>
          <w:szCs w:val="24"/>
        </w:rPr>
        <w:t xml:space="preserve">I reproduktionstoksicitetsstudier ses bivirkninger i forbindelse med reproduktionsprocessen ved doser, der er forbundet med </w:t>
      </w:r>
      <w:proofErr w:type="spellStart"/>
      <w:r w:rsidRPr="00140B97">
        <w:rPr>
          <w:sz w:val="24"/>
          <w:szCs w:val="24"/>
        </w:rPr>
        <w:t>maternel</w:t>
      </w:r>
      <w:proofErr w:type="spellEnd"/>
      <w:r w:rsidRPr="00140B97">
        <w:rPr>
          <w:sz w:val="24"/>
          <w:szCs w:val="24"/>
        </w:rPr>
        <w:t xml:space="preserve"> toksicitet og/eller sedation. Der er ingen tegn på </w:t>
      </w:r>
      <w:proofErr w:type="spellStart"/>
      <w:r w:rsidRPr="00140B97">
        <w:rPr>
          <w:sz w:val="24"/>
          <w:szCs w:val="24"/>
        </w:rPr>
        <w:t>teratogenicitet</w:t>
      </w:r>
      <w:proofErr w:type="spellEnd"/>
      <w:r w:rsidRPr="00140B97">
        <w:rPr>
          <w:sz w:val="24"/>
          <w:szCs w:val="24"/>
        </w:rPr>
        <w:t xml:space="preserve"> (se pkt. 5.3).</w:t>
      </w:r>
    </w:p>
    <w:p w:rsidR="000150DE" w:rsidRDefault="000150DE" w:rsidP="000150DE">
      <w:pPr>
        <w:tabs>
          <w:tab w:val="left" w:pos="851"/>
        </w:tabs>
        <w:ind w:left="851"/>
        <w:rPr>
          <w:sz w:val="24"/>
          <w:szCs w:val="24"/>
          <w:u w:val="single"/>
        </w:rPr>
      </w:pPr>
    </w:p>
    <w:p w:rsidR="00194EFD" w:rsidRPr="00140B97" w:rsidRDefault="00194EFD" w:rsidP="00194EFD">
      <w:pPr>
        <w:tabs>
          <w:tab w:val="left" w:pos="851"/>
        </w:tabs>
        <w:ind w:left="851"/>
        <w:rPr>
          <w:sz w:val="24"/>
          <w:szCs w:val="24"/>
          <w:u w:val="single"/>
        </w:rPr>
      </w:pPr>
      <w:r w:rsidRPr="00140B97">
        <w:rPr>
          <w:sz w:val="24"/>
          <w:szCs w:val="24"/>
          <w:u w:val="single"/>
        </w:rPr>
        <w:t>Graviditet</w:t>
      </w:r>
    </w:p>
    <w:p w:rsidR="00194EFD" w:rsidRPr="00140B97" w:rsidRDefault="00194EFD" w:rsidP="00194EFD">
      <w:pPr>
        <w:tabs>
          <w:tab w:val="left" w:pos="851"/>
        </w:tabs>
        <w:ind w:left="851"/>
        <w:rPr>
          <w:sz w:val="24"/>
          <w:szCs w:val="24"/>
        </w:rPr>
      </w:pPr>
      <w:r w:rsidRPr="00140B97">
        <w:rPr>
          <w:sz w:val="24"/>
          <w:szCs w:val="24"/>
        </w:rPr>
        <w:t xml:space="preserve">Der er ikke udført kliniske studier hos gravide kvinder. Da erfaringen hos mennesker er begrænset, frarådes behandling med </w:t>
      </w:r>
      <w:proofErr w:type="spellStart"/>
      <w:r w:rsidRPr="00140B97">
        <w:rPr>
          <w:sz w:val="24"/>
          <w:szCs w:val="24"/>
        </w:rPr>
        <w:t>ziprasidon</w:t>
      </w:r>
      <w:proofErr w:type="spellEnd"/>
      <w:r w:rsidRPr="00140B97">
        <w:rPr>
          <w:sz w:val="24"/>
          <w:szCs w:val="24"/>
        </w:rPr>
        <w:t xml:space="preserve"> under graviditet, medmindre den forventede fordel for moderen opvejer den mulige risiko for fosteret.</w:t>
      </w:r>
    </w:p>
    <w:p w:rsidR="000150DE" w:rsidRPr="00140B97" w:rsidRDefault="000150DE" w:rsidP="000150DE">
      <w:pPr>
        <w:tabs>
          <w:tab w:val="left" w:pos="851"/>
        </w:tabs>
        <w:ind w:left="851"/>
        <w:rPr>
          <w:sz w:val="24"/>
          <w:szCs w:val="24"/>
        </w:rPr>
      </w:pPr>
    </w:p>
    <w:p w:rsidR="000150DE" w:rsidRPr="00140B97" w:rsidRDefault="000150DE" w:rsidP="000150DE">
      <w:pPr>
        <w:tabs>
          <w:tab w:val="left" w:pos="851"/>
        </w:tabs>
        <w:ind w:left="851"/>
        <w:rPr>
          <w:sz w:val="24"/>
          <w:szCs w:val="24"/>
        </w:rPr>
      </w:pPr>
      <w:r w:rsidRPr="00140B97">
        <w:rPr>
          <w:i/>
          <w:sz w:val="24"/>
          <w:szCs w:val="24"/>
        </w:rPr>
        <w:t>Antipsykotisk klasseeffekt</w:t>
      </w:r>
      <w:r w:rsidRPr="00140B97">
        <w:rPr>
          <w:sz w:val="24"/>
          <w:szCs w:val="24"/>
        </w:rPr>
        <w:t xml:space="preserve"> </w:t>
      </w:r>
    </w:p>
    <w:p w:rsidR="000150DE" w:rsidRPr="00140B97" w:rsidRDefault="000150DE" w:rsidP="000150DE">
      <w:pPr>
        <w:tabs>
          <w:tab w:val="left" w:pos="851"/>
        </w:tabs>
        <w:ind w:left="851"/>
        <w:rPr>
          <w:sz w:val="24"/>
          <w:szCs w:val="24"/>
        </w:rPr>
      </w:pPr>
      <w:r w:rsidRPr="00140B97">
        <w:rPr>
          <w:sz w:val="24"/>
          <w:szCs w:val="24"/>
        </w:rPr>
        <w:t xml:space="preserve">Nyfødte, der eksponeres for antipsykotika (herunder </w:t>
      </w:r>
      <w:proofErr w:type="spellStart"/>
      <w:r w:rsidRPr="00140B97">
        <w:rPr>
          <w:sz w:val="24"/>
          <w:szCs w:val="24"/>
        </w:rPr>
        <w:t>ziprasidon</w:t>
      </w:r>
      <w:proofErr w:type="spellEnd"/>
      <w:r w:rsidRPr="00140B97">
        <w:rPr>
          <w:sz w:val="24"/>
          <w:szCs w:val="24"/>
        </w:rPr>
        <w:t xml:space="preserve">) i tredje trimester af en graviditet, har risiko for bivirkninger, blandt andet ekstrapyramidale og/eller </w:t>
      </w:r>
      <w:proofErr w:type="spellStart"/>
      <w:r w:rsidRPr="00140B97">
        <w:rPr>
          <w:sz w:val="24"/>
          <w:szCs w:val="24"/>
        </w:rPr>
        <w:t>seponeringssymptomer</w:t>
      </w:r>
      <w:proofErr w:type="spellEnd"/>
      <w:r w:rsidRPr="00140B97">
        <w:rPr>
          <w:sz w:val="24"/>
          <w:szCs w:val="24"/>
        </w:rPr>
        <w:t xml:space="preserve">, som kan variere i sværhedsgrad og varighed efter fødslen. Der har været rapporter om uro, </w:t>
      </w:r>
      <w:proofErr w:type="spellStart"/>
      <w:r w:rsidRPr="00140B97">
        <w:rPr>
          <w:sz w:val="24"/>
          <w:szCs w:val="24"/>
        </w:rPr>
        <w:t>hypertoni</w:t>
      </w:r>
      <w:proofErr w:type="spellEnd"/>
      <w:r w:rsidRPr="00140B97">
        <w:rPr>
          <w:sz w:val="24"/>
          <w:szCs w:val="24"/>
        </w:rPr>
        <w:t xml:space="preserve">, </w:t>
      </w:r>
      <w:proofErr w:type="spellStart"/>
      <w:r w:rsidRPr="00140B97">
        <w:rPr>
          <w:sz w:val="24"/>
          <w:szCs w:val="24"/>
        </w:rPr>
        <w:t>hypotoni</w:t>
      </w:r>
      <w:proofErr w:type="spellEnd"/>
      <w:r w:rsidRPr="00140B97">
        <w:rPr>
          <w:sz w:val="24"/>
          <w:szCs w:val="24"/>
        </w:rPr>
        <w:t xml:space="preserve">, </w:t>
      </w:r>
      <w:proofErr w:type="spellStart"/>
      <w:r w:rsidRPr="00140B97">
        <w:rPr>
          <w:sz w:val="24"/>
          <w:szCs w:val="24"/>
        </w:rPr>
        <w:t>tremor</w:t>
      </w:r>
      <w:proofErr w:type="spellEnd"/>
      <w:r w:rsidRPr="00140B97">
        <w:rPr>
          <w:sz w:val="24"/>
          <w:szCs w:val="24"/>
        </w:rPr>
        <w:t xml:space="preserve">, </w:t>
      </w:r>
      <w:proofErr w:type="spellStart"/>
      <w:r w:rsidRPr="00140B97">
        <w:rPr>
          <w:sz w:val="24"/>
          <w:szCs w:val="24"/>
        </w:rPr>
        <w:t>somnolens</w:t>
      </w:r>
      <w:proofErr w:type="spellEnd"/>
      <w:r w:rsidRPr="00140B97">
        <w:rPr>
          <w:sz w:val="24"/>
          <w:szCs w:val="24"/>
        </w:rPr>
        <w:t xml:space="preserve">, åndedrætsbesvær eller amningsproblemer. Nyfødte skal derfor overvåges nøje. </w:t>
      </w:r>
      <w:proofErr w:type="spellStart"/>
      <w:r w:rsidRPr="00140B97">
        <w:rPr>
          <w:sz w:val="24"/>
          <w:szCs w:val="24"/>
        </w:rPr>
        <w:t>Ziprasidon</w:t>
      </w:r>
      <w:proofErr w:type="spellEnd"/>
      <w:r w:rsidRPr="00140B97">
        <w:rPr>
          <w:sz w:val="24"/>
          <w:szCs w:val="24"/>
        </w:rPr>
        <w:t xml:space="preserve"> </w:t>
      </w:r>
      <w:proofErr w:type="spellStart"/>
      <w:r w:rsidRPr="00140B97">
        <w:rPr>
          <w:sz w:val="24"/>
          <w:szCs w:val="24"/>
        </w:rPr>
        <w:t>Krka</w:t>
      </w:r>
      <w:proofErr w:type="spellEnd"/>
      <w:r w:rsidRPr="00140B97">
        <w:rPr>
          <w:sz w:val="24"/>
          <w:szCs w:val="24"/>
        </w:rPr>
        <w:t xml:space="preserve"> bør kun anvendes på tvingende indikation. Såfremt </w:t>
      </w:r>
      <w:proofErr w:type="spellStart"/>
      <w:r w:rsidRPr="00140B97">
        <w:rPr>
          <w:sz w:val="24"/>
          <w:szCs w:val="24"/>
        </w:rPr>
        <w:t>seponering</w:t>
      </w:r>
      <w:proofErr w:type="spellEnd"/>
      <w:r w:rsidRPr="00140B97">
        <w:rPr>
          <w:sz w:val="24"/>
          <w:szCs w:val="24"/>
        </w:rPr>
        <w:t xml:space="preserve"> under graviditet er nødvendig, bør </w:t>
      </w:r>
      <w:proofErr w:type="spellStart"/>
      <w:r w:rsidRPr="00140B97">
        <w:rPr>
          <w:sz w:val="24"/>
          <w:szCs w:val="24"/>
        </w:rPr>
        <w:t>Ziprasidon</w:t>
      </w:r>
      <w:proofErr w:type="spellEnd"/>
      <w:r w:rsidRPr="00140B97">
        <w:rPr>
          <w:sz w:val="24"/>
          <w:szCs w:val="24"/>
        </w:rPr>
        <w:t xml:space="preserve"> </w:t>
      </w:r>
      <w:proofErr w:type="spellStart"/>
      <w:r w:rsidRPr="00140B97">
        <w:rPr>
          <w:sz w:val="24"/>
          <w:szCs w:val="24"/>
        </w:rPr>
        <w:t>Krka</w:t>
      </w:r>
      <w:proofErr w:type="spellEnd"/>
      <w:r w:rsidRPr="00140B97">
        <w:rPr>
          <w:sz w:val="24"/>
          <w:szCs w:val="24"/>
        </w:rPr>
        <w:t xml:space="preserve"> ikke seponeres brat.</w:t>
      </w:r>
    </w:p>
    <w:p w:rsidR="000150DE" w:rsidRPr="00140B97" w:rsidRDefault="000150DE" w:rsidP="000150DE">
      <w:pPr>
        <w:tabs>
          <w:tab w:val="left" w:pos="851"/>
        </w:tabs>
        <w:ind w:left="851"/>
        <w:rPr>
          <w:sz w:val="24"/>
          <w:szCs w:val="24"/>
        </w:rPr>
      </w:pPr>
    </w:p>
    <w:p w:rsidR="00194EFD" w:rsidRPr="00140B97" w:rsidRDefault="00194EFD" w:rsidP="00194EFD">
      <w:pPr>
        <w:tabs>
          <w:tab w:val="left" w:pos="851"/>
        </w:tabs>
        <w:ind w:left="851"/>
        <w:rPr>
          <w:sz w:val="24"/>
          <w:szCs w:val="24"/>
          <w:u w:val="single"/>
        </w:rPr>
      </w:pPr>
      <w:r w:rsidRPr="00140B97">
        <w:rPr>
          <w:sz w:val="24"/>
          <w:szCs w:val="24"/>
          <w:u w:val="single"/>
        </w:rPr>
        <w:t>Amning</w:t>
      </w:r>
    </w:p>
    <w:p w:rsidR="00194EFD" w:rsidRDefault="00194EFD" w:rsidP="00194EFD">
      <w:pPr>
        <w:tabs>
          <w:tab w:val="left" w:pos="851"/>
        </w:tabs>
        <w:ind w:left="851"/>
        <w:rPr>
          <w:sz w:val="24"/>
        </w:rPr>
      </w:pPr>
      <w:bookmarkStart w:id="3" w:name="_Hlk12955720"/>
      <w:r w:rsidRPr="007E2DAB">
        <w:rPr>
          <w:sz w:val="24"/>
        </w:rPr>
        <w:t xml:space="preserve">Der </w:t>
      </w:r>
      <w:r>
        <w:rPr>
          <w:sz w:val="24"/>
        </w:rPr>
        <w:t>findes ikke</w:t>
      </w:r>
      <w:r w:rsidRPr="007E2DAB">
        <w:rPr>
          <w:sz w:val="24"/>
        </w:rPr>
        <w:t xml:space="preserve"> tilstrækkelige </w:t>
      </w:r>
      <w:r>
        <w:rPr>
          <w:sz w:val="24"/>
        </w:rPr>
        <w:t>og</w:t>
      </w:r>
      <w:r w:rsidRPr="007E2DAB">
        <w:rPr>
          <w:sz w:val="24"/>
        </w:rPr>
        <w:t xml:space="preserve"> velkontrollerede </w:t>
      </w:r>
      <w:r>
        <w:rPr>
          <w:sz w:val="24"/>
        </w:rPr>
        <w:t>undersøgelser på ammende</w:t>
      </w:r>
      <w:r w:rsidRPr="007E2DAB">
        <w:rPr>
          <w:sz w:val="24"/>
        </w:rPr>
        <w:t xml:space="preserve"> kvinder. Der findes en </w:t>
      </w:r>
      <w:r>
        <w:rPr>
          <w:sz w:val="24"/>
        </w:rPr>
        <w:t xml:space="preserve">enkelt </w:t>
      </w:r>
      <w:r w:rsidRPr="007E2DAB">
        <w:rPr>
          <w:sz w:val="24"/>
        </w:rPr>
        <w:t xml:space="preserve">kasuistik, der </w:t>
      </w:r>
      <w:r>
        <w:rPr>
          <w:sz w:val="24"/>
        </w:rPr>
        <w:t xml:space="preserve">viser, at </w:t>
      </w:r>
      <w:proofErr w:type="spellStart"/>
      <w:r>
        <w:rPr>
          <w:sz w:val="24"/>
        </w:rPr>
        <w:t>ziprasidon</w:t>
      </w:r>
      <w:proofErr w:type="spellEnd"/>
      <w:r>
        <w:rPr>
          <w:sz w:val="24"/>
        </w:rPr>
        <w:t xml:space="preserve"> kan påvises i modermælk. </w:t>
      </w:r>
      <w:bookmarkEnd w:id="3"/>
      <w:r>
        <w:rPr>
          <w:sz w:val="24"/>
        </w:rPr>
        <w:t xml:space="preserve">Patienter bør rådes til ikke at amme, hvis de er i behandling med </w:t>
      </w:r>
      <w:proofErr w:type="spellStart"/>
      <w:r>
        <w:rPr>
          <w:sz w:val="24"/>
        </w:rPr>
        <w:t>ziprasidon</w:t>
      </w:r>
      <w:proofErr w:type="spellEnd"/>
      <w:r>
        <w:rPr>
          <w:sz w:val="24"/>
        </w:rPr>
        <w:t>. Hvis behandling er nødvendig, bør amningen ophøre.</w:t>
      </w:r>
    </w:p>
    <w:p w:rsidR="00194EFD" w:rsidRDefault="00194EFD" w:rsidP="00194EFD">
      <w:pPr>
        <w:tabs>
          <w:tab w:val="left" w:pos="851"/>
        </w:tabs>
        <w:ind w:left="851"/>
        <w:rPr>
          <w:sz w:val="24"/>
        </w:rPr>
      </w:pPr>
    </w:p>
    <w:p w:rsidR="00194EFD" w:rsidRPr="00736FFB" w:rsidRDefault="00194EFD" w:rsidP="00194EFD">
      <w:pPr>
        <w:tabs>
          <w:tab w:val="left" w:pos="851"/>
        </w:tabs>
        <w:ind w:left="851"/>
        <w:rPr>
          <w:sz w:val="24"/>
          <w:szCs w:val="24"/>
          <w:u w:val="single"/>
        </w:rPr>
      </w:pPr>
      <w:r w:rsidRPr="00736FFB">
        <w:rPr>
          <w:sz w:val="24"/>
          <w:szCs w:val="24"/>
          <w:u w:val="single"/>
        </w:rPr>
        <w:t>Fertilitet</w:t>
      </w:r>
    </w:p>
    <w:p w:rsidR="00194EFD" w:rsidRDefault="00194EFD" w:rsidP="00194EFD">
      <w:pPr>
        <w:tabs>
          <w:tab w:val="left" w:pos="851"/>
        </w:tabs>
        <w:ind w:left="851"/>
        <w:rPr>
          <w:sz w:val="24"/>
          <w:szCs w:val="24"/>
        </w:rPr>
      </w:pPr>
      <w:r w:rsidRPr="003C775C">
        <w:rPr>
          <w:sz w:val="24"/>
          <w:szCs w:val="24"/>
        </w:rPr>
        <w:t xml:space="preserve">Der findes ikke tilstrækkelige og velkontrollerede undersøgelser på kvinder og mænd, der har fået </w:t>
      </w:r>
      <w:proofErr w:type="spellStart"/>
      <w:r w:rsidRPr="003C775C">
        <w:rPr>
          <w:sz w:val="24"/>
          <w:szCs w:val="24"/>
        </w:rPr>
        <w:t>ziprasidon</w:t>
      </w:r>
      <w:proofErr w:type="spellEnd"/>
      <w:r w:rsidRPr="003C775C">
        <w:rPr>
          <w:sz w:val="24"/>
          <w:szCs w:val="24"/>
        </w:rPr>
        <w:t>.</w:t>
      </w:r>
    </w:p>
    <w:p w:rsidR="00194EFD" w:rsidRDefault="00194EFD" w:rsidP="00194EFD">
      <w:pPr>
        <w:tabs>
          <w:tab w:val="left" w:pos="851"/>
        </w:tabs>
        <w:ind w:left="851"/>
        <w:rPr>
          <w:sz w:val="24"/>
          <w:szCs w:val="24"/>
        </w:rPr>
      </w:pPr>
    </w:p>
    <w:p w:rsidR="00194EFD" w:rsidRPr="00140B97" w:rsidRDefault="00194EFD" w:rsidP="00194EFD">
      <w:pPr>
        <w:tabs>
          <w:tab w:val="left" w:pos="851"/>
        </w:tabs>
        <w:ind w:left="851"/>
        <w:rPr>
          <w:sz w:val="24"/>
          <w:szCs w:val="24"/>
        </w:rPr>
      </w:pPr>
      <w:r w:rsidRPr="007E2DAB">
        <w:rPr>
          <w:sz w:val="24"/>
        </w:rPr>
        <w:t>Prævention</w:t>
      </w:r>
      <w:r>
        <w:rPr>
          <w:sz w:val="24"/>
        </w:rPr>
        <w:t xml:space="preserve"> - </w:t>
      </w:r>
      <w:r w:rsidRPr="00270D91">
        <w:rPr>
          <w:sz w:val="24"/>
        </w:rPr>
        <w:t xml:space="preserve">Kvinder i den fødedygtige alder, som behandles med </w:t>
      </w:r>
      <w:proofErr w:type="spellStart"/>
      <w:r w:rsidRPr="00270D91">
        <w:rPr>
          <w:sz w:val="24"/>
        </w:rPr>
        <w:t>ziprasidon</w:t>
      </w:r>
      <w:proofErr w:type="spellEnd"/>
      <w:r w:rsidRPr="00270D91">
        <w:rPr>
          <w:sz w:val="24"/>
        </w:rPr>
        <w:t xml:space="preserve">, bør rådes til at anvende en passende form for </w:t>
      </w:r>
      <w:r>
        <w:rPr>
          <w:sz w:val="24"/>
        </w:rPr>
        <w:t>præven</w:t>
      </w:r>
      <w:r w:rsidRPr="00270D91">
        <w:rPr>
          <w:sz w:val="24"/>
        </w:rPr>
        <w:t>tion.</w:t>
      </w:r>
    </w:p>
    <w:p w:rsidR="000150DE" w:rsidRPr="00140B97" w:rsidRDefault="000150DE" w:rsidP="000150DE">
      <w:pPr>
        <w:tabs>
          <w:tab w:val="left" w:pos="851"/>
        </w:tabs>
        <w:ind w:left="851" w:hanging="851"/>
        <w:rPr>
          <w:sz w:val="24"/>
          <w:szCs w:val="24"/>
        </w:rPr>
      </w:pPr>
    </w:p>
    <w:p w:rsidR="000150DE" w:rsidRPr="00140B97" w:rsidRDefault="000150DE" w:rsidP="000150DE">
      <w:pPr>
        <w:numPr>
          <w:ilvl w:val="1"/>
          <w:numId w:val="1"/>
        </w:numPr>
        <w:rPr>
          <w:b/>
          <w:sz w:val="24"/>
          <w:szCs w:val="24"/>
        </w:rPr>
      </w:pPr>
      <w:r w:rsidRPr="00140B97">
        <w:rPr>
          <w:b/>
          <w:sz w:val="24"/>
          <w:szCs w:val="24"/>
        </w:rPr>
        <w:t xml:space="preserve">Virkning på evnen til at føre motorkøretøj </w:t>
      </w:r>
      <w:r w:rsidR="004400FD">
        <w:rPr>
          <w:b/>
          <w:sz w:val="24"/>
          <w:szCs w:val="24"/>
        </w:rPr>
        <w:t>og</w:t>
      </w:r>
      <w:r w:rsidRPr="00140B97">
        <w:rPr>
          <w:b/>
          <w:sz w:val="24"/>
          <w:szCs w:val="24"/>
        </w:rPr>
        <w:t xml:space="preserve"> betjene maskiner</w:t>
      </w:r>
    </w:p>
    <w:p w:rsidR="000150DE" w:rsidRPr="00140B97" w:rsidRDefault="000150DE" w:rsidP="000150DE">
      <w:pPr>
        <w:tabs>
          <w:tab w:val="left" w:pos="851"/>
        </w:tabs>
        <w:ind w:left="851"/>
        <w:rPr>
          <w:sz w:val="24"/>
          <w:szCs w:val="24"/>
        </w:rPr>
      </w:pPr>
      <w:r w:rsidRPr="00140B97">
        <w:rPr>
          <w:sz w:val="24"/>
          <w:szCs w:val="24"/>
        </w:rPr>
        <w:t>Ikke mærkning.</w:t>
      </w:r>
    </w:p>
    <w:p w:rsidR="000150DE" w:rsidRPr="00140B97" w:rsidRDefault="000150DE" w:rsidP="000150DE">
      <w:pPr>
        <w:tabs>
          <w:tab w:val="left" w:pos="851"/>
        </w:tabs>
        <w:ind w:left="851"/>
        <w:rPr>
          <w:sz w:val="24"/>
          <w:szCs w:val="24"/>
        </w:rPr>
      </w:pPr>
      <w:proofErr w:type="spellStart"/>
      <w:r w:rsidRPr="00140B97">
        <w:rPr>
          <w:sz w:val="24"/>
          <w:szCs w:val="24"/>
        </w:rPr>
        <w:t>Ziprasidon</w:t>
      </w:r>
      <w:proofErr w:type="spellEnd"/>
      <w:r w:rsidRPr="00140B97">
        <w:rPr>
          <w:sz w:val="24"/>
          <w:szCs w:val="24"/>
        </w:rPr>
        <w:t xml:space="preserve"> kan medføre døsighed og kan påvirke evnen til at føre motorkøretøj og betjene maskiner. Patienter, som fører motorkøretøj eller betjener maskiner, skal derfor rådes til passende forsigtighed.</w:t>
      </w:r>
    </w:p>
    <w:p w:rsidR="000150DE" w:rsidRPr="00140B97" w:rsidRDefault="000150DE" w:rsidP="000150DE">
      <w:pPr>
        <w:tabs>
          <w:tab w:val="left" w:pos="851"/>
        </w:tabs>
        <w:rPr>
          <w:sz w:val="24"/>
          <w:szCs w:val="24"/>
        </w:rPr>
      </w:pPr>
    </w:p>
    <w:p w:rsidR="000150DE" w:rsidRDefault="000150DE" w:rsidP="000150DE">
      <w:pPr>
        <w:numPr>
          <w:ilvl w:val="1"/>
          <w:numId w:val="1"/>
        </w:numPr>
        <w:rPr>
          <w:b/>
          <w:sz w:val="24"/>
          <w:szCs w:val="24"/>
        </w:rPr>
      </w:pPr>
      <w:r>
        <w:rPr>
          <w:b/>
          <w:sz w:val="24"/>
          <w:szCs w:val="24"/>
        </w:rPr>
        <w:t>Bivirkninger</w:t>
      </w:r>
    </w:p>
    <w:p w:rsidR="000150DE" w:rsidRDefault="000150DE" w:rsidP="000150DE">
      <w:pPr>
        <w:tabs>
          <w:tab w:val="left" w:pos="851"/>
        </w:tabs>
        <w:ind w:left="851"/>
        <w:rPr>
          <w:sz w:val="24"/>
          <w:szCs w:val="24"/>
        </w:rPr>
      </w:pPr>
      <w:proofErr w:type="spellStart"/>
      <w:r>
        <w:rPr>
          <w:sz w:val="24"/>
          <w:szCs w:val="24"/>
        </w:rPr>
        <w:t>Ziprasidon</w:t>
      </w:r>
      <w:proofErr w:type="spellEnd"/>
      <w:r>
        <w:rPr>
          <w:sz w:val="24"/>
          <w:szCs w:val="24"/>
        </w:rPr>
        <w:t xml:space="preserve"> er givet oralt til ca. 6500 voksne personer i kliniske studier (se pkt. 5.1). De mest almindelige bivirkninger i de kliniske studier hos patienter med skizofreni var søvnløshed, </w:t>
      </w:r>
      <w:proofErr w:type="spellStart"/>
      <w:r>
        <w:rPr>
          <w:sz w:val="24"/>
          <w:szCs w:val="24"/>
        </w:rPr>
        <w:t>somnolens</w:t>
      </w:r>
      <w:proofErr w:type="spellEnd"/>
      <w:r>
        <w:rPr>
          <w:sz w:val="24"/>
          <w:szCs w:val="24"/>
        </w:rPr>
        <w:t xml:space="preserve">, hovedpine og agitation. I kliniske studier med patienter med bipolar affektiv sindslidelse er de mest almindelige bivirkninger sedation, hovedpine og </w:t>
      </w:r>
      <w:proofErr w:type="spellStart"/>
      <w:r>
        <w:rPr>
          <w:sz w:val="24"/>
          <w:szCs w:val="24"/>
        </w:rPr>
        <w:t>somnolens</w:t>
      </w:r>
      <w:proofErr w:type="spellEnd"/>
      <w:r>
        <w:rPr>
          <w:sz w:val="24"/>
          <w:szCs w:val="24"/>
        </w:rPr>
        <w:t>.</w:t>
      </w:r>
    </w:p>
    <w:p w:rsidR="000150DE" w:rsidRDefault="000150DE" w:rsidP="000150DE">
      <w:pPr>
        <w:tabs>
          <w:tab w:val="left" w:pos="567"/>
          <w:tab w:val="left" w:pos="1134"/>
        </w:tabs>
        <w:rPr>
          <w:sz w:val="24"/>
          <w:szCs w:val="24"/>
        </w:rPr>
      </w:pPr>
    </w:p>
    <w:p w:rsidR="000150DE" w:rsidRDefault="000150DE" w:rsidP="000150DE">
      <w:pPr>
        <w:tabs>
          <w:tab w:val="left" w:pos="567"/>
          <w:tab w:val="left" w:pos="851"/>
        </w:tabs>
        <w:ind w:left="851"/>
        <w:rPr>
          <w:sz w:val="24"/>
          <w:szCs w:val="24"/>
        </w:rPr>
      </w:pPr>
      <w:r>
        <w:rPr>
          <w:sz w:val="24"/>
          <w:szCs w:val="24"/>
        </w:rPr>
        <w:t xml:space="preserve">Tabellen nedenfor viser bivirkninger fra kontrollerede skizofreni- og bipolar affektiv studier. </w:t>
      </w:r>
    </w:p>
    <w:p w:rsidR="000150DE" w:rsidRDefault="000150DE" w:rsidP="000150DE">
      <w:pPr>
        <w:tabs>
          <w:tab w:val="left" w:pos="567"/>
          <w:tab w:val="left" w:pos="851"/>
        </w:tabs>
        <w:ind w:left="851"/>
        <w:rPr>
          <w:sz w:val="24"/>
          <w:szCs w:val="24"/>
        </w:rPr>
      </w:pPr>
    </w:p>
    <w:p w:rsidR="000150DE" w:rsidRDefault="000150DE" w:rsidP="000150DE">
      <w:pPr>
        <w:tabs>
          <w:tab w:val="left" w:pos="567"/>
          <w:tab w:val="left" w:pos="851"/>
        </w:tabs>
        <w:ind w:left="851"/>
        <w:rPr>
          <w:sz w:val="24"/>
          <w:szCs w:val="24"/>
        </w:rPr>
      </w:pPr>
      <w:r>
        <w:rPr>
          <w:sz w:val="24"/>
          <w:szCs w:val="24"/>
        </w:rPr>
        <w:t>Alle bivirkninger er anført efter organklasse og frekvens: meget almindelig (</w:t>
      </w:r>
      <w:r>
        <w:rPr>
          <w:sz w:val="24"/>
          <w:szCs w:val="24"/>
          <w:u w:val="single"/>
        </w:rPr>
        <w:t>&gt;</w:t>
      </w:r>
      <w:r>
        <w:rPr>
          <w:sz w:val="24"/>
          <w:szCs w:val="24"/>
        </w:rPr>
        <w:t>1/10), almindelig (</w:t>
      </w:r>
      <w:r>
        <w:rPr>
          <w:sz w:val="24"/>
          <w:szCs w:val="24"/>
          <w:u w:val="single"/>
        </w:rPr>
        <w:t>&gt;</w:t>
      </w:r>
      <w:r>
        <w:rPr>
          <w:sz w:val="24"/>
          <w:szCs w:val="24"/>
        </w:rPr>
        <w:t>1/100 til &lt;1/10), ikke almindelig (</w:t>
      </w:r>
      <w:r>
        <w:rPr>
          <w:sz w:val="24"/>
          <w:szCs w:val="24"/>
          <w:u w:val="single"/>
        </w:rPr>
        <w:t>&gt;</w:t>
      </w:r>
      <w:r>
        <w:rPr>
          <w:sz w:val="24"/>
          <w:szCs w:val="24"/>
        </w:rPr>
        <w:t>1/1</w:t>
      </w:r>
      <w:r w:rsidR="004400FD">
        <w:rPr>
          <w:sz w:val="24"/>
          <w:szCs w:val="24"/>
        </w:rPr>
        <w:t xml:space="preserve"> </w:t>
      </w:r>
      <w:r>
        <w:rPr>
          <w:sz w:val="24"/>
          <w:szCs w:val="24"/>
        </w:rPr>
        <w:t>000 til &lt;1/100), sjælden (&gt;1/10</w:t>
      </w:r>
      <w:r w:rsidR="004400FD">
        <w:rPr>
          <w:sz w:val="24"/>
          <w:szCs w:val="24"/>
        </w:rPr>
        <w:t xml:space="preserve"> </w:t>
      </w:r>
      <w:r>
        <w:rPr>
          <w:sz w:val="24"/>
          <w:szCs w:val="24"/>
        </w:rPr>
        <w:t>000 til 1/1</w:t>
      </w:r>
      <w:r w:rsidR="004400FD">
        <w:rPr>
          <w:sz w:val="24"/>
          <w:szCs w:val="24"/>
        </w:rPr>
        <w:t xml:space="preserve"> </w:t>
      </w:r>
      <w:r>
        <w:rPr>
          <w:sz w:val="24"/>
          <w:szCs w:val="24"/>
        </w:rPr>
        <w:t>000), meget sjælden (&lt;1/10</w:t>
      </w:r>
      <w:r w:rsidR="004400FD">
        <w:rPr>
          <w:sz w:val="24"/>
          <w:szCs w:val="24"/>
        </w:rPr>
        <w:t xml:space="preserve"> </w:t>
      </w:r>
      <w:r>
        <w:rPr>
          <w:sz w:val="24"/>
          <w:szCs w:val="24"/>
        </w:rPr>
        <w:t>000) og hyppighed ikke kendt (kan ikke estimeres ud fra de tilgængelige data).</w:t>
      </w:r>
    </w:p>
    <w:p w:rsidR="000150DE" w:rsidRDefault="000150DE" w:rsidP="000150DE">
      <w:pPr>
        <w:tabs>
          <w:tab w:val="left" w:pos="851"/>
        </w:tabs>
        <w:ind w:left="851"/>
        <w:rPr>
          <w:sz w:val="24"/>
          <w:szCs w:val="24"/>
        </w:rPr>
      </w:pPr>
      <w:r>
        <w:rPr>
          <w:sz w:val="24"/>
          <w:szCs w:val="24"/>
        </w:rPr>
        <w:t>De anførte bivirkninger kan også skyldes den tilgrundliggende sygdom og/eller anden samtidig behandling.</w:t>
      </w:r>
    </w:p>
    <w:p w:rsidR="000150DE" w:rsidRDefault="000150DE" w:rsidP="000150DE">
      <w:pPr>
        <w:tabs>
          <w:tab w:val="left" w:pos="851"/>
        </w:tabs>
        <w:ind w:left="851"/>
        <w:rPr>
          <w:sz w:val="24"/>
          <w:szCs w:val="24"/>
        </w:rPr>
      </w:pPr>
    </w:p>
    <w:p w:rsidR="000150DE" w:rsidRDefault="000150DE" w:rsidP="000150DE">
      <w:pPr>
        <w:tabs>
          <w:tab w:val="left" w:pos="851"/>
        </w:tabs>
        <w:ind w:left="851"/>
        <w:rPr>
          <w:sz w:val="24"/>
          <w:szCs w:val="24"/>
        </w:rPr>
      </w:pPr>
    </w:p>
    <w:tbl>
      <w:tblPr>
        <w:tblW w:w="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713"/>
        <w:gridCol w:w="1251"/>
        <w:gridCol w:w="1572"/>
        <w:gridCol w:w="1985"/>
        <w:gridCol w:w="1659"/>
        <w:gridCol w:w="1581"/>
      </w:tblGrid>
      <w:tr w:rsidR="00194EFD" w:rsidTr="00736FFB">
        <w:trPr>
          <w:trHeight w:val="144"/>
          <w:tblHeader/>
        </w:trPr>
        <w:tc>
          <w:tcPr>
            <w:tcW w:w="1713"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b/>
                <w:sz w:val="24"/>
                <w:szCs w:val="24"/>
              </w:rPr>
            </w:pPr>
            <w:r>
              <w:rPr>
                <w:b/>
                <w:sz w:val="24"/>
                <w:szCs w:val="24"/>
              </w:rPr>
              <w:t>Systemorgan-klasse</w:t>
            </w:r>
          </w:p>
        </w:tc>
        <w:tc>
          <w:tcPr>
            <w:tcW w:w="1251" w:type="dxa"/>
            <w:tcBorders>
              <w:top w:val="single" w:sz="4" w:space="0" w:color="auto"/>
              <w:left w:val="single" w:sz="4" w:space="0" w:color="auto"/>
              <w:bottom w:val="single" w:sz="4" w:space="0" w:color="auto"/>
              <w:right w:val="single" w:sz="4" w:space="0" w:color="auto"/>
            </w:tcBorders>
          </w:tcPr>
          <w:p w:rsidR="00194EFD" w:rsidRDefault="00194EFD" w:rsidP="00736FFB">
            <w:pPr>
              <w:rPr>
                <w:b/>
                <w:sz w:val="24"/>
                <w:szCs w:val="24"/>
              </w:rPr>
            </w:pPr>
            <w:r>
              <w:rPr>
                <w:b/>
                <w:sz w:val="24"/>
                <w:szCs w:val="24"/>
              </w:rPr>
              <w:t>Meget almindelig</w:t>
            </w:r>
          </w:p>
          <w:p w:rsidR="00194EFD" w:rsidRDefault="00194EFD" w:rsidP="00736FFB">
            <w:pPr>
              <w:rPr>
                <w:b/>
                <w:sz w:val="24"/>
                <w:szCs w:val="24"/>
              </w:rPr>
            </w:pPr>
            <w:r>
              <w:rPr>
                <w:b/>
                <w:sz w:val="24"/>
                <w:szCs w:val="24"/>
              </w:rPr>
              <w:t>≥ 1/10</w:t>
            </w:r>
          </w:p>
          <w:p w:rsidR="00194EFD" w:rsidRDefault="00194EFD" w:rsidP="00736FFB">
            <w:pPr>
              <w:rPr>
                <w:b/>
                <w:sz w:val="24"/>
                <w:szCs w:val="24"/>
              </w:rPr>
            </w:pPr>
          </w:p>
        </w:tc>
        <w:tc>
          <w:tcPr>
            <w:tcW w:w="1572" w:type="dxa"/>
            <w:tcBorders>
              <w:top w:val="single" w:sz="4" w:space="0" w:color="auto"/>
              <w:left w:val="single" w:sz="4" w:space="0" w:color="auto"/>
              <w:bottom w:val="single" w:sz="4" w:space="0" w:color="auto"/>
              <w:right w:val="single" w:sz="4" w:space="0" w:color="auto"/>
            </w:tcBorders>
          </w:tcPr>
          <w:p w:rsidR="00194EFD" w:rsidRDefault="00194EFD" w:rsidP="00736FFB">
            <w:pPr>
              <w:rPr>
                <w:b/>
                <w:sz w:val="24"/>
                <w:szCs w:val="24"/>
              </w:rPr>
            </w:pPr>
            <w:r>
              <w:rPr>
                <w:b/>
                <w:sz w:val="24"/>
                <w:szCs w:val="24"/>
              </w:rPr>
              <w:t>Almindelig</w:t>
            </w:r>
          </w:p>
          <w:p w:rsidR="00194EFD" w:rsidRDefault="00194EFD" w:rsidP="00736FFB">
            <w:pPr>
              <w:rPr>
                <w:b/>
                <w:sz w:val="24"/>
                <w:szCs w:val="24"/>
              </w:rPr>
            </w:pPr>
            <w:r>
              <w:rPr>
                <w:b/>
                <w:sz w:val="24"/>
                <w:szCs w:val="24"/>
              </w:rPr>
              <w:t>≥ 1/100 to &lt; 1/10</w:t>
            </w:r>
          </w:p>
          <w:p w:rsidR="00194EFD" w:rsidRDefault="00194EFD" w:rsidP="00736FFB">
            <w:pPr>
              <w:rPr>
                <w:b/>
                <w:sz w:val="24"/>
                <w:szCs w:val="24"/>
              </w:rPr>
            </w:pPr>
          </w:p>
        </w:tc>
        <w:tc>
          <w:tcPr>
            <w:tcW w:w="1985" w:type="dxa"/>
            <w:tcBorders>
              <w:top w:val="single" w:sz="4" w:space="0" w:color="auto"/>
              <w:left w:val="single" w:sz="4" w:space="0" w:color="auto"/>
              <w:bottom w:val="single" w:sz="4" w:space="0" w:color="auto"/>
              <w:right w:val="single" w:sz="4" w:space="0" w:color="auto"/>
            </w:tcBorders>
          </w:tcPr>
          <w:p w:rsidR="00194EFD" w:rsidRDefault="00194EFD" w:rsidP="00736FFB">
            <w:pPr>
              <w:rPr>
                <w:b/>
                <w:sz w:val="24"/>
                <w:szCs w:val="24"/>
              </w:rPr>
            </w:pPr>
            <w:r>
              <w:rPr>
                <w:b/>
                <w:sz w:val="24"/>
                <w:szCs w:val="24"/>
              </w:rPr>
              <w:t>Ikke almindelig</w:t>
            </w:r>
          </w:p>
          <w:p w:rsidR="00194EFD" w:rsidRDefault="00194EFD" w:rsidP="00736FFB">
            <w:pPr>
              <w:rPr>
                <w:b/>
                <w:sz w:val="24"/>
                <w:szCs w:val="24"/>
              </w:rPr>
            </w:pPr>
            <w:r>
              <w:rPr>
                <w:b/>
                <w:sz w:val="24"/>
                <w:szCs w:val="24"/>
              </w:rPr>
              <w:t>≥ 1/1</w:t>
            </w:r>
            <w:r w:rsidR="004400FD">
              <w:rPr>
                <w:b/>
                <w:sz w:val="24"/>
                <w:szCs w:val="24"/>
              </w:rPr>
              <w:t xml:space="preserve"> </w:t>
            </w:r>
            <w:r>
              <w:rPr>
                <w:b/>
                <w:sz w:val="24"/>
                <w:szCs w:val="24"/>
              </w:rPr>
              <w:t>000 to</w:t>
            </w:r>
          </w:p>
          <w:p w:rsidR="00194EFD" w:rsidRDefault="00194EFD" w:rsidP="00736FFB">
            <w:pPr>
              <w:rPr>
                <w:b/>
                <w:sz w:val="24"/>
                <w:szCs w:val="24"/>
              </w:rPr>
            </w:pPr>
            <w:r>
              <w:rPr>
                <w:b/>
                <w:sz w:val="24"/>
                <w:szCs w:val="24"/>
              </w:rPr>
              <w:t>&lt; 1/100</w:t>
            </w:r>
          </w:p>
          <w:p w:rsidR="00194EFD" w:rsidRDefault="00194EFD" w:rsidP="00736FFB">
            <w:pPr>
              <w:rPr>
                <w:b/>
                <w:sz w:val="24"/>
                <w:szCs w:val="24"/>
              </w:rPr>
            </w:pPr>
          </w:p>
        </w:tc>
        <w:tc>
          <w:tcPr>
            <w:tcW w:w="1659" w:type="dxa"/>
            <w:tcBorders>
              <w:top w:val="single" w:sz="4" w:space="0" w:color="auto"/>
              <w:left w:val="single" w:sz="4" w:space="0" w:color="auto"/>
              <w:bottom w:val="single" w:sz="4" w:space="0" w:color="auto"/>
              <w:right w:val="single" w:sz="4" w:space="0" w:color="auto"/>
            </w:tcBorders>
          </w:tcPr>
          <w:p w:rsidR="00194EFD" w:rsidRDefault="00194EFD" w:rsidP="00736FFB">
            <w:pPr>
              <w:rPr>
                <w:b/>
                <w:sz w:val="24"/>
                <w:szCs w:val="24"/>
              </w:rPr>
            </w:pPr>
            <w:r>
              <w:rPr>
                <w:b/>
                <w:sz w:val="24"/>
                <w:szCs w:val="24"/>
              </w:rPr>
              <w:t>Sjælden</w:t>
            </w:r>
          </w:p>
          <w:p w:rsidR="00194EFD" w:rsidRDefault="00194EFD" w:rsidP="00736FFB">
            <w:pPr>
              <w:rPr>
                <w:b/>
                <w:sz w:val="24"/>
                <w:szCs w:val="24"/>
              </w:rPr>
            </w:pPr>
            <w:r>
              <w:rPr>
                <w:b/>
                <w:sz w:val="24"/>
                <w:szCs w:val="24"/>
              </w:rPr>
              <w:t>≥ 1/10</w:t>
            </w:r>
            <w:r w:rsidR="004400FD">
              <w:rPr>
                <w:b/>
                <w:sz w:val="24"/>
                <w:szCs w:val="24"/>
              </w:rPr>
              <w:t xml:space="preserve"> </w:t>
            </w:r>
            <w:r>
              <w:rPr>
                <w:b/>
                <w:sz w:val="24"/>
                <w:szCs w:val="24"/>
              </w:rPr>
              <w:t>000 to</w:t>
            </w:r>
          </w:p>
          <w:p w:rsidR="00194EFD" w:rsidRDefault="00194EFD" w:rsidP="00736FFB">
            <w:pPr>
              <w:rPr>
                <w:b/>
                <w:sz w:val="24"/>
                <w:szCs w:val="24"/>
              </w:rPr>
            </w:pPr>
            <w:r>
              <w:rPr>
                <w:b/>
                <w:sz w:val="24"/>
                <w:szCs w:val="24"/>
              </w:rPr>
              <w:t>&lt; 1/1</w:t>
            </w:r>
            <w:r w:rsidR="004400FD">
              <w:rPr>
                <w:b/>
                <w:sz w:val="24"/>
                <w:szCs w:val="24"/>
              </w:rPr>
              <w:t xml:space="preserve"> </w:t>
            </w:r>
            <w:r>
              <w:rPr>
                <w:b/>
                <w:sz w:val="24"/>
                <w:szCs w:val="24"/>
              </w:rPr>
              <w:t>000</w:t>
            </w:r>
          </w:p>
          <w:p w:rsidR="00194EFD" w:rsidRDefault="00194EFD" w:rsidP="00736FFB">
            <w:pPr>
              <w:rPr>
                <w:b/>
                <w:sz w:val="24"/>
                <w:szCs w:val="24"/>
              </w:rPr>
            </w:pPr>
          </w:p>
        </w:tc>
        <w:tc>
          <w:tcPr>
            <w:tcW w:w="1581"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b/>
                <w:sz w:val="24"/>
                <w:szCs w:val="24"/>
              </w:rPr>
            </w:pPr>
            <w:r>
              <w:rPr>
                <w:b/>
                <w:sz w:val="24"/>
                <w:szCs w:val="24"/>
              </w:rPr>
              <w:t>Ikke kendt</w:t>
            </w:r>
          </w:p>
          <w:p w:rsidR="00194EFD" w:rsidRDefault="00194EFD" w:rsidP="00736FFB">
            <w:pPr>
              <w:rPr>
                <w:b/>
                <w:sz w:val="24"/>
                <w:szCs w:val="24"/>
              </w:rPr>
            </w:pPr>
            <w:r>
              <w:rPr>
                <w:b/>
                <w:sz w:val="24"/>
                <w:szCs w:val="24"/>
              </w:rPr>
              <w:t xml:space="preserve">(kan ikke estimeres ud fra </w:t>
            </w:r>
            <w:proofErr w:type="spellStart"/>
            <w:r>
              <w:rPr>
                <w:b/>
                <w:sz w:val="24"/>
                <w:szCs w:val="24"/>
              </w:rPr>
              <w:t>forhånden-værende</w:t>
            </w:r>
            <w:proofErr w:type="spellEnd"/>
            <w:r>
              <w:rPr>
                <w:b/>
                <w:sz w:val="24"/>
                <w:szCs w:val="24"/>
              </w:rPr>
              <w:t xml:space="preserve"> data)</w:t>
            </w:r>
          </w:p>
        </w:tc>
      </w:tr>
      <w:tr w:rsidR="00194EFD" w:rsidTr="00736FFB">
        <w:trPr>
          <w:trHeight w:val="144"/>
        </w:trPr>
        <w:tc>
          <w:tcPr>
            <w:tcW w:w="1713"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Immunsystemet</w:t>
            </w:r>
          </w:p>
        </w:tc>
        <w:tc>
          <w:tcPr>
            <w:tcW w:w="125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572"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985"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Overfølsomhed</w:t>
            </w:r>
          </w:p>
        </w:tc>
        <w:tc>
          <w:tcPr>
            <w:tcW w:w="1659"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sidRPr="001F1117">
              <w:rPr>
                <w:sz w:val="24"/>
                <w:szCs w:val="24"/>
              </w:rPr>
              <w:t>Anafylaktisk</w:t>
            </w:r>
            <w:proofErr w:type="spellEnd"/>
            <w:r>
              <w:rPr>
                <w:sz w:val="24"/>
                <w:szCs w:val="24"/>
              </w:rPr>
              <w:t xml:space="preserve"> reaktion</w:t>
            </w:r>
          </w:p>
        </w:tc>
        <w:tc>
          <w:tcPr>
            <w:tcW w:w="158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r>
      <w:tr w:rsidR="00194EFD" w:rsidTr="00736FFB">
        <w:trPr>
          <w:trHeight w:val="144"/>
        </w:trPr>
        <w:tc>
          <w:tcPr>
            <w:tcW w:w="1713"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pacing w:val="1"/>
                <w:sz w:val="24"/>
                <w:szCs w:val="24"/>
                <w:lang w:eastAsia="nb-NO"/>
              </w:rPr>
              <w:t xml:space="preserve">Infektioner og </w:t>
            </w:r>
            <w:r>
              <w:rPr>
                <w:sz w:val="24"/>
                <w:szCs w:val="24"/>
                <w:lang w:eastAsia="nb-NO"/>
              </w:rPr>
              <w:t>parasitære sygdomme</w:t>
            </w:r>
          </w:p>
        </w:tc>
        <w:tc>
          <w:tcPr>
            <w:tcW w:w="125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572"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t>Rhinitis</w:t>
            </w:r>
            <w:proofErr w:type="spellEnd"/>
          </w:p>
        </w:tc>
        <w:tc>
          <w:tcPr>
            <w:tcW w:w="1985"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659"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58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r>
      <w:tr w:rsidR="00194EFD" w:rsidTr="00736FFB">
        <w:trPr>
          <w:trHeight w:val="144"/>
        </w:trPr>
        <w:tc>
          <w:tcPr>
            <w:tcW w:w="1713"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Blod og lymfesystemet</w:t>
            </w:r>
          </w:p>
        </w:tc>
        <w:tc>
          <w:tcPr>
            <w:tcW w:w="125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572"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985"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659"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t>Lymfopeni</w:t>
            </w:r>
            <w:proofErr w:type="spellEnd"/>
            <w:r>
              <w:rPr>
                <w:sz w:val="24"/>
                <w:szCs w:val="24"/>
              </w:rPr>
              <w:t xml:space="preserve">, forhøjet </w:t>
            </w:r>
            <w:proofErr w:type="spellStart"/>
            <w:r>
              <w:rPr>
                <w:sz w:val="24"/>
                <w:szCs w:val="24"/>
              </w:rPr>
              <w:t>eosinofiltal</w:t>
            </w:r>
            <w:proofErr w:type="spellEnd"/>
            <w:r>
              <w:rPr>
                <w:sz w:val="24"/>
                <w:szCs w:val="24"/>
              </w:rPr>
              <w:t xml:space="preserve"> </w:t>
            </w:r>
          </w:p>
        </w:tc>
        <w:tc>
          <w:tcPr>
            <w:tcW w:w="158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r>
      <w:tr w:rsidR="00194EFD" w:rsidTr="00736FFB">
        <w:trPr>
          <w:trHeight w:val="144"/>
        </w:trPr>
        <w:tc>
          <w:tcPr>
            <w:tcW w:w="1713"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Det endokrine system</w:t>
            </w:r>
          </w:p>
        </w:tc>
        <w:tc>
          <w:tcPr>
            <w:tcW w:w="125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572"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985"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t>Hyperprolaktinæmi</w:t>
            </w:r>
            <w:proofErr w:type="spellEnd"/>
          </w:p>
        </w:tc>
        <w:tc>
          <w:tcPr>
            <w:tcW w:w="1659"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58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r>
      <w:tr w:rsidR="00194EFD" w:rsidTr="00736FFB">
        <w:trPr>
          <w:trHeight w:val="144"/>
        </w:trPr>
        <w:tc>
          <w:tcPr>
            <w:tcW w:w="1713"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Metabolisme og ernæring</w:t>
            </w:r>
          </w:p>
        </w:tc>
        <w:tc>
          <w:tcPr>
            <w:tcW w:w="125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572"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985"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Øget appetit</w:t>
            </w:r>
          </w:p>
        </w:tc>
        <w:tc>
          <w:tcPr>
            <w:tcW w:w="1659"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t>Hypocalcæmi</w:t>
            </w:r>
            <w:proofErr w:type="spellEnd"/>
          </w:p>
        </w:tc>
        <w:tc>
          <w:tcPr>
            <w:tcW w:w="158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r>
      <w:tr w:rsidR="00194EFD" w:rsidTr="00736FFB">
        <w:trPr>
          <w:trHeight w:val="144"/>
        </w:trPr>
        <w:tc>
          <w:tcPr>
            <w:tcW w:w="1713"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Psykiske forstyrrelser</w:t>
            </w:r>
          </w:p>
        </w:tc>
        <w:tc>
          <w:tcPr>
            <w:tcW w:w="1251"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Søvnløshed</w:t>
            </w:r>
          </w:p>
        </w:tc>
        <w:tc>
          <w:tcPr>
            <w:tcW w:w="1572"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Mani, agitation, angst, rastløshed</w:t>
            </w:r>
          </w:p>
        </w:tc>
        <w:tc>
          <w:tcPr>
            <w:tcW w:w="1985"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Panikanfald, mareridt, nervøsitet, depressive symptomer, nedsat libido</w:t>
            </w:r>
          </w:p>
        </w:tc>
        <w:tc>
          <w:tcPr>
            <w:tcW w:w="1659"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t>Hypomani</w:t>
            </w:r>
            <w:proofErr w:type="spellEnd"/>
            <w:r>
              <w:rPr>
                <w:sz w:val="24"/>
                <w:szCs w:val="24"/>
              </w:rPr>
              <w:t xml:space="preserve">, </w:t>
            </w:r>
            <w:proofErr w:type="spellStart"/>
            <w:r>
              <w:rPr>
                <w:sz w:val="24"/>
                <w:szCs w:val="24"/>
              </w:rPr>
              <w:t>bradyfreni</w:t>
            </w:r>
            <w:proofErr w:type="spellEnd"/>
            <w:r>
              <w:rPr>
                <w:sz w:val="24"/>
                <w:szCs w:val="24"/>
              </w:rPr>
              <w:t xml:space="preserve">, </w:t>
            </w:r>
            <w:proofErr w:type="spellStart"/>
            <w:r>
              <w:rPr>
                <w:sz w:val="24"/>
                <w:szCs w:val="24"/>
              </w:rPr>
              <w:t>anorgasme</w:t>
            </w:r>
            <w:proofErr w:type="spellEnd"/>
            <w:r>
              <w:rPr>
                <w:sz w:val="24"/>
                <w:szCs w:val="24"/>
              </w:rPr>
              <w:t>, affektfladhed</w:t>
            </w:r>
          </w:p>
        </w:tc>
        <w:tc>
          <w:tcPr>
            <w:tcW w:w="158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r>
      <w:tr w:rsidR="00194EFD" w:rsidRPr="0093333A" w:rsidTr="00736FFB">
        <w:trPr>
          <w:trHeight w:val="144"/>
        </w:trPr>
        <w:tc>
          <w:tcPr>
            <w:tcW w:w="1713"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Nervesystemet</w:t>
            </w:r>
          </w:p>
        </w:tc>
        <w:tc>
          <w:tcPr>
            <w:tcW w:w="1251"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t>Somnolens</w:t>
            </w:r>
            <w:proofErr w:type="spellEnd"/>
            <w:r>
              <w:rPr>
                <w:sz w:val="24"/>
                <w:szCs w:val="24"/>
              </w:rPr>
              <w:t>, hovedpine</w:t>
            </w:r>
          </w:p>
        </w:tc>
        <w:tc>
          <w:tcPr>
            <w:tcW w:w="1572"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t>Dystoni</w:t>
            </w:r>
            <w:proofErr w:type="spellEnd"/>
            <w:r>
              <w:rPr>
                <w:sz w:val="24"/>
                <w:szCs w:val="24"/>
              </w:rPr>
              <w:t xml:space="preserve">, </w:t>
            </w:r>
            <w:proofErr w:type="spellStart"/>
            <w:r>
              <w:rPr>
                <w:sz w:val="24"/>
                <w:szCs w:val="24"/>
              </w:rPr>
              <w:t>ekstrapyrami</w:t>
            </w:r>
            <w:proofErr w:type="spellEnd"/>
            <w:r>
              <w:rPr>
                <w:sz w:val="24"/>
                <w:szCs w:val="24"/>
              </w:rPr>
              <w:t xml:space="preserve">-dale symptomer, parkinsonisme, </w:t>
            </w:r>
            <w:proofErr w:type="spellStart"/>
            <w:r>
              <w:rPr>
                <w:sz w:val="24"/>
                <w:szCs w:val="24"/>
              </w:rPr>
              <w:t>tardive</w:t>
            </w:r>
            <w:proofErr w:type="spellEnd"/>
            <w:r>
              <w:rPr>
                <w:sz w:val="24"/>
                <w:szCs w:val="24"/>
              </w:rPr>
              <w:t xml:space="preserve"> </w:t>
            </w:r>
            <w:proofErr w:type="spellStart"/>
            <w:r>
              <w:rPr>
                <w:sz w:val="24"/>
                <w:szCs w:val="24"/>
              </w:rPr>
              <w:t>dyskinesier</w:t>
            </w:r>
            <w:proofErr w:type="spellEnd"/>
            <w:r>
              <w:rPr>
                <w:sz w:val="24"/>
                <w:szCs w:val="24"/>
              </w:rPr>
              <w:t xml:space="preserve">, </w:t>
            </w:r>
            <w:proofErr w:type="spellStart"/>
            <w:r>
              <w:rPr>
                <w:sz w:val="24"/>
                <w:szCs w:val="24"/>
              </w:rPr>
              <w:t>dyskinesi</w:t>
            </w:r>
            <w:proofErr w:type="spellEnd"/>
            <w:r>
              <w:rPr>
                <w:sz w:val="24"/>
                <w:szCs w:val="24"/>
              </w:rPr>
              <w:t xml:space="preserve">, </w:t>
            </w:r>
            <w:proofErr w:type="spellStart"/>
            <w:r>
              <w:rPr>
                <w:sz w:val="24"/>
                <w:szCs w:val="24"/>
              </w:rPr>
              <w:t>hypertoni</w:t>
            </w:r>
            <w:proofErr w:type="spellEnd"/>
            <w:r>
              <w:rPr>
                <w:sz w:val="24"/>
                <w:szCs w:val="24"/>
              </w:rPr>
              <w:t xml:space="preserve">, </w:t>
            </w:r>
            <w:proofErr w:type="spellStart"/>
            <w:r>
              <w:rPr>
                <w:sz w:val="24"/>
                <w:szCs w:val="24"/>
              </w:rPr>
              <w:t>akatisi</w:t>
            </w:r>
            <w:proofErr w:type="spellEnd"/>
            <w:r>
              <w:rPr>
                <w:sz w:val="24"/>
                <w:szCs w:val="24"/>
              </w:rPr>
              <w:t xml:space="preserve">, </w:t>
            </w:r>
            <w:proofErr w:type="spellStart"/>
            <w:r>
              <w:rPr>
                <w:sz w:val="24"/>
                <w:szCs w:val="24"/>
              </w:rPr>
              <w:t>tremor</w:t>
            </w:r>
            <w:proofErr w:type="spellEnd"/>
            <w:r>
              <w:rPr>
                <w:sz w:val="24"/>
                <w:szCs w:val="24"/>
              </w:rPr>
              <w:t>, svimmelhed, sedation</w:t>
            </w:r>
          </w:p>
        </w:tc>
        <w:tc>
          <w:tcPr>
            <w:tcW w:w="1985"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 xml:space="preserve">Synkope, tonisk-klonisk krampeanfald, </w:t>
            </w:r>
            <w:proofErr w:type="spellStart"/>
            <w:r>
              <w:rPr>
                <w:sz w:val="24"/>
                <w:szCs w:val="24"/>
              </w:rPr>
              <w:t>ataksi</w:t>
            </w:r>
            <w:proofErr w:type="spellEnd"/>
            <w:r>
              <w:rPr>
                <w:sz w:val="24"/>
                <w:szCs w:val="24"/>
              </w:rPr>
              <w:t xml:space="preserve">, </w:t>
            </w:r>
            <w:proofErr w:type="spellStart"/>
            <w:r>
              <w:rPr>
                <w:sz w:val="24"/>
                <w:szCs w:val="24"/>
              </w:rPr>
              <w:t>akinesi</w:t>
            </w:r>
            <w:proofErr w:type="spellEnd"/>
            <w:r>
              <w:rPr>
                <w:sz w:val="24"/>
                <w:szCs w:val="24"/>
              </w:rPr>
              <w:t xml:space="preserve">, uro i benene, gangforstyrrelser, </w:t>
            </w:r>
            <w:proofErr w:type="spellStart"/>
            <w:r>
              <w:rPr>
                <w:sz w:val="24"/>
                <w:szCs w:val="24"/>
              </w:rPr>
              <w:t>savlen</w:t>
            </w:r>
            <w:proofErr w:type="spellEnd"/>
            <w:r>
              <w:rPr>
                <w:sz w:val="24"/>
                <w:szCs w:val="24"/>
              </w:rPr>
              <w:t xml:space="preserve">, </w:t>
            </w:r>
            <w:proofErr w:type="spellStart"/>
            <w:r>
              <w:rPr>
                <w:sz w:val="24"/>
                <w:szCs w:val="24"/>
              </w:rPr>
              <w:t>paræstesier</w:t>
            </w:r>
            <w:proofErr w:type="spellEnd"/>
            <w:r>
              <w:rPr>
                <w:sz w:val="24"/>
                <w:szCs w:val="24"/>
              </w:rPr>
              <w:t xml:space="preserve">, </w:t>
            </w:r>
            <w:proofErr w:type="spellStart"/>
            <w:r>
              <w:rPr>
                <w:sz w:val="24"/>
                <w:szCs w:val="24"/>
              </w:rPr>
              <w:t>hypæstesi</w:t>
            </w:r>
            <w:proofErr w:type="spellEnd"/>
            <w:r>
              <w:rPr>
                <w:sz w:val="24"/>
                <w:szCs w:val="24"/>
              </w:rPr>
              <w:t xml:space="preserve">, </w:t>
            </w:r>
            <w:proofErr w:type="spellStart"/>
            <w:r>
              <w:rPr>
                <w:sz w:val="24"/>
                <w:szCs w:val="24"/>
              </w:rPr>
              <w:t>dysartri</w:t>
            </w:r>
            <w:proofErr w:type="spellEnd"/>
            <w:r>
              <w:rPr>
                <w:sz w:val="24"/>
                <w:szCs w:val="24"/>
              </w:rPr>
              <w:t xml:space="preserve">, opmærksomheds-forstyrrelser, </w:t>
            </w:r>
            <w:proofErr w:type="spellStart"/>
            <w:r>
              <w:rPr>
                <w:sz w:val="24"/>
                <w:szCs w:val="24"/>
              </w:rPr>
              <w:t>hypersomni</w:t>
            </w:r>
            <w:proofErr w:type="spellEnd"/>
            <w:r>
              <w:rPr>
                <w:sz w:val="24"/>
                <w:szCs w:val="24"/>
              </w:rPr>
              <w:t>, letargi</w:t>
            </w:r>
          </w:p>
        </w:tc>
        <w:tc>
          <w:tcPr>
            <w:tcW w:w="1659" w:type="dxa"/>
            <w:tcBorders>
              <w:top w:val="single" w:sz="4" w:space="0" w:color="auto"/>
              <w:left w:val="single" w:sz="4" w:space="0" w:color="auto"/>
              <w:bottom w:val="single" w:sz="4" w:space="0" w:color="auto"/>
              <w:right w:val="single" w:sz="4" w:space="0" w:color="auto"/>
            </w:tcBorders>
            <w:hideMark/>
          </w:tcPr>
          <w:p w:rsidR="00194EFD" w:rsidRPr="00736FFB" w:rsidRDefault="00194EFD" w:rsidP="00736FFB">
            <w:pPr>
              <w:rPr>
                <w:sz w:val="24"/>
                <w:szCs w:val="24"/>
                <w:lang w:val="sv-SE"/>
              </w:rPr>
            </w:pPr>
            <w:r w:rsidRPr="00736FFB">
              <w:rPr>
                <w:sz w:val="24"/>
                <w:szCs w:val="24"/>
                <w:lang w:val="sv-SE"/>
              </w:rPr>
              <w:t xml:space="preserve">Malignt </w:t>
            </w:r>
            <w:proofErr w:type="spellStart"/>
            <w:r w:rsidRPr="00736FFB">
              <w:rPr>
                <w:sz w:val="24"/>
                <w:szCs w:val="24"/>
                <w:lang w:val="sv-SE"/>
              </w:rPr>
              <w:t>neuroleptika</w:t>
            </w:r>
            <w:proofErr w:type="spellEnd"/>
            <w:r w:rsidRPr="00736FFB">
              <w:rPr>
                <w:sz w:val="24"/>
                <w:szCs w:val="24"/>
                <w:lang w:val="sv-SE"/>
              </w:rPr>
              <w:t xml:space="preserve">-syndrom, serotonin-syndrom, </w:t>
            </w:r>
            <w:proofErr w:type="spellStart"/>
            <w:r w:rsidRPr="00736FFB">
              <w:rPr>
                <w:sz w:val="24"/>
                <w:szCs w:val="24"/>
                <w:lang w:val="sv-SE"/>
              </w:rPr>
              <w:t>hængende</w:t>
            </w:r>
            <w:proofErr w:type="spellEnd"/>
            <w:r w:rsidRPr="00736FFB">
              <w:rPr>
                <w:sz w:val="24"/>
                <w:szCs w:val="24"/>
                <w:lang w:val="sv-SE"/>
              </w:rPr>
              <w:t xml:space="preserve"> </w:t>
            </w:r>
            <w:proofErr w:type="spellStart"/>
            <w:r w:rsidRPr="00736FFB">
              <w:rPr>
                <w:sz w:val="24"/>
                <w:szCs w:val="24"/>
                <w:lang w:val="sv-SE"/>
              </w:rPr>
              <w:t>ansigt</w:t>
            </w:r>
            <w:proofErr w:type="spellEnd"/>
            <w:r w:rsidRPr="00736FFB">
              <w:rPr>
                <w:sz w:val="24"/>
                <w:szCs w:val="24"/>
                <w:lang w:val="sv-SE"/>
              </w:rPr>
              <w:t xml:space="preserve">, </w:t>
            </w:r>
            <w:proofErr w:type="spellStart"/>
            <w:r w:rsidRPr="00736FFB">
              <w:rPr>
                <w:sz w:val="24"/>
                <w:szCs w:val="24"/>
                <w:lang w:val="sv-SE"/>
              </w:rPr>
              <w:t>parese</w:t>
            </w:r>
            <w:proofErr w:type="spellEnd"/>
          </w:p>
        </w:tc>
        <w:tc>
          <w:tcPr>
            <w:tcW w:w="1581" w:type="dxa"/>
            <w:tcBorders>
              <w:top w:val="single" w:sz="4" w:space="0" w:color="auto"/>
              <w:left w:val="single" w:sz="4" w:space="0" w:color="auto"/>
              <w:bottom w:val="single" w:sz="4" w:space="0" w:color="auto"/>
              <w:right w:val="single" w:sz="4" w:space="0" w:color="auto"/>
            </w:tcBorders>
            <w:hideMark/>
          </w:tcPr>
          <w:p w:rsidR="00194EFD" w:rsidRPr="00736FFB" w:rsidRDefault="00194EFD" w:rsidP="00736FFB">
            <w:pPr>
              <w:rPr>
                <w:sz w:val="24"/>
                <w:szCs w:val="24"/>
                <w:lang w:val="sv-SE"/>
              </w:rPr>
            </w:pPr>
            <w:r w:rsidRPr="00736FFB">
              <w:rPr>
                <w:sz w:val="24"/>
                <w:szCs w:val="24"/>
                <w:lang w:val="sv-SE"/>
              </w:rPr>
              <w:t xml:space="preserve"> </w:t>
            </w:r>
          </w:p>
        </w:tc>
      </w:tr>
      <w:tr w:rsidR="00194EFD" w:rsidTr="00736FFB">
        <w:trPr>
          <w:trHeight w:val="144"/>
        </w:trPr>
        <w:tc>
          <w:tcPr>
            <w:tcW w:w="1713"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lastRenderedPageBreak/>
              <w:t xml:space="preserve">Øjne </w:t>
            </w:r>
          </w:p>
        </w:tc>
        <w:tc>
          <w:tcPr>
            <w:tcW w:w="125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572"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 xml:space="preserve">Sløret syn, </w:t>
            </w:r>
            <w:proofErr w:type="spellStart"/>
            <w:r>
              <w:rPr>
                <w:sz w:val="24"/>
                <w:szCs w:val="24"/>
              </w:rPr>
              <w:t>synforstyrrelse</w:t>
            </w:r>
            <w:proofErr w:type="spellEnd"/>
          </w:p>
        </w:tc>
        <w:tc>
          <w:tcPr>
            <w:tcW w:w="1985"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t>Okulogyrisk</w:t>
            </w:r>
            <w:proofErr w:type="spellEnd"/>
            <w:r>
              <w:rPr>
                <w:sz w:val="24"/>
                <w:szCs w:val="24"/>
              </w:rPr>
              <w:t xml:space="preserve"> krise, fotofobi, tørre øjne </w:t>
            </w:r>
          </w:p>
        </w:tc>
        <w:tc>
          <w:tcPr>
            <w:tcW w:w="1659"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t>Amblyopi</w:t>
            </w:r>
            <w:proofErr w:type="spellEnd"/>
            <w:r>
              <w:rPr>
                <w:sz w:val="24"/>
                <w:szCs w:val="24"/>
              </w:rPr>
              <w:t>, øjenkløe</w:t>
            </w:r>
          </w:p>
        </w:tc>
        <w:tc>
          <w:tcPr>
            <w:tcW w:w="158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r>
      <w:tr w:rsidR="00194EFD" w:rsidTr="00736FFB">
        <w:trPr>
          <w:trHeight w:val="144"/>
        </w:trPr>
        <w:tc>
          <w:tcPr>
            <w:tcW w:w="1713"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Øre og labyrint</w:t>
            </w:r>
          </w:p>
        </w:tc>
        <w:tc>
          <w:tcPr>
            <w:tcW w:w="125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572"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985"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t>Vertigo</w:t>
            </w:r>
            <w:proofErr w:type="spellEnd"/>
            <w:r>
              <w:rPr>
                <w:sz w:val="24"/>
                <w:szCs w:val="24"/>
              </w:rPr>
              <w:t>, tinnitus, øresmerter</w:t>
            </w:r>
          </w:p>
        </w:tc>
        <w:tc>
          <w:tcPr>
            <w:tcW w:w="1659"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58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r>
      <w:tr w:rsidR="00194EFD" w:rsidTr="00736FFB">
        <w:trPr>
          <w:trHeight w:val="144"/>
        </w:trPr>
        <w:tc>
          <w:tcPr>
            <w:tcW w:w="1713"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Hjerte</w:t>
            </w:r>
          </w:p>
        </w:tc>
        <w:tc>
          <w:tcPr>
            <w:tcW w:w="125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572"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t>Takykardi</w:t>
            </w:r>
            <w:proofErr w:type="spellEnd"/>
          </w:p>
        </w:tc>
        <w:tc>
          <w:tcPr>
            <w:tcW w:w="1985"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t>Palpitationer</w:t>
            </w:r>
            <w:proofErr w:type="spellEnd"/>
          </w:p>
        </w:tc>
        <w:tc>
          <w:tcPr>
            <w:tcW w:w="1659"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t>Torsade</w:t>
            </w:r>
            <w:proofErr w:type="spellEnd"/>
            <w:r>
              <w:rPr>
                <w:sz w:val="24"/>
                <w:szCs w:val="24"/>
              </w:rPr>
              <w:t xml:space="preserve"> de pointes </w:t>
            </w:r>
          </w:p>
        </w:tc>
        <w:tc>
          <w:tcPr>
            <w:tcW w:w="158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r>
      <w:tr w:rsidR="00194EFD" w:rsidTr="00736FFB">
        <w:trPr>
          <w:trHeight w:val="144"/>
        </w:trPr>
        <w:tc>
          <w:tcPr>
            <w:tcW w:w="1713"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t>Vaskulære</w:t>
            </w:r>
            <w:proofErr w:type="spellEnd"/>
            <w:r>
              <w:rPr>
                <w:sz w:val="24"/>
                <w:szCs w:val="24"/>
              </w:rPr>
              <w:t xml:space="preserve"> sygdomme</w:t>
            </w:r>
          </w:p>
        </w:tc>
        <w:tc>
          <w:tcPr>
            <w:tcW w:w="125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572"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Hypertension</w:t>
            </w:r>
          </w:p>
        </w:tc>
        <w:tc>
          <w:tcPr>
            <w:tcW w:w="1985" w:type="dxa"/>
            <w:tcBorders>
              <w:top w:val="single" w:sz="4" w:space="0" w:color="auto"/>
              <w:left w:val="single" w:sz="4" w:space="0" w:color="auto"/>
              <w:bottom w:val="single" w:sz="4" w:space="0" w:color="auto"/>
              <w:right w:val="single" w:sz="4" w:space="0" w:color="auto"/>
            </w:tcBorders>
            <w:hideMark/>
          </w:tcPr>
          <w:p w:rsidR="00194EFD" w:rsidRPr="00736FFB" w:rsidRDefault="00194EFD" w:rsidP="00736FFB">
            <w:pPr>
              <w:rPr>
                <w:sz w:val="24"/>
                <w:szCs w:val="24"/>
                <w:lang w:val="sv-SE"/>
              </w:rPr>
            </w:pPr>
            <w:proofErr w:type="spellStart"/>
            <w:r w:rsidRPr="00736FFB">
              <w:rPr>
                <w:sz w:val="24"/>
                <w:szCs w:val="24"/>
                <w:lang w:val="sv-SE"/>
              </w:rPr>
              <w:t>Hypertensiv</w:t>
            </w:r>
            <w:proofErr w:type="spellEnd"/>
            <w:r w:rsidRPr="00736FFB">
              <w:rPr>
                <w:sz w:val="24"/>
                <w:szCs w:val="24"/>
                <w:lang w:val="sv-SE"/>
              </w:rPr>
              <w:t xml:space="preserve"> </w:t>
            </w:r>
            <w:proofErr w:type="spellStart"/>
            <w:r w:rsidRPr="00736FFB">
              <w:rPr>
                <w:sz w:val="24"/>
                <w:szCs w:val="24"/>
                <w:lang w:val="sv-SE"/>
              </w:rPr>
              <w:t>krise</w:t>
            </w:r>
            <w:proofErr w:type="spellEnd"/>
            <w:r w:rsidRPr="00736FFB">
              <w:rPr>
                <w:sz w:val="24"/>
                <w:szCs w:val="24"/>
                <w:lang w:val="sv-SE"/>
              </w:rPr>
              <w:t xml:space="preserve">, </w:t>
            </w:r>
            <w:proofErr w:type="spellStart"/>
            <w:r w:rsidRPr="00736FFB">
              <w:rPr>
                <w:sz w:val="24"/>
                <w:szCs w:val="24"/>
                <w:lang w:val="sv-SE"/>
              </w:rPr>
              <w:t>ortostatisk</w:t>
            </w:r>
            <w:proofErr w:type="spellEnd"/>
            <w:r w:rsidRPr="00736FFB">
              <w:rPr>
                <w:sz w:val="24"/>
                <w:szCs w:val="24"/>
                <w:lang w:val="sv-SE"/>
              </w:rPr>
              <w:t xml:space="preserve"> </w:t>
            </w:r>
            <w:proofErr w:type="spellStart"/>
            <w:r w:rsidRPr="00736FFB">
              <w:rPr>
                <w:sz w:val="24"/>
                <w:szCs w:val="24"/>
                <w:lang w:val="sv-SE"/>
              </w:rPr>
              <w:t>hypotension</w:t>
            </w:r>
            <w:proofErr w:type="spellEnd"/>
            <w:r w:rsidRPr="00736FFB">
              <w:rPr>
                <w:sz w:val="24"/>
                <w:szCs w:val="24"/>
                <w:lang w:val="sv-SE"/>
              </w:rPr>
              <w:t xml:space="preserve">, </w:t>
            </w:r>
            <w:proofErr w:type="spellStart"/>
            <w:r w:rsidRPr="00736FFB">
              <w:rPr>
                <w:sz w:val="24"/>
                <w:szCs w:val="24"/>
                <w:lang w:val="sv-SE"/>
              </w:rPr>
              <w:t>hypotension</w:t>
            </w:r>
            <w:proofErr w:type="spellEnd"/>
          </w:p>
        </w:tc>
        <w:tc>
          <w:tcPr>
            <w:tcW w:w="1659" w:type="dxa"/>
            <w:tcBorders>
              <w:top w:val="single" w:sz="4" w:space="0" w:color="auto"/>
              <w:left w:val="single" w:sz="4" w:space="0" w:color="auto"/>
              <w:bottom w:val="single" w:sz="4" w:space="0" w:color="auto"/>
              <w:right w:val="single" w:sz="4" w:space="0" w:color="auto"/>
            </w:tcBorders>
            <w:hideMark/>
          </w:tcPr>
          <w:p w:rsidR="00194EFD" w:rsidRPr="0093333A" w:rsidRDefault="00194EFD" w:rsidP="00736FFB">
            <w:pPr>
              <w:rPr>
                <w:sz w:val="24"/>
                <w:szCs w:val="24"/>
                <w:lang w:val="sv-SE"/>
              </w:rPr>
            </w:pPr>
            <w:r w:rsidRPr="0093333A">
              <w:rPr>
                <w:sz w:val="24"/>
                <w:szCs w:val="24"/>
                <w:lang w:val="sv-SE"/>
              </w:rPr>
              <w:t xml:space="preserve">Systolisk hypertension, diastolisk hypertension, labilt </w:t>
            </w:r>
            <w:proofErr w:type="spellStart"/>
            <w:r w:rsidRPr="0093333A">
              <w:rPr>
                <w:sz w:val="24"/>
                <w:szCs w:val="24"/>
                <w:lang w:val="sv-SE"/>
              </w:rPr>
              <w:t>blodtryk</w:t>
            </w:r>
            <w:proofErr w:type="spellEnd"/>
          </w:p>
        </w:tc>
        <w:tc>
          <w:tcPr>
            <w:tcW w:w="1581"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 xml:space="preserve">Venøs </w:t>
            </w:r>
            <w:proofErr w:type="spellStart"/>
            <w:r>
              <w:rPr>
                <w:sz w:val="24"/>
                <w:szCs w:val="24"/>
              </w:rPr>
              <w:t>trombo-embolisme</w:t>
            </w:r>
            <w:proofErr w:type="spellEnd"/>
          </w:p>
        </w:tc>
      </w:tr>
      <w:tr w:rsidR="00194EFD" w:rsidTr="00736FFB">
        <w:trPr>
          <w:trHeight w:val="827"/>
        </w:trPr>
        <w:tc>
          <w:tcPr>
            <w:tcW w:w="1713"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 xml:space="preserve">Luftveje, thorax og </w:t>
            </w:r>
            <w:proofErr w:type="spellStart"/>
            <w:r>
              <w:rPr>
                <w:sz w:val="24"/>
                <w:szCs w:val="24"/>
              </w:rPr>
              <w:t>mediastinum</w:t>
            </w:r>
            <w:proofErr w:type="spellEnd"/>
            <w:r>
              <w:rPr>
                <w:sz w:val="24"/>
                <w:szCs w:val="24"/>
              </w:rPr>
              <w:t xml:space="preserve"> </w:t>
            </w:r>
          </w:p>
        </w:tc>
        <w:tc>
          <w:tcPr>
            <w:tcW w:w="125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572"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985"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Tæthed i halsen, dyspnø, ondt i halsen</w:t>
            </w:r>
          </w:p>
        </w:tc>
        <w:tc>
          <w:tcPr>
            <w:tcW w:w="1659"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t>Laryngo</w:t>
            </w:r>
            <w:proofErr w:type="spellEnd"/>
            <w:r>
              <w:rPr>
                <w:sz w:val="24"/>
                <w:szCs w:val="24"/>
              </w:rPr>
              <w:t>-spasme, hikke</w:t>
            </w:r>
          </w:p>
        </w:tc>
        <w:tc>
          <w:tcPr>
            <w:tcW w:w="158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r>
      <w:tr w:rsidR="00194EFD" w:rsidTr="00736FFB">
        <w:trPr>
          <w:trHeight w:val="1655"/>
        </w:trPr>
        <w:tc>
          <w:tcPr>
            <w:tcW w:w="1713"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 xml:space="preserve">Mave-tarm-kanalen </w:t>
            </w:r>
          </w:p>
        </w:tc>
        <w:tc>
          <w:tcPr>
            <w:tcW w:w="125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572"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Opkastning, diarré, kvalme, obstipation, øget spyt-produktion, mundtørhed, dyspepsi</w:t>
            </w:r>
          </w:p>
        </w:tc>
        <w:tc>
          <w:tcPr>
            <w:tcW w:w="1985"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t>Dysfagi</w:t>
            </w:r>
            <w:proofErr w:type="spellEnd"/>
            <w:r>
              <w:rPr>
                <w:sz w:val="24"/>
                <w:szCs w:val="24"/>
              </w:rPr>
              <w:t xml:space="preserve">, gastritis, </w:t>
            </w:r>
            <w:proofErr w:type="spellStart"/>
            <w:r>
              <w:rPr>
                <w:sz w:val="24"/>
                <w:szCs w:val="24"/>
              </w:rPr>
              <w:t>gastroesofageal</w:t>
            </w:r>
            <w:proofErr w:type="spellEnd"/>
            <w:r>
              <w:rPr>
                <w:sz w:val="24"/>
                <w:szCs w:val="24"/>
              </w:rPr>
              <w:t xml:space="preserve"> </w:t>
            </w:r>
            <w:proofErr w:type="spellStart"/>
            <w:r>
              <w:rPr>
                <w:sz w:val="24"/>
                <w:szCs w:val="24"/>
              </w:rPr>
              <w:t>refluks</w:t>
            </w:r>
            <w:proofErr w:type="spellEnd"/>
            <w:r>
              <w:rPr>
                <w:sz w:val="24"/>
                <w:szCs w:val="24"/>
              </w:rPr>
              <w:t xml:space="preserve">, </w:t>
            </w:r>
            <w:proofErr w:type="spellStart"/>
            <w:r>
              <w:rPr>
                <w:sz w:val="24"/>
                <w:szCs w:val="24"/>
              </w:rPr>
              <w:t>abdominal</w:t>
            </w:r>
            <w:proofErr w:type="spellEnd"/>
            <w:r>
              <w:rPr>
                <w:sz w:val="24"/>
                <w:szCs w:val="24"/>
              </w:rPr>
              <w:t xml:space="preserve"> ubehag, lidelser på tungen, </w:t>
            </w:r>
            <w:proofErr w:type="spellStart"/>
            <w:r>
              <w:rPr>
                <w:sz w:val="24"/>
                <w:szCs w:val="24"/>
              </w:rPr>
              <w:t>flatulens</w:t>
            </w:r>
            <w:proofErr w:type="spellEnd"/>
          </w:p>
        </w:tc>
        <w:tc>
          <w:tcPr>
            <w:tcW w:w="1659"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Løs afføring</w:t>
            </w:r>
          </w:p>
        </w:tc>
        <w:tc>
          <w:tcPr>
            <w:tcW w:w="158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r>
      <w:tr w:rsidR="00194EFD" w:rsidTr="00736FFB">
        <w:trPr>
          <w:trHeight w:val="1450"/>
        </w:trPr>
        <w:tc>
          <w:tcPr>
            <w:tcW w:w="1713"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 xml:space="preserve">Hud og subkutane væv </w:t>
            </w:r>
          </w:p>
        </w:tc>
        <w:tc>
          <w:tcPr>
            <w:tcW w:w="125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572"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Udslæt</w:t>
            </w:r>
          </w:p>
        </w:tc>
        <w:tc>
          <w:tcPr>
            <w:tcW w:w="1985"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t>Urticaria</w:t>
            </w:r>
            <w:proofErr w:type="spellEnd"/>
            <w:r>
              <w:rPr>
                <w:sz w:val="24"/>
                <w:szCs w:val="24"/>
              </w:rPr>
              <w:t xml:space="preserve">, </w:t>
            </w:r>
            <w:proofErr w:type="spellStart"/>
            <w:r>
              <w:rPr>
                <w:sz w:val="24"/>
                <w:szCs w:val="24"/>
              </w:rPr>
              <w:t>makulopapuløst</w:t>
            </w:r>
            <w:proofErr w:type="spellEnd"/>
            <w:r>
              <w:rPr>
                <w:sz w:val="24"/>
                <w:szCs w:val="24"/>
              </w:rPr>
              <w:t xml:space="preserve"> udslæt, akne, </w:t>
            </w:r>
            <w:proofErr w:type="spellStart"/>
            <w:r>
              <w:rPr>
                <w:sz w:val="24"/>
                <w:szCs w:val="24"/>
              </w:rPr>
              <w:t>alopeci</w:t>
            </w:r>
            <w:proofErr w:type="spellEnd"/>
          </w:p>
        </w:tc>
        <w:tc>
          <w:tcPr>
            <w:tcW w:w="1659"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pacing w:val="-3"/>
                <w:sz w:val="24"/>
                <w:szCs w:val="24"/>
                <w:lang w:eastAsia="da-DK"/>
              </w:rPr>
              <w:t xml:space="preserve">Lægemiddel-fremkaldt udslæt med </w:t>
            </w:r>
            <w:proofErr w:type="spellStart"/>
            <w:r>
              <w:rPr>
                <w:rStyle w:val="hps"/>
                <w:color w:val="222222"/>
                <w:sz w:val="24"/>
                <w:szCs w:val="24"/>
              </w:rPr>
              <w:t>eosinofili</w:t>
            </w:r>
            <w:proofErr w:type="spellEnd"/>
            <w:r>
              <w:rPr>
                <w:rStyle w:val="hps"/>
                <w:color w:val="222222"/>
                <w:sz w:val="24"/>
                <w:szCs w:val="24"/>
              </w:rPr>
              <w:t xml:space="preserve"> og systemiske symptomer (DRESS), </w:t>
            </w:r>
            <w:r>
              <w:rPr>
                <w:sz w:val="24"/>
                <w:szCs w:val="24"/>
              </w:rPr>
              <w:t xml:space="preserve">psoriasis, </w:t>
            </w:r>
            <w:proofErr w:type="spellStart"/>
            <w:r>
              <w:rPr>
                <w:sz w:val="24"/>
                <w:szCs w:val="24"/>
              </w:rPr>
              <w:t>angiødem</w:t>
            </w:r>
            <w:proofErr w:type="spellEnd"/>
            <w:r>
              <w:rPr>
                <w:sz w:val="24"/>
                <w:szCs w:val="24"/>
              </w:rPr>
              <w:t xml:space="preserve">, allergisk </w:t>
            </w:r>
            <w:proofErr w:type="spellStart"/>
            <w:r>
              <w:rPr>
                <w:sz w:val="24"/>
                <w:szCs w:val="24"/>
              </w:rPr>
              <w:t>dermatitis</w:t>
            </w:r>
            <w:proofErr w:type="spellEnd"/>
            <w:r>
              <w:rPr>
                <w:sz w:val="24"/>
                <w:szCs w:val="24"/>
              </w:rPr>
              <w:t xml:space="preserve">, hævet ansigt, </w:t>
            </w:r>
            <w:proofErr w:type="spellStart"/>
            <w:r>
              <w:rPr>
                <w:sz w:val="24"/>
                <w:szCs w:val="24"/>
              </w:rPr>
              <w:t>erythem</w:t>
            </w:r>
            <w:proofErr w:type="spellEnd"/>
            <w:r>
              <w:rPr>
                <w:sz w:val="24"/>
                <w:szCs w:val="24"/>
              </w:rPr>
              <w:t>, papuløst udslæt, hudirritation</w:t>
            </w:r>
          </w:p>
        </w:tc>
        <w:tc>
          <w:tcPr>
            <w:tcW w:w="158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r>
      <w:tr w:rsidR="00194EFD" w:rsidTr="00736FFB">
        <w:trPr>
          <w:trHeight w:val="1247"/>
        </w:trPr>
        <w:tc>
          <w:tcPr>
            <w:tcW w:w="1713"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 xml:space="preserve">Knogler, led muskler og bindevæv </w:t>
            </w:r>
          </w:p>
        </w:tc>
        <w:tc>
          <w:tcPr>
            <w:tcW w:w="125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572"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Muskelstivhed</w:t>
            </w:r>
          </w:p>
        </w:tc>
        <w:tc>
          <w:tcPr>
            <w:tcW w:w="1985"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t>Torticollis</w:t>
            </w:r>
            <w:proofErr w:type="spellEnd"/>
            <w:r>
              <w:rPr>
                <w:sz w:val="24"/>
                <w:szCs w:val="24"/>
              </w:rPr>
              <w:t xml:space="preserve">, muskelkramper, ekstremitets-smerter, </w:t>
            </w:r>
            <w:proofErr w:type="spellStart"/>
            <w:r>
              <w:rPr>
                <w:sz w:val="24"/>
                <w:szCs w:val="24"/>
              </w:rPr>
              <w:t>muskuloskeletalt</w:t>
            </w:r>
            <w:proofErr w:type="spellEnd"/>
            <w:r>
              <w:rPr>
                <w:sz w:val="24"/>
                <w:szCs w:val="24"/>
              </w:rPr>
              <w:t xml:space="preserve"> </w:t>
            </w:r>
            <w:r>
              <w:rPr>
                <w:sz w:val="24"/>
                <w:szCs w:val="24"/>
              </w:rPr>
              <w:lastRenderedPageBreak/>
              <w:t xml:space="preserve">ubehag, </w:t>
            </w:r>
            <w:proofErr w:type="spellStart"/>
            <w:r>
              <w:rPr>
                <w:sz w:val="24"/>
                <w:szCs w:val="24"/>
              </w:rPr>
              <w:t>ledstivhed</w:t>
            </w:r>
            <w:proofErr w:type="spellEnd"/>
          </w:p>
        </w:tc>
        <w:tc>
          <w:tcPr>
            <w:tcW w:w="1659"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lastRenderedPageBreak/>
              <w:t>Trismus</w:t>
            </w:r>
            <w:proofErr w:type="spellEnd"/>
          </w:p>
        </w:tc>
        <w:tc>
          <w:tcPr>
            <w:tcW w:w="158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r>
      <w:tr w:rsidR="00194EFD" w:rsidTr="00736FFB">
        <w:trPr>
          <w:trHeight w:val="612"/>
        </w:trPr>
        <w:tc>
          <w:tcPr>
            <w:tcW w:w="1713"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 xml:space="preserve">Nyrer og urinveje </w:t>
            </w:r>
          </w:p>
        </w:tc>
        <w:tc>
          <w:tcPr>
            <w:tcW w:w="125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572"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985"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 xml:space="preserve">Urininkontinens, </w:t>
            </w:r>
            <w:proofErr w:type="spellStart"/>
            <w:r>
              <w:rPr>
                <w:sz w:val="24"/>
                <w:szCs w:val="24"/>
              </w:rPr>
              <w:t>dysuri</w:t>
            </w:r>
            <w:proofErr w:type="spellEnd"/>
          </w:p>
        </w:tc>
        <w:tc>
          <w:tcPr>
            <w:tcW w:w="1659"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 xml:space="preserve">Urin retention, </w:t>
            </w:r>
            <w:proofErr w:type="spellStart"/>
            <w:r>
              <w:rPr>
                <w:sz w:val="24"/>
                <w:szCs w:val="24"/>
              </w:rPr>
              <w:t>enuresis</w:t>
            </w:r>
            <w:proofErr w:type="spellEnd"/>
          </w:p>
        </w:tc>
        <w:tc>
          <w:tcPr>
            <w:tcW w:w="158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r>
      <w:tr w:rsidR="00194EFD" w:rsidTr="00736FFB">
        <w:trPr>
          <w:trHeight w:val="1031"/>
        </w:trPr>
        <w:tc>
          <w:tcPr>
            <w:tcW w:w="1713"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 xml:space="preserve">Graviditet, </w:t>
            </w:r>
            <w:proofErr w:type="spellStart"/>
            <w:r>
              <w:rPr>
                <w:sz w:val="24"/>
                <w:szCs w:val="24"/>
              </w:rPr>
              <w:t>puerperium</w:t>
            </w:r>
            <w:proofErr w:type="spellEnd"/>
            <w:r>
              <w:rPr>
                <w:sz w:val="24"/>
                <w:szCs w:val="24"/>
              </w:rPr>
              <w:t xml:space="preserve"> og den </w:t>
            </w:r>
            <w:proofErr w:type="spellStart"/>
            <w:r>
              <w:rPr>
                <w:sz w:val="24"/>
                <w:szCs w:val="24"/>
              </w:rPr>
              <w:t>perinatale</w:t>
            </w:r>
            <w:proofErr w:type="spellEnd"/>
            <w:r>
              <w:rPr>
                <w:sz w:val="24"/>
                <w:szCs w:val="24"/>
              </w:rPr>
              <w:t xml:space="preserve"> periode</w:t>
            </w:r>
          </w:p>
        </w:tc>
        <w:tc>
          <w:tcPr>
            <w:tcW w:w="125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572"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985"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659"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Neonatalt abstinenssyn-</w:t>
            </w:r>
            <w:proofErr w:type="spellStart"/>
            <w:r>
              <w:rPr>
                <w:sz w:val="24"/>
                <w:szCs w:val="24"/>
              </w:rPr>
              <w:t>drom</w:t>
            </w:r>
            <w:proofErr w:type="spellEnd"/>
          </w:p>
        </w:tc>
        <w:tc>
          <w:tcPr>
            <w:tcW w:w="158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r>
      <w:tr w:rsidR="00194EFD" w:rsidTr="00736FFB">
        <w:trPr>
          <w:trHeight w:val="622"/>
        </w:trPr>
        <w:tc>
          <w:tcPr>
            <w:tcW w:w="1713"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Det reproduktive system og mammae</w:t>
            </w:r>
          </w:p>
        </w:tc>
        <w:tc>
          <w:tcPr>
            <w:tcW w:w="125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572"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Seksuel dysfunktion hos mænd</w:t>
            </w:r>
          </w:p>
        </w:tc>
        <w:tc>
          <w:tcPr>
            <w:tcW w:w="1985"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t>Galaktorrhoea</w:t>
            </w:r>
            <w:proofErr w:type="spellEnd"/>
            <w:r>
              <w:rPr>
                <w:sz w:val="24"/>
                <w:szCs w:val="24"/>
              </w:rPr>
              <w:t xml:space="preserve">, </w:t>
            </w:r>
            <w:proofErr w:type="spellStart"/>
            <w:r>
              <w:rPr>
                <w:sz w:val="24"/>
                <w:szCs w:val="24"/>
              </w:rPr>
              <w:t>gynækomasti</w:t>
            </w:r>
            <w:proofErr w:type="spellEnd"/>
            <w:r>
              <w:rPr>
                <w:sz w:val="24"/>
                <w:szCs w:val="24"/>
              </w:rPr>
              <w:t xml:space="preserve">, </w:t>
            </w:r>
            <w:proofErr w:type="spellStart"/>
            <w:r>
              <w:rPr>
                <w:sz w:val="24"/>
                <w:szCs w:val="24"/>
              </w:rPr>
              <w:t>amenorré</w:t>
            </w:r>
            <w:proofErr w:type="spellEnd"/>
          </w:p>
        </w:tc>
        <w:tc>
          <w:tcPr>
            <w:tcW w:w="1659"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t>Priapisme</w:t>
            </w:r>
            <w:proofErr w:type="spellEnd"/>
            <w:r>
              <w:rPr>
                <w:sz w:val="24"/>
                <w:szCs w:val="24"/>
              </w:rPr>
              <w:t xml:space="preserve">, øget erektion, </w:t>
            </w:r>
            <w:proofErr w:type="spellStart"/>
            <w:r>
              <w:rPr>
                <w:sz w:val="24"/>
                <w:szCs w:val="24"/>
              </w:rPr>
              <w:t>erektil</w:t>
            </w:r>
            <w:proofErr w:type="spellEnd"/>
            <w:r>
              <w:rPr>
                <w:sz w:val="24"/>
                <w:szCs w:val="24"/>
              </w:rPr>
              <w:t xml:space="preserve"> dysfunktion</w:t>
            </w:r>
          </w:p>
        </w:tc>
        <w:tc>
          <w:tcPr>
            <w:tcW w:w="158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r>
      <w:tr w:rsidR="00194EFD" w:rsidTr="00736FFB">
        <w:trPr>
          <w:trHeight w:val="827"/>
        </w:trPr>
        <w:tc>
          <w:tcPr>
            <w:tcW w:w="1713"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 xml:space="preserve">Almene symptomer og reaktioner på administrations-stedet </w:t>
            </w:r>
          </w:p>
        </w:tc>
        <w:tc>
          <w:tcPr>
            <w:tcW w:w="125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572"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spellStart"/>
            <w:r>
              <w:rPr>
                <w:sz w:val="24"/>
                <w:szCs w:val="24"/>
              </w:rPr>
              <w:t>Pyreksi</w:t>
            </w:r>
            <w:proofErr w:type="spellEnd"/>
            <w:r>
              <w:rPr>
                <w:sz w:val="24"/>
                <w:szCs w:val="24"/>
              </w:rPr>
              <w:t>, smerte, asteni, træthed</w:t>
            </w:r>
          </w:p>
        </w:tc>
        <w:tc>
          <w:tcPr>
            <w:tcW w:w="1985"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Ubehag i brystet, tørst</w:t>
            </w:r>
          </w:p>
        </w:tc>
        <w:tc>
          <w:tcPr>
            <w:tcW w:w="1659"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Varmefølelse</w:t>
            </w:r>
          </w:p>
        </w:tc>
        <w:tc>
          <w:tcPr>
            <w:tcW w:w="158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r>
      <w:tr w:rsidR="00194EFD" w:rsidTr="00736FFB">
        <w:trPr>
          <w:trHeight w:val="1042"/>
        </w:trPr>
        <w:tc>
          <w:tcPr>
            <w:tcW w:w="1713"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Undersøgelser</w:t>
            </w:r>
          </w:p>
        </w:tc>
        <w:tc>
          <w:tcPr>
            <w:tcW w:w="125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c>
          <w:tcPr>
            <w:tcW w:w="1572"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 xml:space="preserve">Vægt-reduktion, vægtforøgelse </w:t>
            </w:r>
          </w:p>
        </w:tc>
        <w:tc>
          <w:tcPr>
            <w:tcW w:w="1985"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proofErr w:type="gramStart"/>
            <w:r>
              <w:rPr>
                <w:sz w:val="24"/>
                <w:szCs w:val="24"/>
              </w:rPr>
              <w:t>QT forlængelse</w:t>
            </w:r>
            <w:proofErr w:type="gramEnd"/>
            <w:r>
              <w:rPr>
                <w:sz w:val="24"/>
                <w:szCs w:val="24"/>
              </w:rPr>
              <w:t xml:space="preserve"> på EKG, </w:t>
            </w:r>
            <w:proofErr w:type="spellStart"/>
            <w:r>
              <w:rPr>
                <w:sz w:val="24"/>
                <w:szCs w:val="24"/>
              </w:rPr>
              <w:t>abnormaliteter</w:t>
            </w:r>
            <w:proofErr w:type="spellEnd"/>
            <w:r>
              <w:rPr>
                <w:sz w:val="24"/>
                <w:szCs w:val="24"/>
              </w:rPr>
              <w:t xml:space="preserve"> i leverfunktionstest</w:t>
            </w:r>
          </w:p>
        </w:tc>
        <w:tc>
          <w:tcPr>
            <w:tcW w:w="1659" w:type="dxa"/>
            <w:tcBorders>
              <w:top w:val="single" w:sz="4" w:space="0" w:color="auto"/>
              <w:left w:val="single" w:sz="4" w:space="0" w:color="auto"/>
              <w:bottom w:val="single" w:sz="4" w:space="0" w:color="auto"/>
              <w:right w:val="single" w:sz="4" w:space="0" w:color="auto"/>
            </w:tcBorders>
            <w:hideMark/>
          </w:tcPr>
          <w:p w:rsidR="00194EFD" w:rsidRDefault="00194EFD" w:rsidP="00736FFB">
            <w:pPr>
              <w:rPr>
                <w:sz w:val="24"/>
                <w:szCs w:val="24"/>
              </w:rPr>
            </w:pPr>
            <w:r>
              <w:rPr>
                <w:sz w:val="24"/>
                <w:szCs w:val="24"/>
              </w:rPr>
              <w:t xml:space="preserve">Øget </w:t>
            </w:r>
            <w:proofErr w:type="spellStart"/>
            <w:r>
              <w:rPr>
                <w:sz w:val="24"/>
                <w:szCs w:val="24"/>
              </w:rPr>
              <w:t>lactatdehydro-genase</w:t>
            </w:r>
            <w:proofErr w:type="spellEnd"/>
            <w:r>
              <w:rPr>
                <w:sz w:val="24"/>
                <w:szCs w:val="24"/>
              </w:rPr>
              <w:t xml:space="preserve"> i blodet</w:t>
            </w:r>
          </w:p>
        </w:tc>
        <w:tc>
          <w:tcPr>
            <w:tcW w:w="1581" w:type="dxa"/>
            <w:tcBorders>
              <w:top w:val="single" w:sz="4" w:space="0" w:color="auto"/>
              <w:left w:val="single" w:sz="4" w:space="0" w:color="auto"/>
              <w:bottom w:val="single" w:sz="4" w:space="0" w:color="auto"/>
              <w:right w:val="single" w:sz="4" w:space="0" w:color="auto"/>
            </w:tcBorders>
          </w:tcPr>
          <w:p w:rsidR="00194EFD" w:rsidRDefault="00194EFD" w:rsidP="00736FFB">
            <w:pPr>
              <w:rPr>
                <w:sz w:val="24"/>
                <w:szCs w:val="24"/>
              </w:rPr>
            </w:pPr>
          </w:p>
        </w:tc>
      </w:tr>
    </w:tbl>
    <w:p w:rsidR="000150DE" w:rsidRDefault="000150DE" w:rsidP="000150DE">
      <w:pPr>
        <w:tabs>
          <w:tab w:val="left" w:pos="851"/>
        </w:tabs>
        <w:ind w:left="851"/>
        <w:rPr>
          <w:sz w:val="24"/>
          <w:szCs w:val="24"/>
        </w:rPr>
      </w:pPr>
    </w:p>
    <w:p w:rsidR="000150DE" w:rsidRPr="00140B97" w:rsidRDefault="000150DE" w:rsidP="000150DE">
      <w:pPr>
        <w:ind w:left="851"/>
        <w:rPr>
          <w:sz w:val="24"/>
          <w:szCs w:val="24"/>
        </w:rPr>
      </w:pPr>
      <w:r w:rsidRPr="00140B97">
        <w:rPr>
          <w:sz w:val="24"/>
          <w:szCs w:val="24"/>
        </w:rPr>
        <w:t xml:space="preserve">I korttids- og langtidsstudier med </w:t>
      </w:r>
      <w:proofErr w:type="spellStart"/>
      <w:r w:rsidRPr="00140B97">
        <w:rPr>
          <w:sz w:val="24"/>
          <w:szCs w:val="24"/>
        </w:rPr>
        <w:t>ziprasidon</w:t>
      </w:r>
      <w:proofErr w:type="spellEnd"/>
      <w:r w:rsidRPr="00140B97">
        <w:rPr>
          <w:sz w:val="24"/>
          <w:szCs w:val="24"/>
        </w:rPr>
        <w:t xml:space="preserve"> til patienter med skizofreni og ved bipolar affektiv sindslidelse er forekomsten af tonisk-kloniske kramper og hypotension ikke almindelig, dvs. forekommer hos mindre end 1% af de </w:t>
      </w:r>
      <w:proofErr w:type="spellStart"/>
      <w:r w:rsidRPr="00140B97">
        <w:rPr>
          <w:sz w:val="24"/>
          <w:szCs w:val="24"/>
        </w:rPr>
        <w:t>ziprasidonbehandlede</w:t>
      </w:r>
      <w:proofErr w:type="spellEnd"/>
      <w:r w:rsidRPr="00140B97">
        <w:rPr>
          <w:sz w:val="24"/>
          <w:szCs w:val="24"/>
        </w:rPr>
        <w:t xml:space="preserve"> patienter.</w:t>
      </w:r>
    </w:p>
    <w:p w:rsidR="000150DE" w:rsidRPr="00140B97" w:rsidRDefault="000150DE" w:rsidP="000150DE">
      <w:pPr>
        <w:tabs>
          <w:tab w:val="left" w:pos="1134"/>
        </w:tabs>
        <w:ind w:left="851"/>
        <w:rPr>
          <w:sz w:val="24"/>
          <w:szCs w:val="24"/>
        </w:rPr>
      </w:pPr>
    </w:p>
    <w:p w:rsidR="000150DE" w:rsidRPr="00140B97" w:rsidRDefault="000150DE" w:rsidP="000150DE">
      <w:pPr>
        <w:tabs>
          <w:tab w:val="left" w:pos="1134"/>
        </w:tabs>
        <w:ind w:left="851"/>
        <w:rPr>
          <w:sz w:val="24"/>
          <w:szCs w:val="24"/>
        </w:rPr>
      </w:pPr>
      <w:proofErr w:type="spellStart"/>
      <w:r w:rsidRPr="00140B97">
        <w:rPr>
          <w:sz w:val="24"/>
          <w:szCs w:val="24"/>
        </w:rPr>
        <w:t>Ziprasidon</w:t>
      </w:r>
      <w:proofErr w:type="spellEnd"/>
      <w:r w:rsidRPr="00140B97">
        <w:rPr>
          <w:sz w:val="24"/>
          <w:szCs w:val="24"/>
        </w:rPr>
        <w:t xml:space="preserve"> forårsager let til moderat dosisafhængig forlængelse af QT-intervallet (se pkt. 5.1). På EKG-optagelser i kliniske studier hos patienter med skizofreni ses en forlængelse på 30-60 </w:t>
      </w:r>
      <w:proofErr w:type="spellStart"/>
      <w:r w:rsidRPr="00140B97">
        <w:rPr>
          <w:sz w:val="24"/>
          <w:szCs w:val="24"/>
        </w:rPr>
        <w:t>msek</w:t>
      </w:r>
      <w:proofErr w:type="spellEnd"/>
      <w:r w:rsidRPr="00140B97">
        <w:rPr>
          <w:sz w:val="24"/>
          <w:szCs w:val="24"/>
        </w:rPr>
        <w:t xml:space="preserve"> hos 12,3% (976/7941) af patienterne behandlet med </w:t>
      </w:r>
      <w:proofErr w:type="spellStart"/>
      <w:r w:rsidRPr="00140B97">
        <w:rPr>
          <w:sz w:val="24"/>
          <w:szCs w:val="24"/>
        </w:rPr>
        <w:t>ziprasidon</w:t>
      </w:r>
      <w:proofErr w:type="spellEnd"/>
      <w:r w:rsidRPr="00140B97">
        <w:rPr>
          <w:sz w:val="24"/>
          <w:szCs w:val="24"/>
        </w:rPr>
        <w:t xml:space="preserve"> og hos 7,5% (73/975) af patienterne behandlet med placebo. En forlængelse på &gt;60 </w:t>
      </w:r>
      <w:proofErr w:type="spellStart"/>
      <w:r w:rsidRPr="00140B97">
        <w:rPr>
          <w:sz w:val="24"/>
          <w:szCs w:val="24"/>
        </w:rPr>
        <w:t>msek</w:t>
      </w:r>
      <w:proofErr w:type="spellEnd"/>
      <w:r w:rsidRPr="00140B97">
        <w:rPr>
          <w:sz w:val="24"/>
          <w:szCs w:val="24"/>
        </w:rPr>
        <w:t xml:space="preserve"> er set på 1,6% (128/7941) og 1,2% (12/975) af optagelserne fra henholdsvis </w:t>
      </w:r>
      <w:proofErr w:type="spellStart"/>
      <w:r w:rsidRPr="00140B97">
        <w:rPr>
          <w:sz w:val="24"/>
          <w:szCs w:val="24"/>
        </w:rPr>
        <w:t>ziprasidon</w:t>
      </w:r>
      <w:proofErr w:type="spellEnd"/>
      <w:r w:rsidRPr="00140B97">
        <w:rPr>
          <w:sz w:val="24"/>
          <w:szCs w:val="24"/>
        </w:rPr>
        <w:t xml:space="preserve">- og placebobehandlede patienter. Forekomsten af forlænget </w:t>
      </w:r>
      <w:proofErr w:type="spellStart"/>
      <w:r w:rsidRPr="00140B97">
        <w:rPr>
          <w:sz w:val="24"/>
          <w:szCs w:val="24"/>
        </w:rPr>
        <w:t>QTc</w:t>
      </w:r>
      <w:proofErr w:type="spellEnd"/>
      <w:r w:rsidRPr="00140B97">
        <w:rPr>
          <w:sz w:val="24"/>
          <w:szCs w:val="24"/>
        </w:rPr>
        <w:t xml:space="preserve">-interval på mere end 500 </w:t>
      </w:r>
      <w:proofErr w:type="spellStart"/>
      <w:r w:rsidRPr="00140B97">
        <w:rPr>
          <w:sz w:val="24"/>
          <w:szCs w:val="24"/>
        </w:rPr>
        <w:t>msek</w:t>
      </w:r>
      <w:proofErr w:type="spellEnd"/>
      <w:r w:rsidRPr="00140B97">
        <w:rPr>
          <w:sz w:val="24"/>
          <w:szCs w:val="24"/>
        </w:rPr>
        <w:t xml:space="preserve"> er set hos 3 ud af totalt 3266 (0,1%) </w:t>
      </w:r>
      <w:proofErr w:type="spellStart"/>
      <w:r w:rsidRPr="00140B97">
        <w:rPr>
          <w:sz w:val="24"/>
          <w:szCs w:val="24"/>
        </w:rPr>
        <w:t>ziprasidonbehandlede</w:t>
      </w:r>
      <w:proofErr w:type="spellEnd"/>
      <w:r w:rsidRPr="00140B97">
        <w:rPr>
          <w:sz w:val="24"/>
          <w:szCs w:val="24"/>
        </w:rPr>
        <w:t xml:space="preserve"> patienter og hos 1 ud af totalt 538 (0,2%) placebobehandlede patienter. Sammenlignelige fund er set i kliniske studier hos patienter med mani ved bipolar affektiv sindslidelse.</w:t>
      </w:r>
    </w:p>
    <w:p w:rsidR="000150DE" w:rsidRPr="00140B97" w:rsidRDefault="000150DE" w:rsidP="000150DE">
      <w:pPr>
        <w:tabs>
          <w:tab w:val="left" w:pos="1134"/>
        </w:tabs>
        <w:ind w:left="851"/>
        <w:rPr>
          <w:sz w:val="24"/>
          <w:szCs w:val="24"/>
        </w:rPr>
      </w:pPr>
    </w:p>
    <w:p w:rsidR="000150DE" w:rsidRDefault="000150DE" w:rsidP="000150DE">
      <w:pPr>
        <w:tabs>
          <w:tab w:val="left" w:pos="1134"/>
        </w:tabs>
        <w:ind w:left="851"/>
        <w:rPr>
          <w:sz w:val="24"/>
          <w:szCs w:val="24"/>
        </w:rPr>
      </w:pPr>
      <w:r>
        <w:rPr>
          <w:sz w:val="24"/>
          <w:szCs w:val="24"/>
        </w:rPr>
        <w:t xml:space="preserve">I kliniske studier af </w:t>
      </w:r>
      <w:proofErr w:type="spellStart"/>
      <w:r>
        <w:rPr>
          <w:sz w:val="24"/>
          <w:szCs w:val="24"/>
        </w:rPr>
        <w:t>langtids</w:t>
      </w:r>
      <w:proofErr w:type="spellEnd"/>
      <w:r>
        <w:rPr>
          <w:sz w:val="24"/>
          <w:szCs w:val="24"/>
        </w:rPr>
        <w:t xml:space="preserve">-vedligeholdelsesbehandling hos patienter med skizofreni er der af og til set forhøjede niveauer af </w:t>
      </w:r>
      <w:proofErr w:type="spellStart"/>
      <w:r>
        <w:rPr>
          <w:sz w:val="24"/>
          <w:szCs w:val="24"/>
        </w:rPr>
        <w:t>prolaktin</w:t>
      </w:r>
      <w:proofErr w:type="spellEnd"/>
      <w:r>
        <w:rPr>
          <w:sz w:val="24"/>
          <w:szCs w:val="24"/>
        </w:rPr>
        <w:t xml:space="preserve"> hos </w:t>
      </w:r>
      <w:proofErr w:type="spellStart"/>
      <w:r>
        <w:rPr>
          <w:sz w:val="24"/>
          <w:szCs w:val="24"/>
        </w:rPr>
        <w:t>ziprasidonbehandlede</w:t>
      </w:r>
      <w:proofErr w:type="spellEnd"/>
      <w:r>
        <w:rPr>
          <w:sz w:val="24"/>
          <w:szCs w:val="24"/>
        </w:rPr>
        <w:t xml:space="preserve"> patienter. Hos de fleste patienter er niveauerne dog vendt tilbage til normalområderne uden behandlingsophør. Ligeledes er potentielle kliniske manifestationer (f.eks. </w:t>
      </w:r>
      <w:proofErr w:type="spellStart"/>
      <w:r>
        <w:rPr>
          <w:sz w:val="24"/>
          <w:szCs w:val="24"/>
        </w:rPr>
        <w:t>gynækomasti</w:t>
      </w:r>
      <w:proofErr w:type="spellEnd"/>
      <w:r>
        <w:rPr>
          <w:sz w:val="24"/>
          <w:szCs w:val="24"/>
        </w:rPr>
        <w:t xml:space="preserve"> og brysthævelse) sjældne.</w:t>
      </w:r>
    </w:p>
    <w:p w:rsidR="000150DE" w:rsidRDefault="000150DE" w:rsidP="000150DE">
      <w:pPr>
        <w:tabs>
          <w:tab w:val="left" w:pos="1134"/>
        </w:tabs>
        <w:ind w:left="851"/>
        <w:rPr>
          <w:sz w:val="24"/>
          <w:szCs w:val="24"/>
        </w:rPr>
      </w:pPr>
    </w:p>
    <w:p w:rsidR="004400FD" w:rsidRDefault="004400FD" w:rsidP="004400FD">
      <w:pPr>
        <w:tabs>
          <w:tab w:val="left" w:pos="1134"/>
        </w:tabs>
        <w:ind w:left="851"/>
        <w:rPr>
          <w:sz w:val="24"/>
          <w:szCs w:val="24"/>
        </w:rPr>
      </w:pPr>
      <w:r w:rsidRPr="004400FD">
        <w:rPr>
          <w:rStyle w:val="hps"/>
          <w:color w:val="222222"/>
          <w:sz w:val="24"/>
          <w:szCs w:val="24"/>
        </w:rPr>
        <w:t xml:space="preserve">Pædiatrisk </w:t>
      </w:r>
      <w:r>
        <w:rPr>
          <w:sz w:val="24"/>
          <w:szCs w:val="24"/>
        </w:rPr>
        <w:t>population</w:t>
      </w:r>
    </w:p>
    <w:p w:rsidR="004400FD" w:rsidRDefault="004400FD" w:rsidP="004400FD">
      <w:pPr>
        <w:tabs>
          <w:tab w:val="left" w:pos="1134"/>
        </w:tabs>
        <w:ind w:left="851"/>
        <w:rPr>
          <w:sz w:val="24"/>
          <w:szCs w:val="24"/>
        </w:rPr>
      </w:pPr>
      <w:r>
        <w:rPr>
          <w:sz w:val="24"/>
          <w:szCs w:val="24"/>
        </w:rPr>
        <w:t xml:space="preserve">I placebokontrollerede kliniske forsøg med patienter (alder 10-17 år) med bipolar lidelse var de mest almindelige bivirkninger (set hos &gt;10%) sedation, døsighed, hovedpine, træthed, </w:t>
      </w:r>
      <w:proofErr w:type="spellStart"/>
      <w:proofErr w:type="gramStart"/>
      <w:r>
        <w:rPr>
          <w:sz w:val="24"/>
          <w:szCs w:val="24"/>
        </w:rPr>
        <w:t>kvalme,svimmelhed</w:t>
      </w:r>
      <w:proofErr w:type="spellEnd"/>
      <w:proofErr w:type="gramEnd"/>
      <w:r w:rsidRPr="004400FD">
        <w:rPr>
          <w:sz w:val="24"/>
          <w:szCs w:val="24"/>
        </w:rPr>
        <w:t xml:space="preserve">, </w:t>
      </w:r>
      <w:r>
        <w:rPr>
          <w:sz w:val="24"/>
          <w:szCs w:val="24"/>
        </w:rPr>
        <w:t xml:space="preserve">opkastning, nedsat appetit og ekstrapyramidale lidelser. I et placebokontrolleret forsøg med patienter (alder 13-17 år) med skizofreni, var de mest almindelige bivirkninger (set hos &gt;10%) døsighed og </w:t>
      </w:r>
      <w:r w:rsidRPr="004400FD">
        <w:rPr>
          <w:rStyle w:val="hps"/>
          <w:color w:val="222222"/>
          <w:sz w:val="24"/>
          <w:szCs w:val="24"/>
        </w:rPr>
        <w:t>ekstrapyramidale forstyrrelser.</w:t>
      </w:r>
      <w:r>
        <w:rPr>
          <w:sz w:val="24"/>
          <w:szCs w:val="24"/>
        </w:rPr>
        <w:t xml:space="preserve"> </w:t>
      </w:r>
      <w:proofErr w:type="spellStart"/>
      <w:r>
        <w:rPr>
          <w:sz w:val="24"/>
          <w:szCs w:val="24"/>
        </w:rPr>
        <w:t>Ziprasidons</w:t>
      </w:r>
      <w:proofErr w:type="spellEnd"/>
      <w:r>
        <w:rPr>
          <w:sz w:val="24"/>
          <w:szCs w:val="24"/>
        </w:rPr>
        <w:t xml:space="preserve"> pædiatriske sikkerhedsprofil svarede generelt til den, der ses hos voksne. Der sås dog en højere forekomst af sedation og døsighed i pædiatriske studier.</w:t>
      </w:r>
    </w:p>
    <w:p w:rsidR="004400FD" w:rsidRDefault="004400FD" w:rsidP="004400FD">
      <w:pPr>
        <w:tabs>
          <w:tab w:val="left" w:pos="1134"/>
        </w:tabs>
        <w:ind w:left="851"/>
        <w:rPr>
          <w:sz w:val="24"/>
          <w:szCs w:val="24"/>
        </w:rPr>
      </w:pPr>
    </w:p>
    <w:p w:rsidR="004400FD" w:rsidRDefault="004400FD" w:rsidP="004400FD">
      <w:pPr>
        <w:tabs>
          <w:tab w:val="left" w:pos="1134"/>
        </w:tabs>
        <w:ind w:left="851"/>
        <w:rPr>
          <w:sz w:val="24"/>
          <w:szCs w:val="24"/>
        </w:rPr>
      </w:pPr>
      <w:r>
        <w:rPr>
          <w:sz w:val="24"/>
          <w:szCs w:val="24"/>
        </w:rPr>
        <w:t xml:space="preserve">I kliniske forsøg med pædiatriske patienter er </w:t>
      </w:r>
      <w:proofErr w:type="spellStart"/>
      <w:r>
        <w:rPr>
          <w:sz w:val="24"/>
          <w:szCs w:val="24"/>
        </w:rPr>
        <w:t>ziprasidon</w:t>
      </w:r>
      <w:proofErr w:type="spellEnd"/>
      <w:r>
        <w:rPr>
          <w:sz w:val="24"/>
          <w:szCs w:val="24"/>
        </w:rPr>
        <w:t xml:space="preserve"> forbundet med en mild til moderat dosisrelateret forlængelse af QT-intervallet svarende til den, der er set hos voksne. Tonisk-kloniske anfald og hypotension blev ikke rapporteret i de placebo-kontrollerede kliniske forsøg hos pædiatriske patienter med bipolar affektiv sindslidelse.</w:t>
      </w:r>
    </w:p>
    <w:p w:rsidR="000150DE" w:rsidRDefault="000150DE" w:rsidP="000150DE">
      <w:pPr>
        <w:tabs>
          <w:tab w:val="left" w:pos="1134"/>
        </w:tabs>
        <w:ind w:left="851"/>
        <w:rPr>
          <w:sz w:val="24"/>
          <w:szCs w:val="24"/>
        </w:rPr>
      </w:pPr>
    </w:p>
    <w:p w:rsidR="00194EFD" w:rsidRPr="00194EFD" w:rsidRDefault="00194EFD" w:rsidP="00194EFD">
      <w:pPr>
        <w:ind w:left="851"/>
        <w:rPr>
          <w:rFonts w:asciiTheme="minorHAnsi" w:hAnsiTheme="minorHAnsi" w:cstheme="minorHAnsi"/>
          <w:szCs w:val="23"/>
        </w:rPr>
      </w:pPr>
      <w:r w:rsidRPr="00194EFD">
        <w:rPr>
          <w:sz w:val="24"/>
          <w:szCs w:val="24"/>
          <w:u w:val="single"/>
        </w:rPr>
        <w:t>Indberetning af formodede bivirkninger</w:t>
      </w:r>
    </w:p>
    <w:p w:rsidR="00194EFD" w:rsidRPr="00194EFD" w:rsidRDefault="00194EFD" w:rsidP="00194EFD">
      <w:pPr>
        <w:ind w:left="851"/>
        <w:rPr>
          <w:sz w:val="24"/>
          <w:szCs w:val="24"/>
        </w:rPr>
      </w:pPr>
      <w:r w:rsidRPr="00194EFD">
        <w:rPr>
          <w:sz w:val="24"/>
          <w:szCs w:val="24"/>
        </w:rPr>
        <w:t>Når lægemidlet er godkendt, er indberetning af formodede bivirkninger vigtig. Det muliggør løbende overvågning af benefit/</w:t>
      </w:r>
      <w:proofErr w:type="spellStart"/>
      <w:r w:rsidRPr="00194EFD">
        <w:rPr>
          <w:sz w:val="24"/>
          <w:szCs w:val="24"/>
        </w:rPr>
        <w:t>risk</w:t>
      </w:r>
      <w:proofErr w:type="spellEnd"/>
      <w:r w:rsidRPr="00194EFD">
        <w:rPr>
          <w:sz w:val="24"/>
          <w:szCs w:val="24"/>
        </w:rPr>
        <w:t>-forholdet for lægemidlet. Sundhedspersoner anmodes om at indberette alle formodede bivirkninger via:</w:t>
      </w:r>
    </w:p>
    <w:p w:rsidR="00194EFD" w:rsidRPr="00194EFD" w:rsidRDefault="00194EFD" w:rsidP="00194EFD">
      <w:pPr>
        <w:ind w:left="851"/>
        <w:rPr>
          <w:sz w:val="24"/>
          <w:szCs w:val="24"/>
        </w:rPr>
      </w:pPr>
    </w:p>
    <w:p w:rsidR="00194EFD" w:rsidRPr="00194EFD" w:rsidRDefault="00194EFD" w:rsidP="00194EFD">
      <w:pPr>
        <w:ind w:left="851"/>
        <w:rPr>
          <w:sz w:val="24"/>
          <w:szCs w:val="24"/>
        </w:rPr>
      </w:pPr>
      <w:r w:rsidRPr="00194EFD">
        <w:rPr>
          <w:sz w:val="24"/>
          <w:szCs w:val="24"/>
        </w:rPr>
        <w:t>Lægemiddelstyrelsen</w:t>
      </w:r>
    </w:p>
    <w:p w:rsidR="00194EFD" w:rsidRPr="00194EFD" w:rsidRDefault="00194EFD" w:rsidP="00194EFD">
      <w:pPr>
        <w:ind w:left="851"/>
        <w:rPr>
          <w:sz w:val="24"/>
          <w:szCs w:val="24"/>
        </w:rPr>
      </w:pPr>
      <w:r w:rsidRPr="00194EFD">
        <w:rPr>
          <w:sz w:val="24"/>
          <w:szCs w:val="24"/>
        </w:rPr>
        <w:t>Axel Heides Gade 1</w:t>
      </w:r>
    </w:p>
    <w:p w:rsidR="00194EFD" w:rsidRPr="00194EFD" w:rsidRDefault="00194EFD" w:rsidP="00194EFD">
      <w:pPr>
        <w:ind w:left="851"/>
        <w:rPr>
          <w:sz w:val="24"/>
          <w:szCs w:val="24"/>
        </w:rPr>
      </w:pPr>
      <w:r w:rsidRPr="00194EFD">
        <w:rPr>
          <w:sz w:val="24"/>
          <w:szCs w:val="24"/>
        </w:rPr>
        <w:t>DK-2300 København S</w:t>
      </w:r>
    </w:p>
    <w:p w:rsidR="00194EFD" w:rsidRPr="00194EFD" w:rsidRDefault="00194EFD" w:rsidP="00194EFD">
      <w:pPr>
        <w:ind w:left="851"/>
        <w:rPr>
          <w:rStyle w:val="Hyperlink"/>
          <w:color w:val="auto"/>
          <w:sz w:val="24"/>
          <w:szCs w:val="24"/>
          <w:u w:val="none"/>
        </w:rPr>
      </w:pPr>
      <w:r w:rsidRPr="00194EFD">
        <w:rPr>
          <w:sz w:val="24"/>
          <w:szCs w:val="24"/>
        </w:rPr>
        <w:t xml:space="preserve">Websted: </w:t>
      </w:r>
      <w:hyperlink r:id="rId8" w:history="1">
        <w:r w:rsidRPr="00194EFD">
          <w:rPr>
            <w:rStyle w:val="Hyperlink"/>
            <w:szCs w:val="24"/>
          </w:rPr>
          <w:t>www.meldenbivirkning.dk</w:t>
        </w:r>
      </w:hyperlink>
    </w:p>
    <w:p w:rsidR="00194EFD" w:rsidRPr="00194EFD" w:rsidRDefault="00194EFD" w:rsidP="00194EFD">
      <w:pPr>
        <w:rPr>
          <w:sz w:val="24"/>
          <w:szCs w:val="24"/>
        </w:rPr>
      </w:pPr>
    </w:p>
    <w:p w:rsidR="000150DE" w:rsidRPr="00140B97" w:rsidRDefault="000150DE" w:rsidP="000150DE">
      <w:pPr>
        <w:numPr>
          <w:ilvl w:val="1"/>
          <w:numId w:val="1"/>
        </w:numPr>
        <w:rPr>
          <w:b/>
          <w:sz w:val="24"/>
          <w:szCs w:val="24"/>
        </w:rPr>
      </w:pPr>
      <w:r w:rsidRPr="00140B97">
        <w:rPr>
          <w:b/>
          <w:sz w:val="24"/>
          <w:szCs w:val="24"/>
        </w:rPr>
        <w:t>Overdosering</w:t>
      </w:r>
    </w:p>
    <w:p w:rsidR="000150DE" w:rsidRPr="00140B97" w:rsidRDefault="000150DE" w:rsidP="000150DE">
      <w:pPr>
        <w:tabs>
          <w:tab w:val="left" w:pos="1304"/>
        </w:tabs>
        <w:ind w:left="851"/>
        <w:rPr>
          <w:sz w:val="24"/>
          <w:szCs w:val="24"/>
        </w:rPr>
      </w:pPr>
      <w:r w:rsidRPr="00140B97">
        <w:rPr>
          <w:sz w:val="24"/>
          <w:szCs w:val="24"/>
          <w:lang w:eastAsia="da-DK"/>
        </w:rPr>
        <w:t xml:space="preserve">Erfaring med </w:t>
      </w:r>
      <w:proofErr w:type="spellStart"/>
      <w:r w:rsidRPr="00140B97">
        <w:rPr>
          <w:sz w:val="24"/>
          <w:szCs w:val="24"/>
          <w:lang w:eastAsia="da-DK"/>
        </w:rPr>
        <w:t>ziprasidon</w:t>
      </w:r>
      <w:proofErr w:type="spellEnd"/>
      <w:r w:rsidRPr="00140B97">
        <w:rPr>
          <w:sz w:val="24"/>
          <w:szCs w:val="24"/>
          <w:lang w:eastAsia="da-DK"/>
        </w:rPr>
        <w:t xml:space="preserve"> ved overdosering er begrænset. Den højeste kendte enkeltindtagelse af </w:t>
      </w:r>
      <w:proofErr w:type="spellStart"/>
      <w:r w:rsidRPr="00140B97">
        <w:rPr>
          <w:sz w:val="24"/>
          <w:szCs w:val="24"/>
          <w:lang w:eastAsia="da-DK"/>
        </w:rPr>
        <w:t>ziprasidon</w:t>
      </w:r>
      <w:proofErr w:type="spellEnd"/>
      <w:r w:rsidRPr="00140B97">
        <w:rPr>
          <w:sz w:val="24"/>
          <w:szCs w:val="24"/>
          <w:lang w:eastAsia="da-DK"/>
        </w:rPr>
        <w:t xml:space="preserve"> er </w:t>
      </w:r>
      <w:smartTag w:uri="urn:schemas-microsoft-com:office:smarttags" w:element="metricconverter">
        <w:smartTagPr>
          <w:attr w:name="ProductID" w:val="12,8 g"/>
        </w:smartTagPr>
        <w:r w:rsidRPr="00140B97">
          <w:rPr>
            <w:sz w:val="24"/>
            <w:szCs w:val="24"/>
            <w:lang w:eastAsia="da-DK"/>
          </w:rPr>
          <w:t>12,8 g</w:t>
        </w:r>
      </w:smartTag>
      <w:r w:rsidRPr="00140B97">
        <w:rPr>
          <w:sz w:val="24"/>
          <w:szCs w:val="24"/>
          <w:lang w:eastAsia="da-DK"/>
        </w:rPr>
        <w:t>. I dette tilfælde blev der set ekstrapyramidale symptomer og en QT/</w:t>
      </w:r>
      <w:proofErr w:type="spellStart"/>
      <w:r w:rsidRPr="00140B97">
        <w:rPr>
          <w:sz w:val="24"/>
          <w:szCs w:val="24"/>
          <w:lang w:eastAsia="da-DK"/>
        </w:rPr>
        <w:t>QTc</w:t>
      </w:r>
      <w:proofErr w:type="spellEnd"/>
      <w:r w:rsidRPr="00140B97">
        <w:rPr>
          <w:sz w:val="24"/>
          <w:szCs w:val="24"/>
          <w:lang w:eastAsia="da-DK"/>
        </w:rPr>
        <w:t xml:space="preserve">-forlængelse på 446 </w:t>
      </w:r>
      <w:proofErr w:type="spellStart"/>
      <w:r w:rsidRPr="00140B97">
        <w:rPr>
          <w:sz w:val="24"/>
          <w:szCs w:val="24"/>
          <w:lang w:eastAsia="da-DK"/>
        </w:rPr>
        <w:t>msek</w:t>
      </w:r>
      <w:proofErr w:type="spellEnd"/>
      <w:r w:rsidRPr="00140B97">
        <w:rPr>
          <w:sz w:val="24"/>
          <w:szCs w:val="24"/>
          <w:lang w:eastAsia="da-DK"/>
        </w:rPr>
        <w:t xml:space="preserve"> (uden </w:t>
      </w:r>
      <w:proofErr w:type="spellStart"/>
      <w:r w:rsidRPr="00140B97">
        <w:rPr>
          <w:sz w:val="24"/>
          <w:szCs w:val="24"/>
          <w:lang w:eastAsia="da-DK"/>
        </w:rPr>
        <w:t>hjertesequelae</w:t>
      </w:r>
      <w:proofErr w:type="spellEnd"/>
      <w:r w:rsidRPr="00140B97">
        <w:rPr>
          <w:sz w:val="24"/>
          <w:szCs w:val="24"/>
          <w:lang w:eastAsia="da-DK"/>
        </w:rPr>
        <w:t xml:space="preserve">). Generelt er de mest almindeligt rapporterede symptomer på overdosis: Ekstrapyramidale symptomer, døsighed, </w:t>
      </w:r>
      <w:proofErr w:type="spellStart"/>
      <w:r w:rsidRPr="00140B97">
        <w:rPr>
          <w:sz w:val="24"/>
          <w:szCs w:val="24"/>
          <w:lang w:eastAsia="da-DK"/>
        </w:rPr>
        <w:t>tremor</w:t>
      </w:r>
      <w:proofErr w:type="spellEnd"/>
      <w:r w:rsidRPr="00140B97">
        <w:rPr>
          <w:sz w:val="24"/>
          <w:szCs w:val="24"/>
          <w:lang w:eastAsia="da-DK"/>
        </w:rPr>
        <w:t xml:space="preserve"> og angst.</w:t>
      </w:r>
    </w:p>
    <w:p w:rsidR="000150DE" w:rsidRPr="00140B97" w:rsidRDefault="000150DE" w:rsidP="000150DE">
      <w:pPr>
        <w:tabs>
          <w:tab w:val="left" w:pos="0"/>
        </w:tabs>
        <w:ind w:left="851"/>
        <w:rPr>
          <w:sz w:val="24"/>
          <w:szCs w:val="24"/>
        </w:rPr>
      </w:pPr>
      <w:r w:rsidRPr="00140B97">
        <w:rPr>
          <w:sz w:val="24"/>
          <w:szCs w:val="24"/>
        </w:rPr>
        <w:t xml:space="preserve">Mulighed for bevidsthedsforplumring, kramper eller </w:t>
      </w:r>
      <w:proofErr w:type="spellStart"/>
      <w:r w:rsidRPr="00140B97">
        <w:rPr>
          <w:sz w:val="24"/>
          <w:szCs w:val="24"/>
        </w:rPr>
        <w:t>dystonisk</w:t>
      </w:r>
      <w:proofErr w:type="spellEnd"/>
      <w:r w:rsidRPr="00140B97">
        <w:rPr>
          <w:sz w:val="24"/>
          <w:szCs w:val="24"/>
        </w:rPr>
        <w:t xml:space="preserve"> reaktion i hoved og hals efter overdosering kan give risiko for aspiration ved provokeret </w:t>
      </w:r>
      <w:proofErr w:type="spellStart"/>
      <w:r w:rsidRPr="00140B97">
        <w:rPr>
          <w:sz w:val="24"/>
          <w:szCs w:val="24"/>
        </w:rPr>
        <w:t>emesis</w:t>
      </w:r>
      <w:proofErr w:type="spellEnd"/>
      <w:r w:rsidRPr="00140B97">
        <w:rPr>
          <w:sz w:val="24"/>
          <w:szCs w:val="24"/>
        </w:rPr>
        <w:t xml:space="preserve">. </w:t>
      </w:r>
      <w:proofErr w:type="spellStart"/>
      <w:r w:rsidRPr="00140B97">
        <w:rPr>
          <w:sz w:val="24"/>
          <w:szCs w:val="24"/>
        </w:rPr>
        <w:t>Kardiovaskulær</w:t>
      </w:r>
      <w:proofErr w:type="spellEnd"/>
      <w:r w:rsidRPr="00140B97">
        <w:rPr>
          <w:sz w:val="24"/>
          <w:szCs w:val="24"/>
        </w:rPr>
        <w:t xml:space="preserve"> monitorering, med løbende elektrokardiografisk monitorering til registrering af eventuelle </w:t>
      </w:r>
      <w:proofErr w:type="spellStart"/>
      <w:r w:rsidRPr="00140B97">
        <w:rPr>
          <w:sz w:val="24"/>
          <w:szCs w:val="24"/>
        </w:rPr>
        <w:t>arytmier</w:t>
      </w:r>
      <w:proofErr w:type="spellEnd"/>
      <w:r w:rsidRPr="00140B97">
        <w:rPr>
          <w:sz w:val="24"/>
          <w:szCs w:val="24"/>
        </w:rPr>
        <w:t xml:space="preserve">, skal indledes omgående. Der findes intet specifikt </w:t>
      </w:r>
      <w:proofErr w:type="spellStart"/>
      <w:r w:rsidRPr="00140B97">
        <w:rPr>
          <w:sz w:val="24"/>
          <w:szCs w:val="24"/>
        </w:rPr>
        <w:t>antidot</w:t>
      </w:r>
      <w:proofErr w:type="spellEnd"/>
      <w:r w:rsidRPr="00140B97">
        <w:rPr>
          <w:sz w:val="24"/>
          <w:szCs w:val="24"/>
        </w:rPr>
        <w:t xml:space="preserve"> for </w:t>
      </w:r>
      <w:proofErr w:type="spellStart"/>
      <w:r w:rsidRPr="00140B97">
        <w:rPr>
          <w:sz w:val="24"/>
          <w:szCs w:val="24"/>
        </w:rPr>
        <w:t>ziprasidon</w:t>
      </w:r>
      <w:proofErr w:type="spellEnd"/>
      <w:r w:rsidRPr="00140B97">
        <w:rPr>
          <w:sz w:val="24"/>
          <w:szCs w:val="24"/>
        </w:rPr>
        <w:t>.</w:t>
      </w:r>
    </w:p>
    <w:p w:rsidR="000150DE" w:rsidRPr="00140B97" w:rsidRDefault="000150DE" w:rsidP="000150DE">
      <w:pPr>
        <w:tabs>
          <w:tab w:val="left" w:pos="851"/>
        </w:tabs>
        <w:rPr>
          <w:sz w:val="24"/>
          <w:szCs w:val="24"/>
        </w:rPr>
      </w:pPr>
    </w:p>
    <w:p w:rsidR="000150DE" w:rsidRPr="00140B97" w:rsidRDefault="000150DE" w:rsidP="000150DE">
      <w:pPr>
        <w:tabs>
          <w:tab w:val="left" w:pos="851"/>
        </w:tabs>
        <w:rPr>
          <w:sz w:val="24"/>
          <w:szCs w:val="24"/>
        </w:rPr>
      </w:pPr>
    </w:p>
    <w:p w:rsidR="000150DE" w:rsidRPr="00140B97" w:rsidRDefault="000150DE" w:rsidP="000150DE">
      <w:pPr>
        <w:numPr>
          <w:ilvl w:val="0"/>
          <w:numId w:val="1"/>
        </w:numPr>
        <w:rPr>
          <w:b/>
          <w:sz w:val="24"/>
          <w:szCs w:val="24"/>
        </w:rPr>
      </w:pPr>
      <w:r w:rsidRPr="00140B97">
        <w:rPr>
          <w:b/>
          <w:sz w:val="24"/>
          <w:szCs w:val="24"/>
        </w:rPr>
        <w:t>FARMAKOLOGISKE EGENSKABER</w:t>
      </w:r>
    </w:p>
    <w:p w:rsidR="00194EFD" w:rsidRPr="00140B97" w:rsidRDefault="00194EFD" w:rsidP="000150DE">
      <w:pPr>
        <w:tabs>
          <w:tab w:val="left" w:pos="851"/>
        </w:tabs>
        <w:rPr>
          <w:sz w:val="24"/>
          <w:szCs w:val="24"/>
        </w:rPr>
      </w:pPr>
    </w:p>
    <w:p w:rsidR="000150DE" w:rsidRDefault="000150DE" w:rsidP="000150DE">
      <w:pPr>
        <w:numPr>
          <w:ilvl w:val="1"/>
          <w:numId w:val="2"/>
        </w:numPr>
        <w:tabs>
          <w:tab w:val="num" w:pos="851"/>
        </w:tabs>
        <w:ind w:left="851" w:hanging="851"/>
        <w:rPr>
          <w:b/>
          <w:sz w:val="24"/>
          <w:szCs w:val="24"/>
        </w:rPr>
      </w:pPr>
      <w:proofErr w:type="spellStart"/>
      <w:r w:rsidRPr="00140B97">
        <w:rPr>
          <w:b/>
          <w:sz w:val="24"/>
          <w:szCs w:val="24"/>
        </w:rPr>
        <w:t>Farmakodynamiske</w:t>
      </w:r>
      <w:proofErr w:type="spellEnd"/>
      <w:r w:rsidRPr="00140B97">
        <w:rPr>
          <w:b/>
          <w:sz w:val="24"/>
          <w:szCs w:val="24"/>
        </w:rPr>
        <w:t xml:space="preserve"> egenskaber</w:t>
      </w:r>
    </w:p>
    <w:p w:rsidR="004400FD" w:rsidRPr="004400FD" w:rsidRDefault="004400FD" w:rsidP="004400FD">
      <w:pPr>
        <w:tabs>
          <w:tab w:val="left" w:pos="851"/>
        </w:tabs>
        <w:suppressAutoHyphens/>
        <w:ind w:left="851"/>
        <w:rPr>
          <w:sz w:val="24"/>
          <w:szCs w:val="24"/>
        </w:rPr>
      </w:pPr>
      <w:proofErr w:type="spellStart"/>
      <w:r w:rsidRPr="004400FD">
        <w:rPr>
          <w:sz w:val="24"/>
          <w:szCs w:val="24"/>
        </w:rPr>
        <w:t>Farmakoterapeutisk</w:t>
      </w:r>
      <w:proofErr w:type="spellEnd"/>
      <w:r w:rsidRPr="004400FD">
        <w:rPr>
          <w:sz w:val="24"/>
          <w:szCs w:val="24"/>
        </w:rPr>
        <w:t xml:space="preserve"> klassifikation:</w:t>
      </w:r>
      <w:r>
        <w:rPr>
          <w:sz w:val="24"/>
          <w:szCs w:val="24"/>
        </w:rPr>
        <w:t xml:space="preserve"> </w:t>
      </w:r>
      <w:r w:rsidRPr="00140B97">
        <w:rPr>
          <w:sz w:val="24"/>
          <w:szCs w:val="24"/>
        </w:rPr>
        <w:t xml:space="preserve">Antipsykotika, </w:t>
      </w:r>
      <w:proofErr w:type="spellStart"/>
      <w:r w:rsidRPr="00140B97">
        <w:rPr>
          <w:sz w:val="24"/>
          <w:szCs w:val="24"/>
        </w:rPr>
        <w:t>indolderivater</w:t>
      </w:r>
      <w:proofErr w:type="spellEnd"/>
      <w:r>
        <w:rPr>
          <w:sz w:val="24"/>
          <w:szCs w:val="24"/>
        </w:rPr>
        <w:t xml:space="preserve">, </w:t>
      </w:r>
      <w:r w:rsidRPr="00140B97">
        <w:rPr>
          <w:sz w:val="24"/>
          <w:szCs w:val="24"/>
        </w:rPr>
        <w:t xml:space="preserve">ATC-kode: N05AE04. </w:t>
      </w:r>
    </w:p>
    <w:p w:rsidR="004400FD" w:rsidRPr="00140B97" w:rsidRDefault="004400FD" w:rsidP="004400FD">
      <w:pPr>
        <w:tabs>
          <w:tab w:val="num" w:pos="2159"/>
        </w:tabs>
        <w:ind w:left="851"/>
        <w:rPr>
          <w:b/>
          <w:sz w:val="24"/>
          <w:szCs w:val="24"/>
        </w:rPr>
      </w:pPr>
    </w:p>
    <w:p w:rsidR="000150DE" w:rsidRPr="009F0382" w:rsidRDefault="000150DE" w:rsidP="000150DE">
      <w:pPr>
        <w:pStyle w:val="Listeafsnit"/>
        <w:tabs>
          <w:tab w:val="left" w:pos="851"/>
        </w:tabs>
        <w:ind w:left="855"/>
        <w:rPr>
          <w:sz w:val="24"/>
          <w:szCs w:val="24"/>
          <w:u w:val="single"/>
        </w:rPr>
      </w:pPr>
      <w:r w:rsidRPr="009F0382">
        <w:rPr>
          <w:sz w:val="24"/>
          <w:szCs w:val="24"/>
          <w:u w:val="single"/>
        </w:rPr>
        <w:t xml:space="preserve">Virkningsmekanisme </w:t>
      </w:r>
    </w:p>
    <w:p w:rsidR="000150DE" w:rsidRPr="00140B97" w:rsidRDefault="000150DE" w:rsidP="000150DE">
      <w:pPr>
        <w:tabs>
          <w:tab w:val="left" w:pos="851"/>
        </w:tabs>
        <w:ind w:left="851"/>
        <w:rPr>
          <w:sz w:val="24"/>
          <w:szCs w:val="24"/>
        </w:rPr>
      </w:pPr>
      <w:proofErr w:type="spellStart"/>
      <w:r w:rsidRPr="00140B97">
        <w:rPr>
          <w:sz w:val="24"/>
          <w:szCs w:val="24"/>
        </w:rPr>
        <w:t>Ziprasidon</w:t>
      </w:r>
      <w:proofErr w:type="spellEnd"/>
      <w:r w:rsidRPr="00140B97">
        <w:rPr>
          <w:sz w:val="24"/>
          <w:szCs w:val="24"/>
        </w:rPr>
        <w:t xml:space="preserve"> har en høj affinitet til dopamin type 2 (D</w:t>
      </w:r>
      <w:r w:rsidRPr="00140B97">
        <w:rPr>
          <w:sz w:val="24"/>
          <w:szCs w:val="24"/>
          <w:vertAlign w:val="subscript"/>
        </w:rPr>
        <w:t>2</w:t>
      </w:r>
      <w:r w:rsidRPr="00140B97">
        <w:rPr>
          <w:sz w:val="24"/>
          <w:szCs w:val="24"/>
        </w:rPr>
        <w:t>)-receptorer og en væsentlig højere affinitet til serotonin type 2</w:t>
      </w:r>
      <w:r w:rsidRPr="00140B97">
        <w:rPr>
          <w:sz w:val="24"/>
          <w:szCs w:val="24"/>
          <w:vertAlign w:val="subscript"/>
        </w:rPr>
        <w:t>A</w:t>
      </w:r>
      <w:r w:rsidRPr="00140B97">
        <w:rPr>
          <w:sz w:val="24"/>
          <w:szCs w:val="24"/>
        </w:rPr>
        <w:t xml:space="preserve"> (5HT</w:t>
      </w:r>
      <w:r w:rsidRPr="00140B97">
        <w:rPr>
          <w:sz w:val="24"/>
          <w:szCs w:val="24"/>
          <w:vertAlign w:val="subscript"/>
        </w:rPr>
        <w:t>2A</w:t>
      </w:r>
      <w:r w:rsidRPr="00140B97">
        <w:rPr>
          <w:sz w:val="24"/>
          <w:szCs w:val="24"/>
        </w:rPr>
        <w:t xml:space="preserve">)-receptorer. Ved brug af </w:t>
      </w:r>
      <w:proofErr w:type="spellStart"/>
      <w:r w:rsidRPr="00140B97">
        <w:rPr>
          <w:sz w:val="24"/>
          <w:szCs w:val="24"/>
        </w:rPr>
        <w:t>positron</w:t>
      </w:r>
      <w:proofErr w:type="spellEnd"/>
      <w:r w:rsidRPr="00140B97">
        <w:rPr>
          <w:sz w:val="24"/>
          <w:szCs w:val="24"/>
        </w:rPr>
        <w:t xml:space="preserve"> emissionstomografi (PET) er receptorblokaden 12 timer efter en enkelt dosis på 40 mg mere end 80% for serotonin type 2</w:t>
      </w:r>
      <w:r w:rsidRPr="00140B97">
        <w:rPr>
          <w:sz w:val="24"/>
          <w:szCs w:val="24"/>
          <w:vertAlign w:val="subscript"/>
        </w:rPr>
        <w:t xml:space="preserve"> A</w:t>
      </w:r>
      <w:r w:rsidRPr="00140B97">
        <w:rPr>
          <w:sz w:val="24"/>
          <w:szCs w:val="24"/>
        </w:rPr>
        <w:t>-receptorerne og mere end 50% for D</w:t>
      </w:r>
      <w:r w:rsidRPr="00140B97">
        <w:rPr>
          <w:sz w:val="24"/>
          <w:szCs w:val="24"/>
          <w:vertAlign w:val="subscript"/>
        </w:rPr>
        <w:t>2</w:t>
      </w:r>
      <w:r w:rsidRPr="00140B97">
        <w:rPr>
          <w:sz w:val="24"/>
          <w:szCs w:val="24"/>
        </w:rPr>
        <w:t xml:space="preserve">-receptorerne. </w:t>
      </w:r>
      <w:proofErr w:type="spellStart"/>
      <w:r w:rsidRPr="00140B97">
        <w:rPr>
          <w:sz w:val="24"/>
          <w:szCs w:val="24"/>
        </w:rPr>
        <w:t>Ziprasidon</w:t>
      </w:r>
      <w:proofErr w:type="spellEnd"/>
      <w:r w:rsidRPr="00140B97">
        <w:rPr>
          <w:sz w:val="24"/>
          <w:szCs w:val="24"/>
        </w:rPr>
        <w:t xml:space="preserve"> påvirker også serotonin 5HT</w:t>
      </w:r>
      <w:r w:rsidRPr="00140B97">
        <w:rPr>
          <w:sz w:val="24"/>
          <w:szCs w:val="24"/>
          <w:vertAlign w:val="subscript"/>
        </w:rPr>
        <w:t>2C</w:t>
      </w:r>
      <w:r w:rsidRPr="00140B97">
        <w:rPr>
          <w:sz w:val="24"/>
          <w:szCs w:val="24"/>
        </w:rPr>
        <w:t>-, 5HT</w:t>
      </w:r>
      <w:r w:rsidRPr="00140B97">
        <w:rPr>
          <w:sz w:val="24"/>
          <w:szCs w:val="24"/>
          <w:vertAlign w:val="subscript"/>
        </w:rPr>
        <w:t>1D</w:t>
      </w:r>
      <w:r w:rsidRPr="00140B97">
        <w:rPr>
          <w:sz w:val="24"/>
          <w:szCs w:val="24"/>
        </w:rPr>
        <w:t>-</w:t>
      </w:r>
      <w:r w:rsidRPr="00140B97">
        <w:rPr>
          <w:sz w:val="24"/>
          <w:szCs w:val="24"/>
          <w:vertAlign w:val="subscript"/>
        </w:rPr>
        <w:t xml:space="preserve"> </w:t>
      </w:r>
      <w:r w:rsidRPr="00140B97">
        <w:rPr>
          <w:sz w:val="24"/>
          <w:szCs w:val="24"/>
        </w:rPr>
        <w:t>og 5HT</w:t>
      </w:r>
      <w:r w:rsidRPr="00140B97">
        <w:rPr>
          <w:sz w:val="24"/>
          <w:szCs w:val="24"/>
          <w:vertAlign w:val="subscript"/>
        </w:rPr>
        <w:t>1A</w:t>
      </w:r>
      <w:r w:rsidRPr="00140B97">
        <w:rPr>
          <w:sz w:val="24"/>
          <w:szCs w:val="24"/>
        </w:rPr>
        <w:t>-receptorerne, hvor dets affinitet hertil er den samme som eller større end affiniteten for D</w:t>
      </w:r>
      <w:r w:rsidRPr="00140B97">
        <w:rPr>
          <w:sz w:val="24"/>
          <w:szCs w:val="24"/>
          <w:vertAlign w:val="subscript"/>
        </w:rPr>
        <w:t>2</w:t>
      </w:r>
      <w:r w:rsidRPr="00140B97">
        <w:rPr>
          <w:sz w:val="24"/>
          <w:szCs w:val="24"/>
        </w:rPr>
        <w:t xml:space="preserve"> receptoren. </w:t>
      </w:r>
      <w:proofErr w:type="spellStart"/>
      <w:r w:rsidRPr="00140B97">
        <w:rPr>
          <w:sz w:val="24"/>
          <w:szCs w:val="24"/>
        </w:rPr>
        <w:t>Ziprasidon</w:t>
      </w:r>
      <w:proofErr w:type="spellEnd"/>
      <w:r w:rsidRPr="00140B97">
        <w:rPr>
          <w:sz w:val="24"/>
          <w:szCs w:val="24"/>
        </w:rPr>
        <w:t xml:space="preserve"> udviser moderat affinitet for </w:t>
      </w:r>
      <w:proofErr w:type="spellStart"/>
      <w:r w:rsidRPr="00140B97">
        <w:rPr>
          <w:sz w:val="24"/>
          <w:szCs w:val="24"/>
        </w:rPr>
        <w:t>neuronal</w:t>
      </w:r>
      <w:proofErr w:type="spellEnd"/>
      <w:r w:rsidRPr="00140B97">
        <w:rPr>
          <w:sz w:val="24"/>
          <w:szCs w:val="24"/>
        </w:rPr>
        <w:t xml:space="preserve"> serotonin- og noradrenalin-transportere. </w:t>
      </w:r>
      <w:proofErr w:type="spellStart"/>
      <w:r w:rsidRPr="00140B97">
        <w:rPr>
          <w:sz w:val="24"/>
          <w:szCs w:val="24"/>
        </w:rPr>
        <w:t>Ziprasidon</w:t>
      </w:r>
      <w:proofErr w:type="spellEnd"/>
      <w:r w:rsidRPr="00140B97">
        <w:rPr>
          <w:sz w:val="24"/>
          <w:szCs w:val="24"/>
        </w:rPr>
        <w:t xml:space="preserve"> udviser moderat </w:t>
      </w:r>
      <w:r w:rsidRPr="00140B97">
        <w:rPr>
          <w:sz w:val="24"/>
          <w:szCs w:val="24"/>
        </w:rPr>
        <w:lastRenderedPageBreak/>
        <w:t xml:space="preserve">affinitet for histamin H(1)- og alfa(1)-receptorer. </w:t>
      </w:r>
      <w:proofErr w:type="spellStart"/>
      <w:r w:rsidRPr="00140B97">
        <w:rPr>
          <w:sz w:val="24"/>
          <w:szCs w:val="24"/>
        </w:rPr>
        <w:t>Ziprasidon</w:t>
      </w:r>
      <w:proofErr w:type="spellEnd"/>
      <w:r w:rsidRPr="00140B97">
        <w:rPr>
          <w:sz w:val="24"/>
          <w:szCs w:val="24"/>
        </w:rPr>
        <w:t xml:space="preserve"> udviser ubetydelig affinitet til </w:t>
      </w:r>
      <w:proofErr w:type="spellStart"/>
      <w:r w:rsidRPr="00140B97">
        <w:rPr>
          <w:sz w:val="24"/>
          <w:szCs w:val="24"/>
        </w:rPr>
        <w:t>muskarinerge</w:t>
      </w:r>
      <w:proofErr w:type="spellEnd"/>
      <w:r w:rsidRPr="00140B97">
        <w:rPr>
          <w:sz w:val="24"/>
          <w:szCs w:val="24"/>
        </w:rPr>
        <w:t xml:space="preserve"> M(1)-receptorer.</w:t>
      </w:r>
    </w:p>
    <w:p w:rsidR="000150DE" w:rsidRPr="00140B97" w:rsidRDefault="000150DE" w:rsidP="000150DE">
      <w:pPr>
        <w:tabs>
          <w:tab w:val="left" w:pos="851"/>
        </w:tabs>
        <w:ind w:left="851"/>
        <w:rPr>
          <w:sz w:val="24"/>
          <w:szCs w:val="24"/>
        </w:rPr>
      </w:pPr>
    </w:p>
    <w:p w:rsidR="000150DE" w:rsidRPr="00140B97" w:rsidRDefault="000150DE" w:rsidP="000150DE">
      <w:pPr>
        <w:tabs>
          <w:tab w:val="left" w:pos="851"/>
        </w:tabs>
        <w:ind w:left="851"/>
        <w:rPr>
          <w:sz w:val="24"/>
          <w:szCs w:val="24"/>
        </w:rPr>
      </w:pPr>
      <w:proofErr w:type="spellStart"/>
      <w:r w:rsidRPr="00140B97">
        <w:rPr>
          <w:sz w:val="24"/>
          <w:szCs w:val="24"/>
        </w:rPr>
        <w:t>Ziprasidon</w:t>
      </w:r>
      <w:proofErr w:type="spellEnd"/>
      <w:r w:rsidRPr="00140B97">
        <w:rPr>
          <w:sz w:val="24"/>
          <w:szCs w:val="24"/>
        </w:rPr>
        <w:t xml:space="preserve"> er både en serotonin type 2</w:t>
      </w:r>
      <w:r w:rsidRPr="00140B97">
        <w:rPr>
          <w:sz w:val="24"/>
          <w:szCs w:val="24"/>
          <w:vertAlign w:val="subscript"/>
        </w:rPr>
        <w:t>A</w:t>
      </w:r>
      <w:r w:rsidRPr="00140B97">
        <w:rPr>
          <w:sz w:val="24"/>
          <w:szCs w:val="24"/>
        </w:rPr>
        <w:t xml:space="preserve"> (5HT</w:t>
      </w:r>
      <w:r w:rsidRPr="00140B97">
        <w:rPr>
          <w:sz w:val="24"/>
          <w:szCs w:val="24"/>
          <w:vertAlign w:val="subscript"/>
        </w:rPr>
        <w:t>2A</w:t>
      </w:r>
      <w:r w:rsidRPr="00140B97">
        <w:rPr>
          <w:sz w:val="24"/>
          <w:szCs w:val="24"/>
        </w:rPr>
        <w:t>)- og dopamin type 2 (D</w:t>
      </w:r>
      <w:r w:rsidRPr="00140B97">
        <w:rPr>
          <w:sz w:val="24"/>
          <w:szCs w:val="24"/>
          <w:vertAlign w:val="subscript"/>
        </w:rPr>
        <w:t>2</w:t>
      </w:r>
      <w:r w:rsidRPr="00140B97">
        <w:rPr>
          <w:sz w:val="24"/>
          <w:szCs w:val="24"/>
        </w:rPr>
        <w:t xml:space="preserve">)-receptor-antagonist. Det antages, at den terapeutiske virkning delvist medieres gennem denne kombination af antagonistaktiviteter. </w:t>
      </w:r>
      <w:proofErr w:type="spellStart"/>
      <w:r w:rsidRPr="00140B97">
        <w:rPr>
          <w:sz w:val="24"/>
          <w:szCs w:val="24"/>
        </w:rPr>
        <w:t>Ziprasidon</w:t>
      </w:r>
      <w:proofErr w:type="spellEnd"/>
      <w:r w:rsidRPr="00140B97">
        <w:rPr>
          <w:sz w:val="24"/>
          <w:szCs w:val="24"/>
        </w:rPr>
        <w:t xml:space="preserve"> er også en potent 5HT</w:t>
      </w:r>
      <w:r w:rsidRPr="00140B97">
        <w:rPr>
          <w:sz w:val="24"/>
          <w:szCs w:val="24"/>
          <w:vertAlign w:val="subscript"/>
        </w:rPr>
        <w:t>2C</w:t>
      </w:r>
      <w:r w:rsidRPr="00140B97">
        <w:rPr>
          <w:sz w:val="24"/>
          <w:szCs w:val="24"/>
        </w:rPr>
        <w:t>- og 5HT</w:t>
      </w:r>
      <w:r w:rsidRPr="00140B97">
        <w:rPr>
          <w:sz w:val="24"/>
          <w:szCs w:val="24"/>
          <w:vertAlign w:val="subscript"/>
        </w:rPr>
        <w:t>1D</w:t>
      </w:r>
      <w:r w:rsidRPr="00140B97">
        <w:rPr>
          <w:sz w:val="24"/>
          <w:szCs w:val="24"/>
        </w:rPr>
        <w:t>-receptor-antagonist, en potent 5HT</w:t>
      </w:r>
      <w:r w:rsidRPr="00140B97">
        <w:rPr>
          <w:sz w:val="24"/>
          <w:szCs w:val="24"/>
          <w:vertAlign w:val="subscript"/>
        </w:rPr>
        <w:t>1A</w:t>
      </w:r>
      <w:r w:rsidRPr="00140B97">
        <w:rPr>
          <w:sz w:val="24"/>
          <w:szCs w:val="24"/>
        </w:rPr>
        <w:t xml:space="preserve"> receptor-agonist, og hæmmer det neuronale genoptag af noradrenalin og serotonin.</w:t>
      </w:r>
    </w:p>
    <w:p w:rsidR="000150DE" w:rsidRPr="00140B97" w:rsidRDefault="000150DE" w:rsidP="00194EFD">
      <w:pPr>
        <w:tabs>
          <w:tab w:val="left" w:pos="851"/>
        </w:tabs>
        <w:rPr>
          <w:sz w:val="24"/>
          <w:szCs w:val="24"/>
        </w:rPr>
      </w:pPr>
    </w:p>
    <w:p w:rsidR="000150DE" w:rsidRPr="00140B97" w:rsidRDefault="000150DE" w:rsidP="000150DE">
      <w:pPr>
        <w:tabs>
          <w:tab w:val="left" w:pos="851"/>
        </w:tabs>
        <w:ind w:left="851"/>
        <w:rPr>
          <w:sz w:val="24"/>
          <w:szCs w:val="24"/>
          <w:u w:val="single"/>
        </w:rPr>
      </w:pPr>
      <w:r w:rsidRPr="00140B97">
        <w:rPr>
          <w:sz w:val="24"/>
          <w:szCs w:val="24"/>
          <w:u w:val="single"/>
        </w:rPr>
        <w:t>Klinisk virkning og sikkerhed</w:t>
      </w:r>
    </w:p>
    <w:p w:rsidR="000150DE" w:rsidRPr="00140B97" w:rsidRDefault="000150DE" w:rsidP="000150DE">
      <w:pPr>
        <w:tabs>
          <w:tab w:val="left" w:pos="851"/>
        </w:tabs>
        <w:ind w:left="851"/>
        <w:rPr>
          <w:i/>
          <w:sz w:val="24"/>
          <w:szCs w:val="24"/>
        </w:rPr>
      </w:pPr>
      <w:r w:rsidRPr="00140B97">
        <w:rPr>
          <w:i/>
          <w:sz w:val="24"/>
          <w:szCs w:val="24"/>
        </w:rPr>
        <w:t>Skizofreni</w:t>
      </w:r>
    </w:p>
    <w:p w:rsidR="000150DE" w:rsidRPr="00140B97" w:rsidRDefault="000150DE" w:rsidP="000150DE">
      <w:pPr>
        <w:tabs>
          <w:tab w:val="left" w:pos="-142"/>
          <w:tab w:val="left" w:pos="851"/>
        </w:tabs>
        <w:ind w:left="851"/>
        <w:rPr>
          <w:sz w:val="24"/>
          <w:szCs w:val="24"/>
        </w:rPr>
      </w:pPr>
      <w:r w:rsidRPr="00140B97">
        <w:rPr>
          <w:sz w:val="24"/>
          <w:szCs w:val="24"/>
        </w:rPr>
        <w:t xml:space="preserve">Et 52-ugers studie viser, at </w:t>
      </w:r>
      <w:proofErr w:type="spellStart"/>
      <w:r w:rsidRPr="00140B97">
        <w:rPr>
          <w:sz w:val="24"/>
          <w:szCs w:val="24"/>
        </w:rPr>
        <w:t>ziprasidon</w:t>
      </w:r>
      <w:proofErr w:type="spellEnd"/>
      <w:r w:rsidRPr="00140B97">
        <w:rPr>
          <w:sz w:val="24"/>
          <w:szCs w:val="24"/>
        </w:rPr>
        <w:t xml:space="preserve"> er egnet til at fastholde den kliniske forbedring under vedligeholdelsesbehandling hos patienter, som responderer på den indledende behandling</w:t>
      </w:r>
      <w:r w:rsidRPr="00140B97" w:rsidDel="00E44261">
        <w:rPr>
          <w:sz w:val="24"/>
          <w:szCs w:val="24"/>
        </w:rPr>
        <w:t xml:space="preserve"> </w:t>
      </w:r>
      <w:r w:rsidRPr="00140B97">
        <w:rPr>
          <w:sz w:val="24"/>
          <w:szCs w:val="24"/>
        </w:rPr>
        <w:t xml:space="preserve">Der er ingen klare beviser på en sammenhæng mellem dosis og respons mellem </w:t>
      </w:r>
      <w:proofErr w:type="spellStart"/>
      <w:r w:rsidRPr="00140B97">
        <w:rPr>
          <w:sz w:val="24"/>
          <w:szCs w:val="24"/>
        </w:rPr>
        <w:t>ziprasidongrupperne</w:t>
      </w:r>
      <w:proofErr w:type="spellEnd"/>
      <w:r w:rsidRPr="00140B97">
        <w:rPr>
          <w:sz w:val="24"/>
          <w:szCs w:val="24"/>
        </w:rPr>
        <w:t>. I dette studie, som omfatter patienter med både positive og negative symptomer, ses behandlingseffekt på såvel positive som negative symptomer.</w:t>
      </w:r>
    </w:p>
    <w:p w:rsidR="000150DE" w:rsidRPr="00140B97" w:rsidRDefault="000150DE" w:rsidP="000150DE">
      <w:pPr>
        <w:tabs>
          <w:tab w:val="left" w:pos="851"/>
        </w:tabs>
        <w:ind w:left="851"/>
        <w:rPr>
          <w:sz w:val="24"/>
          <w:szCs w:val="24"/>
        </w:rPr>
      </w:pPr>
    </w:p>
    <w:p w:rsidR="000150DE" w:rsidRPr="00140B97" w:rsidRDefault="000150DE" w:rsidP="000150DE">
      <w:pPr>
        <w:tabs>
          <w:tab w:val="left" w:pos="851"/>
        </w:tabs>
        <w:ind w:left="851"/>
        <w:rPr>
          <w:sz w:val="24"/>
          <w:szCs w:val="24"/>
        </w:rPr>
      </w:pPr>
      <w:r w:rsidRPr="00140B97">
        <w:rPr>
          <w:sz w:val="24"/>
          <w:szCs w:val="24"/>
        </w:rPr>
        <w:t xml:space="preserve">Forekomsten af vægtøgning, der er rapporteret som en bivirkning i korttidsstudier (4-6 uger) af patienter med skizofreni, er lav og ens for både </w:t>
      </w:r>
      <w:proofErr w:type="spellStart"/>
      <w:r w:rsidRPr="00140B97">
        <w:rPr>
          <w:sz w:val="24"/>
          <w:szCs w:val="24"/>
        </w:rPr>
        <w:t>ziprasidonbehandlede</w:t>
      </w:r>
      <w:proofErr w:type="spellEnd"/>
      <w:r w:rsidRPr="00140B97">
        <w:rPr>
          <w:sz w:val="24"/>
          <w:szCs w:val="24"/>
        </w:rPr>
        <w:t xml:space="preserve"> patienter og placebobehandlede patienter (begge 0,4%). I et studie af 1 års varighed er et gennemsnitligt vægttab på 1-</w:t>
      </w:r>
      <w:smartTag w:uri="urn:schemas-microsoft-com:office:smarttags" w:element="metricconverter">
        <w:smartTagPr>
          <w:attr w:name="ProductID" w:val="3 kg"/>
        </w:smartTagPr>
        <w:r w:rsidRPr="00140B97">
          <w:rPr>
            <w:sz w:val="24"/>
            <w:szCs w:val="24"/>
          </w:rPr>
          <w:t>3 kg</w:t>
        </w:r>
      </w:smartTag>
      <w:r w:rsidRPr="00140B97">
        <w:rPr>
          <w:sz w:val="24"/>
          <w:szCs w:val="24"/>
        </w:rPr>
        <w:t xml:space="preserve"> set i gruppen behandlet med </w:t>
      </w:r>
      <w:proofErr w:type="spellStart"/>
      <w:r w:rsidRPr="00140B97">
        <w:rPr>
          <w:sz w:val="24"/>
          <w:szCs w:val="24"/>
        </w:rPr>
        <w:t>ziprasidon</w:t>
      </w:r>
      <w:proofErr w:type="spellEnd"/>
      <w:r w:rsidRPr="00140B97">
        <w:rPr>
          <w:sz w:val="24"/>
          <w:szCs w:val="24"/>
        </w:rPr>
        <w:t xml:space="preserve"> sammenlignet med et gennemsnitligt vægttab på </w:t>
      </w:r>
      <w:smartTag w:uri="urn:schemas-microsoft-com:office:smarttags" w:element="metricconverter">
        <w:smartTagPr>
          <w:attr w:name="ProductID" w:val="3 kg"/>
        </w:smartTagPr>
        <w:r w:rsidRPr="00140B97">
          <w:rPr>
            <w:sz w:val="24"/>
            <w:szCs w:val="24"/>
          </w:rPr>
          <w:t>3 kg</w:t>
        </w:r>
      </w:smartTag>
      <w:r w:rsidRPr="00140B97">
        <w:rPr>
          <w:sz w:val="24"/>
          <w:szCs w:val="24"/>
        </w:rPr>
        <w:t xml:space="preserve"> i gruppen behandlet med placebo.</w:t>
      </w:r>
    </w:p>
    <w:p w:rsidR="000150DE" w:rsidRPr="00140B97" w:rsidRDefault="000150DE" w:rsidP="000150DE">
      <w:pPr>
        <w:tabs>
          <w:tab w:val="left" w:pos="851"/>
        </w:tabs>
        <w:ind w:left="851"/>
        <w:rPr>
          <w:sz w:val="24"/>
          <w:szCs w:val="24"/>
        </w:rPr>
      </w:pPr>
    </w:p>
    <w:p w:rsidR="000150DE" w:rsidRPr="00140B97" w:rsidRDefault="000150DE" w:rsidP="000150DE">
      <w:pPr>
        <w:tabs>
          <w:tab w:val="left" w:pos="851"/>
        </w:tabs>
        <w:ind w:left="851"/>
        <w:rPr>
          <w:sz w:val="24"/>
          <w:szCs w:val="24"/>
        </w:rPr>
      </w:pPr>
      <w:r w:rsidRPr="00140B97">
        <w:rPr>
          <w:sz w:val="24"/>
          <w:szCs w:val="24"/>
        </w:rPr>
        <w:t xml:space="preserve">I et dobbelt-blindt sammenlignende studie af patienter med skizofreni blev metaboliske parametre, herunder vægt og fastende insulinniveau, total kolesterol og triglycerider målt, og et insulinresistensindeks blev beregnet. Hos patienter, som fik </w:t>
      </w:r>
      <w:proofErr w:type="spellStart"/>
      <w:r w:rsidRPr="00140B97">
        <w:rPr>
          <w:sz w:val="24"/>
          <w:szCs w:val="24"/>
        </w:rPr>
        <w:t>ziprasidon</w:t>
      </w:r>
      <w:proofErr w:type="spellEnd"/>
      <w:r w:rsidRPr="00140B97">
        <w:rPr>
          <w:sz w:val="24"/>
          <w:szCs w:val="24"/>
        </w:rPr>
        <w:t>, ses ingen signifikante ændringer i nogen af disse metaboliske parametre i forhold til udgangsværdierne.</w:t>
      </w:r>
    </w:p>
    <w:p w:rsidR="000150DE" w:rsidRPr="00140B97" w:rsidRDefault="000150DE" w:rsidP="000150DE">
      <w:pPr>
        <w:tabs>
          <w:tab w:val="left" w:pos="851"/>
        </w:tabs>
        <w:ind w:left="851"/>
        <w:rPr>
          <w:sz w:val="24"/>
          <w:szCs w:val="24"/>
        </w:rPr>
      </w:pPr>
    </w:p>
    <w:p w:rsidR="000150DE" w:rsidRPr="00140B97" w:rsidRDefault="000150DE" w:rsidP="000150DE">
      <w:pPr>
        <w:tabs>
          <w:tab w:val="left" w:pos="851"/>
        </w:tabs>
        <w:ind w:left="851"/>
        <w:rPr>
          <w:sz w:val="24"/>
          <w:szCs w:val="24"/>
        </w:rPr>
      </w:pPr>
      <w:r w:rsidRPr="00140B97">
        <w:rPr>
          <w:sz w:val="24"/>
          <w:szCs w:val="24"/>
        </w:rPr>
        <w:t>Resultater af et stort sikkerhedsstudie gennemført efter markedsføring:</w:t>
      </w:r>
    </w:p>
    <w:p w:rsidR="000150DE" w:rsidRPr="00140B97" w:rsidRDefault="000150DE" w:rsidP="000150DE">
      <w:pPr>
        <w:tabs>
          <w:tab w:val="left" w:pos="851"/>
        </w:tabs>
        <w:ind w:left="851"/>
        <w:rPr>
          <w:sz w:val="24"/>
          <w:szCs w:val="24"/>
        </w:rPr>
      </w:pPr>
      <w:r w:rsidRPr="00140B97">
        <w:rPr>
          <w:sz w:val="24"/>
          <w:szCs w:val="24"/>
        </w:rPr>
        <w:t xml:space="preserve">I et randomiseret studie som blev gennemført efter markedsføring blev 18.239 patienter med skizofreni fulgt 1 år for at undersøge om </w:t>
      </w:r>
      <w:proofErr w:type="spellStart"/>
      <w:r w:rsidRPr="00140B97">
        <w:rPr>
          <w:sz w:val="24"/>
          <w:szCs w:val="24"/>
        </w:rPr>
        <w:t>ziprasidons</w:t>
      </w:r>
      <w:proofErr w:type="spellEnd"/>
      <w:r w:rsidRPr="00140B97">
        <w:rPr>
          <w:sz w:val="24"/>
          <w:szCs w:val="24"/>
        </w:rPr>
        <w:t xml:space="preserve"> påvirkning på </w:t>
      </w:r>
      <w:proofErr w:type="spellStart"/>
      <w:r w:rsidRPr="00140B97">
        <w:rPr>
          <w:sz w:val="24"/>
          <w:szCs w:val="24"/>
        </w:rPr>
        <w:t>QTc</w:t>
      </w:r>
      <w:proofErr w:type="spellEnd"/>
      <w:r w:rsidRPr="00140B97">
        <w:rPr>
          <w:sz w:val="24"/>
          <w:szCs w:val="24"/>
        </w:rPr>
        <w:t xml:space="preserve">-intervallet var forbundet med en øget risiko for ikke-selvmordsrelateret mortalitet. Studiet, som blev gennemført under normale forhold i klinisk praksis, viste ikke nogen forskel i forekomst af ikke-selvmordsrelateret mortalitet mellem </w:t>
      </w:r>
      <w:proofErr w:type="spellStart"/>
      <w:r w:rsidRPr="00140B97">
        <w:rPr>
          <w:sz w:val="24"/>
          <w:szCs w:val="24"/>
        </w:rPr>
        <w:t>ziprasidon</w:t>
      </w:r>
      <w:proofErr w:type="spellEnd"/>
      <w:r w:rsidRPr="00140B97">
        <w:rPr>
          <w:sz w:val="24"/>
          <w:szCs w:val="24"/>
        </w:rPr>
        <w:t xml:space="preserve">- og </w:t>
      </w:r>
      <w:proofErr w:type="spellStart"/>
      <w:r w:rsidRPr="00140B97">
        <w:rPr>
          <w:sz w:val="24"/>
          <w:szCs w:val="24"/>
        </w:rPr>
        <w:t>olanzapinbehandlede</w:t>
      </w:r>
      <w:proofErr w:type="spellEnd"/>
      <w:r w:rsidRPr="00140B97">
        <w:rPr>
          <w:sz w:val="24"/>
          <w:szCs w:val="24"/>
        </w:rPr>
        <w:t xml:space="preserve"> patienter (primært endepunkt). Studiet viste heller ikke nogen forskel på de sekundære endepunkter: total mortalitet, selvmord og antal tilfælde af pludselig død. Derimod sås en ikke statistisk signifikant numerisk højere </w:t>
      </w:r>
      <w:proofErr w:type="spellStart"/>
      <w:r w:rsidRPr="00140B97">
        <w:rPr>
          <w:sz w:val="24"/>
          <w:szCs w:val="24"/>
        </w:rPr>
        <w:t>incidens</w:t>
      </w:r>
      <w:proofErr w:type="spellEnd"/>
      <w:r w:rsidRPr="00140B97">
        <w:rPr>
          <w:sz w:val="24"/>
          <w:szCs w:val="24"/>
        </w:rPr>
        <w:t xml:space="preserve"> af </w:t>
      </w:r>
      <w:proofErr w:type="spellStart"/>
      <w:r w:rsidRPr="00140B97">
        <w:rPr>
          <w:sz w:val="24"/>
          <w:szCs w:val="24"/>
        </w:rPr>
        <w:t>kardiovaskulær</w:t>
      </w:r>
      <w:proofErr w:type="spellEnd"/>
      <w:r w:rsidRPr="00140B97">
        <w:rPr>
          <w:sz w:val="24"/>
          <w:szCs w:val="24"/>
        </w:rPr>
        <w:t xml:space="preserve"> dødelighed hos </w:t>
      </w:r>
      <w:proofErr w:type="spellStart"/>
      <w:r w:rsidRPr="00140B97">
        <w:rPr>
          <w:sz w:val="24"/>
          <w:szCs w:val="24"/>
        </w:rPr>
        <w:t>ziprasidonbehandlede</w:t>
      </w:r>
      <w:proofErr w:type="spellEnd"/>
      <w:r w:rsidRPr="00140B97">
        <w:rPr>
          <w:sz w:val="24"/>
          <w:szCs w:val="24"/>
        </w:rPr>
        <w:t xml:space="preserve"> patienter. Der sås ligeledes en statistisk signifikant højere </w:t>
      </w:r>
      <w:proofErr w:type="spellStart"/>
      <w:r w:rsidRPr="00140B97">
        <w:rPr>
          <w:sz w:val="24"/>
          <w:szCs w:val="24"/>
        </w:rPr>
        <w:t>incidens</w:t>
      </w:r>
      <w:proofErr w:type="spellEnd"/>
      <w:r w:rsidRPr="00140B97">
        <w:rPr>
          <w:sz w:val="24"/>
          <w:szCs w:val="24"/>
        </w:rPr>
        <w:t xml:space="preserve"> af sygehusindlæggelser hos </w:t>
      </w:r>
      <w:proofErr w:type="spellStart"/>
      <w:r w:rsidRPr="00140B97">
        <w:rPr>
          <w:sz w:val="24"/>
          <w:szCs w:val="24"/>
        </w:rPr>
        <w:t>ziprasidon</w:t>
      </w:r>
      <w:proofErr w:type="spellEnd"/>
      <w:r w:rsidRPr="00140B97">
        <w:rPr>
          <w:sz w:val="24"/>
          <w:szCs w:val="24"/>
        </w:rPr>
        <w:t>-behandlede patienter. Dette skyldtes overvejende forskelle i antal af psykiatriske sygehusindlæggelser.</w:t>
      </w:r>
    </w:p>
    <w:p w:rsidR="000150DE" w:rsidRPr="00140B97" w:rsidRDefault="000150DE" w:rsidP="000150DE">
      <w:pPr>
        <w:rPr>
          <w:sz w:val="24"/>
          <w:szCs w:val="24"/>
        </w:rPr>
      </w:pPr>
    </w:p>
    <w:p w:rsidR="000150DE" w:rsidRPr="00140B97" w:rsidRDefault="000150DE" w:rsidP="000150DE">
      <w:pPr>
        <w:tabs>
          <w:tab w:val="left" w:pos="851"/>
        </w:tabs>
        <w:ind w:left="851"/>
        <w:rPr>
          <w:sz w:val="24"/>
          <w:szCs w:val="24"/>
          <w:u w:val="single"/>
        </w:rPr>
      </w:pPr>
      <w:r w:rsidRPr="00140B97">
        <w:rPr>
          <w:i/>
          <w:sz w:val="24"/>
          <w:szCs w:val="24"/>
        </w:rPr>
        <w:t>Bipolar affektiv sindslidelse</w:t>
      </w:r>
    </w:p>
    <w:p w:rsidR="000150DE" w:rsidRDefault="000150DE" w:rsidP="000150DE">
      <w:pPr>
        <w:tabs>
          <w:tab w:val="left" w:pos="851"/>
        </w:tabs>
        <w:ind w:left="851"/>
        <w:rPr>
          <w:sz w:val="24"/>
          <w:szCs w:val="24"/>
        </w:rPr>
      </w:pPr>
      <w:r w:rsidRPr="00140B97">
        <w:rPr>
          <w:sz w:val="24"/>
          <w:szCs w:val="24"/>
        </w:rPr>
        <w:t xml:space="preserve">Effekten af </w:t>
      </w:r>
      <w:proofErr w:type="spellStart"/>
      <w:r w:rsidRPr="00140B97">
        <w:rPr>
          <w:sz w:val="24"/>
          <w:szCs w:val="24"/>
        </w:rPr>
        <w:t>ziprasidon</w:t>
      </w:r>
      <w:proofErr w:type="spellEnd"/>
      <w:r w:rsidRPr="00140B97">
        <w:rPr>
          <w:sz w:val="24"/>
          <w:szCs w:val="24"/>
        </w:rPr>
        <w:t xml:space="preserve"> hos voksne med manisk bipolar affektiv sindslidelse er fastslået i 2 placebokontrollerede, dobbeltblinde, 3-ugers kliniske studier, som sammenligner </w:t>
      </w:r>
      <w:proofErr w:type="spellStart"/>
      <w:r w:rsidRPr="00140B97">
        <w:rPr>
          <w:sz w:val="24"/>
          <w:szCs w:val="24"/>
        </w:rPr>
        <w:t>ziprasidon</w:t>
      </w:r>
      <w:proofErr w:type="spellEnd"/>
      <w:r w:rsidRPr="00140B97">
        <w:rPr>
          <w:sz w:val="24"/>
          <w:szCs w:val="24"/>
        </w:rPr>
        <w:t xml:space="preserve"> med placebo, og 1 dobbeltblindt, 12-ugers studie, som sammenligner </w:t>
      </w:r>
      <w:proofErr w:type="spellStart"/>
      <w:r w:rsidRPr="00140B97">
        <w:rPr>
          <w:sz w:val="24"/>
          <w:szCs w:val="24"/>
        </w:rPr>
        <w:t>ziprasidon</w:t>
      </w:r>
      <w:proofErr w:type="spellEnd"/>
      <w:r w:rsidRPr="00140B97">
        <w:rPr>
          <w:sz w:val="24"/>
          <w:szCs w:val="24"/>
        </w:rPr>
        <w:t xml:space="preserve"> med </w:t>
      </w:r>
      <w:proofErr w:type="spellStart"/>
      <w:r w:rsidRPr="00140B97">
        <w:rPr>
          <w:sz w:val="24"/>
          <w:szCs w:val="24"/>
        </w:rPr>
        <w:t>haloperidol</w:t>
      </w:r>
      <w:proofErr w:type="spellEnd"/>
      <w:r w:rsidRPr="00140B97">
        <w:rPr>
          <w:sz w:val="24"/>
          <w:szCs w:val="24"/>
        </w:rPr>
        <w:t xml:space="preserve"> og placebo. Disse kliniske studier omfattede ca. 850 patienter, som opfylder DSM-IV kriterierne for bipolar affektiv sindslidelse (bipolar I) med en akut manisk episode eller blandingstilstand, med eller uden psykotiske symptomer. Baseline-tilstedeværelsen af psykotiske symptomer i de 3 kliniske studier var 49,7%, 34,7% eller 34,9%. Effekten blev vurderet ved hjælp af Mania Rating </w:t>
      </w:r>
      <w:proofErr w:type="spellStart"/>
      <w:r w:rsidRPr="00140B97">
        <w:rPr>
          <w:sz w:val="24"/>
          <w:szCs w:val="24"/>
        </w:rPr>
        <w:t>Scale</w:t>
      </w:r>
      <w:proofErr w:type="spellEnd"/>
      <w:r w:rsidRPr="00140B97">
        <w:rPr>
          <w:sz w:val="24"/>
          <w:szCs w:val="24"/>
        </w:rPr>
        <w:t xml:space="preserve"> (MRS). </w:t>
      </w:r>
      <w:proofErr w:type="spellStart"/>
      <w:r w:rsidRPr="00140B97">
        <w:rPr>
          <w:sz w:val="24"/>
          <w:szCs w:val="24"/>
        </w:rPr>
        <w:t>Clinical</w:t>
      </w:r>
      <w:proofErr w:type="spellEnd"/>
      <w:r w:rsidRPr="00140B97">
        <w:rPr>
          <w:sz w:val="24"/>
          <w:szCs w:val="24"/>
        </w:rPr>
        <w:t xml:space="preserve"> Global </w:t>
      </w:r>
      <w:proofErr w:type="spellStart"/>
      <w:r w:rsidRPr="00140B97">
        <w:rPr>
          <w:sz w:val="24"/>
          <w:szCs w:val="24"/>
        </w:rPr>
        <w:lastRenderedPageBreak/>
        <w:t>Impression-Severity</w:t>
      </w:r>
      <w:proofErr w:type="spellEnd"/>
      <w:r w:rsidRPr="00140B97">
        <w:rPr>
          <w:sz w:val="24"/>
          <w:szCs w:val="24"/>
        </w:rPr>
        <w:t xml:space="preserve"> </w:t>
      </w:r>
      <w:proofErr w:type="spellStart"/>
      <w:r w:rsidRPr="00140B97">
        <w:rPr>
          <w:sz w:val="24"/>
          <w:szCs w:val="24"/>
        </w:rPr>
        <w:t>Scale</w:t>
      </w:r>
      <w:proofErr w:type="spellEnd"/>
      <w:r w:rsidRPr="00140B97">
        <w:rPr>
          <w:sz w:val="24"/>
          <w:szCs w:val="24"/>
        </w:rPr>
        <w:t xml:space="preserve"> (CGI-S) var enten en </w:t>
      </w:r>
      <w:proofErr w:type="spellStart"/>
      <w:r w:rsidRPr="00140B97">
        <w:rPr>
          <w:sz w:val="24"/>
          <w:szCs w:val="24"/>
        </w:rPr>
        <w:t>co</w:t>
      </w:r>
      <w:proofErr w:type="spellEnd"/>
      <w:r w:rsidRPr="00140B97">
        <w:rPr>
          <w:sz w:val="24"/>
          <w:szCs w:val="24"/>
        </w:rPr>
        <w:t xml:space="preserve">-primær eller en sekundær nøgleeffektvariabel i disse kliniske studier. </w:t>
      </w:r>
      <w:proofErr w:type="spellStart"/>
      <w:r w:rsidRPr="00140B97">
        <w:rPr>
          <w:sz w:val="24"/>
          <w:szCs w:val="24"/>
        </w:rPr>
        <w:t>Ziprasidonbehandling</w:t>
      </w:r>
      <w:proofErr w:type="spellEnd"/>
      <w:r w:rsidRPr="00140B97">
        <w:rPr>
          <w:sz w:val="24"/>
          <w:szCs w:val="24"/>
        </w:rPr>
        <w:t xml:space="preserve"> (40-80 mg 2 gange dagligt, gennemsnitlig daglig dosis 120 mg) førte til statistisk signifikant større forbedring af såvel MRS som CGI-S score ved sidste besøg (3 uger) sammenlignet med placebo. I 12 ugers studiet førte </w:t>
      </w:r>
      <w:proofErr w:type="spellStart"/>
      <w:r w:rsidRPr="00140B97">
        <w:rPr>
          <w:sz w:val="24"/>
          <w:szCs w:val="24"/>
        </w:rPr>
        <w:t>haloperidol</w:t>
      </w:r>
      <w:r w:rsidRPr="00140B97">
        <w:rPr>
          <w:sz w:val="24"/>
          <w:szCs w:val="24"/>
        </w:rPr>
        <w:softHyphen/>
        <w:t>behandling</w:t>
      </w:r>
      <w:proofErr w:type="spellEnd"/>
      <w:r w:rsidRPr="00140B97">
        <w:rPr>
          <w:sz w:val="24"/>
          <w:szCs w:val="24"/>
        </w:rPr>
        <w:t xml:space="preserve"> (gennemsnitlig daglig dosis 16 mg) til signifikant større reduktion af MRS-score sammenlignet med </w:t>
      </w:r>
      <w:proofErr w:type="spellStart"/>
      <w:r w:rsidRPr="00140B97">
        <w:rPr>
          <w:sz w:val="24"/>
          <w:szCs w:val="24"/>
        </w:rPr>
        <w:t>ziprasidon</w:t>
      </w:r>
      <w:proofErr w:type="spellEnd"/>
      <w:r w:rsidRPr="00140B97">
        <w:rPr>
          <w:sz w:val="24"/>
          <w:szCs w:val="24"/>
        </w:rPr>
        <w:t xml:space="preserve"> (gennemsnitlig daglig dosis 121 mg). </w:t>
      </w:r>
      <w:proofErr w:type="spellStart"/>
      <w:r w:rsidRPr="00140B97">
        <w:rPr>
          <w:sz w:val="24"/>
          <w:szCs w:val="24"/>
        </w:rPr>
        <w:t>Ziprasidon</w:t>
      </w:r>
      <w:proofErr w:type="spellEnd"/>
      <w:r w:rsidRPr="00140B97">
        <w:rPr>
          <w:sz w:val="24"/>
          <w:szCs w:val="24"/>
        </w:rPr>
        <w:t xml:space="preserve"> havde effekt, der var sammenlignelig med effekten af </w:t>
      </w:r>
      <w:proofErr w:type="spellStart"/>
      <w:r w:rsidRPr="00140B97">
        <w:rPr>
          <w:sz w:val="24"/>
          <w:szCs w:val="24"/>
        </w:rPr>
        <w:t>haloperidol</w:t>
      </w:r>
      <w:proofErr w:type="spellEnd"/>
      <w:r w:rsidRPr="00140B97">
        <w:rPr>
          <w:sz w:val="24"/>
          <w:szCs w:val="24"/>
        </w:rPr>
        <w:t xml:space="preserve"> udtrykt som antal patienter, der opretholdt behandlingsrespons på behandlingen fra uge 3 til uge 12.</w:t>
      </w:r>
    </w:p>
    <w:p w:rsidR="004400FD" w:rsidRDefault="004400FD" w:rsidP="004400FD">
      <w:pPr>
        <w:tabs>
          <w:tab w:val="left" w:pos="851"/>
        </w:tabs>
        <w:rPr>
          <w:sz w:val="24"/>
          <w:szCs w:val="24"/>
        </w:rPr>
      </w:pPr>
    </w:p>
    <w:p w:rsidR="004400FD" w:rsidRPr="00140B97" w:rsidRDefault="004400FD" w:rsidP="004400FD">
      <w:pPr>
        <w:tabs>
          <w:tab w:val="left" w:pos="851"/>
        </w:tabs>
        <w:ind w:left="851"/>
        <w:rPr>
          <w:sz w:val="24"/>
          <w:szCs w:val="24"/>
        </w:rPr>
      </w:pPr>
      <w:r>
        <w:rPr>
          <w:sz w:val="24"/>
          <w:szCs w:val="24"/>
        </w:rPr>
        <w:t xml:space="preserve">Der findes ingen langtidsforsøg hos voksne patienter af, hvorvidt </w:t>
      </w:r>
      <w:proofErr w:type="spellStart"/>
      <w:r>
        <w:rPr>
          <w:sz w:val="24"/>
          <w:szCs w:val="24"/>
        </w:rPr>
        <w:t>ziprasidon</w:t>
      </w:r>
      <w:proofErr w:type="spellEnd"/>
      <w:r>
        <w:rPr>
          <w:sz w:val="24"/>
          <w:szCs w:val="24"/>
        </w:rPr>
        <w:t xml:space="preserve"> kan forebygge tilbagefald af manisk/depressive symptomer.</w:t>
      </w:r>
    </w:p>
    <w:p w:rsidR="000150DE" w:rsidRPr="00140B97" w:rsidRDefault="000150DE" w:rsidP="000150DE">
      <w:pPr>
        <w:tabs>
          <w:tab w:val="left" w:pos="851"/>
        </w:tabs>
        <w:ind w:left="851"/>
        <w:rPr>
          <w:sz w:val="24"/>
          <w:szCs w:val="24"/>
        </w:rPr>
      </w:pPr>
    </w:p>
    <w:p w:rsidR="000150DE" w:rsidRPr="00140B97" w:rsidRDefault="000150DE" w:rsidP="000150DE">
      <w:pPr>
        <w:tabs>
          <w:tab w:val="left" w:pos="851"/>
        </w:tabs>
        <w:ind w:left="851"/>
        <w:rPr>
          <w:sz w:val="24"/>
          <w:szCs w:val="24"/>
          <w:u w:val="single"/>
        </w:rPr>
      </w:pPr>
      <w:r w:rsidRPr="00140B97">
        <w:rPr>
          <w:sz w:val="24"/>
          <w:szCs w:val="24"/>
          <w:u w:val="single"/>
        </w:rPr>
        <w:t>Pædiatrisk population</w:t>
      </w:r>
    </w:p>
    <w:p w:rsidR="000150DE" w:rsidRPr="00140B97" w:rsidRDefault="000150DE" w:rsidP="000150DE">
      <w:pPr>
        <w:tabs>
          <w:tab w:val="left" w:pos="851"/>
        </w:tabs>
        <w:ind w:left="851"/>
        <w:rPr>
          <w:sz w:val="24"/>
          <w:szCs w:val="24"/>
        </w:rPr>
      </w:pPr>
      <w:r w:rsidRPr="00140B97">
        <w:rPr>
          <w:sz w:val="24"/>
          <w:szCs w:val="24"/>
        </w:rPr>
        <w:t xml:space="preserve">Effekten af </w:t>
      </w:r>
      <w:proofErr w:type="spellStart"/>
      <w:r w:rsidRPr="00140B97">
        <w:rPr>
          <w:sz w:val="24"/>
          <w:szCs w:val="24"/>
        </w:rPr>
        <w:t>ziprasidon</w:t>
      </w:r>
      <w:proofErr w:type="spellEnd"/>
      <w:r w:rsidRPr="00140B97">
        <w:rPr>
          <w:sz w:val="24"/>
          <w:szCs w:val="24"/>
        </w:rPr>
        <w:t xml:space="preserve"> i behandlingen af bipolar affektiv sindslidelse type I hos pædiatriske patienter (10-17 år) blev vurderet i et 4-ugers placebokontrolleret studie (n=237). I studiet deltog indlagte eller ambulant behandlede patienter, der opfyldte DSM-IV-kriterierne for bipolar affektiv sindslidelse type I, maniske eller blandede episoder med eller uden psykotiske symptomer, og som havde en score på Young Mania Rating </w:t>
      </w:r>
      <w:proofErr w:type="spellStart"/>
      <w:r w:rsidRPr="00140B97">
        <w:rPr>
          <w:sz w:val="24"/>
          <w:szCs w:val="24"/>
        </w:rPr>
        <w:t>Scale</w:t>
      </w:r>
      <w:proofErr w:type="spellEnd"/>
      <w:r w:rsidRPr="00140B97">
        <w:rPr>
          <w:sz w:val="24"/>
          <w:szCs w:val="24"/>
        </w:rPr>
        <w:t xml:space="preserve"> (</w:t>
      </w:r>
      <w:r w:rsidRPr="00140B97">
        <w:rPr>
          <w:bCs/>
          <w:sz w:val="24"/>
          <w:szCs w:val="24"/>
        </w:rPr>
        <w:t>YMRS</w:t>
      </w:r>
      <w:r w:rsidRPr="00140B97">
        <w:rPr>
          <w:b/>
          <w:sz w:val="24"/>
          <w:szCs w:val="24"/>
        </w:rPr>
        <w:t>)</w:t>
      </w:r>
      <w:r w:rsidRPr="00140B97">
        <w:rPr>
          <w:sz w:val="24"/>
          <w:szCs w:val="24"/>
        </w:rPr>
        <w:t xml:space="preserve"> ≥17 ved baseline. Dette dobbeltblinde, placebokontrollerede studie sammenlignede fleksibelt doseret </w:t>
      </w:r>
      <w:proofErr w:type="spellStart"/>
      <w:r w:rsidRPr="00140B97">
        <w:rPr>
          <w:sz w:val="24"/>
          <w:szCs w:val="24"/>
        </w:rPr>
        <w:t>ziprasidon</w:t>
      </w:r>
      <w:proofErr w:type="spellEnd"/>
      <w:r w:rsidRPr="00140B97">
        <w:rPr>
          <w:sz w:val="24"/>
          <w:szCs w:val="24"/>
        </w:rPr>
        <w:t xml:space="preserve"> (80-160 mg dagligt (40-80 mg 2 gange dagligt) fordelt på 2 doser til patienter, der vejede ≥45 kg; 40-80 mg (20-40 mg 2 gange dagligt) til patienter, der vejede &lt;</w:t>
      </w:r>
      <w:smartTag w:uri="urn:schemas-microsoft-com:office:smarttags" w:element="metricconverter">
        <w:smartTagPr>
          <w:attr w:name="ProductID" w:val="45 kg"/>
        </w:smartTagPr>
        <w:r w:rsidRPr="00140B97">
          <w:rPr>
            <w:sz w:val="24"/>
            <w:szCs w:val="24"/>
          </w:rPr>
          <w:t>45 kg</w:t>
        </w:r>
      </w:smartTag>
      <w:r w:rsidRPr="00140B97">
        <w:rPr>
          <w:sz w:val="24"/>
          <w:szCs w:val="24"/>
        </w:rPr>
        <w:t xml:space="preserve">) med placebo. </w:t>
      </w:r>
      <w:proofErr w:type="spellStart"/>
      <w:r w:rsidRPr="00140B97">
        <w:rPr>
          <w:sz w:val="24"/>
          <w:szCs w:val="24"/>
        </w:rPr>
        <w:t>Ziprasidon</w:t>
      </w:r>
      <w:proofErr w:type="spellEnd"/>
      <w:r w:rsidRPr="00140B97">
        <w:rPr>
          <w:sz w:val="24"/>
          <w:szCs w:val="24"/>
        </w:rPr>
        <w:t xml:space="preserve"> blev administreret som en enkeltdosis på 20 mg den første dag, og derefter titreret over 1-2 uger med 2 daglige doser op til 120-160 mg dagligt til patienter, der vejede ≥45 kg eller 60-80 mg dagligt til patienter, der vejede &lt;</w:t>
      </w:r>
      <w:smartTag w:uri="urn:schemas-microsoft-com:office:smarttags" w:element="metricconverter">
        <w:smartTagPr>
          <w:attr w:name="ProductID" w:val="45 kg"/>
        </w:smartTagPr>
        <w:r w:rsidRPr="00140B97">
          <w:rPr>
            <w:sz w:val="24"/>
            <w:szCs w:val="24"/>
          </w:rPr>
          <w:t>45 kg</w:t>
        </w:r>
      </w:smartTag>
      <w:r w:rsidRPr="00140B97">
        <w:rPr>
          <w:sz w:val="24"/>
          <w:szCs w:val="24"/>
        </w:rPr>
        <w:t xml:space="preserve">. Asymmetriske doser, hvor morgendoserne var 20 eller 40 mg lavere end aftendoserne, var tilladt. </w:t>
      </w:r>
      <w:proofErr w:type="spellStart"/>
      <w:r w:rsidRPr="00140B97">
        <w:rPr>
          <w:sz w:val="24"/>
          <w:szCs w:val="24"/>
        </w:rPr>
        <w:t>Ziprasidon</w:t>
      </w:r>
      <w:proofErr w:type="spellEnd"/>
      <w:r w:rsidRPr="00140B97">
        <w:rPr>
          <w:sz w:val="24"/>
          <w:szCs w:val="24"/>
        </w:rPr>
        <w:t xml:space="preserve"> var overlegen i forhold til placebo på ændringer fra baseline til uge 4 på YMRS total-score. I dette kliniske studie var de gennemsnitlige daglige doser henholdsvis 119 mg og 69 mg hos patienter, der vejede henholdsvis ≥45 kg og &lt;</w:t>
      </w:r>
      <w:smartTag w:uri="urn:schemas-microsoft-com:office:smarttags" w:element="metricconverter">
        <w:smartTagPr>
          <w:attr w:name="ProductID" w:val="45 kg"/>
        </w:smartTagPr>
        <w:r w:rsidRPr="00140B97">
          <w:rPr>
            <w:sz w:val="24"/>
            <w:szCs w:val="24"/>
          </w:rPr>
          <w:t>45 kg</w:t>
        </w:r>
      </w:smartTag>
      <w:r w:rsidRPr="00140B97">
        <w:rPr>
          <w:sz w:val="24"/>
          <w:szCs w:val="24"/>
        </w:rPr>
        <w:t xml:space="preserve">. </w:t>
      </w:r>
    </w:p>
    <w:p w:rsidR="000150DE" w:rsidRPr="00140B97" w:rsidRDefault="000150DE" w:rsidP="000150DE">
      <w:pPr>
        <w:tabs>
          <w:tab w:val="left" w:pos="851"/>
        </w:tabs>
        <w:ind w:left="851"/>
        <w:rPr>
          <w:sz w:val="24"/>
          <w:szCs w:val="24"/>
        </w:rPr>
      </w:pPr>
    </w:p>
    <w:p w:rsidR="00194EFD" w:rsidRPr="00736FFB" w:rsidRDefault="00194EFD" w:rsidP="00194EFD">
      <w:pPr>
        <w:tabs>
          <w:tab w:val="left" w:pos="851"/>
        </w:tabs>
        <w:ind w:left="851"/>
        <w:rPr>
          <w:sz w:val="24"/>
          <w:szCs w:val="24"/>
          <w:u w:val="single"/>
        </w:rPr>
      </w:pPr>
      <w:r>
        <w:rPr>
          <w:sz w:val="24"/>
          <w:szCs w:val="24"/>
          <w:u w:val="single"/>
        </w:rPr>
        <w:t>Manisk b</w:t>
      </w:r>
      <w:r w:rsidRPr="00736FFB">
        <w:rPr>
          <w:sz w:val="24"/>
          <w:szCs w:val="24"/>
          <w:u w:val="single"/>
        </w:rPr>
        <w:t>ipolar affektiv sindslidelse</w:t>
      </w:r>
    </w:p>
    <w:p w:rsidR="00194EFD" w:rsidRPr="00140B97" w:rsidRDefault="00194EFD" w:rsidP="00194EFD">
      <w:pPr>
        <w:tabs>
          <w:tab w:val="left" w:pos="851"/>
        </w:tabs>
        <w:ind w:left="851"/>
        <w:rPr>
          <w:sz w:val="24"/>
          <w:szCs w:val="24"/>
        </w:rPr>
      </w:pPr>
      <w:r w:rsidRPr="00140B97">
        <w:rPr>
          <w:sz w:val="24"/>
          <w:szCs w:val="24"/>
        </w:rPr>
        <w:t xml:space="preserve">Sikkerheden af </w:t>
      </w:r>
      <w:proofErr w:type="spellStart"/>
      <w:r w:rsidRPr="00140B97">
        <w:rPr>
          <w:sz w:val="24"/>
          <w:szCs w:val="24"/>
        </w:rPr>
        <w:t>ziprasidon</w:t>
      </w:r>
      <w:proofErr w:type="spellEnd"/>
      <w:r w:rsidRPr="00140B97">
        <w:rPr>
          <w:sz w:val="24"/>
          <w:szCs w:val="24"/>
        </w:rPr>
        <w:t xml:space="preserve"> er blevet vurderet hos 2</w:t>
      </w:r>
      <w:r>
        <w:rPr>
          <w:sz w:val="24"/>
          <w:szCs w:val="24"/>
        </w:rPr>
        <w:t>3</w:t>
      </w:r>
      <w:r w:rsidRPr="00140B97">
        <w:rPr>
          <w:sz w:val="24"/>
          <w:szCs w:val="24"/>
        </w:rPr>
        <w:t xml:space="preserve">7 pædiatriske patienter (10-17 år), der deltog i et klinisk flerdosis-studie af manisk bipolar affektiv sindslidelse; i alt blev </w:t>
      </w:r>
      <w:r>
        <w:rPr>
          <w:sz w:val="24"/>
          <w:szCs w:val="24"/>
        </w:rPr>
        <w:t>31</w:t>
      </w:r>
      <w:r w:rsidRPr="00140B97">
        <w:rPr>
          <w:sz w:val="24"/>
          <w:szCs w:val="24"/>
        </w:rPr>
        <w:t xml:space="preserve"> pædiatriske patienter med bipolar affektiv sindslidelse type I doseret med oral </w:t>
      </w:r>
      <w:proofErr w:type="spellStart"/>
      <w:r w:rsidRPr="00140B97">
        <w:rPr>
          <w:sz w:val="24"/>
          <w:szCs w:val="24"/>
        </w:rPr>
        <w:t>ziprasidon</w:t>
      </w:r>
      <w:proofErr w:type="spellEnd"/>
      <w:r w:rsidRPr="00140B97">
        <w:rPr>
          <w:sz w:val="24"/>
          <w:szCs w:val="24"/>
        </w:rPr>
        <w:t xml:space="preserve"> i mindst 180 dage.</w:t>
      </w:r>
    </w:p>
    <w:p w:rsidR="000150DE" w:rsidRPr="00140B97" w:rsidRDefault="000150DE" w:rsidP="000150DE">
      <w:pPr>
        <w:tabs>
          <w:tab w:val="left" w:pos="851"/>
        </w:tabs>
        <w:ind w:left="851"/>
        <w:rPr>
          <w:sz w:val="24"/>
          <w:szCs w:val="24"/>
        </w:rPr>
      </w:pPr>
    </w:p>
    <w:p w:rsidR="000150DE" w:rsidRPr="00140B97" w:rsidRDefault="000150DE" w:rsidP="000150DE">
      <w:pPr>
        <w:tabs>
          <w:tab w:val="left" w:pos="851"/>
        </w:tabs>
        <w:ind w:left="851"/>
        <w:rPr>
          <w:sz w:val="24"/>
          <w:szCs w:val="24"/>
        </w:rPr>
      </w:pPr>
      <w:r w:rsidRPr="00140B97">
        <w:rPr>
          <w:sz w:val="24"/>
          <w:szCs w:val="24"/>
        </w:rPr>
        <w:t xml:space="preserve">I et 4-ugers klinisk studie af pædiatriske patienter (10-17 år) med manisk bipolar affektiv sindslidelse sås ingen forskel mellem </w:t>
      </w:r>
      <w:proofErr w:type="spellStart"/>
      <w:r w:rsidRPr="00140B97">
        <w:rPr>
          <w:sz w:val="24"/>
          <w:szCs w:val="24"/>
        </w:rPr>
        <w:t>ziprasidon</w:t>
      </w:r>
      <w:proofErr w:type="spellEnd"/>
      <w:r w:rsidRPr="00140B97">
        <w:rPr>
          <w:sz w:val="24"/>
          <w:szCs w:val="24"/>
        </w:rPr>
        <w:t xml:space="preserve">- og placebobehandlede patienter med hensyn til den gennemsnitlige ændring fra baseline i vægt, fastende </w:t>
      </w:r>
      <w:proofErr w:type="spellStart"/>
      <w:r w:rsidRPr="00140B97">
        <w:rPr>
          <w:sz w:val="24"/>
          <w:szCs w:val="24"/>
        </w:rPr>
        <w:t>glucose</w:t>
      </w:r>
      <w:proofErr w:type="spellEnd"/>
      <w:r w:rsidRPr="00140B97">
        <w:rPr>
          <w:sz w:val="24"/>
          <w:szCs w:val="24"/>
        </w:rPr>
        <w:t>, total-kolesterol, LDL-kolesterol eller triglycerider.</w:t>
      </w:r>
    </w:p>
    <w:p w:rsidR="000150DE" w:rsidRDefault="000150DE" w:rsidP="000150DE">
      <w:pPr>
        <w:tabs>
          <w:tab w:val="left" w:pos="851"/>
        </w:tabs>
        <w:ind w:left="851"/>
        <w:rPr>
          <w:sz w:val="24"/>
          <w:szCs w:val="24"/>
        </w:rPr>
      </w:pPr>
    </w:p>
    <w:p w:rsidR="004400FD" w:rsidRDefault="004400FD" w:rsidP="004400FD">
      <w:pPr>
        <w:tabs>
          <w:tab w:val="left" w:pos="851"/>
        </w:tabs>
        <w:ind w:left="851"/>
        <w:rPr>
          <w:sz w:val="24"/>
          <w:szCs w:val="24"/>
        </w:rPr>
      </w:pPr>
      <w:r>
        <w:rPr>
          <w:sz w:val="24"/>
          <w:szCs w:val="24"/>
        </w:rPr>
        <w:t xml:space="preserve">Effekten af </w:t>
      </w:r>
      <w:proofErr w:type="spellStart"/>
      <w:r>
        <w:rPr>
          <w:sz w:val="24"/>
          <w:szCs w:val="24"/>
        </w:rPr>
        <w:t>ziprasidon</w:t>
      </w:r>
      <w:proofErr w:type="spellEnd"/>
      <w:r>
        <w:rPr>
          <w:sz w:val="24"/>
          <w:szCs w:val="24"/>
        </w:rPr>
        <w:t xml:space="preserve"> i behandlingen af bipolær lidelse type I blev evalueret i et studie efter markedsføringen hos pædiatriske patienter (n = 171 [sikkerhedspopulation]; n = 168 [ITT-population]) som opfyldte DSM-5-kriterierne for bipolær lidelse type I (manisk eller blandet) ved baseline. Studiet sammenlignede fleksibelt doseret oral </w:t>
      </w:r>
      <w:proofErr w:type="spellStart"/>
      <w:r>
        <w:rPr>
          <w:sz w:val="24"/>
          <w:szCs w:val="24"/>
        </w:rPr>
        <w:t>ziprasidon</w:t>
      </w:r>
      <w:proofErr w:type="spellEnd"/>
      <w:r>
        <w:rPr>
          <w:sz w:val="24"/>
          <w:szCs w:val="24"/>
        </w:rPr>
        <w:t xml:space="preserve"> (80-160 mg/dag [40-80 mg to gange dagligt] til patienter, der vejede ≥ 45 kg; 40-80 mg/dag [20-40 mg to gange dagligt] for patienter, der vejede &lt; 45 kg) med placebo over en 4-ugers periode. Studiet påviste, at </w:t>
      </w:r>
      <w:proofErr w:type="spellStart"/>
      <w:r>
        <w:rPr>
          <w:sz w:val="24"/>
          <w:szCs w:val="24"/>
        </w:rPr>
        <w:t>ziprasidon</w:t>
      </w:r>
      <w:proofErr w:type="spellEnd"/>
      <w:r>
        <w:rPr>
          <w:sz w:val="24"/>
          <w:szCs w:val="24"/>
        </w:rPr>
        <w:t xml:space="preserve"> var overlegen i forhold til placebo på ændringer fra baseline til uge 4 på Y-MRS total-score. Studiet afslørede ingen relevante forskelle mellem </w:t>
      </w:r>
      <w:proofErr w:type="spellStart"/>
      <w:r>
        <w:rPr>
          <w:sz w:val="24"/>
          <w:szCs w:val="24"/>
        </w:rPr>
        <w:t>ziprasidon</w:t>
      </w:r>
      <w:proofErr w:type="spellEnd"/>
      <w:r>
        <w:rPr>
          <w:sz w:val="24"/>
          <w:szCs w:val="24"/>
        </w:rPr>
        <w:t xml:space="preserve">- og placebopatienter for så vidt angår den gennemsnitlige ændring fra baseline i vægt, </w:t>
      </w:r>
      <w:proofErr w:type="spellStart"/>
      <w:r>
        <w:rPr>
          <w:sz w:val="24"/>
          <w:szCs w:val="24"/>
        </w:rPr>
        <w:t>fasteglucose</w:t>
      </w:r>
      <w:proofErr w:type="spellEnd"/>
      <w:r>
        <w:rPr>
          <w:sz w:val="24"/>
          <w:szCs w:val="24"/>
        </w:rPr>
        <w:t>, total-kolesterol, LDL-kolesterol eller triglycerider.</w:t>
      </w:r>
    </w:p>
    <w:p w:rsidR="004400FD" w:rsidRPr="00140B97" w:rsidRDefault="004400FD" w:rsidP="000150DE">
      <w:pPr>
        <w:tabs>
          <w:tab w:val="left" w:pos="851"/>
        </w:tabs>
        <w:ind w:left="851"/>
        <w:rPr>
          <w:sz w:val="24"/>
          <w:szCs w:val="24"/>
        </w:rPr>
      </w:pPr>
    </w:p>
    <w:p w:rsidR="000150DE" w:rsidRPr="00140B97" w:rsidRDefault="000150DE" w:rsidP="000150DE">
      <w:pPr>
        <w:tabs>
          <w:tab w:val="left" w:pos="851"/>
        </w:tabs>
        <w:ind w:left="851"/>
        <w:rPr>
          <w:sz w:val="24"/>
          <w:szCs w:val="24"/>
        </w:rPr>
      </w:pPr>
      <w:r w:rsidRPr="00140B97">
        <w:rPr>
          <w:sz w:val="24"/>
          <w:szCs w:val="24"/>
        </w:rPr>
        <w:t xml:space="preserve">Der findes ingen længerevarende, dobbeltblinde kliniske studier af virkning og tolerans af </w:t>
      </w:r>
      <w:proofErr w:type="spellStart"/>
      <w:r w:rsidRPr="00140B97">
        <w:rPr>
          <w:sz w:val="24"/>
          <w:szCs w:val="24"/>
        </w:rPr>
        <w:t>ziprasidon</w:t>
      </w:r>
      <w:proofErr w:type="spellEnd"/>
      <w:r w:rsidRPr="00140B97">
        <w:rPr>
          <w:sz w:val="24"/>
          <w:szCs w:val="24"/>
        </w:rPr>
        <w:t xml:space="preserve"> hos børn og unge.</w:t>
      </w:r>
    </w:p>
    <w:p w:rsidR="000150DE" w:rsidRPr="00140B97" w:rsidRDefault="000150DE" w:rsidP="000150DE">
      <w:pPr>
        <w:tabs>
          <w:tab w:val="left" w:pos="851"/>
        </w:tabs>
        <w:ind w:left="851"/>
        <w:rPr>
          <w:sz w:val="24"/>
          <w:szCs w:val="24"/>
        </w:rPr>
      </w:pPr>
    </w:p>
    <w:p w:rsidR="000150DE" w:rsidRDefault="000150DE" w:rsidP="000150DE">
      <w:pPr>
        <w:tabs>
          <w:tab w:val="left" w:pos="851"/>
        </w:tabs>
        <w:ind w:left="851"/>
        <w:rPr>
          <w:sz w:val="24"/>
          <w:szCs w:val="24"/>
        </w:rPr>
      </w:pPr>
      <w:r w:rsidRPr="00140B97">
        <w:rPr>
          <w:sz w:val="24"/>
          <w:szCs w:val="24"/>
        </w:rPr>
        <w:t>Der findes ingen længerevarende kliniske studier</w:t>
      </w:r>
      <w:r w:rsidR="004400FD">
        <w:rPr>
          <w:sz w:val="24"/>
          <w:szCs w:val="24"/>
        </w:rPr>
        <w:t xml:space="preserve"> hos pædiatriske patienter</w:t>
      </w:r>
      <w:r w:rsidRPr="00140B97">
        <w:rPr>
          <w:sz w:val="24"/>
          <w:szCs w:val="24"/>
        </w:rPr>
        <w:t xml:space="preserve"> af, hvorvidt </w:t>
      </w:r>
      <w:proofErr w:type="spellStart"/>
      <w:r w:rsidRPr="00140B97">
        <w:rPr>
          <w:sz w:val="24"/>
          <w:szCs w:val="24"/>
        </w:rPr>
        <w:t>ziprasidon</w:t>
      </w:r>
      <w:proofErr w:type="spellEnd"/>
      <w:r w:rsidRPr="00140B97">
        <w:rPr>
          <w:sz w:val="24"/>
          <w:szCs w:val="24"/>
        </w:rPr>
        <w:t xml:space="preserve"> kan forebygge tilbagefald af manisk/depressive symptomer.</w:t>
      </w:r>
    </w:p>
    <w:p w:rsidR="00194EFD" w:rsidRDefault="00194EFD" w:rsidP="000150DE">
      <w:pPr>
        <w:tabs>
          <w:tab w:val="left" w:pos="851"/>
        </w:tabs>
        <w:ind w:left="851"/>
        <w:rPr>
          <w:sz w:val="24"/>
          <w:szCs w:val="24"/>
        </w:rPr>
      </w:pPr>
    </w:p>
    <w:p w:rsidR="00194EFD" w:rsidRPr="00736FFB" w:rsidRDefault="00194EFD" w:rsidP="00194EFD">
      <w:pPr>
        <w:tabs>
          <w:tab w:val="left" w:pos="851"/>
        </w:tabs>
        <w:ind w:left="851"/>
        <w:rPr>
          <w:sz w:val="24"/>
          <w:szCs w:val="24"/>
          <w:u w:val="single"/>
        </w:rPr>
      </w:pPr>
      <w:r w:rsidRPr="00736FFB">
        <w:rPr>
          <w:sz w:val="24"/>
          <w:szCs w:val="24"/>
          <w:u w:val="single"/>
        </w:rPr>
        <w:t>Skizofreni</w:t>
      </w:r>
    </w:p>
    <w:p w:rsidR="00194EFD" w:rsidRPr="00140B97" w:rsidRDefault="00194EFD" w:rsidP="00194EFD">
      <w:pPr>
        <w:tabs>
          <w:tab w:val="left" w:pos="851"/>
        </w:tabs>
        <w:ind w:left="851"/>
        <w:rPr>
          <w:sz w:val="24"/>
          <w:szCs w:val="24"/>
        </w:rPr>
      </w:pPr>
      <w:r w:rsidRPr="003C775C">
        <w:rPr>
          <w:sz w:val="24"/>
          <w:szCs w:val="24"/>
        </w:rPr>
        <w:t xml:space="preserve">Det pædiatriske skizofreni-program var et korttids-, 6-uger, placebokontrolleret forsøg, efterfulgt af et 26 ugers åbent forlængelsesforsøg, som var designet til at give information om virkning, sikkerhed og </w:t>
      </w:r>
      <w:proofErr w:type="spellStart"/>
      <w:r w:rsidRPr="003C775C">
        <w:rPr>
          <w:sz w:val="24"/>
          <w:szCs w:val="24"/>
        </w:rPr>
        <w:t>tolerabilitet</w:t>
      </w:r>
      <w:proofErr w:type="spellEnd"/>
      <w:r w:rsidRPr="003C775C">
        <w:rPr>
          <w:sz w:val="24"/>
          <w:szCs w:val="24"/>
        </w:rPr>
        <w:t xml:space="preserve"> af oral </w:t>
      </w:r>
      <w:proofErr w:type="spellStart"/>
      <w:r w:rsidRPr="003C775C">
        <w:rPr>
          <w:sz w:val="24"/>
          <w:szCs w:val="24"/>
        </w:rPr>
        <w:t>ziprasidon</w:t>
      </w:r>
      <w:proofErr w:type="spellEnd"/>
      <w:r w:rsidRPr="003C775C">
        <w:rPr>
          <w:sz w:val="24"/>
          <w:szCs w:val="24"/>
        </w:rPr>
        <w:t xml:space="preserve"> (40-80 mg 2 gange dagligt med måltider) under langtidsbehandling af unge patienter i alderen 13-17 år (inklusive) med skizofreni. Det pædiatriske </w:t>
      </w:r>
      <w:proofErr w:type="spellStart"/>
      <w:r>
        <w:rPr>
          <w:sz w:val="24"/>
          <w:szCs w:val="24"/>
        </w:rPr>
        <w:t>ziprasidon</w:t>
      </w:r>
      <w:proofErr w:type="spellEnd"/>
      <w:r w:rsidRPr="003C775C">
        <w:rPr>
          <w:sz w:val="24"/>
          <w:szCs w:val="24"/>
        </w:rPr>
        <w:t>-forsøg ved skizofreni blev stoppet på grund af manglende virkning (se pkt. 4.2).</w:t>
      </w:r>
    </w:p>
    <w:p w:rsidR="000150DE" w:rsidRPr="00140B97" w:rsidRDefault="000150DE" w:rsidP="000150DE">
      <w:pPr>
        <w:tabs>
          <w:tab w:val="left" w:pos="0"/>
        </w:tabs>
        <w:rPr>
          <w:sz w:val="24"/>
          <w:szCs w:val="24"/>
        </w:rPr>
      </w:pPr>
    </w:p>
    <w:p w:rsidR="000150DE" w:rsidRPr="00140B97" w:rsidRDefault="000150DE" w:rsidP="000150DE">
      <w:pPr>
        <w:numPr>
          <w:ilvl w:val="1"/>
          <w:numId w:val="3"/>
        </w:numPr>
        <w:rPr>
          <w:b/>
          <w:sz w:val="24"/>
          <w:szCs w:val="24"/>
        </w:rPr>
      </w:pPr>
      <w:proofErr w:type="spellStart"/>
      <w:r w:rsidRPr="00140B97">
        <w:rPr>
          <w:b/>
          <w:sz w:val="24"/>
          <w:szCs w:val="24"/>
        </w:rPr>
        <w:t>Farmakokinetiske</w:t>
      </w:r>
      <w:proofErr w:type="spellEnd"/>
      <w:r w:rsidRPr="00140B97">
        <w:rPr>
          <w:b/>
          <w:sz w:val="24"/>
          <w:szCs w:val="24"/>
        </w:rPr>
        <w:t xml:space="preserve"> egenskaber</w:t>
      </w:r>
    </w:p>
    <w:p w:rsidR="000150DE" w:rsidRPr="00140B97" w:rsidRDefault="000150DE" w:rsidP="000150DE">
      <w:pPr>
        <w:tabs>
          <w:tab w:val="left" w:pos="0"/>
        </w:tabs>
        <w:ind w:left="851"/>
        <w:rPr>
          <w:noProof/>
          <w:sz w:val="24"/>
          <w:szCs w:val="24"/>
          <w:u w:val="single"/>
        </w:rPr>
      </w:pPr>
      <w:r w:rsidRPr="00140B97">
        <w:rPr>
          <w:noProof/>
          <w:sz w:val="24"/>
          <w:szCs w:val="24"/>
          <w:u w:val="single"/>
        </w:rPr>
        <w:t>Absorption</w:t>
      </w:r>
    </w:p>
    <w:p w:rsidR="000150DE" w:rsidRPr="00140B97" w:rsidRDefault="000150DE" w:rsidP="000150DE">
      <w:pPr>
        <w:tabs>
          <w:tab w:val="left" w:pos="0"/>
        </w:tabs>
        <w:ind w:left="851"/>
        <w:rPr>
          <w:noProof/>
          <w:sz w:val="24"/>
          <w:szCs w:val="24"/>
        </w:rPr>
      </w:pPr>
      <w:r w:rsidRPr="00140B97">
        <w:rPr>
          <w:noProof/>
          <w:sz w:val="24"/>
          <w:szCs w:val="24"/>
        </w:rPr>
        <w:t>Efter peroral indgift af flere doser ziprasidon sammen med føde opnås Cmax typisk efter 6-8 timer efter intagelse af dosis. I ikke fastende tilstand er den absolutte biotilgængelighed af en dosis på 20 mg 60%. Farmakokinetiske studier har vist, at biotilgængeligheden af ziprasidon er øget med op til 100 % ved samtidig indtagelse af føde. Derfor anbefales det, at ziprasidon indtages sammen med føde.</w:t>
      </w:r>
    </w:p>
    <w:p w:rsidR="000150DE" w:rsidRPr="00140B97" w:rsidRDefault="000150DE" w:rsidP="000150DE">
      <w:pPr>
        <w:tabs>
          <w:tab w:val="left" w:pos="0"/>
        </w:tabs>
        <w:ind w:left="851"/>
        <w:rPr>
          <w:noProof/>
          <w:sz w:val="24"/>
          <w:szCs w:val="24"/>
        </w:rPr>
      </w:pPr>
    </w:p>
    <w:p w:rsidR="000150DE" w:rsidRPr="00140B97" w:rsidRDefault="000150DE" w:rsidP="000150DE">
      <w:pPr>
        <w:tabs>
          <w:tab w:val="left" w:pos="0"/>
        </w:tabs>
        <w:ind w:left="851"/>
        <w:rPr>
          <w:noProof/>
          <w:sz w:val="24"/>
          <w:szCs w:val="24"/>
          <w:u w:val="single"/>
        </w:rPr>
      </w:pPr>
      <w:r w:rsidRPr="00140B97">
        <w:rPr>
          <w:noProof/>
          <w:sz w:val="24"/>
          <w:szCs w:val="24"/>
          <w:u w:val="single"/>
        </w:rPr>
        <w:t>Fordeling</w:t>
      </w:r>
    </w:p>
    <w:p w:rsidR="000150DE" w:rsidRPr="00140B97" w:rsidRDefault="000150DE" w:rsidP="000150DE">
      <w:pPr>
        <w:tabs>
          <w:tab w:val="left" w:pos="0"/>
        </w:tabs>
        <w:ind w:left="851"/>
        <w:rPr>
          <w:noProof/>
          <w:sz w:val="24"/>
          <w:szCs w:val="24"/>
        </w:rPr>
      </w:pPr>
      <w:r w:rsidRPr="00140B97">
        <w:rPr>
          <w:noProof/>
          <w:sz w:val="24"/>
          <w:szCs w:val="24"/>
        </w:rPr>
        <w:t>Distributionsvolumen er ca. 1,1 l/kg. Ziprasidon er mere end 99% proteinbundet i serum.Distributionsvolumen er ca. 1,1 l/kg. Ziprasidon er mere end 99% proteinbundet i serum.</w:t>
      </w:r>
    </w:p>
    <w:p w:rsidR="000150DE" w:rsidRPr="00140B97" w:rsidRDefault="000150DE" w:rsidP="000150DE">
      <w:pPr>
        <w:tabs>
          <w:tab w:val="left" w:pos="0"/>
        </w:tabs>
        <w:ind w:left="851"/>
        <w:rPr>
          <w:noProof/>
          <w:sz w:val="24"/>
          <w:szCs w:val="24"/>
        </w:rPr>
      </w:pPr>
    </w:p>
    <w:p w:rsidR="000150DE" w:rsidRDefault="000150DE" w:rsidP="000150DE">
      <w:pPr>
        <w:tabs>
          <w:tab w:val="left" w:pos="0"/>
        </w:tabs>
        <w:ind w:left="851"/>
        <w:rPr>
          <w:noProof/>
          <w:sz w:val="24"/>
          <w:szCs w:val="24"/>
          <w:u w:val="single"/>
        </w:rPr>
      </w:pPr>
      <w:r>
        <w:rPr>
          <w:noProof/>
          <w:sz w:val="24"/>
          <w:szCs w:val="24"/>
          <w:u w:val="single"/>
        </w:rPr>
        <w:t>Biotransformation og elimination</w:t>
      </w:r>
    </w:p>
    <w:p w:rsidR="000150DE" w:rsidRDefault="000150DE" w:rsidP="000150DE">
      <w:pPr>
        <w:tabs>
          <w:tab w:val="left" w:pos="0"/>
        </w:tabs>
        <w:ind w:left="851"/>
        <w:rPr>
          <w:noProof/>
          <w:sz w:val="24"/>
          <w:szCs w:val="24"/>
        </w:rPr>
      </w:pPr>
      <w:r>
        <w:rPr>
          <w:noProof/>
          <w:sz w:val="24"/>
          <w:szCs w:val="24"/>
        </w:rPr>
        <w:t>Den gennemsnitlige halveringstid efter peroral indgift af ziprasidon er 6,6 timer. Steady state nås efter 1-3 dage. Ved intravenøs indgift er den gennemsnitlige clearance af ziprasidon 5 ml/min/kg. Ca. 20 % af dosis udskilles i urinen og ca. 66 % elimineres i fæces.</w:t>
      </w:r>
    </w:p>
    <w:p w:rsidR="000150DE" w:rsidRDefault="000150DE" w:rsidP="000150DE">
      <w:pPr>
        <w:tabs>
          <w:tab w:val="left" w:pos="0"/>
        </w:tabs>
        <w:ind w:left="851"/>
        <w:rPr>
          <w:noProof/>
          <w:sz w:val="24"/>
          <w:szCs w:val="24"/>
        </w:rPr>
      </w:pPr>
      <w:r>
        <w:rPr>
          <w:noProof/>
          <w:sz w:val="24"/>
          <w:szCs w:val="24"/>
        </w:rPr>
        <w:t>Ziprasidon udviser lineær kinetik i det terapeutiske dosisinterval på 40-80 mg 2 gange dagligt hos ikke-fastende personer.</w:t>
      </w:r>
    </w:p>
    <w:p w:rsidR="000150DE" w:rsidRDefault="000150DE" w:rsidP="000150DE">
      <w:pPr>
        <w:tabs>
          <w:tab w:val="left" w:pos="0"/>
        </w:tabs>
        <w:ind w:left="851"/>
        <w:rPr>
          <w:noProof/>
          <w:sz w:val="24"/>
          <w:szCs w:val="24"/>
        </w:rPr>
      </w:pPr>
    </w:p>
    <w:p w:rsidR="000150DE" w:rsidRDefault="000150DE" w:rsidP="000150DE">
      <w:pPr>
        <w:tabs>
          <w:tab w:val="left" w:pos="0"/>
        </w:tabs>
        <w:ind w:left="851"/>
        <w:rPr>
          <w:noProof/>
          <w:sz w:val="24"/>
          <w:szCs w:val="24"/>
        </w:rPr>
      </w:pPr>
      <w:r>
        <w:rPr>
          <w:noProof/>
          <w:sz w:val="24"/>
          <w:szCs w:val="24"/>
        </w:rPr>
        <w:t>Efter peroral indgift metaboliseres ziprasidon i udstrakt grad, og kun en lille mængde udskilles som uomdannet ziprasidon i urin (&lt;1%) eller i fæces (&lt;4%). Ziprasidon udskilles hovedsagelig via 3 metaboliseringsveje, som fører til dannelsen af 4 større cirkulerende metabolitter: benzisothiazolpiperazin (BITP) sulfoxid, BITP-sulfon, ziprasidonsulfoxid og S-methyl-dihydroziprasidon. Uomdannet ziprasidon udgør ca. 44% af den samlede substansrelaterede koncentration i serum.</w:t>
      </w:r>
    </w:p>
    <w:p w:rsidR="000150DE" w:rsidRDefault="000150DE" w:rsidP="000150DE">
      <w:pPr>
        <w:tabs>
          <w:tab w:val="left" w:pos="0"/>
        </w:tabs>
        <w:ind w:left="851"/>
        <w:rPr>
          <w:noProof/>
          <w:sz w:val="24"/>
          <w:szCs w:val="24"/>
        </w:rPr>
      </w:pPr>
    </w:p>
    <w:p w:rsidR="000150DE" w:rsidRDefault="000150DE" w:rsidP="000150DE">
      <w:pPr>
        <w:tabs>
          <w:tab w:val="left" w:pos="0"/>
        </w:tabs>
        <w:ind w:left="851"/>
        <w:rPr>
          <w:noProof/>
          <w:sz w:val="24"/>
          <w:szCs w:val="24"/>
        </w:rPr>
      </w:pPr>
      <w:r>
        <w:rPr>
          <w:noProof/>
          <w:sz w:val="24"/>
          <w:szCs w:val="24"/>
        </w:rPr>
        <w:t xml:space="preserve">Ziprasidon metaboliseres primært via 2 veje: reduktion og methylering for at danne </w:t>
      </w:r>
      <w:r>
        <w:rPr>
          <w:sz w:val="24"/>
          <w:szCs w:val="24"/>
        </w:rPr>
        <w:t>S</w:t>
      </w:r>
      <w:r>
        <w:rPr>
          <w:sz w:val="24"/>
          <w:szCs w:val="24"/>
        </w:rPr>
        <w:noBreakHyphen/>
      </w:r>
      <w:proofErr w:type="spellStart"/>
      <w:r>
        <w:rPr>
          <w:sz w:val="24"/>
          <w:szCs w:val="24"/>
        </w:rPr>
        <w:t>methyldihydroziprasidon</w:t>
      </w:r>
      <w:proofErr w:type="spellEnd"/>
      <w:r>
        <w:rPr>
          <w:sz w:val="24"/>
          <w:szCs w:val="24"/>
        </w:rPr>
        <w:t xml:space="preserve"> som står for omkring </w:t>
      </w:r>
      <w:r>
        <w:rPr>
          <w:rStyle w:val="hps"/>
          <w:color w:val="222222"/>
          <w:szCs w:val="24"/>
        </w:rPr>
        <w:t>to</w:t>
      </w:r>
      <w:r>
        <w:rPr>
          <w:rStyle w:val="shorttext"/>
          <w:color w:val="222222"/>
          <w:sz w:val="24"/>
          <w:szCs w:val="24"/>
        </w:rPr>
        <w:t xml:space="preserve"> </w:t>
      </w:r>
      <w:r>
        <w:rPr>
          <w:rStyle w:val="hps"/>
          <w:color w:val="222222"/>
          <w:szCs w:val="24"/>
        </w:rPr>
        <w:t xml:space="preserve">tredjedele af </w:t>
      </w:r>
      <w:proofErr w:type="spellStart"/>
      <w:r>
        <w:rPr>
          <w:rStyle w:val="hps"/>
          <w:color w:val="222222"/>
          <w:szCs w:val="24"/>
        </w:rPr>
        <w:t>metaboliseringen</w:t>
      </w:r>
      <w:proofErr w:type="spellEnd"/>
      <w:r>
        <w:rPr>
          <w:rStyle w:val="hps"/>
          <w:color w:val="222222"/>
          <w:szCs w:val="24"/>
        </w:rPr>
        <w:t xml:space="preserve">, og </w:t>
      </w:r>
      <w:proofErr w:type="spellStart"/>
      <w:r>
        <w:rPr>
          <w:rStyle w:val="hps"/>
          <w:color w:val="222222"/>
          <w:szCs w:val="24"/>
        </w:rPr>
        <w:t>oxidativ</w:t>
      </w:r>
      <w:proofErr w:type="spellEnd"/>
      <w:r>
        <w:rPr>
          <w:rStyle w:val="hps"/>
          <w:color w:val="222222"/>
          <w:szCs w:val="24"/>
        </w:rPr>
        <w:t xml:space="preserve"> </w:t>
      </w:r>
      <w:proofErr w:type="spellStart"/>
      <w:r>
        <w:rPr>
          <w:rStyle w:val="hps"/>
          <w:color w:val="222222"/>
          <w:szCs w:val="24"/>
        </w:rPr>
        <w:t>metabolisering</w:t>
      </w:r>
      <w:proofErr w:type="spellEnd"/>
      <w:r>
        <w:rPr>
          <w:rStyle w:val="hps"/>
          <w:color w:val="222222"/>
          <w:szCs w:val="24"/>
        </w:rPr>
        <w:t xml:space="preserve"> står for den sidste tredjedel. </w:t>
      </w:r>
      <w:r>
        <w:rPr>
          <w:noProof/>
          <w:sz w:val="24"/>
          <w:szCs w:val="24"/>
        </w:rPr>
        <w:t>In vitro studier med humane leversubcellefraktioner</w:t>
      </w:r>
      <w:r>
        <w:rPr>
          <w:rStyle w:val="hps"/>
          <w:color w:val="222222"/>
          <w:szCs w:val="24"/>
        </w:rPr>
        <w:t>, tyder på, at S-</w:t>
      </w:r>
      <w:proofErr w:type="spellStart"/>
      <w:r>
        <w:rPr>
          <w:rStyle w:val="hps"/>
          <w:color w:val="222222"/>
          <w:szCs w:val="24"/>
        </w:rPr>
        <w:t>methyl</w:t>
      </w:r>
      <w:proofErr w:type="spellEnd"/>
      <w:r>
        <w:rPr>
          <w:rStyle w:val="hps"/>
          <w:color w:val="222222"/>
          <w:szCs w:val="24"/>
        </w:rPr>
        <w:t>-</w:t>
      </w:r>
      <w:proofErr w:type="spellStart"/>
      <w:r>
        <w:rPr>
          <w:rStyle w:val="hps"/>
          <w:color w:val="222222"/>
          <w:szCs w:val="24"/>
        </w:rPr>
        <w:t>dihydroziprasidon</w:t>
      </w:r>
      <w:proofErr w:type="spellEnd"/>
      <w:r>
        <w:rPr>
          <w:rStyle w:val="hps"/>
          <w:color w:val="222222"/>
          <w:szCs w:val="24"/>
        </w:rPr>
        <w:t xml:space="preserve"> dannes i 2 trin. Disse forsøg tyder på, at det første trin primært </w:t>
      </w:r>
      <w:proofErr w:type="spellStart"/>
      <w:r>
        <w:rPr>
          <w:rStyle w:val="hps"/>
          <w:color w:val="222222"/>
          <w:szCs w:val="24"/>
        </w:rPr>
        <w:t>medieresvia</w:t>
      </w:r>
      <w:proofErr w:type="spellEnd"/>
      <w:r>
        <w:rPr>
          <w:rStyle w:val="hps"/>
          <w:color w:val="222222"/>
          <w:szCs w:val="24"/>
        </w:rPr>
        <w:t xml:space="preserve"> kemisk reduktion via </w:t>
      </w:r>
      <w:proofErr w:type="spellStart"/>
      <w:r>
        <w:rPr>
          <w:sz w:val="24"/>
          <w:szCs w:val="24"/>
        </w:rPr>
        <w:t>glutathion</w:t>
      </w:r>
      <w:proofErr w:type="spellEnd"/>
      <w:r>
        <w:rPr>
          <w:sz w:val="24"/>
          <w:szCs w:val="24"/>
        </w:rPr>
        <w:t xml:space="preserve"> såvel som gennem enzymatisk reduktion via aldehydoxidase. Det andet skridt er </w:t>
      </w:r>
      <w:proofErr w:type="spellStart"/>
      <w:r>
        <w:rPr>
          <w:sz w:val="24"/>
          <w:szCs w:val="24"/>
        </w:rPr>
        <w:t>methylering</w:t>
      </w:r>
      <w:proofErr w:type="spellEnd"/>
      <w:r>
        <w:rPr>
          <w:sz w:val="24"/>
          <w:szCs w:val="24"/>
        </w:rPr>
        <w:t xml:space="preserve"> medieret via </w:t>
      </w:r>
      <w:proofErr w:type="spellStart"/>
      <w:r>
        <w:rPr>
          <w:sz w:val="24"/>
          <w:szCs w:val="24"/>
        </w:rPr>
        <w:t>thiolmethyltransferase</w:t>
      </w:r>
      <w:proofErr w:type="spellEnd"/>
      <w:r>
        <w:rPr>
          <w:sz w:val="24"/>
          <w:szCs w:val="24"/>
        </w:rPr>
        <w:t xml:space="preserve">. In </w:t>
      </w:r>
      <w:proofErr w:type="spellStart"/>
      <w:r>
        <w:rPr>
          <w:sz w:val="24"/>
          <w:szCs w:val="24"/>
        </w:rPr>
        <w:t>vitro</w:t>
      </w:r>
      <w:proofErr w:type="spellEnd"/>
      <w:r>
        <w:rPr>
          <w:sz w:val="24"/>
          <w:szCs w:val="24"/>
        </w:rPr>
        <w:t xml:space="preserve"> studier tyder på, at CYP3A4 er den primære </w:t>
      </w:r>
      <w:proofErr w:type="spellStart"/>
      <w:r>
        <w:rPr>
          <w:sz w:val="24"/>
          <w:szCs w:val="24"/>
        </w:rPr>
        <w:lastRenderedPageBreak/>
        <w:t>cytokrom</w:t>
      </w:r>
      <w:proofErr w:type="spellEnd"/>
      <w:r>
        <w:rPr>
          <w:sz w:val="24"/>
          <w:szCs w:val="24"/>
        </w:rPr>
        <w:t xml:space="preserve"> P450 i </w:t>
      </w:r>
      <w:proofErr w:type="spellStart"/>
      <w:r>
        <w:rPr>
          <w:sz w:val="24"/>
          <w:szCs w:val="24"/>
        </w:rPr>
        <w:t>katalyseringen</w:t>
      </w:r>
      <w:proofErr w:type="spellEnd"/>
      <w:r>
        <w:rPr>
          <w:sz w:val="24"/>
          <w:szCs w:val="24"/>
        </w:rPr>
        <w:t xml:space="preserve"> af den </w:t>
      </w:r>
      <w:proofErr w:type="spellStart"/>
      <w:r>
        <w:rPr>
          <w:sz w:val="24"/>
          <w:szCs w:val="24"/>
        </w:rPr>
        <w:t>oxidative</w:t>
      </w:r>
      <w:proofErr w:type="spellEnd"/>
      <w:r>
        <w:rPr>
          <w:sz w:val="24"/>
          <w:szCs w:val="24"/>
        </w:rPr>
        <w:t xml:space="preserve"> </w:t>
      </w:r>
      <w:proofErr w:type="spellStart"/>
      <w:r>
        <w:rPr>
          <w:sz w:val="24"/>
          <w:szCs w:val="24"/>
        </w:rPr>
        <w:t>metabolisering</w:t>
      </w:r>
      <w:proofErr w:type="spellEnd"/>
      <w:r>
        <w:rPr>
          <w:sz w:val="24"/>
          <w:szCs w:val="24"/>
        </w:rPr>
        <w:t xml:space="preserve"> af </w:t>
      </w:r>
      <w:proofErr w:type="spellStart"/>
      <w:r>
        <w:rPr>
          <w:sz w:val="24"/>
          <w:szCs w:val="24"/>
        </w:rPr>
        <w:t>ziprasidon</w:t>
      </w:r>
      <w:proofErr w:type="spellEnd"/>
      <w:r>
        <w:rPr>
          <w:sz w:val="24"/>
          <w:szCs w:val="24"/>
        </w:rPr>
        <w:t xml:space="preserve">, med et potentielt mindre bidrag af CYP1A2. </w:t>
      </w:r>
      <w:r>
        <w:rPr>
          <w:noProof/>
          <w:sz w:val="24"/>
          <w:szCs w:val="24"/>
        </w:rPr>
        <w:t xml:space="preserve"> </w:t>
      </w:r>
    </w:p>
    <w:p w:rsidR="000150DE" w:rsidRDefault="000150DE" w:rsidP="000150DE">
      <w:pPr>
        <w:tabs>
          <w:tab w:val="left" w:pos="0"/>
        </w:tabs>
        <w:ind w:left="851"/>
        <w:rPr>
          <w:noProof/>
          <w:sz w:val="24"/>
          <w:szCs w:val="24"/>
        </w:rPr>
      </w:pPr>
    </w:p>
    <w:p w:rsidR="000150DE" w:rsidRDefault="000150DE" w:rsidP="000150DE">
      <w:pPr>
        <w:tabs>
          <w:tab w:val="left" w:pos="0"/>
        </w:tabs>
        <w:ind w:left="851"/>
        <w:rPr>
          <w:noProof/>
          <w:sz w:val="24"/>
          <w:szCs w:val="24"/>
        </w:rPr>
      </w:pPr>
      <w:r>
        <w:rPr>
          <w:noProof/>
          <w:sz w:val="24"/>
          <w:szCs w:val="24"/>
        </w:rPr>
        <w:t xml:space="preserve">Ziprasidon, S-methyl-dihydroziprasidon og ziprasidonsulfoxid viser i </w:t>
      </w:r>
      <w:r>
        <w:rPr>
          <w:i/>
          <w:noProof/>
          <w:sz w:val="24"/>
          <w:szCs w:val="24"/>
        </w:rPr>
        <w:t>in vitro</w:t>
      </w:r>
      <w:r>
        <w:rPr>
          <w:noProof/>
          <w:sz w:val="24"/>
          <w:szCs w:val="24"/>
        </w:rPr>
        <w:t xml:space="preserve"> studier at have fælles egenskaber, som kan forudsige en QTc-forlængende virkning. S-methyl-dihydroziprasidon elimineres hovedsaglig i fæces via galden med en mindre grad af CYP3A4-katalyseret metabolisme. Ziprasidonsulfoxid udskilles gennem nyrerne, og ved sekundær metabolisme katalyseret af CYP3A4.</w:t>
      </w:r>
    </w:p>
    <w:p w:rsidR="000150DE" w:rsidRPr="00140B97" w:rsidRDefault="000150DE" w:rsidP="000150DE">
      <w:pPr>
        <w:tabs>
          <w:tab w:val="left" w:pos="0"/>
        </w:tabs>
        <w:ind w:left="851"/>
        <w:rPr>
          <w:noProof/>
          <w:sz w:val="24"/>
          <w:szCs w:val="24"/>
        </w:rPr>
      </w:pPr>
    </w:p>
    <w:p w:rsidR="000150DE" w:rsidRPr="00140B97" w:rsidRDefault="000150DE" w:rsidP="000150DE">
      <w:pPr>
        <w:tabs>
          <w:tab w:val="left" w:pos="0"/>
        </w:tabs>
        <w:ind w:left="851"/>
        <w:rPr>
          <w:noProof/>
          <w:sz w:val="24"/>
          <w:szCs w:val="24"/>
          <w:u w:val="single"/>
        </w:rPr>
      </w:pPr>
      <w:r w:rsidRPr="00140B97">
        <w:rPr>
          <w:noProof/>
          <w:sz w:val="24"/>
          <w:szCs w:val="24"/>
          <w:u w:val="single"/>
        </w:rPr>
        <w:t>Særlige populationer</w:t>
      </w:r>
    </w:p>
    <w:p w:rsidR="000150DE" w:rsidRPr="00140B97" w:rsidRDefault="000150DE" w:rsidP="000150DE">
      <w:pPr>
        <w:tabs>
          <w:tab w:val="left" w:pos="0"/>
        </w:tabs>
        <w:ind w:left="851"/>
        <w:rPr>
          <w:noProof/>
          <w:sz w:val="24"/>
          <w:szCs w:val="24"/>
        </w:rPr>
      </w:pPr>
      <w:r w:rsidRPr="00140B97">
        <w:rPr>
          <w:noProof/>
          <w:sz w:val="24"/>
          <w:szCs w:val="24"/>
        </w:rPr>
        <w:t>Farmakokinetisk screening af patienter har ikke vist nogen signifikant farmakokinetisk forskel mellem rygere og ikke-rygere.</w:t>
      </w:r>
    </w:p>
    <w:p w:rsidR="000150DE" w:rsidRPr="00140B97" w:rsidRDefault="000150DE" w:rsidP="000150DE">
      <w:pPr>
        <w:tabs>
          <w:tab w:val="left" w:pos="0"/>
        </w:tabs>
        <w:ind w:left="851"/>
        <w:rPr>
          <w:noProof/>
          <w:sz w:val="24"/>
          <w:szCs w:val="24"/>
        </w:rPr>
      </w:pPr>
      <w:r w:rsidRPr="00140B97">
        <w:rPr>
          <w:noProof/>
          <w:sz w:val="24"/>
          <w:szCs w:val="24"/>
        </w:rPr>
        <w:t>Der er ingen klinisk signifikante forskelle i ziprasidons farmakokinetik hos unge og ældre, eller mænd og kvinder. Ziprasidons farmakokinetik hos pædiatriske patienter i alderen 10-17 år er den samme som hos voksne efter korrektion for forskelle i legemsvægt.</w:t>
      </w:r>
    </w:p>
    <w:p w:rsidR="000150DE" w:rsidRPr="00140B97" w:rsidRDefault="000150DE" w:rsidP="000150DE">
      <w:pPr>
        <w:tabs>
          <w:tab w:val="left" w:pos="0"/>
        </w:tabs>
        <w:ind w:left="851"/>
        <w:rPr>
          <w:noProof/>
          <w:sz w:val="24"/>
          <w:szCs w:val="24"/>
        </w:rPr>
      </w:pPr>
      <w:r w:rsidRPr="00140B97">
        <w:rPr>
          <w:noProof/>
          <w:sz w:val="24"/>
          <w:szCs w:val="24"/>
        </w:rPr>
        <w:t>I overensstemmelse med den kendsgerning, at den renale clearance i meget ringe grad bidrager til den samlede clearance, er der ikke set tiltagende stigning i ziprasidonserumkoncentrationen, når ziprasidon blev givet til personer med forskellige grader af nyrefunktion. Efter peroral indgift af 20 mg 2 gange dagligt i 7 dage var eksponeringen hos personer med let (kreatininclearance 30-60 ml/min), moderat (kreatininclearance 10-29 ml/min) og alvorlig nyrefunktionsnedsættelse (kræver dialyse) henholdsvis 146%, 87% og 75% sammenlignet med raske forsøgspersoner (kreatininclearance &gt;70 ml/min). Det er uvist, om serumkoncentrationen af metabolitterne er forhøjede hos disse patienter.</w:t>
      </w:r>
    </w:p>
    <w:p w:rsidR="000150DE" w:rsidRDefault="000150DE" w:rsidP="000150DE">
      <w:pPr>
        <w:tabs>
          <w:tab w:val="left" w:pos="0"/>
        </w:tabs>
        <w:ind w:left="851"/>
        <w:rPr>
          <w:noProof/>
          <w:sz w:val="24"/>
          <w:szCs w:val="24"/>
        </w:rPr>
      </w:pPr>
    </w:p>
    <w:p w:rsidR="000150DE" w:rsidRPr="00140B97" w:rsidRDefault="000150DE" w:rsidP="000150DE">
      <w:pPr>
        <w:tabs>
          <w:tab w:val="left" w:pos="0"/>
        </w:tabs>
        <w:ind w:left="851"/>
        <w:rPr>
          <w:noProof/>
          <w:sz w:val="24"/>
          <w:szCs w:val="24"/>
        </w:rPr>
      </w:pPr>
      <w:r w:rsidRPr="00140B97">
        <w:rPr>
          <w:noProof/>
          <w:sz w:val="24"/>
          <w:szCs w:val="24"/>
        </w:rPr>
        <w:t>Ved let til moderat nedsat leverfunktion (Child Pugh A eller B), forårsaget af cirrose, er serumkoncentrationen efter peroral indgift 30% højere og halveringstiden ca. 2 timer længere end hos normale patienter. Virkningen af nedsat leverfunktion på metabolitternes serumkoncentrationer er ikke kendt.</w:t>
      </w:r>
    </w:p>
    <w:p w:rsidR="000150DE" w:rsidRPr="00140B97" w:rsidRDefault="000150DE" w:rsidP="00194EFD">
      <w:pPr>
        <w:tabs>
          <w:tab w:val="left" w:pos="851"/>
        </w:tabs>
        <w:rPr>
          <w:sz w:val="24"/>
          <w:szCs w:val="24"/>
        </w:rPr>
      </w:pPr>
    </w:p>
    <w:p w:rsidR="000150DE" w:rsidRPr="00140B97" w:rsidRDefault="00E67460" w:rsidP="000150DE">
      <w:pPr>
        <w:numPr>
          <w:ilvl w:val="1"/>
          <w:numId w:val="4"/>
        </w:numPr>
        <w:rPr>
          <w:b/>
          <w:sz w:val="24"/>
          <w:szCs w:val="24"/>
        </w:rPr>
      </w:pPr>
      <w:r>
        <w:rPr>
          <w:b/>
          <w:sz w:val="24"/>
          <w:szCs w:val="24"/>
        </w:rPr>
        <w:t>Non-</w:t>
      </w:r>
      <w:r w:rsidR="000150DE" w:rsidRPr="00140B97">
        <w:rPr>
          <w:b/>
          <w:sz w:val="24"/>
          <w:szCs w:val="24"/>
        </w:rPr>
        <w:t>kliniske sikkerhedsdata</w:t>
      </w:r>
    </w:p>
    <w:p w:rsidR="00194EFD" w:rsidRDefault="00194EFD" w:rsidP="00194EFD">
      <w:pPr>
        <w:pStyle w:val="Listeafsnit"/>
        <w:numPr>
          <w:ilvl w:val="12"/>
          <w:numId w:val="4"/>
        </w:numPr>
        <w:tabs>
          <w:tab w:val="left" w:pos="851"/>
        </w:tabs>
        <w:ind w:left="851" w:right="11"/>
        <w:rPr>
          <w:sz w:val="24"/>
          <w:szCs w:val="24"/>
        </w:rPr>
      </w:pPr>
      <w:r w:rsidRPr="00194EFD">
        <w:rPr>
          <w:sz w:val="24"/>
          <w:szCs w:val="24"/>
        </w:rPr>
        <w:t xml:space="preserve">Non-kliniske sikkerhedsdata viser ingen speciel risiko for mennesker vurderet ud fra konventionelle studier af sikkerhedsfarmakologi, genotoksicitet samt </w:t>
      </w:r>
      <w:proofErr w:type="spellStart"/>
      <w:r w:rsidRPr="00194EFD">
        <w:rPr>
          <w:sz w:val="24"/>
          <w:szCs w:val="24"/>
        </w:rPr>
        <w:t>karcinogenicitet</w:t>
      </w:r>
      <w:proofErr w:type="spellEnd"/>
      <w:r w:rsidRPr="00194EFD">
        <w:rPr>
          <w:sz w:val="24"/>
          <w:szCs w:val="24"/>
        </w:rPr>
        <w:t xml:space="preserve">. I reproduktionsstudier med rotter og kaniner udviser </w:t>
      </w:r>
      <w:proofErr w:type="spellStart"/>
      <w:r w:rsidRPr="00194EFD">
        <w:rPr>
          <w:sz w:val="24"/>
          <w:szCs w:val="24"/>
        </w:rPr>
        <w:t>ziprasidon</w:t>
      </w:r>
      <w:proofErr w:type="spellEnd"/>
      <w:r w:rsidRPr="00194EFD">
        <w:rPr>
          <w:sz w:val="24"/>
          <w:szCs w:val="24"/>
        </w:rPr>
        <w:t xml:space="preserve"> ingen tegn på </w:t>
      </w:r>
      <w:proofErr w:type="spellStart"/>
      <w:r w:rsidRPr="00194EFD">
        <w:rPr>
          <w:sz w:val="24"/>
          <w:szCs w:val="24"/>
        </w:rPr>
        <w:t>teratogenicitet</w:t>
      </w:r>
      <w:proofErr w:type="spellEnd"/>
      <w:r w:rsidRPr="00194EFD">
        <w:rPr>
          <w:sz w:val="24"/>
          <w:szCs w:val="24"/>
        </w:rPr>
        <w:t xml:space="preserve">. </w:t>
      </w:r>
    </w:p>
    <w:p w:rsidR="00194EFD" w:rsidRPr="00194EFD" w:rsidRDefault="00194EFD" w:rsidP="00194EFD">
      <w:pPr>
        <w:pStyle w:val="Listeafsnit"/>
        <w:numPr>
          <w:ilvl w:val="12"/>
          <w:numId w:val="4"/>
        </w:numPr>
        <w:tabs>
          <w:tab w:val="left" w:pos="851"/>
        </w:tabs>
        <w:ind w:left="851" w:right="11"/>
        <w:rPr>
          <w:sz w:val="24"/>
          <w:szCs w:val="24"/>
        </w:rPr>
      </w:pPr>
    </w:p>
    <w:p w:rsidR="000150DE" w:rsidRPr="00140B97" w:rsidRDefault="000150DE" w:rsidP="000150DE">
      <w:pPr>
        <w:tabs>
          <w:tab w:val="left" w:pos="851"/>
        </w:tabs>
        <w:ind w:left="851"/>
        <w:rPr>
          <w:sz w:val="24"/>
          <w:szCs w:val="24"/>
        </w:rPr>
      </w:pPr>
      <w:r w:rsidRPr="00140B97">
        <w:rPr>
          <w:sz w:val="24"/>
          <w:szCs w:val="24"/>
        </w:rPr>
        <w:t xml:space="preserve">Fertilitetsbivirkninger og reduceret fødselsvægt hos afkommet er set ved doser, der var forbundet med </w:t>
      </w:r>
      <w:proofErr w:type="spellStart"/>
      <w:r w:rsidRPr="00140B97">
        <w:rPr>
          <w:sz w:val="24"/>
          <w:szCs w:val="24"/>
        </w:rPr>
        <w:t>maternel</w:t>
      </w:r>
      <w:proofErr w:type="spellEnd"/>
      <w:r w:rsidRPr="00140B97">
        <w:rPr>
          <w:sz w:val="24"/>
          <w:szCs w:val="24"/>
        </w:rPr>
        <w:t xml:space="preserve"> toksicitet med f.eks. nedsat legemsvægt til følge. Øget </w:t>
      </w:r>
      <w:proofErr w:type="spellStart"/>
      <w:r w:rsidRPr="00140B97">
        <w:rPr>
          <w:sz w:val="24"/>
          <w:szCs w:val="24"/>
        </w:rPr>
        <w:t>perinatal</w:t>
      </w:r>
      <w:proofErr w:type="spellEnd"/>
      <w:r w:rsidRPr="00140B97">
        <w:rPr>
          <w:sz w:val="24"/>
          <w:szCs w:val="24"/>
        </w:rPr>
        <w:t xml:space="preserve"> mortalitet og forsinket funktionel udvikling hos afkommet ses ved </w:t>
      </w:r>
      <w:proofErr w:type="spellStart"/>
      <w:r w:rsidRPr="00140B97">
        <w:rPr>
          <w:sz w:val="24"/>
          <w:szCs w:val="24"/>
        </w:rPr>
        <w:t>maternelle</w:t>
      </w:r>
      <w:proofErr w:type="spellEnd"/>
      <w:r w:rsidRPr="00140B97">
        <w:rPr>
          <w:sz w:val="24"/>
          <w:szCs w:val="24"/>
        </w:rPr>
        <w:t xml:space="preserve"> plasmakoncentrationer, der ekstrapoleret svarede til maksimale koncentrationer hos mennesker ved terapeutiske doser.</w:t>
      </w:r>
    </w:p>
    <w:p w:rsidR="000150DE" w:rsidRPr="00140B97" w:rsidRDefault="000150DE" w:rsidP="000150DE">
      <w:pPr>
        <w:tabs>
          <w:tab w:val="left" w:pos="851"/>
        </w:tabs>
        <w:rPr>
          <w:sz w:val="24"/>
          <w:szCs w:val="24"/>
        </w:rPr>
      </w:pPr>
    </w:p>
    <w:p w:rsidR="000150DE" w:rsidRPr="00140B97" w:rsidRDefault="000150DE" w:rsidP="000150DE">
      <w:pPr>
        <w:tabs>
          <w:tab w:val="left" w:pos="851"/>
        </w:tabs>
        <w:rPr>
          <w:sz w:val="24"/>
          <w:szCs w:val="24"/>
        </w:rPr>
      </w:pPr>
    </w:p>
    <w:p w:rsidR="000150DE" w:rsidRPr="00140B97" w:rsidRDefault="000150DE" w:rsidP="000150DE">
      <w:pPr>
        <w:numPr>
          <w:ilvl w:val="0"/>
          <w:numId w:val="3"/>
        </w:numPr>
        <w:rPr>
          <w:b/>
          <w:sz w:val="24"/>
          <w:szCs w:val="24"/>
        </w:rPr>
      </w:pPr>
      <w:r w:rsidRPr="00140B97">
        <w:rPr>
          <w:b/>
          <w:sz w:val="24"/>
          <w:szCs w:val="24"/>
        </w:rPr>
        <w:t>FARMACEUTISKE OPLYSNINGER</w:t>
      </w:r>
    </w:p>
    <w:p w:rsidR="000150DE" w:rsidRPr="00140B97" w:rsidRDefault="000150DE" w:rsidP="000150DE">
      <w:pPr>
        <w:tabs>
          <w:tab w:val="left" w:pos="851"/>
        </w:tabs>
        <w:rPr>
          <w:b/>
          <w:sz w:val="24"/>
          <w:szCs w:val="24"/>
        </w:rPr>
      </w:pPr>
    </w:p>
    <w:p w:rsidR="000150DE" w:rsidRDefault="000150DE" w:rsidP="000150DE">
      <w:pPr>
        <w:numPr>
          <w:ilvl w:val="1"/>
          <w:numId w:val="5"/>
        </w:numPr>
        <w:rPr>
          <w:b/>
          <w:sz w:val="24"/>
          <w:szCs w:val="24"/>
        </w:rPr>
      </w:pPr>
      <w:r w:rsidRPr="00140B97">
        <w:rPr>
          <w:b/>
          <w:sz w:val="24"/>
          <w:szCs w:val="24"/>
        </w:rPr>
        <w:t>Hjælpestoffer</w:t>
      </w:r>
    </w:p>
    <w:p w:rsidR="000150DE" w:rsidRPr="00140B97" w:rsidRDefault="000150DE" w:rsidP="000150DE">
      <w:pPr>
        <w:tabs>
          <w:tab w:val="left" w:pos="851"/>
        </w:tabs>
        <w:ind w:left="851"/>
        <w:rPr>
          <w:sz w:val="24"/>
          <w:szCs w:val="24"/>
          <w:u w:val="single"/>
        </w:rPr>
      </w:pPr>
      <w:r w:rsidRPr="00140B97">
        <w:rPr>
          <w:sz w:val="24"/>
          <w:szCs w:val="24"/>
          <w:u w:val="single"/>
        </w:rPr>
        <w:t>Kapselindhold</w:t>
      </w:r>
    </w:p>
    <w:p w:rsidR="000150DE" w:rsidRPr="00140B97" w:rsidRDefault="000150DE" w:rsidP="000150DE">
      <w:pPr>
        <w:tabs>
          <w:tab w:val="left" w:pos="851"/>
        </w:tabs>
        <w:ind w:left="851"/>
        <w:rPr>
          <w:sz w:val="24"/>
          <w:szCs w:val="24"/>
        </w:rPr>
      </w:pPr>
      <w:proofErr w:type="spellStart"/>
      <w:r w:rsidRPr="00140B97">
        <w:rPr>
          <w:sz w:val="24"/>
          <w:szCs w:val="24"/>
        </w:rPr>
        <w:t>Lactosemonohydrat</w:t>
      </w:r>
      <w:proofErr w:type="spellEnd"/>
    </w:p>
    <w:p w:rsidR="000150DE" w:rsidRPr="00140B97" w:rsidRDefault="000150DE" w:rsidP="000150DE">
      <w:pPr>
        <w:tabs>
          <w:tab w:val="left" w:pos="851"/>
        </w:tabs>
        <w:ind w:left="851"/>
        <w:rPr>
          <w:sz w:val="24"/>
          <w:szCs w:val="24"/>
        </w:rPr>
      </w:pPr>
      <w:proofErr w:type="spellStart"/>
      <w:r w:rsidRPr="00140B97">
        <w:rPr>
          <w:sz w:val="24"/>
          <w:szCs w:val="24"/>
        </w:rPr>
        <w:t>Pregelatineret</w:t>
      </w:r>
      <w:proofErr w:type="spellEnd"/>
      <w:r w:rsidRPr="00140B97">
        <w:rPr>
          <w:sz w:val="24"/>
          <w:szCs w:val="24"/>
        </w:rPr>
        <w:t xml:space="preserve"> stivelse (majs) </w:t>
      </w:r>
    </w:p>
    <w:p w:rsidR="000150DE" w:rsidRPr="00140B97" w:rsidRDefault="000150DE" w:rsidP="000150DE">
      <w:pPr>
        <w:tabs>
          <w:tab w:val="left" w:pos="851"/>
        </w:tabs>
        <w:ind w:left="851"/>
        <w:rPr>
          <w:sz w:val="24"/>
          <w:szCs w:val="24"/>
        </w:rPr>
      </w:pPr>
      <w:proofErr w:type="spellStart"/>
      <w:r w:rsidRPr="00140B97">
        <w:rPr>
          <w:sz w:val="24"/>
          <w:szCs w:val="24"/>
        </w:rPr>
        <w:t>Povidon</w:t>
      </w:r>
      <w:proofErr w:type="spellEnd"/>
      <w:r w:rsidRPr="00140B97">
        <w:rPr>
          <w:sz w:val="24"/>
          <w:szCs w:val="24"/>
        </w:rPr>
        <w:t xml:space="preserve"> K-25</w:t>
      </w:r>
    </w:p>
    <w:p w:rsidR="000150DE" w:rsidRPr="00140B97" w:rsidRDefault="000150DE" w:rsidP="000150DE">
      <w:pPr>
        <w:tabs>
          <w:tab w:val="left" w:pos="851"/>
        </w:tabs>
        <w:ind w:left="851"/>
        <w:rPr>
          <w:sz w:val="24"/>
          <w:szCs w:val="24"/>
        </w:rPr>
      </w:pPr>
      <w:proofErr w:type="spellStart"/>
      <w:r w:rsidRPr="00140B97">
        <w:rPr>
          <w:sz w:val="24"/>
          <w:szCs w:val="24"/>
        </w:rPr>
        <w:t>Magnesiumstearat</w:t>
      </w:r>
      <w:proofErr w:type="spellEnd"/>
    </w:p>
    <w:p w:rsidR="000150DE" w:rsidRPr="00140B97" w:rsidRDefault="000150DE" w:rsidP="000150DE">
      <w:pPr>
        <w:tabs>
          <w:tab w:val="left" w:pos="851"/>
        </w:tabs>
        <w:ind w:left="851"/>
        <w:rPr>
          <w:sz w:val="24"/>
          <w:szCs w:val="24"/>
          <w:u w:val="single"/>
        </w:rPr>
      </w:pPr>
    </w:p>
    <w:p w:rsidR="000150DE" w:rsidRPr="00140B97" w:rsidRDefault="000150DE" w:rsidP="000150DE">
      <w:pPr>
        <w:tabs>
          <w:tab w:val="left" w:pos="851"/>
        </w:tabs>
        <w:ind w:left="851"/>
        <w:rPr>
          <w:sz w:val="24"/>
          <w:szCs w:val="24"/>
          <w:u w:val="single"/>
        </w:rPr>
      </w:pPr>
      <w:r w:rsidRPr="00140B97">
        <w:rPr>
          <w:sz w:val="24"/>
          <w:szCs w:val="24"/>
          <w:u w:val="single"/>
        </w:rPr>
        <w:t>Kapselskal</w:t>
      </w:r>
    </w:p>
    <w:p w:rsidR="000150DE" w:rsidRPr="00140B97" w:rsidRDefault="000150DE" w:rsidP="000150DE">
      <w:pPr>
        <w:tabs>
          <w:tab w:val="left" w:pos="851"/>
        </w:tabs>
        <w:ind w:left="851"/>
        <w:rPr>
          <w:sz w:val="24"/>
          <w:szCs w:val="24"/>
        </w:rPr>
      </w:pPr>
      <w:r w:rsidRPr="00140B97">
        <w:rPr>
          <w:sz w:val="24"/>
          <w:szCs w:val="24"/>
        </w:rPr>
        <w:t>Titandioxid (E171)</w:t>
      </w:r>
    </w:p>
    <w:p w:rsidR="000150DE" w:rsidRPr="00140B97" w:rsidRDefault="000150DE" w:rsidP="000150DE">
      <w:pPr>
        <w:tabs>
          <w:tab w:val="left" w:pos="851"/>
        </w:tabs>
        <w:ind w:left="851"/>
        <w:rPr>
          <w:sz w:val="24"/>
          <w:szCs w:val="24"/>
        </w:rPr>
      </w:pPr>
      <w:r w:rsidRPr="00140B97">
        <w:rPr>
          <w:sz w:val="24"/>
          <w:szCs w:val="24"/>
        </w:rPr>
        <w:t>Gelatine</w:t>
      </w:r>
    </w:p>
    <w:p w:rsidR="000150DE" w:rsidRPr="00140B97" w:rsidRDefault="000150DE" w:rsidP="000150DE">
      <w:pPr>
        <w:tabs>
          <w:tab w:val="left" w:pos="851"/>
        </w:tabs>
        <w:ind w:left="851"/>
        <w:rPr>
          <w:sz w:val="24"/>
          <w:szCs w:val="24"/>
        </w:rPr>
      </w:pPr>
      <w:proofErr w:type="spellStart"/>
      <w:r w:rsidRPr="00140B97">
        <w:rPr>
          <w:sz w:val="24"/>
          <w:szCs w:val="24"/>
        </w:rPr>
        <w:t>Indigocarmin</w:t>
      </w:r>
      <w:proofErr w:type="spellEnd"/>
      <w:r w:rsidRPr="00140B97">
        <w:rPr>
          <w:sz w:val="24"/>
          <w:szCs w:val="24"/>
        </w:rPr>
        <w:t xml:space="preserve"> (E132)</w:t>
      </w:r>
    </w:p>
    <w:p w:rsidR="000150DE" w:rsidRPr="00140B97" w:rsidRDefault="000150DE" w:rsidP="000150DE">
      <w:pPr>
        <w:tabs>
          <w:tab w:val="left" w:pos="851"/>
        </w:tabs>
        <w:ind w:left="851"/>
        <w:rPr>
          <w:sz w:val="24"/>
          <w:szCs w:val="24"/>
          <w:lang w:val="en-GB"/>
        </w:rPr>
      </w:pPr>
      <w:r w:rsidRPr="00140B97">
        <w:rPr>
          <w:sz w:val="24"/>
          <w:szCs w:val="24"/>
          <w:lang w:val="en-GB"/>
        </w:rPr>
        <w:t xml:space="preserve">Gul </w:t>
      </w:r>
      <w:proofErr w:type="spellStart"/>
      <w:r w:rsidRPr="00140B97">
        <w:rPr>
          <w:sz w:val="24"/>
          <w:szCs w:val="24"/>
          <w:lang w:val="en-GB"/>
        </w:rPr>
        <w:t>jernoxid</w:t>
      </w:r>
      <w:proofErr w:type="spellEnd"/>
      <w:r w:rsidRPr="00140B97">
        <w:rPr>
          <w:sz w:val="24"/>
          <w:szCs w:val="24"/>
          <w:lang w:val="en-GB"/>
        </w:rPr>
        <w:t xml:space="preserve"> (E172) </w:t>
      </w:r>
    </w:p>
    <w:p w:rsidR="000150DE" w:rsidRPr="00140B97" w:rsidRDefault="000150DE" w:rsidP="000150DE">
      <w:pPr>
        <w:tabs>
          <w:tab w:val="left" w:pos="851"/>
        </w:tabs>
        <w:rPr>
          <w:sz w:val="24"/>
          <w:szCs w:val="24"/>
        </w:rPr>
      </w:pPr>
    </w:p>
    <w:p w:rsidR="000150DE" w:rsidRPr="00140B97" w:rsidRDefault="000150DE" w:rsidP="000150DE">
      <w:pPr>
        <w:numPr>
          <w:ilvl w:val="1"/>
          <w:numId w:val="5"/>
        </w:numPr>
        <w:rPr>
          <w:b/>
          <w:sz w:val="24"/>
          <w:szCs w:val="24"/>
        </w:rPr>
      </w:pPr>
      <w:r w:rsidRPr="00140B97">
        <w:rPr>
          <w:b/>
          <w:sz w:val="24"/>
          <w:szCs w:val="24"/>
        </w:rPr>
        <w:t>Uforligeligheder</w:t>
      </w:r>
    </w:p>
    <w:p w:rsidR="000150DE" w:rsidRPr="00140B97" w:rsidRDefault="000150DE" w:rsidP="000150DE">
      <w:pPr>
        <w:tabs>
          <w:tab w:val="left" w:pos="851"/>
        </w:tabs>
        <w:ind w:left="855"/>
        <w:rPr>
          <w:sz w:val="24"/>
          <w:szCs w:val="24"/>
        </w:rPr>
      </w:pPr>
      <w:r w:rsidRPr="00140B97">
        <w:rPr>
          <w:sz w:val="24"/>
          <w:szCs w:val="24"/>
        </w:rPr>
        <w:t>Ikke relevant.</w:t>
      </w:r>
    </w:p>
    <w:p w:rsidR="000150DE" w:rsidRPr="00140B97" w:rsidRDefault="000150DE" w:rsidP="000150DE">
      <w:pPr>
        <w:tabs>
          <w:tab w:val="left" w:pos="851"/>
        </w:tabs>
        <w:rPr>
          <w:sz w:val="24"/>
          <w:szCs w:val="24"/>
        </w:rPr>
      </w:pPr>
    </w:p>
    <w:p w:rsidR="000150DE" w:rsidRPr="00140B97" w:rsidRDefault="000150DE" w:rsidP="000150DE">
      <w:pPr>
        <w:numPr>
          <w:ilvl w:val="1"/>
          <w:numId w:val="5"/>
        </w:numPr>
        <w:rPr>
          <w:b/>
          <w:sz w:val="24"/>
          <w:szCs w:val="24"/>
        </w:rPr>
      </w:pPr>
      <w:r w:rsidRPr="00140B97">
        <w:rPr>
          <w:b/>
          <w:sz w:val="24"/>
          <w:szCs w:val="24"/>
        </w:rPr>
        <w:t>Opbevaringstid</w:t>
      </w:r>
    </w:p>
    <w:p w:rsidR="000150DE" w:rsidRPr="00140B97" w:rsidRDefault="000150DE" w:rsidP="000150DE">
      <w:pPr>
        <w:tabs>
          <w:tab w:val="left" w:pos="851"/>
        </w:tabs>
        <w:ind w:left="855"/>
        <w:rPr>
          <w:sz w:val="24"/>
          <w:szCs w:val="24"/>
        </w:rPr>
      </w:pPr>
      <w:r w:rsidRPr="00140B97">
        <w:rPr>
          <w:sz w:val="24"/>
          <w:szCs w:val="24"/>
        </w:rPr>
        <w:t>5 år.</w:t>
      </w:r>
    </w:p>
    <w:p w:rsidR="000150DE" w:rsidRPr="00140B97" w:rsidRDefault="000150DE" w:rsidP="000150DE">
      <w:pPr>
        <w:rPr>
          <w:sz w:val="24"/>
          <w:szCs w:val="24"/>
        </w:rPr>
      </w:pPr>
    </w:p>
    <w:p w:rsidR="000150DE" w:rsidRPr="00140B97" w:rsidRDefault="000150DE" w:rsidP="000150DE">
      <w:pPr>
        <w:numPr>
          <w:ilvl w:val="1"/>
          <w:numId w:val="5"/>
        </w:numPr>
        <w:rPr>
          <w:b/>
          <w:sz w:val="24"/>
          <w:szCs w:val="24"/>
        </w:rPr>
      </w:pPr>
      <w:r w:rsidRPr="00140B97">
        <w:rPr>
          <w:b/>
          <w:sz w:val="24"/>
          <w:szCs w:val="24"/>
        </w:rPr>
        <w:t>Særlige opbevaringsforhold</w:t>
      </w:r>
    </w:p>
    <w:p w:rsidR="000150DE" w:rsidRPr="00140B97" w:rsidRDefault="000150DE" w:rsidP="000150DE">
      <w:pPr>
        <w:tabs>
          <w:tab w:val="left" w:pos="851"/>
        </w:tabs>
        <w:ind w:left="851"/>
        <w:rPr>
          <w:sz w:val="24"/>
          <w:szCs w:val="24"/>
        </w:rPr>
      </w:pPr>
      <w:r w:rsidRPr="00140B97">
        <w:rPr>
          <w:sz w:val="24"/>
          <w:szCs w:val="24"/>
        </w:rPr>
        <w:t>Må ikke opbevares ved temperaturer over 30 °C.</w:t>
      </w:r>
    </w:p>
    <w:p w:rsidR="000150DE" w:rsidRPr="00140B97" w:rsidRDefault="000150DE" w:rsidP="000150DE">
      <w:pPr>
        <w:tabs>
          <w:tab w:val="left" w:pos="851"/>
        </w:tabs>
        <w:ind w:left="851"/>
        <w:rPr>
          <w:sz w:val="24"/>
          <w:szCs w:val="24"/>
        </w:rPr>
      </w:pPr>
      <w:r w:rsidRPr="00140B97">
        <w:rPr>
          <w:sz w:val="24"/>
          <w:szCs w:val="24"/>
        </w:rPr>
        <w:t>Opbevares i den originale pakning for at beskytte mod fugt.</w:t>
      </w:r>
    </w:p>
    <w:p w:rsidR="000150DE" w:rsidRPr="00140B97" w:rsidRDefault="000150DE" w:rsidP="000150DE">
      <w:pPr>
        <w:tabs>
          <w:tab w:val="left" w:pos="851"/>
        </w:tabs>
        <w:ind w:left="851"/>
        <w:rPr>
          <w:sz w:val="24"/>
          <w:szCs w:val="24"/>
        </w:rPr>
      </w:pPr>
    </w:p>
    <w:p w:rsidR="000150DE" w:rsidRPr="00140B97" w:rsidRDefault="000150DE" w:rsidP="000150DE">
      <w:pPr>
        <w:numPr>
          <w:ilvl w:val="1"/>
          <w:numId w:val="5"/>
        </w:numPr>
        <w:rPr>
          <w:b/>
          <w:sz w:val="24"/>
          <w:szCs w:val="24"/>
        </w:rPr>
      </w:pPr>
      <w:r w:rsidRPr="00140B97">
        <w:rPr>
          <w:b/>
          <w:sz w:val="24"/>
          <w:szCs w:val="24"/>
        </w:rPr>
        <w:t>Emballagetype og pakningsstørrelser</w:t>
      </w:r>
    </w:p>
    <w:p w:rsidR="00194EFD" w:rsidRPr="00194EFD" w:rsidRDefault="00194EFD" w:rsidP="00194EFD">
      <w:pPr>
        <w:tabs>
          <w:tab w:val="left" w:pos="851"/>
        </w:tabs>
        <w:suppressAutoHyphens/>
        <w:ind w:left="851"/>
        <w:rPr>
          <w:sz w:val="24"/>
          <w:szCs w:val="24"/>
        </w:rPr>
      </w:pPr>
      <w:r w:rsidRPr="00194EFD">
        <w:rPr>
          <w:sz w:val="24"/>
          <w:szCs w:val="24"/>
        </w:rPr>
        <w:t>Blister (PVC/PVDC-Al): 14, 20, 28, 30, 50, 56, 60, 90 og 100 hårde kapsler, i æske.</w:t>
      </w:r>
    </w:p>
    <w:p w:rsidR="00194EFD" w:rsidRPr="00194EFD" w:rsidRDefault="00194EFD" w:rsidP="00194EFD">
      <w:pPr>
        <w:tabs>
          <w:tab w:val="left" w:pos="851"/>
        </w:tabs>
        <w:suppressAutoHyphens/>
        <w:ind w:left="851"/>
        <w:rPr>
          <w:sz w:val="24"/>
          <w:szCs w:val="24"/>
        </w:rPr>
      </w:pPr>
    </w:p>
    <w:p w:rsidR="00194EFD" w:rsidRPr="00194EFD" w:rsidRDefault="00194EFD" w:rsidP="00194EFD">
      <w:pPr>
        <w:tabs>
          <w:tab w:val="left" w:pos="851"/>
        </w:tabs>
        <w:suppressAutoHyphens/>
        <w:ind w:left="851"/>
        <w:rPr>
          <w:sz w:val="24"/>
          <w:szCs w:val="24"/>
        </w:rPr>
      </w:pPr>
      <w:r w:rsidRPr="00194EFD">
        <w:rPr>
          <w:sz w:val="24"/>
          <w:szCs w:val="24"/>
        </w:rPr>
        <w:t>Ikke alle pakningsstørrelser er nødvendigvis markedsført.</w:t>
      </w:r>
    </w:p>
    <w:p w:rsidR="000150DE" w:rsidRPr="00140B97" w:rsidRDefault="000150DE" w:rsidP="000150DE">
      <w:pPr>
        <w:tabs>
          <w:tab w:val="left" w:pos="851"/>
        </w:tabs>
        <w:rPr>
          <w:sz w:val="24"/>
          <w:szCs w:val="24"/>
        </w:rPr>
      </w:pPr>
    </w:p>
    <w:p w:rsidR="000150DE" w:rsidRPr="00140B97" w:rsidRDefault="000150DE" w:rsidP="000150DE">
      <w:pPr>
        <w:numPr>
          <w:ilvl w:val="1"/>
          <w:numId w:val="5"/>
        </w:numPr>
        <w:rPr>
          <w:b/>
          <w:sz w:val="24"/>
          <w:szCs w:val="24"/>
        </w:rPr>
      </w:pPr>
      <w:r w:rsidRPr="00140B97">
        <w:rPr>
          <w:b/>
          <w:sz w:val="24"/>
          <w:szCs w:val="24"/>
        </w:rPr>
        <w:t xml:space="preserve">Regler for </w:t>
      </w:r>
      <w:r w:rsidR="00E67460">
        <w:rPr>
          <w:b/>
          <w:sz w:val="24"/>
          <w:szCs w:val="24"/>
        </w:rPr>
        <w:t>bortskaffelse</w:t>
      </w:r>
      <w:r w:rsidRPr="00140B97">
        <w:rPr>
          <w:b/>
          <w:sz w:val="24"/>
          <w:szCs w:val="24"/>
        </w:rPr>
        <w:t xml:space="preserve"> og anden håndtering</w:t>
      </w:r>
    </w:p>
    <w:p w:rsidR="000150DE" w:rsidRPr="00140B97" w:rsidRDefault="000150DE" w:rsidP="000150DE">
      <w:pPr>
        <w:tabs>
          <w:tab w:val="left" w:pos="851"/>
        </w:tabs>
        <w:jc w:val="both"/>
        <w:rPr>
          <w:sz w:val="24"/>
          <w:szCs w:val="24"/>
        </w:rPr>
      </w:pPr>
      <w:r w:rsidRPr="00140B97">
        <w:rPr>
          <w:sz w:val="24"/>
          <w:szCs w:val="24"/>
        </w:rPr>
        <w:tab/>
        <w:t>Ingen særlige forholdsregler ved bortskaffelse.</w:t>
      </w:r>
    </w:p>
    <w:p w:rsidR="000150DE" w:rsidRPr="00140B97" w:rsidRDefault="000150DE" w:rsidP="000150DE">
      <w:pPr>
        <w:tabs>
          <w:tab w:val="left" w:pos="851"/>
        </w:tabs>
        <w:jc w:val="both"/>
        <w:rPr>
          <w:sz w:val="24"/>
          <w:szCs w:val="24"/>
        </w:rPr>
      </w:pPr>
    </w:p>
    <w:p w:rsidR="000150DE" w:rsidRPr="00140B97" w:rsidRDefault="000150DE" w:rsidP="000150DE">
      <w:pPr>
        <w:tabs>
          <w:tab w:val="left" w:pos="851"/>
        </w:tabs>
        <w:rPr>
          <w:b/>
          <w:sz w:val="24"/>
          <w:szCs w:val="24"/>
        </w:rPr>
      </w:pPr>
      <w:r w:rsidRPr="00140B97">
        <w:rPr>
          <w:b/>
          <w:sz w:val="24"/>
          <w:szCs w:val="24"/>
        </w:rPr>
        <w:t>7.</w:t>
      </w:r>
      <w:r w:rsidRPr="00140B97">
        <w:rPr>
          <w:b/>
          <w:sz w:val="24"/>
          <w:szCs w:val="24"/>
        </w:rPr>
        <w:tab/>
        <w:t>INDEHAVER AF MARKEDSFØRINGSTILLADELSEN</w:t>
      </w:r>
    </w:p>
    <w:p w:rsidR="000150DE" w:rsidRPr="0093333A" w:rsidRDefault="000150DE" w:rsidP="000150DE">
      <w:pPr>
        <w:tabs>
          <w:tab w:val="left" w:pos="851"/>
        </w:tabs>
        <w:ind w:left="851"/>
        <w:rPr>
          <w:sz w:val="24"/>
          <w:szCs w:val="24"/>
          <w:lang w:val="sv-SE"/>
        </w:rPr>
      </w:pPr>
      <w:r w:rsidRPr="0093333A">
        <w:rPr>
          <w:sz w:val="24"/>
          <w:szCs w:val="24"/>
          <w:lang w:val="sv-SE"/>
        </w:rPr>
        <w:t>KRKA Sverige AB</w:t>
      </w:r>
    </w:p>
    <w:p w:rsidR="000150DE" w:rsidRPr="0093333A" w:rsidRDefault="000150DE" w:rsidP="000150DE">
      <w:pPr>
        <w:tabs>
          <w:tab w:val="left" w:pos="851"/>
        </w:tabs>
        <w:ind w:left="851"/>
        <w:rPr>
          <w:sz w:val="24"/>
          <w:szCs w:val="24"/>
          <w:lang w:val="sv-SE"/>
        </w:rPr>
      </w:pPr>
      <w:r w:rsidRPr="0093333A">
        <w:rPr>
          <w:sz w:val="24"/>
          <w:szCs w:val="24"/>
          <w:lang w:val="sv-SE"/>
        </w:rPr>
        <w:t>Göta Ark 175</w:t>
      </w:r>
    </w:p>
    <w:p w:rsidR="000150DE" w:rsidRPr="00140B97" w:rsidRDefault="000150DE" w:rsidP="000150DE">
      <w:pPr>
        <w:tabs>
          <w:tab w:val="left" w:pos="851"/>
        </w:tabs>
        <w:ind w:left="851"/>
        <w:rPr>
          <w:sz w:val="24"/>
          <w:szCs w:val="24"/>
        </w:rPr>
      </w:pPr>
      <w:r w:rsidRPr="00140B97">
        <w:rPr>
          <w:sz w:val="24"/>
          <w:szCs w:val="24"/>
        </w:rPr>
        <w:t>118 72 Stockholm</w:t>
      </w:r>
    </w:p>
    <w:p w:rsidR="000150DE" w:rsidRPr="00140B97" w:rsidRDefault="000150DE" w:rsidP="000150DE">
      <w:pPr>
        <w:tabs>
          <w:tab w:val="left" w:pos="851"/>
        </w:tabs>
        <w:ind w:left="851"/>
        <w:rPr>
          <w:sz w:val="24"/>
          <w:szCs w:val="24"/>
        </w:rPr>
      </w:pPr>
      <w:r w:rsidRPr="00140B97">
        <w:rPr>
          <w:sz w:val="24"/>
          <w:szCs w:val="24"/>
        </w:rPr>
        <w:t>Sverige</w:t>
      </w:r>
    </w:p>
    <w:p w:rsidR="000150DE" w:rsidRPr="00140B97" w:rsidRDefault="000150DE" w:rsidP="000150DE">
      <w:pPr>
        <w:tabs>
          <w:tab w:val="left" w:pos="851"/>
        </w:tabs>
        <w:rPr>
          <w:sz w:val="24"/>
          <w:szCs w:val="24"/>
        </w:rPr>
      </w:pPr>
    </w:p>
    <w:p w:rsidR="000150DE" w:rsidRPr="00140B97" w:rsidRDefault="000150DE" w:rsidP="000150DE">
      <w:pPr>
        <w:tabs>
          <w:tab w:val="left" w:pos="851"/>
        </w:tabs>
        <w:rPr>
          <w:b/>
          <w:sz w:val="24"/>
          <w:szCs w:val="24"/>
        </w:rPr>
      </w:pPr>
      <w:r w:rsidRPr="00140B97">
        <w:rPr>
          <w:b/>
          <w:sz w:val="24"/>
          <w:szCs w:val="24"/>
        </w:rPr>
        <w:t>8.</w:t>
      </w:r>
      <w:r w:rsidRPr="00140B97">
        <w:rPr>
          <w:b/>
          <w:sz w:val="24"/>
          <w:szCs w:val="24"/>
        </w:rPr>
        <w:tab/>
        <w:t>MARKEDSFØRINGSTILLADELSESNUMMER (</w:t>
      </w:r>
      <w:r w:rsidR="00E67460">
        <w:rPr>
          <w:b/>
          <w:sz w:val="24"/>
          <w:szCs w:val="24"/>
        </w:rPr>
        <w:t>-</w:t>
      </w:r>
      <w:r w:rsidRPr="00140B97">
        <w:rPr>
          <w:b/>
          <w:sz w:val="24"/>
          <w:szCs w:val="24"/>
        </w:rPr>
        <w:t>NUMRE)</w:t>
      </w:r>
    </w:p>
    <w:p w:rsidR="000150DE" w:rsidRPr="00140B97" w:rsidRDefault="000150DE" w:rsidP="000150DE">
      <w:pPr>
        <w:tabs>
          <w:tab w:val="left" w:pos="851"/>
          <w:tab w:val="left" w:pos="1701"/>
        </w:tabs>
        <w:ind w:left="851" w:hanging="851"/>
        <w:rPr>
          <w:sz w:val="24"/>
          <w:szCs w:val="24"/>
        </w:rPr>
      </w:pPr>
      <w:r w:rsidRPr="00140B97">
        <w:rPr>
          <w:sz w:val="24"/>
          <w:szCs w:val="24"/>
        </w:rPr>
        <w:tab/>
        <w:t>20 mg:</w:t>
      </w:r>
      <w:r w:rsidRPr="00140B97">
        <w:rPr>
          <w:sz w:val="24"/>
          <w:szCs w:val="24"/>
        </w:rPr>
        <w:tab/>
        <w:t>50366</w:t>
      </w:r>
    </w:p>
    <w:p w:rsidR="000150DE" w:rsidRPr="00140B97" w:rsidRDefault="000150DE" w:rsidP="000150DE">
      <w:pPr>
        <w:tabs>
          <w:tab w:val="left" w:pos="851"/>
          <w:tab w:val="left" w:pos="1701"/>
        </w:tabs>
        <w:ind w:left="851" w:hanging="851"/>
        <w:rPr>
          <w:sz w:val="24"/>
          <w:szCs w:val="24"/>
        </w:rPr>
      </w:pPr>
      <w:r w:rsidRPr="00140B97">
        <w:rPr>
          <w:sz w:val="24"/>
          <w:szCs w:val="24"/>
        </w:rPr>
        <w:tab/>
        <w:t>40 mg:</w:t>
      </w:r>
      <w:r w:rsidRPr="00140B97">
        <w:rPr>
          <w:sz w:val="24"/>
          <w:szCs w:val="24"/>
        </w:rPr>
        <w:tab/>
        <w:t>50367</w:t>
      </w:r>
    </w:p>
    <w:p w:rsidR="000150DE" w:rsidRPr="00140B97" w:rsidRDefault="000150DE" w:rsidP="000150DE">
      <w:pPr>
        <w:tabs>
          <w:tab w:val="left" w:pos="851"/>
          <w:tab w:val="left" w:pos="1701"/>
        </w:tabs>
        <w:ind w:left="851" w:hanging="851"/>
        <w:rPr>
          <w:sz w:val="24"/>
          <w:szCs w:val="24"/>
        </w:rPr>
      </w:pPr>
      <w:r w:rsidRPr="00140B97">
        <w:rPr>
          <w:sz w:val="24"/>
          <w:szCs w:val="24"/>
        </w:rPr>
        <w:tab/>
        <w:t>60 mg:</w:t>
      </w:r>
      <w:r w:rsidRPr="00140B97">
        <w:rPr>
          <w:sz w:val="24"/>
          <w:szCs w:val="24"/>
        </w:rPr>
        <w:tab/>
        <w:t>50368</w:t>
      </w:r>
    </w:p>
    <w:p w:rsidR="000150DE" w:rsidRPr="00140B97" w:rsidRDefault="000150DE" w:rsidP="000150DE">
      <w:pPr>
        <w:tabs>
          <w:tab w:val="left" w:pos="851"/>
          <w:tab w:val="left" w:pos="1701"/>
        </w:tabs>
        <w:ind w:left="851" w:hanging="851"/>
        <w:rPr>
          <w:sz w:val="24"/>
          <w:szCs w:val="24"/>
        </w:rPr>
      </w:pPr>
      <w:r w:rsidRPr="00140B97">
        <w:rPr>
          <w:sz w:val="24"/>
          <w:szCs w:val="24"/>
        </w:rPr>
        <w:tab/>
        <w:t>80 mg:</w:t>
      </w:r>
      <w:r w:rsidRPr="00140B97">
        <w:rPr>
          <w:sz w:val="24"/>
          <w:szCs w:val="24"/>
        </w:rPr>
        <w:tab/>
        <w:t>50369</w:t>
      </w:r>
    </w:p>
    <w:p w:rsidR="000150DE" w:rsidRPr="00140B97" w:rsidRDefault="000150DE" w:rsidP="000150DE">
      <w:pPr>
        <w:tabs>
          <w:tab w:val="left" w:pos="851"/>
        </w:tabs>
        <w:jc w:val="both"/>
        <w:rPr>
          <w:sz w:val="24"/>
          <w:szCs w:val="24"/>
        </w:rPr>
      </w:pPr>
    </w:p>
    <w:p w:rsidR="000150DE" w:rsidRPr="00140B97" w:rsidRDefault="000150DE" w:rsidP="000150DE">
      <w:pPr>
        <w:tabs>
          <w:tab w:val="left" w:pos="851"/>
        </w:tabs>
        <w:rPr>
          <w:b/>
          <w:sz w:val="24"/>
          <w:szCs w:val="24"/>
        </w:rPr>
      </w:pPr>
      <w:r w:rsidRPr="00140B97">
        <w:rPr>
          <w:b/>
          <w:sz w:val="24"/>
          <w:szCs w:val="24"/>
        </w:rPr>
        <w:t>9.</w:t>
      </w:r>
      <w:r w:rsidRPr="00140B97">
        <w:rPr>
          <w:b/>
          <w:sz w:val="24"/>
          <w:szCs w:val="24"/>
        </w:rPr>
        <w:tab/>
        <w:t>DATO FOR FØRSTE MARKEDSFØRINGSTILLADELSE</w:t>
      </w:r>
    </w:p>
    <w:p w:rsidR="000150DE" w:rsidRPr="00140B97" w:rsidRDefault="000150DE" w:rsidP="000150DE">
      <w:pPr>
        <w:tabs>
          <w:tab w:val="left" w:pos="851"/>
        </w:tabs>
        <w:rPr>
          <w:sz w:val="24"/>
          <w:szCs w:val="24"/>
        </w:rPr>
      </w:pPr>
      <w:r w:rsidRPr="00140B97">
        <w:rPr>
          <w:sz w:val="24"/>
          <w:szCs w:val="24"/>
        </w:rPr>
        <w:tab/>
        <w:t>12. juli 2012</w:t>
      </w:r>
    </w:p>
    <w:p w:rsidR="000150DE" w:rsidRPr="00140B97" w:rsidRDefault="000150DE" w:rsidP="000150DE">
      <w:pPr>
        <w:tabs>
          <w:tab w:val="left" w:pos="851"/>
        </w:tabs>
        <w:rPr>
          <w:sz w:val="24"/>
          <w:szCs w:val="24"/>
        </w:rPr>
      </w:pPr>
    </w:p>
    <w:p w:rsidR="000150DE" w:rsidRPr="00140B97" w:rsidRDefault="000150DE" w:rsidP="000150DE">
      <w:pPr>
        <w:tabs>
          <w:tab w:val="left" w:pos="851"/>
        </w:tabs>
        <w:rPr>
          <w:b/>
          <w:sz w:val="24"/>
          <w:szCs w:val="24"/>
        </w:rPr>
      </w:pPr>
      <w:r w:rsidRPr="00140B97">
        <w:rPr>
          <w:b/>
          <w:sz w:val="24"/>
          <w:szCs w:val="24"/>
        </w:rPr>
        <w:t>10.</w:t>
      </w:r>
      <w:r w:rsidRPr="00140B97">
        <w:rPr>
          <w:b/>
          <w:sz w:val="24"/>
          <w:szCs w:val="24"/>
        </w:rPr>
        <w:tab/>
        <w:t>DATO FOR ÆNDRING AF TEKSTEN</w:t>
      </w:r>
    </w:p>
    <w:p w:rsidR="000150DE" w:rsidRPr="00140B97" w:rsidRDefault="000150DE" w:rsidP="000150DE">
      <w:pPr>
        <w:tabs>
          <w:tab w:val="left" w:pos="851"/>
        </w:tabs>
        <w:rPr>
          <w:sz w:val="24"/>
          <w:szCs w:val="24"/>
        </w:rPr>
      </w:pPr>
      <w:r w:rsidRPr="00140B97">
        <w:rPr>
          <w:sz w:val="24"/>
          <w:szCs w:val="24"/>
        </w:rPr>
        <w:tab/>
      </w:r>
      <w:r w:rsidR="00E67460">
        <w:rPr>
          <w:sz w:val="24"/>
          <w:szCs w:val="24"/>
        </w:rPr>
        <w:t>14</w:t>
      </w:r>
      <w:r w:rsidR="00A21B31">
        <w:rPr>
          <w:sz w:val="24"/>
          <w:szCs w:val="24"/>
        </w:rPr>
        <w:t>. januar 202</w:t>
      </w:r>
      <w:r w:rsidR="00E67460">
        <w:rPr>
          <w:sz w:val="24"/>
          <w:szCs w:val="24"/>
        </w:rPr>
        <w:t>5</w:t>
      </w:r>
      <w:bookmarkStart w:id="4" w:name="_GoBack"/>
      <w:bookmarkEnd w:id="4"/>
    </w:p>
    <w:p w:rsidR="000150DE" w:rsidRPr="00051D0D" w:rsidRDefault="000150DE" w:rsidP="000150DE"/>
    <w:p w:rsidR="000150DE" w:rsidRPr="0021691C" w:rsidRDefault="000150DE" w:rsidP="000150DE"/>
    <w:p w:rsidR="009260DE" w:rsidRPr="000150DE" w:rsidRDefault="009260DE" w:rsidP="000150DE"/>
    <w:sectPr w:rsidR="009260DE" w:rsidRPr="000150DE" w:rsidSect="000259B9">
      <w:footerReference w:type="default" r:id="rId9"/>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150DE" w:rsidRDefault="000150DE">
      <w:r>
        <w:separator/>
      </w:r>
    </w:p>
  </w:endnote>
  <w:endnote w:type="continuationSeparator" w:id="0">
    <w:p w:rsidR="000150DE" w:rsidRDefault="000150D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259B9" w:rsidRDefault="000259B9">
    <w:pPr>
      <w:pStyle w:val="Sidefod"/>
      <w:pBdr>
        <w:bottom w:val="single" w:sz="6" w:space="1" w:color="auto"/>
      </w:pBdr>
    </w:pPr>
  </w:p>
  <w:p w:rsidR="000259B9" w:rsidRDefault="000259B9" w:rsidP="00C42586">
    <w:pPr>
      <w:pStyle w:val="Sidefod"/>
      <w:tabs>
        <w:tab w:val="clear" w:pos="4819"/>
        <w:tab w:val="left" w:pos="8505"/>
      </w:tabs>
      <w:rPr>
        <w:i/>
        <w:sz w:val="18"/>
        <w:szCs w:val="18"/>
      </w:rPr>
    </w:pPr>
  </w:p>
  <w:p w:rsidR="000259B9" w:rsidRPr="00B373D7" w:rsidRDefault="00782AF4" w:rsidP="00C42586">
    <w:pPr>
      <w:pStyle w:val="Sidefod"/>
      <w:tabs>
        <w:tab w:val="clear" w:pos="4819"/>
        <w:tab w:val="left" w:pos="8505"/>
      </w:tabs>
      <w:rPr>
        <w:i/>
        <w:sz w:val="18"/>
        <w:szCs w:val="18"/>
      </w:rPr>
    </w:pPr>
    <w:r w:rsidRPr="00B373D7">
      <w:rPr>
        <w:i/>
        <w:sz w:val="18"/>
        <w:szCs w:val="18"/>
      </w:rPr>
      <w:fldChar w:fldCharType="begin"/>
    </w:r>
    <w:r w:rsidR="000259B9" w:rsidRPr="00B373D7">
      <w:rPr>
        <w:i/>
        <w:sz w:val="18"/>
        <w:szCs w:val="18"/>
      </w:rPr>
      <w:instrText xml:space="preserve"> FILENAME </w:instrText>
    </w:r>
    <w:r w:rsidRPr="00B373D7">
      <w:rPr>
        <w:i/>
        <w:sz w:val="18"/>
        <w:szCs w:val="18"/>
      </w:rPr>
      <w:fldChar w:fldCharType="separate"/>
    </w:r>
    <w:r w:rsidR="00194EFD">
      <w:rPr>
        <w:i/>
        <w:noProof/>
        <w:sz w:val="18"/>
        <w:szCs w:val="18"/>
      </w:rPr>
      <w:t>Ziprasidon Krka, hårde kapsler 20 mg, 40 mg, 60 mg og 80 mg</w:t>
    </w:r>
    <w:r w:rsidRPr="00B373D7">
      <w:rPr>
        <w:i/>
        <w:sz w:val="18"/>
        <w:szCs w:val="18"/>
      </w:rPr>
      <w:fldChar w:fldCharType="end"/>
    </w:r>
    <w:r w:rsidR="000259B9" w:rsidRPr="00B373D7">
      <w:rPr>
        <w:i/>
        <w:sz w:val="18"/>
        <w:szCs w:val="18"/>
      </w:rPr>
      <w:tab/>
      <w:t xml:space="preserve">Side </w:t>
    </w:r>
    <w:r w:rsidRPr="00B373D7">
      <w:rPr>
        <w:rStyle w:val="Sidetal"/>
        <w:i/>
        <w:sz w:val="18"/>
        <w:szCs w:val="18"/>
      </w:rPr>
      <w:fldChar w:fldCharType="begin"/>
    </w:r>
    <w:r w:rsidR="000259B9" w:rsidRPr="00B373D7">
      <w:rPr>
        <w:rStyle w:val="Sidetal"/>
        <w:i/>
        <w:sz w:val="18"/>
        <w:szCs w:val="18"/>
      </w:rPr>
      <w:instrText xml:space="preserve"> PAGE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r w:rsidR="000259B9" w:rsidRPr="00B373D7">
      <w:rPr>
        <w:rStyle w:val="Sidetal"/>
        <w:i/>
        <w:sz w:val="18"/>
        <w:szCs w:val="18"/>
      </w:rPr>
      <w:t xml:space="preserve"> af </w:t>
    </w:r>
    <w:r w:rsidRPr="00B373D7">
      <w:rPr>
        <w:rStyle w:val="Sidetal"/>
        <w:i/>
        <w:sz w:val="18"/>
        <w:szCs w:val="18"/>
      </w:rPr>
      <w:fldChar w:fldCharType="begin"/>
    </w:r>
    <w:r w:rsidR="000259B9" w:rsidRPr="00B373D7">
      <w:rPr>
        <w:rStyle w:val="Sidetal"/>
        <w:i/>
        <w:sz w:val="18"/>
        <w:szCs w:val="18"/>
      </w:rPr>
      <w:instrText xml:space="preserve"> NUMPAGES </w:instrText>
    </w:r>
    <w:r w:rsidRPr="00B373D7">
      <w:rPr>
        <w:rStyle w:val="Sidetal"/>
        <w:i/>
        <w:sz w:val="18"/>
        <w:szCs w:val="18"/>
      </w:rPr>
      <w:fldChar w:fldCharType="separate"/>
    </w:r>
    <w:r w:rsidR="00C60CCD">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150DE" w:rsidRDefault="000150DE">
      <w:r>
        <w:separator/>
      </w:r>
    </w:p>
  </w:footnote>
  <w:footnote w:type="continuationSeparator" w:id="0">
    <w:p w:rsidR="000150DE" w:rsidRDefault="000150DE">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1"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3"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4"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5" w15:restartNumberingAfterBreak="0">
    <w:nsid w:val="66DB3B67"/>
    <w:multiLevelType w:val="hybridMultilevel"/>
    <w:tmpl w:val="D6D89638"/>
    <w:lvl w:ilvl="0" w:tplc="7020E58C">
      <w:start w:val="4"/>
      <w:numFmt w:val="bullet"/>
      <w:lvlText w:val="-"/>
      <w:lvlJc w:val="left"/>
      <w:pPr>
        <w:ind w:left="720" w:hanging="360"/>
      </w:pPr>
      <w:rPr>
        <w:rFonts w:ascii="Times New Roman" w:eastAsia="Times New Roman" w:hAnsi="Times New Roman" w:cs="Times New Roman" w:hint="default"/>
      </w:rPr>
    </w:lvl>
    <w:lvl w:ilvl="1" w:tplc="04060003">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hint="default"/>
      </w:rPr>
    </w:lvl>
    <w:lvl w:ilvl="3" w:tplc="04060001" w:tentative="1">
      <w:start w:val="1"/>
      <w:numFmt w:val="bullet"/>
      <w:lvlText w:val=""/>
      <w:lvlJc w:val="left"/>
      <w:pPr>
        <w:ind w:left="2880" w:hanging="360"/>
      </w:pPr>
      <w:rPr>
        <w:rFonts w:ascii="Symbol" w:hAnsi="Symbol" w:hint="default"/>
      </w:rPr>
    </w:lvl>
    <w:lvl w:ilvl="4" w:tplc="04060003" w:tentative="1">
      <w:start w:val="1"/>
      <w:numFmt w:val="bullet"/>
      <w:lvlText w:val="o"/>
      <w:lvlJc w:val="left"/>
      <w:pPr>
        <w:ind w:left="3600" w:hanging="360"/>
      </w:pPr>
      <w:rPr>
        <w:rFonts w:ascii="Courier New" w:hAnsi="Courier New" w:cs="Courier New" w:hint="default"/>
      </w:rPr>
    </w:lvl>
    <w:lvl w:ilvl="5" w:tplc="04060005" w:tentative="1">
      <w:start w:val="1"/>
      <w:numFmt w:val="bullet"/>
      <w:lvlText w:val=""/>
      <w:lvlJc w:val="left"/>
      <w:pPr>
        <w:ind w:left="4320" w:hanging="360"/>
      </w:pPr>
      <w:rPr>
        <w:rFonts w:ascii="Wingdings" w:hAnsi="Wingdings" w:hint="default"/>
      </w:rPr>
    </w:lvl>
    <w:lvl w:ilvl="6" w:tplc="04060001" w:tentative="1">
      <w:start w:val="1"/>
      <w:numFmt w:val="bullet"/>
      <w:lvlText w:val=""/>
      <w:lvlJc w:val="left"/>
      <w:pPr>
        <w:ind w:left="5040" w:hanging="360"/>
      </w:pPr>
      <w:rPr>
        <w:rFonts w:ascii="Symbol" w:hAnsi="Symbol" w:hint="default"/>
      </w:rPr>
    </w:lvl>
    <w:lvl w:ilvl="7" w:tplc="04060003" w:tentative="1">
      <w:start w:val="1"/>
      <w:numFmt w:val="bullet"/>
      <w:lvlText w:val="o"/>
      <w:lvlJc w:val="left"/>
      <w:pPr>
        <w:ind w:left="5760" w:hanging="360"/>
      </w:pPr>
      <w:rPr>
        <w:rFonts w:ascii="Courier New" w:hAnsi="Courier New" w:cs="Courier New" w:hint="default"/>
      </w:rPr>
    </w:lvl>
    <w:lvl w:ilvl="8" w:tplc="04060005" w:tentative="1">
      <w:start w:val="1"/>
      <w:numFmt w:val="bullet"/>
      <w:lvlText w:val=""/>
      <w:lvlJc w:val="left"/>
      <w:pPr>
        <w:ind w:left="6480" w:hanging="360"/>
      </w:pPr>
      <w:rPr>
        <w:rFonts w:ascii="Wingdings" w:hAnsi="Wingdings" w:hint="default"/>
      </w:rPr>
    </w:lvl>
  </w:abstractNum>
  <w:num w:numId="1">
    <w:abstractNumId w:val="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4"/>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0"/>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8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150DE"/>
    <w:rsid w:val="000150DE"/>
    <w:rsid w:val="000259B9"/>
    <w:rsid w:val="00041491"/>
    <w:rsid w:val="00050D16"/>
    <w:rsid w:val="00074F2A"/>
    <w:rsid w:val="000A1CA8"/>
    <w:rsid w:val="000A466B"/>
    <w:rsid w:val="000B058C"/>
    <w:rsid w:val="000E4EE6"/>
    <w:rsid w:val="001454E2"/>
    <w:rsid w:val="00194EFD"/>
    <w:rsid w:val="00206CE8"/>
    <w:rsid w:val="0021526C"/>
    <w:rsid w:val="00283A2B"/>
    <w:rsid w:val="002B30AD"/>
    <w:rsid w:val="002C2C01"/>
    <w:rsid w:val="003A29AE"/>
    <w:rsid w:val="003A32D7"/>
    <w:rsid w:val="003B4074"/>
    <w:rsid w:val="003C769A"/>
    <w:rsid w:val="003F1838"/>
    <w:rsid w:val="004400FD"/>
    <w:rsid w:val="0045746C"/>
    <w:rsid w:val="0049104B"/>
    <w:rsid w:val="004E3B12"/>
    <w:rsid w:val="00532310"/>
    <w:rsid w:val="00560ECC"/>
    <w:rsid w:val="00565F0F"/>
    <w:rsid w:val="00594A86"/>
    <w:rsid w:val="00596D86"/>
    <w:rsid w:val="00596FD3"/>
    <w:rsid w:val="00607DFA"/>
    <w:rsid w:val="00637F5A"/>
    <w:rsid w:val="006560B1"/>
    <w:rsid w:val="006756DD"/>
    <w:rsid w:val="00737275"/>
    <w:rsid w:val="00740EEC"/>
    <w:rsid w:val="0078011A"/>
    <w:rsid w:val="00782AF4"/>
    <w:rsid w:val="00790EE7"/>
    <w:rsid w:val="007B6649"/>
    <w:rsid w:val="0081546F"/>
    <w:rsid w:val="0082576E"/>
    <w:rsid w:val="008D5FA0"/>
    <w:rsid w:val="00907F75"/>
    <w:rsid w:val="009260DE"/>
    <w:rsid w:val="0093258A"/>
    <w:rsid w:val="0093333A"/>
    <w:rsid w:val="009C7BA3"/>
    <w:rsid w:val="009D1F5A"/>
    <w:rsid w:val="009F72D3"/>
    <w:rsid w:val="00A21B31"/>
    <w:rsid w:val="00B003BF"/>
    <w:rsid w:val="00B373D7"/>
    <w:rsid w:val="00C36276"/>
    <w:rsid w:val="00C42586"/>
    <w:rsid w:val="00C60CCD"/>
    <w:rsid w:val="00C84483"/>
    <w:rsid w:val="00C95551"/>
    <w:rsid w:val="00CB20D7"/>
    <w:rsid w:val="00D020B0"/>
    <w:rsid w:val="00D11748"/>
    <w:rsid w:val="00D366CF"/>
    <w:rsid w:val="00E108AA"/>
    <w:rsid w:val="00E31812"/>
    <w:rsid w:val="00E3749A"/>
    <w:rsid w:val="00E67460"/>
    <w:rsid w:val="00E7437F"/>
    <w:rsid w:val="00E865B8"/>
    <w:rsid w:val="00EC0B9B"/>
    <w:rsid w:val="00ED5E9F"/>
    <w:rsid w:val="00F4218F"/>
    <w:rsid w:val="00F66D4F"/>
    <w:rsid w:val="00FB6D01"/>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026"/>
    <o:shapelayout v:ext="edit">
      <o:idmap v:ext="edit" data="1"/>
    </o:shapelayout>
  </w:shapeDefaults>
  <w:decimalSymbol w:val=","/>
  <w:listSeparator w:val=";"/>
  <w14:docId w14:val="712D1879"/>
  <w15:chartTrackingRefBased/>
  <w15:docId w15:val="{13076A99-DD16-46D2-99D9-5C0657DE75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FB6D01"/>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Listeafsnit">
    <w:name w:val="List Paragraph"/>
    <w:basedOn w:val="Normal"/>
    <w:uiPriority w:val="34"/>
    <w:qFormat/>
    <w:rsid w:val="000150DE"/>
    <w:pPr>
      <w:ind w:left="720"/>
      <w:contextualSpacing/>
    </w:pPr>
  </w:style>
  <w:style w:type="character" w:styleId="Hyperlink">
    <w:name w:val="Hyperlink"/>
    <w:basedOn w:val="Standardskrifttypeiafsnit"/>
    <w:uiPriority w:val="99"/>
    <w:unhideWhenUsed/>
    <w:rsid w:val="000150DE"/>
    <w:rPr>
      <w:color w:val="0563C1" w:themeColor="hyperlink"/>
      <w:u w:val="single"/>
    </w:rPr>
  </w:style>
  <w:style w:type="character" w:customStyle="1" w:styleId="hps">
    <w:name w:val="hps"/>
    <w:basedOn w:val="Standardskrifttypeiafsnit"/>
    <w:rsid w:val="000150DE"/>
  </w:style>
  <w:style w:type="character" w:customStyle="1" w:styleId="shorttext">
    <w:name w:val="short_text"/>
    <w:basedOn w:val="Standardskrifttypeiafsnit"/>
    <w:rsid w:val="000150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850874870">
      <w:bodyDiv w:val="1"/>
      <w:marLeft w:val="0"/>
      <w:marRight w:val="0"/>
      <w:marTop w:val="0"/>
      <w:marBottom w:val="0"/>
      <w:divBdr>
        <w:top w:val="none" w:sz="0" w:space="0" w:color="auto"/>
        <w:left w:val="none" w:sz="0" w:space="0" w:color="auto"/>
        <w:bottom w:val="none" w:sz="0" w:space="0" w:color="auto"/>
        <w:right w:val="none" w:sz="0" w:space="0" w:color="auto"/>
      </w:divBdr>
    </w:div>
    <w:div w:id="1138497154">
      <w:bodyDiv w:val="1"/>
      <w:marLeft w:val="0"/>
      <w:marRight w:val="0"/>
      <w:marTop w:val="0"/>
      <w:marBottom w:val="0"/>
      <w:divBdr>
        <w:top w:val="none" w:sz="0" w:space="0" w:color="auto"/>
        <w:left w:val="none" w:sz="0" w:space="0" w:color="auto"/>
        <w:bottom w:val="none" w:sz="0" w:space="0" w:color="auto"/>
        <w:right w:val="none" w:sz="0" w:space="0" w:color="auto"/>
      </w:divBdr>
    </w:div>
    <w:div w:id="1240823764">
      <w:bodyDiv w:val="1"/>
      <w:marLeft w:val="0"/>
      <w:marRight w:val="0"/>
      <w:marTop w:val="0"/>
      <w:marBottom w:val="0"/>
      <w:divBdr>
        <w:top w:val="none" w:sz="0" w:space="0" w:color="auto"/>
        <w:left w:val="none" w:sz="0" w:space="0" w:color="auto"/>
        <w:bottom w:val="none" w:sz="0" w:space="0" w:color="auto"/>
        <w:right w:val="none" w:sz="0" w:space="0" w:color="auto"/>
      </w:divBdr>
    </w:div>
    <w:div w:id="1331445027">
      <w:bodyDiv w:val="1"/>
      <w:marLeft w:val="0"/>
      <w:marRight w:val="0"/>
      <w:marTop w:val="0"/>
      <w:marBottom w:val="0"/>
      <w:divBdr>
        <w:top w:val="none" w:sz="0" w:space="0" w:color="auto"/>
        <w:left w:val="none" w:sz="0" w:space="0" w:color="auto"/>
        <w:bottom w:val="none" w:sz="0" w:space="0" w:color="auto"/>
        <w:right w:val="none" w:sz="0" w:space="0" w:color="auto"/>
      </w:divBdr>
    </w:div>
    <w:div w:id="14923306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meldenbivirkning.dk" TargetMode="Externa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TotalTime>
  <Pages>16</Pages>
  <Words>5074</Words>
  <Characters>33221</Characters>
  <Application>Microsoft Office Word</Application>
  <DocSecurity>0</DocSecurity>
  <Lines>276</Lines>
  <Paragraphs>76</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38219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Victoria Alexandra Ringgaard</dc:creator>
  <cp:keywords/>
  <dc:description>2024060579_x000d_
SPC pkt. 2, 3, 4.2, 4.5, 4.8, 5.1 + overskrifter iht. QRD</dc:description>
  <cp:lastModifiedBy>Victoria Alexsandra Ringgaard</cp:lastModifiedBy>
  <cp:revision>3</cp:revision>
  <cp:lastPrinted>2012-08-22T08:53:00Z</cp:lastPrinted>
  <dcterms:created xsi:type="dcterms:W3CDTF">2025-01-11T10:46:00Z</dcterms:created>
  <dcterms:modified xsi:type="dcterms:W3CDTF">2025-01-11T10:58:00Z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NewTemplateConverted">
    <vt:lpwstr>SPC Hum.dotm</vt:lpwstr>
  </property>
  <property fmtid="{D5CDD505-2E9C-101B-9397-08002B2CF9AE}" pid="3" name="ConvertedFromMacroDocument">
    <vt:lpwstr>True</vt:lpwstr>
  </property>
</Properties>
</file>