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BF" w:rsidRPr="00C84483" w:rsidRDefault="008B28FA" w:rsidP="00B003BF">
      <w:pPr>
        <w:rPr>
          <w:sz w:val="24"/>
          <w:szCs w:val="24"/>
        </w:rPr>
      </w:pPr>
      <w:r>
        <w:rPr>
          <w:b/>
          <w:noProof/>
          <w:lang w:eastAsia="da-DK"/>
        </w:rPr>
        <w:drawing>
          <wp:inline distT="0" distB="0" distL="0" distR="0" wp14:anchorId="7162C8A5" wp14:editId="75B843A5">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B003BF" w:rsidRPr="00C84483" w:rsidRDefault="00B003BF" w:rsidP="00B003BF">
      <w:pPr>
        <w:pStyle w:val="Titel"/>
        <w:tabs>
          <w:tab w:val="right" w:pos="9356"/>
        </w:tabs>
        <w:jc w:val="left"/>
        <w:rPr>
          <w:b w:val="0"/>
          <w:szCs w:val="24"/>
          <w:lang w:eastAsia="en-US"/>
        </w:rPr>
      </w:pPr>
    </w:p>
    <w:p w:rsidR="00B003BF" w:rsidRPr="00C84483" w:rsidRDefault="00B003BF" w:rsidP="00B003BF">
      <w:pPr>
        <w:pStyle w:val="Titel"/>
        <w:tabs>
          <w:tab w:val="right" w:pos="9356"/>
        </w:tabs>
        <w:jc w:val="left"/>
        <w:rPr>
          <w:b w:val="0"/>
          <w:szCs w:val="24"/>
          <w:lang w:eastAsia="en-US"/>
        </w:rPr>
      </w:pPr>
      <w:r w:rsidRPr="00C84483">
        <w:rPr>
          <w:b w:val="0"/>
          <w:szCs w:val="24"/>
          <w:lang w:eastAsia="en-US"/>
        </w:rPr>
        <w:tab/>
      </w:r>
      <w:r w:rsidR="00951DF7">
        <w:rPr>
          <w:szCs w:val="24"/>
        </w:rPr>
        <w:t>22. marts</w:t>
      </w:r>
      <w:r w:rsidR="008B28FA">
        <w:rPr>
          <w:szCs w:val="24"/>
        </w:rPr>
        <w:t xml:space="preserve"> 201</w:t>
      </w:r>
      <w:r w:rsidR="00951DF7">
        <w:rPr>
          <w:szCs w:val="24"/>
        </w:rPr>
        <w:t>7</w:t>
      </w:r>
    </w:p>
    <w:p w:rsidR="00B003BF" w:rsidRDefault="00B003BF" w:rsidP="00B003BF">
      <w:pPr>
        <w:pStyle w:val="Titel"/>
        <w:tabs>
          <w:tab w:val="left" w:pos="8222"/>
        </w:tabs>
        <w:jc w:val="left"/>
        <w:rPr>
          <w:b w:val="0"/>
          <w:szCs w:val="24"/>
        </w:rPr>
      </w:pPr>
    </w:p>
    <w:p w:rsidR="008B28FA" w:rsidRPr="00C84483" w:rsidRDefault="008B28FA" w:rsidP="00B003BF">
      <w:pPr>
        <w:pStyle w:val="Titel"/>
        <w:tabs>
          <w:tab w:val="left" w:pos="8222"/>
        </w:tabs>
        <w:jc w:val="left"/>
        <w:rPr>
          <w:b w:val="0"/>
          <w:szCs w:val="24"/>
        </w:rPr>
      </w:pPr>
    </w:p>
    <w:p w:rsidR="00B003BF" w:rsidRPr="00C84483" w:rsidRDefault="00B003BF" w:rsidP="00B003BF">
      <w:pPr>
        <w:jc w:val="center"/>
        <w:rPr>
          <w:b/>
          <w:sz w:val="24"/>
          <w:szCs w:val="24"/>
        </w:rPr>
      </w:pPr>
      <w:r w:rsidRPr="00C84483">
        <w:rPr>
          <w:b/>
          <w:sz w:val="24"/>
          <w:szCs w:val="24"/>
        </w:rPr>
        <w:t>PRODUKTRESUMÉ</w:t>
      </w:r>
    </w:p>
    <w:p w:rsidR="00B003BF" w:rsidRPr="00C84483" w:rsidRDefault="00B003BF" w:rsidP="00B003BF">
      <w:pPr>
        <w:jc w:val="center"/>
        <w:rPr>
          <w:b/>
          <w:sz w:val="24"/>
          <w:szCs w:val="24"/>
        </w:rPr>
      </w:pPr>
    </w:p>
    <w:p w:rsidR="00B003BF" w:rsidRPr="00C84483" w:rsidRDefault="00B003BF" w:rsidP="00B003BF">
      <w:pPr>
        <w:jc w:val="center"/>
        <w:rPr>
          <w:b/>
          <w:sz w:val="24"/>
          <w:szCs w:val="24"/>
        </w:rPr>
      </w:pPr>
      <w:proofErr w:type="gramStart"/>
      <w:r w:rsidRPr="00C84483">
        <w:rPr>
          <w:b/>
          <w:sz w:val="24"/>
          <w:szCs w:val="24"/>
        </w:rPr>
        <w:t>for</w:t>
      </w:r>
      <w:proofErr w:type="gramEnd"/>
    </w:p>
    <w:p w:rsidR="00B003BF" w:rsidRPr="00C84483" w:rsidRDefault="00B003BF" w:rsidP="00B003BF">
      <w:pPr>
        <w:jc w:val="center"/>
        <w:rPr>
          <w:b/>
          <w:sz w:val="24"/>
          <w:szCs w:val="24"/>
        </w:rPr>
      </w:pPr>
    </w:p>
    <w:p w:rsidR="00B003BF" w:rsidRPr="00C84483" w:rsidRDefault="0068173D" w:rsidP="00B003BF">
      <w:pPr>
        <w:jc w:val="center"/>
        <w:rPr>
          <w:b/>
          <w:sz w:val="24"/>
          <w:szCs w:val="24"/>
        </w:rPr>
      </w:pPr>
      <w:proofErr w:type="spellStart"/>
      <w:r>
        <w:rPr>
          <w:b/>
          <w:sz w:val="24"/>
          <w:szCs w:val="24"/>
        </w:rPr>
        <w:t>Zopiclon</w:t>
      </w:r>
      <w:r w:rsidR="00C055B0">
        <w:rPr>
          <w:b/>
          <w:sz w:val="24"/>
          <w:szCs w:val="24"/>
        </w:rPr>
        <w:t>e</w:t>
      </w:r>
      <w:proofErr w:type="spellEnd"/>
      <w:r>
        <w:rPr>
          <w:b/>
          <w:sz w:val="24"/>
          <w:szCs w:val="24"/>
        </w:rPr>
        <w:t xml:space="preserve"> "</w:t>
      </w:r>
      <w:proofErr w:type="spellStart"/>
      <w:r>
        <w:rPr>
          <w:b/>
          <w:sz w:val="24"/>
          <w:szCs w:val="24"/>
        </w:rPr>
        <w:t>Jubilant</w:t>
      </w:r>
      <w:proofErr w:type="spellEnd"/>
      <w:r>
        <w:rPr>
          <w:b/>
          <w:sz w:val="24"/>
          <w:szCs w:val="24"/>
        </w:rPr>
        <w:t>", filmovertrukne tabletter</w:t>
      </w:r>
    </w:p>
    <w:p w:rsidR="00B003BF" w:rsidRPr="00C84483" w:rsidRDefault="00B003BF" w:rsidP="00B003BF">
      <w:pPr>
        <w:jc w:val="both"/>
        <w:rPr>
          <w:sz w:val="24"/>
          <w:szCs w:val="24"/>
        </w:rPr>
      </w:pPr>
    </w:p>
    <w:p w:rsidR="00B003BF" w:rsidRPr="00C84483" w:rsidRDefault="00B003BF" w:rsidP="00B003BF">
      <w:pPr>
        <w:jc w:val="both"/>
        <w:rPr>
          <w:sz w:val="24"/>
          <w:szCs w:val="24"/>
        </w:rPr>
      </w:pPr>
    </w:p>
    <w:p w:rsidR="00B003BF" w:rsidRPr="00C84483" w:rsidRDefault="00B003BF" w:rsidP="00B003BF">
      <w:pPr>
        <w:tabs>
          <w:tab w:val="left" w:pos="851"/>
        </w:tabs>
        <w:ind w:left="851" w:hanging="851"/>
        <w:rPr>
          <w:b/>
          <w:sz w:val="24"/>
          <w:szCs w:val="24"/>
        </w:rPr>
      </w:pPr>
      <w:r w:rsidRPr="00C84483">
        <w:rPr>
          <w:b/>
          <w:sz w:val="24"/>
          <w:szCs w:val="24"/>
        </w:rPr>
        <w:t>0.</w:t>
      </w:r>
      <w:r w:rsidRPr="00C84483">
        <w:rPr>
          <w:b/>
          <w:sz w:val="24"/>
          <w:szCs w:val="24"/>
        </w:rPr>
        <w:tab/>
        <w:t>D.SP.NR.</w:t>
      </w:r>
    </w:p>
    <w:p w:rsidR="00B003BF" w:rsidRPr="00C84483" w:rsidRDefault="00B003BF" w:rsidP="008F648A">
      <w:pPr>
        <w:tabs>
          <w:tab w:val="left" w:pos="851"/>
        </w:tabs>
        <w:rPr>
          <w:sz w:val="24"/>
          <w:szCs w:val="24"/>
        </w:rPr>
      </w:pPr>
      <w:r w:rsidRPr="00C84483">
        <w:rPr>
          <w:sz w:val="24"/>
          <w:szCs w:val="24"/>
        </w:rPr>
        <w:tab/>
      </w:r>
      <w:r w:rsidR="009638DE">
        <w:rPr>
          <w:sz w:val="24"/>
          <w:szCs w:val="24"/>
        </w:rPr>
        <w:t>28775</w:t>
      </w:r>
    </w:p>
    <w:p w:rsidR="00B003BF" w:rsidRPr="00C84483" w:rsidRDefault="00B003BF" w:rsidP="008F648A">
      <w:pPr>
        <w:tabs>
          <w:tab w:val="left" w:pos="851"/>
        </w:tabs>
        <w:rPr>
          <w:sz w:val="24"/>
          <w:szCs w:val="24"/>
        </w:rPr>
      </w:pPr>
    </w:p>
    <w:p w:rsidR="00B003BF" w:rsidRPr="00C84483" w:rsidRDefault="00B003BF" w:rsidP="008F648A">
      <w:pPr>
        <w:tabs>
          <w:tab w:val="left" w:pos="851"/>
        </w:tabs>
        <w:ind w:left="851" w:hanging="851"/>
        <w:rPr>
          <w:b/>
          <w:sz w:val="24"/>
          <w:szCs w:val="24"/>
        </w:rPr>
      </w:pPr>
      <w:r w:rsidRPr="00C84483">
        <w:rPr>
          <w:b/>
          <w:sz w:val="24"/>
          <w:szCs w:val="24"/>
        </w:rPr>
        <w:t>1.</w:t>
      </w:r>
      <w:r w:rsidRPr="00C84483">
        <w:rPr>
          <w:b/>
          <w:sz w:val="24"/>
          <w:szCs w:val="24"/>
        </w:rPr>
        <w:tab/>
        <w:t>LÆGEMIDLETS NAVN</w:t>
      </w:r>
    </w:p>
    <w:p w:rsidR="00B003BF" w:rsidRPr="00C84483" w:rsidRDefault="00B003BF" w:rsidP="008F648A">
      <w:pPr>
        <w:tabs>
          <w:tab w:val="left" w:pos="851"/>
        </w:tabs>
        <w:rPr>
          <w:sz w:val="24"/>
          <w:szCs w:val="24"/>
        </w:rPr>
      </w:pPr>
      <w:r w:rsidRPr="00C84483">
        <w:rPr>
          <w:sz w:val="24"/>
          <w:szCs w:val="24"/>
        </w:rPr>
        <w:tab/>
      </w:r>
      <w:proofErr w:type="spellStart"/>
      <w:r w:rsidR="009638DE">
        <w:rPr>
          <w:sz w:val="24"/>
          <w:szCs w:val="24"/>
        </w:rPr>
        <w:t>Zopiclone</w:t>
      </w:r>
      <w:proofErr w:type="spellEnd"/>
      <w:r w:rsidR="009638DE">
        <w:rPr>
          <w:sz w:val="24"/>
          <w:szCs w:val="24"/>
        </w:rPr>
        <w:t xml:space="preserve"> "</w:t>
      </w:r>
      <w:proofErr w:type="spellStart"/>
      <w:r w:rsidR="009638DE">
        <w:rPr>
          <w:sz w:val="24"/>
          <w:szCs w:val="24"/>
        </w:rPr>
        <w:t>Jubilant</w:t>
      </w:r>
      <w:proofErr w:type="spellEnd"/>
      <w:r w:rsidR="009638DE">
        <w:rPr>
          <w:sz w:val="24"/>
          <w:szCs w:val="24"/>
        </w:rPr>
        <w:t>"</w:t>
      </w:r>
    </w:p>
    <w:p w:rsidR="00B003BF" w:rsidRPr="00C84483" w:rsidRDefault="00B003BF" w:rsidP="008F648A">
      <w:pPr>
        <w:tabs>
          <w:tab w:val="left" w:pos="851"/>
        </w:tabs>
        <w:rPr>
          <w:sz w:val="24"/>
          <w:szCs w:val="24"/>
        </w:rPr>
      </w:pPr>
      <w:r w:rsidRPr="00C84483">
        <w:rPr>
          <w:sz w:val="24"/>
          <w:szCs w:val="24"/>
        </w:rPr>
        <w:tab/>
      </w:r>
    </w:p>
    <w:p w:rsidR="00B003BF" w:rsidRPr="00C84483" w:rsidRDefault="00B003BF" w:rsidP="008F648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84ED6" w:rsidRPr="00984ED6" w:rsidRDefault="00984ED6" w:rsidP="008F648A">
      <w:pPr>
        <w:tabs>
          <w:tab w:val="left" w:pos="720"/>
        </w:tabs>
        <w:ind w:left="851"/>
        <w:rPr>
          <w:color w:val="000000"/>
          <w:sz w:val="24"/>
          <w:szCs w:val="24"/>
        </w:rPr>
      </w:pPr>
      <w:r>
        <w:rPr>
          <w:color w:val="000000"/>
          <w:sz w:val="24"/>
          <w:szCs w:val="24"/>
        </w:rPr>
        <w:t xml:space="preserve">Hver filmovertrukket tablet indeholder 7,5 mg </w:t>
      </w:r>
      <w:proofErr w:type="spellStart"/>
      <w:r>
        <w:rPr>
          <w:color w:val="000000"/>
          <w:sz w:val="24"/>
          <w:szCs w:val="24"/>
        </w:rPr>
        <w:t>zopiclon</w:t>
      </w:r>
      <w:proofErr w:type="spellEnd"/>
      <w:r>
        <w:rPr>
          <w:color w:val="000000"/>
          <w:sz w:val="24"/>
          <w:szCs w:val="24"/>
        </w:rPr>
        <w:t>.</w:t>
      </w:r>
    </w:p>
    <w:p w:rsidR="00984ED6" w:rsidRPr="00984ED6" w:rsidRDefault="00984ED6" w:rsidP="008F648A">
      <w:pPr>
        <w:tabs>
          <w:tab w:val="left" w:pos="720"/>
        </w:tabs>
        <w:ind w:left="851"/>
        <w:rPr>
          <w:color w:val="000000"/>
          <w:sz w:val="24"/>
          <w:szCs w:val="24"/>
        </w:rPr>
      </w:pPr>
    </w:p>
    <w:p w:rsidR="00984ED6" w:rsidRDefault="00984ED6" w:rsidP="008F648A">
      <w:pPr>
        <w:tabs>
          <w:tab w:val="left" w:pos="720"/>
        </w:tabs>
        <w:ind w:left="851"/>
        <w:rPr>
          <w:sz w:val="24"/>
          <w:szCs w:val="24"/>
        </w:rPr>
      </w:pPr>
      <w:r>
        <w:rPr>
          <w:color w:val="000000"/>
          <w:sz w:val="24"/>
          <w:szCs w:val="24"/>
        </w:rPr>
        <w:t xml:space="preserve">Hjælpestof, som behandleren skal være opmærksom på: Hver filmovertrukket tablet indeholder 32,0 mg </w:t>
      </w:r>
      <w:proofErr w:type="spellStart"/>
      <w:r>
        <w:rPr>
          <w:color w:val="000000"/>
          <w:sz w:val="24"/>
          <w:szCs w:val="24"/>
        </w:rPr>
        <w:t>lactosemonohydrat</w:t>
      </w:r>
      <w:proofErr w:type="spellEnd"/>
      <w:r>
        <w:rPr>
          <w:color w:val="000000"/>
          <w:sz w:val="24"/>
          <w:szCs w:val="24"/>
        </w:rPr>
        <w:t>.</w:t>
      </w:r>
    </w:p>
    <w:p w:rsidR="00984ED6" w:rsidRDefault="00984ED6" w:rsidP="008F648A">
      <w:pPr>
        <w:tabs>
          <w:tab w:val="left" w:pos="720"/>
        </w:tabs>
        <w:ind w:left="851"/>
        <w:rPr>
          <w:color w:val="000000"/>
          <w:sz w:val="24"/>
          <w:szCs w:val="24"/>
        </w:rPr>
      </w:pPr>
    </w:p>
    <w:p w:rsidR="00984ED6" w:rsidRDefault="00984ED6" w:rsidP="008F648A">
      <w:pPr>
        <w:tabs>
          <w:tab w:val="left" w:pos="720"/>
        </w:tabs>
        <w:ind w:left="851"/>
        <w:rPr>
          <w:color w:val="000000"/>
          <w:sz w:val="24"/>
          <w:szCs w:val="24"/>
        </w:rPr>
      </w:pPr>
      <w:r>
        <w:rPr>
          <w:color w:val="000000"/>
          <w:sz w:val="24"/>
          <w:szCs w:val="24"/>
        </w:rPr>
        <w:t>Alle hjælpestoffer er anført under pkt. 6.1.</w:t>
      </w:r>
    </w:p>
    <w:p w:rsidR="00B003BF" w:rsidRPr="00C84483" w:rsidRDefault="00B003BF" w:rsidP="008F648A">
      <w:pPr>
        <w:tabs>
          <w:tab w:val="left" w:pos="851"/>
        </w:tabs>
        <w:rPr>
          <w:sz w:val="24"/>
          <w:szCs w:val="24"/>
        </w:rPr>
      </w:pPr>
    </w:p>
    <w:p w:rsidR="00B003BF" w:rsidRPr="00C84483" w:rsidRDefault="00B003BF" w:rsidP="008F648A">
      <w:pPr>
        <w:tabs>
          <w:tab w:val="left" w:pos="851"/>
        </w:tabs>
        <w:ind w:left="851" w:hanging="851"/>
        <w:rPr>
          <w:b/>
          <w:sz w:val="24"/>
          <w:szCs w:val="24"/>
        </w:rPr>
      </w:pPr>
      <w:r w:rsidRPr="00C84483">
        <w:rPr>
          <w:b/>
          <w:sz w:val="24"/>
          <w:szCs w:val="24"/>
        </w:rPr>
        <w:t>3.</w:t>
      </w:r>
      <w:r w:rsidRPr="00C84483">
        <w:rPr>
          <w:b/>
          <w:sz w:val="24"/>
          <w:szCs w:val="24"/>
        </w:rPr>
        <w:tab/>
        <w:t>LÆGEMIDDELFORM</w:t>
      </w:r>
    </w:p>
    <w:p w:rsidR="00A40967" w:rsidRDefault="00A40967" w:rsidP="008F648A">
      <w:pPr>
        <w:ind w:left="851"/>
        <w:rPr>
          <w:sz w:val="24"/>
          <w:szCs w:val="24"/>
        </w:rPr>
      </w:pPr>
      <w:r>
        <w:rPr>
          <w:sz w:val="24"/>
          <w:szCs w:val="24"/>
        </w:rPr>
        <w:t>F</w:t>
      </w:r>
      <w:r w:rsidRPr="00A40967">
        <w:rPr>
          <w:sz w:val="24"/>
          <w:szCs w:val="24"/>
        </w:rPr>
        <w:t>ilmovertrukne tabletter</w:t>
      </w:r>
      <w:r>
        <w:rPr>
          <w:sz w:val="24"/>
          <w:szCs w:val="24"/>
        </w:rPr>
        <w:t>.</w:t>
      </w:r>
    </w:p>
    <w:p w:rsidR="00A40967" w:rsidRDefault="00A40967" w:rsidP="008F648A">
      <w:pPr>
        <w:ind w:left="851"/>
        <w:rPr>
          <w:sz w:val="24"/>
          <w:szCs w:val="24"/>
        </w:rPr>
      </w:pPr>
    </w:p>
    <w:p w:rsidR="00984ED6" w:rsidRPr="00984ED6" w:rsidRDefault="00984ED6" w:rsidP="008F648A">
      <w:pPr>
        <w:ind w:left="851"/>
        <w:rPr>
          <w:sz w:val="24"/>
          <w:szCs w:val="24"/>
        </w:rPr>
      </w:pPr>
      <w:r>
        <w:rPr>
          <w:sz w:val="24"/>
          <w:szCs w:val="24"/>
        </w:rPr>
        <w:t xml:space="preserve">Hvid, rund, </w:t>
      </w:r>
      <w:proofErr w:type="spellStart"/>
      <w:r>
        <w:rPr>
          <w:sz w:val="24"/>
          <w:szCs w:val="24"/>
        </w:rPr>
        <w:t>biko</w:t>
      </w:r>
      <w:r w:rsidR="00A40967">
        <w:rPr>
          <w:sz w:val="24"/>
          <w:szCs w:val="24"/>
        </w:rPr>
        <w:t>nveks</w:t>
      </w:r>
      <w:proofErr w:type="spellEnd"/>
      <w:r w:rsidR="00A40967">
        <w:rPr>
          <w:sz w:val="24"/>
          <w:szCs w:val="24"/>
        </w:rPr>
        <w:t xml:space="preserve"> og filmovertrukket tablet</w:t>
      </w:r>
      <w:r w:rsidR="008B4614">
        <w:rPr>
          <w:sz w:val="24"/>
          <w:szCs w:val="24"/>
        </w:rPr>
        <w:t>, ca. 7,2 mm. i diameter og</w:t>
      </w:r>
      <w:r w:rsidR="00A40967">
        <w:rPr>
          <w:sz w:val="24"/>
          <w:szCs w:val="24"/>
        </w:rPr>
        <w:t xml:space="preserve"> med </w:t>
      </w:r>
      <w:r>
        <w:rPr>
          <w:sz w:val="24"/>
          <w:szCs w:val="24"/>
        </w:rPr>
        <w:t>delekæ</w:t>
      </w:r>
      <w:r w:rsidR="00A40967">
        <w:rPr>
          <w:sz w:val="24"/>
          <w:szCs w:val="24"/>
        </w:rPr>
        <w:t>rv på den ene side.</w:t>
      </w:r>
    </w:p>
    <w:p w:rsidR="00984ED6" w:rsidRDefault="00984ED6" w:rsidP="008F648A">
      <w:pPr>
        <w:ind w:left="851"/>
        <w:rPr>
          <w:sz w:val="24"/>
          <w:szCs w:val="24"/>
        </w:rPr>
      </w:pPr>
      <w:r>
        <w:rPr>
          <w:sz w:val="24"/>
          <w:szCs w:val="24"/>
        </w:rPr>
        <w:t>Tabletten kan deles i to lige store doser.</w:t>
      </w:r>
    </w:p>
    <w:p w:rsidR="0016686D" w:rsidRPr="00984ED6" w:rsidRDefault="0016686D" w:rsidP="008F648A">
      <w:pPr>
        <w:ind w:left="851"/>
        <w:rPr>
          <w:sz w:val="24"/>
          <w:szCs w:val="24"/>
        </w:rPr>
      </w:pPr>
    </w:p>
    <w:p w:rsidR="00984ED6" w:rsidRPr="00984ED6" w:rsidRDefault="00984ED6" w:rsidP="008F648A">
      <w:pPr>
        <w:ind w:left="851" w:firstLine="720"/>
        <w:rPr>
          <w:sz w:val="24"/>
          <w:szCs w:val="24"/>
        </w:rPr>
      </w:pPr>
    </w:p>
    <w:p w:rsidR="00B003BF" w:rsidRPr="00C84483" w:rsidRDefault="00B003BF" w:rsidP="008F648A">
      <w:pPr>
        <w:tabs>
          <w:tab w:val="left" w:pos="851"/>
        </w:tabs>
        <w:ind w:left="851" w:hanging="851"/>
        <w:rPr>
          <w:b/>
          <w:sz w:val="24"/>
          <w:szCs w:val="24"/>
        </w:rPr>
      </w:pPr>
      <w:r w:rsidRPr="00C84483">
        <w:rPr>
          <w:b/>
          <w:sz w:val="24"/>
          <w:szCs w:val="24"/>
        </w:rPr>
        <w:t>4.</w:t>
      </w:r>
      <w:r w:rsidRPr="00C84483">
        <w:rPr>
          <w:b/>
          <w:sz w:val="24"/>
          <w:szCs w:val="24"/>
        </w:rPr>
        <w:tab/>
        <w:t>KLINISKE OPLYSNINGER</w:t>
      </w:r>
    </w:p>
    <w:p w:rsidR="00B003BF" w:rsidRPr="00C84483" w:rsidRDefault="00B003BF" w:rsidP="008F648A">
      <w:pPr>
        <w:tabs>
          <w:tab w:val="left" w:pos="851"/>
        </w:tabs>
        <w:rPr>
          <w:b/>
          <w:sz w:val="24"/>
          <w:szCs w:val="24"/>
        </w:rPr>
      </w:pPr>
    </w:p>
    <w:p w:rsidR="00B003BF" w:rsidRPr="00C84483" w:rsidRDefault="00B003BF" w:rsidP="008F648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8B28FA" w:rsidRDefault="008B28FA" w:rsidP="00293D93">
      <w:pPr>
        <w:ind w:left="851"/>
        <w:rPr>
          <w:sz w:val="24"/>
          <w:lang w:eastAsia="da-DK"/>
        </w:rPr>
      </w:pPr>
      <w:r>
        <w:rPr>
          <w:sz w:val="24"/>
        </w:rPr>
        <w:t>Kortvarig behandling af søvnløshed hos voksne.</w:t>
      </w:r>
    </w:p>
    <w:p w:rsidR="008B28FA" w:rsidRDefault="008B28FA" w:rsidP="00293D93">
      <w:pPr>
        <w:ind w:left="851"/>
        <w:rPr>
          <w:sz w:val="24"/>
        </w:rPr>
      </w:pPr>
    </w:p>
    <w:p w:rsidR="008B28FA" w:rsidRDefault="008B28FA" w:rsidP="00293D93">
      <w:pPr>
        <w:ind w:left="851"/>
        <w:rPr>
          <w:sz w:val="24"/>
        </w:rPr>
      </w:pPr>
      <w:proofErr w:type="spellStart"/>
      <w:r>
        <w:rPr>
          <w:sz w:val="24"/>
        </w:rPr>
        <w:t>Benzodiazepiner</w:t>
      </w:r>
      <w:proofErr w:type="spellEnd"/>
      <w:r>
        <w:rPr>
          <w:sz w:val="24"/>
        </w:rPr>
        <w:t xml:space="preserve"> og </w:t>
      </w:r>
      <w:proofErr w:type="spellStart"/>
      <w:r>
        <w:rPr>
          <w:sz w:val="24"/>
          <w:szCs w:val="24"/>
        </w:rPr>
        <w:t>benzodiazepin</w:t>
      </w:r>
      <w:proofErr w:type="spellEnd"/>
      <w:r>
        <w:rPr>
          <w:sz w:val="24"/>
          <w:szCs w:val="24"/>
        </w:rPr>
        <w:t>-lignende</w:t>
      </w:r>
      <w:r>
        <w:rPr>
          <w:sz w:val="24"/>
        </w:rPr>
        <w:t xml:space="preserve"> stoffer er kun indiceret, når lidelsen er alvorlig</w:t>
      </w:r>
      <w:r>
        <w:rPr>
          <w:sz w:val="24"/>
          <w:szCs w:val="24"/>
        </w:rPr>
        <w:t>,</w:t>
      </w:r>
      <w:r>
        <w:rPr>
          <w:sz w:val="24"/>
        </w:rPr>
        <w:t xml:space="preserve"> invaliderende eller medfører </w:t>
      </w:r>
      <w:r>
        <w:rPr>
          <w:sz w:val="24"/>
          <w:szCs w:val="24"/>
        </w:rPr>
        <w:t>ekstreme</w:t>
      </w:r>
      <w:r>
        <w:rPr>
          <w:sz w:val="24"/>
        </w:rPr>
        <w:t xml:space="preserve"> gener.</w:t>
      </w:r>
    </w:p>
    <w:p w:rsidR="00B003BF" w:rsidRPr="00C84483" w:rsidRDefault="00B003BF" w:rsidP="008F648A">
      <w:pPr>
        <w:tabs>
          <w:tab w:val="left" w:pos="851"/>
        </w:tabs>
        <w:rPr>
          <w:sz w:val="24"/>
          <w:szCs w:val="24"/>
        </w:rPr>
      </w:pPr>
    </w:p>
    <w:p w:rsidR="00B003BF" w:rsidRPr="00C84483" w:rsidRDefault="00B003BF" w:rsidP="008F648A">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3369F3" w:rsidRPr="003369F3" w:rsidRDefault="003369F3" w:rsidP="008F648A">
      <w:pPr>
        <w:ind w:left="851"/>
        <w:rPr>
          <w:sz w:val="24"/>
          <w:szCs w:val="24"/>
          <w:lang w:eastAsia="da-DK"/>
        </w:rPr>
      </w:pPr>
      <w:r w:rsidRPr="003369F3">
        <w:rPr>
          <w:sz w:val="24"/>
          <w:szCs w:val="24"/>
          <w:lang w:eastAsia="da-DK"/>
        </w:rPr>
        <w:t xml:space="preserve">Behandling med </w:t>
      </w:r>
      <w:proofErr w:type="spellStart"/>
      <w:r w:rsidRPr="003369F3">
        <w:rPr>
          <w:sz w:val="24"/>
          <w:szCs w:val="24"/>
          <w:lang w:eastAsia="da-DK"/>
        </w:rPr>
        <w:t>zopiclon</w:t>
      </w:r>
      <w:proofErr w:type="spellEnd"/>
      <w:r w:rsidRPr="003369F3">
        <w:rPr>
          <w:sz w:val="24"/>
          <w:szCs w:val="24"/>
          <w:lang w:eastAsia="da-DK"/>
        </w:rPr>
        <w:t xml:space="preserve"> bør foregå i så kort en periode som muligt.</w:t>
      </w:r>
    </w:p>
    <w:p w:rsidR="003369F3" w:rsidRPr="003369F3" w:rsidRDefault="003369F3" w:rsidP="008F648A">
      <w:pPr>
        <w:ind w:left="851"/>
        <w:rPr>
          <w:sz w:val="24"/>
          <w:szCs w:val="24"/>
          <w:lang w:eastAsia="da-DK"/>
        </w:rPr>
      </w:pPr>
    </w:p>
    <w:p w:rsidR="003369F3" w:rsidRPr="003369F3" w:rsidRDefault="003369F3" w:rsidP="008F648A">
      <w:pPr>
        <w:ind w:left="851"/>
        <w:rPr>
          <w:sz w:val="20"/>
          <w:szCs w:val="24"/>
          <w:lang w:eastAsia="da-DK"/>
        </w:rPr>
      </w:pPr>
      <w:r w:rsidRPr="003369F3">
        <w:rPr>
          <w:sz w:val="24"/>
          <w:szCs w:val="24"/>
          <w:lang w:eastAsia="da-DK"/>
        </w:rPr>
        <w:t xml:space="preserve">Behandlingsperioden bør generelt veksle mellem nogle få dage til 2 uger og maksimalt 4 uger inklusive nedtrapningsfasen. Det kan i visse tilfælde være nødvendigt at forlænge </w:t>
      </w:r>
      <w:r w:rsidRPr="003369F3">
        <w:rPr>
          <w:sz w:val="24"/>
          <w:szCs w:val="24"/>
          <w:lang w:eastAsia="da-DK"/>
        </w:rPr>
        <w:lastRenderedPageBreak/>
        <w:t xml:space="preserve">behandlingen </w:t>
      </w:r>
      <w:proofErr w:type="gramStart"/>
      <w:r w:rsidRPr="003369F3">
        <w:rPr>
          <w:sz w:val="24"/>
          <w:szCs w:val="24"/>
          <w:lang w:eastAsia="da-DK"/>
        </w:rPr>
        <w:t>udover</w:t>
      </w:r>
      <w:proofErr w:type="gramEnd"/>
      <w:r w:rsidRPr="003369F3">
        <w:rPr>
          <w:sz w:val="24"/>
          <w:szCs w:val="24"/>
          <w:lang w:eastAsia="da-DK"/>
        </w:rPr>
        <w:t xml:space="preserve"> maksimumperioden. Hvis det er tilfældet, bør det dog kun ske efter fornyet evaluering af patientens tilstand.</w:t>
      </w:r>
    </w:p>
    <w:p w:rsidR="003369F3" w:rsidRPr="003369F3" w:rsidRDefault="003369F3" w:rsidP="008F648A">
      <w:pPr>
        <w:ind w:left="851"/>
        <w:rPr>
          <w:sz w:val="24"/>
          <w:szCs w:val="24"/>
          <w:lang w:eastAsia="da-DK"/>
        </w:rPr>
      </w:pPr>
    </w:p>
    <w:p w:rsidR="008B28FA" w:rsidRDefault="008B28FA" w:rsidP="008B28FA">
      <w:pPr>
        <w:ind w:left="851"/>
        <w:jc w:val="both"/>
        <w:rPr>
          <w:sz w:val="24"/>
          <w:szCs w:val="22"/>
          <w:u w:val="single"/>
          <w:lang w:eastAsia="da-DK"/>
        </w:rPr>
      </w:pPr>
      <w:r>
        <w:rPr>
          <w:sz w:val="24"/>
          <w:u w:val="single"/>
        </w:rPr>
        <w:t>Dosering</w:t>
      </w:r>
    </w:p>
    <w:p w:rsidR="008B28FA" w:rsidRDefault="008B28FA" w:rsidP="008B28FA">
      <w:pPr>
        <w:ind w:left="851"/>
        <w:jc w:val="both"/>
        <w:rPr>
          <w:sz w:val="24"/>
          <w:szCs w:val="22"/>
        </w:rPr>
      </w:pPr>
    </w:p>
    <w:p w:rsidR="008B28FA" w:rsidRDefault="008B28FA" w:rsidP="008B28FA">
      <w:pPr>
        <w:ind w:left="851"/>
        <w:jc w:val="both"/>
        <w:rPr>
          <w:i/>
          <w:sz w:val="24"/>
          <w:szCs w:val="22"/>
        </w:rPr>
      </w:pPr>
      <w:r>
        <w:rPr>
          <w:i/>
          <w:sz w:val="24"/>
        </w:rPr>
        <w:t>Pædiatrisk population</w:t>
      </w:r>
    </w:p>
    <w:p w:rsidR="008B28FA" w:rsidRDefault="008B28FA" w:rsidP="008B28FA">
      <w:pPr>
        <w:ind w:left="851"/>
        <w:jc w:val="both"/>
        <w:rPr>
          <w:i/>
          <w:sz w:val="24"/>
          <w:szCs w:val="22"/>
        </w:rPr>
      </w:pPr>
      <w:proofErr w:type="spellStart"/>
      <w:r>
        <w:rPr>
          <w:sz w:val="24"/>
        </w:rPr>
        <w:t>Zopiclone</w:t>
      </w:r>
      <w:proofErr w:type="spellEnd"/>
      <w:r>
        <w:rPr>
          <w:sz w:val="24"/>
        </w:rPr>
        <w:t xml:space="preserve"> ”</w:t>
      </w:r>
      <w:proofErr w:type="spellStart"/>
      <w:r>
        <w:rPr>
          <w:sz w:val="24"/>
        </w:rPr>
        <w:t>Jubilant</w:t>
      </w:r>
      <w:proofErr w:type="spellEnd"/>
      <w:r>
        <w:rPr>
          <w:sz w:val="24"/>
        </w:rPr>
        <w:t xml:space="preserve">” 7,5 mg må ikke anvendes til børn og unge under 18 år (se pkt. 4.3). </w:t>
      </w:r>
      <w:proofErr w:type="spellStart"/>
      <w:r>
        <w:rPr>
          <w:sz w:val="24"/>
        </w:rPr>
        <w:t>Zopiclons</w:t>
      </w:r>
      <w:proofErr w:type="spellEnd"/>
      <w:r>
        <w:rPr>
          <w:sz w:val="24"/>
        </w:rPr>
        <w:t xml:space="preserve"> sikkerhed og virkning hos børn under 18 år er ikke klarlagt.</w:t>
      </w:r>
    </w:p>
    <w:p w:rsidR="003369F3" w:rsidRPr="003369F3" w:rsidRDefault="003369F3" w:rsidP="008F648A">
      <w:pPr>
        <w:ind w:left="851"/>
        <w:rPr>
          <w:sz w:val="24"/>
          <w:szCs w:val="24"/>
          <w:lang w:eastAsia="da-DK"/>
        </w:rPr>
      </w:pPr>
    </w:p>
    <w:p w:rsidR="003369F3" w:rsidRPr="00D64058" w:rsidRDefault="003369F3" w:rsidP="008F648A">
      <w:pPr>
        <w:ind w:left="851"/>
        <w:rPr>
          <w:sz w:val="24"/>
          <w:szCs w:val="24"/>
          <w:u w:val="single"/>
          <w:lang w:eastAsia="da-DK"/>
        </w:rPr>
      </w:pPr>
      <w:r w:rsidRPr="00D64058">
        <w:rPr>
          <w:sz w:val="24"/>
          <w:szCs w:val="24"/>
          <w:u w:val="single"/>
          <w:lang w:eastAsia="da-DK"/>
        </w:rPr>
        <w:t>Voksne</w:t>
      </w:r>
    </w:p>
    <w:p w:rsidR="003369F3" w:rsidRPr="003369F3" w:rsidRDefault="003369F3" w:rsidP="008F648A">
      <w:pPr>
        <w:ind w:left="851"/>
        <w:rPr>
          <w:sz w:val="20"/>
          <w:szCs w:val="24"/>
          <w:lang w:eastAsia="da-DK"/>
        </w:rPr>
      </w:pPr>
      <w:r w:rsidRPr="003369F3">
        <w:rPr>
          <w:sz w:val="24"/>
          <w:szCs w:val="24"/>
          <w:lang w:eastAsia="da-DK"/>
        </w:rPr>
        <w:t>D</w:t>
      </w:r>
      <w:r w:rsidR="008F648A">
        <w:rPr>
          <w:sz w:val="24"/>
          <w:szCs w:val="24"/>
          <w:lang w:eastAsia="da-DK"/>
        </w:rPr>
        <w:t>en anbefalede dosis er 7,5 mg (e</w:t>
      </w:r>
      <w:r w:rsidRPr="003369F3">
        <w:rPr>
          <w:sz w:val="24"/>
          <w:szCs w:val="24"/>
          <w:lang w:eastAsia="da-DK"/>
        </w:rPr>
        <w:t xml:space="preserve">n tablet). Denne dosis bør ikke overskrides. </w:t>
      </w:r>
    </w:p>
    <w:p w:rsidR="003369F3" w:rsidRPr="003369F3" w:rsidRDefault="003369F3" w:rsidP="008F648A">
      <w:pPr>
        <w:ind w:left="851"/>
        <w:rPr>
          <w:sz w:val="24"/>
          <w:szCs w:val="24"/>
          <w:lang w:eastAsia="da-DK"/>
        </w:rPr>
      </w:pPr>
    </w:p>
    <w:p w:rsidR="003369F3" w:rsidRPr="00D64058" w:rsidRDefault="003369F3" w:rsidP="008F648A">
      <w:pPr>
        <w:ind w:left="851"/>
        <w:rPr>
          <w:sz w:val="24"/>
          <w:szCs w:val="24"/>
          <w:u w:val="single"/>
          <w:lang w:eastAsia="da-DK"/>
        </w:rPr>
      </w:pPr>
      <w:r w:rsidRPr="00D64058">
        <w:rPr>
          <w:sz w:val="24"/>
          <w:szCs w:val="24"/>
          <w:u w:val="single"/>
          <w:lang w:eastAsia="da-DK"/>
        </w:rPr>
        <w:t>Ældre</w:t>
      </w:r>
    </w:p>
    <w:p w:rsidR="003369F3" w:rsidRPr="003369F3" w:rsidRDefault="003369F3" w:rsidP="008F648A">
      <w:pPr>
        <w:ind w:left="851"/>
        <w:rPr>
          <w:sz w:val="24"/>
          <w:szCs w:val="24"/>
          <w:lang w:eastAsia="da-DK"/>
        </w:rPr>
      </w:pPr>
      <w:r w:rsidRPr="003369F3">
        <w:rPr>
          <w:sz w:val="24"/>
          <w:szCs w:val="24"/>
          <w:lang w:eastAsia="da-DK"/>
        </w:rPr>
        <w:t>Hos ældre patienter bør behandlingen initieres med en dosis på 3,75 mg, dvs. en halv tablet. Dosen kan efterfølgende forhøjes til 7,5 mg, hvis det er klinisk nødvendigt.</w:t>
      </w:r>
    </w:p>
    <w:p w:rsidR="003369F3" w:rsidRPr="003369F3" w:rsidRDefault="003369F3" w:rsidP="008F648A">
      <w:pPr>
        <w:ind w:left="851"/>
        <w:rPr>
          <w:sz w:val="24"/>
          <w:szCs w:val="24"/>
          <w:lang w:eastAsia="da-DK"/>
        </w:rPr>
      </w:pPr>
    </w:p>
    <w:p w:rsidR="003369F3" w:rsidRPr="00D64058" w:rsidRDefault="003369F3" w:rsidP="008F648A">
      <w:pPr>
        <w:ind w:left="851"/>
        <w:rPr>
          <w:sz w:val="24"/>
          <w:szCs w:val="24"/>
          <w:u w:val="single"/>
          <w:lang w:eastAsia="da-DK"/>
        </w:rPr>
      </w:pPr>
      <w:r w:rsidRPr="00D64058">
        <w:rPr>
          <w:sz w:val="24"/>
          <w:szCs w:val="24"/>
          <w:u w:val="single"/>
          <w:lang w:eastAsia="da-DK"/>
        </w:rPr>
        <w:t>Patienter med leverinsufficiens</w:t>
      </w:r>
    </w:p>
    <w:p w:rsidR="003369F3" w:rsidRPr="003369F3" w:rsidRDefault="003369F3" w:rsidP="008F648A">
      <w:pPr>
        <w:ind w:left="851"/>
        <w:rPr>
          <w:sz w:val="24"/>
          <w:szCs w:val="24"/>
          <w:lang w:eastAsia="da-DK"/>
        </w:rPr>
      </w:pPr>
      <w:r w:rsidRPr="003369F3">
        <w:rPr>
          <w:sz w:val="24"/>
          <w:szCs w:val="24"/>
          <w:lang w:eastAsia="da-DK"/>
        </w:rPr>
        <w:t xml:space="preserve">Da elimineringen af </w:t>
      </w:r>
      <w:proofErr w:type="spellStart"/>
      <w:r w:rsidRPr="003369F3">
        <w:rPr>
          <w:sz w:val="24"/>
          <w:szCs w:val="24"/>
          <w:lang w:eastAsia="da-DK"/>
        </w:rPr>
        <w:t>zopiclon</w:t>
      </w:r>
      <w:proofErr w:type="spellEnd"/>
      <w:r w:rsidRPr="003369F3">
        <w:rPr>
          <w:sz w:val="24"/>
          <w:szCs w:val="24"/>
          <w:lang w:eastAsia="da-DK"/>
        </w:rPr>
        <w:t xml:space="preserve"> kan være reduceret hos patienter med leverdysfunktion, skal behandlingen initieres med en dosis på 3,75 mg, dvs. en halv tablet. Dosen kan i nogle tilfælde forhøjes til 7,5 mg, afhængigt af virkning og tolerance.</w:t>
      </w:r>
    </w:p>
    <w:p w:rsidR="003369F3" w:rsidRPr="003369F3" w:rsidRDefault="003369F3" w:rsidP="008F648A">
      <w:pPr>
        <w:ind w:left="851"/>
        <w:rPr>
          <w:sz w:val="24"/>
          <w:szCs w:val="24"/>
          <w:lang w:eastAsia="da-DK"/>
        </w:rPr>
      </w:pPr>
    </w:p>
    <w:p w:rsidR="003369F3" w:rsidRPr="00D64058" w:rsidRDefault="003369F3" w:rsidP="008F648A">
      <w:pPr>
        <w:ind w:left="851"/>
        <w:rPr>
          <w:sz w:val="24"/>
          <w:szCs w:val="24"/>
          <w:u w:val="single"/>
          <w:lang w:eastAsia="da-DK"/>
        </w:rPr>
      </w:pPr>
      <w:r w:rsidRPr="00D64058">
        <w:rPr>
          <w:sz w:val="24"/>
          <w:szCs w:val="24"/>
          <w:u w:val="single"/>
          <w:lang w:eastAsia="da-DK"/>
        </w:rPr>
        <w:t>Patienter med nyreinsufficiens</w:t>
      </w:r>
    </w:p>
    <w:p w:rsidR="003369F3" w:rsidRPr="003369F3" w:rsidRDefault="003369F3" w:rsidP="008F648A">
      <w:pPr>
        <w:ind w:left="851"/>
        <w:rPr>
          <w:sz w:val="24"/>
          <w:szCs w:val="24"/>
          <w:lang w:eastAsia="da-DK"/>
        </w:rPr>
      </w:pPr>
      <w:r w:rsidRPr="003369F3">
        <w:rPr>
          <w:sz w:val="24"/>
          <w:szCs w:val="24"/>
          <w:lang w:eastAsia="da-DK"/>
        </w:rPr>
        <w:t xml:space="preserve">Selvom der ikke er konstateret nogen akkumulering af </w:t>
      </w:r>
      <w:proofErr w:type="spellStart"/>
      <w:r w:rsidRPr="003369F3">
        <w:rPr>
          <w:sz w:val="24"/>
          <w:szCs w:val="24"/>
          <w:lang w:eastAsia="da-DK"/>
        </w:rPr>
        <w:t>zopiclon</w:t>
      </w:r>
      <w:proofErr w:type="spellEnd"/>
      <w:r w:rsidRPr="003369F3">
        <w:rPr>
          <w:sz w:val="24"/>
          <w:szCs w:val="24"/>
          <w:lang w:eastAsia="da-DK"/>
        </w:rPr>
        <w:t xml:space="preserve"> eller dets </w:t>
      </w:r>
      <w:proofErr w:type="spellStart"/>
      <w:r w:rsidRPr="003369F3">
        <w:rPr>
          <w:sz w:val="24"/>
          <w:szCs w:val="24"/>
          <w:lang w:eastAsia="da-DK"/>
        </w:rPr>
        <w:t>metabolitter</w:t>
      </w:r>
      <w:proofErr w:type="spellEnd"/>
      <w:r w:rsidRPr="003369F3">
        <w:rPr>
          <w:sz w:val="24"/>
          <w:szCs w:val="24"/>
          <w:lang w:eastAsia="da-DK"/>
        </w:rPr>
        <w:t xml:space="preserve"> hos patienter med nyreinsufficiens, tilrådes det, at behandlingen af patienter med nedsat nyrefunktion initieres med en dosis på 3,75 mg.</w:t>
      </w:r>
    </w:p>
    <w:p w:rsidR="003369F3" w:rsidRPr="003369F3" w:rsidRDefault="003369F3" w:rsidP="008F648A">
      <w:pPr>
        <w:ind w:left="851"/>
        <w:rPr>
          <w:sz w:val="24"/>
          <w:szCs w:val="24"/>
          <w:lang w:eastAsia="da-DK"/>
        </w:rPr>
      </w:pPr>
    </w:p>
    <w:p w:rsidR="003369F3" w:rsidRPr="00D64058" w:rsidRDefault="003369F3" w:rsidP="008F648A">
      <w:pPr>
        <w:ind w:left="851"/>
        <w:rPr>
          <w:sz w:val="24"/>
          <w:szCs w:val="24"/>
          <w:u w:val="single"/>
          <w:lang w:eastAsia="da-DK"/>
        </w:rPr>
      </w:pPr>
      <w:r w:rsidRPr="00D64058">
        <w:rPr>
          <w:sz w:val="24"/>
          <w:szCs w:val="24"/>
          <w:u w:val="single"/>
          <w:lang w:eastAsia="da-DK"/>
        </w:rPr>
        <w:t>Patienter med kronisk respiratorisk insufficiens</w:t>
      </w:r>
    </w:p>
    <w:p w:rsidR="003369F3" w:rsidRPr="003369F3" w:rsidRDefault="003369F3" w:rsidP="008F648A">
      <w:pPr>
        <w:ind w:left="851"/>
        <w:rPr>
          <w:sz w:val="24"/>
          <w:szCs w:val="24"/>
          <w:lang w:eastAsia="da-DK"/>
        </w:rPr>
      </w:pPr>
      <w:r w:rsidRPr="003369F3">
        <w:rPr>
          <w:sz w:val="24"/>
          <w:szCs w:val="24"/>
          <w:lang w:eastAsia="da-DK"/>
        </w:rPr>
        <w:t>Behandlingen bør initieres med en dosis på 3,75 mg, dvs. en halv tablet. Dosen kan efterfølgende forhøjes til 7,5 mg.</w:t>
      </w:r>
    </w:p>
    <w:p w:rsidR="003369F3" w:rsidRPr="003369F3" w:rsidRDefault="003369F3" w:rsidP="008F648A">
      <w:pPr>
        <w:ind w:left="851"/>
        <w:rPr>
          <w:sz w:val="24"/>
          <w:szCs w:val="24"/>
          <w:lang w:eastAsia="da-DK"/>
        </w:rPr>
      </w:pPr>
    </w:p>
    <w:p w:rsidR="003369F3" w:rsidRPr="00D64058" w:rsidRDefault="003369F3" w:rsidP="008F648A">
      <w:pPr>
        <w:ind w:left="851"/>
        <w:rPr>
          <w:b/>
          <w:sz w:val="24"/>
          <w:szCs w:val="24"/>
          <w:lang w:eastAsia="da-DK"/>
        </w:rPr>
      </w:pPr>
      <w:r w:rsidRPr="00D64058">
        <w:rPr>
          <w:b/>
          <w:sz w:val="24"/>
          <w:szCs w:val="24"/>
          <w:lang w:eastAsia="da-DK"/>
        </w:rPr>
        <w:t>Administration</w:t>
      </w:r>
    </w:p>
    <w:p w:rsidR="003369F3" w:rsidRPr="003369F3" w:rsidRDefault="00EE0541" w:rsidP="008F648A">
      <w:pPr>
        <w:ind w:left="851"/>
        <w:rPr>
          <w:sz w:val="24"/>
          <w:szCs w:val="24"/>
          <w:lang w:eastAsia="da-DK"/>
        </w:rPr>
      </w:pPr>
      <w:r>
        <w:rPr>
          <w:sz w:val="24"/>
          <w:szCs w:val="24"/>
          <w:lang w:eastAsia="da-DK"/>
        </w:rPr>
        <w:t>Tabletten</w:t>
      </w:r>
      <w:r w:rsidR="003369F3" w:rsidRPr="003369F3">
        <w:rPr>
          <w:sz w:val="24"/>
          <w:szCs w:val="24"/>
          <w:lang w:eastAsia="da-DK"/>
        </w:rPr>
        <w:t xml:space="preserve"> skal tages umiddelbart inden sengetid om aftenen.</w:t>
      </w:r>
    </w:p>
    <w:p w:rsidR="003369F3" w:rsidRPr="003369F3" w:rsidRDefault="003369F3" w:rsidP="008F648A">
      <w:pPr>
        <w:ind w:left="851"/>
        <w:rPr>
          <w:sz w:val="24"/>
          <w:szCs w:val="24"/>
          <w:lang w:eastAsia="da-DK"/>
        </w:rPr>
      </w:pPr>
      <w:r w:rsidRPr="003369F3">
        <w:rPr>
          <w:sz w:val="24"/>
          <w:szCs w:val="24"/>
          <w:lang w:eastAsia="da-DK"/>
        </w:rPr>
        <w:t>Kun til oral anvendelse.</w:t>
      </w:r>
    </w:p>
    <w:p w:rsidR="003369F3" w:rsidRPr="003369F3" w:rsidRDefault="003369F3" w:rsidP="008F648A">
      <w:pPr>
        <w:ind w:left="851"/>
        <w:rPr>
          <w:b/>
          <w:i/>
          <w:sz w:val="24"/>
          <w:szCs w:val="24"/>
          <w:lang w:eastAsia="da-DK"/>
        </w:rPr>
      </w:pPr>
    </w:p>
    <w:p w:rsidR="003369F3" w:rsidRPr="003369F3" w:rsidRDefault="00EE0541" w:rsidP="008F648A">
      <w:pPr>
        <w:ind w:firstLine="851"/>
        <w:rPr>
          <w:sz w:val="24"/>
          <w:szCs w:val="24"/>
          <w:lang w:eastAsia="da-DK"/>
        </w:rPr>
      </w:pPr>
      <w:r>
        <w:rPr>
          <w:sz w:val="24"/>
          <w:szCs w:val="24"/>
          <w:lang w:eastAsia="da-DK"/>
        </w:rPr>
        <w:t>Tabletten</w:t>
      </w:r>
      <w:r w:rsidR="003369F3" w:rsidRPr="003369F3">
        <w:rPr>
          <w:sz w:val="24"/>
          <w:szCs w:val="24"/>
          <w:lang w:eastAsia="da-DK"/>
        </w:rPr>
        <w:t xml:space="preserve"> kan deles således:</w:t>
      </w:r>
    </w:p>
    <w:p w:rsidR="003369F3" w:rsidRPr="003369F3" w:rsidRDefault="00EE0541" w:rsidP="008F648A">
      <w:pPr>
        <w:ind w:left="1134" w:hanging="283"/>
        <w:rPr>
          <w:sz w:val="24"/>
          <w:szCs w:val="24"/>
          <w:lang w:eastAsia="da-DK"/>
        </w:rPr>
      </w:pPr>
      <w:r>
        <w:rPr>
          <w:sz w:val="24"/>
          <w:szCs w:val="24"/>
          <w:lang w:eastAsia="da-DK"/>
        </w:rPr>
        <w:t>-</w:t>
      </w:r>
      <w:r>
        <w:rPr>
          <w:sz w:val="24"/>
          <w:szCs w:val="24"/>
          <w:lang w:eastAsia="da-DK"/>
        </w:rPr>
        <w:tab/>
      </w:r>
      <w:r w:rsidR="003369F3" w:rsidRPr="003369F3">
        <w:rPr>
          <w:sz w:val="24"/>
          <w:szCs w:val="24"/>
          <w:lang w:eastAsia="da-DK"/>
        </w:rPr>
        <w:t>læg tabletten på et bord</w:t>
      </w:r>
    </w:p>
    <w:p w:rsidR="003369F3" w:rsidRPr="003369F3" w:rsidRDefault="00EE0541" w:rsidP="008F648A">
      <w:pPr>
        <w:tabs>
          <w:tab w:val="left" w:pos="1134"/>
        </w:tabs>
        <w:ind w:left="1134" w:hanging="283"/>
        <w:rPr>
          <w:sz w:val="24"/>
          <w:szCs w:val="24"/>
          <w:lang w:eastAsia="da-DK"/>
        </w:rPr>
      </w:pPr>
      <w:r>
        <w:rPr>
          <w:sz w:val="24"/>
          <w:szCs w:val="24"/>
          <w:lang w:eastAsia="da-DK"/>
        </w:rPr>
        <w:t>-</w:t>
      </w:r>
      <w:r>
        <w:rPr>
          <w:sz w:val="24"/>
          <w:szCs w:val="24"/>
          <w:lang w:eastAsia="da-DK"/>
        </w:rPr>
        <w:tab/>
      </w:r>
      <w:r w:rsidR="003369F3" w:rsidRPr="003369F3">
        <w:rPr>
          <w:sz w:val="24"/>
          <w:szCs w:val="24"/>
          <w:lang w:eastAsia="da-DK"/>
        </w:rPr>
        <w:t>tryk på begge sider af delekærven med venstre og højre tommelfinger eller pegefinger.</w:t>
      </w:r>
    </w:p>
    <w:p w:rsidR="003369F3" w:rsidRPr="003369F3" w:rsidRDefault="003369F3" w:rsidP="008F648A">
      <w:pPr>
        <w:tabs>
          <w:tab w:val="left" w:pos="1080"/>
        </w:tabs>
        <w:ind w:left="851" w:hanging="360"/>
        <w:rPr>
          <w:sz w:val="24"/>
          <w:szCs w:val="24"/>
          <w:lang w:eastAsia="da-DK"/>
        </w:rPr>
      </w:pPr>
    </w:p>
    <w:p w:rsidR="003369F3" w:rsidRPr="003369F3" w:rsidRDefault="003369F3" w:rsidP="008F648A">
      <w:pPr>
        <w:tabs>
          <w:tab w:val="left" w:pos="1080"/>
        </w:tabs>
        <w:ind w:left="851"/>
        <w:rPr>
          <w:b/>
          <w:sz w:val="24"/>
          <w:szCs w:val="24"/>
          <w:lang w:eastAsia="da-DK"/>
        </w:rPr>
      </w:pPr>
      <w:r w:rsidRPr="003369F3">
        <w:rPr>
          <w:sz w:val="24"/>
          <w:szCs w:val="24"/>
          <w:lang w:eastAsia="da-DK"/>
        </w:rPr>
        <w:t>Tabletterne skal synkes hele og må ikke suges eller tygges.</w:t>
      </w:r>
    </w:p>
    <w:p w:rsidR="003369F3" w:rsidRPr="003369F3" w:rsidRDefault="003369F3" w:rsidP="008F648A">
      <w:pPr>
        <w:tabs>
          <w:tab w:val="left" w:pos="1635"/>
        </w:tabs>
        <w:ind w:left="851"/>
        <w:rPr>
          <w:sz w:val="24"/>
          <w:szCs w:val="24"/>
          <w:lang w:eastAsia="da-DK"/>
        </w:rPr>
      </w:pPr>
    </w:p>
    <w:p w:rsidR="00B003BF" w:rsidRPr="00C84483" w:rsidRDefault="00B003BF" w:rsidP="008F648A">
      <w:pPr>
        <w:tabs>
          <w:tab w:val="left" w:pos="851"/>
        </w:tabs>
        <w:ind w:left="851" w:hanging="851"/>
        <w:rPr>
          <w:b/>
          <w:sz w:val="24"/>
          <w:szCs w:val="24"/>
        </w:rPr>
      </w:pPr>
      <w:r w:rsidRPr="00C84483">
        <w:rPr>
          <w:b/>
          <w:sz w:val="24"/>
          <w:szCs w:val="24"/>
        </w:rPr>
        <w:t>4.3</w:t>
      </w:r>
      <w:r w:rsidRPr="00C84483">
        <w:rPr>
          <w:b/>
          <w:sz w:val="24"/>
          <w:szCs w:val="24"/>
        </w:rPr>
        <w:tab/>
        <w:t>Kontraindikationer</w:t>
      </w:r>
    </w:p>
    <w:p w:rsidR="003369F3" w:rsidRPr="003369F3" w:rsidRDefault="003369F3" w:rsidP="00DF57AF">
      <w:pPr>
        <w:ind w:left="851"/>
        <w:rPr>
          <w:sz w:val="24"/>
          <w:szCs w:val="24"/>
          <w:lang w:eastAsia="da-DK"/>
        </w:rPr>
      </w:pPr>
      <w:proofErr w:type="spellStart"/>
      <w:r w:rsidRPr="003369F3">
        <w:rPr>
          <w:sz w:val="24"/>
          <w:szCs w:val="24"/>
          <w:lang w:eastAsia="da-DK"/>
        </w:rPr>
        <w:t>Zopiclon</w:t>
      </w:r>
      <w:r w:rsidR="00EE32C2">
        <w:rPr>
          <w:sz w:val="24"/>
          <w:szCs w:val="24"/>
          <w:lang w:eastAsia="da-DK"/>
        </w:rPr>
        <w:t>e</w:t>
      </w:r>
      <w:proofErr w:type="spellEnd"/>
      <w:r w:rsidR="00EE32C2">
        <w:rPr>
          <w:sz w:val="24"/>
          <w:szCs w:val="24"/>
          <w:lang w:eastAsia="da-DK"/>
        </w:rPr>
        <w:t xml:space="preserve"> "</w:t>
      </w:r>
      <w:proofErr w:type="spellStart"/>
      <w:r w:rsidR="00EE32C2">
        <w:rPr>
          <w:sz w:val="24"/>
          <w:szCs w:val="24"/>
          <w:lang w:eastAsia="da-DK"/>
        </w:rPr>
        <w:t>Jubilant</w:t>
      </w:r>
      <w:proofErr w:type="spellEnd"/>
      <w:r w:rsidR="00EE32C2">
        <w:rPr>
          <w:sz w:val="24"/>
          <w:szCs w:val="24"/>
          <w:lang w:eastAsia="da-DK"/>
        </w:rPr>
        <w:t>"</w:t>
      </w:r>
      <w:r w:rsidRPr="003369F3">
        <w:rPr>
          <w:sz w:val="24"/>
          <w:szCs w:val="24"/>
          <w:lang w:eastAsia="da-DK"/>
        </w:rPr>
        <w:t xml:space="preserve"> er kontraindiceret i følgende tilfælde:</w:t>
      </w:r>
    </w:p>
    <w:p w:rsidR="003369F3" w:rsidRPr="00A23B58" w:rsidRDefault="003369F3" w:rsidP="00DF57AF">
      <w:pPr>
        <w:numPr>
          <w:ilvl w:val="0"/>
          <w:numId w:val="6"/>
        </w:numPr>
        <w:tabs>
          <w:tab w:val="clear" w:pos="397"/>
          <w:tab w:val="num" w:pos="1134"/>
        </w:tabs>
        <w:ind w:left="1134" w:hanging="283"/>
        <w:rPr>
          <w:sz w:val="24"/>
          <w:szCs w:val="24"/>
          <w:lang w:val="de-DE" w:eastAsia="da-DK"/>
        </w:rPr>
      </w:pPr>
      <w:proofErr w:type="spellStart"/>
      <w:r w:rsidRPr="003369F3">
        <w:rPr>
          <w:sz w:val="24"/>
          <w:szCs w:val="24"/>
          <w:lang w:eastAsia="da-DK"/>
        </w:rPr>
        <w:t>Myasthenia</w:t>
      </w:r>
      <w:proofErr w:type="spellEnd"/>
      <w:r w:rsidRPr="003369F3">
        <w:rPr>
          <w:sz w:val="24"/>
          <w:szCs w:val="24"/>
          <w:lang w:eastAsia="da-DK"/>
        </w:rPr>
        <w:t xml:space="preserve"> </w:t>
      </w:r>
      <w:proofErr w:type="spellStart"/>
      <w:r w:rsidRPr="003369F3">
        <w:rPr>
          <w:sz w:val="24"/>
          <w:szCs w:val="24"/>
          <w:lang w:eastAsia="da-DK"/>
        </w:rPr>
        <w:t>gravis</w:t>
      </w:r>
      <w:proofErr w:type="spellEnd"/>
    </w:p>
    <w:p w:rsidR="00A23B58" w:rsidRPr="00A23B58" w:rsidRDefault="00A23B58" w:rsidP="00A23B58">
      <w:pPr>
        <w:numPr>
          <w:ilvl w:val="0"/>
          <w:numId w:val="6"/>
        </w:numPr>
        <w:tabs>
          <w:tab w:val="clear" w:pos="397"/>
          <w:tab w:val="num" w:pos="1134"/>
        </w:tabs>
        <w:ind w:left="1134" w:hanging="283"/>
        <w:rPr>
          <w:sz w:val="24"/>
          <w:szCs w:val="24"/>
          <w:lang w:eastAsia="da-DK"/>
        </w:rPr>
      </w:pPr>
      <w:r w:rsidRPr="003369F3">
        <w:rPr>
          <w:sz w:val="24"/>
          <w:szCs w:val="24"/>
          <w:lang w:eastAsia="da-DK"/>
        </w:rPr>
        <w:t>Overfølsomhed over for det aktive stof eller over for et eller flere af hjælpestofferne anført i pkt. 6.1.</w:t>
      </w:r>
    </w:p>
    <w:p w:rsidR="003369F3" w:rsidRPr="003369F3" w:rsidRDefault="003369F3" w:rsidP="00DF57AF">
      <w:pPr>
        <w:numPr>
          <w:ilvl w:val="0"/>
          <w:numId w:val="6"/>
        </w:numPr>
        <w:tabs>
          <w:tab w:val="clear" w:pos="397"/>
          <w:tab w:val="num" w:pos="1134"/>
        </w:tabs>
        <w:ind w:left="1134" w:hanging="283"/>
        <w:rPr>
          <w:sz w:val="24"/>
          <w:szCs w:val="24"/>
          <w:lang w:val="de-DE" w:eastAsia="da-DK"/>
        </w:rPr>
      </w:pPr>
      <w:r w:rsidRPr="003369F3">
        <w:rPr>
          <w:sz w:val="24"/>
          <w:szCs w:val="24"/>
          <w:lang w:eastAsia="da-DK"/>
        </w:rPr>
        <w:t>Alvorlig respiratorisk insufficiens</w:t>
      </w:r>
    </w:p>
    <w:p w:rsidR="003369F3" w:rsidRPr="003369F3" w:rsidRDefault="003369F3" w:rsidP="00DF57AF">
      <w:pPr>
        <w:numPr>
          <w:ilvl w:val="0"/>
          <w:numId w:val="6"/>
        </w:numPr>
        <w:tabs>
          <w:tab w:val="clear" w:pos="397"/>
          <w:tab w:val="num" w:pos="1134"/>
        </w:tabs>
        <w:ind w:left="1134" w:hanging="283"/>
        <w:rPr>
          <w:sz w:val="24"/>
          <w:szCs w:val="24"/>
          <w:lang w:val="de-DE" w:eastAsia="da-DK"/>
        </w:rPr>
      </w:pPr>
      <w:r w:rsidRPr="003369F3">
        <w:rPr>
          <w:sz w:val="24"/>
          <w:szCs w:val="24"/>
          <w:lang w:eastAsia="da-DK"/>
        </w:rPr>
        <w:t>Søvnapnø</w:t>
      </w:r>
    </w:p>
    <w:p w:rsidR="003369F3" w:rsidRPr="003369F3" w:rsidRDefault="003369F3" w:rsidP="00DF57AF">
      <w:pPr>
        <w:numPr>
          <w:ilvl w:val="0"/>
          <w:numId w:val="6"/>
        </w:numPr>
        <w:tabs>
          <w:tab w:val="clear" w:pos="397"/>
          <w:tab w:val="num" w:pos="1134"/>
        </w:tabs>
        <w:ind w:left="1134" w:hanging="283"/>
        <w:rPr>
          <w:sz w:val="24"/>
          <w:szCs w:val="24"/>
          <w:lang w:val="en-GB" w:eastAsia="da-DK"/>
        </w:rPr>
      </w:pPr>
      <w:r w:rsidRPr="003369F3">
        <w:rPr>
          <w:sz w:val="24"/>
          <w:szCs w:val="24"/>
          <w:lang w:eastAsia="da-DK"/>
        </w:rPr>
        <w:t>Børn og unge under 18 år</w:t>
      </w:r>
    </w:p>
    <w:p w:rsidR="00B003BF" w:rsidRPr="00EE32C2" w:rsidRDefault="003369F3" w:rsidP="00DF57AF">
      <w:pPr>
        <w:numPr>
          <w:ilvl w:val="0"/>
          <w:numId w:val="6"/>
        </w:numPr>
        <w:tabs>
          <w:tab w:val="clear" w:pos="397"/>
          <w:tab w:val="num" w:pos="1134"/>
        </w:tabs>
        <w:ind w:left="1134" w:hanging="283"/>
        <w:rPr>
          <w:sz w:val="24"/>
          <w:szCs w:val="24"/>
          <w:lang w:val="de-DE" w:eastAsia="da-DK"/>
        </w:rPr>
      </w:pPr>
      <w:r w:rsidRPr="003369F3">
        <w:rPr>
          <w:sz w:val="24"/>
          <w:szCs w:val="24"/>
          <w:lang w:eastAsia="da-DK"/>
        </w:rPr>
        <w:t>Alvorlig leverinsufficiens</w:t>
      </w:r>
    </w:p>
    <w:p w:rsidR="00B003BF" w:rsidRPr="00C84483" w:rsidRDefault="00B003BF" w:rsidP="00DF57AF">
      <w:pPr>
        <w:tabs>
          <w:tab w:val="left" w:pos="851"/>
        </w:tabs>
        <w:rPr>
          <w:sz w:val="24"/>
          <w:szCs w:val="24"/>
        </w:rPr>
      </w:pPr>
    </w:p>
    <w:p w:rsidR="00B003BF" w:rsidRPr="00C84483" w:rsidRDefault="00B003BF" w:rsidP="008B28FA">
      <w:pPr>
        <w:keepNext/>
        <w:tabs>
          <w:tab w:val="left" w:pos="851"/>
        </w:tabs>
        <w:ind w:left="851" w:hanging="851"/>
        <w:rPr>
          <w:b/>
          <w:sz w:val="24"/>
          <w:szCs w:val="24"/>
        </w:rPr>
      </w:pPr>
      <w:r w:rsidRPr="00C84483">
        <w:rPr>
          <w:b/>
          <w:sz w:val="24"/>
          <w:szCs w:val="24"/>
        </w:rPr>
        <w:lastRenderedPageBreak/>
        <w:t>4.4</w:t>
      </w:r>
      <w:r w:rsidRPr="00C84483">
        <w:rPr>
          <w:b/>
          <w:sz w:val="24"/>
          <w:szCs w:val="24"/>
        </w:rPr>
        <w:tab/>
        <w:t>Særlige advarsler og forsigtighedsregler vedrørende brugen</w:t>
      </w:r>
    </w:p>
    <w:p w:rsidR="00A23B58" w:rsidRPr="00A23B58" w:rsidRDefault="00A23B58" w:rsidP="00A23B58">
      <w:pPr>
        <w:pStyle w:val="Text"/>
        <w:ind w:left="851"/>
        <w:rPr>
          <w:i/>
          <w:sz w:val="24"/>
          <w:szCs w:val="24"/>
          <w:lang w:val="da-DK"/>
        </w:rPr>
      </w:pPr>
      <w:proofErr w:type="spellStart"/>
      <w:r w:rsidRPr="00A23B58">
        <w:rPr>
          <w:i/>
          <w:sz w:val="24"/>
          <w:szCs w:val="24"/>
          <w:lang w:val="da-DK"/>
        </w:rPr>
        <w:t>Psykomotorisk</w:t>
      </w:r>
      <w:proofErr w:type="spellEnd"/>
      <w:r w:rsidRPr="00A23B58">
        <w:rPr>
          <w:i/>
          <w:sz w:val="24"/>
          <w:szCs w:val="24"/>
          <w:lang w:val="da-DK"/>
        </w:rPr>
        <w:t xml:space="preserve"> svækkelse</w:t>
      </w:r>
    </w:p>
    <w:p w:rsidR="00A23B58" w:rsidRPr="00A23B58" w:rsidRDefault="00A23B58" w:rsidP="00A23B58">
      <w:pPr>
        <w:pStyle w:val="Text"/>
        <w:ind w:left="851"/>
        <w:rPr>
          <w:sz w:val="24"/>
          <w:szCs w:val="24"/>
          <w:lang w:val="da-DK"/>
        </w:rPr>
      </w:pPr>
      <w:r w:rsidRPr="00A23B58">
        <w:rPr>
          <w:sz w:val="24"/>
          <w:szCs w:val="24"/>
          <w:lang w:val="da-DK"/>
        </w:rPr>
        <w:t>Som andre beroligende lægemidler/</w:t>
      </w:r>
      <w:proofErr w:type="spellStart"/>
      <w:r w:rsidRPr="00A23B58">
        <w:rPr>
          <w:sz w:val="24"/>
          <w:szCs w:val="24"/>
          <w:lang w:val="da-DK"/>
        </w:rPr>
        <w:t>hypnotika</w:t>
      </w:r>
      <w:proofErr w:type="spellEnd"/>
      <w:r w:rsidRPr="00A23B58">
        <w:rPr>
          <w:sz w:val="24"/>
          <w:szCs w:val="24"/>
          <w:lang w:val="da-DK"/>
        </w:rPr>
        <w:t xml:space="preserve"> har </w:t>
      </w:r>
      <w:proofErr w:type="spellStart"/>
      <w:r w:rsidRPr="00A23B58">
        <w:rPr>
          <w:sz w:val="24"/>
          <w:szCs w:val="24"/>
          <w:lang w:val="da-DK"/>
        </w:rPr>
        <w:t>zopiclon</w:t>
      </w:r>
      <w:proofErr w:type="spellEnd"/>
      <w:r w:rsidRPr="00A23B58">
        <w:rPr>
          <w:sz w:val="24"/>
          <w:szCs w:val="24"/>
          <w:lang w:val="da-DK"/>
        </w:rPr>
        <w:t xml:space="preserve"> CNS-supprimerende effekter. Risikoen for </w:t>
      </w:r>
      <w:proofErr w:type="spellStart"/>
      <w:r w:rsidRPr="00A23B58">
        <w:rPr>
          <w:sz w:val="24"/>
          <w:szCs w:val="24"/>
          <w:lang w:val="da-DK"/>
        </w:rPr>
        <w:t>psykomotorisk</w:t>
      </w:r>
      <w:proofErr w:type="spellEnd"/>
      <w:r w:rsidRPr="00A23B58">
        <w:rPr>
          <w:sz w:val="24"/>
          <w:szCs w:val="24"/>
          <w:lang w:val="da-DK"/>
        </w:rPr>
        <w:t xml:space="preserve"> svækkelse, herunder svækkelse af evnen til at føre et køretøj, øges, hvis:</w:t>
      </w:r>
    </w:p>
    <w:p w:rsidR="00A23B58" w:rsidRDefault="00A23B58" w:rsidP="00A23B58">
      <w:pPr>
        <w:pStyle w:val="Text"/>
        <w:numPr>
          <w:ilvl w:val="0"/>
          <w:numId w:val="10"/>
        </w:numPr>
        <w:rPr>
          <w:sz w:val="24"/>
          <w:szCs w:val="24"/>
          <w:lang w:val="da-DK"/>
        </w:rPr>
      </w:pPr>
      <w:proofErr w:type="spellStart"/>
      <w:proofErr w:type="gramStart"/>
      <w:r w:rsidRPr="00A23B58">
        <w:rPr>
          <w:sz w:val="24"/>
          <w:szCs w:val="24"/>
          <w:lang w:val="da-DK"/>
        </w:rPr>
        <w:t>zopiclon</w:t>
      </w:r>
      <w:proofErr w:type="spellEnd"/>
      <w:proofErr w:type="gramEnd"/>
      <w:r w:rsidRPr="00A23B58">
        <w:rPr>
          <w:sz w:val="24"/>
          <w:szCs w:val="24"/>
          <w:lang w:val="da-DK"/>
        </w:rPr>
        <w:t xml:space="preserve"> tages inden for 12 timer, før der udføres aktiviteter, der kræver årvågenhed </w:t>
      </w:r>
    </w:p>
    <w:p w:rsidR="00A23B58" w:rsidRPr="00A23B58" w:rsidRDefault="00A23B58" w:rsidP="00A23B58">
      <w:pPr>
        <w:pStyle w:val="Text"/>
        <w:numPr>
          <w:ilvl w:val="0"/>
          <w:numId w:val="10"/>
        </w:numPr>
        <w:rPr>
          <w:sz w:val="24"/>
          <w:szCs w:val="24"/>
          <w:lang w:val="da-DK"/>
        </w:rPr>
      </w:pPr>
      <w:proofErr w:type="spellStart"/>
      <w:proofErr w:type="gramStart"/>
      <w:r w:rsidRPr="00A23B58">
        <w:rPr>
          <w:sz w:val="24"/>
          <w:szCs w:val="24"/>
          <w:lang w:val="da-DK"/>
        </w:rPr>
        <w:t>zopiclon</w:t>
      </w:r>
      <w:proofErr w:type="spellEnd"/>
      <w:proofErr w:type="gramEnd"/>
      <w:r w:rsidRPr="00A23B58">
        <w:rPr>
          <w:sz w:val="24"/>
          <w:szCs w:val="24"/>
          <w:lang w:val="da-DK"/>
        </w:rPr>
        <w:t xml:space="preserve"> administreres samtidig med andre CNS-supprimerende lægemidler, alkohol eller andre stoffer, der øger koncentrationen af </w:t>
      </w:r>
      <w:proofErr w:type="spellStart"/>
      <w:r w:rsidRPr="00A23B58">
        <w:rPr>
          <w:sz w:val="24"/>
          <w:szCs w:val="24"/>
          <w:lang w:val="da-DK"/>
        </w:rPr>
        <w:t>zopiclon</w:t>
      </w:r>
      <w:proofErr w:type="spellEnd"/>
      <w:r w:rsidRPr="00A23B58">
        <w:rPr>
          <w:sz w:val="24"/>
          <w:szCs w:val="24"/>
          <w:lang w:val="da-DK"/>
        </w:rPr>
        <w:t xml:space="preserve"> (se pkt. 4.5). </w:t>
      </w:r>
    </w:p>
    <w:p w:rsidR="008B28FA" w:rsidRDefault="00A23B58" w:rsidP="00A23B58">
      <w:pPr>
        <w:pStyle w:val="Text"/>
        <w:spacing w:line="240" w:lineRule="auto"/>
        <w:ind w:left="851"/>
        <w:rPr>
          <w:sz w:val="24"/>
          <w:szCs w:val="24"/>
          <w:lang w:val="da-DK"/>
        </w:rPr>
      </w:pPr>
      <w:r w:rsidRPr="00A23B58">
        <w:rPr>
          <w:sz w:val="24"/>
          <w:szCs w:val="24"/>
          <w:lang w:val="da-DK"/>
        </w:rPr>
        <w:t xml:space="preserve">Patienterne skal advares mod at udføre farlige opgaver, der kræver fuld årvågenhed eller motorisk koordinering, såsom betjening af værktøj eller maskiner eller kørsel af et motorkøretøj efter administration af </w:t>
      </w:r>
      <w:proofErr w:type="spellStart"/>
      <w:r w:rsidRPr="00A23B58">
        <w:rPr>
          <w:sz w:val="24"/>
          <w:szCs w:val="24"/>
          <w:lang w:val="da-DK"/>
        </w:rPr>
        <w:t>zopiclon</w:t>
      </w:r>
      <w:proofErr w:type="spellEnd"/>
      <w:r w:rsidRPr="00A23B58">
        <w:rPr>
          <w:sz w:val="24"/>
          <w:szCs w:val="24"/>
          <w:lang w:val="da-DK"/>
        </w:rPr>
        <w:t xml:space="preserve"> og især i løbet af de første 12 timer efter administrationen.</w:t>
      </w:r>
    </w:p>
    <w:p w:rsidR="00A23B58" w:rsidRPr="00293D93" w:rsidRDefault="00A23B58" w:rsidP="00A23B58">
      <w:pPr>
        <w:pStyle w:val="Text"/>
        <w:spacing w:line="240" w:lineRule="auto"/>
        <w:ind w:left="851"/>
        <w:rPr>
          <w:sz w:val="24"/>
          <w:szCs w:val="24"/>
          <w:lang w:val="da-DK"/>
        </w:rPr>
      </w:pPr>
    </w:p>
    <w:p w:rsidR="008B28FA" w:rsidRDefault="008B28FA" w:rsidP="008B28FA">
      <w:pPr>
        <w:ind w:left="851"/>
        <w:rPr>
          <w:i/>
          <w:sz w:val="24"/>
          <w:szCs w:val="22"/>
        </w:rPr>
      </w:pPr>
      <w:r>
        <w:rPr>
          <w:i/>
          <w:sz w:val="24"/>
        </w:rPr>
        <w:t>Afhængighed</w:t>
      </w:r>
    </w:p>
    <w:p w:rsidR="00A23B58" w:rsidRPr="00A23B58" w:rsidRDefault="00A23B58" w:rsidP="00A23B58">
      <w:pPr>
        <w:tabs>
          <w:tab w:val="left" w:pos="1134"/>
        </w:tabs>
        <w:ind w:left="851"/>
        <w:rPr>
          <w:sz w:val="24"/>
          <w:szCs w:val="22"/>
        </w:rPr>
      </w:pPr>
      <w:r>
        <w:rPr>
          <w:sz w:val="24"/>
          <w:szCs w:val="24"/>
        </w:rPr>
        <w:t>Anvendelse</w:t>
      </w:r>
      <w:r>
        <w:rPr>
          <w:sz w:val="24"/>
        </w:rPr>
        <w:t xml:space="preserve"> af </w:t>
      </w:r>
      <w:proofErr w:type="spellStart"/>
      <w:r>
        <w:rPr>
          <w:sz w:val="24"/>
        </w:rPr>
        <w:t>benzodiazepiner</w:t>
      </w:r>
      <w:proofErr w:type="spellEnd"/>
      <w:r>
        <w:rPr>
          <w:sz w:val="24"/>
        </w:rPr>
        <w:t xml:space="preserve"> og </w:t>
      </w:r>
      <w:proofErr w:type="spellStart"/>
      <w:r>
        <w:rPr>
          <w:sz w:val="24"/>
          <w:szCs w:val="24"/>
        </w:rPr>
        <w:t>benzodiazepin</w:t>
      </w:r>
      <w:proofErr w:type="spellEnd"/>
      <w:r>
        <w:rPr>
          <w:sz w:val="24"/>
          <w:szCs w:val="24"/>
        </w:rPr>
        <w:t>-lignende</w:t>
      </w:r>
      <w:r>
        <w:rPr>
          <w:sz w:val="24"/>
        </w:rPr>
        <w:t xml:space="preserve"> stoffer som </w:t>
      </w:r>
      <w:proofErr w:type="spellStart"/>
      <w:r>
        <w:rPr>
          <w:sz w:val="24"/>
        </w:rPr>
        <w:t>zopiclon</w:t>
      </w:r>
      <w:proofErr w:type="spellEnd"/>
      <w:r>
        <w:rPr>
          <w:sz w:val="24"/>
        </w:rPr>
        <w:t xml:space="preserve"> kan føre til fysisk og </w:t>
      </w:r>
      <w:r>
        <w:rPr>
          <w:sz w:val="24"/>
          <w:szCs w:val="24"/>
        </w:rPr>
        <w:t>psykisk</w:t>
      </w:r>
      <w:r>
        <w:rPr>
          <w:sz w:val="24"/>
        </w:rPr>
        <w:t xml:space="preserve"> afhængighed af disse </w:t>
      </w:r>
      <w:r>
        <w:rPr>
          <w:sz w:val="24"/>
          <w:szCs w:val="24"/>
        </w:rPr>
        <w:t xml:space="preserve">stoffer. </w:t>
      </w:r>
      <w:r>
        <w:rPr>
          <w:sz w:val="24"/>
        </w:rPr>
        <w:t xml:space="preserve">Risikoen for afhængighed er minimal, </w:t>
      </w:r>
      <w:r>
        <w:rPr>
          <w:sz w:val="24"/>
          <w:szCs w:val="24"/>
        </w:rPr>
        <w:t>hvis behandlingens varighed</w:t>
      </w:r>
      <w:r>
        <w:rPr>
          <w:sz w:val="24"/>
        </w:rPr>
        <w:t xml:space="preserve"> begrænses til </w:t>
      </w:r>
      <w:r>
        <w:rPr>
          <w:sz w:val="24"/>
          <w:szCs w:val="24"/>
        </w:rPr>
        <w:t>maksimalt</w:t>
      </w:r>
      <w:r>
        <w:rPr>
          <w:sz w:val="24"/>
        </w:rPr>
        <w:t xml:space="preserve"> 4 uger.</w:t>
      </w:r>
      <w:r>
        <w:rPr>
          <w:color w:val="000000"/>
          <w:sz w:val="24"/>
        </w:rPr>
        <w:t xml:space="preserve"> Risikoen for afhængighed </w:t>
      </w:r>
      <w:r>
        <w:rPr>
          <w:color w:val="000000"/>
          <w:sz w:val="24"/>
          <w:szCs w:val="24"/>
        </w:rPr>
        <w:t>øges</w:t>
      </w:r>
      <w:r>
        <w:rPr>
          <w:color w:val="000000"/>
          <w:sz w:val="24"/>
          <w:szCs w:val="24"/>
        </w:rPr>
        <w:t>:</w:t>
      </w:r>
    </w:p>
    <w:p w:rsidR="008B28FA" w:rsidRDefault="00A23B58" w:rsidP="008B28FA">
      <w:pPr>
        <w:numPr>
          <w:ilvl w:val="0"/>
          <w:numId w:val="9"/>
        </w:numPr>
        <w:tabs>
          <w:tab w:val="left" w:pos="1134"/>
        </w:tabs>
        <w:ind w:left="1276" w:hanging="414"/>
        <w:rPr>
          <w:sz w:val="24"/>
          <w:szCs w:val="22"/>
        </w:rPr>
      </w:pPr>
      <w:proofErr w:type="gramStart"/>
      <w:r>
        <w:rPr>
          <w:color w:val="000000"/>
          <w:sz w:val="24"/>
          <w:szCs w:val="24"/>
        </w:rPr>
        <w:t>i</w:t>
      </w:r>
      <w:proofErr w:type="gramEnd"/>
      <w:r w:rsidR="008B28FA">
        <w:rPr>
          <w:color w:val="000000"/>
          <w:sz w:val="24"/>
          <w:szCs w:val="24"/>
        </w:rPr>
        <w:t xml:space="preserve"> takt</w:t>
      </w:r>
      <w:r w:rsidR="008B28FA">
        <w:rPr>
          <w:color w:val="000000"/>
          <w:sz w:val="24"/>
        </w:rPr>
        <w:t xml:space="preserve"> med</w:t>
      </w:r>
      <w:r>
        <w:rPr>
          <w:color w:val="000000"/>
          <w:sz w:val="24"/>
        </w:rPr>
        <w:t xml:space="preserve"> d</w:t>
      </w:r>
      <w:r w:rsidR="008B28FA">
        <w:rPr>
          <w:color w:val="000000"/>
          <w:sz w:val="24"/>
        </w:rPr>
        <w:t>osis og behandlingsvarighed</w:t>
      </w:r>
      <w:r w:rsidR="008B28FA">
        <w:rPr>
          <w:sz w:val="24"/>
        </w:rPr>
        <w:t xml:space="preserve"> </w:t>
      </w:r>
    </w:p>
    <w:p w:rsidR="008B28FA" w:rsidRPr="008B28FA" w:rsidRDefault="00A23B58" w:rsidP="008B28FA">
      <w:pPr>
        <w:numPr>
          <w:ilvl w:val="0"/>
          <w:numId w:val="9"/>
        </w:numPr>
        <w:tabs>
          <w:tab w:val="left" w:pos="1134"/>
        </w:tabs>
        <w:ind w:left="1276" w:hanging="414"/>
        <w:rPr>
          <w:sz w:val="24"/>
          <w:szCs w:val="24"/>
        </w:rPr>
      </w:pPr>
      <w:proofErr w:type="gramStart"/>
      <w:r>
        <w:rPr>
          <w:color w:val="000000"/>
          <w:sz w:val="24"/>
          <w:szCs w:val="24"/>
        </w:rPr>
        <w:t>v</w:t>
      </w:r>
      <w:r w:rsidR="008B28FA">
        <w:rPr>
          <w:color w:val="000000"/>
          <w:sz w:val="24"/>
          <w:szCs w:val="24"/>
        </w:rPr>
        <w:t>ed</w:t>
      </w:r>
      <w:proofErr w:type="gramEnd"/>
      <w:r w:rsidR="008B28FA">
        <w:rPr>
          <w:color w:val="000000"/>
          <w:sz w:val="24"/>
          <w:szCs w:val="24"/>
        </w:rPr>
        <w:t xml:space="preserve"> anvendelse sammen med alkohol eller andre </w:t>
      </w:r>
      <w:proofErr w:type="spellStart"/>
      <w:r w:rsidR="008B28FA">
        <w:rPr>
          <w:color w:val="000000"/>
          <w:sz w:val="24"/>
          <w:szCs w:val="24"/>
        </w:rPr>
        <w:t>psykotropika</w:t>
      </w:r>
      <w:proofErr w:type="spellEnd"/>
      <w:r w:rsidR="008B28FA" w:rsidRPr="008B28FA">
        <w:rPr>
          <w:sz w:val="24"/>
          <w:szCs w:val="24"/>
        </w:rPr>
        <w:t xml:space="preserve"> </w:t>
      </w:r>
    </w:p>
    <w:p w:rsidR="008B28FA" w:rsidRDefault="00A23B58" w:rsidP="008B28FA">
      <w:pPr>
        <w:numPr>
          <w:ilvl w:val="0"/>
          <w:numId w:val="9"/>
        </w:numPr>
        <w:tabs>
          <w:tab w:val="left" w:pos="1134"/>
        </w:tabs>
        <w:ind w:left="1276" w:hanging="414"/>
        <w:rPr>
          <w:sz w:val="24"/>
          <w:szCs w:val="22"/>
        </w:rPr>
      </w:pPr>
      <w:proofErr w:type="gramStart"/>
      <w:r>
        <w:rPr>
          <w:color w:val="000000"/>
          <w:sz w:val="24"/>
        </w:rPr>
        <w:t>h</w:t>
      </w:r>
      <w:r w:rsidR="008B28FA">
        <w:rPr>
          <w:color w:val="000000"/>
          <w:sz w:val="24"/>
        </w:rPr>
        <w:t>os</w:t>
      </w:r>
      <w:proofErr w:type="gramEnd"/>
      <w:r w:rsidR="008B28FA">
        <w:rPr>
          <w:color w:val="000000"/>
          <w:sz w:val="24"/>
        </w:rPr>
        <w:t xml:space="preserve"> patienter med alkohol- og</w:t>
      </w:r>
      <w:r w:rsidR="008B28FA">
        <w:rPr>
          <w:color w:val="000000"/>
          <w:sz w:val="24"/>
          <w:szCs w:val="24"/>
        </w:rPr>
        <w:t>/eller</w:t>
      </w:r>
      <w:r w:rsidR="008B28FA">
        <w:rPr>
          <w:color w:val="000000"/>
          <w:sz w:val="24"/>
        </w:rPr>
        <w:t xml:space="preserve"> stofmisbrug i anamnesen</w:t>
      </w:r>
      <w:r w:rsidR="008B28FA">
        <w:rPr>
          <w:sz w:val="24"/>
        </w:rPr>
        <w:t xml:space="preserve"> </w:t>
      </w:r>
    </w:p>
    <w:p w:rsidR="008B28FA" w:rsidRDefault="00A23B58" w:rsidP="008B28FA">
      <w:pPr>
        <w:numPr>
          <w:ilvl w:val="0"/>
          <w:numId w:val="9"/>
        </w:numPr>
        <w:tabs>
          <w:tab w:val="left" w:pos="1134"/>
        </w:tabs>
        <w:ind w:left="1276" w:hanging="414"/>
        <w:rPr>
          <w:sz w:val="24"/>
          <w:szCs w:val="24"/>
        </w:rPr>
      </w:pPr>
      <w:proofErr w:type="gramStart"/>
      <w:r>
        <w:rPr>
          <w:color w:val="000000"/>
          <w:sz w:val="24"/>
          <w:szCs w:val="24"/>
        </w:rPr>
        <w:t>h</w:t>
      </w:r>
      <w:r w:rsidR="008B28FA">
        <w:rPr>
          <w:color w:val="000000"/>
          <w:sz w:val="24"/>
          <w:szCs w:val="24"/>
        </w:rPr>
        <w:t>os</w:t>
      </w:r>
      <w:proofErr w:type="gramEnd"/>
      <w:r w:rsidR="008B28FA">
        <w:rPr>
          <w:color w:val="000000"/>
          <w:sz w:val="24"/>
          <w:szCs w:val="24"/>
        </w:rPr>
        <w:t xml:space="preserve"> patienter, der har udtalte personlighedsforstyrrelser.</w:t>
      </w:r>
    </w:p>
    <w:p w:rsidR="008B28FA" w:rsidRDefault="008B28FA" w:rsidP="008B28FA">
      <w:pPr>
        <w:tabs>
          <w:tab w:val="left" w:pos="1134"/>
        </w:tabs>
        <w:ind w:left="851"/>
        <w:rPr>
          <w:sz w:val="24"/>
          <w:szCs w:val="24"/>
        </w:rPr>
      </w:pPr>
      <w:r>
        <w:rPr>
          <w:color w:val="000000"/>
          <w:sz w:val="24"/>
          <w:szCs w:val="24"/>
        </w:rPr>
        <w:t xml:space="preserve">Beslutningen om at anvende et </w:t>
      </w:r>
      <w:proofErr w:type="spellStart"/>
      <w:r>
        <w:rPr>
          <w:color w:val="000000"/>
          <w:sz w:val="24"/>
          <w:szCs w:val="24"/>
        </w:rPr>
        <w:t>hypnotikum</w:t>
      </w:r>
      <w:proofErr w:type="spellEnd"/>
      <w:r>
        <w:rPr>
          <w:color w:val="000000"/>
          <w:sz w:val="24"/>
          <w:szCs w:val="24"/>
        </w:rPr>
        <w:t xml:space="preserve"> til sådanne patienter bør kun træffes under nøje hensyntagen til dette.</w:t>
      </w:r>
    </w:p>
    <w:p w:rsidR="008B28FA" w:rsidRDefault="008B28FA" w:rsidP="008B28FA">
      <w:pPr>
        <w:ind w:left="851"/>
        <w:rPr>
          <w:sz w:val="24"/>
          <w:szCs w:val="22"/>
        </w:rPr>
      </w:pPr>
    </w:p>
    <w:p w:rsidR="008B28FA" w:rsidRDefault="008B28FA" w:rsidP="008B28FA">
      <w:pPr>
        <w:ind w:left="851"/>
        <w:rPr>
          <w:sz w:val="24"/>
          <w:szCs w:val="22"/>
        </w:rPr>
      </w:pPr>
      <w:r>
        <w:rPr>
          <w:sz w:val="24"/>
        </w:rPr>
        <w:t xml:space="preserve">Hvis der opstår fysisk afhængighed, vil </w:t>
      </w:r>
      <w:r>
        <w:rPr>
          <w:sz w:val="24"/>
          <w:szCs w:val="24"/>
        </w:rPr>
        <w:t xml:space="preserve">en </w:t>
      </w:r>
      <w:r>
        <w:rPr>
          <w:sz w:val="24"/>
        </w:rPr>
        <w:t xml:space="preserve">pludselig </w:t>
      </w:r>
      <w:r>
        <w:rPr>
          <w:sz w:val="24"/>
          <w:szCs w:val="24"/>
        </w:rPr>
        <w:t>afbrydelse</w:t>
      </w:r>
      <w:r>
        <w:rPr>
          <w:sz w:val="24"/>
        </w:rPr>
        <w:t xml:space="preserve"> af behandlingen </w:t>
      </w:r>
      <w:r>
        <w:rPr>
          <w:sz w:val="24"/>
          <w:szCs w:val="24"/>
        </w:rPr>
        <w:t xml:space="preserve">medføre </w:t>
      </w:r>
      <w:proofErr w:type="spellStart"/>
      <w:r>
        <w:rPr>
          <w:sz w:val="24"/>
          <w:szCs w:val="24"/>
        </w:rPr>
        <w:t>seponeringssymptomer</w:t>
      </w:r>
      <w:proofErr w:type="spellEnd"/>
      <w:r>
        <w:rPr>
          <w:sz w:val="24"/>
          <w:szCs w:val="24"/>
        </w:rPr>
        <w:t xml:space="preserve">. Sådanne symptomer </w:t>
      </w:r>
      <w:r>
        <w:rPr>
          <w:sz w:val="24"/>
        </w:rPr>
        <w:t xml:space="preserve">kan </w:t>
      </w:r>
      <w:r>
        <w:rPr>
          <w:sz w:val="24"/>
          <w:szCs w:val="24"/>
        </w:rPr>
        <w:t>vise sig i form af</w:t>
      </w:r>
      <w:r>
        <w:rPr>
          <w:sz w:val="24"/>
        </w:rPr>
        <w:t xml:space="preserve"> hovedpine, muskelsmerter, ekstrem angst, </w:t>
      </w:r>
      <w:r>
        <w:rPr>
          <w:sz w:val="24"/>
          <w:szCs w:val="24"/>
        </w:rPr>
        <w:t>anspændthed, hvileløshed, konfusion</w:t>
      </w:r>
      <w:r>
        <w:rPr>
          <w:sz w:val="24"/>
        </w:rPr>
        <w:t xml:space="preserve"> og irritabilitet. </w:t>
      </w:r>
      <w:r>
        <w:rPr>
          <w:sz w:val="24"/>
          <w:szCs w:val="24"/>
        </w:rPr>
        <w:t>Følgende symptomer kan opstå i alvorlige</w:t>
      </w:r>
      <w:r>
        <w:rPr>
          <w:sz w:val="24"/>
        </w:rPr>
        <w:t xml:space="preserve"> tilfælde: derealisation, </w:t>
      </w:r>
      <w:r>
        <w:rPr>
          <w:sz w:val="24"/>
          <w:szCs w:val="24"/>
        </w:rPr>
        <w:t xml:space="preserve">depersonalisering, </w:t>
      </w:r>
      <w:proofErr w:type="spellStart"/>
      <w:r>
        <w:rPr>
          <w:sz w:val="24"/>
          <w:szCs w:val="24"/>
        </w:rPr>
        <w:t>hyperacusis</w:t>
      </w:r>
      <w:proofErr w:type="spellEnd"/>
      <w:r>
        <w:rPr>
          <w:sz w:val="24"/>
        </w:rPr>
        <w:t xml:space="preserve">, følelsesløshed og </w:t>
      </w:r>
      <w:r>
        <w:rPr>
          <w:sz w:val="24"/>
          <w:szCs w:val="24"/>
        </w:rPr>
        <w:t>prikken</w:t>
      </w:r>
      <w:r>
        <w:rPr>
          <w:sz w:val="24"/>
        </w:rPr>
        <w:t xml:space="preserve"> i ekstremiteter, overfølsomhed over for lys, støj eller fysisk kontakt, hallucinationer eller epileptiske anfald. </w:t>
      </w:r>
    </w:p>
    <w:p w:rsidR="008B28FA" w:rsidRDefault="008B28FA" w:rsidP="008B28FA">
      <w:pPr>
        <w:ind w:left="851"/>
        <w:rPr>
          <w:sz w:val="24"/>
          <w:szCs w:val="22"/>
        </w:rPr>
      </w:pPr>
    </w:p>
    <w:p w:rsidR="008B28FA" w:rsidRDefault="008B28FA" w:rsidP="008B28FA">
      <w:pPr>
        <w:ind w:left="851"/>
        <w:rPr>
          <w:i/>
          <w:sz w:val="24"/>
          <w:szCs w:val="22"/>
        </w:rPr>
      </w:pPr>
      <w:proofErr w:type="spellStart"/>
      <w:r>
        <w:rPr>
          <w:i/>
          <w:sz w:val="24"/>
        </w:rPr>
        <w:t>Rebound</w:t>
      </w:r>
      <w:proofErr w:type="spellEnd"/>
      <w:r>
        <w:rPr>
          <w:i/>
          <w:sz w:val="24"/>
          <w:szCs w:val="24"/>
        </w:rPr>
        <w:t xml:space="preserve"> </w:t>
      </w:r>
      <w:proofErr w:type="spellStart"/>
      <w:r>
        <w:rPr>
          <w:i/>
          <w:sz w:val="24"/>
          <w:szCs w:val="24"/>
        </w:rPr>
        <w:t>insomni</w:t>
      </w:r>
      <w:proofErr w:type="spellEnd"/>
    </w:p>
    <w:p w:rsidR="008B28FA" w:rsidRDefault="008B28FA" w:rsidP="008B28FA">
      <w:pPr>
        <w:ind w:left="851"/>
        <w:rPr>
          <w:sz w:val="24"/>
          <w:szCs w:val="22"/>
        </w:rPr>
      </w:pPr>
      <w:r>
        <w:rPr>
          <w:sz w:val="24"/>
        </w:rPr>
        <w:t xml:space="preserve">Efter </w:t>
      </w:r>
      <w:proofErr w:type="spellStart"/>
      <w:r>
        <w:rPr>
          <w:sz w:val="24"/>
        </w:rPr>
        <w:t>seponering</w:t>
      </w:r>
      <w:proofErr w:type="spellEnd"/>
      <w:r>
        <w:rPr>
          <w:sz w:val="24"/>
        </w:rPr>
        <w:t xml:space="preserve"> af </w:t>
      </w:r>
      <w:r>
        <w:rPr>
          <w:sz w:val="24"/>
          <w:szCs w:val="24"/>
        </w:rPr>
        <w:t>behandlingen</w:t>
      </w:r>
      <w:r>
        <w:rPr>
          <w:sz w:val="24"/>
        </w:rPr>
        <w:t xml:space="preserve"> med et </w:t>
      </w:r>
      <w:proofErr w:type="spellStart"/>
      <w:r>
        <w:rPr>
          <w:sz w:val="24"/>
        </w:rPr>
        <w:t>benzodiazepin</w:t>
      </w:r>
      <w:proofErr w:type="spellEnd"/>
      <w:r>
        <w:rPr>
          <w:sz w:val="24"/>
        </w:rPr>
        <w:t xml:space="preserve"> eller et </w:t>
      </w:r>
      <w:proofErr w:type="spellStart"/>
      <w:r>
        <w:rPr>
          <w:sz w:val="24"/>
          <w:szCs w:val="24"/>
        </w:rPr>
        <w:t>benzodiazepin</w:t>
      </w:r>
      <w:proofErr w:type="spellEnd"/>
      <w:r>
        <w:rPr>
          <w:sz w:val="24"/>
          <w:szCs w:val="24"/>
        </w:rPr>
        <w:t>-lignende</w:t>
      </w:r>
      <w:r>
        <w:rPr>
          <w:sz w:val="24"/>
        </w:rPr>
        <w:t xml:space="preserve"> stof kan der opstå et midlertidigt syndrom, hvor de symptomer, der </w:t>
      </w:r>
      <w:r>
        <w:rPr>
          <w:sz w:val="24"/>
          <w:szCs w:val="24"/>
        </w:rPr>
        <w:t>førte</w:t>
      </w:r>
      <w:r>
        <w:rPr>
          <w:sz w:val="24"/>
        </w:rPr>
        <w:t xml:space="preserve"> til </w:t>
      </w:r>
      <w:r>
        <w:rPr>
          <w:sz w:val="24"/>
          <w:szCs w:val="24"/>
        </w:rPr>
        <w:t>behandling</w:t>
      </w:r>
      <w:r>
        <w:rPr>
          <w:sz w:val="24"/>
        </w:rPr>
        <w:t xml:space="preserve"> med </w:t>
      </w:r>
      <w:proofErr w:type="spellStart"/>
      <w:r>
        <w:rPr>
          <w:sz w:val="24"/>
        </w:rPr>
        <w:t>benzodiazepinet</w:t>
      </w:r>
      <w:proofErr w:type="spellEnd"/>
      <w:r>
        <w:rPr>
          <w:sz w:val="24"/>
        </w:rPr>
        <w:t xml:space="preserve"> eller </w:t>
      </w:r>
      <w:r>
        <w:rPr>
          <w:sz w:val="24"/>
          <w:szCs w:val="24"/>
        </w:rPr>
        <w:t xml:space="preserve">et </w:t>
      </w:r>
      <w:proofErr w:type="spellStart"/>
      <w:r>
        <w:rPr>
          <w:sz w:val="24"/>
          <w:szCs w:val="24"/>
        </w:rPr>
        <w:t>benzodiazepin</w:t>
      </w:r>
      <w:proofErr w:type="spellEnd"/>
      <w:r>
        <w:rPr>
          <w:sz w:val="24"/>
          <w:szCs w:val="24"/>
        </w:rPr>
        <w:t>-lignende</w:t>
      </w:r>
      <w:r>
        <w:rPr>
          <w:sz w:val="24"/>
        </w:rPr>
        <w:t xml:space="preserve"> stof, vender tilbage i en </w:t>
      </w:r>
      <w:r>
        <w:rPr>
          <w:sz w:val="24"/>
          <w:szCs w:val="24"/>
        </w:rPr>
        <w:t>mere alvorlig</w:t>
      </w:r>
      <w:r>
        <w:rPr>
          <w:sz w:val="24"/>
        </w:rPr>
        <w:t xml:space="preserve"> form. </w:t>
      </w:r>
    </w:p>
    <w:p w:rsidR="008B28FA" w:rsidRDefault="008B28FA" w:rsidP="008B28FA">
      <w:pPr>
        <w:ind w:left="851"/>
        <w:rPr>
          <w:sz w:val="24"/>
          <w:szCs w:val="22"/>
        </w:rPr>
      </w:pPr>
      <w:r>
        <w:rPr>
          <w:sz w:val="24"/>
        </w:rPr>
        <w:t xml:space="preserve">Dette syndrom kan </w:t>
      </w:r>
      <w:r>
        <w:rPr>
          <w:sz w:val="24"/>
          <w:szCs w:val="24"/>
        </w:rPr>
        <w:t>følges</w:t>
      </w:r>
      <w:r>
        <w:rPr>
          <w:sz w:val="24"/>
        </w:rPr>
        <w:t xml:space="preserve"> af andre reaktioner, herunder </w:t>
      </w:r>
      <w:r>
        <w:rPr>
          <w:sz w:val="24"/>
          <w:szCs w:val="24"/>
        </w:rPr>
        <w:t>humørændringer</w:t>
      </w:r>
      <w:r>
        <w:rPr>
          <w:sz w:val="24"/>
        </w:rPr>
        <w:t xml:space="preserve">, angst og </w:t>
      </w:r>
      <w:r>
        <w:rPr>
          <w:sz w:val="24"/>
          <w:szCs w:val="24"/>
        </w:rPr>
        <w:t>hvileløshed</w:t>
      </w:r>
      <w:r>
        <w:rPr>
          <w:sz w:val="24"/>
        </w:rPr>
        <w:t xml:space="preserve">. Da risikoen for </w:t>
      </w:r>
      <w:proofErr w:type="spellStart"/>
      <w:r>
        <w:rPr>
          <w:sz w:val="24"/>
          <w:szCs w:val="24"/>
        </w:rPr>
        <w:t>seponeringssymptomer</w:t>
      </w:r>
      <w:proofErr w:type="spellEnd"/>
      <w:r>
        <w:rPr>
          <w:sz w:val="24"/>
        </w:rPr>
        <w:t xml:space="preserve"> eller </w:t>
      </w:r>
      <w:proofErr w:type="spellStart"/>
      <w:r>
        <w:rPr>
          <w:sz w:val="24"/>
        </w:rPr>
        <w:t>rebound</w:t>
      </w:r>
      <w:proofErr w:type="spellEnd"/>
      <w:r>
        <w:rPr>
          <w:sz w:val="24"/>
        </w:rPr>
        <w:t xml:space="preserve">-symptomer er </w:t>
      </w:r>
      <w:r>
        <w:rPr>
          <w:sz w:val="24"/>
          <w:szCs w:val="24"/>
        </w:rPr>
        <w:t>større</w:t>
      </w:r>
      <w:r>
        <w:rPr>
          <w:sz w:val="24"/>
        </w:rPr>
        <w:t xml:space="preserve"> efter </w:t>
      </w:r>
      <w:r>
        <w:rPr>
          <w:sz w:val="24"/>
          <w:szCs w:val="24"/>
        </w:rPr>
        <w:t>pludselig</w:t>
      </w:r>
      <w:r>
        <w:rPr>
          <w:sz w:val="24"/>
        </w:rPr>
        <w:t xml:space="preserve"> afbrydelse af behandlingen, </w:t>
      </w:r>
      <w:r>
        <w:rPr>
          <w:sz w:val="24"/>
          <w:szCs w:val="24"/>
        </w:rPr>
        <w:t>tilrådes</w:t>
      </w:r>
      <w:r>
        <w:rPr>
          <w:sz w:val="24"/>
        </w:rPr>
        <w:t xml:space="preserve"> det at reducere </w:t>
      </w:r>
      <w:r>
        <w:rPr>
          <w:sz w:val="24"/>
          <w:szCs w:val="24"/>
        </w:rPr>
        <w:t>dosen gradvis</w:t>
      </w:r>
      <w:r>
        <w:rPr>
          <w:sz w:val="24"/>
        </w:rPr>
        <w:t xml:space="preserve"> (se pkt. 4.8).</w:t>
      </w:r>
    </w:p>
    <w:p w:rsidR="008B28FA" w:rsidRDefault="008B28FA" w:rsidP="008B28FA">
      <w:pPr>
        <w:ind w:left="851"/>
        <w:rPr>
          <w:sz w:val="24"/>
          <w:szCs w:val="22"/>
        </w:rPr>
      </w:pPr>
    </w:p>
    <w:p w:rsidR="008B28FA" w:rsidRDefault="008B28FA" w:rsidP="008B28FA">
      <w:pPr>
        <w:ind w:left="851"/>
        <w:rPr>
          <w:i/>
          <w:sz w:val="24"/>
          <w:szCs w:val="22"/>
        </w:rPr>
      </w:pPr>
      <w:r>
        <w:rPr>
          <w:i/>
          <w:sz w:val="24"/>
        </w:rPr>
        <w:t>Behandlingsperiode</w:t>
      </w:r>
    </w:p>
    <w:p w:rsidR="008B28FA" w:rsidRDefault="008B28FA" w:rsidP="008B28FA">
      <w:pPr>
        <w:ind w:left="851"/>
        <w:rPr>
          <w:sz w:val="24"/>
          <w:szCs w:val="22"/>
        </w:rPr>
      </w:pPr>
      <w:r>
        <w:rPr>
          <w:sz w:val="24"/>
        </w:rPr>
        <w:t xml:space="preserve">Behandlingsperioden bør være så kort som </w:t>
      </w:r>
      <w:r>
        <w:rPr>
          <w:sz w:val="24"/>
          <w:szCs w:val="24"/>
        </w:rPr>
        <w:t>muligt</w:t>
      </w:r>
      <w:r>
        <w:rPr>
          <w:sz w:val="24"/>
        </w:rPr>
        <w:t xml:space="preserve"> (se pkt. 4.2</w:t>
      </w:r>
      <w:r>
        <w:rPr>
          <w:sz w:val="24"/>
          <w:szCs w:val="24"/>
        </w:rPr>
        <w:t>) og</w:t>
      </w:r>
      <w:r>
        <w:rPr>
          <w:sz w:val="24"/>
        </w:rPr>
        <w:t xml:space="preserve"> ikke </w:t>
      </w:r>
      <w:r>
        <w:rPr>
          <w:sz w:val="24"/>
          <w:szCs w:val="24"/>
        </w:rPr>
        <w:t>over</w:t>
      </w:r>
      <w:r>
        <w:rPr>
          <w:sz w:val="24"/>
        </w:rPr>
        <w:t xml:space="preserve"> 4 uger inklusive nedtrapningsfasen. Denne periode bør kun </w:t>
      </w:r>
      <w:r>
        <w:rPr>
          <w:sz w:val="24"/>
          <w:szCs w:val="24"/>
        </w:rPr>
        <w:t>overskrides</w:t>
      </w:r>
      <w:r>
        <w:rPr>
          <w:sz w:val="24"/>
        </w:rPr>
        <w:t xml:space="preserve"> efter fornyet </w:t>
      </w:r>
      <w:r>
        <w:rPr>
          <w:sz w:val="24"/>
          <w:szCs w:val="24"/>
        </w:rPr>
        <w:t>evaluering</w:t>
      </w:r>
      <w:r>
        <w:rPr>
          <w:sz w:val="24"/>
        </w:rPr>
        <w:t xml:space="preserve"> af patientens tilstand. Det kan være </w:t>
      </w:r>
      <w:r>
        <w:rPr>
          <w:sz w:val="24"/>
          <w:szCs w:val="24"/>
        </w:rPr>
        <w:t xml:space="preserve">en fordel, hvis </w:t>
      </w:r>
      <w:r>
        <w:rPr>
          <w:sz w:val="24"/>
        </w:rPr>
        <w:t xml:space="preserve">patienten </w:t>
      </w:r>
      <w:r>
        <w:rPr>
          <w:sz w:val="24"/>
          <w:szCs w:val="24"/>
        </w:rPr>
        <w:t>i starten af behandlingen informeres om</w:t>
      </w:r>
      <w:r>
        <w:rPr>
          <w:sz w:val="24"/>
        </w:rPr>
        <w:t xml:space="preserve">, at behandlingen vil være </w:t>
      </w:r>
      <w:r>
        <w:rPr>
          <w:sz w:val="24"/>
          <w:szCs w:val="24"/>
        </w:rPr>
        <w:t>kortvarig</w:t>
      </w:r>
      <w:r>
        <w:rPr>
          <w:sz w:val="24"/>
        </w:rPr>
        <w:t xml:space="preserve">, og </w:t>
      </w:r>
      <w:r>
        <w:rPr>
          <w:sz w:val="24"/>
          <w:szCs w:val="24"/>
        </w:rPr>
        <w:t>at forklare præcis,</w:t>
      </w:r>
      <w:r>
        <w:rPr>
          <w:sz w:val="24"/>
        </w:rPr>
        <w:t xml:space="preserve"> hvordan </w:t>
      </w:r>
      <w:r>
        <w:rPr>
          <w:sz w:val="24"/>
          <w:szCs w:val="24"/>
        </w:rPr>
        <w:t>dosis reduceres gradvis.</w:t>
      </w:r>
      <w:r>
        <w:rPr>
          <w:sz w:val="24"/>
        </w:rPr>
        <w:t xml:space="preserve"> </w:t>
      </w:r>
    </w:p>
    <w:p w:rsidR="008B28FA" w:rsidRDefault="008B28FA" w:rsidP="008B28FA">
      <w:pPr>
        <w:ind w:left="851"/>
        <w:rPr>
          <w:sz w:val="24"/>
          <w:szCs w:val="22"/>
        </w:rPr>
      </w:pPr>
      <w:r>
        <w:rPr>
          <w:sz w:val="24"/>
        </w:rPr>
        <w:t xml:space="preserve">Det er </w:t>
      </w:r>
      <w:r>
        <w:rPr>
          <w:sz w:val="24"/>
          <w:szCs w:val="24"/>
        </w:rPr>
        <w:t>desuden</w:t>
      </w:r>
      <w:r>
        <w:rPr>
          <w:sz w:val="24"/>
        </w:rPr>
        <w:t xml:space="preserve"> vigtigt</w:t>
      </w:r>
      <w:r>
        <w:rPr>
          <w:sz w:val="24"/>
          <w:szCs w:val="24"/>
        </w:rPr>
        <w:t>,</w:t>
      </w:r>
      <w:r>
        <w:rPr>
          <w:sz w:val="24"/>
        </w:rPr>
        <w:t xml:space="preserve"> at </w:t>
      </w:r>
      <w:r>
        <w:rPr>
          <w:sz w:val="24"/>
          <w:szCs w:val="24"/>
        </w:rPr>
        <w:t xml:space="preserve">det </w:t>
      </w:r>
      <w:proofErr w:type="gramStart"/>
      <w:r>
        <w:rPr>
          <w:sz w:val="24"/>
          <w:szCs w:val="24"/>
        </w:rPr>
        <w:t>overfor</w:t>
      </w:r>
      <w:proofErr w:type="gramEnd"/>
      <w:r>
        <w:rPr>
          <w:sz w:val="24"/>
        </w:rPr>
        <w:t xml:space="preserve"> patienten </w:t>
      </w:r>
      <w:r>
        <w:rPr>
          <w:sz w:val="24"/>
          <w:szCs w:val="24"/>
        </w:rPr>
        <w:t>understreges, at der er mulighed</w:t>
      </w:r>
      <w:r>
        <w:rPr>
          <w:sz w:val="24"/>
        </w:rPr>
        <w:t xml:space="preserve"> for </w:t>
      </w:r>
      <w:proofErr w:type="spellStart"/>
      <w:r>
        <w:rPr>
          <w:sz w:val="24"/>
        </w:rPr>
        <w:t>rebound</w:t>
      </w:r>
      <w:proofErr w:type="spellEnd"/>
      <w:r>
        <w:rPr>
          <w:sz w:val="24"/>
        </w:rPr>
        <w:t>-</w:t>
      </w:r>
      <w:r>
        <w:rPr>
          <w:sz w:val="24"/>
          <w:szCs w:val="24"/>
        </w:rPr>
        <w:t>fænomen, så</w:t>
      </w:r>
      <w:r>
        <w:rPr>
          <w:sz w:val="24"/>
        </w:rPr>
        <w:t xml:space="preserve"> eventuelle bekymringer </w:t>
      </w:r>
      <w:r>
        <w:rPr>
          <w:sz w:val="24"/>
          <w:szCs w:val="24"/>
        </w:rPr>
        <w:t>over forekomsten</w:t>
      </w:r>
      <w:r>
        <w:rPr>
          <w:sz w:val="24"/>
        </w:rPr>
        <w:t xml:space="preserve"> af sådanne symptomer i </w:t>
      </w:r>
      <w:r>
        <w:rPr>
          <w:sz w:val="24"/>
        </w:rPr>
        <w:lastRenderedPageBreak/>
        <w:t xml:space="preserve">behandlingens </w:t>
      </w:r>
      <w:r>
        <w:rPr>
          <w:sz w:val="24"/>
          <w:szCs w:val="24"/>
        </w:rPr>
        <w:t xml:space="preserve">nedtrapningsfase minimeres. Der er ved </w:t>
      </w:r>
      <w:proofErr w:type="spellStart"/>
      <w:r>
        <w:rPr>
          <w:sz w:val="24"/>
        </w:rPr>
        <w:t>benzodiazepiner</w:t>
      </w:r>
      <w:proofErr w:type="spellEnd"/>
      <w:r>
        <w:rPr>
          <w:sz w:val="24"/>
        </w:rPr>
        <w:t xml:space="preserve"> og </w:t>
      </w:r>
      <w:proofErr w:type="spellStart"/>
      <w:r>
        <w:rPr>
          <w:sz w:val="24"/>
          <w:szCs w:val="24"/>
        </w:rPr>
        <w:t>benzodiazepin</w:t>
      </w:r>
      <w:proofErr w:type="spellEnd"/>
      <w:r>
        <w:rPr>
          <w:sz w:val="24"/>
          <w:szCs w:val="24"/>
        </w:rPr>
        <w:t>-lignende</w:t>
      </w:r>
      <w:r>
        <w:rPr>
          <w:sz w:val="24"/>
        </w:rPr>
        <w:t xml:space="preserve"> stoffer med </w:t>
      </w:r>
      <w:r>
        <w:rPr>
          <w:sz w:val="24"/>
          <w:szCs w:val="24"/>
        </w:rPr>
        <w:t xml:space="preserve">en </w:t>
      </w:r>
      <w:r>
        <w:rPr>
          <w:sz w:val="24"/>
        </w:rPr>
        <w:t xml:space="preserve">kort </w:t>
      </w:r>
      <w:r>
        <w:rPr>
          <w:sz w:val="24"/>
          <w:szCs w:val="24"/>
        </w:rPr>
        <w:t>virkningsperiode</w:t>
      </w:r>
      <w:r>
        <w:rPr>
          <w:sz w:val="24"/>
        </w:rPr>
        <w:t xml:space="preserve"> tegn på, at </w:t>
      </w:r>
      <w:r>
        <w:rPr>
          <w:sz w:val="24"/>
          <w:szCs w:val="24"/>
        </w:rPr>
        <w:t>der</w:t>
      </w:r>
      <w:r>
        <w:rPr>
          <w:sz w:val="24"/>
        </w:rPr>
        <w:t xml:space="preserve"> kan </w:t>
      </w:r>
      <w:r>
        <w:rPr>
          <w:sz w:val="24"/>
          <w:szCs w:val="24"/>
        </w:rPr>
        <w:t xml:space="preserve">opstå </w:t>
      </w:r>
      <w:proofErr w:type="spellStart"/>
      <w:r>
        <w:rPr>
          <w:sz w:val="24"/>
          <w:szCs w:val="24"/>
        </w:rPr>
        <w:t>seponeringssymptomer</w:t>
      </w:r>
      <w:proofErr w:type="spellEnd"/>
      <w:r>
        <w:rPr>
          <w:sz w:val="24"/>
          <w:szCs w:val="24"/>
        </w:rPr>
        <w:t xml:space="preserve"> inden for doseringsintervallet – især,</w:t>
      </w:r>
      <w:r>
        <w:rPr>
          <w:sz w:val="24"/>
        </w:rPr>
        <w:t xml:space="preserve"> hvis </w:t>
      </w:r>
      <w:r>
        <w:rPr>
          <w:sz w:val="24"/>
          <w:szCs w:val="24"/>
        </w:rPr>
        <w:t>dosen</w:t>
      </w:r>
      <w:r>
        <w:rPr>
          <w:sz w:val="24"/>
        </w:rPr>
        <w:t xml:space="preserve"> er høj.</w:t>
      </w:r>
    </w:p>
    <w:p w:rsidR="008B28FA" w:rsidRDefault="008B28FA" w:rsidP="008B28FA">
      <w:pPr>
        <w:ind w:left="851"/>
        <w:rPr>
          <w:sz w:val="24"/>
          <w:szCs w:val="22"/>
        </w:rPr>
      </w:pPr>
    </w:p>
    <w:p w:rsidR="008B28FA" w:rsidRDefault="008B28FA" w:rsidP="008B28FA">
      <w:pPr>
        <w:ind w:left="851"/>
        <w:rPr>
          <w:i/>
          <w:sz w:val="24"/>
          <w:szCs w:val="22"/>
        </w:rPr>
      </w:pPr>
      <w:r>
        <w:rPr>
          <w:i/>
          <w:sz w:val="24"/>
        </w:rPr>
        <w:t>Tolerance</w:t>
      </w:r>
    </w:p>
    <w:p w:rsidR="008B28FA" w:rsidRDefault="008B28FA" w:rsidP="008B28FA">
      <w:pPr>
        <w:ind w:left="851"/>
        <w:rPr>
          <w:sz w:val="24"/>
          <w:szCs w:val="22"/>
        </w:rPr>
      </w:pPr>
      <w:r>
        <w:rPr>
          <w:sz w:val="24"/>
        </w:rPr>
        <w:t xml:space="preserve">Den hypnotiske </w:t>
      </w:r>
      <w:r>
        <w:rPr>
          <w:sz w:val="24"/>
          <w:szCs w:val="24"/>
        </w:rPr>
        <w:t>effekt</w:t>
      </w:r>
      <w:r>
        <w:rPr>
          <w:sz w:val="24"/>
        </w:rPr>
        <w:t xml:space="preserve"> af korttidsvirkende </w:t>
      </w:r>
      <w:proofErr w:type="spellStart"/>
      <w:r>
        <w:rPr>
          <w:sz w:val="24"/>
        </w:rPr>
        <w:t>benzodiazepiner</w:t>
      </w:r>
      <w:proofErr w:type="spellEnd"/>
      <w:r>
        <w:rPr>
          <w:sz w:val="24"/>
        </w:rPr>
        <w:t xml:space="preserve"> og </w:t>
      </w:r>
      <w:proofErr w:type="spellStart"/>
      <w:r>
        <w:rPr>
          <w:sz w:val="24"/>
          <w:szCs w:val="24"/>
        </w:rPr>
        <w:t>benzodiazepin</w:t>
      </w:r>
      <w:proofErr w:type="spellEnd"/>
      <w:r>
        <w:rPr>
          <w:sz w:val="24"/>
          <w:szCs w:val="24"/>
        </w:rPr>
        <w:t>-lignende</w:t>
      </w:r>
      <w:r>
        <w:rPr>
          <w:sz w:val="24"/>
        </w:rPr>
        <w:t xml:space="preserve"> stoffer kan </w:t>
      </w:r>
      <w:r>
        <w:rPr>
          <w:sz w:val="24"/>
          <w:szCs w:val="24"/>
        </w:rPr>
        <w:t>blive mindre</w:t>
      </w:r>
      <w:r>
        <w:rPr>
          <w:sz w:val="24"/>
        </w:rPr>
        <w:t xml:space="preserve"> efter gentagen brug i nogle </w:t>
      </w:r>
      <w:r>
        <w:rPr>
          <w:sz w:val="24"/>
          <w:szCs w:val="24"/>
        </w:rPr>
        <w:t xml:space="preserve">få </w:t>
      </w:r>
      <w:r>
        <w:rPr>
          <w:sz w:val="24"/>
        </w:rPr>
        <w:t xml:space="preserve">uger. </w:t>
      </w:r>
      <w:r>
        <w:rPr>
          <w:sz w:val="24"/>
          <w:szCs w:val="24"/>
        </w:rPr>
        <w:t xml:space="preserve">For </w:t>
      </w:r>
      <w:proofErr w:type="spellStart"/>
      <w:r>
        <w:rPr>
          <w:sz w:val="24"/>
          <w:szCs w:val="24"/>
        </w:rPr>
        <w:t>zopiclon</w:t>
      </w:r>
      <w:proofErr w:type="spellEnd"/>
      <w:r>
        <w:rPr>
          <w:sz w:val="24"/>
        </w:rPr>
        <w:t xml:space="preserve"> er </w:t>
      </w:r>
      <w:r>
        <w:rPr>
          <w:sz w:val="24"/>
          <w:szCs w:val="24"/>
        </w:rPr>
        <w:t>der imidlertid</w:t>
      </w:r>
      <w:r>
        <w:rPr>
          <w:sz w:val="24"/>
        </w:rPr>
        <w:t xml:space="preserve"> ikke </w:t>
      </w:r>
      <w:r>
        <w:rPr>
          <w:sz w:val="24"/>
          <w:szCs w:val="24"/>
        </w:rPr>
        <w:t>opstået nogen</w:t>
      </w:r>
      <w:r>
        <w:rPr>
          <w:sz w:val="24"/>
        </w:rPr>
        <w:t xml:space="preserve"> udtalt tolerance i </w:t>
      </w:r>
      <w:r>
        <w:rPr>
          <w:sz w:val="24"/>
          <w:szCs w:val="24"/>
        </w:rPr>
        <w:t xml:space="preserve">en behandlingsperiode på </w:t>
      </w:r>
      <w:r>
        <w:rPr>
          <w:sz w:val="24"/>
        </w:rPr>
        <w:t>op til 4 uger.</w:t>
      </w:r>
    </w:p>
    <w:p w:rsidR="008B28FA" w:rsidRDefault="008B28FA" w:rsidP="008B28FA">
      <w:pPr>
        <w:ind w:left="851"/>
        <w:rPr>
          <w:sz w:val="24"/>
          <w:szCs w:val="22"/>
        </w:rPr>
      </w:pPr>
    </w:p>
    <w:p w:rsidR="008B28FA" w:rsidRDefault="008B28FA" w:rsidP="008B28FA">
      <w:pPr>
        <w:keepNext/>
        <w:ind w:left="851"/>
        <w:rPr>
          <w:i/>
          <w:sz w:val="24"/>
          <w:szCs w:val="22"/>
        </w:rPr>
      </w:pPr>
      <w:proofErr w:type="spellStart"/>
      <w:r>
        <w:rPr>
          <w:i/>
          <w:sz w:val="24"/>
        </w:rPr>
        <w:t>Anterograd</w:t>
      </w:r>
      <w:proofErr w:type="spellEnd"/>
      <w:r>
        <w:rPr>
          <w:i/>
          <w:sz w:val="24"/>
        </w:rPr>
        <w:t xml:space="preserve"> amnesi</w:t>
      </w:r>
    </w:p>
    <w:p w:rsidR="00A23B58" w:rsidRDefault="00A23B58" w:rsidP="00A23B58">
      <w:pPr>
        <w:ind w:left="851"/>
        <w:jc w:val="both"/>
        <w:rPr>
          <w:strike/>
          <w:sz w:val="24"/>
          <w:szCs w:val="22"/>
          <w:lang w:eastAsia="da-DK"/>
        </w:rPr>
      </w:pPr>
      <w:proofErr w:type="spellStart"/>
      <w:r>
        <w:rPr>
          <w:sz w:val="24"/>
        </w:rPr>
        <w:t>Benzodiazepiner</w:t>
      </w:r>
      <w:proofErr w:type="spellEnd"/>
      <w:r>
        <w:rPr>
          <w:sz w:val="24"/>
        </w:rPr>
        <w:t xml:space="preserve"> og </w:t>
      </w:r>
      <w:proofErr w:type="spellStart"/>
      <w:r>
        <w:rPr>
          <w:sz w:val="24"/>
          <w:szCs w:val="24"/>
        </w:rPr>
        <w:t>benzodiazepin</w:t>
      </w:r>
      <w:proofErr w:type="spellEnd"/>
      <w:r>
        <w:rPr>
          <w:sz w:val="24"/>
          <w:szCs w:val="24"/>
        </w:rPr>
        <w:t>-lignende</w:t>
      </w:r>
      <w:r>
        <w:rPr>
          <w:sz w:val="24"/>
        </w:rPr>
        <w:t xml:space="preserve"> stoffer kan forårsage </w:t>
      </w:r>
      <w:proofErr w:type="spellStart"/>
      <w:r>
        <w:rPr>
          <w:sz w:val="24"/>
        </w:rPr>
        <w:t>anterograd</w:t>
      </w:r>
      <w:proofErr w:type="spellEnd"/>
      <w:r>
        <w:rPr>
          <w:sz w:val="24"/>
        </w:rPr>
        <w:t xml:space="preserve"> amnesi, især </w:t>
      </w:r>
      <w:r>
        <w:rPr>
          <w:sz w:val="24"/>
          <w:szCs w:val="24"/>
        </w:rPr>
        <w:t>få</w:t>
      </w:r>
      <w:r>
        <w:rPr>
          <w:sz w:val="24"/>
        </w:rPr>
        <w:t xml:space="preserve"> timer efter indtagelse af </w:t>
      </w:r>
      <w:r>
        <w:rPr>
          <w:sz w:val="24"/>
          <w:szCs w:val="24"/>
        </w:rPr>
        <w:t>produktet.</w:t>
      </w:r>
      <w:r>
        <w:rPr>
          <w:sz w:val="24"/>
        </w:rPr>
        <w:t xml:space="preserve"> For at reducere risikoen </w:t>
      </w:r>
      <w:r>
        <w:rPr>
          <w:sz w:val="24"/>
          <w:szCs w:val="24"/>
        </w:rPr>
        <w:t>skal patienten tage tabletten umiddelbart inden sengetid om aftenen, og patienten skal sørge for</w:t>
      </w:r>
      <w:r>
        <w:rPr>
          <w:sz w:val="24"/>
        </w:rPr>
        <w:t xml:space="preserve">, at </w:t>
      </w:r>
      <w:r>
        <w:rPr>
          <w:sz w:val="24"/>
          <w:szCs w:val="24"/>
        </w:rPr>
        <w:t>han/hun</w:t>
      </w:r>
      <w:r>
        <w:rPr>
          <w:sz w:val="24"/>
        </w:rPr>
        <w:t xml:space="preserve"> kan få </w:t>
      </w:r>
      <w:r>
        <w:rPr>
          <w:sz w:val="24"/>
          <w:szCs w:val="24"/>
        </w:rPr>
        <w:t>en</w:t>
      </w:r>
      <w:r>
        <w:rPr>
          <w:sz w:val="24"/>
        </w:rPr>
        <w:t xml:space="preserve"> uafbrudt søvn </w:t>
      </w:r>
      <w:r>
        <w:rPr>
          <w:sz w:val="24"/>
          <w:szCs w:val="24"/>
        </w:rPr>
        <w:t xml:space="preserve">på 7-8 timer </w:t>
      </w:r>
      <w:r>
        <w:rPr>
          <w:sz w:val="24"/>
        </w:rPr>
        <w:t>(se pkt. 4.8</w:t>
      </w:r>
      <w:r>
        <w:rPr>
          <w:sz w:val="24"/>
          <w:szCs w:val="24"/>
        </w:rPr>
        <w:t>,</w:t>
      </w:r>
      <w:r>
        <w:rPr>
          <w:sz w:val="24"/>
        </w:rPr>
        <w:t xml:space="preserve"> Bivirkninger).</w:t>
      </w:r>
      <w:r>
        <w:rPr>
          <w:b/>
          <w:i/>
          <w:sz w:val="24"/>
        </w:rPr>
        <w:t xml:space="preserve"> </w:t>
      </w:r>
      <w:r>
        <w:rPr>
          <w:sz w:val="24"/>
        </w:rPr>
        <w:t xml:space="preserve"> </w:t>
      </w:r>
      <w:r>
        <w:rPr>
          <w:strike/>
          <w:sz w:val="24"/>
        </w:rPr>
        <w:t xml:space="preserve"> </w:t>
      </w:r>
    </w:p>
    <w:p w:rsidR="008B28FA" w:rsidRDefault="008B28FA" w:rsidP="008B28FA">
      <w:pPr>
        <w:ind w:left="851"/>
        <w:rPr>
          <w:sz w:val="24"/>
          <w:szCs w:val="22"/>
        </w:rPr>
      </w:pPr>
    </w:p>
    <w:p w:rsidR="008B28FA" w:rsidRDefault="008B28FA" w:rsidP="008B28FA">
      <w:pPr>
        <w:ind w:left="851"/>
        <w:rPr>
          <w:i/>
          <w:sz w:val="24"/>
          <w:szCs w:val="22"/>
        </w:rPr>
      </w:pPr>
      <w:r>
        <w:rPr>
          <w:i/>
          <w:sz w:val="24"/>
        </w:rPr>
        <w:t xml:space="preserve">Andre psykiske og </w:t>
      </w:r>
      <w:r>
        <w:rPr>
          <w:i/>
          <w:sz w:val="24"/>
          <w:szCs w:val="24"/>
        </w:rPr>
        <w:t>„paradokse“</w:t>
      </w:r>
      <w:r>
        <w:rPr>
          <w:i/>
          <w:sz w:val="24"/>
        </w:rPr>
        <w:t xml:space="preserve"> reaktioner</w:t>
      </w:r>
    </w:p>
    <w:p w:rsidR="008B28FA" w:rsidRDefault="008B28FA" w:rsidP="008B28FA">
      <w:pPr>
        <w:ind w:left="851"/>
        <w:rPr>
          <w:i/>
          <w:sz w:val="24"/>
          <w:szCs w:val="22"/>
        </w:rPr>
      </w:pPr>
      <w:r>
        <w:rPr>
          <w:i/>
          <w:sz w:val="24"/>
        </w:rPr>
        <w:t xml:space="preserve">Somnambulisme og </w:t>
      </w:r>
      <w:r>
        <w:rPr>
          <w:i/>
          <w:sz w:val="24"/>
          <w:szCs w:val="24"/>
        </w:rPr>
        <w:t>associeret</w:t>
      </w:r>
      <w:r>
        <w:rPr>
          <w:i/>
          <w:sz w:val="24"/>
        </w:rPr>
        <w:t xml:space="preserve"> adfærd:</w:t>
      </w:r>
    </w:p>
    <w:p w:rsidR="008B28FA" w:rsidRDefault="008B28FA" w:rsidP="008B28FA">
      <w:pPr>
        <w:ind w:left="851"/>
        <w:rPr>
          <w:sz w:val="20"/>
          <w:szCs w:val="24"/>
        </w:rPr>
      </w:pPr>
      <w:r>
        <w:rPr>
          <w:sz w:val="24"/>
        </w:rPr>
        <w:t xml:space="preserve">Der er </w:t>
      </w:r>
      <w:r>
        <w:rPr>
          <w:sz w:val="24"/>
          <w:szCs w:val="24"/>
        </w:rPr>
        <w:t>indberettet</w:t>
      </w:r>
      <w:r>
        <w:rPr>
          <w:sz w:val="24"/>
        </w:rPr>
        <w:t xml:space="preserve"> søvngængeri og anden </w:t>
      </w:r>
      <w:r>
        <w:rPr>
          <w:sz w:val="24"/>
          <w:szCs w:val="24"/>
        </w:rPr>
        <w:t>tilknyttet</w:t>
      </w:r>
      <w:r>
        <w:rPr>
          <w:sz w:val="24"/>
        </w:rPr>
        <w:t xml:space="preserve"> adfærd såsom </w:t>
      </w:r>
      <w:r>
        <w:rPr>
          <w:sz w:val="24"/>
          <w:szCs w:val="24"/>
        </w:rPr>
        <w:t>“</w:t>
      </w:r>
      <w:r>
        <w:rPr>
          <w:sz w:val="24"/>
        </w:rPr>
        <w:t>søvnkørsel</w:t>
      </w:r>
      <w:r>
        <w:rPr>
          <w:sz w:val="24"/>
          <w:szCs w:val="24"/>
        </w:rPr>
        <w:t>”,</w:t>
      </w:r>
      <w:r>
        <w:rPr>
          <w:sz w:val="24"/>
        </w:rPr>
        <w:t xml:space="preserve"> tilberedning og indtagelse af mad eller telefonopkald</w:t>
      </w:r>
      <w:r>
        <w:rPr>
          <w:sz w:val="24"/>
          <w:szCs w:val="24"/>
        </w:rPr>
        <w:t xml:space="preserve"> med amnesi efter hændelsen</w:t>
      </w:r>
      <w:r>
        <w:rPr>
          <w:sz w:val="24"/>
        </w:rPr>
        <w:t xml:space="preserve"> hos patienter, der </w:t>
      </w:r>
      <w:r>
        <w:rPr>
          <w:sz w:val="24"/>
          <w:szCs w:val="24"/>
        </w:rPr>
        <w:t>har</w:t>
      </w:r>
      <w:r>
        <w:rPr>
          <w:sz w:val="24"/>
        </w:rPr>
        <w:t xml:space="preserve"> taget </w:t>
      </w:r>
      <w:proofErr w:type="spellStart"/>
      <w:r>
        <w:rPr>
          <w:sz w:val="24"/>
        </w:rPr>
        <w:t>zopiclon</w:t>
      </w:r>
      <w:proofErr w:type="spellEnd"/>
      <w:r>
        <w:rPr>
          <w:sz w:val="24"/>
        </w:rPr>
        <w:t xml:space="preserve"> og ikke var helt vågne. </w:t>
      </w:r>
      <w:r>
        <w:rPr>
          <w:sz w:val="24"/>
          <w:szCs w:val="24"/>
        </w:rPr>
        <w:t>Anvendelse</w:t>
      </w:r>
      <w:r>
        <w:rPr>
          <w:sz w:val="24"/>
        </w:rPr>
        <w:t xml:space="preserve"> af alkohol og andre CNS-</w:t>
      </w:r>
      <w:r>
        <w:rPr>
          <w:sz w:val="24"/>
          <w:szCs w:val="24"/>
        </w:rPr>
        <w:t>supprimerende midler</w:t>
      </w:r>
      <w:r>
        <w:rPr>
          <w:sz w:val="24"/>
        </w:rPr>
        <w:t xml:space="preserve"> sammen med </w:t>
      </w:r>
      <w:proofErr w:type="spellStart"/>
      <w:r>
        <w:rPr>
          <w:sz w:val="24"/>
        </w:rPr>
        <w:t>zopiclon</w:t>
      </w:r>
      <w:proofErr w:type="spellEnd"/>
      <w:r>
        <w:rPr>
          <w:sz w:val="24"/>
        </w:rPr>
        <w:t xml:space="preserve"> </w:t>
      </w:r>
      <w:r>
        <w:rPr>
          <w:sz w:val="24"/>
          <w:szCs w:val="24"/>
        </w:rPr>
        <w:t>synes at øge</w:t>
      </w:r>
      <w:r>
        <w:rPr>
          <w:sz w:val="24"/>
        </w:rPr>
        <w:t xml:space="preserve"> risikoen for </w:t>
      </w:r>
      <w:r>
        <w:rPr>
          <w:sz w:val="24"/>
          <w:szCs w:val="24"/>
        </w:rPr>
        <w:t>en sådan adfærd på</w:t>
      </w:r>
      <w:r>
        <w:rPr>
          <w:sz w:val="24"/>
        </w:rPr>
        <w:t xml:space="preserve"> samme </w:t>
      </w:r>
      <w:r>
        <w:rPr>
          <w:sz w:val="24"/>
          <w:szCs w:val="24"/>
        </w:rPr>
        <w:t>måde som anvendelse</w:t>
      </w:r>
      <w:r>
        <w:rPr>
          <w:sz w:val="24"/>
        </w:rPr>
        <w:t xml:space="preserve"> af </w:t>
      </w:r>
      <w:proofErr w:type="spellStart"/>
      <w:r>
        <w:rPr>
          <w:sz w:val="24"/>
        </w:rPr>
        <w:t>zopiclon</w:t>
      </w:r>
      <w:proofErr w:type="spellEnd"/>
      <w:r>
        <w:rPr>
          <w:sz w:val="24"/>
        </w:rPr>
        <w:t xml:space="preserve"> i doser</w:t>
      </w:r>
      <w:r>
        <w:rPr>
          <w:sz w:val="24"/>
          <w:szCs w:val="24"/>
        </w:rPr>
        <w:t xml:space="preserve">, der overstiger den anbefalede maksimumdosis. </w:t>
      </w:r>
      <w:proofErr w:type="spellStart"/>
      <w:r>
        <w:rPr>
          <w:sz w:val="24"/>
          <w:szCs w:val="24"/>
        </w:rPr>
        <w:t>Seponering</w:t>
      </w:r>
      <w:proofErr w:type="spellEnd"/>
      <w:r>
        <w:rPr>
          <w:sz w:val="24"/>
          <w:szCs w:val="24"/>
        </w:rPr>
        <w:t xml:space="preserve"> af </w:t>
      </w:r>
      <w:proofErr w:type="spellStart"/>
      <w:r>
        <w:rPr>
          <w:sz w:val="24"/>
          <w:szCs w:val="24"/>
        </w:rPr>
        <w:t>zopiclon</w:t>
      </w:r>
      <w:proofErr w:type="spellEnd"/>
      <w:r>
        <w:rPr>
          <w:sz w:val="24"/>
          <w:szCs w:val="24"/>
        </w:rPr>
        <w:t xml:space="preserve"> bør </w:t>
      </w:r>
      <w:r>
        <w:rPr>
          <w:sz w:val="24"/>
        </w:rPr>
        <w:t xml:space="preserve">overvejes </w:t>
      </w:r>
      <w:r>
        <w:rPr>
          <w:sz w:val="24"/>
          <w:szCs w:val="24"/>
        </w:rPr>
        <w:t xml:space="preserve">nøje for </w:t>
      </w:r>
      <w:r>
        <w:rPr>
          <w:sz w:val="24"/>
        </w:rPr>
        <w:t xml:space="preserve">patienter, der </w:t>
      </w:r>
      <w:r>
        <w:rPr>
          <w:sz w:val="24"/>
          <w:szCs w:val="24"/>
        </w:rPr>
        <w:t>indberetter en sådan adfærd</w:t>
      </w:r>
      <w:r>
        <w:rPr>
          <w:sz w:val="24"/>
        </w:rPr>
        <w:t xml:space="preserve"> (se pkt. 4.5 </w:t>
      </w:r>
      <w:r w:rsidR="00A23B58">
        <w:rPr>
          <w:sz w:val="24"/>
        </w:rPr>
        <w:t>[alkohol] og 4.8 [psykiske reaktioner]</w:t>
      </w:r>
      <w:r w:rsidR="00A23B58">
        <w:rPr>
          <w:sz w:val="24"/>
          <w:szCs w:val="24"/>
        </w:rPr>
        <w:t>).</w:t>
      </w:r>
    </w:p>
    <w:p w:rsidR="008B28FA" w:rsidRDefault="008B28FA" w:rsidP="008B28FA">
      <w:pPr>
        <w:ind w:left="851"/>
        <w:rPr>
          <w:sz w:val="24"/>
          <w:szCs w:val="24"/>
        </w:rPr>
      </w:pPr>
    </w:p>
    <w:p w:rsidR="008B28FA" w:rsidRDefault="008B28FA" w:rsidP="008B28FA">
      <w:pPr>
        <w:ind w:left="851"/>
        <w:rPr>
          <w:sz w:val="24"/>
          <w:szCs w:val="22"/>
        </w:rPr>
      </w:pPr>
      <w:r>
        <w:rPr>
          <w:sz w:val="24"/>
          <w:szCs w:val="24"/>
        </w:rPr>
        <w:t>Det vides, at</w:t>
      </w:r>
      <w:r>
        <w:rPr>
          <w:sz w:val="24"/>
        </w:rPr>
        <w:t xml:space="preserve"> reaktioner</w:t>
      </w:r>
      <w:r>
        <w:rPr>
          <w:sz w:val="24"/>
          <w:szCs w:val="24"/>
        </w:rPr>
        <w:t xml:space="preserve"> såsom hvileløshed</w:t>
      </w:r>
      <w:r>
        <w:rPr>
          <w:sz w:val="24"/>
        </w:rPr>
        <w:t xml:space="preserve">, agitation, irritabilitet, aggression, </w:t>
      </w:r>
      <w:proofErr w:type="spellStart"/>
      <w:r>
        <w:rPr>
          <w:sz w:val="24"/>
          <w:szCs w:val="24"/>
        </w:rPr>
        <w:t>delusio</w:t>
      </w:r>
      <w:proofErr w:type="spellEnd"/>
      <w:r>
        <w:rPr>
          <w:sz w:val="24"/>
        </w:rPr>
        <w:t xml:space="preserve">, vredesudbrud, mareridt, hallucinationer, psykoser, upassende adfærd og andre </w:t>
      </w:r>
      <w:r>
        <w:rPr>
          <w:sz w:val="24"/>
          <w:szCs w:val="24"/>
        </w:rPr>
        <w:t>adfærdsmæssige</w:t>
      </w:r>
      <w:r>
        <w:rPr>
          <w:sz w:val="24"/>
        </w:rPr>
        <w:t xml:space="preserve"> forstyrrelser </w:t>
      </w:r>
      <w:r>
        <w:rPr>
          <w:sz w:val="24"/>
          <w:szCs w:val="24"/>
        </w:rPr>
        <w:t>kan opstå under anvendelse</w:t>
      </w:r>
      <w:r>
        <w:rPr>
          <w:sz w:val="24"/>
        </w:rPr>
        <w:t xml:space="preserve"> af </w:t>
      </w:r>
      <w:proofErr w:type="spellStart"/>
      <w:r>
        <w:rPr>
          <w:sz w:val="24"/>
        </w:rPr>
        <w:t>benzodiazepiner</w:t>
      </w:r>
      <w:proofErr w:type="spellEnd"/>
      <w:r>
        <w:rPr>
          <w:sz w:val="24"/>
        </w:rPr>
        <w:t xml:space="preserve"> og </w:t>
      </w:r>
      <w:proofErr w:type="spellStart"/>
      <w:r>
        <w:rPr>
          <w:sz w:val="24"/>
          <w:szCs w:val="24"/>
        </w:rPr>
        <w:t>benzodiazepin</w:t>
      </w:r>
      <w:proofErr w:type="spellEnd"/>
      <w:r>
        <w:rPr>
          <w:sz w:val="24"/>
          <w:szCs w:val="24"/>
        </w:rPr>
        <w:t>-lignende</w:t>
      </w:r>
      <w:r>
        <w:rPr>
          <w:sz w:val="24"/>
        </w:rPr>
        <w:t xml:space="preserve"> stoffer. </w:t>
      </w:r>
      <w:r>
        <w:rPr>
          <w:sz w:val="24"/>
          <w:szCs w:val="24"/>
        </w:rPr>
        <w:t xml:space="preserve">Administrationen af </w:t>
      </w:r>
      <w:r>
        <w:rPr>
          <w:sz w:val="24"/>
        </w:rPr>
        <w:t xml:space="preserve">lægemidlet </w:t>
      </w:r>
      <w:r>
        <w:rPr>
          <w:sz w:val="24"/>
          <w:szCs w:val="24"/>
        </w:rPr>
        <w:t>bør afbrydes, hvis det er tilfældet.</w:t>
      </w:r>
      <w:r>
        <w:rPr>
          <w:sz w:val="24"/>
        </w:rPr>
        <w:t xml:space="preserve"> Risikoen for </w:t>
      </w:r>
      <w:r>
        <w:rPr>
          <w:sz w:val="24"/>
          <w:szCs w:val="24"/>
        </w:rPr>
        <w:t>disse</w:t>
      </w:r>
      <w:r>
        <w:rPr>
          <w:sz w:val="24"/>
        </w:rPr>
        <w:t xml:space="preserve"> reaktioner er </w:t>
      </w:r>
      <w:r>
        <w:rPr>
          <w:sz w:val="24"/>
          <w:szCs w:val="24"/>
        </w:rPr>
        <w:t>forhøjet</w:t>
      </w:r>
      <w:r>
        <w:rPr>
          <w:sz w:val="24"/>
        </w:rPr>
        <w:t xml:space="preserve"> hos børn og ældre.</w:t>
      </w:r>
    </w:p>
    <w:p w:rsidR="008B28FA" w:rsidRDefault="008B28FA" w:rsidP="008B28FA">
      <w:pPr>
        <w:ind w:left="851"/>
        <w:rPr>
          <w:sz w:val="24"/>
          <w:szCs w:val="22"/>
        </w:rPr>
      </w:pPr>
    </w:p>
    <w:p w:rsidR="008B28FA" w:rsidRDefault="008B28FA" w:rsidP="008B28FA">
      <w:pPr>
        <w:ind w:left="851"/>
        <w:rPr>
          <w:b/>
          <w:i/>
          <w:sz w:val="24"/>
          <w:szCs w:val="22"/>
        </w:rPr>
      </w:pPr>
      <w:r>
        <w:rPr>
          <w:b/>
          <w:i/>
          <w:sz w:val="24"/>
        </w:rPr>
        <w:t>Særlige patientgrupper</w:t>
      </w:r>
    </w:p>
    <w:p w:rsidR="008B28FA" w:rsidRDefault="008B28FA" w:rsidP="008B28FA">
      <w:pPr>
        <w:ind w:left="851"/>
        <w:rPr>
          <w:b/>
          <w:bCs/>
          <w:i/>
          <w:iCs/>
          <w:sz w:val="24"/>
          <w:szCs w:val="24"/>
        </w:rPr>
      </w:pPr>
    </w:p>
    <w:p w:rsidR="00A23B58" w:rsidRDefault="00A23B58" w:rsidP="00A23B58">
      <w:pPr>
        <w:ind w:left="851"/>
        <w:jc w:val="both"/>
        <w:rPr>
          <w:sz w:val="24"/>
          <w:szCs w:val="24"/>
          <w:lang w:eastAsia="nl-BE"/>
        </w:rPr>
      </w:pPr>
      <w:r>
        <w:rPr>
          <w:bCs/>
          <w:iCs/>
          <w:sz w:val="24"/>
          <w:szCs w:val="24"/>
          <w:lang w:eastAsia="nl-BE"/>
        </w:rPr>
        <w:t>Ældre:</w:t>
      </w:r>
      <w:r>
        <w:rPr>
          <w:bCs/>
          <w:i/>
          <w:iCs/>
          <w:sz w:val="24"/>
          <w:szCs w:val="24"/>
          <w:lang w:eastAsia="nl-BE"/>
        </w:rPr>
        <w:t xml:space="preserve"> </w:t>
      </w:r>
      <w:r>
        <w:rPr>
          <w:bCs/>
          <w:iCs/>
          <w:sz w:val="24"/>
          <w:szCs w:val="24"/>
          <w:lang w:eastAsia="nl-BE"/>
        </w:rPr>
        <w:t>s</w:t>
      </w:r>
      <w:r>
        <w:rPr>
          <w:sz w:val="24"/>
          <w:szCs w:val="24"/>
          <w:lang w:eastAsia="nl-BE"/>
        </w:rPr>
        <w:t xml:space="preserve">e pkt. 4.2. </w:t>
      </w:r>
      <w:r>
        <w:rPr>
          <w:sz w:val="24"/>
          <w:szCs w:val="24"/>
        </w:rPr>
        <w:t>På grund</w:t>
      </w:r>
      <w:r>
        <w:rPr>
          <w:sz w:val="24"/>
        </w:rPr>
        <w:t xml:space="preserve"> af </w:t>
      </w:r>
      <w:r>
        <w:rPr>
          <w:sz w:val="24"/>
          <w:szCs w:val="24"/>
        </w:rPr>
        <w:t>den</w:t>
      </w:r>
      <w:r>
        <w:rPr>
          <w:sz w:val="24"/>
        </w:rPr>
        <w:t xml:space="preserve"> muskelafslappende </w:t>
      </w:r>
      <w:r>
        <w:rPr>
          <w:sz w:val="24"/>
          <w:szCs w:val="24"/>
        </w:rPr>
        <w:t xml:space="preserve">effekt af </w:t>
      </w:r>
      <w:proofErr w:type="spellStart"/>
      <w:r>
        <w:rPr>
          <w:sz w:val="24"/>
          <w:szCs w:val="24"/>
        </w:rPr>
        <w:t>zopiclon</w:t>
      </w:r>
      <w:proofErr w:type="spellEnd"/>
      <w:r>
        <w:rPr>
          <w:sz w:val="24"/>
        </w:rPr>
        <w:t xml:space="preserve"> er der risiko for fald, især hos ældre, der står op </w:t>
      </w:r>
      <w:r>
        <w:rPr>
          <w:sz w:val="24"/>
          <w:szCs w:val="24"/>
        </w:rPr>
        <w:t>i løbet af</w:t>
      </w:r>
      <w:r>
        <w:rPr>
          <w:sz w:val="24"/>
        </w:rPr>
        <w:t xml:space="preserve"> natten.</w:t>
      </w:r>
    </w:p>
    <w:p w:rsidR="00A23B58" w:rsidRDefault="00A23B58" w:rsidP="00A23B58">
      <w:pPr>
        <w:ind w:left="1560"/>
        <w:rPr>
          <w:bCs/>
          <w:i/>
          <w:iCs/>
          <w:color w:val="000000"/>
          <w:sz w:val="24"/>
          <w:szCs w:val="24"/>
          <w:lang w:eastAsia="nl-BE"/>
        </w:rPr>
      </w:pPr>
    </w:p>
    <w:p w:rsidR="00A23B58" w:rsidRDefault="00A23B58" w:rsidP="00A23B58">
      <w:pPr>
        <w:ind w:left="851"/>
        <w:jc w:val="both"/>
        <w:rPr>
          <w:color w:val="000000"/>
          <w:sz w:val="24"/>
          <w:szCs w:val="24"/>
          <w:lang w:eastAsia="da-DK"/>
        </w:rPr>
      </w:pPr>
      <w:r>
        <w:rPr>
          <w:color w:val="000000"/>
          <w:sz w:val="24"/>
          <w:szCs w:val="24"/>
        </w:rPr>
        <w:t>På grund af risikoen for respiratorisk depression anbefales en lavere dosis til patienter med kronisk respiratorisk insufficiens.</w:t>
      </w:r>
    </w:p>
    <w:p w:rsidR="00A23B58" w:rsidRDefault="00A23B58" w:rsidP="00A23B58">
      <w:pPr>
        <w:ind w:left="851"/>
        <w:jc w:val="both"/>
        <w:rPr>
          <w:color w:val="000000"/>
          <w:sz w:val="24"/>
          <w:szCs w:val="24"/>
          <w:lang w:eastAsia="nl-BE"/>
        </w:rPr>
      </w:pPr>
    </w:p>
    <w:p w:rsidR="00A23B58" w:rsidRDefault="00A23B58" w:rsidP="00A23B58">
      <w:pPr>
        <w:ind w:left="851"/>
        <w:jc w:val="both"/>
        <w:rPr>
          <w:color w:val="000000"/>
          <w:sz w:val="24"/>
          <w:szCs w:val="24"/>
          <w:lang w:eastAsia="nl-BE"/>
        </w:rPr>
      </w:pPr>
      <w:r>
        <w:rPr>
          <w:color w:val="000000"/>
          <w:sz w:val="24"/>
          <w:szCs w:val="24"/>
          <w:lang w:eastAsia="nl-BE"/>
        </w:rPr>
        <w:t>Der anbefales også en lavere dosis til patienter med nyreinsufficiens.</w:t>
      </w:r>
    </w:p>
    <w:p w:rsidR="00A23B58" w:rsidRDefault="00A23B58" w:rsidP="00A23B58">
      <w:pPr>
        <w:ind w:left="851"/>
        <w:rPr>
          <w:b/>
          <w:bCs/>
          <w:i/>
          <w:iCs/>
          <w:sz w:val="24"/>
          <w:szCs w:val="24"/>
          <w:lang w:eastAsia="da-DK"/>
        </w:rPr>
      </w:pPr>
    </w:p>
    <w:p w:rsidR="00A23B58" w:rsidRDefault="00A23B58" w:rsidP="00A23B58">
      <w:pPr>
        <w:ind w:left="851"/>
        <w:rPr>
          <w:sz w:val="20"/>
          <w:szCs w:val="24"/>
        </w:rPr>
      </w:pPr>
      <w:proofErr w:type="spellStart"/>
      <w:r>
        <w:rPr>
          <w:color w:val="000000"/>
          <w:sz w:val="24"/>
          <w:szCs w:val="24"/>
        </w:rPr>
        <w:t>Benzodiazepiner</w:t>
      </w:r>
      <w:proofErr w:type="spellEnd"/>
      <w:r>
        <w:rPr>
          <w:color w:val="000000"/>
          <w:sz w:val="24"/>
          <w:szCs w:val="24"/>
        </w:rPr>
        <w:t xml:space="preserve"> er ikke indiceret til behandling af patienter med alvorlig leverinsufficiens, da de kan fremskynde </w:t>
      </w:r>
      <w:proofErr w:type="spellStart"/>
      <w:r>
        <w:rPr>
          <w:color w:val="000000"/>
          <w:sz w:val="24"/>
          <w:szCs w:val="24"/>
        </w:rPr>
        <w:t>encephalopati</w:t>
      </w:r>
      <w:proofErr w:type="spellEnd"/>
      <w:r>
        <w:rPr>
          <w:color w:val="000000"/>
          <w:sz w:val="24"/>
          <w:szCs w:val="24"/>
        </w:rPr>
        <w:t xml:space="preserve"> (se Kontraindikationer). </w:t>
      </w:r>
    </w:p>
    <w:p w:rsidR="00A23B58" w:rsidRDefault="00A23B58" w:rsidP="00A23B58">
      <w:pPr>
        <w:ind w:left="1560"/>
        <w:rPr>
          <w:color w:val="000000"/>
          <w:sz w:val="24"/>
          <w:szCs w:val="24"/>
        </w:rPr>
      </w:pPr>
    </w:p>
    <w:p w:rsidR="00A23B58" w:rsidRDefault="00A23B58" w:rsidP="00A23B58">
      <w:pPr>
        <w:ind w:left="851"/>
        <w:jc w:val="both"/>
        <w:rPr>
          <w:sz w:val="24"/>
        </w:rPr>
      </w:pPr>
      <w:r>
        <w:rPr>
          <w:sz w:val="24"/>
        </w:rPr>
        <w:t xml:space="preserve">Pædiatriske patienter: </w:t>
      </w:r>
      <w:proofErr w:type="spellStart"/>
      <w:r>
        <w:rPr>
          <w:sz w:val="24"/>
        </w:rPr>
        <w:t>Zopiclone</w:t>
      </w:r>
      <w:proofErr w:type="spellEnd"/>
      <w:r>
        <w:rPr>
          <w:sz w:val="24"/>
        </w:rPr>
        <w:t xml:space="preserve"> ”</w:t>
      </w:r>
      <w:proofErr w:type="spellStart"/>
      <w:r>
        <w:rPr>
          <w:sz w:val="24"/>
        </w:rPr>
        <w:t>Jubilant</w:t>
      </w:r>
      <w:proofErr w:type="spellEnd"/>
      <w:r>
        <w:rPr>
          <w:sz w:val="24"/>
        </w:rPr>
        <w:t xml:space="preserve">” 7,5 mg må ikke anvendes til børn og unge under 18 år. </w:t>
      </w:r>
      <w:proofErr w:type="spellStart"/>
      <w:r>
        <w:rPr>
          <w:sz w:val="24"/>
        </w:rPr>
        <w:t>Zopiclons</w:t>
      </w:r>
      <w:proofErr w:type="spellEnd"/>
      <w:r>
        <w:rPr>
          <w:sz w:val="24"/>
        </w:rPr>
        <w:t xml:space="preserve"> sikkerhed og virkning hos børn under 18 år er ikke klarlagt.</w:t>
      </w:r>
    </w:p>
    <w:p w:rsidR="00A23B58" w:rsidRDefault="00A23B58" w:rsidP="00A23B58">
      <w:pPr>
        <w:ind w:left="1560"/>
        <w:rPr>
          <w:color w:val="000000"/>
          <w:sz w:val="24"/>
          <w:szCs w:val="24"/>
        </w:rPr>
      </w:pPr>
    </w:p>
    <w:p w:rsidR="00A23B58" w:rsidRDefault="00A23B58" w:rsidP="00A23B58">
      <w:pPr>
        <w:ind w:left="851"/>
        <w:jc w:val="both"/>
        <w:rPr>
          <w:sz w:val="24"/>
          <w:szCs w:val="22"/>
        </w:rPr>
      </w:pPr>
      <w:proofErr w:type="spellStart"/>
      <w:r>
        <w:rPr>
          <w:sz w:val="24"/>
        </w:rPr>
        <w:t>Benzodiazepiner</w:t>
      </w:r>
      <w:proofErr w:type="spellEnd"/>
      <w:r>
        <w:rPr>
          <w:sz w:val="24"/>
        </w:rPr>
        <w:t xml:space="preserve"> og </w:t>
      </w:r>
      <w:proofErr w:type="spellStart"/>
      <w:r>
        <w:rPr>
          <w:sz w:val="24"/>
        </w:rPr>
        <w:t>benzodiazepinlignende</w:t>
      </w:r>
      <w:proofErr w:type="spellEnd"/>
      <w:r>
        <w:rPr>
          <w:sz w:val="24"/>
        </w:rPr>
        <w:t xml:space="preserve"> stoffer er ikke anbefalet til primær behandling af psykoser. </w:t>
      </w:r>
    </w:p>
    <w:p w:rsidR="00A23B58" w:rsidRDefault="00A23B58" w:rsidP="00A23B58">
      <w:pPr>
        <w:ind w:left="851"/>
        <w:jc w:val="both"/>
        <w:rPr>
          <w:sz w:val="24"/>
          <w:szCs w:val="22"/>
        </w:rPr>
      </w:pPr>
      <w:proofErr w:type="spellStart"/>
      <w:r>
        <w:rPr>
          <w:sz w:val="24"/>
        </w:rPr>
        <w:lastRenderedPageBreak/>
        <w:t>Benzodiazepiner</w:t>
      </w:r>
      <w:proofErr w:type="spellEnd"/>
      <w:r>
        <w:rPr>
          <w:sz w:val="24"/>
        </w:rPr>
        <w:t xml:space="preserve"> og </w:t>
      </w:r>
      <w:proofErr w:type="spellStart"/>
      <w:r>
        <w:rPr>
          <w:sz w:val="24"/>
        </w:rPr>
        <w:t>benzodiazepinlignende</w:t>
      </w:r>
      <w:proofErr w:type="spellEnd"/>
      <w:r>
        <w:rPr>
          <w:sz w:val="24"/>
        </w:rPr>
        <w:t xml:space="preserve"> stoffer bør ikke anvendes som eneste behandling af depression eller angst forbundet med depression (der kan udløses selvmord hos sådanne patienter). </w:t>
      </w:r>
    </w:p>
    <w:p w:rsidR="00A23B58" w:rsidRDefault="00A23B58" w:rsidP="00A23B58">
      <w:pPr>
        <w:ind w:left="1571"/>
        <w:jc w:val="both"/>
        <w:rPr>
          <w:sz w:val="24"/>
          <w:szCs w:val="22"/>
        </w:rPr>
      </w:pPr>
    </w:p>
    <w:p w:rsidR="00A23B58" w:rsidRDefault="00A23B58" w:rsidP="00A23B58">
      <w:pPr>
        <w:ind w:left="851"/>
        <w:jc w:val="both"/>
        <w:rPr>
          <w:sz w:val="24"/>
          <w:szCs w:val="22"/>
        </w:rPr>
      </w:pPr>
      <w:proofErr w:type="spellStart"/>
      <w:r>
        <w:rPr>
          <w:sz w:val="24"/>
        </w:rPr>
        <w:t>Benzodiazepiner</w:t>
      </w:r>
      <w:proofErr w:type="spellEnd"/>
      <w:r>
        <w:rPr>
          <w:sz w:val="24"/>
        </w:rPr>
        <w:t xml:space="preserve"> og </w:t>
      </w:r>
      <w:proofErr w:type="spellStart"/>
      <w:r>
        <w:rPr>
          <w:sz w:val="24"/>
        </w:rPr>
        <w:t>benzodiazepinlignende</w:t>
      </w:r>
      <w:proofErr w:type="spellEnd"/>
      <w:r>
        <w:rPr>
          <w:sz w:val="24"/>
        </w:rPr>
        <w:t xml:space="preserve"> stoffer bør administreres med ekstrem forsigtighed hos patienter med alkohol- eller stofmisbrug i anamnesen.</w:t>
      </w:r>
    </w:p>
    <w:p w:rsidR="00A23B58" w:rsidRDefault="00A23B58" w:rsidP="00A23B58">
      <w:pPr>
        <w:ind w:left="1560"/>
        <w:rPr>
          <w:color w:val="000000"/>
          <w:sz w:val="24"/>
          <w:szCs w:val="24"/>
        </w:rPr>
      </w:pPr>
    </w:p>
    <w:p w:rsidR="00A23B58" w:rsidRDefault="00A23B58" w:rsidP="00A23B58">
      <w:pPr>
        <w:ind w:left="851"/>
        <w:rPr>
          <w:color w:val="000000"/>
          <w:sz w:val="24"/>
          <w:szCs w:val="24"/>
        </w:rPr>
      </w:pPr>
      <w:r>
        <w:rPr>
          <w:color w:val="000000"/>
          <w:sz w:val="24"/>
        </w:rPr>
        <w:t xml:space="preserve">Inden der </w:t>
      </w:r>
      <w:proofErr w:type="spellStart"/>
      <w:r>
        <w:rPr>
          <w:color w:val="000000"/>
          <w:sz w:val="24"/>
        </w:rPr>
        <w:t>opstartes</w:t>
      </w:r>
      <w:proofErr w:type="spellEnd"/>
      <w:r>
        <w:rPr>
          <w:color w:val="000000"/>
          <w:sz w:val="24"/>
        </w:rPr>
        <w:t xml:space="preserve"> behandling med </w:t>
      </w:r>
      <w:proofErr w:type="spellStart"/>
      <w:r>
        <w:rPr>
          <w:color w:val="000000"/>
          <w:sz w:val="24"/>
        </w:rPr>
        <w:t>zopiclon</w:t>
      </w:r>
      <w:proofErr w:type="spellEnd"/>
      <w:r>
        <w:rPr>
          <w:color w:val="000000"/>
          <w:sz w:val="24"/>
        </w:rPr>
        <w:t xml:space="preserve">, skal den underliggende årsag til søvnløshed fastlægges og behandles. </w:t>
      </w:r>
    </w:p>
    <w:p w:rsidR="00A23B58" w:rsidRDefault="00A23B58" w:rsidP="00A23B58">
      <w:pPr>
        <w:ind w:left="851"/>
        <w:jc w:val="both"/>
        <w:rPr>
          <w:sz w:val="24"/>
          <w:szCs w:val="22"/>
        </w:rPr>
      </w:pPr>
    </w:p>
    <w:p w:rsidR="00A23B58" w:rsidRDefault="00A23B58" w:rsidP="00A23B58">
      <w:pPr>
        <w:ind w:left="851"/>
        <w:rPr>
          <w:bCs/>
          <w:i/>
          <w:iCs/>
          <w:sz w:val="24"/>
          <w:szCs w:val="24"/>
        </w:rPr>
      </w:pPr>
      <w:r>
        <w:rPr>
          <w:sz w:val="24"/>
        </w:rPr>
        <w:t xml:space="preserve">Dette lægemiddel indeholder </w:t>
      </w:r>
      <w:proofErr w:type="spellStart"/>
      <w:r>
        <w:rPr>
          <w:sz w:val="24"/>
        </w:rPr>
        <w:t>lactose</w:t>
      </w:r>
      <w:proofErr w:type="spellEnd"/>
      <w:r>
        <w:rPr>
          <w:sz w:val="24"/>
        </w:rPr>
        <w:t xml:space="preserve">. Bør ikke anvendes til patienter med arvelig </w:t>
      </w:r>
      <w:proofErr w:type="spellStart"/>
      <w:r>
        <w:rPr>
          <w:sz w:val="24"/>
        </w:rPr>
        <w:t>galactoseintolerans</w:t>
      </w:r>
      <w:proofErr w:type="spellEnd"/>
      <w:r>
        <w:rPr>
          <w:sz w:val="24"/>
        </w:rPr>
        <w:t xml:space="preserve">, en særlig form af hereditær </w:t>
      </w:r>
      <w:proofErr w:type="spellStart"/>
      <w:r>
        <w:rPr>
          <w:sz w:val="24"/>
        </w:rPr>
        <w:t>lactasemangel</w:t>
      </w:r>
      <w:proofErr w:type="spellEnd"/>
      <w:r>
        <w:rPr>
          <w:sz w:val="24"/>
        </w:rPr>
        <w:t xml:space="preserve"> (Lapp </w:t>
      </w:r>
      <w:proofErr w:type="spellStart"/>
      <w:r>
        <w:rPr>
          <w:sz w:val="24"/>
        </w:rPr>
        <w:t>Lactase</w:t>
      </w:r>
      <w:proofErr w:type="spellEnd"/>
      <w:r>
        <w:rPr>
          <w:sz w:val="24"/>
        </w:rPr>
        <w:t xml:space="preserve"> </w:t>
      </w:r>
      <w:proofErr w:type="spellStart"/>
      <w:r>
        <w:rPr>
          <w:sz w:val="24"/>
        </w:rPr>
        <w:t>deficiency</w:t>
      </w:r>
      <w:proofErr w:type="spellEnd"/>
      <w:r>
        <w:rPr>
          <w:sz w:val="24"/>
        </w:rPr>
        <w:t xml:space="preserve">) eller </w:t>
      </w:r>
      <w:proofErr w:type="spellStart"/>
      <w:r>
        <w:rPr>
          <w:sz w:val="24"/>
        </w:rPr>
        <w:t>glucose</w:t>
      </w:r>
      <w:proofErr w:type="spellEnd"/>
      <w:r>
        <w:rPr>
          <w:sz w:val="24"/>
        </w:rPr>
        <w:t>-/</w:t>
      </w:r>
      <w:proofErr w:type="spellStart"/>
      <w:r>
        <w:rPr>
          <w:sz w:val="24"/>
        </w:rPr>
        <w:t>galactosemalabsorption</w:t>
      </w:r>
      <w:proofErr w:type="spellEnd"/>
      <w:r>
        <w:rPr>
          <w:sz w:val="24"/>
        </w:rPr>
        <w:t>.</w:t>
      </w:r>
      <w:r>
        <w:rPr>
          <w:i/>
          <w:sz w:val="24"/>
        </w:rPr>
        <w:t xml:space="preserve"> </w:t>
      </w:r>
    </w:p>
    <w:p w:rsidR="00B003BF" w:rsidRPr="00C84483" w:rsidRDefault="00B003BF" w:rsidP="00DF57AF">
      <w:pPr>
        <w:tabs>
          <w:tab w:val="left" w:pos="851"/>
        </w:tabs>
        <w:rPr>
          <w:sz w:val="24"/>
          <w:szCs w:val="24"/>
        </w:rPr>
      </w:pPr>
    </w:p>
    <w:p w:rsidR="00B003BF" w:rsidRPr="00C84483" w:rsidRDefault="00B003BF" w:rsidP="00DF57A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DE4F5D" w:rsidRPr="00DE4F5D" w:rsidRDefault="00DE4F5D" w:rsidP="00DE4F5D">
      <w:pPr>
        <w:ind w:left="851"/>
        <w:rPr>
          <w:sz w:val="24"/>
          <w:szCs w:val="24"/>
          <w:u w:val="single"/>
          <w:lang w:eastAsia="da-DK"/>
        </w:rPr>
      </w:pPr>
      <w:r>
        <w:rPr>
          <w:sz w:val="24"/>
          <w:szCs w:val="24"/>
          <w:u w:val="single"/>
          <w:lang w:eastAsia="da-DK"/>
        </w:rPr>
        <w:t>Frarådes</w:t>
      </w:r>
    </w:p>
    <w:p w:rsidR="00DE4F5D" w:rsidRPr="00DE4F5D" w:rsidRDefault="00DE4F5D" w:rsidP="00DE4F5D">
      <w:pPr>
        <w:ind w:left="851"/>
        <w:rPr>
          <w:sz w:val="24"/>
          <w:szCs w:val="24"/>
          <w:lang w:eastAsia="da-DK"/>
        </w:rPr>
      </w:pPr>
      <w:r w:rsidRPr="00DE4F5D">
        <w:rPr>
          <w:sz w:val="24"/>
          <w:szCs w:val="24"/>
          <w:lang w:eastAsia="da-DK"/>
        </w:rPr>
        <w:t xml:space="preserve">Samtidig indtagelse af alkohol frarådes, da den sedative effekt af </w:t>
      </w:r>
      <w:proofErr w:type="spellStart"/>
      <w:r w:rsidRPr="00DE4F5D">
        <w:rPr>
          <w:sz w:val="24"/>
          <w:szCs w:val="24"/>
          <w:lang w:eastAsia="da-DK"/>
        </w:rPr>
        <w:t>zopiclon</w:t>
      </w:r>
      <w:proofErr w:type="spellEnd"/>
      <w:r w:rsidRPr="00DE4F5D">
        <w:rPr>
          <w:sz w:val="24"/>
          <w:szCs w:val="24"/>
          <w:lang w:eastAsia="da-DK"/>
        </w:rPr>
        <w:t xml:space="preserve"> kan blive forstærket. Dette kan påvirke evnen til at føre motorkøretøj og betjene maskiner.</w:t>
      </w:r>
    </w:p>
    <w:p w:rsidR="00DE4F5D" w:rsidRPr="00DE4F5D" w:rsidRDefault="00DE4F5D" w:rsidP="00DE4F5D">
      <w:pPr>
        <w:ind w:left="851"/>
        <w:rPr>
          <w:sz w:val="24"/>
          <w:szCs w:val="24"/>
          <w:lang w:eastAsia="da-DK"/>
        </w:rPr>
      </w:pPr>
    </w:p>
    <w:p w:rsidR="00DE4F5D" w:rsidRPr="00DE4F5D" w:rsidRDefault="00DE4F5D" w:rsidP="00DE4F5D">
      <w:pPr>
        <w:ind w:left="851"/>
        <w:rPr>
          <w:sz w:val="24"/>
          <w:szCs w:val="24"/>
          <w:u w:val="single"/>
          <w:lang w:eastAsia="da-DK"/>
        </w:rPr>
      </w:pPr>
      <w:r>
        <w:rPr>
          <w:sz w:val="24"/>
          <w:szCs w:val="24"/>
          <w:u w:val="single"/>
          <w:lang w:eastAsia="da-DK"/>
        </w:rPr>
        <w:t>Tag hensyn til</w:t>
      </w:r>
    </w:p>
    <w:p w:rsidR="00DE4F5D" w:rsidRPr="00DE4F5D" w:rsidRDefault="00DE4F5D" w:rsidP="00DE4F5D">
      <w:pPr>
        <w:ind w:left="851"/>
        <w:rPr>
          <w:sz w:val="24"/>
          <w:szCs w:val="24"/>
          <w:lang w:eastAsia="da-DK"/>
        </w:rPr>
      </w:pPr>
      <w:r w:rsidRPr="00DE4F5D">
        <w:rPr>
          <w:sz w:val="24"/>
          <w:szCs w:val="24"/>
          <w:lang w:eastAsia="da-DK"/>
        </w:rPr>
        <w:t xml:space="preserve">Kombination med andre centrale depressive midler, såsom </w:t>
      </w:r>
      <w:proofErr w:type="spellStart"/>
      <w:r w:rsidRPr="00DE4F5D">
        <w:rPr>
          <w:sz w:val="24"/>
          <w:szCs w:val="24"/>
          <w:lang w:eastAsia="da-DK"/>
        </w:rPr>
        <w:t>antipsykotika</w:t>
      </w:r>
      <w:proofErr w:type="spellEnd"/>
      <w:r w:rsidRPr="00DE4F5D">
        <w:rPr>
          <w:sz w:val="24"/>
          <w:szCs w:val="24"/>
          <w:lang w:eastAsia="da-DK"/>
        </w:rPr>
        <w:t xml:space="preserve"> (</w:t>
      </w:r>
      <w:proofErr w:type="spellStart"/>
      <w:r w:rsidRPr="00DE4F5D">
        <w:rPr>
          <w:sz w:val="24"/>
          <w:szCs w:val="24"/>
          <w:lang w:eastAsia="da-DK"/>
        </w:rPr>
        <w:t>neuroleptika</w:t>
      </w:r>
      <w:proofErr w:type="spellEnd"/>
      <w:r w:rsidRPr="00DE4F5D">
        <w:rPr>
          <w:sz w:val="24"/>
          <w:szCs w:val="24"/>
          <w:lang w:eastAsia="da-DK"/>
        </w:rPr>
        <w:t xml:space="preserve">), </w:t>
      </w:r>
      <w:proofErr w:type="spellStart"/>
      <w:r w:rsidRPr="00DE4F5D">
        <w:rPr>
          <w:sz w:val="24"/>
          <w:szCs w:val="24"/>
          <w:lang w:eastAsia="da-DK"/>
        </w:rPr>
        <w:t>hypnotika</w:t>
      </w:r>
      <w:proofErr w:type="spellEnd"/>
      <w:r w:rsidRPr="00DE4F5D">
        <w:rPr>
          <w:sz w:val="24"/>
          <w:szCs w:val="24"/>
          <w:lang w:eastAsia="da-DK"/>
        </w:rPr>
        <w:t xml:space="preserve">, </w:t>
      </w:r>
      <w:proofErr w:type="spellStart"/>
      <w:r w:rsidRPr="00DE4F5D">
        <w:rPr>
          <w:sz w:val="24"/>
          <w:szCs w:val="24"/>
          <w:lang w:eastAsia="da-DK"/>
        </w:rPr>
        <w:t>anxiolytika</w:t>
      </w:r>
      <w:proofErr w:type="spellEnd"/>
      <w:r w:rsidRPr="00DE4F5D">
        <w:rPr>
          <w:sz w:val="24"/>
          <w:szCs w:val="24"/>
          <w:lang w:eastAsia="da-DK"/>
        </w:rPr>
        <w:t xml:space="preserve">/sedativer, </w:t>
      </w:r>
      <w:proofErr w:type="spellStart"/>
      <w:r w:rsidRPr="00DE4F5D">
        <w:rPr>
          <w:sz w:val="24"/>
          <w:szCs w:val="24"/>
          <w:lang w:eastAsia="da-DK"/>
        </w:rPr>
        <w:t>antidepressiva</w:t>
      </w:r>
      <w:proofErr w:type="spellEnd"/>
      <w:r w:rsidRPr="00DE4F5D">
        <w:rPr>
          <w:sz w:val="24"/>
          <w:szCs w:val="24"/>
          <w:lang w:eastAsia="da-DK"/>
        </w:rPr>
        <w:t xml:space="preserve">, narkotiske </w:t>
      </w:r>
      <w:proofErr w:type="spellStart"/>
      <w:r w:rsidRPr="00DE4F5D">
        <w:rPr>
          <w:sz w:val="24"/>
          <w:szCs w:val="24"/>
          <w:lang w:eastAsia="da-DK"/>
        </w:rPr>
        <w:t>analgetika</w:t>
      </w:r>
      <w:proofErr w:type="spellEnd"/>
      <w:r w:rsidRPr="00DE4F5D">
        <w:rPr>
          <w:sz w:val="24"/>
          <w:szCs w:val="24"/>
          <w:lang w:eastAsia="da-DK"/>
        </w:rPr>
        <w:t xml:space="preserve">, </w:t>
      </w:r>
      <w:proofErr w:type="spellStart"/>
      <w:r w:rsidRPr="00DE4F5D">
        <w:rPr>
          <w:sz w:val="24"/>
          <w:szCs w:val="24"/>
          <w:lang w:eastAsia="da-DK"/>
        </w:rPr>
        <w:t>antiepileptika</w:t>
      </w:r>
      <w:proofErr w:type="spellEnd"/>
      <w:r w:rsidRPr="00DE4F5D">
        <w:rPr>
          <w:sz w:val="24"/>
          <w:szCs w:val="24"/>
          <w:lang w:eastAsia="da-DK"/>
        </w:rPr>
        <w:t xml:space="preserve">, </w:t>
      </w:r>
      <w:proofErr w:type="spellStart"/>
      <w:r w:rsidRPr="00DE4F5D">
        <w:rPr>
          <w:sz w:val="24"/>
          <w:szCs w:val="24"/>
          <w:lang w:eastAsia="da-DK"/>
        </w:rPr>
        <w:t>anæstetika</w:t>
      </w:r>
      <w:proofErr w:type="spellEnd"/>
      <w:r w:rsidRPr="00DE4F5D">
        <w:rPr>
          <w:sz w:val="24"/>
          <w:szCs w:val="24"/>
          <w:lang w:eastAsia="da-DK"/>
        </w:rPr>
        <w:t xml:space="preserve"> og sedative antihistaminer, kan øge den supprimerende virkning af </w:t>
      </w:r>
      <w:proofErr w:type="spellStart"/>
      <w:r w:rsidRPr="00DE4F5D">
        <w:rPr>
          <w:sz w:val="24"/>
          <w:szCs w:val="24"/>
          <w:lang w:eastAsia="da-DK"/>
        </w:rPr>
        <w:t>zopiclon</w:t>
      </w:r>
      <w:proofErr w:type="spellEnd"/>
      <w:r w:rsidRPr="00DE4F5D">
        <w:rPr>
          <w:sz w:val="24"/>
          <w:szCs w:val="24"/>
          <w:lang w:eastAsia="da-DK"/>
        </w:rPr>
        <w:t xml:space="preserve"> på centralnervesystemet og bør derfor overvejes nøje.</w:t>
      </w:r>
    </w:p>
    <w:p w:rsidR="00DE4F5D" w:rsidRPr="00DE4F5D" w:rsidRDefault="00DE4F5D" w:rsidP="00DE4F5D">
      <w:pPr>
        <w:ind w:left="851"/>
        <w:rPr>
          <w:sz w:val="24"/>
          <w:szCs w:val="24"/>
          <w:lang w:eastAsia="da-DK"/>
        </w:rPr>
      </w:pPr>
      <w:r w:rsidRPr="00DE4F5D">
        <w:rPr>
          <w:sz w:val="24"/>
          <w:szCs w:val="24"/>
          <w:lang w:eastAsia="da-DK"/>
        </w:rPr>
        <w:t xml:space="preserve">Ved samtidig anvendelse af narkotiske </w:t>
      </w:r>
      <w:proofErr w:type="spellStart"/>
      <w:r w:rsidRPr="00DE4F5D">
        <w:rPr>
          <w:sz w:val="24"/>
          <w:szCs w:val="24"/>
          <w:lang w:eastAsia="da-DK"/>
        </w:rPr>
        <w:t>analgetika</w:t>
      </w:r>
      <w:proofErr w:type="spellEnd"/>
      <w:r w:rsidRPr="00DE4F5D">
        <w:rPr>
          <w:sz w:val="24"/>
          <w:szCs w:val="24"/>
          <w:lang w:eastAsia="da-DK"/>
        </w:rPr>
        <w:t xml:space="preserve"> kan der desuden opstå forstærkning af eufori, som kan føre til øget psykisk afhængighed.</w:t>
      </w:r>
    </w:p>
    <w:p w:rsidR="00DE4F5D" w:rsidRPr="00DE4F5D" w:rsidRDefault="00DE4F5D" w:rsidP="00DE4F5D">
      <w:pPr>
        <w:ind w:left="851"/>
        <w:rPr>
          <w:sz w:val="24"/>
          <w:szCs w:val="24"/>
          <w:lang w:eastAsia="da-DK"/>
        </w:rPr>
      </w:pPr>
      <w:r w:rsidRPr="00DE4F5D">
        <w:rPr>
          <w:sz w:val="24"/>
          <w:szCs w:val="24"/>
          <w:lang w:eastAsia="da-DK"/>
        </w:rPr>
        <w:t xml:space="preserve">Kombination af </w:t>
      </w:r>
      <w:proofErr w:type="spellStart"/>
      <w:r w:rsidRPr="00DE4F5D">
        <w:rPr>
          <w:sz w:val="24"/>
          <w:szCs w:val="24"/>
          <w:lang w:eastAsia="da-DK"/>
        </w:rPr>
        <w:t>zopiclon</w:t>
      </w:r>
      <w:proofErr w:type="spellEnd"/>
      <w:r w:rsidRPr="00DE4F5D">
        <w:rPr>
          <w:sz w:val="24"/>
          <w:szCs w:val="24"/>
          <w:lang w:eastAsia="da-DK"/>
        </w:rPr>
        <w:t xml:space="preserve"> og </w:t>
      </w:r>
      <w:proofErr w:type="spellStart"/>
      <w:r w:rsidRPr="00DE4F5D">
        <w:rPr>
          <w:sz w:val="24"/>
          <w:szCs w:val="24"/>
          <w:lang w:eastAsia="da-DK"/>
        </w:rPr>
        <w:t>muskelrelaksantia</w:t>
      </w:r>
      <w:proofErr w:type="spellEnd"/>
      <w:r w:rsidRPr="00DE4F5D">
        <w:rPr>
          <w:sz w:val="24"/>
          <w:szCs w:val="24"/>
          <w:lang w:eastAsia="da-DK"/>
        </w:rPr>
        <w:t xml:space="preserve"> kan øge den muskelafslappende virkning.</w:t>
      </w:r>
    </w:p>
    <w:p w:rsidR="00DE4F5D" w:rsidRPr="00DE4F5D" w:rsidRDefault="00DE4F5D" w:rsidP="00DE4F5D">
      <w:pPr>
        <w:ind w:left="851"/>
        <w:rPr>
          <w:sz w:val="24"/>
          <w:szCs w:val="24"/>
          <w:lang w:eastAsia="da-DK"/>
        </w:rPr>
      </w:pPr>
    </w:p>
    <w:p w:rsidR="00DE4F5D" w:rsidRPr="00DE4F5D" w:rsidRDefault="00DE4F5D" w:rsidP="00DE4F5D">
      <w:pPr>
        <w:ind w:left="851"/>
        <w:rPr>
          <w:sz w:val="24"/>
          <w:szCs w:val="24"/>
          <w:lang w:eastAsia="da-DK"/>
        </w:rPr>
      </w:pPr>
      <w:r w:rsidRPr="00DE4F5D">
        <w:rPr>
          <w:sz w:val="24"/>
          <w:szCs w:val="24"/>
          <w:lang w:eastAsia="da-DK"/>
        </w:rPr>
        <w:t xml:space="preserve">Da </w:t>
      </w:r>
      <w:proofErr w:type="spellStart"/>
      <w:r w:rsidRPr="00DE4F5D">
        <w:rPr>
          <w:sz w:val="24"/>
          <w:szCs w:val="24"/>
          <w:lang w:eastAsia="da-DK"/>
        </w:rPr>
        <w:t>zopiclon</w:t>
      </w:r>
      <w:proofErr w:type="spellEnd"/>
      <w:r w:rsidRPr="00DE4F5D">
        <w:rPr>
          <w:sz w:val="24"/>
          <w:szCs w:val="24"/>
          <w:lang w:eastAsia="da-DK"/>
        </w:rPr>
        <w:t xml:space="preserve"> </w:t>
      </w:r>
      <w:proofErr w:type="spellStart"/>
      <w:r w:rsidRPr="00DE4F5D">
        <w:rPr>
          <w:sz w:val="24"/>
          <w:szCs w:val="24"/>
          <w:lang w:eastAsia="da-DK"/>
        </w:rPr>
        <w:t>metaboliseres</w:t>
      </w:r>
      <w:proofErr w:type="spellEnd"/>
      <w:r w:rsidRPr="00DE4F5D">
        <w:rPr>
          <w:sz w:val="24"/>
          <w:szCs w:val="24"/>
          <w:lang w:eastAsia="da-DK"/>
        </w:rPr>
        <w:t xml:space="preserve"> af CYP3A4, kan plasmaniveauerne af </w:t>
      </w:r>
      <w:proofErr w:type="spellStart"/>
      <w:r w:rsidRPr="00DE4F5D">
        <w:rPr>
          <w:sz w:val="24"/>
          <w:szCs w:val="24"/>
          <w:lang w:eastAsia="da-DK"/>
        </w:rPr>
        <w:t>zopiclon</w:t>
      </w:r>
      <w:proofErr w:type="spellEnd"/>
      <w:r w:rsidRPr="00DE4F5D">
        <w:rPr>
          <w:sz w:val="24"/>
          <w:szCs w:val="24"/>
          <w:lang w:eastAsia="da-DK"/>
        </w:rPr>
        <w:t xml:space="preserve"> og således virkningen af </w:t>
      </w:r>
      <w:proofErr w:type="spellStart"/>
      <w:r w:rsidRPr="00DE4F5D">
        <w:rPr>
          <w:sz w:val="24"/>
          <w:szCs w:val="24"/>
          <w:lang w:eastAsia="da-DK"/>
        </w:rPr>
        <w:t>zopiclon</w:t>
      </w:r>
      <w:proofErr w:type="spellEnd"/>
      <w:r w:rsidRPr="00DE4F5D">
        <w:rPr>
          <w:sz w:val="24"/>
          <w:szCs w:val="24"/>
          <w:lang w:eastAsia="da-DK"/>
        </w:rPr>
        <w:t xml:space="preserve"> øges, hvis det bruges i kombination med præparater, der hæmmer CYP3A4, for eksempel </w:t>
      </w:r>
      <w:proofErr w:type="spellStart"/>
      <w:r w:rsidRPr="00DE4F5D">
        <w:rPr>
          <w:sz w:val="24"/>
          <w:szCs w:val="24"/>
          <w:lang w:eastAsia="da-DK"/>
        </w:rPr>
        <w:t>makrolidantibiotika</w:t>
      </w:r>
      <w:proofErr w:type="spellEnd"/>
      <w:r w:rsidRPr="00DE4F5D">
        <w:rPr>
          <w:sz w:val="24"/>
          <w:szCs w:val="24"/>
          <w:lang w:eastAsia="da-DK"/>
        </w:rPr>
        <w:t xml:space="preserve">, </w:t>
      </w:r>
      <w:proofErr w:type="spellStart"/>
      <w:r w:rsidRPr="00DE4F5D">
        <w:rPr>
          <w:sz w:val="24"/>
          <w:szCs w:val="24"/>
          <w:lang w:eastAsia="da-DK"/>
        </w:rPr>
        <w:t>azolantimykotika</w:t>
      </w:r>
      <w:proofErr w:type="spellEnd"/>
      <w:r w:rsidRPr="00DE4F5D">
        <w:rPr>
          <w:sz w:val="24"/>
          <w:szCs w:val="24"/>
          <w:lang w:eastAsia="da-DK"/>
        </w:rPr>
        <w:t xml:space="preserve"> og HIV-</w:t>
      </w:r>
      <w:proofErr w:type="spellStart"/>
      <w:r w:rsidRPr="00DE4F5D">
        <w:rPr>
          <w:sz w:val="24"/>
          <w:szCs w:val="24"/>
          <w:lang w:eastAsia="da-DK"/>
        </w:rPr>
        <w:t>proteasehæmmere</w:t>
      </w:r>
      <w:proofErr w:type="spellEnd"/>
      <w:r w:rsidRPr="00DE4F5D">
        <w:rPr>
          <w:sz w:val="24"/>
          <w:szCs w:val="24"/>
          <w:lang w:eastAsia="da-DK"/>
        </w:rPr>
        <w:t xml:space="preserve"> samt grapefrugtjuice. Reduktion af dosis bør overvejes, hvis </w:t>
      </w:r>
      <w:proofErr w:type="spellStart"/>
      <w:r w:rsidRPr="00DE4F5D">
        <w:rPr>
          <w:sz w:val="24"/>
          <w:szCs w:val="24"/>
          <w:lang w:eastAsia="da-DK"/>
        </w:rPr>
        <w:t>zopiclon</w:t>
      </w:r>
      <w:proofErr w:type="spellEnd"/>
      <w:r w:rsidRPr="00DE4F5D">
        <w:rPr>
          <w:sz w:val="24"/>
          <w:szCs w:val="24"/>
          <w:lang w:eastAsia="da-DK"/>
        </w:rPr>
        <w:t xml:space="preserve"> administreres samtidig med CYP3A4-hæmmere. Lægemidler, der inducerer CYP3A4, såsom </w:t>
      </w:r>
      <w:proofErr w:type="spellStart"/>
      <w:r w:rsidRPr="00DE4F5D">
        <w:rPr>
          <w:sz w:val="24"/>
          <w:szCs w:val="24"/>
          <w:lang w:eastAsia="da-DK"/>
        </w:rPr>
        <w:t>phenobarbital</w:t>
      </w:r>
      <w:proofErr w:type="spellEnd"/>
      <w:r w:rsidRPr="00DE4F5D">
        <w:rPr>
          <w:sz w:val="24"/>
          <w:szCs w:val="24"/>
          <w:lang w:eastAsia="da-DK"/>
        </w:rPr>
        <w:t xml:space="preserve">, </w:t>
      </w:r>
      <w:proofErr w:type="spellStart"/>
      <w:r w:rsidRPr="00DE4F5D">
        <w:rPr>
          <w:sz w:val="24"/>
          <w:szCs w:val="24"/>
          <w:lang w:eastAsia="da-DK"/>
        </w:rPr>
        <w:t>phenytoin</w:t>
      </w:r>
      <w:proofErr w:type="spellEnd"/>
      <w:r w:rsidRPr="00DE4F5D">
        <w:rPr>
          <w:sz w:val="24"/>
          <w:szCs w:val="24"/>
          <w:lang w:eastAsia="da-DK"/>
        </w:rPr>
        <w:t xml:space="preserve">, </w:t>
      </w:r>
      <w:proofErr w:type="spellStart"/>
      <w:r w:rsidRPr="00DE4F5D">
        <w:rPr>
          <w:sz w:val="24"/>
          <w:szCs w:val="24"/>
          <w:lang w:eastAsia="da-DK"/>
        </w:rPr>
        <w:t>carbamazepin</w:t>
      </w:r>
      <w:proofErr w:type="spellEnd"/>
      <w:r w:rsidRPr="00DE4F5D">
        <w:rPr>
          <w:sz w:val="24"/>
          <w:szCs w:val="24"/>
          <w:lang w:eastAsia="da-DK"/>
        </w:rPr>
        <w:t xml:space="preserve">, </w:t>
      </w:r>
      <w:proofErr w:type="spellStart"/>
      <w:r w:rsidRPr="00DE4F5D">
        <w:rPr>
          <w:sz w:val="24"/>
          <w:szCs w:val="24"/>
          <w:lang w:eastAsia="da-DK"/>
        </w:rPr>
        <w:t>rifampicin</w:t>
      </w:r>
      <w:proofErr w:type="spellEnd"/>
      <w:r w:rsidRPr="00DE4F5D">
        <w:rPr>
          <w:sz w:val="24"/>
          <w:szCs w:val="24"/>
          <w:lang w:eastAsia="da-DK"/>
        </w:rPr>
        <w:t xml:space="preserve"> og produkter indeholdende Johannesurt, kan reducere plasmaniveauerne af </w:t>
      </w:r>
      <w:proofErr w:type="spellStart"/>
      <w:r w:rsidRPr="00DE4F5D">
        <w:rPr>
          <w:sz w:val="24"/>
          <w:szCs w:val="24"/>
          <w:lang w:eastAsia="da-DK"/>
        </w:rPr>
        <w:t>zopiclon</w:t>
      </w:r>
      <w:proofErr w:type="spellEnd"/>
      <w:r w:rsidRPr="00DE4F5D">
        <w:rPr>
          <w:sz w:val="24"/>
          <w:szCs w:val="24"/>
          <w:lang w:eastAsia="da-DK"/>
        </w:rPr>
        <w:t xml:space="preserve"> og dermed effekten af </w:t>
      </w:r>
      <w:proofErr w:type="spellStart"/>
      <w:r w:rsidRPr="00DE4F5D">
        <w:rPr>
          <w:sz w:val="24"/>
          <w:szCs w:val="24"/>
          <w:lang w:eastAsia="da-DK"/>
        </w:rPr>
        <w:t>zopiclon</w:t>
      </w:r>
      <w:proofErr w:type="spellEnd"/>
      <w:r w:rsidRPr="00DE4F5D">
        <w:rPr>
          <w:sz w:val="24"/>
          <w:szCs w:val="24"/>
          <w:lang w:eastAsia="da-DK"/>
        </w:rPr>
        <w:t xml:space="preserve">. </w:t>
      </w:r>
      <w:r w:rsidR="00A23B58">
        <w:rPr>
          <w:sz w:val="24"/>
          <w:szCs w:val="24"/>
        </w:rPr>
        <w:t xml:space="preserve">Dosisjustering af </w:t>
      </w:r>
      <w:proofErr w:type="spellStart"/>
      <w:r w:rsidR="00A23B58">
        <w:rPr>
          <w:sz w:val="24"/>
          <w:szCs w:val="24"/>
        </w:rPr>
        <w:t>zopiclon</w:t>
      </w:r>
      <w:proofErr w:type="spellEnd"/>
      <w:r w:rsidR="00A23B58">
        <w:rPr>
          <w:sz w:val="24"/>
          <w:szCs w:val="24"/>
        </w:rPr>
        <w:t xml:space="preserve"> kan være nødvendig under disse betingelser.</w:t>
      </w:r>
    </w:p>
    <w:p w:rsidR="00DE4F5D" w:rsidRPr="00DE4F5D" w:rsidRDefault="00DE4F5D" w:rsidP="00DE4F5D">
      <w:pPr>
        <w:ind w:left="851"/>
        <w:rPr>
          <w:sz w:val="24"/>
          <w:szCs w:val="24"/>
          <w:lang w:eastAsia="da-DK"/>
        </w:rPr>
      </w:pPr>
    </w:p>
    <w:p w:rsidR="00B003BF" w:rsidRPr="00C84483" w:rsidRDefault="00DE4F5D" w:rsidP="0002280A">
      <w:pPr>
        <w:ind w:left="851"/>
        <w:rPr>
          <w:sz w:val="24"/>
          <w:szCs w:val="24"/>
          <w:lang w:eastAsia="da-DK"/>
        </w:rPr>
      </w:pPr>
      <w:r w:rsidRPr="00DE4F5D">
        <w:rPr>
          <w:sz w:val="24"/>
          <w:szCs w:val="24"/>
          <w:lang w:eastAsia="da-DK"/>
        </w:rPr>
        <w:t xml:space="preserve">Effekten af </w:t>
      </w:r>
      <w:proofErr w:type="spellStart"/>
      <w:r w:rsidRPr="00DE4F5D">
        <w:rPr>
          <w:sz w:val="24"/>
          <w:szCs w:val="24"/>
          <w:lang w:eastAsia="da-DK"/>
        </w:rPr>
        <w:t>erythromycin</w:t>
      </w:r>
      <w:proofErr w:type="spellEnd"/>
      <w:r w:rsidRPr="00DE4F5D">
        <w:rPr>
          <w:sz w:val="24"/>
          <w:szCs w:val="24"/>
          <w:lang w:eastAsia="da-DK"/>
        </w:rPr>
        <w:t xml:space="preserve"> på </w:t>
      </w:r>
      <w:proofErr w:type="spellStart"/>
      <w:r w:rsidRPr="00DE4F5D">
        <w:rPr>
          <w:sz w:val="24"/>
          <w:szCs w:val="24"/>
          <w:lang w:eastAsia="da-DK"/>
        </w:rPr>
        <w:t>farmakokinetikken</w:t>
      </w:r>
      <w:proofErr w:type="spellEnd"/>
      <w:r w:rsidRPr="00DE4F5D">
        <w:rPr>
          <w:sz w:val="24"/>
          <w:szCs w:val="24"/>
          <w:lang w:eastAsia="da-DK"/>
        </w:rPr>
        <w:t xml:space="preserve"> for </w:t>
      </w:r>
      <w:proofErr w:type="spellStart"/>
      <w:r w:rsidRPr="00DE4F5D">
        <w:rPr>
          <w:sz w:val="24"/>
          <w:szCs w:val="24"/>
          <w:lang w:eastAsia="da-DK"/>
        </w:rPr>
        <w:t>zopiclon</w:t>
      </w:r>
      <w:proofErr w:type="spellEnd"/>
      <w:r w:rsidRPr="00DE4F5D">
        <w:rPr>
          <w:sz w:val="24"/>
          <w:szCs w:val="24"/>
          <w:lang w:eastAsia="da-DK"/>
        </w:rPr>
        <w:t xml:space="preserve"> er blevet undersøgt hos 10 raske personer. AUC for </w:t>
      </w:r>
      <w:proofErr w:type="spellStart"/>
      <w:r w:rsidRPr="00DE4F5D">
        <w:rPr>
          <w:sz w:val="24"/>
          <w:szCs w:val="24"/>
          <w:lang w:eastAsia="da-DK"/>
        </w:rPr>
        <w:t>zopiclon</w:t>
      </w:r>
      <w:proofErr w:type="spellEnd"/>
      <w:r w:rsidRPr="00DE4F5D">
        <w:rPr>
          <w:sz w:val="24"/>
          <w:szCs w:val="24"/>
          <w:lang w:eastAsia="da-DK"/>
        </w:rPr>
        <w:t xml:space="preserve"> forhøjes med 80</w:t>
      </w:r>
      <w:r w:rsidR="0002280A">
        <w:rPr>
          <w:sz w:val="24"/>
          <w:szCs w:val="24"/>
          <w:lang w:eastAsia="da-DK"/>
        </w:rPr>
        <w:t xml:space="preserve"> </w:t>
      </w:r>
      <w:r w:rsidRPr="00DE4F5D">
        <w:rPr>
          <w:sz w:val="24"/>
          <w:szCs w:val="24"/>
          <w:lang w:eastAsia="da-DK"/>
        </w:rPr>
        <w:t xml:space="preserve">% ved forekomst af </w:t>
      </w:r>
      <w:proofErr w:type="spellStart"/>
      <w:r w:rsidRPr="00DE4F5D">
        <w:rPr>
          <w:sz w:val="24"/>
          <w:szCs w:val="24"/>
          <w:lang w:eastAsia="da-DK"/>
        </w:rPr>
        <w:t>erythromycin</w:t>
      </w:r>
      <w:proofErr w:type="spellEnd"/>
      <w:r w:rsidRPr="00DE4F5D">
        <w:rPr>
          <w:sz w:val="24"/>
          <w:szCs w:val="24"/>
          <w:lang w:eastAsia="da-DK"/>
        </w:rPr>
        <w:t xml:space="preserve">, hvilket tyder på, at </w:t>
      </w:r>
      <w:proofErr w:type="spellStart"/>
      <w:r w:rsidRPr="00DE4F5D">
        <w:rPr>
          <w:sz w:val="24"/>
          <w:szCs w:val="24"/>
          <w:lang w:eastAsia="da-DK"/>
        </w:rPr>
        <w:t>erythromycin</w:t>
      </w:r>
      <w:proofErr w:type="spellEnd"/>
      <w:r w:rsidRPr="00DE4F5D">
        <w:rPr>
          <w:sz w:val="24"/>
          <w:szCs w:val="24"/>
          <w:lang w:eastAsia="da-DK"/>
        </w:rPr>
        <w:t xml:space="preserve"> kan hæmme metabolismen af lægemidler, der </w:t>
      </w:r>
      <w:proofErr w:type="spellStart"/>
      <w:r w:rsidRPr="00DE4F5D">
        <w:rPr>
          <w:sz w:val="24"/>
          <w:szCs w:val="24"/>
          <w:lang w:eastAsia="da-DK"/>
        </w:rPr>
        <w:t>metaboliseres</w:t>
      </w:r>
      <w:proofErr w:type="spellEnd"/>
      <w:r w:rsidRPr="00DE4F5D">
        <w:rPr>
          <w:sz w:val="24"/>
          <w:szCs w:val="24"/>
          <w:lang w:eastAsia="da-DK"/>
        </w:rPr>
        <w:t xml:space="preserve"> af CYP 3A4. Den hypnotiske virkning af </w:t>
      </w:r>
      <w:proofErr w:type="spellStart"/>
      <w:r w:rsidRPr="00DE4F5D">
        <w:rPr>
          <w:sz w:val="24"/>
          <w:szCs w:val="24"/>
          <w:lang w:eastAsia="da-DK"/>
        </w:rPr>
        <w:t>zopiclon</w:t>
      </w:r>
      <w:proofErr w:type="spellEnd"/>
      <w:r w:rsidRPr="00DE4F5D">
        <w:rPr>
          <w:sz w:val="24"/>
          <w:szCs w:val="24"/>
          <w:lang w:eastAsia="da-DK"/>
        </w:rPr>
        <w:t xml:space="preserve"> kan således blive forstærket.</w:t>
      </w:r>
    </w:p>
    <w:p w:rsidR="00B003BF" w:rsidRPr="00C84483" w:rsidRDefault="00B003BF" w:rsidP="00DF57AF">
      <w:pPr>
        <w:tabs>
          <w:tab w:val="left" w:pos="851"/>
        </w:tabs>
        <w:rPr>
          <w:sz w:val="24"/>
          <w:szCs w:val="24"/>
        </w:rPr>
      </w:pPr>
    </w:p>
    <w:p w:rsidR="00B003BF" w:rsidRPr="00C84483" w:rsidRDefault="00B003BF" w:rsidP="00DF57AF">
      <w:pPr>
        <w:tabs>
          <w:tab w:val="left" w:pos="851"/>
        </w:tabs>
        <w:ind w:left="851" w:hanging="851"/>
        <w:rPr>
          <w:b/>
          <w:sz w:val="24"/>
          <w:szCs w:val="24"/>
        </w:rPr>
      </w:pPr>
      <w:r w:rsidRPr="00C84483">
        <w:rPr>
          <w:b/>
          <w:sz w:val="24"/>
          <w:szCs w:val="24"/>
        </w:rPr>
        <w:t>4.6</w:t>
      </w:r>
      <w:r w:rsidRPr="00C84483">
        <w:rPr>
          <w:b/>
          <w:sz w:val="24"/>
          <w:szCs w:val="24"/>
        </w:rPr>
        <w:tab/>
        <w:t>Graviditet og amning</w:t>
      </w:r>
    </w:p>
    <w:p w:rsidR="00A23B58" w:rsidRDefault="00A23B58" w:rsidP="00A23B58">
      <w:pPr>
        <w:ind w:left="851"/>
        <w:jc w:val="both"/>
        <w:rPr>
          <w:sz w:val="24"/>
          <w:szCs w:val="22"/>
          <w:lang w:eastAsia="da-DK"/>
        </w:rPr>
      </w:pPr>
      <w:r>
        <w:rPr>
          <w:sz w:val="24"/>
        </w:rPr>
        <w:t xml:space="preserve">Der </w:t>
      </w:r>
      <w:r>
        <w:rPr>
          <w:sz w:val="24"/>
          <w:szCs w:val="24"/>
        </w:rPr>
        <w:t>findes ikke tilstrækkelige</w:t>
      </w:r>
      <w:r>
        <w:rPr>
          <w:sz w:val="24"/>
        </w:rPr>
        <w:t xml:space="preserve"> data </w:t>
      </w:r>
      <w:r>
        <w:rPr>
          <w:sz w:val="24"/>
          <w:szCs w:val="24"/>
        </w:rPr>
        <w:t>vedrørende</w:t>
      </w:r>
      <w:r>
        <w:rPr>
          <w:sz w:val="24"/>
        </w:rPr>
        <w:t xml:space="preserve"> </w:t>
      </w:r>
      <w:proofErr w:type="spellStart"/>
      <w:r>
        <w:rPr>
          <w:sz w:val="24"/>
        </w:rPr>
        <w:t>zopiclon</w:t>
      </w:r>
      <w:proofErr w:type="spellEnd"/>
      <w:r>
        <w:rPr>
          <w:sz w:val="24"/>
        </w:rPr>
        <w:t xml:space="preserve"> til at vurdere </w:t>
      </w:r>
      <w:r>
        <w:rPr>
          <w:sz w:val="24"/>
          <w:szCs w:val="24"/>
        </w:rPr>
        <w:t>lægemidlets sikkerhed i forbindelse med anvendelse</w:t>
      </w:r>
      <w:r>
        <w:rPr>
          <w:sz w:val="24"/>
        </w:rPr>
        <w:t xml:space="preserve"> under graviditet og amning.</w:t>
      </w:r>
    </w:p>
    <w:p w:rsidR="00A23B58" w:rsidRDefault="00A23B58" w:rsidP="00A23B58">
      <w:pPr>
        <w:ind w:left="1571"/>
        <w:jc w:val="both"/>
        <w:rPr>
          <w:sz w:val="24"/>
          <w:szCs w:val="22"/>
        </w:rPr>
      </w:pPr>
    </w:p>
    <w:p w:rsidR="00A23B58" w:rsidRDefault="00A23B58" w:rsidP="00A23B58">
      <w:pPr>
        <w:ind w:left="851"/>
        <w:jc w:val="both"/>
        <w:rPr>
          <w:sz w:val="24"/>
          <w:szCs w:val="24"/>
        </w:rPr>
      </w:pPr>
      <w:r>
        <w:rPr>
          <w:i/>
          <w:sz w:val="24"/>
        </w:rPr>
        <w:t>Fertilitet</w:t>
      </w:r>
      <w:r>
        <w:rPr>
          <w:i/>
          <w:sz w:val="24"/>
        </w:rPr>
        <w:br/>
      </w:r>
      <w:r>
        <w:rPr>
          <w:sz w:val="24"/>
          <w:szCs w:val="24"/>
        </w:rPr>
        <w:t>Hvis produktet ordineres til en kvinde i den fødedygtige alder, skal hun anmodes om at kontakte sin læge med henblik på at afbryde behandlingen, hvis hun får til hensigt at blive gravid eller har mistanke om, at hun er gravid.</w:t>
      </w:r>
    </w:p>
    <w:p w:rsidR="00A23B58" w:rsidRDefault="00A23B58" w:rsidP="00A23B58">
      <w:pPr>
        <w:ind w:left="1559"/>
        <w:jc w:val="both"/>
        <w:rPr>
          <w:i/>
          <w:sz w:val="24"/>
        </w:rPr>
      </w:pPr>
    </w:p>
    <w:p w:rsidR="00A23B58" w:rsidRDefault="00A23B58" w:rsidP="00A23B58">
      <w:pPr>
        <w:ind w:left="851"/>
        <w:jc w:val="both"/>
        <w:rPr>
          <w:i/>
          <w:sz w:val="24"/>
          <w:szCs w:val="22"/>
        </w:rPr>
      </w:pPr>
      <w:r>
        <w:rPr>
          <w:i/>
          <w:sz w:val="24"/>
        </w:rPr>
        <w:t>Graviditet</w:t>
      </w:r>
    </w:p>
    <w:p w:rsidR="00A23B58" w:rsidRDefault="00A23B58" w:rsidP="00A23B58">
      <w:pPr>
        <w:ind w:left="851"/>
        <w:jc w:val="both"/>
        <w:rPr>
          <w:sz w:val="20"/>
          <w:szCs w:val="24"/>
        </w:rPr>
      </w:pPr>
      <w:r>
        <w:rPr>
          <w:sz w:val="24"/>
          <w:szCs w:val="24"/>
        </w:rPr>
        <w:t xml:space="preserve">Hidtil har der ikke været nogen ugunstige fund ved dyreforsøg. Da dyreforsøg ikke altid er </w:t>
      </w:r>
      <w:proofErr w:type="spellStart"/>
      <w:r>
        <w:rPr>
          <w:sz w:val="24"/>
          <w:szCs w:val="24"/>
        </w:rPr>
        <w:t>prediktive</w:t>
      </w:r>
      <w:proofErr w:type="spellEnd"/>
      <w:r>
        <w:rPr>
          <w:sz w:val="24"/>
          <w:szCs w:val="24"/>
        </w:rPr>
        <w:t xml:space="preserve"> for brug hos mennesker, anbefales det ikke at anvende </w:t>
      </w:r>
      <w:proofErr w:type="spellStart"/>
      <w:r>
        <w:rPr>
          <w:sz w:val="24"/>
          <w:szCs w:val="24"/>
        </w:rPr>
        <w:t>zopiclon</w:t>
      </w:r>
      <w:proofErr w:type="spellEnd"/>
      <w:r>
        <w:rPr>
          <w:sz w:val="24"/>
          <w:szCs w:val="24"/>
        </w:rPr>
        <w:t xml:space="preserve"> under graviditet.</w:t>
      </w:r>
    </w:p>
    <w:p w:rsidR="00A23B58" w:rsidRDefault="00A23B58" w:rsidP="00A23B58">
      <w:pPr>
        <w:ind w:left="851"/>
        <w:jc w:val="both"/>
        <w:rPr>
          <w:sz w:val="24"/>
          <w:szCs w:val="22"/>
        </w:rPr>
      </w:pPr>
      <w:r>
        <w:rPr>
          <w:sz w:val="24"/>
        </w:rPr>
        <w:t xml:space="preserve">Hvis </w:t>
      </w:r>
      <w:proofErr w:type="spellStart"/>
      <w:r>
        <w:rPr>
          <w:sz w:val="24"/>
        </w:rPr>
        <w:t>zopiclon</w:t>
      </w:r>
      <w:proofErr w:type="spellEnd"/>
      <w:r>
        <w:rPr>
          <w:sz w:val="24"/>
        </w:rPr>
        <w:t xml:space="preserve"> anvendes i de sidste tre måneder af graviditeten eller under fødslen</w:t>
      </w:r>
      <w:r>
        <w:rPr>
          <w:sz w:val="24"/>
          <w:szCs w:val="24"/>
        </w:rPr>
        <w:t>,</w:t>
      </w:r>
      <w:r>
        <w:rPr>
          <w:sz w:val="24"/>
        </w:rPr>
        <w:t xml:space="preserve"> må der </w:t>
      </w:r>
      <w:r>
        <w:rPr>
          <w:sz w:val="24"/>
          <w:szCs w:val="24"/>
        </w:rPr>
        <w:t>på grund</w:t>
      </w:r>
      <w:r>
        <w:rPr>
          <w:sz w:val="24"/>
        </w:rPr>
        <w:t xml:space="preserve"> af </w:t>
      </w:r>
      <w:r>
        <w:rPr>
          <w:sz w:val="24"/>
          <w:szCs w:val="24"/>
        </w:rPr>
        <w:t>produktets</w:t>
      </w:r>
      <w:r>
        <w:rPr>
          <w:sz w:val="24"/>
        </w:rPr>
        <w:t xml:space="preserve"> farmakologiske </w:t>
      </w:r>
      <w:r>
        <w:rPr>
          <w:sz w:val="24"/>
          <w:szCs w:val="24"/>
        </w:rPr>
        <w:t>virkemåde</w:t>
      </w:r>
      <w:r>
        <w:rPr>
          <w:sz w:val="24"/>
        </w:rPr>
        <w:t xml:space="preserve"> forventes virkninger </w:t>
      </w:r>
      <w:r>
        <w:rPr>
          <w:sz w:val="24"/>
          <w:szCs w:val="24"/>
        </w:rPr>
        <w:t>på</w:t>
      </w:r>
      <w:r>
        <w:rPr>
          <w:sz w:val="24"/>
        </w:rPr>
        <w:t xml:space="preserve"> det nyfødte </w:t>
      </w:r>
      <w:r>
        <w:rPr>
          <w:sz w:val="24"/>
          <w:szCs w:val="24"/>
        </w:rPr>
        <w:t>barn, for eksempel i form af</w:t>
      </w:r>
      <w:r>
        <w:rPr>
          <w:sz w:val="24"/>
        </w:rPr>
        <w:t xml:space="preserve"> </w:t>
      </w:r>
      <w:proofErr w:type="spellStart"/>
      <w:r>
        <w:rPr>
          <w:sz w:val="24"/>
        </w:rPr>
        <w:t>hypotermi</w:t>
      </w:r>
      <w:proofErr w:type="spellEnd"/>
      <w:r>
        <w:rPr>
          <w:sz w:val="24"/>
        </w:rPr>
        <w:t xml:space="preserve">, </w:t>
      </w:r>
      <w:proofErr w:type="spellStart"/>
      <w:r>
        <w:rPr>
          <w:sz w:val="24"/>
        </w:rPr>
        <w:t>hypotoni</w:t>
      </w:r>
      <w:proofErr w:type="spellEnd"/>
      <w:r>
        <w:rPr>
          <w:sz w:val="24"/>
        </w:rPr>
        <w:t xml:space="preserve"> og </w:t>
      </w:r>
      <w:r>
        <w:rPr>
          <w:sz w:val="24"/>
          <w:szCs w:val="24"/>
        </w:rPr>
        <w:t>respiratorisk depression</w:t>
      </w:r>
      <w:r>
        <w:rPr>
          <w:sz w:val="24"/>
        </w:rPr>
        <w:t>.</w:t>
      </w:r>
    </w:p>
    <w:p w:rsidR="00A23B58" w:rsidRDefault="00A23B58" w:rsidP="00A23B58">
      <w:pPr>
        <w:ind w:left="851"/>
        <w:jc w:val="both"/>
        <w:rPr>
          <w:sz w:val="24"/>
          <w:szCs w:val="22"/>
        </w:rPr>
      </w:pPr>
      <w:r>
        <w:rPr>
          <w:sz w:val="24"/>
        </w:rPr>
        <w:t>Spædbørn</w:t>
      </w:r>
      <w:r>
        <w:rPr>
          <w:sz w:val="24"/>
          <w:szCs w:val="24"/>
        </w:rPr>
        <w:t xml:space="preserve"> af</w:t>
      </w:r>
      <w:r>
        <w:rPr>
          <w:sz w:val="24"/>
        </w:rPr>
        <w:t xml:space="preserve"> mødre</w:t>
      </w:r>
      <w:r>
        <w:rPr>
          <w:sz w:val="24"/>
          <w:szCs w:val="24"/>
        </w:rPr>
        <w:t>, der</w:t>
      </w:r>
      <w:r>
        <w:rPr>
          <w:sz w:val="24"/>
        </w:rPr>
        <w:t xml:space="preserve"> har taget </w:t>
      </w:r>
      <w:proofErr w:type="spellStart"/>
      <w:r>
        <w:rPr>
          <w:sz w:val="24"/>
        </w:rPr>
        <w:t>benzodiazepiner</w:t>
      </w:r>
      <w:proofErr w:type="spellEnd"/>
      <w:r>
        <w:rPr>
          <w:sz w:val="24"/>
        </w:rPr>
        <w:t xml:space="preserve"> eller </w:t>
      </w:r>
      <w:proofErr w:type="spellStart"/>
      <w:r>
        <w:rPr>
          <w:sz w:val="24"/>
          <w:szCs w:val="24"/>
        </w:rPr>
        <w:t>benzodiazepin</w:t>
      </w:r>
      <w:proofErr w:type="spellEnd"/>
      <w:r>
        <w:rPr>
          <w:sz w:val="24"/>
          <w:szCs w:val="24"/>
        </w:rPr>
        <w:t>-lignende midler</w:t>
      </w:r>
      <w:r>
        <w:rPr>
          <w:sz w:val="24"/>
        </w:rPr>
        <w:t xml:space="preserve"> kronisk i </w:t>
      </w:r>
      <w:r>
        <w:rPr>
          <w:sz w:val="24"/>
          <w:szCs w:val="24"/>
        </w:rPr>
        <w:t>de sidste stadier af graviditeten</w:t>
      </w:r>
      <w:r>
        <w:rPr>
          <w:sz w:val="24"/>
        </w:rPr>
        <w:t xml:space="preserve">, kan have udviklet </w:t>
      </w:r>
      <w:r>
        <w:rPr>
          <w:sz w:val="24"/>
          <w:szCs w:val="24"/>
        </w:rPr>
        <w:t xml:space="preserve">en </w:t>
      </w:r>
      <w:r>
        <w:rPr>
          <w:sz w:val="24"/>
        </w:rPr>
        <w:t xml:space="preserve">fysisk afhængighed og </w:t>
      </w:r>
      <w:r>
        <w:rPr>
          <w:sz w:val="24"/>
          <w:szCs w:val="24"/>
        </w:rPr>
        <w:t xml:space="preserve">kan </w:t>
      </w:r>
      <w:r>
        <w:rPr>
          <w:sz w:val="24"/>
        </w:rPr>
        <w:t xml:space="preserve">have en vis risiko for at </w:t>
      </w:r>
      <w:r>
        <w:rPr>
          <w:sz w:val="24"/>
          <w:szCs w:val="24"/>
        </w:rPr>
        <w:t xml:space="preserve">få </w:t>
      </w:r>
      <w:proofErr w:type="spellStart"/>
      <w:r>
        <w:rPr>
          <w:sz w:val="24"/>
          <w:szCs w:val="24"/>
        </w:rPr>
        <w:t>seponeringssymptomer</w:t>
      </w:r>
      <w:proofErr w:type="spellEnd"/>
      <w:r>
        <w:rPr>
          <w:sz w:val="24"/>
        </w:rPr>
        <w:t xml:space="preserve"> i den </w:t>
      </w:r>
      <w:proofErr w:type="spellStart"/>
      <w:r>
        <w:rPr>
          <w:sz w:val="24"/>
        </w:rPr>
        <w:t>postnatale</w:t>
      </w:r>
      <w:proofErr w:type="spellEnd"/>
      <w:r>
        <w:rPr>
          <w:sz w:val="24"/>
        </w:rPr>
        <w:t xml:space="preserve"> periode.</w:t>
      </w:r>
    </w:p>
    <w:p w:rsidR="00A23B58" w:rsidRDefault="00A23B58" w:rsidP="00A23B58">
      <w:pPr>
        <w:ind w:left="1571"/>
        <w:jc w:val="both"/>
        <w:rPr>
          <w:sz w:val="24"/>
          <w:szCs w:val="22"/>
        </w:rPr>
      </w:pPr>
    </w:p>
    <w:p w:rsidR="00A23B58" w:rsidRDefault="00A23B58" w:rsidP="00A23B58">
      <w:pPr>
        <w:ind w:left="851"/>
        <w:jc w:val="both"/>
        <w:rPr>
          <w:i/>
          <w:sz w:val="24"/>
          <w:szCs w:val="22"/>
        </w:rPr>
      </w:pPr>
      <w:r>
        <w:rPr>
          <w:i/>
          <w:sz w:val="24"/>
        </w:rPr>
        <w:t>Amning</w:t>
      </w:r>
    </w:p>
    <w:p w:rsidR="00A23B58" w:rsidRDefault="00A23B58" w:rsidP="00A23B58">
      <w:pPr>
        <w:ind w:left="851"/>
        <w:jc w:val="both"/>
        <w:rPr>
          <w:sz w:val="24"/>
          <w:szCs w:val="22"/>
        </w:rPr>
      </w:pPr>
      <w:proofErr w:type="spellStart"/>
      <w:r>
        <w:rPr>
          <w:sz w:val="24"/>
        </w:rPr>
        <w:t>Zopiclon</w:t>
      </w:r>
      <w:proofErr w:type="spellEnd"/>
      <w:r>
        <w:rPr>
          <w:sz w:val="24"/>
        </w:rPr>
        <w:t xml:space="preserve"> udskilles i </w:t>
      </w:r>
      <w:r>
        <w:rPr>
          <w:sz w:val="24"/>
          <w:szCs w:val="24"/>
        </w:rPr>
        <w:t>modermælken, og</w:t>
      </w:r>
      <w:r>
        <w:rPr>
          <w:sz w:val="24"/>
        </w:rPr>
        <w:t xml:space="preserve"> Selvom koncentrationen </w:t>
      </w:r>
      <w:r>
        <w:rPr>
          <w:sz w:val="24"/>
          <w:szCs w:val="24"/>
        </w:rPr>
        <w:t xml:space="preserve">af </w:t>
      </w:r>
      <w:proofErr w:type="spellStart"/>
      <w:r>
        <w:rPr>
          <w:sz w:val="24"/>
          <w:szCs w:val="24"/>
        </w:rPr>
        <w:t>zopiclon</w:t>
      </w:r>
      <w:proofErr w:type="spellEnd"/>
      <w:r>
        <w:rPr>
          <w:sz w:val="24"/>
          <w:szCs w:val="24"/>
        </w:rPr>
        <w:t xml:space="preserve"> </w:t>
      </w:r>
      <w:r>
        <w:rPr>
          <w:sz w:val="24"/>
        </w:rPr>
        <w:t xml:space="preserve">i </w:t>
      </w:r>
      <w:r>
        <w:rPr>
          <w:sz w:val="24"/>
          <w:szCs w:val="24"/>
        </w:rPr>
        <w:t>modermælken</w:t>
      </w:r>
      <w:r>
        <w:rPr>
          <w:sz w:val="24"/>
        </w:rPr>
        <w:t xml:space="preserve"> er lav, bør </w:t>
      </w:r>
      <w:r>
        <w:rPr>
          <w:sz w:val="24"/>
          <w:szCs w:val="24"/>
        </w:rPr>
        <w:t xml:space="preserve">anvendelse til </w:t>
      </w:r>
      <w:r>
        <w:rPr>
          <w:sz w:val="24"/>
        </w:rPr>
        <w:t>ammende mødre undgås.</w:t>
      </w:r>
    </w:p>
    <w:p w:rsidR="00A23B58" w:rsidRPr="00C84483" w:rsidRDefault="00A23B58" w:rsidP="00DF57AF">
      <w:pPr>
        <w:tabs>
          <w:tab w:val="left" w:pos="851"/>
        </w:tabs>
        <w:rPr>
          <w:sz w:val="24"/>
          <w:szCs w:val="24"/>
        </w:rPr>
      </w:pPr>
    </w:p>
    <w:p w:rsidR="00B003BF" w:rsidRPr="00C84483" w:rsidRDefault="00B003BF" w:rsidP="00DF57AF">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F53905" w:rsidRPr="00F53905" w:rsidRDefault="00F53905" w:rsidP="00F53905">
      <w:pPr>
        <w:ind w:left="851"/>
        <w:rPr>
          <w:sz w:val="24"/>
          <w:szCs w:val="24"/>
          <w:lang w:eastAsia="da-DK"/>
        </w:rPr>
      </w:pPr>
      <w:r w:rsidRPr="00F53905">
        <w:rPr>
          <w:sz w:val="24"/>
          <w:szCs w:val="24"/>
          <w:lang w:eastAsia="da-DK"/>
        </w:rPr>
        <w:t>Mærkning</w:t>
      </w:r>
      <w:r>
        <w:rPr>
          <w:sz w:val="24"/>
          <w:szCs w:val="24"/>
          <w:lang w:eastAsia="da-DK"/>
        </w:rPr>
        <w:t>.</w:t>
      </w:r>
    </w:p>
    <w:p w:rsidR="00A23B58" w:rsidRDefault="00A23B58" w:rsidP="00A23B58">
      <w:pPr>
        <w:spacing w:after="160"/>
        <w:ind w:left="851"/>
        <w:contextualSpacing/>
        <w:rPr>
          <w:rFonts w:eastAsia="Calibri"/>
          <w:sz w:val="24"/>
          <w:szCs w:val="24"/>
        </w:rPr>
      </w:pPr>
      <w:proofErr w:type="spellStart"/>
      <w:r>
        <w:rPr>
          <w:sz w:val="24"/>
          <w:szCs w:val="24"/>
        </w:rPr>
        <w:t>Sedering</w:t>
      </w:r>
      <w:proofErr w:type="spellEnd"/>
      <w:r>
        <w:rPr>
          <w:sz w:val="24"/>
        </w:rPr>
        <w:t xml:space="preserve">, amnesi, nedsat </w:t>
      </w:r>
      <w:r>
        <w:rPr>
          <w:sz w:val="24"/>
          <w:szCs w:val="24"/>
        </w:rPr>
        <w:t>koncentration</w:t>
      </w:r>
      <w:r>
        <w:rPr>
          <w:sz w:val="24"/>
        </w:rPr>
        <w:t xml:space="preserve"> og </w:t>
      </w:r>
      <w:r>
        <w:rPr>
          <w:sz w:val="24"/>
          <w:szCs w:val="24"/>
        </w:rPr>
        <w:t>svækket</w:t>
      </w:r>
      <w:r>
        <w:rPr>
          <w:sz w:val="24"/>
        </w:rPr>
        <w:t xml:space="preserve"> muskelfunktion kan </w:t>
      </w:r>
      <w:r>
        <w:rPr>
          <w:sz w:val="24"/>
          <w:szCs w:val="24"/>
        </w:rPr>
        <w:t>nedsætte</w:t>
      </w:r>
      <w:r>
        <w:rPr>
          <w:sz w:val="24"/>
        </w:rPr>
        <w:t xml:space="preserve"> evnen til at føre motorkøretøj og betjene maskiner. </w:t>
      </w:r>
      <w:r>
        <w:rPr>
          <w:rFonts w:eastAsia="Calibri"/>
          <w:sz w:val="24"/>
          <w:szCs w:val="24"/>
        </w:rPr>
        <w:t xml:space="preserve">Risikoen for </w:t>
      </w:r>
      <w:proofErr w:type="spellStart"/>
      <w:r>
        <w:rPr>
          <w:rFonts w:eastAsia="Calibri"/>
          <w:sz w:val="24"/>
          <w:szCs w:val="24"/>
        </w:rPr>
        <w:t>psykomotorisk</w:t>
      </w:r>
      <w:proofErr w:type="spellEnd"/>
      <w:r>
        <w:rPr>
          <w:rFonts w:eastAsia="Calibri"/>
          <w:sz w:val="24"/>
          <w:szCs w:val="24"/>
        </w:rPr>
        <w:t xml:space="preserve"> svækkelse, herunder svækkelse af evnen til at føre et køretøj, øges, hvis:</w:t>
      </w:r>
    </w:p>
    <w:p w:rsidR="00A23B58" w:rsidRDefault="00A23B58" w:rsidP="00A23B58">
      <w:pPr>
        <w:numPr>
          <w:ilvl w:val="0"/>
          <w:numId w:val="11"/>
        </w:numPr>
        <w:spacing w:after="160"/>
        <w:ind w:left="2279"/>
        <w:contextualSpacing/>
        <w:rPr>
          <w:rFonts w:eastAsia="Calibri"/>
          <w:sz w:val="24"/>
          <w:szCs w:val="24"/>
        </w:rPr>
      </w:pPr>
      <w:proofErr w:type="spellStart"/>
      <w:proofErr w:type="gramStart"/>
      <w:r>
        <w:rPr>
          <w:rFonts w:eastAsia="Calibri"/>
          <w:sz w:val="24"/>
          <w:szCs w:val="24"/>
        </w:rPr>
        <w:t>zopiclon</w:t>
      </w:r>
      <w:proofErr w:type="spellEnd"/>
      <w:proofErr w:type="gramEnd"/>
      <w:r>
        <w:rPr>
          <w:rFonts w:eastAsia="Calibri"/>
          <w:sz w:val="24"/>
          <w:szCs w:val="24"/>
        </w:rPr>
        <w:t xml:space="preserve"> tages inden for 12 timer, før der udføres aktiviteter, der kræver årvågenhed </w:t>
      </w:r>
    </w:p>
    <w:p w:rsidR="00A23B58" w:rsidRDefault="00A23B58" w:rsidP="00A23B58">
      <w:pPr>
        <w:numPr>
          <w:ilvl w:val="0"/>
          <w:numId w:val="11"/>
        </w:numPr>
        <w:spacing w:after="160"/>
        <w:ind w:left="2279"/>
        <w:contextualSpacing/>
        <w:rPr>
          <w:rFonts w:eastAsia="Calibri"/>
          <w:sz w:val="24"/>
          <w:szCs w:val="24"/>
        </w:rPr>
      </w:pPr>
      <w:proofErr w:type="spellStart"/>
      <w:proofErr w:type="gramStart"/>
      <w:r>
        <w:rPr>
          <w:rFonts w:eastAsia="Calibri"/>
          <w:sz w:val="24"/>
          <w:szCs w:val="24"/>
        </w:rPr>
        <w:t>zopiclon</w:t>
      </w:r>
      <w:proofErr w:type="spellEnd"/>
      <w:proofErr w:type="gramEnd"/>
      <w:r>
        <w:rPr>
          <w:rFonts w:eastAsia="Calibri"/>
          <w:sz w:val="24"/>
          <w:szCs w:val="24"/>
        </w:rPr>
        <w:t xml:space="preserve"> administreres samtidig med andre CNS-supprimerende lægemidler, alkohol eller andre stoffer, der øger koncentrationen af </w:t>
      </w:r>
      <w:proofErr w:type="spellStart"/>
      <w:r>
        <w:rPr>
          <w:rFonts w:eastAsia="Calibri"/>
          <w:sz w:val="24"/>
          <w:szCs w:val="24"/>
        </w:rPr>
        <w:t>zopiclon</w:t>
      </w:r>
      <w:proofErr w:type="spellEnd"/>
      <w:r>
        <w:rPr>
          <w:rFonts w:eastAsia="Calibri"/>
          <w:sz w:val="24"/>
          <w:szCs w:val="24"/>
        </w:rPr>
        <w:t xml:space="preserve">. </w:t>
      </w:r>
    </w:p>
    <w:p w:rsidR="00A23B58" w:rsidRDefault="00A23B58" w:rsidP="00A23B58">
      <w:pPr>
        <w:ind w:left="851"/>
        <w:jc w:val="both"/>
        <w:rPr>
          <w:sz w:val="24"/>
          <w:szCs w:val="22"/>
          <w:lang w:eastAsia="da-DK"/>
        </w:rPr>
      </w:pPr>
      <w:r>
        <w:rPr>
          <w:rFonts w:eastAsia="Calibri"/>
          <w:sz w:val="24"/>
          <w:szCs w:val="24"/>
        </w:rPr>
        <w:t xml:space="preserve">Patienterne skal advares mod at udføre farlige opgaver, der kræver fuld årvågenhed eller motorisk koordinering, såsom betjening af værktøj eller maskiner eller kørsel af et motorkøretøj efter administration af </w:t>
      </w:r>
      <w:proofErr w:type="spellStart"/>
      <w:r>
        <w:rPr>
          <w:rFonts w:eastAsia="Calibri"/>
          <w:sz w:val="24"/>
          <w:szCs w:val="24"/>
        </w:rPr>
        <w:t>zopiclon</w:t>
      </w:r>
      <w:proofErr w:type="spellEnd"/>
      <w:r>
        <w:rPr>
          <w:rFonts w:eastAsia="Calibri"/>
          <w:sz w:val="24"/>
          <w:szCs w:val="24"/>
        </w:rPr>
        <w:t xml:space="preserve"> og især i løbet af de første 12 timer efter administrationen. </w:t>
      </w:r>
      <w:r>
        <w:rPr>
          <w:sz w:val="24"/>
        </w:rPr>
        <w:t xml:space="preserve">Risikoen er endnu højere, hvis </w:t>
      </w:r>
      <w:r>
        <w:rPr>
          <w:sz w:val="24"/>
          <w:szCs w:val="24"/>
        </w:rPr>
        <w:t>varigheden af</w:t>
      </w:r>
      <w:r>
        <w:rPr>
          <w:sz w:val="24"/>
        </w:rPr>
        <w:t xml:space="preserve"> søvn</w:t>
      </w:r>
      <w:r>
        <w:rPr>
          <w:sz w:val="24"/>
          <w:szCs w:val="24"/>
        </w:rPr>
        <w:t xml:space="preserve"> er utilstrækkelig. </w:t>
      </w:r>
      <w:r>
        <w:rPr>
          <w:sz w:val="24"/>
        </w:rPr>
        <w:t xml:space="preserve">På grund af </w:t>
      </w:r>
      <w:r>
        <w:rPr>
          <w:sz w:val="24"/>
          <w:szCs w:val="24"/>
        </w:rPr>
        <w:t xml:space="preserve">restvirkninger bør </w:t>
      </w:r>
      <w:r>
        <w:rPr>
          <w:sz w:val="24"/>
        </w:rPr>
        <w:t xml:space="preserve">denne advarsel også </w:t>
      </w:r>
      <w:r>
        <w:rPr>
          <w:sz w:val="24"/>
          <w:szCs w:val="24"/>
        </w:rPr>
        <w:t xml:space="preserve">overvejes for </w:t>
      </w:r>
      <w:r>
        <w:rPr>
          <w:sz w:val="24"/>
        </w:rPr>
        <w:t xml:space="preserve">dagen efter administration af </w:t>
      </w:r>
      <w:proofErr w:type="spellStart"/>
      <w:r>
        <w:rPr>
          <w:sz w:val="24"/>
        </w:rPr>
        <w:t>zopiclon</w:t>
      </w:r>
      <w:proofErr w:type="spellEnd"/>
      <w:r>
        <w:rPr>
          <w:sz w:val="24"/>
        </w:rPr>
        <w:t>.</w:t>
      </w:r>
    </w:p>
    <w:p w:rsidR="00B003BF" w:rsidRPr="00C84483" w:rsidRDefault="00B003BF" w:rsidP="00DF57AF">
      <w:pPr>
        <w:tabs>
          <w:tab w:val="left" w:pos="851"/>
        </w:tabs>
        <w:rPr>
          <w:sz w:val="24"/>
          <w:szCs w:val="24"/>
        </w:rPr>
      </w:pPr>
    </w:p>
    <w:p w:rsidR="00B003BF" w:rsidRPr="00C84483" w:rsidRDefault="00B003BF" w:rsidP="00DF57AF">
      <w:pPr>
        <w:tabs>
          <w:tab w:val="left" w:pos="851"/>
        </w:tabs>
        <w:ind w:left="851" w:hanging="851"/>
        <w:rPr>
          <w:b/>
          <w:sz w:val="24"/>
          <w:szCs w:val="24"/>
        </w:rPr>
      </w:pPr>
      <w:r w:rsidRPr="00C84483">
        <w:rPr>
          <w:b/>
          <w:sz w:val="24"/>
          <w:szCs w:val="24"/>
        </w:rPr>
        <w:t>4.8</w:t>
      </w:r>
      <w:r w:rsidRPr="00C84483">
        <w:rPr>
          <w:b/>
          <w:sz w:val="24"/>
          <w:szCs w:val="24"/>
        </w:rPr>
        <w:tab/>
        <w:t>Bivirkninger</w:t>
      </w:r>
    </w:p>
    <w:p w:rsidR="00F53905" w:rsidRPr="00422B54" w:rsidRDefault="00F53905" w:rsidP="00F53905">
      <w:pPr>
        <w:pStyle w:val="Text"/>
        <w:ind w:left="851"/>
        <w:rPr>
          <w:sz w:val="24"/>
          <w:szCs w:val="24"/>
          <w:lang w:val="da-DK"/>
        </w:rPr>
      </w:pPr>
      <w:r w:rsidRPr="00422B54">
        <w:rPr>
          <w:sz w:val="24"/>
          <w:szCs w:val="24"/>
          <w:lang w:val="da-DK"/>
        </w:rPr>
        <w:t>Søvnighed i løbet af dagen, bitter smag (</w:t>
      </w:r>
      <w:proofErr w:type="spellStart"/>
      <w:r w:rsidRPr="00422B54">
        <w:rPr>
          <w:sz w:val="24"/>
          <w:szCs w:val="24"/>
          <w:lang w:val="da-DK"/>
        </w:rPr>
        <w:t>dysgeusi</w:t>
      </w:r>
      <w:proofErr w:type="spellEnd"/>
      <w:r w:rsidRPr="00422B54">
        <w:rPr>
          <w:sz w:val="24"/>
          <w:szCs w:val="24"/>
          <w:lang w:val="da-DK"/>
        </w:rPr>
        <w:t xml:space="preserve">), mundtørhed og nedsat opmærksomhed er de hyppigst indberettede bivirkninger. </w:t>
      </w:r>
      <w:proofErr w:type="spellStart"/>
      <w:r w:rsidRPr="00422B54">
        <w:rPr>
          <w:sz w:val="24"/>
          <w:szCs w:val="24"/>
          <w:lang w:val="da-DK"/>
        </w:rPr>
        <w:t>Ataksi</w:t>
      </w:r>
      <w:proofErr w:type="spellEnd"/>
      <w:r w:rsidRPr="00422B54">
        <w:rPr>
          <w:sz w:val="24"/>
          <w:szCs w:val="24"/>
          <w:lang w:val="da-DK"/>
        </w:rPr>
        <w:t xml:space="preserve"> og </w:t>
      </w:r>
      <w:proofErr w:type="spellStart"/>
      <w:r w:rsidRPr="00422B54">
        <w:rPr>
          <w:sz w:val="24"/>
          <w:szCs w:val="24"/>
          <w:lang w:val="da-DK"/>
        </w:rPr>
        <w:t>diplopi</w:t>
      </w:r>
      <w:proofErr w:type="spellEnd"/>
      <w:r w:rsidRPr="00422B54">
        <w:rPr>
          <w:sz w:val="24"/>
          <w:szCs w:val="24"/>
          <w:lang w:val="da-DK"/>
        </w:rPr>
        <w:t xml:space="preserve"> er sjældent, opstår fortrinsvis i starten af behandlingen og forsvinder normalt efter gentagen administration.</w:t>
      </w:r>
    </w:p>
    <w:p w:rsidR="00F53905" w:rsidRPr="00422B54" w:rsidRDefault="00F53905" w:rsidP="00F53905">
      <w:pPr>
        <w:pStyle w:val="Text"/>
        <w:ind w:left="851"/>
        <w:rPr>
          <w:sz w:val="24"/>
          <w:szCs w:val="24"/>
          <w:lang w:val="da-DK"/>
        </w:rPr>
      </w:pPr>
    </w:p>
    <w:p w:rsidR="00F53905" w:rsidRPr="00422B54" w:rsidRDefault="00F53905" w:rsidP="00F53905">
      <w:pPr>
        <w:pStyle w:val="Text"/>
        <w:ind w:left="851"/>
        <w:rPr>
          <w:sz w:val="24"/>
          <w:szCs w:val="24"/>
          <w:lang w:val="da-DK"/>
        </w:rPr>
      </w:pPr>
      <w:r w:rsidRPr="00422B54">
        <w:rPr>
          <w:sz w:val="24"/>
          <w:szCs w:val="24"/>
          <w:lang w:val="da-DK"/>
        </w:rPr>
        <w:t xml:space="preserve">Der er desuden indberettet nogle alvorlige bivirkninger: </w:t>
      </w:r>
      <w:proofErr w:type="spellStart"/>
      <w:r w:rsidRPr="00422B54">
        <w:rPr>
          <w:sz w:val="24"/>
          <w:szCs w:val="24"/>
          <w:lang w:val="da-DK"/>
        </w:rPr>
        <w:t>angioødem</w:t>
      </w:r>
      <w:proofErr w:type="spellEnd"/>
      <w:r w:rsidRPr="00422B54">
        <w:rPr>
          <w:sz w:val="24"/>
          <w:szCs w:val="24"/>
          <w:lang w:val="da-DK"/>
        </w:rPr>
        <w:t xml:space="preserve">, </w:t>
      </w:r>
      <w:proofErr w:type="spellStart"/>
      <w:r w:rsidRPr="00422B54">
        <w:rPr>
          <w:sz w:val="24"/>
          <w:szCs w:val="24"/>
          <w:lang w:val="da-DK"/>
        </w:rPr>
        <w:t>anafylaktiske</w:t>
      </w:r>
      <w:proofErr w:type="spellEnd"/>
      <w:r w:rsidRPr="00422B54">
        <w:rPr>
          <w:sz w:val="24"/>
          <w:szCs w:val="24"/>
          <w:lang w:val="da-DK"/>
        </w:rPr>
        <w:t xml:space="preserve"> reaktioner, Stevens-Johnsons syndrom, toksisk </w:t>
      </w:r>
      <w:proofErr w:type="spellStart"/>
      <w:r w:rsidRPr="00422B54">
        <w:rPr>
          <w:sz w:val="24"/>
          <w:szCs w:val="24"/>
          <w:lang w:val="da-DK"/>
        </w:rPr>
        <w:t>epidermal</w:t>
      </w:r>
      <w:proofErr w:type="spellEnd"/>
      <w:r w:rsidRPr="00422B54">
        <w:rPr>
          <w:sz w:val="24"/>
          <w:szCs w:val="24"/>
          <w:lang w:val="da-DK"/>
        </w:rPr>
        <w:t xml:space="preserve"> </w:t>
      </w:r>
      <w:proofErr w:type="spellStart"/>
      <w:r w:rsidRPr="00422B54">
        <w:rPr>
          <w:sz w:val="24"/>
          <w:szCs w:val="24"/>
          <w:lang w:val="da-DK"/>
        </w:rPr>
        <w:t>nekrolyse</w:t>
      </w:r>
      <w:proofErr w:type="spellEnd"/>
      <w:r w:rsidRPr="00422B54">
        <w:rPr>
          <w:sz w:val="24"/>
          <w:szCs w:val="24"/>
          <w:lang w:val="da-DK"/>
        </w:rPr>
        <w:t>, amnesi og risiko for fald (især for ældre patienter). Disse er sjældne til meget sjældne bivirkninger.</w:t>
      </w:r>
    </w:p>
    <w:p w:rsidR="00F53905" w:rsidRPr="00422B54" w:rsidRDefault="00F53905" w:rsidP="00F53905">
      <w:pPr>
        <w:pStyle w:val="Text"/>
        <w:ind w:left="851"/>
        <w:rPr>
          <w:sz w:val="24"/>
          <w:szCs w:val="24"/>
          <w:u w:val="single"/>
          <w:lang w:val="da-DK"/>
        </w:rPr>
      </w:pPr>
    </w:p>
    <w:p w:rsidR="00243BD5" w:rsidRDefault="00243BD5" w:rsidP="00243BD5">
      <w:pPr>
        <w:ind w:left="851"/>
        <w:jc w:val="both"/>
        <w:rPr>
          <w:sz w:val="24"/>
          <w:szCs w:val="24"/>
          <w:lang w:eastAsia="da-DK"/>
        </w:rPr>
      </w:pPr>
      <w:r>
        <w:rPr>
          <w:sz w:val="24"/>
          <w:szCs w:val="24"/>
        </w:rPr>
        <w:t>Følgende bivirkninger er observeret, og hyppigheden defineres som følgende: Meget almindelig (≥1/10), almindelig (≥1/100 til &lt;1/10), ikke almindelig (≥1/1.000 til &lt;1/100), sjælden (≥1/10.000 til &lt;1/1.000), meget sjælden (&lt;1/10.000), ikke kendt (kan ikke estimeres ud fra forhåndenværende data).</w:t>
      </w:r>
    </w:p>
    <w:p w:rsidR="00F53905" w:rsidRPr="00422B54" w:rsidRDefault="00F53905" w:rsidP="008005E0">
      <w:pPr>
        <w:ind w:left="851"/>
        <w:rPr>
          <w:sz w:val="24"/>
          <w:szCs w:val="24"/>
        </w:rPr>
      </w:pPr>
    </w:p>
    <w:p w:rsidR="00F53905" w:rsidRPr="00422B54" w:rsidRDefault="00F53905" w:rsidP="002878AE">
      <w:pPr>
        <w:ind w:left="851"/>
        <w:rPr>
          <w:sz w:val="24"/>
          <w:szCs w:val="24"/>
        </w:rPr>
      </w:pPr>
      <w:r w:rsidRPr="00422B54">
        <w:rPr>
          <w:i/>
          <w:sz w:val="24"/>
          <w:szCs w:val="24"/>
        </w:rPr>
        <w:t>Immunsystemet</w:t>
      </w:r>
    </w:p>
    <w:p w:rsidR="00F53905" w:rsidRDefault="00F53905" w:rsidP="002878AE">
      <w:pPr>
        <w:tabs>
          <w:tab w:val="left" w:pos="2835"/>
        </w:tabs>
        <w:ind w:left="2835" w:hanging="1984"/>
        <w:rPr>
          <w:sz w:val="24"/>
          <w:szCs w:val="24"/>
        </w:rPr>
      </w:pPr>
      <w:bookmarkStart w:id="0" w:name="OLE_LINK2"/>
      <w:r w:rsidRPr="00422B54">
        <w:rPr>
          <w:sz w:val="24"/>
          <w:szCs w:val="24"/>
        </w:rPr>
        <w:t>Sjælden:</w:t>
      </w:r>
      <w:r w:rsidRPr="00422B54">
        <w:rPr>
          <w:sz w:val="24"/>
          <w:szCs w:val="24"/>
        </w:rPr>
        <w:tab/>
      </w:r>
      <w:proofErr w:type="spellStart"/>
      <w:r w:rsidRPr="00422B54">
        <w:rPr>
          <w:sz w:val="24"/>
          <w:szCs w:val="24"/>
        </w:rPr>
        <w:t>Anafylaktiske</w:t>
      </w:r>
      <w:proofErr w:type="spellEnd"/>
      <w:r w:rsidRPr="00422B54">
        <w:rPr>
          <w:sz w:val="24"/>
          <w:szCs w:val="24"/>
        </w:rPr>
        <w:t xml:space="preserve"> reaktioner og </w:t>
      </w:r>
      <w:proofErr w:type="spellStart"/>
      <w:r w:rsidRPr="00422B54">
        <w:rPr>
          <w:sz w:val="24"/>
          <w:szCs w:val="24"/>
        </w:rPr>
        <w:t>angioødem</w:t>
      </w:r>
      <w:proofErr w:type="spellEnd"/>
    </w:p>
    <w:bookmarkEnd w:id="0"/>
    <w:p w:rsidR="00F53905" w:rsidRPr="00422B54" w:rsidRDefault="00F53905" w:rsidP="002878AE">
      <w:pPr>
        <w:tabs>
          <w:tab w:val="left" w:pos="2835"/>
        </w:tabs>
        <w:ind w:left="2835" w:hanging="1984"/>
        <w:rPr>
          <w:sz w:val="24"/>
          <w:szCs w:val="24"/>
        </w:rPr>
      </w:pPr>
      <w:r w:rsidRPr="00422B54">
        <w:rPr>
          <w:sz w:val="24"/>
          <w:szCs w:val="24"/>
        </w:rPr>
        <w:t>Meget sjælden:</w:t>
      </w:r>
      <w:r w:rsidRPr="00422B54">
        <w:rPr>
          <w:sz w:val="24"/>
          <w:szCs w:val="24"/>
        </w:rPr>
        <w:tab/>
        <w:t>Stevens-</w:t>
      </w:r>
      <w:proofErr w:type="spellStart"/>
      <w:r w:rsidRPr="00422B54">
        <w:rPr>
          <w:sz w:val="24"/>
          <w:szCs w:val="24"/>
        </w:rPr>
        <w:t>Johnson</w:t>
      </w:r>
      <w:r w:rsidR="008005E0">
        <w:rPr>
          <w:sz w:val="24"/>
          <w:szCs w:val="24"/>
        </w:rPr>
        <w:t>'</w:t>
      </w:r>
      <w:r w:rsidRPr="00422B54">
        <w:rPr>
          <w:sz w:val="24"/>
          <w:szCs w:val="24"/>
        </w:rPr>
        <w:t>s</w:t>
      </w:r>
      <w:proofErr w:type="spellEnd"/>
      <w:r w:rsidRPr="00422B54">
        <w:rPr>
          <w:sz w:val="24"/>
          <w:szCs w:val="24"/>
        </w:rPr>
        <w:t xml:space="preserve"> syndrom, toksisk </w:t>
      </w:r>
      <w:proofErr w:type="spellStart"/>
      <w:r w:rsidRPr="00422B54">
        <w:rPr>
          <w:sz w:val="24"/>
          <w:szCs w:val="24"/>
        </w:rPr>
        <w:t>epidermal</w:t>
      </w:r>
      <w:proofErr w:type="spellEnd"/>
      <w:r w:rsidRPr="00422B54">
        <w:rPr>
          <w:sz w:val="24"/>
          <w:szCs w:val="24"/>
        </w:rPr>
        <w:t xml:space="preserve"> </w:t>
      </w:r>
      <w:proofErr w:type="spellStart"/>
      <w:r w:rsidRPr="00422B54">
        <w:rPr>
          <w:sz w:val="24"/>
          <w:szCs w:val="24"/>
        </w:rPr>
        <w:t>nekrolyse</w:t>
      </w:r>
      <w:proofErr w:type="spellEnd"/>
      <w:r w:rsidRPr="00422B54">
        <w:rPr>
          <w:sz w:val="24"/>
          <w:szCs w:val="24"/>
        </w:rPr>
        <w:t>/</w:t>
      </w:r>
      <w:proofErr w:type="spellStart"/>
      <w:r w:rsidRPr="00422B54">
        <w:rPr>
          <w:sz w:val="24"/>
          <w:szCs w:val="24"/>
        </w:rPr>
        <w:t>Lyells</w:t>
      </w:r>
      <w:proofErr w:type="spellEnd"/>
      <w:r w:rsidRPr="00422B54">
        <w:rPr>
          <w:sz w:val="24"/>
          <w:szCs w:val="24"/>
        </w:rPr>
        <w:t xml:space="preserve"> syndrom, </w:t>
      </w:r>
      <w:proofErr w:type="spellStart"/>
      <w:r w:rsidRPr="00422B54">
        <w:rPr>
          <w:sz w:val="24"/>
          <w:szCs w:val="24"/>
        </w:rPr>
        <w:t>erythema</w:t>
      </w:r>
      <w:proofErr w:type="spellEnd"/>
      <w:r w:rsidRPr="00422B54">
        <w:rPr>
          <w:sz w:val="24"/>
          <w:szCs w:val="24"/>
        </w:rPr>
        <w:t xml:space="preserve"> multiforme.</w:t>
      </w:r>
    </w:p>
    <w:p w:rsidR="00F53905" w:rsidRPr="00422B54" w:rsidRDefault="00F53905" w:rsidP="002878AE">
      <w:pPr>
        <w:tabs>
          <w:tab w:val="left" w:pos="2835"/>
        </w:tabs>
        <w:ind w:left="2835" w:hanging="1984"/>
        <w:rPr>
          <w:sz w:val="24"/>
          <w:szCs w:val="24"/>
        </w:rPr>
      </w:pPr>
    </w:p>
    <w:p w:rsidR="00F53905" w:rsidRPr="00422B54" w:rsidRDefault="00F53905" w:rsidP="002878AE">
      <w:pPr>
        <w:tabs>
          <w:tab w:val="left" w:pos="2835"/>
        </w:tabs>
        <w:ind w:left="2835" w:hanging="1984"/>
        <w:rPr>
          <w:i/>
          <w:sz w:val="24"/>
          <w:szCs w:val="24"/>
        </w:rPr>
      </w:pPr>
      <w:r w:rsidRPr="00422B54">
        <w:rPr>
          <w:i/>
          <w:sz w:val="24"/>
          <w:szCs w:val="24"/>
        </w:rPr>
        <w:lastRenderedPageBreak/>
        <w:t>Psykiske forstyrrelser</w:t>
      </w:r>
    </w:p>
    <w:p w:rsidR="00F53905" w:rsidRPr="00422B54" w:rsidRDefault="00F53905" w:rsidP="002878AE">
      <w:pPr>
        <w:pStyle w:val="Brdtekst"/>
        <w:tabs>
          <w:tab w:val="left" w:pos="2268"/>
          <w:tab w:val="left" w:pos="2835"/>
        </w:tabs>
        <w:spacing w:after="0"/>
        <w:ind w:left="2835" w:hanging="1984"/>
        <w:rPr>
          <w:sz w:val="24"/>
          <w:szCs w:val="24"/>
        </w:rPr>
      </w:pPr>
      <w:r w:rsidRPr="00422B54">
        <w:rPr>
          <w:sz w:val="24"/>
          <w:szCs w:val="24"/>
        </w:rPr>
        <w:t xml:space="preserve">Ikke almindelig: </w:t>
      </w:r>
      <w:r w:rsidRPr="00422B54">
        <w:rPr>
          <w:sz w:val="24"/>
          <w:szCs w:val="24"/>
        </w:rPr>
        <w:tab/>
        <w:t>Mareridt, agitation.</w:t>
      </w:r>
    </w:p>
    <w:p w:rsidR="00F53905" w:rsidRPr="00422B54" w:rsidRDefault="00F53905" w:rsidP="002878AE">
      <w:pPr>
        <w:pStyle w:val="Brdtekst"/>
        <w:tabs>
          <w:tab w:val="left" w:pos="2835"/>
        </w:tabs>
        <w:spacing w:after="0"/>
        <w:ind w:left="2835" w:hanging="1984"/>
        <w:rPr>
          <w:sz w:val="24"/>
          <w:szCs w:val="24"/>
        </w:rPr>
      </w:pPr>
      <w:r w:rsidRPr="00422B54">
        <w:rPr>
          <w:sz w:val="24"/>
          <w:szCs w:val="24"/>
        </w:rPr>
        <w:t xml:space="preserve">Sjælden: </w:t>
      </w:r>
      <w:r w:rsidRPr="00422B54">
        <w:rPr>
          <w:sz w:val="24"/>
          <w:szCs w:val="24"/>
        </w:rPr>
        <w:tab/>
        <w:t>Følelseskulde, konfusion og depression</w:t>
      </w:r>
      <w:r w:rsidRPr="00422B54">
        <w:rPr>
          <w:sz w:val="24"/>
          <w:szCs w:val="24"/>
          <w:vertAlign w:val="superscript"/>
        </w:rPr>
        <w:t>2)</w:t>
      </w:r>
      <w:r w:rsidRPr="00422B54">
        <w:rPr>
          <w:sz w:val="24"/>
          <w:szCs w:val="24"/>
        </w:rPr>
        <w:t>. Paradokse reaktioner</w:t>
      </w:r>
      <w:r w:rsidRPr="00422B54">
        <w:rPr>
          <w:sz w:val="24"/>
          <w:szCs w:val="24"/>
          <w:vertAlign w:val="superscript"/>
        </w:rPr>
        <w:t>3)</w:t>
      </w:r>
      <w:r w:rsidRPr="00422B54">
        <w:rPr>
          <w:sz w:val="24"/>
          <w:szCs w:val="24"/>
        </w:rPr>
        <w:t xml:space="preserve"> såsom hvileløshed, irritabilitet, aggression, </w:t>
      </w:r>
      <w:proofErr w:type="spellStart"/>
      <w:r w:rsidRPr="00422B54">
        <w:rPr>
          <w:sz w:val="24"/>
          <w:szCs w:val="24"/>
        </w:rPr>
        <w:t>delusio</w:t>
      </w:r>
      <w:proofErr w:type="spellEnd"/>
      <w:r w:rsidRPr="00422B54">
        <w:rPr>
          <w:sz w:val="24"/>
          <w:szCs w:val="24"/>
        </w:rPr>
        <w:t>, vredesudbrud, hallucinationer, psykoser, nedsat libido, fysisk og psykisk afhængighed</w:t>
      </w:r>
      <w:r w:rsidRPr="00422B54">
        <w:rPr>
          <w:sz w:val="24"/>
          <w:szCs w:val="24"/>
          <w:vertAlign w:val="superscript"/>
        </w:rPr>
        <w:t>4)</w:t>
      </w:r>
      <w:r w:rsidRPr="00422B54">
        <w:rPr>
          <w:sz w:val="24"/>
          <w:szCs w:val="24"/>
        </w:rPr>
        <w:t>, upassende adfærd og andre adfærdsmæssige forstyrrelser, somnambulisme, seponeringssymptomer</w:t>
      </w:r>
      <w:r w:rsidRPr="00422B54">
        <w:rPr>
          <w:sz w:val="24"/>
          <w:szCs w:val="24"/>
          <w:vertAlign w:val="superscript"/>
        </w:rPr>
        <w:t>4)</w:t>
      </w:r>
      <w:r w:rsidRPr="00422B54">
        <w:rPr>
          <w:sz w:val="24"/>
          <w:szCs w:val="24"/>
        </w:rPr>
        <w:t xml:space="preserve"> (angst, </w:t>
      </w:r>
      <w:proofErr w:type="spellStart"/>
      <w:r w:rsidRPr="00422B54">
        <w:rPr>
          <w:sz w:val="24"/>
          <w:szCs w:val="24"/>
        </w:rPr>
        <w:t>tremor</w:t>
      </w:r>
      <w:proofErr w:type="spellEnd"/>
      <w:r w:rsidRPr="00422B54">
        <w:rPr>
          <w:sz w:val="24"/>
          <w:szCs w:val="24"/>
        </w:rPr>
        <w:t xml:space="preserve">, </w:t>
      </w:r>
      <w:proofErr w:type="spellStart"/>
      <w:r w:rsidRPr="00422B54">
        <w:rPr>
          <w:sz w:val="24"/>
          <w:szCs w:val="24"/>
        </w:rPr>
        <w:t>palpitationer</w:t>
      </w:r>
      <w:proofErr w:type="spellEnd"/>
      <w:r w:rsidRPr="00422B54">
        <w:rPr>
          <w:sz w:val="24"/>
          <w:szCs w:val="24"/>
        </w:rPr>
        <w:t xml:space="preserve">, anspændthed, derealisation, depersonalisering, </w:t>
      </w:r>
      <w:proofErr w:type="spellStart"/>
      <w:r w:rsidRPr="00422B54">
        <w:rPr>
          <w:sz w:val="24"/>
          <w:szCs w:val="24"/>
        </w:rPr>
        <w:t>hyperacusis</w:t>
      </w:r>
      <w:proofErr w:type="spellEnd"/>
      <w:r w:rsidRPr="00422B54">
        <w:rPr>
          <w:sz w:val="24"/>
          <w:szCs w:val="24"/>
        </w:rPr>
        <w:t>, følelsesløshed og prikken i ekstremiteter, overfølsomhed over for lys, støj eller fysisk kontakt, hallucinationer eller epileptiske anfald). Øget drømmehyppighed.</w:t>
      </w:r>
    </w:p>
    <w:p w:rsidR="00F53905" w:rsidRPr="00422B54" w:rsidRDefault="00F53905" w:rsidP="002878AE">
      <w:pPr>
        <w:tabs>
          <w:tab w:val="left" w:pos="2835"/>
        </w:tabs>
        <w:ind w:left="2835" w:hanging="1984"/>
        <w:rPr>
          <w:sz w:val="24"/>
          <w:szCs w:val="24"/>
        </w:rPr>
      </w:pPr>
    </w:p>
    <w:p w:rsidR="00F53905" w:rsidRPr="002878AE" w:rsidRDefault="00F53905" w:rsidP="002878AE">
      <w:pPr>
        <w:tabs>
          <w:tab w:val="left" w:pos="2835"/>
        </w:tabs>
        <w:ind w:left="2835" w:hanging="1984"/>
        <w:rPr>
          <w:i/>
          <w:sz w:val="24"/>
          <w:szCs w:val="24"/>
        </w:rPr>
      </w:pPr>
      <w:r w:rsidRPr="002878AE">
        <w:rPr>
          <w:i/>
          <w:sz w:val="24"/>
          <w:szCs w:val="24"/>
        </w:rPr>
        <w:t>Nervesystemet</w:t>
      </w:r>
    </w:p>
    <w:p w:rsidR="00F53905" w:rsidRPr="00422B54" w:rsidRDefault="00F53905" w:rsidP="002878AE">
      <w:pPr>
        <w:pStyle w:val="Brdtekst"/>
        <w:tabs>
          <w:tab w:val="left" w:pos="2835"/>
        </w:tabs>
        <w:spacing w:after="0"/>
        <w:ind w:left="2835" w:hanging="1984"/>
        <w:rPr>
          <w:sz w:val="24"/>
          <w:szCs w:val="24"/>
        </w:rPr>
      </w:pPr>
      <w:r w:rsidRPr="00422B54">
        <w:rPr>
          <w:sz w:val="24"/>
          <w:szCs w:val="24"/>
        </w:rPr>
        <w:t xml:space="preserve">Almindelig: </w:t>
      </w:r>
      <w:r w:rsidRPr="00422B54">
        <w:rPr>
          <w:sz w:val="24"/>
          <w:szCs w:val="24"/>
        </w:rPr>
        <w:tab/>
        <w:t>En bitter eller metallisk smag (</w:t>
      </w:r>
      <w:proofErr w:type="spellStart"/>
      <w:r w:rsidRPr="00422B54">
        <w:rPr>
          <w:sz w:val="24"/>
          <w:szCs w:val="24"/>
        </w:rPr>
        <w:t>dysgeusi</w:t>
      </w:r>
      <w:proofErr w:type="spellEnd"/>
      <w:r w:rsidRPr="00422B54">
        <w:rPr>
          <w:sz w:val="24"/>
          <w:szCs w:val="24"/>
        </w:rPr>
        <w:t>), søvnighed i løbet af dagen, nedsat opmærksomhed.</w:t>
      </w:r>
    </w:p>
    <w:p w:rsidR="00F53905" w:rsidRPr="00422B54" w:rsidRDefault="00F53905" w:rsidP="002878AE">
      <w:pPr>
        <w:pStyle w:val="Brdtekst"/>
        <w:tabs>
          <w:tab w:val="left" w:pos="2835"/>
        </w:tabs>
        <w:spacing w:after="0"/>
        <w:ind w:left="2835" w:hanging="1984"/>
        <w:rPr>
          <w:sz w:val="24"/>
          <w:szCs w:val="24"/>
        </w:rPr>
      </w:pPr>
      <w:r w:rsidRPr="00422B54">
        <w:rPr>
          <w:sz w:val="24"/>
          <w:szCs w:val="24"/>
        </w:rPr>
        <w:t xml:space="preserve">Ikke almindelig: </w:t>
      </w:r>
      <w:r w:rsidRPr="00422B54">
        <w:rPr>
          <w:sz w:val="24"/>
          <w:szCs w:val="24"/>
        </w:rPr>
        <w:tab/>
        <w:t>Hovedpine, svimmelhed</w:t>
      </w:r>
    </w:p>
    <w:p w:rsidR="00F53905" w:rsidRPr="00422B54" w:rsidRDefault="00F53905" w:rsidP="002878AE">
      <w:pPr>
        <w:pStyle w:val="Brdtekst"/>
        <w:tabs>
          <w:tab w:val="left" w:pos="2835"/>
        </w:tabs>
        <w:spacing w:after="0"/>
        <w:ind w:left="2835" w:hanging="1984"/>
        <w:rPr>
          <w:sz w:val="24"/>
          <w:szCs w:val="24"/>
        </w:rPr>
      </w:pPr>
      <w:r w:rsidRPr="00422B54">
        <w:rPr>
          <w:sz w:val="24"/>
          <w:szCs w:val="24"/>
        </w:rPr>
        <w:t>Sjælden:</w:t>
      </w:r>
      <w:r w:rsidRPr="00422B54">
        <w:rPr>
          <w:sz w:val="24"/>
          <w:szCs w:val="24"/>
        </w:rPr>
        <w:tab/>
        <w:t>Amnesi</w:t>
      </w:r>
      <w:r w:rsidRPr="00422B54">
        <w:rPr>
          <w:sz w:val="24"/>
          <w:szCs w:val="24"/>
          <w:vertAlign w:val="superscript"/>
        </w:rPr>
        <w:t>1)</w:t>
      </w:r>
      <w:r w:rsidRPr="00422B54">
        <w:rPr>
          <w:sz w:val="24"/>
          <w:szCs w:val="24"/>
        </w:rPr>
        <w:t xml:space="preserve">, </w:t>
      </w:r>
      <w:proofErr w:type="spellStart"/>
      <w:r w:rsidRPr="00422B54">
        <w:rPr>
          <w:sz w:val="24"/>
          <w:szCs w:val="24"/>
        </w:rPr>
        <w:t>ataksi</w:t>
      </w:r>
      <w:proofErr w:type="spellEnd"/>
      <w:r w:rsidRPr="00422B54">
        <w:rPr>
          <w:sz w:val="24"/>
          <w:szCs w:val="24"/>
        </w:rPr>
        <w:t xml:space="preserve"> (opstår fortrinsvis i starten af behandlingen og forsvinder generelt efter gentagen administration), </w:t>
      </w:r>
      <w:r w:rsidR="00243BD5">
        <w:rPr>
          <w:sz w:val="24"/>
          <w:szCs w:val="24"/>
        </w:rPr>
        <w:t>opmærksomhedsforstyrrelse.</w:t>
      </w:r>
    </w:p>
    <w:p w:rsidR="00F53905" w:rsidRPr="00422B54" w:rsidRDefault="00243BD5" w:rsidP="002878AE">
      <w:pPr>
        <w:pStyle w:val="Brdtekst"/>
        <w:tabs>
          <w:tab w:val="left" w:pos="2835"/>
        </w:tabs>
        <w:spacing w:after="0"/>
        <w:ind w:left="2835" w:hanging="1984"/>
        <w:rPr>
          <w:sz w:val="24"/>
          <w:szCs w:val="24"/>
        </w:rPr>
      </w:pPr>
      <w:r>
        <w:rPr>
          <w:sz w:val="24"/>
          <w:szCs w:val="24"/>
        </w:rPr>
        <w:t>Ikke kendt</w:t>
      </w:r>
      <w:r w:rsidR="00F53905" w:rsidRPr="00422B54">
        <w:rPr>
          <w:sz w:val="24"/>
          <w:szCs w:val="24"/>
        </w:rPr>
        <w:t>:</w:t>
      </w:r>
      <w:r w:rsidR="00F53905" w:rsidRPr="00422B54">
        <w:rPr>
          <w:sz w:val="24"/>
          <w:szCs w:val="24"/>
        </w:rPr>
        <w:tab/>
      </w:r>
      <w:proofErr w:type="spellStart"/>
      <w:r w:rsidRPr="00243BD5">
        <w:rPr>
          <w:sz w:val="24"/>
          <w:szCs w:val="24"/>
        </w:rPr>
        <w:t>Paræstesi</w:t>
      </w:r>
      <w:proofErr w:type="spellEnd"/>
      <w:r w:rsidRPr="00243BD5">
        <w:rPr>
          <w:sz w:val="24"/>
          <w:szCs w:val="24"/>
        </w:rPr>
        <w:t>, kognitive forstyrrelser såsom nedsat hukommelse, taleforstyrrelser.</w:t>
      </w:r>
    </w:p>
    <w:p w:rsidR="00F53905" w:rsidRPr="00422B54" w:rsidRDefault="00F53905" w:rsidP="002878AE">
      <w:pPr>
        <w:tabs>
          <w:tab w:val="left" w:pos="2835"/>
        </w:tabs>
        <w:ind w:left="2835" w:hanging="1984"/>
        <w:rPr>
          <w:i/>
          <w:sz w:val="24"/>
          <w:szCs w:val="24"/>
        </w:rPr>
      </w:pPr>
    </w:p>
    <w:p w:rsidR="00F53905" w:rsidRPr="00422B54" w:rsidRDefault="00F53905" w:rsidP="002878AE">
      <w:pPr>
        <w:tabs>
          <w:tab w:val="left" w:pos="2835"/>
        </w:tabs>
        <w:ind w:left="2835" w:hanging="1984"/>
        <w:rPr>
          <w:i/>
          <w:sz w:val="24"/>
          <w:szCs w:val="24"/>
        </w:rPr>
      </w:pPr>
      <w:r w:rsidRPr="00422B54">
        <w:rPr>
          <w:i/>
          <w:sz w:val="24"/>
          <w:szCs w:val="24"/>
        </w:rPr>
        <w:t>Øjne</w:t>
      </w:r>
    </w:p>
    <w:p w:rsidR="00F53905" w:rsidRPr="00422B54" w:rsidRDefault="00F53905" w:rsidP="002878AE">
      <w:pPr>
        <w:tabs>
          <w:tab w:val="left" w:pos="2835"/>
        </w:tabs>
        <w:ind w:left="2835" w:hanging="1984"/>
        <w:rPr>
          <w:sz w:val="24"/>
          <w:szCs w:val="24"/>
        </w:rPr>
      </w:pPr>
      <w:r w:rsidRPr="00422B54">
        <w:rPr>
          <w:sz w:val="24"/>
          <w:szCs w:val="24"/>
        </w:rPr>
        <w:t xml:space="preserve">Sjælden: </w:t>
      </w:r>
      <w:r w:rsidRPr="00422B54">
        <w:rPr>
          <w:sz w:val="24"/>
          <w:szCs w:val="24"/>
        </w:rPr>
        <w:tab/>
        <w:t>Dobbeltsyn (opstår fortrinsvis i starten af behandlingen og forsvinder generelt efter gentagen administration).</w:t>
      </w:r>
    </w:p>
    <w:p w:rsidR="00F53905" w:rsidRDefault="00F53905" w:rsidP="002878AE">
      <w:pPr>
        <w:tabs>
          <w:tab w:val="left" w:pos="2835"/>
        </w:tabs>
        <w:ind w:left="2835" w:hanging="1984"/>
        <w:rPr>
          <w:i/>
          <w:sz w:val="24"/>
          <w:szCs w:val="24"/>
        </w:rPr>
      </w:pPr>
    </w:p>
    <w:p w:rsidR="00243BD5" w:rsidRDefault="00243BD5" w:rsidP="00243BD5">
      <w:pPr>
        <w:ind w:left="851"/>
        <w:jc w:val="both"/>
        <w:rPr>
          <w:i/>
          <w:sz w:val="24"/>
          <w:szCs w:val="22"/>
          <w:lang w:eastAsia="da-DK"/>
        </w:rPr>
      </w:pPr>
      <w:r>
        <w:rPr>
          <w:i/>
          <w:sz w:val="24"/>
          <w:szCs w:val="22"/>
        </w:rPr>
        <w:t xml:space="preserve">Luftveje, thorax og </w:t>
      </w:r>
      <w:proofErr w:type="spellStart"/>
      <w:r>
        <w:rPr>
          <w:i/>
          <w:sz w:val="24"/>
          <w:szCs w:val="22"/>
        </w:rPr>
        <w:t>mediastinum</w:t>
      </w:r>
      <w:proofErr w:type="spellEnd"/>
    </w:p>
    <w:p w:rsidR="00243BD5" w:rsidRDefault="00243BD5" w:rsidP="00243BD5">
      <w:pPr>
        <w:ind w:left="851"/>
        <w:jc w:val="both"/>
        <w:rPr>
          <w:sz w:val="24"/>
          <w:szCs w:val="22"/>
        </w:rPr>
      </w:pPr>
      <w:r>
        <w:rPr>
          <w:sz w:val="24"/>
          <w:szCs w:val="22"/>
        </w:rPr>
        <w:t>Sjælden:</w:t>
      </w:r>
      <w:r>
        <w:rPr>
          <w:sz w:val="24"/>
          <w:szCs w:val="22"/>
        </w:rPr>
        <w:tab/>
      </w:r>
      <w:r>
        <w:rPr>
          <w:sz w:val="24"/>
          <w:szCs w:val="22"/>
        </w:rPr>
        <w:t xml:space="preserve">   </w:t>
      </w:r>
      <w:r>
        <w:rPr>
          <w:sz w:val="24"/>
          <w:szCs w:val="22"/>
        </w:rPr>
        <w:t>dyspnø (se pkt. 4.4)</w:t>
      </w:r>
    </w:p>
    <w:p w:rsidR="00243BD5" w:rsidRDefault="00243BD5" w:rsidP="00243BD5">
      <w:pPr>
        <w:ind w:left="851"/>
        <w:jc w:val="both"/>
        <w:rPr>
          <w:sz w:val="24"/>
          <w:szCs w:val="22"/>
        </w:rPr>
      </w:pPr>
      <w:r>
        <w:rPr>
          <w:sz w:val="24"/>
          <w:szCs w:val="22"/>
        </w:rPr>
        <w:t>Ikke kendt:</w:t>
      </w:r>
      <w:r>
        <w:rPr>
          <w:sz w:val="24"/>
          <w:szCs w:val="22"/>
        </w:rPr>
        <w:tab/>
      </w:r>
      <w:r>
        <w:rPr>
          <w:sz w:val="24"/>
          <w:szCs w:val="22"/>
        </w:rPr>
        <w:t xml:space="preserve">   </w:t>
      </w:r>
      <w:r>
        <w:rPr>
          <w:sz w:val="24"/>
          <w:szCs w:val="22"/>
        </w:rPr>
        <w:t>respiratorisk depression (se pkt. 4.4)</w:t>
      </w:r>
    </w:p>
    <w:p w:rsidR="00243BD5" w:rsidRPr="00422B54" w:rsidRDefault="00243BD5" w:rsidP="002878AE">
      <w:pPr>
        <w:tabs>
          <w:tab w:val="left" w:pos="2835"/>
        </w:tabs>
        <w:ind w:left="2835" w:hanging="1984"/>
        <w:rPr>
          <w:i/>
          <w:sz w:val="24"/>
          <w:szCs w:val="24"/>
        </w:rPr>
      </w:pPr>
    </w:p>
    <w:p w:rsidR="00F53905" w:rsidRPr="00422B54" w:rsidRDefault="00F53905" w:rsidP="002878AE">
      <w:pPr>
        <w:tabs>
          <w:tab w:val="left" w:pos="2835"/>
        </w:tabs>
        <w:ind w:left="2835" w:hanging="1984"/>
        <w:rPr>
          <w:i/>
          <w:sz w:val="24"/>
          <w:szCs w:val="24"/>
        </w:rPr>
      </w:pPr>
      <w:r w:rsidRPr="00422B54">
        <w:rPr>
          <w:i/>
          <w:sz w:val="24"/>
          <w:szCs w:val="24"/>
        </w:rPr>
        <w:t>Mave-tarm-kanalen</w:t>
      </w:r>
    </w:p>
    <w:p w:rsidR="00F53905" w:rsidRPr="00422B54" w:rsidRDefault="00F53905" w:rsidP="002878AE">
      <w:pPr>
        <w:tabs>
          <w:tab w:val="left" w:pos="2835"/>
        </w:tabs>
        <w:ind w:left="2835" w:hanging="1984"/>
        <w:rPr>
          <w:sz w:val="24"/>
          <w:szCs w:val="24"/>
        </w:rPr>
      </w:pPr>
      <w:r w:rsidRPr="00422B54">
        <w:rPr>
          <w:sz w:val="24"/>
          <w:szCs w:val="24"/>
        </w:rPr>
        <w:t xml:space="preserve">Almindelig: </w:t>
      </w:r>
      <w:r w:rsidRPr="00422B54">
        <w:rPr>
          <w:sz w:val="24"/>
          <w:szCs w:val="24"/>
        </w:rPr>
        <w:tab/>
        <w:t xml:space="preserve">Mundtørhed. </w:t>
      </w:r>
    </w:p>
    <w:p w:rsidR="00F53905" w:rsidRPr="00422B54" w:rsidRDefault="00F53905" w:rsidP="002878AE">
      <w:pPr>
        <w:tabs>
          <w:tab w:val="left" w:pos="2835"/>
        </w:tabs>
        <w:ind w:left="2835" w:hanging="1984"/>
        <w:rPr>
          <w:sz w:val="24"/>
          <w:szCs w:val="24"/>
        </w:rPr>
      </w:pPr>
      <w:r w:rsidRPr="00422B54">
        <w:rPr>
          <w:sz w:val="24"/>
          <w:szCs w:val="24"/>
        </w:rPr>
        <w:t>Ikke almindelig:</w:t>
      </w:r>
      <w:r w:rsidRPr="00422B54">
        <w:rPr>
          <w:sz w:val="24"/>
          <w:szCs w:val="24"/>
        </w:rPr>
        <w:tab/>
      </w:r>
      <w:proofErr w:type="spellStart"/>
      <w:r w:rsidRPr="00422B54">
        <w:rPr>
          <w:sz w:val="24"/>
          <w:szCs w:val="24"/>
        </w:rPr>
        <w:t>Gastrointestinale</w:t>
      </w:r>
      <w:proofErr w:type="spellEnd"/>
      <w:r w:rsidRPr="00422B54">
        <w:rPr>
          <w:sz w:val="24"/>
          <w:szCs w:val="24"/>
        </w:rPr>
        <w:t xml:space="preserve"> symptomer (herunder kvalme og opkastning).</w:t>
      </w:r>
    </w:p>
    <w:p w:rsidR="00F53905" w:rsidRPr="00422B54" w:rsidRDefault="00F53905" w:rsidP="002878AE">
      <w:pPr>
        <w:tabs>
          <w:tab w:val="left" w:pos="2835"/>
        </w:tabs>
        <w:ind w:left="2835" w:hanging="1984"/>
        <w:rPr>
          <w:sz w:val="24"/>
          <w:szCs w:val="24"/>
        </w:rPr>
      </w:pPr>
      <w:r w:rsidRPr="00422B54">
        <w:rPr>
          <w:sz w:val="24"/>
          <w:szCs w:val="24"/>
        </w:rPr>
        <w:t>Sjælden:</w:t>
      </w:r>
      <w:r w:rsidRPr="00422B54">
        <w:rPr>
          <w:sz w:val="24"/>
          <w:szCs w:val="24"/>
        </w:rPr>
        <w:tab/>
        <w:t>Dyspepsi.</w:t>
      </w:r>
    </w:p>
    <w:p w:rsidR="00F53905" w:rsidRPr="00422B54" w:rsidRDefault="00F53905" w:rsidP="002878AE">
      <w:pPr>
        <w:tabs>
          <w:tab w:val="left" w:pos="2835"/>
        </w:tabs>
        <w:ind w:left="2835" w:hanging="1984"/>
        <w:rPr>
          <w:sz w:val="24"/>
          <w:szCs w:val="24"/>
        </w:rPr>
      </w:pPr>
    </w:p>
    <w:p w:rsidR="00F53905" w:rsidRPr="00422B54" w:rsidRDefault="00F53905" w:rsidP="002878AE">
      <w:pPr>
        <w:tabs>
          <w:tab w:val="left" w:pos="2835"/>
        </w:tabs>
        <w:ind w:left="2835" w:hanging="1984"/>
        <w:rPr>
          <w:sz w:val="24"/>
          <w:szCs w:val="24"/>
        </w:rPr>
      </w:pPr>
      <w:r w:rsidRPr="00422B54">
        <w:rPr>
          <w:i/>
          <w:sz w:val="24"/>
          <w:szCs w:val="24"/>
        </w:rPr>
        <w:t>Lever og galdeveje</w:t>
      </w:r>
    </w:p>
    <w:p w:rsidR="00F53905" w:rsidRPr="00422B54" w:rsidRDefault="00F53905" w:rsidP="002878AE">
      <w:pPr>
        <w:tabs>
          <w:tab w:val="left" w:pos="2835"/>
        </w:tabs>
        <w:ind w:left="2835" w:hanging="1984"/>
        <w:rPr>
          <w:sz w:val="24"/>
          <w:szCs w:val="24"/>
        </w:rPr>
      </w:pPr>
      <w:r w:rsidRPr="00422B54">
        <w:rPr>
          <w:sz w:val="24"/>
          <w:szCs w:val="24"/>
        </w:rPr>
        <w:t>Sjælden:</w:t>
      </w:r>
      <w:r w:rsidRPr="00422B54">
        <w:rPr>
          <w:sz w:val="24"/>
          <w:szCs w:val="24"/>
        </w:rPr>
        <w:tab/>
        <w:t xml:space="preserve">Lette til moderate stigninger i </w:t>
      </w:r>
      <w:proofErr w:type="spellStart"/>
      <w:r w:rsidRPr="00422B54">
        <w:rPr>
          <w:sz w:val="24"/>
          <w:szCs w:val="24"/>
        </w:rPr>
        <w:t>serumtransaminaser</w:t>
      </w:r>
      <w:proofErr w:type="spellEnd"/>
      <w:r w:rsidRPr="00422B54">
        <w:rPr>
          <w:sz w:val="24"/>
          <w:szCs w:val="24"/>
        </w:rPr>
        <w:t xml:space="preserve"> og/eller alkalisk </w:t>
      </w:r>
      <w:proofErr w:type="spellStart"/>
      <w:r w:rsidRPr="00422B54">
        <w:rPr>
          <w:sz w:val="24"/>
          <w:szCs w:val="24"/>
        </w:rPr>
        <w:t>phosphatase</w:t>
      </w:r>
      <w:proofErr w:type="spellEnd"/>
      <w:r w:rsidRPr="00422B54">
        <w:rPr>
          <w:sz w:val="24"/>
          <w:szCs w:val="24"/>
        </w:rPr>
        <w:t>.</w:t>
      </w:r>
    </w:p>
    <w:p w:rsidR="00F53905" w:rsidRPr="00422B54" w:rsidRDefault="00F53905" w:rsidP="002878AE">
      <w:pPr>
        <w:tabs>
          <w:tab w:val="left" w:pos="2835"/>
        </w:tabs>
        <w:ind w:left="2835" w:hanging="1984"/>
        <w:rPr>
          <w:sz w:val="24"/>
          <w:szCs w:val="24"/>
        </w:rPr>
      </w:pPr>
    </w:p>
    <w:p w:rsidR="00F53905" w:rsidRPr="00422B54" w:rsidRDefault="00F53905" w:rsidP="00DE0423">
      <w:pPr>
        <w:keepNext/>
        <w:tabs>
          <w:tab w:val="left" w:pos="2835"/>
        </w:tabs>
        <w:ind w:left="2836" w:hanging="1985"/>
        <w:rPr>
          <w:sz w:val="24"/>
          <w:szCs w:val="24"/>
        </w:rPr>
      </w:pPr>
      <w:r w:rsidRPr="00422B54">
        <w:rPr>
          <w:i/>
          <w:sz w:val="24"/>
          <w:szCs w:val="24"/>
        </w:rPr>
        <w:t xml:space="preserve">Hud og subkutane væv </w:t>
      </w:r>
    </w:p>
    <w:p w:rsidR="00F53905" w:rsidRPr="00422B54" w:rsidRDefault="00F53905" w:rsidP="002878AE">
      <w:pPr>
        <w:tabs>
          <w:tab w:val="left" w:pos="2835"/>
        </w:tabs>
        <w:ind w:left="2835" w:hanging="1984"/>
        <w:rPr>
          <w:sz w:val="24"/>
          <w:szCs w:val="24"/>
        </w:rPr>
      </w:pPr>
      <w:r w:rsidRPr="00422B54">
        <w:rPr>
          <w:sz w:val="24"/>
          <w:szCs w:val="24"/>
        </w:rPr>
        <w:t xml:space="preserve">Sjælden: </w:t>
      </w:r>
      <w:r w:rsidRPr="00422B54">
        <w:rPr>
          <w:sz w:val="24"/>
          <w:szCs w:val="24"/>
        </w:rPr>
        <w:tab/>
        <w:t>Allergiske reaktioner (herunder kløe og hududslæt).</w:t>
      </w:r>
    </w:p>
    <w:p w:rsidR="00F53905" w:rsidRPr="00422B54" w:rsidRDefault="00F53905" w:rsidP="002878AE">
      <w:pPr>
        <w:tabs>
          <w:tab w:val="left" w:pos="2835"/>
        </w:tabs>
        <w:ind w:left="2835" w:hanging="1984"/>
        <w:rPr>
          <w:i/>
          <w:sz w:val="24"/>
          <w:szCs w:val="24"/>
        </w:rPr>
      </w:pPr>
    </w:p>
    <w:p w:rsidR="00F53905" w:rsidRPr="00422B54" w:rsidRDefault="00F53905" w:rsidP="008B28FA">
      <w:pPr>
        <w:keepNext/>
        <w:tabs>
          <w:tab w:val="left" w:pos="2835"/>
        </w:tabs>
        <w:ind w:left="2836" w:hanging="1985"/>
        <w:rPr>
          <w:i/>
          <w:sz w:val="24"/>
          <w:szCs w:val="24"/>
        </w:rPr>
      </w:pPr>
      <w:r w:rsidRPr="00422B54">
        <w:rPr>
          <w:i/>
          <w:sz w:val="24"/>
          <w:szCs w:val="24"/>
        </w:rPr>
        <w:t>Knogler, led, muskler og bindevæv</w:t>
      </w:r>
    </w:p>
    <w:p w:rsidR="00F53905" w:rsidRPr="00422B54" w:rsidRDefault="00243BD5" w:rsidP="002878AE">
      <w:pPr>
        <w:tabs>
          <w:tab w:val="left" w:pos="2835"/>
        </w:tabs>
        <w:ind w:left="2835" w:hanging="1984"/>
        <w:rPr>
          <w:sz w:val="24"/>
          <w:szCs w:val="24"/>
        </w:rPr>
      </w:pPr>
      <w:r>
        <w:rPr>
          <w:sz w:val="24"/>
          <w:szCs w:val="24"/>
        </w:rPr>
        <w:t>Sjælden</w:t>
      </w:r>
      <w:r w:rsidR="00F53905" w:rsidRPr="00422B54">
        <w:rPr>
          <w:sz w:val="24"/>
          <w:szCs w:val="24"/>
        </w:rPr>
        <w:t xml:space="preserve">: </w:t>
      </w:r>
      <w:r w:rsidR="00F53905" w:rsidRPr="00422B54">
        <w:rPr>
          <w:sz w:val="24"/>
          <w:szCs w:val="24"/>
        </w:rPr>
        <w:tab/>
        <w:t>Muskelsvaghed.</w:t>
      </w:r>
    </w:p>
    <w:p w:rsidR="00F53905" w:rsidRPr="00422B54" w:rsidRDefault="00F53905" w:rsidP="002878AE">
      <w:pPr>
        <w:tabs>
          <w:tab w:val="left" w:pos="2835"/>
        </w:tabs>
        <w:ind w:left="2835" w:hanging="1984"/>
        <w:rPr>
          <w:i/>
          <w:sz w:val="24"/>
          <w:szCs w:val="24"/>
        </w:rPr>
      </w:pPr>
    </w:p>
    <w:p w:rsidR="00F53905" w:rsidRPr="00422B54" w:rsidRDefault="00F53905" w:rsidP="002878AE">
      <w:pPr>
        <w:tabs>
          <w:tab w:val="left" w:pos="2835"/>
        </w:tabs>
        <w:ind w:left="2835" w:hanging="1984"/>
        <w:rPr>
          <w:i/>
          <w:sz w:val="24"/>
          <w:szCs w:val="24"/>
        </w:rPr>
      </w:pPr>
      <w:r w:rsidRPr="00422B54">
        <w:rPr>
          <w:i/>
          <w:sz w:val="24"/>
          <w:szCs w:val="24"/>
        </w:rPr>
        <w:t>Almene symptomer og reaktioner på administrationsstedet</w:t>
      </w:r>
    </w:p>
    <w:p w:rsidR="00F53905" w:rsidRPr="00422B54" w:rsidRDefault="00F53905" w:rsidP="002878AE">
      <w:pPr>
        <w:tabs>
          <w:tab w:val="left" w:pos="2835"/>
        </w:tabs>
        <w:ind w:left="2835" w:hanging="1984"/>
        <w:rPr>
          <w:sz w:val="24"/>
          <w:szCs w:val="24"/>
        </w:rPr>
      </w:pPr>
      <w:r w:rsidRPr="00422B54">
        <w:rPr>
          <w:sz w:val="24"/>
          <w:szCs w:val="24"/>
        </w:rPr>
        <w:t xml:space="preserve">Ikke almindelig: </w:t>
      </w:r>
      <w:r w:rsidRPr="00422B54">
        <w:rPr>
          <w:sz w:val="24"/>
          <w:szCs w:val="24"/>
        </w:rPr>
        <w:tab/>
        <w:t>Træthed.</w:t>
      </w:r>
    </w:p>
    <w:p w:rsidR="00F53905" w:rsidRPr="00422B54" w:rsidRDefault="00F53905" w:rsidP="002878AE">
      <w:pPr>
        <w:tabs>
          <w:tab w:val="left" w:pos="2835"/>
        </w:tabs>
        <w:ind w:left="2835" w:hanging="1984"/>
        <w:rPr>
          <w:sz w:val="24"/>
          <w:szCs w:val="24"/>
        </w:rPr>
      </w:pPr>
    </w:p>
    <w:p w:rsidR="00F53905" w:rsidRPr="00422B54" w:rsidRDefault="00F53905" w:rsidP="002878AE">
      <w:pPr>
        <w:tabs>
          <w:tab w:val="left" w:pos="2835"/>
        </w:tabs>
        <w:ind w:left="2835" w:hanging="1984"/>
        <w:rPr>
          <w:sz w:val="24"/>
          <w:szCs w:val="24"/>
        </w:rPr>
      </w:pPr>
      <w:r w:rsidRPr="00422B54">
        <w:rPr>
          <w:i/>
          <w:sz w:val="24"/>
          <w:szCs w:val="24"/>
        </w:rPr>
        <w:t xml:space="preserve">Traumer, forgiftninger og behandlingskomplikationer </w:t>
      </w:r>
    </w:p>
    <w:p w:rsidR="00F53905" w:rsidRPr="00422B54" w:rsidRDefault="00243BD5" w:rsidP="002878AE">
      <w:pPr>
        <w:tabs>
          <w:tab w:val="left" w:pos="2835"/>
        </w:tabs>
        <w:ind w:left="2835" w:hanging="1984"/>
        <w:rPr>
          <w:sz w:val="24"/>
          <w:szCs w:val="24"/>
        </w:rPr>
      </w:pPr>
      <w:r>
        <w:rPr>
          <w:sz w:val="24"/>
          <w:szCs w:val="24"/>
        </w:rPr>
        <w:t>Sjælden:</w:t>
      </w:r>
      <w:r>
        <w:rPr>
          <w:sz w:val="24"/>
          <w:szCs w:val="24"/>
        </w:rPr>
        <w:tab/>
        <w:t>Risiko for fald (hovedsageligt</w:t>
      </w:r>
      <w:r w:rsidR="00F53905" w:rsidRPr="00422B54">
        <w:rPr>
          <w:sz w:val="24"/>
          <w:szCs w:val="24"/>
        </w:rPr>
        <w:t xml:space="preserve"> for ældre patienter – se pkt. 4.4).</w:t>
      </w:r>
    </w:p>
    <w:p w:rsidR="00F53905" w:rsidRPr="00422B54" w:rsidRDefault="00F53905" w:rsidP="00F53905">
      <w:pPr>
        <w:widowControl w:val="0"/>
        <w:ind w:left="851"/>
        <w:rPr>
          <w:sz w:val="24"/>
          <w:szCs w:val="24"/>
          <w:u w:val="single"/>
        </w:rPr>
      </w:pPr>
    </w:p>
    <w:p w:rsidR="00F53905" w:rsidRPr="00422B54" w:rsidRDefault="00F53905" w:rsidP="00F53905">
      <w:pPr>
        <w:widowControl w:val="0"/>
        <w:ind w:left="851"/>
        <w:rPr>
          <w:sz w:val="24"/>
          <w:szCs w:val="24"/>
          <w:u w:val="single"/>
        </w:rPr>
      </w:pPr>
      <w:r w:rsidRPr="00422B54">
        <w:rPr>
          <w:sz w:val="24"/>
          <w:szCs w:val="24"/>
          <w:u w:val="single"/>
        </w:rPr>
        <w:lastRenderedPageBreak/>
        <w:t>1) Amnesi</w:t>
      </w:r>
    </w:p>
    <w:p w:rsidR="00F53905" w:rsidRPr="00422B54" w:rsidRDefault="00F53905" w:rsidP="00F53905">
      <w:pPr>
        <w:widowControl w:val="0"/>
        <w:ind w:left="851"/>
        <w:rPr>
          <w:sz w:val="24"/>
          <w:szCs w:val="24"/>
        </w:rPr>
      </w:pPr>
      <w:proofErr w:type="spellStart"/>
      <w:r w:rsidRPr="00422B54">
        <w:rPr>
          <w:sz w:val="24"/>
          <w:szCs w:val="24"/>
        </w:rPr>
        <w:t>Anterograd</w:t>
      </w:r>
      <w:proofErr w:type="spellEnd"/>
      <w:r w:rsidRPr="00422B54">
        <w:rPr>
          <w:sz w:val="24"/>
          <w:szCs w:val="24"/>
        </w:rPr>
        <w:t xml:space="preserve"> amnesi kan opstå ved terapeutiske doser, og risikoen stiger i takt med dosen. Amnesi kan følges af upassende adfærd (se pkt. 4.4).</w:t>
      </w:r>
    </w:p>
    <w:p w:rsidR="00F53905" w:rsidRPr="00422B54" w:rsidRDefault="00F53905" w:rsidP="00F53905">
      <w:pPr>
        <w:widowControl w:val="0"/>
        <w:ind w:left="851"/>
        <w:rPr>
          <w:sz w:val="24"/>
          <w:szCs w:val="24"/>
          <w:u w:val="single"/>
        </w:rPr>
      </w:pPr>
    </w:p>
    <w:p w:rsidR="00F53905" w:rsidRPr="00422B54" w:rsidRDefault="00F53905" w:rsidP="00F53905">
      <w:pPr>
        <w:widowControl w:val="0"/>
        <w:ind w:left="851"/>
        <w:rPr>
          <w:sz w:val="24"/>
          <w:szCs w:val="24"/>
          <w:u w:val="single"/>
        </w:rPr>
      </w:pPr>
      <w:r w:rsidRPr="00422B54">
        <w:rPr>
          <w:sz w:val="24"/>
          <w:szCs w:val="24"/>
          <w:u w:val="single"/>
        </w:rPr>
        <w:t>2) Depression</w:t>
      </w:r>
    </w:p>
    <w:p w:rsidR="00F53905" w:rsidRPr="00422B54" w:rsidRDefault="00F53905" w:rsidP="00F53905">
      <w:pPr>
        <w:widowControl w:val="0"/>
        <w:ind w:left="851"/>
        <w:rPr>
          <w:sz w:val="24"/>
          <w:szCs w:val="24"/>
        </w:rPr>
      </w:pPr>
      <w:r w:rsidRPr="00422B54">
        <w:rPr>
          <w:sz w:val="24"/>
          <w:szCs w:val="24"/>
        </w:rPr>
        <w:t xml:space="preserve">En eksisterende depression kan blive manifest under anvendelse af </w:t>
      </w:r>
      <w:proofErr w:type="spellStart"/>
      <w:r w:rsidRPr="00422B54">
        <w:rPr>
          <w:sz w:val="24"/>
          <w:szCs w:val="24"/>
        </w:rPr>
        <w:t>benzodiazepiner</w:t>
      </w:r>
      <w:proofErr w:type="spellEnd"/>
      <w:r w:rsidRPr="00422B54">
        <w:rPr>
          <w:sz w:val="24"/>
          <w:szCs w:val="24"/>
        </w:rPr>
        <w:t xml:space="preserve"> og </w:t>
      </w:r>
      <w:proofErr w:type="spellStart"/>
      <w:r w:rsidRPr="00422B54">
        <w:rPr>
          <w:sz w:val="24"/>
          <w:szCs w:val="24"/>
        </w:rPr>
        <w:t>benzodiazepin</w:t>
      </w:r>
      <w:proofErr w:type="spellEnd"/>
      <w:r w:rsidRPr="00422B54">
        <w:rPr>
          <w:sz w:val="24"/>
          <w:szCs w:val="24"/>
        </w:rPr>
        <w:t>-lignende stoffer.</w:t>
      </w:r>
    </w:p>
    <w:p w:rsidR="00F53905" w:rsidRPr="00422B54" w:rsidRDefault="00F53905" w:rsidP="00F53905">
      <w:pPr>
        <w:widowControl w:val="0"/>
        <w:ind w:left="851"/>
        <w:rPr>
          <w:sz w:val="24"/>
          <w:szCs w:val="24"/>
        </w:rPr>
      </w:pPr>
    </w:p>
    <w:p w:rsidR="00F53905" w:rsidRPr="00422B54" w:rsidRDefault="00F53905" w:rsidP="00F53905">
      <w:pPr>
        <w:widowControl w:val="0"/>
        <w:ind w:left="851"/>
        <w:rPr>
          <w:sz w:val="24"/>
          <w:szCs w:val="24"/>
          <w:u w:val="single"/>
        </w:rPr>
      </w:pPr>
      <w:r w:rsidRPr="00422B54">
        <w:rPr>
          <w:sz w:val="24"/>
          <w:szCs w:val="24"/>
          <w:u w:val="single"/>
        </w:rPr>
        <w:t>3) Psykiske og paradokse reaktioner</w:t>
      </w:r>
    </w:p>
    <w:p w:rsidR="00F53905" w:rsidRPr="00422B54" w:rsidRDefault="00F53905" w:rsidP="005957A8">
      <w:pPr>
        <w:pStyle w:val="Brdtekst"/>
        <w:spacing w:after="0"/>
        <w:ind w:left="851"/>
        <w:rPr>
          <w:sz w:val="24"/>
          <w:szCs w:val="24"/>
        </w:rPr>
      </w:pPr>
      <w:r w:rsidRPr="00422B54">
        <w:rPr>
          <w:sz w:val="24"/>
          <w:szCs w:val="24"/>
        </w:rPr>
        <w:t xml:space="preserve">Reaktioner såsom hvileløshed, agitation, irritabilitet, aggression, </w:t>
      </w:r>
      <w:proofErr w:type="spellStart"/>
      <w:r w:rsidRPr="00422B54">
        <w:rPr>
          <w:sz w:val="24"/>
          <w:szCs w:val="24"/>
        </w:rPr>
        <w:t>delusio</w:t>
      </w:r>
      <w:proofErr w:type="spellEnd"/>
      <w:r w:rsidRPr="00422B54">
        <w:rPr>
          <w:sz w:val="24"/>
          <w:szCs w:val="24"/>
        </w:rPr>
        <w:t xml:space="preserve">, vredesudbrud, mareridt, hallucinationer, psykoser, upassende adfærd, søvngængeri (se pkt. 4.4) og andre adfærdsmæssige forstyrrelser kan opstå under anvendelse af </w:t>
      </w:r>
      <w:proofErr w:type="spellStart"/>
      <w:r w:rsidRPr="00422B54">
        <w:rPr>
          <w:sz w:val="24"/>
          <w:szCs w:val="24"/>
        </w:rPr>
        <w:t>benzodiazepiner</w:t>
      </w:r>
      <w:proofErr w:type="spellEnd"/>
      <w:r w:rsidRPr="00422B54">
        <w:rPr>
          <w:sz w:val="24"/>
          <w:szCs w:val="24"/>
        </w:rPr>
        <w:t xml:space="preserve"> og </w:t>
      </w:r>
      <w:proofErr w:type="spellStart"/>
      <w:r w:rsidRPr="00422B54">
        <w:rPr>
          <w:sz w:val="24"/>
          <w:szCs w:val="24"/>
        </w:rPr>
        <w:t>benzodiazepin</w:t>
      </w:r>
      <w:proofErr w:type="spellEnd"/>
      <w:r w:rsidRPr="00422B54">
        <w:rPr>
          <w:sz w:val="24"/>
          <w:szCs w:val="24"/>
        </w:rPr>
        <w:t>-lignende stoffer. Disse reaktioner kan i sjældne tilfælde blive meget alvorlige i forbindelse med anvendelsen af dette præparat. Risikoen for disse reaktioner er forhøjet hos børn og ældre.</w:t>
      </w:r>
    </w:p>
    <w:p w:rsidR="00F53905" w:rsidRPr="00422B54" w:rsidRDefault="00F53905" w:rsidP="00F53905">
      <w:pPr>
        <w:widowControl w:val="0"/>
        <w:ind w:left="851"/>
        <w:rPr>
          <w:sz w:val="24"/>
          <w:szCs w:val="24"/>
        </w:rPr>
      </w:pPr>
    </w:p>
    <w:p w:rsidR="00F53905" w:rsidRPr="00422B54" w:rsidRDefault="00F53905" w:rsidP="00F53905">
      <w:pPr>
        <w:widowControl w:val="0"/>
        <w:tabs>
          <w:tab w:val="left" w:pos="720"/>
        </w:tabs>
        <w:ind w:left="851"/>
        <w:rPr>
          <w:sz w:val="24"/>
          <w:szCs w:val="24"/>
          <w:u w:val="single"/>
        </w:rPr>
      </w:pPr>
      <w:r w:rsidRPr="00422B54">
        <w:rPr>
          <w:sz w:val="24"/>
          <w:szCs w:val="24"/>
          <w:u w:val="single"/>
        </w:rPr>
        <w:t>4) Afhængighed</w:t>
      </w:r>
    </w:p>
    <w:p w:rsidR="00F53905" w:rsidRPr="00422B54" w:rsidRDefault="00F53905" w:rsidP="00F53905">
      <w:pPr>
        <w:widowControl w:val="0"/>
        <w:tabs>
          <w:tab w:val="left" w:pos="720"/>
        </w:tabs>
        <w:ind w:left="851"/>
        <w:rPr>
          <w:sz w:val="24"/>
          <w:szCs w:val="24"/>
        </w:rPr>
      </w:pPr>
      <w:r w:rsidRPr="00422B54">
        <w:rPr>
          <w:sz w:val="24"/>
          <w:szCs w:val="24"/>
        </w:rPr>
        <w:t xml:space="preserve">Anvendelse kan føre til fysisk afhængighed, selv ved terapeutiske doser: </w:t>
      </w:r>
      <w:proofErr w:type="spellStart"/>
      <w:r w:rsidRPr="00422B54">
        <w:rPr>
          <w:sz w:val="24"/>
          <w:szCs w:val="24"/>
        </w:rPr>
        <w:t>seponering</w:t>
      </w:r>
      <w:proofErr w:type="spellEnd"/>
      <w:r w:rsidRPr="00422B54">
        <w:rPr>
          <w:sz w:val="24"/>
          <w:szCs w:val="24"/>
        </w:rPr>
        <w:t xml:space="preserve"> af behandlingen kan føre til </w:t>
      </w:r>
      <w:proofErr w:type="spellStart"/>
      <w:r w:rsidRPr="00422B54">
        <w:rPr>
          <w:sz w:val="24"/>
          <w:szCs w:val="24"/>
        </w:rPr>
        <w:t>seponeringssymptomer</w:t>
      </w:r>
      <w:proofErr w:type="spellEnd"/>
      <w:r w:rsidRPr="00422B54">
        <w:rPr>
          <w:sz w:val="24"/>
          <w:szCs w:val="24"/>
        </w:rPr>
        <w:t xml:space="preserve"> eller </w:t>
      </w:r>
      <w:proofErr w:type="spellStart"/>
      <w:r w:rsidRPr="00422B54">
        <w:rPr>
          <w:sz w:val="24"/>
          <w:szCs w:val="24"/>
        </w:rPr>
        <w:t>rebound</w:t>
      </w:r>
      <w:proofErr w:type="spellEnd"/>
      <w:r w:rsidRPr="00422B54">
        <w:rPr>
          <w:sz w:val="24"/>
          <w:szCs w:val="24"/>
        </w:rPr>
        <w:t>-fænomen (se pkt. 4.4). Der kan desuden opstå psykisk afhængighed. Der er indberettet tilfælde af misbrug.</w:t>
      </w:r>
    </w:p>
    <w:p w:rsidR="00F53905" w:rsidRDefault="00F53905" w:rsidP="00F53905">
      <w:pPr>
        <w:widowControl w:val="0"/>
        <w:tabs>
          <w:tab w:val="left" w:pos="720"/>
        </w:tabs>
        <w:ind w:left="851"/>
        <w:rPr>
          <w:sz w:val="24"/>
          <w:szCs w:val="24"/>
        </w:rPr>
      </w:pPr>
      <w:r w:rsidRPr="00422B54">
        <w:rPr>
          <w:sz w:val="24"/>
          <w:szCs w:val="24"/>
        </w:rPr>
        <w:t xml:space="preserve">Følgende symptomer kan opstå i alvorlige tilfælde: derealisation, depersonalisering, </w:t>
      </w:r>
      <w:proofErr w:type="spellStart"/>
      <w:r w:rsidRPr="00422B54">
        <w:rPr>
          <w:sz w:val="24"/>
          <w:szCs w:val="24"/>
        </w:rPr>
        <w:t>hyperacusis</w:t>
      </w:r>
      <w:proofErr w:type="spellEnd"/>
      <w:r w:rsidRPr="00422B54">
        <w:rPr>
          <w:sz w:val="24"/>
          <w:szCs w:val="24"/>
        </w:rPr>
        <w:t xml:space="preserve">, følelsesløshed og prikken i ekstremiteter, overfølsomhed over for lys, støj eller fysisk kontakt eller hallucinationer. Epileptiske anfald kan </w:t>
      </w:r>
      <w:r w:rsidR="005957A8">
        <w:rPr>
          <w:sz w:val="24"/>
          <w:szCs w:val="24"/>
        </w:rPr>
        <w:t>opstå i meget sjældne tilfælde.</w:t>
      </w:r>
    </w:p>
    <w:p w:rsidR="005957A8" w:rsidRPr="00422B54" w:rsidRDefault="005957A8" w:rsidP="00F53905">
      <w:pPr>
        <w:widowControl w:val="0"/>
        <w:tabs>
          <w:tab w:val="left" w:pos="720"/>
        </w:tabs>
        <w:ind w:left="851"/>
        <w:rPr>
          <w:sz w:val="24"/>
          <w:szCs w:val="24"/>
        </w:rPr>
      </w:pPr>
    </w:p>
    <w:p w:rsidR="00FC4E37" w:rsidRDefault="00FC4E37" w:rsidP="00FC4E37">
      <w:pPr>
        <w:autoSpaceDE w:val="0"/>
        <w:autoSpaceDN w:val="0"/>
        <w:adjustRightInd w:val="0"/>
        <w:ind w:left="851"/>
        <w:rPr>
          <w:sz w:val="24"/>
          <w:szCs w:val="24"/>
          <w:u w:val="single"/>
          <w:lang w:eastAsia="da-DK"/>
        </w:rPr>
      </w:pPr>
      <w:r>
        <w:rPr>
          <w:sz w:val="24"/>
          <w:u w:val="single"/>
        </w:rPr>
        <w:t xml:space="preserve">Indberetning af </w:t>
      </w:r>
      <w:r>
        <w:rPr>
          <w:sz w:val="24"/>
          <w:szCs w:val="24"/>
          <w:u w:val="single"/>
        </w:rPr>
        <w:t>formodede</w:t>
      </w:r>
      <w:r>
        <w:rPr>
          <w:sz w:val="24"/>
          <w:u w:val="single"/>
        </w:rPr>
        <w:t xml:space="preserve"> bivirkninger</w:t>
      </w:r>
    </w:p>
    <w:p w:rsidR="00FC4E37" w:rsidRDefault="00FC4E37" w:rsidP="00FC4E37">
      <w:pPr>
        <w:pStyle w:val="activitydescription"/>
        <w:spacing w:before="0" w:beforeAutospacing="0" w:after="0" w:afterAutospacing="0"/>
        <w:ind w:left="851"/>
        <w:rPr>
          <w:rFonts w:eastAsia="Calibri"/>
        </w:rPr>
      </w:pPr>
      <w:r>
        <w:t xml:space="preserve">Når lægemidlet er godkendt, er indberetning af formodede bivirkninger vigtig. Det muliggør løbende overvågning af </w:t>
      </w:r>
      <w:proofErr w:type="spellStart"/>
      <w:r>
        <w:t>benefit</w:t>
      </w:r>
      <w:proofErr w:type="spellEnd"/>
      <w:r>
        <w:t>/</w:t>
      </w:r>
      <w:proofErr w:type="spellStart"/>
      <w:r>
        <w:t>risk</w:t>
      </w:r>
      <w:proofErr w:type="spellEnd"/>
      <w:r>
        <w:t xml:space="preserve">-forholdet for lægemidlet. Læger og sundhedspersonale anmodes om at indberette alle formodede bivirkninger til </w:t>
      </w:r>
      <w:r>
        <w:rPr>
          <w:rFonts w:eastAsia="Calibri"/>
        </w:rPr>
        <w:t>Sundhedsstyrelsen</w:t>
      </w:r>
      <w:r>
        <w:rPr>
          <w:lang w:eastAsia="nl-BE"/>
        </w:rPr>
        <w:t xml:space="preserve"> via:</w:t>
      </w:r>
      <w:r>
        <w:t xml:space="preserve"> </w:t>
      </w:r>
    </w:p>
    <w:p w:rsidR="00FC4E37" w:rsidRDefault="00FC4E37" w:rsidP="00FC4E37">
      <w:pPr>
        <w:pStyle w:val="activitydescription"/>
        <w:spacing w:before="0" w:beforeAutospacing="0" w:after="0" w:afterAutospacing="0"/>
        <w:ind w:left="851"/>
      </w:pPr>
    </w:p>
    <w:p w:rsidR="00FC4E37" w:rsidRDefault="00FC4E37" w:rsidP="00FC4E37">
      <w:pPr>
        <w:autoSpaceDE w:val="0"/>
        <w:autoSpaceDN w:val="0"/>
        <w:adjustRightInd w:val="0"/>
        <w:ind w:left="851"/>
        <w:rPr>
          <w:sz w:val="24"/>
          <w:szCs w:val="24"/>
          <w:lang w:eastAsia="nl-BE"/>
        </w:rPr>
      </w:pPr>
      <w:r>
        <w:rPr>
          <w:sz w:val="24"/>
          <w:szCs w:val="24"/>
          <w:lang w:eastAsia="nl-BE"/>
        </w:rPr>
        <w:t>Lægemiddelstyrelsen</w:t>
      </w:r>
    </w:p>
    <w:p w:rsidR="00FC4E37" w:rsidRDefault="00FC4E37" w:rsidP="00FC4E37">
      <w:pPr>
        <w:pStyle w:val="activitydescription"/>
        <w:spacing w:before="0" w:beforeAutospacing="0" w:after="0" w:afterAutospacing="0"/>
        <w:ind w:left="851"/>
        <w:rPr>
          <w:rFonts w:eastAsia="Calibri"/>
        </w:rPr>
      </w:pPr>
      <w:r>
        <w:rPr>
          <w:rFonts w:eastAsia="Calibri"/>
        </w:rPr>
        <w:t>Axel Heides Gade 1</w:t>
      </w:r>
    </w:p>
    <w:p w:rsidR="00FC4E37" w:rsidRDefault="00FC4E37" w:rsidP="00FC4E37">
      <w:pPr>
        <w:pStyle w:val="activitydescription"/>
        <w:spacing w:before="0" w:beforeAutospacing="0" w:after="0" w:afterAutospacing="0"/>
        <w:ind w:left="851"/>
        <w:rPr>
          <w:rFonts w:eastAsia="Calibri"/>
        </w:rPr>
      </w:pPr>
      <w:r>
        <w:rPr>
          <w:rFonts w:eastAsia="Calibri"/>
        </w:rPr>
        <w:t>DK-2300 København S</w:t>
      </w:r>
    </w:p>
    <w:p w:rsidR="00FC4E37" w:rsidRPr="00FC4E37" w:rsidRDefault="00FC4E37" w:rsidP="00FC4E37">
      <w:pPr>
        <w:pStyle w:val="activitydescription"/>
        <w:spacing w:before="0" w:beforeAutospacing="0" w:after="0" w:afterAutospacing="0"/>
        <w:ind w:left="851"/>
        <w:rPr>
          <w:rFonts w:eastAsia="Calibri"/>
          <w:lang w:val="en-US"/>
        </w:rPr>
      </w:pPr>
      <w:proofErr w:type="spellStart"/>
      <w:r w:rsidRPr="00FC4E37">
        <w:rPr>
          <w:rFonts w:eastAsia="Calibri"/>
          <w:lang w:val="en-US"/>
        </w:rPr>
        <w:t>Websted</w:t>
      </w:r>
      <w:proofErr w:type="spellEnd"/>
      <w:r w:rsidRPr="00FC4E37">
        <w:rPr>
          <w:rFonts w:eastAsia="Calibri"/>
          <w:lang w:val="en-US"/>
        </w:rPr>
        <w:t xml:space="preserve">: </w:t>
      </w:r>
      <w:hyperlink r:id="rId8" w:history="1">
        <w:r w:rsidRPr="00FC4E37">
          <w:rPr>
            <w:rStyle w:val="Hyperlink"/>
            <w:rFonts w:eastAsia="Calibri"/>
            <w:lang w:val="en-US"/>
          </w:rPr>
          <w:t>www.meldenbivirkning.dk</w:t>
        </w:r>
      </w:hyperlink>
    </w:p>
    <w:p w:rsidR="00B003BF" w:rsidRDefault="00FC4E37" w:rsidP="00FC4E37">
      <w:pPr>
        <w:pStyle w:val="Sidehoved"/>
        <w:tabs>
          <w:tab w:val="left" w:pos="851"/>
        </w:tabs>
        <w:ind w:left="851"/>
        <w:rPr>
          <w:rFonts w:eastAsia="Calibri"/>
          <w:lang w:val="en-US"/>
        </w:rPr>
      </w:pPr>
      <w:r>
        <w:rPr>
          <w:rFonts w:eastAsia="Calibri"/>
          <w:lang w:val="en-US"/>
        </w:rPr>
        <w:t xml:space="preserve">E-mail: </w:t>
      </w:r>
      <w:hyperlink r:id="rId9" w:history="1">
        <w:r w:rsidRPr="00CA31F4">
          <w:rPr>
            <w:rStyle w:val="Hyperlink"/>
            <w:rFonts w:eastAsia="Calibri"/>
            <w:lang w:val="en-US"/>
          </w:rPr>
          <w:t>dkma@dkma.dk</w:t>
        </w:r>
      </w:hyperlink>
    </w:p>
    <w:p w:rsidR="00FC4E37" w:rsidRPr="00C055B0" w:rsidRDefault="00FC4E37" w:rsidP="00FC4E37">
      <w:pPr>
        <w:pStyle w:val="Sidehoved"/>
        <w:tabs>
          <w:tab w:val="left" w:pos="851"/>
        </w:tabs>
        <w:rPr>
          <w:szCs w:val="24"/>
          <w:lang w:val="en-US"/>
        </w:rPr>
      </w:pPr>
    </w:p>
    <w:p w:rsidR="00B003BF" w:rsidRPr="00C84483" w:rsidRDefault="00B003BF" w:rsidP="00DF57AF">
      <w:pPr>
        <w:tabs>
          <w:tab w:val="left" w:pos="851"/>
        </w:tabs>
        <w:ind w:left="851" w:hanging="851"/>
        <w:rPr>
          <w:b/>
          <w:sz w:val="24"/>
          <w:szCs w:val="24"/>
        </w:rPr>
      </w:pPr>
      <w:r w:rsidRPr="00C84483">
        <w:rPr>
          <w:b/>
          <w:sz w:val="24"/>
          <w:szCs w:val="24"/>
        </w:rPr>
        <w:t>4.9</w:t>
      </w:r>
      <w:r w:rsidRPr="00C84483">
        <w:rPr>
          <w:b/>
          <w:sz w:val="24"/>
          <w:szCs w:val="24"/>
        </w:rPr>
        <w:tab/>
        <w:t>Overdosering</w:t>
      </w:r>
    </w:p>
    <w:p w:rsidR="00C36940" w:rsidRPr="00C36940" w:rsidRDefault="00C36940" w:rsidP="00FC4E37">
      <w:pPr>
        <w:keepNext/>
        <w:ind w:left="851"/>
        <w:rPr>
          <w:sz w:val="24"/>
          <w:szCs w:val="24"/>
          <w:u w:val="single"/>
          <w:lang w:eastAsia="da-DK"/>
        </w:rPr>
      </w:pPr>
      <w:r w:rsidRPr="00C36940">
        <w:rPr>
          <w:sz w:val="24"/>
          <w:szCs w:val="24"/>
          <w:u w:val="single"/>
          <w:lang w:eastAsia="da-DK"/>
        </w:rPr>
        <w:t>Symptomer</w:t>
      </w:r>
    </w:p>
    <w:p w:rsidR="00C36940" w:rsidRPr="00C36940" w:rsidRDefault="00C36940" w:rsidP="00C36940">
      <w:pPr>
        <w:ind w:left="851"/>
        <w:rPr>
          <w:sz w:val="24"/>
          <w:szCs w:val="24"/>
          <w:lang w:eastAsia="da-DK"/>
        </w:rPr>
      </w:pPr>
      <w:r w:rsidRPr="00C36940">
        <w:rPr>
          <w:sz w:val="24"/>
          <w:szCs w:val="24"/>
          <w:lang w:eastAsia="da-DK"/>
        </w:rPr>
        <w:t xml:space="preserve">Overdosering manifesteres normalt ved forskellige grader af undertrykkelse af centralnervesystemet, lige fra døsighed til </w:t>
      </w:r>
      <w:proofErr w:type="spellStart"/>
      <w:r w:rsidRPr="00C36940">
        <w:rPr>
          <w:sz w:val="24"/>
          <w:szCs w:val="24"/>
          <w:lang w:eastAsia="da-DK"/>
        </w:rPr>
        <w:t>coma</w:t>
      </w:r>
      <w:proofErr w:type="spellEnd"/>
      <w:r w:rsidRPr="00C36940">
        <w:rPr>
          <w:sz w:val="24"/>
          <w:szCs w:val="24"/>
          <w:lang w:eastAsia="da-DK"/>
        </w:rPr>
        <w:t xml:space="preserve">, alt efter den indtagne mængde. I milde tilfælde er symptomerne døsighed, konfusion og letargi. I mere alvorlige tilfælde kan symptomerne være </w:t>
      </w:r>
      <w:proofErr w:type="spellStart"/>
      <w:r w:rsidRPr="00C36940">
        <w:rPr>
          <w:sz w:val="24"/>
          <w:szCs w:val="24"/>
          <w:lang w:eastAsia="da-DK"/>
        </w:rPr>
        <w:t>ataksi</w:t>
      </w:r>
      <w:proofErr w:type="spellEnd"/>
      <w:r w:rsidRPr="00C36940">
        <w:rPr>
          <w:sz w:val="24"/>
          <w:szCs w:val="24"/>
          <w:lang w:eastAsia="da-DK"/>
        </w:rPr>
        <w:t xml:space="preserve">, </w:t>
      </w:r>
      <w:proofErr w:type="spellStart"/>
      <w:r w:rsidRPr="00C36940">
        <w:rPr>
          <w:sz w:val="24"/>
          <w:szCs w:val="24"/>
          <w:lang w:eastAsia="da-DK"/>
        </w:rPr>
        <w:t>hypotoni</w:t>
      </w:r>
      <w:proofErr w:type="spellEnd"/>
      <w:r w:rsidRPr="00C36940">
        <w:rPr>
          <w:sz w:val="24"/>
          <w:szCs w:val="24"/>
          <w:lang w:eastAsia="da-DK"/>
        </w:rPr>
        <w:t xml:space="preserve">, </w:t>
      </w:r>
      <w:proofErr w:type="spellStart"/>
      <w:r w:rsidRPr="00C36940">
        <w:rPr>
          <w:sz w:val="24"/>
          <w:szCs w:val="24"/>
          <w:lang w:eastAsia="da-DK"/>
        </w:rPr>
        <w:t>hypotension</w:t>
      </w:r>
      <w:proofErr w:type="spellEnd"/>
      <w:r w:rsidRPr="00C36940">
        <w:rPr>
          <w:sz w:val="24"/>
          <w:szCs w:val="24"/>
          <w:lang w:eastAsia="da-DK"/>
        </w:rPr>
        <w:t xml:space="preserve">, </w:t>
      </w:r>
      <w:proofErr w:type="spellStart"/>
      <w:r w:rsidRPr="00C36940">
        <w:rPr>
          <w:sz w:val="24"/>
          <w:szCs w:val="24"/>
          <w:lang w:eastAsia="da-DK"/>
        </w:rPr>
        <w:t>methæmoglobinæmi</w:t>
      </w:r>
      <w:proofErr w:type="spellEnd"/>
      <w:r w:rsidRPr="00C36940">
        <w:rPr>
          <w:sz w:val="24"/>
          <w:szCs w:val="24"/>
          <w:lang w:eastAsia="da-DK"/>
        </w:rPr>
        <w:t xml:space="preserve">, respiratorisk depression og </w:t>
      </w:r>
      <w:proofErr w:type="spellStart"/>
      <w:r w:rsidRPr="00C36940">
        <w:rPr>
          <w:sz w:val="24"/>
          <w:szCs w:val="24"/>
          <w:lang w:eastAsia="da-DK"/>
        </w:rPr>
        <w:t>coma</w:t>
      </w:r>
      <w:proofErr w:type="spellEnd"/>
      <w:r w:rsidRPr="00C36940">
        <w:rPr>
          <w:sz w:val="24"/>
          <w:szCs w:val="24"/>
          <w:lang w:eastAsia="da-DK"/>
        </w:rPr>
        <w:t xml:space="preserve">. </w:t>
      </w:r>
    </w:p>
    <w:p w:rsidR="00C36940" w:rsidRPr="00C36940" w:rsidRDefault="00C36940" w:rsidP="00C36940">
      <w:pPr>
        <w:ind w:left="851"/>
        <w:rPr>
          <w:sz w:val="24"/>
          <w:szCs w:val="24"/>
          <w:lang w:eastAsia="da-DK"/>
        </w:rPr>
      </w:pPr>
      <w:r w:rsidRPr="00C36940">
        <w:rPr>
          <w:sz w:val="24"/>
          <w:szCs w:val="24"/>
          <w:lang w:eastAsia="da-DK"/>
        </w:rPr>
        <w:t>En overdosis bør ikke være livstruende, medmindre den er kombineret med andre CNS-supprimerende midler, herunder alkohol. Andre risikofaktorer, for eksempel forekomst af en samtidig sygdom eller en patients generelle svækkelse, kan bidrage til symptomernes sværhedsgrad og kan i meget sjældne tilfælde resultere i et fatalt udfald.</w:t>
      </w:r>
    </w:p>
    <w:p w:rsidR="00C36940" w:rsidRDefault="00C36940" w:rsidP="00C36940">
      <w:pPr>
        <w:ind w:left="851"/>
        <w:rPr>
          <w:sz w:val="24"/>
          <w:szCs w:val="24"/>
          <w:lang w:eastAsia="da-DK"/>
        </w:rPr>
      </w:pPr>
    </w:p>
    <w:p w:rsidR="008877F8" w:rsidRDefault="008877F8" w:rsidP="00C36940">
      <w:pPr>
        <w:ind w:left="851"/>
        <w:rPr>
          <w:sz w:val="24"/>
          <w:szCs w:val="24"/>
          <w:lang w:eastAsia="da-DK"/>
        </w:rPr>
      </w:pPr>
    </w:p>
    <w:p w:rsidR="008877F8" w:rsidRPr="00C36940" w:rsidRDefault="008877F8" w:rsidP="00C36940">
      <w:pPr>
        <w:ind w:left="851"/>
        <w:rPr>
          <w:sz w:val="24"/>
          <w:szCs w:val="24"/>
          <w:lang w:eastAsia="da-DK"/>
        </w:rPr>
      </w:pPr>
    </w:p>
    <w:p w:rsidR="00C36940" w:rsidRPr="00C36940" w:rsidRDefault="00C36940" w:rsidP="00C36940">
      <w:pPr>
        <w:ind w:left="851"/>
        <w:rPr>
          <w:sz w:val="24"/>
          <w:szCs w:val="24"/>
          <w:u w:val="single"/>
          <w:lang w:eastAsia="da-DK"/>
        </w:rPr>
      </w:pPr>
      <w:r w:rsidRPr="00C36940">
        <w:rPr>
          <w:sz w:val="24"/>
          <w:szCs w:val="24"/>
          <w:u w:val="single"/>
          <w:lang w:eastAsia="da-DK"/>
        </w:rPr>
        <w:lastRenderedPageBreak/>
        <w:t>Behandling</w:t>
      </w:r>
    </w:p>
    <w:p w:rsidR="00C36940" w:rsidRPr="00C36940" w:rsidRDefault="00C36940" w:rsidP="00C36940">
      <w:pPr>
        <w:ind w:left="851"/>
        <w:rPr>
          <w:sz w:val="24"/>
          <w:szCs w:val="24"/>
          <w:lang w:eastAsia="da-DK"/>
        </w:rPr>
      </w:pPr>
      <w:r w:rsidRPr="00C36940">
        <w:rPr>
          <w:sz w:val="24"/>
          <w:szCs w:val="24"/>
          <w:lang w:eastAsia="da-DK"/>
        </w:rPr>
        <w:t xml:space="preserve">Symptomatisk og </w:t>
      </w:r>
      <w:proofErr w:type="spellStart"/>
      <w:r w:rsidRPr="00C36940">
        <w:rPr>
          <w:sz w:val="24"/>
          <w:szCs w:val="24"/>
          <w:lang w:eastAsia="da-DK"/>
        </w:rPr>
        <w:t>supportiv</w:t>
      </w:r>
      <w:proofErr w:type="spellEnd"/>
      <w:r w:rsidRPr="00C36940">
        <w:rPr>
          <w:sz w:val="24"/>
          <w:szCs w:val="24"/>
          <w:lang w:eastAsia="da-DK"/>
        </w:rPr>
        <w:t xml:space="preserve"> behandling i et fyldestgørende klinisk miljø anbefales. Der skal udvises særlig opmærksomhed for så vidt angår de respiratoriske og </w:t>
      </w:r>
      <w:proofErr w:type="spellStart"/>
      <w:r w:rsidRPr="00C36940">
        <w:rPr>
          <w:sz w:val="24"/>
          <w:szCs w:val="24"/>
          <w:lang w:eastAsia="da-DK"/>
        </w:rPr>
        <w:t>kardiovaskulære</w:t>
      </w:r>
      <w:proofErr w:type="spellEnd"/>
      <w:r w:rsidRPr="00C36940">
        <w:rPr>
          <w:sz w:val="24"/>
          <w:szCs w:val="24"/>
          <w:lang w:eastAsia="da-DK"/>
        </w:rPr>
        <w:t xml:space="preserve"> funktioner. </w:t>
      </w:r>
    </w:p>
    <w:p w:rsidR="00C36940" w:rsidRPr="00C36940" w:rsidRDefault="00C36940" w:rsidP="00C36940">
      <w:pPr>
        <w:ind w:left="851"/>
        <w:rPr>
          <w:sz w:val="24"/>
          <w:szCs w:val="24"/>
          <w:lang w:eastAsia="da-DK"/>
        </w:rPr>
      </w:pPr>
    </w:p>
    <w:p w:rsidR="00C36940" w:rsidRPr="00C36940" w:rsidRDefault="00C36940" w:rsidP="00C36940">
      <w:pPr>
        <w:ind w:left="851"/>
        <w:rPr>
          <w:sz w:val="24"/>
          <w:szCs w:val="24"/>
          <w:lang w:eastAsia="da-DK"/>
        </w:rPr>
      </w:pPr>
      <w:r w:rsidRPr="00C36940">
        <w:rPr>
          <w:sz w:val="24"/>
          <w:szCs w:val="24"/>
          <w:lang w:eastAsia="da-DK"/>
        </w:rPr>
        <w:t xml:space="preserve">Hvis CNS-undertrykkelsen er alvorlig, kan anvendelse af </w:t>
      </w:r>
      <w:proofErr w:type="spellStart"/>
      <w:r w:rsidRPr="00C36940">
        <w:rPr>
          <w:sz w:val="24"/>
          <w:szCs w:val="24"/>
          <w:lang w:eastAsia="da-DK"/>
        </w:rPr>
        <w:t>flumazenil</w:t>
      </w:r>
      <w:proofErr w:type="spellEnd"/>
      <w:r w:rsidRPr="00C36940">
        <w:rPr>
          <w:sz w:val="24"/>
          <w:szCs w:val="24"/>
          <w:lang w:eastAsia="da-DK"/>
        </w:rPr>
        <w:t xml:space="preserve"> overvejes. Det har en kort halveringstid (cirka en time). MÅ IKKE ANVENDES I EN BLANDET OVERDOSIS ELLER SOM EN “DIAGNOSTISK” TEST. Behandlingen bør omfatte generelle symptomatiske og </w:t>
      </w:r>
      <w:proofErr w:type="spellStart"/>
      <w:r w:rsidRPr="00C36940">
        <w:rPr>
          <w:sz w:val="24"/>
          <w:szCs w:val="24"/>
          <w:lang w:eastAsia="da-DK"/>
        </w:rPr>
        <w:t>supportive</w:t>
      </w:r>
      <w:proofErr w:type="spellEnd"/>
      <w:r w:rsidRPr="00C36940">
        <w:rPr>
          <w:sz w:val="24"/>
          <w:szCs w:val="24"/>
          <w:lang w:eastAsia="da-DK"/>
        </w:rPr>
        <w:t xml:space="preserve"> foranstaltninger, herunder frie luftveje og overvågning af hjerte og vitale tegn, indtil patienten er stabil. </w:t>
      </w:r>
    </w:p>
    <w:p w:rsidR="00243BD5" w:rsidRDefault="00C36940" w:rsidP="00243BD5">
      <w:pPr>
        <w:ind w:left="851"/>
        <w:jc w:val="both"/>
        <w:rPr>
          <w:sz w:val="24"/>
          <w:szCs w:val="22"/>
          <w:lang w:eastAsia="da-DK"/>
        </w:rPr>
      </w:pPr>
      <w:proofErr w:type="spellStart"/>
      <w:r w:rsidRPr="00C36940">
        <w:rPr>
          <w:sz w:val="24"/>
          <w:szCs w:val="24"/>
          <w:lang w:eastAsia="da-DK"/>
        </w:rPr>
        <w:t>Hæmodialyse</w:t>
      </w:r>
      <w:proofErr w:type="spellEnd"/>
      <w:r w:rsidRPr="00C36940">
        <w:rPr>
          <w:sz w:val="24"/>
          <w:szCs w:val="24"/>
          <w:lang w:eastAsia="da-DK"/>
        </w:rPr>
        <w:t xml:space="preserve"> er ikke anvendelig på grund af </w:t>
      </w:r>
      <w:proofErr w:type="spellStart"/>
      <w:r w:rsidRPr="00C36940">
        <w:rPr>
          <w:sz w:val="24"/>
          <w:szCs w:val="24"/>
          <w:lang w:eastAsia="da-DK"/>
        </w:rPr>
        <w:t>zopiclons</w:t>
      </w:r>
      <w:proofErr w:type="spellEnd"/>
      <w:r w:rsidRPr="00C36940">
        <w:rPr>
          <w:sz w:val="24"/>
          <w:szCs w:val="24"/>
          <w:lang w:eastAsia="da-DK"/>
        </w:rPr>
        <w:t xml:space="preserve"> høje distributionsvolumen. </w:t>
      </w:r>
      <w:r w:rsidR="00243BD5">
        <w:rPr>
          <w:sz w:val="24"/>
        </w:rPr>
        <w:t>Maveskylning eller aktivt kul er kun nyttigt kort efter indtagelse</w:t>
      </w:r>
      <w:r w:rsidR="00243BD5">
        <w:rPr>
          <w:sz w:val="24"/>
        </w:rPr>
        <w:t>.</w:t>
      </w:r>
    </w:p>
    <w:p w:rsidR="00B003BF" w:rsidRPr="00C84483" w:rsidRDefault="00B003BF" w:rsidP="00DF57AF">
      <w:pPr>
        <w:tabs>
          <w:tab w:val="left" w:pos="851"/>
        </w:tabs>
        <w:rPr>
          <w:sz w:val="24"/>
          <w:szCs w:val="24"/>
        </w:rPr>
      </w:pPr>
    </w:p>
    <w:p w:rsidR="00B003BF" w:rsidRPr="00C84483" w:rsidRDefault="00B003BF" w:rsidP="00DF57AF">
      <w:pPr>
        <w:tabs>
          <w:tab w:val="left" w:pos="851"/>
        </w:tabs>
        <w:ind w:left="851" w:hanging="851"/>
        <w:rPr>
          <w:b/>
          <w:sz w:val="24"/>
          <w:szCs w:val="24"/>
        </w:rPr>
      </w:pPr>
      <w:r w:rsidRPr="00C84483">
        <w:rPr>
          <w:b/>
          <w:sz w:val="24"/>
          <w:szCs w:val="24"/>
        </w:rPr>
        <w:t>4.10</w:t>
      </w:r>
      <w:r w:rsidRPr="00C84483">
        <w:rPr>
          <w:b/>
          <w:sz w:val="24"/>
          <w:szCs w:val="24"/>
        </w:rPr>
        <w:tab/>
        <w:t>Udlevering</w:t>
      </w:r>
    </w:p>
    <w:p w:rsidR="00B003BF" w:rsidRPr="00C84483" w:rsidRDefault="00B003BF" w:rsidP="00DF57AF">
      <w:pPr>
        <w:tabs>
          <w:tab w:val="left" w:pos="851"/>
        </w:tabs>
        <w:ind w:left="851" w:hanging="851"/>
        <w:rPr>
          <w:sz w:val="24"/>
          <w:szCs w:val="24"/>
        </w:rPr>
      </w:pPr>
      <w:r w:rsidRPr="00C84483">
        <w:rPr>
          <w:sz w:val="24"/>
          <w:szCs w:val="24"/>
        </w:rPr>
        <w:tab/>
      </w:r>
      <w:r w:rsidR="00C36940">
        <w:rPr>
          <w:sz w:val="24"/>
          <w:szCs w:val="24"/>
        </w:rPr>
        <w:t>A</w:t>
      </w:r>
    </w:p>
    <w:p w:rsidR="00B003BF" w:rsidRPr="00C84483" w:rsidRDefault="00B003BF" w:rsidP="00DF57AF">
      <w:pPr>
        <w:tabs>
          <w:tab w:val="left" w:pos="851"/>
        </w:tabs>
        <w:rPr>
          <w:sz w:val="24"/>
          <w:szCs w:val="24"/>
        </w:rPr>
      </w:pPr>
    </w:p>
    <w:p w:rsidR="00B003BF" w:rsidRPr="00C84483" w:rsidRDefault="00B003BF" w:rsidP="00DF57AF">
      <w:pPr>
        <w:tabs>
          <w:tab w:val="left" w:pos="851"/>
        </w:tabs>
        <w:rPr>
          <w:sz w:val="24"/>
          <w:szCs w:val="24"/>
        </w:rPr>
      </w:pPr>
    </w:p>
    <w:p w:rsidR="00B003BF" w:rsidRPr="00C84483" w:rsidRDefault="00B003BF" w:rsidP="00DF57A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003BF" w:rsidRPr="00C84483" w:rsidRDefault="00B003BF" w:rsidP="00DF57AF">
      <w:pPr>
        <w:tabs>
          <w:tab w:val="left" w:pos="851"/>
        </w:tabs>
        <w:rPr>
          <w:sz w:val="24"/>
          <w:szCs w:val="24"/>
        </w:rPr>
      </w:pPr>
    </w:p>
    <w:p w:rsidR="00B003BF" w:rsidRPr="00C84483" w:rsidRDefault="00B003BF" w:rsidP="00DF57AF">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243BD5" w:rsidRDefault="00243BD5" w:rsidP="00243BD5">
      <w:pPr>
        <w:ind w:left="851"/>
        <w:jc w:val="both"/>
        <w:rPr>
          <w:sz w:val="24"/>
          <w:szCs w:val="22"/>
          <w:lang w:eastAsia="da-DK"/>
        </w:rPr>
      </w:pPr>
      <w:proofErr w:type="spellStart"/>
      <w:r>
        <w:rPr>
          <w:sz w:val="24"/>
          <w:szCs w:val="22"/>
        </w:rPr>
        <w:t>Farmakoterapeutisk</w:t>
      </w:r>
      <w:proofErr w:type="spellEnd"/>
      <w:r>
        <w:rPr>
          <w:sz w:val="24"/>
          <w:szCs w:val="22"/>
        </w:rPr>
        <w:t xml:space="preserve"> gruppe: </w:t>
      </w:r>
      <w:proofErr w:type="spellStart"/>
      <w:r>
        <w:rPr>
          <w:sz w:val="24"/>
          <w:szCs w:val="22"/>
        </w:rPr>
        <w:t>hypnotikum-sedativum</w:t>
      </w:r>
      <w:proofErr w:type="spellEnd"/>
      <w:r>
        <w:rPr>
          <w:sz w:val="24"/>
          <w:szCs w:val="22"/>
        </w:rPr>
        <w:t xml:space="preserve">, </w:t>
      </w:r>
      <w:proofErr w:type="spellStart"/>
      <w:r>
        <w:rPr>
          <w:sz w:val="24"/>
          <w:szCs w:val="22"/>
        </w:rPr>
        <w:t>benzodiazepin</w:t>
      </w:r>
      <w:proofErr w:type="spellEnd"/>
      <w:r>
        <w:rPr>
          <w:sz w:val="24"/>
          <w:szCs w:val="22"/>
        </w:rPr>
        <w:t>-lignende midler.</w:t>
      </w:r>
    </w:p>
    <w:p w:rsidR="00243BD5" w:rsidRDefault="00243BD5" w:rsidP="00243BD5">
      <w:pPr>
        <w:ind w:left="851"/>
        <w:jc w:val="both"/>
        <w:rPr>
          <w:sz w:val="24"/>
          <w:szCs w:val="22"/>
        </w:rPr>
      </w:pPr>
      <w:r>
        <w:rPr>
          <w:sz w:val="24"/>
          <w:szCs w:val="22"/>
        </w:rPr>
        <w:t>ATC-kode: N05C F01.</w:t>
      </w:r>
    </w:p>
    <w:p w:rsidR="00B003BF" w:rsidRPr="00C84483" w:rsidRDefault="00B003BF" w:rsidP="00DF57AF">
      <w:pPr>
        <w:tabs>
          <w:tab w:val="left" w:pos="851"/>
        </w:tabs>
        <w:rPr>
          <w:sz w:val="24"/>
          <w:szCs w:val="24"/>
        </w:rPr>
      </w:pPr>
    </w:p>
    <w:p w:rsidR="00B003BF" w:rsidRPr="00C84483" w:rsidRDefault="00B003BF" w:rsidP="00DF57AF">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43BD5" w:rsidRDefault="00243BD5" w:rsidP="00243BD5">
      <w:pPr>
        <w:ind w:left="851"/>
        <w:jc w:val="both"/>
        <w:rPr>
          <w:sz w:val="24"/>
          <w:szCs w:val="22"/>
          <w:lang w:eastAsia="da-DK"/>
        </w:rPr>
      </w:pPr>
      <w:proofErr w:type="spellStart"/>
      <w:r>
        <w:rPr>
          <w:sz w:val="24"/>
        </w:rPr>
        <w:t>Zopiclon</w:t>
      </w:r>
      <w:proofErr w:type="spellEnd"/>
      <w:r>
        <w:rPr>
          <w:sz w:val="24"/>
        </w:rPr>
        <w:t xml:space="preserve"> er et </w:t>
      </w:r>
      <w:proofErr w:type="spellStart"/>
      <w:r>
        <w:rPr>
          <w:sz w:val="24"/>
          <w:szCs w:val="24"/>
        </w:rPr>
        <w:t>benzodiazepin</w:t>
      </w:r>
      <w:proofErr w:type="spellEnd"/>
      <w:r>
        <w:rPr>
          <w:sz w:val="24"/>
          <w:szCs w:val="24"/>
        </w:rPr>
        <w:t xml:space="preserve">-lignende </w:t>
      </w:r>
      <w:proofErr w:type="spellStart"/>
      <w:r>
        <w:rPr>
          <w:sz w:val="24"/>
          <w:szCs w:val="24"/>
        </w:rPr>
        <w:t>hypnotikum</w:t>
      </w:r>
      <w:proofErr w:type="spellEnd"/>
      <w:r>
        <w:rPr>
          <w:sz w:val="24"/>
        </w:rPr>
        <w:t xml:space="preserve">, der tilhører gruppen af </w:t>
      </w:r>
      <w:proofErr w:type="spellStart"/>
      <w:r>
        <w:rPr>
          <w:sz w:val="24"/>
          <w:szCs w:val="24"/>
        </w:rPr>
        <w:t>cyclopyrroloner</w:t>
      </w:r>
      <w:proofErr w:type="spellEnd"/>
      <w:r>
        <w:rPr>
          <w:sz w:val="24"/>
          <w:szCs w:val="24"/>
        </w:rPr>
        <w:t xml:space="preserve"> (en gruppe lægemidler, der ikke er kemisk relateret til barbiturater, </w:t>
      </w:r>
      <w:proofErr w:type="spellStart"/>
      <w:r>
        <w:rPr>
          <w:sz w:val="24"/>
          <w:szCs w:val="24"/>
        </w:rPr>
        <w:t>benzodiazepiner</w:t>
      </w:r>
      <w:proofErr w:type="spellEnd"/>
      <w:r>
        <w:rPr>
          <w:sz w:val="24"/>
          <w:szCs w:val="24"/>
        </w:rPr>
        <w:t xml:space="preserve"> eller andre kendte </w:t>
      </w:r>
      <w:proofErr w:type="spellStart"/>
      <w:r>
        <w:rPr>
          <w:sz w:val="24"/>
          <w:szCs w:val="24"/>
        </w:rPr>
        <w:t>hypnotika</w:t>
      </w:r>
      <w:proofErr w:type="spellEnd"/>
      <w:r>
        <w:rPr>
          <w:sz w:val="24"/>
          <w:szCs w:val="24"/>
        </w:rPr>
        <w:t>).</w:t>
      </w:r>
      <w:r>
        <w:rPr>
          <w:sz w:val="24"/>
        </w:rPr>
        <w:t xml:space="preserve"> De farmakologiske egenskaber er: </w:t>
      </w:r>
      <w:proofErr w:type="spellStart"/>
      <w:r>
        <w:rPr>
          <w:sz w:val="24"/>
          <w:szCs w:val="24"/>
        </w:rPr>
        <w:t>sedation</w:t>
      </w:r>
      <w:proofErr w:type="spellEnd"/>
      <w:r>
        <w:rPr>
          <w:sz w:val="24"/>
          <w:szCs w:val="24"/>
        </w:rPr>
        <w:t xml:space="preserve">, </w:t>
      </w:r>
      <w:proofErr w:type="spellStart"/>
      <w:r>
        <w:rPr>
          <w:sz w:val="24"/>
          <w:szCs w:val="24"/>
        </w:rPr>
        <w:t>anxiolyse</w:t>
      </w:r>
      <w:proofErr w:type="spellEnd"/>
      <w:r>
        <w:rPr>
          <w:sz w:val="24"/>
          <w:szCs w:val="24"/>
        </w:rPr>
        <w:t>, antikonvulsion, muskelrelaksation.</w:t>
      </w:r>
      <w:r>
        <w:rPr>
          <w:sz w:val="24"/>
        </w:rPr>
        <w:t xml:space="preserve"> Disse </w:t>
      </w:r>
      <w:r>
        <w:rPr>
          <w:sz w:val="24"/>
          <w:szCs w:val="24"/>
        </w:rPr>
        <w:t>effekter er forbundet med præparatets</w:t>
      </w:r>
      <w:r>
        <w:rPr>
          <w:sz w:val="24"/>
        </w:rPr>
        <w:t xml:space="preserve"> høje affinitet og specifikke </w:t>
      </w:r>
      <w:proofErr w:type="spellStart"/>
      <w:r>
        <w:rPr>
          <w:sz w:val="24"/>
          <w:szCs w:val="24"/>
        </w:rPr>
        <w:t>agonist</w:t>
      </w:r>
      <w:proofErr w:type="spellEnd"/>
      <w:r>
        <w:rPr>
          <w:sz w:val="24"/>
          <w:szCs w:val="24"/>
        </w:rPr>
        <w:t>-virkning i</w:t>
      </w:r>
      <w:r>
        <w:rPr>
          <w:sz w:val="24"/>
        </w:rPr>
        <w:t xml:space="preserve"> centrale receptorer, der tilhører det 'GABA'-makromolekylære receptorkompleks, </w:t>
      </w:r>
      <w:r>
        <w:rPr>
          <w:sz w:val="24"/>
          <w:szCs w:val="24"/>
        </w:rPr>
        <w:t>som</w:t>
      </w:r>
      <w:r>
        <w:rPr>
          <w:sz w:val="24"/>
        </w:rPr>
        <w:t xml:space="preserve"> modulerer åbningen af </w:t>
      </w:r>
      <w:proofErr w:type="spellStart"/>
      <w:r>
        <w:rPr>
          <w:sz w:val="24"/>
          <w:szCs w:val="24"/>
        </w:rPr>
        <w:t>chloridion</w:t>
      </w:r>
      <w:proofErr w:type="spellEnd"/>
      <w:r>
        <w:rPr>
          <w:sz w:val="24"/>
        </w:rPr>
        <w:t xml:space="preserve">-kanalen. Det er imidlertid </w:t>
      </w:r>
      <w:r>
        <w:rPr>
          <w:sz w:val="24"/>
          <w:szCs w:val="24"/>
        </w:rPr>
        <w:t>vist</w:t>
      </w:r>
      <w:r>
        <w:rPr>
          <w:sz w:val="24"/>
        </w:rPr>
        <w:t xml:space="preserve">, at </w:t>
      </w:r>
      <w:proofErr w:type="spellStart"/>
      <w:r>
        <w:rPr>
          <w:sz w:val="24"/>
        </w:rPr>
        <w:t>zopiclon</w:t>
      </w:r>
      <w:proofErr w:type="spellEnd"/>
      <w:r>
        <w:rPr>
          <w:sz w:val="24"/>
        </w:rPr>
        <w:t xml:space="preserve"> og andre </w:t>
      </w:r>
      <w:proofErr w:type="spellStart"/>
      <w:r>
        <w:rPr>
          <w:sz w:val="24"/>
        </w:rPr>
        <w:t>cyclopyrroloner</w:t>
      </w:r>
      <w:proofErr w:type="spellEnd"/>
      <w:r>
        <w:rPr>
          <w:sz w:val="24"/>
        </w:rPr>
        <w:t xml:space="preserve"> virker </w:t>
      </w:r>
      <w:r>
        <w:rPr>
          <w:sz w:val="24"/>
          <w:szCs w:val="24"/>
        </w:rPr>
        <w:t>andre steder</w:t>
      </w:r>
      <w:r>
        <w:rPr>
          <w:sz w:val="24"/>
        </w:rPr>
        <w:t xml:space="preserve"> end </w:t>
      </w:r>
      <w:proofErr w:type="spellStart"/>
      <w:r>
        <w:rPr>
          <w:sz w:val="24"/>
        </w:rPr>
        <w:t>benzodiazepiner</w:t>
      </w:r>
      <w:proofErr w:type="spellEnd"/>
      <w:r>
        <w:rPr>
          <w:sz w:val="24"/>
        </w:rPr>
        <w:t xml:space="preserve">, </w:t>
      </w:r>
      <w:r>
        <w:rPr>
          <w:sz w:val="24"/>
          <w:szCs w:val="24"/>
        </w:rPr>
        <w:t>blandt andet på forskellige</w:t>
      </w:r>
      <w:r>
        <w:rPr>
          <w:sz w:val="24"/>
        </w:rPr>
        <w:t xml:space="preserve"> </w:t>
      </w:r>
      <w:proofErr w:type="spellStart"/>
      <w:r>
        <w:rPr>
          <w:sz w:val="24"/>
        </w:rPr>
        <w:t>konformationsændringer</w:t>
      </w:r>
      <w:proofErr w:type="spellEnd"/>
      <w:r>
        <w:rPr>
          <w:sz w:val="24"/>
        </w:rPr>
        <w:t xml:space="preserve"> i receptorkomplekset.</w:t>
      </w:r>
    </w:p>
    <w:p w:rsidR="00B003BF" w:rsidRPr="00C84483" w:rsidRDefault="00B003BF" w:rsidP="00DF57AF">
      <w:pPr>
        <w:tabs>
          <w:tab w:val="left" w:pos="851"/>
        </w:tabs>
        <w:rPr>
          <w:sz w:val="24"/>
          <w:szCs w:val="24"/>
        </w:rPr>
      </w:pPr>
    </w:p>
    <w:p w:rsidR="00B003BF" w:rsidRPr="00C84483" w:rsidRDefault="00B003BF" w:rsidP="00DF57AF">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43BD5" w:rsidRPr="00243BD5" w:rsidRDefault="00243BD5" w:rsidP="005731E8">
      <w:pPr>
        <w:ind w:left="851"/>
        <w:rPr>
          <w:sz w:val="24"/>
          <w:szCs w:val="24"/>
          <w:lang w:val="de-DE" w:eastAsia="da-DK"/>
        </w:rPr>
      </w:pPr>
      <w:r w:rsidRPr="00243BD5">
        <w:rPr>
          <w:sz w:val="24"/>
          <w:szCs w:val="24"/>
          <w:lang w:val="de-DE" w:eastAsia="da-DK"/>
        </w:rPr>
        <w:t xml:space="preserve">Generelle </w:t>
      </w:r>
      <w:proofErr w:type="spellStart"/>
      <w:r w:rsidRPr="00243BD5">
        <w:rPr>
          <w:sz w:val="24"/>
          <w:szCs w:val="24"/>
          <w:lang w:val="de-DE" w:eastAsia="da-DK"/>
        </w:rPr>
        <w:t>egenskaber</w:t>
      </w:r>
      <w:proofErr w:type="spellEnd"/>
      <w:r w:rsidRPr="00243BD5">
        <w:rPr>
          <w:sz w:val="24"/>
          <w:szCs w:val="24"/>
          <w:lang w:val="de-DE" w:eastAsia="da-DK"/>
        </w:rPr>
        <w:t xml:space="preserve"> </w:t>
      </w:r>
      <w:proofErr w:type="spellStart"/>
      <w:r w:rsidRPr="00243BD5">
        <w:rPr>
          <w:sz w:val="24"/>
          <w:szCs w:val="24"/>
          <w:lang w:val="de-DE" w:eastAsia="da-DK"/>
        </w:rPr>
        <w:t>for</w:t>
      </w:r>
      <w:proofErr w:type="spellEnd"/>
      <w:r w:rsidRPr="00243BD5">
        <w:rPr>
          <w:sz w:val="24"/>
          <w:szCs w:val="24"/>
          <w:lang w:val="de-DE" w:eastAsia="da-DK"/>
        </w:rPr>
        <w:t xml:space="preserve"> </w:t>
      </w:r>
      <w:proofErr w:type="spellStart"/>
      <w:r w:rsidRPr="00243BD5">
        <w:rPr>
          <w:sz w:val="24"/>
          <w:szCs w:val="24"/>
          <w:lang w:val="de-DE" w:eastAsia="da-DK"/>
        </w:rPr>
        <w:t>det</w:t>
      </w:r>
      <w:proofErr w:type="spellEnd"/>
      <w:r w:rsidRPr="00243BD5">
        <w:rPr>
          <w:sz w:val="24"/>
          <w:szCs w:val="24"/>
          <w:lang w:val="de-DE" w:eastAsia="da-DK"/>
        </w:rPr>
        <w:t xml:space="preserve"> aktive </w:t>
      </w:r>
      <w:proofErr w:type="spellStart"/>
      <w:r w:rsidRPr="00243BD5">
        <w:rPr>
          <w:sz w:val="24"/>
          <w:szCs w:val="24"/>
          <w:lang w:val="de-DE" w:eastAsia="da-DK"/>
        </w:rPr>
        <w:t>stof</w:t>
      </w:r>
      <w:proofErr w:type="spellEnd"/>
    </w:p>
    <w:p w:rsidR="00243BD5" w:rsidRPr="00243BD5" w:rsidRDefault="00243BD5" w:rsidP="005731E8">
      <w:pPr>
        <w:ind w:left="851"/>
        <w:rPr>
          <w:sz w:val="24"/>
          <w:szCs w:val="24"/>
          <w:u w:val="single"/>
          <w:lang w:val="de-DE" w:eastAsia="da-DK"/>
        </w:rPr>
      </w:pPr>
    </w:p>
    <w:p w:rsidR="005731E8" w:rsidRPr="00243BD5" w:rsidRDefault="005731E8" w:rsidP="005731E8">
      <w:pPr>
        <w:ind w:left="851"/>
        <w:rPr>
          <w:i/>
          <w:sz w:val="24"/>
          <w:szCs w:val="24"/>
          <w:lang w:eastAsia="da-DK"/>
        </w:rPr>
      </w:pPr>
      <w:r w:rsidRPr="00243BD5">
        <w:rPr>
          <w:i/>
          <w:sz w:val="24"/>
          <w:szCs w:val="24"/>
          <w:lang w:eastAsia="da-DK"/>
        </w:rPr>
        <w:t>Absorption</w:t>
      </w:r>
    </w:p>
    <w:p w:rsidR="005731E8" w:rsidRPr="005731E8" w:rsidRDefault="005731E8" w:rsidP="005731E8">
      <w:pPr>
        <w:ind w:left="851"/>
        <w:rPr>
          <w:sz w:val="24"/>
          <w:szCs w:val="24"/>
          <w:lang w:eastAsia="da-DK"/>
        </w:rPr>
      </w:pPr>
      <w:proofErr w:type="spellStart"/>
      <w:r w:rsidRPr="005731E8">
        <w:rPr>
          <w:sz w:val="24"/>
          <w:szCs w:val="24"/>
          <w:lang w:eastAsia="da-DK"/>
        </w:rPr>
        <w:t>Zopiclon</w:t>
      </w:r>
      <w:proofErr w:type="spellEnd"/>
      <w:r w:rsidRPr="005731E8">
        <w:rPr>
          <w:sz w:val="24"/>
          <w:szCs w:val="24"/>
          <w:lang w:eastAsia="da-DK"/>
        </w:rPr>
        <w:t xml:space="preserve"> absorberes hurtigt. De maksimale plasmakoncentrationer nås efter 1½ - 2 timer og er cirka 30 og 60 </w:t>
      </w:r>
      <w:proofErr w:type="spellStart"/>
      <w:r w:rsidRPr="005731E8">
        <w:rPr>
          <w:sz w:val="24"/>
          <w:szCs w:val="24"/>
          <w:lang w:eastAsia="da-DK"/>
        </w:rPr>
        <w:t>ng</w:t>
      </w:r>
      <w:proofErr w:type="spellEnd"/>
      <w:r w:rsidRPr="005731E8">
        <w:rPr>
          <w:sz w:val="24"/>
          <w:szCs w:val="24"/>
          <w:lang w:eastAsia="da-DK"/>
        </w:rPr>
        <w:t>/ml efter administration af henholdsvis 3,75 mg og 7,5 mg. Absorptionen er den samme hos mænd og kvinder og påvirkes ikke samtidig indtagelse af mad eller af gentagelse af doserne.</w:t>
      </w:r>
    </w:p>
    <w:p w:rsidR="005731E8" w:rsidRPr="005731E8" w:rsidRDefault="005731E8" w:rsidP="005731E8">
      <w:pPr>
        <w:ind w:left="851"/>
        <w:rPr>
          <w:sz w:val="24"/>
          <w:szCs w:val="24"/>
          <w:lang w:eastAsia="da-DK"/>
        </w:rPr>
      </w:pPr>
    </w:p>
    <w:p w:rsidR="005731E8" w:rsidRPr="00243BD5" w:rsidRDefault="005731E8" w:rsidP="00293D93">
      <w:pPr>
        <w:keepNext/>
        <w:ind w:left="851"/>
        <w:rPr>
          <w:i/>
          <w:sz w:val="24"/>
          <w:szCs w:val="24"/>
          <w:lang w:eastAsia="da-DK"/>
        </w:rPr>
      </w:pPr>
      <w:r w:rsidRPr="00243BD5">
        <w:rPr>
          <w:i/>
          <w:sz w:val="24"/>
          <w:szCs w:val="24"/>
          <w:lang w:eastAsia="da-DK"/>
        </w:rPr>
        <w:t>Fordeling</w:t>
      </w:r>
    </w:p>
    <w:p w:rsidR="005731E8" w:rsidRPr="005731E8" w:rsidRDefault="005731E8" w:rsidP="005731E8">
      <w:pPr>
        <w:ind w:left="851"/>
        <w:rPr>
          <w:sz w:val="24"/>
          <w:szCs w:val="24"/>
          <w:lang w:eastAsia="da-DK"/>
        </w:rPr>
      </w:pPr>
      <w:proofErr w:type="spellStart"/>
      <w:r w:rsidRPr="005731E8">
        <w:rPr>
          <w:sz w:val="24"/>
          <w:szCs w:val="24"/>
          <w:lang w:eastAsia="da-DK"/>
        </w:rPr>
        <w:t>Zopiclon</w:t>
      </w:r>
      <w:proofErr w:type="spellEnd"/>
      <w:r w:rsidRPr="005731E8">
        <w:rPr>
          <w:sz w:val="24"/>
          <w:szCs w:val="24"/>
          <w:lang w:eastAsia="da-DK"/>
        </w:rPr>
        <w:t xml:space="preserve"> distribueres hurtigt fra det </w:t>
      </w:r>
      <w:proofErr w:type="spellStart"/>
      <w:r w:rsidRPr="005731E8">
        <w:rPr>
          <w:sz w:val="24"/>
          <w:szCs w:val="24"/>
          <w:lang w:eastAsia="da-DK"/>
        </w:rPr>
        <w:t>vaskulære</w:t>
      </w:r>
      <w:proofErr w:type="spellEnd"/>
      <w:r w:rsidRPr="005731E8">
        <w:rPr>
          <w:sz w:val="24"/>
          <w:szCs w:val="24"/>
          <w:lang w:eastAsia="da-DK"/>
        </w:rPr>
        <w:t xml:space="preserve"> rum. Plasmaproteinbindingen er mindst 45</w:t>
      </w:r>
      <w:r>
        <w:rPr>
          <w:sz w:val="24"/>
          <w:szCs w:val="24"/>
          <w:lang w:eastAsia="da-DK"/>
        </w:rPr>
        <w:t xml:space="preserve"> </w:t>
      </w:r>
      <w:r w:rsidRPr="005731E8">
        <w:rPr>
          <w:sz w:val="24"/>
          <w:szCs w:val="24"/>
          <w:lang w:eastAsia="da-DK"/>
        </w:rPr>
        <w:t xml:space="preserve">% og er ikke </w:t>
      </w:r>
      <w:proofErr w:type="spellStart"/>
      <w:r w:rsidRPr="005731E8">
        <w:rPr>
          <w:sz w:val="24"/>
          <w:szCs w:val="24"/>
          <w:lang w:eastAsia="da-DK"/>
        </w:rPr>
        <w:t>saturabel</w:t>
      </w:r>
      <w:proofErr w:type="spellEnd"/>
      <w:r w:rsidRPr="005731E8">
        <w:rPr>
          <w:sz w:val="24"/>
          <w:szCs w:val="24"/>
          <w:lang w:eastAsia="da-DK"/>
        </w:rPr>
        <w:t>. Distributionsvolumen er 91,8</w:t>
      </w:r>
      <w:r>
        <w:rPr>
          <w:sz w:val="24"/>
          <w:szCs w:val="24"/>
          <w:lang w:eastAsia="da-DK"/>
        </w:rPr>
        <w:t>-</w:t>
      </w:r>
      <w:r w:rsidRPr="005731E8">
        <w:rPr>
          <w:sz w:val="24"/>
          <w:szCs w:val="24"/>
          <w:lang w:eastAsia="da-DK"/>
        </w:rPr>
        <w:t>104,6 liter. De kinetiske profiler i plasma og modermælk er sammenlignelige under amning.</w:t>
      </w:r>
    </w:p>
    <w:p w:rsidR="005731E8" w:rsidRPr="005731E8" w:rsidRDefault="005731E8" w:rsidP="005731E8">
      <w:pPr>
        <w:ind w:left="851"/>
        <w:rPr>
          <w:sz w:val="24"/>
          <w:szCs w:val="24"/>
          <w:lang w:eastAsia="da-DK"/>
        </w:rPr>
      </w:pPr>
      <w:r w:rsidRPr="005731E8">
        <w:rPr>
          <w:sz w:val="24"/>
          <w:szCs w:val="24"/>
          <w:lang w:eastAsia="da-DK"/>
        </w:rPr>
        <w:t>Mindre end 1,0</w:t>
      </w:r>
      <w:r w:rsidR="00854D48">
        <w:rPr>
          <w:sz w:val="24"/>
          <w:szCs w:val="24"/>
          <w:lang w:eastAsia="da-DK"/>
        </w:rPr>
        <w:t xml:space="preserve"> </w:t>
      </w:r>
      <w:r w:rsidRPr="005731E8">
        <w:rPr>
          <w:sz w:val="24"/>
          <w:szCs w:val="24"/>
          <w:lang w:eastAsia="da-DK"/>
        </w:rPr>
        <w:t>% af den dosis, der indtages af moderen, elimineres i modermælken.</w:t>
      </w:r>
    </w:p>
    <w:p w:rsidR="005731E8" w:rsidRPr="005731E8" w:rsidRDefault="005731E8" w:rsidP="005731E8">
      <w:pPr>
        <w:ind w:left="851"/>
        <w:rPr>
          <w:sz w:val="24"/>
          <w:szCs w:val="24"/>
          <w:lang w:eastAsia="da-DK"/>
        </w:rPr>
      </w:pPr>
    </w:p>
    <w:p w:rsidR="00243BD5" w:rsidRDefault="005731E8" w:rsidP="00243BD5">
      <w:pPr>
        <w:ind w:left="851"/>
        <w:rPr>
          <w:sz w:val="24"/>
          <w:lang w:eastAsia="da-DK"/>
        </w:rPr>
      </w:pPr>
      <w:r w:rsidRPr="00243BD5">
        <w:rPr>
          <w:i/>
          <w:sz w:val="24"/>
          <w:szCs w:val="24"/>
          <w:lang w:eastAsia="da-DK"/>
        </w:rPr>
        <w:t>Biotransformation</w:t>
      </w:r>
      <w:r w:rsidR="00243BD5">
        <w:rPr>
          <w:i/>
          <w:sz w:val="24"/>
          <w:szCs w:val="24"/>
          <w:lang w:eastAsia="da-DK"/>
        </w:rPr>
        <w:br/>
      </w:r>
      <w:r w:rsidR="00243BD5">
        <w:rPr>
          <w:color w:val="000000"/>
          <w:sz w:val="24"/>
          <w:szCs w:val="24"/>
        </w:rPr>
        <w:t>Der er ingen akkumulering efter gentagen administration, og variationerne fra person til person forekommer at være meget små</w:t>
      </w:r>
      <w:r w:rsidR="00243BD5">
        <w:rPr>
          <w:sz w:val="24"/>
        </w:rPr>
        <w:t>.</w:t>
      </w:r>
    </w:p>
    <w:p w:rsidR="00243BD5" w:rsidRPr="00854D48" w:rsidRDefault="00243BD5" w:rsidP="005731E8">
      <w:pPr>
        <w:ind w:left="851"/>
        <w:rPr>
          <w:sz w:val="24"/>
          <w:szCs w:val="24"/>
          <w:u w:val="single"/>
          <w:lang w:eastAsia="da-DK"/>
        </w:rPr>
      </w:pPr>
    </w:p>
    <w:p w:rsidR="005731E8" w:rsidRPr="005731E8" w:rsidRDefault="005731E8" w:rsidP="005731E8">
      <w:pPr>
        <w:ind w:left="851"/>
        <w:rPr>
          <w:sz w:val="24"/>
          <w:szCs w:val="24"/>
          <w:lang w:eastAsia="da-DK"/>
        </w:rPr>
      </w:pPr>
      <w:r w:rsidRPr="005731E8">
        <w:rPr>
          <w:sz w:val="24"/>
          <w:szCs w:val="24"/>
          <w:lang w:eastAsia="da-DK"/>
        </w:rPr>
        <w:t xml:space="preserve">De vigtigste </w:t>
      </w:r>
      <w:proofErr w:type="spellStart"/>
      <w:r w:rsidRPr="005731E8">
        <w:rPr>
          <w:sz w:val="24"/>
          <w:szCs w:val="24"/>
          <w:lang w:eastAsia="da-DK"/>
        </w:rPr>
        <w:t>metabolitter</w:t>
      </w:r>
      <w:proofErr w:type="spellEnd"/>
      <w:r w:rsidRPr="005731E8">
        <w:rPr>
          <w:sz w:val="24"/>
          <w:szCs w:val="24"/>
          <w:lang w:eastAsia="da-DK"/>
        </w:rPr>
        <w:t xml:space="preserve"> er N-oxid-derivatet (farmakologisk aktivt hos dyr) og N-</w:t>
      </w:r>
      <w:proofErr w:type="spellStart"/>
      <w:r w:rsidRPr="005731E8">
        <w:rPr>
          <w:sz w:val="24"/>
          <w:szCs w:val="24"/>
          <w:lang w:eastAsia="da-DK"/>
        </w:rPr>
        <w:t>desmethyl</w:t>
      </w:r>
      <w:proofErr w:type="spellEnd"/>
      <w:r w:rsidRPr="005731E8">
        <w:rPr>
          <w:sz w:val="24"/>
          <w:szCs w:val="24"/>
          <w:lang w:eastAsia="da-DK"/>
        </w:rPr>
        <w:t>-</w:t>
      </w:r>
      <w:proofErr w:type="spellStart"/>
      <w:r w:rsidRPr="005731E8">
        <w:rPr>
          <w:sz w:val="24"/>
          <w:szCs w:val="24"/>
          <w:lang w:eastAsia="da-DK"/>
        </w:rPr>
        <w:t>metabolitten</w:t>
      </w:r>
      <w:proofErr w:type="spellEnd"/>
      <w:r w:rsidRPr="005731E8">
        <w:rPr>
          <w:sz w:val="24"/>
          <w:szCs w:val="24"/>
          <w:lang w:eastAsia="da-DK"/>
        </w:rPr>
        <w:t xml:space="preserve"> (farmakologisk inaktiv hos dyr). </w:t>
      </w:r>
    </w:p>
    <w:p w:rsidR="005731E8" w:rsidRPr="005731E8" w:rsidRDefault="005731E8" w:rsidP="005731E8">
      <w:pPr>
        <w:ind w:left="851"/>
        <w:rPr>
          <w:sz w:val="24"/>
          <w:szCs w:val="24"/>
          <w:lang w:eastAsia="da-DK"/>
        </w:rPr>
      </w:pPr>
      <w:r w:rsidRPr="005731E8">
        <w:rPr>
          <w:sz w:val="24"/>
          <w:szCs w:val="24"/>
          <w:lang w:eastAsia="da-DK"/>
        </w:rPr>
        <w:t xml:space="preserve">Et forsøg </w:t>
      </w:r>
      <w:r w:rsidRPr="005731E8">
        <w:rPr>
          <w:i/>
          <w:sz w:val="24"/>
          <w:szCs w:val="24"/>
          <w:lang w:eastAsia="da-DK"/>
        </w:rPr>
        <w:t xml:space="preserve">in </w:t>
      </w:r>
      <w:proofErr w:type="spellStart"/>
      <w:r w:rsidRPr="005731E8">
        <w:rPr>
          <w:i/>
          <w:sz w:val="24"/>
          <w:szCs w:val="24"/>
          <w:lang w:eastAsia="da-DK"/>
        </w:rPr>
        <w:t>vitro</w:t>
      </w:r>
      <w:proofErr w:type="spellEnd"/>
      <w:r w:rsidRPr="005731E8">
        <w:rPr>
          <w:sz w:val="24"/>
          <w:szCs w:val="24"/>
          <w:lang w:eastAsia="da-DK"/>
        </w:rPr>
        <w:t xml:space="preserve"> har vist, at CYP3A4 er det vigtigste </w:t>
      </w:r>
      <w:proofErr w:type="spellStart"/>
      <w:r w:rsidRPr="005731E8">
        <w:rPr>
          <w:sz w:val="24"/>
          <w:szCs w:val="24"/>
          <w:lang w:eastAsia="da-DK"/>
        </w:rPr>
        <w:t>isoenzym</w:t>
      </w:r>
      <w:proofErr w:type="spellEnd"/>
      <w:r w:rsidRPr="005731E8">
        <w:rPr>
          <w:sz w:val="24"/>
          <w:szCs w:val="24"/>
          <w:lang w:eastAsia="da-DK"/>
        </w:rPr>
        <w:t xml:space="preserve">, der står for forvandling af </w:t>
      </w:r>
      <w:proofErr w:type="spellStart"/>
      <w:r w:rsidRPr="005731E8">
        <w:rPr>
          <w:sz w:val="24"/>
          <w:szCs w:val="24"/>
          <w:lang w:eastAsia="da-DK"/>
        </w:rPr>
        <w:t>zopiclon</w:t>
      </w:r>
      <w:proofErr w:type="spellEnd"/>
      <w:r w:rsidRPr="005731E8">
        <w:rPr>
          <w:sz w:val="24"/>
          <w:szCs w:val="24"/>
          <w:lang w:eastAsia="da-DK"/>
        </w:rPr>
        <w:t xml:space="preserve"> til disse to </w:t>
      </w:r>
      <w:proofErr w:type="spellStart"/>
      <w:r w:rsidRPr="005731E8">
        <w:rPr>
          <w:sz w:val="24"/>
          <w:szCs w:val="24"/>
          <w:lang w:eastAsia="da-DK"/>
        </w:rPr>
        <w:t>metabolitter</w:t>
      </w:r>
      <w:proofErr w:type="spellEnd"/>
      <w:r w:rsidRPr="005731E8">
        <w:rPr>
          <w:sz w:val="24"/>
          <w:szCs w:val="24"/>
          <w:lang w:eastAsia="da-DK"/>
        </w:rPr>
        <w:t>. CYP2C8 er også involveret i dannelsen af N-</w:t>
      </w:r>
      <w:proofErr w:type="spellStart"/>
      <w:r w:rsidRPr="005731E8">
        <w:rPr>
          <w:sz w:val="24"/>
          <w:szCs w:val="24"/>
          <w:lang w:eastAsia="da-DK"/>
        </w:rPr>
        <w:t>desmethyl</w:t>
      </w:r>
      <w:proofErr w:type="spellEnd"/>
      <w:r w:rsidRPr="005731E8">
        <w:rPr>
          <w:sz w:val="24"/>
          <w:szCs w:val="24"/>
          <w:lang w:eastAsia="da-DK"/>
        </w:rPr>
        <w:t>-</w:t>
      </w:r>
      <w:proofErr w:type="spellStart"/>
      <w:r w:rsidRPr="005731E8">
        <w:rPr>
          <w:sz w:val="24"/>
          <w:szCs w:val="24"/>
          <w:lang w:eastAsia="da-DK"/>
        </w:rPr>
        <w:t>zopiclon</w:t>
      </w:r>
      <w:proofErr w:type="spellEnd"/>
      <w:r w:rsidRPr="005731E8">
        <w:rPr>
          <w:sz w:val="24"/>
          <w:szCs w:val="24"/>
          <w:lang w:eastAsia="da-DK"/>
        </w:rPr>
        <w:t>.</w:t>
      </w:r>
    </w:p>
    <w:p w:rsidR="005731E8" w:rsidRPr="005731E8" w:rsidRDefault="005731E8" w:rsidP="005731E8">
      <w:pPr>
        <w:ind w:left="851"/>
        <w:rPr>
          <w:sz w:val="24"/>
          <w:szCs w:val="24"/>
          <w:lang w:eastAsia="da-DK"/>
        </w:rPr>
      </w:pPr>
      <w:r w:rsidRPr="005731E8">
        <w:rPr>
          <w:sz w:val="24"/>
          <w:szCs w:val="24"/>
          <w:lang w:eastAsia="da-DK"/>
        </w:rPr>
        <w:t xml:space="preserve">Deres tilsyneladende halveringstider er henholdsvis cirka 4,5 timer og </w:t>
      </w:r>
      <w:r w:rsidR="00243BD5">
        <w:rPr>
          <w:sz w:val="24"/>
          <w:szCs w:val="24"/>
        </w:rPr>
        <w:t>7,4</w:t>
      </w:r>
      <w:r w:rsidR="00243BD5">
        <w:rPr>
          <w:color w:val="000000"/>
          <w:sz w:val="24"/>
        </w:rPr>
        <w:t xml:space="preserve"> timer.</w:t>
      </w:r>
    </w:p>
    <w:p w:rsidR="005731E8" w:rsidRPr="005731E8" w:rsidRDefault="005731E8" w:rsidP="005731E8">
      <w:pPr>
        <w:ind w:left="851"/>
        <w:rPr>
          <w:sz w:val="24"/>
          <w:szCs w:val="24"/>
          <w:lang w:eastAsia="da-DK"/>
        </w:rPr>
      </w:pPr>
    </w:p>
    <w:p w:rsidR="005731E8" w:rsidRPr="00243BD5" w:rsidRDefault="005731E8" w:rsidP="005731E8">
      <w:pPr>
        <w:ind w:left="851"/>
        <w:rPr>
          <w:i/>
          <w:sz w:val="24"/>
          <w:szCs w:val="24"/>
          <w:lang w:eastAsia="da-DK"/>
        </w:rPr>
      </w:pPr>
      <w:r w:rsidRPr="00243BD5">
        <w:rPr>
          <w:i/>
          <w:sz w:val="24"/>
          <w:szCs w:val="24"/>
          <w:lang w:eastAsia="da-DK"/>
        </w:rPr>
        <w:t>Elimination</w:t>
      </w:r>
    </w:p>
    <w:p w:rsidR="005731E8" w:rsidRPr="005731E8" w:rsidRDefault="005731E8" w:rsidP="005731E8">
      <w:pPr>
        <w:ind w:left="851"/>
        <w:rPr>
          <w:sz w:val="24"/>
          <w:szCs w:val="24"/>
          <w:lang w:eastAsia="da-DK"/>
        </w:rPr>
      </w:pPr>
      <w:r w:rsidRPr="005731E8">
        <w:rPr>
          <w:sz w:val="24"/>
          <w:szCs w:val="24"/>
          <w:lang w:eastAsia="da-DK"/>
        </w:rPr>
        <w:t xml:space="preserve">Halveringstiden ved den anbefalede dosis </w:t>
      </w:r>
      <w:proofErr w:type="spellStart"/>
      <w:r w:rsidRPr="005731E8">
        <w:rPr>
          <w:sz w:val="24"/>
          <w:szCs w:val="24"/>
          <w:lang w:eastAsia="da-DK"/>
        </w:rPr>
        <w:t>zopiclon</w:t>
      </w:r>
      <w:proofErr w:type="spellEnd"/>
      <w:r w:rsidRPr="005731E8">
        <w:rPr>
          <w:sz w:val="24"/>
          <w:szCs w:val="24"/>
          <w:lang w:eastAsia="da-DK"/>
        </w:rPr>
        <w:t xml:space="preserve"> er cirka 5 timer.</w:t>
      </w:r>
    </w:p>
    <w:p w:rsidR="005731E8" w:rsidRPr="005731E8" w:rsidRDefault="005731E8" w:rsidP="005731E8">
      <w:pPr>
        <w:ind w:left="851"/>
        <w:rPr>
          <w:sz w:val="24"/>
          <w:szCs w:val="24"/>
          <w:lang w:eastAsia="da-DK"/>
        </w:rPr>
      </w:pPr>
      <w:r w:rsidRPr="005731E8">
        <w:rPr>
          <w:sz w:val="24"/>
          <w:szCs w:val="24"/>
          <w:lang w:eastAsia="da-DK"/>
        </w:rPr>
        <w:t xml:space="preserve">Den lave </w:t>
      </w:r>
      <w:proofErr w:type="spellStart"/>
      <w:r w:rsidRPr="005731E8">
        <w:rPr>
          <w:sz w:val="24"/>
          <w:szCs w:val="24"/>
          <w:lang w:eastAsia="da-DK"/>
        </w:rPr>
        <w:t>renale</w:t>
      </w:r>
      <w:proofErr w:type="spellEnd"/>
      <w:r w:rsidRPr="005731E8">
        <w:rPr>
          <w:sz w:val="24"/>
          <w:szCs w:val="24"/>
          <w:lang w:eastAsia="da-DK"/>
        </w:rPr>
        <w:t xml:space="preserve"> </w:t>
      </w:r>
      <w:proofErr w:type="spellStart"/>
      <w:r w:rsidRPr="005731E8">
        <w:rPr>
          <w:sz w:val="24"/>
          <w:szCs w:val="24"/>
          <w:lang w:eastAsia="da-DK"/>
        </w:rPr>
        <w:t>clearance</w:t>
      </w:r>
      <w:proofErr w:type="spellEnd"/>
      <w:r w:rsidRPr="005731E8">
        <w:rPr>
          <w:sz w:val="24"/>
          <w:szCs w:val="24"/>
          <w:lang w:eastAsia="da-DK"/>
        </w:rPr>
        <w:t xml:space="preserve"> af </w:t>
      </w:r>
      <w:proofErr w:type="spellStart"/>
      <w:r w:rsidRPr="005731E8">
        <w:rPr>
          <w:sz w:val="24"/>
          <w:szCs w:val="24"/>
          <w:lang w:eastAsia="da-DK"/>
        </w:rPr>
        <w:t>zopiclon</w:t>
      </w:r>
      <w:proofErr w:type="spellEnd"/>
      <w:r w:rsidRPr="005731E8">
        <w:rPr>
          <w:sz w:val="24"/>
          <w:szCs w:val="24"/>
          <w:lang w:eastAsia="da-DK"/>
        </w:rPr>
        <w:t xml:space="preserve"> (gennemsnitligt 8,4 ml/min) sammenlignet med </w:t>
      </w:r>
      <w:proofErr w:type="spellStart"/>
      <w:r w:rsidRPr="005731E8">
        <w:rPr>
          <w:sz w:val="24"/>
          <w:szCs w:val="24"/>
          <w:lang w:eastAsia="da-DK"/>
        </w:rPr>
        <w:t>plasmaclearancen</w:t>
      </w:r>
      <w:proofErr w:type="spellEnd"/>
      <w:r w:rsidRPr="005731E8">
        <w:rPr>
          <w:sz w:val="24"/>
          <w:szCs w:val="24"/>
          <w:lang w:eastAsia="da-DK"/>
        </w:rPr>
        <w:t xml:space="preserve"> (232 ml/min) viser, at </w:t>
      </w:r>
      <w:proofErr w:type="spellStart"/>
      <w:r w:rsidRPr="005731E8">
        <w:rPr>
          <w:sz w:val="24"/>
          <w:szCs w:val="24"/>
          <w:lang w:eastAsia="da-DK"/>
        </w:rPr>
        <w:t>zopiclon</w:t>
      </w:r>
      <w:proofErr w:type="spellEnd"/>
      <w:r w:rsidRPr="005731E8">
        <w:rPr>
          <w:sz w:val="24"/>
          <w:szCs w:val="24"/>
          <w:lang w:eastAsia="da-DK"/>
        </w:rPr>
        <w:t xml:space="preserve"> udskilles fortrinsvis gennem metabolisme. </w:t>
      </w:r>
      <w:proofErr w:type="spellStart"/>
      <w:r w:rsidRPr="005731E8">
        <w:rPr>
          <w:sz w:val="24"/>
          <w:szCs w:val="24"/>
          <w:lang w:eastAsia="da-DK"/>
        </w:rPr>
        <w:t>Zopiclon</w:t>
      </w:r>
      <w:proofErr w:type="spellEnd"/>
      <w:r w:rsidRPr="005731E8">
        <w:rPr>
          <w:sz w:val="24"/>
          <w:szCs w:val="24"/>
          <w:lang w:eastAsia="da-DK"/>
        </w:rPr>
        <w:t xml:space="preserve"> elimineres i urinen (cirka 80</w:t>
      </w:r>
      <w:r w:rsidR="00854D48">
        <w:rPr>
          <w:sz w:val="24"/>
          <w:szCs w:val="24"/>
          <w:lang w:eastAsia="da-DK"/>
        </w:rPr>
        <w:t xml:space="preserve"> </w:t>
      </w:r>
      <w:r w:rsidRPr="005731E8">
        <w:rPr>
          <w:sz w:val="24"/>
          <w:szCs w:val="24"/>
          <w:lang w:eastAsia="da-DK"/>
        </w:rPr>
        <w:t xml:space="preserve">%) i form af </w:t>
      </w:r>
      <w:proofErr w:type="spellStart"/>
      <w:r w:rsidRPr="005731E8">
        <w:rPr>
          <w:sz w:val="24"/>
          <w:szCs w:val="24"/>
          <w:lang w:eastAsia="da-DK"/>
        </w:rPr>
        <w:t>ukonjugerede</w:t>
      </w:r>
      <w:proofErr w:type="spellEnd"/>
      <w:r w:rsidRPr="005731E8">
        <w:rPr>
          <w:sz w:val="24"/>
          <w:szCs w:val="24"/>
          <w:lang w:eastAsia="da-DK"/>
        </w:rPr>
        <w:t xml:space="preserve"> </w:t>
      </w:r>
      <w:proofErr w:type="spellStart"/>
      <w:r w:rsidRPr="005731E8">
        <w:rPr>
          <w:sz w:val="24"/>
          <w:szCs w:val="24"/>
          <w:lang w:eastAsia="da-DK"/>
        </w:rPr>
        <w:t>metabolitter</w:t>
      </w:r>
      <w:proofErr w:type="spellEnd"/>
      <w:r w:rsidRPr="005731E8">
        <w:rPr>
          <w:sz w:val="24"/>
          <w:szCs w:val="24"/>
          <w:lang w:eastAsia="da-DK"/>
        </w:rPr>
        <w:t xml:space="preserve"> (N-oxid- og N-</w:t>
      </w:r>
      <w:proofErr w:type="spellStart"/>
      <w:r w:rsidRPr="005731E8">
        <w:rPr>
          <w:sz w:val="24"/>
          <w:szCs w:val="24"/>
          <w:lang w:eastAsia="da-DK"/>
        </w:rPr>
        <w:t>desmethyl</w:t>
      </w:r>
      <w:proofErr w:type="spellEnd"/>
      <w:r w:rsidRPr="005731E8">
        <w:rPr>
          <w:sz w:val="24"/>
          <w:szCs w:val="24"/>
          <w:lang w:eastAsia="da-DK"/>
        </w:rPr>
        <w:t>-derivater) og i fæces (cirka 16</w:t>
      </w:r>
      <w:r w:rsidR="00854D48">
        <w:rPr>
          <w:sz w:val="24"/>
          <w:szCs w:val="24"/>
          <w:lang w:eastAsia="da-DK"/>
        </w:rPr>
        <w:t xml:space="preserve"> </w:t>
      </w:r>
      <w:r w:rsidRPr="005731E8">
        <w:rPr>
          <w:sz w:val="24"/>
          <w:szCs w:val="24"/>
          <w:lang w:eastAsia="da-DK"/>
        </w:rPr>
        <w:t>%).</w:t>
      </w:r>
    </w:p>
    <w:p w:rsidR="005731E8" w:rsidRPr="005731E8" w:rsidRDefault="005731E8" w:rsidP="005731E8">
      <w:pPr>
        <w:ind w:left="851"/>
        <w:rPr>
          <w:sz w:val="24"/>
          <w:szCs w:val="24"/>
          <w:lang w:eastAsia="da-DK"/>
        </w:rPr>
      </w:pPr>
    </w:p>
    <w:p w:rsidR="00243BD5" w:rsidRDefault="00243BD5" w:rsidP="005731E8">
      <w:pPr>
        <w:ind w:left="851"/>
        <w:rPr>
          <w:sz w:val="24"/>
          <w:szCs w:val="22"/>
          <w:u w:val="single"/>
        </w:rPr>
      </w:pPr>
      <w:r>
        <w:rPr>
          <w:sz w:val="24"/>
          <w:szCs w:val="22"/>
          <w:u w:val="single"/>
        </w:rPr>
        <w:t>Patientkarakteristika</w:t>
      </w:r>
    </w:p>
    <w:p w:rsidR="005731E8" w:rsidRPr="005731E8" w:rsidRDefault="005731E8" w:rsidP="005731E8">
      <w:pPr>
        <w:ind w:left="851"/>
        <w:rPr>
          <w:sz w:val="24"/>
          <w:szCs w:val="24"/>
          <w:lang w:eastAsia="da-DK"/>
        </w:rPr>
      </w:pPr>
      <w:r w:rsidRPr="005731E8">
        <w:rPr>
          <w:sz w:val="24"/>
          <w:szCs w:val="24"/>
          <w:lang w:eastAsia="da-DK"/>
        </w:rPr>
        <w:t xml:space="preserve">Der blev i diverse forsøg med ældre patienter ikke observeret nogen akkumulering af </w:t>
      </w:r>
      <w:proofErr w:type="spellStart"/>
      <w:r w:rsidRPr="005731E8">
        <w:rPr>
          <w:sz w:val="24"/>
          <w:szCs w:val="24"/>
          <w:lang w:eastAsia="da-DK"/>
        </w:rPr>
        <w:t>zopiclon</w:t>
      </w:r>
      <w:proofErr w:type="spellEnd"/>
      <w:r w:rsidRPr="005731E8">
        <w:rPr>
          <w:sz w:val="24"/>
          <w:szCs w:val="24"/>
          <w:lang w:eastAsia="da-DK"/>
        </w:rPr>
        <w:t xml:space="preserve"> i plasma efter gentagne doser på trods af en let reduktion i leverfunktionen og en forlængelse af halveringstiden til cirka 7 timer.</w:t>
      </w:r>
    </w:p>
    <w:p w:rsidR="005731E8" w:rsidRPr="005731E8" w:rsidRDefault="005731E8" w:rsidP="005731E8">
      <w:pPr>
        <w:ind w:left="851"/>
        <w:rPr>
          <w:sz w:val="24"/>
          <w:szCs w:val="24"/>
          <w:lang w:eastAsia="da-DK"/>
        </w:rPr>
      </w:pPr>
      <w:r w:rsidRPr="005731E8">
        <w:rPr>
          <w:sz w:val="24"/>
          <w:szCs w:val="24"/>
          <w:lang w:eastAsia="da-DK"/>
        </w:rPr>
        <w:t xml:space="preserve">Der er ikke påvist nogen akkumulering af </w:t>
      </w:r>
      <w:proofErr w:type="spellStart"/>
      <w:r w:rsidRPr="005731E8">
        <w:rPr>
          <w:sz w:val="24"/>
          <w:szCs w:val="24"/>
          <w:lang w:eastAsia="da-DK"/>
        </w:rPr>
        <w:t>zopiclon</w:t>
      </w:r>
      <w:proofErr w:type="spellEnd"/>
      <w:r w:rsidRPr="005731E8">
        <w:rPr>
          <w:sz w:val="24"/>
          <w:szCs w:val="24"/>
          <w:lang w:eastAsia="da-DK"/>
        </w:rPr>
        <w:t xml:space="preserve"> eller dets </w:t>
      </w:r>
      <w:proofErr w:type="spellStart"/>
      <w:r w:rsidRPr="005731E8">
        <w:rPr>
          <w:sz w:val="24"/>
          <w:szCs w:val="24"/>
          <w:lang w:eastAsia="da-DK"/>
        </w:rPr>
        <w:t>metabolitter</w:t>
      </w:r>
      <w:proofErr w:type="spellEnd"/>
      <w:r w:rsidRPr="005731E8">
        <w:rPr>
          <w:sz w:val="24"/>
          <w:szCs w:val="24"/>
          <w:lang w:eastAsia="da-DK"/>
        </w:rPr>
        <w:t xml:space="preserve"> i forbindelse med nyreinsufficiens efter længerevarende administration. </w:t>
      </w:r>
      <w:proofErr w:type="spellStart"/>
      <w:r w:rsidRPr="005731E8">
        <w:rPr>
          <w:sz w:val="24"/>
          <w:szCs w:val="24"/>
          <w:lang w:eastAsia="da-DK"/>
        </w:rPr>
        <w:t>Zopiclon</w:t>
      </w:r>
      <w:proofErr w:type="spellEnd"/>
      <w:r w:rsidRPr="005731E8">
        <w:rPr>
          <w:sz w:val="24"/>
          <w:szCs w:val="24"/>
          <w:lang w:eastAsia="da-DK"/>
        </w:rPr>
        <w:t xml:space="preserve"> krydser dialysemembranen.</w:t>
      </w:r>
    </w:p>
    <w:p w:rsidR="00B003BF" w:rsidRPr="00C84483" w:rsidRDefault="005731E8" w:rsidP="00854D48">
      <w:pPr>
        <w:ind w:left="851"/>
        <w:rPr>
          <w:sz w:val="24"/>
          <w:szCs w:val="24"/>
          <w:lang w:eastAsia="da-DK"/>
        </w:rPr>
      </w:pPr>
      <w:r w:rsidRPr="005731E8">
        <w:rPr>
          <w:sz w:val="24"/>
          <w:szCs w:val="24"/>
          <w:lang w:eastAsia="da-DK"/>
        </w:rPr>
        <w:t xml:space="preserve">Hos patienter med levercirrose medfører den langsomme </w:t>
      </w:r>
      <w:proofErr w:type="spellStart"/>
      <w:r w:rsidRPr="005731E8">
        <w:rPr>
          <w:sz w:val="24"/>
          <w:szCs w:val="24"/>
          <w:lang w:eastAsia="da-DK"/>
        </w:rPr>
        <w:t>demethyleringsproces</w:t>
      </w:r>
      <w:proofErr w:type="spellEnd"/>
      <w:r w:rsidRPr="005731E8">
        <w:rPr>
          <w:sz w:val="24"/>
          <w:szCs w:val="24"/>
          <w:lang w:eastAsia="da-DK"/>
        </w:rPr>
        <w:t xml:space="preserve">, at </w:t>
      </w:r>
      <w:proofErr w:type="spellStart"/>
      <w:r w:rsidRPr="005731E8">
        <w:rPr>
          <w:sz w:val="24"/>
          <w:szCs w:val="24"/>
          <w:lang w:eastAsia="da-DK"/>
        </w:rPr>
        <w:t>plasmaclearancen</w:t>
      </w:r>
      <w:proofErr w:type="spellEnd"/>
      <w:r w:rsidRPr="005731E8">
        <w:rPr>
          <w:sz w:val="24"/>
          <w:szCs w:val="24"/>
          <w:lang w:eastAsia="da-DK"/>
        </w:rPr>
        <w:t xml:space="preserve"> af </w:t>
      </w:r>
      <w:proofErr w:type="spellStart"/>
      <w:r w:rsidRPr="005731E8">
        <w:rPr>
          <w:sz w:val="24"/>
          <w:szCs w:val="24"/>
          <w:lang w:eastAsia="da-DK"/>
        </w:rPr>
        <w:t>zopiclon</w:t>
      </w:r>
      <w:proofErr w:type="spellEnd"/>
      <w:r w:rsidRPr="005731E8">
        <w:rPr>
          <w:sz w:val="24"/>
          <w:szCs w:val="24"/>
          <w:lang w:eastAsia="da-DK"/>
        </w:rPr>
        <w:t xml:space="preserve"> forsinkes med cirka 40</w:t>
      </w:r>
      <w:r w:rsidR="00854D48">
        <w:rPr>
          <w:sz w:val="24"/>
          <w:szCs w:val="24"/>
          <w:lang w:eastAsia="da-DK"/>
        </w:rPr>
        <w:t xml:space="preserve"> </w:t>
      </w:r>
      <w:r w:rsidRPr="005731E8">
        <w:rPr>
          <w:sz w:val="24"/>
          <w:szCs w:val="24"/>
          <w:lang w:eastAsia="da-DK"/>
        </w:rPr>
        <w:t>%. Doseringen skal derfor justeres til disse patienter.</w:t>
      </w:r>
    </w:p>
    <w:p w:rsidR="00B003BF" w:rsidRPr="00C84483" w:rsidRDefault="00B003BF" w:rsidP="00DF57AF">
      <w:pPr>
        <w:tabs>
          <w:tab w:val="left" w:pos="851"/>
        </w:tabs>
        <w:rPr>
          <w:sz w:val="24"/>
          <w:szCs w:val="24"/>
        </w:rPr>
      </w:pPr>
    </w:p>
    <w:p w:rsidR="00B003BF" w:rsidRPr="00C84483" w:rsidRDefault="00B003BF" w:rsidP="00DF57AF">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243BD5" w:rsidRDefault="00243BD5" w:rsidP="00243BD5">
      <w:pPr>
        <w:pStyle w:val="activitydescription"/>
        <w:tabs>
          <w:tab w:val="left" w:pos="1635"/>
        </w:tabs>
        <w:spacing w:before="0" w:beforeAutospacing="0" w:after="0" w:afterAutospacing="0"/>
        <w:ind w:left="851"/>
      </w:pPr>
      <w:r>
        <w:t>Der er ingen prækliniske data af relevans for den ordinerende læge ud over dem, som allerede findes i andre sektioner af produktresumeet.</w:t>
      </w:r>
    </w:p>
    <w:p w:rsidR="00B003BF" w:rsidRPr="00C84483" w:rsidRDefault="00B003BF" w:rsidP="00DF57AF">
      <w:pPr>
        <w:tabs>
          <w:tab w:val="left" w:pos="851"/>
        </w:tabs>
        <w:rPr>
          <w:sz w:val="24"/>
          <w:szCs w:val="24"/>
        </w:rPr>
      </w:pPr>
    </w:p>
    <w:p w:rsidR="00B003BF" w:rsidRPr="00C84483" w:rsidRDefault="00B003BF" w:rsidP="00DF57AF">
      <w:pPr>
        <w:tabs>
          <w:tab w:val="left" w:pos="851"/>
        </w:tabs>
        <w:rPr>
          <w:sz w:val="24"/>
          <w:szCs w:val="24"/>
        </w:rPr>
      </w:pPr>
    </w:p>
    <w:p w:rsidR="00B003BF" w:rsidRPr="00C84483" w:rsidRDefault="00B003BF" w:rsidP="00DF57A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B003BF" w:rsidRPr="00C84483" w:rsidRDefault="00B003BF" w:rsidP="00DF57AF">
      <w:pPr>
        <w:tabs>
          <w:tab w:val="left" w:pos="851"/>
        </w:tabs>
        <w:rPr>
          <w:b/>
          <w:sz w:val="24"/>
          <w:szCs w:val="24"/>
        </w:rPr>
      </w:pPr>
    </w:p>
    <w:p w:rsidR="00B003BF" w:rsidRPr="00C84483" w:rsidRDefault="00B003BF" w:rsidP="00DF57AF">
      <w:pPr>
        <w:tabs>
          <w:tab w:val="left" w:pos="851"/>
        </w:tabs>
        <w:ind w:left="851" w:hanging="851"/>
        <w:rPr>
          <w:b/>
          <w:sz w:val="24"/>
          <w:szCs w:val="24"/>
        </w:rPr>
      </w:pPr>
      <w:r w:rsidRPr="00C84483">
        <w:rPr>
          <w:b/>
          <w:sz w:val="24"/>
          <w:szCs w:val="24"/>
        </w:rPr>
        <w:t>6.1</w:t>
      </w:r>
      <w:r w:rsidRPr="00C84483">
        <w:rPr>
          <w:b/>
          <w:sz w:val="24"/>
          <w:szCs w:val="24"/>
        </w:rPr>
        <w:tab/>
        <w:t>Hjælpestoffer</w:t>
      </w:r>
    </w:p>
    <w:p w:rsidR="007452E3" w:rsidRPr="007452E3" w:rsidRDefault="007452E3" w:rsidP="007452E3">
      <w:pPr>
        <w:ind w:left="851"/>
        <w:rPr>
          <w:sz w:val="24"/>
          <w:szCs w:val="24"/>
          <w:lang w:val="it-IT" w:eastAsia="da-DK"/>
        </w:rPr>
      </w:pPr>
      <w:bookmarkStart w:id="1" w:name="_GoBack"/>
      <w:bookmarkEnd w:id="1"/>
      <w:r w:rsidRPr="007452E3">
        <w:rPr>
          <w:sz w:val="24"/>
          <w:szCs w:val="24"/>
          <w:u w:val="single"/>
          <w:lang w:eastAsia="da-DK"/>
        </w:rPr>
        <w:t>Kerne</w:t>
      </w:r>
    </w:p>
    <w:p w:rsidR="007452E3" w:rsidRPr="007452E3" w:rsidRDefault="007452E3" w:rsidP="007452E3">
      <w:pPr>
        <w:ind w:left="851"/>
        <w:rPr>
          <w:sz w:val="24"/>
          <w:szCs w:val="24"/>
          <w:lang w:val="it-IT" w:eastAsia="da-DK"/>
        </w:rPr>
      </w:pPr>
      <w:proofErr w:type="spellStart"/>
      <w:r w:rsidRPr="007452E3">
        <w:rPr>
          <w:sz w:val="24"/>
          <w:szCs w:val="24"/>
          <w:lang w:eastAsia="da-DK"/>
        </w:rPr>
        <w:t>Calciumhydrogenphosphatdihydrat</w:t>
      </w:r>
      <w:proofErr w:type="spellEnd"/>
      <w:r w:rsidRPr="007452E3">
        <w:rPr>
          <w:sz w:val="24"/>
          <w:szCs w:val="24"/>
          <w:lang w:eastAsia="da-DK"/>
        </w:rPr>
        <w:t xml:space="preserve"> (E341)</w:t>
      </w:r>
    </w:p>
    <w:p w:rsidR="007452E3" w:rsidRPr="007452E3" w:rsidRDefault="007452E3" w:rsidP="007452E3">
      <w:pPr>
        <w:ind w:left="851"/>
        <w:rPr>
          <w:sz w:val="24"/>
          <w:szCs w:val="24"/>
          <w:lang w:val="it-IT" w:eastAsia="da-DK"/>
        </w:rPr>
      </w:pPr>
      <w:proofErr w:type="spellStart"/>
      <w:r w:rsidRPr="007452E3">
        <w:rPr>
          <w:sz w:val="24"/>
          <w:szCs w:val="24"/>
          <w:lang w:eastAsia="da-DK"/>
        </w:rPr>
        <w:t>Lactosemonohydrat</w:t>
      </w:r>
      <w:proofErr w:type="spellEnd"/>
    </w:p>
    <w:p w:rsidR="007452E3" w:rsidRPr="007452E3" w:rsidRDefault="007452E3" w:rsidP="007452E3">
      <w:pPr>
        <w:ind w:left="851"/>
        <w:rPr>
          <w:sz w:val="24"/>
          <w:szCs w:val="24"/>
          <w:lang w:val="it-IT" w:eastAsia="da-DK"/>
        </w:rPr>
      </w:pPr>
      <w:r w:rsidRPr="007452E3">
        <w:rPr>
          <w:sz w:val="24"/>
          <w:szCs w:val="24"/>
          <w:lang w:eastAsia="da-DK"/>
        </w:rPr>
        <w:t xml:space="preserve">Majsstivelse </w:t>
      </w:r>
    </w:p>
    <w:p w:rsidR="007452E3" w:rsidRPr="007452E3" w:rsidRDefault="007452E3" w:rsidP="007452E3">
      <w:pPr>
        <w:ind w:left="851"/>
        <w:rPr>
          <w:sz w:val="24"/>
          <w:szCs w:val="24"/>
          <w:lang w:val="it-IT" w:eastAsia="da-DK"/>
        </w:rPr>
      </w:pPr>
      <w:proofErr w:type="spellStart"/>
      <w:r w:rsidRPr="007452E3">
        <w:rPr>
          <w:sz w:val="24"/>
          <w:szCs w:val="24"/>
          <w:lang w:eastAsia="da-DK"/>
        </w:rPr>
        <w:t>Natriumstivelsesglycolat</w:t>
      </w:r>
      <w:proofErr w:type="spellEnd"/>
    </w:p>
    <w:p w:rsidR="007452E3" w:rsidRPr="007452E3" w:rsidRDefault="007452E3" w:rsidP="007452E3">
      <w:pPr>
        <w:ind w:left="851"/>
        <w:rPr>
          <w:sz w:val="24"/>
          <w:szCs w:val="24"/>
          <w:lang w:val="it-IT" w:eastAsia="da-DK"/>
        </w:rPr>
      </w:pPr>
      <w:proofErr w:type="spellStart"/>
      <w:r>
        <w:rPr>
          <w:sz w:val="24"/>
          <w:szCs w:val="24"/>
          <w:lang w:eastAsia="da-DK"/>
        </w:rPr>
        <w:t>Magnesiumstearat</w:t>
      </w:r>
      <w:proofErr w:type="spellEnd"/>
      <w:r>
        <w:rPr>
          <w:sz w:val="24"/>
          <w:szCs w:val="24"/>
          <w:lang w:eastAsia="da-DK"/>
        </w:rPr>
        <w:t xml:space="preserve"> (E</w:t>
      </w:r>
      <w:r w:rsidRPr="007452E3">
        <w:rPr>
          <w:sz w:val="24"/>
          <w:szCs w:val="24"/>
          <w:lang w:eastAsia="da-DK"/>
        </w:rPr>
        <w:t>470b)</w:t>
      </w:r>
    </w:p>
    <w:p w:rsidR="007452E3" w:rsidRPr="007452E3" w:rsidRDefault="007452E3" w:rsidP="007452E3">
      <w:pPr>
        <w:ind w:left="851"/>
        <w:rPr>
          <w:sz w:val="24"/>
          <w:szCs w:val="24"/>
          <w:lang w:val="it-IT" w:eastAsia="da-DK"/>
        </w:rPr>
      </w:pPr>
    </w:p>
    <w:p w:rsidR="007452E3" w:rsidRPr="007452E3" w:rsidRDefault="007452E3" w:rsidP="007452E3">
      <w:pPr>
        <w:ind w:left="851"/>
        <w:rPr>
          <w:sz w:val="24"/>
          <w:szCs w:val="24"/>
          <w:lang w:val="it-IT" w:eastAsia="da-DK"/>
        </w:rPr>
      </w:pPr>
      <w:r w:rsidRPr="007452E3">
        <w:rPr>
          <w:sz w:val="24"/>
          <w:szCs w:val="24"/>
          <w:u w:val="single"/>
          <w:lang w:eastAsia="da-DK"/>
        </w:rPr>
        <w:t>Filmovertræk</w:t>
      </w:r>
    </w:p>
    <w:p w:rsidR="007452E3" w:rsidRPr="007452E3" w:rsidRDefault="007452E3" w:rsidP="007452E3">
      <w:pPr>
        <w:ind w:left="851"/>
        <w:rPr>
          <w:sz w:val="24"/>
          <w:szCs w:val="24"/>
          <w:lang w:val="it-IT" w:eastAsia="da-DK"/>
        </w:rPr>
      </w:pPr>
      <w:proofErr w:type="spellStart"/>
      <w:r w:rsidRPr="00C055B0">
        <w:rPr>
          <w:sz w:val="24"/>
          <w:szCs w:val="24"/>
          <w:lang w:val="en-US" w:eastAsia="da-DK"/>
        </w:rPr>
        <w:t>Hypromellose</w:t>
      </w:r>
      <w:proofErr w:type="spellEnd"/>
      <w:r w:rsidRPr="00C055B0">
        <w:rPr>
          <w:sz w:val="24"/>
          <w:szCs w:val="24"/>
          <w:lang w:val="en-US" w:eastAsia="da-DK"/>
        </w:rPr>
        <w:t xml:space="preserve"> (E464)</w:t>
      </w:r>
    </w:p>
    <w:p w:rsidR="007452E3" w:rsidRPr="007452E3" w:rsidRDefault="007452E3" w:rsidP="007452E3">
      <w:pPr>
        <w:ind w:left="851"/>
        <w:rPr>
          <w:sz w:val="24"/>
          <w:szCs w:val="24"/>
          <w:lang w:val="it-IT" w:eastAsia="da-DK"/>
        </w:rPr>
      </w:pPr>
      <w:proofErr w:type="spellStart"/>
      <w:r w:rsidRPr="00C055B0">
        <w:rPr>
          <w:sz w:val="24"/>
          <w:szCs w:val="24"/>
          <w:lang w:val="en-US" w:eastAsia="da-DK"/>
        </w:rPr>
        <w:t>Propylenglycol</w:t>
      </w:r>
      <w:proofErr w:type="spellEnd"/>
      <w:r w:rsidRPr="00C055B0">
        <w:rPr>
          <w:sz w:val="24"/>
          <w:szCs w:val="24"/>
          <w:lang w:val="en-US" w:eastAsia="da-DK"/>
        </w:rPr>
        <w:t xml:space="preserve"> (E1520)</w:t>
      </w:r>
    </w:p>
    <w:p w:rsidR="007452E3" w:rsidRPr="007452E3" w:rsidRDefault="007452E3" w:rsidP="007452E3">
      <w:pPr>
        <w:ind w:left="851"/>
        <w:rPr>
          <w:sz w:val="24"/>
          <w:szCs w:val="24"/>
          <w:lang w:val="it-IT" w:eastAsia="da-DK"/>
        </w:rPr>
      </w:pPr>
      <w:proofErr w:type="spellStart"/>
      <w:r w:rsidRPr="00C055B0">
        <w:rPr>
          <w:sz w:val="24"/>
          <w:szCs w:val="24"/>
          <w:lang w:val="en-US" w:eastAsia="da-DK"/>
        </w:rPr>
        <w:t>Titandioxid</w:t>
      </w:r>
      <w:proofErr w:type="spellEnd"/>
      <w:r w:rsidRPr="00C055B0">
        <w:rPr>
          <w:sz w:val="24"/>
          <w:szCs w:val="24"/>
          <w:lang w:val="en-US" w:eastAsia="da-DK"/>
        </w:rPr>
        <w:t xml:space="preserve"> (E171)</w:t>
      </w:r>
    </w:p>
    <w:p w:rsidR="00B003BF" w:rsidRPr="007452E3" w:rsidRDefault="007452E3" w:rsidP="007452E3">
      <w:pPr>
        <w:ind w:left="851"/>
        <w:rPr>
          <w:sz w:val="24"/>
          <w:szCs w:val="24"/>
          <w:lang w:val="it-IT" w:eastAsia="da-DK"/>
        </w:rPr>
      </w:pPr>
      <w:proofErr w:type="spellStart"/>
      <w:r w:rsidRPr="007452E3">
        <w:rPr>
          <w:sz w:val="24"/>
          <w:szCs w:val="24"/>
          <w:lang w:eastAsia="da-DK"/>
        </w:rPr>
        <w:t>Tal</w:t>
      </w:r>
      <w:r>
        <w:rPr>
          <w:sz w:val="24"/>
          <w:szCs w:val="24"/>
          <w:lang w:eastAsia="da-DK"/>
        </w:rPr>
        <w:t>cum</w:t>
      </w:r>
      <w:proofErr w:type="spellEnd"/>
      <w:r>
        <w:rPr>
          <w:sz w:val="24"/>
          <w:szCs w:val="24"/>
          <w:lang w:eastAsia="da-DK"/>
        </w:rPr>
        <w:t xml:space="preserve"> (E</w:t>
      </w:r>
      <w:r w:rsidRPr="007452E3">
        <w:rPr>
          <w:sz w:val="24"/>
          <w:szCs w:val="24"/>
          <w:lang w:eastAsia="da-DK"/>
        </w:rPr>
        <w:t>553B)</w:t>
      </w:r>
    </w:p>
    <w:p w:rsidR="00B003BF" w:rsidRPr="00C84483" w:rsidRDefault="00B003BF" w:rsidP="00DF57AF">
      <w:pPr>
        <w:tabs>
          <w:tab w:val="left" w:pos="851"/>
        </w:tabs>
        <w:rPr>
          <w:sz w:val="24"/>
          <w:szCs w:val="24"/>
        </w:rPr>
      </w:pPr>
    </w:p>
    <w:p w:rsidR="00B003BF" w:rsidRPr="00C84483" w:rsidRDefault="00B003BF" w:rsidP="00DF57AF">
      <w:pPr>
        <w:tabs>
          <w:tab w:val="left" w:pos="851"/>
        </w:tabs>
        <w:ind w:left="851" w:hanging="851"/>
        <w:rPr>
          <w:b/>
          <w:sz w:val="24"/>
          <w:szCs w:val="24"/>
        </w:rPr>
      </w:pPr>
      <w:r w:rsidRPr="00C84483">
        <w:rPr>
          <w:b/>
          <w:sz w:val="24"/>
          <w:szCs w:val="24"/>
        </w:rPr>
        <w:t>6.2</w:t>
      </w:r>
      <w:r w:rsidRPr="00C84483">
        <w:rPr>
          <w:b/>
          <w:sz w:val="24"/>
          <w:szCs w:val="24"/>
        </w:rPr>
        <w:tab/>
        <w:t>Uforligeligheder</w:t>
      </w:r>
    </w:p>
    <w:p w:rsidR="00B003BF" w:rsidRPr="00C84483" w:rsidRDefault="00B003BF" w:rsidP="00DF57AF">
      <w:pPr>
        <w:tabs>
          <w:tab w:val="left" w:pos="851"/>
        </w:tabs>
        <w:ind w:left="851" w:hanging="851"/>
        <w:rPr>
          <w:sz w:val="24"/>
          <w:szCs w:val="24"/>
        </w:rPr>
      </w:pPr>
      <w:r w:rsidRPr="00C84483">
        <w:rPr>
          <w:sz w:val="24"/>
          <w:szCs w:val="24"/>
        </w:rPr>
        <w:tab/>
      </w:r>
      <w:r w:rsidR="00696712">
        <w:rPr>
          <w:sz w:val="24"/>
          <w:szCs w:val="24"/>
        </w:rPr>
        <w:t>Ikke relevant.</w:t>
      </w:r>
    </w:p>
    <w:p w:rsidR="00B003BF" w:rsidRPr="00C84483" w:rsidRDefault="00B003BF" w:rsidP="00DF57AF">
      <w:pPr>
        <w:tabs>
          <w:tab w:val="left" w:pos="851"/>
        </w:tabs>
        <w:rPr>
          <w:sz w:val="24"/>
          <w:szCs w:val="24"/>
        </w:rPr>
      </w:pPr>
    </w:p>
    <w:p w:rsidR="00B003BF" w:rsidRPr="00C84483" w:rsidRDefault="00B003BF" w:rsidP="00DF57AF">
      <w:pPr>
        <w:tabs>
          <w:tab w:val="left" w:pos="851"/>
        </w:tabs>
        <w:ind w:left="851" w:hanging="851"/>
        <w:rPr>
          <w:b/>
          <w:sz w:val="24"/>
          <w:szCs w:val="24"/>
        </w:rPr>
      </w:pPr>
      <w:r w:rsidRPr="00C84483">
        <w:rPr>
          <w:b/>
          <w:sz w:val="24"/>
          <w:szCs w:val="24"/>
        </w:rPr>
        <w:t>6.3</w:t>
      </w:r>
      <w:r w:rsidRPr="00C84483">
        <w:rPr>
          <w:b/>
          <w:sz w:val="24"/>
          <w:szCs w:val="24"/>
        </w:rPr>
        <w:tab/>
        <w:t>Opbevaringstid</w:t>
      </w:r>
    </w:p>
    <w:p w:rsidR="00B003BF" w:rsidRPr="00C84483" w:rsidRDefault="00B003BF" w:rsidP="00DF57AF">
      <w:pPr>
        <w:tabs>
          <w:tab w:val="left" w:pos="851"/>
        </w:tabs>
        <w:ind w:left="851" w:hanging="851"/>
        <w:rPr>
          <w:sz w:val="24"/>
          <w:szCs w:val="24"/>
        </w:rPr>
      </w:pPr>
      <w:r w:rsidRPr="00C84483">
        <w:rPr>
          <w:sz w:val="24"/>
          <w:szCs w:val="24"/>
        </w:rPr>
        <w:tab/>
      </w:r>
      <w:r w:rsidR="00696712">
        <w:rPr>
          <w:sz w:val="24"/>
          <w:szCs w:val="24"/>
        </w:rPr>
        <w:t>3 år.</w:t>
      </w:r>
    </w:p>
    <w:p w:rsidR="00B003BF" w:rsidRPr="00C84483" w:rsidRDefault="00B003BF" w:rsidP="00DF57AF">
      <w:pPr>
        <w:tabs>
          <w:tab w:val="left" w:pos="851"/>
        </w:tabs>
        <w:rPr>
          <w:sz w:val="24"/>
          <w:szCs w:val="24"/>
        </w:rPr>
      </w:pPr>
    </w:p>
    <w:p w:rsidR="00B003BF" w:rsidRPr="00C84483" w:rsidRDefault="00B003BF" w:rsidP="00DF57A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96712" w:rsidRPr="00696712" w:rsidRDefault="00696712" w:rsidP="00696712">
      <w:pPr>
        <w:ind w:left="851"/>
        <w:rPr>
          <w:sz w:val="24"/>
          <w:szCs w:val="24"/>
          <w:lang w:eastAsia="da-DK"/>
        </w:rPr>
      </w:pPr>
      <w:r w:rsidRPr="00696712">
        <w:rPr>
          <w:sz w:val="24"/>
          <w:szCs w:val="24"/>
          <w:lang w:eastAsia="da-DK"/>
        </w:rPr>
        <w:t>Må ikke opbevares over 25</w:t>
      </w:r>
      <w:r>
        <w:rPr>
          <w:sz w:val="24"/>
          <w:szCs w:val="24"/>
          <w:lang w:eastAsia="da-DK"/>
        </w:rPr>
        <w:t xml:space="preserve"> </w:t>
      </w:r>
      <w:r w:rsidRPr="00696712">
        <w:rPr>
          <w:sz w:val="24"/>
          <w:szCs w:val="24"/>
          <w:lang w:eastAsia="da-DK"/>
        </w:rPr>
        <w:t>°C.</w:t>
      </w:r>
    </w:p>
    <w:p w:rsidR="00B003BF" w:rsidRPr="00C84483" w:rsidRDefault="00B003BF" w:rsidP="00DF57AF">
      <w:pPr>
        <w:tabs>
          <w:tab w:val="left" w:pos="851"/>
        </w:tabs>
        <w:rPr>
          <w:sz w:val="24"/>
          <w:szCs w:val="24"/>
        </w:rPr>
      </w:pPr>
    </w:p>
    <w:p w:rsidR="00B003BF" w:rsidRPr="00C84483" w:rsidRDefault="00B003BF" w:rsidP="00DF57AF">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696712" w:rsidRDefault="00696712" w:rsidP="00696712">
      <w:pPr>
        <w:ind w:left="851"/>
        <w:rPr>
          <w:color w:val="000000"/>
          <w:sz w:val="24"/>
          <w:szCs w:val="24"/>
        </w:rPr>
      </w:pPr>
      <w:r>
        <w:rPr>
          <w:color w:val="000000"/>
          <w:sz w:val="24"/>
          <w:szCs w:val="24"/>
        </w:rPr>
        <w:t>K</w:t>
      </w:r>
      <w:r w:rsidRPr="00696712">
        <w:rPr>
          <w:color w:val="000000"/>
          <w:sz w:val="24"/>
          <w:szCs w:val="24"/>
        </w:rPr>
        <w:t>asse med PVC/PVDC/Al-blisterkort.</w:t>
      </w:r>
    </w:p>
    <w:p w:rsidR="00696712" w:rsidRPr="00696712" w:rsidRDefault="00696712" w:rsidP="00696712">
      <w:pPr>
        <w:ind w:left="851"/>
        <w:rPr>
          <w:color w:val="000000"/>
          <w:sz w:val="24"/>
          <w:szCs w:val="24"/>
          <w:lang w:val="de-DE" w:eastAsia="da-DK"/>
        </w:rPr>
      </w:pPr>
    </w:p>
    <w:p w:rsidR="00696712" w:rsidRPr="00696712" w:rsidRDefault="00696712" w:rsidP="00696712">
      <w:pPr>
        <w:ind w:left="851"/>
        <w:rPr>
          <w:color w:val="000000"/>
          <w:sz w:val="24"/>
          <w:szCs w:val="24"/>
          <w:lang w:val="de-DE" w:eastAsia="da-DK"/>
        </w:rPr>
      </w:pPr>
      <w:r w:rsidRPr="00696712">
        <w:rPr>
          <w:color w:val="000000"/>
          <w:sz w:val="24"/>
          <w:szCs w:val="24"/>
        </w:rPr>
        <w:t xml:space="preserve">Pakningsstørrelser med 10, 20, 28, 30 </w:t>
      </w:r>
      <w:r>
        <w:rPr>
          <w:color w:val="000000"/>
          <w:sz w:val="24"/>
          <w:szCs w:val="24"/>
        </w:rPr>
        <w:t>og</w:t>
      </w:r>
      <w:r w:rsidRPr="00696712">
        <w:rPr>
          <w:color w:val="000000"/>
          <w:sz w:val="24"/>
          <w:szCs w:val="24"/>
        </w:rPr>
        <w:t xml:space="preserve"> 100 </w:t>
      </w:r>
      <w:r>
        <w:rPr>
          <w:color w:val="000000"/>
          <w:sz w:val="24"/>
          <w:szCs w:val="24"/>
        </w:rPr>
        <w:t>stk.</w:t>
      </w:r>
    </w:p>
    <w:p w:rsidR="00696712" w:rsidRPr="00696712" w:rsidRDefault="00696712" w:rsidP="00696712">
      <w:pPr>
        <w:ind w:left="851"/>
        <w:rPr>
          <w:color w:val="000000"/>
          <w:sz w:val="24"/>
          <w:szCs w:val="24"/>
          <w:lang w:val="de-DE" w:eastAsia="da-DK"/>
        </w:rPr>
      </w:pPr>
      <w:r w:rsidRPr="00696712">
        <w:rPr>
          <w:color w:val="000000"/>
          <w:sz w:val="24"/>
          <w:szCs w:val="24"/>
        </w:rPr>
        <w:t>Ikke alle pakningsstørrelser er nødvendigvis markedsført.</w:t>
      </w:r>
    </w:p>
    <w:p w:rsidR="00B003BF" w:rsidRPr="00C84483" w:rsidRDefault="00B003BF" w:rsidP="00DF57AF">
      <w:pPr>
        <w:tabs>
          <w:tab w:val="left" w:pos="851"/>
        </w:tabs>
        <w:rPr>
          <w:sz w:val="24"/>
          <w:szCs w:val="24"/>
        </w:rPr>
      </w:pPr>
    </w:p>
    <w:p w:rsidR="00B003BF" w:rsidRPr="00C84483" w:rsidRDefault="00B003BF" w:rsidP="00DF57AF">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B003BF" w:rsidRPr="007827CB" w:rsidRDefault="007827CB" w:rsidP="007827CB">
      <w:pPr>
        <w:ind w:firstLine="851"/>
        <w:rPr>
          <w:sz w:val="24"/>
          <w:szCs w:val="24"/>
          <w:lang w:val="de-DE" w:eastAsia="da-DK"/>
        </w:rPr>
      </w:pPr>
      <w:r w:rsidRPr="007827CB">
        <w:rPr>
          <w:sz w:val="24"/>
          <w:szCs w:val="24"/>
          <w:lang w:eastAsia="da-DK"/>
        </w:rPr>
        <w:t>Ingen særlige forholdsregler.</w:t>
      </w:r>
    </w:p>
    <w:p w:rsidR="00B003BF" w:rsidRPr="00C84483" w:rsidRDefault="00B003BF" w:rsidP="00DF57AF">
      <w:pPr>
        <w:tabs>
          <w:tab w:val="left" w:pos="851"/>
        </w:tabs>
        <w:rPr>
          <w:sz w:val="24"/>
          <w:szCs w:val="24"/>
        </w:rPr>
      </w:pPr>
    </w:p>
    <w:p w:rsidR="00B003BF" w:rsidRPr="00C84483" w:rsidRDefault="00B003BF" w:rsidP="00DF57A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827CB" w:rsidRPr="007827CB" w:rsidRDefault="007827CB" w:rsidP="007827CB">
      <w:pPr>
        <w:ind w:left="851"/>
        <w:rPr>
          <w:sz w:val="24"/>
          <w:szCs w:val="24"/>
          <w:lang w:val="fr-BE" w:eastAsia="da-DK"/>
        </w:rPr>
      </w:pPr>
      <w:r w:rsidRPr="00C055B0">
        <w:rPr>
          <w:sz w:val="24"/>
          <w:szCs w:val="24"/>
          <w:lang w:val="en-US" w:eastAsia="da-DK"/>
        </w:rPr>
        <w:t xml:space="preserve">Jubilant Pharmaceuticals </w:t>
      </w:r>
      <w:proofErr w:type="spellStart"/>
      <w:proofErr w:type="gramStart"/>
      <w:r w:rsidRPr="00C055B0">
        <w:rPr>
          <w:sz w:val="24"/>
          <w:szCs w:val="24"/>
          <w:lang w:val="en-US" w:eastAsia="da-DK"/>
        </w:rPr>
        <w:t>nv</w:t>
      </w:r>
      <w:proofErr w:type="spellEnd"/>
      <w:proofErr w:type="gramEnd"/>
    </w:p>
    <w:p w:rsidR="007827CB" w:rsidRPr="007827CB" w:rsidRDefault="007827CB" w:rsidP="007827CB">
      <w:pPr>
        <w:ind w:left="851"/>
        <w:rPr>
          <w:sz w:val="24"/>
          <w:szCs w:val="24"/>
          <w:lang w:val="en-US" w:eastAsia="da-DK"/>
        </w:rPr>
      </w:pPr>
      <w:proofErr w:type="spellStart"/>
      <w:r w:rsidRPr="007827CB">
        <w:rPr>
          <w:sz w:val="24"/>
          <w:szCs w:val="24"/>
          <w:lang w:val="en-US" w:eastAsia="da-DK"/>
        </w:rPr>
        <w:t>Axxes</w:t>
      </w:r>
      <w:proofErr w:type="spellEnd"/>
      <w:r w:rsidRPr="007827CB">
        <w:rPr>
          <w:sz w:val="24"/>
          <w:szCs w:val="24"/>
          <w:lang w:val="en-US" w:eastAsia="da-DK"/>
        </w:rPr>
        <w:t xml:space="preserve"> Business Park</w:t>
      </w:r>
    </w:p>
    <w:p w:rsidR="007827CB" w:rsidRPr="00C055B0" w:rsidRDefault="007827CB" w:rsidP="007827CB">
      <w:pPr>
        <w:ind w:left="851"/>
        <w:rPr>
          <w:sz w:val="24"/>
          <w:szCs w:val="24"/>
          <w:lang w:eastAsia="da-DK"/>
        </w:rPr>
      </w:pPr>
      <w:proofErr w:type="spellStart"/>
      <w:r w:rsidRPr="00C055B0">
        <w:rPr>
          <w:sz w:val="24"/>
          <w:szCs w:val="24"/>
          <w:lang w:eastAsia="da-DK"/>
        </w:rPr>
        <w:t>Guldensporenpark</w:t>
      </w:r>
      <w:proofErr w:type="spellEnd"/>
      <w:r w:rsidRPr="00C055B0">
        <w:rPr>
          <w:sz w:val="24"/>
          <w:szCs w:val="24"/>
          <w:lang w:eastAsia="da-DK"/>
        </w:rPr>
        <w:t xml:space="preserve"> 22 – Block C</w:t>
      </w:r>
    </w:p>
    <w:p w:rsidR="007827CB" w:rsidRPr="007827CB" w:rsidRDefault="007827CB" w:rsidP="007827CB">
      <w:pPr>
        <w:ind w:left="851"/>
        <w:rPr>
          <w:sz w:val="24"/>
          <w:szCs w:val="24"/>
          <w:lang w:val="nl-BE" w:eastAsia="da-DK"/>
        </w:rPr>
      </w:pPr>
      <w:r w:rsidRPr="007827CB">
        <w:rPr>
          <w:sz w:val="24"/>
          <w:szCs w:val="24"/>
          <w:lang w:eastAsia="da-DK"/>
        </w:rPr>
        <w:t xml:space="preserve">9820 </w:t>
      </w:r>
      <w:proofErr w:type="spellStart"/>
      <w:r w:rsidRPr="007827CB">
        <w:rPr>
          <w:sz w:val="24"/>
          <w:szCs w:val="24"/>
          <w:lang w:eastAsia="da-DK"/>
        </w:rPr>
        <w:t>Merelbeke</w:t>
      </w:r>
      <w:proofErr w:type="spellEnd"/>
    </w:p>
    <w:p w:rsidR="00B003BF" w:rsidRPr="007827CB" w:rsidRDefault="007827CB" w:rsidP="007827CB">
      <w:pPr>
        <w:ind w:left="851"/>
        <w:rPr>
          <w:sz w:val="24"/>
          <w:szCs w:val="24"/>
          <w:lang w:val="nl-BE" w:eastAsia="da-DK"/>
        </w:rPr>
      </w:pPr>
      <w:r w:rsidRPr="007827CB">
        <w:rPr>
          <w:sz w:val="24"/>
          <w:szCs w:val="24"/>
          <w:lang w:eastAsia="da-DK"/>
        </w:rPr>
        <w:t>Belgien</w:t>
      </w:r>
    </w:p>
    <w:p w:rsidR="00B003BF" w:rsidRPr="00C84483" w:rsidRDefault="00B003BF" w:rsidP="00DF57AF">
      <w:pPr>
        <w:tabs>
          <w:tab w:val="left" w:pos="851"/>
        </w:tabs>
        <w:rPr>
          <w:sz w:val="24"/>
          <w:szCs w:val="24"/>
        </w:rPr>
      </w:pPr>
    </w:p>
    <w:p w:rsidR="00B003BF" w:rsidRPr="00C84483" w:rsidRDefault="00B003BF" w:rsidP="00DF57AF">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B003BF" w:rsidRPr="00C84483" w:rsidRDefault="00B003BF" w:rsidP="00DF57AF">
      <w:pPr>
        <w:tabs>
          <w:tab w:val="left" w:pos="851"/>
        </w:tabs>
        <w:ind w:left="851" w:hanging="851"/>
        <w:rPr>
          <w:sz w:val="24"/>
          <w:szCs w:val="24"/>
        </w:rPr>
      </w:pPr>
      <w:r w:rsidRPr="00C84483">
        <w:rPr>
          <w:sz w:val="24"/>
          <w:szCs w:val="24"/>
        </w:rPr>
        <w:tab/>
      </w:r>
      <w:r w:rsidR="007827CB">
        <w:rPr>
          <w:sz w:val="24"/>
          <w:szCs w:val="24"/>
        </w:rPr>
        <w:t>52386</w:t>
      </w:r>
    </w:p>
    <w:p w:rsidR="00B003BF" w:rsidRPr="00C84483" w:rsidRDefault="00B003BF" w:rsidP="00DF57AF">
      <w:pPr>
        <w:tabs>
          <w:tab w:val="left" w:pos="851"/>
        </w:tabs>
        <w:rPr>
          <w:sz w:val="24"/>
          <w:szCs w:val="24"/>
        </w:rPr>
      </w:pPr>
    </w:p>
    <w:p w:rsidR="00B003BF" w:rsidRPr="00C84483" w:rsidRDefault="00B003BF" w:rsidP="00DF57A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B003BF" w:rsidRPr="00C84483" w:rsidRDefault="00B003BF" w:rsidP="00DF57AF">
      <w:pPr>
        <w:tabs>
          <w:tab w:val="left" w:pos="851"/>
        </w:tabs>
        <w:rPr>
          <w:sz w:val="24"/>
          <w:szCs w:val="24"/>
        </w:rPr>
      </w:pPr>
      <w:r w:rsidRPr="00C84483">
        <w:rPr>
          <w:sz w:val="24"/>
          <w:szCs w:val="24"/>
        </w:rPr>
        <w:tab/>
      </w:r>
      <w:r w:rsidR="007827CB">
        <w:rPr>
          <w:sz w:val="24"/>
          <w:szCs w:val="24"/>
        </w:rPr>
        <w:t>25. november 2013</w:t>
      </w:r>
    </w:p>
    <w:p w:rsidR="00B003BF" w:rsidRPr="00C84483" w:rsidRDefault="00B003BF" w:rsidP="00DF57AF">
      <w:pPr>
        <w:tabs>
          <w:tab w:val="left" w:pos="851"/>
        </w:tabs>
        <w:rPr>
          <w:sz w:val="24"/>
          <w:szCs w:val="24"/>
        </w:rPr>
      </w:pPr>
    </w:p>
    <w:p w:rsidR="00B003BF" w:rsidRPr="00C84483" w:rsidRDefault="00B003BF" w:rsidP="00DF57A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90EE7" w:rsidRPr="008B28FA" w:rsidRDefault="00B003BF" w:rsidP="007827CB">
      <w:pPr>
        <w:tabs>
          <w:tab w:val="left" w:pos="851"/>
        </w:tabs>
        <w:rPr>
          <w:sz w:val="24"/>
          <w:szCs w:val="24"/>
        </w:rPr>
      </w:pPr>
      <w:r w:rsidRPr="008B28FA">
        <w:rPr>
          <w:sz w:val="24"/>
          <w:szCs w:val="24"/>
        </w:rPr>
        <w:tab/>
      </w:r>
      <w:r w:rsidR="00951DF7">
        <w:rPr>
          <w:sz w:val="24"/>
          <w:szCs w:val="24"/>
        </w:rPr>
        <w:t>22. marts 2017</w:t>
      </w:r>
    </w:p>
    <w:sectPr w:rsidR="00790EE7" w:rsidRPr="008B28FA"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712" w:rsidRDefault="00696712">
      <w:r>
        <w:separator/>
      </w:r>
    </w:p>
  </w:endnote>
  <w:endnote w:type="continuationSeparator" w:id="0">
    <w:p w:rsidR="00696712" w:rsidRDefault="0069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712" w:rsidRDefault="00696712">
    <w:pPr>
      <w:pStyle w:val="Sidefod"/>
      <w:pBdr>
        <w:bottom w:val="single" w:sz="6" w:space="1" w:color="auto"/>
      </w:pBdr>
    </w:pPr>
  </w:p>
  <w:p w:rsidR="00696712" w:rsidRDefault="00696712" w:rsidP="00C42586">
    <w:pPr>
      <w:pStyle w:val="Sidefod"/>
      <w:tabs>
        <w:tab w:val="clear" w:pos="4819"/>
        <w:tab w:val="left" w:pos="8505"/>
      </w:tabs>
      <w:rPr>
        <w:i/>
        <w:sz w:val="18"/>
        <w:szCs w:val="18"/>
      </w:rPr>
    </w:pPr>
  </w:p>
  <w:p w:rsidR="00696712" w:rsidRPr="00B373D7" w:rsidRDefault="00784A81" w:rsidP="00C42586">
    <w:pPr>
      <w:pStyle w:val="Sidefod"/>
      <w:tabs>
        <w:tab w:val="clear" w:pos="4819"/>
        <w:tab w:val="left" w:pos="8505"/>
      </w:tabs>
      <w:rPr>
        <w:i/>
        <w:sz w:val="18"/>
        <w:szCs w:val="18"/>
      </w:rPr>
    </w:pPr>
    <w:r w:rsidRPr="00B373D7">
      <w:rPr>
        <w:i/>
        <w:sz w:val="18"/>
        <w:szCs w:val="18"/>
      </w:rPr>
      <w:fldChar w:fldCharType="begin"/>
    </w:r>
    <w:r w:rsidR="00696712" w:rsidRPr="00B373D7">
      <w:rPr>
        <w:i/>
        <w:sz w:val="18"/>
        <w:szCs w:val="18"/>
      </w:rPr>
      <w:instrText xml:space="preserve"> FILENAME </w:instrText>
    </w:r>
    <w:r w:rsidRPr="00B373D7">
      <w:rPr>
        <w:i/>
        <w:sz w:val="18"/>
        <w:szCs w:val="18"/>
      </w:rPr>
      <w:fldChar w:fldCharType="separate"/>
    </w:r>
    <w:r w:rsidR="00DE0423">
      <w:rPr>
        <w:i/>
        <w:noProof/>
        <w:sz w:val="18"/>
        <w:szCs w:val="18"/>
      </w:rPr>
      <w:t>Zopiclone Jubilant, filmovertrukne tabletter 7,5 mg</w:t>
    </w:r>
    <w:r w:rsidRPr="00B373D7">
      <w:rPr>
        <w:i/>
        <w:sz w:val="18"/>
        <w:szCs w:val="18"/>
      </w:rPr>
      <w:fldChar w:fldCharType="end"/>
    </w:r>
    <w:r w:rsidR="00696712" w:rsidRPr="00B373D7">
      <w:rPr>
        <w:i/>
        <w:sz w:val="18"/>
        <w:szCs w:val="18"/>
      </w:rPr>
      <w:tab/>
      <w:t xml:space="preserve">Side </w:t>
    </w:r>
    <w:r w:rsidRPr="00B373D7">
      <w:rPr>
        <w:rStyle w:val="Sidetal"/>
        <w:i/>
        <w:sz w:val="18"/>
        <w:szCs w:val="18"/>
      </w:rPr>
      <w:fldChar w:fldCharType="begin"/>
    </w:r>
    <w:r w:rsidR="00696712" w:rsidRPr="00B373D7">
      <w:rPr>
        <w:rStyle w:val="Sidetal"/>
        <w:i/>
        <w:sz w:val="18"/>
        <w:szCs w:val="18"/>
      </w:rPr>
      <w:instrText xml:space="preserve"> PAGE </w:instrText>
    </w:r>
    <w:r w:rsidRPr="00B373D7">
      <w:rPr>
        <w:rStyle w:val="Sidetal"/>
        <w:i/>
        <w:sz w:val="18"/>
        <w:szCs w:val="18"/>
      </w:rPr>
      <w:fldChar w:fldCharType="separate"/>
    </w:r>
    <w:r w:rsidR="00DB099F">
      <w:rPr>
        <w:rStyle w:val="Sidetal"/>
        <w:i/>
        <w:noProof/>
        <w:sz w:val="18"/>
        <w:szCs w:val="18"/>
      </w:rPr>
      <w:t>10</w:t>
    </w:r>
    <w:r w:rsidRPr="00B373D7">
      <w:rPr>
        <w:rStyle w:val="Sidetal"/>
        <w:i/>
        <w:sz w:val="18"/>
        <w:szCs w:val="18"/>
      </w:rPr>
      <w:fldChar w:fldCharType="end"/>
    </w:r>
    <w:r w:rsidR="00696712" w:rsidRPr="00B373D7">
      <w:rPr>
        <w:rStyle w:val="Sidetal"/>
        <w:i/>
        <w:sz w:val="18"/>
        <w:szCs w:val="18"/>
      </w:rPr>
      <w:t xml:space="preserve"> af </w:t>
    </w:r>
    <w:r w:rsidRPr="00B373D7">
      <w:rPr>
        <w:rStyle w:val="Sidetal"/>
        <w:i/>
        <w:sz w:val="18"/>
        <w:szCs w:val="18"/>
      </w:rPr>
      <w:fldChar w:fldCharType="begin"/>
    </w:r>
    <w:r w:rsidR="00696712" w:rsidRPr="00B373D7">
      <w:rPr>
        <w:rStyle w:val="Sidetal"/>
        <w:i/>
        <w:sz w:val="18"/>
        <w:szCs w:val="18"/>
      </w:rPr>
      <w:instrText xml:space="preserve"> NUMPAGES </w:instrText>
    </w:r>
    <w:r w:rsidRPr="00B373D7">
      <w:rPr>
        <w:rStyle w:val="Sidetal"/>
        <w:i/>
        <w:sz w:val="18"/>
        <w:szCs w:val="18"/>
      </w:rPr>
      <w:fldChar w:fldCharType="separate"/>
    </w:r>
    <w:r w:rsidR="00DB099F">
      <w:rPr>
        <w:rStyle w:val="Sidetal"/>
        <w:i/>
        <w:noProof/>
        <w:sz w:val="18"/>
        <w:szCs w:val="18"/>
      </w:rPr>
      <w:t>11</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712" w:rsidRDefault="00696712">
      <w:r>
        <w:separator/>
      </w:r>
    </w:p>
  </w:footnote>
  <w:footnote w:type="continuationSeparator" w:id="0">
    <w:p w:rsidR="00696712" w:rsidRDefault="00696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261A"/>
    <w:multiLevelType w:val="hybridMultilevel"/>
    <w:tmpl w:val="4A6A17B8"/>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31D5FAC"/>
    <w:multiLevelType w:val="hybridMultilevel"/>
    <w:tmpl w:val="06BCA7A2"/>
    <w:lvl w:ilvl="0" w:tplc="4D9E0400">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8ED6687"/>
    <w:multiLevelType w:val="hybridMultilevel"/>
    <w:tmpl w:val="24C051D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EAA4003"/>
    <w:multiLevelType w:val="hybridMultilevel"/>
    <w:tmpl w:val="03AA1224"/>
    <w:lvl w:ilvl="0" w:tplc="4D9E0400">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200805"/>
    <w:multiLevelType w:val="hybridMultilevel"/>
    <w:tmpl w:val="5C7093DA"/>
    <w:lvl w:ilvl="0" w:tplc="4EA0CA16">
      <w:numFmt w:val="bullet"/>
      <w:lvlText w:val=""/>
      <w:lvlJc w:val="left"/>
      <w:pPr>
        <w:ind w:left="1080" w:hanging="360"/>
      </w:pPr>
      <w:rPr>
        <w:rFonts w:ascii="Symbol" w:eastAsia="Times New Roman" w:hAnsi="Symbol" w:hint="default"/>
        <w:color w:val="000000"/>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5"/>
  </w:num>
  <w:num w:numId="9">
    <w:abstractNumId w:val="9"/>
  </w:num>
  <w:num w:numId="10">
    <w:abstractNumId w:val="6"/>
  </w:num>
  <w:num w:numId="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3D"/>
    <w:rsid w:val="0002280A"/>
    <w:rsid w:val="000259B9"/>
    <w:rsid w:val="00041491"/>
    <w:rsid w:val="00050D16"/>
    <w:rsid w:val="00074F2A"/>
    <w:rsid w:val="000A1CA8"/>
    <w:rsid w:val="000A466B"/>
    <w:rsid w:val="000E4EE6"/>
    <w:rsid w:val="0016686D"/>
    <w:rsid w:val="00206CE8"/>
    <w:rsid w:val="00243BD5"/>
    <w:rsid w:val="00251322"/>
    <w:rsid w:val="00283A2B"/>
    <w:rsid w:val="002878AE"/>
    <w:rsid w:val="00293D93"/>
    <w:rsid w:val="002B30AD"/>
    <w:rsid w:val="002B66E1"/>
    <w:rsid w:val="002C2C01"/>
    <w:rsid w:val="003369F3"/>
    <w:rsid w:val="00354CA6"/>
    <w:rsid w:val="003A29AE"/>
    <w:rsid w:val="003A32D7"/>
    <w:rsid w:val="003B4074"/>
    <w:rsid w:val="003C769A"/>
    <w:rsid w:val="0045746C"/>
    <w:rsid w:val="004726E4"/>
    <w:rsid w:val="0049104B"/>
    <w:rsid w:val="004E3B12"/>
    <w:rsid w:val="005242D6"/>
    <w:rsid w:val="00565F0F"/>
    <w:rsid w:val="005731E8"/>
    <w:rsid w:val="00594A86"/>
    <w:rsid w:val="005957A8"/>
    <w:rsid w:val="00596D86"/>
    <w:rsid w:val="005C65D5"/>
    <w:rsid w:val="006560B1"/>
    <w:rsid w:val="006756DD"/>
    <w:rsid w:val="0068173D"/>
    <w:rsid w:val="00696712"/>
    <w:rsid w:val="00740EEC"/>
    <w:rsid w:val="00743EFC"/>
    <w:rsid w:val="007452E3"/>
    <w:rsid w:val="0078011A"/>
    <w:rsid w:val="007827CB"/>
    <w:rsid w:val="00782AF4"/>
    <w:rsid w:val="00784A81"/>
    <w:rsid w:val="00790EE7"/>
    <w:rsid w:val="007B6649"/>
    <w:rsid w:val="007C5A12"/>
    <w:rsid w:val="008005E0"/>
    <w:rsid w:val="0082576E"/>
    <w:rsid w:val="00854D48"/>
    <w:rsid w:val="008877F8"/>
    <w:rsid w:val="008B28FA"/>
    <w:rsid w:val="008B4614"/>
    <w:rsid w:val="008C0F25"/>
    <w:rsid w:val="008F648A"/>
    <w:rsid w:val="00907F75"/>
    <w:rsid w:val="0093258A"/>
    <w:rsid w:val="00951DF7"/>
    <w:rsid w:val="009638DE"/>
    <w:rsid w:val="00984ED6"/>
    <w:rsid w:val="009C7BA3"/>
    <w:rsid w:val="009D1F5A"/>
    <w:rsid w:val="00A23B58"/>
    <w:rsid w:val="00A40967"/>
    <w:rsid w:val="00B003BF"/>
    <w:rsid w:val="00B373D7"/>
    <w:rsid w:val="00B541EE"/>
    <w:rsid w:val="00BD2042"/>
    <w:rsid w:val="00BF7BD8"/>
    <w:rsid w:val="00C055B0"/>
    <w:rsid w:val="00C100E9"/>
    <w:rsid w:val="00C36276"/>
    <w:rsid w:val="00C36940"/>
    <w:rsid w:val="00C42586"/>
    <w:rsid w:val="00C84483"/>
    <w:rsid w:val="00C95551"/>
    <w:rsid w:val="00CB20D7"/>
    <w:rsid w:val="00D020B0"/>
    <w:rsid w:val="00D11748"/>
    <w:rsid w:val="00D366CF"/>
    <w:rsid w:val="00D51096"/>
    <w:rsid w:val="00D64058"/>
    <w:rsid w:val="00D7216E"/>
    <w:rsid w:val="00DB099F"/>
    <w:rsid w:val="00DD3664"/>
    <w:rsid w:val="00DE0423"/>
    <w:rsid w:val="00DE4F5D"/>
    <w:rsid w:val="00DF57AF"/>
    <w:rsid w:val="00E108AA"/>
    <w:rsid w:val="00E3749A"/>
    <w:rsid w:val="00E7437F"/>
    <w:rsid w:val="00E865B8"/>
    <w:rsid w:val="00EC0B9B"/>
    <w:rsid w:val="00ED5E9F"/>
    <w:rsid w:val="00ED7B7D"/>
    <w:rsid w:val="00EE0541"/>
    <w:rsid w:val="00EE32C2"/>
    <w:rsid w:val="00F53905"/>
    <w:rsid w:val="00FB1505"/>
    <w:rsid w:val="00FB6D01"/>
    <w:rsid w:val="00FC4E37"/>
    <w:rsid w:val="00FD0B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634748-562C-448B-83E6-AE559845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styleId="Brdtekstindrykning">
    <w:name w:val="Body Text Indent"/>
    <w:basedOn w:val="Normal"/>
    <w:link w:val="BrdtekstindrykningTegn"/>
    <w:uiPriority w:val="99"/>
    <w:rsid w:val="00DF57AF"/>
    <w:pPr>
      <w:tabs>
        <w:tab w:val="left" w:pos="2268"/>
        <w:tab w:val="left" w:pos="3402"/>
      </w:tabs>
      <w:ind w:left="567" w:hanging="567"/>
    </w:pPr>
    <w:rPr>
      <w:rFonts w:ascii="Arial" w:hAnsi="Arial"/>
      <w:sz w:val="20"/>
      <w:lang w:val="de-DE" w:eastAsia="da-DK"/>
    </w:rPr>
  </w:style>
  <w:style w:type="character" w:customStyle="1" w:styleId="BrdtekstindrykningTegn">
    <w:name w:val="Brødtekstindrykning Tegn"/>
    <w:basedOn w:val="Standardskrifttypeiafsnit"/>
    <w:link w:val="Brdtekstindrykning"/>
    <w:uiPriority w:val="99"/>
    <w:rsid w:val="00DF57AF"/>
    <w:rPr>
      <w:rFonts w:ascii="Arial" w:hAnsi="Arial"/>
      <w:lang w:val="de-DE"/>
    </w:rPr>
  </w:style>
  <w:style w:type="paragraph" w:customStyle="1" w:styleId="Text">
    <w:name w:val="Text"/>
    <w:rsid w:val="00DF57AF"/>
    <w:pPr>
      <w:spacing w:line="240" w:lineRule="atLeast"/>
      <w:ind w:left="568"/>
    </w:pPr>
    <w:rPr>
      <w:sz w:val="22"/>
      <w:lang w:val="de-DE"/>
    </w:rPr>
  </w:style>
  <w:style w:type="paragraph" w:styleId="Listeafsnit">
    <w:name w:val="List Paragraph"/>
    <w:basedOn w:val="Normal"/>
    <w:uiPriority w:val="34"/>
    <w:qFormat/>
    <w:rsid w:val="00DF57AF"/>
    <w:pPr>
      <w:ind w:left="720"/>
      <w:contextualSpacing/>
    </w:pPr>
  </w:style>
  <w:style w:type="character" w:customStyle="1" w:styleId="tw4winMark">
    <w:name w:val="tw4winMark"/>
    <w:uiPriority w:val="99"/>
    <w:rsid w:val="00DE4F5D"/>
    <w:rPr>
      <w:rFonts w:ascii="Courier New" w:hAnsi="Courier New"/>
      <w:vanish/>
      <w:color w:val="800080"/>
      <w:sz w:val="24"/>
      <w:vertAlign w:val="subscript"/>
    </w:rPr>
  </w:style>
  <w:style w:type="paragraph" w:styleId="Brdtekst">
    <w:name w:val="Body Text"/>
    <w:basedOn w:val="Normal"/>
    <w:link w:val="BrdtekstTegn"/>
    <w:uiPriority w:val="99"/>
    <w:semiHidden/>
    <w:unhideWhenUsed/>
    <w:rsid w:val="00F53905"/>
    <w:pPr>
      <w:spacing w:after="120"/>
    </w:pPr>
  </w:style>
  <w:style w:type="character" w:customStyle="1" w:styleId="BrdtekstTegn">
    <w:name w:val="Brødtekst Tegn"/>
    <w:basedOn w:val="Standardskrifttypeiafsnit"/>
    <w:link w:val="Brdtekst"/>
    <w:uiPriority w:val="99"/>
    <w:semiHidden/>
    <w:rsid w:val="00F53905"/>
    <w:rPr>
      <w:sz w:val="23"/>
      <w:lang w:eastAsia="en-US"/>
    </w:rPr>
  </w:style>
  <w:style w:type="paragraph" w:customStyle="1" w:styleId="activitydescription">
    <w:name w:val="activity_description"/>
    <w:basedOn w:val="Normal"/>
    <w:rsid w:val="00F53905"/>
    <w:pPr>
      <w:spacing w:before="100" w:beforeAutospacing="1" w:after="100" w:afterAutospacing="1"/>
    </w:pPr>
    <w:rPr>
      <w:sz w:val="24"/>
      <w:szCs w:val="24"/>
      <w:lang w:eastAsia="da-DK"/>
    </w:rPr>
  </w:style>
  <w:style w:type="character" w:styleId="Hyperlink">
    <w:name w:val="Hyperlink"/>
    <w:basedOn w:val="Standardskrifttypeiafsnit"/>
    <w:uiPriority w:val="99"/>
    <w:rsid w:val="00F53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3048">
      <w:bodyDiv w:val="1"/>
      <w:marLeft w:val="0"/>
      <w:marRight w:val="0"/>
      <w:marTop w:val="0"/>
      <w:marBottom w:val="0"/>
      <w:divBdr>
        <w:top w:val="none" w:sz="0" w:space="0" w:color="auto"/>
        <w:left w:val="none" w:sz="0" w:space="0" w:color="auto"/>
        <w:bottom w:val="none" w:sz="0" w:space="0" w:color="auto"/>
        <w:right w:val="none" w:sz="0" w:space="0" w:color="auto"/>
      </w:divBdr>
    </w:div>
    <w:div w:id="9281989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4824041">
      <w:bodyDiv w:val="1"/>
      <w:marLeft w:val="0"/>
      <w:marRight w:val="0"/>
      <w:marTop w:val="0"/>
      <w:marBottom w:val="0"/>
      <w:divBdr>
        <w:top w:val="none" w:sz="0" w:space="0" w:color="auto"/>
        <w:left w:val="none" w:sz="0" w:space="0" w:color="auto"/>
        <w:bottom w:val="none" w:sz="0" w:space="0" w:color="auto"/>
        <w:right w:val="none" w:sz="0" w:space="0" w:color="auto"/>
      </w:divBdr>
    </w:div>
    <w:div w:id="442464136">
      <w:bodyDiv w:val="1"/>
      <w:marLeft w:val="0"/>
      <w:marRight w:val="0"/>
      <w:marTop w:val="0"/>
      <w:marBottom w:val="0"/>
      <w:divBdr>
        <w:top w:val="none" w:sz="0" w:space="0" w:color="auto"/>
        <w:left w:val="none" w:sz="0" w:space="0" w:color="auto"/>
        <w:bottom w:val="none" w:sz="0" w:space="0" w:color="auto"/>
        <w:right w:val="none" w:sz="0" w:space="0" w:color="auto"/>
      </w:divBdr>
    </w:div>
    <w:div w:id="488178970">
      <w:bodyDiv w:val="1"/>
      <w:marLeft w:val="0"/>
      <w:marRight w:val="0"/>
      <w:marTop w:val="0"/>
      <w:marBottom w:val="0"/>
      <w:divBdr>
        <w:top w:val="none" w:sz="0" w:space="0" w:color="auto"/>
        <w:left w:val="none" w:sz="0" w:space="0" w:color="auto"/>
        <w:bottom w:val="none" w:sz="0" w:space="0" w:color="auto"/>
        <w:right w:val="none" w:sz="0" w:space="0" w:color="auto"/>
      </w:divBdr>
    </w:div>
    <w:div w:id="493763667">
      <w:bodyDiv w:val="1"/>
      <w:marLeft w:val="0"/>
      <w:marRight w:val="0"/>
      <w:marTop w:val="0"/>
      <w:marBottom w:val="0"/>
      <w:divBdr>
        <w:top w:val="none" w:sz="0" w:space="0" w:color="auto"/>
        <w:left w:val="none" w:sz="0" w:space="0" w:color="auto"/>
        <w:bottom w:val="none" w:sz="0" w:space="0" w:color="auto"/>
        <w:right w:val="none" w:sz="0" w:space="0" w:color="auto"/>
      </w:divBdr>
    </w:div>
    <w:div w:id="498156693">
      <w:bodyDiv w:val="1"/>
      <w:marLeft w:val="0"/>
      <w:marRight w:val="0"/>
      <w:marTop w:val="0"/>
      <w:marBottom w:val="0"/>
      <w:divBdr>
        <w:top w:val="none" w:sz="0" w:space="0" w:color="auto"/>
        <w:left w:val="none" w:sz="0" w:space="0" w:color="auto"/>
        <w:bottom w:val="none" w:sz="0" w:space="0" w:color="auto"/>
        <w:right w:val="none" w:sz="0" w:space="0" w:color="auto"/>
      </w:divBdr>
    </w:div>
    <w:div w:id="622073925">
      <w:bodyDiv w:val="1"/>
      <w:marLeft w:val="0"/>
      <w:marRight w:val="0"/>
      <w:marTop w:val="0"/>
      <w:marBottom w:val="0"/>
      <w:divBdr>
        <w:top w:val="none" w:sz="0" w:space="0" w:color="auto"/>
        <w:left w:val="none" w:sz="0" w:space="0" w:color="auto"/>
        <w:bottom w:val="none" w:sz="0" w:space="0" w:color="auto"/>
        <w:right w:val="none" w:sz="0" w:space="0" w:color="auto"/>
      </w:divBdr>
    </w:div>
    <w:div w:id="689842075">
      <w:bodyDiv w:val="1"/>
      <w:marLeft w:val="0"/>
      <w:marRight w:val="0"/>
      <w:marTop w:val="0"/>
      <w:marBottom w:val="0"/>
      <w:divBdr>
        <w:top w:val="none" w:sz="0" w:space="0" w:color="auto"/>
        <w:left w:val="none" w:sz="0" w:space="0" w:color="auto"/>
        <w:bottom w:val="none" w:sz="0" w:space="0" w:color="auto"/>
        <w:right w:val="none" w:sz="0" w:space="0" w:color="auto"/>
      </w:divBdr>
    </w:div>
    <w:div w:id="743649266">
      <w:bodyDiv w:val="1"/>
      <w:marLeft w:val="0"/>
      <w:marRight w:val="0"/>
      <w:marTop w:val="0"/>
      <w:marBottom w:val="0"/>
      <w:divBdr>
        <w:top w:val="none" w:sz="0" w:space="0" w:color="auto"/>
        <w:left w:val="none" w:sz="0" w:space="0" w:color="auto"/>
        <w:bottom w:val="none" w:sz="0" w:space="0" w:color="auto"/>
        <w:right w:val="none" w:sz="0" w:space="0" w:color="auto"/>
      </w:divBdr>
    </w:div>
    <w:div w:id="809205219">
      <w:bodyDiv w:val="1"/>
      <w:marLeft w:val="0"/>
      <w:marRight w:val="0"/>
      <w:marTop w:val="0"/>
      <w:marBottom w:val="0"/>
      <w:divBdr>
        <w:top w:val="none" w:sz="0" w:space="0" w:color="auto"/>
        <w:left w:val="none" w:sz="0" w:space="0" w:color="auto"/>
        <w:bottom w:val="none" w:sz="0" w:space="0" w:color="auto"/>
        <w:right w:val="none" w:sz="0" w:space="0" w:color="auto"/>
      </w:divBdr>
    </w:div>
    <w:div w:id="812600009">
      <w:bodyDiv w:val="1"/>
      <w:marLeft w:val="0"/>
      <w:marRight w:val="0"/>
      <w:marTop w:val="0"/>
      <w:marBottom w:val="0"/>
      <w:divBdr>
        <w:top w:val="none" w:sz="0" w:space="0" w:color="auto"/>
        <w:left w:val="none" w:sz="0" w:space="0" w:color="auto"/>
        <w:bottom w:val="none" w:sz="0" w:space="0" w:color="auto"/>
        <w:right w:val="none" w:sz="0" w:space="0" w:color="auto"/>
      </w:divBdr>
    </w:div>
    <w:div w:id="814219434">
      <w:bodyDiv w:val="1"/>
      <w:marLeft w:val="0"/>
      <w:marRight w:val="0"/>
      <w:marTop w:val="0"/>
      <w:marBottom w:val="0"/>
      <w:divBdr>
        <w:top w:val="none" w:sz="0" w:space="0" w:color="auto"/>
        <w:left w:val="none" w:sz="0" w:space="0" w:color="auto"/>
        <w:bottom w:val="none" w:sz="0" w:space="0" w:color="auto"/>
        <w:right w:val="none" w:sz="0" w:space="0" w:color="auto"/>
      </w:divBdr>
    </w:div>
    <w:div w:id="837813141">
      <w:bodyDiv w:val="1"/>
      <w:marLeft w:val="0"/>
      <w:marRight w:val="0"/>
      <w:marTop w:val="0"/>
      <w:marBottom w:val="0"/>
      <w:divBdr>
        <w:top w:val="none" w:sz="0" w:space="0" w:color="auto"/>
        <w:left w:val="none" w:sz="0" w:space="0" w:color="auto"/>
        <w:bottom w:val="none" w:sz="0" w:space="0" w:color="auto"/>
        <w:right w:val="none" w:sz="0" w:space="0" w:color="auto"/>
      </w:divBdr>
    </w:div>
    <w:div w:id="997225715">
      <w:bodyDiv w:val="1"/>
      <w:marLeft w:val="0"/>
      <w:marRight w:val="0"/>
      <w:marTop w:val="0"/>
      <w:marBottom w:val="0"/>
      <w:divBdr>
        <w:top w:val="none" w:sz="0" w:space="0" w:color="auto"/>
        <w:left w:val="none" w:sz="0" w:space="0" w:color="auto"/>
        <w:bottom w:val="none" w:sz="0" w:space="0" w:color="auto"/>
        <w:right w:val="none" w:sz="0" w:space="0" w:color="auto"/>
      </w:divBdr>
    </w:div>
    <w:div w:id="1058354963">
      <w:bodyDiv w:val="1"/>
      <w:marLeft w:val="0"/>
      <w:marRight w:val="0"/>
      <w:marTop w:val="0"/>
      <w:marBottom w:val="0"/>
      <w:divBdr>
        <w:top w:val="none" w:sz="0" w:space="0" w:color="auto"/>
        <w:left w:val="none" w:sz="0" w:space="0" w:color="auto"/>
        <w:bottom w:val="none" w:sz="0" w:space="0" w:color="auto"/>
        <w:right w:val="none" w:sz="0" w:space="0" w:color="auto"/>
      </w:divBdr>
    </w:div>
    <w:div w:id="1067610417">
      <w:bodyDiv w:val="1"/>
      <w:marLeft w:val="0"/>
      <w:marRight w:val="0"/>
      <w:marTop w:val="0"/>
      <w:marBottom w:val="0"/>
      <w:divBdr>
        <w:top w:val="none" w:sz="0" w:space="0" w:color="auto"/>
        <w:left w:val="none" w:sz="0" w:space="0" w:color="auto"/>
        <w:bottom w:val="none" w:sz="0" w:space="0" w:color="auto"/>
        <w:right w:val="none" w:sz="0" w:space="0" w:color="auto"/>
      </w:divBdr>
    </w:div>
    <w:div w:id="1116145848">
      <w:bodyDiv w:val="1"/>
      <w:marLeft w:val="0"/>
      <w:marRight w:val="0"/>
      <w:marTop w:val="0"/>
      <w:marBottom w:val="0"/>
      <w:divBdr>
        <w:top w:val="none" w:sz="0" w:space="0" w:color="auto"/>
        <w:left w:val="none" w:sz="0" w:space="0" w:color="auto"/>
        <w:bottom w:val="none" w:sz="0" w:space="0" w:color="auto"/>
        <w:right w:val="none" w:sz="0" w:space="0" w:color="auto"/>
      </w:divBdr>
    </w:div>
    <w:div w:id="1159155269">
      <w:bodyDiv w:val="1"/>
      <w:marLeft w:val="0"/>
      <w:marRight w:val="0"/>
      <w:marTop w:val="0"/>
      <w:marBottom w:val="0"/>
      <w:divBdr>
        <w:top w:val="none" w:sz="0" w:space="0" w:color="auto"/>
        <w:left w:val="none" w:sz="0" w:space="0" w:color="auto"/>
        <w:bottom w:val="none" w:sz="0" w:space="0" w:color="auto"/>
        <w:right w:val="none" w:sz="0" w:space="0" w:color="auto"/>
      </w:divBdr>
    </w:div>
    <w:div w:id="1283263007">
      <w:bodyDiv w:val="1"/>
      <w:marLeft w:val="0"/>
      <w:marRight w:val="0"/>
      <w:marTop w:val="0"/>
      <w:marBottom w:val="0"/>
      <w:divBdr>
        <w:top w:val="none" w:sz="0" w:space="0" w:color="auto"/>
        <w:left w:val="none" w:sz="0" w:space="0" w:color="auto"/>
        <w:bottom w:val="none" w:sz="0" w:space="0" w:color="auto"/>
        <w:right w:val="none" w:sz="0" w:space="0" w:color="auto"/>
      </w:divBdr>
    </w:div>
    <w:div w:id="1337732566">
      <w:bodyDiv w:val="1"/>
      <w:marLeft w:val="0"/>
      <w:marRight w:val="0"/>
      <w:marTop w:val="0"/>
      <w:marBottom w:val="0"/>
      <w:divBdr>
        <w:top w:val="none" w:sz="0" w:space="0" w:color="auto"/>
        <w:left w:val="none" w:sz="0" w:space="0" w:color="auto"/>
        <w:bottom w:val="none" w:sz="0" w:space="0" w:color="auto"/>
        <w:right w:val="none" w:sz="0" w:space="0" w:color="auto"/>
      </w:divBdr>
    </w:div>
    <w:div w:id="1422525565">
      <w:bodyDiv w:val="1"/>
      <w:marLeft w:val="0"/>
      <w:marRight w:val="0"/>
      <w:marTop w:val="0"/>
      <w:marBottom w:val="0"/>
      <w:divBdr>
        <w:top w:val="none" w:sz="0" w:space="0" w:color="auto"/>
        <w:left w:val="none" w:sz="0" w:space="0" w:color="auto"/>
        <w:bottom w:val="none" w:sz="0" w:space="0" w:color="auto"/>
        <w:right w:val="none" w:sz="0" w:space="0" w:color="auto"/>
      </w:divBdr>
    </w:div>
    <w:div w:id="1539776014">
      <w:bodyDiv w:val="1"/>
      <w:marLeft w:val="0"/>
      <w:marRight w:val="0"/>
      <w:marTop w:val="0"/>
      <w:marBottom w:val="0"/>
      <w:divBdr>
        <w:top w:val="none" w:sz="0" w:space="0" w:color="auto"/>
        <w:left w:val="none" w:sz="0" w:space="0" w:color="auto"/>
        <w:bottom w:val="none" w:sz="0" w:space="0" w:color="auto"/>
        <w:right w:val="none" w:sz="0" w:space="0" w:color="auto"/>
      </w:divBdr>
    </w:div>
    <w:div w:id="1573420323">
      <w:bodyDiv w:val="1"/>
      <w:marLeft w:val="0"/>
      <w:marRight w:val="0"/>
      <w:marTop w:val="0"/>
      <w:marBottom w:val="0"/>
      <w:divBdr>
        <w:top w:val="none" w:sz="0" w:space="0" w:color="auto"/>
        <w:left w:val="none" w:sz="0" w:space="0" w:color="auto"/>
        <w:bottom w:val="none" w:sz="0" w:space="0" w:color="auto"/>
        <w:right w:val="none" w:sz="0" w:space="0" w:color="auto"/>
      </w:divBdr>
    </w:div>
    <w:div w:id="1710102196">
      <w:bodyDiv w:val="1"/>
      <w:marLeft w:val="0"/>
      <w:marRight w:val="0"/>
      <w:marTop w:val="0"/>
      <w:marBottom w:val="0"/>
      <w:divBdr>
        <w:top w:val="none" w:sz="0" w:space="0" w:color="auto"/>
        <w:left w:val="none" w:sz="0" w:space="0" w:color="auto"/>
        <w:bottom w:val="none" w:sz="0" w:space="0" w:color="auto"/>
        <w:right w:val="none" w:sz="0" w:space="0" w:color="auto"/>
      </w:divBdr>
    </w:div>
    <w:div w:id="1796947512">
      <w:bodyDiv w:val="1"/>
      <w:marLeft w:val="0"/>
      <w:marRight w:val="0"/>
      <w:marTop w:val="0"/>
      <w:marBottom w:val="0"/>
      <w:divBdr>
        <w:top w:val="none" w:sz="0" w:space="0" w:color="auto"/>
        <w:left w:val="none" w:sz="0" w:space="0" w:color="auto"/>
        <w:bottom w:val="none" w:sz="0" w:space="0" w:color="auto"/>
        <w:right w:val="none" w:sz="0" w:space="0" w:color="auto"/>
      </w:divBdr>
    </w:div>
    <w:div w:id="1844124109">
      <w:bodyDiv w:val="1"/>
      <w:marLeft w:val="0"/>
      <w:marRight w:val="0"/>
      <w:marTop w:val="0"/>
      <w:marBottom w:val="0"/>
      <w:divBdr>
        <w:top w:val="none" w:sz="0" w:space="0" w:color="auto"/>
        <w:left w:val="none" w:sz="0" w:space="0" w:color="auto"/>
        <w:bottom w:val="none" w:sz="0" w:space="0" w:color="auto"/>
        <w:right w:val="none" w:sz="0" w:space="0" w:color="auto"/>
      </w:divBdr>
    </w:div>
    <w:div w:id="1927424803">
      <w:bodyDiv w:val="1"/>
      <w:marLeft w:val="0"/>
      <w:marRight w:val="0"/>
      <w:marTop w:val="0"/>
      <w:marBottom w:val="0"/>
      <w:divBdr>
        <w:top w:val="none" w:sz="0" w:space="0" w:color="auto"/>
        <w:left w:val="none" w:sz="0" w:space="0" w:color="auto"/>
        <w:bottom w:val="none" w:sz="0" w:space="0" w:color="auto"/>
        <w:right w:val="none" w:sz="0" w:space="0" w:color="auto"/>
      </w:divBdr>
    </w:div>
    <w:div w:id="192795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3114</Words>
  <Characters>20803</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Pjaca</dc:creator>
  <cp:keywords/>
  <dc:description>2016043748
SPC pkt. 4.3, 4.4, 4.5, 4.6, 4.7, 4.8, 4.9, 5.0, 5.1, 5.2, 5.3 </dc:description>
  <cp:lastModifiedBy>Aleksandra Sasa Pjaca</cp:lastModifiedBy>
  <cp:revision>5</cp:revision>
  <cp:lastPrinted>2016-11-04T12:31:00Z</cp:lastPrinted>
  <dcterms:created xsi:type="dcterms:W3CDTF">2017-03-21T14:39:00Z</dcterms:created>
  <dcterms:modified xsi:type="dcterms:W3CDTF">2017-03-21T14:42:00Z</dcterms:modified>
</cp:coreProperties>
</file>