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2251" w14:textId="77777777" w:rsidR="009260DE" w:rsidRPr="0067144F" w:rsidRDefault="0021526C" w:rsidP="009260DE">
      <w:pPr>
        <w:rPr>
          <w:sz w:val="24"/>
          <w:szCs w:val="24"/>
        </w:rPr>
      </w:pPr>
      <w:r w:rsidRPr="0067144F">
        <w:rPr>
          <w:noProof/>
          <w:sz w:val="24"/>
          <w:szCs w:val="24"/>
          <w:lang w:eastAsia="da-DK"/>
        </w:rPr>
        <w:drawing>
          <wp:anchor distT="0" distB="0" distL="114300" distR="114300" simplePos="0" relativeHeight="251658240" behindDoc="0" locked="0" layoutInCell="1" allowOverlap="1" wp14:anchorId="7140FA2C" wp14:editId="64CA6D1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67144F">
        <w:rPr>
          <w:sz w:val="24"/>
          <w:szCs w:val="24"/>
        </w:rPr>
        <w:br w:type="textWrapping" w:clear="all"/>
      </w:r>
    </w:p>
    <w:p w14:paraId="009BB02C" w14:textId="2FF80C81" w:rsidR="009260DE" w:rsidRPr="00546497" w:rsidRDefault="009260DE" w:rsidP="009260DE">
      <w:pPr>
        <w:pStyle w:val="Titel"/>
        <w:tabs>
          <w:tab w:val="right" w:pos="9356"/>
        </w:tabs>
        <w:jc w:val="left"/>
        <w:rPr>
          <w:b w:val="0"/>
          <w:szCs w:val="24"/>
          <w:lang w:eastAsia="en-US"/>
        </w:rPr>
      </w:pPr>
      <w:r w:rsidRPr="0067144F">
        <w:rPr>
          <w:b w:val="0"/>
          <w:szCs w:val="24"/>
          <w:lang w:eastAsia="en-US"/>
        </w:rPr>
        <w:tab/>
      </w:r>
      <w:r w:rsidR="00546497">
        <w:rPr>
          <w:szCs w:val="24"/>
        </w:rPr>
        <w:t>12. maj 2026</w:t>
      </w:r>
    </w:p>
    <w:p w14:paraId="6FC235FD" w14:textId="77777777" w:rsidR="009260DE" w:rsidRPr="00546497" w:rsidRDefault="009260DE" w:rsidP="009260DE">
      <w:pPr>
        <w:pStyle w:val="Titel"/>
        <w:tabs>
          <w:tab w:val="left" w:pos="8222"/>
        </w:tabs>
        <w:jc w:val="left"/>
        <w:rPr>
          <w:b w:val="0"/>
          <w:szCs w:val="24"/>
        </w:rPr>
      </w:pPr>
    </w:p>
    <w:p w14:paraId="089E18FC" w14:textId="77777777" w:rsidR="009260DE" w:rsidRPr="00546497" w:rsidRDefault="009260DE" w:rsidP="009260DE">
      <w:pPr>
        <w:pStyle w:val="Titel"/>
        <w:jc w:val="left"/>
        <w:rPr>
          <w:b w:val="0"/>
          <w:szCs w:val="24"/>
        </w:rPr>
      </w:pPr>
    </w:p>
    <w:p w14:paraId="3431341E" w14:textId="77777777" w:rsidR="009260DE" w:rsidRPr="00546497" w:rsidRDefault="009260DE" w:rsidP="009260DE">
      <w:pPr>
        <w:pStyle w:val="Titel"/>
        <w:jc w:val="left"/>
        <w:rPr>
          <w:b w:val="0"/>
          <w:szCs w:val="24"/>
        </w:rPr>
      </w:pPr>
    </w:p>
    <w:p w14:paraId="5EA9420E" w14:textId="77777777" w:rsidR="009260DE" w:rsidRPr="00546497" w:rsidRDefault="009260DE" w:rsidP="009260DE">
      <w:pPr>
        <w:jc w:val="center"/>
        <w:rPr>
          <w:b/>
          <w:sz w:val="24"/>
          <w:szCs w:val="24"/>
        </w:rPr>
      </w:pPr>
      <w:r w:rsidRPr="00546497">
        <w:rPr>
          <w:b/>
          <w:sz w:val="24"/>
          <w:szCs w:val="24"/>
        </w:rPr>
        <w:t>PRODUKTRESUMÉ</w:t>
      </w:r>
    </w:p>
    <w:p w14:paraId="1E580727" w14:textId="77777777" w:rsidR="009260DE" w:rsidRPr="00546497" w:rsidRDefault="009260DE" w:rsidP="009260DE">
      <w:pPr>
        <w:jc w:val="center"/>
        <w:rPr>
          <w:b/>
          <w:sz w:val="24"/>
          <w:szCs w:val="24"/>
        </w:rPr>
      </w:pPr>
    </w:p>
    <w:p w14:paraId="32172482" w14:textId="77777777" w:rsidR="009260DE" w:rsidRPr="00546497" w:rsidRDefault="009260DE" w:rsidP="009260DE">
      <w:pPr>
        <w:jc w:val="center"/>
        <w:rPr>
          <w:b/>
          <w:sz w:val="24"/>
          <w:szCs w:val="24"/>
        </w:rPr>
      </w:pPr>
      <w:r w:rsidRPr="00546497">
        <w:rPr>
          <w:b/>
          <w:sz w:val="24"/>
          <w:szCs w:val="24"/>
        </w:rPr>
        <w:t>for</w:t>
      </w:r>
    </w:p>
    <w:p w14:paraId="3CE051B0" w14:textId="77777777" w:rsidR="000B058C" w:rsidRPr="00546497" w:rsidRDefault="000B058C" w:rsidP="009260DE">
      <w:pPr>
        <w:jc w:val="center"/>
        <w:rPr>
          <w:b/>
          <w:sz w:val="24"/>
          <w:szCs w:val="24"/>
        </w:rPr>
      </w:pPr>
    </w:p>
    <w:p w14:paraId="04AAAB34" w14:textId="5B175F89" w:rsidR="009260DE" w:rsidRPr="0067144F" w:rsidRDefault="003A2E4D" w:rsidP="009260DE">
      <w:pPr>
        <w:jc w:val="center"/>
        <w:rPr>
          <w:b/>
          <w:sz w:val="24"/>
          <w:szCs w:val="24"/>
        </w:rPr>
      </w:pPr>
      <w:proofErr w:type="spellStart"/>
      <w:r w:rsidRPr="0067144F">
        <w:rPr>
          <w:b/>
          <w:sz w:val="24"/>
          <w:szCs w:val="24"/>
        </w:rPr>
        <w:t>Zopiclone</w:t>
      </w:r>
      <w:proofErr w:type="spellEnd"/>
      <w:r w:rsidRPr="0067144F">
        <w:rPr>
          <w:b/>
          <w:sz w:val="24"/>
          <w:szCs w:val="24"/>
        </w:rPr>
        <w:t xml:space="preserve"> "Orifarm", filmovertrukne tabletter</w:t>
      </w:r>
    </w:p>
    <w:p w14:paraId="22768A56" w14:textId="77777777" w:rsidR="009260DE" w:rsidRPr="0067144F" w:rsidRDefault="009260DE" w:rsidP="009260DE">
      <w:pPr>
        <w:jc w:val="both"/>
        <w:rPr>
          <w:sz w:val="24"/>
          <w:szCs w:val="24"/>
        </w:rPr>
      </w:pPr>
    </w:p>
    <w:p w14:paraId="38A5D1AB" w14:textId="77777777" w:rsidR="009260DE" w:rsidRPr="0067144F" w:rsidRDefault="009260DE" w:rsidP="009260DE">
      <w:pPr>
        <w:jc w:val="both"/>
        <w:rPr>
          <w:sz w:val="24"/>
          <w:szCs w:val="24"/>
        </w:rPr>
      </w:pPr>
    </w:p>
    <w:p w14:paraId="4C697173" w14:textId="77777777" w:rsidR="009260DE" w:rsidRPr="0067144F" w:rsidRDefault="009260DE" w:rsidP="009260DE">
      <w:pPr>
        <w:tabs>
          <w:tab w:val="left" w:pos="851"/>
        </w:tabs>
        <w:ind w:left="851" w:hanging="851"/>
        <w:rPr>
          <w:b/>
          <w:sz w:val="24"/>
          <w:szCs w:val="24"/>
        </w:rPr>
      </w:pPr>
      <w:r w:rsidRPr="0067144F">
        <w:rPr>
          <w:b/>
          <w:sz w:val="24"/>
          <w:szCs w:val="24"/>
        </w:rPr>
        <w:t>0.</w:t>
      </w:r>
      <w:r w:rsidRPr="0067144F">
        <w:rPr>
          <w:b/>
          <w:sz w:val="24"/>
          <w:szCs w:val="24"/>
        </w:rPr>
        <w:tab/>
        <w:t>D.SP.NR.</w:t>
      </w:r>
    </w:p>
    <w:p w14:paraId="04322AF0" w14:textId="6B6F9120" w:rsidR="009260DE" w:rsidRPr="0067144F" w:rsidRDefault="003A2E4D" w:rsidP="009260DE">
      <w:pPr>
        <w:tabs>
          <w:tab w:val="left" w:pos="851"/>
        </w:tabs>
        <w:ind w:left="851"/>
        <w:rPr>
          <w:sz w:val="24"/>
          <w:szCs w:val="24"/>
        </w:rPr>
      </w:pPr>
      <w:r w:rsidRPr="0067144F">
        <w:rPr>
          <w:sz w:val="24"/>
          <w:szCs w:val="24"/>
        </w:rPr>
        <w:t>34479</w:t>
      </w:r>
    </w:p>
    <w:p w14:paraId="13A5EAB8" w14:textId="77777777" w:rsidR="009260DE" w:rsidRPr="0067144F" w:rsidRDefault="009260DE" w:rsidP="009260DE">
      <w:pPr>
        <w:tabs>
          <w:tab w:val="left" w:pos="851"/>
        </w:tabs>
        <w:ind w:left="851"/>
        <w:rPr>
          <w:sz w:val="24"/>
          <w:szCs w:val="24"/>
        </w:rPr>
      </w:pPr>
    </w:p>
    <w:p w14:paraId="5F2A4ACA" w14:textId="77777777" w:rsidR="009260DE" w:rsidRPr="0067144F" w:rsidRDefault="009260DE" w:rsidP="009260DE">
      <w:pPr>
        <w:tabs>
          <w:tab w:val="left" w:pos="851"/>
        </w:tabs>
        <w:ind w:left="851" w:hanging="851"/>
        <w:rPr>
          <w:b/>
          <w:sz w:val="24"/>
          <w:szCs w:val="24"/>
        </w:rPr>
      </w:pPr>
      <w:r w:rsidRPr="0067144F">
        <w:rPr>
          <w:b/>
          <w:sz w:val="24"/>
          <w:szCs w:val="24"/>
        </w:rPr>
        <w:t>1.</w:t>
      </w:r>
      <w:r w:rsidRPr="0067144F">
        <w:rPr>
          <w:b/>
          <w:sz w:val="24"/>
          <w:szCs w:val="24"/>
        </w:rPr>
        <w:tab/>
        <w:t>LÆGEMIDLETS NAVN</w:t>
      </w:r>
    </w:p>
    <w:p w14:paraId="74841F31" w14:textId="72B58E85" w:rsidR="009260DE" w:rsidRPr="0067144F" w:rsidRDefault="003A2E4D" w:rsidP="009260DE">
      <w:pPr>
        <w:tabs>
          <w:tab w:val="left" w:pos="851"/>
        </w:tabs>
        <w:ind w:left="851"/>
        <w:rPr>
          <w:sz w:val="24"/>
          <w:szCs w:val="24"/>
        </w:rPr>
      </w:pPr>
      <w:proofErr w:type="spellStart"/>
      <w:r w:rsidRPr="0067144F">
        <w:rPr>
          <w:sz w:val="24"/>
          <w:szCs w:val="24"/>
        </w:rPr>
        <w:t>Zopiclone</w:t>
      </w:r>
      <w:proofErr w:type="spellEnd"/>
      <w:r w:rsidRPr="0067144F">
        <w:rPr>
          <w:sz w:val="24"/>
          <w:szCs w:val="24"/>
        </w:rPr>
        <w:t xml:space="preserve"> "Orifarm"</w:t>
      </w:r>
    </w:p>
    <w:p w14:paraId="0BAD85A7" w14:textId="77777777" w:rsidR="009260DE" w:rsidRPr="0067144F" w:rsidRDefault="009260DE" w:rsidP="009260DE">
      <w:pPr>
        <w:tabs>
          <w:tab w:val="left" w:pos="851"/>
        </w:tabs>
        <w:ind w:left="851"/>
        <w:rPr>
          <w:sz w:val="24"/>
          <w:szCs w:val="24"/>
        </w:rPr>
      </w:pPr>
    </w:p>
    <w:p w14:paraId="1AED0C0C" w14:textId="77777777" w:rsidR="009260DE" w:rsidRPr="0067144F" w:rsidRDefault="009260DE" w:rsidP="009260DE">
      <w:pPr>
        <w:tabs>
          <w:tab w:val="left" w:pos="851"/>
        </w:tabs>
        <w:ind w:left="851" w:hanging="851"/>
        <w:rPr>
          <w:b/>
          <w:sz w:val="24"/>
          <w:szCs w:val="24"/>
        </w:rPr>
      </w:pPr>
      <w:r w:rsidRPr="0067144F">
        <w:rPr>
          <w:b/>
          <w:sz w:val="24"/>
          <w:szCs w:val="24"/>
        </w:rPr>
        <w:t>2.</w:t>
      </w:r>
      <w:r w:rsidRPr="0067144F">
        <w:rPr>
          <w:b/>
          <w:sz w:val="24"/>
          <w:szCs w:val="24"/>
        </w:rPr>
        <w:tab/>
        <w:t>KVALITATIV OG KVANTITATIV SAMMENSÆTNING</w:t>
      </w:r>
    </w:p>
    <w:p w14:paraId="51646032" w14:textId="77777777" w:rsidR="00DD5C36" w:rsidRPr="00DD5C36" w:rsidRDefault="00DD5C36" w:rsidP="000532E3">
      <w:pPr>
        <w:ind w:left="851"/>
        <w:rPr>
          <w:sz w:val="24"/>
          <w:szCs w:val="24"/>
        </w:rPr>
      </w:pPr>
      <w:r w:rsidRPr="00DD5C36">
        <w:rPr>
          <w:sz w:val="24"/>
          <w:szCs w:val="24"/>
        </w:rPr>
        <w:t xml:space="preserve">Hver tablet indeholder henholdsvis 5 mg og 7,5 mg </w:t>
      </w:r>
      <w:proofErr w:type="spellStart"/>
      <w:r w:rsidRPr="00DD5C36">
        <w:rPr>
          <w:sz w:val="24"/>
          <w:szCs w:val="24"/>
        </w:rPr>
        <w:t>zopiclon</w:t>
      </w:r>
      <w:proofErr w:type="spellEnd"/>
      <w:r w:rsidRPr="00DD5C36">
        <w:rPr>
          <w:sz w:val="24"/>
          <w:szCs w:val="24"/>
        </w:rPr>
        <w:t>.</w:t>
      </w:r>
    </w:p>
    <w:p w14:paraId="2A2B6F1B" w14:textId="77777777" w:rsidR="0067144F" w:rsidRDefault="0067144F" w:rsidP="000532E3">
      <w:pPr>
        <w:ind w:left="851"/>
        <w:rPr>
          <w:sz w:val="24"/>
          <w:szCs w:val="24"/>
          <w:u w:val="single"/>
        </w:rPr>
      </w:pPr>
    </w:p>
    <w:p w14:paraId="12CB4797" w14:textId="5A16724A" w:rsidR="00DD5C36" w:rsidRPr="00DD5C36" w:rsidRDefault="00DD5C36" w:rsidP="000532E3">
      <w:pPr>
        <w:ind w:left="851"/>
        <w:rPr>
          <w:sz w:val="24"/>
          <w:szCs w:val="24"/>
          <w:u w:val="single"/>
        </w:rPr>
      </w:pPr>
      <w:r w:rsidRPr="00DD5C36">
        <w:rPr>
          <w:sz w:val="24"/>
          <w:szCs w:val="24"/>
          <w:u w:val="single"/>
        </w:rPr>
        <w:t>Hjælpestof, som behandleren skal være opmærksom på:</w:t>
      </w:r>
    </w:p>
    <w:p w14:paraId="1B863523" w14:textId="77777777" w:rsidR="00DD5C36" w:rsidRPr="00DD5C36" w:rsidRDefault="00DD5C36" w:rsidP="000532E3">
      <w:pPr>
        <w:ind w:left="851"/>
        <w:rPr>
          <w:sz w:val="24"/>
          <w:szCs w:val="24"/>
        </w:rPr>
      </w:pPr>
      <w:r w:rsidRPr="00DD5C36">
        <w:rPr>
          <w:sz w:val="24"/>
          <w:szCs w:val="24"/>
        </w:rPr>
        <w:t xml:space="preserve">Hver 5 mg filmovertrukket tablet indeholder 22,3 mg </w:t>
      </w:r>
      <w:proofErr w:type="spellStart"/>
      <w:r w:rsidRPr="00DD5C36">
        <w:rPr>
          <w:sz w:val="24"/>
          <w:szCs w:val="24"/>
        </w:rPr>
        <w:t>lactosemonohydrat</w:t>
      </w:r>
      <w:proofErr w:type="spellEnd"/>
      <w:r w:rsidRPr="00DD5C36">
        <w:rPr>
          <w:sz w:val="24"/>
          <w:szCs w:val="24"/>
        </w:rPr>
        <w:t>.</w:t>
      </w:r>
    </w:p>
    <w:p w14:paraId="06B14BEC" w14:textId="77777777" w:rsidR="00DD5C36" w:rsidRPr="00DD5C36" w:rsidRDefault="00DD5C36" w:rsidP="000532E3">
      <w:pPr>
        <w:ind w:left="851"/>
        <w:rPr>
          <w:sz w:val="24"/>
          <w:szCs w:val="24"/>
        </w:rPr>
      </w:pPr>
      <w:r w:rsidRPr="00DD5C36">
        <w:rPr>
          <w:sz w:val="24"/>
          <w:szCs w:val="24"/>
        </w:rPr>
        <w:t xml:space="preserve">Hver 7,5 mg filmovertrukket tablet indeholder 33,5 mg </w:t>
      </w:r>
      <w:proofErr w:type="spellStart"/>
      <w:r w:rsidRPr="00DD5C36">
        <w:rPr>
          <w:sz w:val="24"/>
          <w:szCs w:val="24"/>
        </w:rPr>
        <w:t>lactosemonohydrat</w:t>
      </w:r>
      <w:proofErr w:type="spellEnd"/>
      <w:r w:rsidRPr="00DD5C36">
        <w:rPr>
          <w:sz w:val="24"/>
          <w:szCs w:val="24"/>
        </w:rPr>
        <w:t>.</w:t>
      </w:r>
    </w:p>
    <w:p w14:paraId="5ABA45CB" w14:textId="77777777" w:rsidR="00DD5C36" w:rsidRPr="00DD5C36" w:rsidRDefault="00DD5C36" w:rsidP="000532E3">
      <w:pPr>
        <w:ind w:left="851"/>
        <w:rPr>
          <w:sz w:val="24"/>
          <w:szCs w:val="24"/>
        </w:rPr>
      </w:pPr>
    </w:p>
    <w:p w14:paraId="37146B44" w14:textId="77777777" w:rsidR="00DD5C36" w:rsidRPr="00DD5C36" w:rsidRDefault="00DD5C36" w:rsidP="000532E3">
      <w:pPr>
        <w:ind w:left="851"/>
        <w:rPr>
          <w:sz w:val="24"/>
          <w:szCs w:val="24"/>
        </w:rPr>
      </w:pPr>
      <w:r w:rsidRPr="00DD5C36">
        <w:rPr>
          <w:sz w:val="24"/>
          <w:szCs w:val="24"/>
        </w:rPr>
        <w:t>Alle hjælpestoffer er anført under pkt. 6.1.</w:t>
      </w:r>
    </w:p>
    <w:p w14:paraId="3014949D" w14:textId="77777777" w:rsidR="009260DE" w:rsidRPr="0067144F" w:rsidRDefault="009260DE" w:rsidP="009260DE">
      <w:pPr>
        <w:tabs>
          <w:tab w:val="left" w:pos="851"/>
        </w:tabs>
        <w:ind w:left="851"/>
        <w:rPr>
          <w:sz w:val="24"/>
          <w:szCs w:val="24"/>
        </w:rPr>
      </w:pPr>
    </w:p>
    <w:p w14:paraId="20961DC2" w14:textId="77777777" w:rsidR="009260DE" w:rsidRPr="0067144F" w:rsidRDefault="009260DE" w:rsidP="009260DE">
      <w:pPr>
        <w:tabs>
          <w:tab w:val="left" w:pos="851"/>
        </w:tabs>
        <w:ind w:left="851" w:hanging="851"/>
        <w:rPr>
          <w:b/>
          <w:sz w:val="24"/>
          <w:szCs w:val="24"/>
        </w:rPr>
      </w:pPr>
      <w:r w:rsidRPr="0067144F">
        <w:rPr>
          <w:b/>
          <w:sz w:val="24"/>
          <w:szCs w:val="24"/>
        </w:rPr>
        <w:t>3.</w:t>
      </w:r>
      <w:r w:rsidRPr="0067144F">
        <w:rPr>
          <w:b/>
          <w:sz w:val="24"/>
          <w:szCs w:val="24"/>
        </w:rPr>
        <w:tab/>
        <w:t>LÆGEMIDDELFORM</w:t>
      </w:r>
    </w:p>
    <w:p w14:paraId="2AFA63C1" w14:textId="6AB283B3" w:rsidR="00DD5C36" w:rsidRPr="00DD5C36" w:rsidRDefault="00DD5C36" w:rsidP="000532E3">
      <w:pPr>
        <w:ind w:left="851"/>
        <w:rPr>
          <w:sz w:val="24"/>
          <w:szCs w:val="24"/>
        </w:rPr>
      </w:pPr>
      <w:r w:rsidRPr="00DD5C36">
        <w:rPr>
          <w:sz w:val="24"/>
          <w:szCs w:val="24"/>
        </w:rPr>
        <w:t>Filmovertruk</w:t>
      </w:r>
      <w:r w:rsidR="0067144F">
        <w:rPr>
          <w:sz w:val="24"/>
          <w:szCs w:val="24"/>
        </w:rPr>
        <w:t xml:space="preserve">ne tabletter </w:t>
      </w:r>
      <w:r w:rsidRPr="00DD5C36">
        <w:rPr>
          <w:sz w:val="24"/>
          <w:szCs w:val="24"/>
        </w:rPr>
        <w:t>(tablet)</w:t>
      </w:r>
    </w:p>
    <w:p w14:paraId="62D1B768" w14:textId="77777777" w:rsidR="00DD5C36" w:rsidRPr="00DD5C36" w:rsidRDefault="00DD5C36" w:rsidP="000532E3">
      <w:pPr>
        <w:ind w:left="851"/>
        <w:rPr>
          <w:sz w:val="24"/>
          <w:szCs w:val="24"/>
        </w:rPr>
      </w:pPr>
    </w:p>
    <w:p w14:paraId="2275F7E2" w14:textId="77777777" w:rsidR="00DD5C36" w:rsidRPr="00DD5C36" w:rsidRDefault="00DD5C36" w:rsidP="000532E3">
      <w:pPr>
        <w:ind w:left="851"/>
        <w:rPr>
          <w:sz w:val="24"/>
          <w:szCs w:val="24"/>
        </w:rPr>
      </w:pPr>
      <w:proofErr w:type="spellStart"/>
      <w:r w:rsidRPr="00DD5C36">
        <w:rPr>
          <w:sz w:val="24"/>
          <w:szCs w:val="24"/>
        </w:rPr>
        <w:t>Zopiclone</w:t>
      </w:r>
      <w:proofErr w:type="spellEnd"/>
      <w:r w:rsidRPr="00DD5C36">
        <w:rPr>
          <w:sz w:val="24"/>
          <w:szCs w:val="24"/>
        </w:rPr>
        <w:t xml:space="preserve"> "Orifarm" 5 mg er hvide til råhvide, runde, </w:t>
      </w:r>
      <w:proofErr w:type="spellStart"/>
      <w:r w:rsidRPr="00DD5C36">
        <w:rPr>
          <w:sz w:val="24"/>
          <w:szCs w:val="24"/>
        </w:rPr>
        <w:t>bikonvekse</w:t>
      </w:r>
      <w:proofErr w:type="spellEnd"/>
      <w:r w:rsidRPr="00DD5C36">
        <w:rPr>
          <w:sz w:val="24"/>
          <w:szCs w:val="24"/>
        </w:rPr>
        <w:t>, filmovertrukne tabletter præget med ‘Z3’ på den ene side og glat på den anden side med en diameter på ca. 6 mm.</w:t>
      </w:r>
    </w:p>
    <w:p w14:paraId="22B3708C" w14:textId="77777777" w:rsidR="00DD5C36" w:rsidRPr="00DD5C36" w:rsidRDefault="00DD5C36" w:rsidP="000532E3">
      <w:pPr>
        <w:ind w:left="851"/>
        <w:rPr>
          <w:sz w:val="24"/>
          <w:szCs w:val="24"/>
        </w:rPr>
      </w:pPr>
    </w:p>
    <w:p w14:paraId="58F15D5C" w14:textId="77777777" w:rsidR="00DD5C36" w:rsidRPr="00DD5C36" w:rsidRDefault="00DD5C36" w:rsidP="000532E3">
      <w:pPr>
        <w:ind w:left="851"/>
        <w:rPr>
          <w:sz w:val="24"/>
          <w:szCs w:val="24"/>
        </w:rPr>
      </w:pPr>
      <w:proofErr w:type="spellStart"/>
      <w:r w:rsidRPr="00DD5C36">
        <w:rPr>
          <w:sz w:val="24"/>
          <w:szCs w:val="24"/>
        </w:rPr>
        <w:t>Zopiclone</w:t>
      </w:r>
      <w:proofErr w:type="spellEnd"/>
      <w:r w:rsidRPr="00DD5C36">
        <w:rPr>
          <w:sz w:val="24"/>
          <w:szCs w:val="24"/>
        </w:rPr>
        <w:t xml:space="preserve"> "Orifarm" 7,5 mg er lyseblå til blå, ovale, </w:t>
      </w:r>
      <w:proofErr w:type="spellStart"/>
      <w:r w:rsidRPr="00DD5C36">
        <w:rPr>
          <w:sz w:val="24"/>
          <w:szCs w:val="24"/>
        </w:rPr>
        <w:t>bikonvekse</w:t>
      </w:r>
      <w:proofErr w:type="spellEnd"/>
      <w:r w:rsidRPr="00DD5C36">
        <w:rPr>
          <w:sz w:val="24"/>
          <w:szCs w:val="24"/>
        </w:rPr>
        <w:t>, filmovertrukne tabletter med en delekærv og præget med ‘Z’ på den ene side af delekærven og ‘1’ på den anden side af delekærven. Den anden side af tabletterne er glat, og tabletterne er ca. 10 mm lange og 5 mm brede.</w:t>
      </w:r>
    </w:p>
    <w:p w14:paraId="3E977C98" w14:textId="77777777" w:rsidR="00DD5C36" w:rsidRPr="00DD5C36" w:rsidRDefault="00DD5C36" w:rsidP="000532E3">
      <w:pPr>
        <w:ind w:left="851"/>
        <w:rPr>
          <w:sz w:val="24"/>
          <w:szCs w:val="24"/>
        </w:rPr>
      </w:pPr>
      <w:r w:rsidRPr="00DD5C36">
        <w:rPr>
          <w:sz w:val="24"/>
          <w:szCs w:val="24"/>
        </w:rPr>
        <w:t>Tabletten kan deles i to lige store doser.</w:t>
      </w:r>
    </w:p>
    <w:p w14:paraId="3BEF9523" w14:textId="77777777" w:rsidR="009260DE" w:rsidRPr="0067144F" w:rsidRDefault="009260DE" w:rsidP="000532E3">
      <w:pPr>
        <w:ind w:left="851"/>
        <w:rPr>
          <w:sz w:val="24"/>
          <w:szCs w:val="24"/>
        </w:rPr>
      </w:pPr>
    </w:p>
    <w:p w14:paraId="713930B6" w14:textId="77777777" w:rsidR="009260DE" w:rsidRPr="0067144F" w:rsidRDefault="009260DE" w:rsidP="009260DE">
      <w:pPr>
        <w:tabs>
          <w:tab w:val="left" w:pos="851"/>
        </w:tabs>
        <w:ind w:left="851"/>
        <w:rPr>
          <w:sz w:val="24"/>
          <w:szCs w:val="24"/>
        </w:rPr>
      </w:pPr>
    </w:p>
    <w:p w14:paraId="3A0E9D85" w14:textId="77777777" w:rsidR="009260DE" w:rsidRPr="0067144F" w:rsidRDefault="009260DE" w:rsidP="009260DE">
      <w:pPr>
        <w:tabs>
          <w:tab w:val="left" w:pos="851"/>
        </w:tabs>
        <w:ind w:left="851" w:hanging="851"/>
        <w:rPr>
          <w:b/>
          <w:sz w:val="24"/>
          <w:szCs w:val="24"/>
        </w:rPr>
      </w:pPr>
      <w:r w:rsidRPr="0067144F">
        <w:rPr>
          <w:b/>
          <w:sz w:val="24"/>
          <w:szCs w:val="24"/>
        </w:rPr>
        <w:t>4.</w:t>
      </w:r>
      <w:r w:rsidRPr="0067144F">
        <w:rPr>
          <w:b/>
          <w:sz w:val="24"/>
          <w:szCs w:val="24"/>
        </w:rPr>
        <w:tab/>
        <w:t>KLINISKE OPLYSNINGER</w:t>
      </w:r>
    </w:p>
    <w:p w14:paraId="5DBDC444" w14:textId="77777777" w:rsidR="009260DE" w:rsidRPr="0067144F" w:rsidRDefault="009260DE" w:rsidP="009260DE">
      <w:pPr>
        <w:tabs>
          <w:tab w:val="left" w:pos="851"/>
        </w:tabs>
        <w:ind w:left="851"/>
        <w:rPr>
          <w:b/>
          <w:sz w:val="24"/>
          <w:szCs w:val="24"/>
        </w:rPr>
      </w:pPr>
    </w:p>
    <w:p w14:paraId="541F5372" w14:textId="77777777" w:rsidR="009260DE" w:rsidRPr="0067144F" w:rsidRDefault="009260DE" w:rsidP="009260DE">
      <w:pPr>
        <w:tabs>
          <w:tab w:val="left" w:pos="851"/>
        </w:tabs>
        <w:ind w:left="851" w:hanging="851"/>
        <w:rPr>
          <w:b/>
          <w:sz w:val="24"/>
          <w:szCs w:val="24"/>
          <w:u w:val="single"/>
        </w:rPr>
      </w:pPr>
      <w:r w:rsidRPr="0067144F">
        <w:rPr>
          <w:b/>
          <w:sz w:val="24"/>
          <w:szCs w:val="24"/>
        </w:rPr>
        <w:t>4.1</w:t>
      </w:r>
      <w:r w:rsidRPr="0067144F">
        <w:rPr>
          <w:b/>
          <w:sz w:val="24"/>
          <w:szCs w:val="24"/>
        </w:rPr>
        <w:tab/>
        <w:t>Terapeutiske indikationer</w:t>
      </w:r>
    </w:p>
    <w:p w14:paraId="0CD5A1C1" w14:textId="77777777" w:rsidR="00DD5C36" w:rsidRPr="00DD5C36" w:rsidRDefault="00DD5C36" w:rsidP="000532E3">
      <w:pPr>
        <w:ind w:left="851"/>
        <w:rPr>
          <w:sz w:val="24"/>
          <w:szCs w:val="24"/>
        </w:rPr>
      </w:pPr>
      <w:proofErr w:type="spellStart"/>
      <w:r w:rsidRPr="00DD5C36">
        <w:rPr>
          <w:sz w:val="24"/>
          <w:szCs w:val="24"/>
        </w:rPr>
        <w:t>Zopiclone</w:t>
      </w:r>
      <w:proofErr w:type="spellEnd"/>
      <w:r w:rsidRPr="00DD5C36">
        <w:rPr>
          <w:sz w:val="24"/>
          <w:szCs w:val="24"/>
        </w:rPr>
        <w:t xml:space="preserve"> "Orifarm" er indiceret til kortvarig behandling af </w:t>
      </w:r>
      <w:proofErr w:type="spellStart"/>
      <w:r w:rsidRPr="00DD5C36">
        <w:rPr>
          <w:sz w:val="24"/>
          <w:szCs w:val="24"/>
        </w:rPr>
        <w:t>insomni</w:t>
      </w:r>
      <w:proofErr w:type="spellEnd"/>
      <w:r w:rsidRPr="00DD5C36">
        <w:rPr>
          <w:sz w:val="24"/>
          <w:szCs w:val="24"/>
        </w:rPr>
        <w:t xml:space="preserve"> hos voksne.</w:t>
      </w:r>
    </w:p>
    <w:p w14:paraId="7AAB2F3E" w14:textId="77777777" w:rsidR="00DD5C36" w:rsidRPr="00DD5C36" w:rsidRDefault="00DD5C36" w:rsidP="000532E3">
      <w:pPr>
        <w:ind w:left="851"/>
        <w:rPr>
          <w:sz w:val="24"/>
          <w:szCs w:val="24"/>
        </w:rPr>
      </w:pPr>
    </w:p>
    <w:p w14:paraId="14405E54" w14:textId="77777777" w:rsidR="00DD5C36" w:rsidRPr="00DD5C36" w:rsidRDefault="00DD5C36" w:rsidP="000532E3">
      <w:pPr>
        <w:ind w:left="851"/>
        <w:rPr>
          <w:sz w:val="24"/>
          <w:szCs w:val="24"/>
        </w:rPr>
      </w:pPr>
      <w:r w:rsidRPr="00DD5C36">
        <w:rPr>
          <w:sz w:val="24"/>
          <w:szCs w:val="24"/>
        </w:rPr>
        <w:t xml:space="preserve">Benzodiazepiner og </w:t>
      </w:r>
      <w:proofErr w:type="spellStart"/>
      <w:r w:rsidRPr="00DD5C36">
        <w:rPr>
          <w:sz w:val="24"/>
          <w:szCs w:val="24"/>
        </w:rPr>
        <w:t>benzodiazepinlignende</w:t>
      </w:r>
      <w:proofErr w:type="spellEnd"/>
      <w:r w:rsidRPr="00DD5C36">
        <w:rPr>
          <w:sz w:val="24"/>
          <w:szCs w:val="24"/>
        </w:rPr>
        <w:t xml:space="preserve"> stoffer er kun indiceret, hvis tilstanden er alvorlig, invaliderende eller udsætter den enkelte person for ekstrem belastning.</w:t>
      </w:r>
    </w:p>
    <w:p w14:paraId="02FBAE82" w14:textId="77777777" w:rsidR="009260DE" w:rsidRPr="0067144F" w:rsidRDefault="009260DE" w:rsidP="009260DE">
      <w:pPr>
        <w:tabs>
          <w:tab w:val="left" w:pos="851"/>
        </w:tabs>
        <w:ind w:left="851"/>
        <w:rPr>
          <w:sz w:val="24"/>
          <w:szCs w:val="24"/>
        </w:rPr>
      </w:pPr>
    </w:p>
    <w:p w14:paraId="0C6274E4" w14:textId="77777777" w:rsidR="009260DE" w:rsidRPr="0067144F" w:rsidRDefault="009260DE" w:rsidP="009260DE">
      <w:pPr>
        <w:tabs>
          <w:tab w:val="left" w:pos="851"/>
        </w:tabs>
        <w:ind w:left="851" w:hanging="851"/>
        <w:rPr>
          <w:b/>
          <w:sz w:val="24"/>
          <w:szCs w:val="24"/>
        </w:rPr>
      </w:pPr>
      <w:r w:rsidRPr="0067144F">
        <w:rPr>
          <w:b/>
          <w:sz w:val="24"/>
          <w:szCs w:val="24"/>
        </w:rPr>
        <w:t>4.2</w:t>
      </w:r>
      <w:r w:rsidRPr="0067144F">
        <w:rPr>
          <w:b/>
          <w:sz w:val="24"/>
          <w:szCs w:val="24"/>
        </w:rPr>
        <w:tab/>
        <w:t xml:space="preserve">Dosering og </w:t>
      </w:r>
      <w:r w:rsidR="002C1EC0" w:rsidRPr="0067144F">
        <w:rPr>
          <w:b/>
          <w:sz w:val="24"/>
          <w:szCs w:val="24"/>
        </w:rPr>
        <w:t>administration</w:t>
      </w:r>
    </w:p>
    <w:p w14:paraId="2D8044F9" w14:textId="77777777" w:rsidR="0067144F" w:rsidRDefault="0067144F" w:rsidP="000532E3">
      <w:pPr>
        <w:ind w:left="851"/>
        <w:rPr>
          <w:sz w:val="24"/>
          <w:szCs w:val="24"/>
          <w:u w:val="single"/>
        </w:rPr>
      </w:pPr>
    </w:p>
    <w:p w14:paraId="0ADC1123" w14:textId="5D735B3E" w:rsidR="00DD5C36" w:rsidRPr="00DD5C36" w:rsidRDefault="00DD5C36" w:rsidP="000532E3">
      <w:pPr>
        <w:ind w:left="851"/>
        <w:rPr>
          <w:sz w:val="24"/>
          <w:szCs w:val="24"/>
          <w:u w:val="single"/>
        </w:rPr>
      </w:pPr>
      <w:r w:rsidRPr="00DD5C36">
        <w:rPr>
          <w:sz w:val="24"/>
          <w:szCs w:val="24"/>
          <w:u w:val="single"/>
        </w:rPr>
        <w:t>Dosering</w:t>
      </w:r>
    </w:p>
    <w:p w14:paraId="378A11DB" w14:textId="77777777" w:rsidR="00DD5C36" w:rsidRPr="00DD5C36" w:rsidRDefault="00DD5C36" w:rsidP="000532E3">
      <w:pPr>
        <w:ind w:left="851"/>
        <w:rPr>
          <w:sz w:val="24"/>
          <w:szCs w:val="24"/>
        </w:rPr>
      </w:pPr>
    </w:p>
    <w:p w14:paraId="46DBC37E" w14:textId="77777777" w:rsidR="00DD5C36" w:rsidRPr="00DD5C36" w:rsidRDefault="00DD5C36" w:rsidP="000532E3">
      <w:pPr>
        <w:ind w:left="851"/>
        <w:rPr>
          <w:i/>
          <w:iCs/>
          <w:sz w:val="24"/>
          <w:szCs w:val="24"/>
        </w:rPr>
      </w:pPr>
      <w:r w:rsidRPr="00DD5C36">
        <w:rPr>
          <w:i/>
          <w:iCs/>
          <w:sz w:val="24"/>
          <w:szCs w:val="24"/>
        </w:rPr>
        <w:t>Voksne</w:t>
      </w:r>
    </w:p>
    <w:p w14:paraId="77E796CE" w14:textId="77777777" w:rsidR="00DD5C36" w:rsidRPr="00DD5C36" w:rsidRDefault="00DD5C36" w:rsidP="000532E3">
      <w:pPr>
        <w:ind w:left="851"/>
        <w:rPr>
          <w:bCs/>
          <w:sz w:val="24"/>
          <w:szCs w:val="24"/>
        </w:rPr>
      </w:pPr>
      <w:r w:rsidRPr="00DD5C36">
        <w:rPr>
          <w:sz w:val="24"/>
          <w:szCs w:val="24"/>
        </w:rPr>
        <w:t>Behandlingen bør være så kortvarig som muligt</w:t>
      </w:r>
      <w:r w:rsidRPr="00DD5C36">
        <w:rPr>
          <w:bCs/>
          <w:sz w:val="24"/>
          <w:szCs w:val="24"/>
        </w:rPr>
        <w:t xml:space="preserve">. </w:t>
      </w:r>
      <w:r w:rsidRPr="00DD5C36">
        <w:rPr>
          <w:bCs/>
          <w:iCs/>
          <w:sz w:val="24"/>
          <w:szCs w:val="24"/>
        </w:rPr>
        <w:t>Den laveste effektive dosis bør anvendes</w:t>
      </w:r>
      <w:r w:rsidRPr="00DD5C36">
        <w:rPr>
          <w:bCs/>
          <w:sz w:val="24"/>
          <w:szCs w:val="24"/>
        </w:rPr>
        <w:t>.</w:t>
      </w:r>
    </w:p>
    <w:p w14:paraId="0A915B78" w14:textId="77777777" w:rsidR="00DD5C36" w:rsidRPr="00DD5C36" w:rsidRDefault="00DD5C36" w:rsidP="000532E3">
      <w:pPr>
        <w:ind w:left="851"/>
        <w:rPr>
          <w:bCs/>
          <w:sz w:val="24"/>
          <w:szCs w:val="24"/>
        </w:rPr>
      </w:pPr>
      <w:r w:rsidRPr="00DD5C36">
        <w:rPr>
          <w:bCs/>
          <w:sz w:val="24"/>
          <w:szCs w:val="24"/>
        </w:rPr>
        <w:t xml:space="preserve">Den anbefalede, initiale dosis er 5 mg som en enkeltdosis ved sengetid og </w:t>
      </w:r>
      <w:r w:rsidRPr="00DD5C36">
        <w:rPr>
          <w:bCs/>
          <w:iCs/>
          <w:sz w:val="24"/>
          <w:szCs w:val="24"/>
        </w:rPr>
        <w:t>må ikke gentages i løbet af natten. Hos patienter, der ikke responderer på denne dosis, kan dosis øges til 7,5 mg.</w:t>
      </w:r>
    </w:p>
    <w:p w14:paraId="056EBD2D" w14:textId="77777777" w:rsidR="00DD5C36" w:rsidRPr="00DD5C36" w:rsidRDefault="00DD5C36" w:rsidP="000532E3">
      <w:pPr>
        <w:ind w:left="851"/>
        <w:rPr>
          <w:bCs/>
          <w:sz w:val="24"/>
          <w:szCs w:val="24"/>
        </w:rPr>
      </w:pPr>
      <w:r w:rsidRPr="00DD5C36">
        <w:rPr>
          <w:bCs/>
          <w:sz w:val="24"/>
          <w:szCs w:val="24"/>
        </w:rPr>
        <w:t>En dosis på 7,5 mg dagligt må ikke overskrides.</w:t>
      </w:r>
    </w:p>
    <w:p w14:paraId="045C0BC4" w14:textId="77777777" w:rsidR="00DD5C36" w:rsidRPr="00DD5C36" w:rsidRDefault="00DD5C36" w:rsidP="000532E3">
      <w:pPr>
        <w:ind w:left="851"/>
        <w:rPr>
          <w:sz w:val="24"/>
          <w:szCs w:val="24"/>
        </w:rPr>
      </w:pPr>
    </w:p>
    <w:p w14:paraId="5A3C1C51" w14:textId="77777777" w:rsidR="00DD5C36" w:rsidRPr="00DD5C36" w:rsidRDefault="00DD5C36" w:rsidP="000532E3">
      <w:pPr>
        <w:ind w:left="851"/>
        <w:rPr>
          <w:sz w:val="24"/>
          <w:szCs w:val="24"/>
          <w:u w:val="single"/>
        </w:rPr>
      </w:pPr>
      <w:r w:rsidRPr="00DD5C36">
        <w:rPr>
          <w:sz w:val="24"/>
          <w:szCs w:val="24"/>
          <w:u w:val="single"/>
        </w:rPr>
        <w:t>Behandlingens varighed</w:t>
      </w:r>
    </w:p>
    <w:p w14:paraId="4F173F85" w14:textId="77777777" w:rsidR="00DD5C36" w:rsidRPr="00DD5C36" w:rsidRDefault="00DD5C36" w:rsidP="000532E3">
      <w:pPr>
        <w:ind w:left="851"/>
        <w:rPr>
          <w:sz w:val="24"/>
          <w:szCs w:val="24"/>
        </w:rPr>
      </w:pPr>
      <w:r w:rsidRPr="00DD5C36">
        <w:rPr>
          <w:sz w:val="24"/>
          <w:szCs w:val="24"/>
        </w:rPr>
        <w:t>Behandlingen bør være så kortvarig som muligt (fra få dage til 2 uger) og ikke længere end 4 uger, inklusive nedtrapningsperioden. I nogle tilfælde kan det være nødvendigt at fortsætte behandlingen længere end den maksimale behandlingsperiode. Dette skal kun ske efter en ny vurdering af patientens tilstand, da risikoen for afhængighed eller misbrug øges i takt med dosis og behandlingens varighed (se også pkt. 4.4).</w:t>
      </w:r>
    </w:p>
    <w:p w14:paraId="49ECA0F7" w14:textId="77777777" w:rsidR="00DD5C36" w:rsidRPr="00DD5C36" w:rsidRDefault="00DD5C36" w:rsidP="000532E3">
      <w:pPr>
        <w:ind w:left="851"/>
        <w:rPr>
          <w:sz w:val="24"/>
          <w:szCs w:val="24"/>
        </w:rPr>
      </w:pPr>
    </w:p>
    <w:p w14:paraId="15E800CB" w14:textId="77777777" w:rsidR="00DD5C36" w:rsidRPr="00DD5C36" w:rsidRDefault="00DD5C36" w:rsidP="000532E3">
      <w:pPr>
        <w:ind w:left="851"/>
        <w:rPr>
          <w:sz w:val="24"/>
          <w:szCs w:val="24"/>
          <w:u w:val="single"/>
        </w:rPr>
      </w:pPr>
      <w:r w:rsidRPr="00DD5C36">
        <w:rPr>
          <w:sz w:val="24"/>
          <w:szCs w:val="24"/>
          <w:u w:val="single"/>
        </w:rPr>
        <w:t>Særlige populationer</w:t>
      </w:r>
    </w:p>
    <w:p w14:paraId="00733627" w14:textId="77777777" w:rsidR="00DD5C36" w:rsidRPr="00DD5C36" w:rsidRDefault="00DD5C36" w:rsidP="000532E3">
      <w:pPr>
        <w:ind w:left="851"/>
        <w:rPr>
          <w:sz w:val="24"/>
          <w:szCs w:val="24"/>
          <w:u w:val="single"/>
        </w:rPr>
      </w:pPr>
    </w:p>
    <w:p w14:paraId="5EF137CE" w14:textId="77777777" w:rsidR="00DD5C36" w:rsidRPr="00DD5C36" w:rsidRDefault="00DD5C36" w:rsidP="000532E3">
      <w:pPr>
        <w:ind w:left="851"/>
        <w:rPr>
          <w:i/>
          <w:iCs/>
          <w:sz w:val="24"/>
          <w:szCs w:val="24"/>
        </w:rPr>
      </w:pPr>
      <w:r w:rsidRPr="00DD5C36">
        <w:rPr>
          <w:i/>
          <w:iCs/>
          <w:sz w:val="24"/>
          <w:szCs w:val="24"/>
        </w:rPr>
        <w:t>Ældre</w:t>
      </w:r>
    </w:p>
    <w:p w14:paraId="66F6B82B" w14:textId="77777777" w:rsidR="00DD5C36" w:rsidRPr="00DD5C36" w:rsidRDefault="00DD5C36" w:rsidP="000532E3">
      <w:pPr>
        <w:ind w:left="851"/>
        <w:rPr>
          <w:sz w:val="24"/>
          <w:szCs w:val="24"/>
        </w:rPr>
      </w:pPr>
      <w:r w:rsidRPr="00DD5C36">
        <w:rPr>
          <w:sz w:val="24"/>
          <w:szCs w:val="24"/>
        </w:rPr>
        <w:t>Den anbefalede initiale dosis er 3,75 mg til ældre. Dosis kan senere øges til 5 mg og, om nødvendigt, op til 7,5 mg.</w:t>
      </w:r>
    </w:p>
    <w:p w14:paraId="2204493A" w14:textId="77777777" w:rsidR="00DD5C36" w:rsidRPr="00DD5C36" w:rsidRDefault="00DD5C36" w:rsidP="000532E3">
      <w:pPr>
        <w:ind w:left="851"/>
        <w:rPr>
          <w:sz w:val="24"/>
          <w:szCs w:val="24"/>
        </w:rPr>
      </w:pPr>
    </w:p>
    <w:p w14:paraId="1979F65D" w14:textId="77777777" w:rsidR="00DD5C36" w:rsidRPr="00DD5C36" w:rsidRDefault="00DD5C36" w:rsidP="000532E3">
      <w:pPr>
        <w:ind w:left="851"/>
        <w:rPr>
          <w:i/>
          <w:sz w:val="24"/>
          <w:szCs w:val="24"/>
        </w:rPr>
      </w:pPr>
      <w:r w:rsidRPr="00DD5C36">
        <w:rPr>
          <w:i/>
          <w:sz w:val="24"/>
          <w:szCs w:val="24"/>
        </w:rPr>
        <w:t>Nedsat nyrefunktion</w:t>
      </w:r>
    </w:p>
    <w:p w14:paraId="76ECFB6A" w14:textId="77777777" w:rsidR="00DD5C36" w:rsidRPr="00DD5C36" w:rsidRDefault="00DD5C36" w:rsidP="000532E3">
      <w:pPr>
        <w:ind w:left="851"/>
        <w:rPr>
          <w:sz w:val="24"/>
          <w:szCs w:val="24"/>
        </w:rPr>
      </w:pPr>
      <w:r w:rsidRPr="00DD5C36">
        <w:rPr>
          <w:sz w:val="24"/>
          <w:szCs w:val="24"/>
        </w:rPr>
        <w:t xml:space="preserve">Selvom ophobning af </w:t>
      </w:r>
      <w:proofErr w:type="spellStart"/>
      <w:r w:rsidRPr="00DD5C36">
        <w:rPr>
          <w:sz w:val="24"/>
          <w:szCs w:val="24"/>
        </w:rPr>
        <w:t>zopiclon</w:t>
      </w:r>
      <w:proofErr w:type="spellEnd"/>
      <w:r w:rsidRPr="00DD5C36">
        <w:rPr>
          <w:sz w:val="24"/>
          <w:szCs w:val="24"/>
        </w:rPr>
        <w:t xml:space="preserve"> eller dets metabolitter ikke er set hos patienter med nedsat nyrefunktion, anbefales det at begynde behandlingen af patienter med nedsat nyrefunktion med 3,75 mg.</w:t>
      </w:r>
    </w:p>
    <w:p w14:paraId="7C760319" w14:textId="77777777" w:rsidR="00DD5C36" w:rsidRPr="00DD5C36" w:rsidRDefault="00DD5C36" w:rsidP="000532E3">
      <w:pPr>
        <w:ind w:left="851"/>
        <w:rPr>
          <w:sz w:val="24"/>
          <w:szCs w:val="24"/>
        </w:rPr>
      </w:pPr>
    </w:p>
    <w:p w14:paraId="5661BE02" w14:textId="77777777" w:rsidR="00DD5C36" w:rsidRPr="00DD5C36" w:rsidRDefault="00DD5C36" w:rsidP="000532E3">
      <w:pPr>
        <w:ind w:left="851"/>
        <w:rPr>
          <w:i/>
          <w:iCs/>
          <w:sz w:val="24"/>
          <w:szCs w:val="24"/>
        </w:rPr>
      </w:pPr>
      <w:r w:rsidRPr="00DD5C36">
        <w:rPr>
          <w:i/>
          <w:iCs/>
          <w:sz w:val="24"/>
          <w:szCs w:val="24"/>
        </w:rPr>
        <w:t>Nedsat leverfunktion eller kronisk respirationsinsufficiens</w:t>
      </w:r>
    </w:p>
    <w:p w14:paraId="7EC32A2A" w14:textId="77777777" w:rsidR="00DD5C36" w:rsidRPr="00DD5C36" w:rsidRDefault="00DD5C36" w:rsidP="000532E3">
      <w:pPr>
        <w:ind w:left="851"/>
        <w:rPr>
          <w:sz w:val="24"/>
          <w:szCs w:val="24"/>
        </w:rPr>
      </w:pPr>
      <w:r w:rsidRPr="00DD5C36">
        <w:rPr>
          <w:sz w:val="24"/>
          <w:szCs w:val="24"/>
        </w:rPr>
        <w:t>Den anbefalede initiale dosis er 3,75 mg. Dosis kan senere øges til 5 mg og, om nødvendigt, op til 7,5 mg.</w:t>
      </w:r>
    </w:p>
    <w:p w14:paraId="20358C7D" w14:textId="77777777" w:rsidR="00DD5C36" w:rsidRPr="00DD5C36" w:rsidRDefault="00DD5C36" w:rsidP="000532E3">
      <w:pPr>
        <w:ind w:left="851"/>
        <w:rPr>
          <w:sz w:val="24"/>
          <w:szCs w:val="24"/>
        </w:rPr>
      </w:pPr>
    </w:p>
    <w:p w14:paraId="415B5B5F" w14:textId="77777777" w:rsidR="00DD5C36" w:rsidRPr="00DD5C36" w:rsidRDefault="00DD5C36" w:rsidP="000532E3">
      <w:pPr>
        <w:ind w:left="851"/>
        <w:rPr>
          <w:sz w:val="24"/>
          <w:szCs w:val="24"/>
        </w:rPr>
      </w:pPr>
      <w:r w:rsidRPr="00DD5C36">
        <w:rPr>
          <w:i/>
          <w:sz w:val="24"/>
          <w:szCs w:val="24"/>
        </w:rPr>
        <w:t>Pædiatrisk population</w:t>
      </w:r>
    </w:p>
    <w:p w14:paraId="68CD1BAF" w14:textId="77777777" w:rsidR="00DD5C36" w:rsidRPr="00DD5C36" w:rsidRDefault="00DD5C36" w:rsidP="000532E3">
      <w:pPr>
        <w:ind w:left="851"/>
        <w:rPr>
          <w:sz w:val="24"/>
          <w:szCs w:val="24"/>
        </w:rPr>
      </w:pPr>
      <w:proofErr w:type="spellStart"/>
      <w:r w:rsidRPr="00DD5C36">
        <w:rPr>
          <w:sz w:val="24"/>
          <w:szCs w:val="24"/>
        </w:rPr>
        <w:t>Zopiclone</w:t>
      </w:r>
      <w:proofErr w:type="spellEnd"/>
      <w:r w:rsidRPr="00DD5C36">
        <w:rPr>
          <w:sz w:val="24"/>
          <w:szCs w:val="24"/>
        </w:rPr>
        <w:t xml:space="preserve"> "Orifarm" bør ikke anvendes til børn og unge under 18 år. </w:t>
      </w:r>
      <w:proofErr w:type="spellStart"/>
      <w:r w:rsidRPr="00DD5C36">
        <w:rPr>
          <w:sz w:val="24"/>
          <w:szCs w:val="24"/>
        </w:rPr>
        <w:t>Zopiclons</w:t>
      </w:r>
      <w:proofErr w:type="spellEnd"/>
      <w:r w:rsidRPr="00DD5C36">
        <w:rPr>
          <w:sz w:val="24"/>
          <w:szCs w:val="24"/>
        </w:rPr>
        <w:t xml:space="preserve"> sikkerhed og virkning i denne aldersgruppe er ikke klarlagt.</w:t>
      </w:r>
    </w:p>
    <w:p w14:paraId="1FABF00D" w14:textId="77777777" w:rsidR="00DD5C36" w:rsidRPr="00DD5C36" w:rsidRDefault="00DD5C36" w:rsidP="000532E3">
      <w:pPr>
        <w:ind w:left="851"/>
        <w:rPr>
          <w:sz w:val="24"/>
          <w:szCs w:val="24"/>
        </w:rPr>
      </w:pPr>
    </w:p>
    <w:p w14:paraId="2224F6A5" w14:textId="77777777" w:rsidR="00DD5C36" w:rsidRPr="00DD5C36" w:rsidRDefault="00DD5C36" w:rsidP="000532E3">
      <w:pPr>
        <w:ind w:left="851"/>
        <w:rPr>
          <w:sz w:val="24"/>
          <w:szCs w:val="24"/>
          <w:u w:val="single"/>
        </w:rPr>
      </w:pPr>
      <w:r w:rsidRPr="00DD5C36">
        <w:rPr>
          <w:sz w:val="24"/>
          <w:szCs w:val="24"/>
          <w:u w:val="single"/>
        </w:rPr>
        <w:t>Administration</w:t>
      </w:r>
    </w:p>
    <w:p w14:paraId="7F16DC33" w14:textId="77777777" w:rsidR="00DD5C36" w:rsidRPr="00DD5C36" w:rsidRDefault="00DD5C36" w:rsidP="000532E3">
      <w:pPr>
        <w:ind w:left="851"/>
        <w:rPr>
          <w:sz w:val="24"/>
          <w:szCs w:val="24"/>
        </w:rPr>
      </w:pPr>
      <w:r w:rsidRPr="00DD5C36">
        <w:rPr>
          <w:sz w:val="24"/>
          <w:szCs w:val="24"/>
        </w:rPr>
        <w:t>Til oral anvendelse.</w:t>
      </w:r>
    </w:p>
    <w:p w14:paraId="2B0A7C93" w14:textId="77777777" w:rsidR="00DD5C36" w:rsidRPr="00DD5C36" w:rsidRDefault="00DD5C36" w:rsidP="000532E3">
      <w:pPr>
        <w:ind w:left="851"/>
        <w:rPr>
          <w:bCs/>
          <w:sz w:val="24"/>
          <w:szCs w:val="24"/>
        </w:rPr>
      </w:pPr>
      <w:r w:rsidRPr="00DD5C36">
        <w:rPr>
          <w:bCs/>
          <w:sz w:val="24"/>
          <w:szCs w:val="24"/>
        </w:rPr>
        <w:t>Tabletten skal tages om aftenen lige før sengetid.</w:t>
      </w:r>
    </w:p>
    <w:p w14:paraId="4C59EA8B" w14:textId="77777777" w:rsidR="00DD5C36" w:rsidRPr="00DD5C36" w:rsidRDefault="00DD5C36" w:rsidP="000532E3">
      <w:pPr>
        <w:ind w:left="851"/>
        <w:rPr>
          <w:bCs/>
          <w:iCs/>
          <w:sz w:val="24"/>
          <w:szCs w:val="24"/>
        </w:rPr>
      </w:pPr>
      <w:r w:rsidRPr="00DD5C36">
        <w:rPr>
          <w:bCs/>
          <w:sz w:val="24"/>
          <w:szCs w:val="24"/>
        </w:rPr>
        <w:t>Tabletten bør tages i oprejst stilling, da absorptionen kan være forsinket, hvis den indtages liggende.</w:t>
      </w:r>
    </w:p>
    <w:p w14:paraId="6523F194" w14:textId="77777777" w:rsidR="009260DE" w:rsidRPr="0067144F" w:rsidRDefault="009260DE" w:rsidP="009260DE">
      <w:pPr>
        <w:tabs>
          <w:tab w:val="left" w:pos="851"/>
        </w:tabs>
        <w:ind w:left="851"/>
        <w:rPr>
          <w:sz w:val="24"/>
          <w:szCs w:val="24"/>
        </w:rPr>
      </w:pPr>
    </w:p>
    <w:p w14:paraId="2EF79B33" w14:textId="77777777" w:rsidR="009260DE" w:rsidRPr="0067144F" w:rsidRDefault="009260DE" w:rsidP="009260DE">
      <w:pPr>
        <w:tabs>
          <w:tab w:val="left" w:pos="851"/>
        </w:tabs>
        <w:ind w:left="851" w:hanging="851"/>
        <w:rPr>
          <w:b/>
          <w:sz w:val="24"/>
          <w:szCs w:val="24"/>
        </w:rPr>
      </w:pPr>
      <w:r w:rsidRPr="0067144F">
        <w:rPr>
          <w:b/>
          <w:sz w:val="24"/>
          <w:szCs w:val="24"/>
        </w:rPr>
        <w:t>4.3</w:t>
      </w:r>
      <w:r w:rsidRPr="0067144F">
        <w:rPr>
          <w:b/>
          <w:sz w:val="24"/>
          <w:szCs w:val="24"/>
        </w:rPr>
        <w:tab/>
        <w:t>Kontraindikationer</w:t>
      </w:r>
    </w:p>
    <w:p w14:paraId="36D4E112" w14:textId="77777777" w:rsidR="00DD5C36" w:rsidRPr="00DD5C36" w:rsidRDefault="00DD5C36" w:rsidP="000532E3">
      <w:pPr>
        <w:numPr>
          <w:ilvl w:val="0"/>
          <w:numId w:val="6"/>
        </w:numPr>
        <w:ind w:left="1276" w:hanging="425"/>
        <w:rPr>
          <w:sz w:val="24"/>
          <w:szCs w:val="24"/>
        </w:rPr>
      </w:pPr>
      <w:r w:rsidRPr="00DD5C36">
        <w:rPr>
          <w:sz w:val="24"/>
          <w:szCs w:val="24"/>
        </w:rPr>
        <w:t>Overfølsomhed over for det aktive stof eller over for et eller flere af hjælpestofferne anført i pkt. 6.1</w:t>
      </w:r>
    </w:p>
    <w:p w14:paraId="1FCB2D82" w14:textId="77777777" w:rsidR="00DD5C36" w:rsidRPr="00DD5C36" w:rsidRDefault="00DD5C36" w:rsidP="000532E3">
      <w:pPr>
        <w:numPr>
          <w:ilvl w:val="0"/>
          <w:numId w:val="6"/>
        </w:numPr>
        <w:ind w:left="1276" w:hanging="425"/>
        <w:rPr>
          <w:sz w:val="24"/>
          <w:szCs w:val="24"/>
        </w:rPr>
      </w:pPr>
      <w:r w:rsidRPr="00DD5C36">
        <w:rPr>
          <w:sz w:val="24"/>
          <w:szCs w:val="24"/>
        </w:rPr>
        <w:t>Alvorlig leverinsufficiens</w:t>
      </w:r>
    </w:p>
    <w:p w14:paraId="509D9005" w14:textId="77777777" w:rsidR="00DD5C36" w:rsidRPr="00DD5C36" w:rsidRDefault="00DD5C36" w:rsidP="000532E3">
      <w:pPr>
        <w:numPr>
          <w:ilvl w:val="0"/>
          <w:numId w:val="6"/>
        </w:numPr>
        <w:ind w:left="1276" w:hanging="425"/>
        <w:rPr>
          <w:sz w:val="24"/>
          <w:szCs w:val="24"/>
        </w:rPr>
      </w:pPr>
      <w:r w:rsidRPr="00DD5C36">
        <w:rPr>
          <w:sz w:val="24"/>
          <w:szCs w:val="24"/>
        </w:rPr>
        <w:t>Søvnapnøsyndrom</w:t>
      </w:r>
    </w:p>
    <w:p w14:paraId="47AAE7B5" w14:textId="77777777" w:rsidR="00DD5C36" w:rsidRPr="00DD5C36" w:rsidRDefault="00DD5C36" w:rsidP="000532E3">
      <w:pPr>
        <w:numPr>
          <w:ilvl w:val="0"/>
          <w:numId w:val="6"/>
        </w:numPr>
        <w:ind w:left="1276" w:hanging="425"/>
        <w:rPr>
          <w:sz w:val="24"/>
          <w:szCs w:val="24"/>
        </w:rPr>
      </w:pPr>
      <w:proofErr w:type="spellStart"/>
      <w:r w:rsidRPr="00DD5C36">
        <w:rPr>
          <w:sz w:val="24"/>
          <w:szCs w:val="24"/>
        </w:rPr>
        <w:t>Myasthenia</w:t>
      </w:r>
      <w:proofErr w:type="spellEnd"/>
      <w:r w:rsidRPr="00DD5C36">
        <w:rPr>
          <w:sz w:val="24"/>
          <w:szCs w:val="24"/>
        </w:rPr>
        <w:t xml:space="preserve"> </w:t>
      </w:r>
      <w:proofErr w:type="spellStart"/>
      <w:r w:rsidRPr="00DD5C36">
        <w:rPr>
          <w:sz w:val="24"/>
          <w:szCs w:val="24"/>
        </w:rPr>
        <w:t>gravis</w:t>
      </w:r>
      <w:proofErr w:type="spellEnd"/>
    </w:p>
    <w:p w14:paraId="0287E712" w14:textId="77777777" w:rsidR="00DD5C36" w:rsidRPr="00DD5C36" w:rsidRDefault="00DD5C36" w:rsidP="000532E3">
      <w:pPr>
        <w:numPr>
          <w:ilvl w:val="0"/>
          <w:numId w:val="6"/>
        </w:numPr>
        <w:ind w:left="1276" w:hanging="425"/>
        <w:rPr>
          <w:sz w:val="24"/>
          <w:szCs w:val="24"/>
        </w:rPr>
      </w:pPr>
      <w:r w:rsidRPr="00DD5C36">
        <w:rPr>
          <w:sz w:val="24"/>
          <w:szCs w:val="24"/>
        </w:rPr>
        <w:t>Alvorlig respirationsinsufficiens</w:t>
      </w:r>
    </w:p>
    <w:p w14:paraId="32B848A0" w14:textId="77777777" w:rsidR="00DD5C36" w:rsidRPr="00DD5C36" w:rsidRDefault="00DD5C36" w:rsidP="000532E3">
      <w:pPr>
        <w:numPr>
          <w:ilvl w:val="0"/>
          <w:numId w:val="6"/>
        </w:numPr>
        <w:ind w:left="1276" w:hanging="425"/>
        <w:rPr>
          <w:sz w:val="24"/>
          <w:szCs w:val="24"/>
        </w:rPr>
      </w:pPr>
      <w:r w:rsidRPr="00DD5C36">
        <w:rPr>
          <w:sz w:val="24"/>
          <w:szCs w:val="24"/>
        </w:rPr>
        <w:lastRenderedPageBreak/>
        <w:t xml:space="preserve">Tidligere komplekst søvnadfærdsmønster efter behandling med </w:t>
      </w:r>
      <w:proofErr w:type="spellStart"/>
      <w:r w:rsidRPr="00DD5C36">
        <w:rPr>
          <w:sz w:val="24"/>
          <w:szCs w:val="24"/>
        </w:rPr>
        <w:t>zopiclon</w:t>
      </w:r>
      <w:proofErr w:type="spellEnd"/>
      <w:r w:rsidRPr="00DD5C36">
        <w:rPr>
          <w:sz w:val="24"/>
          <w:szCs w:val="24"/>
        </w:rPr>
        <w:t xml:space="preserve"> (se pkt. 4.4).</w:t>
      </w:r>
    </w:p>
    <w:p w14:paraId="4DC80FF3" w14:textId="77777777" w:rsidR="009260DE" w:rsidRPr="0067144F" w:rsidRDefault="009260DE" w:rsidP="009260DE">
      <w:pPr>
        <w:tabs>
          <w:tab w:val="left" w:pos="851"/>
        </w:tabs>
        <w:ind w:left="851"/>
        <w:rPr>
          <w:sz w:val="24"/>
          <w:szCs w:val="24"/>
        </w:rPr>
      </w:pPr>
    </w:p>
    <w:p w14:paraId="0F18CC8D" w14:textId="77777777" w:rsidR="009260DE" w:rsidRPr="0067144F" w:rsidRDefault="009260DE" w:rsidP="009260DE">
      <w:pPr>
        <w:tabs>
          <w:tab w:val="left" w:pos="851"/>
        </w:tabs>
        <w:ind w:left="851" w:hanging="851"/>
        <w:rPr>
          <w:b/>
          <w:sz w:val="24"/>
          <w:szCs w:val="24"/>
        </w:rPr>
      </w:pPr>
      <w:r w:rsidRPr="0067144F">
        <w:rPr>
          <w:b/>
          <w:sz w:val="24"/>
          <w:szCs w:val="24"/>
        </w:rPr>
        <w:t>4.4</w:t>
      </w:r>
      <w:r w:rsidRPr="0067144F">
        <w:rPr>
          <w:b/>
          <w:sz w:val="24"/>
          <w:szCs w:val="24"/>
        </w:rPr>
        <w:tab/>
        <w:t>Særlige advarsler og forsigtighedsregler vedrørende brugen</w:t>
      </w:r>
    </w:p>
    <w:p w14:paraId="31E24C4D" w14:textId="77777777" w:rsidR="00DD5C36" w:rsidRPr="00DD5C36" w:rsidRDefault="00DD5C36" w:rsidP="000532E3">
      <w:pPr>
        <w:ind w:left="851"/>
        <w:rPr>
          <w:sz w:val="24"/>
          <w:szCs w:val="24"/>
        </w:rPr>
      </w:pPr>
      <w:r w:rsidRPr="00DD5C36">
        <w:rPr>
          <w:sz w:val="24"/>
          <w:szCs w:val="24"/>
        </w:rPr>
        <w:t xml:space="preserve">Før behandling med </w:t>
      </w:r>
      <w:proofErr w:type="spellStart"/>
      <w:r w:rsidRPr="00DD5C36">
        <w:rPr>
          <w:sz w:val="24"/>
          <w:szCs w:val="24"/>
        </w:rPr>
        <w:t>zopiclon</w:t>
      </w:r>
      <w:proofErr w:type="spellEnd"/>
      <w:r w:rsidRPr="00DD5C36">
        <w:rPr>
          <w:sz w:val="24"/>
          <w:szCs w:val="24"/>
        </w:rPr>
        <w:t xml:space="preserve"> indledes, skal enhver underliggende årsag til </w:t>
      </w:r>
      <w:proofErr w:type="spellStart"/>
      <w:r w:rsidRPr="00DD5C36">
        <w:rPr>
          <w:sz w:val="24"/>
          <w:szCs w:val="24"/>
        </w:rPr>
        <w:t>insomni</w:t>
      </w:r>
      <w:proofErr w:type="spellEnd"/>
      <w:r w:rsidRPr="00DD5C36">
        <w:rPr>
          <w:sz w:val="24"/>
          <w:szCs w:val="24"/>
        </w:rPr>
        <w:t xml:space="preserve"> behandles omhyggeligt.</w:t>
      </w:r>
    </w:p>
    <w:p w14:paraId="5195F266" w14:textId="77777777" w:rsidR="00DD5C36" w:rsidRPr="00DD5C36" w:rsidRDefault="00DD5C36" w:rsidP="000532E3">
      <w:pPr>
        <w:ind w:left="851"/>
        <w:rPr>
          <w:sz w:val="24"/>
          <w:szCs w:val="24"/>
        </w:rPr>
      </w:pPr>
    </w:p>
    <w:p w14:paraId="00811763" w14:textId="77777777" w:rsidR="00DD5C36" w:rsidRPr="00DD5C36" w:rsidRDefault="00DD5C36" w:rsidP="000532E3">
      <w:pPr>
        <w:ind w:left="851"/>
        <w:rPr>
          <w:sz w:val="24"/>
          <w:szCs w:val="24"/>
        </w:rPr>
      </w:pPr>
      <w:proofErr w:type="spellStart"/>
      <w:r w:rsidRPr="00DD5C36">
        <w:rPr>
          <w:sz w:val="24"/>
          <w:szCs w:val="24"/>
        </w:rPr>
        <w:t>Zopiclone</w:t>
      </w:r>
      <w:proofErr w:type="spellEnd"/>
      <w:r w:rsidRPr="00DD5C36">
        <w:rPr>
          <w:sz w:val="24"/>
          <w:szCs w:val="24"/>
        </w:rPr>
        <w:t xml:space="preserve"> "Orifarm" bør ligeledes anvendes med forsigtighed til patienter med alkohol-, stof- eller medicinmisbrug i anamnesen. Samtidig indtagelse af alkohol skal undgås.</w:t>
      </w:r>
    </w:p>
    <w:p w14:paraId="736AECC1" w14:textId="77777777" w:rsidR="00DD5C36" w:rsidRPr="00DD5C36" w:rsidRDefault="00DD5C36" w:rsidP="000532E3">
      <w:pPr>
        <w:ind w:left="851"/>
        <w:rPr>
          <w:sz w:val="24"/>
          <w:szCs w:val="24"/>
        </w:rPr>
      </w:pPr>
    </w:p>
    <w:p w14:paraId="6809A65E" w14:textId="77777777" w:rsidR="00DD5C36" w:rsidRPr="00DD5C36" w:rsidRDefault="00DD5C36" w:rsidP="000532E3">
      <w:pPr>
        <w:ind w:left="851"/>
        <w:rPr>
          <w:sz w:val="24"/>
          <w:szCs w:val="24"/>
          <w:u w:val="single"/>
        </w:rPr>
      </w:pPr>
      <w:r w:rsidRPr="00DD5C36">
        <w:rPr>
          <w:sz w:val="24"/>
          <w:szCs w:val="24"/>
          <w:u w:val="single"/>
        </w:rPr>
        <w:t>Afhængighed</w:t>
      </w:r>
    </w:p>
    <w:p w14:paraId="55404C13" w14:textId="77777777" w:rsidR="00DD5C36" w:rsidRPr="00DD5C36" w:rsidRDefault="00DD5C36" w:rsidP="000532E3">
      <w:pPr>
        <w:ind w:left="851"/>
        <w:rPr>
          <w:sz w:val="24"/>
          <w:szCs w:val="24"/>
        </w:rPr>
      </w:pPr>
      <w:r w:rsidRPr="00DD5C36">
        <w:rPr>
          <w:sz w:val="24"/>
          <w:szCs w:val="24"/>
        </w:rPr>
        <w:t xml:space="preserve">Anvendelse af </w:t>
      </w:r>
      <w:proofErr w:type="spellStart"/>
      <w:r w:rsidRPr="00DD5C36">
        <w:rPr>
          <w:sz w:val="24"/>
          <w:szCs w:val="24"/>
        </w:rPr>
        <w:t>sedativa</w:t>
      </w:r>
      <w:proofErr w:type="spellEnd"/>
      <w:r w:rsidRPr="00DD5C36">
        <w:rPr>
          <w:sz w:val="24"/>
          <w:szCs w:val="24"/>
        </w:rPr>
        <w:t>/</w:t>
      </w:r>
      <w:proofErr w:type="spellStart"/>
      <w:r w:rsidRPr="00DD5C36">
        <w:rPr>
          <w:sz w:val="24"/>
          <w:szCs w:val="24"/>
        </w:rPr>
        <w:t>hypnotika</w:t>
      </w:r>
      <w:proofErr w:type="spellEnd"/>
      <w:r w:rsidRPr="00DD5C36">
        <w:rPr>
          <w:sz w:val="24"/>
          <w:szCs w:val="24"/>
        </w:rPr>
        <w:t xml:space="preserve">, som f.eks. </w:t>
      </w:r>
      <w:proofErr w:type="spellStart"/>
      <w:r w:rsidRPr="00DD5C36">
        <w:rPr>
          <w:sz w:val="24"/>
          <w:szCs w:val="24"/>
        </w:rPr>
        <w:t>zopiclon</w:t>
      </w:r>
      <w:proofErr w:type="spellEnd"/>
      <w:r w:rsidRPr="00DD5C36">
        <w:rPr>
          <w:sz w:val="24"/>
          <w:szCs w:val="24"/>
        </w:rPr>
        <w:t>, kan medføre fysisk eller psykisk afhængighed eller misbrug af disse præparater.</w:t>
      </w:r>
    </w:p>
    <w:p w14:paraId="1EB34C45" w14:textId="77777777" w:rsidR="00DD5C36" w:rsidRPr="00DD5C36" w:rsidRDefault="00DD5C36" w:rsidP="000532E3">
      <w:pPr>
        <w:ind w:left="851"/>
        <w:rPr>
          <w:sz w:val="24"/>
          <w:szCs w:val="24"/>
        </w:rPr>
      </w:pPr>
    </w:p>
    <w:p w14:paraId="5F81C4F6" w14:textId="77777777" w:rsidR="00DD5C36" w:rsidRPr="00DD5C36" w:rsidRDefault="00DD5C36" w:rsidP="000532E3">
      <w:pPr>
        <w:ind w:left="851"/>
        <w:rPr>
          <w:sz w:val="24"/>
          <w:szCs w:val="24"/>
        </w:rPr>
      </w:pPr>
      <w:r w:rsidRPr="00DD5C36">
        <w:rPr>
          <w:sz w:val="24"/>
          <w:szCs w:val="24"/>
        </w:rPr>
        <w:t xml:space="preserve">Risikoen for afhængighed eller misbrug øges i takt med dosis og behandlingens varighed. Risikoen for afhængighed eller misbrug er også højere hos patienter med tidligere tilfælde af alkohol-, stof- eller medicinmisbrug, og hvis </w:t>
      </w:r>
      <w:proofErr w:type="spellStart"/>
      <w:r w:rsidRPr="00DD5C36">
        <w:rPr>
          <w:sz w:val="24"/>
          <w:szCs w:val="24"/>
        </w:rPr>
        <w:t>zopiclon</w:t>
      </w:r>
      <w:proofErr w:type="spellEnd"/>
      <w:r w:rsidRPr="00DD5C36">
        <w:rPr>
          <w:sz w:val="24"/>
          <w:szCs w:val="24"/>
        </w:rPr>
        <w:t xml:space="preserve"> tages samtidig med alkohol eller andre psykofarmaka.</w:t>
      </w:r>
    </w:p>
    <w:p w14:paraId="106DFFAA" w14:textId="77777777" w:rsidR="00DD5C36" w:rsidRPr="00DD5C36" w:rsidRDefault="00DD5C36" w:rsidP="000532E3">
      <w:pPr>
        <w:ind w:left="851"/>
        <w:rPr>
          <w:sz w:val="24"/>
          <w:szCs w:val="24"/>
        </w:rPr>
      </w:pPr>
    </w:p>
    <w:p w14:paraId="66F5DE9E" w14:textId="77777777" w:rsidR="00DD5C36" w:rsidRPr="00DD5C36" w:rsidRDefault="00DD5C36" w:rsidP="000532E3">
      <w:pPr>
        <w:ind w:left="851"/>
        <w:rPr>
          <w:sz w:val="24"/>
          <w:szCs w:val="24"/>
        </w:rPr>
      </w:pPr>
      <w:r w:rsidRPr="00DD5C36">
        <w:rPr>
          <w:sz w:val="24"/>
          <w:szCs w:val="24"/>
        </w:rPr>
        <w:t xml:space="preserve">I tilfælde af fysisk afhængighed kan pludselig </w:t>
      </w:r>
      <w:proofErr w:type="spellStart"/>
      <w:r w:rsidRPr="00DD5C36">
        <w:rPr>
          <w:sz w:val="24"/>
          <w:szCs w:val="24"/>
        </w:rPr>
        <w:t>seponering</w:t>
      </w:r>
      <w:proofErr w:type="spellEnd"/>
      <w:r w:rsidRPr="00DD5C36">
        <w:rPr>
          <w:sz w:val="24"/>
          <w:szCs w:val="24"/>
        </w:rPr>
        <w:t xml:space="preserve"> af behandlingen forårsage abstinenssymptomer, som kan omfatte: </w:t>
      </w:r>
      <w:proofErr w:type="spellStart"/>
      <w:r w:rsidRPr="00DD5C36">
        <w:rPr>
          <w:sz w:val="24"/>
          <w:szCs w:val="24"/>
        </w:rPr>
        <w:t>insomni</w:t>
      </w:r>
      <w:proofErr w:type="spellEnd"/>
      <w:r w:rsidRPr="00DD5C36">
        <w:rPr>
          <w:sz w:val="24"/>
          <w:szCs w:val="24"/>
        </w:rPr>
        <w:t>, hovedpine, muskelsmerter, svær angst, anspændthed, uro, forvirring og irritabilitet.</w:t>
      </w:r>
    </w:p>
    <w:p w14:paraId="016A46A4" w14:textId="77777777" w:rsidR="00DD5C36" w:rsidRPr="00DD5C36" w:rsidRDefault="00DD5C36" w:rsidP="000532E3">
      <w:pPr>
        <w:ind w:left="851"/>
        <w:rPr>
          <w:sz w:val="24"/>
          <w:szCs w:val="24"/>
        </w:rPr>
      </w:pPr>
      <w:r w:rsidRPr="00DD5C36">
        <w:rPr>
          <w:sz w:val="24"/>
          <w:szCs w:val="24"/>
        </w:rPr>
        <w:t xml:space="preserve">I svære tilfælde kan følgende symptomer forekomme: depersonalisation, derealisation, </w:t>
      </w:r>
      <w:proofErr w:type="spellStart"/>
      <w:r w:rsidRPr="00DD5C36">
        <w:rPr>
          <w:sz w:val="24"/>
          <w:szCs w:val="24"/>
        </w:rPr>
        <w:t>hyperacusis</w:t>
      </w:r>
      <w:proofErr w:type="spellEnd"/>
      <w:r w:rsidRPr="00DD5C36">
        <w:rPr>
          <w:sz w:val="24"/>
          <w:szCs w:val="24"/>
        </w:rPr>
        <w:t>, følelsesløshed og snurren i ekstremiteterne, overfølsomhed over for lys, støj og fysisk kontakt, hallucinationer eller epileptiske anfald.</w:t>
      </w:r>
    </w:p>
    <w:p w14:paraId="6524C2FD" w14:textId="77777777" w:rsidR="00DD5C36" w:rsidRPr="00DD5C36" w:rsidRDefault="00DD5C36" w:rsidP="000532E3">
      <w:pPr>
        <w:ind w:left="851"/>
        <w:rPr>
          <w:sz w:val="24"/>
          <w:szCs w:val="24"/>
        </w:rPr>
      </w:pPr>
    </w:p>
    <w:p w14:paraId="4E5953B4" w14:textId="77777777" w:rsidR="00DD5C36" w:rsidRPr="00DD5C36" w:rsidRDefault="00DD5C36" w:rsidP="000532E3">
      <w:pPr>
        <w:ind w:left="851"/>
        <w:rPr>
          <w:sz w:val="24"/>
          <w:szCs w:val="24"/>
        </w:rPr>
      </w:pPr>
      <w:r w:rsidRPr="00DD5C36">
        <w:rPr>
          <w:sz w:val="24"/>
          <w:szCs w:val="24"/>
        </w:rPr>
        <w:t xml:space="preserve">Abstinenssymptomer kan opstå inden for få dage efter </w:t>
      </w:r>
      <w:proofErr w:type="spellStart"/>
      <w:r w:rsidRPr="00DD5C36">
        <w:rPr>
          <w:sz w:val="24"/>
          <w:szCs w:val="24"/>
        </w:rPr>
        <w:t>seponering</w:t>
      </w:r>
      <w:proofErr w:type="spellEnd"/>
      <w:r w:rsidRPr="00DD5C36">
        <w:rPr>
          <w:sz w:val="24"/>
          <w:szCs w:val="24"/>
        </w:rPr>
        <w:t xml:space="preserve"> af behandlingen.</w:t>
      </w:r>
    </w:p>
    <w:p w14:paraId="53ED05FE" w14:textId="77777777" w:rsidR="00DD5C36" w:rsidRPr="00DD5C36" w:rsidRDefault="00DD5C36" w:rsidP="000532E3">
      <w:pPr>
        <w:ind w:left="851"/>
        <w:rPr>
          <w:sz w:val="24"/>
          <w:szCs w:val="24"/>
        </w:rPr>
      </w:pPr>
      <w:r w:rsidRPr="00DD5C36">
        <w:rPr>
          <w:sz w:val="24"/>
          <w:szCs w:val="24"/>
        </w:rPr>
        <w:t xml:space="preserve">Ved behandling med korttidsvirkende </w:t>
      </w:r>
      <w:proofErr w:type="spellStart"/>
      <w:r w:rsidRPr="00DD5C36">
        <w:rPr>
          <w:sz w:val="24"/>
          <w:szCs w:val="24"/>
        </w:rPr>
        <w:t>benzodiazapiner</w:t>
      </w:r>
      <w:proofErr w:type="spellEnd"/>
      <w:r w:rsidRPr="00DD5C36">
        <w:rPr>
          <w:sz w:val="24"/>
          <w:szCs w:val="24"/>
        </w:rPr>
        <w:t xml:space="preserve"> kan abstinenssymptomer forekomme i tidsrummet mellem to doser, især i tilfælde hvor der anvendes høje doser.</w:t>
      </w:r>
    </w:p>
    <w:p w14:paraId="470BC6CD" w14:textId="77777777" w:rsidR="00DD5C36" w:rsidRPr="00DD5C36" w:rsidRDefault="00DD5C36" w:rsidP="000532E3">
      <w:pPr>
        <w:ind w:left="851"/>
        <w:rPr>
          <w:sz w:val="24"/>
          <w:szCs w:val="24"/>
        </w:rPr>
      </w:pPr>
    </w:p>
    <w:p w14:paraId="29D68509" w14:textId="77777777" w:rsidR="00DD5C36" w:rsidRPr="00DD5C36" w:rsidRDefault="00DD5C36" w:rsidP="000532E3">
      <w:pPr>
        <w:ind w:left="851"/>
        <w:rPr>
          <w:sz w:val="24"/>
          <w:szCs w:val="24"/>
          <w:u w:val="single"/>
        </w:rPr>
      </w:pPr>
      <w:proofErr w:type="spellStart"/>
      <w:r w:rsidRPr="00DD5C36">
        <w:rPr>
          <w:sz w:val="24"/>
          <w:szCs w:val="24"/>
          <w:u w:val="single"/>
        </w:rPr>
        <w:t>Rebound</w:t>
      </w:r>
      <w:proofErr w:type="spellEnd"/>
      <w:r w:rsidRPr="00DD5C36">
        <w:rPr>
          <w:sz w:val="24"/>
          <w:szCs w:val="24"/>
          <w:u w:val="single"/>
        </w:rPr>
        <w:t xml:space="preserve"> </w:t>
      </w:r>
      <w:proofErr w:type="spellStart"/>
      <w:r w:rsidRPr="00DD5C36">
        <w:rPr>
          <w:sz w:val="24"/>
          <w:szCs w:val="24"/>
          <w:u w:val="single"/>
        </w:rPr>
        <w:t>insomni</w:t>
      </w:r>
      <w:proofErr w:type="spellEnd"/>
    </w:p>
    <w:p w14:paraId="25BA6697" w14:textId="0FE0D194" w:rsidR="00DD5C36" w:rsidRPr="00DD5C36" w:rsidRDefault="00DD5C36" w:rsidP="000532E3">
      <w:pPr>
        <w:ind w:left="851"/>
        <w:rPr>
          <w:sz w:val="24"/>
          <w:szCs w:val="24"/>
        </w:rPr>
      </w:pPr>
      <w:r w:rsidRPr="00DD5C36">
        <w:rPr>
          <w:sz w:val="24"/>
          <w:szCs w:val="24"/>
        </w:rPr>
        <w:t xml:space="preserve">Et forbigående syndrom, hvor de symptomer, der førte til behandling med </w:t>
      </w:r>
      <w:proofErr w:type="spellStart"/>
      <w:r w:rsidRPr="00DD5C36">
        <w:rPr>
          <w:sz w:val="24"/>
          <w:szCs w:val="24"/>
        </w:rPr>
        <w:t>sedativa</w:t>
      </w:r>
      <w:proofErr w:type="spellEnd"/>
      <w:r w:rsidRPr="00DD5C36">
        <w:rPr>
          <w:sz w:val="24"/>
          <w:szCs w:val="24"/>
        </w:rPr>
        <w:t>/</w:t>
      </w:r>
      <w:proofErr w:type="spellStart"/>
      <w:r w:rsidRPr="00DD5C36">
        <w:rPr>
          <w:sz w:val="24"/>
          <w:szCs w:val="24"/>
        </w:rPr>
        <w:t>hypnotika</w:t>
      </w:r>
      <w:proofErr w:type="spellEnd"/>
      <w:r w:rsidRPr="00DD5C36">
        <w:rPr>
          <w:sz w:val="24"/>
          <w:szCs w:val="24"/>
        </w:rPr>
        <w:t xml:space="preserve">, kan vende tilbage i forstærket form efter ophør med behandlingen. Risikoen for at disse symptomer opstår er større ved pludselig </w:t>
      </w:r>
      <w:proofErr w:type="spellStart"/>
      <w:r w:rsidRPr="00DD5C36">
        <w:rPr>
          <w:sz w:val="24"/>
          <w:szCs w:val="24"/>
        </w:rPr>
        <w:t>seponering</w:t>
      </w:r>
      <w:proofErr w:type="spellEnd"/>
      <w:r w:rsidRPr="00DD5C36">
        <w:rPr>
          <w:sz w:val="24"/>
          <w:szCs w:val="24"/>
        </w:rPr>
        <w:t>, især efter længerevarende behandling med sovemedicin. Det anbefales derfor, at</w:t>
      </w:r>
      <w:r w:rsidR="00F8201C">
        <w:rPr>
          <w:sz w:val="24"/>
          <w:szCs w:val="24"/>
        </w:rPr>
        <w:t xml:space="preserve"> </w:t>
      </w:r>
      <w:r w:rsidRPr="00DD5C36">
        <w:rPr>
          <w:sz w:val="24"/>
          <w:szCs w:val="24"/>
        </w:rPr>
        <w:t>patienten informeres om dette og ligeledes om, at dosis skal nedtrappes gradvist (se også pkt. 4.8). Behandling med sovemedicin bør være midlertidig eller intermitterende for at reducere risikoen for abstinenssymptomer.</w:t>
      </w:r>
    </w:p>
    <w:p w14:paraId="7AFE6ACB" w14:textId="77777777" w:rsidR="00DD5C36" w:rsidRPr="00DD5C36" w:rsidRDefault="00DD5C36" w:rsidP="000532E3">
      <w:pPr>
        <w:ind w:left="851"/>
        <w:rPr>
          <w:sz w:val="24"/>
          <w:szCs w:val="24"/>
        </w:rPr>
      </w:pPr>
    </w:p>
    <w:p w14:paraId="0D53F9F1" w14:textId="77777777" w:rsidR="00DD5C36" w:rsidRPr="00DD5C36" w:rsidRDefault="00DD5C36" w:rsidP="000532E3">
      <w:pPr>
        <w:ind w:left="851"/>
        <w:rPr>
          <w:sz w:val="24"/>
          <w:szCs w:val="24"/>
          <w:u w:val="single"/>
        </w:rPr>
      </w:pPr>
      <w:r w:rsidRPr="00DD5C36">
        <w:rPr>
          <w:sz w:val="24"/>
          <w:szCs w:val="24"/>
          <w:u w:val="single"/>
        </w:rPr>
        <w:t>Varighed af behandling</w:t>
      </w:r>
    </w:p>
    <w:p w14:paraId="69A84054" w14:textId="77777777" w:rsidR="00DD5C36" w:rsidRPr="00DD5C36" w:rsidRDefault="00DD5C36" w:rsidP="000532E3">
      <w:pPr>
        <w:ind w:left="851"/>
        <w:rPr>
          <w:sz w:val="24"/>
          <w:szCs w:val="24"/>
        </w:rPr>
      </w:pPr>
      <w:r w:rsidRPr="00DD5C36">
        <w:rPr>
          <w:sz w:val="24"/>
          <w:szCs w:val="24"/>
        </w:rPr>
        <w:t>Behandlingen bør være så kortvarig som muligt</w:t>
      </w:r>
      <w:r w:rsidRPr="00DD5C36">
        <w:rPr>
          <w:bCs/>
          <w:sz w:val="24"/>
          <w:szCs w:val="24"/>
        </w:rPr>
        <w:t xml:space="preserve"> </w:t>
      </w:r>
      <w:r w:rsidRPr="00DD5C36">
        <w:rPr>
          <w:sz w:val="24"/>
          <w:szCs w:val="24"/>
        </w:rPr>
        <w:t>(se pkt. 4.2) men ikke længere end 4 uger inklusive nedtrapningsperioden. Denne periode bør kun overskrides efter en ny vurdering af patientens tilstand. Det kan være en fordel ved starten af behandlingen at informere patienten om, at behandlingen vil være kortvarig og at forklare præcist, hvordan dosis skal reduceres gradvist.</w:t>
      </w:r>
    </w:p>
    <w:p w14:paraId="76B8D60A" w14:textId="77777777" w:rsidR="00DD5C36" w:rsidRPr="00DD5C36" w:rsidRDefault="00DD5C36" w:rsidP="000532E3">
      <w:pPr>
        <w:ind w:left="851"/>
        <w:rPr>
          <w:sz w:val="24"/>
          <w:szCs w:val="24"/>
        </w:rPr>
      </w:pPr>
      <w:r w:rsidRPr="00DD5C36">
        <w:rPr>
          <w:sz w:val="24"/>
          <w:szCs w:val="24"/>
        </w:rPr>
        <w:t xml:space="preserve">Det er ligeledes vigtigt at gøre opmærksom på muligheden for </w:t>
      </w:r>
      <w:proofErr w:type="spellStart"/>
      <w:r w:rsidRPr="00DD5C36">
        <w:rPr>
          <w:sz w:val="24"/>
          <w:szCs w:val="24"/>
        </w:rPr>
        <w:t>rebound</w:t>
      </w:r>
      <w:proofErr w:type="spellEnd"/>
      <w:r w:rsidRPr="00DD5C36">
        <w:rPr>
          <w:sz w:val="24"/>
          <w:szCs w:val="24"/>
        </w:rPr>
        <w:t xml:space="preserve"> effekt, </w:t>
      </w:r>
      <w:proofErr w:type="gramStart"/>
      <w:r w:rsidRPr="00DD5C36">
        <w:rPr>
          <w:sz w:val="24"/>
          <w:szCs w:val="24"/>
        </w:rPr>
        <w:t>således at</w:t>
      </w:r>
      <w:proofErr w:type="gramEnd"/>
      <w:r w:rsidRPr="00DD5C36">
        <w:rPr>
          <w:sz w:val="24"/>
          <w:szCs w:val="24"/>
        </w:rPr>
        <w:t xml:space="preserve"> patienten ikke bekymrer sig unødigt om disse symptomer i løbet af nedtrapningsperioden.</w:t>
      </w:r>
    </w:p>
    <w:p w14:paraId="2BF843AE" w14:textId="77777777" w:rsidR="00DD5C36" w:rsidRPr="00DD5C36" w:rsidRDefault="00DD5C36" w:rsidP="000532E3">
      <w:pPr>
        <w:ind w:left="851"/>
        <w:rPr>
          <w:sz w:val="24"/>
          <w:szCs w:val="24"/>
        </w:rPr>
      </w:pPr>
    </w:p>
    <w:p w14:paraId="6E494266" w14:textId="77777777" w:rsidR="00DD5C36" w:rsidRPr="00DD5C36" w:rsidRDefault="00DD5C36" w:rsidP="000532E3">
      <w:pPr>
        <w:ind w:left="851"/>
        <w:rPr>
          <w:sz w:val="24"/>
          <w:szCs w:val="24"/>
          <w:u w:val="single"/>
        </w:rPr>
      </w:pPr>
      <w:proofErr w:type="spellStart"/>
      <w:r w:rsidRPr="00DD5C36">
        <w:rPr>
          <w:sz w:val="24"/>
          <w:szCs w:val="24"/>
          <w:u w:val="single"/>
        </w:rPr>
        <w:t>Psykomotorisk</w:t>
      </w:r>
      <w:proofErr w:type="spellEnd"/>
      <w:r w:rsidRPr="00DD5C36">
        <w:rPr>
          <w:sz w:val="24"/>
          <w:szCs w:val="24"/>
          <w:u w:val="single"/>
        </w:rPr>
        <w:t xml:space="preserve"> svækkelse</w:t>
      </w:r>
    </w:p>
    <w:p w14:paraId="0B853B3E" w14:textId="77777777" w:rsidR="00DD5C36" w:rsidRPr="00DD5C36" w:rsidRDefault="00DD5C36" w:rsidP="000532E3">
      <w:pPr>
        <w:ind w:left="851"/>
        <w:rPr>
          <w:sz w:val="24"/>
          <w:szCs w:val="24"/>
        </w:rPr>
      </w:pPr>
      <w:r w:rsidRPr="00DD5C36">
        <w:rPr>
          <w:sz w:val="24"/>
          <w:szCs w:val="24"/>
        </w:rPr>
        <w:t xml:space="preserve">Ligesom andre </w:t>
      </w:r>
      <w:proofErr w:type="spellStart"/>
      <w:r w:rsidRPr="00DD5C36">
        <w:rPr>
          <w:sz w:val="24"/>
          <w:szCs w:val="24"/>
        </w:rPr>
        <w:t>sedativa</w:t>
      </w:r>
      <w:proofErr w:type="spellEnd"/>
      <w:r w:rsidRPr="00DD5C36">
        <w:rPr>
          <w:sz w:val="24"/>
          <w:szCs w:val="24"/>
        </w:rPr>
        <w:t>/</w:t>
      </w:r>
      <w:proofErr w:type="spellStart"/>
      <w:r w:rsidRPr="00DD5C36">
        <w:rPr>
          <w:sz w:val="24"/>
          <w:szCs w:val="24"/>
        </w:rPr>
        <w:t>hypnotika</w:t>
      </w:r>
      <w:proofErr w:type="spellEnd"/>
      <w:r w:rsidRPr="00DD5C36">
        <w:rPr>
          <w:sz w:val="24"/>
          <w:szCs w:val="24"/>
        </w:rPr>
        <w:t xml:space="preserve"> har </w:t>
      </w:r>
      <w:proofErr w:type="spellStart"/>
      <w:r w:rsidRPr="00DD5C36">
        <w:rPr>
          <w:sz w:val="24"/>
          <w:szCs w:val="24"/>
        </w:rPr>
        <w:t>zopiclon</w:t>
      </w:r>
      <w:proofErr w:type="spellEnd"/>
      <w:r w:rsidRPr="00DD5C36">
        <w:rPr>
          <w:sz w:val="24"/>
          <w:szCs w:val="24"/>
        </w:rPr>
        <w:t xml:space="preserve"> CNS-deprimerende effekt. Påvirkning af de </w:t>
      </w:r>
      <w:proofErr w:type="spellStart"/>
      <w:r w:rsidRPr="00DD5C36">
        <w:rPr>
          <w:sz w:val="24"/>
          <w:szCs w:val="24"/>
        </w:rPr>
        <w:t>psykomotoriske</w:t>
      </w:r>
      <w:proofErr w:type="spellEnd"/>
      <w:r w:rsidRPr="00DD5C36">
        <w:rPr>
          <w:sz w:val="24"/>
          <w:szCs w:val="24"/>
        </w:rPr>
        <w:t xml:space="preserve"> funktioner indtræder inden for timer efter administration. Risikoen for </w:t>
      </w:r>
      <w:proofErr w:type="spellStart"/>
      <w:r w:rsidRPr="00DD5C36">
        <w:rPr>
          <w:sz w:val="24"/>
          <w:szCs w:val="24"/>
        </w:rPr>
        <w:t>psykomotorisk</w:t>
      </w:r>
      <w:proofErr w:type="spellEnd"/>
      <w:r w:rsidRPr="00DD5C36">
        <w:rPr>
          <w:sz w:val="24"/>
          <w:szCs w:val="24"/>
        </w:rPr>
        <w:t xml:space="preserve"> svækkelse, herunder forringet evne til at køre bil, øges i følgende situationer:</w:t>
      </w:r>
    </w:p>
    <w:p w14:paraId="113E7A7D" w14:textId="77777777" w:rsidR="00DD5C36" w:rsidRPr="00DD5C36" w:rsidRDefault="00DD5C36" w:rsidP="0067144F">
      <w:pPr>
        <w:numPr>
          <w:ilvl w:val="0"/>
          <w:numId w:val="7"/>
        </w:numPr>
        <w:ind w:left="1276" w:hanging="425"/>
        <w:rPr>
          <w:sz w:val="24"/>
          <w:szCs w:val="24"/>
        </w:rPr>
      </w:pPr>
      <w:r w:rsidRPr="00DD5C36">
        <w:rPr>
          <w:sz w:val="24"/>
          <w:szCs w:val="24"/>
        </w:rPr>
        <w:t xml:space="preserve">Hvis </w:t>
      </w:r>
      <w:proofErr w:type="spellStart"/>
      <w:r w:rsidRPr="00DD5C36">
        <w:rPr>
          <w:sz w:val="24"/>
          <w:szCs w:val="24"/>
        </w:rPr>
        <w:t>zopiclon</w:t>
      </w:r>
      <w:proofErr w:type="spellEnd"/>
      <w:r w:rsidRPr="00DD5C36">
        <w:rPr>
          <w:sz w:val="24"/>
          <w:szCs w:val="24"/>
        </w:rPr>
        <w:t xml:space="preserve"> indtages mindre end 12 timer før aktiviteter, som kræver særlig årvågenhed (se pkt. 4.7)</w:t>
      </w:r>
    </w:p>
    <w:p w14:paraId="24EDD365" w14:textId="77777777" w:rsidR="00DD5C36" w:rsidRPr="00DD5C36" w:rsidRDefault="00DD5C36" w:rsidP="0067144F">
      <w:pPr>
        <w:numPr>
          <w:ilvl w:val="0"/>
          <w:numId w:val="7"/>
        </w:numPr>
        <w:ind w:left="1276" w:hanging="425"/>
        <w:rPr>
          <w:sz w:val="24"/>
          <w:szCs w:val="24"/>
        </w:rPr>
      </w:pPr>
      <w:r w:rsidRPr="00DD5C36">
        <w:rPr>
          <w:sz w:val="24"/>
          <w:szCs w:val="24"/>
        </w:rPr>
        <w:t>Hvis den anbefalede dosis overskrides</w:t>
      </w:r>
    </w:p>
    <w:p w14:paraId="52D39631" w14:textId="77777777" w:rsidR="00DD5C36" w:rsidRPr="00DD5C36" w:rsidRDefault="00DD5C36" w:rsidP="0067144F">
      <w:pPr>
        <w:numPr>
          <w:ilvl w:val="0"/>
          <w:numId w:val="7"/>
        </w:numPr>
        <w:ind w:left="1276" w:hanging="425"/>
        <w:rPr>
          <w:sz w:val="24"/>
          <w:szCs w:val="24"/>
        </w:rPr>
      </w:pPr>
      <w:r w:rsidRPr="00DD5C36">
        <w:rPr>
          <w:sz w:val="24"/>
          <w:szCs w:val="24"/>
        </w:rPr>
        <w:t xml:space="preserve">Hvis </w:t>
      </w:r>
      <w:proofErr w:type="spellStart"/>
      <w:r w:rsidRPr="00DD5C36">
        <w:rPr>
          <w:sz w:val="24"/>
          <w:szCs w:val="24"/>
        </w:rPr>
        <w:t>zopiclon</w:t>
      </w:r>
      <w:proofErr w:type="spellEnd"/>
      <w:r w:rsidRPr="00DD5C36">
        <w:rPr>
          <w:sz w:val="24"/>
          <w:szCs w:val="24"/>
        </w:rPr>
        <w:t xml:space="preserve"> anvendes i kombination med andre CNS-</w:t>
      </w:r>
      <w:proofErr w:type="spellStart"/>
      <w:r w:rsidRPr="00DD5C36">
        <w:rPr>
          <w:sz w:val="24"/>
          <w:szCs w:val="24"/>
        </w:rPr>
        <w:t>depressiva</w:t>
      </w:r>
      <w:proofErr w:type="spellEnd"/>
      <w:r w:rsidRPr="00DD5C36">
        <w:rPr>
          <w:sz w:val="24"/>
          <w:szCs w:val="24"/>
        </w:rPr>
        <w:t xml:space="preserve">, alkohol, ulovlige stoffer eller andre lægemidler, der øger </w:t>
      </w:r>
      <w:proofErr w:type="spellStart"/>
      <w:r w:rsidRPr="00DD5C36">
        <w:rPr>
          <w:sz w:val="24"/>
          <w:szCs w:val="24"/>
        </w:rPr>
        <w:t>zopiclon</w:t>
      </w:r>
      <w:proofErr w:type="spellEnd"/>
      <w:r w:rsidRPr="00DD5C36">
        <w:rPr>
          <w:sz w:val="24"/>
          <w:szCs w:val="24"/>
        </w:rPr>
        <w:t>-koncentrationen i blodet (se pkt. 4.5).</w:t>
      </w:r>
    </w:p>
    <w:p w14:paraId="1A35C11A" w14:textId="77777777" w:rsidR="00DD5C36" w:rsidRPr="00DD5C36" w:rsidRDefault="00DD5C36" w:rsidP="000532E3">
      <w:pPr>
        <w:ind w:left="851"/>
        <w:rPr>
          <w:sz w:val="24"/>
          <w:szCs w:val="24"/>
        </w:rPr>
      </w:pPr>
    </w:p>
    <w:p w14:paraId="1B3DBA1F" w14:textId="77777777" w:rsidR="00DD5C36" w:rsidRPr="00DD5C36" w:rsidRDefault="00DD5C36" w:rsidP="000532E3">
      <w:pPr>
        <w:ind w:left="851"/>
        <w:rPr>
          <w:sz w:val="24"/>
          <w:szCs w:val="24"/>
        </w:rPr>
      </w:pPr>
      <w:r w:rsidRPr="00DD5C36">
        <w:rPr>
          <w:sz w:val="24"/>
          <w:szCs w:val="24"/>
        </w:rPr>
        <w:t xml:space="preserve">Patienter bør frarådes at deltage i farlige aktiviteter, som kræver fuld opmærksomhed eller koordinering af bevægelser (f.eks. betjening af maskiner eller kørsel) efter indtagelse af </w:t>
      </w:r>
      <w:proofErr w:type="spellStart"/>
      <w:r w:rsidRPr="00DD5C36">
        <w:rPr>
          <w:sz w:val="24"/>
          <w:szCs w:val="24"/>
        </w:rPr>
        <w:t>zopiclon</w:t>
      </w:r>
      <w:proofErr w:type="spellEnd"/>
      <w:r w:rsidRPr="00DD5C36">
        <w:rPr>
          <w:sz w:val="24"/>
          <w:szCs w:val="24"/>
        </w:rPr>
        <w:t>, særligt i de første 12 timer efter lægemidlet er indtaget.</w:t>
      </w:r>
    </w:p>
    <w:p w14:paraId="2A19E92A" w14:textId="77777777" w:rsidR="00DD5C36" w:rsidRPr="00DD5C36" w:rsidRDefault="00DD5C36" w:rsidP="000532E3">
      <w:pPr>
        <w:ind w:left="851"/>
        <w:rPr>
          <w:sz w:val="24"/>
          <w:szCs w:val="24"/>
        </w:rPr>
      </w:pPr>
    </w:p>
    <w:p w14:paraId="3F12C90C" w14:textId="77777777" w:rsidR="00DD5C36" w:rsidRPr="00DD5C36" w:rsidRDefault="00DD5C36" w:rsidP="000532E3">
      <w:pPr>
        <w:ind w:left="851"/>
        <w:rPr>
          <w:sz w:val="24"/>
          <w:szCs w:val="24"/>
          <w:u w:val="single"/>
        </w:rPr>
      </w:pPr>
      <w:proofErr w:type="spellStart"/>
      <w:r w:rsidRPr="00DD5C36">
        <w:rPr>
          <w:sz w:val="24"/>
          <w:szCs w:val="24"/>
          <w:u w:val="single"/>
        </w:rPr>
        <w:t>Anterograd</w:t>
      </w:r>
      <w:proofErr w:type="spellEnd"/>
      <w:r w:rsidRPr="00DD5C36">
        <w:rPr>
          <w:sz w:val="24"/>
          <w:szCs w:val="24"/>
          <w:u w:val="single"/>
        </w:rPr>
        <w:t xml:space="preserve"> amnesi</w:t>
      </w:r>
    </w:p>
    <w:p w14:paraId="4EB7B490" w14:textId="77777777" w:rsidR="00DD5C36" w:rsidRPr="00DD5C36" w:rsidRDefault="00DD5C36" w:rsidP="000532E3">
      <w:pPr>
        <w:ind w:left="851"/>
        <w:rPr>
          <w:sz w:val="24"/>
          <w:szCs w:val="24"/>
        </w:rPr>
      </w:pPr>
      <w:r w:rsidRPr="00DD5C36">
        <w:rPr>
          <w:sz w:val="24"/>
          <w:szCs w:val="24"/>
        </w:rPr>
        <w:t xml:space="preserve">Der kan opstå </w:t>
      </w:r>
      <w:proofErr w:type="spellStart"/>
      <w:r w:rsidRPr="00DD5C36">
        <w:rPr>
          <w:sz w:val="24"/>
          <w:szCs w:val="24"/>
        </w:rPr>
        <w:t>anterograd</w:t>
      </w:r>
      <w:proofErr w:type="spellEnd"/>
      <w:r w:rsidRPr="00DD5C36">
        <w:rPr>
          <w:sz w:val="24"/>
          <w:szCs w:val="24"/>
        </w:rPr>
        <w:t xml:space="preserve"> amnesi, især hvis søvnen afbrydes eller hvis sengetiden udsættes efter indtagelse af </w:t>
      </w:r>
      <w:proofErr w:type="spellStart"/>
      <w:r w:rsidRPr="00DD5C36">
        <w:rPr>
          <w:sz w:val="24"/>
          <w:szCs w:val="24"/>
        </w:rPr>
        <w:t>Zopiclone</w:t>
      </w:r>
      <w:proofErr w:type="spellEnd"/>
      <w:r w:rsidRPr="00DD5C36">
        <w:rPr>
          <w:sz w:val="24"/>
          <w:szCs w:val="24"/>
        </w:rPr>
        <w:t xml:space="preserve"> "Orifarm". </w:t>
      </w:r>
      <w:proofErr w:type="spellStart"/>
      <w:r w:rsidRPr="00DD5C36">
        <w:rPr>
          <w:sz w:val="24"/>
          <w:szCs w:val="24"/>
        </w:rPr>
        <w:t>Anterograd</w:t>
      </w:r>
      <w:proofErr w:type="spellEnd"/>
      <w:r w:rsidRPr="00DD5C36">
        <w:rPr>
          <w:sz w:val="24"/>
          <w:szCs w:val="24"/>
        </w:rPr>
        <w:t xml:space="preserve"> amnesi kan opstå inden for timer efter administration.</w:t>
      </w:r>
    </w:p>
    <w:p w14:paraId="7896E508" w14:textId="77777777" w:rsidR="00DD5C36" w:rsidRPr="00DD5C36" w:rsidRDefault="00DD5C36" w:rsidP="000532E3">
      <w:pPr>
        <w:ind w:left="851"/>
        <w:rPr>
          <w:sz w:val="24"/>
          <w:szCs w:val="24"/>
        </w:rPr>
      </w:pPr>
      <w:r w:rsidRPr="00DD5C36">
        <w:rPr>
          <w:sz w:val="24"/>
          <w:szCs w:val="24"/>
        </w:rPr>
        <w:t xml:space="preserve">For at reducere risikoen for </w:t>
      </w:r>
      <w:proofErr w:type="spellStart"/>
      <w:r w:rsidRPr="00DD5C36">
        <w:rPr>
          <w:sz w:val="24"/>
          <w:szCs w:val="24"/>
        </w:rPr>
        <w:t>anterograd</w:t>
      </w:r>
      <w:proofErr w:type="spellEnd"/>
      <w:r w:rsidRPr="00DD5C36">
        <w:rPr>
          <w:sz w:val="24"/>
          <w:szCs w:val="24"/>
        </w:rPr>
        <w:t xml:space="preserve"> amnesi bør patienten rådes til:</w:t>
      </w:r>
    </w:p>
    <w:p w14:paraId="4FDD5340" w14:textId="77777777" w:rsidR="00DD5C36" w:rsidRPr="00DD5C36" w:rsidRDefault="00DD5C36" w:rsidP="0067144F">
      <w:pPr>
        <w:numPr>
          <w:ilvl w:val="0"/>
          <w:numId w:val="8"/>
        </w:numPr>
        <w:ind w:left="1276" w:hanging="425"/>
        <w:rPr>
          <w:sz w:val="24"/>
          <w:szCs w:val="24"/>
        </w:rPr>
      </w:pPr>
      <w:r w:rsidRPr="00DD5C36">
        <w:rPr>
          <w:sz w:val="24"/>
          <w:szCs w:val="24"/>
        </w:rPr>
        <w:t>at tage tabletten lige før sengetid eller i sengen,</w:t>
      </w:r>
    </w:p>
    <w:p w14:paraId="78CF9517" w14:textId="77777777" w:rsidR="00DD5C36" w:rsidRPr="00DD5C36" w:rsidRDefault="00DD5C36" w:rsidP="0067144F">
      <w:pPr>
        <w:numPr>
          <w:ilvl w:val="0"/>
          <w:numId w:val="8"/>
        </w:numPr>
        <w:ind w:left="1276" w:hanging="425"/>
        <w:rPr>
          <w:sz w:val="24"/>
          <w:szCs w:val="24"/>
        </w:rPr>
      </w:pPr>
      <w:r w:rsidRPr="00DD5C36">
        <w:rPr>
          <w:sz w:val="24"/>
          <w:szCs w:val="24"/>
        </w:rPr>
        <w:t>at skabe de mest gunstige betingelser for en hel nats søvn (7-8 timer).</w:t>
      </w:r>
    </w:p>
    <w:p w14:paraId="4E978133" w14:textId="77777777" w:rsidR="00DD5C36" w:rsidRPr="00DD5C36" w:rsidRDefault="00DD5C36" w:rsidP="000532E3">
      <w:pPr>
        <w:ind w:left="851"/>
        <w:rPr>
          <w:sz w:val="24"/>
          <w:szCs w:val="24"/>
        </w:rPr>
      </w:pPr>
    </w:p>
    <w:p w14:paraId="25446675" w14:textId="77777777" w:rsidR="00DD5C36" w:rsidRPr="00DD5C36" w:rsidRDefault="00DD5C36" w:rsidP="000532E3">
      <w:pPr>
        <w:ind w:left="851"/>
        <w:rPr>
          <w:sz w:val="24"/>
          <w:szCs w:val="24"/>
          <w:u w:val="single"/>
        </w:rPr>
      </w:pPr>
      <w:r w:rsidRPr="00DD5C36">
        <w:rPr>
          <w:sz w:val="24"/>
          <w:szCs w:val="24"/>
          <w:u w:val="single"/>
        </w:rPr>
        <w:t>Tolerance</w:t>
      </w:r>
    </w:p>
    <w:p w14:paraId="4C1B63AE" w14:textId="77777777" w:rsidR="00DD5C36" w:rsidRPr="00DD5C36" w:rsidRDefault="00DD5C36" w:rsidP="000532E3">
      <w:pPr>
        <w:ind w:left="851"/>
        <w:rPr>
          <w:sz w:val="24"/>
          <w:szCs w:val="24"/>
        </w:rPr>
      </w:pPr>
      <w:r w:rsidRPr="00DD5C36">
        <w:rPr>
          <w:sz w:val="24"/>
          <w:szCs w:val="24"/>
        </w:rPr>
        <w:t xml:space="preserve">Den hypnotiske effekt ved kortidsvirkende benzodiazepiner og </w:t>
      </w:r>
      <w:proofErr w:type="spellStart"/>
      <w:r w:rsidRPr="00DD5C36">
        <w:rPr>
          <w:sz w:val="24"/>
          <w:szCs w:val="24"/>
        </w:rPr>
        <w:t>benzodiazepinlignende</w:t>
      </w:r>
      <w:proofErr w:type="spellEnd"/>
      <w:r w:rsidRPr="00DD5C36">
        <w:rPr>
          <w:sz w:val="24"/>
          <w:szCs w:val="24"/>
        </w:rPr>
        <w:t xml:space="preserve"> stoffer kan aftage efter gentagen anvendelse i få uger. Der er imidlertid ikke set tilfælde af udtalt tolerance over for </w:t>
      </w:r>
      <w:proofErr w:type="spellStart"/>
      <w:r w:rsidRPr="00DD5C36">
        <w:rPr>
          <w:sz w:val="24"/>
          <w:szCs w:val="24"/>
        </w:rPr>
        <w:t>zopiclon</w:t>
      </w:r>
      <w:proofErr w:type="spellEnd"/>
      <w:r w:rsidRPr="00DD5C36">
        <w:rPr>
          <w:sz w:val="24"/>
          <w:szCs w:val="24"/>
        </w:rPr>
        <w:t xml:space="preserve"> i en behandlingsperiode på op til 4 uger.</w:t>
      </w:r>
    </w:p>
    <w:p w14:paraId="51CBE77F" w14:textId="77777777" w:rsidR="00DD5C36" w:rsidRPr="00DD5C36" w:rsidRDefault="00DD5C36" w:rsidP="000532E3">
      <w:pPr>
        <w:ind w:left="851"/>
        <w:rPr>
          <w:sz w:val="24"/>
          <w:szCs w:val="24"/>
          <w:u w:val="single"/>
        </w:rPr>
      </w:pPr>
    </w:p>
    <w:p w14:paraId="167CD273" w14:textId="77777777" w:rsidR="00DD5C36" w:rsidRPr="00DD5C36" w:rsidRDefault="00DD5C36" w:rsidP="000532E3">
      <w:pPr>
        <w:ind w:left="851"/>
        <w:rPr>
          <w:sz w:val="24"/>
          <w:szCs w:val="24"/>
        </w:rPr>
      </w:pPr>
      <w:r w:rsidRPr="00DD5C36">
        <w:rPr>
          <w:sz w:val="24"/>
          <w:szCs w:val="24"/>
          <w:u w:val="single"/>
        </w:rPr>
        <w:t>Somnambulisme og associeret adfærd</w:t>
      </w:r>
    </w:p>
    <w:p w14:paraId="4DA23B0D" w14:textId="77777777" w:rsidR="00DD5C36" w:rsidRPr="00DD5C36" w:rsidRDefault="00DD5C36" w:rsidP="000532E3">
      <w:pPr>
        <w:ind w:left="851"/>
        <w:rPr>
          <w:sz w:val="24"/>
          <w:szCs w:val="24"/>
        </w:rPr>
      </w:pPr>
      <w:r w:rsidRPr="00DD5C36">
        <w:rPr>
          <w:sz w:val="24"/>
          <w:szCs w:val="24"/>
        </w:rPr>
        <w:t xml:space="preserve">Søvngængeri og anden associeret adfærd såsom "søvnkørsel", tilberedning og indtagelse af mad, seksuel aktivitet eller telefonopkald med amnesi relateret til begivenheden, er rapporteret hos patienter, der har taget den første eller en efterfølgende dosis </w:t>
      </w:r>
      <w:proofErr w:type="spellStart"/>
      <w:r w:rsidRPr="00DD5C36">
        <w:rPr>
          <w:sz w:val="24"/>
          <w:szCs w:val="24"/>
        </w:rPr>
        <w:t>zopiclon</w:t>
      </w:r>
      <w:proofErr w:type="spellEnd"/>
      <w:r w:rsidRPr="00DD5C36">
        <w:rPr>
          <w:sz w:val="24"/>
          <w:szCs w:val="24"/>
        </w:rPr>
        <w:t>, og ikke har været helt vågne. Patienterne husker normalt ikke disse hændelser.</w:t>
      </w:r>
    </w:p>
    <w:p w14:paraId="63C0412E" w14:textId="77777777" w:rsidR="00DD5C36" w:rsidRPr="00DD5C36" w:rsidRDefault="00DD5C36" w:rsidP="000532E3">
      <w:pPr>
        <w:ind w:left="851"/>
        <w:rPr>
          <w:sz w:val="24"/>
          <w:szCs w:val="24"/>
        </w:rPr>
      </w:pPr>
      <w:r w:rsidRPr="00DD5C36">
        <w:rPr>
          <w:sz w:val="24"/>
          <w:szCs w:val="24"/>
        </w:rPr>
        <w:t>Patienter kan komme alvorligt til skade eller forvolde skade på andre under kompleks søvnadfærd. Sådanne skader kan have fatale følger.</w:t>
      </w:r>
    </w:p>
    <w:p w14:paraId="61916B48" w14:textId="77777777" w:rsidR="00DD5C36" w:rsidRPr="00DD5C36" w:rsidRDefault="00DD5C36" w:rsidP="000532E3">
      <w:pPr>
        <w:ind w:left="851"/>
        <w:rPr>
          <w:sz w:val="24"/>
          <w:szCs w:val="24"/>
        </w:rPr>
      </w:pPr>
    </w:p>
    <w:p w14:paraId="22CDA6BD" w14:textId="1E62C46C" w:rsidR="00DD5C36" w:rsidRPr="00DD5C36" w:rsidRDefault="00DD5C36" w:rsidP="000532E3">
      <w:pPr>
        <w:ind w:left="851"/>
        <w:rPr>
          <w:sz w:val="24"/>
          <w:szCs w:val="24"/>
        </w:rPr>
      </w:pPr>
      <w:r w:rsidRPr="00DD5C36">
        <w:rPr>
          <w:sz w:val="24"/>
          <w:szCs w:val="24"/>
        </w:rPr>
        <w:t>Risikoen for en sådan adfærd øges ved samtidig anvendelse af alkohol og andre CNS-</w:t>
      </w:r>
      <w:proofErr w:type="spellStart"/>
      <w:r w:rsidRPr="00DD5C36">
        <w:rPr>
          <w:sz w:val="24"/>
          <w:szCs w:val="24"/>
        </w:rPr>
        <w:t>depressiva</w:t>
      </w:r>
      <w:proofErr w:type="spellEnd"/>
      <w:r w:rsidRPr="00DD5C36">
        <w:rPr>
          <w:sz w:val="24"/>
          <w:szCs w:val="24"/>
        </w:rPr>
        <w:t xml:space="preserve"> eller ved overskridelse af den maksimale anbefalede dosis. </w:t>
      </w:r>
      <w:proofErr w:type="spellStart"/>
      <w:r w:rsidRPr="00DD5C36">
        <w:rPr>
          <w:sz w:val="24"/>
          <w:szCs w:val="24"/>
        </w:rPr>
        <w:t>Seponering</w:t>
      </w:r>
      <w:proofErr w:type="spellEnd"/>
      <w:r w:rsidRPr="00DD5C36">
        <w:rPr>
          <w:sz w:val="24"/>
          <w:szCs w:val="24"/>
        </w:rPr>
        <w:t xml:space="preserve"> af </w:t>
      </w:r>
      <w:proofErr w:type="spellStart"/>
      <w:r w:rsidRPr="00DD5C36">
        <w:rPr>
          <w:sz w:val="24"/>
          <w:szCs w:val="24"/>
        </w:rPr>
        <w:t>zopiclon</w:t>
      </w:r>
      <w:proofErr w:type="spellEnd"/>
      <w:r w:rsidRPr="00DD5C36">
        <w:rPr>
          <w:sz w:val="24"/>
          <w:szCs w:val="24"/>
        </w:rPr>
        <w:t xml:space="preserve"> bør kraftigt overvejes for patienter, der rapporterer om sådan adfærd (se pkt. 4.5).</w:t>
      </w:r>
    </w:p>
    <w:p w14:paraId="4682649F" w14:textId="77777777" w:rsidR="00DD5C36" w:rsidRPr="00DD5C36" w:rsidRDefault="00DD5C36" w:rsidP="000532E3">
      <w:pPr>
        <w:ind w:left="851"/>
        <w:rPr>
          <w:sz w:val="24"/>
          <w:szCs w:val="24"/>
        </w:rPr>
      </w:pPr>
    </w:p>
    <w:p w14:paraId="135AF7F0" w14:textId="77777777" w:rsidR="00DD5C36" w:rsidRPr="00DD5C36" w:rsidRDefault="00DD5C36" w:rsidP="000532E3">
      <w:pPr>
        <w:ind w:left="851"/>
        <w:rPr>
          <w:sz w:val="24"/>
          <w:szCs w:val="24"/>
          <w:u w:val="single"/>
        </w:rPr>
      </w:pPr>
      <w:r w:rsidRPr="00DD5C36">
        <w:rPr>
          <w:sz w:val="24"/>
          <w:szCs w:val="24"/>
          <w:u w:val="single"/>
        </w:rPr>
        <w:t>Andre psykiatriske og paradoksale reaktioner</w:t>
      </w:r>
    </w:p>
    <w:p w14:paraId="23E6734D" w14:textId="77777777" w:rsidR="00DD5C36" w:rsidRPr="00DD5C36" w:rsidRDefault="00DD5C36" w:rsidP="000532E3">
      <w:pPr>
        <w:ind w:left="851"/>
        <w:rPr>
          <w:sz w:val="24"/>
          <w:szCs w:val="24"/>
        </w:rPr>
      </w:pPr>
      <w:r w:rsidRPr="00DD5C36">
        <w:rPr>
          <w:sz w:val="24"/>
          <w:szCs w:val="24"/>
        </w:rPr>
        <w:t xml:space="preserve">Ved anvendelse af benzodiazepiner og </w:t>
      </w:r>
      <w:proofErr w:type="spellStart"/>
      <w:r w:rsidRPr="00DD5C36">
        <w:rPr>
          <w:sz w:val="24"/>
          <w:szCs w:val="24"/>
        </w:rPr>
        <w:t>benzodiazepinlignende</w:t>
      </w:r>
      <w:proofErr w:type="spellEnd"/>
      <w:r w:rsidRPr="00DD5C36">
        <w:rPr>
          <w:sz w:val="24"/>
          <w:szCs w:val="24"/>
        </w:rPr>
        <w:t xml:space="preserve"> stoffer kan der opstå reaktioner som f.eks. rastløshed, agitation, irritabilitet, aggressivitet, vrangforestillinger, vrede, mareridt, hallucinationer, psykose, upassende adfærd og andre adfærdsmæssige forstyrrelser. Hvis det sker, skal behandlingen seponeres.</w:t>
      </w:r>
    </w:p>
    <w:p w14:paraId="5AE224E4" w14:textId="77777777" w:rsidR="00DD5C36" w:rsidRPr="00DD5C36" w:rsidRDefault="00DD5C36" w:rsidP="000532E3">
      <w:pPr>
        <w:ind w:left="851"/>
        <w:rPr>
          <w:sz w:val="24"/>
          <w:szCs w:val="24"/>
        </w:rPr>
      </w:pPr>
      <w:r w:rsidRPr="00DD5C36">
        <w:rPr>
          <w:sz w:val="24"/>
          <w:szCs w:val="24"/>
        </w:rPr>
        <w:t>Disse symptomer har større tendens til at forekomme hos ældre mennesker.</w:t>
      </w:r>
    </w:p>
    <w:p w14:paraId="30AE2974" w14:textId="77777777" w:rsidR="00DD5C36" w:rsidRPr="00DD5C36" w:rsidRDefault="00DD5C36" w:rsidP="000532E3">
      <w:pPr>
        <w:ind w:left="851"/>
        <w:rPr>
          <w:sz w:val="24"/>
          <w:szCs w:val="24"/>
        </w:rPr>
      </w:pPr>
    </w:p>
    <w:p w14:paraId="24790CD3" w14:textId="77777777" w:rsidR="00DD5C36" w:rsidRPr="00DD5C36" w:rsidRDefault="00DD5C36" w:rsidP="000532E3">
      <w:pPr>
        <w:ind w:left="851"/>
        <w:rPr>
          <w:sz w:val="24"/>
          <w:szCs w:val="24"/>
          <w:u w:val="single"/>
        </w:rPr>
      </w:pPr>
      <w:r w:rsidRPr="00DD5C36">
        <w:rPr>
          <w:sz w:val="24"/>
          <w:szCs w:val="24"/>
          <w:u w:val="single"/>
        </w:rPr>
        <w:t>Selvmord / Depression / Svær depressiv episode</w:t>
      </w:r>
    </w:p>
    <w:p w14:paraId="52EDD1A5" w14:textId="77777777" w:rsidR="00DD5C36" w:rsidRPr="00DD5C36" w:rsidRDefault="00DD5C36" w:rsidP="000532E3">
      <w:pPr>
        <w:ind w:left="851"/>
        <w:rPr>
          <w:sz w:val="24"/>
          <w:szCs w:val="24"/>
        </w:rPr>
      </w:pPr>
      <w:r w:rsidRPr="00DD5C36">
        <w:rPr>
          <w:sz w:val="24"/>
          <w:szCs w:val="24"/>
        </w:rPr>
        <w:t xml:space="preserve">Nogle epidemiologiske studier viser en øget forekomst at selvmordstanker, selvmordsforsøg og selvmord hos patienter med eller uden depression, der behandles med benzodiazepiner og andre </w:t>
      </w:r>
      <w:proofErr w:type="spellStart"/>
      <w:r w:rsidRPr="00DD5C36">
        <w:rPr>
          <w:sz w:val="24"/>
          <w:szCs w:val="24"/>
        </w:rPr>
        <w:t>hypnotika</w:t>
      </w:r>
      <w:proofErr w:type="spellEnd"/>
      <w:r w:rsidRPr="00DD5C36">
        <w:rPr>
          <w:sz w:val="24"/>
          <w:szCs w:val="24"/>
        </w:rPr>
        <w:t xml:space="preserve">, herunder </w:t>
      </w:r>
      <w:proofErr w:type="spellStart"/>
      <w:r w:rsidRPr="00DD5C36">
        <w:rPr>
          <w:sz w:val="24"/>
          <w:szCs w:val="24"/>
        </w:rPr>
        <w:t>zopiclon</w:t>
      </w:r>
      <w:proofErr w:type="spellEnd"/>
      <w:r w:rsidRPr="00DD5C36">
        <w:rPr>
          <w:sz w:val="24"/>
          <w:szCs w:val="24"/>
        </w:rPr>
        <w:t>.</w:t>
      </w:r>
    </w:p>
    <w:p w14:paraId="08907C5D" w14:textId="77777777" w:rsidR="00DD5C36" w:rsidRPr="00DD5C36" w:rsidRDefault="00DD5C36" w:rsidP="000532E3">
      <w:pPr>
        <w:ind w:left="851"/>
        <w:rPr>
          <w:sz w:val="24"/>
          <w:szCs w:val="24"/>
        </w:rPr>
      </w:pPr>
      <w:r w:rsidRPr="00DD5C36">
        <w:rPr>
          <w:sz w:val="24"/>
          <w:szCs w:val="24"/>
        </w:rPr>
        <w:t>En kausal sammenhæng er imidlertid ikke blevet fastslået.</w:t>
      </w:r>
    </w:p>
    <w:p w14:paraId="29FFB1F6" w14:textId="77777777" w:rsidR="00DD5C36" w:rsidRPr="00DD5C36" w:rsidRDefault="00DD5C36" w:rsidP="000532E3">
      <w:pPr>
        <w:ind w:left="851"/>
        <w:rPr>
          <w:sz w:val="24"/>
          <w:szCs w:val="24"/>
        </w:rPr>
      </w:pPr>
    </w:p>
    <w:p w14:paraId="515AEA5B" w14:textId="77777777" w:rsidR="00DD5C36" w:rsidRPr="00DD5C36" w:rsidRDefault="00DD5C36" w:rsidP="000532E3">
      <w:pPr>
        <w:ind w:left="851"/>
        <w:rPr>
          <w:sz w:val="24"/>
          <w:szCs w:val="24"/>
        </w:rPr>
      </w:pPr>
      <w:r w:rsidRPr="00DD5C36">
        <w:rPr>
          <w:sz w:val="24"/>
          <w:szCs w:val="24"/>
        </w:rPr>
        <w:t xml:space="preserve">Som det gælder for andre </w:t>
      </w:r>
      <w:proofErr w:type="spellStart"/>
      <w:r w:rsidRPr="00DD5C36">
        <w:rPr>
          <w:sz w:val="24"/>
          <w:szCs w:val="24"/>
        </w:rPr>
        <w:t>hypnotika</w:t>
      </w:r>
      <w:proofErr w:type="spellEnd"/>
      <w:r w:rsidRPr="00DD5C36">
        <w:rPr>
          <w:sz w:val="24"/>
          <w:szCs w:val="24"/>
        </w:rPr>
        <w:t xml:space="preserve"> udgør </w:t>
      </w:r>
      <w:proofErr w:type="spellStart"/>
      <w:r w:rsidRPr="00DD5C36">
        <w:rPr>
          <w:sz w:val="24"/>
          <w:szCs w:val="24"/>
        </w:rPr>
        <w:t>zopiclon</w:t>
      </w:r>
      <w:proofErr w:type="spellEnd"/>
      <w:r w:rsidRPr="00DD5C36">
        <w:rPr>
          <w:sz w:val="24"/>
          <w:szCs w:val="24"/>
        </w:rPr>
        <w:t xml:space="preserve"> ikke i sig selv en antidepressiv behandling og kan endog i nogle tilfælde skjule symptomer på depression (kan udløse selvmordsforsøg hos disse patienter).</w:t>
      </w:r>
    </w:p>
    <w:p w14:paraId="27DD838C" w14:textId="77777777" w:rsidR="00DD5C36" w:rsidRPr="00DD5C36" w:rsidRDefault="00DD5C36" w:rsidP="000532E3">
      <w:pPr>
        <w:ind w:left="851"/>
        <w:rPr>
          <w:sz w:val="24"/>
          <w:szCs w:val="24"/>
        </w:rPr>
      </w:pPr>
    </w:p>
    <w:p w14:paraId="780C4735" w14:textId="77777777" w:rsidR="00DD5C36" w:rsidRPr="00DD5C36" w:rsidRDefault="00DD5C36" w:rsidP="000532E3">
      <w:pPr>
        <w:ind w:left="851"/>
        <w:rPr>
          <w:i/>
          <w:iCs/>
          <w:sz w:val="24"/>
          <w:szCs w:val="24"/>
        </w:rPr>
      </w:pPr>
      <w:r w:rsidRPr="00DD5C36">
        <w:rPr>
          <w:i/>
          <w:iCs/>
          <w:sz w:val="24"/>
          <w:szCs w:val="24"/>
        </w:rPr>
        <w:t>Personer med svær depressiv episode</w:t>
      </w:r>
    </w:p>
    <w:p w14:paraId="0A14A2AF" w14:textId="77777777" w:rsidR="00DD5C36" w:rsidRPr="00DD5C36" w:rsidRDefault="00DD5C36" w:rsidP="000532E3">
      <w:pPr>
        <w:ind w:left="851"/>
        <w:rPr>
          <w:sz w:val="24"/>
          <w:szCs w:val="24"/>
        </w:rPr>
      </w:pPr>
      <w:r w:rsidRPr="00DD5C36">
        <w:rPr>
          <w:sz w:val="24"/>
          <w:szCs w:val="24"/>
        </w:rPr>
        <w:t xml:space="preserve">Benzodiazepiner eller </w:t>
      </w:r>
      <w:proofErr w:type="spellStart"/>
      <w:r w:rsidRPr="00DD5C36">
        <w:rPr>
          <w:sz w:val="24"/>
          <w:szCs w:val="24"/>
        </w:rPr>
        <w:t>benzodiazepinlignende</w:t>
      </w:r>
      <w:proofErr w:type="spellEnd"/>
      <w:r w:rsidRPr="00DD5C36">
        <w:rPr>
          <w:sz w:val="24"/>
          <w:szCs w:val="24"/>
        </w:rPr>
        <w:t xml:space="preserve"> stoffer må ikke anvendes som monoterapi, da dette kan medføre, at den underliggende depression udvikler sig og bliver vedvarende, hvilket øger risikoen for selvmord.</w:t>
      </w:r>
    </w:p>
    <w:p w14:paraId="54B1D2BD" w14:textId="77777777" w:rsidR="00DD5C36" w:rsidRPr="00DD5C36" w:rsidRDefault="00DD5C36" w:rsidP="000532E3">
      <w:pPr>
        <w:ind w:left="851"/>
        <w:rPr>
          <w:sz w:val="24"/>
          <w:szCs w:val="24"/>
        </w:rPr>
      </w:pPr>
      <w:r w:rsidRPr="00DD5C36">
        <w:rPr>
          <w:sz w:val="24"/>
          <w:szCs w:val="24"/>
        </w:rPr>
        <w:t xml:space="preserve">På grund af risikoen for selvmord blandt disse patienter bør der anvendes den lavest mulige dosis af </w:t>
      </w:r>
      <w:proofErr w:type="spellStart"/>
      <w:r w:rsidRPr="00DD5C36">
        <w:rPr>
          <w:sz w:val="24"/>
          <w:szCs w:val="24"/>
        </w:rPr>
        <w:t>zopiclon</w:t>
      </w:r>
      <w:proofErr w:type="spellEnd"/>
      <w:r w:rsidRPr="00DD5C36">
        <w:rPr>
          <w:sz w:val="24"/>
          <w:szCs w:val="24"/>
        </w:rPr>
        <w:t xml:space="preserve"> for derved at minimere risikoen for bevidst overdosering.</w:t>
      </w:r>
    </w:p>
    <w:p w14:paraId="44EE7B38" w14:textId="77777777" w:rsidR="00DD5C36" w:rsidRPr="00DD5C36" w:rsidRDefault="00DD5C36" w:rsidP="000532E3">
      <w:pPr>
        <w:ind w:left="851"/>
        <w:rPr>
          <w:sz w:val="24"/>
          <w:szCs w:val="24"/>
        </w:rPr>
      </w:pPr>
    </w:p>
    <w:p w14:paraId="0BF9F607" w14:textId="77777777" w:rsidR="00DD5C36" w:rsidRPr="00DD5C36" w:rsidRDefault="00DD5C36" w:rsidP="000532E3">
      <w:pPr>
        <w:ind w:left="851"/>
        <w:rPr>
          <w:sz w:val="24"/>
          <w:szCs w:val="24"/>
          <w:u w:val="single"/>
        </w:rPr>
      </w:pPr>
      <w:r w:rsidRPr="00DD5C36">
        <w:rPr>
          <w:sz w:val="24"/>
          <w:szCs w:val="24"/>
          <w:u w:val="single"/>
        </w:rPr>
        <w:t>Risiko ved samtidig brug af opioider</w:t>
      </w:r>
    </w:p>
    <w:p w14:paraId="0F60267D" w14:textId="4E16246C" w:rsidR="00DD5C36" w:rsidRPr="00DD5C36" w:rsidRDefault="00DD5C36" w:rsidP="000532E3">
      <w:pPr>
        <w:ind w:left="851"/>
        <w:rPr>
          <w:sz w:val="24"/>
          <w:szCs w:val="24"/>
        </w:rPr>
      </w:pPr>
      <w:r w:rsidRPr="00DD5C36">
        <w:rPr>
          <w:sz w:val="24"/>
          <w:szCs w:val="24"/>
        </w:rPr>
        <w:t xml:space="preserve">Samtidig brug af </w:t>
      </w:r>
      <w:proofErr w:type="spellStart"/>
      <w:r w:rsidRPr="00DD5C36">
        <w:rPr>
          <w:sz w:val="24"/>
          <w:szCs w:val="24"/>
        </w:rPr>
        <w:t>Zopiclone</w:t>
      </w:r>
      <w:proofErr w:type="spellEnd"/>
      <w:r w:rsidRPr="00DD5C36">
        <w:rPr>
          <w:sz w:val="24"/>
          <w:szCs w:val="24"/>
        </w:rPr>
        <w:t xml:space="preserve"> "Orifarm" og opioider kan resultere i sedation, respirations</w:t>
      </w:r>
      <w:r w:rsidR="0067144F">
        <w:rPr>
          <w:sz w:val="24"/>
          <w:szCs w:val="24"/>
        </w:rPr>
        <w:softHyphen/>
      </w:r>
      <w:r w:rsidRPr="00DD5C36">
        <w:rPr>
          <w:sz w:val="24"/>
          <w:szCs w:val="24"/>
        </w:rPr>
        <w:t xml:space="preserve">depression, koma og død. Som følge af disse risici bør samtidig ordinering af sederende lægemidler, såsom benzodiazepiner eller beslægtede lægemidler som </w:t>
      </w:r>
      <w:proofErr w:type="spellStart"/>
      <w:r w:rsidRPr="00DD5C36">
        <w:rPr>
          <w:sz w:val="24"/>
          <w:szCs w:val="24"/>
        </w:rPr>
        <w:t>Zopiclone</w:t>
      </w:r>
      <w:proofErr w:type="spellEnd"/>
      <w:r w:rsidRPr="00DD5C36">
        <w:rPr>
          <w:sz w:val="24"/>
          <w:szCs w:val="24"/>
        </w:rPr>
        <w:t xml:space="preserve"> "Orifarm", og opioider begrænses til patienter uden andre behandlingsmuligheder. Hvis det besluttes at ordinere </w:t>
      </w:r>
      <w:proofErr w:type="spellStart"/>
      <w:r w:rsidRPr="00DD5C36">
        <w:rPr>
          <w:sz w:val="24"/>
          <w:szCs w:val="24"/>
        </w:rPr>
        <w:t>Zopiclone</w:t>
      </w:r>
      <w:proofErr w:type="spellEnd"/>
      <w:r w:rsidRPr="00DD5C36">
        <w:rPr>
          <w:sz w:val="24"/>
          <w:szCs w:val="24"/>
        </w:rPr>
        <w:t xml:space="preserve"> "Orifarm" i kombination med opioider, bør der anvendes den laveste effektive dosis, og behandlingsvarigheden bør være så kort som mulig (se også de generelle dosisanbefalinger i pkt. 4.2).</w:t>
      </w:r>
    </w:p>
    <w:p w14:paraId="76B148DF" w14:textId="77777777" w:rsidR="00DD5C36" w:rsidRPr="00DD5C36" w:rsidRDefault="00DD5C36" w:rsidP="000532E3">
      <w:pPr>
        <w:ind w:left="851"/>
        <w:rPr>
          <w:sz w:val="24"/>
          <w:szCs w:val="24"/>
        </w:rPr>
      </w:pPr>
    </w:p>
    <w:p w14:paraId="0A458D73" w14:textId="086B6A7F" w:rsidR="00DD5C36" w:rsidRPr="00DD5C36" w:rsidRDefault="00DD5C36" w:rsidP="000532E3">
      <w:pPr>
        <w:ind w:left="851"/>
        <w:rPr>
          <w:sz w:val="24"/>
          <w:szCs w:val="24"/>
        </w:rPr>
      </w:pPr>
      <w:r w:rsidRPr="00DD5C36">
        <w:rPr>
          <w:sz w:val="24"/>
          <w:szCs w:val="24"/>
        </w:rPr>
        <w:t>Patienterne bør følges tæt for tegn og symptomer på respirationsdepression og sedation. I</w:t>
      </w:r>
      <w:r w:rsidR="00F8201C">
        <w:rPr>
          <w:sz w:val="24"/>
          <w:szCs w:val="24"/>
        </w:rPr>
        <w:t> </w:t>
      </w:r>
      <w:r w:rsidRPr="00DD5C36">
        <w:rPr>
          <w:sz w:val="24"/>
          <w:szCs w:val="24"/>
        </w:rPr>
        <w:t>denne henseende anbefales det på det kraftigste at informere patienterne og deres plejepersoner (hvor relevant) om, at de skal være opmærksomme på disse symptomer (se pkt. 4.5).</w:t>
      </w:r>
    </w:p>
    <w:p w14:paraId="295020C3" w14:textId="77777777" w:rsidR="00DD5C36" w:rsidRPr="00DD5C36" w:rsidRDefault="00DD5C36" w:rsidP="000532E3">
      <w:pPr>
        <w:ind w:left="851"/>
        <w:rPr>
          <w:sz w:val="24"/>
          <w:szCs w:val="24"/>
        </w:rPr>
      </w:pPr>
    </w:p>
    <w:p w14:paraId="0205A439" w14:textId="77777777" w:rsidR="00DD5C36" w:rsidRPr="00DD5C36" w:rsidRDefault="00DD5C36" w:rsidP="000532E3">
      <w:pPr>
        <w:ind w:left="851"/>
        <w:rPr>
          <w:sz w:val="24"/>
          <w:szCs w:val="24"/>
          <w:u w:val="single"/>
        </w:rPr>
      </w:pPr>
      <w:r w:rsidRPr="00DD5C36">
        <w:rPr>
          <w:sz w:val="24"/>
          <w:szCs w:val="24"/>
          <w:u w:val="single"/>
        </w:rPr>
        <w:t>Særlige populationer</w:t>
      </w:r>
    </w:p>
    <w:p w14:paraId="2D79C7D8" w14:textId="77777777" w:rsidR="00DD5C36" w:rsidRPr="00DD5C36" w:rsidRDefault="00DD5C36" w:rsidP="000532E3">
      <w:pPr>
        <w:ind w:left="851"/>
        <w:rPr>
          <w:sz w:val="24"/>
          <w:szCs w:val="24"/>
        </w:rPr>
      </w:pPr>
    </w:p>
    <w:p w14:paraId="33F47899" w14:textId="77777777" w:rsidR="00DD5C36" w:rsidRPr="00DD5C36" w:rsidRDefault="00DD5C36" w:rsidP="000532E3">
      <w:pPr>
        <w:ind w:left="851"/>
        <w:rPr>
          <w:i/>
          <w:iCs/>
          <w:sz w:val="24"/>
          <w:szCs w:val="24"/>
        </w:rPr>
      </w:pPr>
      <w:r w:rsidRPr="00DD5C36">
        <w:rPr>
          <w:i/>
          <w:iCs/>
          <w:sz w:val="24"/>
          <w:szCs w:val="24"/>
        </w:rPr>
        <w:t>Nedsat leverfunktion</w:t>
      </w:r>
    </w:p>
    <w:p w14:paraId="44C348DE" w14:textId="77777777" w:rsidR="00DD5C36" w:rsidRPr="00DD5C36" w:rsidRDefault="00DD5C36" w:rsidP="000532E3">
      <w:pPr>
        <w:ind w:left="851"/>
        <w:rPr>
          <w:sz w:val="24"/>
          <w:szCs w:val="24"/>
        </w:rPr>
      </w:pPr>
      <w:r w:rsidRPr="00DD5C36">
        <w:rPr>
          <w:sz w:val="24"/>
          <w:szCs w:val="24"/>
        </w:rPr>
        <w:t>Der anbefales en reduceret dosis, se pkt. 4.2. Benzodiazepiner er ikke indiceret til behandling af patienter med svært nedsat leverfunktion, da de kan forårsage encefalopati (se pkt. 4.3).</w:t>
      </w:r>
    </w:p>
    <w:p w14:paraId="12CF4AD6" w14:textId="77777777" w:rsidR="00DD5C36" w:rsidRPr="00DD5C36" w:rsidRDefault="00DD5C36" w:rsidP="000532E3">
      <w:pPr>
        <w:ind w:left="851"/>
        <w:rPr>
          <w:sz w:val="24"/>
          <w:szCs w:val="24"/>
        </w:rPr>
      </w:pPr>
    </w:p>
    <w:p w14:paraId="3576B395" w14:textId="77777777" w:rsidR="00DD5C36" w:rsidRPr="00DD5C36" w:rsidRDefault="00DD5C36" w:rsidP="000532E3">
      <w:pPr>
        <w:ind w:left="851"/>
        <w:rPr>
          <w:i/>
          <w:iCs/>
          <w:sz w:val="24"/>
          <w:szCs w:val="24"/>
        </w:rPr>
      </w:pPr>
      <w:r w:rsidRPr="00DD5C36">
        <w:rPr>
          <w:i/>
          <w:iCs/>
          <w:sz w:val="24"/>
          <w:szCs w:val="24"/>
        </w:rPr>
        <w:t>Respirationsinsufficiens</w:t>
      </w:r>
    </w:p>
    <w:p w14:paraId="25D42BAE" w14:textId="77777777" w:rsidR="00DD5C36" w:rsidRPr="00DD5C36" w:rsidRDefault="00DD5C36" w:rsidP="000532E3">
      <w:pPr>
        <w:ind w:left="851"/>
        <w:rPr>
          <w:sz w:val="24"/>
          <w:szCs w:val="24"/>
        </w:rPr>
      </w:pPr>
      <w:r w:rsidRPr="00DD5C36">
        <w:rPr>
          <w:sz w:val="24"/>
          <w:szCs w:val="24"/>
        </w:rPr>
        <w:t>Der anbefales en reduceret dosis til patienter med kronisk respirationsinsufficiens på grund af risikoen for respirationsdepression.</w:t>
      </w:r>
    </w:p>
    <w:p w14:paraId="579C6FCD" w14:textId="77777777" w:rsidR="00DD5C36" w:rsidRPr="00DD5C36" w:rsidRDefault="00DD5C36" w:rsidP="000532E3">
      <w:pPr>
        <w:ind w:left="851"/>
        <w:rPr>
          <w:i/>
          <w:iCs/>
          <w:sz w:val="24"/>
          <w:szCs w:val="24"/>
        </w:rPr>
      </w:pPr>
    </w:p>
    <w:p w14:paraId="2779F127" w14:textId="77777777" w:rsidR="00DD5C36" w:rsidRPr="00DD5C36" w:rsidRDefault="00DD5C36" w:rsidP="000532E3">
      <w:pPr>
        <w:ind w:left="851"/>
        <w:rPr>
          <w:i/>
          <w:iCs/>
          <w:sz w:val="24"/>
          <w:szCs w:val="24"/>
        </w:rPr>
      </w:pPr>
      <w:r w:rsidRPr="00DD5C36">
        <w:rPr>
          <w:i/>
          <w:iCs/>
          <w:sz w:val="24"/>
          <w:szCs w:val="24"/>
        </w:rPr>
        <w:t>Nedsat nyrefunktion</w:t>
      </w:r>
    </w:p>
    <w:p w14:paraId="0C252B4E" w14:textId="77777777" w:rsidR="00DD5C36" w:rsidRPr="00DD5C36" w:rsidRDefault="00DD5C36" w:rsidP="000532E3">
      <w:pPr>
        <w:ind w:left="851"/>
        <w:rPr>
          <w:sz w:val="24"/>
          <w:szCs w:val="24"/>
        </w:rPr>
      </w:pPr>
      <w:r w:rsidRPr="00DD5C36">
        <w:rPr>
          <w:sz w:val="24"/>
          <w:szCs w:val="24"/>
        </w:rPr>
        <w:t>Der anbefales en reduceret dosis (se pkt. 4.2).</w:t>
      </w:r>
    </w:p>
    <w:p w14:paraId="08FB036A" w14:textId="77777777" w:rsidR="00DD5C36" w:rsidRPr="00DD5C36" w:rsidRDefault="00DD5C36" w:rsidP="000532E3">
      <w:pPr>
        <w:ind w:left="851"/>
        <w:rPr>
          <w:sz w:val="24"/>
          <w:szCs w:val="24"/>
        </w:rPr>
      </w:pPr>
    </w:p>
    <w:p w14:paraId="20BEB634" w14:textId="77777777" w:rsidR="00DD5C36" w:rsidRPr="00DD5C36" w:rsidRDefault="00DD5C36" w:rsidP="000532E3">
      <w:pPr>
        <w:ind w:left="851"/>
        <w:rPr>
          <w:i/>
          <w:iCs/>
          <w:sz w:val="24"/>
          <w:szCs w:val="24"/>
        </w:rPr>
      </w:pPr>
      <w:r w:rsidRPr="00DD5C36">
        <w:rPr>
          <w:i/>
          <w:iCs/>
          <w:sz w:val="24"/>
          <w:szCs w:val="24"/>
        </w:rPr>
        <w:t>Ældre</w:t>
      </w:r>
    </w:p>
    <w:p w14:paraId="4F60A150" w14:textId="77777777" w:rsidR="00DD5C36" w:rsidRPr="00DD5C36" w:rsidRDefault="00DD5C36" w:rsidP="000532E3">
      <w:pPr>
        <w:ind w:left="851"/>
        <w:rPr>
          <w:sz w:val="24"/>
          <w:szCs w:val="24"/>
        </w:rPr>
      </w:pPr>
      <w:r w:rsidRPr="00DD5C36">
        <w:rPr>
          <w:sz w:val="24"/>
          <w:szCs w:val="24"/>
        </w:rPr>
        <w:t xml:space="preserve">Der anbefales en reduceret dosis til ældre (se pkt. 4.2). På grund af </w:t>
      </w:r>
      <w:proofErr w:type="spellStart"/>
      <w:r w:rsidRPr="00DD5C36">
        <w:rPr>
          <w:sz w:val="24"/>
          <w:szCs w:val="24"/>
        </w:rPr>
        <w:t>zopiclons</w:t>
      </w:r>
      <w:proofErr w:type="spellEnd"/>
      <w:r w:rsidRPr="00DD5C36">
        <w:rPr>
          <w:sz w:val="24"/>
          <w:szCs w:val="24"/>
        </w:rPr>
        <w:t xml:space="preserve"> muskelafslappende effekt er der risiko for faldulykker, især hos ældre, der står op om natten.</w:t>
      </w:r>
    </w:p>
    <w:p w14:paraId="49194B49" w14:textId="77777777" w:rsidR="00DD5C36" w:rsidRPr="00DD5C36" w:rsidRDefault="00DD5C36" w:rsidP="000532E3">
      <w:pPr>
        <w:ind w:left="851"/>
        <w:rPr>
          <w:sz w:val="24"/>
          <w:szCs w:val="24"/>
        </w:rPr>
      </w:pPr>
    </w:p>
    <w:p w14:paraId="6A6A0576" w14:textId="77777777" w:rsidR="00DD5C36" w:rsidRPr="00DD5C36" w:rsidRDefault="00DD5C36" w:rsidP="000532E3">
      <w:pPr>
        <w:ind w:left="851"/>
        <w:rPr>
          <w:i/>
          <w:iCs/>
          <w:sz w:val="24"/>
          <w:szCs w:val="24"/>
        </w:rPr>
      </w:pPr>
      <w:r w:rsidRPr="00DD5C36">
        <w:rPr>
          <w:i/>
          <w:iCs/>
          <w:sz w:val="24"/>
          <w:szCs w:val="24"/>
        </w:rPr>
        <w:t>Pædiatrisk population</w:t>
      </w:r>
    </w:p>
    <w:p w14:paraId="006066D3" w14:textId="77777777" w:rsidR="00DD5C36" w:rsidRPr="00DD5C36" w:rsidRDefault="00DD5C36" w:rsidP="000532E3">
      <w:pPr>
        <w:ind w:left="851"/>
        <w:rPr>
          <w:sz w:val="24"/>
          <w:szCs w:val="24"/>
        </w:rPr>
      </w:pPr>
      <w:proofErr w:type="spellStart"/>
      <w:r w:rsidRPr="00DD5C36">
        <w:rPr>
          <w:sz w:val="24"/>
          <w:szCs w:val="24"/>
        </w:rPr>
        <w:t>Zopiclone</w:t>
      </w:r>
      <w:proofErr w:type="spellEnd"/>
      <w:r w:rsidRPr="00DD5C36">
        <w:rPr>
          <w:sz w:val="24"/>
          <w:szCs w:val="24"/>
        </w:rPr>
        <w:t xml:space="preserve"> "Orifarm" bør ikke anvendes til børn og unge under 18 år. </w:t>
      </w:r>
      <w:proofErr w:type="spellStart"/>
      <w:r w:rsidRPr="00DD5C36">
        <w:rPr>
          <w:sz w:val="24"/>
          <w:szCs w:val="24"/>
        </w:rPr>
        <w:t>Zopiclons</w:t>
      </w:r>
      <w:proofErr w:type="spellEnd"/>
      <w:r w:rsidRPr="00DD5C36">
        <w:rPr>
          <w:sz w:val="24"/>
          <w:szCs w:val="24"/>
        </w:rPr>
        <w:t xml:space="preserve"> sikkerhed og virkning i denne aldersgruppe er ikke klarlagt.</w:t>
      </w:r>
    </w:p>
    <w:p w14:paraId="0D554FCC" w14:textId="77777777" w:rsidR="00DD5C36" w:rsidRPr="00DD5C36" w:rsidRDefault="00DD5C36" w:rsidP="000532E3">
      <w:pPr>
        <w:ind w:left="851"/>
        <w:rPr>
          <w:sz w:val="24"/>
          <w:szCs w:val="24"/>
        </w:rPr>
      </w:pPr>
    </w:p>
    <w:p w14:paraId="1CE2FFDB" w14:textId="77777777" w:rsidR="00DD5C36" w:rsidRPr="00DD5C36" w:rsidRDefault="00DD5C36" w:rsidP="000532E3">
      <w:pPr>
        <w:ind w:left="851"/>
        <w:rPr>
          <w:sz w:val="24"/>
          <w:szCs w:val="24"/>
          <w:u w:val="single"/>
        </w:rPr>
      </w:pPr>
      <w:r w:rsidRPr="00DD5C36">
        <w:rPr>
          <w:sz w:val="24"/>
          <w:szCs w:val="24"/>
          <w:u w:val="single"/>
        </w:rPr>
        <w:t>Hjælpestoffer</w:t>
      </w:r>
    </w:p>
    <w:p w14:paraId="4B7E45FF" w14:textId="77777777" w:rsidR="00DD5C36" w:rsidRPr="00DD5C36" w:rsidRDefault="00DD5C36" w:rsidP="000532E3">
      <w:pPr>
        <w:ind w:left="851"/>
        <w:rPr>
          <w:sz w:val="24"/>
          <w:szCs w:val="24"/>
        </w:rPr>
      </w:pPr>
      <w:proofErr w:type="spellStart"/>
      <w:r w:rsidRPr="00DD5C36">
        <w:rPr>
          <w:sz w:val="24"/>
          <w:szCs w:val="24"/>
        </w:rPr>
        <w:t>Zopiclone</w:t>
      </w:r>
      <w:proofErr w:type="spellEnd"/>
      <w:r w:rsidRPr="00DD5C36">
        <w:rPr>
          <w:sz w:val="24"/>
          <w:szCs w:val="24"/>
        </w:rPr>
        <w:t xml:space="preserve"> "Orifarm" indeholder </w:t>
      </w:r>
      <w:proofErr w:type="spellStart"/>
      <w:r w:rsidRPr="00DD5C36">
        <w:rPr>
          <w:sz w:val="24"/>
          <w:szCs w:val="24"/>
        </w:rPr>
        <w:t>lactosemonohydrat</w:t>
      </w:r>
      <w:proofErr w:type="spellEnd"/>
      <w:r w:rsidRPr="00DD5C36">
        <w:rPr>
          <w:sz w:val="24"/>
          <w:szCs w:val="24"/>
        </w:rPr>
        <w:t xml:space="preserve">. Bør ikke anvendes til patienter med hereditær </w:t>
      </w:r>
      <w:proofErr w:type="spellStart"/>
      <w:r w:rsidRPr="00DD5C36">
        <w:rPr>
          <w:sz w:val="24"/>
          <w:szCs w:val="24"/>
        </w:rPr>
        <w:t>galactoseintolerans</w:t>
      </w:r>
      <w:proofErr w:type="spellEnd"/>
      <w:r w:rsidRPr="00DD5C36">
        <w:rPr>
          <w:sz w:val="24"/>
          <w:szCs w:val="24"/>
        </w:rPr>
        <w:t xml:space="preserve">, total </w:t>
      </w:r>
      <w:proofErr w:type="spellStart"/>
      <w:r w:rsidRPr="00DD5C36">
        <w:rPr>
          <w:sz w:val="24"/>
          <w:szCs w:val="24"/>
        </w:rPr>
        <w:t>lactasemangel</w:t>
      </w:r>
      <w:proofErr w:type="spellEnd"/>
      <w:r w:rsidRPr="00DD5C36">
        <w:rPr>
          <w:sz w:val="24"/>
          <w:szCs w:val="24"/>
        </w:rPr>
        <w:t xml:space="preserve"> eller </w:t>
      </w:r>
      <w:proofErr w:type="spellStart"/>
      <w:r w:rsidRPr="00DD5C36">
        <w:rPr>
          <w:sz w:val="24"/>
          <w:szCs w:val="24"/>
        </w:rPr>
        <w:t>glucose</w:t>
      </w:r>
      <w:proofErr w:type="spellEnd"/>
      <w:r w:rsidRPr="00DD5C36">
        <w:rPr>
          <w:sz w:val="24"/>
          <w:szCs w:val="24"/>
        </w:rPr>
        <w:t>/</w:t>
      </w:r>
      <w:proofErr w:type="spellStart"/>
      <w:r w:rsidRPr="00DD5C36">
        <w:rPr>
          <w:sz w:val="24"/>
          <w:szCs w:val="24"/>
        </w:rPr>
        <w:t>galactosemalabsorption</w:t>
      </w:r>
      <w:proofErr w:type="spellEnd"/>
      <w:r w:rsidRPr="00DD5C36">
        <w:rPr>
          <w:sz w:val="24"/>
          <w:szCs w:val="24"/>
        </w:rPr>
        <w:t>.</w:t>
      </w:r>
    </w:p>
    <w:p w14:paraId="4650233D" w14:textId="77777777" w:rsidR="00DD5C36" w:rsidRPr="00DD5C36" w:rsidRDefault="00DD5C36" w:rsidP="000532E3">
      <w:pPr>
        <w:ind w:left="851"/>
        <w:rPr>
          <w:sz w:val="24"/>
          <w:szCs w:val="24"/>
        </w:rPr>
      </w:pPr>
    </w:p>
    <w:p w14:paraId="0B64A3FE" w14:textId="77777777" w:rsidR="00DD5C36" w:rsidRPr="00DD5C36" w:rsidRDefault="00DD5C36" w:rsidP="000532E3">
      <w:pPr>
        <w:ind w:left="851"/>
        <w:rPr>
          <w:sz w:val="24"/>
          <w:szCs w:val="24"/>
        </w:rPr>
      </w:pPr>
      <w:r w:rsidRPr="00DD5C36">
        <w:rPr>
          <w:sz w:val="24"/>
          <w:szCs w:val="24"/>
        </w:rPr>
        <w:t>Dette lægemiddel indeholder mindre end 1 mmol (23 mg) natrium pr. tablet, dvs. det er i det væsentlige natriumfrit.</w:t>
      </w:r>
    </w:p>
    <w:p w14:paraId="5779C628" w14:textId="77777777" w:rsidR="009260DE" w:rsidRPr="0067144F" w:rsidRDefault="009260DE" w:rsidP="009260DE">
      <w:pPr>
        <w:tabs>
          <w:tab w:val="left" w:pos="851"/>
        </w:tabs>
        <w:ind w:left="851"/>
        <w:rPr>
          <w:sz w:val="24"/>
          <w:szCs w:val="24"/>
        </w:rPr>
      </w:pPr>
    </w:p>
    <w:p w14:paraId="75B3D92D" w14:textId="77777777" w:rsidR="009260DE" w:rsidRPr="0067144F" w:rsidRDefault="009260DE" w:rsidP="009260DE">
      <w:pPr>
        <w:tabs>
          <w:tab w:val="left" w:pos="851"/>
        </w:tabs>
        <w:ind w:left="851" w:hanging="851"/>
        <w:rPr>
          <w:b/>
          <w:sz w:val="24"/>
          <w:szCs w:val="24"/>
        </w:rPr>
      </w:pPr>
      <w:r w:rsidRPr="0067144F">
        <w:rPr>
          <w:b/>
          <w:sz w:val="24"/>
          <w:szCs w:val="24"/>
        </w:rPr>
        <w:t>4.5</w:t>
      </w:r>
      <w:r w:rsidRPr="0067144F">
        <w:rPr>
          <w:b/>
          <w:sz w:val="24"/>
          <w:szCs w:val="24"/>
        </w:rPr>
        <w:tab/>
        <w:t>Interaktion med andre lægemidler og andre former for interaktion</w:t>
      </w:r>
    </w:p>
    <w:p w14:paraId="2AA89F5E" w14:textId="77777777" w:rsidR="00DD5C36" w:rsidRPr="00DD5C36" w:rsidRDefault="00DD5C36" w:rsidP="00DD5C36">
      <w:pPr>
        <w:tabs>
          <w:tab w:val="left" w:pos="851"/>
        </w:tabs>
        <w:ind w:left="851"/>
        <w:rPr>
          <w:sz w:val="24"/>
          <w:szCs w:val="24"/>
        </w:rPr>
      </w:pPr>
    </w:p>
    <w:p w14:paraId="21F6ADBF" w14:textId="77777777" w:rsidR="00DD5C36" w:rsidRPr="00DD5C36" w:rsidRDefault="00DD5C36" w:rsidP="000532E3">
      <w:pPr>
        <w:ind w:left="851"/>
        <w:rPr>
          <w:sz w:val="24"/>
          <w:szCs w:val="24"/>
          <w:u w:val="single"/>
        </w:rPr>
      </w:pPr>
      <w:r w:rsidRPr="00DD5C36">
        <w:rPr>
          <w:sz w:val="24"/>
          <w:szCs w:val="24"/>
          <w:u w:val="single"/>
        </w:rPr>
        <w:t>Samtidig anvendelse anbefales ikke</w:t>
      </w:r>
    </w:p>
    <w:p w14:paraId="0F742EA3" w14:textId="77777777" w:rsidR="00DD5C36" w:rsidRPr="00DD5C36" w:rsidRDefault="00DD5C36" w:rsidP="000532E3">
      <w:pPr>
        <w:ind w:left="851"/>
        <w:rPr>
          <w:i/>
          <w:iCs/>
          <w:sz w:val="24"/>
          <w:szCs w:val="24"/>
        </w:rPr>
      </w:pPr>
    </w:p>
    <w:p w14:paraId="772DEA2B" w14:textId="77777777" w:rsidR="00DD5C36" w:rsidRPr="00DD5C36" w:rsidRDefault="00DD5C36" w:rsidP="000532E3">
      <w:pPr>
        <w:ind w:left="851"/>
        <w:rPr>
          <w:i/>
          <w:iCs/>
          <w:sz w:val="24"/>
          <w:szCs w:val="24"/>
        </w:rPr>
      </w:pPr>
      <w:r w:rsidRPr="00DD5C36">
        <w:rPr>
          <w:i/>
          <w:iCs/>
          <w:sz w:val="24"/>
          <w:szCs w:val="24"/>
        </w:rPr>
        <w:t>Alkohol</w:t>
      </w:r>
    </w:p>
    <w:p w14:paraId="377D7459" w14:textId="77777777" w:rsidR="00DD5C36" w:rsidRPr="00DD5C36" w:rsidRDefault="00DD5C36" w:rsidP="000532E3">
      <w:pPr>
        <w:ind w:left="851"/>
        <w:rPr>
          <w:sz w:val="24"/>
          <w:szCs w:val="24"/>
        </w:rPr>
      </w:pPr>
      <w:r w:rsidRPr="00DD5C36">
        <w:rPr>
          <w:sz w:val="24"/>
          <w:szCs w:val="24"/>
        </w:rPr>
        <w:t xml:space="preserve">Samtidig indtagelse af alkohol anbefales ikke. </w:t>
      </w:r>
      <w:proofErr w:type="spellStart"/>
      <w:r w:rsidRPr="00DD5C36">
        <w:rPr>
          <w:sz w:val="24"/>
          <w:szCs w:val="24"/>
        </w:rPr>
        <w:t>Zopiclone</w:t>
      </w:r>
      <w:proofErr w:type="spellEnd"/>
      <w:r w:rsidRPr="00DD5C36">
        <w:rPr>
          <w:sz w:val="24"/>
          <w:szCs w:val="24"/>
        </w:rPr>
        <w:t xml:space="preserve"> "</w:t>
      </w:r>
      <w:proofErr w:type="spellStart"/>
      <w:r w:rsidRPr="00DD5C36">
        <w:rPr>
          <w:sz w:val="24"/>
          <w:szCs w:val="24"/>
        </w:rPr>
        <w:t>Orifarm"’s</w:t>
      </w:r>
      <w:proofErr w:type="spellEnd"/>
      <w:r w:rsidRPr="00DD5C36">
        <w:rPr>
          <w:sz w:val="24"/>
          <w:szCs w:val="24"/>
        </w:rPr>
        <w:t xml:space="preserve"> sederende virkning kan forstærkes, når det anvendes samtidigt med alkohol. Dette påvirker patientens evne til at føre motorkøretøj eller betjene maskiner.</w:t>
      </w:r>
    </w:p>
    <w:p w14:paraId="62E55691" w14:textId="77777777" w:rsidR="00DD5C36" w:rsidRPr="00DD5C36" w:rsidRDefault="00DD5C36" w:rsidP="000532E3">
      <w:pPr>
        <w:ind w:left="851"/>
        <w:rPr>
          <w:sz w:val="24"/>
          <w:szCs w:val="24"/>
        </w:rPr>
      </w:pPr>
    </w:p>
    <w:p w14:paraId="1336E985" w14:textId="77777777" w:rsidR="00DD5C36" w:rsidRPr="00DD5C36" w:rsidRDefault="00DD5C36" w:rsidP="000532E3">
      <w:pPr>
        <w:ind w:left="851"/>
        <w:rPr>
          <w:sz w:val="24"/>
          <w:szCs w:val="24"/>
          <w:u w:val="single"/>
        </w:rPr>
      </w:pPr>
      <w:r w:rsidRPr="00DD5C36">
        <w:rPr>
          <w:sz w:val="24"/>
          <w:szCs w:val="24"/>
          <w:u w:val="single"/>
        </w:rPr>
        <w:t>Interaktion skal tages i betragtning</w:t>
      </w:r>
    </w:p>
    <w:p w14:paraId="3CA95BEC" w14:textId="77777777" w:rsidR="00DD5C36" w:rsidRPr="00DD5C36" w:rsidRDefault="00DD5C36" w:rsidP="000532E3">
      <w:pPr>
        <w:ind w:left="851"/>
        <w:rPr>
          <w:sz w:val="24"/>
          <w:szCs w:val="24"/>
        </w:rPr>
      </w:pPr>
    </w:p>
    <w:p w14:paraId="483846F3" w14:textId="77777777" w:rsidR="00DD5C36" w:rsidRPr="00DD5C36" w:rsidRDefault="00DD5C36" w:rsidP="000532E3">
      <w:pPr>
        <w:ind w:left="851"/>
        <w:rPr>
          <w:i/>
          <w:iCs/>
          <w:sz w:val="24"/>
          <w:szCs w:val="24"/>
        </w:rPr>
      </w:pPr>
      <w:r w:rsidRPr="00DD5C36">
        <w:rPr>
          <w:i/>
          <w:iCs/>
          <w:sz w:val="24"/>
          <w:szCs w:val="24"/>
        </w:rPr>
        <w:t>CNS-</w:t>
      </w:r>
      <w:proofErr w:type="spellStart"/>
      <w:r w:rsidRPr="00DD5C36">
        <w:rPr>
          <w:i/>
          <w:iCs/>
          <w:sz w:val="24"/>
          <w:szCs w:val="24"/>
        </w:rPr>
        <w:t>depressiva</w:t>
      </w:r>
      <w:proofErr w:type="spellEnd"/>
    </w:p>
    <w:p w14:paraId="3206A66E" w14:textId="77777777" w:rsidR="00DD5C36" w:rsidRPr="00DD5C36" w:rsidRDefault="00DD5C36" w:rsidP="000532E3">
      <w:pPr>
        <w:ind w:left="851"/>
        <w:rPr>
          <w:sz w:val="24"/>
          <w:szCs w:val="24"/>
        </w:rPr>
      </w:pPr>
      <w:r w:rsidRPr="00DD5C36">
        <w:rPr>
          <w:sz w:val="24"/>
          <w:szCs w:val="24"/>
        </w:rPr>
        <w:t>Kombinationer med andre CNS-</w:t>
      </w:r>
      <w:proofErr w:type="spellStart"/>
      <w:r w:rsidRPr="00DD5C36">
        <w:rPr>
          <w:sz w:val="24"/>
          <w:szCs w:val="24"/>
        </w:rPr>
        <w:t>depressiva</w:t>
      </w:r>
      <w:proofErr w:type="spellEnd"/>
      <w:r w:rsidRPr="00DD5C36">
        <w:rPr>
          <w:sz w:val="24"/>
          <w:szCs w:val="24"/>
        </w:rPr>
        <w:t xml:space="preserve"> såsom </w:t>
      </w:r>
      <w:proofErr w:type="spellStart"/>
      <w:r w:rsidRPr="00DD5C36">
        <w:rPr>
          <w:sz w:val="24"/>
          <w:szCs w:val="24"/>
        </w:rPr>
        <w:t>neuroleptika</w:t>
      </w:r>
      <w:proofErr w:type="spellEnd"/>
      <w:r w:rsidRPr="00DD5C36">
        <w:rPr>
          <w:sz w:val="24"/>
          <w:szCs w:val="24"/>
        </w:rPr>
        <w:t xml:space="preserve">, </w:t>
      </w:r>
      <w:proofErr w:type="spellStart"/>
      <w:r w:rsidRPr="00DD5C36">
        <w:rPr>
          <w:sz w:val="24"/>
          <w:szCs w:val="24"/>
        </w:rPr>
        <w:t>hypnotika</w:t>
      </w:r>
      <w:proofErr w:type="spellEnd"/>
      <w:r w:rsidRPr="00DD5C36">
        <w:rPr>
          <w:sz w:val="24"/>
          <w:szCs w:val="24"/>
        </w:rPr>
        <w:t xml:space="preserve">, </w:t>
      </w:r>
      <w:proofErr w:type="spellStart"/>
      <w:r w:rsidRPr="00DD5C36">
        <w:rPr>
          <w:sz w:val="24"/>
          <w:szCs w:val="24"/>
        </w:rPr>
        <w:t>anxiolytika</w:t>
      </w:r>
      <w:proofErr w:type="spellEnd"/>
      <w:r w:rsidRPr="00DD5C36">
        <w:rPr>
          <w:sz w:val="24"/>
          <w:szCs w:val="24"/>
        </w:rPr>
        <w:t>/</w:t>
      </w:r>
      <w:proofErr w:type="spellStart"/>
      <w:r w:rsidRPr="00DD5C36">
        <w:rPr>
          <w:sz w:val="24"/>
          <w:szCs w:val="24"/>
        </w:rPr>
        <w:t>sedativa</w:t>
      </w:r>
      <w:proofErr w:type="spellEnd"/>
      <w:r w:rsidRPr="00DD5C36">
        <w:rPr>
          <w:sz w:val="24"/>
          <w:szCs w:val="24"/>
        </w:rPr>
        <w:t xml:space="preserve">, </w:t>
      </w:r>
      <w:proofErr w:type="spellStart"/>
      <w:r w:rsidRPr="00DD5C36">
        <w:rPr>
          <w:sz w:val="24"/>
          <w:szCs w:val="24"/>
        </w:rPr>
        <w:t>antidepressiva</w:t>
      </w:r>
      <w:proofErr w:type="spellEnd"/>
      <w:r w:rsidRPr="00DD5C36">
        <w:rPr>
          <w:sz w:val="24"/>
          <w:szCs w:val="24"/>
        </w:rPr>
        <w:t xml:space="preserve">, narkotiske </w:t>
      </w:r>
      <w:proofErr w:type="spellStart"/>
      <w:r w:rsidRPr="00DD5C36">
        <w:rPr>
          <w:sz w:val="24"/>
          <w:szCs w:val="24"/>
        </w:rPr>
        <w:t>analgetika</w:t>
      </w:r>
      <w:proofErr w:type="spellEnd"/>
      <w:r w:rsidRPr="00DD5C36">
        <w:rPr>
          <w:sz w:val="24"/>
          <w:szCs w:val="24"/>
        </w:rPr>
        <w:t xml:space="preserve">, </w:t>
      </w:r>
      <w:proofErr w:type="spellStart"/>
      <w:r w:rsidRPr="00DD5C36">
        <w:rPr>
          <w:sz w:val="24"/>
          <w:szCs w:val="24"/>
        </w:rPr>
        <w:t>antiepileptika</w:t>
      </w:r>
      <w:proofErr w:type="spellEnd"/>
      <w:r w:rsidRPr="00DD5C36">
        <w:rPr>
          <w:sz w:val="24"/>
          <w:szCs w:val="24"/>
        </w:rPr>
        <w:t xml:space="preserve">, </w:t>
      </w:r>
      <w:proofErr w:type="spellStart"/>
      <w:r w:rsidRPr="00DD5C36">
        <w:rPr>
          <w:sz w:val="24"/>
          <w:szCs w:val="24"/>
        </w:rPr>
        <w:t>anæstetika</w:t>
      </w:r>
      <w:proofErr w:type="spellEnd"/>
      <w:r w:rsidRPr="00DD5C36">
        <w:rPr>
          <w:sz w:val="24"/>
          <w:szCs w:val="24"/>
        </w:rPr>
        <w:t xml:space="preserve"> og sederende antihistaminer skal overvejes nøje, da </w:t>
      </w:r>
      <w:proofErr w:type="spellStart"/>
      <w:r w:rsidRPr="00DD5C36">
        <w:rPr>
          <w:sz w:val="24"/>
          <w:szCs w:val="24"/>
        </w:rPr>
        <w:t>zopiclons</w:t>
      </w:r>
      <w:proofErr w:type="spellEnd"/>
      <w:r w:rsidRPr="00DD5C36">
        <w:rPr>
          <w:sz w:val="24"/>
          <w:szCs w:val="24"/>
        </w:rPr>
        <w:t xml:space="preserve"> undertrykkende virkning på centralnervesystemet kan forstærkes i kombination med disse midler.</w:t>
      </w:r>
    </w:p>
    <w:p w14:paraId="442B8EBF" w14:textId="77777777" w:rsidR="00DD5C36" w:rsidRPr="00DD5C36" w:rsidRDefault="00DD5C36" w:rsidP="000532E3">
      <w:pPr>
        <w:ind w:left="851"/>
        <w:rPr>
          <w:sz w:val="24"/>
          <w:szCs w:val="24"/>
        </w:rPr>
      </w:pPr>
      <w:r w:rsidRPr="00DD5C36">
        <w:rPr>
          <w:sz w:val="24"/>
          <w:szCs w:val="24"/>
        </w:rPr>
        <w:t xml:space="preserve">I tilfælde af narkotiske </w:t>
      </w:r>
      <w:proofErr w:type="spellStart"/>
      <w:r w:rsidRPr="00DD5C36">
        <w:rPr>
          <w:sz w:val="24"/>
          <w:szCs w:val="24"/>
        </w:rPr>
        <w:t>analgetika</w:t>
      </w:r>
      <w:proofErr w:type="spellEnd"/>
      <w:r w:rsidRPr="00DD5C36">
        <w:rPr>
          <w:sz w:val="24"/>
          <w:szCs w:val="24"/>
        </w:rPr>
        <w:t xml:space="preserve"> kan der opstå forstærket eufori, hvilket kan lede til psykisk afhængighed.</w:t>
      </w:r>
    </w:p>
    <w:p w14:paraId="5610057C" w14:textId="77777777" w:rsidR="00DD5C36" w:rsidRPr="00DD5C36" w:rsidRDefault="00DD5C36" w:rsidP="000532E3">
      <w:pPr>
        <w:ind w:left="851"/>
        <w:rPr>
          <w:sz w:val="24"/>
          <w:szCs w:val="24"/>
        </w:rPr>
      </w:pPr>
    </w:p>
    <w:p w14:paraId="3FAF468E" w14:textId="77777777" w:rsidR="00DD5C36" w:rsidRPr="00DD5C36" w:rsidRDefault="00DD5C36" w:rsidP="000532E3">
      <w:pPr>
        <w:ind w:left="851"/>
        <w:rPr>
          <w:i/>
          <w:iCs/>
          <w:sz w:val="24"/>
          <w:szCs w:val="24"/>
        </w:rPr>
      </w:pPr>
      <w:r w:rsidRPr="00DD5C36">
        <w:rPr>
          <w:i/>
          <w:iCs/>
          <w:sz w:val="24"/>
          <w:szCs w:val="24"/>
        </w:rPr>
        <w:t>Opioider</w:t>
      </w:r>
    </w:p>
    <w:p w14:paraId="42328DA0" w14:textId="77777777" w:rsidR="00DD5C36" w:rsidRPr="00DD5C36" w:rsidRDefault="00DD5C36" w:rsidP="000532E3">
      <w:pPr>
        <w:ind w:left="851"/>
        <w:rPr>
          <w:sz w:val="24"/>
          <w:szCs w:val="24"/>
        </w:rPr>
      </w:pPr>
      <w:r w:rsidRPr="00DD5C36">
        <w:rPr>
          <w:sz w:val="24"/>
          <w:szCs w:val="24"/>
        </w:rPr>
        <w:t xml:space="preserve">Samtidig anvendelse af </w:t>
      </w:r>
      <w:proofErr w:type="spellStart"/>
      <w:r w:rsidRPr="00DD5C36">
        <w:rPr>
          <w:sz w:val="24"/>
          <w:szCs w:val="24"/>
        </w:rPr>
        <w:t>sedativa</w:t>
      </w:r>
      <w:proofErr w:type="spellEnd"/>
      <w:r w:rsidRPr="00DD5C36">
        <w:rPr>
          <w:sz w:val="24"/>
          <w:szCs w:val="24"/>
        </w:rPr>
        <w:t xml:space="preserve"> såsom benzodiazepiner eller </w:t>
      </w:r>
      <w:proofErr w:type="spellStart"/>
      <w:r w:rsidRPr="00DD5C36">
        <w:rPr>
          <w:sz w:val="24"/>
          <w:szCs w:val="24"/>
        </w:rPr>
        <w:t>benzodiazepinlignende</w:t>
      </w:r>
      <w:proofErr w:type="spellEnd"/>
      <w:r w:rsidRPr="00DD5C36">
        <w:rPr>
          <w:sz w:val="24"/>
          <w:szCs w:val="24"/>
        </w:rPr>
        <w:t xml:space="preserve"> stoffer, som f.eks. </w:t>
      </w:r>
      <w:proofErr w:type="spellStart"/>
      <w:r w:rsidRPr="00DD5C36">
        <w:rPr>
          <w:sz w:val="24"/>
          <w:szCs w:val="24"/>
        </w:rPr>
        <w:t>Zopiclone</w:t>
      </w:r>
      <w:proofErr w:type="spellEnd"/>
      <w:r w:rsidRPr="00DD5C36">
        <w:rPr>
          <w:sz w:val="24"/>
          <w:szCs w:val="24"/>
        </w:rPr>
        <w:t xml:space="preserve"> "Orifarm" med opioider øger risikoen for sedation, respirationsdepression, koma og død på grund af den </w:t>
      </w:r>
      <w:proofErr w:type="spellStart"/>
      <w:r w:rsidRPr="00DD5C36">
        <w:rPr>
          <w:sz w:val="24"/>
          <w:szCs w:val="24"/>
        </w:rPr>
        <w:t>additive</w:t>
      </w:r>
      <w:proofErr w:type="spellEnd"/>
      <w:r w:rsidRPr="00DD5C36">
        <w:rPr>
          <w:sz w:val="24"/>
          <w:szCs w:val="24"/>
        </w:rPr>
        <w:t xml:space="preserve"> CNS</w:t>
      </w:r>
      <w:r w:rsidRPr="00DD5C36">
        <w:rPr>
          <w:sz w:val="24"/>
          <w:szCs w:val="24"/>
        </w:rPr>
        <w:noBreakHyphen/>
        <w:t>deprimerende virkning. Dosis og varigheden af samtidig behandling skal begrænses (se pkt. 4.4).</w:t>
      </w:r>
    </w:p>
    <w:p w14:paraId="28701D60" w14:textId="77777777" w:rsidR="00DD5C36" w:rsidRPr="00DD5C36" w:rsidRDefault="00DD5C36" w:rsidP="000532E3">
      <w:pPr>
        <w:ind w:left="851"/>
        <w:rPr>
          <w:sz w:val="24"/>
          <w:szCs w:val="24"/>
        </w:rPr>
      </w:pPr>
    </w:p>
    <w:p w14:paraId="7023B514" w14:textId="77777777" w:rsidR="00DD5C36" w:rsidRPr="00DD5C36" w:rsidRDefault="00DD5C36" w:rsidP="000532E3">
      <w:pPr>
        <w:ind w:left="851"/>
        <w:rPr>
          <w:i/>
          <w:iCs/>
          <w:sz w:val="24"/>
          <w:szCs w:val="24"/>
        </w:rPr>
      </w:pPr>
      <w:r w:rsidRPr="00DD5C36">
        <w:rPr>
          <w:i/>
          <w:iCs/>
          <w:sz w:val="24"/>
          <w:szCs w:val="24"/>
        </w:rPr>
        <w:t>CYP3A4-hæmmere/ CYP3A4-induktorer</w:t>
      </w:r>
    </w:p>
    <w:p w14:paraId="24E6ABDD" w14:textId="77777777" w:rsidR="00DD5C36" w:rsidRPr="00DD5C36" w:rsidRDefault="00DD5C36" w:rsidP="000532E3">
      <w:pPr>
        <w:ind w:left="851"/>
        <w:rPr>
          <w:sz w:val="24"/>
          <w:szCs w:val="24"/>
        </w:rPr>
      </w:pPr>
      <w:r w:rsidRPr="00DD5C36">
        <w:rPr>
          <w:sz w:val="24"/>
          <w:szCs w:val="24"/>
        </w:rPr>
        <w:t xml:space="preserve">Eftersom </w:t>
      </w:r>
      <w:proofErr w:type="spellStart"/>
      <w:r w:rsidRPr="00DD5C36">
        <w:rPr>
          <w:sz w:val="24"/>
          <w:szCs w:val="24"/>
        </w:rPr>
        <w:t>zopiclon</w:t>
      </w:r>
      <w:proofErr w:type="spellEnd"/>
      <w:r w:rsidRPr="00DD5C36">
        <w:rPr>
          <w:sz w:val="24"/>
          <w:szCs w:val="24"/>
        </w:rPr>
        <w:t xml:space="preserve"> </w:t>
      </w:r>
      <w:proofErr w:type="spellStart"/>
      <w:r w:rsidRPr="00DD5C36">
        <w:rPr>
          <w:sz w:val="24"/>
          <w:szCs w:val="24"/>
        </w:rPr>
        <w:t>metaboliseres</w:t>
      </w:r>
      <w:proofErr w:type="spellEnd"/>
      <w:r w:rsidRPr="00DD5C36">
        <w:rPr>
          <w:sz w:val="24"/>
          <w:szCs w:val="24"/>
        </w:rPr>
        <w:t xml:space="preserve"> via CYP3A4 kan plasmaniveauerne af </w:t>
      </w:r>
      <w:proofErr w:type="spellStart"/>
      <w:r w:rsidRPr="00DD5C36">
        <w:rPr>
          <w:sz w:val="24"/>
          <w:szCs w:val="24"/>
        </w:rPr>
        <w:t>zopiclon</w:t>
      </w:r>
      <w:proofErr w:type="spellEnd"/>
      <w:r w:rsidRPr="00DD5C36">
        <w:rPr>
          <w:sz w:val="24"/>
          <w:szCs w:val="24"/>
        </w:rPr>
        <w:t xml:space="preserve"> stige, når det anvendes i kombination med CYP3A4-hæmmere som f.eks. </w:t>
      </w:r>
      <w:proofErr w:type="spellStart"/>
      <w:r w:rsidRPr="00DD5C36">
        <w:rPr>
          <w:sz w:val="24"/>
          <w:szCs w:val="24"/>
        </w:rPr>
        <w:t>makrolidantibiotika</w:t>
      </w:r>
      <w:proofErr w:type="spellEnd"/>
      <w:r w:rsidRPr="00DD5C36">
        <w:rPr>
          <w:sz w:val="24"/>
          <w:szCs w:val="24"/>
        </w:rPr>
        <w:t xml:space="preserve">, </w:t>
      </w:r>
      <w:proofErr w:type="spellStart"/>
      <w:r w:rsidRPr="00DD5C36">
        <w:rPr>
          <w:sz w:val="24"/>
          <w:szCs w:val="24"/>
        </w:rPr>
        <w:t>azoler</w:t>
      </w:r>
      <w:proofErr w:type="spellEnd"/>
      <w:r w:rsidRPr="00DD5C36">
        <w:rPr>
          <w:sz w:val="24"/>
          <w:szCs w:val="24"/>
        </w:rPr>
        <w:t>, HIV-</w:t>
      </w:r>
      <w:proofErr w:type="spellStart"/>
      <w:r w:rsidRPr="00DD5C36">
        <w:rPr>
          <w:sz w:val="24"/>
          <w:szCs w:val="24"/>
        </w:rPr>
        <w:t>proteasehæmmere</w:t>
      </w:r>
      <w:proofErr w:type="spellEnd"/>
      <w:r w:rsidRPr="00DD5C36">
        <w:rPr>
          <w:sz w:val="24"/>
          <w:szCs w:val="24"/>
        </w:rPr>
        <w:t xml:space="preserve"> og grapefrugtjuice. Det kan være nødvendigt at reducere dosis af </w:t>
      </w:r>
      <w:proofErr w:type="spellStart"/>
      <w:r w:rsidRPr="00DD5C36">
        <w:rPr>
          <w:sz w:val="24"/>
          <w:szCs w:val="24"/>
        </w:rPr>
        <w:t>zopiclon</w:t>
      </w:r>
      <w:proofErr w:type="spellEnd"/>
      <w:r w:rsidRPr="00DD5C36">
        <w:rPr>
          <w:sz w:val="24"/>
          <w:szCs w:val="24"/>
        </w:rPr>
        <w:t xml:space="preserve"> under samtidig behandling med CYP3A4-hæmmere. </w:t>
      </w:r>
    </w:p>
    <w:p w14:paraId="405C10D5" w14:textId="77777777" w:rsidR="00DD5C36" w:rsidRPr="00DD5C36" w:rsidRDefault="00DD5C36" w:rsidP="000532E3">
      <w:pPr>
        <w:ind w:left="851"/>
        <w:rPr>
          <w:sz w:val="24"/>
          <w:szCs w:val="24"/>
        </w:rPr>
      </w:pPr>
      <w:r w:rsidRPr="00DD5C36">
        <w:rPr>
          <w:i/>
          <w:iCs/>
          <w:sz w:val="24"/>
          <w:szCs w:val="24"/>
        </w:rPr>
        <w:t xml:space="preserve">Omvendt </w:t>
      </w:r>
      <w:r w:rsidRPr="00DD5C36">
        <w:rPr>
          <w:sz w:val="24"/>
          <w:szCs w:val="24"/>
        </w:rPr>
        <w:t xml:space="preserve">kan samtidig anvendelse af CYP3A4-induktorer som f.eks. </w:t>
      </w:r>
      <w:proofErr w:type="spellStart"/>
      <w:r w:rsidRPr="00DD5C36">
        <w:rPr>
          <w:sz w:val="24"/>
          <w:szCs w:val="24"/>
        </w:rPr>
        <w:t>phenobarbital</w:t>
      </w:r>
      <w:proofErr w:type="spellEnd"/>
      <w:r w:rsidRPr="00DD5C36">
        <w:rPr>
          <w:sz w:val="24"/>
          <w:szCs w:val="24"/>
        </w:rPr>
        <w:t xml:space="preserve">, </w:t>
      </w:r>
      <w:proofErr w:type="spellStart"/>
      <w:r w:rsidRPr="00DD5C36">
        <w:rPr>
          <w:sz w:val="24"/>
          <w:szCs w:val="24"/>
        </w:rPr>
        <w:t>phenytoin</w:t>
      </w:r>
      <w:proofErr w:type="spellEnd"/>
      <w:r w:rsidRPr="00DD5C36">
        <w:rPr>
          <w:sz w:val="24"/>
          <w:szCs w:val="24"/>
        </w:rPr>
        <w:t xml:space="preserve">, </w:t>
      </w:r>
      <w:proofErr w:type="spellStart"/>
      <w:r w:rsidRPr="00DD5C36">
        <w:rPr>
          <w:sz w:val="24"/>
          <w:szCs w:val="24"/>
        </w:rPr>
        <w:t>carbamazepin</w:t>
      </w:r>
      <w:proofErr w:type="spellEnd"/>
      <w:r w:rsidRPr="00DD5C36">
        <w:rPr>
          <w:sz w:val="24"/>
          <w:szCs w:val="24"/>
        </w:rPr>
        <w:t xml:space="preserve">, </w:t>
      </w:r>
      <w:proofErr w:type="spellStart"/>
      <w:r w:rsidRPr="00DD5C36">
        <w:rPr>
          <w:sz w:val="24"/>
          <w:szCs w:val="24"/>
        </w:rPr>
        <w:t>rifampicin</w:t>
      </w:r>
      <w:proofErr w:type="spellEnd"/>
      <w:r w:rsidRPr="00DD5C36">
        <w:rPr>
          <w:sz w:val="24"/>
          <w:szCs w:val="24"/>
        </w:rPr>
        <w:t xml:space="preserve"> og præparater, som indeholder prikbladet perikon, nedsætte plasmaniveauet af </w:t>
      </w:r>
      <w:proofErr w:type="spellStart"/>
      <w:r w:rsidRPr="00DD5C36">
        <w:rPr>
          <w:sz w:val="24"/>
          <w:szCs w:val="24"/>
        </w:rPr>
        <w:t>zopiclon</w:t>
      </w:r>
      <w:proofErr w:type="spellEnd"/>
      <w:r w:rsidRPr="00DD5C36">
        <w:rPr>
          <w:sz w:val="24"/>
          <w:szCs w:val="24"/>
        </w:rPr>
        <w:t xml:space="preserve">. Dosis af </w:t>
      </w:r>
      <w:proofErr w:type="spellStart"/>
      <w:r w:rsidRPr="00DD5C36">
        <w:rPr>
          <w:sz w:val="24"/>
          <w:szCs w:val="24"/>
        </w:rPr>
        <w:t>zopiclon</w:t>
      </w:r>
      <w:proofErr w:type="spellEnd"/>
      <w:r w:rsidRPr="00DD5C36">
        <w:rPr>
          <w:sz w:val="24"/>
          <w:szCs w:val="24"/>
        </w:rPr>
        <w:t xml:space="preserve"> skal muligvis øges.</w:t>
      </w:r>
    </w:p>
    <w:p w14:paraId="26FE8329" w14:textId="77777777" w:rsidR="00DD5C36" w:rsidRPr="00DD5C36" w:rsidRDefault="00DD5C36" w:rsidP="000532E3">
      <w:pPr>
        <w:ind w:left="851"/>
        <w:rPr>
          <w:sz w:val="24"/>
          <w:szCs w:val="24"/>
        </w:rPr>
      </w:pPr>
    </w:p>
    <w:p w14:paraId="0CFA9630" w14:textId="77777777" w:rsidR="00DD5C36" w:rsidRPr="00DD5C36" w:rsidRDefault="00DD5C36" w:rsidP="000532E3">
      <w:pPr>
        <w:ind w:left="851"/>
        <w:rPr>
          <w:i/>
          <w:iCs/>
          <w:sz w:val="24"/>
          <w:szCs w:val="24"/>
        </w:rPr>
      </w:pPr>
      <w:proofErr w:type="spellStart"/>
      <w:r w:rsidRPr="00DD5C36">
        <w:rPr>
          <w:i/>
          <w:iCs/>
          <w:sz w:val="24"/>
          <w:szCs w:val="24"/>
        </w:rPr>
        <w:t>Erythromycin</w:t>
      </w:r>
      <w:proofErr w:type="spellEnd"/>
    </w:p>
    <w:p w14:paraId="04605E32" w14:textId="77777777" w:rsidR="00DD5C36" w:rsidRPr="00DD5C36" w:rsidRDefault="00DD5C36" w:rsidP="000532E3">
      <w:pPr>
        <w:ind w:left="851"/>
        <w:rPr>
          <w:sz w:val="24"/>
          <w:szCs w:val="24"/>
        </w:rPr>
      </w:pPr>
      <w:r w:rsidRPr="00DD5C36">
        <w:rPr>
          <w:sz w:val="24"/>
          <w:szCs w:val="24"/>
        </w:rPr>
        <w:t xml:space="preserve">Effekten af </w:t>
      </w:r>
      <w:proofErr w:type="spellStart"/>
      <w:r w:rsidRPr="00DD5C36">
        <w:rPr>
          <w:sz w:val="24"/>
          <w:szCs w:val="24"/>
        </w:rPr>
        <w:t>erythromycin</w:t>
      </w:r>
      <w:proofErr w:type="spellEnd"/>
      <w:r w:rsidRPr="00DD5C36">
        <w:rPr>
          <w:sz w:val="24"/>
          <w:szCs w:val="24"/>
        </w:rPr>
        <w:t xml:space="preserve"> på </w:t>
      </w:r>
      <w:proofErr w:type="spellStart"/>
      <w:r w:rsidRPr="00DD5C36">
        <w:rPr>
          <w:sz w:val="24"/>
          <w:szCs w:val="24"/>
        </w:rPr>
        <w:t>zopiclons</w:t>
      </w:r>
      <w:proofErr w:type="spellEnd"/>
      <w:r w:rsidRPr="00DD5C36">
        <w:rPr>
          <w:sz w:val="24"/>
          <w:szCs w:val="24"/>
        </w:rPr>
        <w:t xml:space="preserve"> farmakokinetik er undersøgt hos raske forsøgspersoner.</w:t>
      </w:r>
    </w:p>
    <w:p w14:paraId="000A64D5" w14:textId="77777777" w:rsidR="00DD5C36" w:rsidRPr="00DD5C36" w:rsidRDefault="00DD5C36" w:rsidP="000532E3">
      <w:pPr>
        <w:ind w:left="851"/>
        <w:rPr>
          <w:sz w:val="24"/>
          <w:szCs w:val="24"/>
        </w:rPr>
      </w:pPr>
    </w:p>
    <w:p w14:paraId="29CAE97E" w14:textId="77777777" w:rsidR="00DD5C36" w:rsidRPr="00DD5C36" w:rsidRDefault="00DD5C36" w:rsidP="000532E3">
      <w:pPr>
        <w:ind w:left="851"/>
        <w:rPr>
          <w:sz w:val="24"/>
          <w:szCs w:val="24"/>
        </w:rPr>
      </w:pPr>
      <w:r w:rsidRPr="00DD5C36">
        <w:rPr>
          <w:sz w:val="24"/>
          <w:szCs w:val="24"/>
        </w:rPr>
        <w:t xml:space="preserve">AUC for </w:t>
      </w:r>
      <w:proofErr w:type="spellStart"/>
      <w:r w:rsidRPr="00DD5C36">
        <w:rPr>
          <w:sz w:val="24"/>
          <w:szCs w:val="24"/>
        </w:rPr>
        <w:t>zopiclon</w:t>
      </w:r>
      <w:proofErr w:type="spellEnd"/>
      <w:r w:rsidRPr="00DD5C36">
        <w:rPr>
          <w:sz w:val="24"/>
          <w:szCs w:val="24"/>
        </w:rPr>
        <w:t xml:space="preserve"> øges med 80 % ved tilstedeværelse af </w:t>
      </w:r>
      <w:proofErr w:type="spellStart"/>
      <w:r w:rsidRPr="00DD5C36">
        <w:rPr>
          <w:sz w:val="24"/>
          <w:szCs w:val="24"/>
        </w:rPr>
        <w:t>erythromycin</w:t>
      </w:r>
      <w:proofErr w:type="spellEnd"/>
      <w:r w:rsidRPr="00DD5C36">
        <w:rPr>
          <w:sz w:val="24"/>
          <w:szCs w:val="24"/>
        </w:rPr>
        <w:t xml:space="preserve">, hvilket sandsynligvis skyldes, at </w:t>
      </w:r>
      <w:proofErr w:type="spellStart"/>
      <w:r w:rsidRPr="00DD5C36">
        <w:rPr>
          <w:sz w:val="24"/>
          <w:szCs w:val="24"/>
        </w:rPr>
        <w:t>erythromycin</w:t>
      </w:r>
      <w:proofErr w:type="spellEnd"/>
      <w:r w:rsidRPr="00DD5C36">
        <w:rPr>
          <w:sz w:val="24"/>
          <w:szCs w:val="24"/>
        </w:rPr>
        <w:t xml:space="preserve"> kan hæmme metabolismen af lægemidler, der </w:t>
      </w:r>
      <w:proofErr w:type="spellStart"/>
      <w:r w:rsidRPr="00DD5C36">
        <w:rPr>
          <w:sz w:val="24"/>
          <w:szCs w:val="24"/>
        </w:rPr>
        <w:t>metaboliseres</w:t>
      </w:r>
      <w:proofErr w:type="spellEnd"/>
      <w:r w:rsidRPr="00DD5C36">
        <w:rPr>
          <w:sz w:val="24"/>
          <w:szCs w:val="24"/>
        </w:rPr>
        <w:t xml:space="preserve"> af CYP 3A4. Dette kan medføre, at </w:t>
      </w:r>
      <w:proofErr w:type="spellStart"/>
      <w:r w:rsidRPr="00DD5C36">
        <w:rPr>
          <w:sz w:val="24"/>
          <w:szCs w:val="24"/>
        </w:rPr>
        <w:t>zopiclons</w:t>
      </w:r>
      <w:proofErr w:type="spellEnd"/>
      <w:r w:rsidRPr="00DD5C36">
        <w:rPr>
          <w:sz w:val="24"/>
          <w:szCs w:val="24"/>
        </w:rPr>
        <w:t xml:space="preserve"> hypnotiske virkning forstærkes.</w:t>
      </w:r>
    </w:p>
    <w:p w14:paraId="686C3D65" w14:textId="77777777" w:rsidR="00DD5C36" w:rsidRPr="00DD5C36" w:rsidRDefault="00DD5C36" w:rsidP="000532E3">
      <w:pPr>
        <w:ind w:left="851"/>
        <w:rPr>
          <w:sz w:val="24"/>
          <w:szCs w:val="24"/>
        </w:rPr>
      </w:pPr>
    </w:p>
    <w:p w14:paraId="1B7C4321" w14:textId="77777777" w:rsidR="00DD5C36" w:rsidRPr="00DD5C36" w:rsidRDefault="00DD5C36" w:rsidP="000532E3">
      <w:pPr>
        <w:ind w:left="851"/>
        <w:rPr>
          <w:i/>
          <w:iCs/>
          <w:sz w:val="24"/>
          <w:szCs w:val="24"/>
        </w:rPr>
      </w:pPr>
      <w:proofErr w:type="spellStart"/>
      <w:r w:rsidRPr="00DD5C36">
        <w:rPr>
          <w:i/>
          <w:iCs/>
          <w:sz w:val="24"/>
          <w:szCs w:val="24"/>
        </w:rPr>
        <w:t>Itraconazol</w:t>
      </w:r>
      <w:proofErr w:type="spellEnd"/>
    </w:p>
    <w:p w14:paraId="092810FF" w14:textId="77777777" w:rsidR="00DD5C36" w:rsidRPr="00DD5C36" w:rsidRDefault="00DD5C36" w:rsidP="000532E3">
      <w:pPr>
        <w:ind w:left="851"/>
        <w:rPr>
          <w:sz w:val="24"/>
          <w:szCs w:val="24"/>
        </w:rPr>
      </w:pPr>
      <w:proofErr w:type="spellStart"/>
      <w:r w:rsidRPr="00DD5C36">
        <w:rPr>
          <w:sz w:val="24"/>
          <w:szCs w:val="24"/>
        </w:rPr>
        <w:t>Zopiclons</w:t>
      </w:r>
      <w:proofErr w:type="spellEnd"/>
      <w:r w:rsidRPr="00DD5C36">
        <w:rPr>
          <w:sz w:val="24"/>
          <w:szCs w:val="24"/>
        </w:rPr>
        <w:t xml:space="preserve"> biotilgængelighed øges med ca. 70 %, hvis det administreres samtidigt med </w:t>
      </w:r>
      <w:proofErr w:type="spellStart"/>
      <w:r w:rsidRPr="00DD5C36">
        <w:rPr>
          <w:sz w:val="24"/>
          <w:szCs w:val="24"/>
        </w:rPr>
        <w:t>itraconazol</w:t>
      </w:r>
      <w:proofErr w:type="spellEnd"/>
      <w:r w:rsidRPr="00DD5C36">
        <w:rPr>
          <w:sz w:val="24"/>
          <w:szCs w:val="24"/>
        </w:rPr>
        <w:t xml:space="preserve"> (som hæmmer CYP 3A4-medieret metabolisme).</w:t>
      </w:r>
    </w:p>
    <w:p w14:paraId="6120CF77" w14:textId="77777777" w:rsidR="00DD5C36" w:rsidRPr="00DD5C36" w:rsidRDefault="00DD5C36" w:rsidP="000532E3">
      <w:pPr>
        <w:ind w:left="851"/>
        <w:rPr>
          <w:sz w:val="24"/>
          <w:szCs w:val="24"/>
        </w:rPr>
      </w:pPr>
    </w:p>
    <w:p w14:paraId="42C3F759" w14:textId="77777777" w:rsidR="00DD5C36" w:rsidRPr="00DD5C36" w:rsidRDefault="00DD5C36" w:rsidP="000532E3">
      <w:pPr>
        <w:ind w:left="851"/>
        <w:rPr>
          <w:i/>
          <w:iCs/>
          <w:sz w:val="24"/>
          <w:szCs w:val="24"/>
        </w:rPr>
      </w:pPr>
      <w:proofErr w:type="spellStart"/>
      <w:r w:rsidRPr="00DD5C36">
        <w:rPr>
          <w:i/>
          <w:iCs/>
          <w:sz w:val="24"/>
          <w:szCs w:val="24"/>
        </w:rPr>
        <w:t>Rifampicin</w:t>
      </w:r>
      <w:proofErr w:type="spellEnd"/>
    </w:p>
    <w:p w14:paraId="72F4F97B" w14:textId="77777777" w:rsidR="00DD5C36" w:rsidRPr="00DD5C36" w:rsidRDefault="00DD5C36" w:rsidP="000532E3">
      <w:pPr>
        <w:ind w:left="851"/>
        <w:rPr>
          <w:sz w:val="24"/>
          <w:szCs w:val="24"/>
        </w:rPr>
      </w:pPr>
      <w:proofErr w:type="spellStart"/>
      <w:r w:rsidRPr="00DD5C36">
        <w:rPr>
          <w:sz w:val="24"/>
          <w:szCs w:val="24"/>
        </w:rPr>
        <w:t>Rifampicin</w:t>
      </w:r>
      <w:proofErr w:type="spellEnd"/>
      <w:r w:rsidRPr="00DD5C36">
        <w:rPr>
          <w:sz w:val="24"/>
          <w:szCs w:val="24"/>
        </w:rPr>
        <w:t xml:space="preserve"> inducerer kraftigt </w:t>
      </w:r>
      <w:proofErr w:type="spellStart"/>
      <w:r w:rsidRPr="00DD5C36">
        <w:rPr>
          <w:sz w:val="24"/>
          <w:szCs w:val="24"/>
        </w:rPr>
        <w:t>zopiclons</w:t>
      </w:r>
      <w:proofErr w:type="spellEnd"/>
      <w:r w:rsidRPr="00DD5C36">
        <w:rPr>
          <w:sz w:val="24"/>
          <w:szCs w:val="24"/>
        </w:rPr>
        <w:t xml:space="preserve"> metabolisme sandsynligvis via CYP 3A4. Dets plasmakoncentration falder med ca. 80 % og dets virkning i </w:t>
      </w:r>
      <w:proofErr w:type="spellStart"/>
      <w:r w:rsidRPr="00DD5C36">
        <w:rPr>
          <w:sz w:val="24"/>
          <w:szCs w:val="24"/>
        </w:rPr>
        <w:t>psykomotoriske</w:t>
      </w:r>
      <w:proofErr w:type="spellEnd"/>
      <w:r w:rsidRPr="00DD5C36">
        <w:rPr>
          <w:sz w:val="24"/>
          <w:szCs w:val="24"/>
        </w:rPr>
        <w:t xml:space="preserve"> tests er signifikant reduceret.</w:t>
      </w:r>
    </w:p>
    <w:p w14:paraId="745A4318" w14:textId="77777777" w:rsidR="009260DE" w:rsidRPr="0067144F" w:rsidRDefault="009260DE" w:rsidP="009260DE">
      <w:pPr>
        <w:tabs>
          <w:tab w:val="left" w:pos="851"/>
        </w:tabs>
        <w:ind w:left="851"/>
        <w:rPr>
          <w:sz w:val="24"/>
          <w:szCs w:val="24"/>
        </w:rPr>
      </w:pPr>
    </w:p>
    <w:p w14:paraId="45CCD638" w14:textId="77777777" w:rsidR="009260DE" w:rsidRPr="0067144F" w:rsidRDefault="009260DE" w:rsidP="009260DE">
      <w:pPr>
        <w:tabs>
          <w:tab w:val="left" w:pos="851"/>
        </w:tabs>
        <w:ind w:left="851" w:hanging="851"/>
        <w:rPr>
          <w:b/>
          <w:sz w:val="24"/>
          <w:szCs w:val="24"/>
        </w:rPr>
      </w:pPr>
      <w:r w:rsidRPr="0067144F">
        <w:rPr>
          <w:b/>
          <w:sz w:val="24"/>
          <w:szCs w:val="24"/>
        </w:rPr>
        <w:t>4.6</w:t>
      </w:r>
      <w:r w:rsidRPr="0067144F">
        <w:rPr>
          <w:b/>
          <w:sz w:val="24"/>
          <w:szCs w:val="24"/>
        </w:rPr>
        <w:tab/>
      </w:r>
      <w:r w:rsidR="0071241E" w:rsidRPr="0067144F">
        <w:rPr>
          <w:b/>
          <w:sz w:val="24"/>
          <w:szCs w:val="24"/>
        </w:rPr>
        <w:t>Fertilitet, g</w:t>
      </w:r>
      <w:r w:rsidRPr="0067144F">
        <w:rPr>
          <w:b/>
          <w:sz w:val="24"/>
          <w:szCs w:val="24"/>
        </w:rPr>
        <w:t>raviditet og amning</w:t>
      </w:r>
    </w:p>
    <w:p w14:paraId="481071C3" w14:textId="77777777" w:rsidR="0067144F" w:rsidRDefault="0067144F" w:rsidP="000532E3">
      <w:pPr>
        <w:ind w:left="851"/>
        <w:rPr>
          <w:sz w:val="24"/>
          <w:szCs w:val="24"/>
          <w:u w:val="single"/>
        </w:rPr>
      </w:pPr>
    </w:p>
    <w:p w14:paraId="0D8ACC6D" w14:textId="42801E1F" w:rsidR="00DD5C36" w:rsidRPr="00DD5C36" w:rsidRDefault="00DD5C36" w:rsidP="000532E3">
      <w:pPr>
        <w:ind w:left="851"/>
        <w:rPr>
          <w:sz w:val="24"/>
          <w:szCs w:val="24"/>
          <w:u w:val="single"/>
        </w:rPr>
      </w:pPr>
      <w:r w:rsidRPr="00DD5C36">
        <w:rPr>
          <w:sz w:val="24"/>
          <w:szCs w:val="24"/>
          <w:u w:val="single"/>
        </w:rPr>
        <w:t>Graviditet</w:t>
      </w:r>
    </w:p>
    <w:p w14:paraId="11B36526" w14:textId="77777777" w:rsidR="00DD5C36" w:rsidRPr="00DD5C36" w:rsidRDefault="00DD5C36" w:rsidP="000532E3">
      <w:pPr>
        <w:ind w:left="851"/>
        <w:rPr>
          <w:sz w:val="24"/>
          <w:szCs w:val="24"/>
        </w:rPr>
      </w:pPr>
      <w:r w:rsidRPr="00DD5C36">
        <w:rPr>
          <w:sz w:val="24"/>
          <w:szCs w:val="24"/>
        </w:rPr>
        <w:t xml:space="preserve">Anvendelse af </w:t>
      </w:r>
      <w:proofErr w:type="spellStart"/>
      <w:r w:rsidRPr="00DD5C36">
        <w:rPr>
          <w:sz w:val="24"/>
          <w:szCs w:val="24"/>
        </w:rPr>
        <w:t>zopiclon</w:t>
      </w:r>
      <w:proofErr w:type="spellEnd"/>
      <w:r w:rsidRPr="00DD5C36">
        <w:rPr>
          <w:sz w:val="24"/>
          <w:szCs w:val="24"/>
        </w:rPr>
        <w:t xml:space="preserve"> anbefales ikke under graviditet.</w:t>
      </w:r>
    </w:p>
    <w:p w14:paraId="2A3C13E2" w14:textId="77777777" w:rsidR="00DD5C36" w:rsidRPr="00DD5C36" w:rsidRDefault="00DD5C36" w:rsidP="000532E3">
      <w:pPr>
        <w:ind w:left="851"/>
        <w:rPr>
          <w:sz w:val="24"/>
          <w:szCs w:val="24"/>
        </w:rPr>
      </w:pPr>
    </w:p>
    <w:p w14:paraId="5DD39DF7" w14:textId="77777777" w:rsidR="00DD5C36" w:rsidRPr="00DD5C36" w:rsidRDefault="00DD5C36" w:rsidP="000532E3">
      <w:pPr>
        <w:ind w:left="851"/>
        <w:rPr>
          <w:sz w:val="24"/>
          <w:szCs w:val="24"/>
        </w:rPr>
      </w:pPr>
      <w:r w:rsidRPr="00DD5C36">
        <w:rPr>
          <w:sz w:val="24"/>
          <w:szCs w:val="24"/>
        </w:rPr>
        <w:t>Dyrestudier tyder ikke på direkte eller indirekte skadelige virkninger hvad angår reproduktionstoksicitet.</w:t>
      </w:r>
    </w:p>
    <w:p w14:paraId="1A5FF6E8" w14:textId="77777777" w:rsidR="00DD5C36" w:rsidRPr="00DD5C36" w:rsidRDefault="00DD5C36" w:rsidP="000532E3">
      <w:pPr>
        <w:ind w:left="851"/>
        <w:rPr>
          <w:sz w:val="24"/>
          <w:szCs w:val="24"/>
        </w:rPr>
      </w:pPr>
    </w:p>
    <w:p w14:paraId="6E8FE484" w14:textId="77777777" w:rsidR="00DD5C36" w:rsidRPr="00DD5C36" w:rsidRDefault="00DD5C36" w:rsidP="000532E3">
      <w:pPr>
        <w:ind w:left="851"/>
        <w:rPr>
          <w:sz w:val="24"/>
          <w:szCs w:val="24"/>
        </w:rPr>
      </w:pPr>
      <w:proofErr w:type="spellStart"/>
      <w:r w:rsidRPr="00DD5C36">
        <w:rPr>
          <w:sz w:val="24"/>
          <w:szCs w:val="24"/>
        </w:rPr>
        <w:t>Zopiclon</w:t>
      </w:r>
      <w:proofErr w:type="spellEnd"/>
      <w:r w:rsidRPr="00DD5C36">
        <w:rPr>
          <w:sz w:val="24"/>
          <w:szCs w:val="24"/>
        </w:rPr>
        <w:t xml:space="preserve"> krydser placenta.</w:t>
      </w:r>
    </w:p>
    <w:p w14:paraId="213E8BAC" w14:textId="77777777" w:rsidR="00DD5C36" w:rsidRPr="00DD5C36" w:rsidRDefault="00DD5C36" w:rsidP="000532E3">
      <w:pPr>
        <w:ind w:left="851"/>
        <w:rPr>
          <w:sz w:val="24"/>
          <w:szCs w:val="24"/>
        </w:rPr>
      </w:pPr>
    </w:p>
    <w:p w14:paraId="778118BA" w14:textId="77777777" w:rsidR="00DD5C36" w:rsidRPr="00DD5C36" w:rsidRDefault="00DD5C36" w:rsidP="000532E3">
      <w:pPr>
        <w:ind w:left="851"/>
        <w:rPr>
          <w:sz w:val="24"/>
          <w:szCs w:val="24"/>
        </w:rPr>
      </w:pPr>
      <w:r w:rsidRPr="00DD5C36">
        <w:rPr>
          <w:sz w:val="24"/>
          <w:szCs w:val="24"/>
        </w:rPr>
        <w:t xml:space="preserve">En stor mængde data fra gravide kvinder (flere end 1.000 graviditeter) indsamlet fra kohortestudier har ikke vist evidens for forekomsten af misdannelser efter eksponering for benzodiazepiner eller </w:t>
      </w:r>
      <w:proofErr w:type="spellStart"/>
      <w:r w:rsidRPr="00DD5C36">
        <w:rPr>
          <w:sz w:val="24"/>
          <w:szCs w:val="24"/>
        </w:rPr>
        <w:t>benzodiazepinlignende</w:t>
      </w:r>
      <w:proofErr w:type="spellEnd"/>
      <w:r w:rsidRPr="00DD5C36">
        <w:rPr>
          <w:sz w:val="24"/>
          <w:szCs w:val="24"/>
        </w:rPr>
        <w:t xml:space="preserve"> stoffer i løbet af graviditetens første trimester.</w:t>
      </w:r>
    </w:p>
    <w:p w14:paraId="2E9E9035" w14:textId="77777777" w:rsidR="00DD5C36" w:rsidRPr="00DD5C36" w:rsidRDefault="00DD5C36" w:rsidP="000532E3">
      <w:pPr>
        <w:ind w:left="851"/>
        <w:rPr>
          <w:sz w:val="24"/>
          <w:szCs w:val="24"/>
        </w:rPr>
      </w:pPr>
      <w:r w:rsidRPr="00DD5C36">
        <w:rPr>
          <w:sz w:val="24"/>
          <w:szCs w:val="24"/>
        </w:rPr>
        <w:t xml:space="preserve">Nogle </w:t>
      </w:r>
      <w:proofErr w:type="gramStart"/>
      <w:r w:rsidRPr="00DD5C36">
        <w:rPr>
          <w:sz w:val="24"/>
          <w:szCs w:val="24"/>
        </w:rPr>
        <w:t>case-kontrol studier</w:t>
      </w:r>
      <w:proofErr w:type="gramEnd"/>
      <w:r w:rsidRPr="00DD5C36">
        <w:rPr>
          <w:sz w:val="24"/>
          <w:szCs w:val="24"/>
        </w:rPr>
        <w:t xml:space="preserve"> har dog rapporteret om en øget forekomst af </w:t>
      </w:r>
      <w:proofErr w:type="spellStart"/>
      <w:r w:rsidRPr="00DD5C36">
        <w:rPr>
          <w:sz w:val="24"/>
          <w:szCs w:val="24"/>
        </w:rPr>
        <w:t>læbe-ganespalte</w:t>
      </w:r>
      <w:proofErr w:type="spellEnd"/>
      <w:r w:rsidRPr="00DD5C36">
        <w:rPr>
          <w:sz w:val="24"/>
          <w:szCs w:val="24"/>
        </w:rPr>
        <w:t xml:space="preserve"> i forbindelse med anvendelse af benzodiazepiner under graviditeten.</w:t>
      </w:r>
    </w:p>
    <w:p w14:paraId="140F05D1" w14:textId="77777777" w:rsidR="00DD5C36" w:rsidRPr="00DD5C36" w:rsidRDefault="00DD5C36" w:rsidP="000532E3">
      <w:pPr>
        <w:ind w:left="851"/>
        <w:rPr>
          <w:sz w:val="24"/>
          <w:szCs w:val="24"/>
        </w:rPr>
      </w:pPr>
    </w:p>
    <w:p w14:paraId="1F5EDE1F" w14:textId="77777777" w:rsidR="00DD5C36" w:rsidRPr="00DD5C36" w:rsidRDefault="00DD5C36" w:rsidP="000532E3">
      <w:pPr>
        <w:ind w:left="851"/>
        <w:rPr>
          <w:sz w:val="24"/>
          <w:szCs w:val="24"/>
        </w:rPr>
      </w:pPr>
      <w:r w:rsidRPr="00DD5C36">
        <w:rPr>
          <w:sz w:val="24"/>
          <w:szCs w:val="24"/>
        </w:rPr>
        <w:t xml:space="preserve">Der er imidlertid beskrevet tilfælde af nedsat fosterbevægelse og variabilitet i fosterets hjertefrekvens efter indtagelse af benzodiazepiner eller </w:t>
      </w:r>
      <w:proofErr w:type="spellStart"/>
      <w:r w:rsidRPr="00DD5C36">
        <w:rPr>
          <w:sz w:val="24"/>
          <w:szCs w:val="24"/>
        </w:rPr>
        <w:t>benzodiazepinlignede</w:t>
      </w:r>
      <w:proofErr w:type="spellEnd"/>
      <w:r w:rsidRPr="00DD5C36">
        <w:rPr>
          <w:sz w:val="24"/>
          <w:szCs w:val="24"/>
        </w:rPr>
        <w:t xml:space="preserve"> stoffer i andet og/eller tredje trimester af graviditeten.</w:t>
      </w:r>
    </w:p>
    <w:p w14:paraId="157C11C6" w14:textId="77777777" w:rsidR="00DD5C36" w:rsidRPr="00DD5C36" w:rsidRDefault="00DD5C36" w:rsidP="000532E3">
      <w:pPr>
        <w:ind w:left="851"/>
        <w:rPr>
          <w:sz w:val="24"/>
          <w:szCs w:val="24"/>
        </w:rPr>
      </w:pPr>
    </w:p>
    <w:p w14:paraId="53C2897B" w14:textId="77777777" w:rsidR="00DD5C36" w:rsidRPr="00DD5C36" w:rsidRDefault="00DD5C36" w:rsidP="000532E3">
      <w:pPr>
        <w:ind w:left="851"/>
        <w:rPr>
          <w:sz w:val="24"/>
          <w:szCs w:val="24"/>
        </w:rPr>
      </w:pPr>
      <w:r w:rsidRPr="00DD5C36">
        <w:rPr>
          <w:sz w:val="24"/>
          <w:szCs w:val="24"/>
        </w:rPr>
        <w:t xml:space="preserve">Administration af benzodiazepiner eller </w:t>
      </w:r>
      <w:proofErr w:type="spellStart"/>
      <w:r w:rsidRPr="00DD5C36">
        <w:rPr>
          <w:sz w:val="24"/>
          <w:szCs w:val="24"/>
        </w:rPr>
        <w:t>benzodiazepinlignende</w:t>
      </w:r>
      <w:proofErr w:type="spellEnd"/>
      <w:r w:rsidRPr="00DD5C36">
        <w:rPr>
          <w:sz w:val="24"/>
          <w:szCs w:val="24"/>
        </w:rPr>
        <w:t xml:space="preserve"> stoffer, herunder </w:t>
      </w:r>
      <w:proofErr w:type="spellStart"/>
      <w:r w:rsidRPr="00DD5C36">
        <w:rPr>
          <w:sz w:val="24"/>
          <w:szCs w:val="24"/>
        </w:rPr>
        <w:t>zopiclon</w:t>
      </w:r>
      <w:proofErr w:type="spellEnd"/>
      <w:r w:rsidRPr="00DD5C36">
        <w:rPr>
          <w:sz w:val="24"/>
          <w:szCs w:val="24"/>
        </w:rPr>
        <w:t xml:space="preserve">, i det sene stadie af graviditeten eller under fødslen har været associeret med skadelige virkninger på det nyfødte barn i form af </w:t>
      </w:r>
      <w:proofErr w:type="spellStart"/>
      <w:r w:rsidRPr="00DD5C36">
        <w:rPr>
          <w:sz w:val="24"/>
          <w:szCs w:val="24"/>
        </w:rPr>
        <w:t>hypotermi</w:t>
      </w:r>
      <w:proofErr w:type="spellEnd"/>
      <w:r w:rsidRPr="00DD5C36">
        <w:rPr>
          <w:sz w:val="24"/>
          <w:szCs w:val="24"/>
        </w:rPr>
        <w:t xml:space="preserve">, </w:t>
      </w:r>
      <w:proofErr w:type="spellStart"/>
      <w:r w:rsidRPr="00DD5C36">
        <w:rPr>
          <w:sz w:val="24"/>
          <w:szCs w:val="24"/>
        </w:rPr>
        <w:t>hypotoni</w:t>
      </w:r>
      <w:proofErr w:type="spellEnd"/>
      <w:r w:rsidRPr="00DD5C36">
        <w:rPr>
          <w:sz w:val="24"/>
          <w:szCs w:val="24"/>
        </w:rPr>
        <w:t>, spisevanskeligheder (</w:t>
      </w:r>
      <w:proofErr w:type="spellStart"/>
      <w:r w:rsidRPr="00DD5C36">
        <w:rPr>
          <w:i/>
          <w:iCs/>
          <w:sz w:val="24"/>
          <w:szCs w:val="24"/>
        </w:rPr>
        <w:t>floppy</w:t>
      </w:r>
      <w:proofErr w:type="spellEnd"/>
      <w:r w:rsidRPr="00DD5C36">
        <w:rPr>
          <w:i/>
          <w:iCs/>
          <w:sz w:val="24"/>
          <w:szCs w:val="24"/>
        </w:rPr>
        <w:t xml:space="preserve"> infant</w:t>
      </w:r>
      <w:r w:rsidRPr="00DD5C36">
        <w:rPr>
          <w:sz w:val="24"/>
          <w:szCs w:val="24"/>
        </w:rPr>
        <w:t>-syndrom) og respirationsdepression som følge af lægemidlets farmakologiske virkning. Der er rapporteret tilfælde af svær neonatal respirationsdepression.</w:t>
      </w:r>
    </w:p>
    <w:p w14:paraId="6921287F" w14:textId="77777777" w:rsidR="00DD5C36" w:rsidRPr="00DD5C36" w:rsidRDefault="00DD5C36" w:rsidP="000532E3">
      <w:pPr>
        <w:ind w:left="851"/>
        <w:rPr>
          <w:sz w:val="24"/>
          <w:szCs w:val="24"/>
        </w:rPr>
      </w:pPr>
    </w:p>
    <w:p w14:paraId="381B70CC" w14:textId="77777777" w:rsidR="00DD5C36" w:rsidRPr="00DD5C36" w:rsidRDefault="00DD5C36" w:rsidP="000532E3">
      <w:pPr>
        <w:ind w:left="851"/>
        <w:rPr>
          <w:sz w:val="24"/>
          <w:szCs w:val="24"/>
        </w:rPr>
      </w:pPr>
      <w:r w:rsidRPr="00DD5C36">
        <w:rPr>
          <w:sz w:val="24"/>
          <w:szCs w:val="24"/>
        </w:rPr>
        <w:t xml:space="preserve">Desuden kan spædbørn, der fødes af mødre, som vedvarende har taget </w:t>
      </w:r>
      <w:proofErr w:type="spellStart"/>
      <w:r w:rsidRPr="00DD5C36">
        <w:rPr>
          <w:sz w:val="24"/>
          <w:szCs w:val="24"/>
        </w:rPr>
        <w:t>sedativa</w:t>
      </w:r>
      <w:proofErr w:type="spellEnd"/>
      <w:r w:rsidRPr="00DD5C36">
        <w:rPr>
          <w:sz w:val="24"/>
          <w:szCs w:val="24"/>
        </w:rPr>
        <w:t>/</w:t>
      </w:r>
      <w:proofErr w:type="spellStart"/>
      <w:r w:rsidRPr="00DD5C36">
        <w:rPr>
          <w:sz w:val="24"/>
          <w:szCs w:val="24"/>
        </w:rPr>
        <w:t>hypnotika</w:t>
      </w:r>
      <w:proofErr w:type="spellEnd"/>
      <w:r w:rsidRPr="00DD5C36">
        <w:rPr>
          <w:sz w:val="24"/>
          <w:szCs w:val="24"/>
        </w:rPr>
        <w:t xml:space="preserve"> i de sene stadier af graviditeten, have udviklet fysisk afhængighed, og kan have risiko for at udvikle abstinenssymptomer i den </w:t>
      </w:r>
      <w:proofErr w:type="spellStart"/>
      <w:r w:rsidRPr="00DD5C36">
        <w:rPr>
          <w:sz w:val="24"/>
          <w:szCs w:val="24"/>
        </w:rPr>
        <w:t>postnatale</w:t>
      </w:r>
      <w:proofErr w:type="spellEnd"/>
      <w:r w:rsidRPr="00DD5C36">
        <w:rPr>
          <w:sz w:val="24"/>
          <w:szCs w:val="24"/>
        </w:rPr>
        <w:t xml:space="preserve"> periode.</w:t>
      </w:r>
    </w:p>
    <w:p w14:paraId="0FC301BA" w14:textId="77777777" w:rsidR="00DD5C36" w:rsidRPr="00DD5C36" w:rsidRDefault="00DD5C36" w:rsidP="000532E3">
      <w:pPr>
        <w:ind w:left="851"/>
        <w:rPr>
          <w:sz w:val="24"/>
          <w:szCs w:val="24"/>
        </w:rPr>
      </w:pPr>
    </w:p>
    <w:p w14:paraId="4725F837" w14:textId="77777777" w:rsidR="00DD5C36" w:rsidRPr="00DD5C36" w:rsidRDefault="00DD5C36" w:rsidP="000532E3">
      <w:pPr>
        <w:ind w:left="851"/>
        <w:rPr>
          <w:sz w:val="24"/>
          <w:szCs w:val="24"/>
        </w:rPr>
      </w:pPr>
      <w:r w:rsidRPr="00DD5C36">
        <w:rPr>
          <w:sz w:val="24"/>
          <w:szCs w:val="24"/>
        </w:rPr>
        <w:t xml:space="preserve">Passende monitorering af det nyfødte barn anbefales i den </w:t>
      </w:r>
      <w:proofErr w:type="spellStart"/>
      <w:r w:rsidRPr="00DD5C36">
        <w:rPr>
          <w:sz w:val="24"/>
          <w:szCs w:val="24"/>
        </w:rPr>
        <w:t>postnatale</w:t>
      </w:r>
      <w:proofErr w:type="spellEnd"/>
      <w:r w:rsidRPr="00DD5C36">
        <w:rPr>
          <w:sz w:val="24"/>
          <w:szCs w:val="24"/>
        </w:rPr>
        <w:t xml:space="preserve"> periode.</w:t>
      </w:r>
    </w:p>
    <w:p w14:paraId="16B01FF0" w14:textId="77777777" w:rsidR="00DD5C36" w:rsidRPr="00DD5C36" w:rsidRDefault="00DD5C36" w:rsidP="000532E3">
      <w:pPr>
        <w:ind w:left="851"/>
        <w:rPr>
          <w:sz w:val="24"/>
          <w:szCs w:val="24"/>
        </w:rPr>
      </w:pPr>
    </w:p>
    <w:p w14:paraId="7DC5F860" w14:textId="77777777" w:rsidR="00DD5C36" w:rsidRPr="00DD5C36" w:rsidRDefault="00DD5C36" w:rsidP="000532E3">
      <w:pPr>
        <w:ind w:left="851"/>
        <w:rPr>
          <w:sz w:val="24"/>
          <w:szCs w:val="24"/>
        </w:rPr>
      </w:pPr>
      <w:r w:rsidRPr="00DD5C36">
        <w:rPr>
          <w:sz w:val="24"/>
          <w:szCs w:val="24"/>
        </w:rPr>
        <w:t xml:space="preserve">Kvinder i den fødedygtige alder, der får ordineret </w:t>
      </w:r>
      <w:proofErr w:type="spellStart"/>
      <w:r w:rsidRPr="00DD5C36">
        <w:rPr>
          <w:sz w:val="24"/>
          <w:szCs w:val="24"/>
        </w:rPr>
        <w:t>Zopiclone</w:t>
      </w:r>
      <w:proofErr w:type="spellEnd"/>
      <w:r w:rsidRPr="00DD5C36">
        <w:rPr>
          <w:sz w:val="24"/>
          <w:szCs w:val="24"/>
        </w:rPr>
        <w:t xml:space="preserve"> "Orifarm", bør informeres om at kontakte lægen med henblik på ophør med behandlingen, hvis hun planlægger at blive gravid eller tror, hun er gravid.</w:t>
      </w:r>
    </w:p>
    <w:p w14:paraId="2ED671F0" w14:textId="77777777" w:rsidR="00DD5C36" w:rsidRPr="00DD5C36" w:rsidRDefault="00DD5C36" w:rsidP="000532E3">
      <w:pPr>
        <w:ind w:left="851"/>
        <w:rPr>
          <w:sz w:val="24"/>
          <w:szCs w:val="24"/>
        </w:rPr>
      </w:pPr>
    </w:p>
    <w:p w14:paraId="73DDCFCA" w14:textId="77777777" w:rsidR="00DD5C36" w:rsidRPr="00DD5C36" w:rsidRDefault="00DD5C36" w:rsidP="000532E3">
      <w:pPr>
        <w:ind w:left="851"/>
        <w:rPr>
          <w:sz w:val="24"/>
          <w:szCs w:val="24"/>
          <w:u w:val="single"/>
        </w:rPr>
      </w:pPr>
      <w:r w:rsidRPr="00DD5C36">
        <w:rPr>
          <w:sz w:val="24"/>
          <w:szCs w:val="24"/>
          <w:u w:val="single"/>
        </w:rPr>
        <w:t>Amning</w:t>
      </w:r>
    </w:p>
    <w:p w14:paraId="1F795CCA" w14:textId="77777777" w:rsidR="00DD5C36" w:rsidRPr="00DD5C36" w:rsidRDefault="00DD5C36" w:rsidP="000532E3">
      <w:pPr>
        <w:ind w:left="851"/>
        <w:rPr>
          <w:b/>
          <w:sz w:val="24"/>
          <w:szCs w:val="24"/>
        </w:rPr>
      </w:pPr>
      <w:proofErr w:type="spellStart"/>
      <w:r w:rsidRPr="00DD5C36">
        <w:rPr>
          <w:sz w:val="24"/>
          <w:szCs w:val="24"/>
        </w:rPr>
        <w:t>Zopiclon</w:t>
      </w:r>
      <w:proofErr w:type="spellEnd"/>
      <w:r w:rsidRPr="00DD5C36">
        <w:rPr>
          <w:sz w:val="24"/>
          <w:szCs w:val="24"/>
        </w:rPr>
        <w:t xml:space="preserve"> udskilles i modermælk. Selvom koncentrationen af </w:t>
      </w:r>
      <w:proofErr w:type="spellStart"/>
      <w:r w:rsidRPr="00DD5C36">
        <w:rPr>
          <w:sz w:val="24"/>
          <w:szCs w:val="24"/>
        </w:rPr>
        <w:t>zopiclon</w:t>
      </w:r>
      <w:proofErr w:type="spellEnd"/>
      <w:r w:rsidRPr="00DD5C36">
        <w:rPr>
          <w:sz w:val="24"/>
          <w:szCs w:val="24"/>
        </w:rPr>
        <w:t xml:space="preserve"> i modermælk er lille, bør ammende kvinder ikke anvende </w:t>
      </w:r>
      <w:proofErr w:type="spellStart"/>
      <w:r w:rsidRPr="00DD5C36">
        <w:rPr>
          <w:sz w:val="24"/>
          <w:szCs w:val="24"/>
        </w:rPr>
        <w:t>zopiclon</w:t>
      </w:r>
      <w:proofErr w:type="spellEnd"/>
      <w:r w:rsidRPr="00DD5C36">
        <w:rPr>
          <w:sz w:val="24"/>
          <w:szCs w:val="24"/>
        </w:rPr>
        <w:t>.</w:t>
      </w:r>
    </w:p>
    <w:p w14:paraId="4D9A48AC" w14:textId="77777777" w:rsidR="009260DE" w:rsidRPr="0067144F" w:rsidRDefault="009260DE" w:rsidP="009260DE">
      <w:pPr>
        <w:tabs>
          <w:tab w:val="left" w:pos="851"/>
        </w:tabs>
        <w:ind w:left="851"/>
        <w:rPr>
          <w:sz w:val="24"/>
          <w:szCs w:val="24"/>
        </w:rPr>
      </w:pPr>
    </w:p>
    <w:p w14:paraId="32E2D5A9" w14:textId="77777777" w:rsidR="009260DE" w:rsidRPr="0067144F" w:rsidRDefault="009260DE" w:rsidP="009260DE">
      <w:pPr>
        <w:tabs>
          <w:tab w:val="left" w:pos="851"/>
        </w:tabs>
        <w:ind w:left="851" w:hanging="851"/>
        <w:rPr>
          <w:b/>
          <w:sz w:val="24"/>
          <w:szCs w:val="24"/>
        </w:rPr>
      </w:pPr>
      <w:r w:rsidRPr="0067144F">
        <w:rPr>
          <w:b/>
          <w:sz w:val="24"/>
          <w:szCs w:val="24"/>
        </w:rPr>
        <w:t>4.7</w:t>
      </w:r>
      <w:r w:rsidRPr="0067144F">
        <w:rPr>
          <w:b/>
          <w:sz w:val="24"/>
          <w:szCs w:val="24"/>
        </w:rPr>
        <w:tab/>
        <w:t xml:space="preserve">Virkning på evnen til at føre motorkøretøj </w:t>
      </w:r>
      <w:r w:rsidR="0071241E" w:rsidRPr="0067144F">
        <w:rPr>
          <w:b/>
          <w:sz w:val="24"/>
          <w:szCs w:val="24"/>
        </w:rPr>
        <w:t>og</w:t>
      </w:r>
      <w:r w:rsidRPr="0067144F">
        <w:rPr>
          <w:b/>
          <w:sz w:val="24"/>
          <w:szCs w:val="24"/>
        </w:rPr>
        <w:t xml:space="preserve"> betjene maskiner</w:t>
      </w:r>
    </w:p>
    <w:p w14:paraId="49AD288B" w14:textId="77777777" w:rsidR="00DD5C36" w:rsidRPr="00DD5C36" w:rsidRDefault="00DD5C36" w:rsidP="000532E3">
      <w:pPr>
        <w:ind w:left="851"/>
        <w:rPr>
          <w:sz w:val="24"/>
          <w:szCs w:val="24"/>
        </w:rPr>
      </w:pPr>
      <w:r w:rsidRPr="00DD5C36">
        <w:rPr>
          <w:sz w:val="24"/>
          <w:szCs w:val="24"/>
        </w:rPr>
        <w:t>Mærkning.</w:t>
      </w:r>
    </w:p>
    <w:p w14:paraId="7DB1D265" w14:textId="77777777" w:rsidR="00DD5C36" w:rsidRPr="00DD5C36" w:rsidRDefault="00DD5C36" w:rsidP="000532E3">
      <w:pPr>
        <w:ind w:left="851"/>
        <w:rPr>
          <w:sz w:val="24"/>
          <w:szCs w:val="24"/>
        </w:rPr>
      </w:pPr>
      <w:proofErr w:type="spellStart"/>
      <w:r w:rsidRPr="00DD5C36">
        <w:rPr>
          <w:sz w:val="24"/>
          <w:szCs w:val="24"/>
        </w:rPr>
        <w:t>Zopiclone</w:t>
      </w:r>
      <w:proofErr w:type="spellEnd"/>
      <w:r w:rsidRPr="00DD5C36">
        <w:rPr>
          <w:sz w:val="24"/>
          <w:szCs w:val="24"/>
        </w:rPr>
        <w:t xml:space="preserve"> "Orifarm" påvirker i væsentlig grad evnen til at føre motorkøretøj og betjene maskiner.</w:t>
      </w:r>
    </w:p>
    <w:p w14:paraId="29E15BF6" w14:textId="77777777" w:rsidR="00DD5C36" w:rsidRPr="00DD5C36" w:rsidRDefault="00DD5C36" w:rsidP="000532E3">
      <w:pPr>
        <w:ind w:left="851"/>
        <w:rPr>
          <w:sz w:val="24"/>
          <w:szCs w:val="24"/>
        </w:rPr>
      </w:pPr>
    </w:p>
    <w:p w14:paraId="4591BC2A" w14:textId="77777777" w:rsidR="00DD5C36" w:rsidRPr="00DD5C36" w:rsidRDefault="00DD5C36" w:rsidP="000532E3">
      <w:pPr>
        <w:ind w:left="851"/>
        <w:rPr>
          <w:sz w:val="24"/>
          <w:szCs w:val="24"/>
        </w:rPr>
      </w:pPr>
      <w:r w:rsidRPr="00DD5C36">
        <w:rPr>
          <w:sz w:val="24"/>
          <w:szCs w:val="24"/>
        </w:rPr>
        <w:t xml:space="preserve">Under behandlingen med </w:t>
      </w:r>
      <w:proofErr w:type="spellStart"/>
      <w:r w:rsidRPr="00DD5C36">
        <w:rPr>
          <w:sz w:val="24"/>
          <w:szCs w:val="24"/>
        </w:rPr>
        <w:t>zopiclon</w:t>
      </w:r>
      <w:proofErr w:type="spellEnd"/>
      <w:r w:rsidRPr="00DD5C36">
        <w:rPr>
          <w:sz w:val="24"/>
          <w:szCs w:val="24"/>
        </w:rPr>
        <w:t xml:space="preserve"> kan reaktionsevnen være nedsat. Det bør der tages højde for, når årvågenhed kræves, f.eks. ved bilkørsel eller ved præcisionsarbejde, særligt i de første 12 timer efter lægemidlet er indtaget.</w:t>
      </w:r>
    </w:p>
    <w:p w14:paraId="02EC8242" w14:textId="77777777" w:rsidR="00DD5C36" w:rsidRPr="00DD5C36" w:rsidRDefault="00DD5C36" w:rsidP="000532E3">
      <w:pPr>
        <w:ind w:left="851"/>
        <w:rPr>
          <w:sz w:val="24"/>
          <w:szCs w:val="24"/>
        </w:rPr>
      </w:pPr>
      <w:r w:rsidRPr="00DD5C36">
        <w:rPr>
          <w:sz w:val="24"/>
          <w:szCs w:val="24"/>
        </w:rPr>
        <w:t xml:space="preserve">For at minimere disse risici anbefales en uafbrudt hvileperiode på mindst 12 timer mellem indtagelse af </w:t>
      </w:r>
      <w:proofErr w:type="spellStart"/>
      <w:r w:rsidRPr="00DD5C36">
        <w:rPr>
          <w:sz w:val="24"/>
          <w:szCs w:val="24"/>
        </w:rPr>
        <w:t>zopiclon</w:t>
      </w:r>
      <w:proofErr w:type="spellEnd"/>
      <w:r w:rsidRPr="00DD5C36">
        <w:rPr>
          <w:sz w:val="24"/>
          <w:szCs w:val="24"/>
        </w:rPr>
        <w:t xml:space="preserve"> og kørsel, brug af maskiner eller arbejde i højder.</w:t>
      </w:r>
    </w:p>
    <w:p w14:paraId="464DE023" w14:textId="77777777" w:rsidR="00DD5C36" w:rsidRPr="00DD5C36" w:rsidRDefault="00DD5C36" w:rsidP="000532E3">
      <w:pPr>
        <w:ind w:left="851"/>
        <w:rPr>
          <w:sz w:val="24"/>
          <w:szCs w:val="24"/>
        </w:rPr>
      </w:pPr>
    </w:p>
    <w:p w14:paraId="349C8778" w14:textId="77777777" w:rsidR="00DD5C36" w:rsidRPr="00DD5C36" w:rsidRDefault="00DD5C36" w:rsidP="000532E3">
      <w:pPr>
        <w:ind w:left="851"/>
        <w:rPr>
          <w:sz w:val="24"/>
          <w:szCs w:val="24"/>
        </w:rPr>
      </w:pPr>
      <w:r w:rsidRPr="00DD5C36">
        <w:rPr>
          <w:sz w:val="24"/>
          <w:szCs w:val="24"/>
        </w:rPr>
        <w:t>Risikoen øges desuden ved samtidig indtagelse af alkohol eller andre CNS-</w:t>
      </w:r>
      <w:proofErr w:type="spellStart"/>
      <w:r w:rsidRPr="00DD5C36">
        <w:rPr>
          <w:sz w:val="24"/>
          <w:szCs w:val="24"/>
        </w:rPr>
        <w:t>depressiva</w:t>
      </w:r>
      <w:proofErr w:type="spellEnd"/>
      <w:r w:rsidRPr="00DD5C36">
        <w:rPr>
          <w:sz w:val="24"/>
          <w:szCs w:val="24"/>
        </w:rPr>
        <w:t xml:space="preserve">. Risikoen øges yderligere ved utilstrækkelig søvn. Patienterne skal advares om at undgå alkohol eller andre psykoaktive stoffer, når de tager </w:t>
      </w:r>
      <w:proofErr w:type="spellStart"/>
      <w:r w:rsidRPr="00DD5C36">
        <w:rPr>
          <w:sz w:val="24"/>
          <w:szCs w:val="24"/>
        </w:rPr>
        <w:t>zopiclon</w:t>
      </w:r>
      <w:proofErr w:type="spellEnd"/>
      <w:r w:rsidRPr="00DD5C36">
        <w:rPr>
          <w:sz w:val="24"/>
          <w:szCs w:val="24"/>
        </w:rPr>
        <w:t>.</w:t>
      </w:r>
    </w:p>
    <w:p w14:paraId="79ABBD94" w14:textId="77777777" w:rsidR="009260DE" w:rsidRPr="0067144F" w:rsidRDefault="009260DE" w:rsidP="009260DE">
      <w:pPr>
        <w:tabs>
          <w:tab w:val="left" w:pos="851"/>
        </w:tabs>
        <w:ind w:left="851"/>
        <w:rPr>
          <w:sz w:val="24"/>
          <w:szCs w:val="24"/>
        </w:rPr>
      </w:pPr>
    </w:p>
    <w:p w14:paraId="4C94C150" w14:textId="77777777" w:rsidR="009260DE" w:rsidRPr="0067144F" w:rsidRDefault="009260DE" w:rsidP="009260DE">
      <w:pPr>
        <w:tabs>
          <w:tab w:val="left" w:pos="851"/>
        </w:tabs>
        <w:ind w:left="851" w:hanging="851"/>
        <w:rPr>
          <w:b/>
          <w:sz w:val="24"/>
          <w:szCs w:val="24"/>
        </w:rPr>
      </w:pPr>
      <w:r w:rsidRPr="0067144F">
        <w:rPr>
          <w:b/>
          <w:sz w:val="24"/>
          <w:szCs w:val="24"/>
        </w:rPr>
        <w:t>4.8</w:t>
      </w:r>
      <w:r w:rsidRPr="0067144F">
        <w:rPr>
          <w:b/>
          <w:sz w:val="24"/>
          <w:szCs w:val="24"/>
        </w:rPr>
        <w:tab/>
        <w:t>Bivirkninger</w:t>
      </w:r>
    </w:p>
    <w:p w14:paraId="423A07CF" w14:textId="77777777" w:rsidR="0067144F" w:rsidRDefault="0067144F" w:rsidP="000532E3">
      <w:pPr>
        <w:ind w:left="851"/>
        <w:rPr>
          <w:sz w:val="24"/>
          <w:szCs w:val="24"/>
          <w:u w:val="single"/>
        </w:rPr>
      </w:pPr>
    </w:p>
    <w:p w14:paraId="204B4714" w14:textId="39E93243" w:rsidR="00DD5C36" w:rsidRPr="00DD5C36" w:rsidRDefault="00DD5C36" w:rsidP="000532E3">
      <w:pPr>
        <w:ind w:left="851"/>
        <w:rPr>
          <w:sz w:val="24"/>
          <w:szCs w:val="24"/>
          <w:u w:val="single"/>
        </w:rPr>
      </w:pPr>
      <w:r w:rsidRPr="00DD5C36">
        <w:rPr>
          <w:sz w:val="24"/>
          <w:szCs w:val="24"/>
          <w:u w:val="single"/>
        </w:rPr>
        <w:t>Sammenfatning af sikkerhedsprofilen</w:t>
      </w:r>
    </w:p>
    <w:p w14:paraId="02F29486" w14:textId="77777777" w:rsidR="00DD5C36" w:rsidRPr="00DD5C36" w:rsidRDefault="00DD5C36" w:rsidP="000532E3">
      <w:pPr>
        <w:ind w:left="851"/>
        <w:rPr>
          <w:sz w:val="24"/>
          <w:szCs w:val="24"/>
        </w:rPr>
      </w:pPr>
      <w:r w:rsidRPr="00DD5C36">
        <w:rPr>
          <w:sz w:val="24"/>
          <w:szCs w:val="24"/>
        </w:rPr>
        <w:t>Cirka 10 % af de behandlede patienter oplever en eller anden form for bivirkning. Den mest almindelige bivirkning er en bitter smag, ofte forbigående. Denne optræder hos ca. 4 % af patienterne i kliniske studier, efterfulgt af døsighed, som er dosisafhængig.</w:t>
      </w:r>
    </w:p>
    <w:p w14:paraId="2F388C62" w14:textId="77777777" w:rsidR="00DD5C36" w:rsidRPr="00DD5C36" w:rsidRDefault="00DD5C36" w:rsidP="000532E3">
      <w:pPr>
        <w:ind w:left="851"/>
        <w:rPr>
          <w:sz w:val="24"/>
          <w:szCs w:val="24"/>
        </w:rPr>
      </w:pPr>
    </w:p>
    <w:p w14:paraId="276E4BD2" w14:textId="77777777" w:rsidR="00DD5C36" w:rsidRPr="00DD5C36" w:rsidRDefault="00DD5C36" w:rsidP="000532E3">
      <w:pPr>
        <w:ind w:left="851"/>
        <w:rPr>
          <w:sz w:val="24"/>
          <w:szCs w:val="24"/>
          <w:u w:val="single"/>
        </w:rPr>
      </w:pPr>
      <w:r w:rsidRPr="00DD5C36">
        <w:rPr>
          <w:sz w:val="24"/>
          <w:szCs w:val="24"/>
          <w:u w:val="single"/>
        </w:rPr>
        <w:t>Tabel over bivirkninger</w:t>
      </w:r>
    </w:p>
    <w:p w14:paraId="4D5F74F4" w14:textId="77777777" w:rsidR="00DD5C36" w:rsidRPr="00DD5C36" w:rsidRDefault="00DD5C36" w:rsidP="000532E3">
      <w:pPr>
        <w:ind w:left="851"/>
        <w:rPr>
          <w:sz w:val="24"/>
          <w:szCs w:val="24"/>
        </w:rPr>
      </w:pPr>
      <w:r w:rsidRPr="00DD5C36">
        <w:rPr>
          <w:sz w:val="24"/>
          <w:szCs w:val="24"/>
        </w:rPr>
        <w:t>Hyppigheden af bivirkninger er rangeret i nedenstående tabel i henhold til følgende:</w:t>
      </w:r>
    </w:p>
    <w:p w14:paraId="6216A149" w14:textId="77777777" w:rsidR="00DD5C36" w:rsidRPr="00DD5C36" w:rsidRDefault="00DD5C36" w:rsidP="000532E3">
      <w:pPr>
        <w:ind w:left="851"/>
        <w:rPr>
          <w:sz w:val="24"/>
          <w:szCs w:val="24"/>
        </w:rPr>
      </w:pPr>
      <w:r w:rsidRPr="00DD5C36">
        <w:rPr>
          <w:sz w:val="24"/>
          <w:szCs w:val="24"/>
        </w:rPr>
        <w:t>Meget almindelig (≥1/10), almindelig (≥1/100 til &lt;1/10), ikke almindelig (≥1/1.000 til &lt;1/100), sjælden (≥1/10.000 til &lt;1/1.000), meget sjælden (&lt;1/10.000) og ikke kendt (kan ikke estimeres ud fra forhåndenværende data).</w:t>
      </w:r>
    </w:p>
    <w:p w14:paraId="193655E6" w14:textId="77777777" w:rsidR="00DD5C36" w:rsidRPr="00DD5C36" w:rsidRDefault="00DD5C36" w:rsidP="000532E3">
      <w:pPr>
        <w:ind w:left="851"/>
        <w:rPr>
          <w:sz w:val="24"/>
          <w:szCs w:val="24"/>
        </w:rPr>
      </w:pPr>
      <w:r w:rsidRPr="00DD5C36">
        <w:rPr>
          <w:sz w:val="24"/>
          <w:szCs w:val="24"/>
        </w:rPr>
        <w:t>Disse bivirkninger er både relateret til den dosis, der tages, og den enkelte patients følsomhed.</w:t>
      </w:r>
    </w:p>
    <w:p w14:paraId="548A0D01" w14:textId="77777777" w:rsidR="00DD5C36" w:rsidRPr="00DD5C36" w:rsidRDefault="00DD5C36" w:rsidP="000532E3">
      <w:pPr>
        <w:ind w:left="851"/>
        <w:rPr>
          <w:sz w:val="24"/>
          <w:szCs w:val="24"/>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47"/>
        <w:gridCol w:w="1481"/>
        <w:gridCol w:w="1334"/>
        <w:gridCol w:w="1483"/>
        <w:gridCol w:w="1481"/>
        <w:gridCol w:w="1902"/>
      </w:tblGrid>
      <w:tr w:rsidR="0067144F" w:rsidRPr="0067144F" w14:paraId="7EC56A0F" w14:textId="77777777" w:rsidTr="000532E3">
        <w:trPr>
          <w:trHeight w:val="20"/>
          <w:tblHeader/>
        </w:trPr>
        <w:tc>
          <w:tcPr>
            <w:tcW w:w="1011" w:type="pct"/>
            <w:tcBorders>
              <w:top w:val="single" w:sz="4" w:space="0" w:color="000000"/>
              <w:left w:val="single" w:sz="4" w:space="0" w:color="000000"/>
              <w:bottom w:val="single" w:sz="4" w:space="0" w:color="000000"/>
              <w:right w:val="single" w:sz="4" w:space="0" w:color="000000"/>
            </w:tcBorders>
            <w:hideMark/>
          </w:tcPr>
          <w:p w14:paraId="4F21BEE5" w14:textId="77777777" w:rsidR="00DD5C36" w:rsidRPr="00DD5C36" w:rsidRDefault="00DD5C36" w:rsidP="000532E3">
            <w:pPr>
              <w:ind w:left="164" w:right="137"/>
              <w:rPr>
                <w:b/>
                <w:sz w:val="22"/>
                <w:szCs w:val="22"/>
              </w:rPr>
            </w:pPr>
            <w:r w:rsidRPr="00DD5C36">
              <w:rPr>
                <w:b/>
                <w:sz w:val="22"/>
                <w:szCs w:val="22"/>
              </w:rPr>
              <w:t>Systemorgan-klasse</w:t>
            </w:r>
          </w:p>
        </w:tc>
        <w:tc>
          <w:tcPr>
            <w:tcW w:w="769" w:type="pct"/>
            <w:tcBorders>
              <w:top w:val="single" w:sz="4" w:space="0" w:color="000000"/>
              <w:left w:val="single" w:sz="4" w:space="0" w:color="000000"/>
              <w:bottom w:val="single" w:sz="4" w:space="0" w:color="000000"/>
              <w:right w:val="single" w:sz="4" w:space="0" w:color="000000"/>
            </w:tcBorders>
            <w:hideMark/>
          </w:tcPr>
          <w:p w14:paraId="5CA547BB" w14:textId="77777777" w:rsidR="00DD5C36" w:rsidRPr="00DD5C36" w:rsidRDefault="00DD5C36" w:rsidP="000532E3">
            <w:pPr>
              <w:ind w:left="164" w:right="137"/>
              <w:rPr>
                <w:b/>
                <w:sz w:val="22"/>
                <w:szCs w:val="22"/>
              </w:rPr>
            </w:pPr>
            <w:r w:rsidRPr="00DD5C36">
              <w:rPr>
                <w:b/>
                <w:sz w:val="22"/>
                <w:szCs w:val="22"/>
              </w:rPr>
              <w:t>Almindelig</w:t>
            </w:r>
          </w:p>
        </w:tc>
        <w:tc>
          <w:tcPr>
            <w:tcW w:w="693" w:type="pct"/>
            <w:tcBorders>
              <w:top w:val="single" w:sz="4" w:space="0" w:color="000000"/>
              <w:left w:val="single" w:sz="4" w:space="0" w:color="000000"/>
              <w:bottom w:val="single" w:sz="4" w:space="0" w:color="000000"/>
              <w:right w:val="single" w:sz="4" w:space="0" w:color="000000"/>
            </w:tcBorders>
            <w:hideMark/>
          </w:tcPr>
          <w:p w14:paraId="4BBDCA64" w14:textId="77777777" w:rsidR="00DD5C36" w:rsidRPr="00DD5C36" w:rsidRDefault="00DD5C36" w:rsidP="000532E3">
            <w:pPr>
              <w:ind w:left="164" w:right="137"/>
              <w:rPr>
                <w:b/>
                <w:sz w:val="22"/>
                <w:szCs w:val="22"/>
              </w:rPr>
            </w:pPr>
            <w:r w:rsidRPr="00DD5C36">
              <w:rPr>
                <w:b/>
                <w:sz w:val="22"/>
                <w:szCs w:val="22"/>
              </w:rPr>
              <w:t>Ikke almindelig</w:t>
            </w:r>
          </w:p>
        </w:tc>
        <w:tc>
          <w:tcPr>
            <w:tcW w:w="770" w:type="pct"/>
            <w:tcBorders>
              <w:top w:val="single" w:sz="4" w:space="0" w:color="000000"/>
              <w:left w:val="single" w:sz="4" w:space="0" w:color="000000"/>
              <w:bottom w:val="single" w:sz="4" w:space="0" w:color="000000"/>
              <w:right w:val="single" w:sz="4" w:space="0" w:color="000000"/>
            </w:tcBorders>
            <w:hideMark/>
          </w:tcPr>
          <w:p w14:paraId="4B0A4907" w14:textId="77777777" w:rsidR="00DD5C36" w:rsidRPr="00DD5C36" w:rsidRDefault="00DD5C36" w:rsidP="000532E3">
            <w:pPr>
              <w:ind w:left="164" w:right="137"/>
              <w:rPr>
                <w:b/>
                <w:sz w:val="22"/>
                <w:szCs w:val="22"/>
              </w:rPr>
            </w:pPr>
            <w:r w:rsidRPr="00DD5C36">
              <w:rPr>
                <w:b/>
                <w:sz w:val="22"/>
                <w:szCs w:val="22"/>
              </w:rPr>
              <w:t>Sjælden</w:t>
            </w:r>
          </w:p>
        </w:tc>
        <w:tc>
          <w:tcPr>
            <w:tcW w:w="769" w:type="pct"/>
            <w:tcBorders>
              <w:top w:val="single" w:sz="4" w:space="0" w:color="000000"/>
              <w:left w:val="single" w:sz="4" w:space="0" w:color="000000"/>
              <w:bottom w:val="single" w:sz="4" w:space="0" w:color="000000"/>
              <w:right w:val="single" w:sz="4" w:space="0" w:color="000000"/>
            </w:tcBorders>
            <w:hideMark/>
          </w:tcPr>
          <w:p w14:paraId="64A05E31" w14:textId="77777777" w:rsidR="00DD5C36" w:rsidRPr="00DD5C36" w:rsidRDefault="00DD5C36" w:rsidP="000532E3">
            <w:pPr>
              <w:ind w:left="164" w:right="137"/>
              <w:rPr>
                <w:b/>
                <w:sz w:val="22"/>
                <w:szCs w:val="22"/>
              </w:rPr>
            </w:pPr>
            <w:r w:rsidRPr="00DD5C36">
              <w:rPr>
                <w:b/>
                <w:sz w:val="22"/>
                <w:szCs w:val="22"/>
              </w:rPr>
              <w:t>Meget sjælden</w:t>
            </w:r>
          </w:p>
        </w:tc>
        <w:tc>
          <w:tcPr>
            <w:tcW w:w="988" w:type="pct"/>
            <w:tcBorders>
              <w:top w:val="single" w:sz="4" w:space="0" w:color="000000"/>
              <w:left w:val="single" w:sz="4" w:space="0" w:color="000000"/>
              <w:bottom w:val="single" w:sz="4" w:space="0" w:color="000000"/>
              <w:right w:val="single" w:sz="4" w:space="0" w:color="000000"/>
            </w:tcBorders>
            <w:hideMark/>
          </w:tcPr>
          <w:p w14:paraId="774A7708" w14:textId="77777777" w:rsidR="00DD5C36" w:rsidRPr="00DD5C36" w:rsidRDefault="00DD5C36" w:rsidP="000532E3">
            <w:pPr>
              <w:ind w:left="164" w:right="137"/>
              <w:rPr>
                <w:b/>
                <w:sz w:val="22"/>
                <w:szCs w:val="22"/>
              </w:rPr>
            </w:pPr>
            <w:r w:rsidRPr="00DD5C36">
              <w:rPr>
                <w:b/>
                <w:sz w:val="22"/>
                <w:szCs w:val="22"/>
              </w:rPr>
              <w:t>Ikke kendt</w:t>
            </w:r>
          </w:p>
        </w:tc>
      </w:tr>
      <w:tr w:rsidR="0067144F" w:rsidRPr="0067144F" w14:paraId="2BEA3A49" w14:textId="77777777" w:rsidTr="000532E3">
        <w:trPr>
          <w:trHeight w:val="20"/>
        </w:trPr>
        <w:tc>
          <w:tcPr>
            <w:tcW w:w="1011" w:type="pct"/>
            <w:tcBorders>
              <w:top w:val="single" w:sz="4" w:space="0" w:color="000000"/>
              <w:left w:val="single" w:sz="4" w:space="0" w:color="000000"/>
              <w:bottom w:val="single" w:sz="4" w:space="0" w:color="000000"/>
              <w:right w:val="single" w:sz="4" w:space="0" w:color="000000"/>
            </w:tcBorders>
            <w:hideMark/>
          </w:tcPr>
          <w:p w14:paraId="7682C0E6" w14:textId="77777777" w:rsidR="00DD5C36" w:rsidRPr="00DD5C36" w:rsidRDefault="00DD5C36" w:rsidP="000532E3">
            <w:pPr>
              <w:ind w:left="164" w:right="137"/>
              <w:rPr>
                <w:sz w:val="22"/>
                <w:szCs w:val="22"/>
              </w:rPr>
            </w:pPr>
            <w:r w:rsidRPr="00DD5C36">
              <w:rPr>
                <w:sz w:val="22"/>
                <w:szCs w:val="22"/>
              </w:rPr>
              <w:t>Immunsystemet</w:t>
            </w:r>
          </w:p>
        </w:tc>
        <w:tc>
          <w:tcPr>
            <w:tcW w:w="769" w:type="pct"/>
            <w:tcBorders>
              <w:top w:val="single" w:sz="4" w:space="0" w:color="000000"/>
              <w:left w:val="single" w:sz="4" w:space="0" w:color="000000"/>
              <w:bottom w:val="single" w:sz="4" w:space="0" w:color="000000"/>
              <w:right w:val="single" w:sz="4" w:space="0" w:color="000000"/>
            </w:tcBorders>
          </w:tcPr>
          <w:p w14:paraId="112F36B6" w14:textId="77777777" w:rsidR="00DD5C36" w:rsidRPr="00DD5C36" w:rsidRDefault="00DD5C36" w:rsidP="000532E3">
            <w:pPr>
              <w:ind w:left="164" w:right="137"/>
              <w:rPr>
                <w:sz w:val="22"/>
                <w:szCs w:val="22"/>
                <w:lang w:val="en-GB"/>
              </w:rPr>
            </w:pPr>
          </w:p>
        </w:tc>
        <w:tc>
          <w:tcPr>
            <w:tcW w:w="693" w:type="pct"/>
            <w:tcBorders>
              <w:top w:val="single" w:sz="4" w:space="0" w:color="000000"/>
              <w:left w:val="single" w:sz="4" w:space="0" w:color="000000"/>
              <w:bottom w:val="single" w:sz="4" w:space="0" w:color="000000"/>
              <w:right w:val="single" w:sz="4" w:space="0" w:color="000000"/>
            </w:tcBorders>
          </w:tcPr>
          <w:p w14:paraId="5B52A108" w14:textId="77777777" w:rsidR="00DD5C36" w:rsidRPr="00DD5C36" w:rsidRDefault="00DD5C36" w:rsidP="000532E3">
            <w:pPr>
              <w:ind w:left="164" w:right="137"/>
              <w:rPr>
                <w:sz w:val="22"/>
                <w:szCs w:val="22"/>
                <w:lang w:val="en-GB"/>
              </w:rPr>
            </w:pPr>
          </w:p>
        </w:tc>
        <w:tc>
          <w:tcPr>
            <w:tcW w:w="770" w:type="pct"/>
            <w:tcBorders>
              <w:top w:val="single" w:sz="4" w:space="0" w:color="000000"/>
              <w:left w:val="single" w:sz="4" w:space="0" w:color="000000"/>
              <w:bottom w:val="single" w:sz="4" w:space="0" w:color="000000"/>
              <w:right w:val="single" w:sz="4" w:space="0" w:color="000000"/>
            </w:tcBorders>
          </w:tcPr>
          <w:p w14:paraId="0BF8A399" w14:textId="77777777" w:rsidR="00DD5C36" w:rsidRPr="00DD5C36" w:rsidRDefault="00DD5C36" w:rsidP="000532E3">
            <w:pPr>
              <w:ind w:left="164" w:right="137"/>
              <w:rPr>
                <w:sz w:val="22"/>
                <w:szCs w:val="22"/>
                <w:lang w:val="en-GB"/>
              </w:rPr>
            </w:pPr>
          </w:p>
        </w:tc>
        <w:tc>
          <w:tcPr>
            <w:tcW w:w="769" w:type="pct"/>
            <w:tcBorders>
              <w:top w:val="single" w:sz="4" w:space="0" w:color="000000"/>
              <w:left w:val="single" w:sz="4" w:space="0" w:color="000000"/>
              <w:bottom w:val="single" w:sz="4" w:space="0" w:color="000000"/>
              <w:right w:val="single" w:sz="4" w:space="0" w:color="000000"/>
            </w:tcBorders>
            <w:hideMark/>
          </w:tcPr>
          <w:p w14:paraId="5CA8E971" w14:textId="77777777" w:rsidR="00DD5C36" w:rsidRPr="00DD5C36" w:rsidRDefault="00DD5C36" w:rsidP="000532E3">
            <w:pPr>
              <w:ind w:left="164" w:right="137"/>
              <w:rPr>
                <w:sz w:val="22"/>
                <w:szCs w:val="22"/>
              </w:rPr>
            </w:pPr>
            <w:proofErr w:type="spellStart"/>
            <w:r w:rsidRPr="00DD5C36">
              <w:rPr>
                <w:sz w:val="22"/>
                <w:szCs w:val="22"/>
              </w:rPr>
              <w:t>Angioødem</w:t>
            </w:r>
            <w:proofErr w:type="spellEnd"/>
            <w:r w:rsidRPr="00DD5C36">
              <w:rPr>
                <w:sz w:val="22"/>
                <w:szCs w:val="22"/>
              </w:rPr>
              <w:t xml:space="preserve">, </w:t>
            </w:r>
            <w:proofErr w:type="spellStart"/>
            <w:r w:rsidRPr="00DD5C36">
              <w:rPr>
                <w:sz w:val="22"/>
                <w:szCs w:val="22"/>
              </w:rPr>
              <w:t>anafylaktiske</w:t>
            </w:r>
            <w:proofErr w:type="spellEnd"/>
            <w:r w:rsidRPr="00DD5C36">
              <w:rPr>
                <w:sz w:val="22"/>
                <w:szCs w:val="22"/>
              </w:rPr>
              <w:t xml:space="preserve"> reaktioner</w:t>
            </w:r>
          </w:p>
        </w:tc>
        <w:tc>
          <w:tcPr>
            <w:tcW w:w="988" w:type="pct"/>
            <w:tcBorders>
              <w:top w:val="single" w:sz="4" w:space="0" w:color="000000"/>
              <w:left w:val="single" w:sz="4" w:space="0" w:color="000000"/>
              <w:bottom w:val="single" w:sz="4" w:space="0" w:color="000000"/>
              <w:right w:val="single" w:sz="4" w:space="0" w:color="000000"/>
            </w:tcBorders>
          </w:tcPr>
          <w:p w14:paraId="57106B1E" w14:textId="77777777" w:rsidR="00DD5C36" w:rsidRPr="00DD5C36" w:rsidRDefault="00DD5C36" w:rsidP="000532E3">
            <w:pPr>
              <w:ind w:left="164" w:right="137"/>
              <w:rPr>
                <w:sz w:val="22"/>
                <w:szCs w:val="22"/>
                <w:lang w:val="en-GB"/>
              </w:rPr>
            </w:pPr>
          </w:p>
        </w:tc>
      </w:tr>
      <w:tr w:rsidR="0067144F" w:rsidRPr="0067144F" w14:paraId="56EF0A4C" w14:textId="77777777" w:rsidTr="000532E3">
        <w:trPr>
          <w:trHeight w:val="20"/>
        </w:trPr>
        <w:tc>
          <w:tcPr>
            <w:tcW w:w="1011" w:type="pct"/>
            <w:tcBorders>
              <w:top w:val="single" w:sz="4" w:space="0" w:color="000000"/>
              <w:left w:val="single" w:sz="4" w:space="0" w:color="000000"/>
              <w:bottom w:val="single" w:sz="4" w:space="0" w:color="000000"/>
              <w:right w:val="single" w:sz="4" w:space="0" w:color="000000"/>
            </w:tcBorders>
            <w:hideMark/>
          </w:tcPr>
          <w:p w14:paraId="53CADAEF" w14:textId="77777777" w:rsidR="00DD5C36" w:rsidRPr="00DD5C36" w:rsidRDefault="00DD5C36" w:rsidP="000532E3">
            <w:pPr>
              <w:ind w:left="164" w:right="137"/>
              <w:rPr>
                <w:sz w:val="22"/>
                <w:szCs w:val="22"/>
              </w:rPr>
            </w:pPr>
            <w:r w:rsidRPr="00DD5C36">
              <w:rPr>
                <w:sz w:val="22"/>
                <w:szCs w:val="22"/>
              </w:rPr>
              <w:t>Psykiske forstyrrelser</w:t>
            </w:r>
          </w:p>
        </w:tc>
        <w:tc>
          <w:tcPr>
            <w:tcW w:w="769" w:type="pct"/>
            <w:tcBorders>
              <w:top w:val="single" w:sz="4" w:space="0" w:color="000000"/>
              <w:left w:val="single" w:sz="4" w:space="0" w:color="000000"/>
              <w:bottom w:val="single" w:sz="4" w:space="0" w:color="000000"/>
              <w:right w:val="single" w:sz="4" w:space="0" w:color="000000"/>
            </w:tcBorders>
          </w:tcPr>
          <w:p w14:paraId="283DE98D" w14:textId="77777777" w:rsidR="00DD5C36" w:rsidRPr="00DD5C36" w:rsidRDefault="00DD5C36" w:rsidP="000532E3">
            <w:pPr>
              <w:ind w:left="164" w:right="137"/>
              <w:rPr>
                <w:sz w:val="22"/>
                <w:szCs w:val="22"/>
                <w:lang w:val="en-GB"/>
              </w:rPr>
            </w:pPr>
          </w:p>
        </w:tc>
        <w:tc>
          <w:tcPr>
            <w:tcW w:w="693" w:type="pct"/>
            <w:tcBorders>
              <w:top w:val="single" w:sz="4" w:space="0" w:color="000000"/>
              <w:left w:val="single" w:sz="4" w:space="0" w:color="000000"/>
              <w:bottom w:val="single" w:sz="4" w:space="0" w:color="000000"/>
              <w:right w:val="single" w:sz="4" w:space="0" w:color="000000"/>
            </w:tcBorders>
            <w:hideMark/>
          </w:tcPr>
          <w:p w14:paraId="6A35A12F" w14:textId="7705FD9B" w:rsidR="00DD5C36" w:rsidRPr="00DD5C36" w:rsidRDefault="00DD5C36" w:rsidP="000532E3">
            <w:pPr>
              <w:ind w:left="164" w:right="137"/>
              <w:rPr>
                <w:sz w:val="22"/>
                <w:szCs w:val="22"/>
              </w:rPr>
            </w:pPr>
            <w:r w:rsidRPr="00DD5C36">
              <w:rPr>
                <w:sz w:val="22"/>
                <w:szCs w:val="22"/>
              </w:rPr>
              <w:t>Agitation, mareridt</w:t>
            </w:r>
          </w:p>
        </w:tc>
        <w:tc>
          <w:tcPr>
            <w:tcW w:w="770" w:type="pct"/>
            <w:tcBorders>
              <w:top w:val="single" w:sz="4" w:space="0" w:color="000000"/>
              <w:left w:val="single" w:sz="4" w:space="0" w:color="000000"/>
              <w:bottom w:val="single" w:sz="4" w:space="0" w:color="000000"/>
              <w:right w:val="single" w:sz="4" w:space="0" w:color="000000"/>
            </w:tcBorders>
            <w:hideMark/>
          </w:tcPr>
          <w:p w14:paraId="2675758C" w14:textId="5972A239" w:rsidR="00DD5C36" w:rsidRPr="00DD5C36" w:rsidRDefault="00DD5C36" w:rsidP="000532E3">
            <w:pPr>
              <w:ind w:left="164" w:right="137"/>
              <w:rPr>
                <w:sz w:val="22"/>
                <w:szCs w:val="22"/>
              </w:rPr>
            </w:pPr>
            <w:r w:rsidRPr="00DD5C36">
              <w:rPr>
                <w:sz w:val="22"/>
                <w:szCs w:val="22"/>
              </w:rPr>
              <w:t>Forvir-ringstil-stand, libidoforstyrrelser, irritabilitet, aggression, hallucinationer, depression*</w:t>
            </w:r>
          </w:p>
        </w:tc>
        <w:tc>
          <w:tcPr>
            <w:tcW w:w="769" w:type="pct"/>
            <w:tcBorders>
              <w:top w:val="single" w:sz="4" w:space="0" w:color="000000"/>
              <w:left w:val="single" w:sz="4" w:space="0" w:color="000000"/>
              <w:bottom w:val="single" w:sz="4" w:space="0" w:color="000000"/>
              <w:right w:val="single" w:sz="4" w:space="0" w:color="000000"/>
            </w:tcBorders>
          </w:tcPr>
          <w:p w14:paraId="032B3DCD" w14:textId="77777777" w:rsidR="00DD5C36" w:rsidRPr="00DD5C36" w:rsidRDefault="00DD5C36" w:rsidP="000532E3">
            <w:pPr>
              <w:ind w:left="164" w:right="137"/>
              <w:rPr>
                <w:sz w:val="22"/>
                <w:szCs w:val="22"/>
              </w:rPr>
            </w:pPr>
          </w:p>
        </w:tc>
        <w:tc>
          <w:tcPr>
            <w:tcW w:w="988" w:type="pct"/>
            <w:tcBorders>
              <w:top w:val="single" w:sz="4" w:space="0" w:color="000000"/>
              <w:left w:val="single" w:sz="4" w:space="0" w:color="000000"/>
              <w:bottom w:val="single" w:sz="4" w:space="0" w:color="000000"/>
              <w:right w:val="single" w:sz="4" w:space="0" w:color="000000"/>
            </w:tcBorders>
            <w:hideMark/>
          </w:tcPr>
          <w:p w14:paraId="2CEE8EF5" w14:textId="16D4A68C" w:rsidR="00DD5C36" w:rsidRPr="00DD5C36" w:rsidRDefault="00DD5C36" w:rsidP="000532E3">
            <w:pPr>
              <w:ind w:left="164" w:right="137"/>
              <w:rPr>
                <w:sz w:val="22"/>
                <w:szCs w:val="22"/>
              </w:rPr>
            </w:pPr>
            <w:r w:rsidRPr="00DD5C36">
              <w:rPr>
                <w:sz w:val="22"/>
                <w:szCs w:val="22"/>
              </w:rPr>
              <w:t>Rastløshed, vrangforestillinger, vrede, unormal adfærd (sandsynligvis forbundet til amnesi) og kompleks søvnadfærd, herunder somnambulisme (se pkt. 4.4), psykose, fysisk og psykisk afhængighed, abstinenssyndrom**</w:t>
            </w:r>
          </w:p>
        </w:tc>
      </w:tr>
      <w:tr w:rsidR="0067144F" w:rsidRPr="0067144F" w14:paraId="4DDDB0A2" w14:textId="77777777" w:rsidTr="000532E3">
        <w:trPr>
          <w:trHeight w:val="20"/>
        </w:trPr>
        <w:tc>
          <w:tcPr>
            <w:tcW w:w="1011" w:type="pct"/>
            <w:tcBorders>
              <w:top w:val="single" w:sz="4" w:space="0" w:color="000000"/>
              <w:left w:val="single" w:sz="4" w:space="0" w:color="000000"/>
              <w:bottom w:val="single" w:sz="4" w:space="0" w:color="000000"/>
              <w:right w:val="single" w:sz="4" w:space="0" w:color="000000"/>
            </w:tcBorders>
            <w:hideMark/>
          </w:tcPr>
          <w:p w14:paraId="2B6AE66B" w14:textId="77777777" w:rsidR="00DD5C36" w:rsidRPr="00DD5C36" w:rsidRDefault="00DD5C36" w:rsidP="000532E3">
            <w:pPr>
              <w:ind w:left="164" w:right="137"/>
              <w:rPr>
                <w:sz w:val="22"/>
                <w:szCs w:val="22"/>
              </w:rPr>
            </w:pPr>
            <w:r w:rsidRPr="00DD5C36">
              <w:rPr>
                <w:sz w:val="22"/>
                <w:szCs w:val="22"/>
              </w:rPr>
              <w:t>Nervesystemet</w:t>
            </w:r>
          </w:p>
        </w:tc>
        <w:tc>
          <w:tcPr>
            <w:tcW w:w="769" w:type="pct"/>
            <w:tcBorders>
              <w:top w:val="single" w:sz="4" w:space="0" w:color="000000"/>
              <w:left w:val="single" w:sz="4" w:space="0" w:color="000000"/>
              <w:bottom w:val="single" w:sz="4" w:space="0" w:color="000000"/>
              <w:right w:val="single" w:sz="4" w:space="0" w:color="000000"/>
            </w:tcBorders>
            <w:hideMark/>
          </w:tcPr>
          <w:p w14:paraId="3F16646C" w14:textId="3255C977" w:rsidR="00DD5C36" w:rsidRPr="00DD5C36" w:rsidRDefault="00DD5C36" w:rsidP="000532E3">
            <w:pPr>
              <w:ind w:left="164" w:right="137"/>
              <w:rPr>
                <w:sz w:val="22"/>
                <w:szCs w:val="22"/>
              </w:rPr>
            </w:pPr>
            <w:proofErr w:type="spellStart"/>
            <w:r w:rsidRPr="00DD5C36">
              <w:rPr>
                <w:sz w:val="22"/>
                <w:szCs w:val="22"/>
              </w:rPr>
              <w:t>Dysgeusi</w:t>
            </w:r>
            <w:proofErr w:type="spellEnd"/>
            <w:r w:rsidRPr="00DD5C36">
              <w:rPr>
                <w:sz w:val="22"/>
                <w:szCs w:val="22"/>
              </w:rPr>
              <w:t xml:space="preserve"> (bitter/metal</w:t>
            </w:r>
            <w:r w:rsidR="0067144F" w:rsidRPr="0067144F">
              <w:rPr>
                <w:sz w:val="22"/>
                <w:szCs w:val="22"/>
              </w:rPr>
              <w:t>l</w:t>
            </w:r>
            <w:r w:rsidRPr="00DD5C36">
              <w:rPr>
                <w:sz w:val="22"/>
                <w:szCs w:val="22"/>
              </w:rPr>
              <w:t>isk smag), døsighed</w:t>
            </w:r>
          </w:p>
        </w:tc>
        <w:tc>
          <w:tcPr>
            <w:tcW w:w="693" w:type="pct"/>
            <w:tcBorders>
              <w:top w:val="single" w:sz="4" w:space="0" w:color="000000"/>
              <w:left w:val="single" w:sz="4" w:space="0" w:color="000000"/>
              <w:bottom w:val="single" w:sz="4" w:space="0" w:color="000000"/>
              <w:right w:val="single" w:sz="4" w:space="0" w:color="000000"/>
            </w:tcBorders>
            <w:hideMark/>
          </w:tcPr>
          <w:p w14:paraId="705793B3" w14:textId="3D068363" w:rsidR="00DD5C36" w:rsidRPr="00DD5C36" w:rsidRDefault="00DD5C36" w:rsidP="0067144F">
            <w:pPr>
              <w:ind w:left="164" w:right="137"/>
              <w:rPr>
                <w:sz w:val="22"/>
                <w:szCs w:val="22"/>
              </w:rPr>
            </w:pPr>
            <w:r w:rsidRPr="00DD5C36">
              <w:rPr>
                <w:sz w:val="22"/>
                <w:szCs w:val="22"/>
              </w:rPr>
              <w:t xml:space="preserve">Nedsat </w:t>
            </w:r>
            <w:r w:rsidR="0067144F" w:rsidRPr="00DD5C36">
              <w:rPr>
                <w:sz w:val="22"/>
                <w:szCs w:val="22"/>
              </w:rPr>
              <w:t>opmærksomhed</w:t>
            </w:r>
            <w:r w:rsidRPr="00DD5C36">
              <w:rPr>
                <w:sz w:val="22"/>
                <w:szCs w:val="22"/>
              </w:rPr>
              <w:t>, hovedpine, svimmelhed</w:t>
            </w:r>
          </w:p>
        </w:tc>
        <w:tc>
          <w:tcPr>
            <w:tcW w:w="770" w:type="pct"/>
            <w:tcBorders>
              <w:top w:val="single" w:sz="4" w:space="0" w:color="000000"/>
              <w:left w:val="single" w:sz="4" w:space="0" w:color="000000"/>
              <w:bottom w:val="single" w:sz="4" w:space="0" w:color="000000"/>
              <w:right w:val="single" w:sz="4" w:space="0" w:color="000000"/>
            </w:tcBorders>
            <w:hideMark/>
          </w:tcPr>
          <w:p w14:paraId="6ACA3DE6" w14:textId="201EB7F8" w:rsidR="00DD5C36" w:rsidRPr="00DD5C36" w:rsidRDefault="00DD5C36" w:rsidP="000532E3">
            <w:pPr>
              <w:ind w:left="164" w:right="137"/>
              <w:rPr>
                <w:sz w:val="22"/>
                <w:szCs w:val="22"/>
              </w:rPr>
            </w:pPr>
            <w:proofErr w:type="spellStart"/>
            <w:r w:rsidRPr="00DD5C36">
              <w:rPr>
                <w:sz w:val="22"/>
                <w:szCs w:val="22"/>
              </w:rPr>
              <w:t>Anterograd</w:t>
            </w:r>
            <w:proofErr w:type="spellEnd"/>
            <w:r w:rsidRPr="00DD5C36">
              <w:rPr>
                <w:sz w:val="22"/>
                <w:szCs w:val="22"/>
              </w:rPr>
              <w:t xml:space="preserve"> amnesi</w:t>
            </w:r>
          </w:p>
        </w:tc>
        <w:tc>
          <w:tcPr>
            <w:tcW w:w="769" w:type="pct"/>
            <w:tcBorders>
              <w:top w:val="single" w:sz="4" w:space="0" w:color="000000"/>
              <w:left w:val="single" w:sz="4" w:space="0" w:color="000000"/>
              <w:bottom w:val="single" w:sz="4" w:space="0" w:color="000000"/>
              <w:right w:val="single" w:sz="4" w:space="0" w:color="000000"/>
            </w:tcBorders>
          </w:tcPr>
          <w:p w14:paraId="6BB594C4" w14:textId="77777777" w:rsidR="00DD5C36" w:rsidRPr="00DD5C36" w:rsidRDefault="00DD5C36" w:rsidP="000532E3">
            <w:pPr>
              <w:ind w:left="164" w:right="137"/>
              <w:rPr>
                <w:sz w:val="22"/>
                <w:szCs w:val="22"/>
                <w:lang w:val="en-GB"/>
              </w:rPr>
            </w:pPr>
          </w:p>
        </w:tc>
        <w:tc>
          <w:tcPr>
            <w:tcW w:w="988" w:type="pct"/>
            <w:tcBorders>
              <w:top w:val="single" w:sz="4" w:space="0" w:color="000000"/>
              <w:left w:val="single" w:sz="4" w:space="0" w:color="000000"/>
              <w:bottom w:val="single" w:sz="4" w:space="0" w:color="000000"/>
              <w:right w:val="single" w:sz="4" w:space="0" w:color="000000"/>
            </w:tcBorders>
            <w:hideMark/>
          </w:tcPr>
          <w:p w14:paraId="301918EB" w14:textId="1BE13DFD" w:rsidR="00DD5C36" w:rsidRPr="00DD5C36" w:rsidRDefault="00DD5C36" w:rsidP="000532E3">
            <w:pPr>
              <w:ind w:left="164" w:right="137"/>
              <w:rPr>
                <w:sz w:val="22"/>
                <w:szCs w:val="22"/>
              </w:rPr>
            </w:pPr>
            <w:proofErr w:type="spellStart"/>
            <w:r w:rsidRPr="00DD5C36">
              <w:rPr>
                <w:sz w:val="22"/>
                <w:szCs w:val="22"/>
              </w:rPr>
              <w:t>Ataksi</w:t>
            </w:r>
            <w:proofErr w:type="spellEnd"/>
            <w:r w:rsidRPr="00DD5C36">
              <w:rPr>
                <w:sz w:val="22"/>
                <w:szCs w:val="22"/>
              </w:rPr>
              <w:t xml:space="preserve">, </w:t>
            </w:r>
            <w:proofErr w:type="spellStart"/>
            <w:r w:rsidRPr="00DD5C36">
              <w:rPr>
                <w:sz w:val="22"/>
                <w:szCs w:val="22"/>
              </w:rPr>
              <w:t>paræstesi</w:t>
            </w:r>
            <w:proofErr w:type="spellEnd"/>
            <w:r w:rsidRPr="00DD5C36">
              <w:rPr>
                <w:sz w:val="22"/>
                <w:szCs w:val="22"/>
              </w:rPr>
              <w:t>, kognitive forstyrrelser som hukommelsessvigt, opmærksomhedsforstyrrelser, taleforstyrrelser</w:t>
            </w:r>
          </w:p>
        </w:tc>
      </w:tr>
      <w:tr w:rsidR="0067144F" w:rsidRPr="0067144F" w14:paraId="4323CA0F" w14:textId="77777777" w:rsidTr="000532E3">
        <w:trPr>
          <w:trHeight w:val="20"/>
        </w:trPr>
        <w:tc>
          <w:tcPr>
            <w:tcW w:w="1011" w:type="pct"/>
            <w:tcBorders>
              <w:top w:val="single" w:sz="4" w:space="0" w:color="000000"/>
              <w:left w:val="single" w:sz="4" w:space="0" w:color="000000"/>
              <w:bottom w:val="single" w:sz="4" w:space="0" w:color="000000"/>
              <w:right w:val="single" w:sz="4" w:space="0" w:color="000000"/>
            </w:tcBorders>
            <w:hideMark/>
          </w:tcPr>
          <w:p w14:paraId="4CCE18B5" w14:textId="77777777" w:rsidR="00DD5C36" w:rsidRPr="00DD5C36" w:rsidRDefault="00DD5C36" w:rsidP="000532E3">
            <w:pPr>
              <w:ind w:left="164" w:right="137"/>
              <w:rPr>
                <w:sz w:val="22"/>
                <w:szCs w:val="22"/>
              </w:rPr>
            </w:pPr>
            <w:r w:rsidRPr="00DD5C36">
              <w:rPr>
                <w:sz w:val="22"/>
                <w:szCs w:val="22"/>
              </w:rPr>
              <w:t>Øjne</w:t>
            </w:r>
          </w:p>
        </w:tc>
        <w:tc>
          <w:tcPr>
            <w:tcW w:w="769" w:type="pct"/>
            <w:tcBorders>
              <w:top w:val="single" w:sz="4" w:space="0" w:color="000000"/>
              <w:left w:val="single" w:sz="4" w:space="0" w:color="000000"/>
              <w:bottom w:val="single" w:sz="4" w:space="0" w:color="000000"/>
              <w:right w:val="single" w:sz="4" w:space="0" w:color="000000"/>
            </w:tcBorders>
          </w:tcPr>
          <w:p w14:paraId="1996BA23" w14:textId="77777777" w:rsidR="00DD5C36" w:rsidRPr="00DD5C36" w:rsidRDefault="00DD5C36" w:rsidP="000532E3">
            <w:pPr>
              <w:ind w:left="164" w:right="137"/>
              <w:rPr>
                <w:sz w:val="22"/>
                <w:szCs w:val="22"/>
                <w:lang w:val="en-GB"/>
              </w:rPr>
            </w:pPr>
          </w:p>
        </w:tc>
        <w:tc>
          <w:tcPr>
            <w:tcW w:w="693" w:type="pct"/>
            <w:tcBorders>
              <w:top w:val="single" w:sz="4" w:space="0" w:color="000000"/>
              <w:left w:val="single" w:sz="4" w:space="0" w:color="000000"/>
              <w:bottom w:val="single" w:sz="4" w:space="0" w:color="000000"/>
              <w:right w:val="single" w:sz="4" w:space="0" w:color="000000"/>
            </w:tcBorders>
          </w:tcPr>
          <w:p w14:paraId="466F9726" w14:textId="77777777" w:rsidR="00DD5C36" w:rsidRPr="00DD5C36" w:rsidRDefault="00DD5C36" w:rsidP="000532E3">
            <w:pPr>
              <w:ind w:left="164" w:right="137"/>
              <w:rPr>
                <w:sz w:val="22"/>
                <w:szCs w:val="22"/>
                <w:lang w:val="en-GB"/>
              </w:rPr>
            </w:pPr>
          </w:p>
        </w:tc>
        <w:tc>
          <w:tcPr>
            <w:tcW w:w="770" w:type="pct"/>
            <w:tcBorders>
              <w:top w:val="single" w:sz="4" w:space="0" w:color="000000"/>
              <w:left w:val="single" w:sz="4" w:space="0" w:color="000000"/>
              <w:bottom w:val="single" w:sz="4" w:space="0" w:color="000000"/>
              <w:right w:val="single" w:sz="4" w:space="0" w:color="000000"/>
            </w:tcBorders>
          </w:tcPr>
          <w:p w14:paraId="42065CC1" w14:textId="77777777" w:rsidR="00DD5C36" w:rsidRPr="00DD5C36" w:rsidRDefault="00DD5C36" w:rsidP="000532E3">
            <w:pPr>
              <w:ind w:left="164" w:right="137"/>
              <w:rPr>
                <w:sz w:val="22"/>
                <w:szCs w:val="22"/>
                <w:lang w:val="en-GB"/>
              </w:rPr>
            </w:pPr>
          </w:p>
        </w:tc>
        <w:tc>
          <w:tcPr>
            <w:tcW w:w="769" w:type="pct"/>
            <w:tcBorders>
              <w:top w:val="single" w:sz="4" w:space="0" w:color="000000"/>
              <w:left w:val="single" w:sz="4" w:space="0" w:color="000000"/>
              <w:bottom w:val="single" w:sz="4" w:space="0" w:color="000000"/>
              <w:right w:val="single" w:sz="4" w:space="0" w:color="000000"/>
            </w:tcBorders>
          </w:tcPr>
          <w:p w14:paraId="09212AB0" w14:textId="77777777" w:rsidR="00DD5C36" w:rsidRPr="00DD5C36" w:rsidRDefault="00DD5C36" w:rsidP="000532E3">
            <w:pPr>
              <w:ind w:left="164" w:right="137"/>
              <w:rPr>
                <w:sz w:val="22"/>
                <w:szCs w:val="22"/>
                <w:lang w:val="en-GB"/>
              </w:rPr>
            </w:pPr>
          </w:p>
        </w:tc>
        <w:tc>
          <w:tcPr>
            <w:tcW w:w="988" w:type="pct"/>
            <w:tcBorders>
              <w:top w:val="single" w:sz="4" w:space="0" w:color="000000"/>
              <w:left w:val="single" w:sz="4" w:space="0" w:color="000000"/>
              <w:bottom w:val="single" w:sz="4" w:space="0" w:color="000000"/>
              <w:right w:val="single" w:sz="4" w:space="0" w:color="000000"/>
            </w:tcBorders>
            <w:hideMark/>
          </w:tcPr>
          <w:p w14:paraId="586F5BDB" w14:textId="77777777" w:rsidR="00DD5C36" w:rsidRPr="00DD5C36" w:rsidRDefault="00DD5C36" w:rsidP="000532E3">
            <w:pPr>
              <w:ind w:left="164" w:right="137"/>
              <w:rPr>
                <w:sz w:val="22"/>
                <w:szCs w:val="22"/>
              </w:rPr>
            </w:pPr>
            <w:proofErr w:type="spellStart"/>
            <w:r w:rsidRPr="00DD5C36">
              <w:rPr>
                <w:sz w:val="22"/>
                <w:szCs w:val="22"/>
              </w:rPr>
              <w:t>Diplopi</w:t>
            </w:r>
            <w:proofErr w:type="spellEnd"/>
          </w:p>
        </w:tc>
      </w:tr>
      <w:tr w:rsidR="0067144F" w:rsidRPr="0067144F" w14:paraId="33301EDA" w14:textId="77777777" w:rsidTr="000532E3">
        <w:trPr>
          <w:trHeight w:val="20"/>
        </w:trPr>
        <w:tc>
          <w:tcPr>
            <w:tcW w:w="1011" w:type="pct"/>
            <w:tcBorders>
              <w:top w:val="single" w:sz="4" w:space="0" w:color="000000"/>
              <w:left w:val="single" w:sz="4" w:space="0" w:color="000000"/>
              <w:bottom w:val="single" w:sz="4" w:space="0" w:color="000000"/>
              <w:right w:val="single" w:sz="4" w:space="0" w:color="000000"/>
            </w:tcBorders>
            <w:hideMark/>
          </w:tcPr>
          <w:p w14:paraId="4F0B71B2" w14:textId="77777777" w:rsidR="00DD5C36" w:rsidRPr="00DD5C36" w:rsidRDefault="00DD5C36" w:rsidP="000532E3">
            <w:pPr>
              <w:ind w:left="164" w:right="137"/>
              <w:rPr>
                <w:sz w:val="22"/>
                <w:szCs w:val="22"/>
              </w:rPr>
            </w:pPr>
            <w:r w:rsidRPr="00DD5C36">
              <w:rPr>
                <w:sz w:val="22"/>
                <w:szCs w:val="22"/>
              </w:rPr>
              <w:t xml:space="preserve">Luftveje, thorax og </w:t>
            </w:r>
            <w:proofErr w:type="spellStart"/>
            <w:r w:rsidRPr="00DD5C36">
              <w:rPr>
                <w:sz w:val="22"/>
                <w:szCs w:val="22"/>
              </w:rPr>
              <w:t>mediastinum</w:t>
            </w:r>
            <w:proofErr w:type="spellEnd"/>
          </w:p>
        </w:tc>
        <w:tc>
          <w:tcPr>
            <w:tcW w:w="769" w:type="pct"/>
            <w:tcBorders>
              <w:top w:val="single" w:sz="4" w:space="0" w:color="000000"/>
              <w:left w:val="single" w:sz="4" w:space="0" w:color="000000"/>
              <w:bottom w:val="single" w:sz="4" w:space="0" w:color="000000"/>
              <w:right w:val="single" w:sz="4" w:space="0" w:color="000000"/>
            </w:tcBorders>
          </w:tcPr>
          <w:p w14:paraId="0515A81D" w14:textId="77777777" w:rsidR="00DD5C36" w:rsidRPr="00DD5C36" w:rsidRDefault="00DD5C36" w:rsidP="000532E3">
            <w:pPr>
              <w:ind w:left="164" w:right="137"/>
              <w:rPr>
                <w:sz w:val="22"/>
                <w:szCs w:val="22"/>
                <w:lang w:val="en-GB"/>
              </w:rPr>
            </w:pPr>
          </w:p>
        </w:tc>
        <w:tc>
          <w:tcPr>
            <w:tcW w:w="693" w:type="pct"/>
            <w:tcBorders>
              <w:top w:val="single" w:sz="4" w:space="0" w:color="000000"/>
              <w:left w:val="single" w:sz="4" w:space="0" w:color="000000"/>
              <w:bottom w:val="single" w:sz="4" w:space="0" w:color="000000"/>
              <w:right w:val="single" w:sz="4" w:space="0" w:color="000000"/>
            </w:tcBorders>
          </w:tcPr>
          <w:p w14:paraId="2ADF09F9" w14:textId="77777777" w:rsidR="00DD5C36" w:rsidRPr="00DD5C36" w:rsidRDefault="00DD5C36" w:rsidP="000532E3">
            <w:pPr>
              <w:ind w:left="164" w:right="137"/>
              <w:rPr>
                <w:sz w:val="22"/>
                <w:szCs w:val="22"/>
                <w:lang w:val="en-GB"/>
              </w:rPr>
            </w:pPr>
          </w:p>
        </w:tc>
        <w:tc>
          <w:tcPr>
            <w:tcW w:w="770" w:type="pct"/>
            <w:tcBorders>
              <w:top w:val="single" w:sz="4" w:space="0" w:color="000000"/>
              <w:left w:val="single" w:sz="4" w:space="0" w:color="000000"/>
              <w:bottom w:val="single" w:sz="4" w:space="0" w:color="000000"/>
              <w:right w:val="single" w:sz="4" w:space="0" w:color="000000"/>
            </w:tcBorders>
            <w:hideMark/>
          </w:tcPr>
          <w:p w14:paraId="498E5A17" w14:textId="77777777" w:rsidR="00DD5C36" w:rsidRPr="00DD5C36" w:rsidRDefault="00DD5C36" w:rsidP="000532E3">
            <w:pPr>
              <w:ind w:left="164" w:right="137"/>
              <w:rPr>
                <w:sz w:val="22"/>
                <w:szCs w:val="22"/>
              </w:rPr>
            </w:pPr>
            <w:r w:rsidRPr="00DD5C36">
              <w:rPr>
                <w:sz w:val="22"/>
                <w:szCs w:val="22"/>
              </w:rPr>
              <w:t>Dyspnø</w:t>
            </w:r>
          </w:p>
        </w:tc>
        <w:tc>
          <w:tcPr>
            <w:tcW w:w="769" w:type="pct"/>
            <w:tcBorders>
              <w:top w:val="single" w:sz="4" w:space="0" w:color="000000"/>
              <w:left w:val="single" w:sz="4" w:space="0" w:color="000000"/>
              <w:bottom w:val="single" w:sz="4" w:space="0" w:color="000000"/>
              <w:right w:val="single" w:sz="4" w:space="0" w:color="000000"/>
            </w:tcBorders>
          </w:tcPr>
          <w:p w14:paraId="75230CE1" w14:textId="77777777" w:rsidR="00DD5C36" w:rsidRPr="00DD5C36" w:rsidRDefault="00DD5C36" w:rsidP="000532E3">
            <w:pPr>
              <w:ind w:left="164" w:right="137"/>
              <w:rPr>
                <w:sz w:val="22"/>
                <w:szCs w:val="22"/>
                <w:lang w:val="en-GB"/>
              </w:rPr>
            </w:pPr>
          </w:p>
        </w:tc>
        <w:tc>
          <w:tcPr>
            <w:tcW w:w="988" w:type="pct"/>
            <w:tcBorders>
              <w:top w:val="single" w:sz="4" w:space="0" w:color="000000"/>
              <w:left w:val="single" w:sz="4" w:space="0" w:color="000000"/>
              <w:bottom w:val="single" w:sz="4" w:space="0" w:color="000000"/>
              <w:right w:val="single" w:sz="4" w:space="0" w:color="000000"/>
            </w:tcBorders>
            <w:hideMark/>
          </w:tcPr>
          <w:p w14:paraId="5CB1FC7D" w14:textId="61CB1A7E" w:rsidR="00DD5C36" w:rsidRPr="00DD5C36" w:rsidRDefault="00DD5C36" w:rsidP="000532E3">
            <w:pPr>
              <w:ind w:left="164" w:right="137"/>
              <w:rPr>
                <w:sz w:val="22"/>
                <w:szCs w:val="22"/>
              </w:rPr>
            </w:pPr>
            <w:r w:rsidRPr="00DD5C36">
              <w:rPr>
                <w:sz w:val="22"/>
                <w:szCs w:val="22"/>
              </w:rPr>
              <w:t>Respirationsdepression</w:t>
            </w:r>
          </w:p>
        </w:tc>
      </w:tr>
      <w:tr w:rsidR="0067144F" w:rsidRPr="0067144F" w14:paraId="53767402" w14:textId="77777777" w:rsidTr="000532E3">
        <w:trPr>
          <w:trHeight w:val="20"/>
        </w:trPr>
        <w:tc>
          <w:tcPr>
            <w:tcW w:w="1011" w:type="pct"/>
            <w:tcBorders>
              <w:top w:val="single" w:sz="4" w:space="0" w:color="000000"/>
              <w:left w:val="single" w:sz="4" w:space="0" w:color="000000"/>
              <w:bottom w:val="single" w:sz="4" w:space="0" w:color="000000"/>
              <w:right w:val="single" w:sz="4" w:space="0" w:color="000000"/>
            </w:tcBorders>
            <w:hideMark/>
          </w:tcPr>
          <w:p w14:paraId="581C6A0F" w14:textId="77777777" w:rsidR="00DD5C36" w:rsidRPr="00DD5C36" w:rsidRDefault="00DD5C36" w:rsidP="000532E3">
            <w:pPr>
              <w:ind w:left="164" w:right="137"/>
              <w:rPr>
                <w:sz w:val="22"/>
                <w:szCs w:val="22"/>
              </w:rPr>
            </w:pPr>
            <w:r w:rsidRPr="00DD5C36">
              <w:rPr>
                <w:sz w:val="22"/>
                <w:szCs w:val="22"/>
              </w:rPr>
              <w:t>Mave-tarm-kanalen</w:t>
            </w:r>
          </w:p>
        </w:tc>
        <w:tc>
          <w:tcPr>
            <w:tcW w:w="769" w:type="pct"/>
            <w:tcBorders>
              <w:top w:val="single" w:sz="4" w:space="0" w:color="000000"/>
              <w:left w:val="single" w:sz="4" w:space="0" w:color="000000"/>
              <w:bottom w:val="single" w:sz="4" w:space="0" w:color="000000"/>
              <w:right w:val="single" w:sz="4" w:space="0" w:color="000000"/>
            </w:tcBorders>
            <w:hideMark/>
          </w:tcPr>
          <w:p w14:paraId="551DAB9F" w14:textId="77777777" w:rsidR="00DD5C36" w:rsidRPr="00DD5C36" w:rsidRDefault="00DD5C36" w:rsidP="000532E3">
            <w:pPr>
              <w:ind w:left="164" w:right="137"/>
              <w:rPr>
                <w:sz w:val="22"/>
                <w:szCs w:val="22"/>
              </w:rPr>
            </w:pPr>
            <w:r w:rsidRPr="00DD5C36">
              <w:rPr>
                <w:sz w:val="22"/>
                <w:szCs w:val="22"/>
              </w:rPr>
              <w:t>Mundtørhed</w:t>
            </w:r>
          </w:p>
        </w:tc>
        <w:tc>
          <w:tcPr>
            <w:tcW w:w="693" w:type="pct"/>
            <w:tcBorders>
              <w:top w:val="single" w:sz="4" w:space="0" w:color="000000"/>
              <w:left w:val="single" w:sz="4" w:space="0" w:color="000000"/>
              <w:bottom w:val="single" w:sz="4" w:space="0" w:color="000000"/>
              <w:right w:val="single" w:sz="4" w:space="0" w:color="000000"/>
            </w:tcBorders>
            <w:hideMark/>
          </w:tcPr>
          <w:p w14:paraId="6E4DDB5C" w14:textId="0669DA1D" w:rsidR="00DD5C36" w:rsidRPr="00DD5C36" w:rsidRDefault="00DD5C36" w:rsidP="000532E3">
            <w:pPr>
              <w:ind w:left="164" w:right="137"/>
              <w:rPr>
                <w:sz w:val="22"/>
                <w:szCs w:val="22"/>
              </w:rPr>
            </w:pPr>
            <w:r w:rsidRPr="00DD5C36">
              <w:rPr>
                <w:sz w:val="22"/>
                <w:szCs w:val="22"/>
              </w:rPr>
              <w:t>Kvalme, utilpashed, abdominale smerter</w:t>
            </w:r>
          </w:p>
        </w:tc>
        <w:tc>
          <w:tcPr>
            <w:tcW w:w="770" w:type="pct"/>
            <w:tcBorders>
              <w:top w:val="single" w:sz="4" w:space="0" w:color="000000"/>
              <w:left w:val="single" w:sz="4" w:space="0" w:color="000000"/>
              <w:bottom w:val="single" w:sz="4" w:space="0" w:color="000000"/>
              <w:right w:val="single" w:sz="4" w:space="0" w:color="000000"/>
            </w:tcBorders>
          </w:tcPr>
          <w:p w14:paraId="3BE54824" w14:textId="77777777" w:rsidR="00DD5C36" w:rsidRPr="00DD5C36" w:rsidRDefault="00DD5C36" w:rsidP="000532E3">
            <w:pPr>
              <w:ind w:left="164" w:right="137"/>
              <w:rPr>
                <w:sz w:val="22"/>
                <w:szCs w:val="22"/>
              </w:rPr>
            </w:pPr>
          </w:p>
        </w:tc>
        <w:tc>
          <w:tcPr>
            <w:tcW w:w="769" w:type="pct"/>
            <w:tcBorders>
              <w:top w:val="single" w:sz="4" w:space="0" w:color="000000"/>
              <w:left w:val="single" w:sz="4" w:space="0" w:color="000000"/>
              <w:bottom w:val="single" w:sz="4" w:space="0" w:color="000000"/>
              <w:right w:val="single" w:sz="4" w:space="0" w:color="000000"/>
            </w:tcBorders>
          </w:tcPr>
          <w:p w14:paraId="660D6052" w14:textId="77777777" w:rsidR="00DD5C36" w:rsidRPr="00DD5C36" w:rsidRDefault="00DD5C36" w:rsidP="000532E3">
            <w:pPr>
              <w:ind w:left="164" w:right="137"/>
              <w:rPr>
                <w:sz w:val="22"/>
                <w:szCs w:val="22"/>
              </w:rPr>
            </w:pPr>
          </w:p>
        </w:tc>
        <w:tc>
          <w:tcPr>
            <w:tcW w:w="988" w:type="pct"/>
            <w:tcBorders>
              <w:top w:val="single" w:sz="4" w:space="0" w:color="000000"/>
              <w:left w:val="single" w:sz="4" w:space="0" w:color="000000"/>
              <w:bottom w:val="single" w:sz="4" w:space="0" w:color="000000"/>
              <w:right w:val="single" w:sz="4" w:space="0" w:color="000000"/>
            </w:tcBorders>
            <w:hideMark/>
          </w:tcPr>
          <w:p w14:paraId="2A35226D" w14:textId="77777777" w:rsidR="00DD5C36" w:rsidRPr="00DD5C36" w:rsidRDefault="00DD5C36" w:rsidP="000532E3">
            <w:pPr>
              <w:ind w:left="164" w:right="137"/>
              <w:rPr>
                <w:sz w:val="22"/>
                <w:szCs w:val="22"/>
              </w:rPr>
            </w:pPr>
            <w:r w:rsidRPr="00DD5C36">
              <w:rPr>
                <w:sz w:val="22"/>
                <w:szCs w:val="22"/>
              </w:rPr>
              <w:t>Dyspepsi, opkastning</w:t>
            </w:r>
          </w:p>
        </w:tc>
      </w:tr>
      <w:tr w:rsidR="0067144F" w:rsidRPr="0067144F" w14:paraId="0816E1B6" w14:textId="77777777" w:rsidTr="000532E3">
        <w:trPr>
          <w:trHeight w:val="20"/>
        </w:trPr>
        <w:tc>
          <w:tcPr>
            <w:tcW w:w="1011" w:type="pct"/>
            <w:tcBorders>
              <w:top w:val="single" w:sz="4" w:space="0" w:color="000000"/>
              <w:left w:val="single" w:sz="4" w:space="0" w:color="000000"/>
              <w:bottom w:val="single" w:sz="4" w:space="0" w:color="000000"/>
              <w:right w:val="single" w:sz="4" w:space="0" w:color="000000"/>
            </w:tcBorders>
            <w:hideMark/>
          </w:tcPr>
          <w:p w14:paraId="024D445A" w14:textId="77777777" w:rsidR="00DD5C36" w:rsidRPr="00DD5C36" w:rsidRDefault="00DD5C36" w:rsidP="000532E3">
            <w:pPr>
              <w:ind w:left="164" w:right="137"/>
              <w:rPr>
                <w:sz w:val="22"/>
                <w:szCs w:val="22"/>
              </w:rPr>
            </w:pPr>
            <w:r w:rsidRPr="00DD5C36">
              <w:rPr>
                <w:sz w:val="22"/>
                <w:szCs w:val="22"/>
              </w:rPr>
              <w:t>Lever og galdeveje</w:t>
            </w:r>
          </w:p>
        </w:tc>
        <w:tc>
          <w:tcPr>
            <w:tcW w:w="769" w:type="pct"/>
            <w:tcBorders>
              <w:top w:val="single" w:sz="4" w:space="0" w:color="000000"/>
              <w:left w:val="single" w:sz="4" w:space="0" w:color="000000"/>
              <w:bottom w:val="single" w:sz="4" w:space="0" w:color="000000"/>
              <w:right w:val="single" w:sz="4" w:space="0" w:color="000000"/>
            </w:tcBorders>
          </w:tcPr>
          <w:p w14:paraId="6943D914" w14:textId="77777777" w:rsidR="00DD5C36" w:rsidRPr="00DD5C36" w:rsidRDefault="00DD5C36" w:rsidP="000532E3">
            <w:pPr>
              <w:ind w:left="164" w:right="137"/>
              <w:rPr>
                <w:sz w:val="22"/>
                <w:szCs w:val="22"/>
                <w:lang w:val="en-GB"/>
              </w:rPr>
            </w:pPr>
          </w:p>
        </w:tc>
        <w:tc>
          <w:tcPr>
            <w:tcW w:w="693" w:type="pct"/>
            <w:tcBorders>
              <w:top w:val="single" w:sz="4" w:space="0" w:color="000000"/>
              <w:left w:val="single" w:sz="4" w:space="0" w:color="000000"/>
              <w:bottom w:val="single" w:sz="4" w:space="0" w:color="000000"/>
              <w:right w:val="single" w:sz="4" w:space="0" w:color="000000"/>
            </w:tcBorders>
          </w:tcPr>
          <w:p w14:paraId="6AEBD0CC" w14:textId="77777777" w:rsidR="00DD5C36" w:rsidRPr="00DD5C36" w:rsidRDefault="00DD5C36" w:rsidP="000532E3">
            <w:pPr>
              <w:ind w:left="164" w:right="137"/>
              <w:rPr>
                <w:sz w:val="22"/>
                <w:szCs w:val="22"/>
                <w:lang w:val="en-GB"/>
              </w:rPr>
            </w:pPr>
          </w:p>
        </w:tc>
        <w:tc>
          <w:tcPr>
            <w:tcW w:w="770" w:type="pct"/>
            <w:tcBorders>
              <w:top w:val="single" w:sz="4" w:space="0" w:color="000000"/>
              <w:left w:val="single" w:sz="4" w:space="0" w:color="000000"/>
              <w:bottom w:val="single" w:sz="4" w:space="0" w:color="000000"/>
              <w:right w:val="single" w:sz="4" w:space="0" w:color="000000"/>
            </w:tcBorders>
          </w:tcPr>
          <w:p w14:paraId="73B60E9A" w14:textId="77777777" w:rsidR="00DD5C36" w:rsidRPr="00DD5C36" w:rsidRDefault="00DD5C36" w:rsidP="000532E3">
            <w:pPr>
              <w:ind w:left="164" w:right="137"/>
              <w:rPr>
                <w:sz w:val="22"/>
                <w:szCs w:val="22"/>
                <w:lang w:val="en-GB"/>
              </w:rPr>
            </w:pPr>
          </w:p>
        </w:tc>
        <w:tc>
          <w:tcPr>
            <w:tcW w:w="769" w:type="pct"/>
            <w:tcBorders>
              <w:top w:val="single" w:sz="4" w:space="0" w:color="000000"/>
              <w:left w:val="single" w:sz="4" w:space="0" w:color="000000"/>
              <w:bottom w:val="single" w:sz="4" w:space="0" w:color="000000"/>
              <w:right w:val="single" w:sz="4" w:space="0" w:color="000000"/>
            </w:tcBorders>
            <w:hideMark/>
          </w:tcPr>
          <w:p w14:paraId="2A5B2AC0" w14:textId="77777777" w:rsidR="00DD5C36" w:rsidRPr="00DD5C36" w:rsidRDefault="00DD5C36" w:rsidP="000532E3">
            <w:pPr>
              <w:ind w:left="164" w:right="137"/>
              <w:rPr>
                <w:sz w:val="22"/>
                <w:szCs w:val="22"/>
              </w:rPr>
            </w:pPr>
            <w:r w:rsidRPr="00DD5C36">
              <w:rPr>
                <w:sz w:val="22"/>
                <w:szCs w:val="22"/>
              </w:rPr>
              <w:t>Stigninger i serum-</w:t>
            </w:r>
            <w:proofErr w:type="spellStart"/>
            <w:r w:rsidRPr="00DD5C36">
              <w:rPr>
                <w:sz w:val="22"/>
                <w:szCs w:val="22"/>
              </w:rPr>
              <w:t>transaminaser</w:t>
            </w:r>
            <w:proofErr w:type="spellEnd"/>
            <w:r w:rsidRPr="00DD5C36">
              <w:rPr>
                <w:sz w:val="22"/>
                <w:szCs w:val="22"/>
              </w:rPr>
              <w:t xml:space="preserve"> og/eller basisk </w:t>
            </w:r>
            <w:proofErr w:type="spellStart"/>
            <w:r w:rsidRPr="00DD5C36">
              <w:rPr>
                <w:sz w:val="22"/>
                <w:szCs w:val="22"/>
              </w:rPr>
              <w:t>phosphatase</w:t>
            </w:r>
            <w:proofErr w:type="spellEnd"/>
            <w:r w:rsidRPr="00DD5C36">
              <w:rPr>
                <w:sz w:val="22"/>
                <w:szCs w:val="22"/>
              </w:rPr>
              <w:t xml:space="preserve"> (mildt eller moderat)</w:t>
            </w:r>
          </w:p>
        </w:tc>
        <w:tc>
          <w:tcPr>
            <w:tcW w:w="988" w:type="pct"/>
            <w:tcBorders>
              <w:top w:val="single" w:sz="4" w:space="0" w:color="000000"/>
              <w:left w:val="single" w:sz="4" w:space="0" w:color="000000"/>
              <w:bottom w:val="single" w:sz="4" w:space="0" w:color="000000"/>
              <w:right w:val="single" w:sz="4" w:space="0" w:color="000000"/>
            </w:tcBorders>
          </w:tcPr>
          <w:p w14:paraId="0683C485" w14:textId="77777777" w:rsidR="00DD5C36" w:rsidRPr="00DD5C36" w:rsidRDefault="00DD5C36" w:rsidP="000532E3">
            <w:pPr>
              <w:ind w:left="164" w:right="137"/>
              <w:rPr>
                <w:sz w:val="22"/>
                <w:szCs w:val="22"/>
              </w:rPr>
            </w:pPr>
          </w:p>
        </w:tc>
      </w:tr>
      <w:tr w:rsidR="0067144F" w:rsidRPr="0067144F" w14:paraId="5576BF57" w14:textId="77777777" w:rsidTr="000532E3">
        <w:trPr>
          <w:trHeight w:val="20"/>
        </w:trPr>
        <w:tc>
          <w:tcPr>
            <w:tcW w:w="1011" w:type="pct"/>
            <w:tcBorders>
              <w:top w:val="single" w:sz="4" w:space="0" w:color="000000"/>
              <w:left w:val="single" w:sz="4" w:space="0" w:color="000000"/>
              <w:bottom w:val="single" w:sz="4" w:space="0" w:color="000000"/>
              <w:right w:val="single" w:sz="4" w:space="0" w:color="000000"/>
            </w:tcBorders>
            <w:hideMark/>
          </w:tcPr>
          <w:p w14:paraId="70DDA9DA" w14:textId="77777777" w:rsidR="00DD5C36" w:rsidRPr="00DD5C36" w:rsidRDefault="00DD5C36" w:rsidP="000532E3">
            <w:pPr>
              <w:ind w:left="164" w:right="137"/>
              <w:rPr>
                <w:sz w:val="22"/>
                <w:szCs w:val="22"/>
              </w:rPr>
            </w:pPr>
            <w:r w:rsidRPr="00DD5C36">
              <w:rPr>
                <w:sz w:val="22"/>
                <w:szCs w:val="22"/>
              </w:rPr>
              <w:t>Hud og subkutane væv</w:t>
            </w:r>
          </w:p>
        </w:tc>
        <w:tc>
          <w:tcPr>
            <w:tcW w:w="769" w:type="pct"/>
            <w:tcBorders>
              <w:top w:val="single" w:sz="4" w:space="0" w:color="000000"/>
              <w:left w:val="single" w:sz="4" w:space="0" w:color="000000"/>
              <w:bottom w:val="single" w:sz="4" w:space="0" w:color="000000"/>
              <w:right w:val="single" w:sz="4" w:space="0" w:color="000000"/>
            </w:tcBorders>
          </w:tcPr>
          <w:p w14:paraId="02CA0CE1" w14:textId="77777777" w:rsidR="00DD5C36" w:rsidRPr="00DD5C36" w:rsidRDefault="00DD5C36" w:rsidP="000532E3">
            <w:pPr>
              <w:ind w:left="164" w:right="137"/>
              <w:rPr>
                <w:sz w:val="22"/>
                <w:szCs w:val="22"/>
                <w:lang w:val="en-GB"/>
              </w:rPr>
            </w:pPr>
          </w:p>
        </w:tc>
        <w:tc>
          <w:tcPr>
            <w:tcW w:w="693" w:type="pct"/>
            <w:tcBorders>
              <w:top w:val="single" w:sz="4" w:space="0" w:color="000000"/>
              <w:left w:val="single" w:sz="4" w:space="0" w:color="000000"/>
              <w:bottom w:val="single" w:sz="4" w:space="0" w:color="000000"/>
              <w:right w:val="single" w:sz="4" w:space="0" w:color="000000"/>
            </w:tcBorders>
          </w:tcPr>
          <w:p w14:paraId="1C5CD0CF" w14:textId="77777777" w:rsidR="00DD5C36" w:rsidRPr="00DD5C36" w:rsidRDefault="00DD5C36" w:rsidP="000532E3">
            <w:pPr>
              <w:ind w:left="164" w:right="137"/>
              <w:rPr>
                <w:sz w:val="22"/>
                <w:szCs w:val="22"/>
                <w:lang w:val="en-GB"/>
              </w:rPr>
            </w:pPr>
          </w:p>
        </w:tc>
        <w:tc>
          <w:tcPr>
            <w:tcW w:w="770" w:type="pct"/>
            <w:tcBorders>
              <w:top w:val="single" w:sz="4" w:space="0" w:color="000000"/>
              <w:left w:val="single" w:sz="4" w:space="0" w:color="000000"/>
              <w:bottom w:val="single" w:sz="4" w:space="0" w:color="000000"/>
              <w:right w:val="single" w:sz="4" w:space="0" w:color="000000"/>
            </w:tcBorders>
            <w:hideMark/>
          </w:tcPr>
          <w:p w14:paraId="2FC34A1A" w14:textId="25E14AE7" w:rsidR="00DD5C36" w:rsidRPr="00DD5C36" w:rsidRDefault="00DD5C36" w:rsidP="000532E3">
            <w:pPr>
              <w:ind w:left="164" w:right="137"/>
              <w:rPr>
                <w:sz w:val="22"/>
                <w:szCs w:val="22"/>
              </w:rPr>
            </w:pPr>
            <w:r w:rsidRPr="00DD5C36">
              <w:rPr>
                <w:sz w:val="22"/>
                <w:szCs w:val="22"/>
              </w:rPr>
              <w:t xml:space="preserve">Allergiske hudreaktioner (inklusive udslæt, </w:t>
            </w:r>
            <w:proofErr w:type="spellStart"/>
            <w:r w:rsidRPr="00DD5C36">
              <w:rPr>
                <w:sz w:val="22"/>
                <w:szCs w:val="22"/>
              </w:rPr>
              <w:t>pruritus</w:t>
            </w:r>
            <w:proofErr w:type="spellEnd"/>
            <w:r w:rsidRPr="00DD5C36">
              <w:rPr>
                <w:sz w:val="22"/>
                <w:szCs w:val="22"/>
              </w:rPr>
              <w:t>, urticaria)</w:t>
            </w:r>
          </w:p>
        </w:tc>
        <w:tc>
          <w:tcPr>
            <w:tcW w:w="769" w:type="pct"/>
            <w:tcBorders>
              <w:top w:val="single" w:sz="4" w:space="0" w:color="000000"/>
              <w:left w:val="single" w:sz="4" w:space="0" w:color="000000"/>
              <w:bottom w:val="single" w:sz="4" w:space="0" w:color="000000"/>
              <w:right w:val="single" w:sz="4" w:space="0" w:color="000000"/>
            </w:tcBorders>
          </w:tcPr>
          <w:p w14:paraId="71FE9B10" w14:textId="77777777" w:rsidR="00DD5C36" w:rsidRPr="00DD5C36" w:rsidRDefault="00DD5C36" w:rsidP="000532E3">
            <w:pPr>
              <w:ind w:left="164" w:right="137"/>
              <w:rPr>
                <w:sz w:val="22"/>
                <w:szCs w:val="22"/>
              </w:rPr>
            </w:pPr>
          </w:p>
        </w:tc>
        <w:tc>
          <w:tcPr>
            <w:tcW w:w="988" w:type="pct"/>
            <w:tcBorders>
              <w:top w:val="single" w:sz="4" w:space="0" w:color="000000"/>
              <w:left w:val="single" w:sz="4" w:space="0" w:color="000000"/>
              <w:bottom w:val="single" w:sz="4" w:space="0" w:color="000000"/>
              <w:right w:val="single" w:sz="4" w:space="0" w:color="000000"/>
            </w:tcBorders>
          </w:tcPr>
          <w:p w14:paraId="4F8FA9ED" w14:textId="77777777" w:rsidR="00DD5C36" w:rsidRPr="00DD5C36" w:rsidRDefault="00DD5C36" w:rsidP="000532E3">
            <w:pPr>
              <w:ind w:left="164" w:right="137"/>
              <w:rPr>
                <w:sz w:val="22"/>
                <w:szCs w:val="22"/>
              </w:rPr>
            </w:pPr>
          </w:p>
        </w:tc>
      </w:tr>
      <w:tr w:rsidR="0067144F" w:rsidRPr="0067144F" w14:paraId="57E5CEC9" w14:textId="77777777" w:rsidTr="000532E3">
        <w:trPr>
          <w:trHeight w:val="20"/>
        </w:trPr>
        <w:tc>
          <w:tcPr>
            <w:tcW w:w="1011" w:type="pct"/>
            <w:tcBorders>
              <w:top w:val="single" w:sz="4" w:space="0" w:color="000000"/>
              <w:left w:val="single" w:sz="4" w:space="0" w:color="000000"/>
              <w:bottom w:val="single" w:sz="4" w:space="0" w:color="000000"/>
              <w:right w:val="single" w:sz="4" w:space="0" w:color="000000"/>
            </w:tcBorders>
            <w:hideMark/>
          </w:tcPr>
          <w:p w14:paraId="47974911" w14:textId="77777777" w:rsidR="00DD5C36" w:rsidRPr="00DD5C36" w:rsidRDefault="00DD5C36" w:rsidP="000532E3">
            <w:pPr>
              <w:ind w:left="164" w:right="137"/>
              <w:rPr>
                <w:sz w:val="22"/>
                <w:szCs w:val="22"/>
              </w:rPr>
            </w:pPr>
            <w:r w:rsidRPr="00DD5C36">
              <w:rPr>
                <w:sz w:val="22"/>
                <w:szCs w:val="22"/>
              </w:rPr>
              <w:t>Knogler, led, muskler og bindevæv</w:t>
            </w:r>
          </w:p>
        </w:tc>
        <w:tc>
          <w:tcPr>
            <w:tcW w:w="769" w:type="pct"/>
            <w:tcBorders>
              <w:top w:val="single" w:sz="4" w:space="0" w:color="000000"/>
              <w:left w:val="single" w:sz="4" w:space="0" w:color="000000"/>
              <w:bottom w:val="single" w:sz="4" w:space="0" w:color="000000"/>
              <w:right w:val="single" w:sz="4" w:space="0" w:color="000000"/>
            </w:tcBorders>
          </w:tcPr>
          <w:p w14:paraId="11DAF090" w14:textId="77777777" w:rsidR="00DD5C36" w:rsidRPr="00DD5C36" w:rsidRDefault="00DD5C36" w:rsidP="000532E3">
            <w:pPr>
              <w:ind w:left="164" w:right="137"/>
              <w:rPr>
                <w:sz w:val="22"/>
                <w:szCs w:val="22"/>
              </w:rPr>
            </w:pPr>
          </w:p>
        </w:tc>
        <w:tc>
          <w:tcPr>
            <w:tcW w:w="693" w:type="pct"/>
            <w:tcBorders>
              <w:top w:val="single" w:sz="4" w:space="0" w:color="000000"/>
              <w:left w:val="single" w:sz="4" w:space="0" w:color="000000"/>
              <w:bottom w:val="single" w:sz="4" w:space="0" w:color="000000"/>
              <w:right w:val="single" w:sz="4" w:space="0" w:color="000000"/>
            </w:tcBorders>
          </w:tcPr>
          <w:p w14:paraId="174B808F" w14:textId="77777777" w:rsidR="00DD5C36" w:rsidRPr="00DD5C36" w:rsidRDefault="00DD5C36" w:rsidP="000532E3">
            <w:pPr>
              <w:ind w:left="164" w:right="137"/>
              <w:rPr>
                <w:sz w:val="22"/>
                <w:szCs w:val="22"/>
              </w:rPr>
            </w:pPr>
          </w:p>
        </w:tc>
        <w:tc>
          <w:tcPr>
            <w:tcW w:w="770" w:type="pct"/>
            <w:tcBorders>
              <w:top w:val="single" w:sz="4" w:space="0" w:color="000000"/>
              <w:left w:val="single" w:sz="4" w:space="0" w:color="000000"/>
              <w:bottom w:val="single" w:sz="4" w:space="0" w:color="000000"/>
              <w:right w:val="single" w:sz="4" w:space="0" w:color="000000"/>
            </w:tcBorders>
          </w:tcPr>
          <w:p w14:paraId="468FA2EC" w14:textId="77777777" w:rsidR="00DD5C36" w:rsidRPr="00DD5C36" w:rsidRDefault="00DD5C36" w:rsidP="000532E3">
            <w:pPr>
              <w:ind w:left="164" w:right="137"/>
              <w:rPr>
                <w:sz w:val="22"/>
                <w:szCs w:val="22"/>
              </w:rPr>
            </w:pPr>
          </w:p>
        </w:tc>
        <w:tc>
          <w:tcPr>
            <w:tcW w:w="769" w:type="pct"/>
            <w:tcBorders>
              <w:top w:val="single" w:sz="4" w:space="0" w:color="000000"/>
              <w:left w:val="single" w:sz="4" w:space="0" w:color="000000"/>
              <w:bottom w:val="single" w:sz="4" w:space="0" w:color="000000"/>
              <w:right w:val="single" w:sz="4" w:space="0" w:color="000000"/>
            </w:tcBorders>
          </w:tcPr>
          <w:p w14:paraId="0F6A21B0" w14:textId="77777777" w:rsidR="00DD5C36" w:rsidRPr="00DD5C36" w:rsidRDefault="00DD5C36" w:rsidP="000532E3">
            <w:pPr>
              <w:ind w:left="164" w:right="137"/>
              <w:rPr>
                <w:sz w:val="22"/>
                <w:szCs w:val="22"/>
              </w:rPr>
            </w:pPr>
          </w:p>
        </w:tc>
        <w:tc>
          <w:tcPr>
            <w:tcW w:w="988" w:type="pct"/>
            <w:tcBorders>
              <w:top w:val="single" w:sz="4" w:space="0" w:color="000000"/>
              <w:left w:val="single" w:sz="4" w:space="0" w:color="000000"/>
              <w:bottom w:val="single" w:sz="4" w:space="0" w:color="000000"/>
              <w:right w:val="single" w:sz="4" w:space="0" w:color="000000"/>
            </w:tcBorders>
            <w:hideMark/>
          </w:tcPr>
          <w:p w14:paraId="759B0A44" w14:textId="77777777" w:rsidR="00DD5C36" w:rsidRPr="00DD5C36" w:rsidRDefault="00DD5C36" w:rsidP="000532E3">
            <w:pPr>
              <w:ind w:left="164" w:right="137"/>
              <w:rPr>
                <w:sz w:val="22"/>
                <w:szCs w:val="22"/>
              </w:rPr>
            </w:pPr>
            <w:r w:rsidRPr="00DD5C36">
              <w:rPr>
                <w:sz w:val="22"/>
                <w:szCs w:val="22"/>
              </w:rPr>
              <w:t>Muskelsvaghed</w:t>
            </w:r>
          </w:p>
        </w:tc>
      </w:tr>
      <w:tr w:rsidR="0067144F" w:rsidRPr="0067144F" w14:paraId="7784CB89" w14:textId="77777777" w:rsidTr="000532E3">
        <w:trPr>
          <w:trHeight w:val="20"/>
        </w:trPr>
        <w:tc>
          <w:tcPr>
            <w:tcW w:w="1011" w:type="pct"/>
            <w:tcBorders>
              <w:top w:val="single" w:sz="4" w:space="0" w:color="000000"/>
              <w:left w:val="single" w:sz="4" w:space="0" w:color="000000"/>
              <w:bottom w:val="single" w:sz="4" w:space="0" w:color="000000"/>
              <w:right w:val="single" w:sz="4" w:space="0" w:color="000000"/>
            </w:tcBorders>
            <w:hideMark/>
          </w:tcPr>
          <w:p w14:paraId="263AC711" w14:textId="474A7760" w:rsidR="00DD5C36" w:rsidRPr="00DD5C36" w:rsidRDefault="00DD5C36" w:rsidP="000532E3">
            <w:pPr>
              <w:ind w:left="164" w:right="137"/>
              <w:rPr>
                <w:sz w:val="22"/>
                <w:szCs w:val="22"/>
              </w:rPr>
            </w:pPr>
            <w:r w:rsidRPr="00DD5C36">
              <w:rPr>
                <w:sz w:val="22"/>
                <w:szCs w:val="22"/>
              </w:rPr>
              <w:t>Almene symptomer og reaktioner på administrationsstedet</w:t>
            </w:r>
          </w:p>
        </w:tc>
        <w:tc>
          <w:tcPr>
            <w:tcW w:w="769" w:type="pct"/>
            <w:tcBorders>
              <w:top w:val="single" w:sz="4" w:space="0" w:color="000000"/>
              <w:left w:val="single" w:sz="4" w:space="0" w:color="000000"/>
              <w:bottom w:val="single" w:sz="4" w:space="0" w:color="000000"/>
              <w:right w:val="single" w:sz="4" w:space="0" w:color="000000"/>
            </w:tcBorders>
          </w:tcPr>
          <w:p w14:paraId="37F3AD0B" w14:textId="77777777" w:rsidR="00DD5C36" w:rsidRPr="00DD5C36" w:rsidRDefault="00DD5C36" w:rsidP="000532E3">
            <w:pPr>
              <w:ind w:left="164" w:right="137"/>
              <w:rPr>
                <w:sz w:val="22"/>
                <w:szCs w:val="22"/>
              </w:rPr>
            </w:pPr>
          </w:p>
        </w:tc>
        <w:tc>
          <w:tcPr>
            <w:tcW w:w="693" w:type="pct"/>
            <w:tcBorders>
              <w:top w:val="single" w:sz="4" w:space="0" w:color="000000"/>
              <w:left w:val="single" w:sz="4" w:space="0" w:color="000000"/>
              <w:bottom w:val="single" w:sz="4" w:space="0" w:color="000000"/>
              <w:right w:val="single" w:sz="4" w:space="0" w:color="000000"/>
            </w:tcBorders>
            <w:hideMark/>
          </w:tcPr>
          <w:p w14:paraId="1A425EFB" w14:textId="77777777" w:rsidR="00DD5C36" w:rsidRPr="00DD5C36" w:rsidRDefault="00DD5C36" w:rsidP="000532E3">
            <w:pPr>
              <w:ind w:left="164" w:right="137"/>
              <w:rPr>
                <w:sz w:val="22"/>
                <w:szCs w:val="22"/>
              </w:rPr>
            </w:pPr>
            <w:r w:rsidRPr="00DD5C36">
              <w:rPr>
                <w:sz w:val="22"/>
                <w:szCs w:val="22"/>
              </w:rPr>
              <w:t>Svært ved at komme op om morgenen, træthed (asteni)</w:t>
            </w:r>
          </w:p>
        </w:tc>
        <w:tc>
          <w:tcPr>
            <w:tcW w:w="770" w:type="pct"/>
            <w:tcBorders>
              <w:top w:val="single" w:sz="4" w:space="0" w:color="000000"/>
              <w:left w:val="single" w:sz="4" w:space="0" w:color="000000"/>
              <w:bottom w:val="single" w:sz="4" w:space="0" w:color="000000"/>
              <w:right w:val="single" w:sz="4" w:space="0" w:color="000000"/>
            </w:tcBorders>
          </w:tcPr>
          <w:p w14:paraId="7F4290CE" w14:textId="77777777" w:rsidR="00DD5C36" w:rsidRPr="00DD5C36" w:rsidRDefault="00DD5C36" w:rsidP="000532E3">
            <w:pPr>
              <w:ind w:left="164" w:right="137"/>
              <w:rPr>
                <w:sz w:val="22"/>
                <w:szCs w:val="22"/>
              </w:rPr>
            </w:pPr>
          </w:p>
        </w:tc>
        <w:tc>
          <w:tcPr>
            <w:tcW w:w="769" w:type="pct"/>
            <w:tcBorders>
              <w:top w:val="single" w:sz="4" w:space="0" w:color="000000"/>
              <w:left w:val="single" w:sz="4" w:space="0" w:color="000000"/>
              <w:bottom w:val="single" w:sz="4" w:space="0" w:color="000000"/>
              <w:right w:val="single" w:sz="4" w:space="0" w:color="000000"/>
            </w:tcBorders>
          </w:tcPr>
          <w:p w14:paraId="37BA35EF" w14:textId="77777777" w:rsidR="00DD5C36" w:rsidRPr="00DD5C36" w:rsidRDefault="00DD5C36" w:rsidP="000532E3">
            <w:pPr>
              <w:ind w:left="164" w:right="137"/>
              <w:rPr>
                <w:sz w:val="22"/>
                <w:szCs w:val="22"/>
              </w:rPr>
            </w:pPr>
          </w:p>
        </w:tc>
        <w:tc>
          <w:tcPr>
            <w:tcW w:w="988" w:type="pct"/>
            <w:tcBorders>
              <w:top w:val="single" w:sz="4" w:space="0" w:color="000000"/>
              <w:left w:val="single" w:sz="4" w:space="0" w:color="000000"/>
              <w:bottom w:val="single" w:sz="4" w:space="0" w:color="000000"/>
              <w:right w:val="single" w:sz="4" w:space="0" w:color="000000"/>
            </w:tcBorders>
          </w:tcPr>
          <w:p w14:paraId="7DB3D87A" w14:textId="77777777" w:rsidR="00DD5C36" w:rsidRPr="00DD5C36" w:rsidRDefault="00DD5C36" w:rsidP="000532E3">
            <w:pPr>
              <w:ind w:left="164" w:right="137"/>
              <w:rPr>
                <w:sz w:val="22"/>
                <w:szCs w:val="22"/>
              </w:rPr>
            </w:pPr>
          </w:p>
        </w:tc>
      </w:tr>
      <w:tr w:rsidR="0067144F" w:rsidRPr="0067144F" w14:paraId="30CD6150" w14:textId="77777777" w:rsidTr="000532E3">
        <w:trPr>
          <w:trHeight w:val="20"/>
        </w:trPr>
        <w:tc>
          <w:tcPr>
            <w:tcW w:w="1011" w:type="pct"/>
            <w:tcBorders>
              <w:top w:val="single" w:sz="4" w:space="0" w:color="000000"/>
              <w:left w:val="single" w:sz="4" w:space="0" w:color="000000"/>
              <w:bottom w:val="single" w:sz="4" w:space="0" w:color="000000"/>
              <w:right w:val="single" w:sz="4" w:space="0" w:color="000000"/>
            </w:tcBorders>
            <w:hideMark/>
          </w:tcPr>
          <w:p w14:paraId="3C81337E" w14:textId="4902996C" w:rsidR="00DD5C36" w:rsidRPr="00DD5C36" w:rsidRDefault="00DD5C36" w:rsidP="000532E3">
            <w:pPr>
              <w:ind w:left="164" w:right="137"/>
              <w:rPr>
                <w:sz w:val="22"/>
                <w:szCs w:val="22"/>
              </w:rPr>
            </w:pPr>
            <w:r w:rsidRPr="00DD5C36">
              <w:rPr>
                <w:sz w:val="22"/>
                <w:szCs w:val="22"/>
              </w:rPr>
              <w:t>Traumer, forgiftninger og behandlingskomplikationer</w:t>
            </w:r>
          </w:p>
        </w:tc>
        <w:tc>
          <w:tcPr>
            <w:tcW w:w="769" w:type="pct"/>
            <w:tcBorders>
              <w:top w:val="single" w:sz="4" w:space="0" w:color="000000"/>
              <w:left w:val="single" w:sz="4" w:space="0" w:color="000000"/>
              <w:bottom w:val="single" w:sz="4" w:space="0" w:color="000000"/>
              <w:right w:val="single" w:sz="4" w:space="0" w:color="000000"/>
            </w:tcBorders>
          </w:tcPr>
          <w:p w14:paraId="43A131D4" w14:textId="77777777" w:rsidR="00DD5C36" w:rsidRPr="00DD5C36" w:rsidRDefault="00DD5C36" w:rsidP="000532E3">
            <w:pPr>
              <w:ind w:left="164" w:right="137"/>
              <w:rPr>
                <w:sz w:val="22"/>
                <w:szCs w:val="22"/>
              </w:rPr>
            </w:pPr>
          </w:p>
        </w:tc>
        <w:tc>
          <w:tcPr>
            <w:tcW w:w="693" w:type="pct"/>
            <w:tcBorders>
              <w:top w:val="single" w:sz="4" w:space="0" w:color="000000"/>
              <w:left w:val="single" w:sz="4" w:space="0" w:color="000000"/>
              <w:bottom w:val="single" w:sz="4" w:space="0" w:color="000000"/>
              <w:right w:val="single" w:sz="4" w:space="0" w:color="000000"/>
            </w:tcBorders>
          </w:tcPr>
          <w:p w14:paraId="1A016FAE" w14:textId="77777777" w:rsidR="00DD5C36" w:rsidRPr="00DD5C36" w:rsidRDefault="00DD5C36" w:rsidP="000532E3">
            <w:pPr>
              <w:ind w:left="164" w:right="137"/>
              <w:rPr>
                <w:sz w:val="22"/>
                <w:szCs w:val="22"/>
              </w:rPr>
            </w:pPr>
          </w:p>
        </w:tc>
        <w:tc>
          <w:tcPr>
            <w:tcW w:w="770" w:type="pct"/>
            <w:tcBorders>
              <w:top w:val="single" w:sz="4" w:space="0" w:color="000000"/>
              <w:left w:val="single" w:sz="4" w:space="0" w:color="000000"/>
              <w:bottom w:val="single" w:sz="4" w:space="0" w:color="000000"/>
              <w:right w:val="single" w:sz="4" w:space="0" w:color="000000"/>
            </w:tcBorders>
            <w:hideMark/>
          </w:tcPr>
          <w:p w14:paraId="44261BA3" w14:textId="34ADE799" w:rsidR="00DD5C36" w:rsidRPr="00DD5C36" w:rsidRDefault="00DD5C36" w:rsidP="000532E3">
            <w:pPr>
              <w:ind w:left="164" w:right="137"/>
              <w:rPr>
                <w:sz w:val="22"/>
                <w:szCs w:val="22"/>
              </w:rPr>
            </w:pPr>
            <w:r w:rsidRPr="00DD5C36">
              <w:rPr>
                <w:sz w:val="22"/>
                <w:szCs w:val="22"/>
              </w:rPr>
              <w:t>Faldulykker (hovedsageligt hos ældre, se</w:t>
            </w:r>
            <w:r w:rsidR="00F8201C">
              <w:rPr>
                <w:sz w:val="22"/>
                <w:szCs w:val="22"/>
              </w:rPr>
              <w:t xml:space="preserve"> </w:t>
            </w:r>
            <w:r w:rsidRPr="00DD5C36">
              <w:rPr>
                <w:sz w:val="22"/>
                <w:szCs w:val="22"/>
              </w:rPr>
              <w:t>pkt. 4.4)</w:t>
            </w:r>
          </w:p>
        </w:tc>
        <w:tc>
          <w:tcPr>
            <w:tcW w:w="769" w:type="pct"/>
            <w:tcBorders>
              <w:top w:val="single" w:sz="4" w:space="0" w:color="000000"/>
              <w:left w:val="single" w:sz="4" w:space="0" w:color="000000"/>
              <w:bottom w:val="single" w:sz="4" w:space="0" w:color="000000"/>
              <w:right w:val="single" w:sz="4" w:space="0" w:color="000000"/>
            </w:tcBorders>
          </w:tcPr>
          <w:p w14:paraId="04FF0340" w14:textId="77777777" w:rsidR="00DD5C36" w:rsidRPr="00DD5C36" w:rsidRDefault="00DD5C36" w:rsidP="000532E3">
            <w:pPr>
              <w:ind w:left="164" w:right="137"/>
              <w:rPr>
                <w:sz w:val="22"/>
                <w:szCs w:val="22"/>
              </w:rPr>
            </w:pPr>
          </w:p>
        </w:tc>
        <w:tc>
          <w:tcPr>
            <w:tcW w:w="988" w:type="pct"/>
            <w:tcBorders>
              <w:top w:val="single" w:sz="4" w:space="0" w:color="000000"/>
              <w:left w:val="single" w:sz="4" w:space="0" w:color="000000"/>
              <w:bottom w:val="single" w:sz="4" w:space="0" w:color="000000"/>
              <w:right w:val="single" w:sz="4" w:space="0" w:color="000000"/>
            </w:tcBorders>
          </w:tcPr>
          <w:p w14:paraId="462C6938" w14:textId="77777777" w:rsidR="00DD5C36" w:rsidRPr="00DD5C36" w:rsidRDefault="00DD5C36" w:rsidP="000532E3">
            <w:pPr>
              <w:ind w:left="164" w:right="137"/>
              <w:rPr>
                <w:sz w:val="22"/>
                <w:szCs w:val="22"/>
              </w:rPr>
            </w:pPr>
          </w:p>
        </w:tc>
      </w:tr>
    </w:tbl>
    <w:p w14:paraId="521AF6FA" w14:textId="6BB5380B" w:rsidR="00DD5C36" w:rsidRPr="00DD5C36" w:rsidRDefault="00DD5C36" w:rsidP="000532E3">
      <w:pPr>
        <w:ind w:left="426" w:hanging="426"/>
        <w:rPr>
          <w:sz w:val="24"/>
          <w:szCs w:val="24"/>
        </w:rPr>
      </w:pPr>
      <w:r w:rsidRPr="00DD5C36">
        <w:rPr>
          <w:sz w:val="24"/>
          <w:szCs w:val="24"/>
        </w:rPr>
        <w:t xml:space="preserve">* </w:t>
      </w:r>
      <w:r w:rsidR="000532E3" w:rsidRPr="0067144F">
        <w:rPr>
          <w:sz w:val="24"/>
          <w:szCs w:val="24"/>
        </w:rPr>
        <w:tab/>
      </w:r>
      <w:r w:rsidRPr="00DD5C36">
        <w:rPr>
          <w:sz w:val="24"/>
          <w:szCs w:val="24"/>
        </w:rPr>
        <w:t xml:space="preserve">Allerede eksisterende depression kan manifestere sig under brug af benzodiazepiner og </w:t>
      </w:r>
      <w:proofErr w:type="spellStart"/>
      <w:r w:rsidRPr="00DD5C36">
        <w:rPr>
          <w:sz w:val="24"/>
          <w:szCs w:val="24"/>
        </w:rPr>
        <w:t>benzodiazepinlignende</w:t>
      </w:r>
      <w:proofErr w:type="spellEnd"/>
      <w:r w:rsidRPr="00DD5C36">
        <w:rPr>
          <w:sz w:val="24"/>
          <w:szCs w:val="24"/>
        </w:rPr>
        <w:t xml:space="preserve"> stoffer.</w:t>
      </w:r>
    </w:p>
    <w:p w14:paraId="6F81C882" w14:textId="2233E759" w:rsidR="00DD5C36" w:rsidRPr="00DD5C36" w:rsidRDefault="00DD5C36" w:rsidP="000532E3">
      <w:pPr>
        <w:ind w:left="426" w:hanging="426"/>
        <w:rPr>
          <w:sz w:val="24"/>
          <w:szCs w:val="24"/>
        </w:rPr>
      </w:pPr>
      <w:r w:rsidRPr="00DD5C36">
        <w:rPr>
          <w:sz w:val="24"/>
          <w:szCs w:val="24"/>
        </w:rPr>
        <w:t xml:space="preserve">** </w:t>
      </w:r>
      <w:r w:rsidR="000532E3" w:rsidRPr="0067144F">
        <w:rPr>
          <w:sz w:val="24"/>
          <w:szCs w:val="24"/>
        </w:rPr>
        <w:tab/>
      </w:r>
      <w:r w:rsidRPr="00DD5C36">
        <w:rPr>
          <w:sz w:val="24"/>
          <w:szCs w:val="24"/>
        </w:rPr>
        <w:t xml:space="preserve">Brug af </w:t>
      </w:r>
      <w:proofErr w:type="spellStart"/>
      <w:r w:rsidRPr="00DD5C36">
        <w:rPr>
          <w:sz w:val="24"/>
          <w:szCs w:val="24"/>
        </w:rPr>
        <w:t>zopiclon</w:t>
      </w:r>
      <w:proofErr w:type="spellEnd"/>
      <w:r w:rsidRPr="00DD5C36">
        <w:rPr>
          <w:sz w:val="24"/>
          <w:szCs w:val="24"/>
        </w:rPr>
        <w:t xml:space="preserve"> kan føre til fysisk afhængighed selv ved terapeutiske doser, og </w:t>
      </w:r>
      <w:proofErr w:type="spellStart"/>
      <w:r w:rsidRPr="00DD5C36">
        <w:rPr>
          <w:sz w:val="24"/>
          <w:szCs w:val="24"/>
        </w:rPr>
        <w:t>seponering</w:t>
      </w:r>
      <w:proofErr w:type="spellEnd"/>
      <w:r w:rsidRPr="00DD5C36">
        <w:rPr>
          <w:sz w:val="24"/>
          <w:szCs w:val="24"/>
        </w:rPr>
        <w:t xml:space="preserve"> af behandlingen kan forårsage abstinenssymptomer eller </w:t>
      </w:r>
      <w:proofErr w:type="spellStart"/>
      <w:r w:rsidRPr="00DD5C36">
        <w:rPr>
          <w:sz w:val="24"/>
          <w:szCs w:val="24"/>
        </w:rPr>
        <w:t>rebound</w:t>
      </w:r>
      <w:proofErr w:type="spellEnd"/>
      <w:r w:rsidRPr="00DD5C36">
        <w:rPr>
          <w:sz w:val="24"/>
          <w:szCs w:val="24"/>
        </w:rPr>
        <w:t>-effekt (se pkt. 4.4). Psykologisk afhængighed kan også forekomme. Misbrug er forekommet.</w:t>
      </w:r>
    </w:p>
    <w:p w14:paraId="60F60E73" w14:textId="77777777" w:rsidR="00DD5C36" w:rsidRPr="00DD5C36" w:rsidRDefault="00DD5C36" w:rsidP="000532E3">
      <w:pPr>
        <w:ind w:left="851"/>
        <w:rPr>
          <w:sz w:val="24"/>
          <w:szCs w:val="24"/>
          <w:u w:val="single"/>
        </w:rPr>
      </w:pPr>
    </w:p>
    <w:p w14:paraId="5A9528EB" w14:textId="77777777" w:rsidR="00DD5C36" w:rsidRPr="00DD5C36" w:rsidRDefault="00DD5C36" w:rsidP="000532E3">
      <w:pPr>
        <w:ind w:left="851"/>
        <w:rPr>
          <w:bCs/>
          <w:sz w:val="24"/>
          <w:szCs w:val="24"/>
          <w:u w:val="single"/>
        </w:rPr>
      </w:pPr>
      <w:r w:rsidRPr="00DD5C36">
        <w:rPr>
          <w:bCs/>
          <w:sz w:val="24"/>
          <w:szCs w:val="24"/>
          <w:u w:val="single"/>
        </w:rPr>
        <w:t>Beskrivelse af udvalgte bivirkninger</w:t>
      </w:r>
    </w:p>
    <w:p w14:paraId="274FA2BA" w14:textId="77777777" w:rsidR="00DD5C36" w:rsidRPr="00DD5C36" w:rsidRDefault="00DD5C36" w:rsidP="000532E3">
      <w:pPr>
        <w:ind w:left="851"/>
        <w:rPr>
          <w:bCs/>
          <w:sz w:val="24"/>
          <w:szCs w:val="24"/>
        </w:rPr>
      </w:pPr>
      <w:bookmarkStart w:id="0" w:name="bm_page5"/>
      <w:bookmarkEnd w:id="0"/>
      <w:r w:rsidRPr="00DD5C36">
        <w:rPr>
          <w:bCs/>
          <w:sz w:val="24"/>
          <w:szCs w:val="24"/>
        </w:rPr>
        <w:t xml:space="preserve">Der er rapporteret om abstinenssyndrom i forbindelse med </w:t>
      </w:r>
      <w:proofErr w:type="spellStart"/>
      <w:r w:rsidRPr="00DD5C36">
        <w:rPr>
          <w:bCs/>
          <w:sz w:val="24"/>
          <w:szCs w:val="24"/>
        </w:rPr>
        <w:t>seponering</w:t>
      </w:r>
      <w:proofErr w:type="spellEnd"/>
      <w:r w:rsidRPr="00DD5C36">
        <w:rPr>
          <w:bCs/>
          <w:sz w:val="24"/>
          <w:szCs w:val="24"/>
        </w:rPr>
        <w:t xml:space="preserve"> af </w:t>
      </w:r>
      <w:proofErr w:type="spellStart"/>
      <w:r w:rsidRPr="00DD5C36">
        <w:rPr>
          <w:bCs/>
          <w:sz w:val="24"/>
          <w:szCs w:val="24"/>
        </w:rPr>
        <w:t>zopiclon</w:t>
      </w:r>
      <w:proofErr w:type="spellEnd"/>
      <w:r w:rsidRPr="00DD5C36">
        <w:rPr>
          <w:bCs/>
          <w:sz w:val="24"/>
          <w:szCs w:val="24"/>
        </w:rPr>
        <w:t xml:space="preserve"> (se pkt. 4.4). Abstinenssymptomerne varierer og omfatter søvnbesvær, angst, </w:t>
      </w:r>
      <w:proofErr w:type="spellStart"/>
      <w:r w:rsidRPr="00DD5C36">
        <w:rPr>
          <w:bCs/>
          <w:sz w:val="24"/>
          <w:szCs w:val="24"/>
        </w:rPr>
        <w:t>tremor</w:t>
      </w:r>
      <w:proofErr w:type="spellEnd"/>
      <w:r w:rsidRPr="00DD5C36">
        <w:rPr>
          <w:bCs/>
          <w:sz w:val="24"/>
          <w:szCs w:val="24"/>
        </w:rPr>
        <w:t xml:space="preserve">, svedtendens, agitation, konfusion, hovedpine, </w:t>
      </w:r>
      <w:proofErr w:type="spellStart"/>
      <w:r w:rsidRPr="00DD5C36">
        <w:rPr>
          <w:bCs/>
          <w:sz w:val="24"/>
          <w:szCs w:val="24"/>
        </w:rPr>
        <w:t>palpitationer</w:t>
      </w:r>
      <w:proofErr w:type="spellEnd"/>
      <w:r w:rsidRPr="00DD5C36">
        <w:rPr>
          <w:bCs/>
          <w:sz w:val="24"/>
          <w:szCs w:val="24"/>
        </w:rPr>
        <w:t xml:space="preserve">, </w:t>
      </w:r>
      <w:proofErr w:type="spellStart"/>
      <w:r w:rsidRPr="00DD5C36">
        <w:rPr>
          <w:bCs/>
          <w:sz w:val="24"/>
          <w:szCs w:val="24"/>
        </w:rPr>
        <w:t>takykardi</w:t>
      </w:r>
      <w:proofErr w:type="spellEnd"/>
      <w:r w:rsidRPr="00DD5C36">
        <w:rPr>
          <w:bCs/>
          <w:sz w:val="24"/>
          <w:szCs w:val="24"/>
        </w:rPr>
        <w:t>, delirium, mareridt, hallucinationer og irritabilitet. I meget sjældne tilfælde er der desuden registreret krampeanfald.</w:t>
      </w:r>
    </w:p>
    <w:p w14:paraId="35228DDE" w14:textId="77777777" w:rsidR="00DD5C36" w:rsidRPr="00DD5C36" w:rsidRDefault="00DD5C36" w:rsidP="000532E3">
      <w:pPr>
        <w:ind w:left="851"/>
        <w:rPr>
          <w:bCs/>
          <w:sz w:val="24"/>
          <w:szCs w:val="24"/>
        </w:rPr>
      </w:pPr>
    </w:p>
    <w:p w14:paraId="09A93E64" w14:textId="77777777" w:rsidR="00DD5C36" w:rsidRPr="00DD5C36" w:rsidRDefault="00DD5C36" w:rsidP="000532E3">
      <w:pPr>
        <w:ind w:left="851"/>
        <w:rPr>
          <w:sz w:val="24"/>
          <w:szCs w:val="24"/>
          <w:u w:val="single"/>
        </w:rPr>
      </w:pPr>
      <w:r w:rsidRPr="00DD5C36">
        <w:rPr>
          <w:sz w:val="24"/>
          <w:szCs w:val="24"/>
          <w:u w:val="single"/>
        </w:rPr>
        <w:t>Indberetning af formodede bivirkninger</w:t>
      </w:r>
    </w:p>
    <w:p w14:paraId="3CCB3368" w14:textId="77777777" w:rsidR="00DD5C36" w:rsidRPr="00DD5C36" w:rsidRDefault="00DD5C36" w:rsidP="000532E3">
      <w:pPr>
        <w:ind w:left="851"/>
        <w:rPr>
          <w:sz w:val="24"/>
          <w:szCs w:val="24"/>
        </w:rPr>
      </w:pPr>
      <w:r w:rsidRPr="00DD5C36">
        <w:rPr>
          <w:sz w:val="24"/>
          <w:szCs w:val="24"/>
        </w:rPr>
        <w:t>Når lægemidlet er godkendt, er indberetning af formodede bivirkninger vigtig. Det muliggør løbende overvågning af benefit/</w:t>
      </w:r>
      <w:proofErr w:type="spellStart"/>
      <w:r w:rsidRPr="00DD5C36">
        <w:rPr>
          <w:sz w:val="24"/>
          <w:szCs w:val="24"/>
        </w:rPr>
        <w:t>risk</w:t>
      </w:r>
      <w:proofErr w:type="spellEnd"/>
      <w:r w:rsidRPr="00DD5C36">
        <w:rPr>
          <w:sz w:val="24"/>
          <w:szCs w:val="24"/>
        </w:rPr>
        <w:t>-forholdet for lægemidlet. Sundhedspersoner anmodes om at indberette alle formodede bivirkninger via</w:t>
      </w:r>
    </w:p>
    <w:p w14:paraId="5A7FF5A5" w14:textId="77777777" w:rsidR="00DD5C36" w:rsidRPr="00DD5C36" w:rsidRDefault="00DD5C36" w:rsidP="000532E3">
      <w:pPr>
        <w:ind w:left="851"/>
        <w:rPr>
          <w:sz w:val="24"/>
          <w:szCs w:val="24"/>
        </w:rPr>
      </w:pPr>
    </w:p>
    <w:p w14:paraId="79FFA51D" w14:textId="77777777" w:rsidR="00DD5C36" w:rsidRPr="00DD5C36" w:rsidRDefault="00DD5C36" w:rsidP="000532E3">
      <w:pPr>
        <w:ind w:left="851"/>
        <w:rPr>
          <w:sz w:val="24"/>
          <w:szCs w:val="24"/>
        </w:rPr>
      </w:pPr>
      <w:r w:rsidRPr="00DD5C36">
        <w:rPr>
          <w:sz w:val="24"/>
          <w:szCs w:val="24"/>
        </w:rPr>
        <w:t>Lægemiddelstyrelsen</w:t>
      </w:r>
    </w:p>
    <w:p w14:paraId="5F6E3222" w14:textId="77777777" w:rsidR="00DD5C36" w:rsidRPr="00DD5C36" w:rsidRDefault="00DD5C36" w:rsidP="000532E3">
      <w:pPr>
        <w:ind w:left="851"/>
        <w:rPr>
          <w:sz w:val="24"/>
          <w:szCs w:val="24"/>
        </w:rPr>
      </w:pPr>
      <w:r w:rsidRPr="00DD5C36">
        <w:rPr>
          <w:sz w:val="24"/>
          <w:szCs w:val="24"/>
        </w:rPr>
        <w:t>Axel Heides Gade 1</w:t>
      </w:r>
    </w:p>
    <w:p w14:paraId="21863212" w14:textId="77777777" w:rsidR="00DD5C36" w:rsidRPr="00DD5C36" w:rsidRDefault="00DD5C36" w:rsidP="000532E3">
      <w:pPr>
        <w:ind w:left="851"/>
        <w:rPr>
          <w:sz w:val="24"/>
          <w:szCs w:val="24"/>
        </w:rPr>
      </w:pPr>
      <w:r w:rsidRPr="00DD5C36">
        <w:rPr>
          <w:sz w:val="24"/>
          <w:szCs w:val="24"/>
        </w:rPr>
        <w:t>DK-2300 København S</w:t>
      </w:r>
    </w:p>
    <w:p w14:paraId="343BAFB6" w14:textId="77777777" w:rsidR="00DD5C36" w:rsidRPr="00DD5C36" w:rsidRDefault="00DD5C36" w:rsidP="000532E3">
      <w:pPr>
        <w:ind w:left="851"/>
        <w:rPr>
          <w:sz w:val="24"/>
          <w:szCs w:val="24"/>
        </w:rPr>
      </w:pPr>
      <w:r w:rsidRPr="00DD5C36">
        <w:rPr>
          <w:sz w:val="24"/>
          <w:szCs w:val="24"/>
        </w:rPr>
        <w:t xml:space="preserve">Websted: </w:t>
      </w:r>
      <w:hyperlink r:id="rId8" w:history="1">
        <w:r w:rsidRPr="00DD5C36">
          <w:rPr>
            <w:rStyle w:val="Hyperlink"/>
            <w:sz w:val="24"/>
            <w:szCs w:val="24"/>
          </w:rPr>
          <w:t>www.meldenbivirkning.dk</w:t>
        </w:r>
      </w:hyperlink>
    </w:p>
    <w:p w14:paraId="16F6A2EF" w14:textId="77777777" w:rsidR="009260DE" w:rsidRPr="0067144F" w:rsidRDefault="009260DE" w:rsidP="00A10294">
      <w:pPr>
        <w:tabs>
          <w:tab w:val="left" w:pos="851"/>
        </w:tabs>
        <w:ind w:left="851"/>
        <w:rPr>
          <w:sz w:val="24"/>
          <w:szCs w:val="24"/>
        </w:rPr>
      </w:pPr>
    </w:p>
    <w:p w14:paraId="0ED577A2" w14:textId="77777777" w:rsidR="009260DE" w:rsidRPr="0067144F" w:rsidRDefault="009260DE" w:rsidP="009260DE">
      <w:pPr>
        <w:tabs>
          <w:tab w:val="left" w:pos="851"/>
        </w:tabs>
        <w:ind w:left="851" w:hanging="851"/>
        <w:rPr>
          <w:b/>
          <w:sz w:val="24"/>
          <w:szCs w:val="24"/>
        </w:rPr>
      </w:pPr>
      <w:r w:rsidRPr="0067144F">
        <w:rPr>
          <w:b/>
          <w:sz w:val="24"/>
          <w:szCs w:val="24"/>
        </w:rPr>
        <w:t>4.9</w:t>
      </w:r>
      <w:r w:rsidRPr="0067144F">
        <w:rPr>
          <w:b/>
          <w:sz w:val="24"/>
          <w:szCs w:val="24"/>
        </w:rPr>
        <w:tab/>
        <w:t>Overdosering</w:t>
      </w:r>
    </w:p>
    <w:p w14:paraId="2B1BD79E" w14:textId="77777777" w:rsidR="0067144F" w:rsidRDefault="0067144F" w:rsidP="000532E3">
      <w:pPr>
        <w:ind w:left="851"/>
        <w:rPr>
          <w:sz w:val="24"/>
          <w:szCs w:val="24"/>
          <w:u w:val="single"/>
        </w:rPr>
      </w:pPr>
    </w:p>
    <w:p w14:paraId="43F8FEFB" w14:textId="03C4AC8A" w:rsidR="00DD5C36" w:rsidRPr="00DD5C36" w:rsidRDefault="00DD5C36" w:rsidP="000532E3">
      <w:pPr>
        <w:ind w:left="851"/>
        <w:rPr>
          <w:sz w:val="24"/>
          <w:szCs w:val="24"/>
          <w:u w:val="single"/>
        </w:rPr>
      </w:pPr>
      <w:r w:rsidRPr="00DD5C36">
        <w:rPr>
          <w:sz w:val="24"/>
          <w:szCs w:val="24"/>
          <w:u w:val="single"/>
        </w:rPr>
        <w:t>Toksicitet</w:t>
      </w:r>
    </w:p>
    <w:p w14:paraId="425AB023" w14:textId="77777777" w:rsidR="00DD5C36" w:rsidRPr="00DD5C36" w:rsidRDefault="00DD5C36" w:rsidP="000532E3">
      <w:pPr>
        <w:ind w:left="851"/>
        <w:rPr>
          <w:sz w:val="24"/>
          <w:szCs w:val="24"/>
        </w:rPr>
      </w:pPr>
      <w:r w:rsidRPr="00DD5C36">
        <w:rPr>
          <w:sz w:val="24"/>
          <w:szCs w:val="24"/>
        </w:rPr>
        <w:t>Store individuelle variationer. 5 mg forårsagede mild forgiftning hos 1½-årige børn. Ca. 30 mg forårsagede moderat forgiftning hos 6-årige børn. 22,5-50 mg hos voksne og 40 mg hos ældre forårsagede mild forgiftning. &gt; 50-&gt; 100 mg forårsagede mild til moderat forgiftning hos voksne. 100 mg forårsagede dyb bevidstløshed hos voksne. 187 mg og alkohol forårsagede alvorlig forgiftning hos voksne.</w:t>
      </w:r>
    </w:p>
    <w:p w14:paraId="2C23F719" w14:textId="77777777" w:rsidR="00DD5C36" w:rsidRPr="00DD5C36" w:rsidRDefault="00DD5C36" w:rsidP="000532E3">
      <w:pPr>
        <w:ind w:left="851"/>
        <w:rPr>
          <w:sz w:val="24"/>
          <w:szCs w:val="24"/>
          <w:u w:val="single"/>
        </w:rPr>
      </w:pPr>
    </w:p>
    <w:p w14:paraId="7ACB3F63" w14:textId="77777777" w:rsidR="00DD5C36" w:rsidRPr="00DD5C36" w:rsidRDefault="00DD5C36" w:rsidP="000532E3">
      <w:pPr>
        <w:ind w:left="851"/>
        <w:rPr>
          <w:sz w:val="24"/>
          <w:szCs w:val="24"/>
          <w:u w:val="single"/>
        </w:rPr>
      </w:pPr>
      <w:r w:rsidRPr="00DD5C36">
        <w:rPr>
          <w:sz w:val="24"/>
          <w:szCs w:val="24"/>
          <w:u w:val="single"/>
        </w:rPr>
        <w:t>Symptomer</w:t>
      </w:r>
    </w:p>
    <w:p w14:paraId="624BB9D7" w14:textId="77777777" w:rsidR="00DD5C36" w:rsidRPr="00DD5C36" w:rsidRDefault="00DD5C36" w:rsidP="000532E3">
      <w:pPr>
        <w:ind w:left="851"/>
        <w:rPr>
          <w:sz w:val="24"/>
          <w:szCs w:val="24"/>
        </w:rPr>
      </w:pPr>
      <w:r w:rsidRPr="00DD5C36">
        <w:rPr>
          <w:sz w:val="24"/>
          <w:szCs w:val="24"/>
        </w:rPr>
        <w:t xml:space="preserve">Overdosering manifesterer sig sædvanligvis som forskellige grader af depression af centralnervesystemet (hos ældre sommetider meget langvarig), der varierer fra døsighed til koma. I milde tilfælde omfatter symptomerne træthed, døsighed, døsighed, konfusion, letargi og bevidstløshed, som undertiden går forud for eller efterfølges af agitation og hallucinationer. I mere alvorlige tilfælde omfatter symptomerne </w:t>
      </w:r>
      <w:proofErr w:type="spellStart"/>
      <w:r w:rsidRPr="00DD5C36">
        <w:rPr>
          <w:sz w:val="24"/>
          <w:szCs w:val="24"/>
        </w:rPr>
        <w:t>ataksi</w:t>
      </w:r>
      <w:proofErr w:type="spellEnd"/>
      <w:r w:rsidRPr="00DD5C36">
        <w:rPr>
          <w:sz w:val="24"/>
          <w:szCs w:val="24"/>
        </w:rPr>
        <w:t>, muskelsvaghed (</w:t>
      </w:r>
      <w:proofErr w:type="spellStart"/>
      <w:r w:rsidRPr="00DD5C36">
        <w:rPr>
          <w:sz w:val="24"/>
          <w:szCs w:val="24"/>
        </w:rPr>
        <w:t>hypotoni</w:t>
      </w:r>
      <w:proofErr w:type="spellEnd"/>
      <w:r w:rsidRPr="00DD5C36">
        <w:rPr>
          <w:sz w:val="24"/>
          <w:szCs w:val="24"/>
        </w:rPr>
        <w:t xml:space="preserve">), hypotension, </w:t>
      </w:r>
      <w:proofErr w:type="spellStart"/>
      <w:r w:rsidRPr="00DD5C36">
        <w:rPr>
          <w:sz w:val="24"/>
          <w:szCs w:val="24"/>
        </w:rPr>
        <w:t>methæmoglobinæmi</w:t>
      </w:r>
      <w:proofErr w:type="spellEnd"/>
      <w:r w:rsidRPr="00DD5C36">
        <w:rPr>
          <w:sz w:val="24"/>
          <w:szCs w:val="24"/>
        </w:rPr>
        <w:t>, respirationsdepression (hovedsageligt i kombination med alkohol eller CNS-</w:t>
      </w:r>
      <w:proofErr w:type="spellStart"/>
      <w:r w:rsidRPr="00DD5C36">
        <w:rPr>
          <w:sz w:val="24"/>
          <w:szCs w:val="24"/>
        </w:rPr>
        <w:t>depressiva</w:t>
      </w:r>
      <w:proofErr w:type="spellEnd"/>
      <w:r w:rsidRPr="00DD5C36">
        <w:rPr>
          <w:sz w:val="24"/>
          <w:szCs w:val="24"/>
        </w:rPr>
        <w:t>) og koma.</w:t>
      </w:r>
    </w:p>
    <w:p w14:paraId="0E255722" w14:textId="77777777" w:rsidR="00DD5C36" w:rsidRPr="00DD5C36" w:rsidRDefault="00DD5C36" w:rsidP="000532E3">
      <w:pPr>
        <w:ind w:left="851"/>
        <w:rPr>
          <w:sz w:val="24"/>
          <w:szCs w:val="24"/>
        </w:rPr>
      </w:pPr>
      <w:r w:rsidRPr="00DD5C36">
        <w:rPr>
          <w:sz w:val="24"/>
          <w:szCs w:val="24"/>
        </w:rPr>
        <w:t>Andre risikofaktorer, som f.eks. tilstedeværelsen af andre sygdomme eller en svækket almentilstand hos patienten, kan bidrage til symptomernes sværhedsgrad og kan i meget sjældne tilfælde have fatale følger.</w:t>
      </w:r>
    </w:p>
    <w:p w14:paraId="498C67A7" w14:textId="77777777" w:rsidR="00DD5C36" w:rsidRPr="00DD5C36" w:rsidRDefault="00DD5C36" w:rsidP="000532E3">
      <w:pPr>
        <w:ind w:left="851"/>
        <w:rPr>
          <w:sz w:val="24"/>
          <w:szCs w:val="24"/>
        </w:rPr>
      </w:pPr>
    </w:p>
    <w:p w14:paraId="2A714344" w14:textId="77777777" w:rsidR="00DD5C36" w:rsidRPr="00DD5C36" w:rsidRDefault="00DD5C36" w:rsidP="000532E3">
      <w:pPr>
        <w:ind w:left="851"/>
        <w:rPr>
          <w:sz w:val="24"/>
          <w:szCs w:val="24"/>
          <w:u w:val="single"/>
        </w:rPr>
      </w:pPr>
      <w:r w:rsidRPr="00DD5C36">
        <w:rPr>
          <w:sz w:val="24"/>
          <w:szCs w:val="24"/>
          <w:u w:val="single"/>
        </w:rPr>
        <w:t>Behandling</w:t>
      </w:r>
    </w:p>
    <w:p w14:paraId="562E5A20" w14:textId="0E9AA8AF" w:rsidR="00DD5C36" w:rsidRPr="00DD5C36" w:rsidRDefault="00DD5C36" w:rsidP="000532E3">
      <w:pPr>
        <w:ind w:left="851"/>
        <w:rPr>
          <w:sz w:val="24"/>
          <w:szCs w:val="24"/>
        </w:rPr>
      </w:pPr>
      <w:r w:rsidRPr="00DD5C36">
        <w:rPr>
          <w:sz w:val="24"/>
          <w:szCs w:val="24"/>
        </w:rPr>
        <w:t xml:space="preserve">Det anbefales at give symptomatisk og understøttende behandling i passende kliniske rammer, og der skal lægges vægt på de respiratoriske og kardiovaskulære funktioner. Ventrikelskylning eller aktivt kul er kun nyttigt, hvis det udføres kort tid efter indtagelse. </w:t>
      </w:r>
      <w:proofErr w:type="spellStart"/>
      <w:r w:rsidRPr="00DD5C36">
        <w:rPr>
          <w:sz w:val="24"/>
          <w:szCs w:val="24"/>
        </w:rPr>
        <w:t>Flumazenil</w:t>
      </w:r>
      <w:proofErr w:type="spellEnd"/>
      <w:r w:rsidRPr="00DD5C36">
        <w:rPr>
          <w:sz w:val="24"/>
          <w:szCs w:val="24"/>
        </w:rPr>
        <w:t xml:space="preserve"> kan være anvendelig som antidot til at lindre CNS- og respirationsdepression og er primært indiceret ved alvorlig forgiftning for at undgå </w:t>
      </w:r>
      <w:proofErr w:type="spellStart"/>
      <w:r w:rsidRPr="00DD5C36">
        <w:rPr>
          <w:sz w:val="24"/>
          <w:szCs w:val="24"/>
        </w:rPr>
        <w:t>intubation</w:t>
      </w:r>
      <w:proofErr w:type="spellEnd"/>
      <w:r w:rsidRPr="00DD5C36">
        <w:rPr>
          <w:sz w:val="24"/>
          <w:szCs w:val="24"/>
        </w:rPr>
        <w:t xml:space="preserve"> og respiratorbehandling. Bemærk, at virkningsvarigheden for </w:t>
      </w:r>
      <w:proofErr w:type="spellStart"/>
      <w:r w:rsidRPr="00DD5C36">
        <w:rPr>
          <w:sz w:val="24"/>
          <w:szCs w:val="24"/>
        </w:rPr>
        <w:t>flumazenil</w:t>
      </w:r>
      <w:proofErr w:type="spellEnd"/>
      <w:r w:rsidRPr="00DD5C36">
        <w:rPr>
          <w:sz w:val="24"/>
          <w:szCs w:val="24"/>
        </w:rPr>
        <w:t xml:space="preserve"> er kortere end for </w:t>
      </w:r>
      <w:proofErr w:type="spellStart"/>
      <w:r w:rsidRPr="00DD5C36">
        <w:rPr>
          <w:sz w:val="24"/>
          <w:szCs w:val="24"/>
        </w:rPr>
        <w:t>zopiclon</w:t>
      </w:r>
      <w:proofErr w:type="spellEnd"/>
      <w:r w:rsidRPr="00DD5C36">
        <w:rPr>
          <w:sz w:val="24"/>
          <w:szCs w:val="24"/>
        </w:rPr>
        <w:t>.</w:t>
      </w:r>
    </w:p>
    <w:p w14:paraId="4B444FF9" w14:textId="77777777" w:rsidR="00DD5C36" w:rsidRPr="00DD5C36" w:rsidRDefault="00DD5C36" w:rsidP="000532E3">
      <w:pPr>
        <w:ind w:left="851"/>
        <w:rPr>
          <w:sz w:val="24"/>
          <w:szCs w:val="24"/>
        </w:rPr>
      </w:pPr>
      <w:r w:rsidRPr="00DD5C36">
        <w:rPr>
          <w:sz w:val="24"/>
          <w:szCs w:val="24"/>
        </w:rPr>
        <w:t xml:space="preserve">Hæmodialyse er ikke anvendelig til behandling af overdosis på grund af </w:t>
      </w:r>
      <w:proofErr w:type="spellStart"/>
      <w:r w:rsidRPr="00DD5C36">
        <w:rPr>
          <w:sz w:val="24"/>
          <w:szCs w:val="24"/>
        </w:rPr>
        <w:t>zopiclons</w:t>
      </w:r>
      <w:proofErr w:type="spellEnd"/>
      <w:r w:rsidRPr="00DD5C36">
        <w:rPr>
          <w:sz w:val="24"/>
          <w:szCs w:val="24"/>
        </w:rPr>
        <w:t xml:space="preserve"> store fordelingsvolumen.</w:t>
      </w:r>
    </w:p>
    <w:p w14:paraId="7AD7B7AB" w14:textId="77777777" w:rsidR="009260DE" w:rsidRPr="0067144F" w:rsidRDefault="009260DE" w:rsidP="009260DE">
      <w:pPr>
        <w:tabs>
          <w:tab w:val="left" w:pos="851"/>
        </w:tabs>
        <w:ind w:left="851"/>
        <w:rPr>
          <w:sz w:val="24"/>
          <w:szCs w:val="24"/>
        </w:rPr>
      </w:pPr>
    </w:p>
    <w:p w14:paraId="40AE1C13" w14:textId="77777777" w:rsidR="009260DE" w:rsidRPr="0067144F" w:rsidRDefault="009260DE" w:rsidP="009260DE">
      <w:pPr>
        <w:tabs>
          <w:tab w:val="left" w:pos="851"/>
        </w:tabs>
        <w:ind w:left="851" w:hanging="851"/>
        <w:rPr>
          <w:b/>
          <w:sz w:val="24"/>
          <w:szCs w:val="24"/>
        </w:rPr>
      </w:pPr>
      <w:r w:rsidRPr="0067144F">
        <w:rPr>
          <w:b/>
          <w:sz w:val="24"/>
          <w:szCs w:val="24"/>
        </w:rPr>
        <w:t>4.10</w:t>
      </w:r>
      <w:r w:rsidRPr="0067144F">
        <w:rPr>
          <w:b/>
          <w:sz w:val="24"/>
          <w:szCs w:val="24"/>
        </w:rPr>
        <w:tab/>
        <w:t>Udlevering</w:t>
      </w:r>
    </w:p>
    <w:p w14:paraId="7277CF9A" w14:textId="19E1F32A" w:rsidR="009260DE" w:rsidRPr="0067144F" w:rsidRDefault="00DD5C36" w:rsidP="009260DE">
      <w:pPr>
        <w:tabs>
          <w:tab w:val="left" w:pos="851"/>
        </w:tabs>
        <w:ind w:left="851"/>
        <w:rPr>
          <w:sz w:val="24"/>
          <w:szCs w:val="24"/>
        </w:rPr>
      </w:pPr>
      <w:r w:rsidRPr="0067144F">
        <w:rPr>
          <w:sz w:val="24"/>
          <w:szCs w:val="24"/>
        </w:rPr>
        <w:t>A</w:t>
      </w:r>
    </w:p>
    <w:p w14:paraId="79644AD1" w14:textId="77777777" w:rsidR="009260DE" w:rsidRPr="0067144F" w:rsidRDefault="009260DE" w:rsidP="009260DE">
      <w:pPr>
        <w:tabs>
          <w:tab w:val="left" w:pos="851"/>
        </w:tabs>
        <w:ind w:left="851"/>
        <w:rPr>
          <w:sz w:val="24"/>
          <w:szCs w:val="24"/>
        </w:rPr>
      </w:pPr>
    </w:p>
    <w:p w14:paraId="17972824" w14:textId="77777777" w:rsidR="009260DE" w:rsidRPr="0067144F" w:rsidRDefault="009260DE" w:rsidP="009260DE">
      <w:pPr>
        <w:tabs>
          <w:tab w:val="left" w:pos="851"/>
        </w:tabs>
        <w:ind w:left="851"/>
        <w:rPr>
          <w:sz w:val="24"/>
          <w:szCs w:val="24"/>
        </w:rPr>
      </w:pPr>
    </w:p>
    <w:p w14:paraId="1CEBBC6E" w14:textId="77777777" w:rsidR="009260DE" w:rsidRPr="0067144F" w:rsidRDefault="009260DE" w:rsidP="009260DE">
      <w:pPr>
        <w:tabs>
          <w:tab w:val="left" w:pos="851"/>
        </w:tabs>
        <w:ind w:left="851" w:hanging="851"/>
        <w:rPr>
          <w:b/>
          <w:sz w:val="24"/>
          <w:szCs w:val="24"/>
        </w:rPr>
      </w:pPr>
      <w:r w:rsidRPr="0067144F">
        <w:rPr>
          <w:b/>
          <w:sz w:val="24"/>
          <w:szCs w:val="24"/>
        </w:rPr>
        <w:t>5.</w:t>
      </w:r>
      <w:r w:rsidRPr="0067144F">
        <w:rPr>
          <w:b/>
          <w:sz w:val="24"/>
          <w:szCs w:val="24"/>
        </w:rPr>
        <w:tab/>
        <w:t>FARMAKOLOGISKE EGENSKABER</w:t>
      </w:r>
    </w:p>
    <w:p w14:paraId="1AA88927" w14:textId="77777777" w:rsidR="009260DE" w:rsidRPr="0067144F" w:rsidRDefault="009260DE" w:rsidP="009260DE">
      <w:pPr>
        <w:tabs>
          <w:tab w:val="left" w:pos="851"/>
        </w:tabs>
        <w:ind w:left="851"/>
        <w:rPr>
          <w:sz w:val="24"/>
          <w:szCs w:val="24"/>
        </w:rPr>
      </w:pPr>
    </w:p>
    <w:p w14:paraId="4EA251B1" w14:textId="77777777" w:rsidR="009260DE" w:rsidRPr="0067144F" w:rsidRDefault="009260DE" w:rsidP="009260DE">
      <w:pPr>
        <w:tabs>
          <w:tab w:val="num" w:pos="851"/>
        </w:tabs>
        <w:ind w:left="851" w:hanging="851"/>
        <w:rPr>
          <w:b/>
          <w:sz w:val="24"/>
          <w:szCs w:val="24"/>
        </w:rPr>
      </w:pPr>
      <w:r w:rsidRPr="0067144F">
        <w:rPr>
          <w:b/>
          <w:sz w:val="24"/>
          <w:szCs w:val="24"/>
        </w:rPr>
        <w:t>5.1</w:t>
      </w:r>
      <w:r w:rsidRPr="0067144F">
        <w:rPr>
          <w:b/>
          <w:sz w:val="24"/>
          <w:szCs w:val="24"/>
        </w:rPr>
        <w:tab/>
      </w:r>
      <w:proofErr w:type="spellStart"/>
      <w:r w:rsidRPr="0067144F">
        <w:rPr>
          <w:b/>
          <w:sz w:val="24"/>
          <w:szCs w:val="24"/>
        </w:rPr>
        <w:t>Farmakodynamiske</w:t>
      </w:r>
      <w:proofErr w:type="spellEnd"/>
      <w:r w:rsidRPr="0067144F">
        <w:rPr>
          <w:b/>
          <w:sz w:val="24"/>
          <w:szCs w:val="24"/>
        </w:rPr>
        <w:t xml:space="preserve"> egenskaber</w:t>
      </w:r>
    </w:p>
    <w:p w14:paraId="4A921E73" w14:textId="77777777" w:rsidR="00DD5C36" w:rsidRPr="00DD5C36" w:rsidRDefault="00DD5C36" w:rsidP="00102B88">
      <w:pPr>
        <w:ind w:left="851"/>
        <w:rPr>
          <w:sz w:val="24"/>
          <w:szCs w:val="24"/>
        </w:rPr>
      </w:pPr>
      <w:proofErr w:type="spellStart"/>
      <w:r w:rsidRPr="00DD5C36">
        <w:rPr>
          <w:sz w:val="24"/>
          <w:szCs w:val="24"/>
        </w:rPr>
        <w:t>Farmakoterapeutisk</w:t>
      </w:r>
      <w:proofErr w:type="spellEnd"/>
      <w:r w:rsidRPr="00DD5C36">
        <w:rPr>
          <w:sz w:val="24"/>
          <w:szCs w:val="24"/>
        </w:rPr>
        <w:t xml:space="preserve"> klassifikation: </w:t>
      </w:r>
      <w:proofErr w:type="spellStart"/>
      <w:r w:rsidRPr="00DD5C36">
        <w:rPr>
          <w:sz w:val="24"/>
          <w:szCs w:val="24"/>
        </w:rPr>
        <w:t>Hypnotika</w:t>
      </w:r>
      <w:proofErr w:type="spellEnd"/>
      <w:r w:rsidRPr="00DD5C36">
        <w:rPr>
          <w:sz w:val="24"/>
          <w:szCs w:val="24"/>
        </w:rPr>
        <w:t xml:space="preserve"> og </w:t>
      </w:r>
      <w:proofErr w:type="spellStart"/>
      <w:r w:rsidRPr="00DD5C36">
        <w:rPr>
          <w:sz w:val="24"/>
          <w:szCs w:val="24"/>
        </w:rPr>
        <w:t>sedativa</w:t>
      </w:r>
      <w:proofErr w:type="spellEnd"/>
      <w:r w:rsidRPr="00DD5C36">
        <w:rPr>
          <w:sz w:val="24"/>
          <w:szCs w:val="24"/>
        </w:rPr>
        <w:t>, benzodiazepin-relaterede lægemidler, ATC-kode: N05CF01</w:t>
      </w:r>
    </w:p>
    <w:p w14:paraId="62A70714" w14:textId="77777777" w:rsidR="00DD5C36" w:rsidRPr="00DD5C36" w:rsidRDefault="00DD5C36" w:rsidP="00102B88">
      <w:pPr>
        <w:ind w:left="851"/>
        <w:rPr>
          <w:sz w:val="24"/>
          <w:szCs w:val="24"/>
        </w:rPr>
      </w:pPr>
    </w:p>
    <w:p w14:paraId="3CC77A49" w14:textId="77777777" w:rsidR="00DD5C36" w:rsidRPr="00DD5C36" w:rsidRDefault="00DD5C36" w:rsidP="00102B88">
      <w:pPr>
        <w:ind w:left="851"/>
        <w:rPr>
          <w:sz w:val="24"/>
          <w:szCs w:val="24"/>
        </w:rPr>
      </w:pPr>
      <w:proofErr w:type="spellStart"/>
      <w:r w:rsidRPr="00DD5C36">
        <w:rPr>
          <w:sz w:val="24"/>
          <w:szCs w:val="24"/>
        </w:rPr>
        <w:t>Zopiclon</w:t>
      </w:r>
      <w:proofErr w:type="spellEnd"/>
      <w:r w:rsidRPr="00DD5C36">
        <w:rPr>
          <w:sz w:val="24"/>
          <w:szCs w:val="24"/>
        </w:rPr>
        <w:t xml:space="preserve"> er et </w:t>
      </w:r>
      <w:proofErr w:type="spellStart"/>
      <w:r w:rsidRPr="00DD5C36">
        <w:rPr>
          <w:sz w:val="24"/>
          <w:szCs w:val="24"/>
        </w:rPr>
        <w:t>benzodiazepinlignende</w:t>
      </w:r>
      <w:proofErr w:type="spellEnd"/>
      <w:r w:rsidRPr="00DD5C36">
        <w:rPr>
          <w:sz w:val="24"/>
          <w:szCs w:val="24"/>
        </w:rPr>
        <w:t xml:space="preserve"> </w:t>
      </w:r>
      <w:proofErr w:type="spellStart"/>
      <w:r w:rsidRPr="00DD5C36">
        <w:rPr>
          <w:sz w:val="24"/>
          <w:szCs w:val="24"/>
        </w:rPr>
        <w:t>hypnotikum</w:t>
      </w:r>
      <w:proofErr w:type="spellEnd"/>
      <w:r w:rsidRPr="00DD5C36">
        <w:rPr>
          <w:sz w:val="24"/>
          <w:szCs w:val="24"/>
        </w:rPr>
        <w:t xml:space="preserve">, som hører til gruppen af </w:t>
      </w:r>
      <w:proofErr w:type="spellStart"/>
      <w:r w:rsidRPr="00DD5C36">
        <w:rPr>
          <w:sz w:val="24"/>
          <w:szCs w:val="24"/>
        </w:rPr>
        <w:t>cyclopyrroloner</w:t>
      </w:r>
      <w:proofErr w:type="spellEnd"/>
      <w:r w:rsidRPr="00DD5C36">
        <w:rPr>
          <w:sz w:val="24"/>
          <w:szCs w:val="24"/>
        </w:rPr>
        <w:t xml:space="preserve">. Dets farmakologiske egenskaber er: hypnose, sedation, </w:t>
      </w:r>
      <w:proofErr w:type="spellStart"/>
      <w:r w:rsidRPr="00DD5C36">
        <w:rPr>
          <w:sz w:val="24"/>
          <w:szCs w:val="24"/>
        </w:rPr>
        <w:t>anxiolyse</w:t>
      </w:r>
      <w:proofErr w:type="spellEnd"/>
      <w:r w:rsidRPr="00DD5C36">
        <w:rPr>
          <w:sz w:val="24"/>
          <w:szCs w:val="24"/>
        </w:rPr>
        <w:t xml:space="preserve">, antikonvulsion, muskelafslapning. </w:t>
      </w:r>
      <w:proofErr w:type="spellStart"/>
      <w:r w:rsidRPr="00DD5C36">
        <w:rPr>
          <w:sz w:val="24"/>
          <w:szCs w:val="24"/>
        </w:rPr>
        <w:t>Zopiclon</w:t>
      </w:r>
      <w:proofErr w:type="spellEnd"/>
      <w:r w:rsidRPr="00DD5C36">
        <w:rPr>
          <w:sz w:val="24"/>
          <w:szCs w:val="24"/>
        </w:rPr>
        <w:t xml:space="preserve"> har en høj affinitet til bindingsstedet i det makromolekylære GABA</w:t>
      </w:r>
      <w:r w:rsidRPr="00DD5C36">
        <w:rPr>
          <w:sz w:val="24"/>
          <w:szCs w:val="24"/>
          <w:vertAlign w:val="subscript"/>
        </w:rPr>
        <w:t>A</w:t>
      </w:r>
      <w:r w:rsidRPr="00DD5C36">
        <w:rPr>
          <w:sz w:val="24"/>
          <w:szCs w:val="24"/>
        </w:rPr>
        <w:t xml:space="preserve">-receptorkompleks, hvor det inducerer specifikke </w:t>
      </w:r>
      <w:proofErr w:type="spellStart"/>
      <w:r w:rsidRPr="00DD5C36">
        <w:rPr>
          <w:sz w:val="24"/>
          <w:szCs w:val="24"/>
        </w:rPr>
        <w:t>konformationsændringer</w:t>
      </w:r>
      <w:proofErr w:type="spellEnd"/>
      <w:r w:rsidRPr="00DD5C36">
        <w:rPr>
          <w:sz w:val="24"/>
          <w:szCs w:val="24"/>
        </w:rPr>
        <w:t xml:space="preserve"> og forbedrer den normale transmission af neurotransmitteren GABA i CNS. </w:t>
      </w:r>
      <w:proofErr w:type="spellStart"/>
      <w:r w:rsidRPr="00DD5C36">
        <w:rPr>
          <w:sz w:val="24"/>
          <w:szCs w:val="24"/>
        </w:rPr>
        <w:t>Zopiclon</w:t>
      </w:r>
      <w:proofErr w:type="spellEnd"/>
      <w:r w:rsidRPr="00DD5C36">
        <w:rPr>
          <w:sz w:val="24"/>
          <w:szCs w:val="24"/>
        </w:rPr>
        <w:t xml:space="preserve"> virker hurtigt (inden for ca. 30 minutter), forkorter </w:t>
      </w:r>
      <w:proofErr w:type="spellStart"/>
      <w:r w:rsidRPr="00DD5C36">
        <w:rPr>
          <w:sz w:val="24"/>
          <w:szCs w:val="24"/>
        </w:rPr>
        <w:t>indsovningstiden</w:t>
      </w:r>
      <w:proofErr w:type="spellEnd"/>
      <w:r w:rsidRPr="00DD5C36">
        <w:rPr>
          <w:sz w:val="24"/>
          <w:szCs w:val="24"/>
        </w:rPr>
        <w:t>, forlænger søvnens varighed og reducerer antallet af opvågninger i løbet af natten. Mængden af REM-søvn og dyb søvn (stadie III og IV) opretholdes ved den anbefalede dosis.</w:t>
      </w:r>
    </w:p>
    <w:p w14:paraId="54C479E5" w14:textId="77777777" w:rsidR="009260DE" w:rsidRPr="0067144F" w:rsidRDefault="009260DE" w:rsidP="009260DE">
      <w:pPr>
        <w:tabs>
          <w:tab w:val="left" w:pos="851"/>
        </w:tabs>
        <w:ind w:left="851"/>
        <w:rPr>
          <w:sz w:val="24"/>
          <w:szCs w:val="24"/>
        </w:rPr>
      </w:pPr>
    </w:p>
    <w:p w14:paraId="108519AA" w14:textId="77777777" w:rsidR="009260DE" w:rsidRPr="0067144F" w:rsidRDefault="009260DE" w:rsidP="009260DE">
      <w:pPr>
        <w:tabs>
          <w:tab w:val="left" w:pos="851"/>
        </w:tabs>
        <w:ind w:left="851" w:hanging="851"/>
        <w:rPr>
          <w:b/>
          <w:sz w:val="24"/>
          <w:szCs w:val="24"/>
        </w:rPr>
      </w:pPr>
      <w:r w:rsidRPr="0067144F">
        <w:rPr>
          <w:b/>
          <w:sz w:val="24"/>
          <w:szCs w:val="24"/>
        </w:rPr>
        <w:t>5.2</w:t>
      </w:r>
      <w:r w:rsidRPr="0067144F">
        <w:rPr>
          <w:b/>
          <w:sz w:val="24"/>
          <w:szCs w:val="24"/>
        </w:rPr>
        <w:tab/>
      </w:r>
      <w:proofErr w:type="spellStart"/>
      <w:r w:rsidRPr="0067144F">
        <w:rPr>
          <w:b/>
          <w:sz w:val="24"/>
          <w:szCs w:val="24"/>
        </w:rPr>
        <w:t>Farmakokinetiske</w:t>
      </w:r>
      <w:proofErr w:type="spellEnd"/>
      <w:r w:rsidRPr="0067144F">
        <w:rPr>
          <w:b/>
          <w:sz w:val="24"/>
          <w:szCs w:val="24"/>
        </w:rPr>
        <w:t xml:space="preserve"> egenskaber</w:t>
      </w:r>
    </w:p>
    <w:p w14:paraId="612EDED6" w14:textId="77777777" w:rsidR="00E31472" w:rsidRDefault="00E31472" w:rsidP="00102B88">
      <w:pPr>
        <w:ind w:left="851"/>
        <w:rPr>
          <w:iCs/>
          <w:sz w:val="24"/>
          <w:szCs w:val="24"/>
          <w:u w:val="single"/>
        </w:rPr>
      </w:pPr>
    </w:p>
    <w:p w14:paraId="605BE989" w14:textId="0D71C8BE" w:rsidR="00DD5C36" w:rsidRPr="00DD5C36" w:rsidRDefault="00DD5C36" w:rsidP="00102B88">
      <w:pPr>
        <w:ind w:left="851"/>
        <w:rPr>
          <w:iCs/>
          <w:sz w:val="24"/>
          <w:szCs w:val="24"/>
        </w:rPr>
      </w:pPr>
      <w:r w:rsidRPr="00DD5C36">
        <w:rPr>
          <w:iCs/>
          <w:sz w:val="24"/>
          <w:szCs w:val="24"/>
          <w:u w:val="single"/>
        </w:rPr>
        <w:t>Absorption</w:t>
      </w:r>
    </w:p>
    <w:p w14:paraId="411B1CB6" w14:textId="77777777" w:rsidR="00DD5C36" w:rsidRPr="00DD5C36" w:rsidRDefault="00DD5C36" w:rsidP="00102B88">
      <w:pPr>
        <w:ind w:left="851"/>
        <w:rPr>
          <w:iCs/>
          <w:sz w:val="24"/>
          <w:szCs w:val="24"/>
        </w:rPr>
      </w:pPr>
      <w:r w:rsidRPr="00DD5C36">
        <w:rPr>
          <w:iCs/>
          <w:sz w:val="24"/>
          <w:szCs w:val="24"/>
        </w:rPr>
        <w:t xml:space="preserve">Biotilgængeligheden for </w:t>
      </w:r>
      <w:proofErr w:type="spellStart"/>
      <w:r w:rsidRPr="00DD5C36">
        <w:rPr>
          <w:iCs/>
          <w:sz w:val="24"/>
          <w:szCs w:val="24"/>
        </w:rPr>
        <w:t>zopiclon</w:t>
      </w:r>
      <w:proofErr w:type="spellEnd"/>
      <w:r w:rsidRPr="00DD5C36">
        <w:rPr>
          <w:iCs/>
          <w:sz w:val="24"/>
          <w:szCs w:val="24"/>
        </w:rPr>
        <w:t xml:space="preserve"> er ca. 80 %. Maksimal plasmakoncentration nås inden for 1,5-2 timer og er ca. 30 </w:t>
      </w:r>
      <w:proofErr w:type="spellStart"/>
      <w:r w:rsidRPr="00DD5C36">
        <w:rPr>
          <w:iCs/>
          <w:sz w:val="24"/>
          <w:szCs w:val="24"/>
        </w:rPr>
        <w:t>ng</w:t>
      </w:r>
      <w:proofErr w:type="spellEnd"/>
      <w:r w:rsidRPr="00DD5C36">
        <w:rPr>
          <w:iCs/>
          <w:sz w:val="24"/>
          <w:szCs w:val="24"/>
        </w:rPr>
        <w:t>/ml og 60 </w:t>
      </w:r>
      <w:proofErr w:type="spellStart"/>
      <w:r w:rsidRPr="00DD5C36">
        <w:rPr>
          <w:iCs/>
          <w:sz w:val="24"/>
          <w:szCs w:val="24"/>
        </w:rPr>
        <w:t>ng</w:t>
      </w:r>
      <w:proofErr w:type="spellEnd"/>
      <w:r w:rsidRPr="00DD5C36">
        <w:rPr>
          <w:iCs/>
          <w:sz w:val="24"/>
          <w:szCs w:val="24"/>
        </w:rPr>
        <w:t xml:space="preserve">/ml efter en dosis på henholdsvis 3,75 mg og 7,5 mg. Optagelsen er den samme hos kvinder og mænd og påvirkes ikke af samtidig fødeindtagelse. Absorptionen kan blive forsinket, hvis </w:t>
      </w:r>
      <w:proofErr w:type="spellStart"/>
      <w:r w:rsidRPr="00DD5C36">
        <w:rPr>
          <w:iCs/>
          <w:sz w:val="24"/>
          <w:szCs w:val="24"/>
        </w:rPr>
        <w:t>zopiclon</w:t>
      </w:r>
      <w:proofErr w:type="spellEnd"/>
      <w:r w:rsidRPr="00DD5C36">
        <w:rPr>
          <w:iCs/>
          <w:sz w:val="24"/>
          <w:szCs w:val="24"/>
        </w:rPr>
        <w:t xml:space="preserve"> indtages i liggende position.</w:t>
      </w:r>
    </w:p>
    <w:p w14:paraId="48295A31" w14:textId="77777777" w:rsidR="00DD5C36" w:rsidRPr="00DD5C36" w:rsidRDefault="00DD5C36" w:rsidP="00102B88">
      <w:pPr>
        <w:ind w:left="851"/>
        <w:rPr>
          <w:iCs/>
          <w:sz w:val="24"/>
          <w:szCs w:val="24"/>
          <w:u w:val="single"/>
        </w:rPr>
      </w:pPr>
    </w:p>
    <w:p w14:paraId="7575EF1A" w14:textId="77777777" w:rsidR="00DD5C36" w:rsidRPr="00DD5C36" w:rsidRDefault="00DD5C36" w:rsidP="00102B88">
      <w:pPr>
        <w:ind w:left="851"/>
        <w:rPr>
          <w:iCs/>
          <w:sz w:val="24"/>
          <w:szCs w:val="24"/>
        </w:rPr>
      </w:pPr>
      <w:r w:rsidRPr="00DD5C36">
        <w:rPr>
          <w:iCs/>
          <w:sz w:val="24"/>
          <w:szCs w:val="24"/>
          <w:u w:val="single"/>
        </w:rPr>
        <w:t>Fordeling</w:t>
      </w:r>
    </w:p>
    <w:p w14:paraId="4862A877" w14:textId="77777777" w:rsidR="00DD5C36" w:rsidRPr="00DD5C36" w:rsidRDefault="00DD5C36" w:rsidP="00102B88">
      <w:pPr>
        <w:ind w:left="851"/>
        <w:rPr>
          <w:iCs/>
          <w:sz w:val="24"/>
          <w:szCs w:val="24"/>
        </w:rPr>
      </w:pPr>
      <w:proofErr w:type="spellStart"/>
      <w:r w:rsidRPr="00DD5C36">
        <w:rPr>
          <w:iCs/>
          <w:sz w:val="24"/>
          <w:szCs w:val="24"/>
        </w:rPr>
        <w:t>Zopiclon</w:t>
      </w:r>
      <w:proofErr w:type="spellEnd"/>
      <w:r w:rsidRPr="00DD5C36">
        <w:rPr>
          <w:iCs/>
          <w:sz w:val="24"/>
          <w:szCs w:val="24"/>
        </w:rPr>
        <w:t xml:space="preserve"> fordeles hurtigt fra </w:t>
      </w:r>
      <w:proofErr w:type="spellStart"/>
      <w:r w:rsidRPr="00DD5C36">
        <w:rPr>
          <w:iCs/>
          <w:sz w:val="24"/>
          <w:szCs w:val="24"/>
        </w:rPr>
        <w:t>karbanen</w:t>
      </w:r>
      <w:proofErr w:type="spellEnd"/>
      <w:r w:rsidRPr="00DD5C36">
        <w:rPr>
          <w:iCs/>
          <w:sz w:val="24"/>
          <w:szCs w:val="24"/>
        </w:rPr>
        <w:t>. Fordelingsvolumenet er 1,3 l/kg, og proteinbindingsniveauet er ca. 45 % og er ikke mættet. Mindre end 1 % af den dosis, som moderen indtager, kan forventes at nå et ammende barn via modermælken.</w:t>
      </w:r>
    </w:p>
    <w:p w14:paraId="0BE5A5FD" w14:textId="77777777" w:rsidR="00DD5C36" w:rsidRPr="00DD5C36" w:rsidRDefault="00DD5C36" w:rsidP="00102B88">
      <w:pPr>
        <w:ind w:left="851"/>
        <w:rPr>
          <w:iCs/>
          <w:sz w:val="24"/>
          <w:szCs w:val="24"/>
          <w:u w:val="single"/>
        </w:rPr>
      </w:pPr>
    </w:p>
    <w:p w14:paraId="041D9CB4" w14:textId="77777777" w:rsidR="00DD5C36" w:rsidRPr="00DD5C36" w:rsidRDefault="00DD5C36" w:rsidP="00102B88">
      <w:pPr>
        <w:ind w:left="851"/>
        <w:rPr>
          <w:iCs/>
          <w:sz w:val="24"/>
          <w:szCs w:val="24"/>
        </w:rPr>
      </w:pPr>
      <w:r w:rsidRPr="00DD5C36">
        <w:rPr>
          <w:iCs/>
          <w:sz w:val="24"/>
          <w:szCs w:val="24"/>
          <w:u w:val="single"/>
        </w:rPr>
        <w:t>Biotransformation</w:t>
      </w:r>
    </w:p>
    <w:p w14:paraId="7F1144EF" w14:textId="5E45FBB8" w:rsidR="00DD5C36" w:rsidRPr="00DD5C36" w:rsidRDefault="00DD5C36" w:rsidP="00102B88">
      <w:pPr>
        <w:ind w:left="851"/>
        <w:rPr>
          <w:iCs/>
          <w:sz w:val="24"/>
          <w:szCs w:val="24"/>
        </w:rPr>
      </w:pPr>
      <w:r w:rsidRPr="00DD5C36">
        <w:rPr>
          <w:iCs/>
          <w:sz w:val="24"/>
          <w:szCs w:val="24"/>
        </w:rPr>
        <w:t>Der sker ingen akkumulering efter gentagen administration, og variationerne mellem individer synes at være små. </w:t>
      </w:r>
      <w:proofErr w:type="spellStart"/>
      <w:r w:rsidRPr="00DD5C36">
        <w:rPr>
          <w:iCs/>
          <w:sz w:val="24"/>
          <w:szCs w:val="24"/>
        </w:rPr>
        <w:t>Zopiclon</w:t>
      </w:r>
      <w:proofErr w:type="spellEnd"/>
      <w:r w:rsidRPr="00DD5C36">
        <w:rPr>
          <w:iCs/>
          <w:sz w:val="24"/>
          <w:szCs w:val="24"/>
        </w:rPr>
        <w:t xml:space="preserve"> </w:t>
      </w:r>
      <w:proofErr w:type="spellStart"/>
      <w:r w:rsidRPr="00DD5C36">
        <w:rPr>
          <w:iCs/>
          <w:sz w:val="24"/>
          <w:szCs w:val="24"/>
        </w:rPr>
        <w:t>metaboliseres</w:t>
      </w:r>
      <w:proofErr w:type="spellEnd"/>
      <w:r w:rsidRPr="00DD5C36">
        <w:rPr>
          <w:iCs/>
          <w:sz w:val="24"/>
          <w:szCs w:val="24"/>
        </w:rPr>
        <w:t xml:space="preserve"> i vid udstrækning i leveren ved </w:t>
      </w:r>
      <w:proofErr w:type="spellStart"/>
      <w:r w:rsidRPr="00DD5C36">
        <w:rPr>
          <w:iCs/>
          <w:sz w:val="24"/>
          <w:szCs w:val="24"/>
        </w:rPr>
        <w:t>decarboxylering</w:t>
      </w:r>
      <w:proofErr w:type="spellEnd"/>
      <w:r w:rsidRPr="00DD5C36">
        <w:rPr>
          <w:iCs/>
          <w:sz w:val="24"/>
          <w:szCs w:val="24"/>
        </w:rPr>
        <w:t xml:space="preserve">. </w:t>
      </w:r>
    </w:p>
    <w:p w14:paraId="548E70B8" w14:textId="77777777" w:rsidR="00DD5C36" w:rsidRPr="00DD5C36" w:rsidRDefault="00DD5C36" w:rsidP="00102B88">
      <w:pPr>
        <w:ind w:left="851"/>
        <w:rPr>
          <w:iCs/>
          <w:sz w:val="24"/>
          <w:szCs w:val="24"/>
        </w:rPr>
      </w:pPr>
      <w:r w:rsidRPr="00DD5C36">
        <w:rPr>
          <w:iCs/>
          <w:sz w:val="24"/>
          <w:szCs w:val="24"/>
        </w:rPr>
        <w:t>Ca. 11 % omdannes til N-</w:t>
      </w:r>
      <w:proofErr w:type="spellStart"/>
      <w:r w:rsidRPr="00DD5C36">
        <w:rPr>
          <w:iCs/>
          <w:sz w:val="24"/>
          <w:szCs w:val="24"/>
        </w:rPr>
        <w:t>oxidzopiclon</w:t>
      </w:r>
      <w:proofErr w:type="spellEnd"/>
      <w:r w:rsidRPr="00DD5C36">
        <w:rPr>
          <w:iCs/>
          <w:sz w:val="24"/>
          <w:szCs w:val="24"/>
        </w:rPr>
        <w:t>, som er mindre aktivt end moderstoffet og uden klinisk betydning, og ca. 15 % omdannes til det inaktive N-</w:t>
      </w:r>
      <w:proofErr w:type="spellStart"/>
      <w:r w:rsidRPr="00DD5C36">
        <w:rPr>
          <w:iCs/>
          <w:sz w:val="24"/>
          <w:szCs w:val="24"/>
        </w:rPr>
        <w:t>desmethylzopiclon</w:t>
      </w:r>
      <w:proofErr w:type="spellEnd"/>
      <w:r w:rsidRPr="00DD5C36">
        <w:rPr>
          <w:iCs/>
          <w:sz w:val="24"/>
          <w:szCs w:val="24"/>
        </w:rPr>
        <w:t>. De tilsyneladende halveringstider er henholdsvis ca. 4,5 og 7,4 timer.</w:t>
      </w:r>
    </w:p>
    <w:p w14:paraId="77873242" w14:textId="77777777" w:rsidR="00DD5C36" w:rsidRPr="00DD5C36" w:rsidRDefault="00DD5C36" w:rsidP="00102B88">
      <w:pPr>
        <w:ind w:left="851"/>
        <w:rPr>
          <w:iCs/>
          <w:sz w:val="24"/>
          <w:szCs w:val="24"/>
        </w:rPr>
      </w:pPr>
    </w:p>
    <w:p w14:paraId="18A01201" w14:textId="77777777" w:rsidR="00DD5C36" w:rsidRPr="00DD5C36" w:rsidRDefault="00DD5C36" w:rsidP="00102B88">
      <w:pPr>
        <w:ind w:left="851"/>
        <w:rPr>
          <w:iCs/>
          <w:sz w:val="24"/>
          <w:szCs w:val="24"/>
        </w:rPr>
      </w:pPr>
      <w:r w:rsidRPr="00DD5C36">
        <w:rPr>
          <w:iCs/>
          <w:sz w:val="24"/>
          <w:szCs w:val="24"/>
          <w:u w:val="single"/>
        </w:rPr>
        <w:t>Elimination</w:t>
      </w:r>
    </w:p>
    <w:p w14:paraId="4FDF65F0" w14:textId="77777777" w:rsidR="00DD5C36" w:rsidRPr="00DD5C36" w:rsidRDefault="00DD5C36" w:rsidP="00102B88">
      <w:pPr>
        <w:ind w:left="851"/>
        <w:rPr>
          <w:iCs/>
          <w:sz w:val="24"/>
          <w:szCs w:val="24"/>
        </w:rPr>
      </w:pPr>
      <w:r w:rsidRPr="00DD5C36">
        <w:rPr>
          <w:iCs/>
          <w:sz w:val="24"/>
          <w:szCs w:val="24"/>
        </w:rPr>
        <w:t xml:space="preserve">Den lave </w:t>
      </w:r>
      <w:proofErr w:type="spellStart"/>
      <w:r w:rsidRPr="00DD5C36">
        <w:rPr>
          <w:iCs/>
          <w:sz w:val="24"/>
          <w:szCs w:val="24"/>
        </w:rPr>
        <w:t>renale</w:t>
      </w:r>
      <w:proofErr w:type="spellEnd"/>
      <w:r w:rsidRPr="00DD5C36">
        <w:rPr>
          <w:iCs/>
          <w:sz w:val="24"/>
          <w:szCs w:val="24"/>
        </w:rPr>
        <w:t xml:space="preserve"> </w:t>
      </w:r>
      <w:proofErr w:type="spellStart"/>
      <w:r w:rsidRPr="00DD5C36">
        <w:rPr>
          <w:iCs/>
          <w:sz w:val="24"/>
          <w:szCs w:val="24"/>
        </w:rPr>
        <w:t>clearance</w:t>
      </w:r>
      <w:proofErr w:type="spellEnd"/>
      <w:r w:rsidRPr="00DD5C36">
        <w:rPr>
          <w:iCs/>
          <w:sz w:val="24"/>
          <w:szCs w:val="24"/>
        </w:rPr>
        <w:t xml:space="preserve"> af </w:t>
      </w:r>
      <w:proofErr w:type="spellStart"/>
      <w:r w:rsidRPr="00DD5C36">
        <w:rPr>
          <w:iCs/>
          <w:sz w:val="24"/>
          <w:szCs w:val="24"/>
        </w:rPr>
        <w:t>zopiclon</w:t>
      </w:r>
      <w:proofErr w:type="spellEnd"/>
      <w:r w:rsidRPr="00DD5C36">
        <w:rPr>
          <w:iCs/>
          <w:sz w:val="24"/>
          <w:szCs w:val="24"/>
        </w:rPr>
        <w:t xml:space="preserve"> (gennemsnitligt 8,4 ml/min) sammenlignet med </w:t>
      </w:r>
      <w:proofErr w:type="spellStart"/>
      <w:r w:rsidRPr="00DD5C36">
        <w:rPr>
          <w:iCs/>
          <w:sz w:val="24"/>
          <w:szCs w:val="24"/>
        </w:rPr>
        <w:t>plasmaclearance</w:t>
      </w:r>
      <w:proofErr w:type="spellEnd"/>
      <w:r w:rsidRPr="00DD5C36">
        <w:rPr>
          <w:iCs/>
          <w:sz w:val="24"/>
          <w:szCs w:val="24"/>
        </w:rPr>
        <w:t xml:space="preserve"> (232 ml/min) indikerer, at eliminationen af </w:t>
      </w:r>
      <w:proofErr w:type="spellStart"/>
      <w:r w:rsidRPr="00DD5C36">
        <w:rPr>
          <w:iCs/>
          <w:sz w:val="24"/>
          <w:szCs w:val="24"/>
        </w:rPr>
        <w:t>zopiclon</w:t>
      </w:r>
      <w:proofErr w:type="spellEnd"/>
      <w:r w:rsidRPr="00DD5C36">
        <w:rPr>
          <w:iCs/>
          <w:sz w:val="24"/>
          <w:szCs w:val="24"/>
        </w:rPr>
        <w:t xml:space="preserve"> primært er metabolisk.</w:t>
      </w:r>
    </w:p>
    <w:p w14:paraId="48567D28" w14:textId="77777777" w:rsidR="00DD5C36" w:rsidRPr="00DD5C36" w:rsidRDefault="00DD5C36" w:rsidP="00102B88">
      <w:pPr>
        <w:ind w:left="851"/>
        <w:rPr>
          <w:iCs/>
          <w:sz w:val="24"/>
          <w:szCs w:val="24"/>
        </w:rPr>
      </w:pPr>
      <w:r w:rsidRPr="00DD5C36">
        <w:rPr>
          <w:iCs/>
          <w:sz w:val="24"/>
          <w:szCs w:val="24"/>
        </w:rPr>
        <w:t xml:space="preserve">Halveringstiden er 5 timer og øges til 7 timer hos ældre. I en række studier med ældre patienter blev der ikke observeret akkumulering af </w:t>
      </w:r>
      <w:proofErr w:type="spellStart"/>
      <w:r w:rsidRPr="00DD5C36">
        <w:rPr>
          <w:iCs/>
          <w:sz w:val="24"/>
          <w:szCs w:val="24"/>
        </w:rPr>
        <w:t>zopiclon</w:t>
      </w:r>
      <w:proofErr w:type="spellEnd"/>
      <w:r w:rsidRPr="00DD5C36">
        <w:rPr>
          <w:iCs/>
          <w:sz w:val="24"/>
          <w:szCs w:val="24"/>
        </w:rPr>
        <w:t xml:space="preserve"> i plasma efter gentagen dosering.</w:t>
      </w:r>
    </w:p>
    <w:p w14:paraId="390C409F" w14:textId="77777777" w:rsidR="00DD5C36" w:rsidRPr="00DD5C36" w:rsidRDefault="00DD5C36" w:rsidP="00102B88">
      <w:pPr>
        <w:ind w:left="851"/>
        <w:rPr>
          <w:iCs/>
          <w:sz w:val="24"/>
          <w:szCs w:val="24"/>
        </w:rPr>
      </w:pPr>
      <w:proofErr w:type="spellStart"/>
      <w:r w:rsidRPr="00DD5C36">
        <w:rPr>
          <w:iCs/>
          <w:sz w:val="24"/>
          <w:szCs w:val="24"/>
        </w:rPr>
        <w:t>Plasmaclearance</w:t>
      </w:r>
      <w:proofErr w:type="spellEnd"/>
      <w:r w:rsidRPr="00DD5C36">
        <w:rPr>
          <w:iCs/>
          <w:sz w:val="24"/>
          <w:szCs w:val="24"/>
        </w:rPr>
        <w:t xml:space="preserve"> er reduceret med ca. 40 % hos patienter med </w:t>
      </w:r>
      <w:proofErr w:type="spellStart"/>
      <w:r w:rsidRPr="00DD5C36">
        <w:rPr>
          <w:iCs/>
          <w:sz w:val="24"/>
          <w:szCs w:val="24"/>
        </w:rPr>
        <w:t>levercirrhose</w:t>
      </w:r>
      <w:proofErr w:type="spellEnd"/>
      <w:r w:rsidRPr="00DD5C36">
        <w:rPr>
          <w:iCs/>
          <w:sz w:val="24"/>
          <w:szCs w:val="24"/>
        </w:rPr>
        <w:t xml:space="preserve"> på grund af den langsommere </w:t>
      </w:r>
      <w:proofErr w:type="spellStart"/>
      <w:r w:rsidRPr="00DD5C36">
        <w:rPr>
          <w:iCs/>
          <w:sz w:val="24"/>
          <w:szCs w:val="24"/>
        </w:rPr>
        <w:t>methyleringsproces</w:t>
      </w:r>
      <w:proofErr w:type="spellEnd"/>
      <w:r w:rsidRPr="00DD5C36">
        <w:rPr>
          <w:iCs/>
          <w:sz w:val="24"/>
          <w:szCs w:val="24"/>
        </w:rPr>
        <w:t xml:space="preserve">, og derfor skal dosis justeres til disse patienter. Hos patienter med nedsat nyrefunktion er der ikke konstateret akkumulering af </w:t>
      </w:r>
      <w:proofErr w:type="spellStart"/>
      <w:r w:rsidRPr="00DD5C36">
        <w:rPr>
          <w:iCs/>
          <w:sz w:val="24"/>
          <w:szCs w:val="24"/>
        </w:rPr>
        <w:t>zopiclon</w:t>
      </w:r>
      <w:proofErr w:type="spellEnd"/>
      <w:r w:rsidRPr="00DD5C36">
        <w:rPr>
          <w:iCs/>
          <w:sz w:val="24"/>
          <w:szCs w:val="24"/>
        </w:rPr>
        <w:t>, som også krydser dialysemembranen, eller dets metabolitter efter længere tids administration.</w:t>
      </w:r>
    </w:p>
    <w:p w14:paraId="2617EC7B" w14:textId="77777777" w:rsidR="00DD5C36" w:rsidRPr="00DD5C36" w:rsidRDefault="00DD5C36" w:rsidP="00102B88">
      <w:pPr>
        <w:ind w:left="851"/>
        <w:rPr>
          <w:iCs/>
          <w:sz w:val="24"/>
          <w:szCs w:val="24"/>
        </w:rPr>
      </w:pPr>
      <w:r w:rsidRPr="00DD5C36">
        <w:rPr>
          <w:iCs/>
          <w:sz w:val="24"/>
          <w:szCs w:val="24"/>
        </w:rPr>
        <w:t xml:space="preserve">Ca. 80 % af al </w:t>
      </w:r>
      <w:proofErr w:type="spellStart"/>
      <w:r w:rsidRPr="00DD5C36">
        <w:rPr>
          <w:iCs/>
          <w:sz w:val="24"/>
          <w:szCs w:val="24"/>
        </w:rPr>
        <w:t>zopiclon</w:t>
      </w:r>
      <w:proofErr w:type="spellEnd"/>
      <w:r w:rsidRPr="00DD5C36">
        <w:rPr>
          <w:iCs/>
          <w:sz w:val="24"/>
          <w:szCs w:val="24"/>
        </w:rPr>
        <w:t xml:space="preserve"> udskilles i urinen, hovedsageligt i form af </w:t>
      </w:r>
      <w:proofErr w:type="spellStart"/>
      <w:r w:rsidRPr="00DD5C36">
        <w:rPr>
          <w:iCs/>
          <w:sz w:val="24"/>
          <w:szCs w:val="24"/>
        </w:rPr>
        <w:t>ukonjugerede</w:t>
      </w:r>
      <w:proofErr w:type="spellEnd"/>
      <w:r w:rsidRPr="00DD5C36">
        <w:rPr>
          <w:iCs/>
          <w:sz w:val="24"/>
          <w:szCs w:val="24"/>
        </w:rPr>
        <w:t xml:space="preserve"> metabolitter (N-oxid- og N-</w:t>
      </w:r>
      <w:proofErr w:type="spellStart"/>
      <w:r w:rsidRPr="00DD5C36">
        <w:rPr>
          <w:iCs/>
          <w:sz w:val="24"/>
          <w:szCs w:val="24"/>
        </w:rPr>
        <w:t>dimethylderivater</w:t>
      </w:r>
      <w:proofErr w:type="spellEnd"/>
      <w:r w:rsidRPr="00DD5C36">
        <w:rPr>
          <w:iCs/>
          <w:sz w:val="24"/>
          <w:szCs w:val="24"/>
        </w:rPr>
        <w:t>). Omkring 16 % udskilles i fæces.</w:t>
      </w:r>
    </w:p>
    <w:p w14:paraId="07977274" w14:textId="77777777" w:rsidR="009260DE" w:rsidRPr="0067144F" w:rsidRDefault="009260DE" w:rsidP="009260DE">
      <w:pPr>
        <w:tabs>
          <w:tab w:val="left" w:pos="851"/>
        </w:tabs>
        <w:ind w:left="851"/>
        <w:rPr>
          <w:sz w:val="24"/>
          <w:szCs w:val="24"/>
        </w:rPr>
      </w:pPr>
    </w:p>
    <w:p w14:paraId="580E7A85" w14:textId="77777777" w:rsidR="009260DE" w:rsidRPr="0067144F" w:rsidRDefault="009260DE" w:rsidP="009260DE">
      <w:pPr>
        <w:tabs>
          <w:tab w:val="left" w:pos="851"/>
        </w:tabs>
        <w:ind w:left="851" w:hanging="851"/>
        <w:rPr>
          <w:b/>
          <w:sz w:val="24"/>
          <w:szCs w:val="24"/>
        </w:rPr>
      </w:pPr>
      <w:r w:rsidRPr="0067144F">
        <w:rPr>
          <w:b/>
          <w:sz w:val="24"/>
          <w:szCs w:val="24"/>
        </w:rPr>
        <w:t>5.3</w:t>
      </w:r>
      <w:r w:rsidRPr="0067144F">
        <w:rPr>
          <w:b/>
          <w:sz w:val="24"/>
          <w:szCs w:val="24"/>
        </w:rPr>
        <w:tab/>
      </w:r>
      <w:r w:rsidR="00BD7931" w:rsidRPr="0067144F">
        <w:rPr>
          <w:b/>
          <w:sz w:val="24"/>
          <w:szCs w:val="24"/>
        </w:rPr>
        <w:t>Non-</w:t>
      </w:r>
      <w:r w:rsidRPr="0067144F">
        <w:rPr>
          <w:b/>
          <w:sz w:val="24"/>
          <w:szCs w:val="24"/>
        </w:rPr>
        <w:t>kliniske sikkerhedsdata</w:t>
      </w:r>
    </w:p>
    <w:p w14:paraId="43280622" w14:textId="77777777" w:rsidR="00DD5C36" w:rsidRPr="00DD5C36" w:rsidRDefault="00DD5C36" w:rsidP="00102B88">
      <w:pPr>
        <w:ind w:left="851"/>
        <w:rPr>
          <w:iCs/>
          <w:sz w:val="24"/>
          <w:szCs w:val="24"/>
        </w:rPr>
      </w:pPr>
      <w:r w:rsidRPr="00DD5C36">
        <w:rPr>
          <w:iCs/>
          <w:sz w:val="24"/>
          <w:szCs w:val="24"/>
        </w:rPr>
        <w:t>Der er ingen non-kliniske data af relevans for den ordinerende læge ud over dem, der allerede er anført i andre afsnit af produktresuméet.</w:t>
      </w:r>
    </w:p>
    <w:p w14:paraId="2F9C455D" w14:textId="77777777" w:rsidR="009260DE" w:rsidRPr="0067144F" w:rsidRDefault="009260DE" w:rsidP="009260DE">
      <w:pPr>
        <w:tabs>
          <w:tab w:val="left" w:pos="851"/>
        </w:tabs>
        <w:ind w:left="851"/>
        <w:rPr>
          <w:sz w:val="24"/>
          <w:szCs w:val="24"/>
        </w:rPr>
      </w:pPr>
    </w:p>
    <w:p w14:paraId="191DDBE7" w14:textId="77777777" w:rsidR="009260DE" w:rsidRPr="0067144F" w:rsidRDefault="009260DE" w:rsidP="009260DE">
      <w:pPr>
        <w:tabs>
          <w:tab w:val="left" w:pos="851"/>
        </w:tabs>
        <w:ind w:left="851"/>
        <w:rPr>
          <w:sz w:val="24"/>
          <w:szCs w:val="24"/>
        </w:rPr>
      </w:pPr>
    </w:p>
    <w:p w14:paraId="2989DB9A" w14:textId="77777777" w:rsidR="009260DE" w:rsidRPr="0067144F" w:rsidRDefault="009260DE" w:rsidP="009260DE">
      <w:pPr>
        <w:tabs>
          <w:tab w:val="left" w:pos="851"/>
        </w:tabs>
        <w:ind w:left="851" w:hanging="851"/>
        <w:rPr>
          <w:b/>
          <w:sz w:val="24"/>
          <w:szCs w:val="24"/>
        </w:rPr>
      </w:pPr>
      <w:r w:rsidRPr="0067144F">
        <w:rPr>
          <w:b/>
          <w:sz w:val="24"/>
          <w:szCs w:val="24"/>
        </w:rPr>
        <w:t>6.</w:t>
      </w:r>
      <w:r w:rsidRPr="0067144F">
        <w:rPr>
          <w:b/>
          <w:sz w:val="24"/>
          <w:szCs w:val="24"/>
        </w:rPr>
        <w:tab/>
        <w:t>FARMACEUTISKE OPLYSNINGER</w:t>
      </w:r>
    </w:p>
    <w:p w14:paraId="28BA5CA4" w14:textId="77777777" w:rsidR="009260DE" w:rsidRPr="0067144F" w:rsidRDefault="009260DE" w:rsidP="009260DE">
      <w:pPr>
        <w:tabs>
          <w:tab w:val="left" w:pos="851"/>
        </w:tabs>
        <w:ind w:left="851"/>
        <w:rPr>
          <w:sz w:val="24"/>
          <w:szCs w:val="24"/>
        </w:rPr>
      </w:pPr>
    </w:p>
    <w:p w14:paraId="1080D42D" w14:textId="77777777" w:rsidR="009260DE" w:rsidRPr="0067144F" w:rsidRDefault="009260DE" w:rsidP="009260DE">
      <w:pPr>
        <w:tabs>
          <w:tab w:val="left" w:pos="851"/>
        </w:tabs>
        <w:ind w:left="851" w:hanging="851"/>
        <w:rPr>
          <w:b/>
          <w:sz w:val="24"/>
          <w:szCs w:val="24"/>
        </w:rPr>
      </w:pPr>
      <w:r w:rsidRPr="0067144F">
        <w:rPr>
          <w:b/>
          <w:sz w:val="24"/>
          <w:szCs w:val="24"/>
        </w:rPr>
        <w:t>6.1</w:t>
      </w:r>
      <w:r w:rsidRPr="0067144F">
        <w:rPr>
          <w:b/>
          <w:sz w:val="24"/>
          <w:szCs w:val="24"/>
        </w:rPr>
        <w:tab/>
        <w:t>Hjælpestoffer</w:t>
      </w:r>
    </w:p>
    <w:p w14:paraId="37152310" w14:textId="77777777" w:rsidR="00DD5C36" w:rsidRPr="00DD5C36" w:rsidRDefault="00DD5C36" w:rsidP="00102B88">
      <w:pPr>
        <w:ind w:left="851"/>
        <w:rPr>
          <w:sz w:val="24"/>
          <w:szCs w:val="24"/>
        </w:rPr>
      </w:pPr>
      <w:proofErr w:type="spellStart"/>
      <w:r w:rsidRPr="00DD5C36">
        <w:rPr>
          <w:sz w:val="24"/>
          <w:szCs w:val="24"/>
        </w:rPr>
        <w:t>Calciumhydrogenphosphatdihydrat</w:t>
      </w:r>
      <w:proofErr w:type="spellEnd"/>
    </w:p>
    <w:p w14:paraId="40EEF77A" w14:textId="77777777" w:rsidR="00DD5C36" w:rsidRPr="00DD5C36" w:rsidRDefault="00DD5C36" w:rsidP="00102B88">
      <w:pPr>
        <w:ind w:left="851"/>
        <w:rPr>
          <w:sz w:val="24"/>
          <w:szCs w:val="24"/>
        </w:rPr>
      </w:pPr>
      <w:proofErr w:type="spellStart"/>
      <w:r w:rsidRPr="00DD5C36">
        <w:rPr>
          <w:sz w:val="24"/>
          <w:szCs w:val="24"/>
        </w:rPr>
        <w:t>Lactosemonohydrat</w:t>
      </w:r>
      <w:proofErr w:type="spellEnd"/>
    </w:p>
    <w:p w14:paraId="2A98D4EB" w14:textId="77777777" w:rsidR="00DD5C36" w:rsidRPr="00DD5C36" w:rsidRDefault="00DD5C36" w:rsidP="00102B88">
      <w:pPr>
        <w:ind w:left="851"/>
        <w:rPr>
          <w:sz w:val="24"/>
          <w:szCs w:val="24"/>
        </w:rPr>
      </w:pPr>
      <w:proofErr w:type="spellStart"/>
      <w:r w:rsidRPr="00DD5C36">
        <w:rPr>
          <w:sz w:val="24"/>
          <w:szCs w:val="24"/>
        </w:rPr>
        <w:t>Natriumstivelsesglycolat</w:t>
      </w:r>
      <w:proofErr w:type="spellEnd"/>
      <w:r w:rsidRPr="00DD5C36">
        <w:rPr>
          <w:sz w:val="24"/>
          <w:szCs w:val="24"/>
        </w:rPr>
        <w:t xml:space="preserve"> (type A)</w:t>
      </w:r>
    </w:p>
    <w:p w14:paraId="442D0DCB" w14:textId="77777777" w:rsidR="00DD5C36" w:rsidRPr="00DD5C36" w:rsidRDefault="00DD5C36" w:rsidP="00102B88">
      <w:pPr>
        <w:ind w:left="851"/>
        <w:rPr>
          <w:sz w:val="24"/>
          <w:szCs w:val="24"/>
        </w:rPr>
      </w:pPr>
      <w:r w:rsidRPr="00DD5C36">
        <w:rPr>
          <w:sz w:val="24"/>
          <w:szCs w:val="24"/>
        </w:rPr>
        <w:t>Majsstivelse</w:t>
      </w:r>
    </w:p>
    <w:p w14:paraId="0F76F718" w14:textId="77777777" w:rsidR="00DD5C36" w:rsidRPr="00DD5C36" w:rsidRDefault="00DD5C36" w:rsidP="00102B88">
      <w:pPr>
        <w:ind w:left="851"/>
        <w:rPr>
          <w:sz w:val="24"/>
          <w:szCs w:val="24"/>
        </w:rPr>
      </w:pPr>
      <w:proofErr w:type="spellStart"/>
      <w:r w:rsidRPr="00DD5C36">
        <w:rPr>
          <w:sz w:val="24"/>
          <w:szCs w:val="24"/>
        </w:rPr>
        <w:t>Magnesiumstearat</w:t>
      </w:r>
      <w:proofErr w:type="spellEnd"/>
    </w:p>
    <w:p w14:paraId="61F21F18" w14:textId="77777777" w:rsidR="00DD5C36" w:rsidRPr="00DD5C36" w:rsidRDefault="00DD5C36" w:rsidP="00102B88">
      <w:pPr>
        <w:ind w:left="851"/>
        <w:rPr>
          <w:sz w:val="24"/>
          <w:szCs w:val="24"/>
        </w:rPr>
      </w:pPr>
    </w:p>
    <w:p w14:paraId="209FD195" w14:textId="77777777" w:rsidR="00DD5C36" w:rsidRPr="00DD5C36" w:rsidRDefault="00DD5C36" w:rsidP="00102B88">
      <w:pPr>
        <w:ind w:left="851"/>
        <w:rPr>
          <w:sz w:val="24"/>
          <w:szCs w:val="24"/>
          <w:u w:val="single"/>
        </w:rPr>
      </w:pPr>
      <w:r w:rsidRPr="00DD5C36">
        <w:rPr>
          <w:sz w:val="24"/>
          <w:szCs w:val="24"/>
          <w:u w:val="single"/>
        </w:rPr>
        <w:t>Filmovertræk:</w:t>
      </w:r>
    </w:p>
    <w:p w14:paraId="2E381041" w14:textId="77777777" w:rsidR="00DD5C36" w:rsidRPr="00DD5C36" w:rsidRDefault="00DD5C36" w:rsidP="00102B88">
      <w:pPr>
        <w:ind w:left="851"/>
        <w:rPr>
          <w:sz w:val="24"/>
          <w:szCs w:val="24"/>
        </w:rPr>
      </w:pPr>
      <w:r w:rsidRPr="00DD5C36">
        <w:rPr>
          <w:sz w:val="24"/>
          <w:szCs w:val="24"/>
        </w:rPr>
        <w:t>5 mg:</w:t>
      </w:r>
    </w:p>
    <w:p w14:paraId="37D46043" w14:textId="77777777" w:rsidR="00DD5C36" w:rsidRPr="00DD5C36" w:rsidRDefault="00DD5C36" w:rsidP="00102B88">
      <w:pPr>
        <w:ind w:left="851"/>
        <w:rPr>
          <w:sz w:val="24"/>
          <w:szCs w:val="24"/>
        </w:rPr>
      </w:pPr>
      <w:proofErr w:type="spellStart"/>
      <w:r w:rsidRPr="00DD5C36">
        <w:rPr>
          <w:sz w:val="24"/>
          <w:szCs w:val="24"/>
        </w:rPr>
        <w:t>Hypromellose</w:t>
      </w:r>
      <w:proofErr w:type="spellEnd"/>
    </w:p>
    <w:p w14:paraId="697DAB3A" w14:textId="77777777" w:rsidR="00DD5C36" w:rsidRPr="00DD5C36" w:rsidRDefault="00DD5C36" w:rsidP="00102B88">
      <w:pPr>
        <w:ind w:left="851"/>
        <w:rPr>
          <w:sz w:val="24"/>
          <w:szCs w:val="24"/>
        </w:rPr>
      </w:pPr>
      <w:proofErr w:type="spellStart"/>
      <w:r w:rsidRPr="00DD5C36">
        <w:rPr>
          <w:sz w:val="24"/>
          <w:szCs w:val="24"/>
        </w:rPr>
        <w:t>Talcum</w:t>
      </w:r>
      <w:proofErr w:type="spellEnd"/>
    </w:p>
    <w:p w14:paraId="151EB574" w14:textId="77777777" w:rsidR="00DD5C36" w:rsidRPr="00DD5C36" w:rsidRDefault="00DD5C36" w:rsidP="00102B88">
      <w:pPr>
        <w:ind w:left="851"/>
        <w:rPr>
          <w:sz w:val="24"/>
          <w:szCs w:val="24"/>
          <w:lang w:val="es-ES"/>
        </w:rPr>
      </w:pPr>
      <w:proofErr w:type="spellStart"/>
      <w:r w:rsidRPr="00DD5C36">
        <w:rPr>
          <w:sz w:val="24"/>
          <w:szCs w:val="24"/>
          <w:lang w:val="es-ES"/>
        </w:rPr>
        <w:t>Titandioxid</w:t>
      </w:r>
      <w:proofErr w:type="spellEnd"/>
      <w:r w:rsidRPr="00DD5C36">
        <w:rPr>
          <w:sz w:val="24"/>
          <w:szCs w:val="24"/>
          <w:lang w:val="es-ES"/>
        </w:rPr>
        <w:t xml:space="preserve"> (E171)</w:t>
      </w:r>
    </w:p>
    <w:p w14:paraId="5623CD66" w14:textId="77777777" w:rsidR="00DD5C36" w:rsidRPr="00DD5C36" w:rsidRDefault="00DD5C36" w:rsidP="00102B88">
      <w:pPr>
        <w:ind w:left="851"/>
        <w:rPr>
          <w:sz w:val="24"/>
          <w:szCs w:val="24"/>
          <w:lang w:val="es-ES"/>
        </w:rPr>
      </w:pPr>
      <w:proofErr w:type="spellStart"/>
      <w:r w:rsidRPr="00DD5C36">
        <w:rPr>
          <w:sz w:val="24"/>
          <w:szCs w:val="24"/>
          <w:lang w:val="es-ES"/>
        </w:rPr>
        <w:t>Propylenglycol</w:t>
      </w:r>
      <w:proofErr w:type="spellEnd"/>
      <w:r w:rsidRPr="00DD5C36">
        <w:rPr>
          <w:sz w:val="24"/>
          <w:szCs w:val="24"/>
          <w:lang w:val="es-ES"/>
        </w:rPr>
        <w:t xml:space="preserve"> (E1520)</w:t>
      </w:r>
    </w:p>
    <w:p w14:paraId="368BACFA" w14:textId="77777777" w:rsidR="00DD5C36" w:rsidRPr="00DD5C36" w:rsidRDefault="00DD5C36" w:rsidP="00102B88">
      <w:pPr>
        <w:ind w:left="851"/>
        <w:rPr>
          <w:sz w:val="24"/>
          <w:szCs w:val="24"/>
          <w:lang w:val="es-ES"/>
        </w:rPr>
      </w:pPr>
    </w:p>
    <w:p w14:paraId="2777D461" w14:textId="77777777" w:rsidR="00DD5C36" w:rsidRPr="00DD5C36" w:rsidRDefault="00DD5C36" w:rsidP="00102B88">
      <w:pPr>
        <w:ind w:left="851"/>
        <w:rPr>
          <w:sz w:val="24"/>
          <w:szCs w:val="24"/>
          <w:lang w:val="es-ES"/>
        </w:rPr>
      </w:pPr>
      <w:r w:rsidRPr="00DD5C36">
        <w:rPr>
          <w:sz w:val="24"/>
          <w:szCs w:val="24"/>
          <w:lang w:val="es-ES"/>
        </w:rPr>
        <w:t>7,5 mg:</w:t>
      </w:r>
    </w:p>
    <w:p w14:paraId="3B1B53BF" w14:textId="77777777" w:rsidR="00DD5C36" w:rsidRPr="00DD5C36" w:rsidRDefault="00DD5C36" w:rsidP="00102B88">
      <w:pPr>
        <w:ind w:left="851"/>
        <w:rPr>
          <w:sz w:val="24"/>
          <w:szCs w:val="24"/>
          <w:lang w:val="es-ES"/>
        </w:rPr>
      </w:pPr>
      <w:proofErr w:type="spellStart"/>
      <w:r w:rsidRPr="00DD5C36">
        <w:rPr>
          <w:sz w:val="24"/>
          <w:szCs w:val="24"/>
          <w:lang w:val="es-ES"/>
        </w:rPr>
        <w:t>Hypromellose</w:t>
      </w:r>
      <w:proofErr w:type="spellEnd"/>
    </w:p>
    <w:p w14:paraId="22689D4E" w14:textId="77777777" w:rsidR="00DD5C36" w:rsidRPr="00DD5C36" w:rsidRDefault="00DD5C36" w:rsidP="00102B88">
      <w:pPr>
        <w:ind w:left="851"/>
        <w:rPr>
          <w:sz w:val="24"/>
          <w:szCs w:val="24"/>
          <w:lang w:val="es-ES"/>
        </w:rPr>
      </w:pPr>
      <w:proofErr w:type="spellStart"/>
      <w:r w:rsidRPr="00DD5C36">
        <w:rPr>
          <w:sz w:val="24"/>
          <w:szCs w:val="24"/>
          <w:lang w:val="es-ES"/>
        </w:rPr>
        <w:t>Talcum</w:t>
      </w:r>
      <w:proofErr w:type="spellEnd"/>
    </w:p>
    <w:p w14:paraId="226787CA" w14:textId="77777777" w:rsidR="00DD5C36" w:rsidRPr="00DD5C36" w:rsidRDefault="00DD5C36" w:rsidP="00102B88">
      <w:pPr>
        <w:ind w:left="851"/>
        <w:rPr>
          <w:sz w:val="24"/>
          <w:szCs w:val="24"/>
          <w:lang w:val="es-ES"/>
        </w:rPr>
      </w:pPr>
      <w:proofErr w:type="spellStart"/>
      <w:r w:rsidRPr="00DD5C36">
        <w:rPr>
          <w:sz w:val="24"/>
          <w:szCs w:val="24"/>
          <w:lang w:val="es-ES"/>
        </w:rPr>
        <w:t>Titandioxid</w:t>
      </w:r>
      <w:proofErr w:type="spellEnd"/>
      <w:r w:rsidRPr="00DD5C36">
        <w:rPr>
          <w:sz w:val="24"/>
          <w:szCs w:val="24"/>
          <w:lang w:val="es-ES"/>
        </w:rPr>
        <w:t xml:space="preserve"> (E171)</w:t>
      </w:r>
    </w:p>
    <w:p w14:paraId="78D10AAD" w14:textId="77777777" w:rsidR="00DD5C36" w:rsidRPr="00DD5C36" w:rsidRDefault="00DD5C36" w:rsidP="00102B88">
      <w:pPr>
        <w:ind w:left="851"/>
        <w:rPr>
          <w:sz w:val="24"/>
          <w:szCs w:val="24"/>
          <w:lang w:val="es-ES"/>
        </w:rPr>
      </w:pPr>
      <w:proofErr w:type="spellStart"/>
      <w:r w:rsidRPr="00DD5C36">
        <w:rPr>
          <w:sz w:val="24"/>
          <w:szCs w:val="24"/>
          <w:lang w:val="es-ES"/>
        </w:rPr>
        <w:t>Propylenglycol</w:t>
      </w:r>
      <w:proofErr w:type="spellEnd"/>
      <w:r w:rsidRPr="00DD5C36">
        <w:rPr>
          <w:sz w:val="24"/>
          <w:szCs w:val="24"/>
          <w:lang w:val="es-ES"/>
        </w:rPr>
        <w:t xml:space="preserve"> (E1520)</w:t>
      </w:r>
    </w:p>
    <w:p w14:paraId="069374D4" w14:textId="77777777" w:rsidR="00DD5C36" w:rsidRPr="00DD5C36" w:rsidRDefault="00DD5C36" w:rsidP="00102B88">
      <w:pPr>
        <w:ind w:left="851"/>
        <w:rPr>
          <w:sz w:val="24"/>
          <w:szCs w:val="24"/>
          <w:lang w:val="en-US"/>
        </w:rPr>
      </w:pPr>
      <w:r w:rsidRPr="00DD5C36">
        <w:rPr>
          <w:sz w:val="24"/>
          <w:szCs w:val="24"/>
          <w:lang w:val="en-US"/>
        </w:rPr>
        <w:t>Brilliant blue FCF Aluminum Lake (E133)</w:t>
      </w:r>
    </w:p>
    <w:p w14:paraId="12174C8B" w14:textId="77777777" w:rsidR="009260DE" w:rsidRPr="0067144F" w:rsidRDefault="009260DE" w:rsidP="009260DE">
      <w:pPr>
        <w:tabs>
          <w:tab w:val="left" w:pos="851"/>
        </w:tabs>
        <w:ind w:left="851"/>
        <w:rPr>
          <w:sz w:val="24"/>
          <w:szCs w:val="24"/>
          <w:lang w:val="en-US"/>
        </w:rPr>
      </w:pPr>
    </w:p>
    <w:p w14:paraId="22E02480" w14:textId="77777777" w:rsidR="009260DE" w:rsidRPr="0067144F" w:rsidRDefault="009260DE" w:rsidP="009260DE">
      <w:pPr>
        <w:tabs>
          <w:tab w:val="left" w:pos="851"/>
        </w:tabs>
        <w:ind w:left="851" w:hanging="851"/>
        <w:rPr>
          <w:b/>
          <w:sz w:val="24"/>
          <w:szCs w:val="24"/>
        </w:rPr>
      </w:pPr>
      <w:r w:rsidRPr="0067144F">
        <w:rPr>
          <w:b/>
          <w:sz w:val="24"/>
          <w:szCs w:val="24"/>
        </w:rPr>
        <w:t>6.2</w:t>
      </w:r>
      <w:r w:rsidRPr="0067144F">
        <w:rPr>
          <w:b/>
          <w:sz w:val="24"/>
          <w:szCs w:val="24"/>
        </w:rPr>
        <w:tab/>
        <w:t>Uforligeligheder</w:t>
      </w:r>
    </w:p>
    <w:p w14:paraId="4A3D0957" w14:textId="77777777" w:rsidR="00DD5C36" w:rsidRPr="00DD5C36" w:rsidRDefault="00DD5C36" w:rsidP="00102B88">
      <w:pPr>
        <w:ind w:left="851"/>
        <w:rPr>
          <w:sz w:val="24"/>
          <w:szCs w:val="24"/>
        </w:rPr>
      </w:pPr>
      <w:r w:rsidRPr="00DD5C36">
        <w:rPr>
          <w:sz w:val="24"/>
          <w:szCs w:val="24"/>
        </w:rPr>
        <w:t>Ikke relevant.</w:t>
      </w:r>
    </w:p>
    <w:p w14:paraId="6A13859C" w14:textId="77777777" w:rsidR="009260DE" w:rsidRPr="0067144F" w:rsidRDefault="009260DE" w:rsidP="009260DE">
      <w:pPr>
        <w:tabs>
          <w:tab w:val="left" w:pos="851"/>
        </w:tabs>
        <w:ind w:left="851"/>
        <w:rPr>
          <w:sz w:val="24"/>
          <w:szCs w:val="24"/>
        </w:rPr>
      </w:pPr>
    </w:p>
    <w:p w14:paraId="09F9A8E3" w14:textId="77777777" w:rsidR="009260DE" w:rsidRPr="0067144F" w:rsidRDefault="009260DE" w:rsidP="009260DE">
      <w:pPr>
        <w:tabs>
          <w:tab w:val="left" w:pos="851"/>
        </w:tabs>
        <w:ind w:left="851" w:hanging="851"/>
        <w:rPr>
          <w:b/>
          <w:sz w:val="24"/>
          <w:szCs w:val="24"/>
        </w:rPr>
      </w:pPr>
      <w:r w:rsidRPr="0067144F">
        <w:rPr>
          <w:b/>
          <w:sz w:val="24"/>
          <w:szCs w:val="24"/>
        </w:rPr>
        <w:t>6.3</w:t>
      </w:r>
      <w:r w:rsidRPr="0067144F">
        <w:rPr>
          <w:b/>
          <w:sz w:val="24"/>
          <w:szCs w:val="24"/>
        </w:rPr>
        <w:tab/>
        <w:t>Opbevaringstid</w:t>
      </w:r>
    </w:p>
    <w:p w14:paraId="0441E4F1" w14:textId="77777777" w:rsidR="00DD5C36" w:rsidRPr="00DD5C36" w:rsidRDefault="00DD5C36" w:rsidP="00102B88">
      <w:pPr>
        <w:ind w:left="851"/>
        <w:rPr>
          <w:sz w:val="24"/>
          <w:szCs w:val="24"/>
        </w:rPr>
      </w:pPr>
      <w:r w:rsidRPr="00DD5C36">
        <w:rPr>
          <w:sz w:val="24"/>
          <w:szCs w:val="24"/>
        </w:rPr>
        <w:t>3 år.</w:t>
      </w:r>
    </w:p>
    <w:p w14:paraId="6851F2DE" w14:textId="77777777" w:rsidR="009260DE" w:rsidRPr="0067144F" w:rsidRDefault="009260DE" w:rsidP="009260DE">
      <w:pPr>
        <w:tabs>
          <w:tab w:val="left" w:pos="851"/>
        </w:tabs>
        <w:ind w:left="851"/>
        <w:rPr>
          <w:sz w:val="24"/>
          <w:szCs w:val="24"/>
        </w:rPr>
      </w:pPr>
    </w:p>
    <w:p w14:paraId="2ADF1CA5" w14:textId="77777777" w:rsidR="009260DE" w:rsidRPr="0067144F" w:rsidRDefault="009260DE" w:rsidP="009260DE">
      <w:pPr>
        <w:tabs>
          <w:tab w:val="left" w:pos="851"/>
        </w:tabs>
        <w:ind w:left="851" w:hanging="851"/>
        <w:rPr>
          <w:b/>
          <w:sz w:val="24"/>
          <w:szCs w:val="24"/>
        </w:rPr>
      </w:pPr>
      <w:r w:rsidRPr="0067144F">
        <w:rPr>
          <w:b/>
          <w:sz w:val="24"/>
          <w:szCs w:val="24"/>
        </w:rPr>
        <w:t>6.4</w:t>
      </w:r>
      <w:r w:rsidRPr="0067144F">
        <w:rPr>
          <w:b/>
          <w:sz w:val="24"/>
          <w:szCs w:val="24"/>
        </w:rPr>
        <w:tab/>
        <w:t>Særlige opbevaringsforhold</w:t>
      </w:r>
    </w:p>
    <w:p w14:paraId="44787858" w14:textId="77777777" w:rsidR="00DD5C36" w:rsidRPr="00DD5C36" w:rsidRDefault="00DD5C36" w:rsidP="00102B88">
      <w:pPr>
        <w:ind w:left="851"/>
        <w:rPr>
          <w:sz w:val="24"/>
          <w:szCs w:val="24"/>
        </w:rPr>
      </w:pPr>
      <w:r w:rsidRPr="00DD5C36">
        <w:rPr>
          <w:sz w:val="24"/>
          <w:szCs w:val="24"/>
        </w:rPr>
        <w:t>Dette lægemiddel kræver ingen særlige forholdsregler vedrørende opbevaringen.</w:t>
      </w:r>
    </w:p>
    <w:p w14:paraId="4E76C49B" w14:textId="77777777" w:rsidR="009260DE" w:rsidRPr="0067144F" w:rsidRDefault="009260DE" w:rsidP="009260DE">
      <w:pPr>
        <w:tabs>
          <w:tab w:val="left" w:pos="851"/>
        </w:tabs>
        <w:ind w:left="851"/>
        <w:rPr>
          <w:sz w:val="24"/>
          <w:szCs w:val="24"/>
        </w:rPr>
      </w:pPr>
    </w:p>
    <w:p w14:paraId="3D615496" w14:textId="77777777" w:rsidR="009260DE" w:rsidRPr="0067144F" w:rsidRDefault="009260DE" w:rsidP="009260DE">
      <w:pPr>
        <w:tabs>
          <w:tab w:val="left" w:pos="851"/>
        </w:tabs>
        <w:ind w:left="851" w:hanging="851"/>
        <w:rPr>
          <w:b/>
          <w:sz w:val="24"/>
          <w:szCs w:val="24"/>
        </w:rPr>
      </w:pPr>
      <w:r w:rsidRPr="0067144F">
        <w:rPr>
          <w:b/>
          <w:sz w:val="24"/>
          <w:szCs w:val="24"/>
        </w:rPr>
        <w:t>6.5</w:t>
      </w:r>
      <w:r w:rsidRPr="0067144F">
        <w:rPr>
          <w:b/>
          <w:sz w:val="24"/>
          <w:szCs w:val="24"/>
        </w:rPr>
        <w:tab/>
        <w:t>Emballagetype og pakningsstørrelser</w:t>
      </w:r>
    </w:p>
    <w:p w14:paraId="75BD5E0F" w14:textId="77777777" w:rsidR="00E31472" w:rsidRDefault="00E31472" w:rsidP="00102B88">
      <w:pPr>
        <w:ind w:left="851"/>
        <w:rPr>
          <w:sz w:val="24"/>
          <w:szCs w:val="24"/>
        </w:rPr>
      </w:pPr>
    </w:p>
    <w:p w14:paraId="1B6E33C0" w14:textId="2FE4C098" w:rsidR="00DD5C36" w:rsidRPr="00DD5C36" w:rsidRDefault="00DD5C36" w:rsidP="00102B88">
      <w:pPr>
        <w:ind w:left="851"/>
        <w:rPr>
          <w:sz w:val="24"/>
          <w:szCs w:val="24"/>
          <w:u w:val="single"/>
        </w:rPr>
      </w:pPr>
      <w:proofErr w:type="spellStart"/>
      <w:r w:rsidRPr="00DD5C36">
        <w:rPr>
          <w:sz w:val="24"/>
          <w:szCs w:val="24"/>
          <w:u w:val="single"/>
        </w:rPr>
        <w:t>Zopiclone</w:t>
      </w:r>
      <w:proofErr w:type="spellEnd"/>
      <w:r w:rsidRPr="00DD5C36">
        <w:rPr>
          <w:sz w:val="24"/>
          <w:szCs w:val="24"/>
          <w:u w:val="single"/>
        </w:rPr>
        <w:t xml:space="preserve"> "Orifarm" 5 mg filmovertrukne tabletter:</w:t>
      </w:r>
    </w:p>
    <w:p w14:paraId="6DC3FAD4" w14:textId="33F0FA49" w:rsidR="00DD5C36" w:rsidRPr="00DD5C36" w:rsidRDefault="00DD5C36" w:rsidP="00102B88">
      <w:pPr>
        <w:ind w:left="851"/>
        <w:rPr>
          <w:sz w:val="24"/>
          <w:szCs w:val="24"/>
        </w:rPr>
      </w:pPr>
      <w:r w:rsidRPr="00DD5C36">
        <w:rPr>
          <w:sz w:val="24"/>
          <w:szCs w:val="24"/>
        </w:rPr>
        <w:t xml:space="preserve">Kartonæske med </w:t>
      </w:r>
      <w:proofErr w:type="spellStart"/>
      <w:r w:rsidRPr="00DD5C36">
        <w:rPr>
          <w:sz w:val="24"/>
          <w:szCs w:val="24"/>
        </w:rPr>
        <w:t>Alu</w:t>
      </w:r>
      <w:proofErr w:type="spellEnd"/>
      <w:r w:rsidRPr="00DD5C36">
        <w:rPr>
          <w:sz w:val="24"/>
          <w:szCs w:val="24"/>
        </w:rPr>
        <w:t>-PVC/</w:t>
      </w:r>
      <w:r w:rsidR="00E31472" w:rsidRPr="00DD5C36">
        <w:rPr>
          <w:sz w:val="24"/>
          <w:szCs w:val="24"/>
        </w:rPr>
        <w:t>PVDC-blisterpakninger</w:t>
      </w:r>
      <w:r w:rsidRPr="00DD5C36">
        <w:rPr>
          <w:sz w:val="24"/>
          <w:szCs w:val="24"/>
        </w:rPr>
        <w:t xml:space="preserve"> med hver: </w:t>
      </w:r>
      <w:bookmarkStart w:id="1" w:name="_Hlk189662106"/>
      <w:r w:rsidRPr="00DD5C36">
        <w:rPr>
          <w:sz w:val="24"/>
          <w:szCs w:val="24"/>
        </w:rPr>
        <w:t>10, 30 (3×10), 100 (10×10) filmovertrukne tabletter.</w:t>
      </w:r>
    </w:p>
    <w:bookmarkEnd w:id="1"/>
    <w:p w14:paraId="127A8C0F" w14:textId="77777777" w:rsidR="00DD5C36" w:rsidRPr="00DD5C36" w:rsidRDefault="00DD5C36" w:rsidP="00102B88">
      <w:pPr>
        <w:ind w:left="851"/>
        <w:rPr>
          <w:sz w:val="24"/>
          <w:szCs w:val="24"/>
        </w:rPr>
      </w:pPr>
    </w:p>
    <w:p w14:paraId="025BC470" w14:textId="77777777" w:rsidR="00DD5C36" w:rsidRPr="00DD5C36" w:rsidRDefault="00DD5C36" w:rsidP="00102B88">
      <w:pPr>
        <w:ind w:left="851"/>
        <w:rPr>
          <w:sz w:val="24"/>
          <w:szCs w:val="24"/>
        </w:rPr>
      </w:pPr>
      <w:r w:rsidRPr="00DD5C36">
        <w:rPr>
          <w:sz w:val="24"/>
          <w:szCs w:val="24"/>
        </w:rPr>
        <w:t>Kartonæske med HDPE-beholder med PP-skruelåg med: 250 filmovertrukne tabletter.</w:t>
      </w:r>
    </w:p>
    <w:p w14:paraId="158BBDE1" w14:textId="77777777" w:rsidR="00DD5C36" w:rsidRPr="00DD5C36" w:rsidRDefault="00DD5C36" w:rsidP="00102B88">
      <w:pPr>
        <w:ind w:left="851"/>
        <w:rPr>
          <w:sz w:val="24"/>
          <w:szCs w:val="24"/>
        </w:rPr>
      </w:pPr>
    </w:p>
    <w:p w14:paraId="2D001544" w14:textId="77777777" w:rsidR="00DD5C36" w:rsidRPr="00DD5C36" w:rsidRDefault="00DD5C36" w:rsidP="00102B88">
      <w:pPr>
        <w:ind w:left="851"/>
        <w:rPr>
          <w:sz w:val="24"/>
          <w:szCs w:val="24"/>
          <w:u w:val="single"/>
        </w:rPr>
      </w:pPr>
      <w:proofErr w:type="spellStart"/>
      <w:r w:rsidRPr="00DD5C36">
        <w:rPr>
          <w:sz w:val="24"/>
          <w:szCs w:val="24"/>
          <w:u w:val="single"/>
        </w:rPr>
        <w:t>Zopiclone</w:t>
      </w:r>
      <w:proofErr w:type="spellEnd"/>
      <w:r w:rsidRPr="00DD5C36">
        <w:rPr>
          <w:sz w:val="24"/>
          <w:szCs w:val="24"/>
          <w:u w:val="single"/>
        </w:rPr>
        <w:t xml:space="preserve"> "Orifarm" 7,5 mg filmovertrukne tabletter:</w:t>
      </w:r>
    </w:p>
    <w:p w14:paraId="773CA8D7" w14:textId="31C3641F" w:rsidR="00DD5C36" w:rsidRPr="00DD5C36" w:rsidRDefault="00DD5C36" w:rsidP="00102B88">
      <w:pPr>
        <w:ind w:left="851"/>
        <w:rPr>
          <w:sz w:val="24"/>
          <w:szCs w:val="24"/>
        </w:rPr>
      </w:pPr>
      <w:r w:rsidRPr="00DD5C36">
        <w:rPr>
          <w:sz w:val="24"/>
          <w:szCs w:val="24"/>
        </w:rPr>
        <w:t xml:space="preserve">Kartonæske med </w:t>
      </w:r>
      <w:bookmarkStart w:id="2" w:name="_Hlk189662123"/>
      <w:proofErr w:type="spellStart"/>
      <w:r w:rsidRPr="00DD5C36">
        <w:rPr>
          <w:sz w:val="24"/>
          <w:szCs w:val="24"/>
        </w:rPr>
        <w:t>Alu</w:t>
      </w:r>
      <w:proofErr w:type="spellEnd"/>
      <w:r w:rsidRPr="00DD5C36">
        <w:rPr>
          <w:sz w:val="24"/>
          <w:szCs w:val="24"/>
        </w:rPr>
        <w:t>-PVC/</w:t>
      </w:r>
      <w:r w:rsidR="00E31472" w:rsidRPr="00DD5C36">
        <w:rPr>
          <w:sz w:val="24"/>
          <w:szCs w:val="24"/>
        </w:rPr>
        <w:t>PVDC-blisterpakninger</w:t>
      </w:r>
      <w:r w:rsidRPr="00DD5C36">
        <w:rPr>
          <w:sz w:val="24"/>
          <w:szCs w:val="24"/>
        </w:rPr>
        <w:t xml:space="preserve"> med hver: 10, 20 (2×10), 30 (3×10), 100 (10×10) filmovertrukne tabletter.</w:t>
      </w:r>
    </w:p>
    <w:bookmarkEnd w:id="2"/>
    <w:p w14:paraId="462A1099" w14:textId="77777777" w:rsidR="00E31472" w:rsidRDefault="00E31472" w:rsidP="00102B88">
      <w:pPr>
        <w:ind w:left="851"/>
        <w:rPr>
          <w:sz w:val="24"/>
          <w:szCs w:val="24"/>
        </w:rPr>
      </w:pPr>
    </w:p>
    <w:p w14:paraId="6D2649D2" w14:textId="125E492D" w:rsidR="00DD5C36" w:rsidRPr="00DD5C36" w:rsidRDefault="00DD5C36" w:rsidP="00102B88">
      <w:pPr>
        <w:ind w:left="851"/>
        <w:rPr>
          <w:sz w:val="24"/>
          <w:szCs w:val="24"/>
        </w:rPr>
      </w:pPr>
      <w:r w:rsidRPr="00DD5C36">
        <w:rPr>
          <w:sz w:val="24"/>
          <w:szCs w:val="24"/>
        </w:rPr>
        <w:t>Kartonæske med HDPE-beholder med PP-skruelåg med: 250 filmovertrukne tabletter.</w:t>
      </w:r>
    </w:p>
    <w:p w14:paraId="70EAF818" w14:textId="77777777" w:rsidR="00DD5C36" w:rsidRPr="00DD5C36" w:rsidRDefault="00DD5C36" w:rsidP="00102B88">
      <w:pPr>
        <w:ind w:left="851"/>
        <w:rPr>
          <w:sz w:val="24"/>
          <w:szCs w:val="24"/>
        </w:rPr>
      </w:pPr>
    </w:p>
    <w:p w14:paraId="013CA5D6" w14:textId="77777777" w:rsidR="00DD5C36" w:rsidRPr="00DD5C36" w:rsidRDefault="00DD5C36" w:rsidP="00102B88">
      <w:pPr>
        <w:ind w:left="851"/>
        <w:rPr>
          <w:sz w:val="24"/>
          <w:szCs w:val="24"/>
        </w:rPr>
      </w:pPr>
      <w:r w:rsidRPr="00DD5C36">
        <w:rPr>
          <w:sz w:val="24"/>
          <w:szCs w:val="24"/>
        </w:rPr>
        <w:t>Ikke alle pakningsstørrelser er nødvendigvis markedsført.</w:t>
      </w:r>
    </w:p>
    <w:p w14:paraId="6D7CEA8F" w14:textId="77777777" w:rsidR="009260DE" w:rsidRPr="0067144F" w:rsidRDefault="009260DE" w:rsidP="009260DE">
      <w:pPr>
        <w:tabs>
          <w:tab w:val="left" w:pos="851"/>
        </w:tabs>
        <w:ind w:left="851"/>
        <w:rPr>
          <w:sz w:val="24"/>
          <w:szCs w:val="24"/>
        </w:rPr>
      </w:pPr>
    </w:p>
    <w:p w14:paraId="6C3F5600" w14:textId="77777777" w:rsidR="009260DE" w:rsidRPr="0067144F" w:rsidRDefault="009260DE" w:rsidP="009260DE">
      <w:pPr>
        <w:tabs>
          <w:tab w:val="left" w:pos="851"/>
        </w:tabs>
        <w:ind w:left="851" w:hanging="851"/>
        <w:rPr>
          <w:b/>
          <w:sz w:val="24"/>
          <w:szCs w:val="24"/>
        </w:rPr>
      </w:pPr>
      <w:r w:rsidRPr="0067144F">
        <w:rPr>
          <w:b/>
          <w:sz w:val="24"/>
          <w:szCs w:val="24"/>
        </w:rPr>
        <w:t>6.6</w:t>
      </w:r>
      <w:r w:rsidRPr="0067144F">
        <w:rPr>
          <w:b/>
          <w:sz w:val="24"/>
          <w:szCs w:val="24"/>
        </w:rPr>
        <w:tab/>
        <w:t xml:space="preserve">Regler for </w:t>
      </w:r>
      <w:r w:rsidR="00BD7931" w:rsidRPr="0067144F">
        <w:rPr>
          <w:b/>
          <w:sz w:val="24"/>
          <w:szCs w:val="24"/>
        </w:rPr>
        <w:t>bortskaffelse</w:t>
      </w:r>
      <w:r w:rsidRPr="0067144F">
        <w:rPr>
          <w:b/>
          <w:sz w:val="24"/>
          <w:szCs w:val="24"/>
        </w:rPr>
        <w:t xml:space="preserve"> og anden håndtering</w:t>
      </w:r>
    </w:p>
    <w:p w14:paraId="4B111CC8" w14:textId="77777777" w:rsidR="00DD5C36" w:rsidRPr="00DD5C36" w:rsidRDefault="00DD5C36" w:rsidP="00102B88">
      <w:pPr>
        <w:ind w:left="851"/>
        <w:rPr>
          <w:sz w:val="24"/>
          <w:szCs w:val="24"/>
        </w:rPr>
      </w:pPr>
      <w:r w:rsidRPr="00DD5C36">
        <w:rPr>
          <w:sz w:val="24"/>
          <w:szCs w:val="24"/>
        </w:rPr>
        <w:t>Ingen særlige forholdsregler.</w:t>
      </w:r>
    </w:p>
    <w:p w14:paraId="4390CA78" w14:textId="77777777" w:rsidR="009260DE" w:rsidRPr="0067144F" w:rsidRDefault="009260DE" w:rsidP="000730CA">
      <w:pPr>
        <w:tabs>
          <w:tab w:val="left" w:pos="851"/>
        </w:tabs>
        <w:ind w:left="851"/>
        <w:rPr>
          <w:sz w:val="24"/>
          <w:szCs w:val="24"/>
        </w:rPr>
      </w:pPr>
    </w:p>
    <w:p w14:paraId="24B44140" w14:textId="77777777" w:rsidR="009260DE" w:rsidRPr="0067144F" w:rsidRDefault="009260DE" w:rsidP="009260DE">
      <w:pPr>
        <w:tabs>
          <w:tab w:val="left" w:pos="851"/>
        </w:tabs>
        <w:ind w:left="851" w:hanging="851"/>
        <w:rPr>
          <w:b/>
          <w:sz w:val="24"/>
          <w:szCs w:val="24"/>
        </w:rPr>
      </w:pPr>
      <w:r w:rsidRPr="0067144F">
        <w:rPr>
          <w:b/>
          <w:sz w:val="24"/>
          <w:szCs w:val="24"/>
        </w:rPr>
        <w:t>7.</w:t>
      </w:r>
      <w:r w:rsidRPr="0067144F">
        <w:rPr>
          <w:b/>
          <w:sz w:val="24"/>
          <w:szCs w:val="24"/>
        </w:rPr>
        <w:tab/>
        <w:t>INDEHAVER AF MARKEDSFØRINGSTILLADELSEN</w:t>
      </w:r>
    </w:p>
    <w:p w14:paraId="27F338BE" w14:textId="77777777" w:rsidR="00DD5C36" w:rsidRPr="00546497" w:rsidRDefault="00DD5C36" w:rsidP="00102B88">
      <w:pPr>
        <w:ind w:left="851"/>
        <w:rPr>
          <w:sz w:val="24"/>
          <w:szCs w:val="24"/>
          <w:lang w:val="en-US"/>
        </w:rPr>
      </w:pPr>
      <w:r w:rsidRPr="00546497">
        <w:rPr>
          <w:sz w:val="24"/>
          <w:szCs w:val="24"/>
          <w:lang w:val="en-US"/>
        </w:rPr>
        <w:t>Orifarm Healthcare A/S</w:t>
      </w:r>
    </w:p>
    <w:p w14:paraId="38D4A073" w14:textId="77777777" w:rsidR="00DD5C36" w:rsidRPr="00DD5C36" w:rsidRDefault="00DD5C36" w:rsidP="00102B88">
      <w:pPr>
        <w:ind w:left="851"/>
        <w:rPr>
          <w:sz w:val="24"/>
          <w:szCs w:val="24"/>
          <w:lang w:val="en-US"/>
        </w:rPr>
      </w:pPr>
      <w:proofErr w:type="spellStart"/>
      <w:r w:rsidRPr="00DD5C36">
        <w:rPr>
          <w:sz w:val="24"/>
          <w:szCs w:val="24"/>
          <w:lang w:val="en-US"/>
        </w:rPr>
        <w:t>Energivej</w:t>
      </w:r>
      <w:proofErr w:type="spellEnd"/>
      <w:r w:rsidRPr="00DD5C36">
        <w:rPr>
          <w:sz w:val="24"/>
          <w:szCs w:val="24"/>
          <w:lang w:val="en-US"/>
        </w:rPr>
        <w:t xml:space="preserve"> 15</w:t>
      </w:r>
    </w:p>
    <w:p w14:paraId="501C23EF" w14:textId="77777777" w:rsidR="00DD5C36" w:rsidRPr="00DD5C36" w:rsidRDefault="00DD5C36" w:rsidP="00102B88">
      <w:pPr>
        <w:ind w:left="851"/>
        <w:rPr>
          <w:sz w:val="24"/>
          <w:szCs w:val="24"/>
        </w:rPr>
      </w:pPr>
      <w:r w:rsidRPr="00DD5C36">
        <w:rPr>
          <w:sz w:val="24"/>
          <w:szCs w:val="24"/>
        </w:rPr>
        <w:t>5260 Odense S</w:t>
      </w:r>
    </w:p>
    <w:p w14:paraId="19AF07AA" w14:textId="77777777" w:rsidR="00641C65" w:rsidRPr="0067144F" w:rsidRDefault="00641C65" w:rsidP="009260DE">
      <w:pPr>
        <w:tabs>
          <w:tab w:val="left" w:pos="851"/>
        </w:tabs>
        <w:ind w:left="851"/>
        <w:rPr>
          <w:sz w:val="24"/>
          <w:szCs w:val="24"/>
        </w:rPr>
      </w:pPr>
    </w:p>
    <w:p w14:paraId="6AC5B60F" w14:textId="77777777" w:rsidR="009260DE" w:rsidRPr="0067144F" w:rsidRDefault="009260DE" w:rsidP="009260DE">
      <w:pPr>
        <w:tabs>
          <w:tab w:val="left" w:pos="851"/>
        </w:tabs>
        <w:ind w:left="851" w:hanging="851"/>
        <w:rPr>
          <w:b/>
          <w:sz w:val="24"/>
          <w:szCs w:val="24"/>
        </w:rPr>
      </w:pPr>
      <w:r w:rsidRPr="0067144F">
        <w:rPr>
          <w:b/>
          <w:sz w:val="24"/>
          <w:szCs w:val="24"/>
        </w:rPr>
        <w:t>8.</w:t>
      </w:r>
      <w:r w:rsidRPr="0067144F">
        <w:rPr>
          <w:b/>
          <w:sz w:val="24"/>
          <w:szCs w:val="24"/>
        </w:rPr>
        <w:tab/>
        <w:t>MARKEDSFØRINGSTILLADELSESNUMMER (</w:t>
      </w:r>
      <w:r w:rsidR="00BF6243" w:rsidRPr="0067144F">
        <w:rPr>
          <w:b/>
          <w:sz w:val="24"/>
          <w:szCs w:val="24"/>
        </w:rPr>
        <w:t>-</w:t>
      </w:r>
      <w:r w:rsidRPr="0067144F">
        <w:rPr>
          <w:b/>
          <w:sz w:val="24"/>
          <w:szCs w:val="24"/>
        </w:rPr>
        <w:t>NUMRE)</w:t>
      </w:r>
    </w:p>
    <w:p w14:paraId="5902D433" w14:textId="66589FFE" w:rsidR="00DD5C36" w:rsidRPr="00DD5C36" w:rsidRDefault="00DD5C36" w:rsidP="00160595">
      <w:pPr>
        <w:tabs>
          <w:tab w:val="left" w:pos="1843"/>
        </w:tabs>
        <w:ind w:left="851"/>
        <w:jc w:val="both"/>
        <w:rPr>
          <w:sz w:val="24"/>
          <w:szCs w:val="24"/>
        </w:rPr>
      </w:pPr>
      <w:r w:rsidRPr="00DD5C36">
        <w:rPr>
          <w:sz w:val="24"/>
          <w:szCs w:val="24"/>
        </w:rPr>
        <w:t xml:space="preserve">5 mg: </w:t>
      </w:r>
      <w:r w:rsidR="00160595" w:rsidRPr="0067144F">
        <w:rPr>
          <w:sz w:val="24"/>
          <w:szCs w:val="24"/>
        </w:rPr>
        <w:tab/>
      </w:r>
      <w:r w:rsidRPr="00DD5C36">
        <w:rPr>
          <w:sz w:val="24"/>
          <w:szCs w:val="24"/>
        </w:rPr>
        <w:t>73459</w:t>
      </w:r>
    </w:p>
    <w:p w14:paraId="5C938A28" w14:textId="70FECF5A" w:rsidR="00DD5C36" w:rsidRPr="00DD5C36" w:rsidRDefault="00DD5C36" w:rsidP="00160595">
      <w:pPr>
        <w:tabs>
          <w:tab w:val="left" w:pos="1843"/>
        </w:tabs>
        <w:ind w:left="851"/>
        <w:jc w:val="both"/>
        <w:rPr>
          <w:sz w:val="24"/>
          <w:szCs w:val="24"/>
        </w:rPr>
      </w:pPr>
      <w:r w:rsidRPr="00DD5C36">
        <w:rPr>
          <w:sz w:val="24"/>
          <w:szCs w:val="24"/>
        </w:rPr>
        <w:t xml:space="preserve">7,5 mg: </w:t>
      </w:r>
      <w:r w:rsidR="00160595" w:rsidRPr="0067144F">
        <w:rPr>
          <w:sz w:val="24"/>
          <w:szCs w:val="24"/>
        </w:rPr>
        <w:tab/>
      </w:r>
      <w:r w:rsidRPr="00DD5C36">
        <w:rPr>
          <w:sz w:val="24"/>
          <w:szCs w:val="24"/>
        </w:rPr>
        <w:t>73460</w:t>
      </w:r>
    </w:p>
    <w:p w14:paraId="46E0813B" w14:textId="77777777" w:rsidR="009260DE" w:rsidRPr="0067144F" w:rsidRDefault="009260DE" w:rsidP="009260DE">
      <w:pPr>
        <w:tabs>
          <w:tab w:val="left" w:pos="851"/>
        </w:tabs>
        <w:ind w:left="851"/>
        <w:jc w:val="both"/>
        <w:rPr>
          <w:sz w:val="24"/>
          <w:szCs w:val="24"/>
        </w:rPr>
      </w:pPr>
    </w:p>
    <w:p w14:paraId="2DCA7EC4" w14:textId="77777777" w:rsidR="009260DE" w:rsidRPr="0067144F" w:rsidRDefault="009260DE" w:rsidP="009260DE">
      <w:pPr>
        <w:tabs>
          <w:tab w:val="left" w:pos="851"/>
        </w:tabs>
        <w:ind w:left="851" w:hanging="851"/>
        <w:rPr>
          <w:b/>
          <w:sz w:val="24"/>
          <w:szCs w:val="24"/>
        </w:rPr>
      </w:pPr>
      <w:r w:rsidRPr="0067144F">
        <w:rPr>
          <w:b/>
          <w:sz w:val="24"/>
          <w:szCs w:val="24"/>
        </w:rPr>
        <w:t>9.</w:t>
      </w:r>
      <w:r w:rsidRPr="0067144F">
        <w:rPr>
          <w:b/>
          <w:sz w:val="24"/>
          <w:szCs w:val="24"/>
        </w:rPr>
        <w:tab/>
        <w:t>DATO FOR FØRSTE MARKEDSFØRINGSTILLADELSE</w:t>
      </w:r>
    </w:p>
    <w:p w14:paraId="4C6DDFDF" w14:textId="6EA4A1DD" w:rsidR="009260DE" w:rsidRPr="0067144F" w:rsidRDefault="00546497" w:rsidP="009260DE">
      <w:pPr>
        <w:tabs>
          <w:tab w:val="left" w:pos="851"/>
        </w:tabs>
        <w:ind w:left="851"/>
        <w:rPr>
          <w:sz w:val="24"/>
          <w:szCs w:val="24"/>
        </w:rPr>
      </w:pPr>
      <w:r>
        <w:rPr>
          <w:sz w:val="24"/>
          <w:szCs w:val="24"/>
        </w:rPr>
        <w:t>12. maj 2026</w:t>
      </w:r>
    </w:p>
    <w:p w14:paraId="2E325078" w14:textId="3DD699E3" w:rsidR="00F8201C" w:rsidRDefault="00F8201C">
      <w:pPr>
        <w:rPr>
          <w:sz w:val="24"/>
          <w:szCs w:val="24"/>
        </w:rPr>
      </w:pPr>
      <w:r>
        <w:rPr>
          <w:sz w:val="24"/>
          <w:szCs w:val="24"/>
        </w:rPr>
        <w:br w:type="page"/>
      </w:r>
    </w:p>
    <w:p w14:paraId="6CDA5D59" w14:textId="77777777" w:rsidR="009260DE" w:rsidRPr="0067144F" w:rsidRDefault="009260DE" w:rsidP="009260DE">
      <w:pPr>
        <w:tabs>
          <w:tab w:val="left" w:pos="851"/>
        </w:tabs>
        <w:ind w:left="851"/>
        <w:rPr>
          <w:sz w:val="24"/>
          <w:szCs w:val="24"/>
        </w:rPr>
      </w:pPr>
    </w:p>
    <w:p w14:paraId="5B45D8FE" w14:textId="77777777" w:rsidR="009260DE" w:rsidRPr="0067144F" w:rsidRDefault="009260DE" w:rsidP="009260DE">
      <w:pPr>
        <w:tabs>
          <w:tab w:val="left" w:pos="851"/>
        </w:tabs>
        <w:ind w:left="851" w:hanging="851"/>
        <w:rPr>
          <w:b/>
          <w:sz w:val="24"/>
          <w:szCs w:val="24"/>
        </w:rPr>
      </w:pPr>
      <w:r w:rsidRPr="0067144F">
        <w:rPr>
          <w:b/>
          <w:sz w:val="24"/>
          <w:szCs w:val="24"/>
        </w:rPr>
        <w:t>10.</w:t>
      </w:r>
      <w:r w:rsidRPr="0067144F">
        <w:rPr>
          <w:b/>
          <w:sz w:val="24"/>
          <w:szCs w:val="24"/>
        </w:rPr>
        <w:tab/>
        <w:t>DATO FOR ÆNDRING AF TEKSTEN</w:t>
      </w:r>
    </w:p>
    <w:p w14:paraId="21A27A77" w14:textId="55CE59D7" w:rsidR="009260DE" w:rsidRPr="0067144F" w:rsidRDefault="00DD5C36" w:rsidP="009260DE">
      <w:pPr>
        <w:tabs>
          <w:tab w:val="left" w:pos="851"/>
        </w:tabs>
        <w:ind w:left="851"/>
        <w:rPr>
          <w:sz w:val="24"/>
          <w:szCs w:val="24"/>
        </w:rPr>
      </w:pPr>
      <w:r w:rsidRPr="0067144F">
        <w:rPr>
          <w:sz w:val="24"/>
          <w:szCs w:val="24"/>
        </w:rPr>
        <w:t>-</w:t>
      </w:r>
    </w:p>
    <w:sectPr w:rsidR="009260DE" w:rsidRPr="0067144F"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91AC" w14:textId="77777777" w:rsidR="002753F6" w:rsidRDefault="002753F6">
      <w:r>
        <w:separator/>
      </w:r>
    </w:p>
  </w:endnote>
  <w:endnote w:type="continuationSeparator" w:id="0">
    <w:p w14:paraId="127A57E9" w14:textId="77777777" w:rsidR="002753F6" w:rsidRDefault="0027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3878" w14:textId="77777777" w:rsidR="000259B9" w:rsidRDefault="000259B9">
    <w:pPr>
      <w:pStyle w:val="Sidefod"/>
      <w:pBdr>
        <w:bottom w:val="single" w:sz="6" w:space="1" w:color="auto"/>
      </w:pBdr>
    </w:pPr>
  </w:p>
  <w:p w14:paraId="1EF73647" w14:textId="77777777" w:rsidR="000259B9" w:rsidRDefault="000259B9" w:rsidP="00C42586">
    <w:pPr>
      <w:pStyle w:val="Sidefod"/>
      <w:tabs>
        <w:tab w:val="clear" w:pos="4819"/>
        <w:tab w:val="left" w:pos="8505"/>
      </w:tabs>
      <w:rPr>
        <w:i/>
        <w:sz w:val="18"/>
        <w:szCs w:val="18"/>
      </w:rPr>
    </w:pPr>
  </w:p>
  <w:p w14:paraId="0CE9FDBD" w14:textId="41CD2904"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346EF">
      <w:rPr>
        <w:i/>
        <w:noProof/>
        <w:sz w:val="18"/>
        <w:szCs w:val="18"/>
      </w:rPr>
      <w:t>Zopiclone Orifarm, filmovertrukne tabletter 5 mg og 7,5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C8BA7" w14:textId="77777777" w:rsidR="002753F6" w:rsidRDefault="002753F6">
      <w:r>
        <w:separator/>
      </w:r>
    </w:p>
  </w:footnote>
  <w:footnote w:type="continuationSeparator" w:id="0">
    <w:p w14:paraId="1F46A041" w14:textId="77777777" w:rsidR="002753F6" w:rsidRDefault="00275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662C"/>
    <w:multiLevelType w:val="hybridMultilevel"/>
    <w:tmpl w:val="C1CC4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5D61C16"/>
    <w:multiLevelType w:val="hybridMultilevel"/>
    <w:tmpl w:val="5C3866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B456BFE"/>
    <w:multiLevelType w:val="hybridMultilevel"/>
    <w:tmpl w:val="93D25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314287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950922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608716">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4589882">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31534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9289047">
    <w:abstractNumId w:val="0"/>
  </w:num>
  <w:num w:numId="7" w16cid:durableId="1364744372">
    <w:abstractNumId w:val="3"/>
  </w:num>
  <w:num w:numId="8" w16cid:durableId="1367833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F6"/>
    <w:rsid w:val="000259B9"/>
    <w:rsid w:val="00041491"/>
    <w:rsid w:val="00050D16"/>
    <w:rsid w:val="000532E3"/>
    <w:rsid w:val="000730CA"/>
    <w:rsid w:val="00074F2A"/>
    <w:rsid w:val="000A1CA8"/>
    <w:rsid w:val="000A466B"/>
    <w:rsid w:val="000B058C"/>
    <w:rsid w:val="000D68B0"/>
    <w:rsid w:val="000E4EE6"/>
    <w:rsid w:val="00102B88"/>
    <w:rsid w:val="001454E2"/>
    <w:rsid w:val="001600E8"/>
    <w:rsid w:val="00160595"/>
    <w:rsid w:val="00206CE8"/>
    <w:rsid w:val="0021526C"/>
    <w:rsid w:val="002753F6"/>
    <w:rsid w:val="00283A2B"/>
    <w:rsid w:val="002B30AD"/>
    <w:rsid w:val="002C1EC0"/>
    <w:rsid w:val="002C2C01"/>
    <w:rsid w:val="003A29AE"/>
    <w:rsid w:val="003A2E4D"/>
    <w:rsid w:val="003A32D7"/>
    <w:rsid w:val="003B4074"/>
    <w:rsid w:val="003C769A"/>
    <w:rsid w:val="003D3A90"/>
    <w:rsid w:val="003E35E5"/>
    <w:rsid w:val="003F1838"/>
    <w:rsid w:val="004251C1"/>
    <w:rsid w:val="0045746C"/>
    <w:rsid w:val="0049104B"/>
    <w:rsid w:val="004E3B12"/>
    <w:rsid w:val="00532310"/>
    <w:rsid w:val="005346EF"/>
    <w:rsid w:val="00546497"/>
    <w:rsid w:val="00565F0F"/>
    <w:rsid w:val="00594A86"/>
    <w:rsid w:val="00596D86"/>
    <w:rsid w:val="00637F5A"/>
    <w:rsid w:val="00641C65"/>
    <w:rsid w:val="006560B1"/>
    <w:rsid w:val="0067144F"/>
    <w:rsid w:val="006756DD"/>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51557"/>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D5C36"/>
    <w:rsid w:val="00E108AA"/>
    <w:rsid w:val="00E31472"/>
    <w:rsid w:val="00E3749A"/>
    <w:rsid w:val="00E7437F"/>
    <w:rsid w:val="00E865B8"/>
    <w:rsid w:val="00EC0B9B"/>
    <w:rsid w:val="00ED5E9F"/>
    <w:rsid w:val="00F66D4F"/>
    <w:rsid w:val="00F8201C"/>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35FB9"/>
  <w15:chartTrackingRefBased/>
  <w15:docId w15:val="{94F72BE5-C94C-4064-B7A8-3F66AE59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DD5C36"/>
    <w:rPr>
      <w:color w:val="0563C1" w:themeColor="hyperlink"/>
      <w:u w:val="single"/>
    </w:rPr>
  </w:style>
  <w:style w:type="character" w:styleId="Ulstomtale">
    <w:name w:val="Unresolved Mention"/>
    <w:basedOn w:val="Standardskrifttypeiafsnit"/>
    <w:uiPriority w:val="99"/>
    <w:semiHidden/>
    <w:unhideWhenUsed/>
    <w:rsid w:val="00DD5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707">
      <w:bodyDiv w:val="1"/>
      <w:marLeft w:val="0"/>
      <w:marRight w:val="0"/>
      <w:marTop w:val="0"/>
      <w:marBottom w:val="0"/>
      <w:divBdr>
        <w:top w:val="none" w:sz="0" w:space="0" w:color="auto"/>
        <w:left w:val="none" w:sz="0" w:space="0" w:color="auto"/>
        <w:bottom w:val="none" w:sz="0" w:space="0" w:color="auto"/>
        <w:right w:val="none" w:sz="0" w:space="0" w:color="auto"/>
      </w:divBdr>
    </w:div>
    <w:div w:id="21981363">
      <w:bodyDiv w:val="1"/>
      <w:marLeft w:val="0"/>
      <w:marRight w:val="0"/>
      <w:marTop w:val="0"/>
      <w:marBottom w:val="0"/>
      <w:divBdr>
        <w:top w:val="none" w:sz="0" w:space="0" w:color="auto"/>
        <w:left w:val="none" w:sz="0" w:space="0" w:color="auto"/>
        <w:bottom w:val="none" w:sz="0" w:space="0" w:color="auto"/>
        <w:right w:val="none" w:sz="0" w:space="0" w:color="auto"/>
      </w:divBdr>
    </w:div>
    <w:div w:id="92091281">
      <w:bodyDiv w:val="1"/>
      <w:marLeft w:val="0"/>
      <w:marRight w:val="0"/>
      <w:marTop w:val="0"/>
      <w:marBottom w:val="0"/>
      <w:divBdr>
        <w:top w:val="none" w:sz="0" w:space="0" w:color="auto"/>
        <w:left w:val="none" w:sz="0" w:space="0" w:color="auto"/>
        <w:bottom w:val="none" w:sz="0" w:space="0" w:color="auto"/>
        <w:right w:val="none" w:sz="0" w:space="0" w:color="auto"/>
      </w:divBdr>
    </w:div>
    <w:div w:id="16235391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6752982">
      <w:bodyDiv w:val="1"/>
      <w:marLeft w:val="0"/>
      <w:marRight w:val="0"/>
      <w:marTop w:val="0"/>
      <w:marBottom w:val="0"/>
      <w:divBdr>
        <w:top w:val="none" w:sz="0" w:space="0" w:color="auto"/>
        <w:left w:val="none" w:sz="0" w:space="0" w:color="auto"/>
        <w:bottom w:val="none" w:sz="0" w:space="0" w:color="auto"/>
        <w:right w:val="none" w:sz="0" w:space="0" w:color="auto"/>
      </w:divBdr>
    </w:div>
    <w:div w:id="334190709">
      <w:bodyDiv w:val="1"/>
      <w:marLeft w:val="0"/>
      <w:marRight w:val="0"/>
      <w:marTop w:val="0"/>
      <w:marBottom w:val="0"/>
      <w:divBdr>
        <w:top w:val="none" w:sz="0" w:space="0" w:color="auto"/>
        <w:left w:val="none" w:sz="0" w:space="0" w:color="auto"/>
        <w:bottom w:val="none" w:sz="0" w:space="0" w:color="auto"/>
        <w:right w:val="none" w:sz="0" w:space="0" w:color="auto"/>
      </w:divBdr>
    </w:div>
    <w:div w:id="385879764">
      <w:bodyDiv w:val="1"/>
      <w:marLeft w:val="0"/>
      <w:marRight w:val="0"/>
      <w:marTop w:val="0"/>
      <w:marBottom w:val="0"/>
      <w:divBdr>
        <w:top w:val="none" w:sz="0" w:space="0" w:color="auto"/>
        <w:left w:val="none" w:sz="0" w:space="0" w:color="auto"/>
        <w:bottom w:val="none" w:sz="0" w:space="0" w:color="auto"/>
        <w:right w:val="none" w:sz="0" w:space="0" w:color="auto"/>
      </w:divBdr>
    </w:div>
    <w:div w:id="520051020">
      <w:bodyDiv w:val="1"/>
      <w:marLeft w:val="0"/>
      <w:marRight w:val="0"/>
      <w:marTop w:val="0"/>
      <w:marBottom w:val="0"/>
      <w:divBdr>
        <w:top w:val="none" w:sz="0" w:space="0" w:color="auto"/>
        <w:left w:val="none" w:sz="0" w:space="0" w:color="auto"/>
        <w:bottom w:val="none" w:sz="0" w:space="0" w:color="auto"/>
        <w:right w:val="none" w:sz="0" w:space="0" w:color="auto"/>
      </w:divBdr>
    </w:div>
    <w:div w:id="523709527">
      <w:bodyDiv w:val="1"/>
      <w:marLeft w:val="0"/>
      <w:marRight w:val="0"/>
      <w:marTop w:val="0"/>
      <w:marBottom w:val="0"/>
      <w:divBdr>
        <w:top w:val="none" w:sz="0" w:space="0" w:color="auto"/>
        <w:left w:val="none" w:sz="0" w:space="0" w:color="auto"/>
        <w:bottom w:val="none" w:sz="0" w:space="0" w:color="auto"/>
        <w:right w:val="none" w:sz="0" w:space="0" w:color="auto"/>
      </w:divBdr>
    </w:div>
    <w:div w:id="524751511">
      <w:bodyDiv w:val="1"/>
      <w:marLeft w:val="0"/>
      <w:marRight w:val="0"/>
      <w:marTop w:val="0"/>
      <w:marBottom w:val="0"/>
      <w:divBdr>
        <w:top w:val="none" w:sz="0" w:space="0" w:color="auto"/>
        <w:left w:val="none" w:sz="0" w:space="0" w:color="auto"/>
        <w:bottom w:val="none" w:sz="0" w:space="0" w:color="auto"/>
        <w:right w:val="none" w:sz="0" w:space="0" w:color="auto"/>
      </w:divBdr>
    </w:div>
    <w:div w:id="553586056">
      <w:bodyDiv w:val="1"/>
      <w:marLeft w:val="0"/>
      <w:marRight w:val="0"/>
      <w:marTop w:val="0"/>
      <w:marBottom w:val="0"/>
      <w:divBdr>
        <w:top w:val="none" w:sz="0" w:space="0" w:color="auto"/>
        <w:left w:val="none" w:sz="0" w:space="0" w:color="auto"/>
        <w:bottom w:val="none" w:sz="0" w:space="0" w:color="auto"/>
        <w:right w:val="none" w:sz="0" w:space="0" w:color="auto"/>
      </w:divBdr>
    </w:div>
    <w:div w:id="587664296">
      <w:bodyDiv w:val="1"/>
      <w:marLeft w:val="0"/>
      <w:marRight w:val="0"/>
      <w:marTop w:val="0"/>
      <w:marBottom w:val="0"/>
      <w:divBdr>
        <w:top w:val="none" w:sz="0" w:space="0" w:color="auto"/>
        <w:left w:val="none" w:sz="0" w:space="0" w:color="auto"/>
        <w:bottom w:val="none" w:sz="0" w:space="0" w:color="auto"/>
        <w:right w:val="none" w:sz="0" w:space="0" w:color="auto"/>
      </w:divBdr>
    </w:div>
    <w:div w:id="611787030">
      <w:bodyDiv w:val="1"/>
      <w:marLeft w:val="0"/>
      <w:marRight w:val="0"/>
      <w:marTop w:val="0"/>
      <w:marBottom w:val="0"/>
      <w:divBdr>
        <w:top w:val="none" w:sz="0" w:space="0" w:color="auto"/>
        <w:left w:val="none" w:sz="0" w:space="0" w:color="auto"/>
        <w:bottom w:val="none" w:sz="0" w:space="0" w:color="auto"/>
        <w:right w:val="none" w:sz="0" w:space="0" w:color="auto"/>
      </w:divBdr>
    </w:div>
    <w:div w:id="625935793">
      <w:bodyDiv w:val="1"/>
      <w:marLeft w:val="0"/>
      <w:marRight w:val="0"/>
      <w:marTop w:val="0"/>
      <w:marBottom w:val="0"/>
      <w:divBdr>
        <w:top w:val="none" w:sz="0" w:space="0" w:color="auto"/>
        <w:left w:val="none" w:sz="0" w:space="0" w:color="auto"/>
        <w:bottom w:val="none" w:sz="0" w:space="0" w:color="auto"/>
        <w:right w:val="none" w:sz="0" w:space="0" w:color="auto"/>
      </w:divBdr>
    </w:div>
    <w:div w:id="638151458">
      <w:bodyDiv w:val="1"/>
      <w:marLeft w:val="0"/>
      <w:marRight w:val="0"/>
      <w:marTop w:val="0"/>
      <w:marBottom w:val="0"/>
      <w:divBdr>
        <w:top w:val="none" w:sz="0" w:space="0" w:color="auto"/>
        <w:left w:val="none" w:sz="0" w:space="0" w:color="auto"/>
        <w:bottom w:val="none" w:sz="0" w:space="0" w:color="auto"/>
        <w:right w:val="none" w:sz="0" w:space="0" w:color="auto"/>
      </w:divBdr>
    </w:div>
    <w:div w:id="669024118">
      <w:bodyDiv w:val="1"/>
      <w:marLeft w:val="0"/>
      <w:marRight w:val="0"/>
      <w:marTop w:val="0"/>
      <w:marBottom w:val="0"/>
      <w:divBdr>
        <w:top w:val="none" w:sz="0" w:space="0" w:color="auto"/>
        <w:left w:val="none" w:sz="0" w:space="0" w:color="auto"/>
        <w:bottom w:val="none" w:sz="0" w:space="0" w:color="auto"/>
        <w:right w:val="none" w:sz="0" w:space="0" w:color="auto"/>
      </w:divBdr>
    </w:div>
    <w:div w:id="706757331">
      <w:bodyDiv w:val="1"/>
      <w:marLeft w:val="0"/>
      <w:marRight w:val="0"/>
      <w:marTop w:val="0"/>
      <w:marBottom w:val="0"/>
      <w:divBdr>
        <w:top w:val="none" w:sz="0" w:space="0" w:color="auto"/>
        <w:left w:val="none" w:sz="0" w:space="0" w:color="auto"/>
        <w:bottom w:val="none" w:sz="0" w:space="0" w:color="auto"/>
        <w:right w:val="none" w:sz="0" w:space="0" w:color="auto"/>
      </w:divBdr>
    </w:div>
    <w:div w:id="753167815">
      <w:bodyDiv w:val="1"/>
      <w:marLeft w:val="0"/>
      <w:marRight w:val="0"/>
      <w:marTop w:val="0"/>
      <w:marBottom w:val="0"/>
      <w:divBdr>
        <w:top w:val="none" w:sz="0" w:space="0" w:color="auto"/>
        <w:left w:val="none" w:sz="0" w:space="0" w:color="auto"/>
        <w:bottom w:val="none" w:sz="0" w:space="0" w:color="auto"/>
        <w:right w:val="none" w:sz="0" w:space="0" w:color="auto"/>
      </w:divBdr>
    </w:div>
    <w:div w:id="763036134">
      <w:bodyDiv w:val="1"/>
      <w:marLeft w:val="0"/>
      <w:marRight w:val="0"/>
      <w:marTop w:val="0"/>
      <w:marBottom w:val="0"/>
      <w:divBdr>
        <w:top w:val="none" w:sz="0" w:space="0" w:color="auto"/>
        <w:left w:val="none" w:sz="0" w:space="0" w:color="auto"/>
        <w:bottom w:val="none" w:sz="0" w:space="0" w:color="auto"/>
        <w:right w:val="none" w:sz="0" w:space="0" w:color="auto"/>
      </w:divBdr>
    </w:div>
    <w:div w:id="782072709">
      <w:bodyDiv w:val="1"/>
      <w:marLeft w:val="0"/>
      <w:marRight w:val="0"/>
      <w:marTop w:val="0"/>
      <w:marBottom w:val="0"/>
      <w:divBdr>
        <w:top w:val="none" w:sz="0" w:space="0" w:color="auto"/>
        <w:left w:val="none" w:sz="0" w:space="0" w:color="auto"/>
        <w:bottom w:val="none" w:sz="0" w:space="0" w:color="auto"/>
        <w:right w:val="none" w:sz="0" w:space="0" w:color="auto"/>
      </w:divBdr>
    </w:div>
    <w:div w:id="873543548">
      <w:bodyDiv w:val="1"/>
      <w:marLeft w:val="0"/>
      <w:marRight w:val="0"/>
      <w:marTop w:val="0"/>
      <w:marBottom w:val="0"/>
      <w:divBdr>
        <w:top w:val="none" w:sz="0" w:space="0" w:color="auto"/>
        <w:left w:val="none" w:sz="0" w:space="0" w:color="auto"/>
        <w:bottom w:val="none" w:sz="0" w:space="0" w:color="auto"/>
        <w:right w:val="none" w:sz="0" w:space="0" w:color="auto"/>
      </w:divBdr>
    </w:div>
    <w:div w:id="912202475">
      <w:bodyDiv w:val="1"/>
      <w:marLeft w:val="0"/>
      <w:marRight w:val="0"/>
      <w:marTop w:val="0"/>
      <w:marBottom w:val="0"/>
      <w:divBdr>
        <w:top w:val="none" w:sz="0" w:space="0" w:color="auto"/>
        <w:left w:val="none" w:sz="0" w:space="0" w:color="auto"/>
        <w:bottom w:val="none" w:sz="0" w:space="0" w:color="auto"/>
        <w:right w:val="none" w:sz="0" w:space="0" w:color="auto"/>
      </w:divBdr>
    </w:div>
    <w:div w:id="920407088">
      <w:bodyDiv w:val="1"/>
      <w:marLeft w:val="0"/>
      <w:marRight w:val="0"/>
      <w:marTop w:val="0"/>
      <w:marBottom w:val="0"/>
      <w:divBdr>
        <w:top w:val="none" w:sz="0" w:space="0" w:color="auto"/>
        <w:left w:val="none" w:sz="0" w:space="0" w:color="auto"/>
        <w:bottom w:val="none" w:sz="0" w:space="0" w:color="auto"/>
        <w:right w:val="none" w:sz="0" w:space="0" w:color="auto"/>
      </w:divBdr>
    </w:div>
    <w:div w:id="925186269">
      <w:bodyDiv w:val="1"/>
      <w:marLeft w:val="0"/>
      <w:marRight w:val="0"/>
      <w:marTop w:val="0"/>
      <w:marBottom w:val="0"/>
      <w:divBdr>
        <w:top w:val="none" w:sz="0" w:space="0" w:color="auto"/>
        <w:left w:val="none" w:sz="0" w:space="0" w:color="auto"/>
        <w:bottom w:val="none" w:sz="0" w:space="0" w:color="auto"/>
        <w:right w:val="none" w:sz="0" w:space="0" w:color="auto"/>
      </w:divBdr>
    </w:div>
    <w:div w:id="949968651">
      <w:bodyDiv w:val="1"/>
      <w:marLeft w:val="0"/>
      <w:marRight w:val="0"/>
      <w:marTop w:val="0"/>
      <w:marBottom w:val="0"/>
      <w:divBdr>
        <w:top w:val="none" w:sz="0" w:space="0" w:color="auto"/>
        <w:left w:val="none" w:sz="0" w:space="0" w:color="auto"/>
        <w:bottom w:val="none" w:sz="0" w:space="0" w:color="auto"/>
        <w:right w:val="none" w:sz="0" w:space="0" w:color="auto"/>
      </w:divBdr>
    </w:div>
    <w:div w:id="977418134">
      <w:bodyDiv w:val="1"/>
      <w:marLeft w:val="0"/>
      <w:marRight w:val="0"/>
      <w:marTop w:val="0"/>
      <w:marBottom w:val="0"/>
      <w:divBdr>
        <w:top w:val="none" w:sz="0" w:space="0" w:color="auto"/>
        <w:left w:val="none" w:sz="0" w:space="0" w:color="auto"/>
        <w:bottom w:val="none" w:sz="0" w:space="0" w:color="auto"/>
        <w:right w:val="none" w:sz="0" w:space="0" w:color="auto"/>
      </w:divBdr>
    </w:div>
    <w:div w:id="1022436952">
      <w:bodyDiv w:val="1"/>
      <w:marLeft w:val="0"/>
      <w:marRight w:val="0"/>
      <w:marTop w:val="0"/>
      <w:marBottom w:val="0"/>
      <w:divBdr>
        <w:top w:val="none" w:sz="0" w:space="0" w:color="auto"/>
        <w:left w:val="none" w:sz="0" w:space="0" w:color="auto"/>
        <w:bottom w:val="none" w:sz="0" w:space="0" w:color="auto"/>
        <w:right w:val="none" w:sz="0" w:space="0" w:color="auto"/>
      </w:divBdr>
    </w:div>
    <w:div w:id="1076323397">
      <w:bodyDiv w:val="1"/>
      <w:marLeft w:val="0"/>
      <w:marRight w:val="0"/>
      <w:marTop w:val="0"/>
      <w:marBottom w:val="0"/>
      <w:divBdr>
        <w:top w:val="none" w:sz="0" w:space="0" w:color="auto"/>
        <w:left w:val="none" w:sz="0" w:space="0" w:color="auto"/>
        <w:bottom w:val="none" w:sz="0" w:space="0" w:color="auto"/>
        <w:right w:val="none" w:sz="0" w:space="0" w:color="auto"/>
      </w:divBdr>
    </w:div>
    <w:div w:id="1234899543">
      <w:bodyDiv w:val="1"/>
      <w:marLeft w:val="0"/>
      <w:marRight w:val="0"/>
      <w:marTop w:val="0"/>
      <w:marBottom w:val="0"/>
      <w:divBdr>
        <w:top w:val="none" w:sz="0" w:space="0" w:color="auto"/>
        <w:left w:val="none" w:sz="0" w:space="0" w:color="auto"/>
        <w:bottom w:val="none" w:sz="0" w:space="0" w:color="auto"/>
        <w:right w:val="none" w:sz="0" w:space="0" w:color="auto"/>
      </w:divBdr>
    </w:div>
    <w:div w:id="1256743929">
      <w:bodyDiv w:val="1"/>
      <w:marLeft w:val="0"/>
      <w:marRight w:val="0"/>
      <w:marTop w:val="0"/>
      <w:marBottom w:val="0"/>
      <w:divBdr>
        <w:top w:val="none" w:sz="0" w:space="0" w:color="auto"/>
        <w:left w:val="none" w:sz="0" w:space="0" w:color="auto"/>
        <w:bottom w:val="none" w:sz="0" w:space="0" w:color="auto"/>
        <w:right w:val="none" w:sz="0" w:space="0" w:color="auto"/>
      </w:divBdr>
    </w:div>
    <w:div w:id="1259287500">
      <w:bodyDiv w:val="1"/>
      <w:marLeft w:val="0"/>
      <w:marRight w:val="0"/>
      <w:marTop w:val="0"/>
      <w:marBottom w:val="0"/>
      <w:divBdr>
        <w:top w:val="none" w:sz="0" w:space="0" w:color="auto"/>
        <w:left w:val="none" w:sz="0" w:space="0" w:color="auto"/>
        <w:bottom w:val="none" w:sz="0" w:space="0" w:color="auto"/>
        <w:right w:val="none" w:sz="0" w:space="0" w:color="auto"/>
      </w:divBdr>
    </w:div>
    <w:div w:id="1310015075">
      <w:bodyDiv w:val="1"/>
      <w:marLeft w:val="0"/>
      <w:marRight w:val="0"/>
      <w:marTop w:val="0"/>
      <w:marBottom w:val="0"/>
      <w:divBdr>
        <w:top w:val="none" w:sz="0" w:space="0" w:color="auto"/>
        <w:left w:val="none" w:sz="0" w:space="0" w:color="auto"/>
        <w:bottom w:val="none" w:sz="0" w:space="0" w:color="auto"/>
        <w:right w:val="none" w:sz="0" w:space="0" w:color="auto"/>
      </w:divBdr>
    </w:div>
    <w:div w:id="1443767726">
      <w:bodyDiv w:val="1"/>
      <w:marLeft w:val="0"/>
      <w:marRight w:val="0"/>
      <w:marTop w:val="0"/>
      <w:marBottom w:val="0"/>
      <w:divBdr>
        <w:top w:val="none" w:sz="0" w:space="0" w:color="auto"/>
        <w:left w:val="none" w:sz="0" w:space="0" w:color="auto"/>
        <w:bottom w:val="none" w:sz="0" w:space="0" w:color="auto"/>
        <w:right w:val="none" w:sz="0" w:space="0" w:color="auto"/>
      </w:divBdr>
    </w:div>
    <w:div w:id="1480883313">
      <w:bodyDiv w:val="1"/>
      <w:marLeft w:val="0"/>
      <w:marRight w:val="0"/>
      <w:marTop w:val="0"/>
      <w:marBottom w:val="0"/>
      <w:divBdr>
        <w:top w:val="none" w:sz="0" w:space="0" w:color="auto"/>
        <w:left w:val="none" w:sz="0" w:space="0" w:color="auto"/>
        <w:bottom w:val="none" w:sz="0" w:space="0" w:color="auto"/>
        <w:right w:val="none" w:sz="0" w:space="0" w:color="auto"/>
      </w:divBdr>
    </w:div>
    <w:div w:id="1505243416">
      <w:bodyDiv w:val="1"/>
      <w:marLeft w:val="0"/>
      <w:marRight w:val="0"/>
      <w:marTop w:val="0"/>
      <w:marBottom w:val="0"/>
      <w:divBdr>
        <w:top w:val="none" w:sz="0" w:space="0" w:color="auto"/>
        <w:left w:val="none" w:sz="0" w:space="0" w:color="auto"/>
        <w:bottom w:val="none" w:sz="0" w:space="0" w:color="auto"/>
        <w:right w:val="none" w:sz="0" w:space="0" w:color="auto"/>
      </w:divBdr>
    </w:div>
    <w:div w:id="1588494103">
      <w:bodyDiv w:val="1"/>
      <w:marLeft w:val="0"/>
      <w:marRight w:val="0"/>
      <w:marTop w:val="0"/>
      <w:marBottom w:val="0"/>
      <w:divBdr>
        <w:top w:val="none" w:sz="0" w:space="0" w:color="auto"/>
        <w:left w:val="none" w:sz="0" w:space="0" w:color="auto"/>
        <w:bottom w:val="none" w:sz="0" w:space="0" w:color="auto"/>
        <w:right w:val="none" w:sz="0" w:space="0" w:color="auto"/>
      </w:divBdr>
    </w:div>
    <w:div w:id="1714962314">
      <w:bodyDiv w:val="1"/>
      <w:marLeft w:val="0"/>
      <w:marRight w:val="0"/>
      <w:marTop w:val="0"/>
      <w:marBottom w:val="0"/>
      <w:divBdr>
        <w:top w:val="none" w:sz="0" w:space="0" w:color="auto"/>
        <w:left w:val="none" w:sz="0" w:space="0" w:color="auto"/>
        <w:bottom w:val="none" w:sz="0" w:space="0" w:color="auto"/>
        <w:right w:val="none" w:sz="0" w:space="0" w:color="auto"/>
      </w:divBdr>
    </w:div>
    <w:div w:id="1744637734">
      <w:bodyDiv w:val="1"/>
      <w:marLeft w:val="0"/>
      <w:marRight w:val="0"/>
      <w:marTop w:val="0"/>
      <w:marBottom w:val="0"/>
      <w:divBdr>
        <w:top w:val="none" w:sz="0" w:space="0" w:color="auto"/>
        <w:left w:val="none" w:sz="0" w:space="0" w:color="auto"/>
        <w:bottom w:val="none" w:sz="0" w:space="0" w:color="auto"/>
        <w:right w:val="none" w:sz="0" w:space="0" w:color="auto"/>
      </w:divBdr>
    </w:div>
    <w:div w:id="1821069247">
      <w:bodyDiv w:val="1"/>
      <w:marLeft w:val="0"/>
      <w:marRight w:val="0"/>
      <w:marTop w:val="0"/>
      <w:marBottom w:val="0"/>
      <w:divBdr>
        <w:top w:val="none" w:sz="0" w:space="0" w:color="auto"/>
        <w:left w:val="none" w:sz="0" w:space="0" w:color="auto"/>
        <w:bottom w:val="none" w:sz="0" w:space="0" w:color="auto"/>
        <w:right w:val="none" w:sz="0" w:space="0" w:color="auto"/>
      </w:divBdr>
    </w:div>
    <w:div w:id="1844271449">
      <w:bodyDiv w:val="1"/>
      <w:marLeft w:val="0"/>
      <w:marRight w:val="0"/>
      <w:marTop w:val="0"/>
      <w:marBottom w:val="0"/>
      <w:divBdr>
        <w:top w:val="none" w:sz="0" w:space="0" w:color="auto"/>
        <w:left w:val="none" w:sz="0" w:space="0" w:color="auto"/>
        <w:bottom w:val="none" w:sz="0" w:space="0" w:color="auto"/>
        <w:right w:val="none" w:sz="0" w:space="0" w:color="auto"/>
      </w:divBdr>
    </w:div>
    <w:div w:id="2037997869">
      <w:bodyDiv w:val="1"/>
      <w:marLeft w:val="0"/>
      <w:marRight w:val="0"/>
      <w:marTop w:val="0"/>
      <w:marBottom w:val="0"/>
      <w:divBdr>
        <w:top w:val="none" w:sz="0" w:space="0" w:color="auto"/>
        <w:left w:val="none" w:sz="0" w:space="0" w:color="auto"/>
        <w:bottom w:val="none" w:sz="0" w:space="0" w:color="auto"/>
        <w:right w:val="none" w:sz="0" w:space="0" w:color="auto"/>
      </w:divBdr>
    </w:div>
    <w:div w:id="2054764536">
      <w:bodyDiv w:val="1"/>
      <w:marLeft w:val="0"/>
      <w:marRight w:val="0"/>
      <w:marTop w:val="0"/>
      <w:marBottom w:val="0"/>
      <w:divBdr>
        <w:top w:val="none" w:sz="0" w:space="0" w:color="auto"/>
        <w:left w:val="none" w:sz="0" w:space="0" w:color="auto"/>
        <w:bottom w:val="none" w:sz="0" w:space="0" w:color="auto"/>
        <w:right w:val="none" w:sz="0" w:space="0" w:color="auto"/>
      </w:divBdr>
    </w:div>
    <w:div w:id="2104766482">
      <w:bodyDiv w:val="1"/>
      <w:marLeft w:val="0"/>
      <w:marRight w:val="0"/>
      <w:marTop w:val="0"/>
      <w:marBottom w:val="0"/>
      <w:divBdr>
        <w:top w:val="none" w:sz="0" w:space="0" w:color="auto"/>
        <w:left w:val="none" w:sz="0" w:space="0" w:color="auto"/>
        <w:bottom w:val="none" w:sz="0" w:space="0" w:color="auto"/>
        <w:right w:val="none" w:sz="0" w:space="0" w:color="auto"/>
      </w:divBdr>
    </w:div>
    <w:div w:id="213505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38</TotalTime>
  <Pages>13</Pages>
  <Words>3485</Words>
  <Characters>23015</Characters>
  <Application>Microsoft Office Word</Application>
  <DocSecurity>0</DocSecurity>
  <Lines>191</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2025030450, MT</dc:description>
  <cp:lastModifiedBy>Gitte Jørgensen</cp:lastModifiedBy>
  <cp:revision>9</cp:revision>
  <cp:lastPrinted>2012-08-22T08:53:00Z</cp:lastPrinted>
  <dcterms:created xsi:type="dcterms:W3CDTF">2026-05-05T08:27:00Z</dcterms:created>
  <dcterms:modified xsi:type="dcterms:W3CDTF">2026-05-12T12:17:00Z</dcterms:modified>
</cp:coreProperties>
</file>