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B73A" w14:textId="77777777" w:rsidR="009260DE" w:rsidRPr="00BF59C0" w:rsidRDefault="0021526C" w:rsidP="009260DE">
      <w:pPr>
        <w:rPr>
          <w:sz w:val="24"/>
          <w:szCs w:val="24"/>
        </w:rPr>
      </w:pPr>
      <w:r w:rsidRPr="00BF59C0">
        <w:rPr>
          <w:noProof/>
          <w:sz w:val="24"/>
          <w:szCs w:val="24"/>
          <w:lang w:eastAsia="da-DK"/>
        </w:rPr>
        <w:drawing>
          <wp:anchor distT="0" distB="0" distL="114300" distR="114300" simplePos="0" relativeHeight="251658240" behindDoc="0" locked="0" layoutInCell="1" allowOverlap="1" wp14:anchorId="37998042" wp14:editId="16DA24F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F59C0">
        <w:rPr>
          <w:sz w:val="24"/>
          <w:szCs w:val="24"/>
        </w:rPr>
        <w:br w:type="textWrapping" w:clear="all"/>
      </w:r>
    </w:p>
    <w:p w14:paraId="41C03345" w14:textId="12383483" w:rsidR="009260DE" w:rsidRPr="00BF59C0" w:rsidRDefault="009260DE" w:rsidP="009260DE">
      <w:pPr>
        <w:pStyle w:val="Titel"/>
        <w:tabs>
          <w:tab w:val="right" w:pos="9356"/>
        </w:tabs>
        <w:jc w:val="left"/>
        <w:rPr>
          <w:b w:val="0"/>
          <w:szCs w:val="24"/>
          <w:lang w:eastAsia="en-US"/>
        </w:rPr>
      </w:pPr>
      <w:r w:rsidRPr="00BF59C0">
        <w:rPr>
          <w:b w:val="0"/>
          <w:szCs w:val="24"/>
          <w:lang w:eastAsia="en-US"/>
        </w:rPr>
        <w:tab/>
      </w:r>
      <w:r w:rsidR="0048687F">
        <w:rPr>
          <w:szCs w:val="24"/>
        </w:rPr>
        <w:t>8. maj 2026</w:t>
      </w:r>
    </w:p>
    <w:p w14:paraId="057BA39B" w14:textId="77777777" w:rsidR="009260DE" w:rsidRPr="00BF59C0" w:rsidRDefault="009260DE" w:rsidP="009260DE">
      <w:pPr>
        <w:pStyle w:val="Titel"/>
        <w:tabs>
          <w:tab w:val="left" w:pos="8222"/>
        </w:tabs>
        <w:jc w:val="left"/>
        <w:rPr>
          <w:b w:val="0"/>
          <w:szCs w:val="24"/>
        </w:rPr>
      </w:pPr>
    </w:p>
    <w:p w14:paraId="734013FF" w14:textId="77777777" w:rsidR="009260DE" w:rsidRPr="00BF59C0" w:rsidRDefault="009260DE" w:rsidP="009260DE">
      <w:pPr>
        <w:pStyle w:val="Titel"/>
        <w:jc w:val="left"/>
        <w:rPr>
          <w:b w:val="0"/>
          <w:szCs w:val="24"/>
        </w:rPr>
      </w:pPr>
    </w:p>
    <w:p w14:paraId="7C4C21A8" w14:textId="77777777" w:rsidR="009260DE" w:rsidRPr="00BF59C0" w:rsidRDefault="009260DE" w:rsidP="009260DE">
      <w:pPr>
        <w:pStyle w:val="Titel"/>
        <w:jc w:val="left"/>
        <w:rPr>
          <w:b w:val="0"/>
          <w:szCs w:val="24"/>
        </w:rPr>
      </w:pPr>
    </w:p>
    <w:p w14:paraId="0FB42C56" w14:textId="77777777" w:rsidR="009260DE" w:rsidRPr="00BF59C0" w:rsidRDefault="009260DE" w:rsidP="009260DE">
      <w:pPr>
        <w:jc w:val="center"/>
        <w:rPr>
          <w:b/>
          <w:sz w:val="24"/>
          <w:szCs w:val="24"/>
        </w:rPr>
      </w:pPr>
      <w:r w:rsidRPr="00BF59C0">
        <w:rPr>
          <w:b/>
          <w:sz w:val="24"/>
          <w:szCs w:val="24"/>
        </w:rPr>
        <w:t>PRODUKTRESUMÉ</w:t>
      </w:r>
    </w:p>
    <w:p w14:paraId="0E158DED" w14:textId="77777777" w:rsidR="009260DE" w:rsidRPr="00BF59C0" w:rsidRDefault="009260DE" w:rsidP="009260DE">
      <w:pPr>
        <w:jc w:val="center"/>
        <w:rPr>
          <w:b/>
          <w:sz w:val="24"/>
          <w:szCs w:val="24"/>
        </w:rPr>
      </w:pPr>
    </w:p>
    <w:p w14:paraId="6BF276CA" w14:textId="77777777" w:rsidR="009260DE" w:rsidRPr="00BF59C0" w:rsidRDefault="009260DE" w:rsidP="009260DE">
      <w:pPr>
        <w:jc w:val="center"/>
        <w:rPr>
          <w:b/>
          <w:sz w:val="24"/>
          <w:szCs w:val="24"/>
        </w:rPr>
      </w:pPr>
      <w:r w:rsidRPr="00BF59C0">
        <w:rPr>
          <w:b/>
          <w:sz w:val="24"/>
          <w:szCs w:val="24"/>
        </w:rPr>
        <w:t>for</w:t>
      </w:r>
    </w:p>
    <w:p w14:paraId="4FC41E57" w14:textId="77777777" w:rsidR="000B058C" w:rsidRPr="00BF59C0" w:rsidRDefault="000B058C" w:rsidP="009260DE">
      <w:pPr>
        <w:jc w:val="center"/>
        <w:rPr>
          <w:b/>
          <w:sz w:val="24"/>
          <w:szCs w:val="24"/>
        </w:rPr>
      </w:pPr>
    </w:p>
    <w:p w14:paraId="31CCCC4B" w14:textId="303E454E" w:rsidR="009260DE" w:rsidRPr="00BF59C0" w:rsidRDefault="00A15F58" w:rsidP="009260DE">
      <w:pPr>
        <w:jc w:val="center"/>
        <w:rPr>
          <w:b/>
          <w:sz w:val="24"/>
          <w:szCs w:val="24"/>
        </w:rPr>
      </w:pPr>
      <w:proofErr w:type="spellStart"/>
      <w:r w:rsidRPr="00BF59C0">
        <w:rPr>
          <w:b/>
          <w:sz w:val="24"/>
          <w:szCs w:val="24"/>
        </w:rPr>
        <w:t>Strepmuco</w:t>
      </w:r>
      <w:proofErr w:type="spellEnd"/>
      <w:r w:rsidRPr="00BF59C0">
        <w:rPr>
          <w:b/>
          <w:sz w:val="24"/>
          <w:szCs w:val="24"/>
        </w:rPr>
        <w:t xml:space="preserve">, </w:t>
      </w:r>
      <w:proofErr w:type="spellStart"/>
      <w:r w:rsidRPr="00BF59C0">
        <w:rPr>
          <w:b/>
          <w:sz w:val="24"/>
          <w:szCs w:val="24"/>
        </w:rPr>
        <w:t>syrup</w:t>
      </w:r>
      <w:proofErr w:type="spellEnd"/>
    </w:p>
    <w:p w14:paraId="18C6272D" w14:textId="77777777" w:rsidR="009260DE" w:rsidRPr="00BF59C0" w:rsidRDefault="009260DE" w:rsidP="009260DE">
      <w:pPr>
        <w:jc w:val="both"/>
        <w:rPr>
          <w:sz w:val="24"/>
          <w:szCs w:val="24"/>
        </w:rPr>
      </w:pPr>
    </w:p>
    <w:p w14:paraId="04D9993B" w14:textId="77777777" w:rsidR="009260DE" w:rsidRPr="00BF59C0" w:rsidRDefault="009260DE" w:rsidP="009260DE">
      <w:pPr>
        <w:jc w:val="both"/>
        <w:rPr>
          <w:sz w:val="24"/>
          <w:szCs w:val="24"/>
        </w:rPr>
      </w:pPr>
    </w:p>
    <w:p w14:paraId="2AD82289" w14:textId="77777777" w:rsidR="009260DE" w:rsidRPr="00BF59C0" w:rsidRDefault="009260DE" w:rsidP="009260DE">
      <w:pPr>
        <w:tabs>
          <w:tab w:val="left" w:pos="851"/>
        </w:tabs>
        <w:ind w:left="851" w:hanging="851"/>
        <w:rPr>
          <w:b/>
          <w:sz w:val="24"/>
          <w:szCs w:val="24"/>
        </w:rPr>
      </w:pPr>
      <w:r w:rsidRPr="00BF59C0">
        <w:rPr>
          <w:b/>
          <w:sz w:val="24"/>
          <w:szCs w:val="24"/>
        </w:rPr>
        <w:t>0.</w:t>
      </w:r>
      <w:r w:rsidRPr="00BF59C0">
        <w:rPr>
          <w:b/>
          <w:sz w:val="24"/>
          <w:szCs w:val="24"/>
        </w:rPr>
        <w:tab/>
        <w:t>D.SP.NR.</w:t>
      </w:r>
    </w:p>
    <w:p w14:paraId="40B19ACA" w14:textId="6BD90452" w:rsidR="009260DE" w:rsidRPr="00BF59C0" w:rsidRDefault="00A15F58" w:rsidP="009260DE">
      <w:pPr>
        <w:tabs>
          <w:tab w:val="left" w:pos="851"/>
        </w:tabs>
        <w:ind w:left="851"/>
        <w:rPr>
          <w:sz w:val="24"/>
          <w:szCs w:val="24"/>
        </w:rPr>
      </w:pPr>
      <w:r w:rsidRPr="00BF59C0">
        <w:rPr>
          <w:sz w:val="24"/>
          <w:szCs w:val="24"/>
        </w:rPr>
        <w:t>-</w:t>
      </w:r>
    </w:p>
    <w:p w14:paraId="788C19FC" w14:textId="77777777" w:rsidR="009260DE" w:rsidRPr="00BF59C0" w:rsidRDefault="009260DE" w:rsidP="009260DE">
      <w:pPr>
        <w:tabs>
          <w:tab w:val="left" w:pos="851"/>
        </w:tabs>
        <w:ind w:left="851"/>
        <w:rPr>
          <w:sz w:val="24"/>
          <w:szCs w:val="24"/>
        </w:rPr>
      </w:pPr>
    </w:p>
    <w:p w14:paraId="31CDDA40" w14:textId="77777777" w:rsidR="009260DE" w:rsidRPr="00BF59C0" w:rsidRDefault="009260DE" w:rsidP="009260DE">
      <w:pPr>
        <w:tabs>
          <w:tab w:val="left" w:pos="851"/>
        </w:tabs>
        <w:ind w:left="851" w:hanging="851"/>
        <w:rPr>
          <w:b/>
          <w:sz w:val="24"/>
          <w:szCs w:val="24"/>
        </w:rPr>
      </w:pPr>
      <w:r w:rsidRPr="00BF59C0">
        <w:rPr>
          <w:b/>
          <w:sz w:val="24"/>
          <w:szCs w:val="24"/>
        </w:rPr>
        <w:t>1.</w:t>
      </w:r>
      <w:r w:rsidRPr="00BF59C0">
        <w:rPr>
          <w:b/>
          <w:sz w:val="24"/>
          <w:szCs w:val="24"/>
        </w:rPr>
        <w:tab/>
        <w:t>LÆGEMIDLETS NAVN</w:t>
      </w:r>
    </w:p>
    <w:p w14:paraId="413A8CE9" w14:textId="0E75B4A9" w:rsidR="009260DE" w:rsidRPr="00BF59C0" w:rsidRDefault="00A15F58" w:rsidP="009260DE">
      <w:pPr>
        <w:tabs>
          <w:tab w:val="left" w:pos="851"/>
        </w:tabs>
        <w:ind w:left="851"/>
        <w:rPr>
          <w:sz w:val="24"/>
          <w:szCs w:val="24"/>
        </w:rPr>
      </w:pPr>
      <w:proofErr w:type="spellStart"/>
      <w:r w:rsidRPr="00BF59C0">
        <w:rPr>
          <w:sz w:val="24"/>
          <w:szCs w:val="24"/>
        </w:rPr>
        <w:t>Strepmuco</w:t>
      </w:r>
      <w:proofErr w:type="spellEnd"/>
    </w:p>
    <w:p w14:paraId="7E3CA14E" w14:textId="77777777" w:rsidR="009260DE" w:rsidRPr="00BF59C0" w:rsidRDefault="009260DE" w:rsidP="009260DE">
      <w:pPr>
        <w:tabs>
          <w:tab w:val="left" w:pos="851"/>
        </w:tabs>
        <w:ind w:left="851"/>
        <w:rPr>
          <w:sz w:val="24"/>
          <w:szCs w:val="24"/>
        </w:rPr>
      </w:pPr>
    </w:p>
    <w:p w14:paraId="7705254B" w14:textId="77777777" w:rsidR="009260DE" w:rsidRPr="00BF59C0" w:rsidRDefault="009260DE" w:rsidP="009260DE">
      <w:pPr>
        <w:tabs>
          <w:tab w:val="left" w:pos="851"/>
        </w:tabs>
        <w:ind w:left="851" w:hanging="851"/>
        <w:rPr>
          <w:b/>
          <w:sz w:val="24"/>
          <w:szCs w:val="24"/>
        </w:rPr>
      </w:pPr>
      <w:r w:rsidRPr="00BF59C0">
        <w:rPr>
          <w:b/>
          <w:sz w:val="24"/>
          <w:szCs w:val="24"/>
        </w:rPr>
        <w:t>2.</w:t>
      </w:r>
      <w:r w:rsidRPr="00BF59C0">
        <w:rPr>
          <w:b/>
          <w:sz w:val="24"/>
          <w:szCs w:val="24"/>
        </w:rPr>
        <w:tab/>
        <w:t>KVALITATIV OG KVANTITATIV SAMMENSÆTNING</w:t>
      </w:r>
    </w:p>
    <w:p w14:paraId="01C04D64" w14:textId="77777777" w:rsidR="00A15F58" w:rsidRPr="00A15F58" w:rsidRDefault="00A15F58" w:rsidP="00A15F58">
      <w:pPr>
        <w:ind w:left="851"/>
        <w:rPr>
          <w:sz w:val="24"/>
          <w:szCs w:val="24"/>
        </w:rPr>
      </w:pPr>
      <w:r w:rsidRPr="00A15F58">
        <w:rPr>
          <w:sz w:val="24"/>
          <w:szCs w:val="24"/>
        </w:rPr>
        <w:t xml:space="preserve">Hver ml indeholder 8,25 mg ekstrakt (som tørekstrakt) fra </w:t>
      </w:r>
      <w:proofErr w:type="spellStart"/>
      <w:r w:rsidRPr="00A15F58">
        <w:rPr>
          <w:i/>
          <w:iCs/>
          <w:sz w:val="24"/>
          <w:szCs w:val="24"/>
        </w:rPr>
        <w:t>Hedera</w:t>
      </w:r>
      <w:proofErr w:type="spellEnd"/>
      <w:r w:rsidRPr="00A15F58">
        <w:rPr>
          <w:i/>
          <w:iCs/>
          <w:sz w:val="24"/>
          <w:szCs w:val="24"/>
        </w:rPr>
        <w:t xml:space="preserve"> </w:t>
      </w:r>
      <w:proofErr w:type="spellStart"/>
      <w:r w:rsidRPr="00A15F58">
        <w:rPr>
          <w:i/>
          <w:iCs/>
          <w:sz w:val="24"/>
          <w:szCs w:val="24"/>
        </w:rPr>
        <w:t>helix</w:t>
      </w:r>
      <w:proofErr w:type="spellEnd"/>
      <w:r w:rsidRPr="00A15F58">
        <w:rPr>
          <w:i/>
          <w:iCs/>
          <w:sz w:val="24"/>
          <w:szCs w:val="24"/>
        </w:rPr>
        <w:t xml:space="preserve"> </w:t>
      </w:r>
      <w:r w:rsidRPr="00A15F58">
        <w:rPr>
          <w:sz w:val="24"/>
          <w:szCs w:val="24"/>
        </w:rPr>
        <w:t xml:space="preserve">L., </w:t>
      </w:r>
      <w:proofErr w:type="spellStart"/>
      <w:r w:rsidRPr="00A15F58">
        <w:rPr>
          <w:sz w:val="24"/>
          <w:szCs w:val="24"/>
        </w:rPr>
        <w:t>folium</w:t>
      </w:r>
      <w:proofErr w:type="spellEnd"/>
      <w:r w:rsidRPr="00A15F58">
        <w:rPr>
          <w:sz w:val="24"/>
          <w:szCs w:val="24"/>
        </w:rPr>
        <w:t xml:space="preserve"> (vedbendblad) (4-8:1).</w:t>
      </w:r>
    </w:p>
    <w:p w14:paraId="4965A728" w14:textId="77777777" w:rsidR="00A15F58" w:rsidRPr="00A15F58" w:rsidRDefault="00A15F58" w:rsidP="00A15F58">
      <w:pPr>
        <w:ind w:left="851"/>
        <w:rPr>
          <w:sz w:val="24"/>
          <w:szCs w:val="24"/>
        </w:rPr>
      </w:pPr>
      <w:r w:rsidRPr="00A15F58">
        <w:rPr>
          <w:sz w:val="24"/>
          <w:szCs w:val="24"/>
        </w:rPr>
        <w:t xml:space="preserve">Ekstraktionsmiddel: </w:t>
      </w:r>
      <w:proofErr w:type="spellStart"/>
      <w:r w:rsidRPr="00A15F58">
        <w:rPr>
          <w:sz w:val="24"/>
          <w:szCs w:val="24"/>
        </w:rPr>
        <w:t>ethanol</w:t>
      </w:r>
      <w:proofErr w:type="spellEnd"/>
      <w:r w:rsidRPr="00A15F58">
        <w:rPr>
          <w:sz w:val="24"/>
          <w:szCs w:val="24"/>
        </w:rPr>
        <w:t xml:space="preserve"> 30 % (m/m).</w:t>
      </w:r>
    </w:p>
    <w:p w14:paraId="5BCA7B5B" w14:textId="788031E8" w:rsidR="00A15F58" w:rsidRPr="00A15F58" w:rsidRDefault="00A15F58" w:rsidP="00A15F58">
      <w:pPr>
        <w:ind w:left="851"/>
        <w:rPr>
          <w:sz w:val="24"/>
          <w:szCs w:val="24"/>
        </w:rPr>
      </w:pPr>
    </w:p>
    <w:p w14:paraId="01EB2A07" w14:textId="77777777" w:rsidR="00A15F58" w:rsidRPr="00A15F58" w:rsidRDefault="00A15F58" w:rsidP="00A15F58">
      <w:pPr>
        <w:ind w:left="851"/>
        <w:rPr>
          <w:sz w:val="24"/>
          <w:szCs w:val="24"/>
          <w:u w:val="single"/>
        </w:rPr>
      </w:pPr>
      <w:r w:rsidRPr="00A15F58">
        <w:rPr>
          <w:sz w:val="24"/>
          <w:szCs w:val="24"/>
          <w:u w:val="single"/>
        </w:rPr>
        <w:t>Hjælpestoffer, som behandleren skal være opmærksom på:</w:t>
      </w:r>
    </w:p>
    <w:p w14:paraId="35B80B76" w14:textId="77777777" w:rsidR="00A15F58" w:rsidRPr="00A15F58" w:rsidRDefault="00A15F58" w:rsidP="00A15F58">
      <w:pPr>
        <w:ind w:left="851"/>
        <w:rPr>
          <w:sz w:val="24"/>
          <w:szCs w:val="24"/>
        </w:rPr>
      </w:pPr>
      <w:r w:rsidRPr="00A15F58">
        <w:rPr>
          <w:sz w:val="24"/>
          <w:szCs w:val="24"/>
        </w:rPr>
        <w:t xml:space="preserve">Hver ml </w:t>
      </w:r>
      <w:proofErr w:type="spellStart"/>
      <w:r w:rsidRPr="00A15F58">
        <w:rPr>
          <w:sz w:val="24"/>
          <w:szCs w:val="24"/>
        </w:rPr>
        <w:t>syrup</w:t>
      </w:r>
      <w:proofErr w:type="spellEnd"/>
      <w:r w:rsidRPr="00A15F58">
        <w:rPr>
          <w:sz w:val="24"/>
          <w:szCs w:val="24"/>
        </w:rPr>
        <w:t xml:space="preserve"> indeholder op til 469 mg flydende sorbitol (ikke-krystalliserende), 8,4 mg propylenglycol og 0,0019 mg </w:t>
      </w:r>
      <w:proofErr w:type="spellStart"/>
      <w:r w:rsidRPr="00A15F58">
        <w:rPr>
          <w:sz w:val="24"/>
          <w:szCs w:val="24"/>
        </w:rPr>
        <w:t>benzylalkohol</w:t>
      </w:r>
      <w:proofErr w:type="spellEnd"/>
      <w:r w:rsidRPr="00A15F58">
        <w:rPr>
          <w:sz w:val="24"/>
          <w:szCs w:val="24"/>
        </w:rPr>
        <w:t>.</w:t>
      </w:r>
    </w:p>
    <w:p w14:paraId="709C7B31" w14:textId="77777777" w:rsidR="00A15F58" w:rsidRPr="00A15F58" w:rsidRDefault="00A15F58" w:rsidP="00A15F58">
      <w:pPr>
        <w:ind w:left="851"/>
        <w:rPr>
          <w:sz w:val="24"/>
          <w:szCs w:val="24"/>
        </w:rPr>
      </w:pPr>
    </w:p>
    <w:p w14:paraId="3E2F0907" w14:textId="77777777" w:rsidR="00A15F58" w:rsidRPr="00A15F58" w:rsidRDefault="00A15F58" w:rsidP="00A15F58">
      <w:pPr>
        <w:ind w:left="851"/>
        <w:rPr>
          <w:sz w:val="24"/>
          <w:szCs w:val="24"/>
        </w:rPr>
      </w:pPr>
      <w:r w:rsidRPr="00A15F58">
        <w:rPr>
          <w:sz w:val="24"/>
          <w:szCs w:val="24"/>
        </w:rPr>
        <w:t>Alle hjælpestoffer er anført under pkt. 6.1.</w:t>
      </w:r>
    </w:p>
    <w:p w14:paraId="653B9032" w14:textId="77777777" w:rsidR="009260DE" w:rsidRPr="00BF59C0" w:rsidRDefault="009260DE" w:rsidP="009260DE">
      <w:pPr>
        <w:tabs>
          <w:tab w:val="left" w:pos="851"/>
        </w:tabs>
        <w:ind w:left="851"/>
        <w:rPr>
          <w:sz w:val="24"/>
          <w:szCs w:val="24"/>
        </w:rPr>
      </w:pPr>
    </w:p>
    <w:p w14:paraId="3917C2C1" w14:textId="77777777" w:rsidR="009260DE" w:rsidRPr="00BF59C0" w:rsidRDefault="009260DE" w:rsidP="009260DE">
      <w:pPr>
        <w:tabs>
          <w:tab w:val="left" w:pos="851"/>
        </w:tabs>
        <w:ind w:left="851" w:hanging="851"/>
        <w:rPr>
          <w:b/>
          <w:sz w:val="24"/>
          <w:szCs w:val="24"/>
        </w:rPr>
      </w:pPr>
      <w:r w:rsidRPr="00BF59C0">
        <w:rPr>
          <w:b/>
          <w:sz w:val="24"/>
          <w:szCs w:val="24"/>
        </w:rPr>
        <w:t>3.</w:t>
      </w:r>
      <w:r w:rsidRPr="00BF59C0">
        <w:rPr>
          <w:b/>
          <w:sz w:val="24"/>
          <w:szCs w:val="24"/>
        </w:rPr>
        <w:tab/>
        <w:t>LÆGEMIDDELFORM</w:t>
      </w:r>
    </w:p>
    <w:p w14:paraId="47EB0EA4" w14:textId="69079620" w:rsidR="00A15F58" w:rsidRPr="00A15F58" w:rsidRDefault="00A15F58" w:rsidP="00A15F58">
      <w:pPr>
        <w:ind w:left="851"/>
        <w:rPr>
          <w:sz w:val="24"/>
          <w:szCs w:val="24"/>
        </w:rPr>
      </w:pPr>
      <w:proofErr w:type="spellStart"/>
      <w:r w:rsidRPr="00A15F58">
        <w:rPr>
          <w:sz w:val="24"/>
          <w:szCs w:val="24"/>
        </w:rPr>
        <w:t>Syrup</w:t>
      </w:r>
      <w:proofErr w:type="spellEnd"/>
    </w:p>
    <w:p w14:paraId="6D3B35BE" w14:textId="77777777" w:rsidR="00BF59C0" w:rsidRDefault="00BF59C0" w:rsidP="00A15F58">
      <w:pPr>
        <w:ind w:left="851"/>
        <w:rPr>
          <w:sz w:val="24"/>
          <w:szCs w:val="24"/>
        </w:rPr>
      </w:pPr>
    </w:p>
    <w:p w14:paraId="1F9D86F1" w14:textId="4547C41C" w:rsidR="00A15F58" w:rsidRPr="00A15F58" w:rsidRDefault="00A15F58" w:rsidP="00A15F58">
      <w:pPr>
        <w:ind w:left="851"/>
        <w:rPr>
          <w:sz w:val="24"/>
          <w:szCs w:val="24"/>
        </w:rPr>
      </w:pPr>
      <w:r w:rsidRPr="00A15F58">
        <w:rPr>
          <w:sz w:val="24"/>
          <w:szCs w:val="24"/>
        </w:rPr>
        <w:t>Brun, opaliserende væske med en sødlig smag og kan indeholde en smule bundfald.</w:t>
      </w:r>
    </w:p>
    <w:p w14:paraId="4660DDA0" w14:textId="77777777" w:rsidR="009260DE" w:rsidRPr="00BF59C0" w:rsidRDefault="009260DE" w:rsidP="009260DE">
      <w:pPr>
        <w:tabs>
          <w:tab w:val="left" w:pos="851"/>
        </w:tabs>
        <w:ind w:left="851"/>
        <w:rPr>
          <w:sz w:val="24"/>
          <w:szCs w:val="24"/>
        </w:rPr>
      </w:pPr>
    </w:p>
    <w:p w14:paraId="0D232403" w14:textId="77777777" w:rsidR="009260DE" w:rsidRPr="00BF59C0" w:rsidRDefault="009260DE" w:rsidP="009260DE">
      <w:pPr>
        <w:tabs>
          <w:tab w:val="left" w:pos="851"/>
        </w:tabs>
        <w:ind w:left="851"/>
        <w:rPr>
          <w:sz w:val="24"/>
          <w:szCs w:val="24"/>
        </w:rPr>
      </w:pPr>
    </w:p>
    <w:p w14:paraId="18293540" w14:textId="77777777" w:rsidR="009260DE" w:rsidRPr="00BF59C0" w:rsidRDefault="009260DE" w:rsidP="009260DE">
      <w:pPr>
        <w:tabs>
          <w:tab w:val="left" w:pos="851"/>
        </w:tabs>
        <w:ind w:left="851" w:hanging="851"/>
        <w:rPr>
          <w:b/>
          <w:sz w:val="24"/>
          <w:szCs w:val="24"/>
        </w:rPr>
      </w:pPr>
      <w:r w:rsidRPr="00BF59C0">
        <w:rPr>
          <w:b/>
          <w:sz w:val="24"/>
          <w:szCs w:val="24"/>
        </w:rPr>
        <w:t>4.</w:t>
      </w:r>
      <w:r w:rsidRPr="00BF59C0">
        <w:rPr>
          <w:b/>
          <w:sz w:val="24"/>
          <w:szCs w:val="24"/>
        </w:rPr>
        <w:tab/>
        <w:t>KLINISKE OPLYSNINGER</w:t>
      </w:r>
    </w:p>
    <w:p w14:paraId="7FEC8787" w14:textId="77777777" w:rsidR="009260DE" w:rsidRPr="00BF59C0" w:rsidRDefault="009260DE" w:rsidP="009260DE">
      <w:pPr>
        <w:tabs>
          <w:tab w:val="left" w:pos="851"/>
        </w:tabs>
        <w:ind w:left="851"/>
        <w:rPr>
          <w:b/>
          <w:sz w:val="24"/>
          <w:szCs w:val="24"/>
        </w:rPr>
      </w:pPr>
    </w:p>
    <w:p w14:paraId="3018377C" w14:textId="77777777" w:rsidR="009260DE" w:rsidRPr="00BF59C0" w:rsidRDefault="009260DE" w:rsidP="009260DE">
      <w:pPr>
        <w:tabs>
          <w:tab w:val="left" w:pos="851"/>
        </w:tabs>
        <w:ind w:left="851" w:hanging="851"/>
        <w:rPr>
          <w:b/>
          <w:sz w:val="24"/>
          <w:szCs w:val="24"/>
          <w:u w:val="single"/>
        </w:rPr>
      </w:pPr>
      <w:r w:rsidRPr="00BF59C0">
        <w:rPr>
          <w:b/>
          <w:sz w:val="24"/>
          <w:szCs w:val="24"/>
        </w:rPr>
        <w:t>4.1</w:t>
      </w:r>
      <w:r w:rsidRPr="00BF59C0">
        <w:rPr>
          <w:b/>
          <w:sz w:val="24"/>
          <w:szCs w:val="24"/>
        </w:rPr>
        <w:tab/>
        <w:t>Terapeutiske indikationer</w:t>
      </w:r>
    </w:p>
    <w:p w14:paraId="2C7A9D5A" w14:textId="5087EE7C" w:rsidR="00A15F58" w:rsidRPr="00A15F58" w:rsidRDefault="00A15F58" w:rsidP="00A15F58">
      <w:pPr>
        <w:ind w:left="851"/>
        <w:rPr>
          <w:bCs/>
          <w:sz w:val="24"/>
          <w:szCs w:val="24"/>
        </w:rPr>
      </w:pPr>
      <w:proofErr w:type="spellStart"/>
      <w:r w:rsidRPr="00A15F58">
        <w:rPr>
          <w:sz w:val="24"/>
          <w:szCs w:val="24"/>
        </w:rPr>
        <w:t>Strep</w:t>
      </w:r>
      <w:r w:rsidR="00BF59C0">
        <w:rPr>
          <w:sz w:val="24"/>
          <w:szCs w:val="24"/>
        </w:rPr>
        <w:t>m</w:t>
      </w:r>
      <w:r w:rsidRPr="00A15F58">
        <w:rPr>
          <w:sz w:val="24"/>
          <w:szCs w:val="24"/>
        </w:rPr>
        <w:t>uco</w:t>
      </w:r>
      <w:proofErr w:type="spellEnd"/>
      <w:r w:rsidRPr="00A15F58">
        <w:rPr>
          <w:bCs/>
          <w:sz w:val="24"/>
          <w:szCs w:val="24"/>
        </w:rPr>
        <w:t xml:space="preserve"> er et naturlægemiddel, der anvendes som slimløsnende middel ved produktiv hoste.</w:t>
      </w:r>
    </w:p>
    <w:p w14:paraId="76F34442" w14:textId="77777777" w:rsidR="00A15F58" w:rsidRPr="00A15F58" w:rsidRDefault="00A15F58" w:rsidP="00A15F58">
      <w:pPr>
        <w:ind w:left="851"/>
        <w:rPr>
          <w:bCs/>
          <w:sz w:val="24"/>
          <w:szCs w:val="24"/>
        </w:rPr>
      </w:pPr>
    </w:p>
    <w:p w14:paraId="6D8E8B83" w14:textId="48B3BABF" w:rsidR="00A15F58" w:rsidRPr="00A15F58" w:rsidRDefault="00A15F58" w:rsidP="00A15F58">
      <w:pPr>
        <w:ind w:left="851"/>
        <w:rPr>
          <w:bCs/>
          <w:sz w:val="24"/>
          <w:szCs w:val="24"/>
        </w:rPr>
      </w:pPr>
      <w:proofErr w:type="spellStart"/>
      <w:r w:rsidRPr="00A15F58">
        <w:rPr>
          <w:sz w:val="24"/>
          <w:szCs w:val="24"/>
        </w:rPr>
        <w:t>Strep</w:t>
      </w:r>
      <w:r w:rsidR="00BF59C0">
        <w:rPr>
          <w:sz w:val="24"/>
          <w:szCs w:val="24"/>
        </w:rPr>
        <w:t>m</w:t>
      </w:r>
      <w:r w:rsidRPr="00A15F58">
        <w:rPr>
          <w:sz w:val="24"/>
          <w:szCs w:val="24"/>
        </w:rPr>
        <w:t>uco</w:t>
      </w:r>
      <w:proofErr w:type="spellEnd"/>
      <w:r w:rsidRPr="00A15F58">
        <w:rPr>
          <w:bCs/>
          <w:sz w:val="24"/>
          <w:szCs w:val="24"/>
        </w:rPr>
        <w:t xml:space="preserve"> er indiceret til voksne, unge og børn fra 2 år.</w:t>
      </w:r>
    </w:p>
    <w:p w14:paraId="4C977A9E" w14:textId="1389B67B" w:rsidR="00BF59C0" w:rsidRDefault="00BF59C0">
      <w:pPr>
        <w:rPr>
          <w:sz w:val="24"/>
          <w:szCs w:val="24"/>
        </w:rPr>
      </w:pPr>
      <w:r>
        <w:rPr>
          <w:sz w:val="24"/>
          <w:szCs w:val="24"/>
        </w:rPr>
        <w:br w:type="page"/>
      </w:r>
    </w:p>
    <w:p w14:paraId="252A5B49" w14:textId="77777777" w:rsidR="009260DE" w:rsidRPr="00BF59C0" w:rsidRDefault="009260DE" w:rsidP="009260DE">
      <w:pPr>
        <w:tabs>
          <w:tab w:val="left" w:pos="851"/>
        </w:tabs>
        <w:ind w:left="851"/>
        <w:rPr>
          <w:sz w:val="24"/>
          <w:szCs w:val="24"/>
        </w:rPr>
      </w:pPr>
    </w:p>
    <w:p w14:paraId="6A47EEAA" w14:textId="77777777" w:rsidR="009260DE" w:rsidRPr="00BF59C0" w:rsidRDefault="009260DE" w:rsidP="009260DE">
      <w:pPr>
        <w:tabs>
          <w:tab w:val="left" w:pos="851"/>
        </w:tabs>
        <w:ind w:left="851" w:hanging="851"/>
        <w:rPr>
          <w:b/>
          <w:sz w:val="24"/>
          <w:szCs w:val="24"/>
        </w:rPr>
      </w:pPr>
      <w:r w:rsidRPr="00BF59C0">
        <w:rPr>
          <w:b/>
          <w:sz w:val="24"/>
          <w:szCs w:val="24"/>
        </w:rPr>
        <w:t>4.2</w:t>
      </w:r>
      <w:r w:rsidRPr="00BF59C0">
        <w:rPr>
          <w:b/>
          <w:sz w:val="24"/>
          <w:szCs w:val="24"/>
        </w:rPr>
        <w:tab/>
        <w:t xml:space="preserve">Dosering og </w:t>
      </w:r>
      <w:r w:rsidR="002C1EC0" w:rsidRPr="00BF59C0">
        <w:rPr>
          <w:b/>
          <w:sz w:val="24"/>
          <w:szCs w:val="24"/>
        </w:rPr>
        <w:t>administration</w:t>
      </w:r>
    </w:p>
    <w:p w14:paraId="0FC2D854" w14:textId="77777777" w:rsidR="00A15F58" w:rsidRPr="00BF59C0" w:rsidRDefault="00A15F58" w:rsidP="00A15F58">
      <w:pPr>
        <w:tabs>
          <w:tab w:val="left" w:pos="851"/>
        </w:tabs>
        <w:ind w:left="851"/>
        <w:rPr>
          <w:sz w:val="24"/>
          <w:szCs w:val="24"/>
          <w:u w:val="single"/>
        </w:rPr>
      </w:pPr>
    </w:p>
    <w:p w14:paraId="0C33DC14" w14:textId="63174BC6" w:rsidR="00A15F58" w:rsidRPr="00A15F58" w:rsidRDefault="00A15F58" w:rsidP="00A15F58">
      <w:pPr>
        <w:ind w:left="851"/>
        <w:rPr>
          <w:sz w:val="24"/>
          <w:szCs w:val="24"/>
          <w:u w:val="single"/>
        </w:rPr>
      </w:pPr>
      <w:r w:rsidRPr="00A15F58">
        <w:rPr>
          <w:sz w:val="24"/>
          <w:szCs w:val="24"/>
          <w:u w:val="single"/>
        </w:rPr>
        <w:t>Dosering</w:t>
      </w:r>
    </w:p>
    <w:p w14:paraId="3C8EA14A" w14:textId="77777777" w:rsidR="00A15F58" w:rsidRPr="00A15F58" w:rsidRDefault="00A15F58" w:rsidP="00A15F58">
      <w:pPr>
        <w:ind w:left="851"/>
        <w:rPr>
          <w:sz w:val="24"/>
          <w:szCs w:val="24"/>
          <w:u w:val="single"/>
        </w:rPr>
      </w:pPr>
    </w:p>
    <w:p w14:paraId="46CE6C4C" w14:textId="77777777" w:rsidR="00A15F58" w:rsidRPr="00A15F58" w:rsidRDefault="00A15F58" w:rsidP="00A15F58">
      <w:pPr>
        <w:ind w:left="851"/>
        <w:rPr>
          <w:i/>
          <w:iCs/>
          <w:sz w:val="24"/>
          <w:szCs w:val="24"/>
        </w:rPr>
      </w:pPr>
      <w:r w:rsidRPr="00A15F58">
        <w:rPr>
          <w:i/>
          <w:iCs/>
          <w:sz w:val="24"/>
          <w:szCs w:val="24"/>
        </w:rPr>
        <w:t>Unge fra 12 år, voksne og ældre</w:t>
      </w:r>
    </w:p>
    <w:p w14:paraId="781D8655" w14:textId="40F1C97C" w:rsidR="00A15F58" w:rsidRPr="00A15F58" w:rsidRDefault="00A15F58" w:rsidP="00A15F58">
      <w:pPr>
        <w:ind w:left="851"/>
        <w:rPr>
          <w:sz w:val="24"/>
          <w:szCs w:val="24"/>
        </w:rPr>
      </w:pPr>
      <w:r w:rsidRPr="00A15F58">
        <w:rPr>
          <w:sz w:val="24"/>
          <w:szCs w:val="24"/>
        </w:rPr>
        <w:t>6 ml to gange dagligt (svarende til 99 mg vedbendblad tørekstrakt dagligt).</w:t>
      </w:r>
    </w:p>
    <w:p w14:paraId="1FB76C35" w14:textId="77777777" w:rsidR="00A15F58" w:rsidRPr="00A15F58" w:rsidRDefault="00A15F58" w:rsidP="00A15F58">
      <w:pPr>
        <w:ind w:left="851"/>
        <w:rPr>
          <w:sz w:val="24"/>
          <w:szCs w:val="24"/>
        </w:rPr>
      </w:pPr>
    </w:p>
    <w:p w14:paraId="5ABEF482" w14:textId="77777777" w:rsidR="00A15F58" w:rsidRPr="00A15F58" w:rsidRDefault="00A15F58" w:rsidP="00A15F58">
      <w:pPr>
        <w:ind w:left="851"/>
        <w:rPr>
          <w:sz w:val="24"/>
          <w:szCs w:val="24"/>
          <w:u w:val="single"/>
        </w:rPr>
      </w:pPr>
      <w:r w:rsidRPr="00A15F58">
        <w:rPr>
          <w:sz w:val="24"/>
          <w:szCs w:val="24"/>
          <w:u w:val="single"/>
        </w:rPr>
        <w:t>Pædiatrisk population</w:t>
      </w:r>
    </w:p>
    <w:p w14:paraId="6AB71576" w14:textId="77777777" w:rsidR="00A15F58" w:rsidRPr="00A15F58" w:rsidRDefault="00A15F58" w:rsidP="00A15F58">
      <w:pPr>
        <w:ind w:left="851"/>
        <w:rPr>
          <w:sz w:val="24"/>
          <w:szCs w:val="24"/>
        </w:rPr>
      </w:pPr>
    </w:p>
    <w:p w14:paraId="0CBF41D6" w14:textId="77777777" w:rsidR="00A15F58" w:rsidRPr="00A15F58" w:rsidRDefault="00A15F58" w:rsidP="00A15F58">
      <w:pPr>
        <w:ind w:left="851"/>
        <w:rPr>
          <w:i/>
          <w:iCs/>
          <w:sz w:val="24"/>
          <w:szCs w:val="24"/>
        </w:rPr>
      </w:pPr>
      <w:r w:rsidRPr="00A15F58">
        <w:rPr>
          <w:i/>
          <w:iCs/>
          <w:sz w:val="24"/>
          <w:szCs w:val="24"/>
        </w:rPr>
        <w:t>Børn fra 6 til 11 år</w:t>
      </w:r>
    </w:p>
    <w:p w14:paraId="204D6CC9" w14:textId="16CB7204" w:rsidR="00A15F58" w:rsidRPr="00A15F58" w:rsidRDefault="00A15F58" w:rsidP="00A15F58">
      <w:pPr>
        <w:ind w:left="851"/>
        <w:rPr>
          <w:sz w:val="24"/>
          <w:szCs w:val="24"/>
        </w:rPr>
      </w:pPr>
      <w:r w:rsidRPr="00A15F58">
        <w:rPr>
          <w:sz w:val="24"/>
          <w:szCs w:val="24"/>
        </w:rPr>
        <w:t>4 ml to gange dagligt (svarende til 66 mg vedbendblad tørekstrakt dagligt).</w:t>
      </w:r>
    </w:p>
    <w:p w14:paraId="55531DC8" w14:textId="77777777" w:rsidR="00A15F58" w:rsidRPr="00A15F58" w:rsidRDefault="00A15F58" w:rsidP="00A15F58">
      <w:pPr>
        <w:ind w:left="851"/>
        <w:rPr>
          <w:sz w:val="24"/>
          <w:szCs w:val="24"/>
        </w:rPr>
      </w:pPr>
    </w:p>
    <w:p w14:paraId="70AA556C" w14:textId="77777777" w:rsidR="00A15F58" w:rsidRPr="00A15F58" w:rsidRDefault="00A15F58" w:rsidP="00A15F58">
      <w:pPr>
        <w:ind w:left="851"/>
        <w:rPr>
          <w:i/>
          <w:iCs/>
          <w:sz w:val="24"/>
          <w:szCs w:val="24"/>
        </w:rPr>
      </w:pPr>
      <w:r w:rsidRPr="00A15F58">
        <w:rPr>
          <w:i/>
          <w:iCs/>
          <w:sz w:val="24"/>
          <w:szCs w:val="24"/>
        </w:rPr>
        <w:t>Børn fra 2 til 5 år</w:t>
      </w:r>
    </w:p>
    <w:p w14:paraId="519C1349" w14:textId="15E1C05F" w:rsidR="00A15F58" w:rsidRPr="00A15F58" w:rsidRDefault="00A15F58" w:rsidP="00A15F58">
      <w:pPr>
        <w:ind w:left="851"/>
        <w:rPr>
          <w:sz w:val="24"/>
          <w:szCs w:val="24"/>
        </w:rPr>
      </w:pPr>
      <w:r w:rsidRPr="00A15F58">
        <w:rPr>
          <w:sz w:val="24"/>
          <w:szCs w:val="24"/>
        </w:rPr>
        <w:t>2 ml to gange dagligt (svarende til 33 mg vedbendblad tørekstrakt dagligt).</w:t>
      </w:r>
    </w:p>
    <w:p w14:paraId="6B9CA584" w14:textId="77777777" w:rsidR="00A15F58" w:rsidRPr="00A15F58" w:rsidRDefault="00A15F58" w:rsidP="00A15F58">
      <w:pPr>
        <w:ind w:left="851"/>
        <w:rPr>
          <w:sz w:val="24"/>
          <w:szCs w:val="24"/>
        </w:rPr>
      </w:pPr>
    </w:p>
    <w:p w14:paraId="7386BC86" w14:textId="77777777" w:rsidR="00A15F58" w:rsidRPr="00A15F58" w:rsidRDefault="00A15F58" w:rsidP="00A15F58">
      <w:pPr>
        <w:ind w:left="851"/>
        <w:rPr>
          <w:i/>
          <w:iCs/>
          <w:sz w:val="24"/>
          <w:szCs w:val="24"/>
        </w:rPr>
      </w:pPr>
      <w:r w:rsidRPr="00A15F58">
        <w:rPr>
          <w:i/>
          <w:iCs/>
          <w:sz w:val="24"/>
          <w:szCs w:val="24"/>
        </w:rPr>
        <w:t>Børn under 5 år</w:t>
      </w:r>
    </w:p>
    <w:p w14:paraId="12FB5F63" w14:textId="77777777" w:rsidR="00A15F58" w:rsidRPr="00A15F58" w:rsidRDefault="00A15F58" w:rsidP="00A15F58">
      <w:pPr>
        <w:ind w:left="851"/>
        <w:rPr>
          <w:sz w:val="24"/>
          <w:szCs w:val="24"/>
        </w:rPr>
      </w:pPr>
      <w:r w:rsidRPr="00A15F58">
        <w:rPr>
          <w:sz w:val="24"/>
          <w:szCs w:val="24"/>
        </w:rPr>
        <w:t>Vedvarende eller tilbagevendende hoste hos børn fra 2 til 4 år kræver medicinsk diagnose før behandling.</w:t>
      </w:r>
    </w:p>
    <w:p w14:paraId="5087126F" w14:textId="77777777" w:rsidR="00A15F58" w:rsidRPr="00A15F58" w:rsidRDefault="00A15F58" w:rsidP="00A15F58">
      <w:pPr>
        <w:ind w:left="851"/>
        <w:rPr>
          <w:sz w:val="24"/>
          <w:szCs w:val="24"/>
        </w:rPr>
      </w:pPr>
    </w:p>
    <w:p w14:paraId="68DB1260" w14:textId="77777777" w:rsidR="00A15F58" w:rsidRPr="00A15F58" w:rsidRDefault="00A15F58" w:rsidP="00A15F58">
      <w:pPr>
        <w:ind w:left="851"/>
        <w:rPr>
          <w:i/>
          <w:iCs/>
          <w:sz w:val="24"/>
          <w:szCs w:val="24"/>
        </w:rPr>
      </w:pPr>
      <w:r w:rsidRPr="00A15F58">
        <w:rPr>
          <w:i/>
          <w:iCs/>
          <w:sz w:val="24"/>
          <w:szCs w:val="24"/>
        </w:rPr>
        <w:t>Børn under 2 år</w:t>
      </w:r>
    </w:p>
    <w:p w14:paraId="375CD5DA" w14:textId="77777777" w:rsidR="00A15F58" w:rsidRPr="00A15F58" w:rsidRDefault="00A15F58" w:rsidP="00A15F58">
      <w:pPr>
        <w:ind w:left="851"/>
        <w:rPr>
          <w:sz w:val="24"/>
          <w:szCs w:val="24"/>
        </w:rPr>
      </w:pPr>
      <w:r w:rsidRPr="00A15F58">
        <w:rPr>
          <w:sz w:val="24"/>
          <w:szCs w:val="24"/>
        </w:rPr>
        <w:t>Anvendelse til børn under 2 år er kontraindiceret (se pkt. 4.3).</w:t>
      </w:r>
    </w:p>
    <w:p w14:paraId="7F84D206" w14:textId="77777777" w:rsidR="00A15F58" w:rsidRPr="00A15F58" w:rsidRDefault="00A15F58" w:rsidP="00A15F58">
      <w:pPr>
        <w:ind w:left="851"/>
        <w:rPr>
          <w:sz w:val="24"/>
          <w:szCs w:val="24"/>
        </w:rPr>
      </w:pPr>
    </w:p>
    <w:p w14:paraId="257A3B79" w14:textId="77777777" w:rsidR="00A15F58" w:rsidRPr="00A15F58" w:rsidRDefault="00A15F58" w:rsidP="00A15F58">
      <w:pPr>
        <w:ind w:left="851"/>
        <w:rPr>
          <w:sz w:val="24"/>
          <w:szCs w:val="24"/>
          <w:u w:val="single"/>
        </w:rPr>
      </w:pPr>
      <w:r w:rsidRPr="00A15F58">
        <w:rPr>
          <w:sz w:val="24"/>
          <w:szCs w:val="24"/>
          <w:u w:val="single"/>
        </w:rPr>
        <w:t>Patienter med nedsat nyre- og/eller leverfunktion</w:t>
      </w:r>
    </w:p>
    <w:p w14:paraId="5D485E35" w14:textId="4AD1E8B2" w:rsidR="00A15F58" w:rsidRPr="00A15F58" w:rsidRDefault="00A15F58" w:rsidP="00A15F58">
      <w:pPr>
        <w:ind w:left="851"/>
        <w:rPr>
          <w:sz w:val="24"/>
          <w:szCs w:val="24"/>
        </w:rPr>
      </w:pPr>
      <w:r w:rsidRPr="00A15F58">
        <w:rPr>
          <w:sz w:val="24"/>
          <w:szCs w:val="24"/>
        </w:rPr>
        <w:t xml:space="preserve">På grund af manglende </w:t>
      </w:r>
      <w:proofErr w:type="spellStart"/>
      <w:r w:rsidRPr="00A15F58">
        <w:rPr>
          <w:sz w:val="24"/>
          <w:szCs w:val="24"/>
        </w:rPr>
        <w:t>farmakokinetiske</w:t>
      </w:r>
      <w:proofErr w:type="spellEnd"/>
      <w:r w:rsidRPr="00A15F58">
        <w:rPr>
          <w:sz w:val="24"/>
          <w:szCs w:val="24"/>
        </w:rPr>
        <w:t xml:space="preserve"> data hos disse patientgrupper er en</w:t>
      </w:r>
      <w:r w:rsidR="00BF59C0">
        <w:rPr>
          <w:sz w:val="24"/>
          <w:szCs w:val="24"/>
        </w:rPr>
        <w:t xml:space="preserve"> </w:t>
      </w:r>
      <w:r w:rsidRPr="00A15F58">
        <w:rPr>
          <w:sz w:val="24"/>
          <w:szCs w:val="24"/>
        </w:rPr>
        <w:t xml:space="preserve">dosisanbefaling ikke mulig. Patienter rådestil at kontakte lægen eller apotekspersonalet, før de tager </w:t>
      </w:r>
      <w:proofErr w:type="spellStart"/>
      <w:r w:rsidRPr="00A15F58">
        <w:rPr>
          <w:sz w:val="24"/>
          <w:szCs w:val="24"/>
        </w:rPr>
        <w:t>Strep</w:t>
      </w:r>
      <w:r w:rsidR="00F87F80">
        <w:rPr>
          <w:sz w:val="24"/>
          <w:szCs w:val="24"/>
        </w:rPr>
        <w:t>m</w:t>
      </w:r>
      <w:r w:rsidRPr="00A15F58">
        <w:rPr>
          <w:sz w:val="24"/>
          <w:szCs w:val="24"/>
        </w:rPr>
        <w:t>uco</w:t>
      </w:r>
      <w:proofErr w:type="spellEnd"/>
      <w:r w:rsidRPr="00A15F58">
        <w:rPr>
          <w:sz w:val="24"/>
          <w:szCs w:val="24"/>
        </w:rPr>
        <w:t>.</w:t>
      </w:r>
    </w:p>
    <w:p w14:paraId="3C52FB82" w14:textId="77777777" w:rsidR="00A15F58" w:rsidRPr="00A15F58" w:rsidRDefault="00A15F58" w:rsidP="00A15F58">
      <w:pPr>
        <w:ind w:left="851"/>
        <w:rPr>
          <w:sz w:val="24"/>
          <w:szCs w:val="24"/>
        </w:rPr>
      </w:pPr>
    </w:p>
    <w:p w14:paraId="5687856A" w14:textId="77777777" w:rsidR="00A15F58" w:rsidRPr="00A15F58" w:rsidRDefault="00A15F58" w:rsidP="00A15F58">
      <w:pPr>
        <w:ind w:left="851"/>
        <w:rPr>
          <w:sz w:val="24"/>
          <w:szCs w:val="24"/>
          <w:u w:val="single"/>
        </w:rPr>
      </w:pPr>
      <w:r w:rsidRPr="00A15F58">
        <w:rPr>
          <w:sz w:val="24"/>
          <w:szCs w:val="24"/>
          <w:u w:val="single"/>
        </w:rPr>
        <w:t>Administration</w:t>
      </w:r>
    </w:p>
    <w:p w14:paraId="28160F86" w14:textId="77777777" w:rsidR="00A15F58" w:rsidRPr="00A15F58" w:rsidRDefault="00A15F58" w:rsidP="00A15F58">
      <w:pPr>
        <w:ind w:left="851"/>
        <w:rPr>
          <w:sz w:val="24"/>
          <w:szCs w:val="24"/>
        </w:rPr>
      </w:pPr>
      <w:r w:rsidRPr="00A15F58">
        <w:rPr>
          <w:sz w:val="24"/>
          <w:szCs w:val="24"/>
        </w:rPr>
        <w:t>Oral anvendelse.</w:t>
      </w:r>
    </w:p>
    <w:p w14:paraId="715E3D40" w14:textId="105501F8" w:rsidR="00A15F58" w:rsidRPr="00A15F58" w:rsidRDefault="00A15F58" w:rsidP="00A15F58">
      <w:pPr>
        <w:ind w:left="851"/>
        <w:rPr>
          <w:sz w:val="24"/>
          <w:szCs w:val="24"/>
        </w:rPr>
      </w:pPr>
      <w:r w:rsidRPr="00A15F58">
        <w:rPr>
          <w:sz w:val="24"/>
          <w:szCs w:val="24"/>
        </w:rPr>
        <w:t>Det anbefales at afmåle dosis på 6 ml med en fuld måleske (4 ml) og en halv måleske (2 ml).</w:t>
      </w:r>
    </w:p>
    <w:p w14:paraId="4760BB95" w14:textId="77777777" w:rsidR="00A15F58" w:rsidRPr="00A15F58" w:rsidRDefault="00A15F58" w:rsidP="00A15F58">
      <w:pPr>
        <w:ind w:left="851"/>
        <w:rPr>
          <w:sz w:val="24"/>
          <w:szCs w:val="24"/>
        </w:rPr>
      </w:pPr>
    </w:p>
    <w:p w14:paraId="65091C5E" w14:textId="77777777" w:rsidR="00A15F58" w:rsidRPr="00A15F58" w:rsidRDefault="00A15F58" w:rsidP="00A15F58">
      <w:pPr>
        <w:ind w:left="851"/>
        <w:rPr>
          <w:sz w:val="24"/>
          <w:szCs w:val="24"/>
        </w:rPr>
      </w:pPr>
      <w:r w:rsidRPr="00A15F58">
        <w:rPr>
          <w:sz w:val="24"/>
          <w:szCs w:val="24"/>
        </w:rPr>
        <w:t>Flasken skal rystes godt før brug.</w:t>
      </w:r>
    </w:p>
    <w:p w14:paraId="299228CD" w14:textId="77777777" w:rsidR="00A15F58" w:rsidRPr="00A15F58" w:rsidRDefault="00A15F58" w:rsidP="00A15F58">
      <w:pPr>
        <w:ind w:left="851"/>
        <w:rPr>
          <w:sz w:val="24"/>
          <w:szCs w:val="24"/>
        </w:rPr>
      </w:pPr>
    </w:p>
    <w:p w14:paraId="67341477" w14:textId="77777777" w:rsidR="00A15F58" w:rsidRPr="00A15F58" w:rsidRDefault="00A15F58" w:rsidP="00A15F58">
      <w:pPr>
        <w:ind w:left="851"/>
        <w:rPr>
          <w:sz w:val="24"/>
          <w:szCs w:val="24"/>
          <w:u w:val="single"/>
        </w:rPr>
      </w:pPr>
      <w:bookmarkStart w:id="0" w:name="_Hlk227592322"/>
      <w:r w:rsidRPr="00A15F58">
        <w:rPr>
          <w:sz w:val="24"/>
          <w:szCs w:val="24"/>
          <w:u w:val="single"/>
        </w:rPr>
        <w:t>Behandlingsvarighed</w:t>
      </w:r>
      <w:bookmarkEnd w:id="0"/>
    </w:p>
    <w:p w14:paraId="54020AD2" w14:textId="77777777" w:rsidR="00A15F58" w:rsidRPr="00A15F58" w:rsidRDefault="00A15F58" w:rsidP="00A15F58">
      <w:pPr>
        <w:ind w:left="851"/>
        <w:rPr>
          <w:sz w:val="24"/>
          <w:szCs w:val="24"/>
        </w:rPr>
      </w:pPr>
      <w:r w:rsidRPr="00A15F58">
        <w:rPr>
          <w:sz w:val="24"/>
          <w:szCs w:val="24"/>
        </w:rPr>
        <w:t>Hvis symptomerne varer længere end 7 dages behandling med dette lægemiddel, bør en læge eller apotekspersonalet kontaktes.</w:t>
      </w:r>
    </w:p>
    <w:p w14:paraId="4BCD737F" w14:textId="77777777" w:rsidR="009260DE" w:rsidRPr="00BF59C0" w:rsidRDefault="009260DE" w:rsidP="009260DE">
      <w:pPr>
        <w:tabs>
          <w:tab w:val="left" w:pos="851"/>
        </w:tabs>
        <w:ind w:left="851"/>
        <w:rPr>
          <w:sz w:val="24"/>
          <w:szCs w:val="24"/>
        </w:rPr>
      </w:pPr>
    </w:p>
    <w:p w14:paraId="23D4BBC9" w14:textId="77777777" w:rsidR="009260DE" w:rsidRPr="00BF59C0" w:rsidRDefault="009260DE" w:rsidP="009260DE">
      <w:pPr>
        <w:tabs>
          <w:tab w:val="left" w:pos="851"/>
        </w:tabs>
        <w:ind w:left="851" w:hanging="851"/>
        <w:rPr>
          <w:b/>
          <w:sz w:val="24"/>
          <w:szCs w:val="24"/>
        </w:rPr>
      </w:pPr>
      <w:r w:rsidRPr="00BF59C0">
        <w:rPr>
          <w:b/>
          <w:sz w:val="24"/>
          <w:szCs w:val="24"/>
        </w:rPr>
        <w:t>4.3</w:t>
      </w:r>
      <w:r w:rsidRPr="00BF59C0">
        <w:rPr>
          <w:b/>
          <w:sz w:val="24"/>
          <w:szCs w:val="24"/>
        </w:rPr>
        <w:tab/>
        <w:t>Kontraindikationer</w:t>
      </w:r>
    </w:p>
    <w:p w14:paraId="7FE7C6F9" w14:textId="77777777" w:rsidR="00A15F58" w:rsidRPr="00A15F58" w:rsidRDefault="00A15F58" w:rsidP="00A15F58">
      <w:pPr>
        <w:numPr>
          <w:ilvl w:val="0"/>
          <w:numId w:val="6"/>
        </w:numPr>
        <w:ind w:left="1276" w:hanging="425"/>
        <w:rPr>
          <w:bCs/>
          <w:sz w:val="24"/>
          <w:szCs w:val="24"/>
        </w:rPr>
      </w:pPr>
      <w:r w:rsidRPr="00A15F58">
        <w:rPr>
          <w:bCs/>
          <w:sz w:val="24"/>
          <w:szCs w:val="24"/>
        </w:rPr>
        <w:t xml:space="preserve">Overfølsomhed over for det aktive stof, over for andre planter af </w:t>
      </w:r>
      <w:proofErr w:type="spellStart"/>
      <w:r w:rsidRPr="00A15F58">
        <w:rPr>
          <w:bCs/>
          <w:i/>
          <w:iCs/>
          <w:sz w:val="24"/>
          <w:szCs w:val="24"/>
        </w:rPr>
        <w:t>Araliaceae</w:t>
      </w:r>
      <w:proofErr w:type="spellEnd"/>
      <w:r w:rsidRPr="00A15F58">
        <w:rPr>
          <w:bCs/>
          <w:sz w:val="24"/>
          <w:szCs w:val="24"/>
        </w:rPr>
        <w:t>-familien (vedbend) eller over for et eller flere af hjælpestofferne anført i pkt. 6.1.</w:t>
      </w:r>
    </w:p>
    <w:p w14:paraId="79C94BEB" w14:textId="77777777" w:rsidR="00A15F58" w:rsidRPr="00A15F58" w:rsidRDefault="00A15F58" w:rsidP="00A15F58">
      <w:pPr>
        <w:numPr>
          <w:ilvl w:val="0"/>
          <w:numId w:val="6"/>
        </w:numPr>
        <w:ind w:left="1276" w:hanging="425"/>
        <w:rPr>
          <w:bCs/>
          <w:sz w:val="24"/>
          <w:szCs w:val="24"/>
        </w:rPr>
      </w:pPr>
      <w:r w:rsidRPr="00A15F58">
        <w:rPr>
          <w:bCs/>
          <w:sz w:val="24"/>
          <w:szCs w:val="24"/>
        </w:rPr>
        <w:t>Børn under 2 år på grund af risiko for forværring af luftvejssymptomer.</w:t>
      </w:r>
    </w:p>
    <w:p w14:paraId="0C1D9DB9" w14:textId="77777777" w:rsidR="009260DE" w:rsidRPr="00BF59C0" w:rsidRDefault="009260DE" w:rsidP="009260DE">
      <w:pPr>
        <w:tabs>
          <w:tab w:val="left" w:pos="851"/>
        </w:tabs>
        <w:ind w:left="851"/>
        <w:rPr>
          <w:sz w:val="24"/>
          <w:szCs w:val="24"/>
        </w:rPr>
      </w:pPr>
    </w:p>
    <w:p w14:paraId="67387B60" w14:textId="77777777" w:rsidR="009260DE" w:rsidRPr="00BF59C0" w:rsidRDefault="009260DE" w:rsidP="009260DE">
      <w:pPr>
        <w:tabs>
          <w:tab w:val="left" w:pos="851"/>
        </w:tabs>
        <w:ind w:left="851" w:hanging="851"/>
        <w:rPr>
          <w:b/>
          <w:sz w:val="24"/>
          <w:szCs w:val="24"/>
        </w:rPr>
      </w:pPr>
      <w:r w:rsidRPr="00BF59C0">
        <w:rPr>
          <w:b/>
          <w:sz w:val="24"/>
          <w:szCs w:val="24"/>
        </w:rPr>
        <w:t>4.4</w:t>
      </w:r>
      <w:r w:rsidRPr="00BF59C0">
        <w:rPr>
          <w:b/>
          <w:sz w:val="24"/>
          <w:szCs w:val="24"/>
        </w:rPr>
        <w:tab/>
        <w:t>Særlige advarsler og forsigtighedsregler vedrørende brugen</w:t>
      </w:r>
    </w:p>
    <w:p w14:paraId="5A9BC91C" w14:textId="71D8DD1D" w:rsidR="00A15F58" w:rsidRPr="00A15F58" w:rsidRDefault="00A15F58" w:rsidP="00A15F58">
      <w:pPr>
        <w:ind w:left="851"/>
        <w:rPr>
          <w:bCs/>
          <w:sz w:val="24"/>
          <w:szCs w:val="24"/>
        </w:rPr>
      </w:pPr>
      <w:r w:rsidRPr="00A15F58">
        <w:rPr>
          <w:bCs/>
          <w:sz w:val="24"/>
          <w:szCs w:val="24"/>
        </w:rPr>
        <w:t xml:space="preserve">Hvis der opstår dyspnø, feber eller </w:t>
      </w:r>
      <w:proofErr w:type="spellStart"/>
      <w:r w:rsidRPr="00A15F58">
        <w:rPr>
          <w:bCs/>
          <w:sz w:val="24"/>
          <w:szCs w:val="24"/>
        </w:rPr>
        <w:t>purulent</w:t>
      </w:r>
      <w:proofErr w:type="spellEnd"/>
      <w:r w:rsidRPr="00A15F58">
        <w:rPr>
          <w:bCs/>
          <w:sz w:val="24"/>
          <w:szCs w:val="24"/>
        </w:rPr>
        <w:t xml:space="preserve"> blodigt slim, bør en læge</w:t>
      </w:r>
      <w:r w:rsidRPr="00BF59C0">
        <w:rPr>
          <w:bCs/>
          <w:sz w:val="24"/>
          <w:szCs w:val="24"/>
        </w:rPr>
        <w:t xml:space="preserve"> </w:t>
      </w:r>
      <w:r w:rsidRPr="00A15F58">
        <w:rPr>
          <w:bCs/>
          <w:sz w:val="24"/>
          <w:szCs w:val="24"/>
        </w:rPr>
        <w:t>eller apoteks</w:t>
      </w:r>
      <w:r w:rsidR="00F87F80">
        <w:rPr>
          <w:bCs/>
          <w:sz w:val="24"/>
          <w:szCs w:val="24"/>
        </w:rPr>
        <w:softHyphen/>
      </w:r>
      <w:r w:rsidRPr="00A15F58">
        <w:rPr>
          <w:bCs/>
          <w:sz w:val="24"/>
          <w:szCs w:val="24"/>
        </w:rPr>
        <w:t>personalet kontaktes.</w:t>
      </w:r>
    </w:p>
    <w:p w14:paraId="257F0C5E" w14:textId="77777777" w:rsidR="00A15F58" w:rsidRPr="00A15F58" w:rsidRDefault="00A15F58" w:rsidP="00A15F58">
      <w:pPr>
        <w:ind w:left="851"/>
        <w:rPr>
          <w:bCs/>
          <w:sz w:val="24"/>
          <w:szCs w:val="24"/>
        </w:rPr>
      </w:pPr>
    </w:p>
    <w:p w14:paraId="160A39C8" w14:textId="77777777" w:rsidR="00A15F58" w:rsidRPr="00A15F58" w:rsidRDefault="00A15F58" w:rsidP="00A15F58">
      <w:pPr>
        <w:ind w:left="851"/>
        <w:rPr>
          <w:bCs/>
          <w:sz w:val="24"/>
          <w:szCs w:val="24"/>
        </w:rPr>
      </w:pPr>
      <w:r w:rsidRPr="00A15F58">
        <w:rPr>
          <w:bCs/>
          <w:sz w:val="24"/>
          <w:szCs w:val="24"/>
        </w:rPr>
        <w:t>Forsigtighed anbefales til patienter med gastritis eller mavesår.</w:t>
      </w:r>
    </w:p>
    <w:p w14:paraId="33F07C17" w14:textId="27A78352" w:rsidR="00F87F80" w:rsidRDefault="00F87F80">
      <w:pPr>
        <w:rPr>
          <w:bCs/>
          <w:sz w:val="24"/>
          <w:szCs w:val="24"/>
        </w:rPr>
      </w:pPr>
      <w:r>
        <w:rPr>
          <w:bCs/>
          <w:sz w:val="24"/>
          <w:szCs w:val="24"/>
        </w:rPr>
        <w:br w:type="page"/>
      </w:r>
    </w:p>
    <w:p w14:paraId="606595E9" w14:textId="77777777" w:rsidR="00A15F58" w:rsidRPr="00A15F58" w:rsidRDefault="00A15F58" w:rsidP="00A15F58">
      <w:pPr>
        <w:ind w:left="851"/>
        <w:rPr>
          <w:bCs/>
          <w:sz w:val="24"/>
          <w:szCs w:val="24"/>
        </w:rPr>
      </w:pPr>
    </w:p>
    <w:p w14:paraId="2BD53E45" w14:textId="77777777" w:rsidR="00A15F58" w:rsidRPr="00A15F58" w:rsidRDefault="00A15F58" w:rsidP="00A15F58">
      <w:pPr>
        <w:ind w:left="851"/>
        <w:rPr>
          <w:bCs/>
          <w:sz w:val="24"/>
          <w:szCs w:val="24"/>
          <w:u w:val="single"/>
        </w:rPr>
      </w:pPr>
      <w:r w:rsidRPr="00A15F58">
        <w:rPr>
          <w:bCs/>
          <w:sz w:val="24"/>
          <w:szCs w:val="24"/>
          <w:u w:val="single"/>
        </w:rPr>
        <w:t>Pædiatrisk population</w:t>
      </w:r>
    </w:p>
    <w:p w14:paraId="2EC2B496" w14:textId="77777777" w:rsidR="00A15F58" w:rsidRPr="00A15F58" w:rsidRDefault="00A15F58" w:rsidP="00A15F58">
      <w:pPr>
        <w:ind w:left="851"/>
        <w:rPr>
          <w:bCs/>
          <w:sz w:val="24"/>
          <w:szCs w:val="24"/>
        </w:rPr>
      </w:pPr>
    </w:p>
    <w:p w14:paraId="7E9697F5" w14:textId="77777777" w:rsidR="00A15F58" w:rsidRPr="00A15F58" w:rsidRDefault="00A15F58" w:rsidP="00A15F58">
      <w:pPr>
        <w:ind w:left="851"/>
        <w:rPr>
          <w:bCs/>
          <w:i/>
          <w:iCs/>
          <w:sz w:val="24"/>
          <w:szCs w:val="24"/>
        </w:rPr>
      </w:pPr>
      <w:r w:rsidRPr="00A15F58">
        <w:rPr>
          <w:bCs/>
          <w:i/>
          <w:iCs/>
          <w:sz w:val="24"/>
          <w:szCs w:val="24"/>
        </w:rPr>
        <w:t>Børn under 5 år:</w:t>
      </w:r>
    </w:p>
    <w:p w14:paraId="72509E6B" w14:textId="77777777" w:rsidR="00A15F58" w:rsidRPr="00A15F58" w:rsidRDefault="00A15F58" w:rsidP="00A15F58">
      <w:pPr>
        <w:ind w:left="851"/>
        <w:rPr>
          <w:bCs/>
          <w:sz w:val="24"/>
          <w:szCs w:val="24"/>
        </w:rPr>
      </w:pPr>
      <w:r w:rsidRPr="00A15F58">
        <w:rPr>
          <w:bCs/>
          <w:sz w:val="24"/>
          <w:szCs w:val="24"/>
        </w:rPr>
        <w:t>Vedvarende eller tilbagevendende hoste hos børn fra 2 til 4 år kræver medicinsk diagnose før behandling.</w:t>
      </w:r>
    </w:p>
    <w:p w14:paraId="19DA5800" w14:textId="77777777" w:rsidR="00A15F58" w:rsidRPr="00A15F58" w:rsidRDefault="00A15F58" w:rsidP="00A15F58">
      <w:pPr>
        <w:ind w:left="851"/>
        <w:rPr>
          <w:bCs/>
          <w:sz w:val="24"/>
          <w:szCs w:val="24"/>
        </w:rPr>
      </w:pPr>
    </w:p>
    <w:p w14:paraId="686EA57B" w14:textId="77777777" w:rsidR="00A15F58" w:rsidRPr="00A15F58" w:rsidRDefault="00A15F58" w:rsidP="00A15F58">
      <w:pPr>
        <w:ind w:left="851"/>
        <w:rPr>
          <w:bCs/>
          <w:i/>
          <w:iCs/>
          <w:sz w:val="24"/>
          <w:szCs w:val="24"/>
        </w:rPr>
      </w:pPr>
      <w:r w:rsidRPr="00A15F58">
        <w:rPr>
          <w:bCs/>
          <w:i/>
          <w:iCs/>
          <w:sz w:val="24"/>
          <w:szCs w:val="24"/>
        </w:rPr>
        <w:t>Børn under 2 år:</w:t>
      </w:r>
    </w:p>
    <w:p w14:paraId="77CF4356" w14:textId="77777777" w:rsidR="00A15F58" w:rsidRPr="00A15F58" w:rsidRDefault="00A15F58" w:rsidP="00A15F58">
      <w:pPr>
        <w:ind w:left="851"/>
        <w:rPr>
          <w:bCs/>
          <w:sz w:val="24"/>
          <w:szCs w:val="24"/>
        </w:rPr>
      </w:pPr>
      <w:r w:rsidRPr="00A15F58">
        <w:rPr>
          <w:bCs/>
          <w:sz w:val="24"/>
          <w:szCs w:val="24"/>
        </w:rPr>
        <w:t>For børn under 2 år, se pkt. 4.3.</w:t>
      </w:r>
    </w:p>
    <w:p w14:paraId="65572A68" w14:textId="77777777" w:rsidR="00A15F58" w:rsidRPr="00A15F58" w:rsidRDefault="00A15F58" w:rsidP="00A15F58">
      <w:pPr>
        <w:ind w:left="851"/>
        <w:rPr>
          <w:bCs/>
          <w:sz w:val="24"/>
          <w:szCs w:val="24"/>
        </w:rPr>
      </w:pPr>
    </w:p>
    <w:p w14:paraId="73ABF5A6" w14:textId="70D543DB" w:rsidR="00A15F58" w:rsidRPr="00A15F58" w:rsidRDefault="00A15F58" w:rsidP="00A15F58">
      <w:pPr>
        <w:ind w:left="851"/>
        <w:rPr>
          <w:bCs/>
          <w:sz w:val="24"/>
          <w:szCs w:val="24"/>
        </w:rPr>
      </w:pPr>
      <w:proofErr w:type="spellStart"/>
      <w:r w:rsidRPr="00A15F58">
        <w:rPr>
          <w:sz w:val="24"/>
          <w:szCs w:val="24"/>
        </w:rPr>
        <w:t>Strep</w:t>
      </w:r>
      <w:r w:rsidR="00F87F80">
        <w:rPr>
          <w:sz w:val="24"/>
          <w:szCs w:val="24"/>
        </w:rPr>
        <w:t>m</w:t>
      </w:r>
      <w:r w:rsidRPr="00A15F58">
        <w:rPr>
          <w:sz w:val="24"/>
          <w:szCs w:val="24"/>
        </w:rPr>
        <w:t>uco</w:t>
      </w:r>
      <w:proofErr w:type="spellEnd"/>
      <w:r w:rsidRPr="00A15F58">
        <w:rPr>
          <w:bCs/>
          <w:sz w:val="24"/>
          <w:szCs w:val="24"/>
        </w:rPr>
        <w:t xml:space="preserve"> indeholder sorbitol</w:t>
      </w:r>
      <w:r w:rsidRPr="00BF59C0">
        <w:rPr>
          <w:bCs/>
          <w:sz w:val="24"/>
          <w:szCs w:val="24"/>
        </w:rPr>
        <w:t>.</w:t>
      </w:r>
    </w:p>
    <w:p w14:paraId="26FBCE54" w14:textId="77777777" w:rsidR="00A15F58" w:rsidRPr="00A15F58" w:rsidRDefault="00A15F58" w:rsidP="00A15F58">
      <w:pPr>
        <w:ind w:left="851"/>
        <w:rPr>
          <w:bCs/>
          <w:sz w:val="24"/>
          <w:szCs w:val="24"/>
        </w:rPr>
      </w:pPr>
      <w:r w:rsidRPr="00A15F58">
        <w:rPr>
          <w:bCs/>
          <w:sz w:val="24"/>
          <w:szCs w:val="24"/>
        </w:rPr>
        <w:t xml:space="preserve">Patienter med hereditær </w:t>
      </w:r>
      <w:proofErr w:type="spellStart"/>
      <w:r w:rsidRPr="00A15F58">
        <w:rPr>
          <w:bCs/>
          <w:sz w:val="24"/>
          <w:szCs w:val="24"/>
        </w:rPr>
        <w:t>fructoseintolerans</w:t>
      </w:r>
      <w:proofErr w:type="spellEnd"/>
      <w:r w:rsidRPr="00A15F58">
        <w:rPr>
          <w:bCs/>
          <w:sz w:val="24"/>
          <w:szCs w:val="24"/>
        </w:rPr>
        <w:t xml:space="preserve"> (HFI) bør ikke tage dette lægemiddel.</w:t>
      </w:r>
    </w:p>
    <w:p w14:paraId="25272B15" w14:textId="77777777" w:rsidR="00A15F58" w:rsidRPr="00A15F58" w:rsidRDefault="00A15F58" w:rsidP="00A15F58">
      <w:pPr>
        <w:ind w:left="851"/>
        <w:rPr>
          <w:bCs/>
          <w:sz w:val="24"/>
          <w:szCs w:val="24"/>
        </w:rPr>
      </w:pPr>
    </w:p>
    <w:p w14:paraId="6AAC91CE" w14:textId="77777777" w:rsidR="00A15F58" w:rsidRPr="00A15F58" w:rsidRDefault="00A15F58" w:rsidP="00A15F58">
      <w:pPr>
        <w:ind w:left="851"/>
        <w:rPr>
          <w:bCs/>
          <w:sz w:val="24"/>
          <w:szCs w:val="24"/>
        </w:rPr>
      </w:pPr>
      <w:r w:rsidRPr="00A15F58">
        <w:rPr>
          <w:bCs/>
          <w:sz w:val="24"/>
          <w:szCs w:val="24"/>
        </w:rPr>
        <w:t xml:space="preserve">Sorbitol kan medføre </w:t>
      </w:r>
      <w:proofErr w:type="spellStart"/>
      <w:r w:rsidRPr="00A15F58">
        <w:rPr>
          <w:bCs/>
          <w:sz w:val="24"/>
          <w:szCs w:val="24"/>
        </w:rPr>
        <w:t>gastrointestinalt</w:t>
      </w:r>
      <w:proofErr w:type="spellEnd"/>
      <w:r w:rsidRPr="00A15F58">
        <w:rPr>
          <w:bCs/>
          <w:sz w:val="24"/>
          <w:szCs w:val="24"/>
        </w:rPr>
        <w:t xml:space="preserve"> ubehag og en mild afførende virkning hos børn.</w:t>
      </w:r>
    </w:p>
    <w:p w14:paraId="7962691E" w14:textId="77777777" w:rsidR="00A15F58" w:rsidRPr="00A15F58" w:rsidRDefault="00A15F58" w:rsidP="00A15F58">
      <w:pPr>
        <w:ind w:left="851"/>
        <w:rPr>
          <w:bCs/>
          <w:sz w:val="24"/>
          <w:szCs w:val="24"/>
        </w:rPr>
      </w:pPr>
    </w:p>
    <w:p w14:paraId="4F67A992" w14:textId="77777777" w:rsidR="00A15F58" w:rsidRPr="00A15F58" w:rsidRDefault="00A15F58" w:rsidP="00A15F58">
      <w:pPr>
        <w:ind w:left="851"/>
        <w:rPr>
          <w:bCs/>
          <w:sz w:val="24"/>
          <w:szCs w:val="24"/>
        </w:rPr>
      </w:pPr>
      <w:r w:rsidRPr="00A15F58">
        <w:rPr>
          <w:bCs/>
          <w:sz w:val="24"/>
          <w:szCs w:val="24"/>
        </w:rPr>
        <w:t xml:space="preserve">Den </w:t>
      </w:r>
      <w:proofErr w:type="spellStart"/>
      <w:r w:rsidRPr="00A15F58">
        <w:rPr>
          <w:bCs/>
          <w:sz w:val="24"/>
          <w:szCs w:val="24"/>
        </w:rPr>
        <w:t>additive</w:t>
      </w:r>
      <w:proofErr w:type="spellEnd"/>
      <w:r w:rsidRPr="00A15F58">
        <w:rPr>
          <w:bCs/>
          <w:sz w:val="24"/>
          <w:szCs w:val="24"/>
        </w:rPr>
        <w:t xml:space="preserve"> virkning af samtidig administrerede produkter indeholdende sorbitol (eller </w:t>
      </w:r>
      <w:proofErr w:type="spellStart"/>
      <w:r w:rsidRPr="00A15F58">
        <w:rPr>
          <w:bCs/>
          <w:sz w:val="24"/>
          <w:szCs w:val="24"/>
        </w:rPr>
        <w:t>fructose</w:t>
      </w:r>
      <w:proofErr w:type="spellEnd"/>
      <w:r w:rsidRPr="00A15F58">
        <w:rPr>
          <w:bCs/>
          <w:sz w:val="24"/>
          <w:szCs w:val="24"/>
        </w:rPr>
        <w:t xml:space="preserve">) og indtagelse af sorbitol (eller </w:t>
      </w:r>
      <w:proofErr w:type="spellStart"/>
      <w:r w:rsidRPr="00A15F58">
        <w:rPr>
          <w:bCs/>
          <w:sz w:val="24"/>
          <w:szCs w:val="24"/>
        </w:rPr>
        <w:t>fructose</w:t>
      </w:r>
      <w:proofErr w:type="spellEnd"/>
      <w:r w:rsidRPr="00A15F58">
        <w:rPr>
          <w:bCs/>
          <w:sz w:val="24"/>
          <w:szCs w:val="24"/>
        </w:rPr>
        <w:t>) i kosten bør tages i betragtning.</w:t>
      </w:r>
    </w:p>
    <w:p w14:paraId="56E121AD" w14:textId="77777777" w:rsidR="00A15F58" w:rsidRPr="00A15F58" w:rsidRDefault="00A15F58" w:rsidP="00A15F58">
      <w:pPr>
        <w:ind w:left="851"/>
        <w:rPr>
          <w:bCs/>
          <w:sz w:val="24"/>
          <w:szCs w:val="24"/>
        </w:rPr>
      </w:pPr>
      <w:r w:rsidRPr="00A15F58">
        <w:rPr>
          <w:bCs/>
          <w:sz w:val="24"/>
          <w:szCs w:val="24"/>
        </w:rPr>
        <w:t>Indholdet af sorbitol i lægemidler til oral brug kan påvirke biotilgængeligheden af andre lægemidler til oral brug hvis indgivet samtidigt.</w:t>
      </w:r>
    </w:p>
    <w:p w14:paraId="15D5C94F" w14:textId="77777777" w:rsidR="00A15F58" w:rsidRPr="00A15F58" w:rsidRDefault="00A15F58" w:rsidP="00A15F58">
      <w:pPr>
        <w:ind w:left="851"/>
        <w:rPr>
          <w:bCs/>
          <w:sz w:val="24"/>
          <w:szCs w:val="24"/>
        </w:rPr>
      </w:pPr>
    </w:p>
    <w:p w14:paraId="45989EE9" w14:textId="77777777" w:rsidR="00A15F58" w:rsidRPr="00A15F58" w:rsidRDefault="00A15F58" w:rsidP="00A15F58">
      <w:pPr>
        <w:ind w:left="851"/>
        <w:rPr>
          <w:sz w:val="24"/>
          <w:szCs w:val="24"/>
        </w:rPr>
      </w:pPr>
      <w:r w:rsidRPr="00A15F58">
        <w:rPr>
          <w:sz w:val="24"/>
          <w:szCs w:val="24"/>
        </w:rPr>
        <w:t>Lægemidlet indeholder 16,8 mg propylenglycol per 2 ml hvilket svarer til 8,4 mg/ml.</w:t>
      </w:r>
    </w:p>
    <w:p w14:paraId="0B1527DD" w14:textId="77777777" w:rsidR="00A15F58" w:rsidRPr="00A15F58" w:rsidRDefault="00A15F58" w:rsidP="00A15F58">
      <w:pPr>
        <w:ind w:left="851"/>
        <w:rPr>
          <w:sz w:val="24"/>
          <w:szCs w:val="24"/>
        </w:rPr>
      </w:pPr>
    </w:p>
    <w:p w14:paraId="45A70D3F" w14:textId="77777777" w:rsidR="00A15F58" w:rsidRPr="00A15F58" w:rsidRDefault="00A15F58" w:rsidP="00A15F58">
      <w:pPr>
        <w:ind w:left="851"/>
        <w:rPr>
          <w:sz w:val="24"/>
          <w:szCs w:val="24"/>
        </w:rPr>
      </w:pPr>
      <w:r w:rsidRPr="00A15F58">
        <w:rPr>
          <w:sz w:val="24"/>
          <w:szCs w:val="24"/>
        </w:rPr>
        <w:t xml:space="preserve">Lægemidlet indeholder 0,0038 mg </w:t>
      </w:r>
      <w:proofErr w:type="spellStart"/>
      <w:r w:rsidRPr="00A15F58">
        <w:rPr>
          <w:sz w:val="24"/>
          <w:szCs w:val="24"/>
        </w:rPr>
        <w:t>benzylalkohol</w:t>
      </w:r>
      <w:proofErr w:type="spellEnd"/>
      <w:r w:rsidRPr="00A15F58">
        <w:rPr>
          <w:sz w:val="24"/>
          <w:szCs w:val="24"/>
        </w:rPr>
        <w:t xml:space="preserve"> per 2 ml hvilket svarer til 0,0019 mg/ml</w:t>
      </w:r>
    </w:p>
    <w:p w14:paraId="34B3FA10" w14:textId="77777777" w:rsidR="00A15F58" w:rsidRPr="00A15F58" w:rsidRDefault="00A15F58" w:rsidP="00A15F58">
      <w:pPr>
        <w:ind w:left="851"/>
        <w:rPr>
          <w:bCs/>
          <w:sz w:val="24"/>
          <w:szCs w:val="24"/>
        </w:rPr>
      </w:pPr>
    </w:p>
    <w:p w14:paraId="778CF8EC" w14:textId="77777777" w:rsidR="00A15F58" w:rsidRPr="00A15F58" w:rsidRDefault="00A15F58" w:rsidP="00A15F58">
      <w:pPr>
        <w:ind w:left="851"/>
        <w:rPr>
          <w:bCs/>
          <w:sz w:val="24"/>
          <w:szCs w:val="24"/>
        </w:rPr>
      </w:pPr>
      <w:proofErr w:type="spellStart"/>
      <w:r w:rsidRPr="00A15F58">
        <w:rPr>
          <w:bCs/>
          <w:sz w:val="24"/>
          <w:szCs w:val="24"/>
        </w:rPr>
        <w:t>Benzylalkohol</w:t>
      </w:r>
      <w:proofErr w:type="spellEnd"/>
      <w:r w:rsidRPr="00A15F58">
        <w:rPr>
          <w:bCs/>
          <w:sz w:val="24"/>
          <w:szCs w:val="24"/>
        </w:rPr>
        <w:t xml:space="preserve"> kan medføre allergiske reaktioner.</w:t>
      </w:r>
    </w:p>
    <w:p w14:paraId="76367004" w14:textId="77777777" w:rsidR="00A15F58" w:rsidRPr="00A15F58" w:rsidRDefault="00A15F58" w:rsidP="00A15F58">
      <w:pPr>
        <w:ind w:left="851"/>
        <w:rPr>
          <w:bCs/>
          <w:sz w:val="24"/>
          <w:szCs w:val="24"/>
        </w:rPr>
      </w:pPr>
      <w:proofErr w:type="spellStart"/>
      <w:r w:rsidRPr="00A15F58">
        <w:rPr>
          <w:bCs/>
          <w:sz w:val="24"/>
          <w:szCs w:val="24"/>
        </w:rPr>
        <w:t>Benzylalkohol</w:t>
      </w:r>
      <w:proofErr w:type="spellEnd"/>
      <w:r w:rsidRPr="00A15F58">
        <w:rPr>
          <w:bCs/>
          <w:sz w:val="24"/>
          <w:szCs w:val="24"/>
        </w:rPr>
        <w:t xml:space="preserve"> har været forbundet med risiko for alvorlige bivirkninger inklusive åndedrætsbesvær (kaldet ”gasping </w:t>
      </w:r>
      <w:proofErr w:type="spellStart"/>
      <w:r w:rsidRPr="00A15F58">
        <w:rPr>
          <w:bCs/>
          <w:sz w:val="24"/>
          <w:szCs w:val="24"/>
        </w:rPr>
        <w:t>syndrome</w:t>
      </w:r>
      <w:proofErr w:type="spellEnd"/>
      <w:r w:rsidRPr="00A15F58">
        <w:rPr>
          <w:bCs/>
          <w:sz w:val="24"/>
          <w:szCs w:val="24"/>
        </w:rPr>
        <w:t xml:space="preserve">”) hos små børn. </w:t>
      </w:r>
    </w:p>
    <w:p w14:paraId="21743414" w14:textId="77777777" w:rsidR="00A15F58" w:rsidRPr="00A15F58" w:rsidRDefault="00A15F58" w:rsidP="00A15F58">
      <w:pPr>
        <w:ind w:left="851"/>
        <w:rPr>
          <w:bCs/>
          <w:sz w:val="24"/>
          <w:szCs w:val="24"/>
        </w:rPr>
      </w:pPr>
    </w:p>
    <w:p w14:paraId="01FEA907" w14:textId="77777777" w:rsidR="00A15F58" w:rsidRPr="00A15F58" w:rsidRDefault="00A15F58" w:rsidP="00A15F58">
      <w:pPr>
        <w:ind w:left="851"/>
        <w:rPr>
          <w:bCs/>
          <w:sz w:val="24"/>
          <w:szCs w:val="24"/>
        </w:rPr>
      </w:pPr>
      <w:r w:rsidRPr="00A15F58">
        <w:rPr>
          <w:bCs/>
          <w:sz w:val="24"/>
          <w:szCs w:val="24"/>
        </w:rPr>
        <w:t>Må ikke anvendes til børn (under 3 år) i mere end én uge.</w:t>
      </w:r>
    </w:p>
    <w:p w14:paraId="21A72924" w14:textId="77777777" w:rsidR="00A15F58" w:rsidRPr="00A15F58" w:rsidRDefault="00A15F58" w:rsidP="00A15F58">
      <w:pPr>
        <w:ind w:left="851"/>
        <w:rPr>
          <w:bCs/>
          <w:sz w:val="24"/>
          <w:szCs w:val="24"/>
        </w:rPr>
      </w:pPr>
    </w:p>
    <w:p w14:paraId="24E21B61" w14:textId="77777777" w:rsidR="00A15F58" w:rsidRPr="00A15F58" w:rsidRDefault="00A15F58" w:rsidP="00A15F58">
      <w:pPr>
        <w:ind w:left="851"/>
        <w:rPr>
          <w:bCs/>
          <w:sz w:val="24"/>
          <w:szCs w:val="24"/>
        </w:rPr>
      </w:pPr>
      <w:r w:rsidRPr="00A15F58">
        <w:rPr>
          <w:bCs/>
          <w:sz w:val="24"/>
          <w:szCs w:val="24"/>
        </w:rPr>
        <w:t>Store mængder bør anvendes med forsigtighed og kun hvis nødvendigt, især hos personer med nedsat lever eller nedsat nyrefunktion og under graviditet eller amning på grund af risikoen for ophobning og toksicitet (metabolisk acidose).</w:t>
      </w:r>
    </w:p>
    <w:p w14:paraId="058395F8" w14:textId="77777777" w:rsidR="009260DE" w:rsidRPr="00BF59C0" w:rsidRDefault="009260DE" w:rsidP="009260DE">
      <w:pPr>
        <w:tabs>
          <w:tab w:val="left" w:pos="851"/>
        </w:tabs>
        <w:ind w:left="851"/>
        <w:rPr>
          <w:sz w:val="24"/>
          <w:szCs w:val="24"/>
        </w:rPr>
      </w:pPr>
    </w:p>
    <w:p w14:paraId="241D0F81" w14:textId="77777777" w:rsidR="009260DE" w:rsidRPr="00BF59C0" w:rsidRDefault="009260DE" w:rsidP="009260DE">
      <w:pPr>
        <w:tabs>
          <w:tab w:val="left" w:pos="851"/>
        </w:tabs>
        <w:ind w:left="851" w:hanging="851"/>
        <w:rPr>
          <w:b/>
          <w:sz w:val="24"/>
          <w:szCs w:val="24"/>
        </w:rPr>
      </w:pPr>
      <w:r w:rsidRPr="00BF59C0">
        <w:rPr>
          <w:b/>
          <w:sz w:val="24"/>
          <w:szCs w:val="24"/>
        </w:rPr>
        <w:t>4.5</w:t>
      </w:r>
      <w:r w:rsidRPr="00BF59C0">
        <w:rPr>
          <w:b/>
          <w:sz w:val="24"/>
          <w:szCs w:val="24"/>
        </w:rPr>
        <w:tab/>
        <w:t>Interaktion med andre lægemidler og andre former for interaktion</w:t>
      </w:r>
    </w:p>
    <w:p w14:paraId="3BA1B2CC" w14:textId="0AC073BF" w:rsidR="009260DE" w:rsidRPr="00BF59C0" w:rsidRDefault="00A15F58" w:rsidP="009260DE">
      <w:pPr>
        <w:tabs>
          <w:tab w:val="left" w:pos="851"/>
        </w:tabs>
        <w:ind w:left="851"/>
        <w:rPr>
          <w:sz w:val="24"/>
          <w:szCs w:val="24"/>
        </w:rPr>
      </w:pPr>
      <w:r w:rsidRPr="00BF59C0">
        <w:rPr>
          <w:sz w:val="24"/>
          <w:szCs w:val="24"/>
        </w:rPr>
        <w:t>Ingen interaktionsstudier er udført.</w:t>
      </w:r>
    </w:p>
    <w:p w14:paraId="3CCD987A" w14:textId="77777777" w:rsidR="00A15F58" w:rsidRPr="00BF59C0" w:rsidRDefault="00A15F58" w:rsidP="009260DE">
      <w:pPr>
        <w:tabs>
          <w:tab w:val="left" w:pos="851"/>
        </w:tabs>
        <w:ind w:left="851"/>
        <w:rPr>
          <w:sz w:val="24"/>
          <w:szCs w:val="24"/>
        </w:rPr>
      </w:pPr>
    </w:p>
    <w:p w14:paraId="45551247" w14:textId="77777777" w:rsidR="009260DE" w:rsidRPr="00BF59C0" w:rsidRDefault="009260DE" w:rsidP="009260DE">
      <w:pPr>
        <w:tabs>
          <w:tab w:val="left" w:pos="851"/>
        </w:tabs>
        <w:ind w:left="851" w:hanging="851"/>
        <w:rPr>
          <w:b/>
          <w:sz w:val="24"/>
          <w:szCs w:val="24"/>
        </w:rPr>
      </w:pPr>
      <w:r w:rsidRPr="00BF59C0">
        <w:rPr>
          <w:b/>
          <w:sz w:val="24"/>
          <w:szCs w:val="24"/>
        </w:rPr>
        <w:t>4.6</w:t>
      </w:r>
      <w:r w:rsidRPr="00BF59C0">
        <w:rPr>
          <w:b/>
          <w:sz w:val="24"/>
          <w:szCs w:val="24"/>
        </w:rPr>
        <w:tab/>
      </w:r>
      <w:r w:rsidR="0071241E" w:rsidRPr="00BF59C0">
        <w:rPr>
          <w:b/>
          <w:sz w:val="24"/>
          <w:szCs w:val="24"/>
        </w:rPr>
        <w:t>Fertilitet, g</w:t>
      </w:r>
      <w:r w:rsidRPr="00BF59C0">
        <w:rPr>
          <w:b/>
          <w:sz w:val="24"/>
          <w:szCs w:val="24"/>
        </w:rPr>
        <w:t>raviditet og amning</w:t>
      </w:r>
    </w:p>
    <w:p w14:paraId="539EBD3D" w14:textId="77777777" w:rsidR="00A15F58" w:rsidRPr="00BF59C0" w:rsidRDefault="00A15F58" w:rsidP="00A15F58">
      <w:pPr>
        <w:tabs>
          <w:tab w:val="left" w:pos="851"/>
        </w:tabs>
        <w:ind w:left="851"/>
        <w:rPr>
          <w:sz w:val="24"/>
          <w:szCs w:val="24"/>
          <w:u w:val="single"/>
        </w:rPr>
      </w:pPr>
    </w:p>
    <w:p w14:paraId="6CDCE740" w14:textId="795BD8F2" w:rsidR="00A15F58" w:rsidRPr="00A15F58" w:rsidRDefault="00A15F58" w:rsidP="00A15F58">
      <w:pPr>
        <w:tabs>
          <w:tab w:val="left" w:pos="851"/>
        </w:tabs>
        <w:ind w:left="851"/>
        <w:rPr>
          <w:sz w:val="24"/>
          <w:szCs w:val="24"/>
          <w:u w:val="single"/>
        </w:rPr>
      </w:pPr>
      <w:r w:rsidRPr="00A15F58">
        <w:rPr>
          <w:sz w:val="24"/>
          <w:szCs w:val="24"/>
          <w:u w:val="single"/>
        </w:rPr>
        <w:t>Graviditet</w:t>
      </w:r>
    </w:p>
    <w:p w14:paraId="71A07603" w14:textId="45DF1A11" w:rsidR="00A15F58" w:rsidRPr="00A15F58" w:rsidRDefault="00A15F58" w:rsidP="00A15F58">
      <w:pPr>
        <w:tabs>
          <w:tab w:val="left" w:pos="851"/>
        </w:tabs>
        <w:ind w:left="851"/>
        <w:rPr>
          <w:sz w:val="24"/>
          <w:szCs w:val="24"/>
        </w:rPr>
      </w:pPr>
      <w:r w:rsidRPr="00A15F58">
        <w:rPr>
          <w:sz w:val="24"/>
          <w:szCs w:val="24"/>
        </w:rPr>
        <w:t xml:space="preserve">Der er ingen data fra anvendelse af </w:t>
      </w:r>
      <w:proofErr w:type="spellStart"/>
      <w:r w:rsidRPr="00A15F58">
        <w:rPr>
          <w:sz w:val="24"/>
          <w:szCs w:val="24"/>
        </w:rPr>
        <w:t>Strep</w:t>
      </w:r>
      <w:r w:rsidR="00F87F80">
        <w:rPr>
          <w:sz w:val="24"/>
          <w:szCs w:val="24"/>
        </w:rPr>
        <w:t>m</w:t>
      </w:r>
      <w:r w:rsidRPr="00A15F58">
        <w:rPr>
          <w:sz w:val="24"/>
          <w:szCs w:val="24"/>
        </w:rPr>
        <w:t>uco</w:t>
      </w:r>
      <w:proofErr w:type="spellEnd"/>
      <w:r w:rsidRPr="00A15F58">
        <w:rPr>
          <w:sz w:val="24"/>
          <w:szCs w:val="24"/>
        </w:rPr>
        <w:t xml:space="preserve"> til gravide kvinder. Der foreligger ingen dyreforsøg af reproduktionstoksicitet (se pkt. 5.3). </w:t>
      </w:r>
      <w:proofErr w:type="spellStart"/>
      <w:r w:rsidRPr="00A15F58">
        <w:rPr>
          <w:sz w:val="24"/>
          <w:szCs w:val="24"/>
        </w:rPr>
        <w:t>Strep</w:t>
      </w:r>
      <w:r w:rsidR="00F87F80">
        <w:rPr>
          <w:sz w:val="24"/>
          <w:szCs w:val="24"/>
        </w:rPr>
        <w:t>m</w:t>
      </w:r>
      <w:r w:rsidRPr="00A15F58">
        <w:rPr>
          <w:sz w:val="24"/>
          <w:szCs w:val="24"/>
        </w:rPr>
        <w:t>uco</w:t>
      </w:r>
      <w:proofErr w:type="spellEnd"/>
      <w:r w:rsidRPr="00A15F58">
        <w:rPr>
          <w:sz w:val="24"/>
          <w:szCs w:val="24"/>
        </w:rPr>
        <w:t xml:space="preserve"> bør ikke anvendes under graviditeten.</w:t>
      </w:r>
    </w:p>
    <w:p w14:paraId="33DC435B" w14:textId="77777777" w:rsidR="00A15F58" w:rsidRPr="00A15F58" w:rsidRDefault="00A15F58" w:rsidP="00A15F58">
      <w:pPr>
        <w:tabs>
          <w:tab w:val="left" w:pos="851"/>
        </w:tabs>
        <w:ind w:left="851"/>
        <w:rPr>
          <w:sz w:val="24"/>
          <w:szCs w:val="24"/>
        </w:rPr>
      </w:pPr>
    </w:p>
    <w:p w14:paraId="2410D40D" w14:textId="77777777" w:rsidR="00A15F58" w:rsidRPr="00A15F58" w:rsidRDefault="00A15F58" w:rsidP="00A15F58">
      <w:pPr>
        <w:tabs>
          <w:tab w:val="left" w:pos="851"/>
        </w:tabs>
        <w:ind w:left="851"/>
        <w:rPr>
          <w:sz w:val="24"/>
          <w:szCs w:val="24"/>
          <w:u w:val="single"/>
        </w:rPr>
      </w:pPr>
      <w:r w:rsidRPr="00A15F58">
        <w:rPr>
          <w:sz w:val="24"/>
          <w:szCs w:val="24"/>
          <w:u w:val="single"/>
        </w:rPr>
        <w:t>Amning</w:t>
      </w:r>
    </w:p>
    <w:p w14:paraId="34A3AFF8" w14:textId="2FEAB15A" w:rsidR="00A15F58" w:rsidRPr="00A15F58" w:rsidRDefault="00A15F58" w:rsidP="00A15F58">
      <w:pPr>
        <w:tabs>
          <w:tab w:val="left" w:pos="851"/>
        </w:tabs>
        <w:ind w:left="851"/>
        <w:rPr>
          <w:sz w:val="24"/>
          <w:szCs w:val="24"/>
        </w:rPr>
      </w:pPr>
      <w:r w:rsidRPr="00A15F58">
        <w:rPr>
          <w:sz w:val="24"/>
          <w:szCs w:val="24"/>
        </w:rPr>
        <w:t xml:space="preserve">Det er ukendt, om </w:t>
      </w:r>
      <w:proofErr w:type="gramStart"/>
      <w:r w:rsidRPr="00A15F58">
        <w:rPr>
          <w:sz w:val="24"/>
          <w:szCs w:val="24"/>
        </w:rPr>
        <w:t>det</w:t>
      </w:r>
      <w:proofErr w:type="gramEnd"/>
      <w:r w:rsidRPr="00A15F58">
        <w:rPr>
          <w:sz w:val="24"/>
          <w:szCs w:val="24"/>
        </w:rPr>
        <w:t xml:space="preserve"> aktive stof/metabolitter udskilles i human mælk. En risiko for det ammende nyfødte/spædbarn kan ikke udelukkes. </w:t>
      </w:r>
      <w:proofErr w:type="spellStart"/>
      <w:r w:rsidRPr="00A15F58">
        <w:rPr>
          <w:sz w:val="24"/>
          <w:szCs w:val="24"/>
        </w:rPr>
        <w:t>Strep</w:t>
      </w:r>
      <w:r w:rsidR="00F87F80">
        <w:rPr>
          <w:sz w:val="24"/>
          <w:szCs w:val="24"/>
        </w:rPr>
        <w:t>m</w:t>
      </w:r>
      <w:r w:rsidRPr="00A15F58">
        <w:rPr>
          <w:sz w:val="24"/>
          <w:szCs w:val="24"/>
        </w:rPr>
        <w:t>uco</w:t>
      </w:r>
      <w:proofErr w:type="spellEnd"/>
      <w:r w:rsidRPr="00A15F58">
        <w:rPr>
          <w:sz w:val="24"/>
          <w:szCs w:val="24"/>
        </w:rPr>
        <w:t xml:space="preserve"> bør ikke anvendes under amning.</w:t>
      </w:r>
    </w:p>
    <w:p w14:paraId="06A28E3F" w14:textId="77777777" w:rsidR="00A15F58" w:rsidRPr="00A15F58" w:rsidRDefault="00A15F58" w:rsidP="00A15F58">
      <w:pPr>
        <w:tabs>
          <w:tab w:val="left" w:pos="851"/>
        </w:tabs>
        <w:ind w:left="851"/>
        <w:rPr>
          <w:sz w:val="24"/>
          <w:szCs w:val="24"/>
        </w:rPr>
      </w:pPr>
    </w:p>
    <w:p w14:paraId="2537AF80" w14:textId="77777777" w:rsidR="00A15F58" w:rsidRPr="00A15F58" w:rsidRDefault="00A15F58" w:rsidP="00A15F58">
      <w:pPr>
        <w:tabs>
          <w:tab w:val="left" w:pos="851"/>
        </w:tabs>
        <w:ind w:left="851"/>
        <w:rPr>
          <w:sz w:val="24"/>
          <w:szCs w:val="24"/>
          <w:u w:val="single"/>
        </w:rPr>
      </w:pPr>
      <w:r w:rsidRPr="00A15F58">
        <w:rPr>
          <w:sz w:val="24"/>
          <w:szCs w:val="24"/>
          <w:u w:val="single"/>
        </w:rPr>
        <w:t>Fertilitet</w:t>
      </w:r>
    </w:p>
    <w:p w14:paraId="64548635" w14:textId="77777777" w:rsidR="00A15F58" w:rsidRPr="00A15F58" w:rsidRDefault="00A15F58" w:rsidP="00A15F58">
      <w:pPr>
        <w:tabs>
          <w:tab w:val="left" w:pos="851"/>
        </w:tabs>
        <w:ind w:left="851"/>
        <w:rPr>
          <w:sz w:val="24"/>
          <w:szCs w:val="24"/>
        </w:rPr>
      </w:pPr>
      <w:r w:rsidRPr="00A15F58">
        <w:rPr>
          <w:sz w:val="24"/>
          <w:szCs w:val="24"/>
        </w:rPr>
        <w:t>Der foreligger ingen data om virkningerne af vedbendblad tørekstrakt på fertiliteten.</w:t>
      </w:r>
    </w:p>
    <w:p w14:paraId="1AA9EB07" w14:textId="77777777" w:rsidR="009260DE" w:rsidRPr="00BF59C0" w:rsidRDefault="009260DE" w:rsidP="009260DE">
      <w:pPr>
        <w:tabs>
          <w:tab w:val="left" w:pos="851"/>
        </w:tabs>
        <w:ind w:left="851"/>
        <w:rPr>
          <w:sz w:val="24"/>
          <w:szCs w:val="24"/>
        </w:rPr>
      </w:pPr>
    </w:p>
    <w:p w14:paraId="03AA276A" w14:textId="77777777" w:rsidR="009260DE" w:rsidRPr="00BF59C0" w:rsidRDefault="009260DE" w:rsidP="009260DE">
      <w:pPr>
        <w:tabs>
          <w:tab w:val="left" w:pos="851"/>
        </w:tabs>
        <w:ind w:left="851" w:hanging="851"/>
        <w:rPr>
          <w:b/>
          <w:sz w:val="24"/>
          <w:szCs w:val="24"/>
        </w:rPr>
      </w:pPr>
      <w:r w:rsidRPr="00BF59C0">
        <w:rPr>
          <w:b/>
          <w:sz w:val="24"/>
          <w:szCs w:val="24"/>
        </w:rPr>
        <w:t>4.7</w:t>
      </w:r>
      <w:r w:rsidRPr="00BF59C0">
        <w:rPr>
          <w:b/>
          <w:sz w:val="24"/>
          <w:szCs w:val="24"/>
        </w:rPr>
        <w:tab/>
        <w:t xml:space="preserve">Virkning på evnen til at føre motorkøretøj </w:t>
      </w:r>
      <w:r w:rsidR="0071241E" w:rsidRPr="00BF59C0">
        <w:rPr>
          <w:b/>
          <w:sz w:val="24"/>
          <w:szCs w:val="24"/>
        </w:rPr>
        <w:t>og</w:t>
      </w:r>
      <w:r w:rsidRPr="00BF59C0">
        <w:rPr>
          <w:b/>
          <w:sz w:val="24"/>
          <w:szCs w:val="24"/>
        </w:rPr>
        <w:t xml:space="preserve"> betjene maskiner</w:t>
      </w:r>
    </w:p>
    <w:p w14:paraId="52280FBF" w14:textId="77777777" w:rsidR="00F87F80" w:rsidRDefault="00F87F80" w:rsidP="009260DE">
      <w:pPr>
        <w:tabs>
          <w:tab w:val="left" w:pos="851"/>
        </w:tabs>
        <w:ind w:left="851"/>
        <w:rPr>
          <w:sz w:val="24"/>
          <w:szCs w:val="24"/>
        </w:rPr>
      </w:pPr>
      <w:r>
        <w:rPr>
          <w:sz w:val="24"/>
          <w:szCs w:val="24"/>
        </w:rPr>
        <w:t>Ikke mærkning.</w:t>
      </w:r>
    </w:p>
    <w:p w14:paraId="4BD6EC8E" w14:textId="0E6BA1BA" w:rsidR="009260DE" w:rsidRPr="00BF59C0" w:rsidRDefault="00A15F58" w:rsidP="009260DE">
      <w:pPr>
        <w:tabs>
          <w:tab w:val="left" w:pos="851"/>
        </w:tabs>
        <w:ind w:left="851"/>
        <w:rPr>
          <w:sz w:val="24"/>
          <w:szCs w:val="24"/>
        </w:rPr>
      </w:pPr>
      <w:r w:rsidRPr="00BF59C0">
        <w:rPr>
          <w:sz w:val="24"/>
          <w:szCs w:val="24"/>
        </w:rPr>
        <w:t>Ingen studier om virkningen på evnen til at føre motorkøretøj og betjene maskiner er udført.</w:t>
      </w:r>
    </w:p>
    <w:p w14:paraId="14E76596" w14:textId="77777777" w:rsidR="00A15F58" w:rsidRPr="00BF59C0" w:rsidRDefault="00A15F58" w:rsidP="009260DE">
      <w:pPr>
        <w:tabs>
          <w:tab w:val="left" w:pos="851"/>
        </w:tabs>
        <w:ind w:left="851"/>
        <w:rPr>
          <w:sz w:val="24"/>
          <w:szCs w:val="24"/>
        </w:rPr>
      </w:pPr>
    </w:p>
    <w:p w14:paraId="0F3DD569" w14:textId="77777777" w:rsidR="009260DE" w:rsidRPr="00BF59C0" w:rsidRDefault="009260DE" w:rsidP="009260DE">
      <w:pPr>
        <w:tabs>
          <w:tab w:val="left" w:pos="851"/>
        </w:tabs>
        <w:ind w:left="851" w:hanging="851"/>
        <w:rPr>
          <w:b/>
          <w:sz w:val="24"/>
          <w:szCs w:val="24"/>
        </w:rPr>
      </w:pPr>
      <w:r w:rsidRPr="00BF59C0">
        <w:rPr>
          <w:b/>
          <w:sz w:val="24"/>
          <w:szCs w:val="24"/>
        </w:rPr>
        <w:t>4.8</w:t>
      </w:r>
      <w:r w:rsidRPr="00BF59C0">
        <w:rPr>
          <w:b/>
          <w:sz w:val="24"/>
          <w:szCs w:val="24"/>
        </w:rPr>
        <w:tab/>
        <w:t>Bivirkninger</w:t>
      </w:r>
    </w:p>
    <w:p w14:paraId="184A3963" w14:textId="7A31AB05" w:rsidR="00A15F58" w:rsidRPr="00A15F58" w:rsidRDefault="00A15F58" w:rsidP="00A15F58">
      <w:pPr>
        <w:tabs>
          <w:tab w:val="left" w:pos="851"/>
        </w:tabs>
        <w:ind w:left="851"/>
        <w:rPr>
          <w:sz w:val="24"/>
          <w:szCs w:val="24"/>
        </w:rPr>
      </w:pPr>
      <w:r w:rsidRPr="00A15F58">
        <w:rPr>
          <w:sz w:val="24"/>
          <w:szCs w:val="24"/>
        </w:rPr>
        <w:t xml:space="preserve">Bivirkninger, der kan opstå under behandling med </w:t>
      </w:r>
      <w:proofErr w:type="spellStart"/>
      <w:r w:rsidRPr="00A15F58">
        <w:rPr>
          <w:sz w:val="24"/>
          <w:szCs w:val="24"/>
        </w:rPr>
        <w:t>Strep</w:t>
      </w:r>
      <w:r w:rsidR="00F87F80">
        <w:rPr>
          <w:sz w:val="24"/>
          <w:szCs w:val="24"/>
        </w:rPr>
        <w:t>m</w:t>
      </w:r>
      <w:r w:rsidRPr="00A15F58">
        <w:rPr>
          <w:sz w:val="24"/>
          <w:szCs w:val="24"/>
        </w:rPr>
        <w:t>uco</w:t>
      </w:r>
      <w:proofErr w:type="spellEnd"/>
      <w:r w:rsidRPr="00A15F58">
        <w:rPr>
          <w:sz w:val="24"/>
          <w:szCs w:val="24"/>
        </w:rPr>
        <w:t>, er klassificeret i følgende grupper og rangeret efter hyppighed:</w:t>
      </w:r>
    </w:p>
    <w:p w14:paraId="7288445B" w14:textId="77777777" w:rsidR="00A15F58" w:rsidRPr="00A15F58" w:rsidRDefault="00A15F58" w:rsidP="00A15F58">
      <w:pPr>
        <w:tabs>
          <w:tab w:val="left" w:pos="851"/>
        </w:tabs>
        <w:ind w:left="851"/>
        <w:rPr>
          <w:sz w:val="24"/>
          <w:szCs w:val="24"/>
        </w:rPr>
      </w:pPr>
    </w:p>
    <w:p w14:paraId="70B35C81" w14:textId="77777777" w:rsidR="00A15F58" w:rsidRPr="00A15F58" w:rsidRDefault="00A15F58" w:rsidP="00A15F58">
      <w:pPr>
        <w:tabs>
          <w:tab w:val="left" w:pos="851"/>
        </w:tabs>
        <w:ind w:left="851"/>
        <w:rPr>
          <w:sz w:val="24"/>
          <w:szCs w:val="24"/>
        </w:rPr>
      </w:pPr>
      <w:proofErr w:type="spellStart"/>
      <w:r w:rsidRPr="00A15F58">
        <w:rPr>
          <w:sz w:val="24"/>
          <w:szCs w:val="24"/>
        </w:rPr>
        <w:t>Gastrointestinale</w:t>
      </w:r>
      <w:proofErr w:type="spellEnd"/>
      <w:r w:rsidRPr="00A15F58">
        <w:rPr>
          <w:sz w:val="24"/>
          <w:szCs w:val="24"/>
        </w:rPr>
        <w:t xml:space="preserve"> reaktioner (kvalme, opkastning, diarré) er blevet rapporteret. Hyppigheden kendes ikke.</w:t>
      </w:r>
    </w:p>
    <w:p w14:paraId="2BF0AE09" w14:textId="77777777" w:rsidR="00A15F58" w:rsidRPr="00A15F58" w:rsidRDefault="00A15F58" w:rsidP="00A15F58">
      <w:pPr>
        <w:tabs>
          <w:tab w:val="left" w:pos="851"/>
        </w:tabs>
        <w:ind w:left="851"/>
        <w:rPr>
          <w:sz w:val="24"/>
          <w:szCs w:val="24"/>
        </w:rPr>
      </w:pPr>
      <w:r w:rsidRPr="00A15F58">
        <w:rPr>
          <w:sz w:val="24"/>
          <w:szCs w:val="24"/>
        </w:rPr>
        <w:t xml:space="preserve">Allergiske reaktioner (urticaria, hududslæt, dyspnø, </w:t>
      </w:r>
      <w:proofErr w:type="spellStart"/>
      <w:r w:rsidRPr="00A15F58">
        <w:rPr>
          <w:sz w:val="24"/>
          <w:szCs w:val="24"/>
        </w:rPr>
        <w:t>anafylaktisk</w:t>
      </w:r>
      <w:proofErr w:type="spellEnd"/>
      <w:r w:rsidRPr="00A15F58">
        <w:rPr>
          <w:sz w:val="24"/>
          <w:szCs w:val="24"/>
        </w:rPr>
        <w:t xml:space="preserve"> reaktion) er blevet rapporteret. Hyppigheden kendes ikke.</w:t>
      </w:r>
    </w:p>
    <w:p w14:paraId="4B515BC5" w14:textId="77777777" w:rsidR="00A15F58" w:rsidRPr="00A15F58" w:rsidRDefault="00A15F58" w:rsidP="00A15F58">
      <w:pPr>
        <w:tabs>
          <w:tab w:val="left" w:pos="851"/>
        </w:tabs>
        <w:ind w:left="851"/>
        <w:rPr>
          <w:sz w:val="24"/>
          <w:szCs w:val="24"/>
        </w:rPr>
      </w:pPr>
    </w:p>
    <w:p w14:paraId="0B3A7FDE" w14:textId="77777777" w:rsidR="00A15F58" w:rsidRPr="00A15F58" w:rsidRDefault="00A15F58" w:rsidP="00A15F58">
      <w:pPr>
        <w:tabs>
          <w:tab w:val="left" w:pos="851"/>
        </w:tabs>
        <w:ind w:left="851"/>
        <w:rPr>
          <w:sz w:val="24"/>
          <w:szCs w:val="24"/>
        </w:rPr>
      </w:pPr>
      <w:r w:rsidRPr="00A15F58">
        <w:rPr>
          <w:sz w:val="24"/>
          <w:szCs w:val="24"/>
        </w:rPr>
        <w:t>Hvis der opstår alvorlige bivirkninger, bør behandlingen afsluttes.</w:t>
      </w:r>
    </w:p>
    <w:p w14:paraId="5E481F52" w14:textId="77777777" w:rsidR="00A15F58" w:rsidRPr="00A15F58" w:rsidRDefault="00A15F58" w:rsidP="00A15F58">
      <w:pPr>
        <w:tabs>
          <w:tab w:val="left" w:pos="851"/>
        </w:tabs>
        <w:ind w:left="851"/>
        <w:rPr>
          <w:sz w:val="24"/>
          <w:szCs w:val="24"/>
        </w:rPr>
      </w:pPr>
    </w:p>
    <w:p w14:paraId="0FE6650F" w14:textId="77777777" w:rsidR="00A15F58" w:rsidRPr="00A15F58" w:rsidRDefault="00A15F58" w:rsidP="00A15F58">
      <w:pPr>
        <w:tabs>
          <w:tab w:val="left" w:pos="851"/>
        </w:tabs>
        <w:ind w:left="851"/>
        <w:rPr>
          <w:sz w:val="24"/>
          <w:szCs w:val="24"/>
        </w:rPr>
      </w:pPr>
      <w:r w:rsidRPr="00A15F58">
        <w:rPr>
          <w:sz w:val="24"/>
          <w:szCs w:val="24"/>
        </w:rPr>
        <w:t>Hvis andre bivirkninger, der ikke er nævnt ovenfor opstår, bør en læge eller apotekspersonalet kontaktes.</w:t>
      </w:r>
    </w:p>
    <w:p w14:paraId="14BFA2E1" w14:textId="77777777" w:rsidR="00A15F58" w:rsidRPr="00A15F58" w:rsidRDefault="00A15F58" w:rsidP="00A15F58">
      <w:pPr>
        <w:tabs>
          <w:tab w:val="left" w:pos="851"/>
        </w:tabs>
        <w:ind w:left="851"/>
        <w:rPr>
          <w:sz w:val="24"/>
          <w:szCs w:val="24"/>
          <w:u w:val="single"/>
        </w:rPr>
      </w:pPr>
    </w:p>
    <w:p w14:paraId="16D84E95" w14:textId="77777777" w:rsidR="00A15F58" w:rsidRPr="00A15F58" w:rsidRDefault="00A15F58" w:rsidP="00A15F58">
      <w:pPr>
        <w:tabs>
          <w:tab w:val="left" w:pos="851"/>
        </w:tabs>
        <w:ind w:left="851"/>
        <w:rPr>
          <w:sz w:val="24"/>
          <w:szCs w:val="24"/>
          <w:u w:val="single"/>
        </w:rPr>
      </w:pPr>
      <w:r w:rsidRPr="00A15F58">
        <w:rPr>
          <w:sz w:val="24"/>
          <w:szCs w:val="24"/>
          <w:u w:val="single"/>
        </w:rPr>
        <w:t>Indberetning af formodede bivirkninger</w:t>
      </w:r>
    </w:p>
    <w:p w14:paraId="034B707E" w14:textId="77777777" w:rsidR="00A15F58" w:rsidRPr="00A15F58" w:rsidRDefault="00A15F58" w:rsidP="00A15F58">
      <w:pPr>
        <w:tabs>
          <w:tab w:val="left" w:pos="851"/>
        </w:tabs>
        <w:ind w:left="851"/>
        <w:rPr>
          <w:sz w:val="24"/>
          <w:szCs w:val="24"/>
        </w:rPr>
      </w:pPr>
      <w:r w:rsidRPr="00A15F58">
        <w:rPr>
          <w:sz w:val="24"/>
          <w:szCs w:val="24"/>
        </w:rPr>
        <w:t>Når lægemidlet er godkendt, er indberetning af formodede bivirkninger vigtig. Det muliggør løbende overvågning af benefit/</w:t>
      </w:r>
      <w:proofErr w:type="spellStart"/>
      <w:r w:rsidRPr="00A15F58">
        <w:rPr>
          <w:sz w:val="24"/>
          <w:szCs w:val="24"/>
        </w:rPr>
        <w:t>risk</w:t>
      </w:r>
      <w:proofErr w:type="spellEnd"/>
      <w:r w:rsidRPr="00A15F58">
        <w:rPr>
          <w:sz w:val="24"/>
          <w:szCs w:val="24"/>
        </w:rPr>
        <w:t>-forholdet for lægemidlet. Sundhedspersoner anmodes om at indberette alle formodede bivirkninger via:</w:t>
      </w:r>
    </w:p>
    <w:p w14:paraId="00273465" w14:textId="77777777" w:rsidR="00A15F58" w:rsidRPr="00A15F58" w:rsidRDefault="00A15F58" w:rsidP="00A15F58">
      <w:pPr>
        <w:tabs>
          <w:tab w:val="left" w:pos="851"/>
        </w:tabs>
        <w:ind w:left="851"/>
        <w:rPr>
          <w:sz w:val="24"/>
          <w:szCs w:val="24"/>
        </w:rPr>
      </w:pPr>
    </w:p>
    <w:p w14:paraId="7B11B705" w14:textId="77777777" w:rsidR="00A15F58" w:rsidRPr="00A15F58" w:rsidRDefault="00A15F58" w:rsidP="00A15F58">
      <w:pPr>
        <w:tabs>
          <w:tab w:val="left" w:pos="851"/>
        </w:tabs>
        <w:ind w:left="851"/>
        <w:rPr>
          <w:sz w:val="24"/>
          <w:szCs w:val="24"/>
        </w:rPr>
      </w:pPr>
      <w:r w:rsidRPr="00A15F58">
        <w:rPr>
          <w:sz w:val="24"/>
          <w:szCs w:val="24"/>
        </w:rPr>
        <w:t>Lægemiddelstyrelsen</w:t>
      </w:r>
    </w:p>
    <w:p w14:paraId="71A731B8" w14:textId="77777777" w:rsidR="00A15F58" w:rsidRPr="00A15F58" w:rsidRDefault="00A15F58" w:rsidP="00A15F58">
      <w:pPr>
        <w:tabs>
          <w:tab w:val="left" w:pos="851"/>
        </w:tabs>
        <w:ind w:left="851"/>
        <w:rPr>
          <w:sz w:val="24"/>
          <w:szCs w:val="24"/>
        </w:rPr>
      </w:pPr>
      <w:r w:rsidRPr="00A15F58">
        <w:rPr>
          <w:sz w:val="24"/>
          <w:szCs w:val="24"/>
        </w:rPr>
        <w:t>Axel Heides Gade 1</w:t>
      </w:r>
    </w:p>
    <w:p w14:paraId="362B5A0D" w14:textId="77777777" w:rsidR="00A15F58" w:rsidRPr="00A15F58" w:rsidRDefault="00A15F58" w:rsidP="00A15F58">
      <w:pPr>
        <w:tabs>
          <w:tab w:val="left" w:pos="851"/>
        </w:tabs>
        <w:ind w:left="851"/>
        <w:rPr>
          <w:sz w:val="24"/>
          <w:szCs w:val="24"/>
        </w:rPr>
      </w:pPr>
      <w:r w:rsidRPr="00A15F58">
        <w:rPr>
          <w:sz w:val="24"/>
          <w:szCs w:val="24"/>
        </w:rPr>
        <w:t>DK-2300 København S</w:t>
      </w:r>
    </w:p>
    <w:p w14:paraId="382A8874" w14:textId="77777777" w:rsidR="00A15F58" w:rsidRPr="00A15F58" w:rsidRDefault="00A15F58" w:rsidP="00A15F58">
      <w:pPr>
        <w:tabs>
          <w:tab w:val="left" w:pos="851"/>
        </w:tabs>
        <w:ind w:left="851"/>
        <w:rPr>
          <w:sz w:val="24"/>
          <w:szCs w:val="24"/>
        </w:rPr>
      </w:pPr>
      <w:r w:rsidRPr="00A15F58">
        <w:rPr>
          <w:sz w:val="24"/>
          <w:szCs w:val="24"/>
        </w:rPr>
        <w:t xml:space="preserve">Websted: </w:t>
      </w:r>
      <w:hyperlink r:id="rId8" w:history="1">
        <w:r w:rsidRPr="00A15F58">
          <w:rPr>
            <w:rStyle w:val="Hyperlink"/>
            <w:sz w:val="24"/>
            <w:szCs w:val="24"/>
          </w:rPr>
          <w:t>www.meldenbivirkning.dk</w:t>
        </w:r>
      </w:hyperlink>
    </w:p>
    <w:p w14:paraId="37C59E28" w14:textId="77777777" w:rsidR="009260DE" w:rsidRPr="00BF59C0" w:rsidRDefault="009260DE" w:rsidP="00A10294">
      <w:pPr>
        <w:tabs>
          <w:tab w:val="left" w:pos="851"/>
        </w:tabs>
        <w:ind w:left="851"/>
        <w:rPr>
          <w:sz w:val="24"/>
          <w:szCs w:val="24"/>
        </w:rPr>
      </w:pPr>
    </w:p>
    <w:p w14:paraId="33513109" w14:textId="77777777" w:rsidR="009260DE" w:rsidRPr="00BF59C0" w:rsidRDefault="009260DE" w:rsidP="009260DE">
      <w:pPr>
        <w:tabs>
          <w:tab w:val="left" w:pos="851"/>
        </w:tabs>
        <w:ind w:left="851" w:hanging="851"/>
        <w:rPr>
          <w:b/>
          <w:sz w:val="24"/>
          <w:szCs w:val="24"/>
        </w:rPr>
      </w:pPr>
      <w:r w:rsidRPr="00BF59C0">
        <w:rPr>
          <w:b/>
          <w:sz w:val="24"/>
          <w:szCs w:val="24"/>
        </w:rPr>
        <w:t>4.9</w:t>
      </w:r>
      <w:r w:rsidRPr="00BF59C0">
        <w:rPr>
          <w:b/>
          <w:sz w:val="24"/>
          <w:szCs w:val="24"/>
        </w:rPr>
        <w:tab/>
        <w:t>Overdosering</w:t>
      </w:r>
    </w:p>
    <w:p w14:paraId="5CFD83E0" w14:textId="77777777" w:rsidR="00A15F58" w:rsidRPr="00A15F58" w:rsidRDefault="00A15F58" w:rsidP="00A15F58">
      <w:pPr>
        <w:tabs>
          <w:tab w:val="left" w:pos="851"/>
        </w:tabs>
        <w:ind w:left="851"/>
        <w:rPr>
          <w:sz w:val="24"/>
          <w:szCs w:val="24"/>
        </w:rPr>
      </w:pPr>
      <w:r w:rsidRPr="00A15F58">
        <w:rPr>
          <w:sz w:val="24"/>
          <w:szCs w:val="24"/>
        </w:rPr>
        <w:t>Indtagelse af større doser end de anbefalede kan fremkalde kvalme, opkastning, diarré og agitation. Behandling er symptomatisk.</w:t>
      </w:r>
    </w:p>
    <w:p w14:paraId="04B908A9" w14:textId="0BCEBAC9" w:rsidR="00A15F58" w:rsidRPr="00A15F58" w:rsidRDefault="00A15F58" w:rsidP="00A15F58">
      <w:pPr>
        <w:tabs>
          <w:tab w:val="left" w:pos="851"/>
        </w:tabs>
        <w:ind w:left="851"/>
        <w:rPr>
          <w:sz w:val="24"/>
          <w:szCs w:val="24"/>
        </w:rPr>
      </w:pPr>
    </w:p>
    <w:p w14:paraId="498DFE88" w14:textId="2ACA9491" w:rsidR="00A15F58" w:rsidRPr="00A15F58" w:rsidRDefault="00A15F58" w:rsidP="00A15F58">
      <w:pPr>
        <w:tabs>
          <w:tab w:val="left" w:pos="851"/>
        </w:tabs>
        <w:ind w:left="851"/>
        <w:rPr>
          <w:sz w:val="24"/>
          <w:szCs w:val="24"/>
        </w:rPr>
      </w:pPr>
      <w:r w:rsidRPr="00A15F58">
        <w:rPr>
          <w:sz w:val="24"/>
          <w:szCs w:val="24"/>
        </w:rPr>
        <w:t xml:space="preserve">Et tilfælde af overdosis er blevet rapporteret hos et 4-årigt barn. Efter en utilsigtet indtagelse af en stor mængde vedbendekstrakt (svarende til 1,8 g vedbendblad, hvilket svarer til ca. 36 ml </w:t>
      </w:r>
      <w:proofErr w:type="spellStart"/>
      <w:r w:rsidRPr="00A15F58">
        <w:rPr>
          <w:sz w:val="24"/>
          <w:szCs w:val="24"/>
        </w:rPr>
        <w:t>Strep</w:t>
      </w:r>
      <w:r w:rsidR="00F87F80">
        <w:rPr>
          <w:sz w:val="24"/>
          <w:szCs w:val="24"/>
        </w:rPr>
        <w:t>m</w:t>
      </w:r>
      <w:r w:rsidRPr="00A15F58">
        <w:rPr>
          <w:sz w:val="24"/>
          <w:szCs w:val="24"/>
        </w:rPr>
        <w:t>uco</w:t>
      </w:r>
      <w:proofErr w:type="spellEnd"/>
      <w:r w:rsidRPr="00A15F58">
        <w:rPr>
          <w:sz w:val="24"/>
          <w:szCs w:val="24"/>
        </w:rPr>
        <w:t>), opstod der aggressivitet og diarré.</w:t>
      </w:r>
    </w:p>
    <w:p w14:paraId="529607ED" w14:textId="77777777" w:rsidR="009260DE" w:rsidRPr="00BF59C0" w:rsidRDefault="009260DE" w:rsidP="009260DE">
      <w:pPr>
        <w:tabs>
          <w:tab w:val="left" w:pos="851"/>
        </w:tabs>
        <w:ind w:left="851"/>
        <w:rPr>
          <w:sz w:val="24"/>
          <w:szCs w:val="24"/>
        </w:rPr>
      </w:pPr>
    </w:p>
    <w:p w14:paraId="60BAE75D" w14:textId="77777777" w:rsidR="009260DE" w:rsidRPr="00BF59C0" w:rsidRDefault="009260DE" w:rsidP="009260DE">
      <w:pPr>
        <w:tabs>
          <w:tab w:val="left" w:pos="851"/>
        </w:tabs>
        <w:ind w:left="851" w:hanging="851"/>
        <w:rPr>
          <w:b/>
          <w:sz w:val="24"/>
          <w:szCs w:val="24"/>
        </w:rPr>
      </w:pPr>
      <w:r w:rsidRPr="00BF59C0">
        <w:rPr>
          <w:b/>
          <w:sz w:val="24"/>
          <w:szCs w:val="24"/>
        </w:rPr>
        <w:t>4.10</w:t>
      </w:r>
      <w:r w:rsidRPr="00BF59C0">
        <w:rPr>
          <w:b/>
          <w:sz w:val="24"/>
          <w:szCs w:val="24"/>
        </w:rPr>
        <w:tab/>
        <w:t>Udlevering</w:t>
      </w:r>
    </w:p>
    <w:p w14:paraId="7D4AB392" w14:textId="10CBB4FC" w:rsidR="009260DE" w:rsidRPr="00BF59C0" w:rsidRDefault="00F87F80" w:rsidP="009260DE">
      <w:pPr>
        <w:tabs>
          <w:tab w:val="left" w:pos="851"/>
        </w:tabs>
        <w:ind w:left="851"/>
        <w:rPr>
          <w:sz w:val="24"/>
          <w:szCs w:val="24"/>
        </w:rPr>
      </w:pPr>
      <w:r>
        <w:rPr>
          <w:sz w:val="24"/>
          <w:szCs w:val="24"/>
        </w:rPr>
        <w:t>HF</w:t>
      </w:r>
    </w:p>
    <w:p w14:paraId="35D7F19C" w14:textId="77777777" w:rsidR="009260DE" w:rsidRPr="00BF59C0" w:rsidRDefault="009260DE" w:rsidP="009260DE">
      <w:pPr>
        <w:tabs>
          <w:tab w:val="left" w:pos="851"/>
        </w:tabs>
        <w:ind w:left="851"/>
        <w:rPr>
          <w:sz w:val="24"/>
          <w:szCs w:val="24"/>
        </w:rPr>
      </w:pPr>
    </w:p>
    <w:p w14:paraId="385CB408" w14:textId="77777777" w:rsidR="009260DE" w:rsidRPr="00BF59C0" w:rsidRDefault="009260DE" w:rsidP="009260DE">
      <w:pPr>
        <w:tabs>
          <w:tab w:val="left" w:pos="851"/>
        </w:tabs>
        <w:ind w:left="851"/>
        <w:rPr>
          <w:sz w:val="24"/>
          <w:szCs w:val="24"/>
        </w:rPr>
      </w:pPr>
    </w:p>
    <w:p w14:paraId="57735FE3" w14:textId="77777777" w:rsidR="009260DE" w:rsidRPr="00BF59C0" w:rsidRDefault="009260DE" w:rsidP="009260DE">
      <w:pPr>
        <w:tabs>
          <w:tab w:val="left" w:pos="851"/>
        </w:tabs>
        <w:ind w:left="851" w:hanging="851"/>
        <w:rPr>
          <w:b/>
          <w:sz w:val="24"/>
          <w:szCs w:val="24"/>
        </w:rPr>
      </w:pPr>
      <w:r w:rsidRPr="00BF59C0">
        <w:rPr>
          <w:b/>
          <w:sz w:val="24"/>
          <w:szCs w:val="24"/>
        </w:rPr>
        <w:t>5.</w:t>
      </w:r>
      <w:r w:rsidRPr="00BF59C0">
        <w:rPr>
          <w:b/>
          <w:sz w:val="24"/>
          <w:szCs w:val="24"/>
        </w:rPr>
        <w:tab/>
        <w:t>FARMAKOLOGISKE EGENSKABER</w:t>
      </w:r>
    </w:p>
    <w:p w14:paraId="00325E29" w14:textId="77777777" w:rsidR="009260DE" w:rsidRPr="00BF59C0" w:rsidRDefault="009260DE" w:rsidP="009260DE">
      <w:pPr>
        <w:tabs>
          <w:tab w:val="left" w:pos="851"/>
        </w:tabs>
        <w:ind w:left="851"/>
        <w:rPr>
          <w:sz w:val="24"/>
          <w:szCs w:val="24"/>
        </w:rPr>
      </w:pPr>
    </w:p>
    <w:p w14:paraId="27530471" w14:textId="77777777" w:rsidR="009260DE" w:rsidRPr="00BF59C0" w:rsidRDefault="009260DE" w:rsidP="009260DE">
      <w:pPr>
        <w:tabs>
          <w:tab w:val="num" w:pos="851"/>
        </w:tabs>
        <w:ind w:left="851" w:hanging="851"/>
        <w:rPr>
          <w:b/>
          <w:sz w:val="24"/>
          <w:szCs w:val="24"/>
        </w:rPr>
      </w:pPr>
      <w:r w:rsidRPr="00BF59C0">
        <w:rPr>
          <w:b/>
          <w:sz w:val="24"/>
          <w:szCs w:val="24"/>
        </w:rPr>
        <w:t>5.1</w:t>
      </w:r>
      <w:r w:rsidRPr="00BF59C0">
        <w:rPr>
          <w:b/>
          <w:sz w:val="24"/>
          <w:szCs w:val="24"/>
        </w:rPr>
        <w:tab/>
      </w:r>
      <w:proofErr w:type="spellStart"/>
      <w:r w:rsidRPr="00BF59C0">
        <w:rPr>
          <w:b/>
          <w:sz w:val="24"/>
          <w:szCs w:val="24"/>
        </w:rPr>
        <w:t>Farmakodynamiske</w:t>
      </w:r>
      <w:proofErr w:type="spellEnd"/>
      <w:r w:rsidRPr="00BF59C0">
        <w:rPr>
          <w:b/>
          <w:sz w:val="24"/>
          <w:szCs w:val="24"/>
        </w:rPr>
        <w:t xml:space="preserve"> egenskaber</w:t>
      </w:r>
    </w:p>
    <w:p w14:paraId="124C3B51" w14:textId="396B6406" w:rsidR="00A15F58" w:rsidRPr="00A15F58" w:rsidRDefault="00A15F58" w:rsidP="00A15F58">
      <w:pPr>
        <w:tabs>
          <w:tab w:val="left" w:pos="851"/>
        </w:tabs>
        <w:ind w:left="851"/>
        <w:rPr>
          <w:sz w:val="24"/>
          <w:szCs w:val="24"/>
        </w:rPr>
      </w:pPr>
      <w:proofErr w:type="spellStart"/>
      <w:r w:rsidRPr="00A15F58">
        <w:rPr>
          <w:sz w:val="24"/>
          <w:szCs w:val="24"/>
        </w:rPr>
        <w:t>Farmakoterapeutisk</w:t>
      </w:r>
      <w:proofErr w:type="spellEnd"/>
      <w:r w:rsidRPr="00A15F58">
        <w:rPr>
          <w:sz w:val="24"/>
          <w:szCs w:val="24"/>
        </w:rPr>
        <w:t xml:space="preserve"> klassifikation: Vedbendblad</w:t>
      </w:r>
      <w:r w:rsidRPr="00BF59C0">
        <w:rPr>
          <w:sz w:val="24"/>
          <w:szCs w:val="24"/>
        </w:rPr>
        <w:t xml:space="preserve">, </w:t>
      </w:r>
      <w:r w:rsidRPr="00A15F58">
        <w:rPr>
          <w:sz w:val="24"/>
          <w:szCs w:val="24"/>
        </w:rPr>
        <w:t xml:space="preserve">ATC-kode: R05CA12. </w:t>
      </w:r>
    </w:p>
    <w:p w14:paraId="118C3B91" w14:textId="77777777" w:rsidR="00A15F58" w:rsidRPr="00A15F58" w:rsidRDefault="00A15F58" w:rsidP="00A15F58">
      <w:pPr>
        <w:tabs>
          <w:tab w:val="left" w:pos="851"/>
        </w:tabs>
        <w:ind w:left="851"/>
        <w:rPr>
          <w:sz w:val="24"/>
          <w:szCs w:val="24"/>
        </w:rPr>
      </w:pPr>
    </w:p>
    <w:p w14:paraId="4BD5D270" w14:textId="77777777" w:rsidR="00A15F58" w:rsidRPr="00A15F58" w:rsidRDefault="00A15F58" w:rsidP="00A15F58">
      <w:pPr>
        <w:tabs>
          <w:tab w:val="left" w:pos="851"/>
        </w:tabs>
        <w:ind w:left="851"/>
        <w:rPr>
          <w:bCs/>
          <w:sz w:val="24"/>
          <w:szCs w:val="24"/>
        </w:rPr>
      </w:pPr>
      <w:r w:rsidRPr="00A15F58">
        <w:rPr>
          <w:bCs/>
          <w:sz w:val="24"/>
          <w:szCs w:val="24"/>
        </w:rPr>
        <w:t>Virkningsmekanismen er ikke kendt.</w:t>
      </w:r>
    </w:p>
    <w:p w14:paraId="03F2F7FF" w14:textId="77777777" w:rsidR="009260DE" w:rsidRPr="00BF59C0" w:rsidRDefault="009260DE" w:rsidP="009260DE">
      <w:pPr>
        <w:tabs>
          <w:tab w:val="left" w:pos="851"/>
        </w:tabs>
        <w:ind w:left="851"/>
        <w:rPr>
          <w:sz w:val="24"/>
          <w:szCs w:val="24"/>
        </w:rPr>
      </w:pPr>
    </w:p>
    <w:p w14:paraId="1B20B30D" w14:textId="77777777" w:rsidR="009260DE" w:rsidRPr="00BF59C0" w:rsidRDefault="009260DE" w:rsidP="009260DE">
      <w:pPr>
        <w:tabs>
          <w:tab w:val="left" w:pos="851"/>
        </w:tabs>
        <w:ind w:left="851" w:hanging="851"/>
        <w:rPr>
          <w:b/>
          <w:sz w:val="24"/>
          <w:szCs w:val="24"/>
        </w:rPr>
      </w:pPr>
      <w:r w:rsidRPr="00BF59C0">
        <w:rPr>
          <w:b/>
          <w:sz w:val="24"/>
          <w:szCs w:val="24"/>
        </w:rPr>
        <w:t>5.2</w:t>
      </w:r>
      <w:r w:rsidRPr="00BF59C0">
        <w:rPr>
          <w:b/>
          <w:sz w:val="24"/>
          <w:szCs w:val="24"/>
        </w:rPr>
        <w:tab/>
      </w:r>
      <w:proofErr w:type="spellStart"/>
      <w:r w:rsidRPr="00BF59C0">
        <w:rPr>
          <w:b/>
          <w:sz w:val="24"/>
          <w:szCs w:val="24"/>
        </w:rPr>
        <w:t>Farmakokinetiske</w:t>
      </w:r>
      <w:proofErr w:type="spellEnd"/>
      <w:r w:rsidRPr="00BF59C0">
        <w:rPr>
          <w:b/>
          <w:sz w:val="24"/>
          <w:szCs w:val="24"/>
        </w:rPr>
        <w:t xml:space="preserve"> egenskaber</w:t>
      </w:r>
    </w:p>
    <w:p w14:paraId="2693BE35" w14:textId="77777777" w:rsidR="00A15F58" w:rsidRPr="00A15F58" w:rsidRDefault="00A15F58" w:rsidP="00A15F58">
      <w:pPr>
        <w:tabs>
          <w:tab w:val="left" w:pos="851"/>
        </w:tabs>
        <w:ind w:left="851"/>
        <w:rPr>
          <w:sz w:val="24"/>
          <w:szCs w:val="24"/>
        </w:rPr>
      </w:pPr>
      <w:r w:rsidRPr="00A15F58">
        <w:rPr>
          <w:sz w:val="24"/>
          <w:szCs w:val="24"/>
        </w:rPr>
        <w:t xml:space="preserve">Der er ingen tilgængelig data om de </w:t>
      </w:r>
      <w:proofErr w:type="spellStart"/>
      <w:r w:rsidRPr="00A15F58">
        <w:rPr>
          <w:sz w:val="24"/>
          <w:szCs w:val="24"/>
        </w:rPr>
        <w:t>farmakokinetiske</w:t>
      </w:r>
      <w:proofErr w:type="spellEnd"/>
      <w:r w:rsidRPr="00A15F58">
        <w:rPr>
          <w:sz w:val="24"/>
          <w:szCs w:val="24"/>
        </w:rPr>
        <w:t xml:space="preserve"> egenskaber af vedbendblad ekstrakt.</w:t>
      </w:r>
    </w:p>
    <w:p w14:paraId="1D28894F" w14:textId="77777777" w:rsidR="009260DE" w:rsidRPr="00BF59C0" w:rsidRDefault="009260DE" w:rsidP="009260DE">
      <w:pPr>
        <w:tabs>
          <w:tab w:val="left" w:pos="851"/>
        </w:tabs>
        <w:ind w:left="851"/>
        <w:rPr>
          <w:sz w:val="24"/>
          <w:szCs w:val="24"/>
        </w:rPr>
      </w:pPr>
    </w:p>
    <w:p w14:paraId="372862E2" w14:textId="77777777" w:rsidR="009260DE" w:rsidRPr="00BF59C0" w:rsidRDefault="009260DE" w:rsidP="009260DE">
      <w:pPr>
        <w:tabs>
          <w:tab w:val="left" w:pos="851"/>
        </w:tabs>
        <w:ind w:left="851" w:hanging="851"/>
        <w:rPr>
          <w:b/>
          <w:sz w:val="24"/>
          <w:szCs w:val="24"/>
        </w:rPr>
      </w:pPr>
      <w:r w:rsidRPr="00BF59C0">
        <w:rPr>
          <w:b/>
          <w:sz w:val="24"/>
          <w:szCs w:val="24"/>
        </w:rPr>
        <w:t>5.3</w:t>
      </w:r>
      <w:r w:rsidRPr="00BF59C0">
        <w:rPr>
          <w:b/>
          <w:sz w:val="24"/>
          <w:szCs w:val="24"/>
        </w:rPr>
        <w:tab/>
      </w:r>
      <w:r w:rsidR="00BD7931" w:rsidRPr="00BF59C0">
        <w:rPr>
          <w:b/>
          <w:sz w:val="24"/>
          <w:szCs w:val="24"/>
        </w:rPr>
        <w:t>Non-</w:t>
      </w:r>
      <w:r w:rsidRPr="00BF59C0">
        <w:rPr>
          <w:b/>
          <w:sz w:val="24"/>
          <w:szCs w:val="24"/>
        </w:rPr>
        <w:t>kliniske sikkerhedsdata</w:t>
      </w:r>
    </w:p>
    <w:p w14:paraId="6ECA19E2" w14:textId="5D0622A4" w:rsidR="00A15F58" w:rsidRPr="00A15F58" w:rsidRDefault="00A15F58" w:rsidP="00A15F58">
      <w:pPr>
        <w:tabs>
          <w:tab w:val="left" w:pos="851"/>
        </w:tabs>
        <w:ind w:left="851"/>
        <w:rPr>
          <w:sz w:val="24"/>
          <w:szCs w:val="24"/>
        </w:rPr>
      </w:pPr>
      <w:r w:rsidRPr="00A15F58">
        <w:rPr>
          <w:sz w:val="24"/>
          <w:szCs w:val="24"/>
        </w:rPr>
        <w:t xml:space="preserve">De non-kliniske data for tørekstrakt af vedbendblad er ufuldstændige. I en bakteriel revers mutationstest (AMES-test) blev der ikke påvist mutagene virkninger af vedbendblad-tørekstrakt indehold i </w:t>
      </w:r>
      <w:proofErr w:type="spellStart"/>
      <w:r w:rsidRPr="00A15F58">
        <w:rPr>
          <w:sz w:val="24"/>
          <w:szCs w:val="24"/>
        </w:rPr>
        <w:t>Strep</w:t>
      </w:r>
      <w:r w:rsidR="00F87F80">
        <w:rPr>
          <w:sz w:val="24"/>
          <w:szCs w:val="24"/>
        </w:rPr>
        <w:t>m</w:t>
      </w:r>
      <w:r w:rsidRPr="00A15F58">
        <w:rPr>
          <w:sz w:val="24"/>
          <w:szCs w:val="24"/>
        </w:rPr>
        <w:t>uco</w:t>
      </w:r>
      <w:proofErr w:type="spellEnd"/>
      <w:r w:rsidRPr="00A15F58">
        <w:rPr>
          <w:sz w:val="24"/>
          <w:szCs w:val="24"/>
        </w:rPr>
        <w:t xml:space="preserve"> Der er ikke udført studier af reproduktionstoksicitet og </w:t>
      </w:r>
      <w:proofErr w:type="spellStart"/>
      <w:r w:rsidRPr="00A15F58">
        <w:rPr>
          <w:sz w:val="24"/>
          <w:szCs w:val="24"/>
        </w:rPr>
        <w:t>carcinogenicitet</w:t>
      </w:r>
      <w:proofErr w:type="spellEnd"/>
      <w:r w:rsidRPr="00A15F58">
        <w:rPr>
          <w:sz w:val="24"/>
          <w:szCs w:val="24"/>
        </w:rPr>
        <w:t xml:space="preserve"> for vedbendblad tørekstrakt.</w:t>
      </w:r>
    </w:p>
    <w:p w14:paraId="294F54CF" w14:textId="77777777" w:rsidR="009260DE" w:rsidRPr="00BF59C0" w:rsidRDefault="009260DE" w:rsidP="009260DE">
      <w:pPr>
        <w:tabs>
          <w:tab w:val="left" w:pos="851"/>
        </w:tabs>
        <w:ind w:left="851"/>
        <w:rPr>
          <w:sz w:val="24"/>
          <w:szCs w:val="24"/>
        </w:rPr>
      </w:pPr>
    </w:p>
    <w:p w14:paraId="360844FB" w14:textId="77777777" w:rsidR="00A15F58" w:rsidRPr="00BF59C0" w:rsidRDefault="00A15F58" w:rsidP="009260DE">
      <w:pPr>
        <w:tabs>
          <w:tab w:val="left" w:pos="851"/>
        </w:tabs>
        <w:ind w:left="851"/>
        <w:rPr>
          <w:sz w:val="24"/>
          <w:szCs w:val="24"/>
        </w:rPr>
      </w:pPr>
    </w:p>
    <w:p w14:paraId="63754F7B" w14:textId="77777777" w:rsidR="009260DE" w:rsidRPr="00BF59C0" w:rsidRDefault="009260DE" w:rsidP="009260DE">
      <w:pPr>
        <w:tabs>
          <w:tab w:val="left" w:pos="851"/>
        </w:tabs>
        <w:ind w:left="851" w:hanging="851"/>
        <w:rPr>
          <w:b/>
          <w:sz w:val="24"/>
          <w:szCs w:val="24"/>
        </w:rPr>
      </w:pPr>
      <w:r w:rsidRPr="00BF59C0">
        <w:rPr>
          <w:b/>
          <w:sz w:val="24"/>
          <w:szCs w:val="24"/>
        </w:rPr>
        <w:t>6.</w:t>
      </w:r>
      <w:r w:rsidRPr="00BF59C0">
        <w:rPr>
          <w:b/>
          <w:sz w:val="24"/>
          <w:szCs w:val="24"/>
        </w:rPr>
        <w:tab/>
        <w:t>FARMACEUTISKE OPLYSNINGER</w:t>
      </w:r>
    </w:p>
    <w:p w14:paraId="26770A10" w14:textId="77777777" w:rsidR="009260DE" w:rsidRPr="00BF59C0" w:rsidRDefault="009260DE" w:rsidP="009260DE">
      <w:pPr>
        <w:tabs>
          <w:tab w:val="left" w:pos="851"/>
        </w:tabs>
        <w:ind w:left="851"/>
        <w:rPr>
          <w:sz w:val="24"/>
          <w:szCs w:val="24"/>
        </w:rPr>
      </w:pPr>
    </w:p>
    <w:p w14:paraId="3FC9BC43" w14:textId="77777777" w:rsidR="009260DE" w:rsidRPr="00BF59C0" w:rsidRDefault="009260DE" w:rsidP="009260DE">
      <w:pPr>
        <w:tabs>
          <w:tab w:val="left" w:pos="851"/>
        </w:tabs>
        <w:ind w:left="851" w:hanging="851"/>
        <w:rPr>
          <w:b/>
          <w:sz w:val="24"/>
          <w:szCs w:val="24"/>
        </w:rPr>
      </w:pPr>
      <w:r w:rsidRPr="00BF59C0">
        <w:rPr>
          <w:b/>
          <w:sz w:val="24"/>
          <w:szCs w:val="24"/>
        </w:rPr>
        <w:t>6.1</w:t>
      </w:r>
      <w:r w:rsidRPr="00BF59C0">
        <w:rPr>
          <w:b/>
          <w:sz w:val="24"/>
          <w:szCs w:val="24"/>
        </w:rPr>
        <w:tab/>
        <w:t>Hjælpestoffer</w:t>
      </w:r>
    </w:p>
    <w:p w14:paraId="6D9F5F8C" w14:textId="77777777" w:rsidR="00A15F58" w:rsidRPr="00A15F58" w:rsidRDefault="00A15F58" w:rsidP="00A15F58">
      <w:pPr>
        <w:tabs>
          <w:tab w:val="left" w:pos="851"/>
        </w:tabs>
        <w:ind w:left="851"/>
        <w:rPr>
          <w:bCs/>
          <w:sz w:val="24"/>
          <w:szCs w:val="24"/>
        </w:rPr>
      </w:pPr>
      <w:r w:rsidRPr="00A15F58">
        <w:rPr>
          <w:bCs/>
          <w:sz w:val="24"/>
          <w:szCs w:val="24"/>
        </w:rPr>
        <w:t>Sorbitol, flydende (ikke-krystalliserende) (E420)</w:t>
      </w:r>
    </w:p>
    <w:p w14:paraId="16217FCA" w14:textId="77777777" w:rsidR="00A15F58" w:rsidRPr="00A15F58" w:rsidRDefault="00A15F58" w:rsidP="00A15F58">
      <w:pPr>
        <w:tabs>
          <w:tab w:val="left" w:pos="851"/>
        </w:tabs>
        <w:ind w:left="851"/>
        <w:rPr>
          <w:bCs/>
          <w:sz w:val="24"/>
          <w:szCs w:val="24"/>
        </w:rPr>
      </w:pPr>
      <w:proofErr w:type="spellStart"/>
      <w:r w:rsidRPr="00A15F58">
        <w:rPr>
          <w:bCs/>
          <w:sz w:val="24"/>
          <w:szCs w:val="24"/>
        </w:rPr>
        <w:t>Kaliumsorbat</w:t>
      </w:r>
      <w:proofErr w:type="spellEnd"/>
      <w:r w:rsidRPr="00A15F58">
        <w:rPr>
          <w:bCs/>
          <w:sz w:val="24"/>
          <w:szCs w:val="24"/>
        </w:rPr>
        <w:t xml:space="preserve"> (E202)</w:t>
      </w:r>
    </w:p>
    <w:p w14:paraId="1E301AA9" w14:textId="77777777" w:rsidR="00A15F58" w:rsidRPr="00A15F58" w:rsidRDefault="00A15F58" w:rsidP="00A15F58">
      <w:pPr>
        <w:tabs>
          <w:tab w:val="left" w:pos="851"/>
        </w:tabs>
        <w:ind w:left="851"/>
        <w:rPr>
          <w:bCs/>
          <w:sz w:val="24"/>
          <w:szCs w:val="24"/>
        </w:rPr>
      </w:pPr>
      <w:proofErr w:type="spellStart"/>
      <w:r w:rsidRPr="00A15F58">
        <w:rPr>
          <w:bCs/>
          <w:sz w:val="24"/>
          <w:szCs w:val="24"/>
        </w:rPr>
        <w:t>Xanthangummi</w:t>
      </w:r>
      <w:proofErr w:type="spellEnd"/>
      <w:r w:rsidRPr="00A15F58">
        <w:rPr>
          <w:bCs/>
          <w:sz w:val="24"/>
          <w:szCs w:val="24"/>
        </w:rPr>
        <w:t xml:space="preserve"> (E415)</w:t>
      </w:r>
    </w:p>
    <w:p w14:paraId="367B9AAA" w14:textId="77777777" w:rsidR="00A15F58" w:rsidRPr="00A15F58" w:rsidRDefault="00A15F58" w:rsidP="00A15F58">
      <w:pPr>
        <w:tabs>
          <w:tab w:val="left" w:pos="851"/>
        </w:tabs>
        <w:ind w:left="851"/>
        <w:rPr>
          <w:b/>
          <w:sz w:val="24"/>
          <w:szCs w:val="24"/>
        </w:rPr>
      </w:pPr>
      <w:r w:rsidRPr="00A15F58">
        <w:rPr>
          <w:bCs/>
          <w:sz w:val="24"/>
          <w:szCs w:val="24"/>
        </w:rPr>
        <w:t>Citronsyre (E330)</w:t>
      </w:r>
    </w:p>
    <w:p w14:paraId="3EE93A5C" w14:textId="77777777" w:rsidR="00A15F58" w:rsidRPr="00A15F58" w:rsidRDefault="00A15F58" w:rsidP="00A15F58">
      <w:pPr>
        <w:tabs>
          <w:tab w:val="left" w:pos="851"/>
        </w:tabs>
        <w:ind w:left="851"/>
        <w:rPr>
          <w:bCs/>
          <w:sz w:val="24"/>
          <w:szCs w:val="24"/>
        </w:rPr>
      </w:pPr>
      <w:r w:rsidRPr="00A15F58">
        <w:rPr>
          <w:bCs/>
          <w:sz w:val="24"/>
          <w:szCs w:val="24"/>
        </w:rPr>
        <w:t>Naturlig timian- og honningsmag (indeholder:</w:t>
      </w:r>
    </w:p>
    <w:p w14:paraId="1470A3A8" w14:textId="77777777" w:rsidR="00A15F58" w:rsidRPr="00A15F58" w:rsidRDefault="00A15F58" w:rsidP="00A15F58">
      <w:pPr>
        <w:tabs>
          <w:tab w:val="left" w:pos="851"/>
        </w:tabs>
        <w:ind w:left="851"/>
        <w:rPr>
          <w:bCs/>
          <w:sz w:val="24"/>
          <w:szCs w:val="24"/>
        </w:rPr>
      </w:pPr>
      <w:r w:rsidRPr="00A15F58">
        <w:rPr>
          <w:bCs/>
          <w:sz w:val="24"/>
          <w:szCs w:val="24"/>
        </w:rPr>
        <w:t xml:space="preserve">Propylenglycol (E1520) og </w:t>
      </w:r>
      <w:proofErr w:type="spellStart"/>
      <w:r w:rsidRPr="00A15F58">
        <w:rPr>
          <w:bCs/>
          <w:sz w:val="24"/>
          <w:szCs w:val="24"/>
        </w:rPr>
        <w:t>Benzylalkohol</w:t>
      </w:r>
      <w:proofErr w:type="spellEnd"/>
      <w:r w:rsidRPr="00A15F58">
        <w:rPr>
          <w:bCs/>
          <w:sz w:val="24"/>
          <w:szCs w:val="24"/>
        </w:rPr>
        <w:t xml:space="preserve"> (E1519))</w:t>
      </w:r>
    </w:p>
    <w:p w14:paraId="40431B67" w14:textId="77777777" w:rsidR="00A15F58" w:rsidRPr="00A15F58" w:rsidRDefault="00A15F58" w:rsidP="00A15F58">
      <w:pPr>
        <w:tabs>
          <w:tab w:val="left" w:pos="851"/>
        </w:tabs>
        <w:ind w:left="851"/>
        <w:rPr>
          <w:bCs/>
          <w:sz w:val="24"/>
          <w:szCs w:val="24"/>
        </w:rPr>
      </w:pPr>
      <w:r w:rsidRPr="00A15F58">
        <w:rPr>
          <w:bCs/>
          <w:sz w:val="24"/>
          <w:szCs w:val="24"/>
        </w:rPr>
        <w:t>Vand, renset</w:t>
      </w:r>
    </w:p>
    <w:p w14:paraId="22479C8E" w14:textId="77777777" w:rsidR="009260DE" w:rsidRPr="00BF59C0" w:rsidRDefault="009260DE" w:rsidP="009260DE">
      <w:pPr>
        <w:tabs>
          <w:tab w:val="left" w:pos="851"/>
        </w:tabs>
        <w:ind w:left="851"/>
        <w:rPr>
          <w:sz w:val="24"/>
          <w:szCs w:val="24"/>
        </w:rPr>
      </w:pPr>
    </w:p>
    <w:p w14:paraId="304DC6AF" w14:textId="77777777" w:rsidR="009260DE" w:rsidRPr="00BF59C0" w:rsidRDefault="009260DE" w:rsidP="009260DE">
      <w:pPr>
        <w:tabs>
          <w:tab w:val="left" w:pos="851"/>
        </w:tabs>
        <w:ind w:left="851" w:hanging="851"/>
        <w:rPr>
          <w:b/>
          <w:sz w:val="24"/>
          <w:szCs w:val="24"/>
        </w:rPr>
      </w:pPr>
      <w:r w:rsidRPr="00BF59C0">
        <w:rPr>
          <w:b/>
          <w:sz w:val="24"/>
          <w:szCs w:val="24"/>
        </w:rPr>
        <w:t>6.2</w:t>
      </w:r>
      <w:r w:rsidRPr="00BF59C0">
        <w:rPr>
          <w:b/>
          <w:sz w:val="24"/>
          <w:szCs w:val="24"/>
        </w:rPr>
        <w:tab/>
        <w:t>Uforligeligheder</w:t>
      </w:r>
    </w:p>
    <w:p w14:paraId="50F19F96" w14:textId="77777777" w:rsidR="00A15F58" w:rsidRPr="00A15F58" w:rsidRDefault="00A15F58" w:rsidP="00A15F58">
      <w:pPr>
        <w:tabs>
          <w:tab w:val="left" w:pos="851"/>
        </w:tabs>
        <w:ind w:left="851"/>
        <w:rPr>
          <w:sz w:val="24"/>
          <w:szCs w:val="24"/>
        </w:rPr>
      </w:pPr>
      <w:r w:rsidRPr="00A15F58">
        <w:rPr>
          <w:sz w:val="24"/>
          <w:szCs w:val="24"/>
        </w:rPr>
        <w:t>Ikke relevant.</w:t>
      </w:r>
    </w:p>
    <w:p w14:paraId="5426164C" w14:textId="77777777" w:rsidR="009260DE" w:rsidRPr="00BF59C0" w:rsidRDefault="009260DE" w:rsidP="009260DE">
      <w:pPr>
        <w:tabs>
          <w:tab w:val="left" w:pos="851"/>
        </w:tabs>
        <w:ind w:left="851"/>
        <w:rPr>
          <w:sz w:val="24"/>
          <w:szCs w:val="24"/>
        </w:rPr>
      </w:pPr>
    </w:p>
    <w:p w14:paraId="5432347B" w14:textId="77777777" w:rsidR="009260DE" w:rsidRPr="00BF59C0" w:rsidRDefault="009260DE" w:rsidP="009260DE">
      <w:pPr>
        <w:tabs>
          <w:tab w:val="left" w:pos="851"/>
        </w:tabs>
        <w:ind w:left="851" w:hanging="851"/>
        <w:rPr>
          <w:b/>
          <w:sz w:val="24"/>
          <w:szCs w:val="24"/>
        </w:rPr>
      </w:pPr>
      <w:r w:rsidRPr="00BF59C0">
        <w:rPr>
          <w:b/>
          <w:sz w:val="24"/>
          <w:szCs w:val="24"/>
        </w:rPr>
        <w:t>6.3</w:t>
      </w:r>
      <w:r w:rsidRPr="00BF59C0">
        <w:rPr>
          <w:b/>
          <w:sz w:val="24"/>
          <w:szCs w:val="24"/>
        </w:rPr>
        <w:tab/>
        <w:t>Opbevaringstid</w:t>
      </w:r>
    </w:p>
    <w:p w14:paraId="6063A41B" w14:textId="77777777" w:rsidR="00A15F58" w:rsidRPr="00A15F58" w:rsidRDefault="00A15F58" w:rsidP="00A15F58">
      <w:pPr>
        <w:tabs>
          <w:tab w:val="left" w:pos="851"/>
        </w:tabs>
        <w:ind w:left="851"/>
        <w:rPr>
          <w:sz w:val="24"/>
          <w:szCs w:val="24"/>
        </w:rPr>
      </w:pPr>
      <w:r w:rsidRPr="00A15F58">
        <w:rPr>
          <w:sz w:val="24"/>
          <w:szCs w:val="24"/>
        </w:rPr>
        <w:t>Uåbnet pakning: 3 år.</w:t>
      </w:r>
    </w:p>
    <w:p w14:paraId="699B81AA" w14:textId="77777777" w:rsidR="00A15F58" w:rsidRPr="00A15F58" w:rsidRDefault="00A15F58" w:rsidP="00A15F58">
      <w:pPr>
        <w:tabs>
          <w:tab w:val="left" w:pos="851"/>
        </w:tabs>
        <w:ind w:left="851"/>
        <w:rPr>
          <w:sz w:val="24"/>
          <w:szCs w:val="24"/>
        </w:rPr>
      </w:pPr>
      <w:r w:rsidRPr="00A15F58">
        <w:rPr>
          <w:sz w:val="24"/>
          <w:szCs w:val="24"/>
        </w:rPr>
        <w:t>Efter første åbning: 3 måneder.</w:t>
      </w:r>
    </w:p>
    <w:p w14:paraId="1161A957" w14:textId="77777777" w:rsidR="009260DE" w:rsidRPr="00BF59C0" w:rsidRDefault="009260DE" w:rsidP="009260DE">
      <w:pPr>
        <w:tabs>
          <w:tab w:val="left" w:pos="851"/>
        </w:tabs>
        <w:ind w:left="851"/>
        <w:rPr>
          <w:sz w:val="24"/>
          <w:szCs w:val="24"/>
        </w:rPr>
      </w:pPr>
    </w:p>
    <w:p w14:paraId="6AAA19FD" w14:textId="77777777" w:rsidR="009260DE" w:rsidRPr="00BF59C0" w:rsidRDefault="009260DE" w:rsidP="009260DE">
      <w:pPr>
        <w:tabs>
          <w:tab w:val="left" w:pos="851"/>
        </w:tabs>
        <w:ind w:left="851" w:hanging="851"/>
        <w:rPr>
          <w:b/>
          <w:sz w:val="24"/>
          <w:szCs w:val="24"/>
        </w:rPr>
      </w:pPr>
      <w:r w:rsidRPr="00BF59C0">
        <w:rPr>
          <w:b/>
          <w:sz w:val="24"/>
          <w:szCs w:val="24"/>
        </w:rPr>
        <w:t>6.4</w:t>
      </w:r>
      <w:r w:rsidRPr="00BF59C0">
        <w:rPr>
          <w:b/>
          <w:sz w:val="24"/>
          <w:szCs w:val="24"/>
        </w:rPr>
        <w:tab/>
        <w:t>Særlige opbevaringsforhold</w:t>
      </w:r>
    </w:p>
    <w:p w14:paraId="56CB7CF6" w14:textId="77777777" w:rsidR="00A15F58" w:rsidRPr="00A15F58" w:rsidRDefault="00A15F58" w:rsidP="00A15F58">
      <w:pPr>
        <w:tabs>
          <w:tab w:val="left" w:pos="851"/>
        </w:tabs>
        <w:ind w:left="851"/>
        <w:rPr>
          <w:sz w:val="24"/>
          <w:szCs w:val="24"/>
        </w:rPr>
      </w:pPr>
      <w:r w:rsidRPr="00A15F58">
        <w:rPr>
          <w:sz w:val="24"/>
          <w:szCs w:val="24"/>
        </w:rPr>
        <w:t>Dette lægemiddel kræver ingen særlige forholdsregler vedrørende opbevaringen i den originale forseglede emballage.</w:t>
      </w:r>
    </w:p>
    <w:p w14:paraId="5785C441" w14:textId="2F68EBB3" w:rsidR="00A15F58" w:rsidRPr="00A15F58" w:rsidRDefault="00A15F58" w:rsidP="00A15F58">
      <w:pPr>
        <w:tabs>
          <w:tab w:val="left" w:pos="851"/>
        </w:tabs>
        <w:ind w:left="851"/>
        <w:rPr>
          <w:sz w:val="24"/>
          <w:szCs w:val="24"/>
        </w:rPr>
      </w:pPr>
      <w:r w:rsidRPr="00A15F58">
        <w:rPr>
          <w:sz w:val="24"/>
          <w:szCs w:val="24"/>
        </w:rPr>
        <w:t>Opbevares ved temperaturer under 25</w:t>
      </w:r>
      <w:r w:rsidR="00F87F80">
        <w:rPr>
          <w:sz w:val="24"/>
          <w:szCs w:val="24"/>
        </w:rPr>
        <w:t xml:space="preserve"> °</w:t>
      </w:r>
      <w:r w:rsidRPr="00A15F58">
        <w:rPr>
          <w:sz w:val="24"/>
          <w:szCs w:val="24"/>
        </w:rPr>
        <w:t>C efter første åbning.</w:t>
      </w:r>
    </w:p>
    <w:p w14:paraId="0189242D" w14:textId="77777777" w:rsidR="009260DE" w:rsidRPr="00BF59C0" w:rsidRDefault="009260DE" w:rsidP="009260DE">
      <w:pPr>
        <w:tabs>
          <w:tab w:val="left" w:pos="851"/>
        </w:tabs>
        <w:ind w:left="851"/>
        <w:rPr>
          <w:sz w:val="24"/>
          <w:szCs w:val="24"/>
        </w:rPr>
      </w:pPr>
    </w:p>
    <w:p w14:paraId="053D781E" w14:textId="77777777" w:rsidR="009260DE" w:rsidRPr="00BF59C0" w:rsidRDefault="009260DE" w:rsidP="009260DE">
      <w:pPr>
        <w:tabs>
          <w:tab w:val="left" w:pos="851"/>
        </w:tabs>
        <w:ind w:left="851" w:hanging="851"/>
        <w:rPr>
          <w:b/>
          <w:sz w:val="24"/>
          <w:szCs w:val="24"/>
        </w:rPr>
      </w:pPr>
      <w:r w:rsidRPr="00BF59C0">
        <w:rPr>
          <w:b/>
          <w:sz w:val="24"/>
          <w:szCs w:val="24"/>
        </w:rPr>
        <w:t>6.5</w:t>
      </w:r>
      <w:r w:rsidRPr="00BF59C0">
        <w:rPr>
          <w:b/>
          <w:sz w:val="24"/>
          <w:szCs w:val="24"/>
        </w:rPr>
        <w:tab/>
        <w:t>Emballagetype og pakningsstørrelser</w:t>
      </w:r>
    </w:p>
    <w:p w14:paraId="4357934A" w14:textId="6726EFD7" w:rsidR="00A15F58" w:rsidRPr="00A15F58" w:rsidRDefault="00A15F58" w:rsidP="00A15F58">
      <w:pPr>
        <w:tabs>
          <w:tab w:val="left" w:pos="851"/>
        </w:tabs>
        <w:ind w:left="851"/>
        <w:rPr>
          <w:sz w:val="24"/>
          <w:szCs w:val="24"/>
        </w:rPr>
      </w:pPr>
      <w:r w:rsidRPr="00A15F58">
        <w:rPr>
          <w:sz w:val="24"/>
          <w:szCs w:val="24"/>
        </w:rPr>
        <w:t>Flaske af brunt glas med hvidt skruelåg (PE). Flasken er pakket i en karton sammen med en måleske (PP) med graduerin</w:t>
      </w:r>
      <w:r w:rsidR="00F87F80">
        <w:rPr>
          <w:sz w:val="24"/>
          <w:szCs w:val="24"/>
        </w:rPr>
        <w:t>g</w:t>
      </w:r>
      <w:r w:rsidRPr="00A15F58">
        <w:rPr>
          <w:sz w:val="24"/>
          <w:szCs w:val="24"/>
        </w:rPr>
        <w:t>er på 2 og 4 ml.</w:t>
      </w:r>
    </w:p>
    <w:p w14:paraId="11BA5780" w14:textId="77777777" w:rsidR="00A15F58" w:rsidRDefault="00A15F58" w:rsidP="00A15F58">
      <w:pPr>
        <w:tabs>
          <w:tab w:val="left" w:pos="851"/>
        </w:tabs>
        <w:ind w:left="851"/>
        <w:rPr>
          <w:sz w:val="24"/>
          <w:szCs w:val="24"/>
        </w:rPr>
      </w:pPr>
      <w:r w:rsidRPr="00A15F58">
        <w:rPr>
          <w:sz w:val="24"/>
          <w:szCs w:val="24"/>
        </w:rPr>
        <w:t>Pakningsstørrelse: 100 ml og 200 ml.</w:t>
      </w:r>
    </w:p>
    <w:p w14:paraId="34B6DA98" w14:textId="77777777" w:rsidR="00E62A12" w:rsidRDefault="00E62A12" w:rsidP="00A15F58">
      <w:pPr>
        <w:tabs>
          <w:tab w:val="left" w:pos="851"/>
        </w:tabs>
        <w:ind w:left="851"/>
        <w:rPr>
          <w:sz w:val="24"/>
          <w:szCs w:val="24"/>
        </w:rPr>
      </w:pPr>
    </w:p>
    <w:p w14:paraId="4A1ECFF9" w14:textId="02A3B09F" w:rsidR="00E62A12" w:rsidRPr="00A15F58" w:rsidRDefault="00E62A12" w:rsidP="00A15F58">
      <w:pPr>
        <w:tabs>
          <w:tab w:val="left" w:pos="851"/>
        </w:tabs>
        <w:ind w:left="851"/>
        <w:rPr>
          <w:sz w:val="24"/>
          <w:szCs w:val="24"/>
        </w:rPr>
      </w:pPr>
      <w:r w:rsidRPr="00E62A12">
        <w:rPr>
          <w:sz w:val="24"/>
          <w:szCs w:val="24"/>
        </w:rPr>
        <w:t>Ikke alle pakningsstørrelser er nødvendigvis markedsført.</w:t>
      </w:r>
    </w:p>
    <w:p w14:paraId="0206C00D" w14:textId="77777777" w:rsidR="009260DE" w:rsidRPr="00BF59C0" w:rsidRDefault="009260DE" w:rsidP="009260DE">
      <w:pPr>
        <w:tabs>
          <w:tab w:val="left" w:pos="851"/>
        </w:tabs>
        <w:ind w:left="851"/>
        <w:rPr>
          <w:sz w:val="24"/>
          <w:szCs w:val="24"/>
        </w:rPr>
      </w:pPr>
    </w:p>
    <w:p w14:paraId="580269C2" w14:textId="77777777" w:rsidR="009260DE" w:rsidRPr="00BF59C0" w:rsidRDefault="009260DE" w:rsidP="009260DE">
      <w:pPr>
        <w:tabs>
          <w:tab w:val="left" w:pos="851"/>
        </w:tabs>
        <w:ind w:left="851" w:hanging="851"/>
        <w:rPr>
          <w:b/>
          <w:sz w:val="24"/>
          <w:szCs w:val="24"/>
        </w:rPr>
      </w:pPr>
      <w:r w:rsidRPr="00BF59C0">
        <w:rPr>
          <w:b/>
          <w:sz w:val="24"/>
          <w:szCs w:val="24"/>
        </w:rPr>
        <w:t>6.6</w:t>
      </w:r>
      <w:r w:rsidRPr="00BF59C0">
        <w:rPr>
          <w:b/>
          <w:sz w:val="24"/>
          <w:szCs w:val="24"/>
        </w:rPr>
        <w:tab/>
        <w:t xml:space="preserve">Regler for </w:t>
      </w:r>
      <w:r w:rsidR="00BD7931" w:rsidRPr="00BF59C0">
        <w:rPr>
          <w:b/>
          <w:sz w:val="24"/>
          <w:szCs w:val="24"/>
        </w:rPr>
        <w:t>bortskaffelse</w:t>
      </w:r>
      <w:r w:rsidRPr="00BF59C0">
        <w:rPr>
          <w:b/>
          <w:sz w:val="24"/>
          <w:szCs w:val="24"/>
        </w:rPr>
        <w:t xml:space="preserve"> og anden håndtering</w:t>
      </w:r>
    </w:p>
    <w:p w14:paraId="1E792417" w14:textId="764B1CC9" w:rsidR="00A15F58" w:rsidRPr="00A15F58" w:rsidRDefault="00A15F58" w:rsidP="00A15F58">
      <w:pPr>
        <w:tabs>
          <w:tab w:val="left" w:pos="851"/>
        </w:tabs>
        <w:ind w:left="851"/>
        <w:rPr>
          <w:sz w:val="24"/>
          <w:szCs w:val="24"/>
        </w:rPr>
      </w:pPr>
      <w:r w:rsidRPr="00A15F58">
        <w:rPr>
          <w:sz w:val="24"/>
          <w:szCs w:val="24"/>
        </w:rPr>
        <w:t>Ingen særlige forholdsregler.</w:t>
      </w:r>
    </w:p>
    <w:p w14:paraId="6A482EB0" w14:textId="77777777" w:rsidR="009260DE" w:rsidRPr="00BF59C0" w:rsidRDefault="009260DE" w:rsidP="000730CA">
      <w:pPr>
        <w:tabs>
          <w:tab w:val="left" w:pos="851"/>
        </w:tabs>
        <w:ind w:left="851"/>
        <w:rPr>
          <w:sz w:val="24"/>
          <w:szCs w:val="24"/>
        </w:rPr>
      </w:pPr>
    </w:p>
    <w:p w14:paraId="6E33FCA9" w14:textId="77777777" w:rsidR="009260DE" w:rsidRPr="00BF59C0" w:rsidRDefault="009260DE" w:rsidP="009260DE">
      <w:pPr>
        <w:tabs>
          <w:tab w:val="left" w:pos="851"/>
        </w:tabs>
        <w:ind w:left="851" w:hanging="851"/>
        <w:rPr>
          <w:b/>
          <w:sz w:val="24"/>
          <w:szCs w:val="24"/>
        </w:rPr>
      </w:pPr>
      <w:r w:rsidRPr="00BF59C0">
        <w:rPr>
          <w:b/>
          <w:sz w:val="24"/>
          <w:szCs w:val="24"/>
        </w:rPr>
        <w:t>7.</w:t>
      </w:r>
      <w:r w:rsidRPr="00BF59C0">
        <w:rPr>
          <w:b/>
          <w:sz w:val="24"/>
          <w:szCs w:val="24"/>
        </w:rPr>
        <w:tab/>
        <w:t>INDEHAVER AF MARKEDSFØRINGSTILLADELSEN</w:t>
      </w:r>
    </w:p>
    <w:p w14:paraId="6777B368" w14:textId="77777777" w:rsidR="00A15F58" w:rsidRPr="0048687F" w:rsidRDefault="00A15F58" w:rsidP="00A15F58">
      <w:pPr>
        <w:tabs>
          <w:tab w:val="left" w:pos="851"/>
        </w:tabs>
        <w:ind w:left="851"/>
        <w:rPr>
          <w:sz w:val="24"/>
          <w:szCs w:val="24"/>
          <w:lang w:val="en-US"/>
        </w:rPr>
      </w:pPr>
      <w:r w:rsidRPr="0048687F">
        <w:rPr>
          <w:sz w:val="24"/>
          <w:szCs w:val="24"/>
          <w:lang w:val="en-US"/>
        </w:rPr>
        <w:t>RB Health Nordic A/S</w:t>
      </w:r>
    </w:p>
    <w:p w14:paraId="183E2207" w14:textId="77CF5188" w:rsidR="00A15F58" w:rsidRPr="0048687F" w:rsidRDefault="00A15F58" w:rsidP="00A15F58">
      <w:pPr>
        <w:tabs>
          <w:tab w:val="left" w:pos="851"/>
        </w:tabs>
        <w:ind w:left="851"/>
        <w:rPr>
          <w:sz w:val="24"/>
          <w:szCs w:val="24"/>
          <w:lang w:val="en-US"/>
        </w:rPr>
      </w:pPr>
      <w:proofErr w:type="spellStart"/>
      <w:r w:rsidRPr="0048687F">
        <w:rPr>
          <w:sz w:val="24"/>
          <w:szCs w:val="24"/>
          <w:lang w:val="en-US"/>
        </w:rPr>
        <w:t>Vandtårnsvej</w:t>
      </w:r>
      <w:proofErr w:type="spellEnd"/>
      <w:r w:rsidRPr="0048687F">
        <w:rPr>
          <w:sz w:val="24"/>
          <w:szCs w:val="24"/>
          <w:lang w:val="en-US"/>
        </w:rPr>
        <w:t xml:space="preserve"> 83A </w:t>
      </w:r>
    </w:p>
    <w:p w14:paraId="22AC3419" w14:textId="77777777" w:rsidR="00A15F58" w:rsidRPr="00A15F58" w:rsidRDefault="00A15F58" w:rsidP="00A15F58">
      <w:pPr>
        <w:tabs>
          <w:tab w:val="left" w:pos="851"/>
        </w:tabs>
        <w:ind w:left="851"/>
        <w:rPr>
          <w:sz w:val="24"/>
          <w:szCs w:val="24"/>
        </w:rPr>
      </w:pPr>
      <w:r w:rsidRPr="00A15F58">
        <w:rPr>
          <w:sz w:val="24"/>
          <w:szCs w:val="24"/>
        </w:rPr>
        <w:t xml:space="preserve">2860 Søborg </w:t>
      </w:r>
    </w:p>
    <w:p w14:paraId="2D462A3E" w14:textId="77777777" w:rsidR="00A15F58" w:rsidRPr="00BF59C0" w:rsidRDefault="00A15F58" w:rsidP="009260DE">
      <w:pPr>
        <w:tabs>
          <w:tab w:val="left" w:pos="851"/>
        </w:tabs>
        <w:ind w:left="851"/>
        <w:rPr>
          <w:sz w:val="24"/>
          <w:szCs w:val="24"/>
        </w:rPr>
      </w:pPr>
    </w:p>
    <w:p w14:paraId="074CEBFD" w14:textId="77777777" w:rsidR="009260DE" w:rsidRPr="00BF59C0" w:rsidRDefault="009260DE" w:rsidP="009260DE">
      <w:pPr>
        <w:tabs>
          <w:tab w:val="left" w:pos="851"/>
        </w:tabs>
        <w:ind w:left="851" w:hanging="851"/>
        <w:rPr>
          <w:b/>
          <w:sz w:val="24"/>
          <w:szCs w:val="24"/>
        </w:rPr>
      </w:pPr>
      <w:r w:rsidRPr="00BF59C0">
        <w:rPr>
          <w:b/>
          <w:sz w:val="24"/>
          <w:szCs w:val="24"/>
        </w:rPr>
        <w:t>8.</w:t>
      </w:r>
      <w:r w:rsidRPr="00BF59C0">
        <w:rPr>
          <w:b/>
          <w:sz w:val="24"/>
          <w:szCs w:val="24"/>
        </w:rPr>
        <w:tab/>
        <w:t>MARKEDSFØRINGSTILLADELSESNUMMER (</w:t>
      </w:r>
      <w:r w:rsidR="00BF6243" w:rsidRPr="00BF59C0">
        <w:rPr>
          <w:b/>
          <w:sz w:val="24"/>
          <w:szCs w:val="24"/>
        </w:rPr>
        <w:t>-</w:t>
      </w:r>
      <w:r w:rsidRPr="00BF59C0">
        <w:rPr>
          <w:b/>
          <w:sz w:val="24"/>
          <w:szCs w:val="24"/>
        </w:rPr>
        <w:t>NUMRE)</w:t>
      </w:r>
    </w:p>
    <w:p w14:paraId="2D05F651" w14:textId="459D1DD1" w:rsidR="009260DE" w:rsidRPr="00BF59C0" w:rsidRDefault="00A15F58" w:rsidP="009260DE">
      <w:pPr>
        <w:tabs>
          <w:tab w:val="left" w:pos="851"/>
        </w:tabs>
        <w:ind w:left="851"/>
        <w:rPr>
          <w:sz w:val="24"/>
          <w:szCs w:val="24"/>
        </w:rPr>
      </w:pPr>
      <w:r w:rsidRPr="00BF59C0">
        <w:rPr>
          <w:sz w:val="24"/>
          <w:szCs w:val="24"/>
        </w:rPr>
        <w:t>68242</w:t>
      </w:r>
    </w:p>
    <w:p w14:paraId="58C75E1C" w14:textId="77777777" w:rsidR="009260DE" w:rsidRPr="00BF59C0" w:rsidRDefault="009260DE" w:rsidP="009260DE">
      <w:pPr>
        <w:tabs>
          <w:tab w:val="left" w:pos="851"/>
        </w:tabs>
        <w:ind w:left="851"/>
        <w:jc w:val="both"/>
        <w:rPr>
          <w:sz w:val="24"/>
          <w:szCs w:val="24"/>
        </w:rPr>
      </w:pPr>
    </w:p>
    <w:p w14:paraId="73724C75" w14:textId="77777777" w:rsidR="009260DE" w:rsidRPr="00BF59C0" w:rsidRDefault="009260DE" w:rsidP="009260DE">
      <w:pPr>
        <w:tabs>
          <w:tab w:val="left" w:pos="851"/>
        </w:tabs>
        <w:ind w:left="851" w:hanging="851"/>
        <w:rPr>
          <w:b/>
          <w:sz w:val="24"/>
          <w:szCs w:val="24"/>
        </w:rPr>
      </w:pPr>
      <w:r w:rsidRPr="00BF59C0">
        <w:rPr>
          <w:b/>
          <w:sz w:val="24"/>
          <w:szCs w:val="24"/>
        </w:rPr>
        <w:t>9.</w:t>
      </w:r>
      <w:r w:rsidRPr="00BF59C0">
        <w:rPr>
          <w:b/>
          <w:sz w:val="24"/>
          <w:szCs w:val="24"/>
        </w:rPr>
        <w:tab/>
        <w:t>DATO FOR FØRSTE MARKEDSFØRINGSTILLADELSE</w:t>
      </w:r>
    </w:p>
    <w:p w14:paraId="02EC211D" w14:textId="2FD7B4C2" w:rsidR="009260DE" w:rsidRPr="00BF59C0" w:rsidRDefault="0048687F" w:rsidP="009260DE">
      <w:pPr>
        <w:tabs>
          <w:tab w:val="left" w:pos="851"/>
        </w:tabs>
        <w:ind w:left="851"/>
        <w:rPr>
          <w:sz w:val="24"/>
          <w:szCs w:val="24"/>
        </w:rPr>
      </w:pPr>
      <w:r>
        <w:rPr>
          <w:sz w:val="24"/>
          <w:szCs w:val="24"/>
        </w:rPr>
        <w:t>8. maj 2026</w:t>
      </w:r>
    </w:p>
    <w:p w14:paraId="37BF0BB6" w14:textId="77777777" w:rsidR="009260DE" w:rsidRPr="00BF59C0" w:rsidRDefault="009260DE" w:rsidP="009260DE">
      <w:pPr>
        <w:tabs>
          <w:tab w:val="left" w:pos="851"/>
        </w:tabs>
        <w:ind w:left="851"/>
        <w:rPr>
          <w:sz w:val="24"/>
          <w:szCs w:val="24"/>
        </w:rPr>
      </w:pPr>
    </w:p>
    <w:p w14:paraId="3731051C" w14:textId="77777777" w:rsidR="009260DE" w:rsidRPr="00BF59C0" w:rsidRDefault="009260DE" w:rsidP="009260DE">
      <w:pPr>
        <w:tabs>
          <w:tab w:val="left" w:pos="851"/>
        </w:tabs>
        <w:ind w:left="851" w:hanging="851"/>
        <w:rPr>
          <w:b/>
          <w:sz w:val="24"/>
          <w:szCs w:val="24"/>
        </w:rPr>
      </w:pPr>
      <w:r w:rsidRPr="00BF59C0">
        <w:rPr>
          <w:b/>
          <w:sz w:val="24"/>
          <w:szCs w:val="24"/>
        </w:rPr>
        <w:t>10.</w:t>
      </w:r>
      <w:r w:rsidRPr="00BF59C0">
        <w:rPr>
          <w:b/>
          <w:sz w:val="24"/>
          <w:szCs w:val="24"/>
        </w:rPr>
        <w:tab/>
        <w:t>DATO FOR ÆNDRING AF TEKSTEN</w:t>
      </w:r>
    </w:p>
    <w:p w14:paraId="6E9DD24B" w14:textId="287442A3" w:rsidR="009260DE" w:rsidRPr="00BF59C0" w:rsidRDefault="00A15F58" w:rsidP="009260DE">
      <w:pPr>
        <w:tabs>
          <w:tab w:val="left" w:pos="851"/>
        </w:tabs>
        <w:ind w:left="851"/>
        <w:rPr>
          <w:sz w:val="24"/>
          <w:szCs w:val="24"/>
        </w:rPr>
      </w:pPr>
      <w:r w:rsidRPr="00BF59C0">
        <w:rPr>
          <w:sz w:val="24"/>
          <w:szCs w:val="24"/>
        </w:rPr>
        <w:t>-</w:t>
      </w:r>
    </w:p>
    <w:sectPr w:rsidR="009260DE" w:rsidRPr="00BF59C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9798" w14:textId="77777777" w:rsidR="00BD4E22" w:rsidRDefault="00BD4E22">
      <w:r>
        <w:separator/>
      </w:r>
    </w:p>
  </w:endnote>
  <w:endnote w:type="continuationSeparator" w:id="0">
    <w:p w14:paraId="28827F94" w14:textId="77777777" w:rsidR="00BD4E22" w:rsidRDefault="00BD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4BEA" w14:textId="77777777" w:rsidR="000259B9" w:rsidRDefault="000259B9">
    <w:pPr>
      <w:pStyle w:val="Sidefod"/>
      <w:pBdr>
        <w:bottom w:val="single" w:sz="6" w:space="1" w:color="auto"/>
      </w:pBdr>
    </w:pPr>
  </w:p>
  <w:p w14:paraId="03C30DD4" w14:textId="77777777" w:rsidR="000259B9" w:rsidRDefault="000259B9" w:rsidP="00C42586">
    <w:pPr>
      <w:pStyle w:val="Sidefod"/>
      <w:tabs>
        <w:tab w:val="clear" w:pos="4819"/>
        <w:tab w:val="left" w:pos="8505"/>
      </w:tabs>
      <w:rPr>
        <w:i/>
        <w:sz w:val="18"/>
        <w:szCs w:val="18"/>
      </w:rPr>
    </w:pPr>
  </w:p>
  <w:p w14:paraId="6CF62BDF" w14:textId="102F2BC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A3D08">
      <w:rPr>
        <w:i/>
        <w:noProof/>
        <w:sz w:val="18"/>
        <w:szCs w:val="18"/>
      </w:rPr>
      <w:t>Strepmuco, syrup 8,25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7C28" w14:textId="77777777" w:rsidR="00BD4E22" w:rsidRDefault="00BD4E22">
      <w:r>
        <w:separator/>
      </w:r>
    </w:p>
  </w:footnote>
  <w:footnote w:type="continuationSeparator" w:id="0">
    <w:p w14:paraId="6656D7C7" w14:textId="77777777" w:rsidR="00BD4E22" w:rsidRDefault="00BD4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77219D5"/>
    <w:multiLevelType w:val="hybridMultilevel"/>
    <w:tmpl w:val="54E42640"/>
    <w:lvl w:ilvl="0" w:tplc="99A6F1E6">
      <w:start w:val="9"/>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282384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71445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2901509">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745812">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30777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8989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22"/>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A3D08"/>
    <w:rsid w:val="002B30AD"/>
    <w:rsid w:val="002C1EC0"/>
    <w:rsid w:val="002C2C01"/>
    <w:rsid w:val="003A29AE"/>
    <w:rsid w:val="003A32D7"/>
    <w:rsid w:val="003B4074"/>
    <w:rsid w:val="003C769A"/>
    <w:rsid w:val="003D3A90"/>
    <w:rsid w:val="003F1838"/>
    <w:rsid w:val="004251C1"/>
    <w:rsid w:val="0045746C"/>
    <w:rsid w:val="0048687F"/>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15F58"/>
    <w:rsid w:val="00A94D6A"/>
    <w:rsid w:val="00B003BF"/>
    <w:rsid w:val="00B373D7"/>
    <w:rsid w:val="00B55271"/>
    <w:rsid w:val="00BD4E22"/>
    <w:rsid w:val="00BD7931"/>
    <w:rsid w:val="00BF59C0"/>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F0FF4"/>
    <w:rsid w:val="00E108AA"/>
    <w:rsid w:val="00E3749A"/>
    <w:rsid w:val="00E62A12"/>
    <w:rsid w:val="00E7437F"/>
    <w:rsid w:val="00E865B8"/>
    <w:rsid w:val="00EC0B9B"/>
    <w:rsid w:val="00ED5E9F"/>
    <w:rsid w:val="00F66D4F"/>
    <w:rsid w:val="00F87F80"/>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3B9C8"/>
  <w15:chartTrackingRefBased/>
  <w15:docId w15:val="{B0AFCD6A-D758-40E1-BD9D-1D22B006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A15F58"/>
    <w:rPr>
      <w:color w:val="0563C1" w:themeColor="hyperlink"/>
      <w:u w:val="single"/>
    </w:rPr>
  </w:style>
  <w:style w:type="character" w:styleId="Ulstomtale">
    <w:name w:val="Unresolved Mention"/>
    <w:basedOn w:val="Standardskrifttypeiafsnit"/>
    <w:uiPriority w:val="99"/>
    <w:semiHidden/>
    <w:unhideWhenUsed/>
    <w:rsid w:val="00A1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982">
      <w:bodyDiv w:val="1"/>
      <w:marLeft w:val="0"/>
      <w:marRight w:val="0"/>
      <w:marTop w:val="0"/>
      <w:marBottom w:val="0"/>
      <w:divBdr>
        <w:top w:val="none" w:sz="0" w:space="0" w:color="auto"/>
        <w:left w:val="none" w:sz="0" w:space="0" w:color="auto"/>
        <w:bottom w:val="none" w:sz="0" w:space="0" w:color="auto"/>
        <w:right w:val="none" w:sz="0" w:space="0" w:color="auto"/>
      </w:divBdr>
    </w:div>
    <w:div w:id="43801221">
      <w:bodyDiv w:val="1"/>
      <w:marLeft w:val="0"/>
      <w:marRight w:val="0"/>
      <w:marTop w:val="0"/>
      <w:marBottom w:val="0"/>
      <w:divBdr>
        <w:top w:val="none" w:sz="0" w:space="0" w:color="auto"/>
        <w:left w:val="none" w:sz="0" w:space="0" w:color="auto"/>
        <w:bottom w:val="none" w:sz="0" w:space="0" w:color="auto"/>
        <w:right w:val="none" w:sz="0" w:space="0" w:color="auto"/>
      </w:divBdr>
    </w:div>
    <w:div w:id="81878341">
      <w:bodyDiv w:val="1"/>
      <w:marLeft w:val="0"/>
      <w:marRight w:val="0"/>
      <w:marTop w:val="0"/>
      <w:marBottom w:val="0"/>
      <w:divBdr>
        <w:top w:val="none" w:sz="0" w:space="0" w:color="auto"/>
        <w:left w:val="none" w:sz="0" w:space="0" w:color="auto"/>
        <w:bottom w:val="none" w:sz="0" w:space="0" w:color="auto"/>
        <w:right w:val="none" w:sz="0" w:space="0" w:color="auto"/>
      </w:divBdr>
    </w:div>
    <w:div w:id="11641218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5993439">
      <w:bodyDiv w:val="1"/>
      <w:marLeft w:val="0"/>
      <w:marRight w:val="0"/>
      <w:marTop w:val="0"/>
      <w:marBottom w:val="0"/>
      <w:divBdr>
        <w:top w:val="none" w:sz="0" w:space="0" w:color="auto"/>
        <w:left w:val="none" w:sz="0" w:space="0" w:color="auto"/>
        <w:bottom w:val="none" w:sz="0" w:space="0" w:color="auto"/>
        <w:right w:val="none" w:sz="0" w:space="0" w:color="auto"/>
      </w:divBdr>
    </w:div>
    <w:div w:id="245185735">
      <w:bodyDiv w:val="1"/>
      <w:marLeft w:val="0"/>
      <w:marRight w:val="0"/>
      <w:marTop w:val="0"/>
      <w:marBottom w:val="0"/>
      <w:divBdr>
        <w:top w:val="none" w:sz="0" w:space="0" w:color="auto"/>
        <w:left w:val="none" w:sz="0" w:space="0" w:color="auto"/>
        <w:bottom w:val="none" w:sz="0" w:space="0" w:color="auto"/>
        <w:right w:val="none" w:sz="0" w:space="0" w:color="auto"/>
      </w:divBdr>
    </w:div>
    <w:div w:id="318508864">
      <w:bodyDiv w:val="1"/>
      <w:marLeft w:val="0"/>
      <w:marRight w:val="0"/>
      <w:marTop w:val="0"/>
      <w:marBottom w:val="0"/>
      <w:divBdr>
        <w:top w:val="none" w:sz="0" w:space="0" w:color="auto"/>
        <w:left w:val="none" w:sz="0" w:space="0" w:color="auto"/>
        <w:bottom w:val="none" w:sz="0" w:space="0" w:color="auto"/>
        <w:right w:val="none" w:sz="0" w:space="0" w:color="auto"/>
      </w:divBdr>
    </w:div>
    <w:div w:id="349643121">
      <w:bodyDiv w:val="1"/>
      <w:marLeft w:val="0"/>
      <w:marRight w:val="0"/>
      <w:marTop w:val="0"/>
      <w:marBottom w:val="0"/>
      <w:divBdr>
        <w:top w:val="none" w:sz="0" w:space="0" w:color="auto"/>
        <w:left w:val="none" w:sz="0" w:space="0" w:color="auto"/>
        <w:bottom w:val="none" w:sz="0" w:space="0" w:color="auto"/>
        <w:right w:val="none" w:sz="0" w:space="0" w:color="auto"/>
      </w:divBdr>
    </w:div>
    <w:div w:id="420182277">
      <w:bodyDiv w:val="1"/>
      <w:marLeft w:val="0"/>
      <w:marRight w:val="0"/>
      <w:marTop w:val="0"/>
      <w:marBottom w:val="0"/>
      <w:divBdr>
        <w:top w:val="none" w:sz="0" w:space="0" w:color="auto"/>
        <w:left w:val="none" w:sz="0" w:space="0" w:color="auto"/>
        <w:bottom w:val="none" w:sz="0" w:space="0" w:color="auto"/>
        <w:right w:val="none" w:sz="0" w:space="0" w:color="auto"/>
      </w:divBdr>
    </w:div>
    <w:div w:id="529954046">
      <w:bodyDiv w:val="1"/>
      <w:marLeft w:val="0"/>
      <w:marRight w:val="0"/>
      <w:marTop w:val="0"/>
      <w:marBottom w:val="0"/>
      <w:divBdr>
        <w:top w:val="none" w:sz="0" w:space="0" w:color="auto"/>
        <w:left w:val="none" w:sz="0" w:space="0" w:color="auto"/>
        <w:bottom w:val="none" w:sz="0" w:space="0" w:color="auto"/>
        <w:right w:val="none" w:sz="0" w:space="0" w:color="auto"/>
      </w:divBdr>
    </w:div>
    <w:div w:id="569117908">
      <w:bodyDiv w:val="1"/>
      <w:marLeft w:val="0"/>
      <w:marRight w:val="0"/>
      <w:marTop w:val="0"/>
      <w:marBottom w:val="0"/>
      <w:divBdr>
        <w:top w:val="none" w:sz="0" w:space="0" w:color="auto"/>
        <w:left w:val="none" w:sz="0" w:space="0" w:color="auto"/>
        <w:bottom w:val="none" w:sz="0" w:space="0" w:color="auto"/>
        <w:right w:val="none" w:sz="0" w:space="0" w:color="auto"/>
      </w:divBdr>
    </w:div>
    <w:div w:id="570387951">
      <w:bodyDiv w:val="1"/>
      <w:marLeft w:val="0"/>
      <w:marRight w:val="0"/>
      <w:marTop w:val="0"/>
      <w:marBottom w:val="0"/>
      <w:divBdr>
        <w:top w:val="none" w:sz="0" w:space="0" w:color="auto"/>
        <w:left w:val="none" w:sz="0" w:space="0" w:color="auto"/>
        <w:bottom w:val="none" w:sz="0" w:space="0" w:color="auto"/>
        <w:right w:val="none" w:sz="0" w:space="0" w:color="auto"/>
      </w:divBdr>
    </w:div>
    <w:div w:id="574510459">
      <w:bodyDiv w:val="1"/>
      <w:marLeft w:val="0"/>
      <w:marRight w:val="0"/>
      <w:marTop w:val="0"/>
      <w:marBottom w:val="0"/>
      <w:divBdr>
        <w:top w:val="none" w:sz="0" w:space="0" w:color="auto"/>
        <w:left w:val="none" w:sz="0" w:space="0" w:color="auto"/>
        <w:bottom w:val="none" w:sz="0" w:space="0" w:color="auto"/>
        <w:right w:val="none" w:sz="0" w:space="0" w:color="auto"/>
      </w:divBdr>
    </w:div>
    <w:div w:id="772478713">
      <w:bodyDiv w:val="1"/>
      <w:marLeft w:val="0"/>
      <w:marRight w:val="0"/>
      <w:marTop w:val="0"/>
      <w:marBottom w:val="0"/>
      <w:divBdr>
        <w:top w:val="none" w:sz="0" w:space="0" w:color="auto"/>
        <w:left w:val="none" w:sz="0" w:space="0" w:color="auto"/>
        <w:bottom w:val="none" w:sz="0" w:space="0" w:color="auto"/>
        <w:right w:val="none" w:sz="0" w:space="0" w:color="auto"/>
      </w:divBdr>
    </w:div>
    <w:div w:id="776103661">
      <w:bodyDiv w:val="1"/>
      <w:marLeft w:val="0"/>
      <w:marRight w:val="0"/>
      <w:marTop w:val="0"/>
      <w:marBottom w:val="0"/>
      <w:divBdr>
        <w:top w:val="none" w:sz="0" w:space="0" w:color="auto"/>
        <w:left w:val="none" w:sz="0" w:space="0" w:color="auto"/>
        <w:bottom w:val="none" w:sz="0" w:space="0" w:color="auto"/>
        <w:right w:val="none" w:sz="0" w:space="0" w:color="auto"/>
      </w:divBdr>
    </w:div>
    <w:div w:id="807935790">
      <w:bodyDiv w:val="1"/>
      <w:marLeft w:val="0"/>
      <w:marRight w:val="0"/>
      <w:marTop w:val="0"/>
      <w:marBottom w:val="0"/>
      <w:divBdr>
        <w:top w:val="none" w:sz="0" w:space="0" w:color="auto"/>
        <w:left w:val="none" w:sz="0" w:space="0" w:color="auto"/>
        <w:bottom w:val="none" w:sz="0" w:space="0" w:color="auto"/>
        <w:right w:val="none" w:sz="0" w:space="0" w:color="auto"/>
      </w:divBdr>
    </w:div>
    <w:div w:id="853425408">
      <w:bodyDiv w:val="1"/>
      <w:marLeft w:val="0"/>
      <w:marRight w:val="0"/>
      <w:marTop w:val="0"/>
      <w:marBottom w:val="0"/>
      <w:divBdr>
        <w:top w:val="none" w:sz="0" w:space="0" w:color="auto"/>
        <w:left w:val="none" w:sz="0" w:space="0" w:color="auto"/>
        <w:bottom w:val="none" w:sz="0" w:space="0" w:color="auto"/>
        <w:right w:val="none" w:sz="0" w:space="0" w:color="auto"/>
      </w:divBdr>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96418894">
      <w:bodyDiv w:val="1"/>
      <w:marLeft w:val="0"/>
      <w:marRight w:val="0"/>
      <w:marTop w:val="0"/>
      <w:marBottom w:val="0"/>
      <w:divBdr>
        <w:top w:val="none" w:sz="0" w:space="0" w:color="auto"/>
        <w:left w:val="none" w:sz="0" w:space="0" w:color="auto"/>
        <w:bottom w:val="none" w:sz="0" w:space="0" w:color="auto"/>
        <w:right w:val="none" w:sz="0" w:space="0" w:color="auto"/>
      </w:divBdr>
    </w:div>
    <w:div w:id="1027874025">
      <w:bodyDiv w:val="1"/>
      <w:marLeft w:val="0"/>
      <w:marRight w:val="0"/>
      <w:marTop w:val="0"/>
      <w:marBottom w:val="0"/>
      <w:divBdr>
        <w:top w:val="none" w:sz="0" w:space="0" w:color="auto"/>
        <w:left w:val="none" w:sz="0" w:space="0" w:color="auto"/>
        <w:bottom w:val="none" w:sz="0" w:space="0" w:color="auto"/>
        <w:right w:val="none" w:sz="0" w:space="0" w:color="auto"/>
      </w:divBdr>
    </w:div>
    <w:div w:id="1039091745">
      <w:bodyDiv w:val="1"/>
      <w:marLeft w:val="0"/>
      <w:marRight w:val="0"/>
      <w:marTop w:val="0"/>
      <w:marBottom w:val="0"/>
      <w:divBdr>
        <w:top w:val="none" w:sz="0" w:space="0" w:color="auto"/>
        <w:left w:val="none" w:sz="0" w:space="0" w:color="auto"/>
        <w:bottom w:val="none" w:sz="0" w:space="0" w:color="auto"/>
        <w:right w:val="none" w:sz="0" w:space="0" w:color="auto"/>
      </w:divBdr>
    </w:div>
    <w:div w:id="1148476113">
      <w:bodyDiv w:val="1"/>
      <w:marLeft w:val="0"/>
      <w:marRight w:val="0"/>
      <w:marTop w:val="0"/>
      <w:marBottom w:val="0"/>
      <w:divBdr>
        <w:top w:val="none" w:sz="0" w:space="0" w:color="auto"/>
        <w:left w:val="none" w:sz="0" w:space="0" w:color="auto"/>
        <w:bottom w:val="none" w:sz="0" w:space="0" w:color="auto"/>
        <w:right w:val="none" w:sz="0" w:space="0" w:color="auto"/>
      </w:divBdr>
    </w:div>
    <w:div w:id="1247958339">
      <w:bodyDiv w:val="1"/>
      <w:marLeft w:val="0"/>
      <w:marRight w:val="0"/>
      <w:marTop w:val="0"/>
      <w:marBottom w:val="0"/>
      <w:divBdr>
        <w:top w:val="none" w:sz="0" w:space="0" w:color="auto"/>
        <w:left w:val="none" w:sz="0" w:space="0" w:color="auto"/>
        <w:bottom w:val="none" w:sz="0" w:space="0" w:color="auto"/>
        <w:right w:val="none" w:sz="0" w:space="0" w:color="auto"/>
      </w:divBdr>
    </w:div>
    <w:div w:id="1271820917">
      <w:bodyDiv w:val="1"/>
      <w:marLeft w:val="0"/>
      <w:marRight w:val="0"/>
      <w:marTop w:val="0"/>
      <w:marBottom w:val="0"/>
      <w:divBdr>
        <w:top w:val="none" w:sz="0" w:space="0" w:color="auto"/>
        <w:left w:val="none" w:sz="0" w:space="0" w:color="auto"/>
        <w:bottom w:val="none" w:sz="0" w:space="0" w:color="auto"/>
        <w:right w:val="none" w:sz="0" w:space="0" w:color="auto"/>
      </w:divBdr>
    </w:div>
    <w:div w:id="1275163992">
      <w:bodyDiv w:val="1"/>
      <w:marLeft w:val="0"/>
      <w:marRight w:val="0"/>
      <w:marTop w:val="0"/>
      <w:marBottom w:val="0"/>
      <w:divBdr>
        <w:top w:val="none" w:sz="0" w:space="0" w:color="auto"/>
        <w:left w:val="none" w:sz="0" w:space="0" w:color="auto"/>
        <w:bottom w:val="none" w:sz="0" w:space="0" w:color="auto"/>
        <w:right w:val="none" w:sz="0" w:space="0" w:color="auto"/>
      </w:divBdr>
    </w:div>
    <w:div w:id="1281257993">
      <w:bodyDiv w:val="1"/>
      <w:marLeft w:val="0"/>
      <w:marRight w:val="0"/>
      <w:marTop w:val="0"/>
      <w:marBottom w:val="0"/>
      <w:divBdr>
        <w:top w:val="none" w:sz="0" w:space="0" w:color="auto"/>
        <w:left w:val="none" w:sz="0" w:space="0" w:color="auto"/>
        <w:bottom w:val="none" w:sz="0" w:space="0" w:color="auto"/>
        <w:right w:val="none" w:sz="0" w:space="0" w:color="auto"/>
      </w:divBdr>
    </w:div>
    <w:div w:id="1471677295">
      <w:bodyDiv w:val="1"/>
      <w:marLeft w:val="0"/>
      <w:marRight w:val="0"/>
      <w:marTop w:val="0"/>
      <w:marBottom w:val="0"/>
      <w:divBdr>
        <w:top w:val="none" w:sz="0" w:space="0" w:color="auto"/>
        <w:left w:val="none" w:sz="0" w:space="0" w:color="auto"/>
        <w:bottom w:val="none" w:sz="0" w:space="0" w:color="auto"/>
        <w:right w:val="none" w:sz="0" w:space="0" w:color="auto"/>
      </w:divBdr>
    </w:div>
    <w:div w:id="1525288663">
      <w:bodyDiv w:val="1"/>
      <w:marLeft w:val="0"/>
      <w:marRight w:val="0"/>
      <w:marTop w:val="0"/>
      <w:marBottom w:val="0"/>
      <w:divBdr>
        <w:top w:val="none" w:sz="0" w:space="0" w:color="auto"/>
        <w:left w:val="none" w:sz="0" w:space="0" w:color="auto"/>
        <w:bottom w:val="none" w:sz="0" w:space="0" w:color="auto"/>
        <w:right w:val="none" w:sz="0" w:space="0" w:color="auto"/>
      </w:divBdr>
    </w:div>
    <w:div w:id="1544561702">
      <w:bodyDiv w:val="1"/>
      <w:marLeft w:val="0"/>
      <w:marRight w:val="0"/>
      <w:marTop w:val="0"/>
      <w:marBottom w:val="0"/>
      <w:divBdr>
        <w:top w:val="none" w:sz="0" w:space="0" w:color="auto"/>
        <w:left w:val="none" w:sz="0" w:space="0" w:color="auto"/>
        <w:bottom w:val="none" w:sz="0" w:space="0" w:color="auto"/>
        <w:right w:val="none" w:sz="0" w:space="0" w:color="auto"/>
      </w:divBdr>
    </w:div>
    <w:div w:id="1606423866">
      <w:bodyDiv w:val="1"/>
      <w:marLeft w:val="0"/>
      <w:marRight w:val="0"/>
      <w:marTop w:val="0"/>
      <w:marBottom w:val="0"/>
      <w:divBdr>
        <w:top w:val="none" w:sz="0" w:space="0" w:color="auto"/>
        <w:left w:val="none" w:sz="0" w:space="0" w:color="auto"/>
        <w:bottom w:val="none" w:sz="0" w:space="0" w:color="auto"/>
        <w:right w:val="none" w:sz="0" w:space="0" w:color="auto"/>
      </w:divBdr>
    </w:div>
    <w:div w:id="1611204650">
      <w:bodyDiv w:val="1"/>
      <w:marLeft w:val="0"/>
      <w:marRight w:val="0"/>
      <w:marTop w:val="0"/>
      <w:marBottom w:val="0"/>
      <w:divBdr>
        <w:top w:val="none" w:sz="0" w:space="0" w:color="auto"/>
        <w:left w:val="none" w:sz="0" w:space="0" w:color="auto"/>
        <w:bottom w:val="none" w:sz="0" w:space="0" w:color="auto"/>
        <w:right w:val="none" w:sz="0" w:space="0" w:color="auto"/>
      </w:divBdr>
    </w:div>
    <w:div w:id="1648824260">
      <w:bodyDiv w:val="1"/>
      <w:marLeft w:val="0"/>
      <w:marRight w:val="0"/>
      <w:marTop w:val="0"/>
      <w:marBottom w:val="0"/>
      <w:divBdr>
        <w:top w:val="none" w:sz="0" w:space="0" w:color="auto"/>
        <w:left w:val="none" w:sz="0" w:space="0" w:color="auto"/>
        <w:bottom w:val="none" w:sz="0" w:space="0" w:color="auto"/>
        <w:right w:val="none" w:sz="0" w:space="0" w:color="auto"/>
      </w:divBdr>
    </w:div>
    <w:div w:id="1765108267">
      <w:bodyDiv w:val="1"/>
      <w:marLeft w:val="0"/>
      <w:marRight w:val="0"/>
      <w:marTop w:val="0"/>
      <w:marBottom w:val="0"/>
      <w:divBdr>
        <w:top w:val="none" w:sz="0" w:space="0" w:color="auto"/>
        <w:left w:val="none" w:sz="0" w:space="0" w:color="auto"/>
        <w:bottom w:val="none" w:sz="0" w:space="0" w:color="auto"/>
        <w:right w:val="none" w:sz="0" w:space="0" w:color="auto"/>
      </w:divBdr>
    </w:div>
    <w:div w:id="1865753812">
      <w:bodyDiv w:val="1"/>
      <w:marLeft w:val="0"/>
      <w:marRight w:val="0"/>
      <w:marTop w:val="0"/>
      <w:marBottom w:val="0"/>
      <w:divBdr>
        <w:top w:val="none" w:sz="0" w:space="0" w:color="auto"/>
        <w:left w:val="none" w:sz="0" w:space="0" w:color="auto"/>
        <w:bottom w:val="none" w:sz="0" w:space="0" w:color="auto"/>
        <w:right w:val="none" w:sz="0" w:space="0" w:color="auto"/>
      </w:divBdr>
    </w:div>
    <w:div w:id="1875922824">
      <w:bodyDiv w:val="1"/>
      <w:marLeft w:val="0"/>
      <w:marRight w:val="0"/>
      <w:marTop w:val="0"/>
      <w:marBottom w:val="0"/>
      <w:divBdr>
        <w:top w:val="none" w:sz="0" w:space="0" w:color="auto"/>
        <w:left w:val="none" w:sz="0" w:space="0" w:color="auto"/>
        <w:bottom w:val="none" w:sz="0" w:space="0" w:color="auto"/>
        <w:right w:val="none" w:sz="0" w:space="0" w:color="auto"/>
      </w:divBdr>
    </w:div>
    <w:div w:id="1928726293">
      <w:bodyDiv w:val="1"/>
      <w:marLeft w:val="0"/>
      <w:marRight w:val="0"/>
      <w:marTop w:val="0"/>
      <w:marBottom w:val="0"/>
      <w:divBdr>
        <w:top w:val="none" w:sz="0" w:space="0" w:color="auto"/>
        <w:left w:val="none" w:sz="0" w:space="0" w:color="auto"/>
        <w:bottom w:val="none" w:sz="0" w:space="0" w:color="auto"/>
        <w:right w:val="none" w:sz="0" w:space="0" w:color="auto"/>
      </w:divBdr>
    </w:div>
    <w:div w:id="2027638530">
      <w:bodyDiv w:val="1"/>
      <w:marLeft w:val="0"/>
      <w:marRight w:val="0"/>
      <w:marTop w:val="0"/>
      <w:marBottom w:val="0"/>
      <w:divBdr>
        <w:top w:val="none" w:sz="0" w:space="0" w:color="auto"/>
        <w:left w:val="none" w:sz="0" w:space="0" w:color="auto"/>
        <w:bottom w:val="none" w:sz="0" w:space="0" w:color="auto"/>
        <w:right w:val="none" w:sz="0" w:space="0" w:color="auto"/>
      </w:divBdr>
    </w:div>
    <w:div w:id="21349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48</TotalTime>
  <Pages>6</Pages>
  <Words>1059</Words>
  <Characters>6747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2022080937, MT</dc:description>
  <cp:lastModifiedBy>Gitte Jørgensen</cp:lastModifiedBy>
  <cp:revision>7</cp:revision>
  <cp:lastPrinted>2012-08-22T08:53:00Z</cp:lastPrinted>
  <dcterms:created xsi:type="dcterms:W3CDTF">2026-05-05T10:02:00Z</dcterms:created>
  <dcterms:modified xsi:type="dcterms:W3CDTF">2026-05-08T08:51:00Z</dcterms:modified>
</cp:coreProperties>
</file>