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C0DD" w14:textId="77777777" w:rsidR="009260DE" w:rsidRPr="00B07A46" w:rsidRDefault="0021526C" w:rsidP="009260DE">
      <w:pPr>
        <w:rPr>
          <w:sz w:val="24"/>
          <w:szCs w:val="24"/>
        </w:rPr>
      </w:pPr>
      <w:r w:rsidRPr="00B07A46">
        <w:rPr>
          <w:noProof/>
          <w:sz w:val="24"/>
          <w:szCs w:val="24"/>
          <w:lang w:eastAsia="da-DK"/>
        </w:rPr>
        <w:drawing>
          <wp:anchor distT="0" distB="0" distL="114300" distR="114300" simplePos="0" relativeHeight="251658240" behindDoc="0" locked="0" layoutInCell="1" allowOverlap="1" wp14:anchorId="531FFE06" wp14:editId="0D60FFBA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428875" cy="685800"/>
            <wp:effectExtent l="0" t="0" r="9525" b="0"/>
            <wp:wrapSquare wrapText="bothSides"/>
            <wp:docPr id="1" name="Billede 3" descr="C:\Users\marh\AppData\Local\Microsoft\Windows\Temporary Internet Files\Content.Outlook\3DQ1N8R9\LMST_auto_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 descr="C:\Users\marh\AppData\Local\Microsoft\Windows\Temporary Internet Files\Content.Outlook\3DQ1N8R9\LMST_auto_s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CCD" w:rsidRPr="00B07A46">
        <w:rPr>
          <w:sz w:val="24"/>
          <w:szCs w:val="24"/>
        </w:rPr>
        <w:br w:type="textWrapping" w:clear="all"/>
      </w:r>
    </w:p>
    <w:p w14:paraId="125BDAFE" w14:textId="4872EBCB" w:rsidR="009260DE" w:rsidRPr="00FE10E5" w:rsidRDefault="009260DE" w:rsidP="009260DE">
      <w:pPr>
        <w:pStyle w:val="Titel"/>
        <w:tabs>
          <w:tab w:val="right" w:pos="9356"/>
        </w:tabs>
        <w:jc w:val="left"/>
        <w:rPr>
          <w:b w:val="0"/>
          <w:szCs w:val="24"/>
          <w:lang w:val="en-US" w:eastAsia="en-US"/>
        </w:rPr>
      </w:pPr>
      <w:r w:rsidRPr="00B07A46">
        <w:rPr>
          <w:b w:val="0"/>
          <w:szCs w:val="24"/>
          <w:lang w:eastAsia="en-US"/>
        </w:rPr>
        <w:tab/>
      </w:r>
      <w:r w:rsidR="00FE10E5" w:rsidRPr="00FE10E5">
        <w:rPr>
          <w:szCs w:val="24"/>
          <w:lang w:val="en-US"/>
        </w:rPr>
        <w:t>1</w:t>
      </w:r>
      <w:r w:rsidR="00FE10E5">
        <w:rPr>
          <w:szCs w:val="24"/>
          <w:lang w:val="en-US"/>
        </w:rPr>
        <w:t xml:space="preserve">6. </w:t>
      </w:r>
      <w:proofErr w:type="spellStart"/>
      <w:r w:rsidR="00FE10E5">
        <w:rPr>
          <w:szCs w:val="24"/>
          <w:lang w:val="en-US"/>
        </w:rPr>
        <w:t>juni</w:t>
      </w:r>
      <w:proofErr w:type="spellEnd"/>
      <w:r w:rsidR="00FE10E5">
        <w:rPr>
          <w:szCs w:val="24"/>
          <w:lang w:val="en-US"/>
        </w:rPr>
        <w:t xml:space="preserve"> 2026</w:t>
      </w:r>
    </w:p>
    <w:p w14:paraId="68ECFF90" w14:textId="77777777" w:rsidR="009260DE" w:rsidRPr="00FE10E5" w:rsidRDefault="009260DE" w:rsidP="009260DE">
      <w:pPr>
        <w:pStyle w:val="Titel"/>
        <w:tabs>
          <w:tab w:val="left" w:pos="8222"/>
        </w:tabs>
        <w:jc w:val="left"/>
        <w:rPr>
          <w:b w:val="0"/>
          <w:szCs w:val="24"/>
          <w:lang w:val="en-US"/>
        </w:rPr>
      </w:pPr>
    </w:p>
    <w:p w14:paraId="6715277A" w14:textId="77777777" w:rsidR="009260DE" w:rsidRPr="00FE10E5" w:rsidRDefault="009260DE" w:rsidP="009260DE">
      <w:pPr>
        <w:pStyle w:val="Titel"/>
        <w:jc w:val="left"/>
        <w:rPr>
          <w:b w:val="0"/>
          <w:szCs w:val="24"/>
          <w:lang w:val="en-US"/>
        </w:rPr>
      </w:pPr>
    </w:p>
    <w:p w14:paraId="3198704D" w14:textId="77777777" w:rsidR="009260DE" w:rsidRPr="00FE10E5" w:rsidRDefault="009260DE" w:rsidP="009260DE">
      <w:pPr>
        <w:pStyle w:val="Titel"/>
        <w:jc w:val="left"/>
        <w:rPr>
          <w:b w:val="0"/>
          <w:szCs w:val="24"/>
          <w:lang w:val="en-US"/>
        </w:rPr>
      </w:pPr>
    </w:p>
    <w:p w14:paraId="401912EA" w14:textId="77777777" w:rsidR="009260DE" w:rsidRPr="00B07A46" w:rsidRDefault="009260DE" w:rsidP="009260DE">
      <w:pPr>
        <w:jc w:val="center"/>
        <w:rPr>
          <w:b/>
          <w:sz w:val="24"/>
          <w:szCs w:val="24"/>
          <w:lang w:val="en-US"/>
        </w:rPr>
      </w:pPr>
      <w:r w:rsidRPr="00B07A46">
        <w:rPr>
          <w:b/>
          <w:sz w:val="24"/>
          <w:szCs w:val="24"/>
          <w:lang w:val="en-US"/>
        </w:rPr>
        <w:t>PRODUKTRESUMÉ</w:t>
      </w:r>
    </w:p>
    <w:p w14:paraId="1CF765CA" w14:textId="77777777" w:rsidR="009260DE" w:rsidRPr="00B07A46" w:rsidRDefault="009260DE" w:rsidP="009260DE">
      <w:pPr>
        <w:jc w:val="center"/>
        <w:rPr>
          <w:b/>
          <w:sz w:val="24"/>
          <w:szCs w:val="24"/>
          <w:lang w:val="en-US"/>
        </w:rPr>
      </w:pPr>
    </w:p>
    <w:p w14:paraId="5A08B47F" w14:textId="77777777" w:rsidR="009260DE" w:rsidRPr="00B07A46" w:rsidRDefault="009260DE" w:rsidP="009260DE">
      <w:pPr>
        <w:jc w:val="center"/>
        <w:rPr>
          <w:b/>
          <w:sz w:val="24"/>
          <w:szCs w:val="24"/>
          <w:lang w:val="en-US"/>
        </w:rPr>
      </w:pPr>
      <w:r w:rsidRPr="00B07A46">
        <w:rPr>
          <w:b/>
          <w:sz w:val="24"/>
          <w:szCs w:val="24"/>
          <w:lang w:val="en-US"/>
        </w:rPr>
        <w:t>for</w:t>
      </w:r>
    </w:p>
    <w:p w14:paraId="1B015C3B" w14:textId="77777777" w:rsidR="000B058C" w:rsidRPr="00B07A46" w:rsidRDefault="000B058C" w:rsidP="009260DE">
      <w:pPr>
        <w:jc w:val="center"/>
        <w:rPr>
          <w:b/>
          <w:sz w:val="24"/>
          <w:szCs w:val="24"/>
          <w:lang w:val="en-US"/>
        </w:rPr>
      </w:pPr>
    </w:p>
    <w:p w14:paraId="1E3C1316" w14:textId="767749C4" w:rsidR="009260DE" w:rsidRPr="00B07A46" w:rsidRDefault="007D0264" w:rsidP="009260DE">
      <w:pPr>
        <w:jc w:val="center"/>
        <w:rPr>
          <w:b/>
          <w:sz w:val="24"/>
          <w:szCs w:val="24"/>
          <w:lang w:val="en-US"/>
        </w:rPr>
      </w:pPr>
      <w:r w:rsidRPr="00B07A46">
        <w:rPr>
          <w:b/>
          <w:sz w:val="24"/>
          <w:szCs w:val="24"/>
          <w:lang w:val="en-US"/>
        </w:rPr>
        <w:t>Bisnatural Dry Cough</w:t>
      </w:r>
      <w:r w:rsidRPr="00FE10E5">
        <w:rPr>
          <w:b/>
          <w:sz w:val="24"/>
          <w:szCs w:val="24"/>
          <w:lang w:val="en-US"/>
        </w:rPr>
        <w:t>, syrup</w:t>
      </w:r>
    </w:p>
    <w:p w14:paraId="01B4E9B2" w14:textId="77777777" w:rsidR="009260DE" w:rsidRPr="00B07A46" w:rsidRDefault="009260DE" w:rsidP="009260DE">
      <w:pPr>
        <w:jc w:val="both"/>
        <w:rPr>
          <w:sz w:val="24"/>
          <w:szCs w:val="24"/>
          <w:lang w:val="en-US"/>
        </w:rPr>
      </w:pPr>
    </w:p>
    <w:p w14:paraId="1475F5B5" w14:textId="77777777" w:rsidR="009260DE" w:rsidRPr="00B07A46" w:rsidRDefault="009260DE" w:rsidP="009260DE">
      <w:pPr>
        <w:jc w:val="both"/>
        <w:rPr>
          <w:sz w:val="24"/>
          <w:szCs w:val="24"/>
          <w:lang w:val="en-US"/>
        </w:rPr>
      </w:pPr>
    </w:p>
    <w:p w14:paraId="0C5FE266" w14:textId="77777777" w:rsidR="009260DE" w:rsidRPr="00FE10E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FE10E5">
        <w:rPr>
          <w:b/>
          <w:sz w:val="24"/>
          <w:szCs w:val="24"/>
        </w:rPr>
        <w:t>0.</w:t>
      </w:r>
      <w:r w:rsidRPr="00FE10E5">
        <w:rPr>
          <w:b/>
          <w:sz w:val="24"/>
          <w:szCs w:val="24"/>
        </w:rPr>
        <w:tab/>
        <w:t>D.SP.NR.</w:t>
      </w:r>
    </w:p>
    <w:p w14:paraId="557D0BAA" w14:textId="64FF0AF1" w:rsidR="009260DE" w:rsidRPr="00B07A46" w:rsidRDefault="007D0264" w:rsidP="009260DE">
      <w:pPr>
        <w:tabs>
          <w:tab w:val="left" w:pos="851"/>
        </w:tabs>
        <w:ind w:left="851"/>
        <w:rPr>
          <w:sz w:val="24"/>
          <w:szCs w:val="24"/>
        </w:rPr>
      </w:pPr>
      <w:r w:rsidRPr="00B07A46">
        <w:rPr>
          <w:sz w:val="24"/>
          <w:szCs w:val="24"/>
        </w:rPr>
        <w:t>-</w:t>
      </w:r>
    </w:p>
    <w:p w14:paraId="393563D5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043AB82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1.</w:t>
      </w:r>
      <w:r w:rsidRPr="00B07A46">
        <w:rPr>
          <w:b/>
          <w:sz w:val="24"/>
          <w:szCs w:val="24"/>
        </w:rPr>
        <w:tab/>
        <w:t>LÆGEMIDLETS NAVN</w:t>
      </w:r>
    </w:p>
    <w:p w14:paraId="536A6F39" w14:textId="56031C61" w:rsidR="009260DE" w:rsidRPr="00B07A46" w:rsidRDefault="007D0264" w:rsidP="00B07A46">
      <w:pPr>
        <w:ind w:left="851"/>
        <w:rPr>
          <w:sz w:val="24"/>
          <w:szCs w:val="24"/>
        </w:rPr>
      </w:pPr>
      <w:proofErr w:type="spellStart"/>
      <w:r w:rsidRPr="00B07A46">
        <w:rPr>
          <w:sz w:val="24"/>
          <w:szCs w:val="24"/>
        </w:rPr>
        <w:t>Bisnatural</w:t>
      </w:r>
      <w:proofErr w:type="spellEnd"/>
      <w:r w:rsidRPr="00B07A46">
        <w:rPr>
          <w:sz w:val="24"/>
          <w:szCs w:val="24"/>
        </w:rPr>
        <w:t xml:space="preserve"> Dry </w:t>
      </w:r>
      <w:proofErr w:type="spellStart"/>
      <w:r w:rsidRPr="00B07A46">
        <w:rPr>
          <w:sz w:val="24"/>
          <w:szCs w:val="24"/>
        </w:rPr>
        <w:t>Cough</w:t>
      </w:r>
      <w:proofErr w:type="spellEnd"/>
    </w:p>
    <w:p w14:paraId="533EDEA2" w14:textId="77777777" w:rsidR="007D0264" w:rsidRPr="00B07A46" w:rsidRDefault="007D0264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539CB7A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2.</w:t>
      </w:r>
      <w:r w:rsidRPr="00B07A46">
        <w:rPr>
          <w:b/>
          <w:sz w:val="24"/>
          <w:szCs w:val="24"/>
        </w:rPr>
        <w:tab/>
        <w:t>KVALITATIV OG KVANTITATIV SAMMENSÆTNING</w:t>
      </w:r>
    </w:p>
    <w:p w14:paraId="03E97C2D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1 ml (svarende til 1,15 g) af </w:t>
      </w:r>
      <w:proofErr w:type="spellStart"/>
      <w:r w:rsidRPr="007D0264">
        <w:rPr>
          <w:sz w:val="24"/>
          <w:szCs w:val="24"/>
        </w:rPr>
        <w:t>syruppen</w:t>
      </w:r>
      <w:proofErr w:type="spellEnd"/>
      <w:r w:rsidRPr="007D0264">
        <w:rPr>
          <w:sz w:val="24"/>
          <w:szCs w:val="24"/>
        </w:rPr>
        <w:t xml:space="preserve"> indeholder 23,3 mg ekstrakt (som tørekstrakt) fra </w:t>
      </w:r>
      <w:proofErr w:type="spellStart"/>
      <w:r w:rsidRPr="007D0264">
        <w:rPr>
          <w:i/>
          <w:sz w:val="24"/>
          <w:szCs w:val="24"/>
        </w:rPr>
        <w:t>Plantago</w:t>
      </w:r>
      <w:proofErr w:type="spellEnd"/>
      <w:r w:rsidRPr="007D0264">
        <w:rPr>
          <w:i/>
          <w:sz w:val="24"/>
          <w:szCs w:val="24"/>
        </w:rPr>
        <w:t xml:space="preserve"> </w:t>
      </w:r>
      <w:proofErr w:type="spellStart"/>
      <w:r w:rsidRPr="007D0264">
        <w:rPr>
          <w:i/>
          <w:sz w:val="24"/>
          <w:szCs w:val="24"/>
        </w:rPr>
        <w:t>lanceolata</w:t>
      </w:r>
      <w:proofErr w:type="spellEnd"/>
      <w:r w:rsidRPr="007D0264">
        <w:rPr>
          <w:i/>
          <w:sz w:val="24"/>
          <w:szCs w:val="24"/>
        </w:rPr>
        <w:t xml:space="preserve"> </w:t>
      </w:r>
      <w:r w:rsidRPr="007D0264">
        <w:rPr>
          <w:sz w:val="24"/>
          <w:szCs w:val="24"/>
        </w:rPr>
        <w:t xml:space="preserve">L., </w:t>
      </w:r>
      <w:proofErr w:type="spellStart"/>
      <w:r w:rsidRPr="007D0264">
        <w:rPr>
          <w:sz w:val="24"/>
          <w:szCs w:val="24"/>
        </w:rPr>
        <w:t>folium</w:t>
      </w:r>
      <w:proofErr w:type="spellEnd"/>
      <w:r w:rsidRPr="007D0264">
        <w:rPr>
          <w:sz w:val="24"/>
          <w:szCs w:val="24"/>
        </w:rPr>
        <w:t xml:space="preserve"> (lancetvejbredblad) (DER 3-6:1)</w:t>
      </w:r>
    </w:p>
    <w:p w14:paraId="2F4D6A45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Ekstraktionsmiddel: vand </w:t>
      </w:r>
    </w:p>
    <w:p w14:paraId="47F29B14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41342914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  <w:u w:val="single"/>
        </w:rPr>
        <w:t>Hjælpestof(fer), som behandleren skal være opmærksom på</w:t>
      </w:r>
    </w:p>
    <w:p w14:paraId="0918C3CE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1 ml indeholder 3 </w:t>
      </w:r>
      <w:proofErr w:type="spellStart"/>
      <w:r w:rsidRPr="007D0264">
        <w:rPr>
          <w:sz w:val="24"/>
          <w:szCs w:val="24"/>
        </w:rPr>
        <w:t>mgnatriumbenzoat</w:t>
      </w:r>
      <w:proofErr w:type="spellEnd"/>
      <w:r w:rsidRPr="007D0264">
        <w:rPr>
          <w:sz w:val="24"/>
          <w:szCs w:val="24"/>
        </w:rPr>
        <w:t xml:space="preserve"> (E 211)</w:t>
      </w:r>
    </w:p>
    <w:p w14:paraId="161C59A8" w14:textId="77777777" w:rsidR="007D0264" w:rsidRPr="007D0264" w:rsidRDefault="007D0264" w:rsidP="00B07A46">
      <w:pPr>
        <w:ind w:left="851"/>
        <w:rPr>
          <w:sz w:val="24"/>
          <w:szCs w:val="24"/>
          <w:lang w:val="de-DE"/>
        </w:rPr>
      </w:pPr>
    </w:p>
    <w:p w14:paraId="58A82EC3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Alle hjælpestoffer er anført under pkt. 6.1.</w:t>
      </w:r>
    </w:p>
    <w:p w14:paraId="7F460CB5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D628745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3.</w:t>
      </w:r>
      <w:r w:rsidRPr="00B07A46">
        <w:rPr>
          <w:b/>
          <w:sz w:val="24"/>
          <w:szCs w:val="24"/>
        </w:rPr>
        <w:tab/>
        <w:t>LÆGEMIDDELFORM</w:t>
      </w:r>
    </w:p>
    <w:p w14:paraId="647791D4" w14:textId="77777777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Syrup</w:t>
      </w:r>
      <w:proofErr w:type="spellEnd"/>
    </w:p>
    <w:p w14:paraId="5A225A17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Brun viskøs væske</w:t>
      </w:r>
    </w:p>
    <w:p w14:paraId="0E04F679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F7031C8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E32BDD7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4.</w:t>
      </w:r>
      <w:r w:rsidRPr="00B07A46">
        <w:rPr>
          <w:b/>
          <w:sz w:val="24"/>
          <w:szCs w:val="24"/>
        </w:rPr>
        <w:tab/>
        <w:t>KLINISKE OPLYSNINGER</w:t>
      </w:r>
    </w:p>
    <w:p w14:paraId="3BA9C86F" w14:textId="77777777" w:rsidR="009260DE" w:rsidRPr="00B07A46" w:rsidRDefault="009260DE" w:rsidP="009260DE">
      <w:pPr>
        <w:tabs>
          <w:tab w:val="left" w:pos="851"/>
        </w:tabs>
        <w:ind w:left="851"/>
        <w:rPr>
          <w:b/>
          <w:sz w:val="24"/>
          <w:szCs w:val="24"/>
        </w:rPr>
      </w:pPr>
    </w:p>
    <w:p w14:paraId="7B7B104E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  <w:u w:val="single"/>
        </w:rPr>
      </w:pPr>
      <w:r w:rsidRPr="00B07A46">
        <w:rPr>
          <w:b/>
          <w:sz w:val="24"/>
          <w:szCs w:val="24"/>
        </w:rPr>
        <w:t>4.1</w:t>
      </w:r>
      <w:r w:rsidRPr="00B07A46">
        <w:rPr>
          <w:b/>
          <w:sz w:val="24"/>
          <w:szCs w:val="24"/>
        </w:rPr>
        <w:tab/>
        <w:t>Terapeutiske indikationer</w:t>
      </w:r>
    </w:p>
    <w:p w14:paraId="012F71A4" w14:textId="23F5B005" w:rsidR="007D0264" w:rsidRPr="007D0264" w:rsidRDefault="007D0264" w:rsidP="00B07A46">
      <w:pPr>
        <w:ind w:left="851"/>
        <w:rPr>
          <w:sz w:val="24"/>
          <w:szCs w:val="24"/>
        </w:rPr>
      </w:pPr>
      <w:bookmarkStart w:id="0" w:name="_Hlk230263218"/>
      <w:r w:rsidRPr="007D0264">
        <w:rPr>
          <w:sz w:val="24"/>
          <w:szCs w:val="24"/>
        </w:rPr>
        <w:t xml:space="preserve">Traditionelt plantelægemiddel der anvendes som et lindrende middel til symptomatisk behandling af </w:t>
      </w:r>
      <w:bookmarkStart w:id="1" w:name="_Hlk231820929"/>
      <w:r w:rsidRPr="007D0264">
        <w:rPr>
          <w:sz w:val="24"/>
          <w:szCs w:val="24"/>
        </w:rPr>
        <w:t>irritationer i mund eller svælg med tilhørende tør hoste</w:t>
      </w:r>
      <w:bookmarkEnd w:id="1"/>
      <w:r w:rsidRPr="007D0264">
        <w:rPr>
          <w:sz w:val="24"/>
          <w:szCs w:val="24"/>
        </w:rPr>
        <w:t>.</w:t>
      </w:r>
    </w:p>
    <w:bookmarkEnd w:id="0"/>
    <w:p w14:paraId="14273F60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40B71274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Indikationen er alene baseret på traditionel anvendelse, dvs. erfaringer med anvendelse kendt gennem længere tid. </w:t>
      </w:r>
    </w:p>
    <w:p w14:paraId="4A4BC38B" w14:textId="3BA76239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Bisnatural</w:t>
      </w:r>
      <w:proofErr w:type="spellEnd"/>
      <w:r w:rsidRPr="007D0264">
        <w:rPr>
          <w:sz w:val="24"/>
          <w:szCs w:val="24"/>
        </w:rPr>
        <w:t xml:space="preserve"> Dry </w:t>
      </w:r>
      <w:proofErr w:type="spellStart"/>
      <w:r w:rsidRPr="007D0264">
        <w:rPr>
          <w:sz w:val="24"/>
          <w:szCs w:val="24"/>
        </w:rPr>
        <w:t>Cough</w:t>
      </w:r>
      <w:proofErr w:type="spellEnd"/>
      <w:r w:rsidRPr="007D0264">
        <w:rPr>
          <w:sz w:val="24"/>
          <w:szCs w:val="24"/>
        </w:rPr>
        <w:t xml:space="preserve"> er indiceret til voksne, unge og børn fra 3 år.</w:t>
      </w:r>
    </w:p>
    <w:p w14:paraId="59A956E6" w14:textId="236E75BA" w:rsidR="00B07A46" w:rsidRDefault="00B07A4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FA7261A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0779A8F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4.2</w:t>
      </w:r>
      <w:r w:rsidRPr="00B07A46">
        <w:rPr>
          <w:b/>
          <w:sz w:val="24"/>
          <w:szCs w:val="24"/>
        </w:rPr>
        <w:tab/>
        <w:t xml:space="preserve">Dosering og </w:t>
      </w:r>
      <w:r w:rsidR="002C1EC0" w:rsidRPr="00B07A46">
        <w:rPr>
          <w:b/>
          <w:sz w:val="24"/>
          <w:szCs w:val="24"/>
        </w:rPr>
        <w:t>administration</w:t>
      </w:r>
    </w:p>
    <w:p w14:paraId="6F032716" w14:textId="77777777" w:rsidR="007D0264" w:rsidRPr="007D0264" w:rsidRDefault="007D0264" w:rsidP="007D0264">
      <w:pPr>
        <w:tabs>
          <w:tab w:val="left" w:pos="851"/>
        </w:tabs>
        <w:ind w:left="851"/>
        <w:rPr>
          <w:b/>
          <w:sz w:val="24"/>
          <w:szCs w:val="24"/>
        </w:rPr>
      </w:pPr>
    </w:p>
    <w:p w14:paraId="66FF6224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  <w:u w:val="single"/>
        </w:rPr>
        <w:t>Dosering</w:t>
      </w:r>
    </w:p>
    <w:p w14:paraId="6E64DAB7" w14:textId="77777777" w:rsidR="007D0264" w:rsidRPr="007D0264" w:rsidRDefault="007D0264" w:rsidP="00B07A46">
      <w:pPr>
        <w:ind w:left="851"/>
        <w:rPr>
          <w:i/>
          <w:sz w:val="24"/>
          <w:szCs w:val="24"/>
        </w:rPr>
      </w:pPr>
      <w:r w:rsidRPr="007D0264">
        <w:rPr>
          <w:i/>
          <w:sz w:val="24"/>
          <w:szCs w:val="24"/>
        </w:rPr>
        <w:t>Unge fra 12 år, voksne og ældre:</w:t>
      </w:r>
    </w:p>
    <w:p w14:paraId="2E277DF1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10 ml </w:t>
      </w:r>
      <w:proofErr w:type="spellStart"/>
      <w:r w:rsidRPr="007D0264">
        <w:rPr>
          <w:sz w:val="24"/>
          <w:szCs w:val="24"/>
        </w:rPr>
        <w:t>syrup</w:t>
      </w:r>
      <w:proofErr w:type="spellEnd"/>
      <w:r w:rsidRPr="007D0264">
        <w:rPr>
          <w:sz w:val="24"/>
          <w:szCs w:val="24"/>
        </w:rPr>
        <w:t xml:space="preserve"> 3 gange dagligt </w:t>
      </w:r>
    </w:p>
    <w:p w14:paraId="3C1749E9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(enkeltdosis: 233 mg ekstrakt, daglig dosis: 699 mg ekstrakt).</w:t>
      </w:r>
    </w:p>
    <w:p w14:paraId="647B54CC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6A70F830" w14:textId="77777777" w:rsidR="007D0264" w:rsidRPr="007D0264" w:rsidRDefault="007D0264" w:rsidP="00B07A46">
      <w:pPr>
        <w:ind w:left="851"/>
        <w:rPr>
          <w:i/>
          <w:sz w:val="24"/>
          <w:szCs w:val="24"/>
        </w:rPr>
      </w:pPr>
      <w:r w:rsidRPr="007D0264">
        <w:rPr>
          <w:i/>
          <w:sz w:val="24"/>
          <w:szCs w:val="24"/>
        </w:rPr>
        <w:t xml:space="preserve">Pædiatrisk population: </w:t>
      </w:r>
    </w:p>
    <w:p w14:paraId="0AEE40BA" w14:textId="77777777" w:rsidR="007D0264" w:rsidRPr="007D0264" w:rsidRDefault="007D0264" w:rsidP="00B07A46">
      <w:pPr>
        <w:ind w:left="851"/>
        <w:rPr>
          <w:i/>
          <w:sz w:val="24"/>
          <w:szCs w:val="24"/>
        </w:rPr>
      </w:pPr>
      <w:r w:rsidRPr="007D0264">
        <w:rPr>
          <w:i/>
          <w:sz w:val="24"/>
          <w:szCs w:val="24"/>
        </w:rPr>
        <w:t>Børn fra 5 til 11 år:</w:t>
      </w:r>
    </w:p>
    <w:p w14:paraId="7135D9A3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10 ml </w:t>
      </w:r>
      <w:proofErr w:type="spellStart"/>
      <w:r w:rsidRPr="007D0264">
        <w:rPr>
          <w:sz w:val="24"/>
          <w:szCs w:val="24"/>
        </w:rPr>
        <w:t>syrup</w:t>
      </w:r>
      <w:proofErr w:type="spellEnd"/>
      <w:r w:rsidRPr="007D0264">
        <w:rPr>
          <w:sz w:val="24"/>
          <w:szCs w:val="24"/>
        </w:rPr>
        <w:t xml:space="preserve"> 2-3 gange dagligt</w:t>
      </w:r>
    </w:p>
    <w:p w14:paraId="39EB39A7" w14:textId="77777777" w:rsidR="007D0264" w:rsidRPr="007D0264" w:rsidRDefault="007D0264" w:rsidP="00B07A46">
      <w:pPr>
        <w:ind w:left="851"/>
        <w:rPr>
          <w:sz w:val="24"/>
          <w:szCs w:val="24"/>
          <w:lang w:val="nb-NO"/>
        </w:rPr>
      </w:pPr>
      <w:r w:rsidRPr="007D0264">
        <w:rPr>
          <w:sz w:val="24"/>
          <w:szCs w:val="24"/>
          <w:lang w:val="nb-NO"/>
        </w:rPr>
        <w:t>(enkeltdosis: 233 mg ekstrakt, daglig dosis: 466-699 mg ekstrakt).</w:t>
      </w:r>
    </w:p>
    <w:p w14:paraId="100F83D4" w14:textId="77777777" w:rsidR="007D0264" w:rsidRPr="007D0264" w:rsidRDefault="007D0264" w:rsidP="00B07A46">
      <w:pPr>
        <w:ind w:left="851"/>
        <w:rPr>
          <w:sz w:val="24"/>
          <w:szCs w:val="24"/>
          <w:lang w:val="nb-NO"/>
        </w:rPr>
      </w:pPr>
    </w:p>
    <w:p w14:paraId="3E410C6B" w14:textId="77777777" w:rsidR="007D0264" w:rsidRPr="007D0264" w:rsidRDefault="007D0264" w:rsidP="00B07A46">
      <w:pPr>
        <w:ind w:left="851"/>
        <w:rPr>
          <w:i/>
          <w:sz w:val="24"/>
          <w:szCs w:val="24"/>
        </w:rPr>
      </w:pPr>
      <w:r w:rsidRPr="007D0264">
        <w:rPr>
          <w:i/>
          <w:sz w:val="24"/>
          <w:szCs w:val="24"/>
        </w:rPr>
        <w:t>Børn fra 3 til 4 år:</w:t>
      </w:r>
    </w:p>
    <w:p w14:paraId="60864BBF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5 ml </w:t>
      </w:r>
      <w:proofErr w:type="spellStart"/>
      <w:r w:rsidRPr="007D0264">
        <w:rPr>
          <w:sz w:val="24"/>
          <w:szCs w:val="24"/>
        </w:rPr>
        <w:t>syrup</w:t>
      </w:r>
      <w:proofErr w:type="spellEnd"/>
      <w:r w:rsidRPr="007D0264">
        <w:rPr>
          <w:sz w:val="24"/>
          <w:szCs w:val="24"/>
        </w:rPr>
        <w:t xml:space="preserve"> 3 gange dagligt.</w:t>
      </w:r>
    </w:p>
    <w:p w14:paraId="1B14C74A" w14:textId="77777777" w:rsidR="007D0264" w:rsidRPr="007D0264" w:rsidRDefault="007D0264" w:rsidP="00B07A46">
      <w:pPr>
        <w:ind w:left="851"/>
        <w:rPr>
          <w:sz w:val="24"/>
          <w:szCs w:val="24"/>
          <w:lang w:val="nb-NO"/>
        </w:rPr>
      </w:pPr>
      <w:r w:rsidRPr="007D0264">
        <w:rPr>
          <w:sz w:val="24"/>
          <w:szCs w:val="24"/>
          <w:lang w:val="nb-NO"/>
        </w:rPr>
        <w:t>(enkeltdosis: 117 mg ekstrakt, daglig dosis: 351 mg ekstrakt).</w:t>
      </w:r>
    </w:p>
    <w:p w14:paraId="072E20C0" w14:textId="77777777" w:rsidR="007D0264" w:rsidRPr="007D0264" w:rsidRDefault="007D0264" w:rsidP="00B07A46">
      <w:pPr>
        <w:ind w:left="851"/>
        <w:rPr>
          <w:sz w:val="24"/>
          <w:szCs w:val="24"/>
          <w:lang w:val="nb-NO"/>
        </w:rPr>
      </w:pPr>
    </w:p>
    <w:p w14:paraId="0FAB2871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Anvendelse til børn på 2 år frarådes på grund af forhold, der kræver lægefaglig vurdering, og på grund af mangel på tilstrækkelige data (se pkt. 4.4 ’Særlige advarsler og forsigtighedsregler vedrørende brugen’).</w:t>
      </w:r>
    </w:p>
    <w:p w14:paraId="343B1D7D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5AE72537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Anvendelse til børn under 2 år er kontraindiceret på grund af indholdet af </w:t>
      </w:r>
      <w:proofErr w:type="spellStart"/>
      <w:r w:rsidRPr="007D0264">
        <w:rPr>
          <w:sz w:val="24"/>
          <w:szCs w:val="24"/>
        </w:rPr>
        <w:t>menthol</w:t>
      </w:r>
      <w:proofErr w:type="spellEnd"/>
      <w:r w:rsidRPr="007D0264">
        <w:rPr>
          <w:sz w:val="24"/>
          <w:szCs w:val="24"/>
        </w:rPr>
        <w:t xml:space="preserve"> i </w:t>
      </w:r>
      <w:proofErr w:type="spellStart"/>
      <w:r w:rsidRPr="007D0264">
        <w:rPr>
          <w:sz w:val="24"/>
          <w:szCs w:val="24"/>
        </w:rPr>
        <w:t>Bisnatural</w:t>
      </w:r>
      <w:proofErr w:type="spellEnd"/>
      <w:r w:rsidRPr="007D0264">
        <w:rPr>
          <w:sz w:val="24"/>
          <w:szCs w:val="24"/>
        </w:rPr>
        <w:t xml:space="preserve"> Dry </w:t>
      </w:r>
      <w:proofErr w:type="spellStart"/>
      <w:r w:rsidRPr="007D0264">
        <w:rPr>
          <w:sz w:val="24"/>
          <w:szCs w:val="24"/>
        </w:rPr>
        <w:t>Cough</w:t>
      </w:r>
      <w:proofErr w:type="spellEnd"/>
      <w:r w:rsidRPr="007D0264">
        <w:rPr>
          <w:sz w:val="24"/>
          <w:szCs w:val="24"/>
        </w:rPr>
        <w:t xml:space="preserve"> </w:t>
      </w:r>
      <w:proofErr w:type="spellStart"/>
      <w:r w:rsidRPr="007D0264">
        <w:rPr>
          <w:sz w:val="24"/>
          <w:szCs w:val="24"/>
        </w:rPr>
        <w:t>syrup</w:t>
      </w:r>
      <w:proofErr w:type="spellEnd"/>
      <w:r w:rsidRPr="007D0264">
        <w:rPr>
          <w:sz w:val="24"/>
          <w:szCs w:val="24"/>
        </w:rPr>
        <w:t xml:space="preserve"> (se pkt. 4.3 ‘Kontraindikationer’).</w:t>
      </w:r>
    </w:p>
    <w:p w14:paraId="708BA2E4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37F504F5" w14:textId="77777777" w:rsidR="007D0264" w:rsidRPr="007D0264" w:rsidRDefault="007D0264" w:rsidP="00B07A46">
      <w:pPr>
        <w:ind w:left="851"/>
        <w:rPr>
          <w:i/>
          <w:sz w:val="24"/>
          <w:szCs w:val="24"/>
        </w:rPr>
      </w:pPr>
      <w:r w:rsidRPr="007D0264">
        <w:rPr>
          <w:i/>
          <w:sz w:val="24"/>
          <w:szCs w:val="24"/>
        </w:rPr>
        <w:t>Patienter med nedsat nyre- og/eller leverfunktion</w:t>
      </w:r>
    </w:p>
    <w:p w14:paraId="4DCBF5DB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Der foreligger ingen </w:t>
      </w:r>
      <w:proofErr w:type="spellStart"/>
      <w:r w:rsidRPr="007D0264">
        <w:rPr>
          <w:sz w:val="24"/>
          <w:szCs w:val="24"/>
        </w:rPr>
        <w:t>farmakokinetiske</w:t>
      </w:r>
      <w:proofErr w:type="spellEnd"/>
      <w:r w:rsidRPr="007D0264">
        <w:rPr>
          <w:sz w:val="24"/>
          <w:szCs w:val="24"/>
        </w:rPr>
        <w:t xml:space="preserve"> data vedrørende patienter med nedsat nyre- og/eller leverfunktion. En dosisanbefaling er derfor ikke mulig.</w:t>
      </w:r>
    </w:p>
    <w:p w14:paraId="24A3BE02" w14:textId="77777777" w:rsidR="007D0264" w:rsidRPr="007D0264" w:rsidRDefault="007D0264" w:rsidP="00B07A46">
      <w:pPr>
        <w:ind w:left="851"/>
        <w:rPr>
          <w:sz w:val="24"/>
          <w:szCs w:val="24"/>
          <w:u w:val="single"/>
        </w:rPr>
      </w:pPr>
    </w:p>
    <w:p w14:paraId="38BD1856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  <w:u w:val="single"/>
        </w:rPr>
        <w:t>Administration</w:t>
      </w:r>
    </w:p>
    <w:p w14:paraId="495B6B44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Til oral anvendelse.</w:t>
      </w:r>
    </w:p>
    <w:p w14:paraId="532EE93E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For korrekt dosering af </w:t>
      </w:r>
      <w:proofErr w:type="spellStart"/>
      <w:r w:rsidRPr="007D0264">
        <w:rPr>
          <w:sz w:val="24"/>
          <w:szCs w:val="24"/>
        </w:rPr>
        <w:t>Bisnatural</w:t>
      </w:r>
      <w:proofErr w:type="spellEnd"/>
      <w:r w:rsidRPr="007D0264">
        <w:rPr>
          <w:sz w:val="24"/>
          <w:szCs w:val="24"/>
        </w:rPr>
        <w:t xml:space="preserve"> Dry </w:t>
      </w:r>
      <w:proofErr w:type="spellStart"/>
      <w:r w:rsidRPr="007D0264">
        <w:rPr>
          <w:sz w:val="24"/>
          <w:szCs w:val="24"/>
        </w:rPr>
        <w:t>Cough</w:t>
      </w:r>
      <w:proofErr w:type="spellEnd"/>
      <w:r w:rsidRPr="007D0264">
        <w:rPr>
          <w:sz w:val="24"/>
          <w:szCs w:val="24"/>
        </w:rPr>
        <w:t xml:space="preserve"> </w:t>
      </w:r>
      <w:proofErr w:type="spellStart"/>
      <w:r w:rsidRPr="007D0264">
        <w:rPr>
          <w:sz w:val="24"/>
          <w:szCs w:val="24"/>
        </w:rPr>
        <w:t>syrup</w:t>
      </w:r>
      <w:proofErr w:type="spellEnd"/>
      <w:r w:rsidRPr="007D0264">
        <w:rPr>
          <w:sz w:val="24"/>
          <w:szCs w:val="24"/>
        </w:rPr>
        <w:t xml:space="preserve"> skal det medfølgende målebæger med </w:t>
      </w:r>
      <w:proofErr w:type="spellStart"/>
      <w:r w:rsidRPr="007D0264">
        <w:rPr>
          <w:sz w:val="24"/>
          <w:szCs w:val="24"/>
        </w:rPr>
        <w:t>depassende</w:t>
      </w:r>
      <w:proofErr w:type="spellEnd"/>
      <w:r w:rsidRPr="007D0264">
        <w:rPr>
          <w:sz w:val="24"/>
          <w:szCs w:val="24"/>
        </w:rPr>
        <w:t xml:space="preserve"> gradueringer på 5 ml og 10 ml anvendes.</w:t>
      </w:r>
    </w:p>
    <w:p w14:paraId="49B6CBAF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04B0E274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Ryst flasken inden brug.</w:t>
      </w:r>
    </w:p>
    <w:p w14:paraId="10EC2282" w14:textId="77777777" w:rsidR="007D0264" w:rsidRPr="007D0264" w:rsidRDefault="007D0264" w:rsidP="00B07A46">
      <w:pPr>
        <w:ind w:left="851"/>
        <w:rPr>
          <w:sz w:val="24"/>
          <w:szCs w:val="24"/>
          <w:u w:val="single"/>
        </w:rPr>
      </w:pPr>
    </w:p>
    <w:p w14:paraId="4DF488B4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  <w:u w:val="single"/>
        </w:rPr>
        <w:t xml:space="preserve">Behandlingsvarighed </w:t>
      </w:r>
      <w:bookmarkStart w:id="2" w:name="_Hlk230341380"/>
      <w:r w:rsidRPr="007D0264">
        <w:rPr>
          <w:sz w:val="24"/>
          <w:szCs w:val="24"/>
        </w:rPr>
        <w:t>Hvis symptomerne fortsætter efter 7 dages behandling med lægemidlet, bør en læge eller sundhedsperson kontaktes.</w:t>
      </w:r>
      <w:bookmarkEnd w:id="2"/>
    </w:p>
    <w:p w14:paraId="6CE855E2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8339EC9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4.3</w:t>
      </w:r>
      <w:r w:rsidRPr="00B07A46">
        <w:rPr>
          <w:b/>
          <w:sz w:val="24"/>
          <w:szCs w:val="24"/>
        </w:rPr>
        <w:tab/>
        <w:t>Kontraindikationer</w:t>
      </w:r>
    </w:p>
    <w:p w14:paraId="51E0826F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Overfølsomhed over for det aktive stof, </w:t>
      </w:r>
      <w:proofErr w:type="spellStart"/>
      <w:r w:rsidRPr="007D0264">
        <w:rPr>
          <w:sz w:val="24"/>
          <w:szCs w:val="24"/>
        </w:rPr>
        <w:t>menthol</w:t>
      </w:r>
      <w:proofErr w:type="spellEnd"/>
      <w:r w:rsidRPr="007D0264">
        <w:rPr>
          <w:sz w:val="24"/>
          <w:szCs w:val="24"/>
        </w:rPr>
        <w:t xml:space="preserve"> eller over for et eller flere af hjælpestofferne anført i pkt. 6.1. </w:t>
      </w:r>
    </w:p>
    <w:p w14:paraId="2CF8CD05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5FDDF37C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Børn under 2 år, da </w:t>
      </w:r>
      <w:proofErr w:type="spellStart"/>
      <w:r w:rsidRPr="007D0264">
        <w:rPr>
          <w:sz w:val="24"/>
          <w:szCs w:val="24"/>
        </w:rPr>
        <w:t>menthol</w:t>
      </w:r>
      <w:proofErr w:type="spellEnd"/>
      <w:r w:rsidRPr="007D0264">
        <w:rPr>
          <w:sz w:val="24"/>
          <w:szCs w:val="24"/>
        </w:rPr>
        <w:t xml:space="preserve"> kan forårsage refleksapnø og </w:t>
      </w:r>
      <w:proofErr w:type="spellStart"/>
      <w:r w:rsidRPr="007D0264">
        <w:rPr>
          <w:sz w:val="24"/>
          <w:szCs w:val="24"/>
        </w:rPr>
        <w:t>laryngospasme</w:t>
      </w:r>
      <w:proofErr w:type="spellEnd"/>
      <w:r w:rsidRPr="007D0264">
        <w:rPr>
          <w:sz w:val="24"/>
          <w:szCs w:val="24"/>
        </w:rPr>
        <w:t>.</w:t>
      </w:r>
    </w:p>
    <w:p w14:paraId="6887B270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8D55A04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4.4</w:t>
      </w:r>
      <w:r w:rsidRPr="00B07A46">
        <w:rPr>
          <w:b/>
          <w:sz w:val="24"/>
          <w:szCs w:val="24"/>
        </w:rPr>
        <w:tab/>
        <w:t>Særlige advarsler og forsigtighedsregler vedrørende brugen</w:t>
      </w:r>
    </w:p>
    <w:p w14:paraId="4DDA4D0E" w14:textId="6CD580B3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Hvis der opstår dyspnø, feber eller </w:t>
      </w:r>
      <w:proofErr w:type="spellStart"/>
      <w:r w:rsidRPr="007D0264">
        <w:rPr>
          <w:sz w:val="24"/>
          <w:szCs w:val="24"/>
        </w:rPr>
        <w:t>purulent</w:t>
      </w:r>
      <w:proofErr w:type="spellEnd"/>
      <w:r w:rsidRPr="007D0264">
        <w:rPr>
          <w:sz w:val="24"/>
          <w:szCs w:val="24"/>
        </w:rPr>
        <w:t xml:space="preserve"> slim under anvendelse af lægemidlet, bør en læge eller sundhedsperson kontaktes.</w:t>
      </w:r>
    </w:p>
    <w:p w14:paraId="4ACAF30B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66DAC87B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  <w:u w:val="single"/>
        </w:rPr>
        <w:t>Pædiatrisk population</w:t>
      </w:r>
    </w:p>
    <w:p w14:paraId="724A0E91" w14:textId="55B7406C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Anvendelse til børn på 2 år frarådes på grund af forhold, der kræver en lægefaglig vurdering, og på grund af mangel på tilstrækkelige data.</w:t>
      </w:r>
    </w:p>
    <w:p w14:paraId="1E1DC27F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76BB3250" w14:textId="722F5090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Anvendelse til børn under 2 år er kontraindiceret på grund af indholdet af </w:t>
      </w:r>
      <w:proofErr w:type="spellStart"/>
      <w:r w:rsidRPr="007D0264">
        <w:rPr>
          <w:sz w:val="24"/>
          <w:szCs w:val="24"/>
        </w:rPr>
        <w:t>menthol</w:t>
      </w:r>
      <w:proofErr w:type="spellEnd"/>
      <w:r w:rsidRPr="007D0264">
        <w:rPr>
          <w:sz w:val="24"/>
          <w:szCs w:val="24"/>
        </w:rPr>
        <w:t xml:space="preserve"> i </w:t>
      </w:r>
      <w:proofErr w:type="spellStart"/>
      <w:r w:rsidRPr="007D0264">
        <w:rPr>
          <w:sz w:val="24"/>
          <w:szCs w:val="24"/>
        </w:rPr>
        <w:t>Bisnatural</w:t>
      </w:r>
      <w:proofErr w:type="spellEnd"/>
      <w:r w:rsidRPr="007D0264">
        <w:rPr>
          <w:sz w:val="24"/>
          <w:szCs w:val="24"/>
        </w:rPr>
        <w:t xml:space="preserve"> Dry </w:t>
      </w:r>
      <w:proofErr w:type="spellStart"/>
      <w:r w:rsidRPr="007D0264">
        <w:rPr>
          <w:sz w:val="24"/>
          <w:szCs w:val="24"/>
        </w:rPr>
        <w:t>Cough</w:t>
      </w:r>
      <w:proofErr w:type="spellEnd"/>
      <w:r w:rsidRPr="007D0264">
        <w:rPr>
          <w:sz w:val="24"/>
          <w:szCs w:val="24"/>
        </w:rPr>
        <w:t xml:space="preserve"> (se pkt. 4.3 ‘Kontraindikationer’). </w:t>
      </w:r>
    </w:p>
    <w:p w14:paraId="06861F67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626F5B1A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Lægemidlet indeholder 15 mg natriumbenzoat i hver 5 ml dosis og 30 mg natriumbenzoat i hver 10 ml dosis svarende til 3 mg/ ml af </w:t>
      </w:r>
      <w:proofErr w:type="spellStart"/>
      <w:r w:rsidRPr="007D0264">
        <w:rPr>
          <w:sz w:val="24"/>
          <w:szCs w:val="24"/>
        </w:rPr>
        <w:t>Bisnatural</w:t>
      </w:r>
      <w:proofErr w:type="spellEnd"/>
      <w:r w:rsidRPr="007D0264">
        <w:rPr>
          <w:sz w:val="24"/>
          <w:szCs w:val="24"/>
        </w:rPr>
        <w:t xml:space="preserve"> Dry </w:t>
      </w:r>
      <w:proofErr w:type="spellStart"/>
      <w:r w:rsidRPr="007D0264">
        <w:rPr>
          <w:sz w:val="24"/>
          <w:szCs w:val="24"/>
        </w:rPr>
        <w:t>Cough</w:t>
      </w:r>
      <w:proofErr w:type="spellEnd"/>
      <w:r w:rsidRPr="007D0264">
        <w:rPr>
          <w:sz w:val="24"/>
          <w:szCs w:val="24"/>
        </w:rPr>
        <w:t xml:space="preserve"> </w:t>
      </w:r>
      <w:proofErr w:type="spellStart"/>
      <w:r w:rsidRPr="007D0264">
        <w:rPr>
          <w:sz w:val="24"/>
          <w:szCs w:val="24"/>
        </w:rPr>
        <w:t>syrup</w:t>
      </w:r>
      <w:proofErr w:type="spellEnd"/>
      <w:r w:rsidRPr="007D0264">
        <w:rPr>
          <w:sz w:val="24"/>
          <w:szCs w:val="24"/>
        </w:rPr>
        <w:t>.</w:t>
      </w:r>
    </w:p>
    <w:p w14:paraId="6506E67C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54C50E6B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Dette lægemiddel indeholder mindre end 1 mmol (23 mg) natrium pr. dosisenhed, dvs. det er i det væsentlige natriumfrit.</w:t>
      </w:r>
    </w:p>
    <w:p w14:paraId="3408C231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F0E96CF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4.5</w:t>
      </w:r>
      <w:r w:rsidRPr="00B07A46">
        <w:rPr>
          <w:b/>
          <w:sz w:val="24"/>
          <w:szCs w:val="24"/>
        </w:rPr>
        <w:tab/>
        <w:t>Interaktion med andre lægemidler og andre former for interaktion</w:t>
      </w:r>
    </w:p>
    <w:p w14:paraId="79B3F691" w14:textId="1C32A2A5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Ingen kendte lægemiddelinteraktioner. Der er ikke udført studier af lægemiddel</w:t>
      </w:r>
      <w:r w:rsidR="00B07A46">
        <w:rPr>
          <w:sz w:val="24"/>
          <w:szCs w:val="24"/>
        </w:rPr>
        <w:softHyphen/>
      </w:r>
      <w:r w:rsidRPr="007D0264">
        <w:rPr>
          <w:sz w:val="24"/>
          <w:szCs w:val="24"/>
        </w:rPr>
        <w:t xml:space="preserve">interaktioner med </w:t>
      </w:r>
      <w:proofErr w:type="spellStart"/>
      <w:r w:rsidRPr="007D0264">
        <w:rPr>
          <w:sz w:val="24"/>
          <w:szCs w:val="24"/>
        </w:rPr>
        <w:t>Bisnatural</w:t>
      </w:r>
      <w:proofErr w:type="spellEnd"/>
      <w:r w:rsidRPr="007D0264">
        <w:rPr>
          <w:sz w:val="24"/>
          <w:szCs w:val="24"/>
        </w:rPr>
        <w:t xml:space="preserve"> Dry </w:t>
      </w:r>
      <w:proofErr w:type="spellStart"/>
      <w:r w:rsidRPr="007D0264">
        <w:rPr>
          <w:sz w:val="24"/>
          <w:szCs w:val="24"/>
        </w:rPr>
        <w:t>Cough</w:t>
      </w:r>
      <w:proofErr w:type="spellEnd"/>
      <w:r w:rsidRPr="007D0264">
        <w:rPr>
          <w:sz w:val="24"/>
          <w:szCs w:val="24"/>
        </w:rPr>
        <w:t xml:space="preserve"> </w:t>
      </w:r>
      <w:proofErr w:type="spellStart"/>
      <w:r w:rsidRPr="007D0264">
        <w:rPr>
          <w:sz w:val="24"/>
          <w:szCs w:val="24"/>
        </w:rPr>
        <w:t>syrup</w:t>
      </w:r>
      <w:proofErr w:type="spellEnd"/>
      <w:r w:rsidRPr="007D0264">
        <w:rPr>
          <w:sz w:val="24"/>
          <w:szCs w:val="24"/>
        </w:rPr>
        <w:t>.</w:t>
      </w:r>
    </w:p>
    <w:p w14:paraId="3FF66709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ADB9D82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4.6</w:t>
      </w:r>
      <w:r w:rsidRPr="00B07A46">
        <w:rPr>
          <w:b/>
          <w:sz w:val="24"/>
          <w:szCs w:val="24"/>
        </w:rPr>
        <w:tab/>
      </w:r>
      <w:r w:rsidR="0071241E" w:rsidRPr="00B07A46">
        <w:rPr>
          <w:b/>
          <w:sz w:val="24"/>
          <w:szCs w:val="24"/>
        </w:rPr>
        <w:t>Fertilitet, g</w:t>
      </w:r>
      <w:r w:rsidRPr="00B07A46">
        <w:rPr>
          <w:b/>
          <w:sz w:val="24"/>
          <w:szCs w:val="24"/>
        </w:rPr>
        <w:t>raviditet og amning</w:t>
      </w:r>
    </w:p>
    <w:p w14:paraId="6AAE94FD" w14:textId="77777777" w:rsidR="00B07A46" w:rsidRDefault="00B07A46" w:rsidP="00B07A46">
      <w:pPr>
        <w:ind w:left="851"/>
        <w:rPr>
          <w:sz w:val="24"/>
          <w:szCs w:val="24"/>
          <w:u w:val="single"/>
        </w:rPr>
      </w:pPr>
    </w:p>
    <w:p w14:paraId="642065B5" w14:textId="5D965102" w:rsidR="007D0264" w:rsidRPr="007D0264" w:rsidRDefault="007D0264" w:rsidP="00B07A46">
      <w:pPr>
        <w:ind w:left="851"/>
        <w:rPr>
          <w:sz w:val="24"/>
          <w:szCs w:val="24"/>
          <w:u w:val="single"/>
        </w:rPr>
      </w:pPr>
      <w:r w:rsidRPr="007D0264">
        <w:rPr>
          <w:sz w:val="24"/>
          <w:szCs w:val="24"/>
          <w:u w:val="single"/>
        </w:rPr>
        <w:t xml:space="preserve">Graviditet </w:t>
      </w:r>
    </w:p>
    <w:p w14:paraId="49EAAA11" w14:textId="31DE23CC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Der er ingen eller begrænsede data for anvendelsen af tørekstrakt af lancetvejbredblad hos gravide kvinder. Data fra dyrestudier er utilstrækkelige hvad angår reproduktionstoksicitet (se pkt. 5.3). Anvendelse af </w:t>
      </w:r>
      <w:proofErr w:type="spellStart"/>
      <w:r w:rsidRPr="007D0264">
        <w:rPr>
          <w:sz w:val="24"/>
          <w:szCs w:val="24"/>
        </w:rPr>
        <w:t>Bisnatural</w:t>
      </w:r>
      <w:proofErr w:type="spellEnd"/>
      <w:r w:rsidRPr="007D0264">
        <w:rPr>
          <w:sz w:val="24"/>
          <w:szCs w:val="24"/>
        </w:rPr>
        <w:t xml:space="preserve"> Dry </w:t>
      </w:r>
      <w:proofErr w:type="spellStart"/>
      <w:r w:rsidRPr="007D0264">
        <w:rPr>
          <w:sz w:val="24"/>
          <w:szCs w:val="24"/>
        </w:rPr>
        <w:t>Cough</w:t>
      </w:r>
      <w:proofErr w:type="spellEnd"/>
      <w:r w:rsidRPr="007D0264">
        <w:rPr>
          <w:sz w:val="24"/>
          <w:szCs w:val="24"/>
        </w:rPr>
        <w:t xml:space="preserve"> </w:t>
      </w:r>
      <w:proofErr w:type="spellStart"/>
      <w:r w:rsidRPr="007D0264">
        <w:rPr>
          <w:sz w:val="24"/>
          <w:szCs w:val="24"/>
        </w:rPr>
        <w:t>syrup</w:t>
      </w:r>
      <w:proofErr w:type="spellEnd"/>
      <w:r w:rsidRPr="007D0264">
        <w:rPr>
          <w:sz w:val="24"/>
          <w:szCs w:val="24"/>
        </w:rPr>
        <w:t xml:space="preserve"> frarådes under graviditet.</w:t>
      </w:r>
      <w:r w:rsidRPr="007D0264">
        <w:rPr>
          <w:sz w:val="24"/>
          <w:szCs w:val="24"/>
        </w:rPr>
        <w:fldChar w:fldCharType="begin"/>
      </w:r>
      <w:r w:rsidRPr="007D0264">
        <w:rPr>
          <w:sz w:val="24"/>
          <w:szCs w:val="24"/>
        </w:rPr>
        <w:instrText xml:space="preserve"> DOCVARIABLE vault_nd_f25e5bd9-079e-43e2-81bf-79d3485e0c23 \* MERGEFORMAT </w:instrText>
      </w:r>
      <w:r w:rsidRPr="007D0264">
        <w:rPr>
          <w:sz w:val="24"/>
          <w:szCs w:val="24"/>
        </w:rPr>
        <w:fldChar w:fldCharType="separate"/>
      </w:r>
      <w:r w:rsidRPr="007D0264">
        <w:rPr>
          <w:sz w:val="24"/>
          <w:szCs w:val="24"/>
        </w:rPr>
        <w:t xml:space="preserve"> </w:t>
      </w:r>
      <w:r w:rsidRPr="007D0264">
        <w:rPr>
          <w:sz w:val="24"/>
          <w:szCs w:val="24"/>
        </w:rPr>
        <w:fldChar w:fldCharType="end"/>
      </w:r>
    </w:p>
    <w:p w14:paraId="4A8B3BCC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5A81D0FB" w14:textId="77777777" w:rsidR="007D0264" w:rsidRPr="007D0264" w:rsidRDefault="007D0264" w:rsidP="00B07A46">
      <w:pPr>
        <w:ind w:left="851"/>
        <w:rPr>
          <w:sz w:val="24"/>
          <w:szCs w:val="24"/>
          <w:u w:val="single"/>
        </w:rPr>
      </w:pPr>
      <w:r w:rsidRPr="007D0264">
        <w:rPr>
          <w:sz w:val="24"/>
          <w:szCs w:val="24"/>
          <w:u w:val="single"/>
        </w:rPr>
        <w:t>Amning</w:t>
      </w:r>
    </w:p>
    <w:p w14:paraId="413B1F26" w14:textId="32100C65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Det er ukendt, om bestanddele eller metabolitter af lancetvejbredblad tørekstrakt udskilles i human mælk. En risiko for nyfødte/spædbørn kan ikke udelukkes. Anvendelse af </w:t>
      </w:r>
      <w:proofErr w:type="spellStart"/>
      <w:r w:rsidRPr="007D0264">
        <w:rPr>
          <w:sz w:val="24"/>
          <w:szCs w:val="24"/>
        </w:rPr>
        <w:t>Bisnatural</w:t>
      </w:r>
      <w:proofErr w:type="spellEnd"/>
      <w:r w:rsidRPr="007D0264">
        <w:rPr>
          <w:sz w:val="24"/>
          <w:szCs w:val="24"/>
        </w:rPr>
        <w:t xml:space="preserve"> Dry </w:t>
      </w:r>
      <w:proofErr w:type="spellStart"/>
      <w:r w:rsidRPr="007D0264">
        <w:rPr>
          <w:sz w:val="24"/>
          <w:szCs w:val="24"/>
        </w:rPr>
        <w:t>Cough</w:t>
      </w:r>
      <w:proofErr w:type="spellEnd"/>
      <w:r w:rsidRPr="007D0264">
        <w:rPr>
          <w:sz w:val="24"/>
          <w:szCs w:val="24"/>
        </w:rPr>
        <w:t xml:space="preserve"> </w:t>
      </w:r>
      <w:proofErr w:type="spellStart"/>
      <w:r w:rsidRPr="007D0264">
        <w:rPr>
          <w:sz w:val="24"/>
          <w:szCs w:val="24"/>
        </w:rPr>
        <w:t>syrup</w:t>
      </w:r>
      <w:proofErr w:type="spellEnd"/>
      <w:r w:rsidRPr="007D0264">
        <w:rPr>
          <w:sz w:val="24"/>
          <w:szCs w:val="24"/>
        </w:rPr>
        <w:t xml:space="preserve"> frarådes under amning.</w:t>
      </w:r>
      <w:r w:rsidRPr="007D0264">
        <w:rPr>
          <w:sz w:val="24"/>
          <w:szCs w:val="24"/>
        </w:rPr>
        <w:fldChar w:fldCharType="begin"/>
      </w:r>
      <w:r w:rsidRPr="007D0264">
        <w:rPr>
          <w:sz w:val="24"/>
          <w:szCs w:val="24"/>
        </w:rPr>
        <w:instrText xml:space="preserve"> DOCVARIABLE vault_nd_cd54a2de-32b2-41e2-bc86-db31b00ef1cd \* MERGEFORMAT </w:instrText>
      </w:r>
      <w:r w:rsidRPr="007D0264">
        <w:rPr>
          <w:sz w:val="24"/>
          <w:szCs w:val="24"/>
        </w:rPr>
        <w:fldChar w:fldCharType="separate"/>
      </w:r>
      <w:r w:rsidRPr="007D0264">
        <w:rPr>
          <w:sz w:val="24"/>
          <w:szCs w:val="24"/>
        </w:rPr>
        <w:t xml:space="preserve"> </w:t>
      </w:r>
      <w:r w:rsidRPr="007D0264">
        <w:rPr>
          <w:sz w:val="24"/>
          <w:szCs w:val="24"/>
        </w:rPr>
        <w:fldChar w:fldCharType="end"/>
      </w:r>
    </w:p>
    <w:p w14:paraId="1426D936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3167AF61" w14:textId="77777777" w:rsidR="007D0264" w:rsidRPr="007D0264" w:rsidRDefault="007D0264" w:rsidP="00B07A46">
      <w:pPr>
        <w:ind w:left="851"/>
        <w:rPr>
          <w:sz w:val="24"/>
          <w:szCs w:val="24"/>
          <w:u w:val="single"/>
        </w:rPr>
      </w:pPr>
      <w:r w:rsidRPr="007D0264">
        <w:rPr>
          <w:sz w:val="24"/>
          <w:szCs w:val="24"/>
          <w:u w:val="single"/>
        </w:rPr>
        <w:t>Fertilitet</w:t>
      </w:r>
    </w:p>
    <w:p w14:paraId="71BFF001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Der foreligger ingen data for virkningen af lancetvejbredblad tørekstrakt på fertiliteten.</w:t>
      </w:r>
    </w:p>
    <w:p w14:paraId="70AF0DE1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6B47045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4.7</w:t>
      </w:r>
      <w:r w:rsidRPr="00B07A46">
        <w:rPr>
          <w:b/>
          <w:sz w:val="24"/>
          <w:szCs w:val="24"/>
        </w:rPr>
        <w:tab/>
        <w:t xml:space="preserve">Virkning på evnen til at føre motorkøretøj </w:t>
      </w:r>
      <w:r w:rsidR="0071241E" w:rsidRPr="00B07A46">
        <w:rPr>
          <w:b/>
          <w:sz w:val="24"/>
          <w:szCs w:val="24"/>
        </w:rPr>
        <w:t>og</w:t>
      </w:r>
      <w:r w:rsidRPr="00B07A46">
        <w:rPr>
          <w:b/>
          <w:sz w:val="24"/>
          <w:szCs w:val="24"/>
        </w:rPr>
        <w:t xml:space="preserve"> betjene maskiner</w:t>
      </w:r>
    </w:p>
    <w:p w14:paraId="0795F059" w14:textId="77777777" w:rsidR="00B07A46" w:rsidRDefault="00B07A46" w:rsidP="00B07A46">
      <w:pPr>
        <w:ind w:left="851"/>
        <w:rPr>
          <w:sz w:val="24"/>
          <w:szCs w:val="24"/>
        </w:rPr>
      </w:pPr>
      <w:r>
        <w:rPr>
          <w:sz w:val="24"/>
          <w:szCs w:val="24"/>
        </w:rPr>
        <w:t>Ikke mærkning.</w:t>
      </w:r>
    </w:p>
    <w:p w14:paraId="602B03D3" w14:textId="496A218D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Der er ikke udført studier af virkningen på evnen til at føre motorkøretøj eller betjene maskiner.</w:t>
      </w:r>
    </w:p>
    <w:p w14:paraId="693E2DD2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170BA44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4.8</w:t>
      </w:r>
      <w:r w:rsidRPr="00B07A46">
        <w:rPr>
          <w:b/>
          <w:sz w:val="24"/>
          <w:szCs w:val="24"/>
        </w:rPr>
        <w:tab/>
        <w:t>Bivirkninger</w:t>
      </w:r>
    </w:p>
    <w:p w14:paraId="01DA9305" w14:textId="77777777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Menthol</w:t>
      </w:r>
      <w:proofErr w:type="spellEnd"/>
      <w:r w:rsidRPr="007D0264">
        <w:rPr>
          <w:sz w:val="24"/>
          <w:szCs w:val="24"/>
        </w:rPr>
        <w:t xml:space="preserve"> kan forårsage refleksapnø og </w:t>
      </w:r>
      <w:proofErr w:type="spellStart"/>
      <w:r w:rsidRPr="007D0264">
        <w:rPr>
          <w:sz w:val="24"/>
          <w:szCs w:val="24"/>
        </w:rPr>
        <w:t>laryngospasme</w:t>
      </w:r>
      <w:proofErr w:type="spellEnd"/>
      <w:r w:rsidRPr="007D0264">
        <w:rPr>
          <w:sz w:val="24"/>
          <w:szCs w:val="24"/>
        </w:rPr>
        <w:t xml:space="preserve"> hos børn under 2 år.</w:t>
      </w:r>
    </w:p>
    <w:p w14:paraId="3946E8AE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70592816" w14:textId="1E323CCF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Hvis der opstår bivirkninger, bør en læge eller sundhedsperson kontaktes. </w:t>
      </w:r>
    </w:p>
    <w:p w14:paraId="2763D2C6" w14:textId="77777777" w:rsidR="007D0264" w:rsidRPr="007D0264" w:rsidRDefault="007D0264" w:rsidP="00B07A46">
      <w:pPr>
        <w:ind w:left="851"/>
        <w:rPr>
          <w:sz w:val="24"/>
          <w:szCs w:val="24"/>
          <w:u w:val="single"/>
        </w:rPr>
      </w:pPr>
    </w:p>
    <w:p w14:paraId="3B99B64B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  <w:u w:val="single"/>
        </w:rPr>
        <w:t>Indberetning af formodede bivirkninger</w:t>
      </w:r>
    </w:p>
    <w:p w14:paraId="12F33636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Når lægemidlet er registreret, er indberetning af formodede bivirkninger vigtig. Det muliggør løbende overvågning af benefit/</w:t>
      </w:r>
      <w:proofErr w:type="spellStart"/>
      <w:r w:rsidRPr="007D0264">
        <w:rPr>
          <w:sz w:val="24"/>
          <w:szCs w:val="24"/>
        </w:rPr>
        <w:t>risk</w:t>
      </w:r>
      <w:proofErr w:type="spellEnd"/>
      <w:r w:rsidRPr="007D0264">
        <w:rPr>
          <w:sz w:val="24"/>
          <w:szCs w:val="24"/>
        </w:rPr>
        <w:t>-forholdet for lægemidlet. Sundhedspersoner anmodes om at indberette alle formodede bivirkninger via:</w:t>
      </w:r>
    </w:p>
    <w:p w14:paraId="17737CBA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4484AD82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Lægemiddelstyrelsen</w:t>
      </w:r>
    </w:p>
    <w:p w14:paraId="31012813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Axel Heides Gade 1</w:t>
      </w:r>
    </w:p>
    <w:p w14:paraId="146B1E32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DK-2300 København S</w:t>
      </w:r>
    </w:p>
    <w:p w14:paraId="6C722DF7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Websted: www.meldenbivirkning.dk</w:t>
      </w:r>
    </w:p>
    <w:p w14:paraId="0BD0D4B4" w14:textId="77777777" w:rsidR="009260DE" w:rsidRPr="00B07A46" w:rsidRDefault="009260DE" w:rsidP="00B07A46">
      <w:pPr>
        <w:ind w:left="851"/>
        <w:rPr>
          <w:sz w:val="24"/>
          <w:szCs w:val="24"/>
        </w:rPr>
      </w:pPr>
    </w:p>
    <w:p w14:paraId="657CA434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4.9</w:t>
      </w:r>
      <w:r w:rsidRPr="00B07A46">
        <w:rPr>
          <w:b/>
          <w:sz w:val="24"/>
          <w:szCs w:val="24"/>
        </w:rPr>
        <w:tab/>
        <w:t>Overdosering</w:t>
      </w:r>
    </w:p>
    <w:p w14:paraId="08EBBB8D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Der er ikke rapporteret om specifikke symptomer på overdosering hos mennesker.</w:t>
      </w:r>
    </w:p>
    <w:p w14:paraId="127569A9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D632DAB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4.10</w:t>
      </w:r>
      <w:r w:rsidRPr="00B07A46">
        <w:rPr>
          <w:b/>
          <w:sz w:val="24"/>
          <w:szCs w:val="24"/>
        </w:rPr>
        <w:tab/>
        <w:t>Udlevering</w:t>
      </w:r>
    </w:p>
    <w:p w14:paraId="20DBD895" w14:textId="0815FF7B" w:rsidR="009260DE" w:rsidRPr="00B07A46" w:rsidRDefault="00B07A46" w:rsidP="009260DE">
      <w:pPr>
        <w:tabs>
          <w:tab w:val="left" w:pos="851"/>
        </w:tabs>
        <w:ind w:left="851"/>
        <w:rPr>
          <w:sz w:val="24"/>
          <w:szCs w:val="24"/>
        </w:rPr>
      </w:pPr>
      <w:r w:rsidRPr="00B07A46">
        <w:rPr>
          <w:sz w:val="24"/>
          <w:szCs w:val="24"/>
        </w:rPr>
        <w:t>HF</w:t>
      </w:r>
    </w:p>
    <w:p w14:paraId="2D108F57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F57D3D2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766099D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5.</w:t>
      </w:r>
      <w:r w:rsidRPr="00B07A46">
        <w:rPr>
          <w:b/>
          <w:sz w:val="24"/>
          <w:szCs w:val="24"/>
        </w:rPr>
        <w:tab/>
        <w:t>FARMAKOLOGISKE EGENSKABER</w:t>
      </w:r>
    </w:p>
    <w:p w14:paraId="408B9C49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6F7649A" w14:textId="77777777" w:rsidR="009260DE" w:rsidRPr="00B07A46" w:rsidRDefault="009260DE" w:rsidP="009260DE">
      <w:pPr>
        <w:tabs>
          <w:tab w:val="num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5.1</w:t>
      </w:r>
      <w:r w:rsidRPr="00B07A46">
        <w:rPr>
          <w:b/>
          <w:sz w:val="24"/>
          <w:szCs w:val="24"/>
        </w:rPr>
        <w:tab/>
      </w:r>
      <w:proofErr w:type="spellStart"/>
      <w:r w:rsidRPr="00B07A46">
        <w:rPr>
          <w:b/>
          <w:sz w:val="24"/>
          <w:szCs w:val="24"/>
        </w:rPr>
        <w:t>Farmakodynamiske</w:t>
      </w:r>
      <w:proofErr w:type="spellEnd"/>
      <w:r w:rsidRPr="00B07A46">
        <w:rPr>
          <w:b/>
          <w:sz w:val="24"/>
          <w:szCs w:val="24"/>
        </w:rPr>
        <w:t xml:space="preserve"> egenskaber</w:t>
      </w:r>
    </w:p>
    <w:p w14:paraId="2B9B5691" w14:textId="07634F08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Farmakoterapeutisk</w:t>
      </w:r>
      <w:proofErr w:type="spellEnd"/>
      <w:r w:rsidRPr="007D0264">
        <w:rPr>
          <w:sz w:val="24"/>
          <w:szCs w:val="24"/>
        </w:rPr>
        <w:t xml:space="preserve"> klassifikation: </w:t>
      </w:r>
      <w:r w:rsidR="00B07A46">
        <w:rPr>
          <w:sz w:val="24"/>
          <w:szCs w:val="24"/>
        </w:rPr>
        <w:t>R</w:t>
      </w:r>
      <w:r w:rsidRPr="007D0264">
        <w:rPr>
          <w:sz w:val="24"/>
          <w:szCs w:val="24"/>
        </w:rPr>
        <w:t xml:space="preserve">espirationssystem, midler mod hoste og forkølelse. </w:t>
      </w:r>
    </w:p>
    <w:p w14:paraId="0154B36C" w14:textId="07DB9CC2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ATC-kode: R05D</w:t>
      </w:r>
    </w:p>
    <w:p w14:paraId="2973F94C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612FA1E4" w14:textId="77777777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Bisnatural</w:t>
      </w:r>
      <w:proofErr w:type="spellEnd"/>
      <w:r w:rsidRPr="007D0264">
        <w:rPr>
          <w:sz w:val="24"/>
          <w:szCs w:val="24"/>
        </w:rPr>
        <w:t xml:space="preserve"> Dry </w:t>
      </w:r>
      <w:proofErr w:type="spellStart"/>
      <w:r w:rsidRPr="007D0264">
        <w:rPr>
          <w:sz w:val="24"/>
          <w:szCs w:val="24"/>
        </w:rPr>
        <w:t>Cough</w:t>
      </w:r>
      <w:proofErr w:type="spellEnd"/>
      <w:r w:rsidRPr="007D0264">
        <w:rPr>
          <w:sz w:val="24"/>
          <w:szCs w:val="24"/>
        </w:rPr>
        <w:t xml:space="preserve"> </w:t>
      </w:r>
      <w:proofErr w:type="spellStart"/>
      <w:r w:rsidRPr="007D0264">
        <w:rPr>
          <w:sz w:val="24"/>
          <w:szCs w:val="24"/>
        </w:rPr>
        <w:t>syrup</w:t>
      </w:r>
      <w:proofErr w:type="spellEnd"/>
      <w:r w:rsidRPr="007D0264">
        <w:rPr>
          <w:sz w:val="24"/>
          <w:szCs w:val="24"/>
        </w:rPr>
        <w:t xml:space="preserve"> er et traditionelt plantelægemiddel.</w:t>
      </w:r>
    </w:p>
    <w:p w14:paraId="43F65F05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DA82B57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5.2</w:t>
      </w:r>
      <w:r w:rsidRPr="00B07A46">
        <w:rPr>
          <w:b/>
          <w:sz w:val="24"/>
          <w:szCs w:val="24"/>
        </w:rPr>
        <w:tab/>
      </w:r>
      <w:proofErr w:type="spellStart"/>
      <w:r w:rsidRPr="00B07A46">
        <w:rPr>
          <w:b/>
          <w:sz w:val="24"/>
          <w:szCs w:val="24"/>
        </w:rPr>
        <w:t>Farmakokinetiske</w:t>
      </w:r>
      <w:proofErr w:type="spellEnd"/>
      <w:r w:rsidRPr="00B07A46">
        <w:rPr>
          <w:b/>
          <w:sz w:val="24"/>
          <w:szCs w:val="24"/>
        </w:rPr>
        <w:t xml:space="preserve"> egenskaber</w:t>
      </w:r>
    </w:p>
    <w:p w14:paraId="133C275A" w14:textId="2123CFF5" w:rsidR="009260DE" w:rsidRPr="00B07A46" w:rsidRDefault="007D0264" w:rsidP="00B07A46">
      <w:pPr>
        <w:ind w:left="851"/>
        <w:rPr>
          <w:sz w:val="24"/>
          <w:szCs w:val="24"/>
        </w:rPr>
      </w:pPr>
      <w:r w:rsidRPr="00B07A46">
        <w:rPr>
          <w:sz w:val="24"/>
          <w:szCs w:val="24"/>
        </w:rPr>
        <w:t xml:space="preserve">Der er ikke udført </w:t>
      </w:r>
      <w:proofErr w:type="spellStart"/>
      <w:r w:rsidRPr="00B07A46">
        <w:rPr>
          <w:sz w:val="24"/>
          <w:szCs w:val="24"/>
        </w:rPr>
        <w:t>farmakokinetiske</w:t>
      </w:r>
      <w:proofErr w:type="spellEnd"/>
      <w:r w:rsidRPr="00B07A46">
        <w:rPr>
          <w:sz w:val="24"/>
          <w:szCs w:val="24"/>
        </w:rPr>
        <w:t xml:space="preserve"> studier</w:t>
      </w:r>
    </w:p>
    <w:p w14:paraId="735A35D4" w14:textId="77777777" w:rsidR="007D0264" w:rsidRPr="00B07A46" w:rsidRDefault="007D0264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5BE72A1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5.3</w:t>
      </w:r>
      <w:r w:rsidRPr="00B07A46">
        <w:rPr>
          <w:b/>
          <w:sz w:val="24"/>
          <w:szCs w:val="24"/>
        </w:rPr>
        <w:tab/>
      </w:r>
      <w:r w:rsidR="00BD7931" w:rsidRPr="00B07A46">
        <w:rPr>
          <w:b/>
          <w:sz w:val="24"/>
          <w:szCs w:val="24"/>
        </w:rPr>
        <w:t>Non-</w:t>
      </w:r>
      <w:r w:rsidRPr="00B07A46">
        <w:rPr>
          <w:b/>
          <w:sz w:val="24"/>
          <w:szCs w:val="24"/>
        </w:rPr>
        <w:t>kliniske sikkerhedsdata</w:t>
      </w:r>
    </w:p>
    <w:p w14:paraId="5C80B584" w14:textId="77777777" w:rsidR="007D0264" w:rsidRPr="007D0264" w:rsidRDefault="007D0264" w:rsidP="00B07A46">
      <w:pPr>
        <w:ind w:left="851"/>
        <w:rPr>
          <w:bCs/>
          <w:sz w:val="24"/>
          <w:szCs w:val="24"/>
        </w:rPr>
      </w:pPr>
      <w:r w:rsidRPr="007D0264">
        <w:rPr>
          <w:sz w:val="24"/>
          <w:szCs w:val="24"/>
        </w:rPr>
        <w:t xml:space="preserve">De non-kliniske data er ufuldstændige og har derfor begrænset informativ værdi. Baseret på den langvarige kliniske anvendelse er der påvist en tilstrækkelig sikkerhed ved anvendelse af den angivne dosering til mennesker. </w:t>
      </w:r>
    </w:p>
    <w:p w14:paraId="50C07F7D" w14:textId="77777777" w:rsidR="007D0264" w:rsidRPr="007D0264" w:rsidRDefault="007D0264" w:rsidP="00B07A46">
      <w:pPr>
        <w:ind w:left="851"/>
        <w:rPr>
          <w:bCs/>
          <w:sz w:val="24"/>
          <w:szCs w:val="24"/>
        </w:rPr>
      </w:pPr>
    </w:p>
    <w:p w14:paraId="03E7C5E4" w14:textId="3A1AAFCB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Det genotoksiske potentiale ved tørekstrakt af lancetvejbredblad blev undersøgt i et in </w:t>
      </w:r>
      <w:proofErr w:type="spellStart"/>
      <w:r w:rsidRPr="007D0264">
        <w:rPr>
          <w:sz w:val="24"/>
          <w:szCs w:val="24"/>
        </w:rPr>
        <w:t>vitro</w:t>
      </w:r>
      <w:proofErr w:type="spellEnd"/>
      <w:r w:rsidRPr="007D0264">
        <w:rPr>
          <w:sz w:val="24"/>
          <w:szCs w:val="24"/>
        </w:rPr>
        <w:t xml:space="preserve">-studie af </w:t>
      </w:r>
      <w:proofErr w:type="spellStart"/>
      <w:r w:rsidRPr="007D0264">
        <w:rPr>
          <w:sz w:val="24"/>
          <w:szCs w:val="24"/>
        </w:rPr>
        <w:t>mutagenicitet</w:t>
      </w:r>
      <w:proofErr w:type="spellEnd"/>
      <w:r w:rsidRPr="007D0264">
        <w:rPr>
          <w:sz w:val="24"/>
          <w:szCs w:val="24"/>
        </w:rPr>
        <w:t xml:space="preserve"> (</w:t>
      </w:r>
      <w:proofErr w:type="spellStart"/>
      <w:r w:rsidRPr="007D0264">
        <w:rPr>
          <w:sz w:val="24"/>
          <w:szCs w:val="24"/>
        </w:rPr>
        <w:t>Ames</w:t>
      </w:r>
      <w:proofErr w:type="spellEnd"/>
      <w:r w:rsidRPr="007D0264">
        <w:rPr>
          <w:sz w:val="24"/>
          <w:szCs w:val="24"/>
        </w:rPr>
        <w:t xml:space="preserve"> test), og ingen mutagen aktivitet blev påvist.</w:t>
      </w:r>
    </w:p>
    <w:p w14:paraId="6D9F6962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179ABF3A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Der er ikke udført studier af reproduktionstoksicitet og </w:t>
      </w:r>
      <w:proofErr w:type="spellStart"/>
      <w:r w:rsidRPr="007D0264">
        <w:rPr>
          <w:sz w:val="24"/>
          <w:szCs w:val="24"/>
        </w:rPr>
        <w:t>karcinogenicitet</w:t>
      </w:r>
      <w:proofErr w:type="spellEnd"/>
      <w:r w:rsidRPr="007D0264">
        <w:rPr>
          <w:sz w:val="24"/>
          <w:szCs w:val="24"/>
        </w:rPr>
        <w:t>.</w:t>
      </w:r>
    </w:p>
    <w:p w14:paraId="17851633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7B17313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D9883DC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6.</w:t>
      </w:r>
      <w:r w:rsidRPr="00B07A46">
        <w:rPr>
          <w:b/>
          <w:sz w:val="24"/>
          <w:szCs w:val="24"/>
        </w:rPr>
        <w:tab/>
        <w:t>FARMACEUTISKE OPLYSNINGER</w:t>
      </w:r>
    </w:p>
    <w:p w14:paraId="7F074E3C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651404B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6.1</w:t>
      </w:r>
      <w:r w:rsidRPr="00B07A46">
        <w:rPr>
          <w:b/>
          <w:sz w:val="24"/>
          <w:szCs w:val="24"/>
        </w:rPr>
        <w:tab/>
        <w:t>Hjælpestoffer</w:t>
      </w:r>
    </w:p>
    <w:p w14:paraId="34ADB8DE" w14:textId="77777777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Maltodextrin</w:t>
      </w:r>
      <w:proofErr w:type="spellEnd"/>
    </w:p>
    <w:p w14:paraId="0799FA50" w14:textId="77777777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Silica</w:t>
      </w:r>
      <w:proofErr w:type="spellEnd"/>
      <w:r w:rsidRPr="007D0264">
        <w:rPr>
          <w:sz w:val="24"/>
          <w:szCs w:val="24"/>
        </w:rPr>
        <w:t>, kolloid vandfri</w:t>
      </w:r>
    </w:p>
    <w:p w14:paraId="3924847D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Glycerol</w:t>
      </w:r>
    </w:p>
    <w:p w14:paraId="48FB7671" w14:textId="77777777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Hydroxyethylcellulose</w:t>
      </w:r>
      <w:proofErr w:type="spellEnd"/>
      <w:r w:rsidRPr="007D0264">
        <w:rPr>
          <w:sz w:val="24"/>
          <w:szCs w:val="24"/>
        </w:rPr>
        <w:t xml:space="preserve"> (indeholdende fosfatbuffer)</w:t>
      </w:r>
    </w:p>
    <w:p w14:paraId="71FBAE61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Citronsyremonohydrat</w:t>
      </w:r>
    </w:p>
    <w:p w14:paraId="5F5DBD91" w14:textId="77777777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Kaliumsorbat</w:t>
      </w:r>
      <w:proofErr w:type="spellEnd"/>
    </w:p>
    <w:p w14:paraId="2A3E471B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Natriumbenzoat (E 211)</w:t>
      </w:r>
    </w:p>
    <w:p w14:paraId="323AB213" w14:textId="77777777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Mentholaroma</w:t>
      </w:r>
      <w:proofErr w:type="spellEnd"/>
      <w:r w:rsidRPr="007D0264">
        <w:rPr>
          <w:sz w:val="24"/>
          <w:szCs w:val="24"/>
        </w:rPr>
        <w:t xml:space="preserve"> (indeholdende naturlig </w:t>
      </w:r>
      <w:proofErr w:type="spellStart"/>
      <w:r w:rsidRPr="007D0264">
        <w:rPr>
          <w:sz w:val="24"/>
          <w:szCs w:val="24"/>
        </w:rPr>
        <w:t>mentholaroma</w:t>
      </w:r>
      <w:proofErr w:type="spellEnd"/>
      <w:r w:rsidRPr="007D0264">
        <w:rPr>
          <w:sz w:val="24"/>
          <w:szCs w:val="24"/>
        </w:rPr>
        <w:t>, propylenglycol (E 1520))</w:t>
      </w:r>
    </w:p>
    <w:p w14:paraId="10CE3F86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Citronaroma (indeholdende naturlige aromastoffer)</w:t>
      </w:r>
    </w:p>
    <w:p w14:paraId="5367A922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Renset vand</w:t>
      </w:r>
    </w:p>
    <w:p w14:paraId="085CB7A2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7FD7A45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6.2</w:t>
      </w:r>
      <w:r w:rsidRPr="00B07A46">
        <w:rPr>
          <w:b/>
          <w:sz w:val="24"/>
          <w:szCs w:val="24"/>
        </w:rPr>
        <w:tab/>
        <w:t>Uforligeligheder</w:t>
      </w:r>
    </w:p>
    <w:p w14:paraId="1533069B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Ikke relevant.</w:t>
      </w:r>
    </w:p>
    <w:p w14:paraId="3747FC9D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FB2D3A0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6.3</w:t>
      </w:r>
      <w:r w:rsidRPr="00B07A46">
        <w:rPr>
          <w:b/>
          <w:sz w:val="24"/>
          <w:szCs w:val="24"/>
        </w:rPr>
        <w:tab/>
        <w:t>Opbevaringstid</w:t>
      </w:r>
    </w:p>
    <w:p w14:paraId="68427962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24 måneder</w:t>
      </w:r>
    </w:p>
    <w:p w14:paraId="593780FD" w14:textId="77777777" w:rsidR="007D0264" w:rsidRPr="007D0264" w:rsidRDefault="007D0264" w:rsidP="00B07A46">
      <w:pPr>
        <w:ind w:left="851"/>
        <w:rPr>
          <w:sz w:val="24"/>
          <w:szCs w:val="24"/>
        </w:rPr>
      </w:pPr>
    </w:p>
    <w:p w14:paraId="415C4253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Efter anbrud: 6 måneder.</w:t>
      </w:r>
    </w:p>
    <w:p w14:paraId="0612FBE5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1564414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6.4</w:t>
      </w:r>
      <w:r w:rsidRPr="00B07A46">
        <w:rPr>
          <w:b/>
          <w:sz w:val="24"/>
          <w:szCs w:val="24"/>
        </w:rPr>
        <w:tab/>
        <w:t>Særlige opbevaringsforhold</w:t>
      </w:r>
    </w:p>
    <w:p w14:paraId="3FBE6ED5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 xml:space="preserve">Der gælder ingen særlige opbevaringsbetingelser for lægemidlet inden anbrud. </w:t>
      </w:r>
    </w:p>
    <w:p w14:paraId="07AEAB69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Efter anbrud af flasken: Må ikke opbevares ved temperaturer over 25 °C.</w:t>
      </w:r>
    </w:p>
    <w:p w14:paraId="6079F330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1737259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6.5</w:t>
      </w:r>
      <w:r w:rsidRPr="00B07A46">
        <w:rPr>
          <w:b/>
          <w:sz w:val="24"/>
          <w:szCs w:val="24"/>
        </w:rPr>
        <w:tab/>
        <w:t>Emballagetype og pakningsstørrelser</w:t>
      </w:r>
    </w:p>
    <w:p w14:paraId="1FAE8D0F" w14:textId="77777777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Syruppen</w:t>
      </w:r>
      <w:proofErr w:type="spellEnd"/>
      <w:r w:rsidRPr="007D0264">
        <w:rPr>
          <w:sz w:val="24"/>
          <w:szCs w:val="24"/>
        </w:rPr>
        <w:t xml:space="preserve"> leveres i glasflasker af 150 ml (brune, hydrolytisk klasse III). Flaskerne er lukket med et børnesikret låg (PE/PP).</w:t>
      </w:r>
    </w:p>
    <w:p w14:paraId="066646D4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Flaskerne er pakket i kartoner med indlægsseddel og et gradueret målebæger af polypropylen (PP).</w:t>
      </w:r>
    </w:p>
    <w:p w14:paraId="00D09AD4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DD065C5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6.6</w:t>
      </w:r>
      <w:r w:rsidRPr="00B07A46">
        <w:rPr>
          <w:b/>
          <w:sz w:val="24"/>
          <w:szCs w:val="24"/>
        </w:rPr>
        <w:tab/>
        <w:t xml:space="preserve">Regler for </w:t>
      </w:r>
      <w:r w:rsidR="00BD7931" w:rsidRPr="00B07A46">
        <w:rPr>
          <w:b/>
          <w:sz w:val="24"/>
          <w:szCs w:val="24"/>
        </w:rPr>
        <w:t>bortskaffelse</w:t>
      </w:r>
      <w:r w:rsidRPr="00B07A46">
        <w:rPr>
          <w:b/>
          <w:sz w:val="24"/>
          <w:szCs w:val="24"/>
        </w:rPr>
        <w:t xml:space="preserve"> og anden håndtering</w:t>
      </w:r>
    </w:p>
    <w:p w14:paraId="030AA5E0" w14:textId="77777777" w:rsidR="007D0264" w:rsidRPr="007D0264" w:rsidRDefault="007D0264" w:rsidP="00B07A46">
      <w:pPr>
        <w:ind w:left="851"/>
        <w:rPr>
          <w:sz w:val="24"/>
          <w:szCs w:val="24"/>
        </w:rPr>
      </w:pPr>
      <w:r w:rsidRPr="007D0264">
        <w:rPr>
          <w:sz w:val="24"/>
          <w:szCs w:val="24"/>
        </w:rPr>
        <w:t>Ikke anvendt lægemiddel samt affald heraf skal bortskaffes i henhold til lokale retningslinjer.</w:t>
      </w:r>
    </w:p>
    <w:p w14:paraId="23C52C28" w14:textId="77777777" w:rsidR="009260DE" w:rsidRPr="00B07A46" w:rsidRDefault="009260DE" w:rsidP="000730CA">
      <w:pPr>
        <w:tabs>
          <w:tab w:val="left" w:pos="851"/>
        </w:tabs>
        <w:ind w:left="851"/>
        <w:rPr>
          <w:sz w:val="24"/>
          <w:szCs w:val="24"/>
        </w:rPr>
      </w:pPr>
    </w:p>
    <w:p w14:paraId="204EF9A2" w14:textId="77777777" w:rsidR="002D0EDA" w:rsidRPr="00B07A46" w:rsidRDefault="002D0EDA" w:rsidP="002D0EDA">
      <w:pPr>
        <w:ind w:left="851" w:hanging="851"/>
        <w:rPr>
          <w:b/>
          <w:sz w:val="24"/>
          <w:szCs w:val="24"/>
          <w:lang w:eastAsia="da-DK"/>
        </w:rPr>
      </w:pPr>
      <w:r w:rsidRPr="00B07A46">
        <w:rPr>
          <w:b/>
          <w:sz w:val="24"/>
          <w:szCs w:val="24"/>
        </w:rPr>
        <w:t>7.</w:t>
      </w:r>
      <w:r w:rsidRPr="00B07A46">
        <w:rPr>
          <w:b/>
          <w:sz w:val="24"/>
          <w:szCs w:val="24"/>
        </w:rPr>
        <w:tab/>
        <w:t xml:space="preserve">INDEHAVER AF </w:t>
      </w:r>
      <w:r w:rsidRPr="00B07A46">
        <w:rPr>
          <w:b/>
          <w:i/>
          <w:sz w:val="24"/>
          <w:szCs w:val="24"/>
        </w:rPr>
        <w:t>REGISTRERINGEN</w:t>
      </w:r>
    </w:p>
    <w:p w14:paraId="014E5341" w14:textId="77777777" w:rsidR="007D0264" w:rsidRPr="007D0264" w:rsidRDefault="007D0264" w:rsidP="00B07A46">
      <w:pPr>
        <w:ind w:left="851"/>
        <w:rPr>
          <w:sz w:val="24"/>
          <w:szCs w:val="24"/>
        </w:rPr>
      </w:pPr>
      <w:proofErr w:type="spellStart"/>
      <w:r w:rsidRPr="007D0264">
        <w:rPr>
          <w:sz w:val="24"/>
          <w:szCs w:val="24"/>
        </w:rPr>
        <w:t>Opella</w:t>
      </w:r>
      <w:proofErr w:type="spellEnd"/>
      <w:r w:rsidRPr="007D0264">
        <w:rPr>
          <w:sz w:val="24"/>
          <w:szCs w:val="24"/>
        </w:rPr>
        <w:t xml:space="preserve"> Healthcare France SAS </w:t>
      </w:r>
    </w:p>
    <w:p w14:paraId="34DC83C9" w14:textId="77777777" w:rsidR="007D0264" w:rsidRPr="007D0264" w:rsidRDefault="007D0264" w:rsidP="00B07A46">
      <w:pPr>
        <w:ind w:left="851"/>
        <w:rPr>
          <w:sz w:val="24"/>
          <w:szCs w:val="24"/>
          <w:lang w:val="en-US"/>
        </w:rPr>
      </w:pPr>
      <w:r w:rsidRPr="007D0264">
        <w:rPr>
          <w:sz w:val="24"/>
          <w:szCs w:val="24"/>
          <w:lang w:val="en-US"/>
        </w:rPr>
        <w:t xml:space="preserve">157 </w:t>
      </w:r>
      <w:proofErr w:type="gramStart"/>
      <w:r w:rsidRPr="007D0264">
        <w:rPr>
          <w:sz w:val="24"/>
          <w:szCs w:val="24"/>
          <w:lang w:val="en-US"/>
        </w:rPr>
        <w:t>avenue Charles de Gaulle</w:t>
      </w:r>
      <w:proofErr w:type="gramEnd"/>
      <w:r w:rsidRPr="007D0264">
        <w:rPr>
          <w:sz w:val="24"/>
          <w:szCs w:val="24"/>
          <w:lang w:val="en-US"/>
        </w:rPr>
        <w:t xml:space="preserve"> </w:t>
      </w:r>
    </w:p>
    <w:p w14:paraId="0AB87F14" w14:textId="77777777" w:rsidR="007D0264" w:rsidRPr="007D0264" w:rsidRDefault="007D0264" w:rsidP="00B07A46">
      <w:pPr>
        <w:ind w:left="851"/>
        <w:rPr>
          <w:sz w:val="24"/>
          <w:szCs w:val="24"/>
          <w:lang w:val="en-US"/>
        </w:rPr>
      </w:pPr>
      <w:r w:rsidRPr="007D0264">
        <w:rPr>
          <w:sz w:val="24"/>
          <w:szCs w:val="24"/>
          <w:lang w:val="en-US"/>
        </w:rPr>
        <w:t>92200 Neuilly-sur-Seine</w:t>
      </w:r>
    </w:p>
    <w:p w14:paraId="62EFE510" w14:textId="77777777" w:rsidR="007D0264" w:rsidRPr="00FE10E5" w:rsidRDefault="007D0264" w:rsidP="00B07A46">
      <w:pPr>
        <w:ind w:left="851"/>
        <w:rPr>
          <w:sz w:val="24"/>
          <w:szCs w:val="24"/>
        </w:rPr>
      </w:pPr>
      <w:r w:rsidRPr="00FE10E5">
        <w:rPr>
          <w:sz w:val="24"/>
          <w:szCs w:val="24"/>
        </w:rPr>
        <w:t>Frankrig</w:t>
      </w:r>
    </w:p>
    <w:p w14:paraId="2050580A" w14:textId="77777777" w:rsidR="00641C65" w:rsidRPr="00B07A46" w:rsidRDefault="00641C65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6E1B317" w14:textId="77777777" w:rsidR="002D0EDA" w:rsidRPr="00B07A46" w:rsidRDefault="002D0EDA" w:rsidP="002D0EDA">
      <w:pPr>
        <w:ind w:left="851" w:hanging="851"/>
        <w:rPr>
          <w:b/>
          <w:sz w:val="24"/>
          <w:szCs w:val="24"/>
          <w:lang w:eastAsia="da-DK"/>
        </w:rPr>
      </w:pPr>
      <w:r w:rsidRPr="00B07A46">
        <w:rPr>
          <w:b/>
          <w:sz w:val="24"/>
          <w:szCs w:val="24"/>
        </w:rPr>
        <w:t>8.</w:t>
      </w:r>
      <w:r w:rsidRPr="00B07A46">
        <w:rPr>
          <w:b/>
          <w:sz w:val="24"/>
          <w:szCs w:val="24"/>
        </w:rPr>
        <w:tab/>
        <w:t>REGISTRERINGSNUMMER (-NUMRE)</w:t>
      </w:r>
    </w:p>
    <w:p w14:paraId="62E70232" w14:textId="6EC232B7" w:rsidR="009260DE" w:rsidRPr="00B07A46" w:rsidRDefault="007D0264" w:rsidP="009260DE">
      <w:pPr>
        <w:tabs>
          <w:tab w:val="left" w:pos="851"/>
        </w:tabs>
        <w:ind w:left="851"/>
        <w:rPr>
          <w:sz w:val="24"/>
          <w:szCs w:val="24"/>
        </w:rPr>
      </w:pPr>
      <w:r w:rsidRPr="00B07A46">
        <w:rPr>
          <w:sz w:val="24"/>
          <w:szCs w:val="24"/>
        </w:rPr>
        <w:t>71209</w:t>
      </w:r>
    </w:p>
    <w:p w14:paraId="534C2350" w14:textId="77777777" w:rsidR="009260DE" w:rsidRPr="00B07A46" w:rsidRDefault="009260DE" w:rsidP="009260DE">
      <w:pPr>
        <w:tabs>
          <w:tab w:val="left" w:pos="851"/>
        </w:tabs>
        <w:ind w:left="851"/>
        <w:jc w:val="both"/>
        <w:rPr>
          <w:sz w:val="24"/>
          <w:szCs w:val="24"/>
        </w:rPr>
      </w:pPr>
    </w:p>
    <w:p w14:paraId="188D4A6F" w14:textId="77777777" w:rsidR="002D0EDA" w:rsidRPr="00B07A46" w:rsidRDefault="002D0EDA" w:rsidP="002D0EDA">
      <w:pPr>
        <w:ind w:left="851" w:hanging="851"/>
        <w:rPr>
          <w:b/>
          <w:i/>
          <w:sz w:val="24"/>
          <w:szCs w:val="24"/>
          <w:lang w:eastAsia="da-DK"/>
        </w:rPr>
      </w:pPr>
      <w:r w:rsidRPr="00B07A46">
        <w:rPr>
          <w:b/>
          <w:sz w:val="24"/>
          <w:szCs w:val="24"/>
        </w:rPr>
        <w:t>9.</w:t>
      </w:r>
      <w:r w:rsidRPr="00B07A46">
        <w:rPr>
          <w:b/>
          <w:sz w:val="24"/>
          <w:szCs w:val="24"/>
        </w:rPr>
        <w:tab/>
        <w:t xml:space="preserve">DATO FOR FØRSTE </w:t>
      </w:r>
      <w:r w:rsidRPr="00B07A46">
        <w:rPr>
          <w:b/>
          <w:i/>
          <w:sz w:val="24"/>
          <w:szCs w:val="24"/>
        </w:rPr>
        <w:t>REGISTRERING</w:t>
      </w:r>
    </w:p>
    <w:p w14:paraId="5B21F967" w14:textId="7A63739B" w:rsidR="009260DE" w:rsidRPr="00B07A46" w:rsidRDefault="00FE10E5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16. juni 2026</w:t>
      </w:r>
    </w:p>
    <w:p w14:paraId="4169BC75" w14:textId="77777777" w:rsidR="009260DE" w:rsidRPr="00B07A46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06FBEC1" w14:textId="77777777" w:rsidR="009260DE" w:rsidRPr="00B07A46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07A46">
        <w:rPr>
          <w:b/>
          <w:sz w:val="24"/>
          <w:szCs w:val="24"/>
        </w:rPr>
        <w:t>10.</w:t>
      </w:r>
      <w:r w:rsidRPr="00B07A46">
        <w:rPr>
          <w:b/>
          <w:sz w:val="24"/>
          <w:szCs w:val="24"/>
        </w:rPr>
        <w:tab/>
        <w:t>DATO FOR ÆNDRING AF TEKSTEN</w:t>
      </w:r>
    </w:p>
    <w:p w14:paraId="29F5BB52" w14:textId="3CBA6320" w:rsidR="009260DE" w:rsidRPr="00B07A46" w:rsidRDefault="007D0264" w:rsidP="009260DE">
      <w:pPr>
        <w:tabs>
          <w:tab w:val="left" w:pos="851"/>
        </w:tabs>
        <w:ind w:left="851"/>
        <w:rPr>
          <w:sz w:val="24"/>
          <w:szCs w:val="24"/>
        </w:rPr>
      </w:pPr>
      <w:r w:rsidRPr="00B07A46">
        <w:rPr>
          <w:sz w:val="24"/>
          <w:szCs w:val="24"/>
        </w:rPr>
        <w:t>-</w:t>
      </w:r>
    </w:p>
    <w:sectPr w:rsidR="009260DE" w:rsidRPr="00B07A46" w:rsidSect="00B07A46">
      <w:footerReference w:type="default" r:id="rId8"/>
      <w:footerReference w:type="first" r:id="rId9"/>
      <w:pgSz w:w="11906" w:h="16838" w:code="9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B4EB4" w14:textId="77777777" w:rsidR="006247F3" w:rsidRDefault="006247F3">
      <w:r>
        <w:separator/>
      </w:r>
    </w:p>
  </w:endnote>
  <w:endnote w:type="continuationSeparator" w:id="0">
    <w:p w14:paraId="35506173" w14:textId="77777777" w:rsidR="006247F3" w:rsidRDefault="0062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2A11F" w14:textId="77777777" w:rsidR="000259B9" w:rsidRDefault="000259B9">
    <w:pPr>
      <w:pStyle w:val="Sidefod"/>
      <w:pBdr>
        <w:bottom w:val="single" w:sz="6" w:space="1" w:color="auto"/>
      </w:pBdr>
    </w:pPr>
  </w:p>
  <w:p w14:paraId="377C2144" w14:textId="77777777" w:rsidR="000259B9" w:rsidRDefault="000259B9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3015030C" w14:textId="7F41FF49" w:rsidR="000259B9" w:rsidRPr="00F21178" w:rsidRDefault="00782AF4" w:rsidP="00C42586">
    <w:pPr>
      <w:pStyle w:val="Sidefod"/>
      <w:tabs>
        <w:tab w:val="clear" w:pos="4819"/>
        <w:tab w:val="left" w:pos="8505"/>
      </w:tabs>
      <w:rPr>
        <w:i/>
        <w:sz w:val="18"/>
        <w:szCs w:val="18"/>
        <w:lang w:val="en-US"/>
      </w:rPr>
    </w:pPr>
    <w:r w:rsidRPr="00B373D7">
      <w:rPr>
        <w:i/>
        <w:sz w:val="18"/>
        <w:szCs w:val="18"/>
      </w:rPr>
      <w:fldChar w:fldCharType="begin"/>
    </w:r>
    <w:r w:rsidR="000259B9" w:rsidRPr="00F21178">
      <w:rPr>
        <w:i/>
        <w:sz w:val="18"/>
        <w:szCs w:val="18"/>
        <w:lang w:val="en-US"/>
      </w:rPr>
      <w:instrText xml:space="preserve"> FILENAME </w:instrText>
    </w:r>
    <w:r w:rsidRPr="00B373D7">
      <w:rPr>
        <w:i/>
        <w:sz w:val="18"/>
        <w:szCs w:val="18"/>
      </w:rPr>
      <w:fldChar w:fldCharType="separate"/>
    </w:r>
    <w:r w:rsidR="00F21178" w:rsidRPr="00F21178">
      <w:rPr>
        <w:i/>
        <w:noProof/>
        <w:sz w:val="18"/>
        <w:szCs w:val="18"/>
        <w:lang w:val="en-US"/>
      </w:rPr>
      <w:t>Bisnatural Dry Cough, syrup.docx</w:t>
    </w:r>
    <w:r w:rsidRPr="00B373D7">
      <w:rPr>
        <w:i/>
        <w:sz w:val="18"/>
        <w:szCs w:val="18"/>
      </w:rPr>
      <w:fldChar w:fldCharType="end"/>
    </w:r>
    <w:r w:rsidR="000259B9" w:rsidRPr="00F21178">
      <w:rPr>
        <w:i/>
        <w:sz w:val="18"/>
        <w:szCs w:val="18"/>
        <w:lang w:val="en-US"/>
      </w:rPr>
      <w:tab/>
      <w:t xml:space="preserve">Side </w:t>
    </w:r>
    <w:r w:rsidRPr="00B373D7">
      <w:rPr>
        <w:rStyle w:val="Sidetal"/>
        <w:i/>
        <w:sz w:val="18"/>
        <w:szCs w:val="18"/>
      </w:rPr>
      <w:fldChar w:fldCharType="begin"/>
    </w:r>
    <w:r w:rsidR="000259B9" w:rsidRPr="00F21178">
      <w:rPr>
        <w:rStyle w:val="Sidetal"/>
        <w:i/>
        <w:sz w:val="18"/>
        <w:szCs w:val="18"/>
        <w:lang w:val="en-US"/>
      </w:rPr>
      <w:instrText xml:space="preserve"> PAGE </w:instrText>
    </w:r>
    <w:r w:rsidRPr="00B373D7">
      <w:rPr>
        <w:rStyle w:val="Sidetal"/>
        <w:i/>
        <w:sz w:val="18"/>
        <w:szCs w:val="18"/>
      </w:rPr>
      <w:fldChar w:fldCharType="separate"/>
    </w:r>
    <w:r w:rsidR="00C60CCD" w:rsidRPr="00F21178">
      <w:rPr>
        <w:rStyle w:val="Sidetal"/>
        <w:i/>
        <w:noProof/>
        <w:sz w:val="18"/>
        <w:szCs w:val="18"/>
        <w:lang w:val="en-US"/>
      </w:rPr>
      <w:t>3</w:t>
    </w:r>
    <w:r w:rsidRPr="00B373D7">
      <w:rPr>
        <w:rStyle w:val="Sidetal"/>
        <w:i/>
        <w:sz w:val="18"/>
        <w:szCs w:val="18"/>
      </w:rPr>
      <w:fldChar w:fldCharType="end"/>
    </w:r>
    <w:r w:rsidR="000259B9" w:rsidRPr="00F21178">
      <w:rPr>
        <w:rStyle w:val="Sidetal"/>
        <w:i/>
        <w:sz w:val="18"/>
        <w:szCs w:val="18"/>
        <w:lang w:val="en-US"/>
      </w:rPr>
      <w:t xml:space="preserve"> af </w:t>
    </w:r>
    <w:r w:rsidRPr="00B373D7">
      <w:rPr>
        <w:rStyle w:val="Sidetal"/>
        <w:i/>
        <w:sz w:val="18"/>
        <w:szCs w:val="18"/>
      </w:rPr>
      <w:fldChar w:fldCharType="begin"/>
    </w:r>
    <w:r w:rsidR="000259B9" w:rsidRPr="00F21178">
      <w:rPr>
        <w:rStyle w:val="Sidetal"/>
        <w:i/>
        <w:sz w:val="18"/>
        <w:szCs w:val="18"/>
        <w:lang w:val="en-US"/>
      </w:rPr>
      <w:instrText xml:space="preserve"> NUMPAGES </w:instrText>
    </w:r>
    <w:r w:rsidRPr="00B373D7">
      <w:rPr>
        <w:rStyle w:val="Sidetal"/>
        <w:i/>
        <w:sz w:val="18"/>
        <w:szCs w:val="18"/>
      </w:rPr>
      <w:fldChar w:fldCharType="separate"/>
    </w:r>
    <w:r w:rsidR="00C60CCD" w:rsidRPr="00F21178">
      <w:rPr>
        <w:rStyle w:val="Sidetal"/>
        <w:i/>
        <w:noProof/>
        <w:sz w:val="18"/>
        <w:szCs w:val="18"/>
        <w:lang w:val="en-US"/>
      </w:rPr>
      <w:t>3</w:t>
    </w:r>
    <w:r w:rsidRPr="00B373D7">
      <w:rPr>
        <w:rStyle w:val="Sidetal"/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5CDB" w14:textId="77777777" w:rsidR="00B07A46" w:rsidRDefault="00B07A46" w:rsidP="00B07A46">
    <w:pPr>
      <w:pStyle w:val="Sidefod"/>
      <w:pBdr>
        <w:bottom w:val="single" w:sz="6" w:space="1" w:color="auto"/>
      </w:pBdr>
    </w:pPr>
  </w:p>
  <w:p w14:paraId="0D9F1C1F" w14:textId="77777777" w:rsidR="00B07A46" w:rsidRDefault="00B07A46" w:rsidP="00B07A4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2C068D95" w14:textId="641F0281" w:rsidR="00B07A46" w:rsidRPr="00F21178" w:rsidRDefault="00B07A46" w:rsidP="00B07A46">
    <w:pPr>
      <w:pStyle w:val="Sidefod"/>
      <w:tabs>
        <w:tab w:val="clear" w:pos="4819"/>
        <w:tab w:val="left" w:pos="8505"/>
      </w:tabs>
      <w:rPr>
        <w:i/>
        <w:sz w:val="18"/>
        <w:szCs w:val="18"/>
        <w:lang w:val="en-US"/>
      </w:rPr>
    </w:pPr>
    <w:r>
      <w:rPr>
        <w:i/>
        <w:sz w:val="18"/>
        <w:szCs w:val="18"/>
      </w:rPr>
      <w:fldChar w:fldCharType="begin"/>
    </w:r>
    <w:r w:rsidRPr="00F21178">
      <w:rPr>
        <w:i/>
        <w:sz w:val="18"/>
        <w:szCs w:val="18"/>
        <w:lang w:val="en-US"/>
      </w:rPr>
      <w:instrText xml:space="preserve"> FILENAME </w:instrText>
    </w:r>
    <w:r>
      <w:rPr>
        <w:i/>
        <w:sz w:val="18"/>
        <w:szCs w:val="18"/>
      </w:rPr>
      <w:fldChar w:fldCharType="separate"/>
    </w:r>
    <w:r w:rsidR="00F21178" w:rsidRPr="00F21178">
      <w:rPr>
        <w:i/>
        <w:noProof/>
        <w:sz w:val="18"/>
        <w:szCs w:val="18"/>
        <w:lang w:val="en-US"/>
      </w:rPr>
      <w:t>Bisnatural Dry Cough, syrup.docx</w:t>
    </w:r>
    <w:r>
      <w:rPr>
        <w:i/>
        <w:sz w:val="18"/>
        <w:szCs w:val="18"/>
      </w:rPr>
      <w:fldChar w:fldCharType="end"/>
    </w:r>
    <w:r w:rsidRPr="00F21178">
      <w:rPr>
        <w:i/>
        <w:sz w:val="18"/>
        <w:szCs w:val="18"/>
        <w:lang w:val="en-US"/>
      </w:rPr>
      <w:tab/>
      <w:t xml:space="preserve">Side </w:t>
    </w:r>
    <w:r>
      <w:rPr>
        <w:rStyle w:val="Sidetal"/>
        <w:i/>
        <w:sz w:val="18"/>
        <w:szCs w:val="18"/>
      </w:rPr>
      <w:fldChar w:fldCharType="begin"/>
    </w:r>
    <w:r w:rsidRPr="00F21178">
      <w:rPr>
        <w:rStyle w:val="Sidetal"/>
        <w:i/>
        <w:sz w:val="18"/>
        <w:szCs w:val="18"/>
        <w:lang w:val="en-US"/>
      </w:rPr>
      <w:instrText xml:space="preserve"> PAGE </w:instrText>
    </w:r>
    <w:r>
      <w:rPr>
        <w:rStyle w:val="Sidetal"/>
        <w:i/>
        <w:sz w:val="18"/>
        <w:szCs w:val="18"/>
      </w:rPr>
      <w:fldChar w:fldCharType="separate"/>
    </w:r>
    <w:r w:rsidRPr="00F21178">
      <w:rPr>
        <w:rStyle w:val="Sidetal"/>
        <w:i/>
        <w:sz w:val="18"/>
        <w:szCs w:val="18"/>
        <w:lang w:val="en-US"/>
      </w:rPr>
      <w:t>1</w:t>
    </w:r>
    <w:r>
      <w:rPr>
        <w:rStyle w:val="Sidetal"/>
        <w:i/>
        <w:sz w:val="18"/>
        <w:szCs w:val="18"/>
      </w:rPr>
      <w:fldChar w:fldCharType="end"/>
    </w:r>
    <w:r w:rsidRPr="00F21178">
      <w:rPr>
        <w:rStyle w:val="Sidetal"/>
        <w:i/>
        <w:sz w:val="18"/>
        <w:szCs w:val="18"/>
        <w:lang w:val="en-US"/>
      </w:rPr>
      <w:t xml:space="preserve"> af </w:t>
    </w:r>
    <w:r>
      <w:rPr>
        <w:rStyle w:val="Sidetal"/>
        <w:i/>
        <w:sz w:val="18"/>
        <w:szCs w:val="18"/>
      </w:rPr>
      <w:fldChar w:fldCharType="begin"/>
    </w:r>
    <w:r w:rsidRPr="00F21178">
      <w:rPr>
        <w:rStyle w:val="Sidetal"/>
        <w:i/>
        <w:sz w:val="18"/>
        <w:szCs w:val="18"/>
        <w:lang w:val="en-US"/>
      </w:rPr>
      <w:instrText xml:space="preserve"> NUMPAGES </w:instrText>
    </w:r>
    <w:r>
      <w:rPr>
        <w:rStyle w:val="Sidetal"/>
        <w:i/>
        <w:sz w:val="18"/>
        <w:szCs w:val="18"/>
      </w:rPr>
      <w:fldChar w:fldCharType="separate"/>
    </w:r>
    <w:r w:rsidRPr="00F21178">
      <w:rPr>
        <w:rStyle w:val="Sidetal"/>
        <w:i/>
        <w:sz w:val="18"/>
        <w:szCs w:val="18"/>
        <w:lang w:val="en-US"/>
      </w:rPr>
      <w:t>3</w:t>
    </w:r>
    <w:r>
      <w:rPr>
        <w:rStyle w:val="Sidet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F193" w14:textId="77777777" w:rsidR="006247F3" w:rsidRDefault="006247F3">
      <w:r>
        <w:separator/>
      </w:r>
    </w:p>
  </w:footnote>
  <w:footnote w:type="continuationSeparator" w:id="0">
    <w:p w14:paraId="656D536E" w14:textId="77777777" w:rsidR="006247F3" w:rsidRDefault="00624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32C"/>
    <w:multiLevelType w:val="multilevel"/>
    <w:tmpl w:val="7BE2F61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3397578A"/>
    <w:multiLevelType w:val="multilevel"/>
    <w:tmpl w:val="392232EE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64660C3"/>
    <w:multiLevelType w:val="multilevel"/>
    <w:tmpl w:val="DAF0ED20"/>
    <w:lvl w:ilvl="0">
      <w:start w:val="5"/>
      <w:numFmt w:val="decimal"/>
      <w:lvlText w:val="%1.0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2159"/>
        </w:tabs>
        <w:ind w:left="2159" w:hanging="855"/>
      </w:pPr>
    </w:lvl>
    <w:lvl w:ilvl="2">
      <w:start w:val="1"/>
      <w:numFmt w:val="decimal"/>
      <w:lvlText w:val="%1.%2.%3"/>
      <w:lvlJc w:val="left"/>
      <w:pPr>
        <w:tabs>
          <w:tab w:val="num" w:pos="3463"/>
        </w:tabs>
        <w:ind w:left="3463" w:hanging="855"/>
      </w:pPr>
    </w:lvl>
    <w:lvl w:ilvl="3">
      <w:start w:val="1"/>
      <w:numFmt w:val="decimal"/>
      <w:lvlText w:val="%1.%2.%3.%4"/>
      <w:lvlJc w:val="left"/>
      <w:pPr>
        <w:tabs>
          <w:tab w:val="num" w:pos="4767"/>
        </w:tabs>
        <w:ind w:left="4767" w:hanging="855"/>
      </w:p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</w:lvl>
  </w:abstractNum>
  <w:abstractNum w:abstractNumId="3" w15:restartNumberingAfterBreak="0">
    <w:nsid w:val="405C5D3C"/>
    <w:multiLevelType w:val="multilevel"/>
    <w:tmpl w:val="9CBC71DC"/>
    <w:lvl w:ilvl="0"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5542CAA"/>
    <w:multiLevelType w:val="multilevel"/>
    <w:tmpl w:val="6E481CAC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4446201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749050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7737942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8990156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595559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F3"/>
    <w:rsid w:val="000259B9"/>
    <w:rsid w:val="00041491"/>
    <w:rsid w:val="00050D16"/>
    <w:rsid w:val="000730CA"/>
    <w:rsid w:val="00074F2A"/>
    <w:rsid w:val="000A1CA8"/>
    <w:rsid w:val="000A466B"/>
    <w:rsid w:val="000B058C"/>
    <w:rsid w:val="000D68B0"/>
    <w:rsid w:val="000E4EE6"/>
    <w:rsid w:val="001454E2"/>
    <w:rsid w:val="00206CE8"/>
    <w:rsid w:val="0021526C"/>
    <w:rsid w:val="00283A2B"/>
    <w:rsid w:val="002B30AD"/>
    <w:rsid w:val="002C1EC0"/>
    <w:rsid w:val="002C2C01"/>
    <w:rsid w:val="002D0EDA"/>
    <w:rsid w:val="003A29AE"/>
    <w:rsid w:val="003A32D7"/>
    <w:rsid w:val="003B4074"/>
    <w:rsid w:val="003C769A"/>
    <w:rsid w:val="003D3A90"/>
    <w:rsid w:val="003F1838"/>
    <w:rsid w:val="00406326"/>
    <w:rsid w:val="004251C1"/>
    <w:rsid w:val="0045746C"/>
    <w:rsid w:val="0049104B"/>
    <w:rsid w:val="004E3B12"/>
    <w:rsid w:val="00532310"/>
    <w:rsid w:val="00565F0F"/>
    <w:rsid w:val="00594A86"/>
    <w:rsid w:val="00596D86"/>
    <w:rsid w:val="006247F3"/>
    <w:rsid w:val="00637F5A"/>
    <w:rsid w:val="00641C65"/>
    <w:rsid w:val="006560B1"/>
    <w:rsid w:val="006756DD"/>
    <w:rsid w:val="0071241E"/>
    <w:rsid w:val="00737275"/>
    <w:rsid w:val="00740EEC"/>
    <w:rsid w:val="0078011A"/>
    <w:rsid w:val="00782AF4"/>
    <w:rsid w:val="00790EE7"/>
    <w:rsid w:val="007B6649"/>
    <w:rsid w:val="007D0264"/>
    <w:rsid w:val="0082576E"/>
    <w:rsid w:val="0089346F"/>
    <w:rsid w:val="00907F75"/>
    <w:rsid w:val="009260DE"/>
    <w:rsid w:val="0093258A"/>
    <w:rsid w:val="009C7BA3"/>
    <w:rsid w:val="009D1F5A"/>
    <w:rsid w:val="00A10294"/>
    <w:rsid w:val="00B003BF"/>
    <w:rsid w:val="00B07A46"/>
    <w:rsid w:val="00B373D7"/>
    <w:rsid w:val="00B55271"/>
    <w:rsid w:val="00BD7931"/>
    <w:rsid w:val="00BF6243"/>
    <w:rsid w:val="00C36276"/>
    <w:rsid w:val="00C42586"/>
    <w:rsid w:val="00C45F6B"/>
    <w:rsid w:val="00C60CCD"/>
    <w:rsid w:val="00C84483"/>
    <w:rsid w:val="00C95551"/>
    <w:rsid w:val="00CB20D7"/>
    <w:rsid w:val="00CF5C0B"/>
    <w:rsid w:val="00D020B0"/>
    <w:rsid w:val="00D11748"/>
    <w:rsid w:val="00D237F6"/>
    <w:rsid w:val="00D34D98"/>
    <w:rsid w:val="00D366CF"/>
    <w:rsid w:val="00D515B9"/>
    <w:rsid w:val="00D93992"/>
    <w:rsid w:val="00E108AA"/>
    <w:rsid w:val="00E3749A"/>
    <w:rsid w:val="00E7437F"/>
    <w:rsid w:val="00E865B8"/>
    <w:rsid w:val="00EC0B9B"/>
    <w:rsid w:val="00ED5E9F"/>
    <w:rsid w:val="00F21178"/>
    <w:rsid w:val="00F66D4F"/>
    <w:rsid w:val="00FB6D01"/>
    <w:rsid w:val="00FE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B5EA0B"/>
  <w15:chartTrackingRefBased/>
  <w15:docId w15:val="{9DF967F0-6F96-4AB7-8A3E-269126D4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D01"/>
    <w:rPr>
      <w:sz w:val="23"/>
      <w:lang w:eastAsia="en-US"/>
    </w:rPr>
  </w:style>
  <w:style w:type="paragraph" w:styleId="Overskrift1">
    <w:name w:val="heading 1"/>
    <w:basedOn w:val="Normal"/>
    <w:next w:val="Normal"/>
    <w:qFormat/>
    <w:rsid w:val="00FB6D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FB6D0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semiHidden/>
    <w:rsid w:val="00790EE7"/>
    <w:rPr>
      <w:sz w:val="20"/>
      <w:lang w:eastAsia="da-DK"/>
    </w:rPr>
  </w:style>
  <w:style w:type="paragraph" w:styleId="Sidehoved">
    <w:name w:val="header"/>
    <w:basedOn w:val="Normal"/>
    <w:link w:val="SidehovedTegn"/>
    <w:rsid w:val="00790EE7"/>
    <w:pPr>
      <w:tabs>
        <w:tab w:val="center" w:pos="4819"/>
        <w:tab w:val="right" w:pos="9638"/>
      </w:tabs>
    </w:pPr>
    <w:rPr>
      <w:sz w:val="24"/>
      <w:lang w:eastAsia="da-DK"/>
    </w:rPr>
  </w:style>
  <w:style w:type="paragraph" w:styleId="Titel">
    <w:name w:val="Title"/>
    <w:basedOn w:val="Normal"/>
    <w:link w:val="TitelTegn"/>
    <w:qFormat/>
    <w:rsid w:val="00790EE7"/>
    <w:pPr>
      <w:jc w:val="center"/>
    </w:pPr>
    <w:rPr>
      <w:b/>
      <w:sz w:val="24"/>
      <w:lang w:eastAsia="da-DK"/>
    </w:rPr>
  </w:style>
  <w:style w:type="character" w:styleId="Kommentarhenvisning">
    <w:name w:val="annotation reference"/>
    <w:uiPriority w:val="99"/>
    <w:semiHidden/>
    <w:rsid w:val="00790EE7"/>
    <w:rPr>
      <w:sz w:val="16"/>
      <w:szCs w:val="16"/>
    </w:rPr>
  </w:style>
  <w:style w:type="paragraph" w:styleId="Markeringsbobletekst">
    <w:name w:val="Balloon Text"/>
    <w:basedOn w:val="Normal"/>
    <w:semiHidden/>
    <w:rsid w:val="00790EE7"/>
    <w:rPr>
      <w:rFonts w:ascii="Tahoma" w:hAnsi="Tahoma" w:cs="Tahoma"/>
      <w:sz w:val="16"/>
      <w:szCs w:val="16"/>
    </w:rPr>
  </w:style>
  <w:style w:type="paragraph" w:styleId="Sidefod">
    <w:name w:val="footer"/>
    <w:basedOn w:val="Normal"/>
    <w:link w:val="SidefodTegn"/>
    <w:rsid w:val="00C42586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42586"/>
  </w:style>
  <w:style w:type="character" w:customStyle="1" w:styleId="KommentartekstTegn">
    <w:name w:val="Kommentartekst Tegn"/>
    <w:basedOn w:val="Standardskrifttypeiafsnit"/>
    <w:link w:val="Kommentartekst"/>
    <w:semiHidden/>
    <w:rsid w:val="00B003BF"/>
  </w:style>
  <w:style w:type="character" w:customStyle="1" w:styleId="SidehovedTegn">
    <w:name w:val="Sidehoved Tegn"/>
    <w:link w:val="Sidehoved"/>
    <w:rsid w:val="00B003BF"/>
    <w:rPr>
      <w:sz w:val="24"/>
    </w:rPr>
  </w:style>
  <w:style w:type="character" w:customStyle="1" w:styleId="TitelTegn">
    <w:name w:val="Titel Tegn"/>
    <w:link w:val="Titel"/>
    <w:rsid w:val="00B003BF"/>
    <w:rPr>
      <w:b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260DE"/>
    <w:rPr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260DE"/>
    <w:rPr>
      <w:b/>
      <w:bCs/>
      <w:lang w:eastAsia="en-US"/>
    </w:rPr>
  </w:style>
  <w:style w:type="character" w:customStyle="1" w:styleId="SidefodTegn">
    <w:name w:val="Sidefod Tegn"/>
    <w:basedOn w:val="Standardskrifttypeiafsnit"/>
    <w:link w:val="Sidefod"/>
    <w:rsid w:val="00B07A46"/>
    <w:rPr>
      <w:sz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QW_Docs\GOD\docs\National\LGO-RKE-REG%20008-01-SKB%20SPC%20Hum%20skabelon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LGO-RKE-REG 008-01-SKB SPC Hum skabelon.dotx</Template>
  <TotalTime>42</TotalTime>
  <Pages>5</Pages>
  <Words>954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Jørgensen</dc:creator>
  <cp:keywords/>
  <dc:description>2024020202, registrering af trad. plante lægemiddel</dc:description>
  <cp:lastModifiedBy>Gitte Jørgensen</cp:lastModifiedBy>
  <cp:revision>7</cp:revision>
  <cp:lastPrinted>2012-08-22T08:53:00Z</cp:lastPrinted>
  <dcterms:created xsi:type="dcterms:W3CDTF">2026-06-16T08:15:00Z</dcterms:created>
  <dcterms:modified xsi:type="dcterms:W3CDTF">2026-06-16T11:20:00Z</dcterms:modified>
</cp:coreProperties>
</file>