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BD3" w:rsidRPr="008F49E1" w:rsidRDefault="00DB5BD3" w:rsidP="00DB5BD3">
      <w:pPr>
        <w:rPr>
          <w:sz w:val="24"/>
          <w:szCs w:val="24"/>
        </w:rPr>
      </w:pPr>
      <w:r w:rsidRPr="005B0036">
        <w:rPr>
          <w:noProof/>
          <w:sz w:val="24"/>
          <w:szCs w:val="24"/>
          <w:lang w:eastAsia="da-DK"/>
        </w:rPr>
        <w:drawing>
          <wp:inline distT="0" distB="0" distL="0" distR="0" wp14:anchorId="64C32E87" wp14:editId="2EDCED2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B5BD3" w:rsidRPr="00C20AF7" w:rsidRDefault="00DB5BD3" w:rsidP="00DB5BD3">
      <w:pPr>
        <w:rPr>
          <w:sz w:val="24"/>
          <w:szCs w:val="24"/>
        </w:rPr>
      </w:pPr>
    </w:p>
    <w:p w:rsidR="00DB5BD3" w:rsidRPr="00406EE7" w:rsidRDefault="00DB5BD3" w:rsidP="00DB5BD3">
      <w:pPr>
        <w:tabs>
          <w:tab w:val="right" w:pos="9356"/>
        </w:tabs>
        <w:rPr>
          <w:b/>
          <w:sz w:val="24"/>
          <w:szCs w:val="24"/>
        </w:rPr>
      </w:pPr>
      <w:r>
        <w:rPr>
          <w:b/>
          <w:sz w:val="24"/>
          <w:szCs w:val="24"/>
        </w:rPr>
        <w:tab/>
      </w:r>
      <w:r w:rsidR="00484A9F">
        <w:rPr>
          <w:b/>
          <w:sz w:val="24"/>
          <w:szCs w:val="24"/>
        </w:rPr>
        <w:t>2</w:t>
      </w:r>
      <w:r w:rsidR="007A35F5">
        <w:rPr>
          <w:b/>
          <w:sz w:val="24"/>
          <w:szCs w:val="24"/>
        </w:rPr>
        <w:t>8</w:t>
      </w:r>
      <w:r>
        <w:rPr>
          <w:b/>
          <w:sz w:val="24"/>
          <w:szCs w:val="24"/>
        </w:rPr>
        <w:t xml:space="preserve">. </w:t>
      </w:r>
      <w:r w:rsidR="00E0742B">
        <w:rPr>
          <w:b/>
          <w:sz w:val="24"/>
          <w:szCs w:val="24"/>
        </w:rPr>
        <w:t>maj</w:t>
      </w:r>
      <w:r>
        <w:rPr>
          <w:b/>
          <w:sz w:val="24"/>
          <w:szCs w:val="24"/>
        </w:rPr>
        <w:t xml:space="preserve"> 20</w:t>
      </w:r>
      <w:r w:rsidR="00001E8D">
        <w:rPr>
          <w:b/>
          <w:sz w:val="24"/>
          <w:szCs w:val="24"/>
        </w:rPr>
        <w:t>2</w:t>
      </w:r>
      <w:r w:rsidR="00E0742B">
        <w:rPr>
          <w:b/>
          <w:sz w:val="24"/>
          <w:szCs w:val="24"/>
        </w:rPr>
        <w:t>4</w:t>
      </w:r>
    </w:p>
    <w:p w:rsidR="00DB5BD3" w:rsidRPr="00406EE7" w:rsidRDefault="00DB5BD3" w:rsidP="00DB5BD3">
      <w:pPr>
        <w:rPr>
          <w:sz w:val="24"/>
          <w:szCs w:val="24"/>
        </w:rPr>
      </w:pPr>
    </w:p>
    <w:p w:rsidR="00DB5BD3" w:rsidRDefault="00DB5BD3" w:rsidP="00DB5BD3">
      <w:pPr>
        <w:rPr>
          <w:sz w:val="24"/>
          <w:szCs w:val="24"/>
        </w:rPr>
      </w:pPr>
    </w:p>
    <w:p w:rsidR="00DB5BD3" w:rsidRPr="00406EE7" w:rsidRDefault="00DB5BD3" w:rsidP="00DB5BD3">
      <w:pPr>
        <w:rPr>
          <w:sz w:val="24"/>
          <w:szCs w:val="24"/>
        </w:rPr>
      </w:pPr>
    </w:p>
    <w:p w:rsidR="00DB5BD3" w:rsidRPr="00406EE7" w:rsidRDefault="00DB5BD3" w:rsidP="00DB5BD3">
      <w:pPr>
        <w:tabs>
          <w:tab w:val="left" w:pos="8222"/>
        </w:tabs>
        <w:jc w:val="center"/>
        <w:rPr>
          <w:b/>
          <w:sz w:val="24"/>
          <w:szCs w:val="24"/>
        </w:rPr>
      </w:pPr>
      <w:r w:rsidRPr="00406EE7">
        <w:rPr>
          <w:b/>
          <w:sz w:val="24"/>
          <w:szCs w:val="24"/>
        </w:rPr>
        <w:t>PRODUKTRESUMÉ</w:t>
      </w:r>
    </w:p>
    <w:p w:rsidR="00DB5BD3" w:rsidRPr="00406EE7" w:rsidRDefault="00DB5BD3" w:rsidP="00DB5BD3">
      <w:pPr>
        <w:tabs>
          <w:tab w:val="left" w:pos="8222"/>
        </w:tabs>
        <w:jc w:val="center"/>
        <w:rPr>
          <w:b/>
          <w:sz w:val="24"/>
          <w:szCs w:val="24"/>
        </w:rPr>
      </w:pPr>
    </w:p>
    <w:p w:rsidR="00DB5BD3" w:rsidRPr="00406EE7" w:rsidRDefault="00DB5BD3" w:rsidP="00DB5BD3">
      <w:pPr>
        <w:tabs>
          <w:tab w:val="left" w:pos="8222"/>
        </w:tabs>
        <w:jc w:val="center"/>
        <w:rPr>
          <w:b/>
          <w:sz w:val="24"/>
          <w:szCs w:val="24"/>
        </w:rPr>
      </w:pPr>
      <w:r w:rsidRPr="00406EE7">
        <w:rPr>
          <w:b/>
          <w:sz w:val="24"/>
          <w:szCs w:val="24"/>
        </w:rPr>
        <w:t>for</w:t>
      </w:r>
    </w:p>
    <w:p w:rsidR="00DB5BD3" w:rsidRPr="00406EE7" w:rsidRDefault="00DB5BD3" w:rsidP="00DB5BD3">
      <w:pPr>
        <w:tabs>
          <w:tab w:val="left" w:pos="8222"/>
        </w:tabs>
        <w:jc w:val="center"/>
        <w:rPr>
          <w:b/>
          <w:sz w:val="24"/>
          <w:szCs w:val="24"/>
        </w:rPr>
      </w:pPr>
    </w:p>
    <w:p w:rsidR="00DB5BD3" w:rsidRPr="007D283B" w:rsidRDefault="00DB5BD3" w:rsidP="00DB5BD3">
      <w:pPr>
        <w:tabs>
          <w:tab w:val="left" w:pos="8222"/>
        </w:tabs>
        <w:jc w:val="center"/>
        <w:rPr>
          <w:b/>
          <w:sz w:val="24"/>
          <w:szCs w:val="24"/>
        </w:rPr>
      </w:pPr>
      <w:proofErr w:type="spellStart"/>
      <w:r w:rsidRPr="007D283B">
        <w:rPr>
          <w:b/>
          <w:sz w:val="24"/>
          <w:szCs w:val="24"/>
        </w:rPr>
        <w:t>Alfax</w:t>
      </w:r>
      <w:proofErr w:type="spellEnd"/>
      <w:r w:rsidRPr="007D283B">
        <w:rPr>
          <w:b/>
          <w:sz w:val="24"/>
          <w:szCs w:val="24"/>
        </w:rPr>
        <w:t xml:space="preserve"> </w:t>
      </w:r>
      <w:proofErr w:type="spellStart"/>
      <w:r w:rsidRPr="007D283B">
        <w:rPr>
          <w:b/>
          <w:sz w:val="24"/>
          <w:szCs w:val="24"/>
        </w:rPr>
        <w:t>Multidose</w:t>
      </w:r>
      <w:proofErr w:type="spellEnd"/>
      <w:r w:rsidRPr="007D283B">
        <w:rPr>
          <w:b/>
          <w:sz w:val="24"/>
          <w:szCs w:val="24"/>
        </w:rPr>
        <w:t xml:space="preserve"> </w:t>
      </w:r>
      <w:proofErr w:type="spellStart"/>
      <w:r w:rsidRPr="007D283B">
        <w:rPr>
          <w:b/>
          <w:sz w:val="24"/>
          <w:szCs w:val="24"/>
        </w:rPr>
        <w:t>Vet</w:t>
      </w:r>
      <w:proofErr w:type="spellEnd"/>
      <w:r w:rsidRPr="007D283B">
        <w:rPr>
          <w:b/>
          <w:sz w:val="24"/>
          <w:szCs w:val="24"/>
        </w:rPr>
        <w:t>.</w:t>
      </w:r>
      <w:r>
        <w:rPr>
          <w:b/>
          <w:sz w:val="24"/>
          <w:szCs w:val="24"/>
        </w:rPr>
        <w:t>, injektionsvæske, opløsning</w:t>
      </w:r>
    </w:p>
    <w:p w:rsidR="00DB5BD3" w:rsidRPr="00406EE7" w:rsidRDefault="00DB5BD3" w:rsidP="00DB5BD3">
      <w:pPr>
        <w:tabs>
          <w:tab w:val="left" w:pos="8222"/>
        </w:tabs>
        <w:jc w:val="both"/>
        <w:rPr>
          <w:sz w:val="24"/>
          <w:szCs w:val="24"/>
        </w:rPr>
      </w:pPr>
    </w:p>
    <w:p w:rsidR="00DB5BD3" w:rsidRPr="00C83BCD" w:rsidRDefault="00DB5BD3" w:rsidP="00DB5BD3">
      <w:pPr>
        <w:tabs>
          <w:tab w:val="left" w:pos="8222"/>
        </w:tabs>
        <w:ind w:left="851" w:hanging="851"/>
        <w:jc w:val="both"/>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t>0.</w:t>
      </w:r>
      <w:r w:rsidRPr="00C83BCD">
        <w:rPr>
          <w:b/>
          <w:sz w:val="24"/>
          <w:szCs w:val="24"/>
        </w:rPr>
        <w:tab/>
        <w:t>D.SP.NR.</w:t>
      </w:r>
    </w:p>
    <w:p w:rsidR="00DB5BD3" w:rsidRPr="00C83BCD" w:rsidRDefault="00DB5BD3" w:rsidP="00DB5BD3">
      <w:pPr>
        <w:tabs>
          <w:tab w:val="left" w:pos="8222"/>
        </w:tabs>
        <w:ind w:left="851" w:hanging="851"/>
        <w:rPr>
          <w:sz w:val="24"/>
          <w:szCs w:val="24"/>
        </w:rPr>
      </w:pPr>
      <w:r>
        <w:rPr>
          <w:sz w:val="24"/>
          <w:szCs w:val="24"/>
        </w:rPr>
        <w:tab/>
      </w:r>
      <w:r w:rsidRPr="00C83BCD">
        <w:rPr>
          <w:sz w:val="24"/>
          <w:szCs w:val="24"/>
        </w:rPr>
        <w:t>31127</w:t>
      </w:r>
    </w:p>
    <w:p w:rsidR="00DB5BD3" w:rsidRPr="00C83BCD" w:rsidRDefault="00DB5BD3" w:rsidP="00DB5BD3">
      <w:pPr>
        <w:tabs>
          <w:tab w:val="left" w:pos="8222"/>
        </w:tabs>
        <w:ind w:left="851" w:hanging="851"/>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t>1.</w:t>
      </w:r>
      <w:r w:rsidRPr="00C83BCD">
        <w:rPr>
          <w:b/>
          <w:sz w:val="24"/>
          <w:szCs w:val="24"/>
        </w:rPr>
        <w:tab/>
        <w:t>VETERINÆRLÆGEMIDLETS NAVN</w:t>
      </w:r>
    </w:p>
    <w:p w:rsidR="00DB5BD3" w:rsidRPr="00C83BCD" w:rsidRDefault="00DB5BD3" w:rsidP="00DB5BD3">
      <w:pPr>
        <w:tabs>
          <w:tab w:val="left" w:pos="8222"/>
        </w:tabs>
        <w:ind w:left="851" w:hanging="851"/>
        <w:rPr>
          <w:sz w:val="24"/>
          <w:szCs w:val="24"/>
        </w:rPr>
      </w:pPr>
      <w:r>
        <w:rPr>
          <w:sz w:val="24"/>
          <w:szCs w:val="24"/>
        </w:rPr>
        <w:tab/>
      </w:r>
      <w:proofErr w:type="spellStart"/>
      <w:r w:rsidRPr="00C83BCD">
        <w:rPr>
          <w:sz w:val="24"/>
          <w:szCs w:val="24"/>
        </w:rPr>
        <w:t>Alfax</w:t>
      </w:r>
      <w:proofErr w:type="spellEnd"/>
      <w:r w:rsidRPr="00C83BCD">
        <w:rPr>
          <w:sz w:val="24"/>
          <w:szCs w:val="24"/>
        </w:rPr>
        <w:t xml:space="preserve"> </w:t>
      </w:r>
      <w:proofErr w:type="spellStart"/>
      <w:r w:rsidRPr="00C83BCD">
        <w:rPr>
          <w:sz w:val="24"/>
          <w:szCs w:val="24"/>
        </w:rPr>
        <w:t>Multidose</w:t>
      </w:r>
      <w:proofErr w:type="spellEnd"/>
      <w:r w:rsidRPr="00C83BCD">
        <w:rPr>
          <w:sz w:val="24"/>
          <w:szCs w:val="24"/>
        </w:rPr>
        <w:t xml:space="preserve"> </w:t>
      </w:r>
      <w:proofErr w:type="spellStart"/>
      <w:r w:rsidRPr="00C83BCD">
        <w:rPr>
          <w:sz w:val="24"/>
          <w:szCs w:val="24"/>
        </w:rPr>
        <w:t>Vet</w:t>
      </w:r>
      <w:proofErr w:type="spellEnd"/>
      <w:r w:rsidRPr="00C83BCD">
        <w:rPr>
          <w:sz w:val="24"/>
          <w:szCs w:val="24"/>
        </w:rPr>
        <w:t>.</w:t>
      </w:r>
    </w:p>
    <w:p w:rsidR="00DB5BD3" w:rsidRPr="00C83BCD" w:rsidRDefault="00DB5BD3" w:rsidP="00DB5BD3">
      <w:pPr>
        <w:tabs>
          <w:tab w:val="left" w:pos="8222"/>
        </w:tabs>
        <w:ind w:left="851" w:hanging="851"/>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t>2.</w:t>
      </w:r>
      <w:r w:rsidRPr="00C83BCD">
        <w:rPr>
          <w:b/>
          <w:sz w:val="24"/>
          <w:szCs w:val="24"/>
        </w:rPr>
        <w:tab/>
        <w:t>KVALITATIV OG KVANTITATIV SAMMENSÆTNING</w:t>
      </w:r>
    </w:p>
    <w:p w:rsidR="00DB5BD3" w:rsidRPr="00C83BCD" w:rsidRDefault="00DB5BD3" w:rsidP="00DB5BD3">
      <w:pPr>
        <w:ind w:left="851"/>
        <w:rPr>
          <w:rStyle w:val="shorttext"/>
          <w:sz w:val="24"/>
          <w:szCs w:val="24"/>
        </w:rPr>
      </w:pPr>
      <w:r w:rsidRPr="00C83BCD">
        <w:rPr>
          <w:rStyle w:val="shorttext"/>
          <w:sz w:val="24"/>
          <w:szCs w:val="24"/>
        </w:rPr>
        <w:t>Hver 1 ml opløsning indeholder:</w:t>
      </w:r>
    </w:p>
    <w:p w:rsidR="00DB5BD3" w:rsidRPr="00C83BCD" w:rsidRDefault="00DB5BD3" w:rsidP="00DB5BD3">
      <w:pPr>
        <w:ind w:left="851" w:hanging="851"/>
        <w:rPr>
          <w:sz w:val="24"/>
          <w:szCs w:val="24"/>
        </w:rPr>
      </w:pPr>
    </w:p>
    <w:p w:rsidR="00DB5BD3" w:rsidRPr="00C83BCD" w:rsidRDefault="00DB5BD3" w:rsidP="00DB5BD3">
      <w:pPr>
        <w:ind w:left="851"/>
        <w:rPr>
          <w:sz w:val="24"/>
          <w:szCs w:val="24"/>
        </w:rPr>
      </w:pPr>
      <w:r w:rsidRPr="00C83BCD">
        <w:rPr>
          <w:b/>
          <w:sz w:val="24"/>
          <w:szCs w:val="24"/>
        </w:rPr>
        <w:t>Aktivt stof:</w:t>
      </w:r>
    </w:p>
    <w:p w:rsidR="00DB5BD3" w:rsidRPr="00C83BCD" w:rsidRDefault="00DB5BD3" w:rsidP="00DB5BD3">
      <w:pPr>
        <w:ind w:left="851"/>
        <w:rPr>
          <w:sz w:val="24"/>
          <w:szCs w:val="24"/>
        </w:rPr>
      </w:pPr>
      <w:proofErr w:type="spellStart"/>
      <w:r w:rsidRPr="00C83BCD">
        <w:rPr>
          <w:sz w:val="24"/>
          <w:szCs w:val="24"/>
        </w:rPr>
        <w:t>Alfaxalon</w:t>
      </w:r>
      <w:proofErr w:type="spellEnd"/>
      <w:r w:rsidRPr="00C83BCD">
        <w:rPr>
          <w:sz w:val="24"/>
          <w:szCs w:val="24"/>
        </w:rPr>
        <w:t xml:space="preserve"> 10 mg</w:t>
      </w:r>
    </w:p>
    <w:p w:rsidR="00DB5BD3" w:rsidRPr="00C83BCD" w:rsidRDefault="00DB5BD3" w:rsidP="00DB5BD3">
      <w:pPr>
        <w:ind w:left="851"/>
        <w:rPr>
          <w:sz w:val="24"/>
          <w:szCs w:val="24"/>
        </w:rPr>
      </w:pPr>
    </w:p>
    <w:p w:rsidR="00DB5BD3" w:rsidRPr="00C83BCD" w:rsidRDefault="00DB5BD3" w:rsidP="00DB5BD3">
      <w:pPr>
        <w:ind w:left="851"/>
        <w:rPr>
          <w:b/>
          <w:sz w:val="24"/>
          <w:szCs w:val="24"/>
        </w:rPr>
      </w:pPr>
      <w:r w:rsidRPr="00C83BCD">
        <w:rPr>
          <w:b/>
          <w:sz w:val="24"/>
          <w:szCs w:val="24"/>
        </w:rPr>
        <w:t>Hjælpestoffer:</w:t>
      </w:r>
    </w:p>
    <w:p w:rsidR="00DB5BD3" w:rsidRPr="00C83BCD" w:rsidRDefault="00DB5BD3" w:rsidP="00DB5BD3">
      <w:pPr>
        <w:tabs>
          <w:tab w:val="left" w:pos="1304"/>
        </w:tabs>
        <w:ind w:left="851"/>
        <w:rPr>
          <w:iCs/>
          <w:sz w:val="24"/>
          <w:szCs w:val="24"/>
          <w:lang w:val="en-US"/>
        </w:rPr>
      </w:pPr>
      <w:r w:rsidRPr="00C83BCD">
        <w:rPr>
          <w:iCs/>
          <w:sz w:val="24"/>
          <w:szCs w:val="24"/>
          <w:lang w:val="en-US"/>
        </w:rPr>
        <w:t>Ethanol</w:t>
      </w:r>
      <w:r w:rsidRPr="00C83BCD">
        <w:rPr>
          <w:iCs/>
          <w:sz w:val="24"/>
          <w:szCs w:val="24"/>
          <w:lang w:val="en-US"/>
        </w:rPr>
        <w:tab/>
      </w:r>
      <w:r w:rsidRPr="00C83BCD">
        <w:rPr>
          <w:iCs/>
          <w:sz w:val="24"/>
          <w:szCs w:val="24"/>
          <w:lang w:val="en-US"/>
        </w:rPr>
        <w:tab/>
        <w:t>150 mg</w:t>
      </w:r>
    </w:p>
    <w:p w:rsidR="00DB5BD3" w:rsidRPr="00C83BCD" w:rsidRDefault="00DB5BD3" w:rsidP="00DB5BD3">
      <w:pPr>
        <w:tabs>
          <w:tab w:val="left" w:pos="1304"/>
        </w:tabs>
        <w:ind w:left="851"/>
        <w:rPr>
          <w:iCs/>
          <w:sz w:val="24"/>
          <w:szCs w:val="24"/>
          <w:lang w:val="en-US"/>
        </w:rPr>
      </w:pPr>
      <w:proofErr w:type="spellStart"/>
      <w:r w:rsidRPr="00C83BCD">
        <w:rPr>
          <w:iCs/>
          <w:sz w:val="24"/>
          <w:szCs w:val="24"/>
          <w:lang w:val="en-US"/>
        </w:rPr>
        <w:t>Chlorocresol</w:t>
      </w:r>
      <w:proofErr w:type="spellEnd"/>
      <w:r w:rsidRPr="00C83BCD">
        <w:rPr>
          <w:iCs/>
          <w:sz w:val="24"/>
          <w:szCs w:val="24"/>
          <w:lang w:val="en-US"/>
        </w:rPr>
        <w:t xml:space="preserve"> </w:t>
      </w:r>
      <w:r w:rsidRPr="00C83BCD">
        <w:rPr>
          <w:iCs/>
          <w:sz w:val="24"/>
          <w:szCs w:val="24"/>
          <w:lang w:val="en-US"/>
        </w:rPr>
        <w:tab/>
      </w:r>
      <w:r w:rsidRPr="00C83BCD">
        <w:rPr>
          <w:iCs/>
          <w:sz w:val="24"/>
          <w:szCs w:val="24"/>
          <w:lang w:val="en-US"/>
        </w:rPr>
        <w:tab/>
        <w:t>1 mg</w:t>
      </w:r>
    </w:p>
    <w:p w:rsidR="00DB5BD3" w:rsidRPr="00C83BCD" w:rsidRDefault="00DB5BD3" w:rsidP="00DB5BD3">
      <w:pPr>
        <w:tabs>
          <w:tab w:val="left" w:pos="1304"/>
        </w:tabs>
        <w:ind w:left="851"/>
        <w:rPr>
          <w:iCs/>
          <w:sz w:val="24"/>
          <w:szCs w:val="24"/>
          <w:lang w:val="en-US"/>
        </w:rPr>
      </w:pPr>
      <w:proofErr w:type="spellStart"/>
      <w:r w:rsidRPr="00C83BCD">
        <w:rPr>
          <w:iCs/>
          <w:sz w:val="24"/>
          <w:szCs w:val="24"/>
          <w:lang w:val="en-US"/>
        </w:rPr>
        <w:t>Benzethoniumchlorid</w:t>
      </w:r>
      <w:proofErr w:type="spellEnd"/>
      <w:r w:rsidRPr="00C83BCD">
        <w:rPr>
          <w:iCs/>
          <w:sz w:val="24"/>
          <w:szCs w:val="24"/>
          <w:lang w:val="en-US"/>
        </w:rPr>
        <w:tab/>
        <w:t>0.2 mg</w:t>
      </w:r>
    </w:p>
    <w:p w:rsidR="00DB5BD3" w:rsidRPr="00C83BCD" w:rsidRDefault="00DB5BD3" w:rsidP="00DB5BD3">
      <w:pPr>
        <w:ind w:left="851"/>
        <w:rPr>
          <w:sz w:val="24"/>
          <w:szCs w:val="24"/>
          <w:lang w:val="en-US"/>
        </w:rPr>
      </w:pPr>
    </w:p>
    <w:p w:rsidR="00DB5BD3" w:rsidRPr="00C83BCD" w:rsidRDefault="00DB5BD3" w:rsidP="00DB5BD3">
      <w:pPr>
        <w:ind w:left="851"/>
        <w:rPr>
          <w:sz w:val="24"/>
          <w:szCs w:val="24"/>
        </w:rPr>
      </w:pPr>
      <w:r w:rsidRPr="00C83BCD">
        <w:rPr>
          <w:sz w:val="24"/>
          <w:szCs w:val="24"/>
        </w:rPr>
        <w:t xml:space="preserve">Alle hjælpestoffer er anført under pkt. 6.1  </w:t>
      </w:r>
    </w:p>
    <w:p w:rsidR="00DB5BD3" w:rsidRPr="00C83BCD" w:rsidRDefault="00DB5BD3" w:rsidP="00DB5BD3">
      <w:pPr>
        <w:tabs>
          <w:tab w:val="left" w:pos="8222"/>
        </w:tabs>
        <w:ind w:left="851" w:hanging="851"/>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t>3.</w:t>
      </w:r>
      <w:r w:rsidRPr="00C83BCD">
        <w:rPr>
          <w:b/>
          <w:sz w:val="24"/>
          <w:szCs w:val="24"/>
        </w:rPr>
        <w:tab/>
        <w:t>LÆGEMIDDELFORM</w:t>
      </w:r>
    </w:p>
    <w:p w:rsidR="00DB5BD3" w:rsidRPr="00C83BCD" w:rsidRDefault="00DB5BD3" w:rsidP="00DB5BD3">
      <w:pPr>
        <w:ind w:left="851"/>
        <w:rPr>
          <w:sz w:val="24"/>
          <w:szCs w:val="24"/>
        </w:rPr>
      </w:pPr>
      <w:r>
        <w:rPr>
          <w:sz w:val="24"/>
          <w:szCs w:val="24"/>
        </w:rPr>
        <w:t>Injektionsvæske, opløsning</w:t>
      </w:r>
    </w:p>
    <w:p w:rsidR="00DB5BD3" w:rsidRPr="00C83BCD" w:rsidRDefault="00DB5BD3" w:rsidP="00DB5BD3">
      <w:pPr>
        <w:ind w:left="851"/>
        <w:rPr>
          <w:sz w:val="24"/>
          <w:szCs w:val="24"/>
        </w:rPr>
      </w:pPr>
      <w:r w:rsidRPr="00C83BCD">
        <w:rPr>
          <w:sz w:val="24"/>
          <w:szCs w:val="24"/>
        </w:rPr>
        <w:t>Klar, farveløs væske.</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t>4.</w:t>
      </w:r>
      <w:r w:rsidRPr="00C83BCD">
        <w:rPr>
          <w:b/>
          <w:sz w:val="24"/>
          <w:szCs w:val="24"/>
        </w:rPr>
        <w:tab/>
        <w:t>KLINISKE OPLYSNINGER</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222"/>
        </w:tabs>
        <w:ind w:left="851" w:hanging="851"/>
        <w:rPr>
          <w:b/>
          <w:sz w:val="24"/>
          <w:szCs w:val="24"/>
          <w:u w:val="single"/>
        </w:rPr>
      </w:pPr>
      <w:r w:rsidRPr="00C83BCD">
        <w:rPr>
          <w:b/>
          <w:sz w:val="24"/>
          <w:szCs w:val="24"/>
        </w:rPr>
        <w:t>4.1</w:t>
      </w:r>
      <w:r w:rsidRPr="00C83BCD">
        <w:rPr>
          <w:b/>
          <w:sz w:val="24"/>
          <w:szCs w:val="24"/>
        </w:rPr>
        <w:tab/>
        <w:t>Dyrearter</w:t>
      </w:r>
    </w:p>
    <w:p w:rsidR="00DB5BD3" w:rsidRPr="00C83BCD" w:rsidRDefault="00DB5BD3" w:rsidP="00DB5BD3">
      <w:pPr>
        <w:ind w:left="851"/>
        <w:rPr>
          <w:sz w:val="24"/>
          <w:szCs w:val="24"/>
        </w:rPr>
      </w:pPr>
      <w:r w:rsidRPr="00C83BCD">
        <w:rPr>
          <w:sz w:val="24"/>
          <w:szCs w:val="24"/>
        </w:rPr>
        <w:t>Hunde og katte.</w:t>
      </w:r>
    </w:p>
    <w:p w:rsidR="00DB5BD3" w:rsidRPr="00C83BCD" w:rsidRDefault="00DB5BD3" w:rsidP="00DB5BD3">
      <w:pPr>
        <w:tabs>
          <w:tab w:val="left" w:pos="8222"/>
        </w:tabs>
        <w:ind w:left="851" w:hanging="851"/>
        <w:rPr>
          <w:sz w:val="24"/>
          <w:szCs w:val="24"/>
        </w:rPr>
      </w:pPr>
    </w:p>
    <w:p w:rsidR="00DB5BD3" w:rsidRPr="00C83BCD" w:rsidRDefault="00DB5BD3" w:rsidP="00DB5BD3">
      <w:pPr>
        <w:pStyle w:val="Sidehoved"/>
        <w:tabs>
          <w:tab w:val="clear" w:pos="4819"/>
          <w:tab w:val="left" w:pos="8222"/>
        </w:tabs>
        <w:ind w:left="851" w:hanging="851"/>
        <w:rPr>
          <w:b/>
          <w:szCs w:val="24"/>
        </w:rPr>
      </w:pPr>
      <w:r w:rsidRPr="00C83BCD">
        <w:rPr>
          <w:b/>
          <w:szCs w:val="24"/>
        </w:rPr>
        <w:t>4.2</w:t>
      </w:r>
      <w:r w:rsidRPr="00C83BCD">
        <w:rPr>
          <w:b/>
          <w:szCs w:val="24"/>
        </w:rPr>
        <w:tab/>
        <w:t>Terapeutiske indikationer</w:t>
      </w:r>
    </w:p>
    <w:p w:rsidR="00DB5BD3" w:rsidRPr="00C83BCD" w:rsidRDefault="00DB5BD3" w:rsidP="00DB5BD3">
      <w:pPr>
        <w:ind w:left="851"/>
        <w:rPr>
          <w:sz w:val="24"/>
          <w:szCs w:val="24"/>
        </w:rPr>
      </w:pPr>
      <w:r w:rsidRPr="00C83BCD">
        <w:rPr>
          <w:sz w:val="24"/>
          <w:szCs w:val="24"/>
        </w:rPr>
        <w:t>Som induktionsstof forud for inhalationsanæstesi. Som eneste anæstesistof til induktion og opretholdelse af anæstesi ved udførelse af undersøgelser eller kirurgiske procedurer.</w:t>
      </w:r>
    </w:p>
    <w:p w:rsidR="00DB5BD3" w:rsidRPr="00C83BCD" w:rsidRDefault="00DB5BD3" w:rsidP="00DB5BD3">
      <w:pPr>
        <w:pStyle w:val="Sidehoved"/>
        <w:tabs>
          <w:tab w:val="clear" w:pos="4819"/>
          <w:tab w:val="left" w:pos="8222"/>
        </w:tabs>
        <w:ind w:left="851" w:hanging="851"/>
        <w:rPr>
          <w:szCs w:val="24"/>
        </w:rPr>
      </w:pPr>
    </w:p>
    <w:p w:rsidR="00DB5BD3" w:rsidRPr="00C83BCD" w:rsidRDefault="00DB5BD3" w:rsidP="00DB5BD3">
      <w:pPr>
        <w:pStyle w:val="Sidehoved"/>
        <w:tabs>
          <w:tab w:val="clear" w:pos="4819"/>
          <w:tab w:val="left" w:pos="851"/>
          <w:tab w:val="left" w:pos="8222"/>
        </w:tabs>
        <w:ind w:left="851" w:hanging="851"/>
        <w:rPr>
          <w:b/>
          <w:szCs w:val="24"/>
        </w:rPr>
      </w:pPr>
      <w:r w:rsidRPr="00C83BCD">
        <w:rPr>
          <w:b/>
          <w:szCs w:val="24"/>
        </w:rPr>
        <w:t>4.3</w:t>
      </w:r>
      <w:r w:rsidRPr="00C83BCD">
        <w:rPr>
          <w:b/>
          <w:szCs w:val="24"/>
        </w:rPr>
        <w:tab/>
        <w:t>Kontraindikationer</w:t>
      </w:r>
    </w:p>
    <w:p w:rsidR="00DB5BD3" w:rsidRPr="00C83BCD" w:rsidRDefault="00DB5BD3" w:rsidP="00DB5BD3">
      <w:pPr>
        <w:ind w:left="851"/>
        <w:rPr>
          <w:sz w:val="24"/>
          <w:szCs w:val="24"/>
        </w:rPr>
      </w:pPr>
      <w:r w:rsidRPr="00C83BCD">
        <w:rPr>
          <w:sz w:val="24"/>
          <w:szCs w:val="24"/>
        </w:rPr>
        <w:t xml:space="preserve">Må ikke anvendes i kombination med andre intravenøse anæstesistoffer. </w:t>
      </w:r>
    </w:p>
    <w:p w:rsidR="00DB5BD3" w:rsidRPr="00C83BCD" w:rsidRDefault="00DB5BD3" w:rsidP="00DB5BD3">
      <w:pPr>
        <w:ind w:left="851"/>
        <w:rPr>
          <w:sz w:val="24"/>
          <w:szCs w:val="24"/>
        </w:rPr>
      </w:pPr>
      <w:r w:rsidRPr="00C83BCD">
        <w:rPr>
          <w:sz w:val="24"/>
          <w:szCs w:val="24"/>
        </w:rPr>
        <w:lastRenderedPageBreak/>
        <w:t xml:space="preserve">Bør ikke anvendes i tilfælde af overfølsomhed over for de aktive </w:t>
      </w:r>
      <w:proofErr w:type="gramStart"/>
      <w:r w:rsidRPr="00C83BCD">
        <w:rPr>
          <w:sz w:val="24"/>
          <w:szCs w:val="24"/>
        </w:rPr>
        <w:t>stof</w:t>
      </w:r>
      <w:proofErr w:type="gramEnd"/>
      <w:r w:rsidRPr="00C83BCD">
        <w:rPr>
          <w:sz w:val="24"/>
          <w:szCs w:val="24"/>
        </w:rPr>
        <w:t xml:space="preserve"> eller over for et eller flere af hjælpestofferne. </w:t>
      </w:r>
    </w:p>
    <w:p w:rsidR="00DB5BD3" w:rsidRPr="00C83BCD" w:rsidRDefault="00DB5BD3" w:rsidP="00DB5BD3">
      <w:pPr>
        <w:pStyle w:val="Sidehoved"/>
        <w:tabs>
          <w:tab w:val="clear" w:pos="4819"/>
          <w:tab w:val="left" w:pos="8222"/>
        </w:tabs>
        <w:ind w:left="851" w:hanging="851"/>
        <w:rPr>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4.4</w:t>
      </w:r>
      <w:r w:rsidRPr="00C83BCD">
        <w:rPr>
          <w:b/>
          <w:sz w:val="24"/>
          <w:szCs w:val="24"/>
        </w:rPr>
        <w:tab/>
        <w:t>Særlige advarsler</w:t>
      </w:r>
    </w:p>
    <w:p w:rsidR="00DB5BD3" w:rsidRPr="00C83BCD" w:rsidRDefault="00DB5BD3" w:rsidP="00DB5BD3">
      <w:pPr>
        <w:tabs>
          <w:tab w:val="left" w:pos="1304"/>
        </w:tabs>
        <w:ind w:left="851" w:hanging="851"/>
        <w:rPr>
          <w:sz w:val="24"/>
          <w:szCs w:val="24"/>
        </w:rPr>
      </w:pPr>
      <w:r>
        <w:rPr>
          <w:sz w:val="24"/>
          <w:szCs w:val="24"/>
        </w:rPr>
        <w:tab/>
      </w:r>
      <w:proofErr w:type="spellStart"/>
      <w:r w:rsidRPr="00C83BCD">
        <w:rPr>
          <w:sz w:val="24"/>
          <w:szCs w:val="24"/>
        </w:rPr>
        <w:t>Alfaxalon</w:t>
      </w:r>
      <w:proofErr w:type="spellEnd"/>
      <w:r w:rsidRPr="00C83BCD">
        <w:rPr>
          <w:sz w:val="24"/>
          <w:szCs w:val="24"/>
        </w:rPr>
        <w:t xml:space="preserve"> har begrænsede analgetiske egenskaber ved kliniske doser, hvorfor der bør gives passende </w:t>
      </w:r>
      <w:proofErr w:type="spellStart"/>
      <w:r w:rsidRPr="00C83BCD">
        <w:rPr>
          <w:sz w:val="24"/>
          <w:szCs w:val="24"/>
        </w:rPr>
        <w:t>peri</w:t>
      </w:r>
      <w:proofErr w:type="spellEnd"/>
      <w:r w:rsidRPr="00C83BCD">
        <w:rPr>
          <w:sz w:val="24"/>
          <w:szCs w:val="24"/>
        </w:rPr>
        <w:t>-operativ analgesi i tilfælde, hvor procedurerne forventes at være smertefulde.</w:t>
      </w:r>
    </w:p>
    <w:p w:rsidR="00DB5BD3" w:rsidRPr="00C83BCD" w:rsidRDefault="00DB5BD3" w:rsidP="00DB5BD3">
      <w:pPr>
        <w:pStyle w:val="Sidehoved"/>
        <w:tabs>
          <w:tab w:val="clear" w:pos="4819"/>
          <w:tab w:val="left" w:pos="8222"/>
        </w:tabs>
        <w:ind w:left="851" w:hanging="851"/>
        <w:rPr>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4.5</w:t>
      </w:r>
      <w:r w:rsidRPr="00C83BCD">
        <w:rPr>
          <w:b/>
          <w:sz w:val="24"/>
          <w:szCs w:val="24"/>
        </w:rPr>
        <w:tab/>
        <w:t>Særlige forsigtighedsregler vedrørende brugen</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rPr>
          <w:b/>
          <w:sz w:val="24"/>
          <w:szCs w:val="24"/>
        </w:rPr>
      </w:pPr>
      <w:r w:rsidRPr="00C83BCD">
        <w:rPr>
          <w:b/>
          <w:sz w:val="24"/>
          <w:szCs w:val="24"/>
        </w:rPr>
        <w:t>Særlige forsigtighedsregler for dyret</w:t>
      </w:r>
    </w:p>
    <w:p w:rsidR="00DB5BD3" w:rsidRPr="00C83BCD" w:rsidRDefault="00DB5BD3" w:rsidP="00DB5BD3">
      <w:pPr>
        <w:tabs>
          <w:tab w:val="left" w:pos="720"/>
        </w:tabs>
        <w:ind w:left="851"/>
        <w:rPr>
          <w:sz w:val="24"/>
          <w:szCs w:val="24"/>
          <w:lang w:eastAsia="en-GB"/>
        </w:rPr>
      </w:pPr>
      <w:r w:rsidRPr="00C83BCD">
        <w:rPr>
          <w:sz w:val="24"/>
          <w:szCs w:val="24"/>
          <w:lang w:eastAsia="en-GB"/>
        </w:rPr>
        <w:t>Sikkerheden for det veterinærmedicinske lægemiddel er ikke påvist for dyr, der er under 12 uger gamle.</w:t>
      </w:r>
    </w:p>
    <w:p w:rsidR="00DB5BD3" w:rsidRPr="00C83BCD" w:rsidRDefault="00DB5BD3" w:rsidP="00DB5BD3">
      <w:pPr>
        <w:tabs>
          <w:tab w:val="left" w:pos="720"/>
        </w:tabs>
        <w:ind w:left="851"/>
        <w:rPr>
          <w:sz w:val="24"/>
          <w:szCs w:val="24"/>
          <w:lang w:eastAsia="en-GB"/>
        </w:rPr>
      </w:pPr>
    </w:p>
    <w:p w:rsidR="00DB5BD3" w:rsidRPr="00C83BCD" w:rsidRDefault="00DB5BD3" w:rsidP="00DB5BD3">
      <w:pPr>
        <w:tabs>
          <w:tab w:val="left" w:pos="720"/>
        </w:tabs>
        <w:ind w:left="851"/>
        <w:rPr>
          <w:sz w:val="24"/>
          <w:szCs w:val="24"/>
          <w:lang w:eastAsia="en-GB"/>
        </w:rPr>
      </w:pPr>
      <w:r w:rsidRPr="00C83BCD">
        <w:rPr>
          <w:sz w:val="24"/>
          <w:szCs w:val="24"/>
          <w:lang w:eastAsia="en-GB"/>
        </w:rPr>
        <w:t xml:space="preserve">Forbigående post-induktionsapnø optræder ofte, især hos hunde – se nærmere i pkt. 4.6. I sådanne tilfælde bør der anlægges </w:t>
      </w:r>
      <w:proofErr w:type="spellStart"/>
      <w:r w:rsidRPr="00C83BCD">
        <w:rPr>
          <w:sz w:val="24"/>
          <w:szCs w:val="24"/>
          <w:lang w:eastAsia="en-GB"/>
        </w:rPr>
        <w:t>endotrakeal</w:t>
      </w:r>
      <w:proofErr w:type="spellEnd"/>
      <w:r w:rsidRPr="00C83BCD">
        <w:rPr>
          <w:sz w:val="24"/>
          <w:szCs w:val="24"/>
          <w:lang w:eastAsia="en-GB"/>
        </w:rPr>
        <w:t xml:space="preserve"> </w:t>
      </w:r>
      <w:proofErr w:type="spellStart"/>
      <w:r w:rsidRPr="00C83BCD">
        <w:rPr>
          <w:sz w:val="24"/>
          <w:szCs w:val="24"/>
          <w:lang w:eastAsia="en-GB"/>
        </w:rPr>
        <w:t>intubering</w:t>
      </w:r>
      <w:proofErr w:type="spellEnd"/>
      <w:r w:rsidRPr="00C83BCD">
        <w:rPr>
          <w:sz w:val="24"/>
          <w:szCs w:val="24"/>
          <w:lang w:eastAsia="en-GB"/>
        </w:rPr>
        <w:t xml:space="preserve"> og suppleres med ilt. Der bør være adgang til intermitterende ventilation med positivt tryk. For at minimere risikoen for apnø skal det veterinærmedicinske lægemiddel indgives gennem langsom intravenøs injektion og ikke som en hurtig dosis. Brugen af et præplaceret kateter hos hunde og katte anbefales som bedste praksis til bedøvelsesprocedurer.</w:t>
      </w:r>
    </w:p>
    <w:p w:rsidR="00DB5BD3" w:rsidRPr="00C83BCD" w:rsidRDefault="00DB5BD3" w:rsidP="00DB5BD3">
      <w:pPr>
        <w:tabs>
          <w:tab w:val="left" w:pos="720"/>
        </w:tabs>
        <w:ind w:left="851"/>
        <w:rPr>
          <w:sz w:val="24"/>
          <w:szCs w:val="24"/>
          <w:lang w:eastAsia="en-GB"/>
        </w:rPr>
      </w:pPr>
    </w:p>
    <w:p w:rsidR="00DB5BD3" w:rsidRPr="00C83BCD" w:rsidRDefault="00DB5BD3" w:rsidP="00DB5BD3">
      <w:pPr>
        <w:tabs>
          <w:tab w:val="left" w:pos="720"/>
        </w:tabs>
        <w:ind w:left="851"/>
        <w:rPr>
          <w:sz w:val="24"/>
          <w:szCs w:val="24"/>
          <w:lang w:eastAsia="en-GB"/>
        </w:rPr>
      </w:pPr>
      <w:r w:rsidRPr="00C83BCD">
        <w:rPr>
          <w:sz w:val="24"/>
          <w:szCs w:val="24"/>
          <w:lang w:eastAsia="en-GB"/>
        </w:rPr>
        <w:t xml:space="preserve">Især hvis der bruges større doser af det veterinærmedicinske lægemiddel kan der opstå en dosisafhængig respiratorisk depression. Ilt og/eller intermitterende ventilation med positivt tryk skal administreres for at modvirke truende </w:t>
      </w:r>
      <w:proofErr w:type="spellStart"/>
      <w:r w:rsidRPr="00C83BCD">
        <w:rPr>
          <w:sz w:val="24"/>
          <w:szCs w:val="24"/>
          <w:lang w:eastAsia="en-GB"/>
        </w:rPr>
        <w:t>hypoxæmi</w:t>
      </w:r>
      <w:proofErr w:type="spellEnd"/>
      <w:r w:rsidRPr="00C83BCD">
        <w:rPr>
          <w:sz w:val="24"/>
          <w:szCs w:val="24"/>
          <w:lang w:eastAsia="en-GB"/>
        </w:rPr>
        <w:t>/</w:t>
      </w:r>
      <w:proofErr w:type="spellStart"/>
      <w:r w:rsidRPr="00C83BCD">
        <w:rPr>
          <w:sz w:val="24"/>
          <w:szCs w:val="24"/>
          <w:lang w:eastAsia="en-GB"/>
        </w:rPr>
        <w:t>hyperkapni</w:t>
      </w:r>
      <w:proofErr w:type="spellEnd"/>
      <w:r w:rsidRPr="00C83BCD">
        <w:rPr>
          <w:sz w:val="24"/>
          <w:szCs w:val="24"/>
          <w:lang w:eastAsia="en-GB"/>
        </w:rPr>
        <w:t>. Dette er især vigtigt i risikable anæstesitilfælde og når anæstesien skal foretages for et længere tidsrum.</w:t>
      </w:r>
    </w:p>
    <w:p w:rsidR="00DB5BD3" w:rsidRPr="00C83BCD" w:rsidRDefault="00DB5BD3" w:rsidP="00DB5BD3">
      <w:pPr>
        <w:tabs>
          <w:tab w:val="left" w:pos="720"/>
        </w:tabs>
        <w:ind w:left="851"/>
        <w:rPr>
          <w:sz w:val="24"/>
          <w:szCs w:val="24"/>
          <w:lang w:eastAsia="en-GB"/>
        </w:rPr>
      </w:pPr>
    </w:p>
    <w:p w:rsidR="00DB5BD3" w:rsidRPr="00C83BCD" w:rsidRDefault="00DB5BD3" w:rsidP="00DB5BD3">
      <w:pPr>
        <w:tabs>
          <w:tab w:val="left" w:pos="720"/>
        </w:tabs>
        <w:ind w:left="851"/>
        <w:rPr>
          <w:sz w:val="24"/>
          <w:szCs w:val="24"/>
          <w:lang w:eastAsia="en-GB"/>
        </w:rPr>
      </w:pPr>
      <w:r w:rsidRPr="00C83BCD">
        <w:rPr>
          <w:sz w:val="24"/>
          <w:szCs w:val="24"/>
          <w:lang w:eastAsia="en-GB"/>
        </w:rPr>
        <w:t xml:space="preserve">Hos både hunde og katte kan dosisintervallet til opretholdelse af anæstesi ved intermitterende </w:t>
      </w:r>
      <w:proofErr w:type="spellStart"/>
      <w:r w:rsidRPr="00C83BCD">
        <w:rPr>
          <w:sz w:val="24"/>
          <w:szCs w:val="24"/>
          <w:lang w:eastAsia="en-GB"/>
        </w:rPr>
        <w:t>bolusindgift</w:t>
      </w:r>
      <w:proofErr w:type="spellEnd"/>
      <w:r w:rsidRPr="00C83BCD">
        <w:rPr>
          <w:sz w:val="24"/>
          <w:szCs w:val="24"/>
          <w:lang w:eastAsia="en-GB"/>
        </w:rPr>
        <w:t xml:space="preserve"> kræve en forlængelse på mere end 20 %, eller vedligeholdelsesdosis ved intravenøs infusion kan kræve en reduktion på mere end 20 %, når den </w:t>
      </w:r>
      <w:proofErr w:type="spellStart"/>
      <w:r w:rsidRPr="00C83BCD">
        <w:rPr>
          <w:sz w:val="24"/>
          <w:szCs w:val="24"/>
          <w:lang w:eastAsia="en-GB"/>
        </w:rPr>
        <w:t>hepatiske</w:t>
      </w:r>
      <w:proofErr w:type="spellEnd"/>
      <w:r w:rsidRPr="00C83BCD">
        <w:rPr>
          <w:sz w:val="24"/>
          <w:szCs w:val="24"/>
          <w:lang w:eastAsia="en-GB"/>
        </w:rPr>
        <w:t xml:space="preserve"> blodgennemstrømning er mindsket alvorligt eller der er alvorlig </w:t>
      </w:r>
      <w:proofErr w:type="spellStart"/>
      <w:r w:rsidRPr="00C83BCD">
        <w:rPr>
          <w:sz w:val="24"/>
          <w:szCs w:val="24"/>
          <w:lang w:eastAsia="en-GB"/>
        </w:rPr>
        <w:t>hepatocellulær</w:t>
      </w:r>
      <w:proofErr w:type="spellEnd"/>
      <w:r w:rsidRPr="00C83BCD">
        <w:rPr>
          <w:sz w:val="24"/>
          <w:szCs w:val="24"/>
          <w:lang w:eastAsia="en-GB"/>
        </w:rPr>
        <w:t xml:space="preserve"> læsion. I hunde eller katte med nyreinsufficiens kan doser til induktion og vedligeholdelse kræve reduktion.</w:t>
      </w:r>
    </w:p>
    <w:p w:rsidR="00DB5BD3" w:rsidRPr="00C83BCD" w:rsidRDefault="00DB5BD3" w:rsidP="00DB5BD3">
      <w:pPr>
        <w:tabs>
          <w:tab w:val="left" w:pos="720"/>
        </w:tabs>
        <w:ind w:left="851" w:hanging="851"/>
        <w:rPr>
          <w:sz w:val="24"/>
          <w:szCs w:val="24"/>
          <w:lang w:eastAsia="en-GB"/>
        </w:rPr>
      </w:pPr>
    </w:p>
    <w:p w:rsidR="00DB5BD3" w:rsidRPr="00C83BCD" w:rsidRDefault="00DB5BD3" w:rsidP="00DB5BD3">
      <w:pPr>
        <w:ind w:left="851" w:hanging="851"/>
        <w:rPr>
          <w:sz w:val="24"/>
          <w:szCs w:val="24"/>
          <w:lang w:eastAsia="en-GB"/>
        </w:rPr>
      </w:pPr>
      <w:r>
        <w:rPr>
          <w:sz w:val="24"/>
          <w:szCs w:val="24"/>
          <w:lang w:eastAsia="en-GB"/>
        </w:rPr>
        <w:tab/>
      </w:r>
      <w:r w:rsidRPr="00C83BCD">
        <w:rPr>
          <w:sz w:val="24"/>
          <w:szCs w:val="24"/>
          <w:lang w:eastAsia="en-GB"/>
        </w:rPr>
        <w:t xml:space="preserve">Som for alle almene anæstetiske stoffer: </w:t>
      </w:r>
    </w:p>
    <w:p w:rsidR="00DB5BD3" w:rsidRPr="00C83BCD" w:rsidRDefault="00DB5BD3" w:rsidP="00DB5BD3">
      <w:pPr>
        <w:numPr>
          <w:ilvl w:val="0"/>
          <w:numId w:val="4"/>
        </w:numPr>
        <w:ind w:left="1276" w:hanging="425"/>
        <w:rPr>
          <w:sz w:val="24"/>
          <w:szCs w:val="24"/>
          <w:lang w:eastAsia="en-GB"/>
        </w:rPr>
      </w:pPr>
      <w:r w:rsidRPr="00C83BCD">
        <w:rPr>
          <w:sz w:val="24"/>
          <w:szCs w:val="24"/>
          <w:lang w:eastAsia="en-GB"/>
        </w:rPr>
        <w:t>Det tilrådes at sikre, at patienten har fastet inden narkose.</w:t>
      </w:r>
    </w:p>
    <w:p w:rsidR="00DB5BD3" w:rsidRPr="00C83BCD" w:rsidRDefault="00DB5BD3" w:rsidP="00DB5BD3">
      <w:pPr>
        <w:numPr>
          <w:ilvl w:val="0"/>
          <w:numId w:val="4"/>
        </w:numPr>
        <w:ind w:left="1276" w:hanging="425"/>
        <w:rPr>
          <w:sz w:val="24"/>
          <w:szCs w:val="24"/>
          <w:lang w:eastAsia="en-GB"/>
        </w:rPr>
      </w:pPr>
      <w:r w:rsidRPr="00C83BCD">
        <w:rPr>
          <w:sz w:val="24"/>
          <w:szCs w:val="24"/>
          <w:lang w:eastAsia="en-GB"/>
        </w:rPr>
        <w:t xml:space="preserve">Som hos andre intravenøse </w:t>
      </w:r>
      <w:proofErr w:type="spellStart"/>
      <w:r w:rsidRPr="00C83BCD">
        <w:rPr>
          <w:sz w:val="24"/>
          <w:szCs w:val="24"/>
          <w:lang w:eastAsia="en-GB"/>
        </w:rPr>
        <w:t>anæstetika</w:t>
      </w:r>
      <w:proofErr w:type="spellEnd"/>
      <w:r w:rsidRPr="00C83BCD">
        <w:rPr>
          <w:sz w:val="24"/>
          <w:szCs w:val="24"/>
          <w:lang w:eastAsia="en-GB"/>
        </w:rPr>
        <w:t xml:space="preserve"> bør der udvises forsigtighed hos dyr med nedsat hjerte- eller respiratorisk virkning eller hos </w:t>
      </w:r>
      <w:proofErr w:type="spellStart"/>
      <w:r w:rsidRPr="00C83BCD">
        <w:rPr>
          <w:sz w:val="24"/>
          <w:szCs w:val="24"/>
          <w:lang w:eastAsia="en-GB"/>
        </w:rPr>
        <w:t>hypovolaæmiske</w:t>
      </w:r>
      <w:proofErr w:type="spellEnd"/>
      <w:r w:rsidRPr="00C83BCD">
        <w:rPr>
          <w:sz w:val="24"/>
          <w:szCs w:val="24"/>
          <w:lang w:eastAsia="en-GB"/>
        </w:rPr>
        <w:t xml:space="preserve"> eller svækkede dyr.</w:t>
      </w:r>
    </w:p>
    <w:p w:rsidR="00DB5BD3" w:rsidRPr="00C83BCD" w:rsidRDefault="00DB5BD3" w:rsidP="00DB5BD3">
      <w:pPr>
        <w:numPr>
          <w:ilvl w:val="0"/>
          <w:numId w:val="4"/>
        </w:numPr>
        <w:ind w:left="1276" w:hanging="425"/>
        <w:rPr>
          <w:sz w:val="24"/>
          <w:szCs w:val="24"/>
          <w:lang w:eastAsia="en-GB"/>
        </w:rPr>
      </w:pPr>
      <w:r w:rsidRPr="00C83BCD">
        <w:rPr>
          <w:sz w:val="24"/>
          <w:szCs w:val="24"/>
          <w:lang w:eastAsia="en-GB"/>
        </w:rPr>
        <w:t>Ekstra overvågning tilrådes og der bør udvises særlig opmærksomhed over for de respiratoriske parametre hos ældre dyr eller i tilfælde, hvor der kan være øget fysiologisk belastning fra forudgående patologi, chok eller kejsersnit.</w:t>
      </w:r>
    </w:p>
    <w:p w:rsidR="00DB5BD3" w:rsidRPr="00C83BCD" w:rsidRDefault="00DB5BD3" w:rsidP="00DB5BD3">
      <w:pPr>
        <w:numPr>
          <w:ilvl w:val="0"/>
          <w:numId w:val="4"/>
        </w:numPr>
        <w:ind w:left="1276" w:hanging="425"/>
        <w:rPr>
          <w:sz w:val="24"/>
          <w:szCs w:val="24"/>
          <w:lang w:eastAsia="en-GB"/>
        </w:rPr>
      </w:pPr>
      <w:r w:rsidRPr="00C83BCD">
        <w:rPr>
          <w:sz w:val="24"/>
          <w:szCs w:val="24"/>
          <w:lang w:eastAsia="en-GB"/>
        </w:rPr>
        <w:t xml:space="preserve">Efter induktion af anæstesi anbefales anlæggelse af en </w:t>
      </w:r>
      <w:proofErr w:type="spellStart"/>
      <w:r w:rsidRPr="00C83BCD">
        <w:rPr>
          <w:sz w:val="24"/>
          <w:szCs w:val="24"/>
          <w:lang w:eastAsia="en-GB"/>
        </w:rPr>
        <w:t>endotrakeal</w:t>
      </w:r>
      <w:proofErr w:type="spellEnd"/>
      <w:r w:rsidRPr="00C83BCD">
        <w:rPr>
          <w:sz w:val="24"/>
          <w:szCs w:val="24"/>
          <w:lang w:eastAsia="en-GB"/>
        </w:rPr>
        <w:t xml:space="preserve"> </w:t>
      </w:r>
      <w:proofErr w:type="spellStart"/>
      <w:r w:rsidRPr="00C83BCD">
        <w:rPr>
          <w:sz w:val="24"/>
          <w:szCs w:val="24"/>
          <w:lang w:eastAsia="en-GB"/>
        </w:rPr>
        <w:t>tubus</w:t>
      </w:r>
      <w:proofErr w:type="spellEnd"/>
      <w:r w:rsidRPr="00C83BCD">
        <w:rPr>
          <w:sz w:val="24"/>
          <w:szCs w:val="24"/>
          <w:lang w:eastAsia="en-GB"/>
        </w:rPr>
        <w:t xml:space="preserve"> for at sikre åbne luftveje.</w:t>
      </w:r>
    </w:p>
    <w:p w:rsidR="00DB5BD3" w:rsidRPr="00C83BCD" w:rsidRDefault="00DB5BD3" w:rsidP="00DB5BD3">
      <w:pPr>
        <w:numPr>
          <w:ilvl w:val="0"/>
          <w:numId w:val="4"/>
        </w:numPr>
        <w:ind w:left="1276" w:hanging="425"/>
        <w:rPr>
          <w:sz w:val="24"/>
          <w:szCs w:val="24"/>
          <w:lang w:eastAsia="en-GB"/>
        </w:rPr>
      </w:pPr>
      <w:r w:rsidRPr="00C83BCD">
        <w:rPr>
          <w:sz w:val="24"/>
          <w:szCs w:val="24"/>
          <w:lang w:eastAsia="en-GB"/>
        </w:rPr>
        <w:t xml:space="preserve">Det tilrådes at indgive supplerende ilt under vedligeholdelsen af anæstesien. </w:t>
      </w:r>
    </w:p>
    <w:p w:rsidR="00DB5BD3" w:rsidRPr="00C83BCD" w:rsidRDefault="00DB5BD3" w:rsidP="00DB5BD3">
      <w:pPr>
        <w:numPr>
          <w:ilvl w:val="0"/>
          <w:numId w:val="4"/>
        </w:numPr>
        <w:ind w:left="1276" w:hanging="425"/>
        <w:rPr>
          <w:sz w:val="24"/>
          <w:szCs w:val="24"/>
          <w:lang w:eastAsia="en-GB"/>
        </w:rPr>
      </w:pPr>
      <w:r w:rsidRPr="00C83BCD">
        <w:rPr>
          <w:sz w:val="24"/>
          <w:szCs w:val="24"/>
          <w:lang w:eastAsia="en-GB"/>
        </w:rPr>
        <w:t>Der kan optræde respiratoriske problemer – ventilation af lungerne med ilt bør overvejes, hvis hæmoglobinmætningen med ilt (SpO</w:t>
      </w:r>
      <w:r w:rsidRPr="00C83BCD">
        <w:rPr>
          <w:sz w:val="24"/>
          <w:szCs w:val="24"/>
          <w:vertAlign w:val="subscript"/>
          <w:lang w:eastAsia="en-GB"/>
        </w:rPr>
        <w:t>2-</w:t>
      </w:r>
      <w:r w:rsidRPr="00C83BCD">
        <w:rPr>
          <w:sz w:val="24"/>
          <w:szCs w:val="24"/>
          <w:lang w:eastAsia="en-GB"/>
        </w:rPr>
        <w:t>%) falder til under 90 % eller hvis apnø vedvarer i mere end 60 sekunder.</w:t>
      </w:r>
    </w:p>
    <w:p w:rsidR="00DB5BD3" w:rsidRPr="00C83BCD" w:rsidRDefault="00DB5BD3" w:rsidP="00DB5BD3">
      <w:pPr>
        <w:numPr>
          <w:ilvl w:val="0"/>
          <w:numId w:val="4"/>
        </w:numPr>
        <w:ind w:left="1276" w:hanging="425"/>
        <w:rPr>
          <w:sz w:val="24"/>
          <w:szCs w:val="24"/>
          <w:lang w:eastAsia="en-GB"/>
        </w:rPr>
      </w:pPr>
      <w:r w:rsidRPr="00C83BCD">
        <w:rPr>
          <w:sz w:val="24"/>
          <w:szCs w:val="24"/>
          <w:lang w:eastAsia="en-GB"/>
        </w:rPr>
        <w:t xml:space="preserve">Hvis der konstateres </w:t>
      </w:r>
      <w:proofErr w:type="spellStart"/>
      <w:r w:rsidRPr="00C83BCD">
        <w:rPr>
          <w:sz w:val="24"/>
          <w:szCs w:val="24"/>
          <w:lang w:eastAsia="en-GB"/>
        </w:rPr>
        <w:t>hjertearytmier</w:t>
      </w:r>
      <w:proofErr w:type="spellEnd"/>
      <w:r w:rsidRPr="00C83BCD">
        <w:rPr>
          <w:sz w:val="24"/>
          <w:szCs w:val="24"/>
          <w:lang w:eastAsia="en-GB"/>
        </w:rPr>
        <w:t>, har opmærksomhed på respiratorisk ventilation med ilt første prioritet efterfulgt af passende hjertebehandling eller intervention.</w:t>
      </w:r>
    </w:p>
    <w:p w:rsidR="00DB5BD3" w:rsidRPr="00C83BCD" w:rsidRDefault="00DB5BD3" w:rsidP="00DB5BD3">
      <w:pPr>
        <w:tabs>
          <w:tab w:val="left" w:pos="720"/>
        </w:tabs>
        <w:ind w:left="851" w:hanging="851"/>
        <w:rPr>
          <w:sz w:val="24"/>
          <w:szCs w:val="24"/>
          <w:lang w:eastAsia="en-GB"/>
        </w:rPr>
      </w:pPr>
    </w:p>
    <w:p w:rsidR="00DB5BD3" w:rsidRPr="00C83BCD" w:rsidRDefault="00DB5BD3" w:rsidP="00DB5BD3">
      <w:pPr>
        <w:ind w:left="851" w:hanging="851"/>
        <w:rPr>
          <w:sz w:val="24"/>
          <w:szCs w:val="24"/>
          <w:lang w:eastAsia="en-GB"/>
        </w:rPr>
      </w:pPr>
      <w:r>
        <w:rPr>
          <w:sz w:val="24"/>
          <w:szCs w:val="24"/>
          <w:lang w:eastAsia="en-GB"/>
        </w:rPr>
        <w:tab/>
      </w:r>
      <w:r w:rsidRPr="00C83BCD">
        <w:rPr>
          <w:sz w:val="24"/>
          <w:szCs w:val="24"/>
          <w:lang w:eastAsia="en-GB"/>
        </w:rPr>
        <w:t xml:space="preserve">Dyret må helst ikke røres eller forstyrres under restitueringen. Det kan føre til </w:t>
      </w:r>
      <w:proofErr w:type="spellStart"/>
      <w:r>
        <w:rPr>
          <w:sz w:val="24"/>
          <w:szCs w:val="24"/>
          <w:lang w:eastAsia="en-GB"/>
        </w:rPr>
        <w:t>spjætten</w:t>
      </w:r>
      <w:proofErr w:type="spellEnd"/>
      <w:r>
        <w:rPr>
          <w:sz w:val="24"/>
          <w:szCs w:val="24"/>
          <w:lang w:eastAsia="en-GB"/>
        </w:rPr>
        <w:t>,</w:t>
      </w:r>
      <w:r w:rsidRPr="00C83BCD">
        <w:rPr>
          <w:sz w:val="24"/>
          <w:szCs w:val="24"/>
          <w:lang w:eastAsia="en-GB"/>
        </w:rPr>
        <w:t xml:space="preserve"> mindre muskeltrækninger eller mere voldsomme bevægelser. Selvom de helst skal undgås, </w:t>
      </w:r>
      <w:r w:rsidRPr="00C83BCD">
        <w:rPr>
          <w:sz w:val="24"/>
          <w:szCs w:val="24"/>
          <w:lang w:eastAsia="en-GB"/>
        </w:rPr>
        <w:lastRenderedPageBreak/>
        <w:t xml:space="preserve">har sådanne reaktioner ingen klinisk betydning. Opvågning efter anæstesi bør derfor ske i passende omgivelser og under tilstrækkeligt opsyn. Brug af </w:t>
      </w:r>
      <w:proofErr w:type="gramStart"/>
      <w:r w:rsidRPr="00C83BCD">
        <w:rPr>
          <w:sz w:val="24"/>
          <w:szCs w:val="24"/>
          <w:lang w:eastAsia="en-GB"/>
        </w:rPr>
        <w:t>et benzodiazepin</w:t>
      </w:r>
      <w:proofErr w:type="gramEnd"/>
      <w:r w:rsidRPr="00C83BCD">
        <w:rPr>
          <w:sz w:val="24"/>
          <w:szCs w:val="24"/>
          <w:lang w:eastAsia="en-GB"/>
        </w:rPr>
        <w:t xml:space="preserve"> som eneste præmedicin kan øge sandsynligheden for </w:t>
      </w:r>
      <w:proofErr w:type="spellStart"/>
      <w:r w:rsidRPr="00C83BCD">
        <w:rPr>
          <w:sz w:val="24"/>
          <w:szCs w:val="24"/>
          <w:lang w:eastAsia="en-GB"/>
        </w:rPr>
        <w:t>psykomotorisk</w:t>
      </w:r>
      <w:proofErr w:type="spellEnd"/>
      <w:r w:rsidRPr="00C83BCD">
        <w:rPr>
          <w:sz w:val="24"/>
          <w:szCs w:val="24"/>
          <w:lang w:eastAsia="en-GB"/>
        </w:rPr>
        <w:t xml:space="preserve"> ophidselse.</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Pr>
          <w:b/>
          <w:sz w:val="24"/>
          <w:szCs w:val="24"/>
        </w:rPr>
        <w:tab/>
      </w:r>
      <w:r w:rsidRPr="00C83BCD">
        <w:rPr>
          <w:b/>
          <w:sz w:val="24"/>
          <w:szCs w:val="24"/>
        </w:rPr>
        <w:t>Særlige forsigtighedsregler for personer, der administrerer lægemidlet</w:t>
      </w:r>
    </w:p>
    <w:p w:rsidR="00DB5BD3" w:rsidRDefault="00DB5BD3" w:rsidP="00DB5BD3">
      <w:pPr>
        <w:ind w:left="851"/>
        <w:rPr>
          <w:sz w:val="24"/>
          <w:szCs w:val="24"/>
        </w:rPr>
      </w:pPr>
      <w:r w:rsidRPr="00C83BCD">
        <w:rPr>
          <w:sz w:val="24"/>
          <w:szCs w:val="24"/>
        </w:rPr>
        <w:t>Dette produkt er beroligende</w:t>
      </w:r>
      <w:r>
        <w:rPr>
          <w:sz w:val="24"/>
          <w:szCs w:val="24"/>
        </w:rPr>
        <w:t>. Udvis</w:t>
      </w:r>
      <w:r w:rsidRPr="00C83BCD">
        <w:rPr>
          <w:sz w:val="24"/>
          <w:szCs w:val="24"/>
        </w:rPr>
        <w:t xml:space="preserve"> forsigtighed for at undgå utilsigtet selvinjektion.</w:t>
      </w:r>
    </w:p>
    <w:p w:rsidR="00DB5BD3" w:rsidRDefault="00DB5BD3" w:rsidP="00DB5BD3">
      <w:pPr>
        <w:ind w:left="851"/>
        <w:rPr>
          <w:sz w:val="24"/>
          <w:szCs w:val="24"/>
        </w:rPr>
      </w:pPr>
      <w:r w:rsidRPr="00C83BCD">
        <w:rPr>
          <w:sz w:val="24"/>
          <w:szCs w:val="24"/>
        </w:rPr>
        <w:t>Brug fortrinsvis en beskyttet nål indtil indsprøjtningstidspunktet.</w:t>
      </w:r>
    </w:p>
    <w:p w:rsidR="00DB5BD3" w:rsidRDefault="00DB5BD3" w:rsidP="00DB5BD3">
      <w:pPr>
        <w:ind w:left="851"/>
        <w:rPr>
          <w:sz w:val="24"/>
          <w:szCs w:val="24"/>
        </w:rPr>
      </w:pPr>
      <w:r w:rsidRPr="00C83BCD">
        <w:rPr>
          <w:sz w:val="24"/>
          <w:szCs w:val="24"/>
        </w:rPr>
        <w:t>I tilfælde af selvinjektion</w:t>
      </w:r>
      <w:r>
        <w:rPr>
          <w:sz w:val="24"/>
          <w:szCs w:val="24"/>
        </w:rPr>
        <w:t xml:space="preserve"> ved hændeligt uheld</w:t>
      </w:r>
      <w:r w:rsidRPr="00C83BCD">
        <w:rPr>
          <w:sz w:val="24"/>
          <w:szCs w:val="24"/>
        </w:rPr>
        <w:t xml:space="preserve">, </w:t>
      </w:r>
      <w:r>
        <w:rPr>
          <w:sz w:val="24"/>
          <w:szCs w:val="24"/>
        </w:rPr>
        <w:t xml:space="preserve">skal der straks søges </w:t>
      </w:r>
      <w:r w:rsidRPr="00C83BCD">
        <w:rPr>
          <w:sz w:val="24"/>
          <w:szCs w:val="24"/>
        </w:rPr>
        <w:t xml:space="preserve">lægehjælp og </w:t>
      </w:r>
      <w:r>
        <w:rPr>
          <w:sz w:val="24"/>
          <w:szCs w:val="24"/>
        </w:rPr>
        <w:t>indlægssedlen eller etiketten bør vises til lægen</w:t>
      </w:r>
      <w:r w:rsidRPr="00C83BCD">
        <w:rPr>
          <w:sz w:val="24"/>
          <w:szCs w:val="24"/>
        </w:rPr>
        <w:t>.</w:t>
      </w:r>
    </w:p>
    <w:p w:rsidR="00DB5BD3" w:rsidRDefault="00DB5BD3" w:rsidP="00DB5BD3">
      <w:pPr>
        <w:ind w:left="851"/>
        <w:rPr>
          <w:sz w:val="24"/>
          <w:szCs w:val="24"/>
        </w:rPr>
      </w:pPr>
      <w:r w:rsidRPr="00C83BCD">
        <w:rPr>
          <w:sz w:val="24"/>
          <w:szCs w:val="24"/>
        </w:rPr>
        <w:t>Produktet kan forårsage irritation, hvis det kommer i kontakt med huden eller øjnene.</w:t>
      </w:r>
    </w:p>
    <w:p w:rsidR="00DB5BD3" w:rsidRPr="00C83BCD" w:rsidRDefault="00DB5BD3" w:rsidP="00DB5BD3">
      <w:pPr>
        <w:ind w:left="851"/>
        <w:rPr>
          <w:sz w:val="24"/>
          <w:szCs w:val="24"/>
        </w:rPr>
      </w:pPr>
      <w:r w:rsidRPr="00C83BCD">
        <w:rPr>
          <w:sz w:val="24"/>
          <w:szCs w:val="24"/>
        </w:rPr>
        <w:t>Skyl straks hud eller øjne med vand.</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Pr>
          <w:b/>
          <w:sz w:val="24"/>
          <w:szCs w:val="24"/>
        </w:rPr>
        <w:tab/>
      </w:r>
      <w:r w:rsidRPr="00C83BCD">
        <w:rPr>
          <w:b/>
          <w:sz w:val="24"/>
          <w:szCs w:val="24"/>
        </w:rPr>
        <w:t>Andre forsigtighedsregler</w:t>
      </w:r>
    </w:p>
    <w:p w:rsidR="00DB5BD3" w:rsidRPr="00C83BCD" w:rsidRDefault="00DB5BD3" w:rsidP="00DB5BD3">
      <w:pPr>
        <w:tabs>
          <w:tab w:val="left" w:pos="851"/>
          <w:tab w:val="left" w:pos="8222"/>
        </w:tabs>
        <w:ind w:left="851" w:hanging="851"/>
        <w:rPr>
          <w:sz w:val="24"/>
          <w:szCs w:val="24"/>
        </w:rPr>
      </w:pPr>
      <w:r>
        <w:rPr>
          <w:sz w:val="24"/>
          <w:szCs w:val="24"/>
        </w:rPr>
        <w:tab/>
      </w:r>
      <w:r w:rsidRPr="00C83BCD">
        <w:rPr>
          <w:sz w:val="24"/>
          <w:szCs w:val="24"/>
        </w:rPr>
        <w:t>-</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4.6</w:t>
      </w:r>
      <w:r w:rsidRPr="00C83BCD">
        <w:rPr>
          <w:b/>
          <w:sz w:val="24"/>
          <w:szCs w:val="24"/>
        </w:rPr>
        <w:tab/>
        <w:t>Bivirkninger</w:t>
      </w:r>
    </w:p>
    <w:p w:rsidR="00DB5BD3" w:rsidRDefault="00DB5BD3" w:rsidP="00DB5BD3">
      <w:pPr>
        <w:tabs>
          <w:tab w:val="left" w:pos="1304"/>
        </w:tabs>
        <w:ind w:left="851" w:hanging="851"/>
        <w:rPr>
          <w:sz w:val="24"/>
          <w:szCs w:val="24"/>
        </w:rPr>
      </w:pPr>
      <w:r>
        <w:rPr>
          <w:sz w:val="24"/>
          <w:szCs w:val="24"/>
        </w:rPr>
        <w:tab/>
      </w:r>
      <w:r w:rsidRPr="00C83BCD">
        <w:rPr>
          <w:sz w:val="24"/>
          <w:szCs w:val="24"/>
        </w:rPr>
        <w:t xml:space="preserve">I kliniske forsøg med veterinærlægemidlet </w:t>
      </w:r>
      <w:r>
        <w:rPr>
          <w:sz w:val="24"/>
          <w:szCs w:val="24"/>
        </w:rPr>
        <w:t>var post-induktionsapnø,</w:t>
      </w:r>
      <w:r w:rsidRPr="00C83BCD">
        <w:rPr>
          <w:sz w:val="24"/>
          <w:szCs w:val="24"/>
        </w:rPr>
        <w:t xml:space="preserve"> defineret som åndedræts</w:t>
      </w:r>
      <w:r>
        <w:rPr>
          <w:sz w:val="24"/>
          <w:szCs w:val="24"/>
        </w:rPr>
        <w:t>ophør</w:t>
      </w:r>
      <w:r w:rsidRPr="00C83BCD">
        <w:rPr>
          <w:sz w:val="24"/>
          <w:szCs w:val="24"/>
        </w:rPr>
        <w:t xml:space="preserve"> i 30 sekunder eller mere, meget almindelig hos hunde og katte. 44 % af hundene og 19 % af kattene oplevede post-induktionsapnø. Den gennemsnitlige varighed af apnøen hos disse dyr var 100 sekunder hos hunde og 60 sekunder hos katte. Derfor bør der anvendes </w:t>
      </w:r>
      <w:proofErr w:type="spellStart"/>
      <w:r w:rsidRPr="00C83BCD">
        <w:rPr>
          <w:sz w:val="24"/>
          <w:szCs w:val="24"/>
        </w:rPr>
        <w:t>endotrakeal</w:t>
      </w:r>
      <w:proofErr w:type="spellEnd"/>
      <w:r w:rsidRPr="00C83BCD">
        <w:rPr>
          <w:sz w:val="24"/>
          <w:szCs w:val="24"/>
        </w:rPr>
        <w:t xml:space="preserve"> </w:t>
      </w:r>
      <w:proofErr w:type="spellStart"/>
      <w:r w:rsidRPr="00C83BCD">
        <w:rPr>
          <w:sz w:val="24"/>
          <w:szCs w:val="24"/>
        </w:rPr>
        <w:t>intubation</w:t>
      </w:r>
      <w:proofErr w:type="spellEnd"/>
      <w:r w:rsidRPr="00C83BCD">
        <w:rPr>
          <w:sz w:val="24"/>
          <w:szCs w:val="24"/>
        </w:rPr>
        <w:t xml:space="preserve"> og iltsupplering.</w:t>
      </w:r>
    </w:p>
    <w:p w:rsidR="00484A9F" w:rsidRDefault="00484A9F" w:rsidP="00DB5BD3">
      <w:pPr>
        <w:tabs>
          <w:tab w:val="left" w:pos="1304"/>
        </w:tabs>
        <w:ind w:left="851" w:hanging="851"/>
        <w:rPr>
          <w:sz w:val="24"/>
          <w:szCs w:val="24"/>
        </w:rPr>
      </w:pPr>
    </w:p>
    <w:p w:rsidR="00484A9F" w:rsidRPr="00C83BCD" w:rsidRDefault="00484A9F" w:rsidP="00B33B49">
      <w:pPr>
        <w:ind w:left="851" w:hanging="851"/>
        <w:rPr>
          <w:sz w:val="24"/>
          <w:szCs w:val="24"/>
        </w:rPr>
      </w:pPr>
      <w:r>
        <w:rPr>
          <w:sz w:val="24"/>
          <w:szCs w:val="24"/>
        </w:rPr>
        <w:tab/>
      </w:r>
      <w:r w:rsidRPr="00B33B49">
        <w:rPr>
          <w:iCs/>
          <w:sz w:val="24"/>
          <w:szCs w:val="24"/>
          <w:lang w:val="nb-NO"/>
        </w:rPr>
        <w:t>Baseret på periodiske sikkerhedsrapporter efter markedsføring er neurologiske symptomer (kramper, myoklonus, tremor, forlænget anæstesi), kardiorespiratoriske symptomer (hjertestop, bradykardi, bradypnø) og adfærdsmæssige tegn (hyperaktivitet, vokalisering) rapporteret meget sjældent.</w:t>
      </w:r>
    </w:p>
    <w:p w:rsidR="00DB5BD3" w:rsidRPr="00C83BCD" w:rsidRDefault="00DB5BD3" w:rsidP="00DB5BD3">
      <w:pPr>
        <w:tabs>
          <w:tab w:val="left" w:pos="1304"/>
        </w:tabs>
        <w:ind w:left="851" w:hanging="851"/>
        <w:rPr>
          <w:sz w:val="24"/>
          <w:szCs w:val="24"/>
        </w:rPr>
      </w:pPr>
    </w:p>
    <w:p w:rsidR="00DB5BD3" w:rsidRPr="00C83BCD" w:rsidRDefault="00DB5BD3" w:rsidP="00DB5BD3">
      <w:pPr>
        <w:tabs>
          <w:tab w:val="left" w:pos="1304"/>
        </w:tabs>
        <w:ind w:left="851" w:hanging="851"/>
        <w:rPr>
          <w:sz w:val="24"/>
          <w:szCs w:val="24"/>
        </w:rPr>
      </w:pPr>
      <w:r>
        <w:rPr>
          <w:sz w:val="24"/>
          <w:szCs w:val="24"/>
        </w:rPr>
        <w:tab/>
      </w:r>
      <w:r w:rsidRPr="00C83BCD">
        <w:rPr>
          <w:sz w:val="24"/>
          <w:szCs w:val="24"/>
        </w:rPr>
        <w:t>Hyppigheden af bivirkninger er defineret som:</w:t>
      </w:r>
    </w:p>
    <w:p w:rsidR="00DB5BD3" w:rsidRPr="00B83FC2" w:rsidRDefault="00DB5BD3" w:rsidP="00DB5BD3">
      <w:pPr>
        <w:pStyle w:val="Listeafsnit"/>
        <w:numPr>
          <w:ilvl w:val="0"/>
          <w:numId w:val="5"/>
        </w:numPr>
        <w:ind w:left="1276" w:hanging="425"/>
        <w:rPr>
          <w:sz w:val="24"/>
          <w:szCs w:val="24"/>
        </w:rPr>
      </w:pPr>
      <w:r w:rsidRPr="00B83FC2">
        <w:rPr>
          <w:sz w:val="24"/>
          <w:szCs w:val="24"/>
        </w:rPr>
        <w:t>Meget almindelig (flere end 1 ud af 10 behandlede dyr, der viser bivirkninger i løbet af en behandling)</w:t>
      </w:r>
    </w:p>
    <w:p w:rsidR="00DB5BD3" w:rsidRPr="00B83FC2" w:rsidRDefault="00DB5BD3" w:rsidP="00DB5BD3">
      <w:pPr>
        <w:pStyle w:val="Listeafsnit"/>
        <w:numPr>
          <w:ilvl w:val="0"/>
          <w:numId w:val="5"/>
        </w:numPr>
        <w:ind w:left="1276" w:hanging="425"/>
        <w:rPr>
          <w:sz w:val="24"/>
          <w:szCs w:val="24"/>
        </w:rPr>
      </w:pPr>
      <w:r w:rsidRPr="00B83FC2">
        <w:rPr>
          <w:sz w:val="24"/>
          <w:szCs w:val="24"/>
        </w:rPr>
        <w:t>Almindelige (flere end 1, men færre end 10 dyr af 100 behandlede dyr)</w:t>
      </w:r>
    </w:p>
    <w:p w:rsidR="00DB5BD3" w:rsidRPr="00B83FC2" w:rsidRDefault="00DB5BD3" w:rsidP="00DB5BD3">
      <w:pPr>
        <w:pStyle w:val="Listeafsnit"/>
        <w:numPr>
          <w:ilvl w:val="0"/>
          <w:numId w:val="5"/>
        </w:numPr>
        <w:ind w:left="1276" w:hanging="425"/>
        <w:rPr>
          <w:sz w:val="24"/>
          <w:szCs w:val="24"/>
        </w:rPr>
      </w:pPr>
      <w:r w:rsidRPr="00B83FC2">
        <w:rPr>
          <w:sz w:val="24"/>
          <w:szCs w:val="24"/>
        </w:rPr>
        <w:t>Ikke almindelige (flere end 1, men færre end 10 dyr af 1.000 behandlede dyr)</w:t>
      </w:r>
    </w:p>
    <w:p w:rsidR="00DB5BD3" w:rsidRPr="00B83FC2" w:rsidRDefault="00DB5BD3" w:rsidP="00DB5BD3">
      <w:pPr>
        <w:pStyle w:val="Listeafsnit"/>
        <w:numPr>
          <w:ilvl w:val="0"/>
          <w:numId w:val="5"/>
        </w:numPr>
        <w:ind w:left="1276" w:hanging="425"/>
        <w:rPr>
          <w:sz w:val="24"/>
          <w:szCs w:val="24"/>
        </w:rPr>
      </w:pPr>
      <w:r w:rsidRPr="00B83FC2">
        <w:rPr>
          <w:sz w:val="24"/>
          <w:szCs w:val="24"/>
        </w:rPr>
        <w:t>Sjældne (flere end 1, men færre end 10 dyr ud af 10.000 behandlede dyr)</w:t>
      </w:r>
    </w:p>
    <w:p w:rsidR="00DB5BD3" w:rsidRPr="00B83FC2" w:rsidRDefault="00DB5BD3" w:rsidP="00DB5BD3">
      <w:pPr>
        <w:pStyle w:val="Listeafsnit"/>
        <w:numPr>
          <w:ilvl w:val="0"/>
          <w:numId w:val="5"/>
        </w:numPr>
        <w:ind w:left="1276" w:hanging="425"/>
        <w:rPr>
          <w:sz w:val="24"/>
          <w:szCs w:val="24"/>
        </w:rPr>
      </w:pPr>
      <w:r w:rsidRPr="00B83FC2">
        <w:rPr>
          <w:sz w:val="24"/>
          <w:szCs w:val="24"/>
        </w:rPr>
        <w:t>Meget sjælden (færre end 1 dyr ud af 10.000 behandlede dyr, herunder isolerede rapporter).</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4.7</w:t>
      </w:r>
      <w:r w:rsidRPr="00C83BCD">
        <w:rPr>
          <w:b/>
          <w:sz w:val="24"/>
          <w:szCs w:val="24"/>
        </w:rPr>
        <w:tab/>
        <w:t>Drægtighed, diegivning eller æglægning</w:t>
      </w:r>
    </w:p>
    <w:p w:rsidR="00DB5BD3" w:rsidRPr="00C83BCD" w:rsidRDefault="00DB5BD3" w:rsidP="00DB5BD3">
      <w:pPr>
        <w:ind w:left="851"/>
        <w:rPr>
          <w:sz w:val="24"/>
          <w:szCs w:val="24"/>
        </w:rPr>
      </w:pPr>
      <w:r w:rsidRPr="00C83BCD">
        <w:rPr>
          <w:sz w:val="24"/>
          <w:szCs w:val="24"/>
        </w:rPr>
        <w:t xml:space="preserve">Det veterinærmedicinske lægemiddels sikkerhed er ikke påvist i tilfælde, hvor drægtighed skal fortsættes eller ved diegivning. Lægemiddelets påvirkning af fertiliteten er ikke vurderet. Forsøg med anvendelse af </w:t>
      </w:r>
      <w:proofErr w:type="spellStart"/>
      <w:r w:rsidRPr="00C83BCD">
        <w:rPr>
          <w:sz w:val="24"/>
          <w:szCs w:val="24"/>
        </w:rPr>
        <w:t>alfaxalon</w:t>
      </w:r>
      <w:proofErr w:type="spellEnd"/>
      <w:r w:rsidRPr="00C83BCD">
        <w:rPr>
          <w:sz w:val="24"/>
          <w:szCs w:val="24"/>
        </w:rPr>
        <w:t xml:space="preserve"> hos drægtige mus, rotter og kaniner har dog vist skadelige påvirkninger af de behandlede dyrs drægtighed eller deres afkoms forplantningsevne. Lægemidlet bør </w:t>
      </w:r>
      <w:r>
        <w:rPr>
          <w:sz w:val="24"/>
          <w:szCs w:val="24"/>
        </w:rPr>
        <w:t xml:space="preserve">kun </w:t>
      </w:r>
      <w:r w:rsidRPr="00C83BCD">
        <w:rPr>
          <w:sz w:val="24"/>
          <w:szCs w:val="24"/>
        </w:rPr>
        <w:t>anvendes til drægtige dyr efter dyrlægens afvejning af risici og fordele. Lægemidlet har været anvendt sikkert til induktion af anæstesi inden fødsel af hvalpe ved kejsersnit. I disse undersøgelser blev hunde ikke præmedicineret. En dosis på 1-2 mg/kg blev udarbejdet (dvs. lidt lavere end de sædvanlige 3 mg/kg dosis, se pkt. 4.9), og lægemidlet blev administreret som anbefalet, til opnået effekt.</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4.8</w:t>
      </w:r>
      <w:r w:rsidRPr="00C83BCD">
        <w:rPr>
          <w:b/>
          <w:sz w:val="24"/>
          <w:szCs w:val="24"/>
        </w:rPr>
        <w:tab/>
        <w:t>Interaktion med andre lægemidler og andre former for interaktion</w:t>
      </w:r>
    </w:p>
    <w:p w:rsidR="00DB5BD3" w:rsidRPr="00C83BCD" w:rsidRDefault="00DB5BD3" w:rsidP="00DB5BD3">
      <w:pPr>
        <w:ind w:left="851"/>
        <w:rPr>
          <w:sz w:val="24"/>
          <w:szCs w:val="24"/>
        </w:rPr>
      </w:pPr>
      <w:r w:rsidRPr="00C83BCD">
        <w:rPr>
          <w:sz w:val="24"/>
          <w:szCs w:val="24"/>
        </w:rPr>
        <w:t>Det veterinærmedicinske lægemiddel er påvist at være sikkert, når det anvendes i kombination med følgende præmedicinklasser:</w:t>
      </w:r>
    </w:p>
    <w:p w:rsidR="00DB5BD3" w:rsidRPr="00C83BCD" w:rsidRDefault="00DB5BD3" w:rsidP="00DB5BD3">
      <w:pPr>
        <w:ind w:left="851" w:hanging="851"/>
        <w:rPr>
          <w:sz w:val="24"/>
          <w:szCs w:val="24"/>
        </w:rPr>
      </w:pPr>
    </w:p>
    <w:tbl>
      <w:tblPr>
        <w:tblW w:w="4567" w:type="pct"/>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507"/>
        <w:gridCol w:w="6282"/>
      </w:tblGrid>
      <w:tr w:rsidR="00DB5BD3" w:rsidRPr="00EE57E8" w:rsidTr="00AB5E79">
        <w:trPr>
          <w:cantSplit/>
        </w:trPr>
        <w:tc>
          <w:tcPr>
            <w:tcW w:w="1426" w:type="pct"/>
            <w:tcBorders>
              <w:top w:val="single" w:sz="6" w:space="0" w:color="000000"/>
              <w:left w:val="single" w:sz="6" w:space="0" w:color="000000"/>
              <w:bottom w:val="single" w:sz="6" w:space="0" w:color="000000"/>
              <w:right w:val="single" w:sz="6" w:space="0" w:color="000000"/>
            </w:tcBorders>
            <w:hideMark/>
          </w:tcPr>
          <w:p w:rsidR="00DB5BD3" w:rsidRPr="00EE57E8" w:rsidRDefault="00DB5BD3" w:rsidP="00AB5E79">
            <w:pPr>
              <w:rPr>
                <w:b/>
                <w:sz w:val="24"/>
                <w:szCs w:val="24"/>
              </w:rPr>
            </w:pPr>
            <w:r w:rsidRPr="00EE57E8">
              <w:rPr>
                <w:b/>
                <w:sz w:val="24"/>
                <w:szCs w:val="24"/>
              </w:rPr>
              <w:t>Lægemiddelklasse</w:t>
            </w:r>
          </w:p>
        </w:tc>
        <w:tc>
          <w:tcPr>
            <w:tcW w:w="3574" w:type="pct"/>
            <w:tcBorders>
              <w:top w:val="single" w:sz="6" w:space="0" w:color="000000"/>
              <w:left w:val="single" w:sz="6" w:space="0" w:color="000000"/>
              <w:bottom w:val="single" w:sz="6" w:space="0" w:color="000000"/>
              <w:right w:val="single" w:sz="6" w:space="0" w:color="000000"/>
            </w:tcBorders>
            <w:hideMark/>
          </w:tcPr>
          <w:p w:rsidR="00DB5BD3" w:rsidRPr="00EE57E8" w:rsidRDefault="00DB5BD3" w:rsidP="00AB5E79">
            <w:pPr>
              <w:rPr>
                <w:b/>
                <w:sz w:val="24"/>
                <w:szCs w:val="24"/>
              </w:rPr>
            </w:pPr>
            <w:r w:rsidRPr="00EE57E8">
              <w:rPr>
                <w:b/>
                <w:sz w:val="24"/>
                <w:szCs w:val="24"/>
              </w:rPr>
              <w:t>Eksempler</w:t>
            </w:r>
          </w:p>
        </w:tc>
      </w:tr>
      <w:tr w:rsidR="00DB5BD3" w:rsidRPr="00B83FC2" w:rsidTr="00AB5E79">
        <w:trPr>
          <w:cantSplit/>
        </w:trPr>
        <w:tc>
          <w:tcPr>
            <w:tcW w:w="1426"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rPr>
            </w:pPr>
            <w:proofErr w:type="spellStart"/>
            <w:r w:rsidRPr="00B83FC2">
              <w:rPr>
                <w:sz w:val="24"/>
                <w:szCs w:val="24"/>
              </w:rPr>
              <w:t>Phenothiaziner</w:t>
            </w:r>
            <w:proofErr w:type="spellEnd"/>
          </w:p>
        </w:tc>
        <w:tc>
          <w:tcPr>
            <w:tcW w:w="3574"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rPr>
            </w:pPr>
            <w:proofErr w:type="spellStart"/>
            <w:r w:rsidRPr="00B83FC2">
              <w:rPr>
                <w:sz w:val="24"/>
                <w:szCs w:val="24"/>
              </w:rPr>
              <w:t>Acepromazinmaleat</w:t>
            </w:r>
            <w:proofErr w:type="spellEnd"/>
          </w:p>
        </w:tc>
      </w:tr>
      <w:tr w:rsidR="00DB5BD3" w:rsidRPr="00B83FC2" w:rsidTr="00AB5E79">
        <w:trPr>
          <w:cantSplit/>
        </w:trPr>
        <w:tc>
          <w:tcPr>
            <w:tcW w:w="1426"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rPr>
            </w:pPr>
            <w:proofErr w:type="spellStart"/>
            <w:r w:rsidRPr="00B83FC2">
              <w:rPr>
                <w:sz w:val="24"/>
                <w:szCs w:val="24"/>
              </w:rPr>
              <w:t>Antikolinerge</w:t>
            </w:r>
            <w:proofErr w:type="spellEnd"/>
            <w:r w:rsidRPr="00B83FC2">
              <w:rPr>
                <w:sz w:val="24"/>
                <w:szCs w:val="24"/>
              </w:rPr>
              <w:t xml:space="preserve"> midler</w:t>
            </w:r>
          </w:p>
        </w:tc>
        <w:tc>
          <w:tcPr>
            <w:tcW w:w="3574"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rPr>
            </w:pPr>
            <w:r w:rsidRPr="00B83FC2">
              <w:rPr>
                <w:sz w:val="24"/>
                <w:szCs w:val="24"/>
              </w:rPr>
              <w:t>Atropinsulfat</w:t>
            </w:r>
          </w:p>
        </w:tc>
      </w:tr>
      <w:tr w:rsidR="00DB5BD3" w:rsidRPr="00B83FC2" w:rsidTr="00AB5E79">
        <w:trPr>
          <w:cantSplit/>
        </w:trPr>
        <w:tc>
          <w:tcPr>
            <w:tcW w:w="1426"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rPr>
            </w:pPr>
            <w:r w:rsidRPr="00B83FC2">
              <w:rPr>
                <w:sz w:val="24"/>
                <w:szCs w:val="24"/>
              </w:rPr>
              <w:t>Benzodiazepiner</w:t>
            </w:r>
          </w:p>
        </w:tc>
        <w:tc>
          <w:tcPr>
            <w:tcW w:w="3574"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rPr>
            </w:pPr>
            <w:proofErr w:type="spellStart"/>
            <w:r w:rsidRPr="00B83FC2">
              <w:rPr>
                <w:sz w:val="24"/>
                <w:szCs w:val="24"/>
              </w:rPr>
              <w:t>Diazepam</w:t>
            </w:r>
            <w:proofErr w:type="spellEnd"/>
            <w:r w:rsidRPr="00B83FC2">
              <w:rPr>
                <w:sz w:val="24"/>
                <w:szCs w:val="24"/>
              </w:rPr>
              <w:t xml:space="preserve">, </w:t>
            </w:r>
            <w:proofErr w:type="spellStart"/>
            <w:r w:rsidRPr="00B83FC2">
              <w:rPr>
                <w:sz w:val="24"/>
                <w:szCs w:val="24"/>
              </w:rPr>
              <w:t>midazolamhydrochlorid</w:t>
            </w:r>
            <w:proofErr w:type="spellEnd"/>
          </w:p>
        </w:tc>
      </w:tr>
      <w:tr w:rsidR="00DB5BD3" w:rsidRPr="00B83FC2" w:rsidTr="00AB5E79">
        <w:trPr>
          <w:cantSplit/>
        </w:trPr>
        <w:tc>
          <w:tcPr>
            <w:tcW w:w="1426"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rPr>
            </w:pPr>
            <w:r w:rsidRPr="00B83FC2">
              <w:rPr>
                <w:sz w:val="24"/>
                <w:szCs w:val="24"/>
              </w:rPr>
              <w:t>Alfa-2-adrenoceptoragonister</w:t>
            </w:r>
          </w:p>
        </w:tc>
        <w:tc>
          <w:tcPr>
            <w:tcW w:w="3574"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rPr>
            </w:pPr>
            <w:proofErr w:type="spellStart"/>
            <w:r w:rsidRPr="00B83FC2">
              <w:rPr>
                <w:sz w:val="24"/>
                <w:szCs w:val="24"/>
              </w:rPr>
              <w:t>Xylazinhydrochlorid</w:t>
            </w:r>
            <w:proofErr w:type="spellEnd"/>
            <w:r w:rsidRPr="00B83FC2">
              <w:rPr>
                <w:sz w:val="24"/>
                <w:szCs w:val="24"/>
              </w:rPr>
              <w:t xml:space="preserve">, </w:t>
            </w:r>
            <w:proofErr w:type="spellStart"/>
            <w:r w:rsidRPr="00B83FC2">
              <w:rPr>
                <w:sz w:val="24"/>
                <w:szCs w:val="24"/>
              </w:rPr>
              <w:t>medetomidinhydrochlorid</w:t>
            </w:r>
            <w:proofErr w:type="spellEnd"/>
          </w:p>
        </w:tc>
      </w:tr>
      <w:tr w:rsidR="00DB5BD3" w:rsidRPr="00B83FC2" w:rsidTr="00AB5E79">
        <w:trPr>
          <w:cantSplit/>
        </w:trPr>
        <w:tc>
          <w:tcPr>
            <w:tcW w:w="1426"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rPr>
            </w:pPr>
            <w:r w:rsidRPr="00B83FC2">
              <w:rPr>
                <w:sz w:val="24"/>
                <w:szCs w:val="24"/>
              </w:rPr>
              <w:t>Opiater</w:t>
            </w:r>
          </w:p>
        </w:tc>
        <w:tc>
          <w:tcPr>
            <w:tcW w:w="3574"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lang w:val="en-US"/>
              </w:rPr>
            </w:pPr>
            <w:proofErr w:type="spellStart"/>
            <w:r w:rsidRPr="00B83FC2">
              <w:rPr>
                <w:sz w:val="24"/>
                <w:szCs w:val="24"/>
                <w:lang w:val="en-US"/>
              </w:rPr>
              <w:t>Metadon</w:t>
            </w:r>
            <w:proofErr w:type="spellEnd"/>
            <w:r w:rsidRPr="00B83FC2">
              <w:rPr>
                <w:sz w:val="24"/>
                <w:szCs w:val="24"/>
                <w:lang w:val="en-US"/>
              </w:rPr>
              <w:t xml:space="preserve">, </w:t>
            </w:r>
            <w:proofErr w:type="spellStart"/>
            <w:r w:rsidRPr="00B83FC2">
              <w:rPr>
                <w:sz w:val="24"/>
                <w:szCs w:val="24"/>
                <w:lang w:val="en-US"/>
              </w:rPr>
              <w:t>morfinsulfat</w:t>
            </w:r>
            <w:proofErr w:type="spellEnd"/>
            <w:r w:rsidRPr="00B83FC2">
              <w:rPr>
                <w:sz w:val="24"/>
                <w:szCs w:val="24"/>
                <w:lang w:val="en-US"/>
              </w:rPr>
              <w:t xml:space="preserve">, </w:t>
            </w:r>
            <w:proofErr w:type="spellStart"/>
            <w:r w:rsidRPr="00B83FC2">
              <w:rPr>
                <w:sz w:val="24"/>
                <w:szCs w:val="24"/>
                <w:lang w:val="en-US"/>
              </w:rPr>
              <w:t>butorphanoltartrat</w:t>
            </w:r>
            <w:proofErr w:type="spellEnd"/>
            <w:r w:rsidRPr="00B83FC2">
              <w:rPr>
                <w:sz w:val="24"/>
                <w:szCs w:val="24"/>
                <w:lang w:val="en-US"/>
              </w:rPr>
              <w:t xml:space="preserve">, </w:t>
            </w:r>
            <w:proofErr w:type="spellStart"/>
            <w:r w:rsidRPr="00B83FC2">
              <w:rPr>
                <w:sz w:val="24"/>
                <w:szCs w:val="24"/>
                <w:lang w:val="en-US"/>
              </w:rPr>
              <w:t>buprenorphinhydrochlorid</w:t>
            </w:r>
            <w:proofErr w:type="spellEnd"/>
          </w:p>
        </w:tc>
      </w:tr>
      <w:tr w:rsidR="00DB5BD3" w:rsidRPr="00B83FC2" w:rsidTr="00AB5E79">
        <w:trPr>
          <w:cantSplit/>
        </w:trPr>
        <w:tc>
          <w:tcPr>
            <w:tcW w:w="1426"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rPr>
            </w:pPr>
            <w:r w:rsidRPr="00B83FC2">
              <w:rPr>
                <w:sz w:val="24"/>
                <w:szCs w:val="24"/>
              </w:rPr>
              <w:t>Non-</w:t>
            </w:r>
            <w:proofErr w:type="spellStart"/>
            <w:r w:rsidRPr="00B83FC2">
              <w:rPr>
                <w:sz w:val="24"/>
                <w:szCs w:val="24"/>
              </w:rPr>
              <w:t>steroide</w:t>
            </w:r>
            <w:proofErr w:type="spellEnd"/>
            <w:r w:rsidRPr="00B83FC2">
              <w:rPr>
                <w:sz w:val="24"/>
                <w:szCs w:val="24"/>
              </w:rPr>
              <w:t xml:space="preserve"> antiinflammatoriske midler (NSAID)</w:t>
            </w:r>
          </w:p>
        </w:tc>
        <w:tc>
          <w:tcPr>
            <w:tcW w:w="3574" w:type="pct"/>
            <w:tcBorders>
              <w:top w:val="single" w:sz="6" w:space="0" w:color="000000"/>
              <w:left w:val="single" w:sz="6" w:space="0" w:color="000000"/>
              <w:bottom w:val="single" w:sz="6" w:space="0" w:color="000000"/>
              <w:right w:val="single" w:sz="6" w:space="0" w:color="000000"/>
            </w:tcBorders>
            <w:hideMark/>
          </w:tcPr>
          <w:p w:rsidR="00DB5BD3" w:rsidRPr="00B83FC2" w:rsidRDefault="00DB5BD3" w:rsidP="00AB5E79">
            <w:pPr>
              <w:rPr>
                <w:sz w:val="24"/>
                <w:szCs w:val="24"/>
              </w:rPr>
            </w:pPr>
            <w:proofErr w:type="spellStart"/>
            <w:r w:rsidRPr="00B83FC2">
              <w:rPr>
                <w:sz w:val="24"/>
                <w:szCs w:val="24"/>
              </w:rPr>
              <w:t>Carprofen</w:t>
            </w:r>
            <w:proofErr w:type="spellEnd"/>
            <w:r w:rsidRPr="00B83FC2">
              <w:rPr>
                <w:sz w:val="24"/>
                <w:szCs w:val="24"/>
              </w:rPr>
              <w:t xml:space="preserve">, </w:t>
            </w:r>
            <w:proofErr w:type="spellStart"/>
            <w:r w:rsidRPr="00B83FC2">
              <w:rPr>
                <w:sz w:val="24"/>
                <w:szCs w:val="24"/>
              </w:rPr>
              <w:t>meloxicam</w:t>
            </w:r>
            <w:proofErr w:type="spellEnd"/>
          </w:p>
        </w:tc>
      </w:tr>
    </w:tbl>
    <w:p w:rsidR="00DB5BD3" w:rsidRPr="00C83BCD" w:rsidRDefault="00DB5BD3" w:rsidP="00DB5BD3">
      <w:pPr>
        <w:ind w:left="851" w:hanging="851"/>
        <w:rPr>
          <w:sz w:val="24"/>
          <w:szCs w:val="24"/>
        </w:rPr>
      </w:pPr>
    </w:p>
    <w:p w:rsidR="00DB5BD3" w:rsidRPr="00C83BCD" w:rsidRDefault="00DB5BD3" w:rsidP="00DB5BD3">
      <w:pPr>
        <w:ind w:left="851"/>
        <w:rPr>
          <w:sz w:val="24"/>
          <w:szCs w:val="24"/>
        </w:rPr>
      </w:pPr>
      <w:r w:rsidRPr="00C83BCD">
        <w:rPr>
          <w:sz w:val="24"/>
          <w:szCs w:val="24"/>
        </w:rPr>
        <w:t>Samtidig brug af andre CNS-</w:t>
      </w:r>
      <w:proofErr w:type="spellStart"/>
      <w:r w:rsidRPr="00C83BCD">
        <w:rPr>
          <w:sz w:val="24"/>
          <w:szCs w:val="24"/>
        </w:rPr>
        <w:t>depressiva</w:t>
      </w:r>
      <w:proofErr w:type="spellEnd"/>
      <w:r w:rsidRPr="00C83BCD">
        <w:rPr>
          <w:sz w:val="24"/>
          <w:szCs w:val="24"/>
        </w:rPr>
        <w:t xml:space="preserve"> må forventes at potensere det veterinærmedicinske lægemiddels depressive effekt, hvilket gør det nødvendigt at indstille videre indgift af det veterinærmedicinske lægemiddel, når den krævede anæstesidybde er nået. </w:t>
      </w:r>
    </w:p>
    <w:p w:rsidR="00DB5BD3" w:rsidRPr="00C83BCD" w:rsidRDefault="00DB5BD3" w:rsidP="00DB5BD3">
      <w:pPr>
        <w:ind w:left="851" w:hanging="851"/>
        <w:rPr>
          <w:sz w:val="24"/>
          <w:szCs w:val="24"/>
        </w:rPr>
      </w:pPr>
    </w:p>
    <w:p w:rsidR="00DB5BD3" w:rsidRPr="00C83BCD" w:rsidRDefault="00DB5BD3" w:rsidP="00DB5BD3">
      <w:pPr>
        <w:ind w:left="851"/>
        <w:rPr>
          <w:sz w:val="24"/>
          <w:szCs w:val="24"/>
        </w:rPr>
      </w:pPr>
      <w:r w:rsidRPr="00C83BCD">
        <w:rPr>
          <w:sz w:val="24"/>
          <w:szCs w:val="24"/>
        </w:rPr>
        <w:t xml:space="preserve">Brugen af et præmedicinmiddel eller en kombination af præmedicinmidler nedsætter ofte den nødvendige dosis af det veterinærmedicinske lægemiddel. </w:t>
      </w:r>
    </w:p>
    <w:p w:rsidR="00DB5BD3" w:rsidRPr="00C83BCD" w:rsidRDefault="00DB5BD3" w:rsidP="00DB5BD3">
      <w:pPr>
        <w:ind w:left="851" w:hanging="851"/>
        <w:rPr>
          <w:sz w:val="24"/>
          <w:szCs w:val="24"/>
        </w:rPr>
      </w:pPr>
    </w:p>
    <w:p w:rsidR="00DB5BD3" w:rsidRPr="00C83BCD" w:rsidRDefault="00DB5BD3" w:rsidP="00DB5BD3">
      <w:pPr>
        <w:ind w:left="851"/>
        <w:rPr>
          <w:sz w:val="24"/>
          <w:szCs w:val="24"/>
        </w:rPr>
      </w:pPr>
      <w:r w:rsidRPr="00C83BCD">
        <w:rPr>
          <w:sz w:val="24"/>
          <w:szCs w:val="24"/>
        </w:rPr>
        <w:t xml:space="preserve">Præmedicinering med alfa-2-adrenoceptoragonister som f.eks. </w:t>
      </w:r>
      <w:proofErr w:type="spellStart"/>
      <w:r w:rsidRPr="00C83BCD">
        <w:rPr>
          <w:sz w:val="24"/>
          <w:szCs w:val="24"/>
        </w:rPr>
        <w:t>xylazin</w:t>
      </w:r>
      <w:proofErr w:type="spellEnd"/>
      <w:r w:rsidRPr="00C83BCD">
        <w:rPr>
          <w:sz w:val="24"/>
          <w:szCs w:val="24"/>
        </w:rPr>
        <w:t xml:space="preserve"> og </w:t>
      </w:r>
      <w:proofErr w:type="spellStart"/>
      <w:r w:rsidRPr="00C83BCD">
        <w:rPr>
          <w:sz w:val="24"/>
          <w:szCs w:val="24"/>
        </w:rPr>
        <w:t>medetomidin</w:t>
      </w:r>
      <w:proofErr w:type="spellEnd"/>
      <w:r w:rsidRPr="00C83BCD">
        <w:rPr>
          <w:sz w:val="24"/>
          <w:szCs w:val="24"/>
        </w:rPr>
        <w:t xml:space="preserve"> kan øge anæstesiens varighed betydeligt på en måde, der afhænger af dosis. For at afkorte restitutionsperioden kan det være ønskeligt at slå disse præmedicinmidlers virkning ned.</w:t>
      </w:r>
    </w:p>
    <w:p w:rsidR="00DB5BD3" w:rsidRPr="00C83BCD" w:rsidRDefault="00DB5BD3" w:rsidP="00DB5BD3">
      <w:pPr>
        <w:ind w:left="851" w:hanging="851"/>
        <w:rPr>
          <w:sz w:val="24"/>
          <w:szCs w:val="24"/>
        </w:rPr>
      </w:pPr>
    </w:p>
    <w:p w:rsidR="00DB5BD3" w:rsidRPr="00C83BCD" w:rsidRDefault="00DB5BD3" w:rsidP="00DB5BD3">
      <w:pPr>
        <w:ind w:left="851"/>
        <w:rPr>
          <w:sz w:val="24"/>
          <w:szCs w:val="24"/>
        </w:rPr>
      </w:pPr>
      <w:r w:rsidRPr="00C83BCD">
        <w:rPr>
          <w:sz w:val="24"/>
          <w:szCs w:val="24"/>
        </w:rPr>
        <w:t>Benzodiazepiner bør ikke anvendes som eneste præmedicin til hunde eller katte, idet kvaliteten af anæstesien hos nogle patienter da kan blive suboptimal. Benzodiazepiner kan anvendes sikkert og effektivt i kombination med andre præmedicinmidler og det veterinærmedicinske lægemiddel.</w:t>
      </w:r>
    </w:p>
    <w:p w:rsidR="00DB5BD3" w:rsidRPr="00C83BCD" w:rsidRDefault="00DB5BD3" w:rsidP="00DB5BD3">
      <w:pPr>
        <w:ind w:left="851" w:hanging="851"/>
        <w:rPr>
          <w:sz w:val="24"/>
          <w:szCs w:val="24"/>
        </w:rPr>
      </w:pPr>
    </w:p>
    <w:p w:rsidR="00DB5BD3" w:rsidRPr="00C83BCD" w:rsidRDefault="00DB5BD3" w:rsidP="00DB5BD3">
      <w:pPr>
        <w:ind w:left="851"/>
        <w:rPr>
          <w:sz w:val="24"/>
          <w:szCs w:val="24"/>
        </w:rPr>
      </w:pPr>
      <w:r w:rsidRPr="00C83BCD">
        <w:rPr>
          <w:sz w:val="24"/>
          <w:szCs w:val="24"/>
        </w:rPr>
        <w:t>Se pkt. 4.3.</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4.9</w:t>
      </w:r>
      <w:r w:rsidRPr="00C83BCD">
        <w:rPr>
          <w:b/>
          <w:sz w:val="24"/>
          <w:szCs w:val="24"/>
        </w:rPr>
        <w:tab/>
        <w:t>Dosering og indgivelsesmåde</w:t>
      </w:r>
    </w:p>
    <w:p w:rsidR="00DB5BD3" w:rsidRPr="00C83BCD" w:rsidRDefault="00DB5BD3" w:rsidP="00DB5BD3">
      <w:pPr>
        <w:ind w:left="851"/>
        <w:rPr>
          <w:sz w:val="24"/>
          <w:szCs w:val="24"/>
        </w:rPr>
      </w:pPr>
      <w:r w:rsidRPr="00C83BCD">
        <w:rPr>
          <w:sz w:val="24"/>
          <w:szCs w:val="24"/>
        </w:rPr>
        <w:t>Til intravenøs anvendelse.</w:t>
      </w:r>
    </w:p>
    <w:p w:rsidR="00DB5BD3" w:rsidRPr="00C83BCD" w:rsidRDefault="00DB5BD3" w:rsidP="00DB5BD3">
      <w:pPr>
        <w:ind w:left="851" w:hanging="851"/>
        <w:rPr>
          <w:sz w:val="24"/>
          <w:szCs w:val="24"/>
        </w:rPr>
      </w:pPr>
    </w:p>
    <w:p w:rsidR="00DB5BD3" w:rsidRPr="00C83BCD" w:rsidRDefault="00DB5BD3" w:rsidP="00DB5BD3">
      <w:pPr>
        <w:ind w:left="851"/>
        <w:rPr>
          <w:sz w:val="24"/>
          <w:szCs w:val="24"/>
        </w:rPr>
      </w:pPr>
      <w:r w:rsidRPr="00C83BCD">
        <w:rPr>
          <w:sz w:val="24"/>
          <w:szCs w:val="24"/>
          <w:u w:val="single"/>
        </w:rPr>
        <w:t>Induktion af anæstesi</w:t>
      </w:r>
      <w:r w:rsidRPr="00C83BCD">
        <w:rPr>
          <w:sz w:val="24"/>
          <w:szCs w:val="24"/>
        </w:rPr>
        <w:t>:</w:t>
      </w:r>
    </w:p>
    <w:p w:rsidR="00DB5BD3" w:rsidRPr="00C83BCD" w:rsidRDefault="00DB5BD3" w:rsidP="00DB5BD3">
      <w:pPr>
        <w:ind w:left="851"/>
        <w:rPr>
          <w:sz w:val="24"/>
          <w:szCs w:val="24"/>
        </w:rPr>
      </w:pPr>
      <w:r w:rsidRPr="00C83BCD">
        <w:rPr>
          <w:sz w:val="24"/>
          <w:szCs w:val="24"/>
        </w:rPr>
        <w:t xml:space="preserve">Induktionsdosis af det veterinærmedicinske lægemiddel er baseret på data fra kontrollerede laboratorie- og feltforsøg og er den mængde af lægemidlet, der kræves til vellykket induktion af anæstesi hos 9 ud af 10 hunde eller katte (dvs. 90-percentilen). </w:t>
      </w:r>
    </w:p>
    <w:p w:rsidR="00DB5BD3" w:rsidRPr="00C83BCD" w:rsidRDefault="00DB5BD3" w:rsidP="00DB5BD3">
      <w:pPr>
        <w:ind w:left="851" w:hanging="851"/>
        <w:rPr>
          <w:sz w:val="24"/>
          <w:szCs w:val="24"/>
        </w:rPr>
      </w:pPr>
    </w:p>
    <w:p w:rsidR="00DB5BD3" w:rsidRPr="00C83BCD" w:rsidRDefault="00DB5BD3" w:rsidP="00DB5BD3">
      <w:pPr>
        <w:ind w:left="851"/>
        <w:rPr>
          <w:sz w:val="24"/>
          <w:szCs w:val="24"/>
        </w:rPr>
      </w:pPr>
      <w:r w:rsidRPr="00C83BCD">
        <w:rPr>
          <w:sz w:val="24"/>
          <w:szCs w:val="24"/>
        </w:rPr>
        <w:t>Dosisanbefalingerne til induktion af anæstesi er følgende:</w:t>
      </w:r>
    </w:p>
    <w:tbl>
      <w:tblPr>
        <w:tblW w:w="4568" w:type="pct"/>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0"/>
        <w:gridCol w:w="1977"/>
        <w:gridCol w:w="1977"/>
        <w:gridCol w:w="1976"/>
        <w:gridCol w:w="1976"/>
      </w:tblGrid>
      <w:tr w:rsidR="00DB5BD3" w:rsidRPr="00B83FC2" w:rsidTr="00AB5E79">
        <w:tc>
          <w:tcPr>
            <w:tcW w:w="506" w:type="pct"/>
            <w:tcBorders>
              <w:top w:val="single" w:sz="4" w:space="0" w:color="000000"/>
              <w:left w:val="single" w:sz="4" w:space="0" w:color="000000"/>
              <w:bottom w:val="single" w:sz="4" w:space="0" w:color="000000"/>
              <w:right w:val="single" w:sz="4" w:space="0" w:color="000000"/>
            </w:tcBorders>
          </w:tcPr>
          <w:p w:rsidR="00DB5BD3" w:rsidRPr="00B83FC2" w:rsidRDefault="00DB5BD3" w:rsidP="00AB5E79">
            <w:pPr>
              <w:rPr>
                <w:sz w:val="24"/>
                <w:szCs w:val="24"/>
              </w:rPr>
            </w:pPr>
          </w:p>
        </w:tc>
        <w:tc>
          <w:tcPr>
            <w:tcW w:w="2247" w:type="pct"/>
            <w:gridSpan w:val="2"/>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b/>
                <w:sz w:val="24"/>
                <w:szCs w:val="24"/>
              </w:rPr>
            </w:pPr>
            <w:r w:rsidRPr="00B83FC2">
              <w:rPr>
                <w:b/>
                <w:sz w:val="24"/>
                <w:szCs w:val="24"/>
              </w:rPr>
              <w:t>HUNDE</w:t>
            </w:r>
          </w:p>
        </w:tc>
        <w:tc>
          <w:tcPr>
            <w:tcW w:w="2246" w:type="pct"/>
            <w:gridSpan w:val="2"/>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b/>
                <w:sz w:val="24"/>
                <w:szCs w:val="24"/>
              </w:rPr>
            </w:pPr>
            <w:r w:rsidRPr="00B83FC2">
              <w:rPr>
                <w:b/>
                <w:sz w:val="24"/>
                <w:szCs w:val="24"/>
              </w:rPr>
              <w:t>KATTE</w:t>
            </w:r>
          </w:p>
        </w:tc>
      </w:tr>
      <w:tr w:rsidR="00DB5BD3" w:rsidRPr="00B83FC2" w:rsidTr="00AB5E79">
        <w:tc>
          <w:tcPr>
            <w:tcW w:w="506" w:type="pct"/>
            <w:tcBorders>
              <w:top w:val="single" w:sz="4" w:space="0" w:color="000000"/>
              <w:left w:val="single" w:sz="4" w:space="0" w:color="000000"/>
              <w:bottom w:val="single" w:sz="4" w:space="0" w:color="000000"/>
              <w:right w:val="single" w:sz="4" w:space="0" w:color="000000"/>
            </w:tcBorders>
          </w:tcPr>
          <w:p w:rsidR="00DB5BD3" w:rsidRPr="00B83FC2" w:rsidRDefault="00DB5BD3" w:rsidP="00AB5E79">
            <w:pPr>
              <w:rPr>
                <w:sz w:val="24"/>
                <w:szCs w:val="24"/>
              </w:rPr>
            </w:pPr>
          </w:p>
        </w:tc>
        <w:tc>
          <w:tcPr>
            <w:tcW w:w="1124"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b/>
                <w:sz w:val="24"/>
                <w:szCs w:val="24"/>
              </w:rPr>
            </w:pPr>
            <w:r w:rsidRPr="00B83FC2">
              <w:rPr>
                <w:b/>
                <w:sz w:val="24"/>
                <w:szCs w:val="24"/>
              </w:rPr>
              <w:t>Uden præmedicinering</w:t>
            </w:r>
          </w:p>
        </w:tc>
        <w:tc>
          <w:tcPr>
            <w:tcW w:w="1124"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b/>
                <w:sz w:val="24"/>
                <w:szCs w:val="24"/>
              </w:rPr>
            </w:pPr>
            <w:r w:rsidRPr="00B83FC2">
              <w:rPr>
                <w:b/>
                <w:sz w:val="24"/>
                <w:szCs w:val="24"/>
              </w:rPr>
              <w:t>Med præmedicinering</w:t>
            </w:r>
          </w:p>
        </w:tc>
        <w:tc>
          <w:tcPr>
            <w:tcW w:w="1123"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b/>
                <w:sz w:val="24"/>
                <w:szCs w:val="24"/>
              </w:rPr>
              <w:t>Uden præmedicinering</w:t>
            </w:r>
          </w:p>
        </w:tc>
        <w:tc>
          <w:tcPr>
            <w:tcW w:w="1123"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b/>
                <w:sz w:val="24"/>
                <w:szCs w:val="24"/>
              </w:rPr>
              <w:t>Med præmedicinering</w:t>
            </w:r>
          </w:p>
        </w:tc>
      </w:tr>
      <w:tr w:rsidR="00DB5BD3" w:rsidRPr="00B83FC2" w:rsidTr="00AB5E79">
        <w:tc>
          <w:tcPr>
            <w:tcW w:w="50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mg/kg</w:t>
            </w:r>
          </w:p>
        </w:tc>
        <w:tc>
          <w:tcPr>
            <w:tcW w:w="1124"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3</w:t>
            </w:r>
          </w:p>
        </w:tc>
        <w:tc>
          <w:tcPr>
            <w:tcW w:w="1124"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2</w:t>
            </w:r>
          </w:p>
        </w:tc>
        <w:tc>
          <w:tcPr>
            <w:tcW w:w="1123"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5</w:t>
            </w:r>
          </w:p>
        </w:tc>
        <w:tc>
          <w:tcPr>
            <w:tcW w:w="1123"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5</w:t>
            </w:r>
          </w:p>
        </w:tc>
      </w:tr>
      <w:tr w:rsidR="00DB5BD3" w:rsidRPr="00B83FC2" w:rsidTr="00AB5E79">
        <w:tc>
          <w:tcPr>
            <w:tcW w:w="50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ml/kg</w:t>
            </w:r>
          </w:p>
        </w:tc>
        <w:tc>
          <w:tcPr>
            <w:tcW w:w="1124"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0,3</w:t>
            </w:r>
          </w:p>
        </w:tc>
        <w:tc>
          <w:tcPr>
            <w:tcW w:w="1124"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0,2</w:t>
            </w:r>
          </w:p>
        </w:tc>
        <w:tc>
          <w:tcPr>
            <w:tcW w:w="1123"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0,5</w:t>
            </w:r>
          </w:p>
        </w:tc>
        <w:tc>
          <w:tcPr>
            <w:tcW w:w="1123"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0,5</w:t>
            </w:r>
          </w:p>
        </w:tc>
      </w:tr>
    </w:tbl>
    <w:p w:rsidR="00DB5BD3" w:rsidRPr="00C83BCD" w:rsidRDefault="00DB5BD3" w:rsidP="00DB5BD3">
      <w:pPr>
        <w:ind w:left="851" w:hanging="851"/>
        <w:rPr>
          <w:sz w:val="24"/>
          <w:szCs w:val="24"/>
        </w:rPr>
      </w:pPr>
    </w:p>
    <w:p w:rsidR="00DB5BD3" w:rsidRPr="00C83BCD" w:rsidRDefault="00DB5BD3" w:rsidP="00DB5BD3">
      <w:pPr>
        <w:ind w:left="851"/>
        <w:rPr>
          <w:sz w:val="24"/>
          <w:szCs w:val="24"/>
        </w:rPr>
      </w:pPr>
      <w:r w:rsidRPr="00C83BCD">
        <w:rPr>
          <w:sz w:val="24"/>
          <w:szCs w:val="24"/>
        </w:rPr>
        <w:t xml:space="preserve">Doseringssprøjten skal forberedes til at indeholde den ovennævnte dosis. Indgiften bør fortsætte, indtil dyrlægen mener at anæstesidybden er tilstrækkelig til </w:t>
      </w:r>
      <w:proofErr w:type="spellStart"/>
      <w:r w:rsidRPr="00C83BCD">
        <w:rPr>
          <w:sz w:val="24"/>
          <w:szCs w:val="24"/>
        </w:rPr>
        <w:t>endotrakeal</w:t>
      </w:r>
      <w:proofErr w:type="spellEnd"/>
      <w:r w:rsidRPr="00C83BCD">
        <w:rPr>
          <w:sz w:val="24"/>
          <w:szCs w:val="24"/>
        </w:rPr>
        <w:t xml:space="preserve"> </w:t>
      </w:r>
      <w:proofErr w:type="spellStart"/>
      <w:r w:rsidRPr="00C83BCD">
        <w:rPr>
          <w:sz w:val="24"/>
          <w:szCs w:val="24"/>
        </w:rPr>
        <w:t>intubering</w:t>
      </w:r>
      <w:proofErr w:type="spellEnd"/>
      <w:r w:rsidRPr="00C83BCD">
        <w:rPr>
          <w:sz w:val="24"/>
          <w:szCs w:val="24"/>
        </w:rPr>
        <w:t xml:space="preserve">, eller indtil hele dosis er indgivet. Det nødvendige </w:t>
      </w:r>
      <w:proofErr w:type="spellStart"/>
      <w:r w:rsidRPr="00C83BCD">
        <w:rPr>
          <w:sz w:val="24"/>
          <w:szCs w:val="24"/>
        </w:rPr>
        <w:t>injiceringstempo</w:t>
      </w:r>
      <w:proofErr w:type="spellEnd"/>
      <w:r w:rsidRPr="00C83BCD">
        <w:rPr>
          <w:sz w:val="24"/>
          <w:szCs w:val="24"/>
        </w:rPr>
        <w:t xml:space="preserve"> kan opnås ved indgift af en fjerdedel (¼) af den beregnede dosis hvert 15. sekund, således at den </w:t>
      </w:r>
      <w:r w:rsidRPr="00C83BCD">
        <w:rPr>
          <w:sz w:val="24"/>
          <w:szCs w:val="24"/>
        </w:rPr>
        <w:lastRenderedPageBreak/>
        <w:t xml:space="preserve">samlede dosis, om nødvendigt, indgives i løbet af de første 60 sekunder. Hvis </w:t>
      </w:r>
      <w:proofErr w:type="spellStart"/>
      <w:r w:rsidRPr="00C83BCD">
        <w:rPr>
          <w:sz w:val="24"/>
          <w:szCs w:val="24"/>
        </w:rPr>
        <w:t>intubation</w:t>
      </w:r>
      <w:proofErr w:type="spellEnd"/>
      <w:r w:rsidRPr="00C83BCD">
        <w:rPr>
          <w:sz w:val="24"/>
          <w:szCs w:val="24"/>
        </w:rPr>
        <w:t xml:space="preserve"> stadig ikke er mulig 60 sekunder efter indgift af denne første induktionsdosis, kan der indgives endnu en lignende dosis for at opnå virkning. </w:t>
      </w:r>
    </w:p>
    <w:p w:rsidR="00DB5BD3" w:rsidRPr="00C83BCD" w:rsidRDefault="00DB5BD3" w:rsidP="00DB5BD3">
      <w:pPr>
        <w:ind w:left="851" w:hanging="851"/>
        <w:rPr>
          <w:sz w:val="24"/>
          <w:szCs w:val="24"/>
          <w:u w:val="single"/>
        </w:rPr>
      </w:pPr>
    </w:p>
    <w:p w:rsidR="00DB5BD3" w:rsidRPr="00C83BCD" w:rsidRDefault="00DB5BD3" w:rsidP="00DB5BD3">
      <w:pPr>
        <w:ind w:left="851"/>
        <w:rPr>
          <w:sz w:val="24"/>
          <w:szCs w:val="24"/>
        </w:rPr>
      </w:pPr>
      <w:r w:rsidRPr="00C83BCD">
        <w:rPr>
          <w:sz w:val="24"/>
          <w:szCs w:val="24"/>
          <w:u w:val="single"/>
        </w:rPr>
        <w:t>Opretholdelse af anæstesi</w:t>
      </w:r>
      <w:r w:rsidRPr="00C83BCD">
        <w:rPr>
          <w:sz w:val="24"/>
          <w:szCs w:val="24"/>
        </w:rPr>
        <w:t>:</w:t>
      </w:r>
    </w:p>
    <w:p w:rsidR="00DB5BD3" w:rsidRPr="00C83BCD" w:rsidRDefault="00DB5BD3" w:rsidP="00DB5BD3">
      <w:pPr>
        <w:ind w:left="851"/>
        <w:rPr>
          <w:sz w:val="24"/>
          <w:szCs w:val="24"/>
        </w:rPr>
      </w:pPr>
      <w:r w:rsidRPr="00C83BCD">
        <w:rPr>
          <w:sz w:val="24"/>
          <w:szCs w:val="24"/>
        </w:rPr>
        <w:t xml:space="preserve">Efter induktion af anæstesi med det veterinærmedicinske lægemiddel kan dyret </w:t>
      </w:r>
      <w:proofErr w:type="spellStart"/>
      <w:r w:rsidRPr="00C83BCD">
        <w:rPr>
          <w:sz w:val="24"/>
          <w:szCs w:val="24"/>
        </w:rPr>
        <w:t>intuberes</w:t>
      </w:r>
      <w:proofErr w:type="spellEnd"/>
      <w:r w:rsidRPr="00C83BCD">
        <w:rPr>
          <w:sz w:val="24"/>
          <w:szCs w:val="24"/>
        </w:rPr>
        <w:t xml:space="preserve"> og bibeholdes på det veterinærmedicinske lægemiddel eller et anæstesistof til inhalation. Vedligeholdelsesdoser af det veterinærmedicinske lægemiddel kan gives som supplerende </w:t>
      </w:r>
      <w:proofErr w:type="spellStart"/>
      <w:r w:rsidRPr="00C83BCD">
        <w:rPr>
          <w:sz w:val="24"/>
          <w:szCs w:val="24"/>
        </w:rPr>
        <w:t>boli</w:t>
      </w:r>
      <w:proofErr w:type="spellEnd"/>
      <w:r w:rsidRPr="00C83BCD">
        <w:rPr>
          <w:sz w:val="24"/>
          <w:szCs w:val="24"/>
        </w:rPr>
        <w:t xml:space="preserve"> eller som konstant infusion. Det veterinærmedicinske lægemiddel har været anvendt sikkert og effektivt til både hunde og katte ved procedurer med en varighed af op til en time. De følgende doser, som foreslås til opretholdelse af anæstesi, er baseret på data fra kontrollerede laboratorie- og feltforsøg og er den gennemsnitlige mængde lægemiddel, der kræves til at tilvejebringe opretholdende anæstesi for en hund eller en kat. Den faktiske dosis vil dog være baseret på den enkelte patients respons.</w:t>
      </w:r>
    </w:p>
    <w:p w:rsidR="00DB5BD3" w:rsidRPr="00C83BCD" w:rsidRDefault="00DB5BD3" w:rsidP="00DB5BD3">
      <w:pPr>
        <w:ind w:left="851" w:hanging="851"/>
        <w:rPr>
          <w:sz w:val="24"/>
          <w:szCs w:val="24"/>
        </w:rPr>
      </w:pPr>
    </w:p>
    <w:p w:rsidR="00DB5BD3" w:rsidRPr="00C83BCD" w:rsidRDefault="00DB5BD3" w:rsidP="00DB5BD3">
      <w:pPr>
        <w:ind w:left="851"/>
        <w:rPr>
          <w:sz w:val="24"/>
          <w:szCs w:val="24"/>
        </w:rPr>
      </w:pPr>
      <w:r w:rsidRPr="00C83BCD">
        <w:rPr>
          <w:sz w:val="24"/>
          <w:szCs w:val="24"/>
        </w:rPr>
        <w:t>Dosisanbefalingerne til opretholdelse af anæstesi er følgende: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8"/>
        <w:gridCol w:w="2032"/>
        <w:gridCol w:w="2033"/>
        <w:gridCol w:w="2032"/>
        <w:gridCol w:w="2033"/>
      </w:tblGrid>
      <w:tr w:rsidR="00DB5BD3" w:rsidRPr="00B83FC2" w:rsidTr="00AB5E79">
        <w:tc>
          <w:tcPr>
            <w:tcW w:w="778" w:type="pct"/>
            <w:tcBorders>
              <w:top w:val="single" w:sz="4" w:space="0" w:color="000000"/>
              <w:left w:val="single" w:sz="4" w:space="0" w:color="000000"/>
              <w:bottom w:val="single" w:sz="4" w:space="0" w:color="000000"/>
              <w:right w:val="single" w:sz="4" w:space="0" w:color="000000"/>
            </w:tcBorders>
          </w:tcPr>
          <w:p w:rsidR="00DB5BD3" w:rsidRPr="00B83FC2" w:rsidRDefault="00DB5BD3" w:rsidP="00AB5E79">
            <w:pPr>
              <w:rPr>
                <w:sz w:val="24"/>
                <w:szCs w:val="24"/>
              </w:rPr>
            </w:pPr>
          </w:p>
        </w:tc>
        <w:tc>
          <w:tcPr>
            <w:tcW w:w="2111" w:type="pct"/>
            <w:gridSpan w:val="2"/>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b/>
                <w:sz w:val="24"/>
                <w:szCs w:val="24"/>
              </w:rPr>
            </w:pPr>
            <w:r w:rsidRPr="00B83FC2">
              <w:rPr>
                <w:b/>
                <w:sz w:val="24"/>
                <w:szCs w:val="24"/>
              </w:rPr>
              <w:t>HUNDE</w:t>
            </w:r>
          </w:p>
        </w:tc>
        <w:tc>
          <w:tcPr>
            <w:tcW w:w="2111" w:type="pct"/>
            <w:gridSpan w:val="2"/>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b/>
                <w:sz w:val="24"/>
                <w:szCs w:val="24"/>
              </w:rPr>
            </w:pPr>
            <w:r w:rsidRPr="00B83FC2">
              <w:rPr>
                <w:b/>
                <w:sz w:val="24"/>
                <w:szCs w:val="24"/>
              </w:rPr>
              <w:t>KATTE</w:t>
            </w:r>
          </w:p>
        </w:tc>
      </w:tr>
      <w:tr w:rsidR="00DB5BD3" w:rsidRPr="00B83FC2" w:rsidTr="00AB5E79">
        <w:tc>
          <w:tcPr>
            <w:tcW w:w="778" w:type="pct"/>
            <w:tcBorders>
              <w:top w:val="single" w:sz="4" w:space="0" w:color="000000"/>
              <w:left w:val="single" w:sz="4" w:space="0" w:color="000000"/>
              <w:bottom w:val="single" w:sz="4" w:space="0" w:color="000000"/>
              <w:right w:val="single" w:sz="4" w:space="0" w:color="000000"/>
            </w:tcBorders>
          </w:tcPr>
          <w:p w:rsidR="00DB5BD3" w:rsidRPr="00B83FC2" w:rsidRDefault="00DB5BD3" w:rsidP="00AB5E79">
            <w:pPr>
              <w:rPr>
                <w:sz w:val="24"/>
                <w:szCs w:val="24"/>
              </w:rPr>
            </w:pP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b/>
                <w:sz w:val="24"/>
                <w:szCs w:val="24"/>
              </w:rPr>
            </w:pPr>
            <w:r w:rsidRPr="00B83FC2">
              <w:rPr>
                <w:b/>
                <w:sz w:val="24"/>
                <w:szCs w:val="24"/>
              </w:rPr>
              <w:t>Uden præmedicinering</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b/>
                <w:sz w:val="24"/>
                <w:szCs w:val="24"/>
              </w:rPr>
            </w:pPr>
            <w:r w:rsidRPr="00B83FC2">
              <w:rPr>
                <w:b/>
                <w:sz w:val="24"/>
                <w:szCs w:val="24"/>
              </w:rPr>
              <w:t>Med præmedicinering</w:t>
            </w: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b/>
                <w:sz w:val="24"/>
                <w:szCs w:val="24"/>
              </w:rPr>
              <w:t>Uden præmedicinering</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b/>
                <w:sz w:val="24"/>
                <w:szCs w:val="24"/>
              </w:rPr>
              <w:t>Med præmedicinering</w:t>
            </w:r>
          </w:p>
        </w:tc>
      </w:tr>
      <w:tr w:rsidR="00DB5BD3" w:rsidRPr="00B83FC2" w:rsidTr="00AB5E79">
        <w:tc>
          <w:tcPr>
            <w:tcW w:w="5000" w:type="pct"/>
            <w:gridSpan w:val="5"/>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b/>
                <w:sz w:val="24"/>
                <w:szCs w:val="24"/>
              </w:rPr>
              <w:t>Dosis til konstant infusion</w:t>
            </w:r>
          </w:p>
        </w:tc>
      </w:tr>
      <w:tr w:rsidR="00DB5BD3" w:rsidRPr="00B83FC2" w:rsidTr="00AB5E79">
        <w:tc>
          <w:tcPr>
            <w:tcW w:w="778"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mg/kg/time</w:t>
            </w: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8-9</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6-7</w:t>
            </w: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10-11</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7-8</w:t>
            </w:r>
          </w:p>
        </w:tc>
      </w:tr>
      <w:tr w:rsidR="00DB5BD3" w:rsidRPr="00B83FC2" w:rsidTr="00AB5E79">
        <w:tc>
          <w:tcPr>
            <w:tcW w:w="778"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mg/kg/minut</w:t>
            </w: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0,13-0,15</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0,10-0,12</w:t>
            </w: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0,16-0,18</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0,11-0,13</w:t>
            </w:r>
          </w:p>
        </w:tc>
      </w:tr>
      <w:tr w:rsidR="00DB5BD3" w:rsidRPr="00B83FC2" w:rsidTr="00AB5E79">
        <w:tc>
          <w:tcPr>
            <w:tcW w:w="778"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ml/kg/minut</w:t>
            </w: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0,013-0,015</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0,010-0,012</w:t>
            </w: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0,016-0,018</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0,011-0,013</w:t>
            </w:r>
          </w:p>
        </w:tc>
      </w:tr>
      <w:tr w:rsidR="00DB5BD3" w:rsidRPr="00B83FC2" w:rsidTr="00AB5E79">
        <w:tc>
          <w:tcPr>
            <w:tcW w:w="5000" w:type="pct"/>
            <w:gridSpan w:val="5"/>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proofErr w:type="spellStart"/>
            <w:r w:rsidRPr="00B83FC2">
              <w:rPr>
                <w:b/>
                <w:sz w:val="24"/>
                <w:szCs w:val="24"/>
              </w:rPr>
              <w:t>Bolusdosis</w:t>
            </w:r>
            <w:proofErr w:type="spellEnd"/>
            <w:r w:rsidRPr="00B83FC2">
              <w:rPr>
                <w:b/>
                <w:sz w:val="24"/>
                <w:szCs w:val="24"/>
              </w:rPr>
              <w:t xml:space="preserve"> til hver 10-minutters opretholdelse</w:t>
            </w:r>
          </w:p>
        </w:tc>
      </w:tr>
      <w:tr w:rsidR="00DB5BD3" w:rsidRPr="00B83FC2" w:rsidTr="00AB5E79">
        <w:tc>
          <w:tcPr>
            <w:tcW w:w="778"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mg/kg</w:t>
            </w: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1,3-1,5</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1,0-1,2</w:t>
            </w: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1,6-1,8</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1,1-1,3</w:t>
            </w:r>
          </w:p>
        </w:tc>
      </w:tr>
      <w:tr w:rsidR="00DB5BD3" w:rsidRPr="00B83FC2" w:rsidTr="00AB5E79">
        <w:tc>
          <w:tcPr>
            <w:tcW w:w="778"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ml/kg</w:t>
            </w: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0,13-0,15</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0,10-0,12</w:t>
            </w:r>
          </w:p>
        </w:tc>
        <w:tc>
          <w:tcPr>
            <w:tcW w:w="1055"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0,16-0,18</w:t>
            </w:r>
          </w:p>
        </w:tc>
        <w:tc>
          <w:tcPr>
            <w:tcW w:w="1056" w:type="pct"/>
            <w:tcBorders>
              <w:top w:val="single" w:sz="4" w:space="0" w:color="000000"/>
              <w:left w:val="single" w:sz="4" w:space="0" w:color="000000"/>
              <w:bottom w:val="single" w:sz="4" w:space="0" w:color="000000"/>
              <w:right w:val="single" w:sz="4" w:space="0" w:color="000000"/>
            </w:tcBorders>
            <w:hideMark/>
          </w:tcPr>
          <w:p w:rsidR="00DB5BD3" w:rsidRPr="00B83FC2" w:rsidRDefault="00DB5BD3" w:rsidP="00AB5E79">
            <w:pPr>
              <w:rPr>
                <w:sz w:val="24"/>
                <w:szCs w:val="24"/>
              </w:rPr>
            </w:pPr>
            <w:r w:rsidRPr="00B83FC2">
              <w:rPr>
                <w:sz w:val="24"/>
                <w:szCs w:val="24"/>
              </w:rPr>
              <w:t>0,11-0,13</w:t>
            </w:r>
          </w:p>
        </w:tc>
      </w:tr>
    </w:tbl>
    <w:p w:rsidR="00DB5BD3" w:rsidRPr="00C83BCD" w:rsidRDefault="00DB5BD3" w:rsidP="00DB5BD3">
      <w:pPr>
        <w:ind w:left="851" w:hanging="851"/>
        <w:rPr>
          <w:sz w:val="24"/>
          <w:szCs w:val="24"/>
        </w:rPr>
      </w:pPr>
    </w:p>
    <w:p w:rsidR="00DB5BD3" w:rsidRPr="00C83BCD" w:rsidRDefault="00DB5BD3" w:rsidP="00DB5BD3">
      <w:pPr>
        <w:ind w:left="851"/>
        <w:rPr>
          <w:sz w:val="24"/>
          <w:szCs w:val="24"/>
        </w:rPr>
      </w:pPr>
      <w:r w:rsidRPr="00C83BCD">
        <w:rPr>
          <w:sz w:val="24"/>
          <w:szCs w:val="24"/>
        </w:rPr>
        <w:t>Hvor opretholdelse af anæstesi sker med det veterinærmedicinske lægemiddel ved procedurer, der varer mere end 5 til 10 minutter, kan der anlægges en sommerfugl eller et kateter i venen og små mængder af det veterinærmedicinske lægemiddel injiceres løbende for at opretholde det krævede niveau og den krævede varighed af anæstesien. I de fleste tilfælde vil den gennemsnitlige varighed af restitutionen ved anvendelse af det veterinærmedicinske lægemiddel til opretholdelse være længere end hvis der anvendes en inhalationsgas som opretholdelsesstof.</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4.10</w:t>
      </w:r>
      <w:r w:rsidRPr="00C83BCD">
        <w:rPr>
          <w:b/>
          <w:sz w:val="24"/>
          <w:szCs w:val="24"/>
        </w:rPr>
        <w:tab/>
        <w:t>Overdosering</w:t>
      </w:r>
    </w:p>
    <w:p w:rsidR="00DB5BD3" w:rsidRPr="00C83BCD" w:rsidRDefault="00DB5BD3" w:rsidP="00DB5BD3">
      <w:pPr>
        <w:ind w:left="851"/>
        <w:rPr>
          <w:sz w:val="24"/>
          <w:szCs w:val="24"/>
        </w:rPr>
      </w:pPr>
      <w:r w:rsidRPr="00C83BCD">
        <w:rPr>
          <w:sz w:val="24"/>
          <w:szCs w:val="24"/>
        </w:rPr>
        <w:t>Akut tolerance over for overdosis er påvist for op til 10 gange den anbefalede dosis på 2 mg/kg hos hunde (dvs. op til 20 mg/kg) og op til 5 gange den anbefalede dosis på 5 mg/kg hos katte (dvs. op til 25 mg/kg). Hos både hunde og katte forårsager disse ekstremt høje doser indgivet i løbet af 60 sekunder apnø og et forbigående fald i det arterielle middelblodtryk. Faldet i blodtryk er ikke livstruende og kompenseres af ændringer i hjertefrekvensen. Disse dyr kan behandles alene med intermitterende ventilation med positivt tryk (såfremt påkrævet) med enten rumluft eller, helst, ilt. Restituering er hurtig uden tilbageværende virkninger.</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4.11</w:t>
      </w:r>
      <w:r w:rsidRPr="00C83BCD">
        <w:rPr>
          <w:b/>
          <w:sz w:val="24"/>
          <w:szCs w:val="24"/>
        </w:rPr>
        <w:tab/>
        <w:t>Tilbageholdelsestid</w:t>
      </w:r>
    </w:p>
    <w:p w:rsidR="00DB5BD3" w:rsidRPr="00C83BCD" w:rsidRDefault="00DB5BD3" w:rsidP="00DB5BD3">
      <w:pPr>
        <w:ind w:left="851"/>
        <w:rPr>
          <w:sz w:val="24"/>
          <w:szCs w:val="24"/>
        </w:rPr>
      </w:pPr>
      <w:r w:rsidRPr="00C83BCD">
        <w:rPr>
          <w:sz w:val="24"/>
          <w:szCs w:val="24"/>
        </w:rPr>
        <w:t>Ikke relevant</w:t>
      </w:r>
    </w:p>
    <w:p w:rsidR="00DB5BD3" w:rsidRDefault="00DB5BD3" w:rsidP="00DB5BD3">
      <w:pPr>
        <w:pStyle w:val="Sidehoved"/>
        <w:tabs>
          <w:tab w:val="clear" w:pos="4819"/>
          <w:tab w:val="left" w:pos="8222"/>
        </w:tabs>
        <w:ind w:left="851" w:hanging="851"/>
        <w:rPr>
          <w:szCs w:val="24"/>
        </w:rPr>
      </w:pPr>
    </w:p>
    <w:p w:rsidR="00B33B49" w:rsidRPr="00C83BCD" w:rsidRDefault="00B33B49" w:rsidP="00DB5BD3">
      <w:pPr>
        <w:pStyle w:val="Sidehoved"/>
        <w:tabs>
          <w:tab w:val="clear" w:pos="4819"/>
          <w:tab w:val="left" w:pos="8222"/>
        </w:tabs>
        <w:ind w:left="851" w:hanging="851"/>
        <w:rPr>
          <w:szCs w:val="24"/>
        </w:rPr>
      </w:pPr>
    </w:p>
    <w:p w:rsidR="00DB5BD3" w:rsidRPr="00C83BCD" w:rsidRDefault="00DB5BD3" w:rsidP="00DB5BD3">
      <w:pPr>
        <w:tabs>
          <w:tab w:val="left" w:pos="851"/>
          <w:tab w:val="left" w:pos="8222"/>
        </w:tabs>
        <w:ind w:left="851" w:hanging="851"/>
        <w:rPr>
          <w:sz w:val="24"/>
          <w:szCs w:val="24"/>
        </w:rPr>
      </w:pPr>
    </w:p>
    <w:p w:rsidR="00DB5BD3" w:rsidRPr="00433F17" w:rsidRDefault="00DB5BD3" w:rsidP="00DB5BD3">
      <w:pPr>
        <w:tabs>
          <w:tab w:val="left" w:pos="8222"/>
        </w:tabs>
        <w:ind w:left="851" w:hanging="851"/>
        <w:rPr>
          <w:b/>
          <w:sz w:val="24"/>
          <w:szCs w:val="24"/>
        </w:rPr>
      </w:pPr>
      <w:r w:rsidRPr="00433F17">
        <w:rPr>
          <w:b/>
          <w:sz w:val="24"/>
          <w:szCs w:val="24"/>
        </w:rPr>
        <w:lastRenderedPageBreak/>
        <w:t>5.</w:t>
      </w:r>
      <w:r w:rsidRPr="00433F17">
        <w:rPr>
          <w:b/>
          <w:sz w:val="24"/>
          <w:szCs w:val="24"/>
        </w:rPr>
        <w:tab/>
        <w:t>FARMAKOLOGISKE EGENSKABER</w:t>
      </w:r>
    </w:p>
    <w:p w:rsidR="00DB5BD3" w:rsidRPr="00433F17" w:rsidRDefault="00DB5BD3" w:rsidP="00DB5BD3">
      <w:pPr>
        <w:tabs>
          <w:tab w:val="left" w:pos="8222"/>
        </w:tabs>
        <w:ind w:left="851" w:hanging="851"/>
        <w:rPr>
          <w:sz w:val="24"/>
          <w:szCs w:val="24"/>
        </w:rPr>
      </w:pPr>
    </w:p>
    <w:p w:rsidR="00DB5BD3" w:rsidRPr="00433F17" w:rsidRDefault="00DB5BD3" w:rsidP="00DB5BD3">
      <w:pPr>
        <w:ind w:left="851"/>
        <w:rPr>
          <w:sz w:val="24"/>
          <w:szCs w:val="24"/>
        </w:rPr>
      </w:pPr>
      <w:proofErr w:type="spellStart"/>
      <w:r w:rsidRPr="00433F17">
        <w:rPr>
          <w:sz w:val="24"/>
          <w:szCs w:val="24"/>
        </w:rPr>
        <w:t>Farmakoterapeutisk</w:t>
      </w:r>
      <w:proofErr w:type="spellEnd"/>
      <w:r w:rsidRPr="00433F17">
        <w:rPr>
          <w:sz w:val="24"/>
          <w:szCs w:val="24"/>
        </w:rPr>
        <w:t xml:space="preserve"> gruppe: Anden almen anæstesi, </w:t>
      </w:r>
      <w:proofErr w:type="spellStart"/>
      <w:r w:rsidRPr="00433F17">
        <w:rPr>
          <w:sz w:val="24"/>
          <w:szCs w:val="24"/>
        </w:rPr>
        <w:t>alfaxalon</w:t>
      </w:r>
      <w:proofErr w:type="spellEnd"/>
      <w:r w:rsidRPr="00433F17">
        <w:rPr>
          <w:sz w:val="24"/>
          <w:szCs w:val="24"/>
        </w:rPr>
        <w:t>.</w:t>
      </w:r>
    </w:p>
    <w:p w:rsidR="00DB5BD3" w:rsidRPr="00433F17" w:rsidRDefault="00DB5BD3" w:rsidP="00DB5BD3">
      <w:pPr>
        <w:ind w:left="851"/>
        <w:rPr>
          <w:sz w:val="24"/>
          <w:szCs w:val="24"/>
        </w:rPr>
      </w:pPr>
      <w:proofErr w:type="spellStart"/>
      <w:r w:rsidRPr="00433F17">
        <w:rPr>
          <w:sz w:val="24"/>
          <w:szCs w:val="24"/>
        </w:rPr>
        <w:t>ATCvet</w:t>
      </w:r>
      <w:proofErr w:type="spellEnd"/>
      <w:r w:rsidRPr="00433F17">
        <w:rPr>
          <w:sz w:val="24"/>
          <w:szCs w:val="24"/>
        </w:rPr>
        <w:t>-kode: QN</w:t>
      </w:r>
      <w:r>
        <w:rPr>
          <w:sz w:val="24"/>
          <w:szCs w:val="24"/>
        </w:rPr>
        <w:t xml:space="preserve"> </w:t>
      </w:r>
      <w:r w:rsidRPr="00433F17">
        <w:rPr>
          <w:sz w:val="24"/>
          <w:szCs w:val="24"/>
        </w:rPr>
        <w:t>01</w:t>
      </w:r>
      <w:r>
        <w:rPr>
          <w:sz w:val="24"/>
          <w:szCs w:val="24"/>
        </w:rPr>
        <w:t xml:space="preserve"> </w:t>
      </w:r>
      <w:r w:rsidRPr="00433F17">
        <w:rPr>
          <w:sz w:val="24"/>
          <w:szCs w:val="24"/>
        </w:rPr>
        <w:t>AX</w:t>
      </w:r>
      <w:r>
        <w:rPr>
          <w:sz w:val="24"/>
          <w:szCs w:val="24"/>
        </w:rPr>
        <w:t xml:space="preserve"> </w:t>
      </w:r>
      <w:r w:rsidRPr="00433F17">
        <w:rPr>
          <w:sz w:val="24"/>
          <w:szCs w:val="24"/>
        </w:rPr>
        <w:t>05</w:t>
      </w:r>
    </w:p>
    <w:p w:rsidR="00DB5BD3" w:rsidRPr="00433F17" w:rsidRDefault="00DB5BD3" w:rsidP="00DB5BD3">
      <w:pPr>
        <w:tabs>
          <w:tab w:val="left" w:pos="8222"/>
        </w:tabs>
        <w:ind w:left="851" w:hanging="851"/>
        <w:rPr>
          <w:sz w:val="24"/>
          <w:szCs w:val="24"/>
        </w:rPr>
      </w:pPr>
    </w:p>
    <w:p w:rsidR="00DB5BD3" w:rsidRPr="00433F17" w:rsidRDefault="00DB5BD3" w:rsidP="00DB5BD3">
      <w:pPr>
        <w:tabs>
          <w:tab w:val="left" w:pos="851"/>
          <w:tab w:val="left" w:pos="8222"/>
        </w:tabs>
        <w:ind w:left="851" w:hanging="851"/>
        <w:rPr>
          <w:b/>
          <w:sz w:val="24"/>
          <w:szCs w:val="24"/>
        </w:rPr>
      </w:pPr>
      <w:r w:rsidRPr="00433F17">
        <w:rPr>
          <w:b/>
          <w:sz w:val="24"/>
          <w:szCs w:val="24"/>
        </w:rPr>
        <w:t>5.1</w:t>
      </w:r>
      <w:r w:rsidRPr="00433F17">
        <w:rPr>
          <w:b/>
          <w:sz w:val="24"/>
          <w:szCs w:val="24"/>
        </w:rPr>
        <w:tab/>
      </w:r>
      <w:proofErr w:type="spellStart"/>
      <w:r w:rsidRPr="00433F17">
        <w:rPr>
          <w:b/>
          <w:sz w:val="24"/>
          <w:szCs w:val="24"/>
        </w:rPr>
        <w:t>Farmakodynamiske</w:t>
      </w:r>
      <w:proofErr w:type="spellEnd"/>
      <w:r w:rsidRPr="00433F17">
        <w:rPr>
          <w:b/>
          <w:sz w:val="24"/>
          <w:szCs w:val="24"/>
        </w:rPr>
        <w:t xml:space="preserve"> egenskaber</w:t>
      </w:r>
    </w:p>
    <w:p w:rsidR="00DB5BD3" w:rsidRPr="00433F17" w:rsidRDefault="00DB5BD3" w:rsidP="00DB5BD3">
      <w:pPr>
        <w:tabs>
          <w:tab w:val="left" w:pos="0"/>
        </w:tabs>
        <w:ind w:left="851" w:hanging="851"/>
        <w:rPr>
          <w:sz w:val="24"/>
          <w:szCs w:val="24"/>
        </w:rPr>
      </w:pPr>
      <w:r>
        <w:rPr>
          <w:sz w:val="24"/>
          <w:szCs w:val="24"/>
        </w:rPr>
        <w:tab/>
      </w:r>
      <w:proofErr w:type="spellStart"/>
      <w:r w:rsidRPr="00433F17">
        <w:rPr>
          <w:sz w:val="24"/>
          <w:szCs w:val="24"/>
        </w:rPr>
        <w:t>Alfaxalon</w:t>
      </w:r>
      <w:proofErr w:type="spellEnd"/>
      <w:r w:rsidRPr="00433F17">
        <w:rPr>
          <w:sz w:val="24"/>
          <w:szCs w:val="24"/>
        </w:rPr>
        <w:t xml:space="preserve"> (3-α-hydroxy-5-α-pregnan-11,20-dion) er et </w:t>
      </w:r>
      <w:proofErr w:type="spellStart"/>
      <w:r w:rsidRPr="00433F17">
        <w:rPr>
          <w:sz w:val="24"/>
          <w:szCs w:val="24"/>
        </w:rPr>
        <w:t>neuroaktivt</w:t>
      </w:r>
      <w:proofErr w:type="spellEnd"/>
      <w:r w:rsidRPr="00433F17">
        <w:rPr>
          <w:sz w:val="24"/>
          <w:szCs w:val="24"/>
        </w:rPr>
        <w:t xml:space="preserve"> steroidmolekyle med et almindeligt anæstesimiddels egenskaber. Den primære mekanisme i </w:t>
      </w:r>
      <w:proofErr w:type="spellStart"/>
      <w:r w:rsidRPr="00433F17">
        <w:rPr>
          <w:sz w:val="24"/>
          <w:szCs w:val="24"/>
        </w:rPr>
        <w:t>alfaxalons</w:t>
      </w:r>
      <w:proofErr w:type="spellEnd"/>
      <w:r w:rsidRPr="00433F17">
        <w:rPr>
          <w:sz w:val="24"/>
          <w:szCs w:val="24"/>
        </w:rPr>
        <w:t xml:space="preserve"> anæstetiske virkning er modulation af den neuronale cellemembrantransport af </w:t>
      </w:r>
      <w:proofErr w:type="spellStart"/>
      <w:r w:rsidRPr="00433F17">
        <w:rPr>
          <w:sz w:val="24"/>
          <w:szCs w:val="24"/>
        </w:rPr>
        <w:t>chloridioner</w:t>
      </w:r>
      <w:proofErr w:type="spellEnd"/>
      <w:r w:rsidRPr="00433F17">
        <w:rPr>
          <w:sz w:val="24"/>
          <w:szCs w:val="24"/>
        </w:rPr>
        <w:t xml:space="preserve">, induceret ved at binde </w:t>
      </w:r>
      <w:proofErr w:type="spellStart"/>
      <w:r w:rsidRPr="00433F17">
        <w:rPr>
          <w:sz w:val="24"/>
          <w:szCs w:val="24"/>
        </w:rPr>
        <w:t>alfaxalon</w:t>
      </w:r>
      <w:proofErr w:type="spellEnd"/>
      <w:r w:rsidRPr="00433F17">
        <w:rPr>
          <w:sz w:val="24"/>
          <w:szCs w:val="24"/>
        </w:rPr>
        <w:t xml:space="preserve"> til GABA</w:t>
      </w:r>
      <w:r w:rsidRPr="00433F17">
        <w:rPr>
          <w:sz w:val="24"/>
          <w:szCs w:val="24"/>
          <w:vertAlign w:val="subscript"/>
        </w:rPr>
        <w:t>A</w:t>
      </w:r>
      <w:r w:rsidRPr="00433F17">
        <w:rPr>
          <w:sz w:val="24"/>
          <w:szCs w:val="24"/>
        </w:rPr>
        <w:t xml:space="preserve">-celleoverfladereceptorer. </w:t>
      </w:r>
    </w:p>
    <w:p w:rsidR="00DB5BD3" w:rsidRPr="00433F17" w:rsidRDefault="00DB5BD3" w:rsidP="00DB5BD3">
      <w:pPr>
        <w:tabs>
          <w:tab w:val="left" w:pos="851"/>
          <w:tab w:val="left" w:pos="8222"/>
        </w:tabs>
        <w:ind w:left="851" w:hanging="851"/>
        <w:rPr>
          <w:sz w:val="24"/>
          <w:szCs w:val="24"/>
        </w:rPr>
      </w:pPr>
    </w:p>
    <w:p w:rsidR="00DB5BD3" w:rsidRPr="00433F17" w:rsidRDefault="00DB5BD3" w:rsidP="00DB5BD3">
      <w:pPr>
        <w:tabs>
          <w:tab w:val="left" w:pos="851"/>
          <w:tab w:val="left" w:pos="8222"/>
        </w:tabs>
        <w:ind w:left="851" w:hanging="851"/>
        <w:rPr>
          <w:b/>
          <w:sz w:val="24"/>
          <w:szCs w:val="24"/>
        </w:rPr>
      </w:pPr>
      <w:r w:rsidRPr="00433F17">
        <w:rPr>
          <w:b/>
          <w:sz w:val="24"/>
          <w:szCs w:val="24"/>
        </w:rPr>
        <w:t>5.2</w:t>
      </w:r>
      <w:r w:rsidRPr="00433F17">
        <w:rPr>
          <w:b/>
          <w:sz w:val="24"/>
          <w:szCs w:val="24"/>
        </w:rPr>
        <w:tab/>
      </w:r>
      <w:proofErr w:type="spellStart"/>
      <w:r w:rsidRPr="00433F17">
        <w:rPr>
          <w:b/>
          <w:sz w:val="24"/>
          <w:szCs w:val="24"/>
        </w:rPr>
        <w:t>Farmakokinetiske</w:t>
      </w:r>
      <w:proofErr w:type="spellEnd"/>
      <w:r w:rsidRPr="00433F17">
        <w:rPr>
          <w:b/>
          <w:sz w:val="24"/>
          <w:szCs w:val="24"/>
        </w:rPr>
        <w:t xml:space="preserve"> egenskaber</w:t>
      </w:r>
    </w:p>
    <w:p w:rsidR="00DB5BD3" w:rsidRPr="00C83BCD" w:rsidRDefault="00DB5BD3" w:rsidP="00DB5BD3">
      <w:pPr>
        <w:tabs>
          <w:tab w:val="left" w:pos="0"/>
        </w:tabs>
        <w:ind w:left="851" w:hanging="851"/>
        <w:rPr>
          <w:sz w:val="24"/>
          <w:szCs w:val="24"/>
        </w:rPr>
      </w:pPr>
      <w:r>
        <w:rPr>
          <w:sz w:val="24"/>
          <w:szCs w:val="24"/>
        </w:rPr>
        <w:tab/>
        <w:t>E</w:t>
      </w:r>
      <w:r w:rsidRPr="00433F17">
        <w:rPr>
          <w:sz w:val="24"/>
          <w:szCs w:val="24"/>
        </w:rPr>
        <w:t>fter en enk</w:t>
      </w:r>
      <w:r>
        <w:rPr>
          <w:sz w:val="24"/>
          <w:szCs w:val="24"/>
        </w:rPr>
        <w:t xml:space="preserve">elt intravenøs dosis </w:t>
      </w:r>
      <w:proofErr w:type="spellStart"/>
      <w:r>
        <w:rPr>
          <w:sz w:val="24"/>
          <w:szCs w:val="24"/>
        </w:rPr>
        <w:t>alfaxalon</w:t>
      </w:r>
      <w:proofErr w:type="spellEnd"/>
      <w:r>
        <w:rPr>
          <w:sz w:val="24"/>
          <w:szCs w:val="24"/>
        </w:rPr>
        <w:t xml:space="preserve"> på</w:t>
      </w:r>
      <w:r w:rsidRPr="00433F17">
        <w:rPr>
          <w:sz w:val="24"/>
          <w:szCs w:val="24"/>
        </w:rPr>
        <w:t xml:space="preserve"> 5 mg/kg legemsvægt er den gennemsnitlige plasmahalveringstid (t</w:t>
      </w:r>
      <w:r w:rsidRPr="00433F17">
        <w:rPr>
          <w:sz w:val="24"/>
          <w:szCs w:val="24"/>
          <w:vertAlign w:val="subscript"/>
        </w:rPr>
        <w:t>1/2</w:t>
      </w:r>
      <w:r w:rsidRPr="00433F17">
        <w:rPr>
          <w:sz w:val="24"/>
          <w:szCs w:val="24"/>
        </w:rPr>
        <w:t xml:space="preserve">) for </w:t>
      </w:r>
      <w:proofErr w:type="spellStart"/>
      <w:r w:rsidRPr="00433F17">
        <w:rPr>
          <w:sz w:val="24"/>
          <w:szCs w:val="24"/>
        </w:rPr>
        <w:t>alfaxalon</w:t>
      </w:r>
      <w:proofErr w:type="spellEnd"/>
      <w:r w:rsidRPr="00433F17">
        <w:rPr>
          <w:sz w:val="24"/>
          <w:szCs w:val="24"/>
        </w:rPr>
        <w:t xml:space="preserve"> ca. 45 minutter</w:t>
      </w:r>
      <w:r>
        <w:rPr>
          <w:sz w:val="24"/>
          <w:szCs w:val="24"/>
        </w:rPr>
        <w:t xml:space="preserve"> hos katte</w:t>
      </w:r>
      <w:r w:rsidRPr="00433F17">
        <w:rPr>
          <w:sz w:val="24"/>
          <w:szCs w:val="24"/>
        </w:rPr>
        <w:t xml:space="preserve">. </w:t>
      </w:r>
      <w:proofErr w:type="spellStart"/>
      <w:r>
        <w:rPr>
          <w:sz w:val="24"/>
          <w:szCs w:val="24"/>
        </w:rPr>
        <w:t>P</w:t>
      </w:r>
      <w:r w:rsidRPr="00433F17">
        <w:rPr>
          <w:sz w:val="24"/>
          <w:szCs w:val="24"/>
        </w:rPr>
        <w:t>lasmaclearance</w:t>
      </w:r>
      <w:proofErr w:type="spellEnd"/>
      <w:r w:rsidRPr="00433F17">
        <w:rPr>
          <w:sz w:val="24"/>
          <w:szCs w:val="24"/>
        </w:rPr>
        <w:t xml:space="preserve"> er 25 ml/kg/min. Distributionsvolumen er 1,8 l/kg.</w:t>
      </w:r>
    </w:p>
    <w:p w:rsidR="00DB5BD3" w:rsidRPr="00C83BCD" w:rsidRDefault="00DB5BD3" w:rsidP="00DB5BD3">
      <w:pPr>
        <w:tabs>
          <w:tab w:val="left" w:pos="0"/>
        </w:tabs>
        <w:ind w:left="851" w:hanging="851"/>
        <w:rPr>
          <w:sz w:val="24"/>
          <w:szCs w:val="24"/>
        </w:rPr>
      </w:pPr>
    </w:p>
    <w:p w:rsidR="00DB5BD3" w:rsidRPr="00C83BCD" w:rsidRDefault="00DB5BD3" w:rsidP="00DB5BD3">
      <w:pPr>
        <w:tabs>
          <w:tab w:val="left" w:pos="0"/>
        </w:tabs>
        <w:ind w:left="851" w:hanging="851"/>
        <w:rPr>
          <w:sz w:val="24"/>
          <w:szCs w:val="24"/>
        </w:rPr>
      </w:pPr>
      <w:r>
        <w:rPr>
          <w:sz w:val="24"/>
          <w:szCs w:val="24"/>
        </w:rPr>
        <w:tab/>
        <w:t>E</w:t>
      </w:r>
      <w:r w:rsidRPr="00C83BCD">
        <w:rPr>
          <w:sz w:val="24"/>
          <w:szCs w:val="24"/>
        </w:rPr>
        <w:t xml:space="preserve">fter en enkelt intravenøs dosis </w:t>
      </w:r>
      <w:proofErr w:type="spellStart"/>
      <w:r w:rsidRPr="00C83BCD">
        <w:rPr>
          <w:sz w:val="24"/>
          <w:szCs w:val="24"/>
        </w:rPr>
        <w:t>alfaxalon</w:t>
      </w:r>
      <w:proofErr w:type="spellEnd"/>
      <w:r w:rsidRPr="00C83BCD">
        <w:rPr>
          <w:sz w:val="24"/>
          <w:szCs w:val="24"/>
        </w:rPr>
        <w:t xml:space="preserve"> </w:t>
      </w:r>
      <w:r>
        <w:rPr>
          <w:sz w:val="24"/>
          <w:szCs w:val="24"/>
        </w:rPr>
        <w:t>på</w:t>
      </w:r>
      <w:r w:rsidRPr="00C83BCD">
        <w:rPr>
          <w:sz w:val="24"/>
          <w:szCs w:val="24"/>
        </w:rPr>
        <w:t xml:space="preserve"> 2 mg/kg legemsvægt er den gennemsnitlige plasmahalveringstid (t</w:t>
      </w:r>
      <w:r w:rsidRPr="00C83BCD">
        <w:rPr>
          <w:sz w:val="24"/>
          <w:szCs w:val="24"/>
          <w:vertAlign w:val="subscript"/>
        </w:rPr>
        <w:t>1/2</w:t>
      </w:r>
      <w:r w:rsidRPr="00C83BCD">
        <w:rPr>
          <w:sz w:val="24"/>
          <w:szCs w:val="24"/>
        </w:rPr>
        <w:t xml:space="preserve">) for </w:t>
      </w:r>
      <w:proofErr w:type="spellStart"/>
      <w:r w:rsidRPr="00C83BCD">
        <w:rPr>
          <w:sz w:val="24"/>
          <w:szCs w:val="24"/>
        </w:rPr>
        <w:t>alfaxalon</w:t>
      </w:r>
      <w:proofErr w:type="spellEnd"/>
      <w:r w:rsidRPr="00C83BCD">
        <w:rPr>
          <w:sz w:val="24"/>
          <w:szCs w:val="24"/>
        </w:rPr>
        <w:t xml:space="preserve"> ca. 25 minutter</w:t>
      </w:r>
      <w:r>
        <w:rPr>
          <w:sz w:val="24"/>
          <w:szCs w:val="24"/>
        </w:rPr>
        <w:t xml:space="preserve"> hos hunde</w:t>
      </w:r>
      <w:r w:rsidRPr="00C83BCD">
        <w:rPr>
          <w:sz w:val="24"/>
          <w:szCs w:val="24"/>
        </w:rPr>
        <w:t xml:space="preserve">. </w:t>
      </w:r>
      <w:proofErr w:type="spellStart"/>
      <w:r>
        <w:rPr>
          <w:sz w:val="24"/>
          <w:szCs w:val="24"/>
        </w:rPr>
        <w:t>P</w:t>
      </w:r>
      <w:r w:rsidRPr="00C83BCD">
        <w:rPr>
          <w:sz w:val="24"/>
          <w:szCs w:val="24"/>
        </w:rPr>
        <w:t>lasmaclearance</w:t>
      </w:r>
      <w:proofErr w:type="spellEnd"/>
      <w:r w:rsidRPr="00C83BCD">
        <w:rPr>
          <w:sz w:val="24"/>
          <w:szCs w:val="24"/>
        </w:rPr>
        <w:t xml:space="preserve"> er 59 ml/kg/min. Distributionsvolumen er 2,4 l/kg.</w:t>
      </w:r>
    </w:p>
    <w:p w:rsidR="00DB5BD3" w:rsidRPr="00C83BCD" w:rsidRDefault="00DB5BD3" w:rsidP="00DB5BD3">
      <w:pPr>
        <w:tabs>
          <w:tab w:val="left" w:pos="0"/>
        </w:tabs>
        <w:ind w:left="851" w:hanging="851"/>
        <w:rPr>
          <w:sz w:val="24"/>
          <w:szCs w:val="24"/>
        </w:rPr>
      </w:pPr>
    </w:p>
    <w:p w:rsidR="00DB5BD3" w:rsidRPr="00C83BCD" w:rsidRDefault="00DB5BD3" w:rsidP="00DB5BD3">
      <w:pPr>
        <w:tabs>
          <w:tab w:val="left" w:pos="0"/>
        </w:tabs>
        <w:ind w:left="851" w:hanging="851"/>
        <w:rPr>
          <w:sz w:val="24"/>
          <w:szCs w:val="24"/>
        </w:rPr>
      </w:pPr>
      <w:r>
        <w:rPr>
          <w:sz w:val="24"/>
          <w:szCs w:val="24"/>
        </w:rPr>
        <w:tab/>
      </w:r>
      <w:r w:rsidRPr="00C83BCD">
        <w:rPr>
          <w:sz w:val="24"/>
          <w:szCs w:val="24"/>
        </w:rPr>
        <w:t xml:space="preserve">Hos både hunde og katte viser elimineringen af </w:t>
      </w:r>
      <w:proofErr w:type="spellStart"/>
      <w:r w:rsidRPr="00C83BCD">
        <w:rPr>
          <w:sz w:val="24"/>
          <w:szCs w:val="24"/>
        </w:rPr>
        <w:t>alfaxalon</w:t>
      </w:r>
      <w:proofErr w:type="spellEnd"/>
      <w:r w:rsidRPr="00C83BCD">
        <w:rPr>
          <w:sz w:val="24"/>
          <w:szCs w:val="24"/>
        </w:rPr>
        <w:t xml:space="preserve"> ikke-lineær (dosis-afhængig) farmakokinetik.</w:t>
      </w:r>
    </w:p>
    <w:p w:rsidR="00DB5BD3" w:rsidRPr="00C83BCD" w:rsidRDefault="00DB5BD3" w:rsidP="00DB5BD3">
      <w:pPr>
        <w:ind w:left="851" w:hanging="851"/>
        <w:rPr>
          <w:sz w:val="24"/>
          <w:szCs w:val="24"/>
        </w:rPr>
      </w:pPr>
    </w:p>
    <w:p w:rsidR="00DB5BD3" w:rsidRPr="00C83BCD" w:rsidRDefault="00DB5BD3" w:rsidP="00DB5BD3">
      <w:pPr>
        <w:tabs>
          <w:tab w:val="left" w:pos="0"/>
        </w:tabs>
        <w:ind w:left="851" w:hanging="851"/>
        <w:rPr>
          <w:sz w:val="24"/>
          <w:szCs w:val="24"/>
        </w:rPr>
      </w:pPr>
      <w:r>
        <w:rPr>
          <w:i/>
          <w:iCs/>
          <w:sz w:val="24"/>
          <w:szCs w:val="24"/>
        </w:rPr>
        <w:tab/>
      </w:r>
      <w:r w:rsidRPr="00C83BCD">
        <w:rPr>
          <w:i/>
          <w:iCs/>
          <w:sz w:val="24"/>
          <w:szCs w:val="24"/>
        </w:rPr>
        <w:t xml:space="preserve">In </w:t>
      </w:r>
      <w:proofErr w:type="spellStart"/>
      <w:r w:rsidRPr="00C83BCD">
        <w:rPr>
          <w:i/>
          <w:iCs/>
          <w:sz w:val="24"/>
          <w:szCs w:val="24"/>
        </w:rPr>
        <w:t>vitro</w:t>
      </w:r>
      <w:proofErr w:type="spellEnd"/>
      <w:r w:rsidRPr="00C83BCD">
        <w:rPr>
          <w:i/>
          <w:iCs/>
          <w:sz w:val="24"/>
          <w:szCs w:val="24"/>
        </w:rPr>
        <w:t xml:space="preserve">-studier af </w:t>
      </w:r>
      <w:r w:rsidRPr="00C83BCD">
        <w:rPr>
          <w:sz w:val="24"/>
          <w:szCs w:val="24"/>
        </w:rPr>
        <w:t xml:space="preserve">katte- og </w:t>
      </w:r>
      <w:proofErr w:type="spellStart"/>
      <w:r w:rsidRPr="00C83BCD">
        <w:rPr>
          <w:sz w:val="24"/>
          <w:szCs w:val="24"/>
        </w:rPr>
        <w:t>hundehepatocytter</w:t>
      </w:r>
      <w:proofErr w:type="spellEnd"/>
      <w:r w:rsidRPr="00C83BCD">
        <w:rPr>
          <w:sz w:val="24"/>
          <w:szCs w:val="24"/>
        </w:rPr>
        <w:t xml:space="preserve"> viser, at </w:t>
      </w:r>
      <w:proofErr w:type="spellStart"/>
      <w:r w:rsidRPr="00C83BCD">
        <w:rPr>
          <w:sz w:val="24"/>
          <w:szCs w:val="24"/>
        </w:rPr>
        <w:t>alfaxalon</w:t>
      </w:r>
      <w:proofErr w:type="spellEnd"/>
      <w:r w:rsidRPr="00C83BCD">
        <w:rPr>
          <w:sz w:val="24"/>
          <w:szCs w:val="24"/>
        </w:rPr>
        <w:t xml:space="preserve"> </w:t>
      </w:r>
      <w:r>
        <w:rPr>
          <w:sz w:val="24"/>
          <w:szCs w:val="24"/>
        </w:rPr>
        <w:t>gennemgår</w:t>
      </w:r>
      <w:r w:rsidRPr="00C83BCD">
        <w:rPr>
          <w:sz w:val="24"/>
          <w:szCs w:val="24"/>
        </w:rPr>
        <w:t xml:space="preserve"> både fase I (</w:t>
      </w:r>
      <w:proofErr w:type="spellStart"/>
      <w:r w:rsidRPr="00C83BCD">
        <w:rPr>
          <w:sz w:val="24"/>
          <w:szCs w:val="24"/>
        </w:rPr>
        <w:t>cytokrom</w:t>
      </w:r>
      <w:proofErr w:type="spellEnd"/>
      <w:r w:rsidRPr="00C83BCD">
        <w:rPr>
          <w:sz w:val="24"/>
          <w:szCs w:val="24"/>
        </w:rPr>
        <w:t xml:space="preserve"> P450-afhængig) og fase II (konjugation-afhængig) metabolisme. Både katte og hunde danner de samme fem (5) fase I </w:t>
      </w:r>
      <w:proofErr w:type="spellStart"/>
      <w:r w:rsidRPr="00C83BCD">
        <w:rPr>
          <w:sz w:val="24"/>
          <w:szCs w:val="24"/>
        </w:rPr>
        <w:t>alfaxalonmetabolitter</w:t>
      </w:r>
      <w:proofErr w:type="spellEnd"/>
      <w:r w:rsidRPr="00C83BCD">
        <w:rPr>
          <w:sz w:val="24"/>
          <w:szCs w:val="24"/>
        </w:rPr>
        <w:t xml:space="preserve">. De fase II-metabolitter, der er observeret hos katte, er </w:t>
      </w:r>
      <w:proofErr w:type="spellStart"/>
      <w:r w:rsidRPr="00C83BCD">
        <w:rPr>
          <w:sz w:val="24"/>
          <w:szCs w:val="24"/>
        </w:rPr>
        <w:t>alfaxalonsulfat</w:t>
      </w:r>
      <w:proofErr w:type="spellEnd"/>
      <w:r w:rsidRPr="00C83BCD">
        <w:rPr>
          <w:sz w:val="24"/>
          <w:szCs w:val="24"/>
        </w:rPr>
        <w:t xml:space="preserve"> og </w:t>
      </w:r>
      <w:proofErr w:type="spellStart"/>
      <w:r w:rsidRPr="00C83BCD">
        <w:rPr>
          <w:sz w:val="24"/>
          <w:szCs w:val="24"/>
        </w:rPr>
        <w:t>alfaxaloneglucuronid</w:t>
      </w:r>
      <w:proofErr w:type="spellEnd"/>
      <w:r w:rsidRPr="00C83BCD">
        <w:rPr>
          <w:sz w:val="24"/>
          <w:szCs w:val="24"/>
        </w:rPr>
        <w:t xml:space="preserve">, mens </w:t>
      </w:r>
      <w:proofErr w:type="spellStart"/>
      <w:r w:rsidRPr="00C83BCD">
        <w:rPr>
          <w:sz w:val="24"/>
          <w:szCs w:val="24"/>
        </w:rPr>
        <w:t>alfaxalonglucuronid</w:t>
      </w:r>
      <w:proofErr w:type="spellEnd"/>
      <w:r w:rsidRPr="00C83BCD">
        <w:rPr>
          <w:sz w:val="24"/>
          <w:szCs w:val="24"/>
        </w:rPr>
        <w:t xml:space="preserve"> er observeret hos hunde.</w:t>
      </w:r>
    </w:p>
    <w:p w:rsidR="00DB5BD3" w:rsidRPr="00C83BCD" w:rsidRDefault="00DB5BD3" w:rsidP="00DB5BD3">
      <w:pPr>
        <w:tabs>
          <w:tab w:val="left" w:pos="0"/>
        </w:tabs>
        <w:ind w:left="851" w:hanging="851"/>
        <w:rPr>
          <w:sz w:val="24"/>
          <w:szCs w:val="24"/>
        </w:rPr>
      </w:pPr>
    </w:p>
    <w:p w:rsidR="00DB5BD3" w:rsidRPr="00C83BCD" w:rsidRDefault="00DB5BD3" w:rsidP="00DB5BD3">
      <w:pPr>
        <w:tabs>
          <w:tab w:val="left" w:pos="0"/>
        </w:tabs>
        <w:ind w:left="851" w:hanging="851"/>
        <w:rPr>
          <w:sz w:val="24"/>
          <w:szCs w:val="24"/>
        </w:rPr>
      </w:pPr>
      <w:r>
        <w:rPr>
          <w:sz w:val="24"/>
          <w:szCs w:val="24"/>
        </w:rPr>
        <w:tab/>
      </w:r>
      <w:proofErr w:type="spellStart"/>
      <w:r w:rsidRPr="00C83BCD">
        <w:rPr>
          <w:sz w:val="24"/>
          <w:szCs w:val="24"/>
        </w:rPr>
        <w:t>Alfaxalonmetabolitter</w:t>
      </w:r>
      <w:proofErr w:type="spellEnd"/>
      <w:r w:rsidRPr="00C83BCD">
        <w:rPr>
          <w:sz w:val="24"/>
          <w:szCs w:val="24"/>
        </w:rPr>
        <w:t xml:space="preserve"> elimineres sandsynligvis fra hunden og katten ad </w:t>
      </w:r>
      <w:proofErr w:type="spellStart"/>
      <w:r w:rsidRPr="00C83BCD">
        <w:rPr>
          <w:sz w:val="24"/>
          <w:szCs w:val="24"/>
        </w:rPr>
        <w:t>hepatisk</w:t>
      </w:r>
      <w:proofErr w:type="spellEnd"/>
      <w:r w:rsidRPr="00C83BCD">
        <w:rPr>
          <w:sz w:val="24"/>
          <w:szCs w:val="24"/>
        </w:rPr>
        <w:t xml:space="preserve">/fækal og </w:t>
      </w:r>
      <w:proofErr w:type="spellStart"/>
      <w:r w:rsidRPr="00C83BCD">
        <w:rPr>
          <w:sz w:val="24"/>
          <w:szCs w:val="24"/>
        </w:rPr>
        <w:t>renal</w:t>
      </w:r>
      <w:proofErr w:type="spellEnd"/>
      <w:r w:rsidRPr="00C83BCD">
        <w:rPr>
          <w:sz w:val="24"/>
          <w:szCs w:val="24"/>
        </w:rPr>
        <w:t xml:space="preserve"> vej, på lignende måde som hos andre arter.</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5.3</w:t>
      </w:r>
      <w:r w:rsidRPr="00C83BCD">
        <w:rPr>
          <w:b/>
          <w:sz w:val="24"/>
          <w:szCs w:val="24"/>
        </w:rPr>
        <w:tab/>
        <w:t>Miljømæssige forhold</w:t>
      </w:r>
    </w:p>
    <w:p w:rsidR="00DB5BD3" w:rsidRPr="00C83BCD" w:rsidRDefault="00DB5BD3" w:rsidP="00DB5BD3">
      <w:pPr>
        <w:tabs>
          <w:tab w:val="left" w:pos="851"/>
          <w:tab w:val="left" w:pos="8222"/>
        </w:tabs>
        <w:ind w:left="851" w:hanging="851"/>
        <w:rPr>
          <w:sz w:val="24"/>
          <w:szCs w:val="24"/>
        </w:rPr>
      </w:pPr>
      <w:r>
        <w:rPr>
          <w:sz w:val="24"/>
          <w:szCs w:val="24"/>
        </w:rPr>
        <w:tab/>
      </w:r>
      <w:r w:rsidRPr="00C83BCD">
        <w:rPr>
          <w:sz w:val="24"/>
          <w:szCs w:val="24"/>
        </w:rPr>
        <w:t>-</w:t>
      </w:r>
    </w:p>
    <w:p w:rsidR="00DB5BD3" w:rsidRPr="00C83BCD" w:rsidRDefault="00DB5BD3" w:rsidP="00DB5BD3">
      <w:pPr>
        <w:tabs>
          <w:tab w:val="left" w:pos="8222"/>
        </w:tabs>
        <w:ind w:left="851" w:hanging="851"/>
        <w:rPr>
          <w:sz w:val="24"/>
          <w:szCs w:val="24"/>
        </w:rPr>
      </w:pP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t>6.</w:t>
      </w:r>
      <w:r w:rsidRPr="00C83BCD">
        <w:rPr>
          <w:b/>
          <w:sz w:val="24"/>
          <w:szCs w:val="24"/>
        </w:rPr>
        <w:tab/>
        <w:t>FARMACEUTISKE OPLYSNINGER</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t>6.1</w:t>
      </w:r>
      <w:r w:rsidRPr="00C83BCD">
        <w:rPr>
          <w:b/>
          <w:sz w:val="24"/>
          <w:szCs w:val="24"/>
        </w:rPr>
        <w:tab/>
        <w:t>Hjælpestoffer</w:t>
      </w:r>
    </w:p>
    <w:p w:rsidR="00DB5BD3" w:rsidRPr="00C83BCD" w:rsidRDefault="00DB5BD3" w:rsidP="00DB5BD3">
      <w:pPr>
        <w:ind w:left="851"/>
        <w:rPr>
          <w:sz w:val="24"/>
          <w:szCs w:val="24"/>
        </w:rPr>
      </w:pPr>
      <w:proofErr w:type="spellStart"/>
      <w:r w:rsidRPr="00C83BCD">
        <w:rPr>
          <w:sz w:val="24"/>
          <w:szCs w:val="24"/>
        </w:rPr>
        <w:t>Hydroxypropylbetadex</w:t>
      </w:r>
      <w:proofErr w:type="spellEnd"/>
    </w:p>
    <w:p w:rsidR="00DB5BD3" w:rsidRPr="002D68C4" w:rsidRDefault="00DB5BD3" w:rsidP="00DB5BD3">
      <w:pPr>
        <w:ind w:left="851"/>
        <w:rPr>
          <w:sz w:val="24"/>
          <w:szCs w:val="24"/>
          <w:lang w:val="en-US"/>
        </w:rPr>
      </w:pPr>
      <w:proofErr w:type="spellStart"/>
      <w:r w:rsidRPr="002D68C4">
        <w:rPr>
          <w:sz w:val="24"/>
          <w:szCs w:val="24"/>
          <w:lang w:val="en-US"/>
        </w:rPr>
        <w:t>Natriumchlorid</w:t>
      </w:r>
      <w:proofErr w:type="spellEnd"/>
    </w:p>
    <w:p w:rsidR="00DB5BD3" w:rsidRPr="002D68C4" w:rsidRDefault="00DB5BD3" w:rsidP="00DB5BD3">
      <w:pPr>
        <w:ind w:left="851"/>
        <w:rPr>
          <w:sz w:val="24"/>
          <w:szCs w:val="24"/>
          <w:lang w:val="en-US"/>
        </w:rPr>
      </w:pPr>
      <w:proofErr w:type="spellStart"/>
      <w:r w:rsidRPr="002D68C4">
        <w:rPr>
          <w:sz w:val="24"/>
          <w:szCs w:val="24"/>
          <w:lang w:val="en-US"/>
        </w:rPr>
        <w:t>Vandfrit</w:t>
      </w:r>
      <w:proofErr w:type="spellEnd"/>
      <w:r w:rsidRPr="002D68C4">
        <w:rPr>
          <w:sz w:val="24"/>
          <w:szCs w:val="24"/>
          <w:lang w:val="en-US"/>
        </w:rPr>
        <w:t xml:space="preserve"> </w:t>
      </w:r>
      <w:proofErr w:type="spellStart"/>
      <w:r w:rsidRPr="002D68C4">
        <w:rPr>
          <w:sz w:val="24"/>
          <w:szCs w:val="24"/>
          <w:lang w:val="en-US"/>
        </w:rPr>
        <w:t>dinatriumphosphat</w:t>
      </w:r>
      <w:proofErr w:type="spellEnd"/>
    </w:p>
    <w:p w:rsidR="00DB5BD3" w:rsidRPr="002D68C4" w:rsidRDefault="00DB5BD3" w:rsidP="00DB5BD3">
      <w:pPr>
        <w:ind w:left="851"/>
        <w:rPr>
          <w:sz w:val="24"/>
          <w:szCs w:val="24"/>
          <w:lang w:val="en-US"/>
        </w:rPr>
      </w:pPr>
      <w:proofErr w:type="spellStart"/>
      <w:r w:rsidRPr="002D68C4">
        <w:rPr>
          <w:sz w:val="24"/>
          <w:szCs w:val="24"/>
          <w:lang w:val="en-US"/>
        </w:rPr>
        <w:t>Kaliumdihydrogenphosphat</w:t>
      </w:r>
      <w:proofErr w:type="spellEnd"/>
    </w:p>
    <w:p w:rsidR="00DB5BD3" w:rsidRPr="002D68C4" w:rsidRDefault="00DB5BD3" w:rsidP="00DB5BD3">
      <w:pPr>
        <w:ind w:left="851"/>
        <w:rPr>
          <w:iCs/>
          <w:sz w:val="24"/>
          <w:szCs w:val="24"/>
          <w:lang w:val="en-US"/>
        </w:rPr>
      </w:pPr>
      <w:r w:rsidRPr="002D68C4">
        <w:rPr>
          <w:iCs/>
          <w:sz w:val="24"/>
          <w:szCs w:val="24"/>
          <w:lang w:val="en-US"/>
        </w:rPr>
        <w:t>Ethanol</w:t>
      </w:r>
    </w:p>
    <w:p w:rsidR="00DB5BD3" w:rsidRPr="002D68C4" w:rsidRDefault="00DB5BD3" w:rsidP="00DB5BD3">
      <w:pPr>
        <w:ind w:left="851"/>
        <w:rPr>
          <w:iCs/>
          <w:sz w:val="24"/>
          <w:szCs w:val="24"/>
          <w:lang w:val="en-US"/>
        </w:rPr>
      </w:pPr>
      <w:proofErr w:type="spellStart"/>
      <w:r w:rsidRPr="002D68C4">
        <w:rPr>
          <w:iCs/>
          <w:sz w:val="24"/>
          <w:szCs w:val="24"/>
          <w:lang w:val="en-US"/>
        </w:rPr>
        <w:t>Chlorocresol</w:t>
      </w:r>
      <w:proofErr w:type="spellEnd"/>
    </w:p>
    <w:p w:rsidR="00DB5BD3" w:rsidRPr="00C83BCD" w:rsidRDefault="00DB5BD3" w:rsidP="00DB5BD3">
      <w:pPr>
        <w:ind w:left="851"/>
        <w:rPr>
          <w:iCs/>
          <w:sz w:val="24"/>
          <w:szCs w:val="24"/>
        </w:rPr>
      </w:pPr>
      <w:proofErr w:type="spellStart"/>
      <w:r w:rsidRPr="00C83BCD">
        <w:rPr>
          <w:iCs/>
          <w:sz w:val="24"/>
          <w:szCs w:val="24"/>
        </w:rPr>
        <w:t>Benzethoniumchlorid</w:t>
      </w:r>
      <w:proofErr w:type="spellEnd"/>
    </w:p>
    <w:p w:rsidR="00DB5BD3" w:rsidRPr="00C83BCD" w:rsidRDefault="00DB5BD3" w:rsidP="00DB5BD3">
      <w:pPr>
        <w:ind w:left="851"/>
        <w:rPr>
          <w:sz w:val="24"/>
          <w:szCs w:val="24"/>
        </w:rPr>
      </w:pPr>
      <w:r w:rsidRPr="00C83BCD">
        <w:rPr>
          <w:sz w:val="24"/>
          <w:szCs w:val="24"/>
        </w:rPr>
        <w:t>Natriumhydroxid (til pH-justering)</w:t>
      </w:r>
    </w:p>
    <w:p w:rsidR="00DB5BD3" w:rsidRPr="00C83BCD" w:rsidRDefault="00DB5BD3" w:rsidP="00DB5BD3">
      <w:pPr>
        <w:ind w:left="851"/>
        <w:rPr>
          <w:sz w:val="24"/>
          <w:szCs w:val="24"/>
        </w:rPr>
      </w:pPr>
      <w:r w:rsidRPr="00C83BCD">
        <w:rPr>
          <w:sz w:val="24"/>
          <w:szCs w:val="24"/>
        </w:rPr>
        <w:t xml:space="preserve">Koncentreret </w:t>
      </w:r>
      <w:r>
        <w:rPr>
          <w:sz w:val="24"/>
          <w:szCs w:val="24"/>
        </w:rPr>
        <w:t>saltsyre</w:t>
      </w:r>
      <w:r w:rsidRPr="00C83BCD">
        <w:rPr>
          <w:sz w:val="24"/>
          <w:szCs w:val="24"/>
        </w:rPr>
        <w:t xml:space="preserve"> (til pH-justering)</w:t>
      </w:r>
    </w:p>
    <w:p w:rsidR="00DB5BD3" w:rsidRPr="00C83BCD" w:rsidRDefault="00DB5BD3" w:rsidP="00DB5BD3">
      <w:pPr>
        <w:ind w:left="851"/>
        <w:rPr>
          <w:sz w:val="24"/>
          <w:szCs w:val="24"/>
        </w:rPr>
      </w:pPr>
      <w:r w:rsidRPr="00C83BCD">
        <w:rPr>
          <w:sz w:val="24"/>
          <w:szCs w:val="24"/>
        </w:rPr>
        <w:t>Vand til injektionsvæsker</w:t>
      </w:r>
    </w:p>
    <w:p w:rsidR="00DB5BD3" w:rsidRDefault="00DB5BD3" w:rsidP="00DB5BD3">
      <w:pPr>
        <w:tabs>
          <w:tab w:val="left" w:pos="851"/>
          <w:tab w:val="left" w:pos="8222"/>
        </w:tabs>
        <w:ind w:left="851" w:hanging="851"/>
        <w:rPr>
          <w:sz w:val="24"/>
          <w:szCs w:val="24"/>
        </w:rPr>
      </w:pPr>
    </w:p>
    <w:p w:rsidR="00B33B49" w:rsidRPr="00C83BCD" w:rsidRDefault="00B33B49" w:rsidP="00DB5BD3">
      <w:pPr>
        <w:tabs>
          <w:tab w:val="left" w:pos="851"/>
          <w:tab w:val="left" w:pos="8222"/>
        </w:tabs>
        <w:ind w:left="851" w:hanging="851"/>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lastRenderedPageBreak/>
        <w:t>6.2</w:t>
      </w:r>
      <w:r w:rsidRPr="00C83BCD">
        <w:rPr>
          <w:b/>
          <w:sz w:val="24"/>
          <w:szCs w:val="24"/>
        </w:rPr>
        <w:tab/>
        <w:t>Uforligeligheder</w:t>
      </w:r>
    </w:p>
    <w:p w:rsidR="00DB5BD3" w:rsidRDefault="00DB5BD3" w:rsidP="00B33B49">
      <w:pPr>
        <w:ind w:left="851"/>
        <w:rPr>
          <w:sz w:val="24"/>
          <w:szCs w:val="24"/>
        </w:rPr>
      </w:pPr>
      <w:r w:rsidRPr="00C83BCD">
        <w:rPr>
          <w:sz w:val="24"/>
          <w:szCs w:val="24"/>
        </w:rPr>
        <w:t>Da der ikke foreligger undersøgelser vedrørende eventuelle uforligeligheder, bør dette lægemiddel ikke blandes med andre lægemidler.</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t>6.3</w:t>
      </w:r>
      <w:r w:rsidRPr="00C83BCD">
        <w:rPr>
          <w:b/>
          <w:sz w:val="24"/>
          <w:szCs w:val="24"/>
        </w:rPr>
        <w:tab/>
        <w:t>Opbevaringstid</w:t>
      </w:r>
    </w:p>
    <w:p w:rsidR="00DB5BD3" w:rsidRPr="00C83BCD" w:rsidRDefault="00DB5BD3" w:rsidP="00DB5BD3">
      <w:pPr>
        <w:ind w:left="851" w:right="-318"/>
        <w:rPr>
          <w:sz w:val="24"/>
          <w:szCs w:val="24"/>
        </w:rPr>
      </w:pPr>
      <w:r>
        <w:rPr>
          <w:sz w:val="24"/>
          <w:szCs w:val="24"/>
        </w:rPr>
        <w:t>I</w:t>
      </w:r>
      <w:r w:rsidRPr="00C83BCD">
        <w:rPr>
          <w:sz w:val="24"/>
          <w:szCs w:val="24"/>
        </w:rPr>
        <w:t xml:space="preserve"> salgspakning: 3 år.</w:t>
      </w:r>
    </w:p>
    <w:p w:rsidR="00DB5BD3" w:rsidRPr="00C83BCD" w:rsidRDefault="00DB5BD3" w:rsidP="00DB5BD3">
      <w:pPr>
        <w:ind w:left="851" w:right="-318"/>
        <w:rPr>
          <w:sz w:val="24"/>
          <w:szCs w:val="24"/>
        </w:rPr>
      </w:pPr>
      <w:r>
        <w:rPr>
          <w:sz w:val="24"/>
          <w:szCs w:val="24"/>
        </w:rPr>
        <w:t>E</w:t>
      </w:r>
      <w:r w:rsidRPr="00C83BCD">
        <w:rPr>
          <w:sz w:val="24"/>
          <w:szCs w:val="24"/>
        </w:rPr>
        <w:t>fter første åbning af den indre emballage: 28 dage.</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t>6.4</w:t>
      </w:r>
      <w:r w:rsidRPr="00C83BCD">
        <w:rPr>
          <w:b/>
          <w:sz w:val="24"/>
          <w:szCs w:val="24"/>
        </w:rPr>
        <w:tab/>
        <w:t>Særlige opbevaringsforhold</w:t>
      </w:r>
    </w:p>
    <w:p w:rsidR="00DB5BD3" w:rsidRPr="00C83BCD" w:rsidRDefault="00DB5BD3" w:rsidP="00DB5BD3">
      <w:pPr>
        <w:ind w:left="851"/>
        <w:rPr>
          <w:noProof/>
          <w:sz w:val="24"/>
          <w:szCs w:val="24"/>
        </w:rPr>
      </w:pPr>
      <w:r w:rsidRPr="00C83BCD">
        <w:rPr>
          <w:noProof/>
          <w:sz w:val="24"/>
          <w:szCs w:val="24"/>
        </w:rPr>
        <w:t>Opbevares under 25</w:t>
      </w:r>
      <w:r>
        <w:rPr>
          <w:noProof/>
          <w:sz w:val="24"/>
          <w:szCs w:val="24"/>
        </w:rPr>
        <w:t xml:space="preserve"> </w:t>
      </w:r>
      <w:r w:rsidRPr="00C83BCD">
        <w:rPr>
          <w:noProof/>
          <w:sz w:val="24"/>
          <w:szCs w:val="24"/>
        </w:rPr>
        <w:t>°C. Opbevar beholderen i den ydre karton for at beskytte mod lys.</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t>6.5</w:t>
      </w:r>
      <w:r w:rsidRPr="00C83BCD">
        <w:rPr>
          <w:b/>
          <w:sz w:val="24"/>
          <w:szCs w:val="24"/>
        </w:rPr>
        <w:tab/>
        <w:t>Emballage</w:t>
      </w:r>
    </w:p>
    <w:p w:rsidR="00DB5BD3" w:rsidRDefault="00DB5BD3" w:rsidP="00DB5BD3">
      <w:pPr>
        <w:ind w:left="851"/>
        <w:rPr>
          <w:sz w:val="24"/>
          <w:szCs w:val="24"/>
        </w:rPr>
      </w:pPr>
      <w:r>
        <w:rPr>
          <w:sz w:val="24"/>
          <w:szCs w:val="24"/>
        </w:rPr>
        <w:t>H</w:t>
      </w:r>
      <w:r w:rsidRPr="00C83BCD">
        <w:rPr>
          <w:sz w:val="24"/>
          <w:szCs w:val="24"/>
        </w:rPr>
        <w:t xml:space="preserve">ætteglas med prop af </w:t>
      </w:r>
      <w:proofErr w:type="spellStart"/>
      <w:r w:rsidRPr="00C83BCD">
        <w:rPr>
          <w:sz w:val="24"/>
          <w:szCs w:val="24"/>
        </w:rPr>
        <w:t>bromobutylgummi</w:t>
      </w:r>
      <w:proofErr w:type="spellEnd"/>
      <w:r w:rsidRPr="00C83BCD">
        <w:rPr>
          <w:sz w:val="24"/>
          <w:szCs w:val="24"/>
        </w:rPr>
        <w:t xml:space="preserve"> samt aluminiumforsegling</w:t>
      </w:r>
      <w:r>
        <w:rPr>
          <w:sz w:val="24"/>
          <w:szCs w:val="24"/>
        </w:rPr>
        <w:t xml:space="preserve"> i en papæske</w:t>
      </w:r>
      <w:r w:rsidRPr="00C83BCD">
        <w:rPr>
          <w:sz w:val="24"/>
          <w:szCs w:val="24"/>
        </w:rPr>
        <w:t>.</w:t>
      </w:r>
    </w:p>
    <w:p w:rsidR="00DB5BD3" w:rsidRPr="00C83BCD" w:rsidRDefault="00DB5BD3" w:rsidP="00DB5BD3">
      <w:pPr>
        <w:ind w:left="851"/>
        <w:rPr>
          <w:sz w:val="24"/>
          <w:szCs w:val="24"/>
        </w:rPr>
      </w:pPr>
      <w:r>
        <w:rPr>
          <w:sz w:val="24"/>
          <w:szCs w:val="24"/>
        </w:rPr>
        <w:t>Pakningsstørrelser: 10 ml eller 20 ml.</w:t>
      </w:r>
    </w:p>
    <w:p w:rsidR="00DB5BD3" w:rsidRPr="00C83BCD" w:rsidRDefault="00DB5BD3" w:rsidP="00DB5BD3">
      <w:pPr>
        <w:ind w:left="851"/>
        <w:rPr>
          <w:sz w:val="24"/>
          <w:szCs w:val="24"/>
        </w:rPr>
      </w:pPr>
      <w:r w:rsidRPr="00C83BCD">
        <w:rPr>
          <w:sz w:val="24"/>
          <w:szCs w:val="24"/>
        </w:rPr>
        <w:t>Ikke alle pakningsstørrelser er nødvendigvis markedsført.</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6.6</w:t>
      </w:r>
      <w:r w:rsidRPr="00C83BCD">
        <w:rPr>
          <w:b/>
          <w:sz w:val="24"/>
          <w:szCs w:val="24"/>
        </w:rPr>
        <w:tab/>
        <w:t>Særlige forholdsregler ved bortskaffelse af rester af lægemidlet eller affald</w:t>
      </w:r>
    </w:p>
    <w:p w:rsidR="00DB5BD3" w:rsidRPr="00C83BCD" w:rsidRDefault="00DB5BD3" w:rsidP="00DB5BD3">
      <w:pPr>
        <w:tabs>
          <w:tab w:val="left" w:pos="1304"/>
        </w:tabs>
        <w:ind w:left="851" w:right="-318" w:hanging="851"/>
        <w:rPr>
          <w:sz w:val="24"/>
          <w:szCs w:val="24"/>
        </w:rPr>
      </w:pPr>
      <w:r>
        <w:rPr>
          <w:sz w:val="24"/>
          <w:szCs w:val="24"/>
        </w:rPr>
        <w:tab/>
      </w:r>
      <w:r w:rsidRPr="00C83BCD">
        <w:rPr>
          <w:sz w:val="24"/>
          <w:szCs w:val="24"/>
        </w:rPr>
        <w:t>Ikke anvendte veterinærlægemidler, samt affald heraf bør destrueres i henhold til lokale retningslinjer.</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7.</w:t>
      </w:r>
      <w:r w:rsidRPr="00C83BCD">
        <w:rPr>
          <w:b/>
          <w:sz w:val="24"/>
          <w:szCs w:val="24"/>
        </w:rPr>
        <w:tab/>
        <w:t>INDEHAVER AF MARKEDSFØRINGSTILLADELSEN</w:t>
      </w:r>
    </w:p>
    <w:p w:rsidR="00E0742B" w:rsidRPr="00E0742B" w:rsidRDefault="00E0742B" w:rsidP="00E0742B">
      <w:pPr>
        <w:ind w:left="851" w:right="-318"/>
        <w:rPr>
          <w:bCs/>
          <w:sz w:val="24"/>
          <w:szCs w:val="24"/>
        </w:rPr>
      </w:pPr>
      <w:proofErr w:type="spellStart"/>
      <w:r w:rsidRPr="00E0742B">
        <w:rPr>
          <w:bCs/>
          <w:sz w:val="24"/>
          <w:szCs w:val="24"/>
        </w:rPr>
        <w:t>Zoetis</w:t>
      </w:r>
      <w:proofErr w:type="spellEnd"/>
      <w:r w:rsidRPr="00E0742B">
        <w:rPr>
          <w:bCs/>
          <w:sz w:val="24"/>
          <w:szCs w:val="24"/>
        </w:rPr>
        <w:t xml:space="preserve"> Animal Health ApS</w:t>
      </w:r>
    </w:p>
    <w:p w:rsidR="00E0742B" w:rsidRPr="00E0742B" w:rsidRDefault="00E0742B" w:rsidP="00E0742B">
      <w:pPr>
        <w:ind w:left="851" w:right="-318"/>
        <w:rPr>
          <w:bCs/>
          <w:sz w:val="24"/>
          <w:szCs w:val="24"/>
        </w:rPr>
      </w:pPr>
      <w:r w:rsidRPr="00E0742B">
        <w:rPr>
          <w:bCs/>
          <w:sz w:val="24"/>
          <w:szCs w:val="24"/>
        </w:rPr>
        <w:t>Øster Alle 48</w:t>
      </w:r>
    </w:p>
    <w:p w:rsidR="00DB5BD3" w:rsidRDefault="00E0742B" w:rsidP="00E0742B">
      <w:pPr>
        <w:ind w:left="851" w:right="-318"/>
        <w:rPr>
          <w:bCs/>
          <w:sz w:val="24"/>
          <w:szCs w:val="24"/>
        </w:rPr>
      </w:pPr>
      <w:r w:rsidRPr="00E0742B">
        <w:rPr>
          <w:bCs/>
          <w:sz w:val="24"/>
          <w:szCs w:val="24"/>
        </w:rPr>
        <w:t>2100 København</w:t>
      </w:r>
    </w:p>
    <w:p w:rsidR="00E0742B" w:rsidRPr="00E0742B" w:rsidRDefault="00E0742B" w:rsidP="00E0742B">
      <w:pPr>
        <w:ind w:left="851" w:right="-318"/>
        <w:rPr>
          <w:bCs/>
          <w:sz w:val="24"/>
          <w:szCs w:val="24"/>
        </w:rPr>
      </w:pPr>
      <w:bookmarkStart w:id="0" w:name="_GoBack"/>
      <w:bookmarkEnd w:id="0"/>
    </w:p>
    <w:p w:rsidR="00DB5BD3" w:rsidRPr="006408AB" w:rsidRDefault="00DB5BD3" w:rsidP="00DB5BD3">
      <w:pPr>
        <w:ind w:left="851" w:right="-318"/>
        <w:rPr>
          <w:bCs/>
          <w:sz w:val="24"/>
          <w:szCs w:val="24"/>
          <w:lang w:val="en-US"/>
        </w:rPr>
      </w:pPr>
      <w:proofErr w:type="spellStart"/>
      <w:r w:rsidRPr="006408AB">
        <w:rPr>
          <w:b/>
          <w:bCs/>
          <w:sz w:val="24"/>
          <w:szCs w:val="24"/>
          <w:lang w:val="en-US"/>
        </w:rPr>
        <w:t>Repræsentant</w:t>
      </w:r>
      <w:proofErr w:type="spellEnd"/>
    </w:p>
    <w:p w:rsidR="00001E8D" w:rsidRDefault="00001E8D" w:rsidP="00DB5BD3">
      <w:pPr>
        <w:ind w:left="851" w:right="-318"/>
        <w:rPr>
          <w:bCs/>
          <w:sz w:val="24"/>
          <w:szCs w:val="24"/>
          <w:lang w:val="en-US"/>
        </w:rPr>
      </w:pPr>
      <w:r w:rsidRPr="00001E8D">
        <w:rPr>
          <w:bCs/>
          <w:sz w:val="24"/>
          <w:szCs w:val="24"/>
          <w:lang w:val="en-US"/>
        </w:rPr>
        <w:t>Orion Pharma Animal Health A/S</w:t>
      </w:r>
    </w:p>
    <w:p w:rsidR="00001E8D" w:rsidRDefault="00001E8D" w:rsidP="00DB5BD3">
      <w:pPr>
        <w:ind w:left="851" w:right="-318"/>
        <w:rPr>
          <w:bCs/>
          <w:sz w:val="24"/>
          <w:szCs w:val="24"/>
        </w:rPr>
      </w:pPr>
      <w:r w:rsidRPr="00001E8D">
        <w:rPr>
          <w:bCs/>
          <w:sz w:val="24"/>
          <w:szCs w:val="24"/>
        </w:rPr>
        <w:t>Ørestads Boulevard 73</w:t>
      </w:r>
    </w:p>
    <w:p w:rsidR="00DB5BD3" w:rsidRPr="0024612C" w:rsidRDefault="00001E8D" w:rsidP="00DB5BD3">
      <w:pPr>
        <w:ind w:left="851" w:right="-318"/>
        <w:rPr>
          <w:bCs/>
          <w:sz w:val="24"/>
          <w:szCs w:val="24"/>
        </w:rPr>
      </w:pPr>
      <w:r>
        <w:rPr>
          <w:bCs/>
          <w:sz w:val="24"/>
          <w:szCs w:val="24"/>
        </w:rPr>
        <w:t>2300 København S</w:t>
      </w:r>
    </w:p>
    <w:p w:rsidR="00DB5BD3" w:rsidRPr="002D68C4" w:rsidRDefault="00DB5BD3" w:rsidP="00DB5BD3">
      <w:pPr>
        <w:tabs>
          <w:tab w:val="left" w:pos="851"/>
          <w:tab w:val="left" w:pos="8222"/>
        </w:tabs>
        <w:ind w:left="851" w:hanging="851"/>
        <w:rPr>
          <w:sz w:val="24"/>
          <w:szCs w:val="24"/>
        </w:rPr>
      </w:pPr>
    </w:p>
    <w:p w:rsidR="00DB5BD3" w:rsidRPr="00C83BCD" w:rsidRDefault="00DB5BD3" w:rsidP="00DB5BD3">
      <w:pPr>
        <w:tabs>
          <w:tab w:val="left" w:pos="8222"/>
        </w:tabs>
        <w:ind w:left="851" w:hanging="851"/>
        <w:rPr>
          <w:b/>
          <w:sz w:val="24"/>
          <w:szCs w:val="24"/>
        </w:rPr>
      </w:pPr>
      <w:r w:rsidRPr="00C83BCD">
        <w:rPr>
          <w:b/>
          <w:sz w:val="24"/>
          <w:szCs w:val="24"/>
        </w:rPr>
        <w:t>8.</w:t>
      </w:r>
      <w:r w:rsidRPr="00C83BCD">
        <w:rPr>
          <w:b/>
          <w:sz w:val="24"/>
          <w:szCs w:val="24"/>
        </w:rPr>
        <w:tab/>
        <w:t>MARKEDSFØRINGSTILLADELSESNUMMER (</w:t>
      </w:r>
      <w:r w:rsidR="00E0742B">
        <w:rPr>
          <w:b/>
          <w:sz w:val="24"/>
          <w:szCs w:val="24"/>
        </w:rPr>
        <w:t>-</w:t>
      </w:r>
      <w:r w:rsidRPr="00C83BCD">
        <w:rPr>
          <w:b/>
          <w:sz w:val="24"/>
          <w:szCs w:val="24"/>
        </w:rPr>
        <w:t>NUMRE)</w:t>
      </w:r>
    </w:p>
    <w:p w:rsidR="00DB5BD3" w:rsidRPr="00C83BCD" w:rsidRDefault="00DB5BD3" w:rsidP="00DB5BD3">
      <w:pPr>
        <w:tabs>
          <w:tab w:val="left" w:pos="851"/>
          <w:tab w:val="left" w:pos="8222"/>
        </w:tabs>
        <w:ind w:left="851" w:hanging="851"/>
        <w:rPr>
          <w:sz w:val="24"/>
          <w:szCs w:val="24"/>
        </w:rPr>
      </w:pPr>
      <w:r>
        <w:rPr>
          <w:sz w:val="24"/>
          <w:szCs w:val="24"/>
        </w:rPr>
        <w:tab/>
      </w:r>
      <w:r w:rsidRPr="00C83BCD">
        <w:rPr>
          <w:sz w:val="24"/>
          <w:szCs w:val="24"/>
        </w:rPr>
        <w:t>60965</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9.</w:t>
      </w:r>
      <w:r w:rsidRPr="00C83BCD">
        <w:rPr>
          <w:b/>
          <w:sz w:val="24"/>
          <w:szCs w:val="24"/>
        </w:rPr>
        <w:tab/>
        <w:t>DATO FOR FØRSTE MARKEDSFØRINGSTILLADELSE</w:t>
      </w:r>
    </w:p>
    <w:p w:rsidR="00DB5BD3" w:rsidRPr="00C83BCD" w:rsidRDefault="00DB5BD3" w:rsidP="00DB5BD3">
      <w:pPr>
        <w:tabs>
          <w:tab w:val="left" w:pos="851"/>
          <w:tab w:val="left" w:pos="8222"/>
        </w:tabs>
        <w:ind w:left="851" w:hanging="851"/>
        <w:rPr>
          <w:sz w:val="24"/>
          <w:szCs w:val="24"/>
        </w:rPr>
      </w:pPr>
      <w:r>
        <w:rPr>
          <w:sz w:val="24"/>
          <w:szCs w:val="24"/>
        </w:rPr>
        <w:tab/>
        <w:t>8. februar 2019</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10.</w:t>
      </w:r>
      <w:r w:rsidRPr="00C83BCD">
        <w:rPr>
          <w:b/>
          <w:sz w:val="24"/>
          <w:szCs w:val="24"/>
        </w:rPr>
        <w:tab/>
        <w:t>DATO FOR ÆNDRING AF TEKSTEN</w:t>
      </w:r>
    </w:p>
    <w:p w:rsidR="00DB5BD3" w:rsidRPr="00C83BCD" w:rsidRDefault="00DB5BD3" w:rsidP="00DB5BD3">
      <w:pPr>
        <w:tabs>
          <w:tab w:val="left" w:pos="851"/>
          <w:tab w:val="left" w:pos="8222"/>
        </w:tabs>
        <w:ind w:left="851" w:hanging="851"/>
        <w:rPr>
          <w:sz w:val="24"/>
          <w:szCs w:val="24"/>
        </w:rPr>
      </w:pPr>
      <w:r>
        <w:rPr>
          <w:sz w:val="24"/>
          <w:szCs w:val="24"/>
        </w:rPr>
        <w:tab/>
      </w:r>
      <w:r w:rsidR="00E0742B">
        <w:rPr>
          <w:sz w:val="24"/>
          <w:szCs w:val="24"/>
        </w:rPr>
        <w:t>28. maj 2024</w:t>
      </w:r>
    </w:p>
    <w:p w:rsidR="00DB5BD3" w:rsidRPr="00C83BCD" w:rsidRDefault="00DB5BD3" w:rsidP="00DB5BD3">
      <w:pPr>
        <w:tabs>
          <w:tab w:val="left" w:pos="851"/>
          <w:tab w:val="left" w:pos="8222"/>
        </w:tabs>
        <w:ind w:left="851" w:hanging="851"/>
        <w:rPr>
          <w:sz w:val="24"/>
          <w:szCs w:val="24"/>
        </w:rPr>
      </w:pPr>
    </w:p>
    <w:p w:rsidR="00DB5BD3" w:rsidRPr="00C83BCD" w:rsidRDefault="00DB5BD3" w:rsidP="00DB5BD3">
      <w:pPr>
        <w:tabs>
          <w:tab w:val="left" w:pos="851"/>
          <w:tab w:val="left" w:pos="8222"/>
        </w:tabs>
        <w:ind w:left="851" w:hanging="851"/>
        <w:rPr>
          <w:b/>
          <w:sz w:val="24"/>
          <w:szCs w:val="24"/>
        </w:rPr>
      </w:pPr>
      <w:r w:rsidRPr="00C83BCD">
        <w:rPr>
          <w:b/>
          <w:sz w:val="24"/>
          <w:szCs w:val="24"/>
        </w:rPr>
        <w:t>11.</w:t>
      </w:r>
      <w:r w:rsidRPr="00C83BCD">
        <w:rPr>
          <w:b/>
          <w:sz w:val="24"/>
          <w:szCs w:val="24"/>
        </w:rPr>
        <w:tab/>
        <w:t>UDLEVERINGSBESTEMMELSE</w:t>
      </w:r>
    </w:p>
    <w:p w:rsidR="00DB5BD3" w:rsidRPr="00C83BCD" w:rsidRDefault="00DB5BD3" w:rsidP="00DB5BD3">
      <w:pPr>
        <w:pStyle w:val="Sidehoved"/>
        <w:tabs>
          <w:tab w:val="clear" w:pos="4819"/>
          <w:tab w:val="left" w:pos="851"/>
          <w:tab w:val="left" w:pos="8222"/>
        </w:tabs>
        <w:ind w:left="851" w:hanging="851"/>
        <w:rPr>
          <w:szCs w:val="24"/>
        </w:rPr>
      </w:pPr>
      <w:r>
        <w:rPr>
          <w:szCs w:val="24"/>
        </w:rPr>
        <w:tab/>
      </w:r>
      <w:r w:rsidRPr="00C83BCD">
        <w:rPr>
          <w:szCs w:val="24"/>
        </w:rPr>
        <w:t>B</w:t>
      </w:r>
    </w:p>
    <w:p w:rsidR="00DB5BD3" w:rsidRPr="00C83BCD" w:rsidRDefault="00DB5BD3" w:rsidP="00DB5BD3">
      <w:pPr>
        <w:rPr>
          <w:sz w:val="24"/>
          <w:szCs w:val="24"/>
        </w:rPr>
      </w:pPr>
    </w:p>
    <w:p w:rsidR="00DB5BD3" w:rsidRPr="007E2DAD" w:rsidRDefault="00DB5BD3" w:rsidP="00DB5BD3"/>
    <w:p w:rsidR="0003527F" w:rsidRPr="00DB5BD3" w:rsidRDefault="0003527F" w:rsidP="00DB5BD3"/>
    <w:sectPr w:rsidR="0003527F" w:rsidRPr="00DB5BD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BD3" w:rsidRDefault="00DB5BD3">
      <w:r>
        <w:separator/>
      </w:r>
    </w:p>
  </w:endnote>
  <w:endnote w:type="continuationSeparator" w:id="0">
    <w:p w:rsidR="00DB5BD3" w:rsidRDefault="00DB5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001E8D">
    <w:pPr>
      <w:pStyle w:val="Sidefod"/>
      <w:tabs>
        <w:tab w:val="clear" w:pos="4819"/>
        <w:tab w:val="left" w:pos="8647"/>
      </w:tabs>
      <w:rPr>
        <w:i/>
        <w:sz w:val="18"/>
      </w:rPr>
    </w:pPr>
    <w:proofErr w:type="spellStart"/>
    <w:r w:rsidRPr="00001E8D">
      <w:rPr>
        <w:i/>
        <w:snapToGrid w:val="0"/>
        <w:sz w:val="18"/>
      </w:rPr>
      <w:t>Alfax</w:t>
    </w:r>
    <w:proofErr w:type="spellEnd"/>
    <w:r w:rsidRPr="00001E8D">
      <w:rPr>
        <w:i/>
        <w:snapToGrid w:val="0"/>
        <w:sz w:val="18"/>
      </w:rPr>
      <w:t xml:space="preserve"> </w:t>
    </w:r>
    <w:proofErr w:type="spellStart"/>
    <w:r w:rsidRPr="00001E8D">
      <w:rPr>
        <w:i/>
        <w:snapToGrid w:val="0"/>
        <w:sz w:val="18"/>
      </w:rPr>
      <w:t>Multidose</w:t>
    </w:r>
    <w:proofErr w:type="spellEnd"/>
    <w:r w:rsidRPr="00001E8D">
      <w:rPr>
        <w:i/>
        <w:snapToGrid w:val="0"/>
        <w:sz w:val="18"/>
      </w:rPr>
      <w:t xml:space="preserve"> </w:t>
    </w:r>
    <w:proofErr w:type="spellStart"/>
    <w:r w:rsidRPr="00001E8D">
      <w:rPr>
        <w:i/>
        <w:snapToGrid w:val="0"/>
        <w:sz w:val="18"/>
      </w:rPr>
      <w:t>Vet</w:t>
    </w:r>
    <w:proofErr w:type="spellEnd"/>
    <w:r w:rsidRPr="00001E8D">
      <w:rPr>
        <w:i/>
        <w:snapToGrid w:val="0"/>
        <w:sz w:val="18"/>
      </w:rPr>
      <w:t>., injektionsvæske, opløsning 10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B5BD3">
      <w:rPr>
        <w:i/>
        <w:noProof/>
        <w:snapToGrid w:val="0"/>
        <w:sz w:val="18"/>
      </w:rPr>
      <w:t>Dokument13</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BD3" w:rsidRDefault="00DB5BD3">
      <w:r>
        <w:separator/>
      </w:r>
    </w:p>
  </w:footnote>
  <w:footnote w:type="continuationSeparator" w:id="0">
    <w:p w:rsidR="00DB5BD3" w:rsidRDefault="00DB5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96E1D94"/>
    <w:multiLevelType w:val="hybridMultilevel"/>
    <w:tmpl w:val="BB10024C"/>
    <w:lvl w:ilvl="0" w:tplc="459CE11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E771194"/>
    <w:multiLevelType w:val="hybridMultilevel"/>
    <w:tmpl w:val="1EFAA8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D3"/>
    <w:rsid w:val="00001E8D"/>
    <w:rsid w:val="0003527F"/>
    <w:rsid w:val="00065C7D"/>
    <w:rsid w:val="000C6CD4"/>
    <w:rsid w:val="001577E4"/>
    <w:rsid w:val="001858CA"/>
    <w:rsid w:val="001C4AEF"/>
    <w:rsid w:val="001D3CC5"/>
    <w:rsid w:val="00216157"/>
    <w:rsid w:val="00322BDE"/>
    <w:rsid w:val="00406EE7"/>
    <w:rsid w:val="00407013"/>
    <w:rsid w:val="00484A9F"/>
    <w:rsid w:val="004A62CC"/>
    <w:rsid w:val="00565A74"/>
    <w:rsid w:val="005B0036"/>
    <w:rsid w:val="005F5831"/>
    <w:rsid w:val="006408AB"/>
    <w:rsid w:val="00644FAB"/>
    <w:rsid w:val="00662012"/>
    <w:rsid w:val="00666B01"/>
    <w:rsid w:val="006B1539"/>
    <w:rsid w:val="006D4B41"/>
    <w:rsid w:val="006F5621"/>
    <w:rsid w:val="007A35F5"/>
    <w:rsid w:val="007E2A00"/>
    <w:rsid w:val="008010F2"/>
    <w:rsid w:val="009202AE"/>
    <w:rsid w:val="00932676"/>
    <w:rsid w:val="009D66C6"/>
    <w:rsid w:val="00A96525"/>
    <w:rsid w:val="00AE29E5"/>
    <w:rsid w:val="00AE5757"/>
    <w:rsid w:val="00B25EB8"/>
    <w:rsid w:val="00B33B49"/>
    <w:rsid w:val="00BC634B"/>
    <w:rsid w:val="00BF2AE0"/>
    <w:rsid w:val="00C479BF"/>
    <w:rsid w:val="00CA4EE1"/>
    <w:rsid w:val="00D567AA"/>
    <w:rsid w:val="00DB5BD3"/>
    <w:rsid w:val="00DD6D71"/>
    <w:rsid w:val="00DF32BE"/>
    <w:rsid w:val="00E0742B"/>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F4F8C"/>
  <w15:chartTrackingRefBased/>
  <w15:docId w15:val="{F0FC0FE6-A522-488B-94F2-7AD33213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shorttext">
    <w:name w:val="short_text"/>
    <w:rsid w:val="00DB5BD3"/>
  </w:style>
  <w:style w:type="paragraph" w:styleId="Listeafsnit">
    <w:name w:val="List Paragraph"/>
    <w:basedOn w:val="Normal"/>
    <w:uiPriority w:val="34"/>
    <w:qFormat/>
    <w:rsid w:val="00DB5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1967</Words>
  <Characters>12850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2024010215_x000d_
Skift af MAH fra Jurox (Ireland) Limited</dc:description>
  <cp:lastModifiedBy>Marianne Ott Jensen</cp:lastModifiedBy>
  <cp:revision>3</cp:revision>
  <dcterms:created xsi:type="dcterms:W3CDTF">2024-05-28T08:46:00Z</dcterms:created>
  <dcterms:modified xsi:type="dcterms:W3CDTF">2024-05-28T08:47:00Z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