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7C98"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78C4FBCE" wp14:editId="37FD12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BC4AF88" w14:textId="77777777" w:rsidR="008203A8" w:rsidRDefault="008203A8" w:rsidP="008203A8">
      <w:pPr>
        <w:rPr>
          <w:sz w:val="24"/>
          <w:szCs w:val="24"/>
        </w:rPr>
      </w:pPr>
    </w:p>
    <w:p w14:paraId="038EC5DB" w14:textId="3437FA2A" w:rsidR="008203A8" w:rsidRPr="00406EE7" w:rsidRDefault="008203A8" w:rsidP="008203A8">
      <w:pPr>
        <w:tabs>
          <w:tab w:val="right" w:pos="9356"/>
        </w:tabs>
        <w:rPr>
          <w:b/>
          <w:sz w:val="24"/>
          <w:szCs w:val="24"/>
        </w:rPr>
      </w:pPr>
      <w:r>
        <w:rPr>
          <w:b/>
          <w:sz w:val="24"/>
          <w:szCs w:val="24"/>
        </w:rPr>
        <w:tab/>
      </w:r>
      <w:r w:rsidR="00FC39C0">
        <w:rPr>
          <w:b/>
          <w:sz w:val="24"/>
          <w:szCs w:val="24"/>
        </w:rPr>
        <w:t>12. september 2023</w:t>
      </w:r>
    </w:p>
    <w:p w14:paraId="1749270C" w14:textId="77777777" w:rsidR="008203A8" w:rsidRDefault="008203A8" w:rsidP="008203A8">
      <w:pPr>
        <w:rPr>
          <w:sz w:val="24"/>
          <w:szCs w:val="24"/>
        </w:rPr>
      </w:pPr>
    </w:p>
    <w:p w14:paraId="6C6BAB95" w14:textId="77777777" w:rsidR="008203A8" w:rsidRDefault="008203A8" w:rsidP="008203A8">
      <w:pPr>
        <w:jc w:val="center"/>
        <w:rPr>
          <w:b/>
          <w:sz w:val="24"/>
          <w:szCs w:val="24"/>
        </w:rPr>
      </w:pPr>
    </w:p>
    <w:p w14:paraId="79A2641E" w14:textId="77777777" w:rsidR="008203A8" w:rsidRPr="00406EE7" w:rsidRDefault="008203A8" w:rsidP="008203A8">
      <w:pPr>
        <w:jc w:val="center"/>
        <w:rPr>
          <w:b/>
          <w:sz w:val="24"/>
          <w:szCs w:val="24"/>
        </w:rPr>
      </w:pPr>
      <w:r w:rsidRPr="00406EE7">
        <w:rPr>
          <w:b/>
          <w:sz w:val="24"/>
          <w:szCs w:val="24"/>
        </w:rPr>
        <w:t>PRODUKTRESUMÉ</w:t>
      </w:r>
    </w:p>
    <w:p w14:paraId="65E7CFCD" w14:textId="77777777" w:rsidR="008203A8" w:rsidRPr="00406EE7" w:rsidRDefault="008203A8" w:rsidP="008203A8">
      <w:pPr>
        <w:jc w:val="center"/>
        <w:rPr>
          <w:b/>
          <w:sz w:val="24"/>
          <w:szCs w:val="24"/>
        </w:rPr>
      </w:pPr>
    </w:p>
    <w:p w14:paraId="091BE3E3" w14:textId="77777777" w:rsidR="008203A8" w:rsidRPr="00406EE7" w:rsidRDefault="008203A8" w:rsidP="008203A8">
      <w:pPr>
        <w:jc w:val="center"/>
        <w:rPr>
          <w:b/>
          <w:sz w:val="24"/>
          <w:szCs w:val="24"/>
        </w:rPr>
      </w:pPr>
      <w:r w:rsidRPr="00406EE7">
        <w:rPr>
          <w:b/>
          <w:sz w:val="24"/>
          <w:szCs w:val="24"/>
        </w:rPr>
        <w:t>for</w:t>
      </w:r>
    </w:p>
    <w:p w14:paraId="0E022AF9" w14:textId="77777777" w:rsidR="008203A8" w:rsidRPr="00406EE7" w:rsidRDefault="008203A8" w:rsidP="008203A8">
      <w:pPr>
        <w:jc w:val="center"/>
        <w:rPr>
          <w:b/>
          <w:sz w:val="24"/>
          <w:szCs w:val="24"/>
        </w:rPr>
      </w:pPr>
    </w:p>
    <w:p w14:paraId="04374C15" w14:textId="77777777" w:rsidR="008203A8" w:rsidRPr="00565A74" w:rsidRDefault="0029443B" w:rsidP="008203A8">
      <w:pPr>
        <w:jc w:val="center"/>
        <w:rPr>
          <w:b/>
          <w:sz w:val="24"/>
          <w:szCs w:val="24"/>
        </w:rPr>
      </w:pPr>
      <w:r>
        <w:rPr>
          <w:b/>
          <w:sz w:val="24"/>
          <w:szCs w:val="24"/>
        </w:rPr>
        <w:t>Almoxin Vet., injektionsvæske, suspension</w:t>
      </w:r>
    </w:p>
    <w:p w14:paraId="586E68E4" w14:textId="77777777" w:rsidR="008203A8" w:rsidRPr="00406EE7" w:rsidRDefault="008203A8" w:rsidP="008203A8">
      <w:pPr>
        <w:jc w:val="both"/>
        <w:rPr>
          <w:sz w:val="24"/>
          <w:szCs w:val="24"/>
        </w:rPr>
      </w:pPr>
    </w:p>
    <w:p w14:paraId="1EBAD390" w14:textId="77777777" w:rsidR="008203A8" w:rsidRDefault="008203A8" w:rsidP="008203A8">
      <w:pPr>
        <w:jc w:val="both"/>
        <w:rPr>
          <w:sz w:val="24"/>
          <w:szCs w:val="24"/>
        </w:rPr>
      </w:pPr>
    </w:p>
    <w:p w14:paraId="005301E6" w14:textId="77777777" w:rsidR="008203A8" w:rsidRPr="00406EE7" w:rsidRDefault="008203A8" w:rsidP="008203A8">
      <w:pPr>
        <w:jc w:val="both"/>
        <w:rPr>
          <w:sz w:val="24"/>
          <w:szCs w:val="24"/>
        </w:rPr>
      </w:pPr>
    </w:p>
    <w:p w14:paraId="0B7C8C15"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416A599" w14:textId="604C594D" w:rsidR="008203A8" w:rsidRPr="00406EE7" w:rsidRDefault="00F574B0" w:rsidP="008203A8">
      <w:pPr>
        <w:ind w:left="851"/>
        <w:rPr>
          <w:sz w:val="24"/>
          <w:szCs w:val="24"/>
        </w:rPr>
      </w:pPr>
      <w:r>
        <w:rPr>
          <w:sz w:val="24"/>
          <w:szCs w:val="24"/>
        </w:rPr>
        <w:t>33036</w:t>
      </w:r>
    </w:p>
    <w:p w14:paraId="33DBA7A1" w14:textId="77777777" w:rsidR="008203A8" w:rsidRPr="00406EE7" w:rsidRDefault="008203A8" w:rsidP="008203A8">
      <w:pPr>
        <w:ind w:left="851"/>
        <w:rPr>
          <w:sz w:val="24"/>
          <w:szCs w:val="24"/>
        </w:rPr>
      </w:pPr>
    </w:p>
    <w:p w14:paraId="0CBA99DE"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DAD8CF9" w14:textId="412ED1FA" w:rsidR="008203A8" w:rsidRDefault="00F574B0" w:rsidP="008203A8">
      <w:pPr>
        <w:ind w:left="851"/>
        <w:rPr>
          <w:sz w:val="24"/>
          <w:szCs w:val="24"/>
        </w:rPr>
      </w:pPr>
      <w:r>
        <w:rPr>
          <w:sz w:val="24"/>
          <w:szCs w:val="24"/>
        </w:rPr>
        <w:t>Almoxin Vet.</w:t>
      </w:r>
    </w:p>
    <w:p w14:paraId="3606168E" w14:textId="77777777" w:rsidR="008203A8" w:rsidRDefault="008203A8" w:rsidP="008203A8">
      <w:pPr>
        <w:ind w:left="851"/>
        <w:rPr>
          <w:sz w:val="24"/>
          <w:szCs w:val="24"/>
        </w:rPr>
      </w:pPr>
    </w:p>
    <w:p w14:paraId="229C2738" w14:textId="66210099" w:rsidR="008203A8" w:rsidRPr="00776C2C" w:rsidRDefault="008203A8" w:rsidP="008203A8">
      <w:pPr>
        <w:ind w:left="851"/>
        <w:rPr>
          <w:sz w:val="24"/>
          <w:szCs w:val="24"/>
        </w:rPr>
      </w:pPr>
      <w:r w:rsidRPr="00776C2C">
        <w:rPr>
          <w:sz w:val="24"/>
          <w:szCs w:val="24"/>
        </w:rPr>
        <w:t xml:space="preserve">Lægemiddelform: </w:t>
      </w:r>
      <w:r w:rsidR="00996DE9">
        <w:rPr>
          <w:sz w:val="24"/>
          <w:szCs w:val="24"/>
        </w:rPr>
        <w:t>Injektionsvæske, suspension</w:t>
      </w:r>
    </w:p>
    <w:p w14:paraId="5B995CD1" w14:textId="42BA4514" w:rsidR="008203A8" w:rsidRPr="00776C2C" w:rsidRDefault="008203A8" w:rsidP="008203A8">
      <w:pPr>
        <w:ind w:left="851"/>
        <w:rPr>
          <w:sz w:val="24"/>
          <w:szCs w:val="24"/>
        </w:rPr>
      </w:pPr>
      <w:r w:rsidRPr="00776C2C">
        <w:rPr>
          <w:sz w:val="24"/>
          <w:szCs w:val="24"/>
        </w:rPr>
        <w:t xml:space="preserve">Styrke: </w:t>
      </w:r>
      <w:r w:rsidR="006E0039">
        <w:rPr>
          <w:sz w:val="24"/>
          <w:szCs w:val="24"/>
        </w:rPr>
        <w:t>150 mg/ml</w:t>
      </w:r>
    </w:p>
    <w:p w14:paraId="258AB716" w14:textId="77777777" w:rsidR="008203A8" w:rsidRPr="00406EE7" w:rsidRDefault="008203A8" w:rsidP="008203A8">
      <w:pPr>
        <w:ind w:left="851"/>
        <w:rPr>
          <w:sz w:val="24"/>
          <w:szCs w:val="24"/>
        </w:rPr>
      </w:pPr>
    </w:p>
    <w:p w14:paraId="559E95D1"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EE5D9A1" w14:textId="77777777" w:rsidR="006E0039" w:rsidRPr="006E0039" w:rsidRDefault="006E0039" w:rsidP="006E0039">
      <w:pPr>
        <w:ind w:left="851"/>
        <w:rPr>
          <w:bCs/>
          <w:sz w:val="24"/>
          <w:szCs w:val="24"/>
        </w:rPr>
      </w:pPr>
      <w:r w:rsidRPr="006E0039">
        <w:rPr>
          <w:sz w:val="24"/>
          <w:szCs w:val="24"/>
        </w:rPr>
        <w:t>Hver ml indeholder:</w:t>
      </w:r>
    </w:p>
    <w:p w14:paraId="22DAA5AB" w14:textId="77777777" w:rsidR="006E0039" w:rsidRPr="006E0039" w:rsidRDefault="006E0039" w:rsidP="006E0039">
      <w:pPr>
        <w:ind w:left="851"/>
        <w:rPr>
          <w:b/>
          <w:sz w:val="24"/>
          <w:szCs w:val="24"/>
        </w:rPr>
      </w:pPr>
    </w:p>
    <w:p w14:paraId="39126318" w14:textId="69891714" w:rsidR="006E0039" w:rsidRPr="006E0039" w:rsidRDefault="006E0039" w:rsidP="006E0039">
      <w:pPr>
        <w:ind w:left="851"/>
        <w:rPr>
          <w:b/>
          <w:sz w:val="24"/>
          <w:szCs w:val="24"/>
        </w:rPr>
      </w:pPr>
      <w:r w:rsidRPr="006E0039">
        <w:rPr>
          <w:b/>
          <w:sz w:val="24"/>
          <w:szCs w:val="24"/>
        </w:rPr>
        <w:t>Aktivt stof</w:t>
      </w:r>
    </w:p>
    <w:p w14:paraId="11705E9F" w14:textId="77777777" w:rsidR="006E0039" w:rsidRPr="006E0039" w:rsidRDefault="006E0039" w:rsidP="006E0039">
      <w:pPr>
        <w:ind w:left="851"/>
        <w:rPr>
          <w:bCs/>
          <w:sz w:val="24"/>
          <w:szCs w:val="24"/>
        </w:rPr>
      </w:pPr>
      <w:r w:rsidRPr="006E0039">
        <w:rPr>
          <w:sz w:val="24"/>
          <w:szCs w:val="24"/>
        </w:rPr>
        <w:t xml:space="preserve">Amoxicillin </w:t>
      </w:r>
      <w:r w:rsidRPr="006E0039">
        <w:rPr>
          <w:sz w:val="24"/>
          <w:szCs w:val="24"/>
        </w:rPr>
        <w:tab/>
      </w:r>
      <w:r w:rsidRPr="006E0039">
        <w:rPr>
          <w:sz w:val="24"/>
          <w:szCs w:val="24"/>
        </w:rPr>
        <w:tab/>
        <w:t>150,0 mg</w:t>
      </w:r>
    </w:p>
    <w:p w14:paraId="1EEAB781" w14:textId="77777777" w:rsidR="006E0039" w:rsidRPr="006E0039" w:rsidRDefault="006E0039" w:rsidP="006E0039">
      <w:pPr>
        <w:ind w:left="851"/>
        <w:rPr>
          <w:bCs/>
          <w:sz w:val="24"/>
          <w:szCs w:val="24"/>
        </w:rPr>
      </w:pPr>
      <w:r w:rsidRPr="006E0039">
        <w:rPr>
          <w:sz w:val="24"/>
          <w:szCs w:val="24"/>
        </w:rPr>
        <w:t>(svarende til 172,2 mg amoxicillintrihydrat)</w:t>
      </w:r>
    </w:p>
    <w:p w14:paraId="2D8E9D1E" w14:textId="77777777" w:rsidR="006E0039" w:rsidRPr="006E0039" w:rsidRDefault="006E0039" w:rsidP="006E0039">
      <w:pPr>
        <w:ind w:left="851"/>
        <w:rPr>
          <w:b/>
          <w:sz w:val="24"/>
          <w:szCs w:val="24"/>
        </w:rPr>
      </w:pPr>
    </w:p>
    <w:p w14:paraId="532E45CA" w14:textId="4B474FD4" w:rsidR="006E0039" w:rsidRPr="006E0039" w:rsidRDefault="006E0039" w:rsidP="006E0039">
      <w:pPr>
        <w:ind w:left="851"/>
        <w:rPr>
          <w:sz w:val="24"/>
          <w:szCs w:val="24"/>
        </w:rPr>
      </w:pPr>
      <w:r w:rsidRPr="006E0039">
        <w:rPr>
          <w:b/>
          <w:sz w:val="24"/>
          <w:szCs w:val="24"/>
        </w:rPr>
        <w:t>Hjælpestoffer</w:t>
      </w:r>
    </w:p>
    <w:p w14:paraId="31383192" w14:textId="77777777" w:rsidR="006E0039" w:rsidRPr="006E0039" w:rsidRDefault="006E0039" w:rsidP="006E0039">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E0039" w:rsidRPr="006E0039" w14:paraId="4F06F0A9"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53D28A0D" w14:textId="77777777" w:rsidR="006E0039" w:rsidRPr="006E0039" w:rsidRDefault="006E0039" w:rsidP="007D7009">
            <w:pPr>
              <w:ind w:left="33"/>
              <w:rPr>
                <w:iCs/>
                <w:sz w:val="24"/>
                <w:szCs w:val="24"/>
              </w:rPr>
            </w:pPr>
            <w:r w:rsidRPr="006E0039">
              <w:rPr>
                <w:b/>
                <w:bCs/>
                <w:sz w:val="24"/>
                <w:szCs w:val="24"/>
              </w:rPr>
              <w:t>Kvalitativ sammensætning af hjælpestoffer og andre bestanddele</w:t>
            </w:r>
          </w:p>
        </w:tc>
      </w:tr>
      <w:tr w:rsidR="006E0039" w:rsidRPr="006E0039" w14:paraId="5D89C0E0"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584B585D" w14:textId="77777777" w:rsidR="006E0039" w:rsidRPr="006E0039" w:rsidRDefault="006E0039" w:rsidP="007D7009">
            <w:pPr>
              <w:ind w:left="33"/>
              <w:rPr>
                <w:iCs/>
                <w:sz w:val="24"/>
                <w:szCs w:val="24"/>
              </w:rPr>
            </w:pPr>
            <w:r w:rsidRPr="006E0039">
              <w:rPr>
                <w:sz w:val="24"/>
                <w:szCs w:val="24"/>
              </w:rPr>
              <w:t>Silica, kolloid vandfri</w:t>
            </w:r>
          </w:p>
        </w:tc>
      </w:tr>
      <w:tr w:rsidR="006E0039" w:rsidRPr="006E0039" w14:paraId="42909098"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08B92A18" w14:textId="77777777" w:rsidR="006E0039" w:rsidRPr="006E0039" w:rsidRDefault="006E0039" w:rsidP="007D7009">
            <w:pPr>
              <w:ind w:left="33"/>
              <w:rPr>
                <w:iCs/>
                <w:sz w:val="24"/>
                <w:szCs w:val="24"/>
              </w:rPr>
            </w:pPr>
            <w:r w:rsidRPr="006E0039">
              <w:rPr>
                <w:sz w:val="24"/>
                <w:szCs w:val="24"/>
              </w:rPr>
              <w:t>Sorbitanoleat</w:t>
            </w:r>
          </w:p>
        </w:tc>
      </w:tr>
      <w:tr w:rsidR="006E0039" w:rsidRPr="006E0039" w14:paraId="2C6A58A2" w14:textId="77777777" w:rsidTr="007D7009">
        <w:tc>
          <w:tcPr>
            <w:tcW w:w="4643" w:type="dxa"/>
            <w:tcBorders>
              <w:top w:val="single" w:sz="4" w:space="0" w:color="000000"/>
              <w:left w:val="single" w:sz="4" w:space="0" w:color="000000"/>
              <w:bottom w:val="single" w:sz="4" w:space="0" w:color="000000"/>
              <w:right w:val="single" w:sz="4" w:space="0" w:color="000000"/>
            </w:tcBorders>
            <w:vAlign w:val="center"/>
            <w:hideMark/>
          </w:tcPr>
          <w:p w14:paraId="3F07E1B3" w14:textId="77777777" w:rsidR="006E0039" w:rsidRPr="006E0039" w:rsidRDefault="006E0039" w:rsidP="007D7009">
            <w:pPr>
              <w:ind w:left="33"/>
              <w:rPr>
                <w:iCs/>
                <w:sz w:val="24"/>
                <w:szCs w:val="24"/>
              </w:rPr>
            </w:pPr>
            <w:r w:rsidRPr="006E0039">
              <w:rPr>
                <w:sz w:val="24"/>
                <w:szCs w:val="24"/>
              </w:rPr>
              <w:t>Propylenglycoldicaprylocaprat</w:t>
            </w:r>
          </w:p>
        </w:tc>
      </w:tr>
    </w:tbl>
    <w:p w14:paraId="06D71912" w14:textId="77777777" w:rsidR="006E0039" w:rsidRPr="006E0039" w:rsidRDefault="006E0039" w:rsidP="006E0039">
      <w:pPr>
        <w:ind w:left="851"/>
        <w:rPr>
          <w:sz w:val="24"/>
          <w:szCs w:val="24"/>
        </w:rPr>
      </w:pPr>
    </w:p>
    <w:p w14:paraId="04E96F54" w14:textId="0EE7C8FF" w:rsidR="006E0039" w:rsidRDefault="006E0039" w:rsidP="006E0039">
      <w:pPr>
        <w:ind w:left="851"/>
        <w:rPr>
          <w:iCs/>
          <w:sz w:val="24"/>
          <w:szCs w:val="24"/>
        </w:rPr>
      </w:pPr>
      <w:r w:rsidRPr="007D7009">
        <w:rPr>
          <w:iCs/>
          <w:sz w:val="24"/>
          <w:szCs w:val="24"/>
        </w:rPr>
        <w:t>Injektionsvæske, suspension</w:t>
      </w:r>
    </w:p>
    <w:p w14:paraId="6D169149" w14:textId="77777777" w:rsidR="007D7009" w:rsidRPr="007D7009" w:rsidRDefault="007D7009" w:rsidP="006E0039">
      <w:pPr>
        <w:ind w:left="851"/>
        <w:rPr>
          <w:sz w:val="24"/>
          <w:szCs w:val="24"/>
        </w:rPr>
      </w:pPr>
    </w:p>
    <w:p w14:paraId="0A60AE4E" w14:textId="15D095A2" w:rsidR="006E0039" w:rsidRPr="007D7009" w:rsidRDefault="006E0039" w:rsidP="006E0039">
      <w:pPr>
        <w:ind w:left="851"/>
        <w:rPr>
          <w:sz w:val="24"/>
          <w:szCs w:val="24"/>
        </w:rPr>
      </w:pPr>
      <w:r w:rsidRPr="007D7009">
        <w:rPr>
          <w:iCs/>
          <w:sz w:val="24"/>
          <w:szCs w:val="24"/>
        </w:rPr>
        <w:t>Hvid til gråhvid</w:t>
      </w:r>
      <w:r w:rsidR="007D7009">
        <w:rPr>
          <w:iCs/>
          <w:sz w:val="24"/>
          <w:szCs w:val="24"/>
        </w:rPr>
        <w:t>,</w:t>
      </w:r>
      <w:r w:rsidRPr="007D7009">
        <w:rPr>
          <w:iCs/>
          <w:sz w:val="24"/>
          <w:szCs w:val="24"/>
        </w:rPr>
        <w:t xml:space="preserve"> olieagtig suspension.</w:t>
      </w:r>
    </w:p>
    <w:p w14:paraId="019A4730" w14:textId="77777777" w:rsidR="008203A8" w:rsidRPr="007D7009" w:rsidRDefault="008203A8" w:rsidP="008203A8">
      <w:pPr>
        <w:ind w:left="851"/>
        <w:rPr>
          <w:sz w:val="24"/>
          <w:szCs w:val="24"/>
        </w:rPr>
      </w:pPr>
    </w:p>
    <w:p w14:paraId="16A9B9F5" w14:textId="77777777" w:rsidR="008203A8" w:rsidRPr="007D7009" w:rsidRDefault="008203A8" w:rsidP="008203A8">
      <w:pPr>
        <w:ind w:left="851"/>
        <w:rPr>
          <w:sz w:val="24"/>
          <w:szCs w:val="24"/>
        </w:rPr>
      </w:pPr>
    </w:p>
    <w:p w14:paraId="084FA45B"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260E673" w14:textId="77777777" w:rsidR="008203A8" w:rsidRPr="00406EE7" w:rsidRDefault="008203A8" w:rsidP="008203A8">
      <w:pPr>
        <w:tabs>
          <w:tab w:val="left" w:pos="851"/>
        </w:tabs>
        <w:ind w:left="851"/>
        <w:rPr>
          <w:sz w:val="24"/>
          <w:szCs w:val="24"/>
        </w:rPr>
      </w:pPr>
    </w:p>
    <w:p w14:paraId="0A75B27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F43A756" w14:textId="79F840CB" w:rsidR="00434A36" w:rsidRPr="00434A36" w:rsidRDefault="00434A36" w:rsidP="00434A36">
      <w:pPr>
        <w:ind w:left="851"/>
        <w:rPr>
          <w:bCs/>
          <w:sz w:val="24"/>
          <w:szCs w:val="24"/>
        </w:rPr>
      </w:pPr>
      <w:r w:rsidRPr="00434A36">
        <w:rPr>
          <w:sz w:val="24"/>
          <w:szCs w:val="24"/>
        </w:rPr>
        <w:t>Kvæg og svin</w:t>
      </w:r>
      <w:r>
        <w:rPr>
          <w:sz w:val="24"/>
          <w:szCs w:val="24"/>
        </w:rPr>
        <w:t>.</w:t>
      </w:r>
    </w:p>
    <w:p w14:paraId="107A352A" w14:textId="20216397" w:rsidR="00434A36" w:rsidRDefault="00434A36">
      <w:pPr>
        <w:rPr>
          <w:sz w:val="24"/>
          <w:szCs w:val="24"/>
        </w:rPr>
      </w:pPr>
      <w:r>
        <w:rPr>
          <w:sz w:val="24"/>
          <w:szCs w:val="24"/>
        </w:rPr>
        <w:br w:type="page"/>
      </w:r>
    </w:p>
    <w:p w14:paraId="3BF65E4A" w14:textId="77777777" w:rsidR="008203A8" w:rsidRPr="00406EE7" w:rsidRDefault="008203A8" w:rsidP="008203A8">
      <w:pPr>
        <w:ind w:left="851"/>
        <w:rPr>
          <w:sz w:val="24"/>
          <w:szCs w:val="24"/>
        </w:rPr>
      </w:pPr>
    </w:p>
    <w:p w14:paraId="3B5642E2"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8D519F4" w14:textId="77777777" w:rsidR="00434A36" w:rsidRDefault="00434A36" w:rsidP="00434A36">
      <w:pPr>
        <w:pStyle w:val="Sidehoved"/>
        <w:ind w:left="851"/>
        <w:rPr>
          <w:szCs w:val="24"/>
        </w:rPr>
      </w:pPr>
    </w:p>
    <w:p w14:paraId="3F7D52B7" w14:textId="46D19A31" w:rsidR="00434A36" w:rsidRPr="00434A36" w:rsidRDefault="00434A36" w:rsidP="00434A36">
      <w:pPr>
        <w:pStyle w:val="Sidehoved"/>
        <w:ind w:left="851"/>
        <w:rPr>
          <w:szCs w:val="24"/>
          <w:u w:val="single"/>
        </w:rPr>
      </w:pPr>
      <w:r w:rsidRPr="00434A36">
        <w:rPr>
          <w:szCs w:val="24"/>
          <w:u w:val="single"/>
        </w:rPr>
        <w:t>Kvæg</w:t>
      </w:r>
    </w:p>
    <w:p w14:paraId="45DB1EEE" w14:textId="77777777" w:rsidR="00434A36" w:rsidRPr="00434A36" w:rsidRDefault="00434A36" w:rsidP="00434A36">
      <w:pPr>
        <w:pStyle w:val="Sidehoved"/>
        <w:ind w:left="851"/>
        <w:rPr>
          <w:szCs w:val="24"/>
        </w:rPr>
      </w:pPr>
      <w:r w:rsidRPr="00434A36">
        <w:rPr>
          <w:szCs w:val="24"/>
        </w:rPr>
        <w:t xml:space="preserve">Behandling af luftvejsinfektioner forårsaget af </w:t>
      </w:r>
      <w:r w:rsidRPr="00434A36">
        <w:rPr>
          <w:i/>
          <w:szCs w:val="24"/>
        </w:rPr>
        <w:t>Mannheimia haemolytica</w:t>
      </w:r>
      <w:r w:rsidRPr="00434A36">
        <w:rPr>
          <w:szCs w:val="24"/>
        </w:rPr>
        <w:t xml:space="preserve"> og </w:t>
      </w:r>
      <w:r w:rsidRPr="00434A36">
        <w:rPr>
          <w:i/>
          <w:szCs w:val="24"/>
        </w:rPr>
        <w:t>Pasteurella multocida</w:t>
      </w:r>
      <w:r w:rsidRPr="00434A36">
        <w:rPr>
          <w:szCs w:val="24"/>
        </w:rPr>
        <w:t>.</w:t>
      </w:r>
    </w:p>
    <w:p w14:paraId="023E723F" w14:textId="77777777" w:rsidR="00434A36" w:rsidRPr="00434A36" w:rsidRDefault="00434A36" w:rsidP="00434A36">
      <w:pPr>
        <w:pStyle w:val="Sidehoved"/>
        <w:ind w:left="851"/>
        <w:rPr>
          <w:szCs w:val="24"/>
        </w:rPr>
      </w:pPr>
    </w:p>
    <w:p w14:paraId="30B18FF0" w14:textId="42515FB6" w:rsidR="00434A36" w:rsidRPr="00434A36" w:rsidRDefault="00434A36" w:rsidP="00434A36">
      <w:pPr>
        <w:pStyle w:val="Sidehoved"/>
        <w:ind w:left="851"/>
        <w:rPr>
          <w:szCs w:val="24"/>
          <w:u w:val="single"/>
        </w:rPr>
      </w:pPr>
      <w:r w:rsidRPr="00434A36">
        <w:rPr>
          <w:szCs w:val="24"/>
          <w:u w:val="single"/>
        </w:rPr>
        <w:t>Svin</w:t>
      </w:r>
    </w:p>
    <w:p w14:paraId="26EBB4BF" w14:textId="77777777" w:rsidR="00434A36" w:rsidRPr="00434A36" w:rsidRDefault="00434A36" w:rsidP="00434A36">
      <w:pPr>
        <w:pStyle w:val="Sidehoved"/>
        <w:ind w:left="851"/>
        <w:rPr>
          <w:szCs w:val="24"/>
        </w:rPr>
      </w:pPr>
      <w:r w:rsidRPr="00434A36">
        <w:rPr>
          <w:szCs w:val="24"/>
        </w:rPr>
        <w:t xml:space="preserve">Behandling af luftvejsinfektioner forårsaget af </w:t>
      </w:r>
      <w:r w:rsidRPr="00434A36">
        <w:rPr>
          <w:i/>
          <w:szCs w:val="24"/>
        </w:rPr>
        <w:t>Pasteurella multocida</w:t>
      </w:r>
      <w:r w:rsidRPr="00434A36">
        <w:rPr>
          <w:szCs w:val="24"/>
        </w:rPr>
        <w:t>.</w:t>
      </w:r>
    </w:p>
    <w:p w14:paraId="6A6BC2E4" w14:textId="77777777" w:rsidR="008203A8" w:rsidRDefault="008203A8" w:rsidP="008203A8">
      <w:pPr>
        <w:pStyle w:val="Sidehoved"/>
        <w:ind w:left="851"/>
        <w:rPr>
          <w:szCs w:val="24"/>
        </w:rPr>
      </w:pPr>
    </w:p>
    <w:p w14:paraId="432082DD"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714F554E" w14:textId="77777777" w:rsidR="00434A36" w:rsidRPr="00434A36" w:rsidRDefault="00434A36" w:rsidP="00434A36">
      <w:pPr>
        <w:pStyle w:val="Sidehoved"/>
        <w:ind w:left="851"/>
        <w:rPr>
          <w:szCs w:val="24"/>
        </w:rPr>
      </w:pPr>
      <w:r w:rsidRPr="00434A36">
        <w:rPr>
          <w:szCs w:val="24"/>
        </w:rPr>
        <w:t xml:space="preserve">Må ikke anvendes i tilfælde af kendt overfølsomhed over for penicilliner, cephalosporiner eller over for et eller flere af hjælpestofferne. </w:t>
      </w:r>
    </w:p>
    <w:p w14:paraId="0B887C69" w14:textId="77777777" w:rsidR="00434A36" w:rsidRPr="00434A36" w:rsidRDefault="00434A36" w:rsidP="00434A36">
      <w:pPr>
        <w:pStyle w:val="Sidehoved"/>
        <w:ind w:left="851"/>
        <w:rPr>
          <w:szCs w:val="24"/>
        </w:rPr>
      </w:pPr>
      <w:r w:rsidRPr="00434A36">
        <w:rPr>
          <w:szCs w:val="24"/>
        </w:rPr>
        <w:t>Må ikke anvendes i tilfælde af svært nedsat nyrefunktion med anuri og oliguri.</w:t>
      </w:r>
    </w:p>
    <w:p w14:paraId="0E19915A" w14:textId="77777777" w:rsidR="00434A36" w:rsidRPr="00434A36" w:rsidRDefault="00434A36" w:rsidP="00434A36">
      <w:pPr>
        <w:pStyle w:val="Sidehoved"/>
        <w:ind w:left="851"/>
        <w:rPr>
          <w:szCs w:val="24"/>
        </w:rPr>
      </w:pPr>
      <w:r w:rsidRPr="00434A36">
        <w:rPr>
          <w:szCs w:val="24"/>
        </w:rPr>
        <w:t>Må ikke anvendes i tilfælde af infektion med betalactamase-producerende bakterier.</w:t>
      </w:r>
    </w:p>
    <w:p w14:paraId="05E9EEEF" w14:textId="77777777" w:rsidR="00434A36" w:rsidRPr="00434A36" w:rsidRDefault="00434A36" w:rsidP="00434A36">
      <w:pPr>
        <w:pStyle w:val="Sidehoved"/>
        <w:ind w:left="851"/>
        <w:rPr>
          <w:szCs w:val="24"/>
        </w:rPr>
      </w:pPr>
      <w:r w:rsidRPr="00434A36">
        <w:rPr>
          <w:szCs w:val="24"/>
        </w:rPr>
        <w:t>Må ikke gives til dyr af hestefamilien, da amoxicillin – som alle aminopenicilliner – kan påvirke bakteriefloraen negativt i blindtarmen.</w:t>
      </w:r>
    </w:p>
    <w:p w14:paraId="7A7FF401" w14:textId="77777777" w:rsidR="00434A36" w:rsidRPr="00434A36" w:rsidRDefault="00434A36" w:rsidP="00434A36">
      <w:pPr>
        <w:pStyle w:val="Sidehoved"/>
        <w:ind w:left="851"/>
        <w:rPr>
          <w:szCs w:val="24"/>
        </w:rPr>
      </w:pPr>
      <w:r w:rsidRPr="00434A36">
        <w:rPr>
          <w:szCs w:val="24"/>
        </w:rPr>
        <w:t>Må ikke anvendes til kaniner, harer, hamstere, marsvin eller andre små planteædere.</w:t>
      </w:r>
    </w:p>
    <w:p w14:paraId="7FD86A02" w14:textId="77777777" w:rsidR="008203A8" w:rsidRPr="00406EE7" w:rsidRDefault="008203A8" w:rsidP="008203A8">
      <w:pPr>
        <w:pStyle w:val="Sidehoved"/>
        <w:tabs>
          <w:tab w:val="clear" w:pos="4819"/>
        </w:tabs>
        <w:ind w:left="851"/>
        <w:rPr>
          <w:szCs w:val="24"/>
        </w:rPr>
      </w:pPr>
    </w:p>
    <w:p w14:paraId="2C67D84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3FBC196A" w14:textId="77777777" w:rsidR="00434A36" w:rsidRPr="00434A36" w:rsidRDefault="00434A36" w:rsidP="00434A36">
      <w:pPr>
        <w:pStyle w:val="Sidehoved"/>
        <w:ind w:left="851"/>
        <w:rPr>
          <w:szCs w:val="24"/>
        </w:rPr>
      </w:pPr>
      <w:r w:rsidRPr="00434A36">
        <w:rPr>
          <w:szCs w:val="24"/>
        </w:rPr>
        <w:t xml:space="preserve">Dette veterinærlægemiddel virker ikke mod betalactamase-producerende organismer. </w:t>
      </w:r>
    </w:p>
    <w:p w14:paraId="2E27C61C" w14:textId="77777777" w:rsidR="00434A36" w:rsidRPr="00434A36" w:rsidRDefault="00434A36" w:rsidP="00434A36">
      <w:pPr>
        <w:pStyle w:val="Sidehoved"/>
        <w:ind w:left="851"/>
        <w:rPr>
          <w:szCs w:val="24"/>
        </w:rPr>
      </w:pPr>
      <w:r w:rsidRPr="00434A36">
        <w:rPr>
          <w:szCs w:val="24"/>
        </w:rPr>
        <w:t xml:space="preserve">Der er påvist krydsresistens mellem amoxicillin og andre betalactam-antibiotika. Anvendelse af veterinærlægemidlet bør overvejes omhyggeligt, når følsomhedstest har vist resistens over for betalactam-antibiotika, </w:t>
      </w:r>
      <w:bookmarkStart w:id="1" w:name="_Hlk132634395"/>
      <w:r w:rsidRPr="00434A36">
        <w:rPr>
          <w:szCs w:val="24"/>
        </w:rPr>
        <w:t>da virkningen kan være reduceret.</w:t>
      </w:r>
      <w:bookmarkEnd w:id="1"/>
    </w:p>
    <w:p w14:paraId="390F7013" w14:textId="77777777" w:rsidR="008203A8" w:rsidRPr="00406EE7" w:rsidRDefault="008203A8" w:rsidP="008203A8">
      <w:pPr>
        <w:pStyle w:val="Sidehoved"/>
        <w:tabs>
          <w:tab w:val="clear" w:pos="4819"/>
        </w:tabs>
        <w:ind w:left="851"/>
        <w:rPr>
          <w:szCs w:val="24"/>
        </w:rPr>
      </w:pPr>
    </w:p>
    <w:p w14:paraId="204B5F9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069F2A21" w14:textId="77777777" w:rsidR="008203A8" w:rsidRPr="002374DA" w:rsidRDefault="008203A8" w:rsidP="008203A8">
      <w:pPr>
        <w:tabs>
          <w:tab w:val="left" w:pos="851"/>
        </w:tabs>
        <w:ind w:left="851"/>
        <w:rPr>
          <w:sz w:val="24"/>
          <w:szCs w:val="24"/>
        </w:rPr>
      </w:pPr>
    </w:p>
    <w:p w14:paraId="231FFAA6"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6679EE1E" w14:textId="77777777" w:rsidR="00434A36" w:rsidRPr="00434A36" w:rsidRDefault="00434A36" w:rsidP="00434A36">
      <w:pPr>
        <w:tabs>
          <w:tab w:val="left" w:pos="851"/>
        </w:tabs>
        <w:ind w:left="851"/>
        <w:rPr>
          <w:sz w:val="24"/>
          <w:szCs w:val="24"/>
        </w:rPr>
      </w:pPr>
      <w:r w:rsidRPr="00434A36">
        <w:rPr>
          <w:sz w:val="24"/>
          <w:szCs w:val="24"/>
        </w:rPr>
        <w:t xml:space="preserve">Anvendelse af veterinærlægemidlet bør baseres på identifikation af og følsomhedstest for målpatogenet/målpatogenerne. Hvis dette ikke er muligt, bør behandlingen baseres på epidemiologiske oplysninger og viden om målpatogenernes følsomhed på bedriftsniveau eller på lokalt/regionalt niveau. </w:t>
      </w:r>
      <w:r w:rsidRPr="00434A36">
        <w:rPr>
          <w:sz w:val="24"/>
          <w:szCs w:val="24"/>
        </w:rPr>
        <w:br/>
        <w:t>Brug af veterinærlægemidlet bør ske i overensstemmelse med officielle nationale og regionale antimikrobielle anbefalinger. Der bør anvendes smalspektrede antibiotika med en lav risiko for selektion for antimikrobiel resistens som førstelinjebehandling, hvor følsomhedstest tyder på sandsynlig effekt ved denne tilgang</w:t>
      </w:r>
      <w:bookmarkStart w:id="2" w:name="_Hlk132634675"/>
      <w:r w:rsidRPr="00434A36">
        <w:rPr>
          <w:sz w:val="24"/>
          <w:szCs w:val="24"/>
        </w:rPr>
        <w:t>.</w:t>
      </w:r>
      <w:bookmarkEnd w:id="2"/>
    </w:p>
    <w:p w14:paraId="6EB0DBC6" w14:textId="77777777" w:rsidR="00434A36" w:rsidRPr="00434A36" w:rsidRDefault="00434A36" w:rsidP="00434A36">
      <w:pPr>
        <w:tabs>
          <w:tab w:val="left" w:pos="851"/>
        </w:tabs>
        <w:ind w:left="851"/>
        <w:rPr>
          <w:sz w:val="24"/>
          <w:szCs w:val="24"/>
        </w:rPr>
      </w:pPr>
      <w:r w:rsidRPr="00434A36">
        <w:rPr>
          <w:sz w:val="24"/>
          <w:szCs w:val="24"/>
        </w:rPr>
        <w:t>Det bør undgås at fodre kalve med spildmælk, der indholder rester af amoxicillin, frem til afslutningen af mælkens tilbageholdelsestid (undtagen i råmælksfasen), da dette kan medføre selektering af bakterier med antimikrobiel resistens i kalvenes tarmflora og en øget fækal udskillelse af disse bakterier.</w:t>
      </w:r>
    </w:p>
    <w:p w14:paraId="11EC23D5" w14:textId="77777777" w:rsidR="00434A36" w:rsidRPr="00434A36" w:rsidRDefault="00434A36" w:rsidP="00434A36">
      <w:pPr>
        <w:tabs>
          <w:tab w:val="left" w:pos="851"/>
        </w:tabs>
        <w:ind w:left="851"/>
        <w:rPr>
          <w:sz w:val="24"/>
          <w:szCs w:val="24"/>
        </w:rPr>
      </w:pPr>
      <w:r w:rsidRPr="00434A36">
        <w:rPr>
          <w:sz w:val="24"/>
          <w:szCs w:val="24"/>
        </w:rPr>
        <w:t>Må ikke indgives intravenøst.</w:t>
      </w:r>
    </w:p>
    <w:p w14:paraId="42F70851" w14:textId="77777777" w:rsidR="008203A8" w:rsidRPr="00406EE7" w:rsidRDefault="008203A8" w:rsidP="008203A8">
      <w:pPr>
        <w:tabs>
          <w:tab w:val="left" w:pos="851"/>
        </w:tabs>
        <w:ind w:left="851"/>
        <w:rPr>
          <w:sz w:val="24"/>
          <w:szCs w:val="24"/>
        </w:rPr>
      </w:pPr>
    </w:p>
    <w:p w14:paraId="1A06ECD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74086DC" w14:textId="77777777" w:rsidR="00591728" w:rsidRPr="00591728" w:rsidRDefault="00591728" w:rsidP="00591728">
      <w:pPr>
        <w:tabs>
          <w:tab w:val="left" w:pos="851"/>
        </w:tabs>
        <w:ind w:left="851"/>
        <w:rPr>
          <w:sz w:val="24"/>
          <w:szCs w:val="24"/>
        </w:rPr>
      </w:pPr>
      <w:r w:rsidRPr="00591728">
        <w:rPr>
          <w:sz w:val="24"/>
          <w:szCs w:val="24"/>
        </w:rPr>
        <w:t>I tilfælde af utilsigtet selvinjektion, inhalation, indtagelse eller absorption gennem huden kan penicilliner og cephalosporiner forårsage en allergisk reaktion, der kan være livstruende. Overfølsomhed over for penicillin kan medføre krydsfølsomhed over for cephalosporiner og vice versa.</w:t>
      </w:r>
    </w:p>
    <w:p w14:paraId="31828981" w14:textId="77777777" w:rsidR="00591728" w:rsidRPr="00591728" w:rsidRDefault="00591728" w:rsidP="00591728">
      <w:pPr>
        <w:tabs>
          <w:tab w:val="left" w:pos="851"/>
        </w:tabs>
        <w:ind w:left="851"/>
        <w:rPr>
          <w:sz w:val="24"/>
          <w:szCs w:val="24"/>
        </w:rPr>
      </w:pPr>
      <w:r w:rsidRPr="00591728">
        <w:rPr>
          <w:sz w:val="24"/>
          <w:szCs w:val="24"/>
        </w:rPr>
        <w:t>Ved overfølsomhed over for penicilliner eller cephalosporiner bør kontakt med veterinærlægemidlet undgås. Veterinærlægemidlet bør håndteres med stor forsigtighed for at undgå eksponering.</w:t>
      </w:r>
    </w:p>
    <w:p w14:paraId="77E1DCB2" w14:textId="77777777" w:rsidR="00591728" w:rsidRPr="00591728" w:rsidRDefault="00591728" w:rsidP="00591728">
      <w:pPr>
        <w:tabs>
          <w:tab w:val="left" w:pos="851"/>
        </w:tabs>
        <w:ind w:left="851"/>
        <w:rPr>
          <w:sz w:val="24"/>
          <w:szCs w:val="24"/>
        </w:rPr>
      </w:pPr>
      <w:r w:rsidRPr="00591728">
        <w:rPr>
          <w:sz w:val="24"/>
          <w:szCs w:val="24"/>
        </w:rPr>
        <w:t>Brug handsker, og vask hænder efter anvendelse af veterinærlægemidlet.</w:t>
      </w:r>
    </w:p>
    <w:p w14:paraId="2EDC99C4" w14:textId="77777777" w:rsidR="00591728" w:rsidRPr="00591728" w:rsidRDefault="00591728" w:rsidP="00591728">
      <w:pPr>
        <w:tabs>
          <w:tab w:val="left" w:pos="851"/>
        </w:tabs>
        <w:ind w:left="851"/>
        <w:rPr>
          <w:sz w:val="24"/>
          <w:szCs w:val="24"/>
        </w:rPr>
      </w:pPr>
      <w:r w:rsidRPr="00591728">
        <w:rPr>
          <w:sz w:val="24"/>
          <w:szCs w:val="24"/>
        </w:rPr>
        <w:t>Ved kontakt med huden eller øjnene skylles straks med rigeligt vand.</w:t>
      </w:r>
    </w:p>
    <w:p w14:paraId="6003CCD7" w14:textId="77777777" w:rsidR="00591728" w:rsidRPr="00591728" w:rsidRDefault="00591728" w:rsidP="00591728">
      <w:pPr>
        <w:tabs>
          <w:tab w:val="left" w:pos="851"/>
        </w:tabs>
        <w:ind w:left="851"/>
        <w:rPr>
          <w:sz w:val="24"/>
          <w:szCs w:val="24"/>
        </w:rPr>
      </w:pPr>
      <w:r w:rsidRPr="00591728">
        <w:rPr>
          <w:sz w:val="24"/>
          <w:szCs w:val="24"/>
        </w:rPr>
        <w:t>Lad være med at ryge, spise eller drikke under håndtering af veterinærlægemidlet.</w:t>
      </w:r>
    </w:p>
    <w:p w14:paraId="0CD64FBE" w14:textId="77777777" w:rsidR="00591728" w:rsidRPr="00591728" w:rsidRDefault="00591728" w:rsidP="00591728">
      <w:pPr>
        <w:tabs>
          <w:tab w:val="left" w:pos="851"/>
        </w:tabs>
        <w:ind w:left="851"/>
        <w:rPr>
          <w:sz w:val="24"/>
          <w:szCs w:val="24"/>
        </w:rPr>
      </w:pPr>
      <w:r w:rsidRPr="00591728">
        <w:rPr>
          <w:sz w:val="24"/>
          <w:szCs w:val="24"/>
        </w:rPr>
        <w:t>Hvis der efter eksponering udvikles symptomer som f.eks. hududslæt, skal der straks søges lægehjælp, og indlægssedlen eller etiketten bør vises til lægen. Hævelser i ansigt, læber eller omkring øjnene eller vejrtrækningsbesvær er alvorlige symptomer, der kræver akut lægehjælp.</w:t>
      </w:r>
    </w:p>
    <w:p w14:paraId="40058A39" w14:textId="77777777" w:rsidR="008203A8" w:rsidRDefault="008203A8" w:rsidP="008203A8">
      <w:pPr>
        <w:tabs>
          <w:tab w:val="left" w:pos="851"/>
        </w:tabs>
        <w:ind w:left="851"/>
        <w:rPr>
          <w:sz w:val="24"/>
          <w:szCs w:val="24"/>
        </w:rPr>
      </w:pPr>
    </w:p>
    <w:p w14:paraId="2F947A6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59FDA10" w14:textId="0A410587" w:rsidR="00591728" w:rsidRPr="00591728" w:rsidRDefault="00591728" w:rsidP="00591728">
      <w:pPr>
        <w:tabs>
          <w:tab w:val="left" w:pos="851"/>
        </w:tabs>
        <w:ind w:left="851"/>
        <w:rPr>
          <w:sz w:val="24"/>
          <w:szCs w:val="24"/>
        </w:rPr>
      </w:pPr>
      <w:r w:rsidRPr="00591728">
        <w:rPr>
          <w:sz w:val="24"/>
          <w:szCs w:val="24"/>
        </w:rPr>
        <w:t>Ikke relevant</w:t>
      </w:r>
      <w:r>
        <w:rPr>
          <w:sz w:val="24"/>
          <w:szCs w:val="24"/>
        </w:rPr>
        <w:t>.</w:t>
      </w:r>
    </w:p>
    <w:p w14:paraId="2EAC8A82" w14:textId="77777777" w:rsidR="008203A8" w:rsidRPr="00406EE7" w:rsidRDefault="008203A8" w:rsidP="008203A8">
      <w:pPr>
        <w:tabs>
          <w:tab w:val="left" w:pos="851"/>
        </w:tabs>
        <w:ind w:left="851"/>
        <w:rPr>
          <w:sz w:val="24"/>
          <w:szCs w:val="24"/>
        </w:rPr>
      </w:pPr>
    </w:p>
    <w:p w14:paraId="158CA31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904536A" w14:textId="77777777" w:rsidR="006649C0" w:rsidRPr="006649C0" w:rsidRDefault="006649C0" w:rsidP="006649C0">
      <w:pPr>
        <w:tabs>
          <w:tab w:val="left" w:pos="851"/>
        </w:tabs>
        <w:ind w:left="851"/>
        <w:rPr>
          <w:sz w:val="24"/>
          <w:szCs w:val="24"/>
        </w:rPr>
      </w:pPr>
    </w:p>
    <w:p w14:paraId="4600F182" w14:textId="69B0B15F" w:rsidR="006649C0" w:rsidRPr="00247EBA" w:rsidRDefault="006649C0" w:rsidP="006649C0">
      <w:pPr>
        <w:tabs>
          <w:tab w:val="left" w:pos="851"/>
        </w:tabs>
        <w:ind w:left="851"/>
        <w:rPr>
          <w:sz w:val="24"/>
          <w:szCs w:val="24"/>
          <w:u w:val="single"/>
        </w:rPr>
      </w:pPr>
      <w:r w:rsidRPr="00247EBA">
        <w:rPr>
          <w:sz w:val="24"/>
          <w:szCs w:val="24"/>
          <w:u w:val="single"/>
        </w:rPr>
        <w:t>Kvæg og svin</w:t>
      </w:r>
    </w:p>
    <w:p w14:paraId="2D3DE690" w14:textId="77777777" w:rsidR="006649C0" w:rsidRPr="006649C0" w:rsidRDefault="006649C0" w:rsidP="006649C0">
      <w:pPr>
        <w:tabs>
          <w:tab w:val="left" w:pos="851"/>
        </w:tabs>
        <w:ind w:left="851"/>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5303"/>
      </w:tblGrid>
      <w:tr w:rsidR="006649C0" w:rsidRPr="006649C0" w14:paraId="22306935" w14:textId="77777777" w:rsidTr="006649C0">
        <w:tc>
          <w:tcPr>
            <w:tcW w:w="2246" w:type="pct"/>
            <w:tcBorders>
              <w:top w:val="single" w:sz="4" w:space="0" w:color="auto"/>
              <w:left w:val="single" w:sz="4" w:space="0" w:color="auto"/>
              <w:bottom w:val="single" w:sz="4" w:space="0" w:color="auto"/>
              <w:right w:val="single" w:sz="4" w:space="0" w:color="auto"/>
            </w:tcBorders>
            <w:hideMark/>
          </w:tcPr>
          <w:p w14:paraId="3AC2F017" w14:textId="77777777" w:rsidR="006649C0" w:rsidRPr="006649C0" w:rsidRDefault="006649C0" w:rsidP="00247EBA">
            <w:pPr>
              <w:ind w:left="33"/>
              <w:rPr>
                <w:sz w:val="24"/>
                <w:szCs w:val="24"/>
              </w:rPr>
            </w:pPr>
            <w:r w:rsidRPr="006649C0">
              <w:rPr>
                <w:sz w:val="24"/>
                <w:szCs w:val="24"/>
              </w:rPr>
              <w:t>Sjælden</w:t>
            </w:r>
          </w:p>
          <w:p w14:paraId="63816AA9" w14:textId="77777777" w:rsidR="006649C0" w:rsidRPr="006649C0" w:rsidRDefault="006649C0" w:rsidP="00247EBA">
            <w:pPr>
              <w:ind w:left="33"/>
              <w:rPr>
                <w:sz w:val="24"/>
                <w:szCs w:val="24"/>
              </w:rPr>
            </w:pPr>
            <w:r w:rsidRPr="006649C0">
              <w:rPr>
                <w:sz w:val="24"/>
                <w:szCs w:val="24"/>
              </w:rPr>
              <w:t>(1 til 10 dyr ud af 10.000 behandlede dyr):</w:t>
            </w:r>
          </w:p>
        </w:tc>
        <w:tc>
          <w:tcPr>
            <w:tcW w:w="2754" w:type="pct"/>
            <w:tcBorders>
              <w:top w:val="single" w:sz="4" w:space="0" w:color="auto"/>
              <w:left w:val="single" w:sz="4" w:space="0" w:color="auto"/>
              <w:bottom w:val="single" w:sz="4" w:space="0" w:color="auto"/>
              <w:right w:val="single" w:sz="4" w:space="0" w:color="auto"/>
            </w:tcBorders>
          </w:tcPr>
          <w:p w14:paraId="76E5BA18" w14:textId="77777777" w:rsidR="006649C0" w:rsidRPr="006649C0" w:rsidRDefault="006649C0" w:rsidP="00247EBA">
            <w:pPr>
              <w:ind w:left="107"/>
              <w:rPr>
                <w:iCs/>
                <w:sz w:val="24"/>
                <w:szCs w:val="24"/>
              </w:rPr>
            </w:pPr>
          </w:p>
          <w:p w14:paraId="66212FB7" w14:textId="77777777" w:rsidR="006649C0" w:rsidRPr="006649C0" w:rsidRDefault="006649C0" w:rsidP="00247EBA">
            <w:pPr>
              <w:ind w:left="107"/>
              <w:rPr>
                <w:iCs/>
                <w:sz w:val="24"/>
                <w:szCs w:val="24"/>
                <w:vertAlign w:val="superscript"/>
              </w:rPr>
            </w:pPr>
            <w:r w:rsidRPr="006649C0">
              <w:rPr>
                <w:sz w:val="24"/>
                <w:szCs w:val="24"/>
              </w:rPr>
              <w:t>Irritation ved injektionsstedet</w:t>
            </w:r>
            <w:r w:rsidRPr="006649C0">
              <w:rPr>
                <w:sz w:val="24"/>
                <w:szCs w:val="24"/>
                <w:vertAlign w:val="superscript"/>
              </w:rPr>
              <w:t>1</w:t>
            </w:r>
          </w:p>
        </w:tc>
      </w:tr>
      <w:tr w:rsidR="006649C0" w:rsidRPr="006649C0" w14:paraId="7E2F92DE" w14:textId="77777777" w:rsidTr="006649C0">
        <w:tc>
          <w:tcPr>
            <w:tcW w:w="2246" w:type="pct"/>
            <w:tcBorders>
              <w:top w:val="single" w:sz="4" w:space="0" w:color="auto"/>
              <w:left w:val="single" w:sz="4" w:space="0" w:color="auto"/>
              <w:bottom w:val="single" w:sz="4" w:space="0" w:color="auto"/>
              <w:right w:val="single" w:sz="4" w:space="0" w:color="auto"/>
            </w:tcBorders>
            <w:hideMark/>
          </w:tcPr>
          <w:p w14:paraId="3640D50B" w14:textId="77777777" w:rsidR="006649C0" w:rsidRPr="006649C0" w:rsidRDefault="006649C0" w:rsidP="00247EBA">
            <w:pPr>
              <w:ind w:left="33"/>
              <w:rPr>
                <w:sz w:val="24"/>
                <w:szCs w:val="24"/>
              </w:rPr>
            </w:pPr>
            <w:r w:rsidRPr="006649C0">
              <w:rPr>
                <w:sz w:val="24"/>
                <w:szCs w:val="24"/>
              </w:rPr>
              <w:br/>
              <w:t>Ikke kendt  (hyppigheden kan ikke estimeres ud fra forhåndenværende data)</w:t>
            </w:r>
          </w:p>
        </w:tc>
        <w:tc>
          <w:tcPr>
            <w:tcW w:w="2754" w:type="pct"/>
            <w:tcBorders>
              <w:top w:val="single" w:sz="4" w:space="0" w:color="auto"/>
              <w:left w:val="single" w:sz="4" w:space="0" w:color="auto"/>
              <w:bottom w:val="single" w:sz="4" w:space="0" w:color="auto"/>
              <w:right w:val="single" w:sz="4" w:space="0" w:color="auto"/>
            </w:tcBorders>
          </w:tcPr>
          <w:p w14:paraId="7039E913" w14:textId="77777777" w:rsidR="006649C0" w:rsidRPr="006649C0" w:rsidRDefault="006649C0" w:rsidP="00247EBA">
            <w:pPr>
              <w:ind w:left="107"/>
              <w:rPr>
                <w:iCs/>
                <w:sz w:val="24"/>
                <w:szCs w:val="24"/>
              </w:rPr>
            </w:pPr>
          </w:p>
          <w:p w14:paraId="78AF752F" w14:textId="77777777" w:rsidR="006649C0" w:rsidRPr="006649C0" w:rsidRDefault="006649C0" w:rsidP="00247EBA">
            <w:pPr>
              <w:ind w:left="107"/>
              <w:rPr>
                <w:iCs/>
                <w:sz w:val="24"/>
                <w:szCs w:val="24"/>
                <w:vertAlign w:val="superscript"/>
              </w:rPr>
            </w:pPr>
            <w:r w:rsidRPr="006649C0">
              <w:rPr>
                <w:sz w:val="24"/>
                <w:szCs w:val="24"/>
              </w:rPr>
              <w:t>Allergisk reaktion</w:t>
            </w:r>
            <w:r w:rsidRPr="006649C0">
              <w:rPr>
                <w:sz w:val="24"/>
                <w:szCs w:val="24"/>
                <w:vertAlign w:val="superscript"/>
              </w:rPr>
              <w:t>2</w:t>
            </w:r>
          </w:p>
        </w:tc>
      </w:tr>
    </w:tbl>
    <w:p w14:paraId="0222462A" w14:textId="77777777" w:rsidR="006649C0" w:rsidRPr="006649C0" w:rsidRDefault="006649C0" w:rsidP="006649C0">
      <w:pPr>
        <w:tabs>
          <w:tab w:val="left" w:pos="851"/>
        </w:tabs>
        <w:ind w:left="851"/>
        <w:rPr>
          <w:i/>
          <w:iCs/>
          <w:sz w:val="24"/>
          <w:szCs w:val="24"/>
        </w:rPr>
      </w:pPr>
    </w:p>
    <w:p w14:paraId="77EA61F1" w14:textId="77777777" w:rsidR="006649C0" w:rsidRPr="006649C0" w:rsidRDefault="006649C0" w:rsidP="006649C0">
      <w:pPr>
        <w:numPr>
          <w:ilvl w:val="0"/>
          <w:numId w:val="4"/>
        </w:numPr>
        <w:tabs>
          <w:tab w:val="left" w:pos="851"/>
        </w:tabs>
        <w:ind w:left="1134" w:hanging="283"/>
        <w:rPr>
          <w:i/>
          <w:iCs/>
          <w:sz w:val="22"/>
          <w:szCs w:val="22"/>
        </w:rPr>
      </w:pPr>
      <w:r w:rsidRPr="006649C0">
        <w:rPr>
          <w:i/>
          <w:sz w:val="22"/>
          <w:szCs w:val="22"/>
        </w:rPr>
        <w:t>Forekomsten kan mindskes ved at reducere injektionsvolumenet pr. injektionssted (se pkt. 3.9). Irritationen er altid mild og fortager sig spontant og hurtigt.</w:t>
      </w:r>
    </w:p>
    <w:p w14:paraId="75BC4C97" w14:textId="77777777" w:rsidR="006649C0" w:rsidRPr="006649C0" w:rsidRDefault="006649C0" w:rsidP="006649C0">
      <w:pPr>
        <w:numPr>
          <w:ilvl w:val="0"/>
          <w:numId w:val="4"/>
        </w:numPr>
        <w:tabs>
          <w:tab w:val="left" w:pos="851"/>
        </w:tabs>
        <w:ind w:left="1134" w:hanging="283"/>
        <w:rPr>
          <w:i/>
          <w:iCs/>
          <w:sz w:val="22"/>
          <w:szCs w:val="22"/>
        </w:rPr>
      </w:pPr>
      <w:r w:rsidRPr="006649C0">
        <w:rPr>
          <w:i/>
          <w:sz w:val="22"/>
          <w:szCs w:val="22"/>
        </w:rPr>
        <w:t>Allergiske reaktioner varierer i sværhedsgrad fra let hudreaktion som f.eks. urticaria til anafylaktisk shock. Ved en allergisk reaktion bør behandlingen seponeres og symptomatisk behandling iværksættes</w:t>
      </w:r>
      <w:r w:rsidRPr="006649C0">
        <w:rPr>
          <w:sz w:val="22"/>
          <w:szCs w:val="22"/>
        </w:rPr>
        <w:t>.</w:t>
      </w:r>
    </w:p>
    <w:p w14:paraId="53D33F4E" w14:textId="77777777" w:rsidR="006649C0" w:rsidRPr="006649C0" w:rsidRDefault="006649C0" w:rsidP="006649C0">
      <w:pPr>
        <w:tabs>
          <w:tab w:val="left" w:pos="851"/>
        </w:tabs>
        <w:ind w:left="851"/>
        <w:rPr>
          <w:sz w:val="24"/>
          <w:szCs w:val="24"/>
        </w:rPr>
      </w:pPr>
      <w:bookmarkStart w:id="3" w:name="_Hlk66891708"/>
    </w:p>
    <w:p w14:paraId="6A307650" w14:textId="77777777" w:rsidR="006649C0" w:rsidRPr="006649C0" w:rsidRDefault="006649C0" w:rsidP="006649C0">
      <w:pPr>
        <w:tabs>
          <w:tab w:val="left" w:pos="851"/>
        </w:tabs>
        <w:ind w:left="851"/>
        <w:rPr>
          <w:sz w:val="24"/>
          <w:szCs w:val="24"/>
        </w:rPr>
      </w:pPr>
      <w:r w:rsidRPr="006649C0">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3"/>
    <w:p w14:paraId="6037D93D" w14:textId="77777777" w:rsidR="006649C0" w:rsidRPr="006649C0" w:rsidRDefault="006649C0" w:rsidP="006649C0">
      <w:pPr>
        <w:tabs>
          <w:tab w:val="left" w:pos="851"/>
        </w:tabs>
        <w:ind w:left="851"/>
        <w:rPr>
          <w:sz w:val="24"/>
          <w:szCs w:val="24"/>
        </w:rPr>
      </w:pPr>
    </w:p>
    <w:p w14:paraId="4088822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76C8CC1" w14:textId="77777777" w:rsidR="007316F3" w:rsidRPr="007316F3" w:rsidRDefault="007316F3" w:rsidP="007316F3">
      <w:pPr>
        <w:tabs>
          <w:tab w:val="left" w:pos="851"/>
        </w:tabs>
        <w:ind w:left="851"/>
        <w:rPr>
          <w:sz w:val="24"/>
          <w:szCs w:val="24"/>
        </w:rPr>
      </w:pPr>
      <w:r w:rsidRPr="007316F3">
        <w:rPr>
          <w:sz w:val="24"/>
          <w:szCs w:val="24"/>
        </w:rPr>
        <w:t xml:space="preserve">Laboratorieundersøgelser af rotter og kaniner har ikke afsløret teratogene, føtotoksiske eller maternotoksiske virkninger ved amoxicillin. Veterinærlægemidlets tolerabilitet hos kvæg og svin under drægtighed og diegivning er dog ikke undersøgt. </w:t>
      </w:r>
    </w:p>
    <w:p w14:paraId="0A60864F" w14:textId="77777777" w:rsidR="007316F3" w:rsidRPr="007316F3" w:rsidRDefault="007316F3" w:rsidP="007316F3">
      <w:pPr>
        <w:tabs>
          <w:tab w:val="left" w:pos="851"/>
        </w:tabs>
        <w:ind w:left="851"/>
        <w:rPr>
          <w:sz w:val="24"/>
          <w:szCs w:val="24"/>
        </w:rPr>
      </w:pPr>
      <w:r w:rsidRPr="007316F3">
        <w:rPr>
          <w:sz w:val="24"/>
          <w:szCs w:val="24"/>
        </w:rPr>
        <w:t>I disse tilfælde må veterinærlægemidlet kun anvendes i overensstemmelse med den ansvarlige dyrlæges vurdering af benefit/risk-forholdet.</w:t>
      </w:r>
    </w:p>
    <w:p w14:paraId="340D2F09" w14:textId="77777777" w:rsidR="007316F3" w:rsidRPr="007316F3" w:rsidRDefault="007316F3" w:rsidP="007316F3">
      <w:pPr>
        <w:tabs>
          <w:tab w:val="left" w:pos="851"/>
        </w:tabs>
        <w:ind w:left="851"/>
        <w:rPr>
          <w:sz w:val="24"/>
          <w:szCs w:val="24"/>
        </w:rPr>
      </w:pPr>
    </w:p>
    <w:p w14:paraId="202B7C8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EAF0B42" w14:textId="77777777" w:rsidR="007316F3" w:rsidRPr="007316F3" w:rsidRDefault="007316F3" w:rsidP="007316F3">
      <w:pPr>
        <w:tabs>
          <w:tab w:val="left" w:pos="851"/>
        </w:tabs>
        <w:ind w:left="851"/>
        <w:rPr>
          <w:sz w:val="24"/>
          <w:szCs w:val="24"/>
        </w:rPr>
      </w:pPr>
      <w:r w:rsidRPr="007316F3">
        <w:rPr>
          <w:sz w:val="24"/>
          <w:szCs w:val="24"/>
        </w:rPr>
        <w:t>Må ikke anvendes sammen med antibiotika, der hæmmer den bakterielle proteinsyntese, da disse kan have en antagonistisk effekt på den baktericide virkning af penicillin.</w:t>
      </w:r>
    </w:p>
    <w:p w14:paraId="4C4FE534" w14:textId="77777777" w:rsidR="007316F3" w:rsidRPr="007316F3" w:rsidRDefault="007316F3" w:rsidP="007316F3">
      <w:pPr>
        <w:tabs>
          <w:tab w:val="left" w:pos="851"/>
        </w:tabs>
        <w:ind w:left="851"/>
        <w:rPr>
          <w:sz w:val="24"/>
          <w:szCs w:val="24"/>
        </w:rPr>
      </w:pPr>
      <w:r w:rsidRPr="007316F3">
        <w:rPr>
          <w:sz w:val="24"/>
          <w:szCs w:val="24"/>
        </w:rPr>
        <w:t xml:space="preserve">Da der er evidens for </w:t>
      </w:r>
      <w:r w:rsidRPr="007316F3">
        <w:rPr>
          <w:i/>
          <w:sz w:val="24"/>
          <w:szCs w:val="24"/>
        </w:rPr>
        <w:t>in vitro</w:t>
      </w:r>
      <w:r w:rsidRPr="007316F3">
        <w:rPr>
          <w:sz w:val="24"/>
          <w:szCs w:val="24"/>
        </w:rPr>
        <w:t>-antagonisme mellem betalactam-antibiotika og bakteriostatiske antibiotika (f.eks. erytromycin og andre makrolider, tetracycliner, sulfonamider osv.), anbefales samtidig brug generelt ikke. Der kan forekomme synergi med andre betalactam-antibiotika og aminoglycosider.</w:t>
      </w:r>
    </w:p>
    <w:p w14:paraId="19634AD9" w14:textId="313B1885" w:rsidR="007316F3" w:rsidRDefault="007316F3">
      <w:pPr>
        <w:rPr>
          <w:sz w:val="24"/>
          <w:szCs w:val="24"/>
        </w:rPr>
      </w:pPr>
      <w:r>
        <w:rPr>
          <w:sz w:val="24"/>
          <w:szCs w:val="24"/>
        </w:rPr>
        <w:br w:type="page"/>
      </w:r>
    </w:p>
    <w:p w14:paraId="432871B2" w14:textId="77777777" w:rsidR="008203A8" w:rsidRPr="00406EE7" w:rsidRDefault="008203A8" w:rsidP="008203A8">
      <w:pPr>
        <w:tabs>
          <w:tab w:val="left" w:pos="851"/>
        </w:tabs>
        <w:ind w:left="851"/>
        <w:rPr>
          <w:sz w:val="24"/>
          <w:szCs w:val="24"/>
        </w:rPr>
      </w:pPr>
    </w:p>
    <w:p w14:paraId="113B1AE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043486F" w14:textId="77777777" w:rsidR="007316F3" w:rsidRPr="007316F3" w:rsidRDefault="007316F3" w:rsidP="007316F3">
      <w:pPr>
        <w:tabs>
          <w:tab w:val="left" w:pos="851"/>
        </w:tabs>
        <w:ind w:left="851"/>
        <w:rPr>
          <w:sz w:val="24"/>
          <w:szCs w:val="24"/>
        </w:rPr>
      </w:pPr>
      <w:bookmarkStart w:id="4" w:name="_Hlk103242158"/>
      <w:r w:rsidRPr="007316F3">
        <w:rPr>
          <w:sz w:val="24"/>
          <w:szCs w:val="24"/>
        </w:rPr>
        <w:t xml:space="preserve">Intramuskulær anvendelse. </w:t>
      </w:r>
    </w:p>
    <w:p w14:paraId="703EAC2E" w14:textId="77777777" w:rsidR="007316F3" w:rsidRPr="007316F3" w:rsidRDefault="007316F3" w:rsidP="007316F3">
      <w:pPr>
        <w:tabs>
          <w:tab w:val="left" w:pos="851"/>
        </w:tabs>
        <w:ind w:left="851"/>
        <w:rPr>
          <w:sz w:val="24"/>
          <w:szCs w:val="24"/>
        </w:rPr>
      </w:pPr>
      <w:r w:rsidRPr="007316F3">
        <w:rPr>
          <w:sz w:val="24"/>
          <w:szCs w:val="24"/>
        </w:rPr>
        <w:t>For at sikre korrekt dosering og undgå underdosering bør legemsvægten beregnes så nøjagtigt som muligt.</w:t>
      </w:r>
    </w:p>
    <w:p w14:paraId="2F604318" w14:textId="77777777" w:rsidR="007316F3" w:rsidRPr="007316F3" w:rsidRDefault="007316F3" w:rsidP="007316F3">
      <w:pPr>
        <w:tabs>
          <w:tab w:val="left" w:pos="851"/>
        </w:tabs>
        <w:ind w:left="851"/>
        <w:rPr>
          <w:sz w:val="24"/>
          <w:szCs w:val="24"/>
        </w:rPr>
      </w:pPr>
    </w:p>
    <w:p w14:paraId="5CAD6824" w14:textId="77777777" w:rsidR="00274989" w:rsidRPr="00274989" w:rsidRDefault="007316F3" w:rsidP="007316F3">
      <w:pPr>
        <w:tabs>
          <w:tab w:val="left" w:pos="851"/>
        </w:tabs>
        <w:ind w:left="851"/>
        <w:rPr>
          <w:sz w:val="24"/>
          <w:szCs w:val="24"/>
          <w:u w:val="single"/>
        </w:rPr>
      </w:pPr>
      <w:r w:rsidRPr="00274989">
        <w:rPr>
          <w:sz w:val="24"/>
          <w:szCs w:val="24"/>
          <w:u w:val="single"/>
        </w:rPr>
        <w:t>Dosering</w:t>
      </w:r>
    </w:p>
    <w:p w14:paraId="1AFAB63B" w14:textId="038101AD" w:rsidR="007316F3" w:rsidRPr="007316F3" w:rsidRDefault="007316F3" w:rsidP="007316F3">
      <w:pPr>
        <w:tabs>
          <w:tab w:val="left" w:pos="851"/>
        </w:tabs>
        <w:ind w:left="851"/>
        <w:rPr>
          <w:sz w:val="24"/>
          <w:szCs w:val="24"/>
        </w:rPr>
      </w:pPr>
      <w:r w:rsidRPr="007316F3">
        <w:rPr>
          <w:sz w:val="24"/>
          <w:szCs w:val="24"/>
        </w:rPr>
        <w:t>15 mg amoxicillin pr. kg legemsvægt, svarende til 1 ml veterinærlægemiddel/10 kg legemsvægt.</w:t>
      </w:r>
    </w:p>
    <w:p w14:paraId="1F2DA5FD" w14:textId="77777777" w:rsidR="007316F3" w:rsidRPr="007316F3" w:rsidRDefault="007316F3" w:rsidP="007316F3">
      <w:pPr>
        <w:tabs>
          <w:tab w:val="left" w:pos="851"/>
        </w:tabs>
        <w:ind w:left="851"/>
        <w:rPr>
          <w:sz w:val="24"/>
          <w:szCs w:val="24"/>
        </w:rPr>
      </w:pPr>
      <w:r w:rsidRPr="007316F3">
        <w:rPr>
          <w:sz w:val="24"/>
          <w:szCs w:val="24"/>
        </w:rPr>
        <w:t xml:space="preserve">Indgivelsen bør gentages én gang efter 48 timer. </w:t>
      </w:r>
    </w:p>
    <w:p w14:paraId="3545A95C" w14:textId="77777777" w:rsidR="007316F3" w:rsidRPr="007316F3" w:rsidRDefault="007316F3" w:rsidP="007316F3">
      <w:pPr>
        <w:tabs>
          <w:tab w:val="left" w:pos="851"/>
        </w:tabs>
        <w:ind w:left="851"/>
        <w:rPr>
          <w:sz w:val="24"/>
          <w:szCs w:val="24"/>
        </w:rPr>
      </w:pPr>
    </w:p>
    <w:p w14:paraId="4C7F0F14" w14:textId="71528609" w:rsidR="007316F3" w:rsidRPr="007316F3" w:rsidRDefault="007316F3" w:rsidP="007316F3">
      <w:pPr>
        <w:tabs>
          <w:tab w:val="left" w:pos="851"/>
        </w:tabs>
        <w:ind w:left="851"/>
        <w:rPr>
          <w:sz w:val="24"/>
          <w:szCs w:val="24"/>
        </w:rPr>
      </w:pPr>
      <w:r w:rsidRPr="007316F3">
        <w:rPr>
          <w:sz w:val="24"/>
          <w:szCs w:val="24"/>
        </w:rPr>
        <w:t>Omryst hætteglasset kraftigt for at opnå fuld resuspension inden brug.</w:t>
      </w:r>
    </w:p>
    <w:p w14:paraId="4172583E" w14:textId="77777777" w:rsidR="007316F3" w:rsidRPr="007316F3" w:rsidRDefault="007316F3" w:rsidP="007316F3">
      <w:pPr>
        <w:tabs>
          <w:tab w:val="left" w:pos="851"/>
        </w:tabs>
        <w:ind w:left="851"/>
        <w:rPr>
          <w:sz w:val="24"/>
          <w:szCs w:val="24"/>
        </w:rPr>
      </w:pPr>
      <w:r w:rsidRPr="007316F3">
        <w:rPr>
          <w:sz w:val="24"/>
          <w:szCs w:val="24"/>
        </w:rPr>
        <w:t>Der må højst indgives 20 ml veterinærlægemiddel pr. injektionssted hos kvæg.</w:t>
      </w:r>
    </w:p>
    <w:p w14:paraId="5AB02487" w14:textId="77777777" w:rsidR="007316F3" w:rsidRPr="007316F3" w:rsidRDefault="007316F3" w:rsidP="007316F3">
      <w:pPr>
        <w:tabs>
          <w:tab w:val="left" w:pos="851"/>
        </w:tabs>
        <w:ind w:left="851"/>
        <w:rPr>
          <w:sz w:val="24"/>
          <w:szCs w:val="24"/>
        </w:rPr>
      </w:pPr>
      <w:r w:rsidRPr="007316F3">
        <w:rPr>
          <w:sz w:val="24"/>
          <w:szCs w:val="24"/>
        </w:rPr>
        <w:t xml:space="preserve">Der må højst indgives 6 ml veterinærlægemiddel pr. injektionssted hos svin. </w:t>
      </w:r>
    </w:p>
    <w:p w14:paraId="32763F5D" w14:textId="77777777" w:rsidR="007316F3" w:rsidRPr="007316F3" w:rsidRDefault="007316F3" w:rsidP="007316F3">
      <w:pPr>
        <w:tabs>
          <w:tab w:val="left" w:pos="851"/>
        </w:tabs>
        <w:ind w:left="851"/>
        <w:rPr>
          <w:sz w:val="24"/>
          <w:szCs w:val="24"/>
        </w:rPr>
      </w:pPr>
      <w:r w:rsidRPr="007316F3">
        <w:rPr>
          <w:sz w:val="24"/>
          <w:szCs w:val="24"/>
        </w:rPr>
        <w:t>Et separat injektionssted bør anvendes ved hver administration.</w:t>
      </w:r>
    </w:p>
    <w:p w14:paraId="7D6990F9" w14:textId="77777777" w:rsidR="007316F3" w:rsidRPr="007316F3" w:rsidRDefault="007316F3" w:rsidP="007316F3">
      <w:pPr>
        <w:tabs>
          <w:tab w:val="left" w:pos="851"/>
        </w:tabs>
        <w:ind w:left="851"/>
        <w:rPr>
          <w:sz w:val="24"/>
          <w:szCs w:val="24"/>
        </w:rPr>
      </w:pPr>
      <w:r w:rsidRPr="007316F3">
        <w:rPr>
          <w:sz w:val="24"/>
          <w:szCs w:val="24"/>
        </w:rPr>
        <w:t xml:space="preserve">For 100 ml-hætteglas: Hætteglasset må højst gennemstikkes 15 gange; brug om nødvendigt automatsprøjter. </w:t>
      </w:r>
    </w:p>
    <w:p w14:paraId="55EB9784" w14:textId="77777777" w:rsidR="007316F3" w:rsidRPr="007316F3" w:rsidRDefault="007316F3" w:rsidP="007316F3">
      <w:pPr>
        <w:tabs>
          <w:tab w:val="left" w:pos="851"/>
        </w:tabs>
        <w:ind w:left="851"/>
        <w:rPr>
          <w:sz w:val="24"/>
          <w:szCs w:val="24"/>
        </w:rPr>
      </w:pPr>
      <w:r w:rsidRPr="007316F3">
        <w:rPr>
          <w:sz w:val="24"/>
          <w:szCs w:val="24"/>
        </w:rPr>
        <w:t>For 250 ml-hætteglas: Hætteglasset må højst gennemstikkes 20 gange; brug om nødvendigt automatsprøjter.</w:t>
      </w:r>
      <w:bookmarkEnd w:id="4"/>
    </w:p>
    <w:p w14:paraId="1DCCD707" w14:textId="77777777" w:rsidR="008203A8" w:rsidRPr="00406EE7" w:rsidRDefault="008203A8" w:rsidP="008203A8">
      <w:pPr>
        <w:tabs>
          <w:tab w:val="left" w:pos="851"/>
        </w:tabs>
        <w:ind w:left="851"/>
        <w:rPr>
          <w:sz w:val="24"/>
          <w:szCs w:val="24"/>
        </w:rPr>
      </w:pPr>
    </w:p>
    <w:p w14:paraId="5661F8C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513916EB" w14:textId="77777777" w:rsidR="00274989" w:rsidRPr="00274989" w:rsidRDefault="00274989" w:rsidP="00274989">
      <w:pPr>
        <w:tabs>
          <w:tab w:val="left" w:pos="851"/>
        </w:tabs>
        <w:ind w:left="851"/>
        <w:rPr>
          <w:sz w:val="24"/>
          <w:szCs w:val="24"/>
        </w:rPr>
      </w:pPr>
      <w:r w:rsidRPr="00274989">
        <w:rPr>
          <w:sz w:val="24"/>
          <w:szCs w:val="24"/>
        </w:rPr>
        <w:t xml:space="preserve">Amoxicillin har en bred sikkerhedsmargen. </w:t>
      </w:r>
    </w:p>
    <w:p w14:paraId="6C496B64" w14:textId="77777777" w:rsidR="008203A8" w:rsidRDefault="008203A8" w:rsidP="008203A8">
      <w:pPr>
        <w:tabs>
          <w:tab w:val="left" w:pos="851"/>
        </w:tabs>
        <w:ind w:left="851"/>
        <w:rPr>
          <w:sz w:val="24"/>
          <w:szCs w:val="24"/>
        </w:rPr>
      </w:pPr>
    </w:p>
    <w:p w14:paraId="57A9CB32"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2455C6B8" w14:textId="77777777" w:rsidR="00274989" w:rsidRPr="00274989" w:rsidRDefault="00274989" w:rsidP="00274989">
      <w:pPr>
        <w:tabs>
          <w:tab w:val="left" w:pos="851"/>
        </w:tabs>
        <w:ind w:left="851"/>
        <w:rPr>
          <w:sz w:val="24"/>
          <w:szCs w:val="24"/>
        </w:rPr>
      </w:pPr>
      <w:r w:rsidRPr="00274989">
        <w:rPr>
          <w:sz w:val="24"/>
          <w:szCs w:val="24"/>
        </w:rPr>
        <w:t>Ikke relevant.</w:t>
      </w:r>
    </w:p>
    <w:p w14:paraId="1BCA065D" w14:textId="77777777" w:rsidR="008203A8" w:rsidRPr="00406EE7" w:rsidRDefault="008203A8" w:rsidP="008203A8">
      <w:pPr>
        <w:tabs>
          <w:tab w:val="left" w:pos="851"/>
        </w:tabs>
        <w:ind w:left="851"/>
        <w:rPr>
          <w:sz w:val="24"/>
          <w:szCs w:val="24"/>
        </w:rPr>
      </w:pPr>
    </w:p>
    <w:p w14:paraId="3062E2F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4149C26" w14:textId="77777777" w:rsidR="00274989" w:rsidRDefault="00274989" w:rsidP="00274989">
      <w:pPr>
        <w:pStyle w:val="Sidehoved"/>
        <w:ind w:left="851"/>
        <w:rPr>
          <w:szCs w:val="24"/>
        </w:rPr>
      </w:pPr>
    </w:p>
    <w:p w14:paraId="014734C5" w14:textId="55B7637A" w:rsidR="00274989" w:rsidRPr="00274989" w:rsidRDefault="00274989" w:rsidP="00274989">
      <w:pPr>
        <w:pStyle w:val="Sidehoved"/>
        <w:ind w:left="851"/>
        <w:rPr>
          <w:szCs w:val="24"/>
          <w:u w:val="single"/>
        </w:rPr>
      </w:pPr>
      <w:r w:rsidRPr="00274989">
        <w:rPr>
          <w:szCs w:val="24"/>
          <w:u w:val="single"/>
        </w:rPr>
        <w:t>Kvæg</w:t>
      </w:r>
    </w:p>
    <w:p w14:paraId="23C008F7" w14:textId="22C70877" w:rsidR="00274989" w:rsidRPr="00274989" w:rsidRDefault="00274989" w:rsidP="00274989">
      <w:pPr>
        <w:pStyle w:val="Sidehoved"/>
        <w:ind w:left="851"/>
        <w:rPr>
          <w:szCs w:val="24"/>
        </w:rPr>
      </w:pPr>
      <w:r w:rsidRPr="00274989">
        <w:rPr>
          <w:szCs w:val="24"/>
        </w:rPr>
        <w:t>Slagtning: 18 dage</w:t>
      </w:r>
      <w:r>
        <w:rPr>
          <w:szCs w:val="24"/>
        </w:rPr>
        <w:t>.</w:t>
      </w:r>
    </w:p>
    <w:p w14:paraId="1924A355" w14:textId="489C8097" w:rsidR="00274989" w:rsidRPr="00274989" w:rsidRDefault="00274989" w:rsidP="00274989">
      <w:pPr>
        <w:pStyle w:val="Sidehoved"/>
        <w:ind w:left="851"/>
        <w:rPr>
          <w:szCs w:val="24"/>
        </w:rPr>
      </w:pPr>
      <w:r w:rsidRPr="00274989">
        <w:rPr>
          <w:szCs w:val="24"/>
        </w:rPr>
        <w:t>Mælk: 72 timer</w:t>
      </w:r>
      <w:r>
        <w:rPr>
          <w:szCs w:val="24"/>
        </w:rPr>
        <w:t>.</w:t>
      </w:r>
    </w:p>
    <w:p w14:paraId="2D9AAA51" w14:textId="77777777" w:rsidR="00274989" w:rsidRPr="00274989" w:rsidRDefault="00274989" w:rsidP="00274989">
      <w:pPr>
        <w:pStyle w:val="Sidehoved"/>
        <w:ind w:left="851"/>
        <w:rPr>
          <w:szCs w:val="24"/>
        </w:rPr>
      </w:pPr>
    </w:p>
    <w:p w14:paraId="2184AAA0" w14:textId="77701AF4" w:rsidR="00274989" w:rsidRPr="00274989" w:rsidRDefault="00274989" w:rsidP="00274989">
      <w:pPr>
        <w:pStyle w:val="Sidehoved"/>
        <w:ind w:left="851"/>
        <w:rPr>
          <w:szCs w:val="24"/>
          <w:u w:val="single"/>
        </w:rPr>
      </w:pPr>
      <w:r w:rsidRPr="00274989">
        <w:rPr>
          <w:szCs w:val="24"/>
          <w:u w:val="single"/>
        </w:rPr>
        <w:t>Svin</w:t>
      </w:r>
    </w:p>
    <w:p w14:paraId="79927900" w14:textId="36FE0602" w:rsidR="00274989" w:rsidRPr="00274989" w:rsidRDefault="00274989" w:rsidP="00274989">
      <w:pPr>
        <w:pStyle w:val="Sidehoved"/>
        <w:ind w:left="851"/>
        <w:rPr>
          <w:szCs w:val="24"/>
        </w:rPr>
      </w:pPr>
      <w:r w:rsidRPr="00274989">
        <w:rPr>
          <w:szCs w:val="24"/>
        </w:rPr>
        <w:t>Slagtning: 20 dage</w:t>
      </w:r>
      <w:r>
        <w:rPr>
          <w:szCs w:val="24"/>
        </w:rPr>
        <w:t>.</w:t>
      </w:r>
    </w:p>
    <w:p w14:paraId="60CFEFAD" w14:textId="77777777" w:rsidR="008203A8" w:rsidRPr="00406EE7" w:rsidRDefault="008203A8" w:rsidP="008203A8">
      <w:pPr>
        <w:pStyle w:val="Sidehoved"/>
        <w:tabs>
          <w:tab w:val="clear" w:pos="4819"/>
        </w:tabs>
        <w:ind w:left="851"/>
        <w:rPr>
          <w:szCs w:val="24"/>
        </w:rPr>
      </w:pPr>
    </w:p>
    <w:p w14:paraId="242A99C3" w14:textId="77777777" w:rsidR="008203A8" w:rsidRPr="00406EE7" w:rsidRDefault="008203A8" w:rsidP="008203A8">
      <w:pPr>
        <w:tabs>
          <w:tab w:val="left" w:pos="851"/>
        </w:tabs>
        <w:ind w:left="851"/>
        <w:rPr>
          <w:sz w:val="24"/>
          <w:szCs w:val="24"/>
        </w:rPr>
      </w:pPr>
    </w:p>
    <w:p w14:paraId="1159A67C" w14:textId="088E097A" w:rsidR="008203A8" w:rsidRPr="004A297E" w:rsidRDefault="008203A8" w:rsidP="008203A8">
      <w:pPr>
        <w:ind w:left="851" w:hanging="851"/>
        <w:rPr>
          <w:b/>
          <w:sz w:val="24"/>
          <w:szCs w:val="24"/>
        </w:rPr>
      </w:pPr>
      <w:r w:rsidRPr="004A297E">
        <w:rPr>
          <w:b/>
          <w:sz w:val="24"/>
          <w:szCs w:val="24"/>
        </w:rPr>
        <w:t>4.</w:t>
      </w:r>
      <w:r w:rsidRPr="004A297E">
        <w:rPr>
          <w:b/>
          <w:sz w:val="24"/>
          <w:szCs w:val="24"/>
        </w:rPr>
        <w:tab/>
        <w:t>FARMAKOLOGISKE OPLYSNINGER</w:t>
      </w:r>
    </w:p>
    <w:p w14:paraId="375491F4" w14:textId="77777777" w:rsidR="008203A8" w:rsidRPr="004A297E" w:rsidRDefault="008203A8" w:rsidP="008203A8">
      <w:pPr>
        <w:ind w:left="851"/>
        <w:rPr>
          <w:sz w:val="24"/>
          <w:szCs w:val="24"/>
        </w:rPr>
      </w:pPr>
    </w:p>
    <w:p w14:paraId="42700C3E" w14:textId="77777777" w:rsidR="008203A8" w:rsidRPr="004A297E" w:rsidRDefault="008203A8" w:rsidP="008203A8">
      <w:pPr>
        <w:ind w:left="851" w:hanging="851"/>
        <w:rPr>
          <w:b/>
          <w:sz w:val="24"/>
          <w:szCs w:val="24"/>
        </w:rPr>
      </w:pPr>
      <w:r w:rsidRPr="004A297E">
        <w:rPr>
          <w:b/>
          <w:sz w:val="24"/>
          <w:szCs w:val="24"/>
        </w:rPr>
        <w:t>4.1</w:t>
      </w:r>
      <w:r w:rsidRPr="004A297E">
        <w:rPr>
          <w:b/>
          <w:sz w:val="24"/>
          <w:szCs w:val="24"/>
        </w:rPr>
        <w:tab/>
        <w:t>ATCvet-kode</w:t>
      </w:r>
    </w:p>
    <w:p w14:paraId="5F926EC1" w14:textId="1ED0FA99" w:rsidR="008203A8" w:rsidRPr="004A297E" w:rsidRDefault="004A297E" w:rsidP="008203A8">
      <w:pPr>
        <w:ind w:left="851"/>
        <w:rPr>
          <w:sz w:val="24"/>
          <w:szCs w:val="24"/>
        </w:rPr>
      </w:pPr>
      <w:r>
        <w:t>QJ01CA04</w:t>
      </w:r>
    </w:p>
    <w:p w14:paraId="0FAFBFDA" w14:textId="77777777" w:rsidR="008203A8" w:rsidRPr="004A297E" w:rsidRDefault="008203A8" w:rsidP="008203A8">
      <w:pPr>
        <w:ind w:left="851"/>
        <w:rPr>
          <w:sz w:val="24"/>
          <w:szCs w:val="24"/>
        </w:rPr>
      </w:pPr>
    </w:p>
    <w:p w14:paraId="645FCA96" w14:textId="77777777" w:rsidR="008203A8" w:rsidRPr="004A297E" w:rsidRDefault="008203A8" w:rsidP="008203A8">
      <w:pPr>
        <w:tabs>
          <w:tab w:val="left" w:pos="851"/>
        </w:tabs>
        <w:ind w:left="851" w:hanging="851"/>
        <w:rPr>
          <w:b/>
          <w:sz w:val="24"/>
          <w:szCs w:val="24"/>
        </w:rPr>
      </w:pPr>
      <w:r w:rsidRPr="004A297E">
        <w:rPr>
          <w:b/>
          <w:sz w:val="24"/>
          <w:szCs w:val="24"/>
        </w:rPr>
        <w:t>4.2</w:t>
      </w:r>
      <w:r w:rsidRPr="004A297E">
        <w:rPr>
          <w:b/>
          <w:sz w:val="24"/>
          <w:szCs w:val="24"/>
        </w:rPr>
        <w:tab/>
        <w:t>Farmakodynamiske oplysninger</w:t>
      </w:r>
    </w:p>
    <w:p w14:paraId="2DC5CE15" w14:textId="77777777" w:rsidR="004A297E" w:rsidRPr="004A297E" w:rsidRDefault="004A297E" w:rsidP="004A297E">
      <w:pPr>
        <w:tabs>
          <w:tab w:val="left" w:pos="851"/>
        </w:tabs>
        <w:ind w:left="851"/>
        <w:rPr>
          <w:sz w:val="24"/>
          <w:szCs w:val="24"/>
        </w:rPr>
      </w:pPr>
      <w:bookmarkStart w:id="5" w:name="_Hlk103678858"/>
      <w:r w:rsidRPr="004A297E">
        <w:rPr>
          <w:sz w:val="24"/>
          <w:szCs w:val="24"/>
        </w:rPr>
        <w:t>Amoxicillin er et bredspektret antibiotikum af aminopenicillin-familien med tæt strukturelt slægtskab med ampicillin. Amoxicillin er et baktericid og er aktivt mod grampositive og gramnegative bakterier. Amoxicillin er et halvsyntetisk penicillin, der er følsomt over for bakterielle betalactamasers aktivitet. Amoxicillin er et tidsafhængigt antibiotikum.</w:t>
      </w:r>
    </w:p>
    <w:p w14:paraId="187FBA92" w14:textId="77777777" w:rsidR="004A297E" w:rsidRPr="004A297E" w:rsidRDefault="004A297E" w:rsidP="004A297E">
      <w:pPr>
        <w:tabs>
          <w:tab w:val="left" w:pos="851"/>
        </w:tabs>
        <w:ind w:left="851"/>
        <w:rPr>
          <w:sz w:val="24"/>
          <w:szCs w:val="24"/>
        </w:rPr>
      </w:pPr>
    </w:p>
    <w:p w14:paraId="77253CB1" w14:textId="77777777" w:rsidR="004A297E" w:rsidRPr="004A297E" w:rsidRDefault="004A297E" w:rsidP="004A297E">
      <w:pPr>
        <w:tabs>
          <w:tab w:val="left" w:pos="851"/>
        </w:tabs>
        <w:ind w:left="851"/>
        <w:rPr>
          <w:sz w:val="24"/>
          <w:szCs w:val="24"/>
        </w:rPr>
      </w:pPr>
      <w:r w:rsidRPr="004A297E">
        <w:rPr>
          <w:sz w:val="24"/>
          <w:szCs w:val="24"/>
        </w:rPr>
        <w:t>Følgende mindste hæmmende koncentration (MIC) er fastsat for amoxicillin/ampicillin i europæiske isolater (Tyskland, Spanien, Sverige) mellem 2017 og 2020.</w:t>
      </w:r>
    </w:p>
    <w:p w14:paraId="6A964158" w14:textId="77777777" w:rsidR="004A297E" w:rsidRPr="004A297E" w:rsidRDefault="004A297E" w:rsidP="004A297E">
      <w:pPr>
        <w:tabs>
          <w:tab w:val="left" w:pos="851"/>
        </w:tabs>
        <w:ind w:left="851"/>
        <w:rPr>
          <w:bCs/>
          <w:sz w:val="24"/>
          <w:szCs w:val="24"/>
        </w:rPr>
      </w:pPr>
    </w:p>
    <w:tbl>
      <w:tblPr>
        <w:tblW w:w="8724" w:type="dxa"/>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5"/>
        <w:gridCol w:w="1778"/>
        <w:gridCol w:w="1493"/>
        <w:gridCol w:w="1516"/>
        <w:gridCol w:w="992"/>
        <w:gridCol w:w="1070"/>
      </w:tblGrid>
      <w:tr w:rsidR="004A297E" w:rsidRPr="00FC39C0" w14:paraId="0D95C778" w14:textId="77777777" w:rsidTr="007032B0">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2155AE4E" w14:textId="77777777" w:rsidR="004A297E" w:rsidRPr="004A297E" w:rsidRDefault="004A297E" w:rsidP="007032B0">
            <w:pPr>
              <w:ind w:left="33"/>
              <w:rPr>
                <w:bCs/>
                <w:sz w:val="24"/>
                <w:szCs w:val="24"/>
              </w:rPr>
            </w:pPr>
            <w:r w:rsidRPr="004A297E">
              <w:rPr>
                <w:sz w:val="24"/>
                <w:szCs w:val="24"/>
              </w:rPr>
              <w:t>Bakterieart</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14:paraId="6F0C97F0" w14:textId="77777777" w:rsidR="004A297E" w:rsidRPr="004A297E" w:rsidRDefault="004A297E" w:rsidP="007032B0">
            <w:pPr>
              <w:rPr>
                <w:bCs/>
                <w:sz w:val="24"/>
                <w:szCs w:val="24"/>
              </w:rPr>
            </w:pPr>
            <w:r w:rsidRPr="004A297E">
              <w:rPr>
                <w:sz w:val="24"/>
                <w:szCs w:val="24"/>
              </w:rPr>
              <w:t>Oprindelse</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512DB577" w14:textId="77777777" w:rsidR="004A297E" w:rsidRPr="004A297E" w:rsidRDefault="004A297E" w:rsidP="007032B0">
            <w:pPr>
              <w:ind w:left="36"/>
              <w:rPr>
                <w:bCs/>
                <w:sz w:val="24"/>
                <w:szCs w:val="24"/>
              </w:rPr>
            </w:pPr>
            <w:r w:rsidRPr="004A297E">
              <w:rPr>
                <w:sz w:val="24"/>
                <w:szCs w:val="24"/>
              </w:rPr>
              <w:t>Antal isolater</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619789FE" w14:textId="77777777" w:rsidR="004A297E" w:rsidRPr="004A297E" w:rsidRDefault="004A297E" w:rsidP="007032B0">
            <w:pPr>
              <w:rPr>
                <w:bCs/>
                <w:sz w:val="24"/>
                <w:szCs w:val="24"/>
                <w:lang w:val="en-US"/>
              </w:rPr>
            </w:pPr>
            <w:r w:rsidRPr="004A297E">
              <w:rPr>
                <w:sz w:val="24"/>
                <w:szCs w:val="24"/>
                <w:lang w:val="en-US"/>
              </w:rPr>
              <w:t>MIC for amoxicillin (µg/ml)</w:t>
            </w:r>
          </w:p>
        </w:tc>
      </w:tr>
      <w:tr w:rsidR="004A297E" w:rsidRPr="004A297E" w14:paraId="26A805CC" w14:textId="77777777" w:rsidTr="007032B0">
        <w:tc>
          <w:tcPr>
            <w:tcW w:w="0" w:type="auto"/>
            <w:vMerge/>
            <w:tcBorders>
              <w:top w:val="single" w:sz="4" w:space="0" w:color="auto"/>
              <w:left w:val="single" w:sz="4" w:space="0" w:color="auto"/>
              <w:bottom w:val="single" w:sz="4" w:space="0" w:color="auto"/>
              <w:right w:val="single" w:sz="4" w:space="0" w:color="auto"/>
            </w:tcBorders>
            <w:vAlign w:val="center"/>
            <w:hideMark/>
          </w:tcPr>
          <w:p w14:paraId="4611F32D" w14:textId="77777777" w:rsidR="004A297E" w:rsidRPr="004A297E" w:rsidRDefault="004A297E" w:rsidP="007032B0">
            <w:pPr>
              <w:ind w:left="33"/>
              <w:rPr>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AE21C" w14:textId="77777777" w:rsidR="004A297E" w:rsidRPr="004A297E" w:rsidRDefault="004A297E" w:rsidP="007032B0">
            <w:pPr>
              <w:rPr>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12110" w14:textId="77777777" w:rsidR="004A297E" w:rsidRPr="004A297E" w:rsidRDefault="004A297E" w:rsidP="007032B0">
            <w:pPr>
              <w:ind w:left="36"/>
              <w:rPr>
                <w:bCs/>
                <w:sz w:val="24"/>
                <w:szCs w:val="24"/>
                <w:lang w:val="en-US"/>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054E5B4D" w14:textId="77777777" w:rsidR="004A297E" w:rsidRPr="004A297E" w:rsidRDefault="004A297E" w:rsidP="007032B0">
            <w:pPr>
              <w:rPr>
                <w:bCs/>
                <w:sz w:val="24"/>
                <w:szCs w:val="24"/>
              </w:rPr>
            </w:pPr>
            <w:r w:rsidRPr="004A297E">
              <w:rPr>
                <w:sz w:val="24"/>
                <w:szCs w:val="24"/>
              </w:rPr>
              <w:t>MIC-interval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14F72" w14:textId="77777777" w:rsidR="004A297E" w:rsidRPr="004A297E" w:rsidRDefault="004A297E" w:rsidP="007032B0">
            <w:pPr>
              <w:rPr>
                <w:bCs/>
                <w:sz w:val="24"/>
                <w:szCs w:val="24"/>
              </w:rPr>
            </w:pPr>
            <w:r w:rsidRPr="004A297E">
              <w:rPr>
                <w:sz w:val="24"/>
                <w:szCs w:val="24"/>
              </w:rPr>
              <w:t>MIC50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521A446" w14:textId="77777777" w:rsidR="004A297E" w:rsidRPr="004A297E" w:rsidRDefault="004A297E" w:rsidP="007032B0">
            <w:pPr>
              <w:rPr>
                <w:bCs/>
                <w:sz w:val="24"/>
                <w:szCs w:val="24"/>
              </w:rPr>
            </w:pPr>
            <w:r w:rsidRPr="004A297E">
              <w:rPr>
                <w:sz w:val="24"/>
                <w:szCs w:val="24"/>
              </w:rPr>
              <w:t>MIC90</w:t>
            </w:r>
          </w:p>
        </w:tc>
      </w:tr>
      <w:tr w:rsidR="004A297E" w:rsidRPr="004A297E" w14:paraId="2A2257A7"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16F31A09" w14:textId="77777777" w:rsidR="004A297E" w:rsidRPr="004A297E" w:rsidRDefault="004A297E" w:rsidP="007032B0">
            <w:pPr>
              <w:ind w:left="33"/>
              <w:rPr>
                <w:bCs/>
                <w:i/>
                <w:iCs/>
                <w:sz w:val="24"/>
                <w:szCs w:val="24"/>
              </w:rPr>
            </w:pPr>
            <w:r w:rsidRPr="004A297E">
              <w:rPr>
                <w:i/>
                <w:sz w:val="24"/>
                <w:szCs w:val="24"/>
              </w:rPr>
              <w:t>P. multocida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73A8438" w14:textId="77777777" w:rsidR="004A297E" w:rsidRPr="004A297E" w:rsidRDefault="004A297E" w:rsidP="007032B0">
            <w:pPr>
              <w:rPr>
                <w:bCs/>
                <w:sz w:val="24"/>
                <w:szCs w:val="24"/>
              </w:rPr>
            </w:pPr>
            <w:r w:rsidRPr="004A297E">
              <w:rPr>
                <w:sz w:val="24"/>
                <w:szCs w:val="24"/>
              </w:rPr>
              <w:t>Kvæg</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AEF0D9E" w14:textId="77777777" w:rsidR="004A297E" w:rsidRPr="004A297E" w:rsidRDefault="004A297E" w:rsidP="007032B0">
            <w:pPr>
              <w:ind w:left="36"/>
              <w:rPr>
                <w:bCs/>
                <w:sz w:val="24"/>
                <w:szCs w:val="24"/>
              </w:rPr>
            </w:pPr>
            <w:r w:rsidRPr="004A297E">
              <w:rPr>
                <w:sz w:val="24"/>
                <w:szCs w:val="24"/>
              </w:rPr>
              <w:t>374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FEA45DB" w14:textId="77777777" w:rsidR="004A297E" w:rsidRPr="004A297E" w:rsidRDefault="004A297E" w:rsidP="007032B0">
            <w:pPr>
              <w:rPr>
                <w:bCs/>
                <w:sz w:val="24"/>
                <w:szCs w:val="24"/>
              </w:rPr>
            </w:pPr>
            <w:r w:rsidRPr="004A297E">
              <w:rPr>
                <w:sz w:val="24"/>
                <w:szCs w:val="24"/>
              </w:rPr>
              <w:t>0,12-16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86CC49" w14:textId="77777777" w:rsidR="004A297E" w:rsidRPr="004A297E" w:rsidRDefault="004A297E" w:rsidP="007032B0">
            <w:pPr>
              <w:rPr>
                <w:bCs/>
                <w:sz w:val="24"/>
                <w:szCs w:val="24"/>
              </w:rPr>
            </w:pPr>
            <w:r w:rsidRPr="004A297E">
              <w:rPr>
                <w:sz w:val="24"/>
                <w:szCs w:val="24"/>
              </w:rPr>
              <w:t>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357CB63" w14:textId="77777777" w:rsidR="004A297E" w:rsidRPr="004A297E" w:rsidRDefault="004A297E" w:rsidP="007032B0">
            <w:pPr>
              <w:rPr>
                <w:bCs/>
                <w:sz w:val="24"/>
                <w:szCs w:val="24"/>
              </w:rPr>
            </w:pPr>
            <w:r w:rsidRPr="004A297E">
              <w:rPr>
                <w:sz w:val="24"/>
                <w:szCs w:val="24"/>
              </w:rPr>
              <w:t>0,5</w:t>
            </w:r>
          </w:p>
        </w:tc>
      </w:tr>
      <w:tr w:rsidR="004A297E" w:rsidRPr="004A297E" w14:paraId="2E8D4B51"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02896E79" w14:textId="77777777" w:rsidR="004A297E" w:rsidRPr="004A297E" w:rsidRDefault="004A297E" w:rsidP="007032B0">
            <w:pPr>
              <w:ind w:left="33"/>
              <w:rPr>
                <w:bCs/>
                <w:i/>
                <w:iCs/>
                <w:sz w:val="24"/>
                <w:szCs w:val="24"/>
              </w:rPr>
            </w:pPr>
            <w:r w:rsidRPr="004A297E">
              <w:rPr>
                <w:i/>
                <w:sz w:val="24"/>
                <w:szCs w:val="24"/>
              </w:rPr>
              <w:t>M. haemolytica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D5FD266" w14:textId="77777777" w:rsidR="004A297E" w:rsidRPr="004A297E" w:rsidRDefault="004A297E" w:rsidP="007032B0">
            <w:pPr>
              <w:rPr>
                <w:bCs/>
                <w:sz w:val="24"/>
                <w:szCs w:val="24"/>
              </w:rPr>
            </w:pPr>
            <w:r w:rsidRPr="004A297E">
              <w:rPr>
                <w:sz w:val="24"/>
                <w:szCs w:val="24"/>
              </w:rPr>
              <w:t>Kvæg</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01786F9" w14:textId="77777777" w:rsidR="004A297E" w:rsidRPr="004A297E" w:rsidRDefault="004A297E" w:rsidP="007032B0">
            <w:pPr>
              <w:ind w:left="36"/>
              <w:rPr>
                <w:bCs/>
                <w:sz w:val="24"/>
                <w:szCs w:val="24"/>
              </w:rPr>
            </w:pPr>
            <w:r w:rsidRPr="004A297E">
              <w:rPr>
                <w:sz w:val="24"/>
                <w:szCs w:val="24"/>
              </w:rPr>
              <w:t>100</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1A1C8DC" w14:textId="77777777" w:rsidR="004A297E" w:rsidRPr="004A297E" w:rsidRDefault="004A297E" w:rsidP="007032B0">
            <w:pPr>
              <w:rPr>
                <w:bCs/>
                <w:sz w:val="24"/>
                <w:szCs w:val="24"/>
              </w:rPr>
            </w:pPr>
            <w:r w:rsidRPr="004A297E">
              <w:rPr>
                <w:sz w:val="24"/>
                <w:szCs w:val="24"/>
              </w:rPr>
              <w:t>0,03-128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A387EC" w14:textId="77777777" w:rsidR="004A297E" w:rsidRPr="004A297E" w:rsidRDefault="004A297E" w:rsidP="007032B0">
            <w:pPr>
              <w:rPr>
                <w:bCs/>
                <w:sz w:val="24"/>
                <w:szCs w:val="24"/>
              </w:rPr>
            </w:pPr>
            <w:r w:rsidRPr="004A297E">
              <w:rPr>
                <w:sz w:val="24"/>
                <w:szCs w:val="24"/>
              </w:rPr>
              <w:t>0,12</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AA24712" w14:textId="77777777" w:rsidR="004A297E" w:rsidRPr="004A297E" w:rsidRDefault="004A297E" w:rsidP="007032B0">
            <w:pPr>
              <w:rPr>
                <w:bCs/>
                <w:sz w:val="24"/>
                <w:szCs w:val="24"/>
              </w:rPr>
            </w:pPr>
            <w:r w:rsidRPr="004A297E">
              <w:rPr>
                <w:sz w:val="24"/>
                <w:szCs w:val="24"/>
              </w:rPr>
              <w:t>0,5</w:t>
            </w:r>
          </w:p>
        </w:tc>
      </w:tr>
      <w:tr w:rsidR="004A297E" w:rsidRPr="004A297E" w14:paraId="516FD6F2" w14:textId="77777777" w:rsidTr="007032B0">
        <w:tc>
          <w:tcPr>
            <w:tcW w:w="1875" w:type="dxa"/>
            <w:tcBorders>
              <w:top w:val="single" w:sz="4" w:space="0" w:color="auto"/>
              <w:left w:val="single" w:sz="4" w:space="0" w:color="auto"/>
              <w:bottom w:val="single" w:sz="4" w:space="0" w:color="auto"/>
              <w:right w:val="single" w:sz="4" w:space="0" w:color="auto"/>
            </w:tcBorders>
            <w:vAlign w:val="center"/>
            <w:hideMark/>
          </w:tcPr>
          <w:p w14:paraId="7D8F2ABA" w14:textId="77777777" w:rsidR="004A297E" w:rsidRPr="004A297E" w:rsidRDefault="004A297E" w:rsidP="007032B0">
            <w:pPr>
              <w:ind w:left="33"/>
              <w:rPr>
                <w:bCs/>
                <w:i/>
                <w:iCs/>
                <w:sz w:val="24"/>
                <w:szCs w:val="24"/>
              </w:rPr>
            </w:pPr>
            <w:r w:rsidRPr="004A297E">
              <w:rPr>
                <w:i/>
                <w:sz w:val="24"/>
                <w:szCs w:val="24"/>
              </w:rPr>
              <w:t>P. multocida</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8672CA2" w14:textId="77777777" w:rsidR="004A297E" w:rsidRPr="004A297E" w:rsidRDefault="004A297E" w:rsidP="007032B0">
            <w:pPr>
              <w:rPr>
                <w:bCs/>
                <w:sz w:val="24"/>
                <w:szCs w:val="24"/>
              </w:rPr>
            </w:pPr>
            <w:r w:rsidRPr="004A297E">
              <w:rPr>
                <w:sz w:val="24"/>
                <w:szCs w:val="24"/>
              </w:rPr>
              <w:t>Svin</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92847DA" w14:textId="77777777" w:rsidR="004A297E" w:rsidRPr="004A297E" w:rsidRDefault="004A297E" w:rsidP="007032B0">
            <w:pPr>
              <w:ind w:left="36"/>
              <w:rPr>
                <w:bCs/>
                <w:sz w:val="24"/>
                <w:szCs w:val="24"/>
              </w:rPr>
            </w:pPr>
            <w:r w:rsidRPr="004A297E">
              <w:rPr>
                <w:sz w:val="24"/>
                <w:szCs w:val="24"/>
              </w:rPr>
              <w:t xml:space="preserve">130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959398F" w14:textId="77777777" w:rsidR="004A297E" w:rsidRPr="004A297E" w:rsidRDefault="004A297E" w:rsidP="007032B0">
            <w:pPr>
              <w:rPr>
                <w:bCs/>
                <w:sz w:val="24"/>
                <w:szCs w:val="24"/>
              </w:rPr>
            </w:pPr>
            <w:r w:rsidRPr="004A297E">
              <w:rPr>
                <w:sz w:val="24"/>
                <w:szCs w:val="24"/>
              </w:rPr>
              <w:t>0,12-8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1E1BD" w14:textId="77777777" w:rsidR="004A297E" w:rsidRPr="004A297E" w:rsidRDefault="004A297E" w:rsidP="007032B0">
            <w:pPr>
              <w:rPr>
                <w:bCs/>
                <w:sz w:val="24"/>
                <w:szCs w:val="24"/>
              </w:rPr>
            </w:pPr>
            <w:r w:rsidRPr="004A297E">
              <w:rPr>
                <w:sz w:val="24"/>
                <w:szCs w:val="24"/>
              </w:rPr>
              <w:t>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63DF1BE" w14:textId="77777777" w:rsidR="004A297E" w:rsidRPr="004A297E" w:rsidRDefault="004A297E" w:rsidP="007032B0">
            <w:pPr>
              <w:rPr>
                <w:bCs/>
                <w:sz w:val="24"/>
                <w:szCs w:val="24"/>
              </w:rPr>
            </w:pPr>
            <w:r w:rsidRPr="004A297E">
              <w:rPr>
                <w:sz w:val="24"/>
                <w:szCs w:val="24"/>
              </w:rPr>
              <w:t>0,5</w:t>
            </w:r>
          </w:p>
        </w:tc>
      </w:tr>
    </w:tbl>
    <w:p w14:paraId="4A95E259" w14:textId="77777777" w:rsidR="004A297E" w:rsidRPr="004A297E" w:rsidRDefault="004A297E" w:rsidP="004A297E">
      <w:pPr>
        <w:tabs>
          <w:tab w:val="left" w:pos="851"/>
        </w:tabs>
        <w:ind w:left="851"/>
        <w:rPr>
          <w:sz w:val="24"/>
          <w:szCs w:val="24"/>
        </w:rPr>
      </w:pPr>
    </w:p>
    <w:p w14:paraId="73194167" w14:textId="77777777" w:rsidR="004A297E" w:rsidRPr="004A297E" w:rsidRDefault="004A297E" w:rsidP="004A297E">
      <w:pPr>
        <w:tabs>
          <w:tab w:val="left" w:pos="851"/>
        </w:tabs>
        <w:ind w:left="851"/>
        <w:rPr>
          <w:sz w:val="24"/>
          <w:szCs w:val="24"/>
        </w:rPr>
      </w:pPr>
      <w:r w:rsidRPr="004A297E">
        <w:rPr>
          <w:sz w:val="24"/>
          <w:szCs w:val="24"/>
        </w:rPr>
        <w:t>Den antimikrobielle virkningsmekanisme omfatter hæmning af den biokemiske proces i bakteriecellevægssyntesen via en selektiv og irreversibel blokering af flere enzymer, navnlig transpeptidaser, endopeptidaser og carboxypeptidaser. Den utilstrækkelige dannelse af bakteriecellevæggen hos de følsomme arter giver en osmotisk ubalance, der især påvirker bakterier i vækstfasen (hvor processerne i bakteriecellevægssyntesen er særligt vigtige), og det resulterer i, at bakteriecellen til sidst opløses.</w:t>
      </w:r>
    </w:p>
    <w:p w14:paraId="2AEEFACA" w14:textId="77777777" w:rsidR="004A297E" w:rsidRPr="004A297E" w:rsidRDefault="004A297E" w:rsidP="004A297E">
      <w:pPr>
        <w:tabs>
          <w:tab w:val="left" w:pos="851"/>
        </w:tabs>
        <w:ind w:left="851"/>
        <w:rPr>
          <w:sz w:val="24"/>
          <w:szCs w:val="24"/>
        </w:rPr>
      </w:pPr>
    </w:p>
    <w:p w14:paraId="2D17E04A" w14:textId="77777777" w:rsidR="004A297E" w:rsidRPr="004A297E" w:rsidRDefault="004A297E" w:rsidP="004A297E">
      <w:pPr>
        <w:tabs>
          <w:tab w:val="left" w:pos="851"/>
        </w:tabs>
        <w:ind w:left="851"/>
        <w:rPr>
          <w:sz w:val="24"/>
          <w:szCs w:val="24"/>
        </w:rPr>
      </w:pPr>
      <w:r w:rsidRPr="004A297E">
        <w:rPr>
          <w:sz w:val="24"/>
          <w:szCs w:val="24"/>
        </w:rPr>
        <w:t>Der er tre væsentlige resistensmekanismer for betalactamer: produktion af betalactamase, ændret ekspression og/eller modificering af penicillinbindende proteiner (PBP) og nedsat penetration af den ydre membran. En af de vigtigste mekanismer er inaktiveringen af penicillin via betalactamase-enzymer, der produceres af visse bakterier. Disse enzymer er i stand til at spalte betalactam-ringen i penicilliner, som derved bliver inaktive. Betalactamasen kan være indkodet i kromosomale eller plasmidiske gener.</w:t>
      </w:r>
    </w:p>
    <w:p w14:paraId="0804469C" w14:textId="77777777" w:rsidR="004A297E" w:rsidRPr="004A297E" w:rsidRDefault="004A297E" w:rsidP="004A297E">
      <w:pPr>
        <w:tabs>
          <w:tab w:val="left" w:pos="851"/>
        </w:tabs>
        <w:ind w:left="851"/>
        <w:rPr>
          <w:sz w:val="24"/>
          <w:szCs w:val="24"/>
        </w:rPr>
      </w:pPr>
      <w:r w:rsidRPr="004A297E">
        <w:rPr>
          <w:sz w:val="24"/>
          <w:szCs w:val="24"/>
        </w:rPr>
        <w:t>Erhvervet resistens ses hyppigt for gramnegative bakterier, der producerer forskellige typer betalactamaser, som bliver i det periplasmatiske rum. Der er set krydsresistens mellem amoxicillin og andre penicilliner, navnlig aminopenicilliner (ampicillin).</w:t>
      </w:r>
    </w:p>
    <w:p w14:paraId="27158C57" w14:textId="77777777" w:rsidR="004A297E" w:rsidRPr="004A297E" w:rsidRDefault="004A297E" w:rsidP="004A297E">
      <w:pPr>
        <w:tabs>
          <w:tab w:val="left" w:pos="851"/>
        </w:tabs>
        <w:ind w:left="851"/>
        <w:rPr>
          <w:sz w:val="24"/>
          <w:szCs w:val="24"/>
        </w:rPr>
      </w:pPr>
      <w:r w:rsidRPr="004A297E">
        <w:rPr>
          <w:sz w:val="24"/>
          <w:szCs w:val="24"/>
        </w:rPr>
        <w:t>Anvendelse af bredspektrede betalactam-stoffer (f.eks. aminopenicilliner) kan føre til selektion af multiresistente bakteriefænotyper (f.eks. bakterier, der producerer bredspektrede betalactamaser (ESBL)).</w:t>
      </w:r>
    </w:p>
    <w:bookmarkEnd w:id="5"/>
    <w:p w14:paraId="750ED1E8" w14:textId="77777777" w:rsidR="008203A8" w:rsidRPr="004A297E" w:rsidRDefault="008203A8" w:rsidP="008203A8">
      <w:pPr>
        <w:tabs>
          <w:tab w:val="left" w:pos="851"/>
        </w:tabs>
        <w:ind w:left="851"/>
        <w:rPr>
          <w:sz w:val="24"/>
          <w:szCs w:val="24"/>
        </w:rPr>
      </w:pPr>
    </w:p>
    <w:p w14:paraId="5497AC16" w14:textId="77777777" w:rsidR="008203A8" w:rsidRPr="004A297E" w:rsidRDefault="008203A8" w:rsidP="008203A8">
      <w:pPr>
        <w:tabs>
          <w:tab w:val="left" w:pos="851"/>
        </w:tabs>
        <w:ind w:left="851" w:hanging="851"/>
        <w:rPr>
          <w:b/>
          <w:sz w:val="24"/>
          <w:szCs w:val="24"/>
        </w:rPr>
      </w:pPr>
      <w:r w:rsidRPr="004A297E">
        <w:rPr>
          <w:b/>
          <w:sz w:val="24"/>
          <w:szCs w:val="24"/>
        </w:rPr>
        <w:t>4.3</w:t>
      </w:r>
      <w:r w:rsidRPr="004A297E">
        <w:rPr>
          <w:b/>
          <w:sz w:val="24"/>
          <w:szCs w:val="24"/>
        </w:rPr>
        <w:tab/>
        <w:t>Farmakokinetiske oplysninger</w:t>
      </w:r>
    </w:p>
    <w:p w14:paraId="1714FB9A" w14:textId="77777777" w:rsidR="006F6FFE" w:rsidRPr="006F6FFE" w:rsidRDefault="006F6FFE" w:rsidP="006F6FFE">
      <w:pPr>
        <w:tabs>
          <w:tab w:val="left" w:pos="851"/>
        </w:tabs>
        <w:ind w:left="851"/>
        <w:rPr>
          <w:sz w:val="24"/>
          <w:szCs w:val="24"/>
        </w:rPr>
      </w:pPr>
      <w:bookmarkStart w:id="6" w:name="_Hlk105675327"/>
      <w:r w:rsidRPr="006F6FFE">
        <w:rPr>
          <w:sz w:val="24"/>
          <w:szCs w:val="24"/>
        </w:rPr>
        <w:t>Hos kvæg nås C</w:t>
      </w:r>
      <w:r w:rsidRPr="006F6FFE">
        <w:rPr>
          <w:sz w:val="24"/>
          <w:szCs w:val="24"/>
          <w:vertAlign w:val="subscript"/>
        </w:rPr>
        <w:t>max</w:t>
      </w:r>
      <w:r w:rsidRPr="006F6FFE">
        <w:rPr>
          <w:sz w:val="24"/>
          <w:szCs w:val="24"/>
        </w:rPr>
        <w:t xml:space="preserve"> (4,54 µg/ml) 2,0 timer efter intramuskulær administration. Den terminale halveringstid er 9,9 timer.</w:t>
      </w:r>
    </w:p>
    <w:p w14:paraId="1B04F7B3" w14:textId="77777777" w:rsidR="006F6FFE" w:rsidRPr="006F6FFE" w:rsidRDefault="006F6FFE" w:rsidP="006F6FFE">
      <w:pPr>
        <w:tabs>
          <w:tab w:val="left" w:pos="851"/>
        </w:tabs>
        <w:ind w:left="851"/>
        <w:rPr>
          <w:sz w:val="24"/>
          <w:szCs w:val="24"/>
        </w:rPr>
      </w:pPr>
      <w:r w:rsidRPr="006F6FFE">
        <w:rPr>
          <w:sz w:val="24"/>
          <w:szCs w:val="24"/>
        </w:rPr>
        <w:t>Hos svin nås C</w:t>
      </w:r>
      <w:r w:rsidRPr="006F6FFE">
        <w:rPr>
          <w:sz w:val="24"/>
          <w:szCs w:val="24"/>
          <w:vertAlign w:val="subscript"/>
        </w:rPr>
        <w:t>max</w:t>
      </w:r>
      <w:r w:rsidRPr="006F6FFE">
        <w:rPr>
          <w:sz w:val="24"/>
          <w:szCs w:val="24"/>
        </w:rPr>
        <w:t xml:space="preserve"> (4,97 µg/ml) 2,0 timer efter intramuskulær administration. Den terminale halveringstid er 3,2 timer.</w:t>
      </w:r>
    </w:p>
    <w:bookmarkEnd w:id="6"/>
    <w:p w14:paraId="289F3CB6" w14:textId="77777777" w:rsidR="006F6FFE" w:rsidRPr="006F6FFE" w:rsidRDefault="006F6FFE" w:rsidP="006F6FFE">
      <w:pPr>
        <w:tabs>
          <w:tab w:val="left" w:pos="851"/>
        </w:tabs>
        <w:ind w:left="851"/>
        <w:rPr>
          <w:sz w:val="24"/>
          <w:szCs w:val="24"/>
        </w:rPr>
      </w:pPr>
    </w:p>
    <w:p w14:paraId="7FE8CBCF" w14:textId="77777777" w:rsidR="006F6FFE" w:rsidRPr="006F6FFE" w:rsidRDefault="006F6FFE" w:rsidP="006F6FFE">
      <w:pPr>
        <w:tabs>
          <w:tab w:val="left" w:pos="851"/>
        </w:tabs>
        <w:ind w:left="851"/>
        <w:rPr>
          <w:sz w:val="24"/>
          <w:szCs w:val="24"/>
        </w:rPr>
      </w:pPr>
      <w:r w:rsidRPr="006F6FFE">
        <w:rPr>
          <w:sz w:val="24"/>
          <w:szCs w:val="24"/>
        </w:rPr>
        <w:t xml:space="preserve">Amoxicillin fordeles hovedsagelig til det ekstracellulære rum. Fordelingen til vævene faciliteres af amoxicillins lave plasmaproteinbindingsgrad (17 %). Koncentrationen i lunge-, pleura- og bronkievæv er på niveau med plasmakoncentrationen. Amoxicillin diffunderer ind i pleura- og synovialvæske og ind i lymfatisk væv. </w:t>
      </w:r>
    </w:p>
    <w:p w14:paraId="20DFBF29" w14:textId="77777777" w:rsidR="006F6FFE" w:rsidRPr="006F6FFE" w:rsidRDefault="006F6FFE" w:rsidP="006F6FFE">
      <w:pPr>
        <w:tabs>
          <w:tab w:val="left" w:pos="851"/>
        </w:tabs>
        <w:ind w:left="851"/>
        <w:rPr>
          <w:sz w:val="24"/>
          <w:szCs w:val="24"/>
        </w:rPr>
      </w:pPr>
    </w:p>
    <w:p w14:paraId="42B53E38" w14:textId="77777777" w:rsidR="006F6FFE" w:rsidRPr="006F6FFE" w:rsidRDefault="006F6FFE" w:rsidP="006F6FFE">
      <w:pPr>
        <w:tabs>
          <w:tab w:val="left" w:pos="851"/>
        </w:tabs>
        <w:ind w:left="851"/>
        <w:rPr>
          <w:sz w:val="24"/>
          <w:szCs w:val="24"/>
        </w:rPr>
      </w:pPr>
      <w:r w:rsidRPr="006F6FFE">
        <w:rPr>
          <w:sz w:val="24"/>
          <w:szCs w:val="24"/>
        </w:rPr>
        <w:t xml:space="preserve">Amoxicillin biotransformeres i leveren ved hydrolyse af betalactam-ringen, hvorved der dannes inaktiv penicillinsyre (20 %). </w:t>
      </w:r>
    </w:p>
    <w:p w14:paraId="3E20B845" w14:textId="77777777" w:rsidR="006F6FFE" w:rsidRPr="006F6FFE" w:rsidRDefault="006F6FFE" w:rsidP="006F6FFE">
      <w:pPr>
        <w:tabs>
          <w:tab w:val="left" w:pos="851"/>
        </w:tabs>
        <w:ind w:left="851"/>
        <w:rPr>
          <w:sz w:val="24"/>
          <w:szCs w:val="24"/>
        </w:rPr>
      </w:pPr>
      <w:r w:rsidRPr="006F6FFE">
        <w:rPr>
          <w:sz w:val="24"/>
          <w:szCs w:val="24"/>
        </w:rPr>
        <w:t>Amoxicillin bliver primært udskilt i aktiv form gennem nyrerne og sekundært gennem galde og mælk.</w:t>
      </w:r>
    </w:p>
    <w:p w14:paraId="12B08AFB" w14:textId="77777777" w:rsidR="008203A8" w:rsidRPr="004A297E" w:rsidRDefault="008203A8" w:rsidP="008203A8">
      <w:pPr>
        <w:tabs>
          <w:tab w:val="left" w:pos="851"/>
        </w:tabs>
        <w:ind w:left="851"/>
        <w:rPr>
          <w:sz w:val="24"/>
          <w:szCs w:val="24"/>
        </w:rPr>
      </w:pPr>
    </w:p>
    <w:p w14:paraId="5ED45537" w14:textId="77777777" w:rsidR="008203A8" w:rsidRPr="00406EE7" w:rsidRDefault="008203A8" w:rsidP="008203A8">
      <w:pPr>
        <w:tabs>
          <w:tab w:val="left" w:pos="851"/>
        </w:tabs>
        <w:ind w:left="851"/>
        <w:rPr>
          <w:sz w:val="24"/>
          <w:szCs w:val="24"/>
        </w:rPr>
      </w:pPr>
    </w:p>
    <w:p w14:paraId="12D5FE24"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68378C8" w14:textId="77777777" w:rsidR="008203A8" w:rsidRPr="00406EE7" w:rsidRDefault="008203A8" w:rsidP="008203A8">
      <w:pPr>
        <w:tabs>
          <w:tab w:val="left" w:pos="851"/>
        </w:tabs>
        <w:ind w:left="851"/>
        <w:rPr>
          <w:sz w:val="24"/>
          <w:szCs w:val="24"/>
        </w:rPr>
      </w:pPr>
    </w:p>
    <w:p w14:paraId="6CBD51FE"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D1C13E0" w14:textId="77777777" w:rsidR="00D471D7" w:rsidRPr="00D471D7" w:rsidRDefault="00D471D7" w:rsidP="00D471D7">
      <w:pPr>
        <w:tabs>
          <w:tab w:val="left" w:pos="851"/>
        </w:tabs>
        <w:ind w:left="851"/>
        <w:rPr>
          <w:sz w:val="24"/>
          <w:szCs w:val="24"/>
        </w:rPr>
      </w:pPr>
      <w:r w:rsidRPr="00D471D7">
        <w:rPr>
          <w:sz w:val="24"/>
          <w:szCs w:val="24"/>
        </w:rPr>
        <w:t>Da der ikke foreligger undersøgelser vedrørende eventuelle uforligeligheder, bør dette veterinærlægemiddel ikke blandes med andre veterinærlægemidler.</w:t>
      </w:r>
    </w:p>
    <w:p w14:paraId="21FCAB6B" w14:textId="2C3CEF53" w:rsidR="00D471D7" w:rsidRDefault="00D471D7">
      <w:pPr>
        <w:rPr>
          <w:sz w:val="24"/>
          <w:szCs w:val="24"/>
        </w:rPr>
      </w:pPr>
      <w:r>
        <w:rPr>
          <w:sz w:val="24"/>
          <w:szCs w:val="24"/>
        </w:rPr>
        <w:br w:type="page"/>
      </w:r>
    </w:p>
    <w:p w14:paraId="38B60C6F" w14:textId="77777777" w:rsidR="008203A8" w:rsidRPr="00406EE7" w:rsidRDefault="008203A8" w:rsidP="008203A8">
      <w:pPr>
        <w:tabs>
          <w:tab w:val="left" w:pos="851"/>
        </w:tabs>
        <w:ind w:left="851"/>
        <w:rPr>
          <w:sz w:val="24"/>
          <w:szCs w:val="24"/>
        </w:rPr>
      </w:pPr>
    </w:p>
    <w:p w14:paraId="7548F5A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5184B04" w14:textId="77777777" w:rsidR="00D471D7" w:rsidRPr="00D471D7" w:rsidRDefault="00D471D7" w:rsidP="00D471D7">
      <w:pPr>
        <w:tabs>
          <w:tab w:val="left" w:pos="851"/>
        </w:tabs>
        <w:ind w:left="851"/>
        <w:rPr>
          <w:sz w:val="24"/>
          <w:szCs w:val="24"/>
        </w:rPr>
      </w:pPr>
      <w:r w:rsidRPr="00D471D7">
        <w:rPr>
          <w:sz w:val="24"/>
          <w:szCs w:val="24"/>
        </w:rPr>
        <w:t>Opbevaringstid for veterinærlægemidlet i salgspakning: 2 år.</w:t>
      </w:r>
    </w:p>
    <w:p w14:paraId="60028555" w14:textId="77777777" w:rsidR="00D471D7" w:rsidRPr="00D471D7" w:rsidRDefault="00D471D7" w:rsidP="00D471D7">
      <w:pPr>
        <w:tabs>
          <w:tab w:val="left" w:pos="851"/>
        </w:tabs>
        <w:ind w:left="851"/>
        <w:rPr>
          <w:sz w:val="24"/>
          <w:szCs w:val="24"/>
        </w:rPr>
      </w:pPr>
      <w:r w:rsidRPr="00D471D7">
        <w:rPr>
          <w:sz w:val="24"/>
          <w:szCs w:val="24"/>
        </w:rPr>
        <w:t>Opbevaringstid efter første åbning af den indre emballage: 28 dage.</w:t>
      </w:r>
    </w:p>
    <w:p w14:paraId="4CEBAA73" w14:textId="77777777" w:rsidR="008203A8" w:rsidRPr="00406EE7" w:rsidRDefault="008203A8" w:rsidP="00D471D7">
      <w:pPr>
        <w:tabs>
          <w:tab w:val="left" w:pos="851"/>
        </w:tabs>
        <w:rPr>
          <w:sz w:val="24"/>
          <w:szCs w:val="24"/>
        </w:rPr>
      </w:pPr>
    </w:p>
    <w:p w14:paraId="07F6E36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A7A0F7F" w14:textId="77777777" w:rsidR="00D471D7" w:rsidRPr="00D471D7" w:rsidRDefault="00D471D7" w:rsidP="00D471D7">
      <w:pPr>
        <w:tabs>
          <w:tab w:val="left" w:pos="851"/>
        </w:tabs>
        <w:ind w:left="851"/>
        <w:rPr>
          <w:sz w:val="24"/>
          <w:szCs w:val="24"/>
        </w:rPr>
      </w:pPr>
      <w:r w:rsidRPr="00D471D7">
        <w:rPr>
          <w:sz w:val="24"/>
          <w:szCs w:val="24"/>
        </w:rPr>
        <w:t xml:space="preserve">Må ikke opbevares over 30 °C. </w:t>
      </w:r>
    </w:p>
    <w:p w14:paraId="69E46EC3" w14:textId="77777777" w:rsidR="008203A8" w:rsidRPr="00406EE7" w:rsidRDefault="008203A8" w:rsidP="008203A8">
      <w:pPr>
        <w:tabs>
          <w:tab w:val="left" w:pos="851"/>
        </w:tabs>
        <w:ind w:left="851"/>
        <w:rPr>
          <w:sz w:val="24"/>
          <w:szCs w:val="24"/>
        </w:rPr>
      </w:pPr>
    </w:p>
    <w:p w14:paraId="7B7A1184"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1B79A23" w14:textId="7B2F3F9E" w:rsidR="00D471D7" w:rsidRDefault="00D471D7" w:rsidP="00D471D7">
      <w:pPr>
        <w:tabs>
          <w:tab w:val="left" w:pos="851"/>
        </w:tabs>
        <w:ind w:left="851"/>
        <w:rPr>
          <w:sz w:val="24"/>
          <w:szCs w:val="24"/>
        </w:rPr>
      </w:pPr>
      <w:r w:rsidRPr="00D471D7">
        <w:rPr>
          <w:sz w:val="24"/>
          <w:szCs w:val="24"/>
        </w:rPr>
        <w:t>Klart type II-glas hætteglas a 100 ml eller 250 ml med lamineret type I-klorbutylgummiprop og aluminiumshætte i en æske.</w:t>
      </w:r>
    </w:p>
    <w:p w14:paraId="5EA8883F" w14:textId="77777777" w:rsidR="00ED3450" w:rsidRPr="00D471D7" w:rsidRDefault="00ED3450" w:rsidP="00D471D7">
      <w:pPr>
        <w:tabs>
          <w:tab w:val="left" w:pos="851"/>
        </w:tabs>
        <w:ind w:left="851"/>
        <w:rPr>
          <w:sz w:val="24"/>
          <w:szCs w:val="24"/>
        </w:rPr>
      </w:pPr>
    </w:p>
    <w:p w14:paraId="782C18E9" w14:textId="2A7FAB7D" w:rsidR="00ED3450" w:rsidRDefault="00D471D7" w:rsidP="00ED3450">
      <w:pPr>
        <w:tabs>
          <w:tab w:val="left" w:pos="851"/>
        </w:tabs>
        <w:ind w:left="851"/>
        <w:rPr>
          <w:sz w:val="24"/>
          <w:szCs w:val="24"/>
        </w:rPr>
      </w:pPr>
      <w:r w:rsidRPr="00D471D7">
        <w:rPr>
          <w:sz w:val="24"/>
          <w:szCs w:val="24"/>
        </w:rPr>
        <w:t>Klart PET-hætteglas a 100 ml eller 250 ml med lamineret type I-klorbutylgummiprop og aluminiumshætte i en æske.</w:t>
      </w:r>
    </w:p>
    <w:p w14:paraId="7EE2B3F2" w14:textId="77777777" w:rsidR="00ED3450" w:rsidRPr="00D471D7" w:rsidRDefault="00ED3450" w:rsidP="00ED3450">
      <w:pPr>
        <w:tabs>
          <w:tab w:val="left" w:pos="851"/>
        </w:tabs>
        <w:ind w:left="851"/>
        <w:rPr>
          <w:sz w:val="24"/>
          <w:szCs w:val="24"/>
        </w:rPr>
      </w:pPr>
    </w:p>
    <w:p w14:paraId="763C7F06" w14:textId="77777777" w:rsidR="00D471D7" w:rsidRPr="00D471D7" w:rsidRDefault="00D471D7" w:rsidP="00D471D7">
      <w:pPr>
        <w:tabs>
          <w:tab w:val="left" w:pos="851"/>
        </w:tabs>
        <w:ind w:left="851"/>
        <w:rPr>
          <w:sz w:val="24"/>
          <w:szCs w:val="24"/>
        </w:rPr>
      </w:pPr>
      <w:r w:rsidRPr="00D471D7">
        <w:rPr>
          <w:sz w:val="24"/>
          <w:szCs w:val="24"/>
        </w:rPr>
        <w:t>Ikke alle pakningsstørrelser er nødvendigvis markedsført.</w:t>
      </w:r>
    </w:p>
    <w:p w14:paraId="1554A298" w14:textId="77777777" w:rsidR="008203A8" w:rsidRPr="00406EE7" w:rsidRDefault="008203A8" w:rsidP="008203A8">
      <w:pPr>
        <w:tabs>
          <w:tab w:val="left" w:pos="851"/>
        </w:tabs>
        <w:ind w:left="851"/>
        <w:rPr>
          <w:sz w:val="24"/>
          <w:szCs w:val="24"/>
        </w:rPr>
      </w:pPr>
    </w:p>
    <w:p w14:paraId="6AEE4EEC"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741297C7" w14:textId="77777777" w:rsidR="00ED3450" w:rsidRPr="00ED3450" w:rsidRDefault="00ED3450" w:rsidP="00ED3450">
      <w:pPr>
        <w:tabs>
          <w:tab w:val="left" w:pos="851"/>
        </w:tabs>
        <w:ind w:left="851"/>
        <w:rPr>
          <w:sz w:val="24"/>
          <w:szCs w:val="24"/>
        </w:rPr>
      </w:pPr>
      <w:r w:rsidRPr="00ED3450">
        <w:rPr>
          <w:sz w:val="24"/>
          <w:szCs w:val="24"/>
        </w:rPr>
        <w:t>Lægemidler må ikke bortskaffes sammen med spildevand eller husholdningsaffald.</w:t>
      </w:r>
    </w:p>
    <w:p w14:paraId="085592D3" w14:textId="77777777" w:rsidR="00ED3450" w:rsidRPr="00ED3450" w:rsidRDefault="00ED3450" w:rsidP="00ED3450">
      <w:pPr>
        <w:tabs>
          <w:tab w:val="left" w:pos="851"/>
        </w:tabs>
        <w:ind w:left="851"/>
        <w:rPr>
          <w:sz w:val="24"/>
          <w:szCs w:val="24"/>
        </w:rPr>
      </w:pPr>
      <w:r w:rsidRPr="00ED345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7C4B356" w14:textId="77777777" w:rsidR="008203A8" w:rsidRPr="00070728" w:rsidRDefault="008203A8" w:rsidP="008203A8">
      <w:pPr>
        <w:tabs>
          <w:tab w:val="left" w:pos="851"/>
        </w:tabs>
        <w:ind w:left="851"/>
        <w:rPr>
          <w:sz w:val="24"/>
          <w:szCs w:val="24"/>
        </w:rPr>
      </w:pPr>
    </w:p>
    <w:p w14:paraId="6020B47F"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04D56287" w14:textId="77777777" w:rsidR="00F84E2A" w:rsidRPr="00F84E2A" w:rsidRDefault="00F84E2A" w:rsidP="00F84E2A">
      <w:pPr>
        <w:tabs>
          <w:tab w:val="left" w:pos="851"/>
        </w:tabs>
        <w:ind w:left="851"/>
        <w:rPr>
          <w:sz w:val="24"/>
          <w:szCs w:val="24"/>
        </w:rPr>
      </w:pPr>
      <w:r w:rsidRPr="00F84E2A">
        <w:rPr>
          <w:sz w:val="24"/>
          <w:szCs w:val="24"/>
        </w:rPr>
        <w:t>Alfasan Nederland B.V.</w:t>
      </w:r>
    </w:p>
    <w:p w14:paraId="093189CC" w14:textId="77777777" w:rsidR="00F84E2A" w:rsidRPr="00F84E2A" w:rsidRDefault="00F84E2A" w:rsidP="00F84E2A">
      <w:pPr>
        <w:tabs>
          <w:tab w:val="left" w:pos="851"/>
        </w:tabs>
        <w:ind w:left="851"/>
        <w:rPr>
          <w:sz w:val="24"/>
          <w:szCs w:val="24"/>
        </w:rPr>
      </w:pPr>
      <w:r w:rsidRPr="00F84E2A">
        <w:rPr>
          <w:sz w:val="24"/>
          <w:szCs w:val="24"/>
        </w:rPr>
        <w:t>Kuipersweg 9</w:t>
      </w:r>
    </w:p>
    <w:p w14:paraId="4C8005CA" w14:textId="77777777" w:rsidR="00F84E2A" w:rsidRPr="00F84E2A" w:rsidRDefault="00F84E2A" w:rsidP="00F84E2A">
      <w:pPr>
        <w:tabs>
          <w:tab w:val="left" w:pos="851"/>
        </w:tabs>
        <w:ind w:left="851"/>
        <w:rPr>
          <w:sz w:val="24"/>
          <w:szCs w:val="24"/>
        </w:rPr>
      </w:pPr>
      <w:r w:rsidRPr="00F84E2A">
        <w:rPr>
          <w:sz w:val="24"/>
          <w:szCs w:val="24"/>
        </w:rPr>
        <w:t>3449 JA Woerden, Utrecht</w:t>
      </w:r>
    </w:p>
    <w:p w14:paraId="666AF670" w14:textId="76F8622B" w:rsidR="00F84E2A" w:rsidRPr="00F84E2A" w:rsidRDefault="00F84E2A" w:rsidP="00F84E2A">
      <w:pPr>
        <w:tabs>
          <w:tab w:val="left" w:pos="851"/>
        </w:tabs>
        <w:ind w:left="851"/>
        <w:rPr>
          <w:sz w:val="24"/>
          <w:szCs w:val="24"/>
        </w:rPr>
      </w:pPr>
      <w:r>
        <w:rPr>
          <w:sz w:val="24"/>
          <w:szCs w:val="24"/>
        </w:rPr>
        <w:t>Holland</w:t>
      </w:r>
    </w:p>
    <w:p w14:paraId="1BC6F91B" w14:textId="77777777" w:rsidR="008203A8" w:rsidRDefault="008203A8" w:rsidP="008203A8">
      <w:pPr>
        <w:tabs>
          <w:tab w:val="left" w:pos="851"/>
        </w:tabs>
        <w:ind w:left="851"/>
        <w:rPr>
          <w:sz w:val="24"/>
          <w:szCs w:val="24"/>
        </w:rPr>
      </w:pPr>
    </w:p>
    <w:p w14:paraId="48641E52"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3EBFDDD" w14:textId="5E5FBDF5" w:rsidR="008203A8" w:rsidRPr="00406EE7" w:rsidRDefault="00F84E2A" w:rsidP="008203A8">
      <w:pPr>
        <w:tabs>
          <w:tab w:val="left" w:pos="851"/>
        </w:tabs>
        <w:ind w:left="851"/>
        <w:rPr>
          <w:sz w:val="24"/>
          <w:szCs w:val="24"/>
        </w:rPr>
      </w:pPr>
      <w:r>
        <w:rPr>
          <w:sz w:val="24"/>
          <w:szCs w:val="24"/>
        </w:rPr>
        <w:t>67941</w:t>
      </w:r>
    </w:p>
    <w:p w14:paraId="4F76EB77" w14:textId="77777777" w:rsidR="008203A8" w:rsidRPr="00406EE7" w:rsidRDefault="008203A8" w:rsidP="008203A8">
      <w:pPr>
        <w:tabs>
          <w:tab w:val="left" w:pos="851"/>
        </w:tabs>
        <w:ind w:left="851"/>
        <w:rPr>
          <w:sz w:val="24"/>
          <w:szCs w:val="24"/>
        </w:rPr>
      </w:pPr>
    </w:p>
    <w:p w14:paraId="20340874"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73503EA" w14:textId="7A3550EC" w:rsidR="008203A8" w:rsidRPr="00406EE7" w:rsidRDefault="00FC39C0" w:rsidP="008203A8">
      <w:pPr>
        <w:tabs>
          <w:tab w:val="left" w:pos="851"/>
        </w:tabs>
        <w:ind w:left="851"/>
        <w:rPr>
          <w:sz w:val="24"/>
          <w:szCs w:val="24"/>
        </w:rPr>
      </w:pPr>
      <w:r>
        <w:rPr>
          <w:sz w:val="24"/>
          <w:szCs w:val="24"/>
        </w:rPr>
        <w:t>12. september 2023</w:t>
      </w:r>
    </w:p>
    <w:p w14:paraId="17E3DD36" w14:textId="77777777" w:rsidR="008203A8" w:rsidRPr="00406EE7" w:rsidRDefault="008203A8" w:rsidP="008203A8">
      <w:pPr>
        <w:tabs>
          <w:tab w:val="left" w:pos="851"/>
        </w:tabs>
        <w:ind w:left="851"/>
        <w:rPr>
          <w:sz w:val="24"/>
          <w:szCs w:val="24"/>
        </w:rPr>
      </w:pPr>
    </w:p>
    <w:p w14:paraId="1BAA12B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669DF0B7" w14:textId="2272961D" w:rsidR="008203A8" w:rsidRPr="00406EE7" w:rsidRDefault="00F84E2A" w:rsidP="008203A8">
      <w:pPr>
        <w:tabs>
          <w:tab w:val="left" w:pos="851"/>
        </w:tabs>
        <w:ind w:left="851"/>
        <w:rPr>
          <w:sz w:val="24"/>
          <w:szCs w:val="24"/>
        </w:rPr>
      </w:pPr>
      <w:r>
        <w:rPr>
          <w:sz w:val="24"/>
          <w:szCs w:val="24"/>
        </w:rPr>
        <w:t>-</w:t>
      </w:r>
    </w:p>
    <w:p w14:paraId="542899AF" w14:textId="77777777" w:rsidR="008203A8" w:rsidRPr="00406EE7" w:rsidRDefault="008203A8" w:rsidP="008203A8">
      <w:pPr>
        <w:tabs>
          <w:tab w:val="left" w:pos="851"/>
        </w:tabs>
        <w:ind w:left="851"/>
        <w:rPr>
          <w:sz w:val="24"/>
          <w:szCs w:val="24"/>
        </w:rPr>
      </w:pPr>
    </w:p>
    <w:p w14:paraId="349CBC6C"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BF539A5" w14:textId="2949E15B" w:rsidR="008203A8" w:rsidRDefault="00ED3450" w:rsidP="008203A8">
      <w:pPr>
        <w:pStyle w:val="Sidehoved"/>
        <w:tabs>
          <w:tab w:val="clear" w:pos="4819"/>
          <w:tab w:val="left" w:pos="851"/>
        </w:tabs>
        <w:ind w:left="851"/>
        <w:rPr>
          <w:szCs w:val="24"/>
        </w:rPr>
      </w:pPr>
      <w:r>
        <w:rPr>
          <w:szCs w:val="24"/>
        </w:rPr>
        <w:t>BP</w:t>
      </w:r>
    </w:p>
    <w:p w14:paraId="12572632" w14:textId="7448A7C3" w:rsidR="00ED3450" w:rsidRDefault="00ED3450" w:rsidP="008203A8">
      <w:pPr>
        <w:pStyle w:val="Sidehoved"/>
        <w:tabs>
          <w:tab w:val="clear" w:pos="4819"/>
          <w:tab w:val="left" w:pos="851"/>
        </w:tabs>
        <w:ind w:left="851"/>
        <w:rPr>
          <w:szCs w:val="24"/>
        </w:rPr>
      </w:pPr>
    </w:p>
    <w:p w14:paraId="09B17AE9" w14:textId="1F8AD118" w:rsidR="0003527F" w:rsidRPr="00354B23" w:rsidRDefault="00354B23" w:rsidP="00354B23">
      <w:pPr>
        <w:pStyle w:val="Sidehoved"/>
        <w:tabs>
          <w:tab w:val="left" w:pos="851"/>
        </w:tabs>
        <w:ind w:left="851"/>
      </w:pPr>
      <w:bookmarkStart w:id="7" w:name="_Hlk73467306"/>
      <w:r w:rsidRPr="00354B23">
        <w:t>Der findes detaljerede oplysninger om dette veterinærlægemiddel i EU-lægemiddeldatabasen</w:t>
      </w:r>
      <w:bookmarkEnd w:id="7"/>
      <w:r w:rsidR="00FE210F">
        <w:t>.</w:t>
      </w:r>
    </w:p>
    <w:sectPr w:rsidR="0003527F" w:rsidRPr="00354B2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ED8D" w14:textId="77777777" w:rsidR="0029443B" w:rsidRDefault="0029443B">
      <w:r>
        <w:separator/>
      </w:r>
    </w:p>
  </w:endnote>
  <w:endnote w:type="continuationSeparator" w:id="0">
    <w:p w14:paraId="70800FA8" w14:textId="77777777" w:rsidR="0029443B" w:rsidRDefault="0029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CC2C" w14:textId="77777777" w:rsidR="004A62CC" w:rsidRDefault="004A62CC">
    <w:pPr>
      <w:pStyle w:val="Sidefod"/>
      <w:pBdr>
        <w:bottom w:val="single" w:sz="6" w:space="1" w:color="auto"/>
      </w:pBdr>
      <w:tabs>
        <w:tab w:val="clear" w:pos="4819"/>
        <w:tab w:val="left" w:pos="8647"/>
      </w:tabs>
      <w:rPr>
        <w:i/>
        <w:snapToGrid w:val="0"/>
        <w:sz w:val="18"/>
      </w:rPr>
    </w:pPr>
  </w:p>
  <w:p w14:paraId="03A99FCF" w14:textId="77777777" w:rsidR="004A62CC" w:rsidRDefault="004A62CC">
    <w:pPr>
      <w:pStyle w:val="Sidefod"/>
      <w:tabs>
        <w:tab w:val="clear" w:pos="4819"/>
        <w:tab w:val="left" w:pos="8647"/>
      </w:tabs>
      <w:rPr>
        <w:i/>
        <w:snapToGrid w:val="0"/>
        <w:sz w:val="18"/>
      </w:rPr>
    </w:pPr>
  </w:p>
  <w:p w14:paraId="1D648A4A" w14:textId="3F672BC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7009">
      <w:rPr>
        <w:i/>
        <w:noProof/>
        <w:snapToGrid w:val="0"/>
        <w:sz w:val="18"/>
      </w:rPr>
      <w:t>Almoxin Vet.,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EEE5" w14:textId="77777777" w:rsidR="004A62CC" w:rsidRDefault="004A62CC">
    <w:pPr>
      <w:pStyle w:val="Sidefod"/>
      <w:pBdr>
        <w:bottom w:val="single" w:sz="6" w:space="1" w:color="auto"/>
      </w:pBdr>
      <w:tabs>
        <w:tab w:val="clear" w:pos="4819"/>
        <w:tab w:val="left" w:pos="8647"/>
      </w:tabs>
      <w:rPr>
        <w:i/>
        <w:snapToGrid w:val="0"/>
        <w:sz w:val="18"/>
      </w:rPr>
    </w:pPr>
  </w:p>
  <w:p w14:paraId="00B07713" w14:textId="77777777" w:rsidR="004A62CC" w:rsidRDefault="004A62CC">
    <w:pPr>
      <w:pStyle w:val="Sidefod"/>
      <w:tabs>
        <w:tab w:val="clear" w:pos="4819"/>
        <w:tab w:val="left" w:pos="8647"/>
      </w:tabs>
      <w:rPr>
        <w:i/>
        <w:snapToGrid w:val="0"/>
        <w:sz w:val="18"/>
      </w:rPr>
    </w:pPr>
  </w:p>
  <w:p w14:paraId="0CD4CA01" w14:textId="0231B5D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7009">
      <w:rPr>
        <w:i/>
        <w:noProof/>
        <w:snapToGrid w:val="0"/>
        <w:sz w:val="18"/>
      </w:rPr>
      <w:t>Almoxin Vet.,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11D3" w14:textId="77777777" w:rsidR="0029443B" w:rsidRDefault="0029443B">
      <w:r>
        <w:separator/>
      </w:r>
    </w:p>
  </w:footnote>
  <w:footnote w:type="continuationSeparator" w:id="0">
    <w:p w14:paraId="38EBA04F" w14:textId="77777777" w:rsidR="0029443B" w:rsidRDefault="0029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405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096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CB955AF"/>
    <w:multiLevelType w:val="hybridMultilevel"/>
    <w:tmpl w:val="30FA5C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3B"/>
    <w:rsid w:val="000241E8"/>
    <w:rsid w:val="0003527F"/>
    <w:rsid w:val="0004390D"/>
    <w:rsid w:val="0005355A"/>
    <w:rsid w:val="00065C7D"/>
    <w:rsid w:val="00092AFF"/>
    <w:rsid w:val="000B102C"/>
    <w:rsid w:val="000C2420"/>
    <w:rsid w:val="000C6CD4"/>
    <w:rsid w:val="00131D7A"/>
    <w:rsid w:val="001577E4"/>
    <w:rsid w:val="001623D2"/>
    <w:rsid w:val="00162A88"/>
    <w:rsid w:val="00173F52"/>
    <w:rsid w:val="0018534D"/>
    <w:rsid w:val="001858CA"/>
    <w:rsid w:val="001869DB"/>
    <w:rsid w:val="001903E6"/>
    <w:rsid w:val="001C4AEF"/>
    <w:rsid w:val="001D3CC5"/>
    <w:rsid w:val="0020154C"/>
    <w:rsid w:val="00202A14"/>
    <w:rsid w:val="00207C0E"/>
    <w:rsid w:val="00247EBA"/>
    <w:rsid w:val="00274989"/>
    <w:rsid w:val="0029443B"/>
    <w:rsid w:val="002C3E74"/>
    <w:rsid w:val="002E304C"/>
    <w:rsid w:val="002E7439"/>
    <w:rsid w:val="002F3591"/>
    <w:rsid w:val="00322BDE"/>
    <w:rsid w:val="00340679"/>
    <w:rsid w:val="00354B23"/>
    <w:rsid w:val="00371CA6"/>
    <w:rsid w:val="003E4B6F"/>
    <w:rsid w:val="00406EE7"/>
    <w:rsid w:val="00407013"/>
    <w:rsid w:val="00412537"/>
    <w:rsid w:val="00415D7C"/>
    <w:rsid w:val="00417225"/>
    <w:rsid w:val="00434A36"/>
    <w:rsid w:val="00451FEF"/>
    <w:rsid w:val="004A297E"/>
    <w:rsid w:val="004A62CC"/>
    <w:rsid w:val="004C733C"/>
    <w:rsid w:val="00514C36"/>
    <w:rsid w:val="00565A74"/>
    <w:rsid w:val="00587F3E"/>
    <w:rsid w:val="00591728"/>
    <w:rsid w:val="005B0036"/>
    <w:rsid w:val="005D1DAA"/>
    <w:rsid w:val="005E336B"/>
    <w:rsid w:val="005F5831"/>
    <w:rsid w:val="00601E64"/>
    <w:rsid w:val="0061389F"/>
    <w:rsid w:val="00614110"/>
    <w:rsid w:val="00627236"/>
    <w:rsid w:val="00633A39"/>
    <w:rsid w:val="00646A5F"/>
    <w:rsid w:val="00662012"/>
    <w:rsid w:val="006649C0"/>
    <w:rsid w:val="00666B01"/>
    <w:rsid w:val="00687CE3"/>
    <w:rsid w:val="00696BF6"/>
    <w:rsid w:val="006B1539"/>
    <w:rsid w:val="006C2FE7"/>
    <w:rsid w:val="006E0039"/>
    <w:rsid w:val="006F0D27"/>
    <w:rsid w:val="006F5621"/>
    <w:rsid w:val="006F6FFE"/>
    <w:rsid w:val="00701164"/>
    <w:rsid w:val="007032B0"/>
    <w:rsid w:val="0071651B"/>
    <w:rsid w:val="007316F3"/>
    <w:rsid w:val="00734E54"/>
    <w:rsid w:val="00750478"/>
    <w:rsid w:val="00751513"/>
    <w:rsid w:val="007564C7"/>
    <w:rsid w:val="00776C2C"/>
    <w:rsid w:val="00781329"/>
    <w:rsid w:val="007A684C"/>
    <w:rsid w:val="007C688A"/>
    <w:rsid w:val="007D7009"/>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6DE9"/>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B05B9"/>
    <w:rsid w:val="00BC634B"/>
    <w:rsid w:val="00BF2AE0"/>
    <w:rsid w:val="00C41394"/>
    <w:rsid w:val="00C479BF"/>
    <w:rsid w:val="00C66C59"/>
    <w:rsid w:val="00C766A5"/>
    <w:rsid w:val="00C838AB"/>
    <w:rsid w:val="00C83AA2"/>
    <w:rsid w:val="00CE3A44"/>
    <w:rsid w:val="00CE3F86"/>
    <w:rsid w:val="00CF75B4"/>
    <w:rsid w:val="00D10EE1"/>
    <w:rsid w:val="00D14DBC"/>
    <w:rsid w:val="00D471D7"/>
    <w:rsid w:val="00D87E2B"/>
    <w:rsid w:val="00D910BA"/>
    <w:rsid w:val="00D96D04"/>
    <w:rsid w:val="00DD6D71"/>
    <w:rsid w:val="00DF32BE"/>
    <w:rsid w:val="00E14F0A"/>
    <w:rsid w:val="00E321D6"/>
    <w:rsid w:val="00E323FB"/>
    <w:rsid w:val="00E61E78"/>
    <w:rsid w:val="00E84DC6"/>
    <w:rsid w:val="00EB5778"/>
    <w:rsid w:val="00ED3450"/>
    <w:rsid w:val="00EE14EA"/>
    <w:rsid w:val="00EE5253"/>
    <w:rsid w:val="00EF3C59"/>
    <w:rsid w:val="00F36781"/>
    <w:rsid w:val="00F41E3A"/>
    <w:rsid w:val="00F574B0"/>
    <w:rsid w:val="00F60B72"/>
    <w:rsid w:val="00F84E2A"/>
    <w:rsid w:val="00FA2112"/>
    <w:rsid w:val="00FA3E7E"/>
    <w:rsid w:val="00FA66E4"/>
    <w:rsid w:val="00FC39C0"/>
    <w:rsid w:val="00FD6433"/>
    <w:rsid w:val="00FE21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CE1F"/>
  <w15:chartTrackingRefBased/>
  <w15:docId w15:val="{0F285FFD-E7F2-4CAA-97E4-C9F7A15E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unhideWhenUsed/>
    <w:rsid w:val="00354B23"/>
    <w:rPr>
      <w:color w:val="0000FF"/>
      <w:u w:val="single"/>
    </w:rPr>
  </w:style>
  <w:style w:type="character" w:styleId="Ulstomtale">
    <w:name w:val="Unresolved Mention"/>
    <w:basedOn w:val="Standardskrifttypeiafsnit"/>
    <w:uiPriority w:val="99"/>
    <w:semiHidden/>
    <w:unhideWhenUsed/>
    <w:rsid w:val="0035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3022378">
      <w:bodyDiv w:val="1"/>
      <w:marLeft w:val="0"/>
      <w:marRight w:val="0"/>
      <w:marTop w:val="0"/>
      <w:marBottom w:val="0"/>
      <w:divBdr>
        <w:top w:val="none" w:sz="0" w:space="0" w:color="auto"/>
        <w:left w:val="none" w:sz="0" w:space="0" w:color="auto"/>
        <w:bottom w:val="none" w:sz="0" w:space="0" w:color="auto"/>
        <w:right w:val="none" w:sz="0" w:space="0" w:color="auto"/>
      </w:divBdr>
    </w:div>
    <w:div w:id="48193460">
      <w:bodyDiv w:val="1"/>
      <w:marLeft w:val="0"/>
      <w:marRight w:val="0"/>
      <w:marTop w:val="0"/>
      <w:marBottom w:val="0"/>
      <w:divBdr>
        <w:top w:val="none" w:sz="0" w:space="0" w:color="auto"/>
        <w:left w:val="none" w:sz="0" w:space="0" w:color="auto"/>
        <w:bottom w:val="none" w:sz="0" w:space="0" w:color="auto"/>
        <w:right w:val="none" w:sz="0" w:space="0" w:color="auto"/>
      </w:divBdr>
    </w:div>
    <w:div w:id="131871061">
      <w:bodyDiv w:val="1"/>
      <w:marLeft w:val="0"/>
      <w:marRight w:val="0"/>
      <w:marTop w:val="0"/>
      <w:marBottom w:val="0"/>
      <w:divBdr>
        <w:top w:val="none" w:sz="0" w:space="0" w:color="auto"/>
        <w:left w:val="none" w:sz="0" w:space="0" w:color="auto"/>
        <w:bottom w:val="none" w:sz="0" w:space="0" w:color="auto"/>
        <w:right w:val="none" w:sz="0" w:space="0" w:color="auto"/>
      </w:divBdr>
    </w:div>
    <w:div w:id="1395463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6371307">
      <w:bodyDiv w:val="1"/>
      <w:marLeft w:val="0"/>
      <w:marRight w:val="0"/>
      <w:marTop w:val="0"/>
      <w:marBottom w:val="0"/>
      <w:divBdr>
        <w:top w:val="none" w:sz="0" w:space="0" w:color="auto"/>
        <w:left w:val="none" w:sz="0" w:space="0" w:color="auto"/>
        <w:bottom w:val="none" w:sz="0" w:space="0" w:color="auto"/>
        <w:right w:val="none" w:sz="0" w:space="0" w:color="auto"/>
      </w:divBdr>
    </w:div>
    <w:div w:id="279339381">
      <w:bodyDiv w:val="1"/>
      <w:marLeft w:val="0"/>
      <w:marRight w:val="0"/>
      <w:marTop w:val="0"/>
      <w:marBottom w:val="0"/>
      <w:divBdr>
        <w:top w:val="none" w:sz="0" w:space="0" w:color="auto"/>
        <w:left w:val="none" w:sz="0" w:space="0" w:color="auto"/>
        <w:bottom w:val="none" w:sz="0" w:space="0" w:color="auto"/>
        <w:right w:val="none" w:sz="0" w:space="0" w:color="auto"/>
      </w:divBdr>
    </w:div>
    <w:div w:id="283272694">
      <w:bodyDiv w:val="1"/>
      <w:marLeft w:val="0"/>
      <w:marRight w:val="0"/>
      <w:marTop w:val="0"/>
      <w:marBottom w:val="0"/>
      <w:divBdr>
        <w:top w:val="none" w:sz="0" w:space="0" w:color="auto"/>
        <w:left w:val="none" w:sz="0" w:space="0" w:color="auto"/>
        <w:bottom w:val="none" w:sz="0" w:space="0" w:color="auto"/>
        <w:right w:val="none" w:sz="0" w:space="0" w:color="auto"/>
      </w:divBdr>
    </w:div>
    <w:div w:id="309944747">
      <w:bodyDiv w:val="1"/>
      <w:marLeft w:val="0"/>
      <w:marRight w:val="0"/>
      <w:marTop w:val="0"/>
      <w:marBottom w:val="0"/>
      <w:divBdr>
        <w:top w:val="none" w:sz="0" w:space="0" w:color="auto"/>
        <w:left w:val="none" w:sz="0" w:space="0" w:color="auto"/>
        <w:bottom w:val="none" w:sz="0" w:space="0" w:color="auto"/>
        <w:right w:val="none" w:sz="0" w:space="0" w:color="auto"/>
      </w:divBdr>
    </w:div>
    <w:div w:id="347685636">
      <w:bodyDiv w:val="1"/>
      <w:marLeft w:val="0"/>
      <w:marRight w:val="0"/>
      <w:marTop w:val="0"/>
      <w:marBottom w:val="0"/>
      <w:divBdr>
        <w:top w:val="none" w:sz="0" w:space="0" w:color="auto"/>
        <w:left w:val="none" w:sz="0" w:space="0" w:color="auto"/>
        <w:bottom w:val="none" w:sz="0" w:space="0" w:color="auto"/>
        <w:right w:val="none" w:sz="0" w:space="0" w:color="auto"/>
      </w:divBdr>
    </w:div>
    <w:div w:id="435292815">
      <w:bodyDiv w:val="1"/>
      <w:marLeft w:val="0"/>
      <w:marRight w:val="0"/>
      <w:marTop w:val="0"/>
      <w:marBottom w:val="0"/>
      <w:divBdr>
        <w:top w:val="none" w:sz="0" w:space="0" w:color="auto"/>
        <w:left w:val="none" w:sz="0" w:space="0" w:color="auto"/>
        <w:bottom w:val="none" w:sz="0" w:space="0" w:color="auto"/>
        <w:right w:val="none" w:sz="0" w:space="0" w:color="auto"/>
      </w:divBdr>
    </w:div>
    <w:div w:id="47718921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6500625">
      <w:bodyDiv w:val="1"/>
      <w:marLeft w:val="0"/>
      <w:marRight w:val="0"/>
      <w:marTop w:val="0"/>
      <w:marBottom w:val="0"/>
      <w:divBdr>
        <w:top w:val="none" w:sz="0" w:space="0" w:color="auto"/>
        <w:left w:val="none" w:sz="0" w:space="0" w:color="auto"/>
        <w:bottom w:val="none" w:sz="0" w:space="0" w:color="auto"/>
        <w:right w:val="none" w:sz="0" w:space="0" w:color="auto"/>
      </w:divBdr>
    </w:div>
    <w:div w:id="61193568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4914472">
      <w:bodyDiv w:val="1"/>
      <w:marLeft w:val="0"/>
      <w:marRight w:val="0"/>
      <w:marTop w:val="0"/>
      <w:marBottom w:val="0"/>
      <w:divBdr>
        <w:top w:val="none" w:sz="0" w:space="0" w:color="auto"/>
        <w:left w:val="none" w:sz="0" w:space="0" w:color="auto"/>
        <w:bottom w:val="none" w:sz="0" w:space="0" w:color="auto"/>
        <w:right w:val="none" w:sz="0" w:space="0" w:color="auto"/>
      </w:divBdr>
    </w:div>
    <w:div w:id="677200466">
      <w:bodyDiv w:val="1"/>
      <w:marLeft w:val="0"/>
      <w:marRight w:val="0"/>
      <w:marTop w:val="0"/>
      <w:marBottom w:val="0"/>
      <w:divBdr>
        <w:top w:val="none" w:sz="0" w:space="0" w:color="auto"/>
        <w:left w:val="none" w:sz="0" w:space="0" w:color="auto"/>
        <w:bottom w:val="none" w:sz="0" w:space="0" w:color="auto"/>
        <w:right w:val="none" w:sz="0" w:space="0" w:color="auto"/>
      </w:divBdr>
    </w:div>
    <w:div w:id="752511122">
      <w:bodyDiv w:val="1"/>
      <w:marLeft w:val="0"/>
      <w:marRight w:val="0"/>
      <w:marTop w:val="0"/>
      <w:marBottom w:val="0"/>
      <w:divBdr>
        <w:top w:val="none" w:sz="0" w:space="0" w:color="auto"/>
        <w:left w:val="none" w:sz="0" w:space="0" w:color="auto"/>
        <w:bottom w:val="none" w:sz="0" w:space="0" w:color="auto"/>
        <w:right w:val="none" w:sz="0" w:space="0" w:color="auto"/>
      </w:divBdr>
    </w:div>
    <w:div w:id="84182324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0919580">
      <w:bodyDiv w:val="1"/>
      <w:marLeft w:val="0"/>
      <w:marRight w:val="0"/>
      <w:marTop w:val="0"/>
      <w:marBottom w:val="0"/>
      <w:divBdr>
        <w:top w:val="none" w:sz="0" w:space="0" w:color="auto"/>
        <w:left w:val="none" w:sz="0" w:space="0" w:color="auto"/>
        <w:bottom w:val="none" w:sz="0" w:space="0" w:color="auto"/>
        <w:right w:val="none" w:sz="0" w:space="0" w:color="auto"/>
      </w:divBdr>
    </w:div>
    <w:div w:id="890460570">
      <w:bodyDiv w:val="1"/>
      <w:marLeft w:val="0"/>
      <w:marRight w:val="0"/>
      <w:marTop w:val="0"/>
      <w:marBottom w:val="0"/>
      <w:divBdr>
        <w:top w:val="none" w:sz="0" w:space="0" w:color="auto"/>
        <w:left w:val="none" w:sz="0" w:space="0" w:color="auto"/>
        <w:bottom w:val="none" w:sz="0" w:space="0" w:color="auto"/>
        <w:right w:val="none" w:sz="0" w:space="0" w:color="auto"/>
      </w:divBdr>
    </w:div>
    <w:div w:id="1057701145">
      <w:bodyDiv w:val="1"/>
      <w:marLeft w:val="0"/>
      <w:marRight w:val="0"/>
      <w:marTop w:val="0"/>
      <w:marBottom w:val="0"/>
      <w:divBdr>
        <w:top w:val="none" w:sz="0" w:space="0" w:color="auto"/>
        <w:left w:val="none" w:sz="0" w:space="0" w:color="auto"/>
        <w:bottom w:val="none" w:sz="0" w:space="0" w:color="auto"/>
        <w:right w:val="none" w:sz="0" w:space="0" w:color="auto"/>
      </w:divBdr>
    </w:div>
    <w:div w:id="1102336787">
      <w:bodyDiv w:val="1"/>
      <w:marLeft w:val="0"/>
      <w:marRight w:val="0"/>
      <w:marTop w:val="0"/>
      <w:marBottom w:val="0"/>
      <w:divBdr>
        <w:top w:val="none" w:sz="0" w:space="0" w:color="auto"/>
        <w:left w:val="none" w:sz="0" w:space="0" w:color="auto"/>
        <w:bottom w:val="none" w:sz="0" w:space="0" w:color="auto"/>
        <w:right w:val="none" w:sz="0" w:space="0" w:color="auto"/>
      </w:divBdr>
    </w:div>
    <w:div w:id="1126853960">
      <w:bodyDiv w:val="1"/>
      <w:marLeft w:val="0"/>
      <w:marRight w:val="0"/>
      <w:marTop w:val="0"/>
      <w:marBottom w:val="0"/>
      <w:divBdr>
        <w:top w:val="none" w:sz="0" w:space="0" w:color="auto"/>
        <w:left w:val="none" w:sz="0" w:space="0" w:color="auto"/>
        <w:bottom w:val="none" w:sz="0" w:space="0" w:color="auto"/>
        <w:right w:val="none" w:sz="0" w:space="0" w:color="auto"/>
      </w:divBdr>
    </w:div>
    <w:div w:id="1130633836">
      <w:bodyDiv w:val="1"/>
      <w:marLeft w:val="0"/>
      <w:marRight w:val="0"/>
      <w:marTop w:val="0"/>
      <w:marBottom w:val="0"/>
      <w:divBdr>
        <w:top w:val="none" w:sz="0" w:space="0" w:color="auto"/>
        <w:left w:val="none" w:sz="0" w:space="0" w:color="auto"/>
        <w:bottom w:val="none" w:sz="0" w:space="0" w:color="auto"/>
        <w:right w:val="none" w:sz="0" w:space="0" w:color="auto"/>
      </w:divBdr>
    </w:div>
    <w:div w:id="114840488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6409572">
      <w:bodyDiv w:val="1"/>
      <w:marLeft w:val="0"/>
      <w:marRight w:val="0"/>
      <w:marTop w:val="0"/>
      <w:marBottom w:val="0"/>
      <w:divBdr>
        <w:top w:val="none" w:sz="0" w:space="0" w:color="auto"/>
        <w:left w:val="none" w:sz="0" w:space="0" w:color="auto"/>
        <w:bottom w:val="none" w:sz="0" w:space="0" w:color="auto"/>
        <w:right w:val="none" w:sz="0" w:space="0" w:color="auto"/>
      </w:divBdr>
    </w:div>
    <w:div w:id="1235358633">
      <w:bodyDiv w:val="1"/>
      <w:marLeft w:val="0"/>
      <w:marRight w:val="0"/>
      <w:marTop w:val="0"/>
      <w:marBottom w:val="0"/>
      <w:divBdr>
        <w:top w:val="none" w:sz="0" w:space="0" w:color="auto"/>
        <w:left w:val="none" w:sz="0" w:space="0" w:color="auto"/>
        <w:bottom w:val="none" w:sz="0" w:space="0" w:color="auto"/>
        <w:right w:val="none" w:sz="0" w:space="0" w:color="auto"/>
      </w:divBdr>
    </w:div>
    <w:div w:id="1257246085">
      <w:bodyDiv w:val="1"/>
      <w:marLeft w:val="0"/>
      <w:marRight w:val="0"/>
      <w:marTop w:val="0"/>
      <w:marBottom w:val="0"/>
      <w:divBdr>
        <w:top w:val="none" w:sz="0" w:space="0" w:color="auto"/>
        <w:left w:val="none" w:sz="0" w:space="0" w:color="auto"/>
        <w:bottom w:val="none" w:sz="0" w:space="0" w:color="auto"/>
        <w:right w:val="none" w:sz="0" w:space="0" w:color="auto"/>
      </w:divBdr>
    </w:div>
    <w:div w:id="1300764900">
      <w:bodyDiv w:val="1"/>
      <w:marLeft w:val="0"/>
      <w:marRight w:val="0"/>
      <w:marTop w:val="0"/>
      <w:marBottom w:val="0"/>
      <w:divBdr>
        <w:top w:val="none" w:sz="0" w:space="0" w:color="auto"/>
        <w:left w:val="none" w:sz="0" w:space="0" w:color="auto"/>
        <w:bottom w:val="none" w:sz="0" w:space="0" w:color="auto"/>
        <w:right w:val="none" w:sz="0" w:space="0" w:color="auto"/>
      </w:divBdr>
    </w:div>
    <w:div w:id="1310407092">
      <w:bodyDiv w:val="1"/>
      <w:marLeft w:val="0"/>
      <w:marRight w:val="0"/>
      <w:marTop w:val="0"/>
      <w:marBottom w:val="0"/>
      <w:divBdr>
        <w:top w:val="none" w:sz="0" w:space="0" w:color="auto"/>
        <w:left w:val="none" w:sz="0" w:space="0" w:color="auto"/>
        <w:bottom w:val="none" w:sz="0" w:space="0" w:color="auto"/>
        <w:right w:val="none" w:sz="0" w:space="0" w:color="auto"/>
      </w:divBdr>
    </w:div>
    <w:div w:id="1327514483">
      <w:bodyDiv w:val="1"/>
      <w:marLeft w:val="0"/>
      <w:marRight w:val="0"/>
      <w:marTop w:val="0"/>
      <w:marBottom w:val="0"/>
      <w:divBdr>
        <w:top w:val="none" w:sz="0" w:space="0" w:color="auto"/>
        <w:left w:val="none" w:sz="0" w:space="0" w:color="auto"/>
        <w:bottom w:val="none" w:sz="0" w:space="0" w:color="auto"/>
        <w:right w:val="none" w:sz="0" w:space="0" w:color="auto"/>
      </w:divBdr>
    </w:div>
    <w:div w:id="136848152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8306903">
      <w:bodyDiv w:val="1"/>
      <w:marLeft w:val="0"/>
      <w:marRight w:val="0"/>
      <w:marTop w:val="0"/>
      <w:marBottom w:val="0"/>
      <w:divBdr>
        <w:top w:val="none" w:sz="0" w:space="0" w:color="auto"/>
        <w:left w:val="none" w:sz="0" w:space="0" w:color="auto"/>
        <w:bottom w:val="none" w:sz="0" w:space="0" w:color="auto"/>
        <w:right w:val="none" w:sz="0" w:space="0" w:color="auto"/>
      </w:divBdr>
    </w:div>
    <w:div w:id="143702307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0725195">
      <w:bodyDiv w:val="1"/>
      <w:marLeft w:val="0"/>
      <w:marRight w:val="0"/>
      <w:marTop w:val="0"/>
      <w:marBottom w:val="0"/>
      <w:divBdr>
        <w:top w:val="none" w:sz="0" w:space="0" w:color="auto"/>
        <w:left w:val="none" w:sz="0" w:space="0" w:color="auto"/>
        <w:bottom w:val="none" w:sz="0" w:space="0" w:color="auto"/>
        <w:right w:val="none" w:sz="0" w:space="0" w:color="auto"/>
      </w:divBdr>
    </w:div>
    <w:div w:id="1578705150">
      <w:bodyDiv w:val="1"/>
      <w:marLeft w:val="0"/>
      <w:marRight w:val="0"/>
      <w:marTop w:val="0"/>
      <w:marBottom w:val="0"/>
      <w:divBdr>
        <w:top w:val="none" w:sz="0" w:space="0" w:color="auto"/>
        <w:left w:val="none" w:sz="0" w:space="0" w:color="auto"/>
        <w:bottom w:val="none" w:sz="0" w:space="0" w:color="auto"/>
        <w:right w:val="none" w:sz="0" w:space="0" w:color="auto"/>
      </w:divBdr>
    </w:div>
    <w:div w:id="1640724497">
      <w:bodyDiv w:val="1"/>
      <w:marLeft w:val="0"/>
      <w:marRight w:val="0"/>
      <w:marTop w:val="0"/>
      <w:marBottom w:val="0"/>
      <w:divBdr>
        <w:top w:val="none" w:sz="0" w:space="0" w:color="auto"/>
        <w:left w:val="none" w:sz="0" w:space="0" w:color="auto"/>
        <w:bottom w:val="none" w:sz="0" w:space="0" w:color="auto"/>
        <w:right w:val="none" w:sz="0" w:space="0" w:color="auto"/>
      </w:divBdr>
    </w:div>
    <w:div w:id="1651909159">
      <w:bodyDiv w:val="1"/>
      <w:marLeft w:val="0"/>
      <w:marRight w:val="0"/>
      <w:marTop w:val="0"/>
      <w:marBottom w:val="0"/>
      <w:divBdr>
        <w:top w:val="none" w:sz="0" w:space="0" w:color="auto"/>
        <w:left w:val="none" w:sz="0" w:space="0" w:color="auto"/>
        <w:bottom w:val="none" w:sz="0" w:space="0" w:color="auto"/>
        <w:right w:val="none" w:sz="0" w:space="0" w:color="auto"/>
      </w:divBdr>
    </w:div>
    <w:div w:id="1665889444">
      <w:bodyDiv w:val="1"/>
      <w:marLeft w:val="0"/>
      <w:marRight w:val="0"/>
      <w:marTop w:val="0"/>
      <w:marBottom w:val="0"/>
      <w:divBdr>
        <w:top w:val="none" w:sz="0" w:space="0" w:color="auto"/>
        <w:left w:val="none" w:sz="0" w:space="0" w:color="auto"/>
        <w:bottom w:val="none" w:sz="0" w:space="0" w:color="auto"/>
        <w:right w:val="none" w:sz="0" w:space="0" w:color="auto"/>
      </w:divBdr>
    </w:div>
    <w:div w:id="1687562213">
      <w:bodyDiv w:val="1"/>
      <w:marLeft w:val="0"/>
      <w:marRight w:val="0"/>
      <w:marTop w:val="0"/>
      <w:marBottom w:val="0"/>
      <w:divBdr>
        <w:top w:val="none" w:sz="0" w:space="0" w:color="auto"/>
        <w:left w:val="none" w:sz="0" w:space="0" w:color="auto"/>
        <w:bottom w:val="none" w:sz="0" w:space="0" w:color="auto"/>
        <w:right w:val="none" w:sz="0" w:space="0" w:color="auto"/>
      </w:divBdr>
    </w:div>
    <w:div w:id="1703624708">
      <w:bodyDiv w:val="1"/>
      <w:marLeft w:val="0"/>
      <w:marRight w:val="0"/>
      <w:marTop w:val="0"/>
      <w:marBottom w:val="0"/>
      <w:divBdr>
        <w:top w:val="none" w:sz="0" w:space="0" w:color="auto"/>
        <w:left w:val="none" w:sz="0" w:space="0" w:color="auto"/>
        <w:bottom w:val="none" w:sz="0" w:space="0" w:color="auto"/>
        <w:right w:val="none" w:sz="0" w:space="0" w:color="auto"/>
      </w:divBdr>
    </w:div>
    <w:div w:id="1763379068">
      <w:bodyDiv w:val="1"/>
      <w:marLeft w:val="0"/>
      <w:marRight w:val="0"/>
      <w:marTop w:val="0"/>
      <w:marBottom w:val="0"/>
      <w:divBdr>
        <w:top w:val="none" w:sz="0" w:space="0" w:color="auto"/>
        <w:left w:val="none" w:sz="0" w:space="0" w:color="auto"/>
        <w:bottom w:val="none" w:sz="0" w:space="0" w:color="auto"/>
        <w:right w:val="none" w:sz="0" w:space="0" w:color="auto"/>
      </w:divBdr>
    </w:div>
    <w:div w:id="1822425817">
      <w:bodyDiv w:val="1"/>
      <w:marLeft w:val="0"/>
      <w:marRight w:val="0"/>
      <w:marTop w:val="0"/>
      <w:marBottom w:val="0"/>
      <w:divBdr>
        <w:top w:val="none" w:sz="0" w:space="0" w:color="auto"/>
        <w:left w:val="none" w:sz="0" w:space="0" w:color="auto"/>
        <w:bottom w:val="none" w:sz="0" w:space="0" w:color="auto"/>
        <w:right w:val="none" w:sz="0" w:space="0" w:color="auto"/>
      </w:divBdr>
    </w:div>
    <w:div w:id="1873570307">
      <w:bodyDiv w:val="1"/>
      <w:marLeft w:val="0"/>
      <w:marRight w:val="0"/>
      <w:marTop w:val="0"/>
      <w:marBottom w:val="0"/>
      <w:divBdr>
        <w:top w:val="none" w:sz="0" w:space="0" w:color="auto"/>
        <w:left w:val="none" w:sz="0" w:space="0" w:color="auto"/>
        <w:bottom w:val="none" w:sz="0" w:space="0" w:color="auto"/>
        <w:right w:val="none" w:sz="0" w:space="0" w:color="auto"/>
      </w:divBdr>
    </w:div>
    <w:div w:id="1895847928">
      <w:bodyDiv w:val="1"/>
      <w:marLeft w:val="0"/>
      <w:marRight w:val="0"/>
      <w:marTop w:val="0"/>
      <w:marBottom w:val="0"/>
      <w:divBdr>
        <w:top w:val="none" w:sz="0" w:space="0" w:color="auto"/>
        <w:left w:val="none" w:sz="0" w:space="0" w:color="auto"/>
        <w:bottom w:val="none" w:sz="0" w:space="0" w:color="auto"/>
        <w:right w:val="none" w:sz="0" w:space="0" w:color="auto"/>
      </w:divBdr>
    </w:div>
    <w:div w:id="1941184922">
      <w:bodyDiv w:val="1"/>
      <w:marLeft w:val="0"/>
      <w:marRight w:val="0"/>
      <w:marTop w:val="0"/>
      <w:marBottom w:val="0"/>
      <w:divBdr>
        <w:top w:val="none" w:sz="0" w:space="0" w:color="auto"/>
        <w:left w:val="none" w:sz="0" w:space="0" w:color="auto"/>
        <w:bottom w:val="none" w:sz="0" w:space="0" w:color="auto"/>
        <w:right w:val="none" w:sz="0" w:space="0" w:color="auto"/>
      </w:divBdr>
    </w:div>
    <w:div w:id="1970553624">
      <w:bodyDiv w:val="1"/>
      <w:marLeft w:val="0"/>
      <w:marRight w:val="0"/>
      <w:marTop w:val="0"/>
      <w:marBottom w:val="0"/>
      <w:divBdr>
        <w:top w:val="none" w:sz="0" w:space="0" w:color="auto"/>
        <w:left w:val="none" w:sz="0" w:space="0" w:color="auto"/>
        <w:bottom w:val="none" w:sz="0" w:space="0" w:color="auto"/>
        <w:right w:val="none" w:sz="0" w:space="0" w:color="auto"/>
      </w:divBdr>
    </w:div>
    <w:div w:id="2009628490">
      <w:bodyDiv w:val="1"/>
      <w:marLeft w:val="0"/>
      <w:marRight w:val="0"/>
      <w:marTop w:val="0"/>
      <w:marBottom w:val="0"/>
      <w:divBdr>
        <w:top w:val="none" w:sz="0" w:space="0" w:color="auto"/>
        <w:left w:val="none" w:sz="0" w:space="0" w:color="auto"/>
        <w:bottom w:val="none" w:sz="0" w:space="0" w:color="auto"/>
        <w:right w:val="none" w:sz="0" w:space="0" w:color="auto"/>
      </w:divBdr>
    </w:div>
    <w:div w:id="20927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29</TotalTime>
  <Pages>6</Pages>
  <Words>1489</Words>
  <Characters>10502</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2022062346 mt</dc:description>
  <cp:lastModifiedBy>Hanne Thy Iversen</cp:lastModifiedBy>
  <cp:revision>9</cp:revision>
  <cp:lastPrinted>2022-05-18T14:03:00Z</cp:lastPrinted>
  <dcterms:created xsi:type="dcterms:W3CDTF">2023-09-11T12:39:00Z</dcterms:created>
  <dcterms:modified xsi:type="dcterms:W3CDTF">2023-09-12T12:10:00Z</dcterms:modified>
</cp:coreProperties>
</file>