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580" w:rsidRDefault="00CD4580" w:rsidP="00CD4580">
      <w:pPr>
        <w:tabs>
          <w:tab w:val="left" w:pos="6804"/>
        </w:tabs>
        <w:rPr>
          <w:b/>
        </w:rPr>
      </w:pPr>
      <w:r>
        <w:rPr>
          <w:b/>
          <w:noProof/>
          <w:lang w:eastAsia="da-DK"/>
        </w:rPr>
        <w:drawing>
          <wp:inline distT="0" distB="0" distL="0" distR="0" wp14:anchorId="6503C999" wp14:editId="5D59EEE3">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D4580" w:rsidRDefault="00CD4580" w:rsidP="00CD4580">
      <w:pPr>
        <w:tabs>
          <w:tab w:val="left" w:pos="6804"/>
        </w:tabs>
        <w:jc w:val="right"/>
        <w:rPr>
          <w:b/>
        </w:rPr>
      </w:pPr>
    </w:p>
    <w:p w:rsidR="00CD4580" w:rsidRPr="007C2C60" w:rsidRDefault="002E5A98" w:rsidP="00CD4580">
      <w:pPr>
        <w:tabs>
          <w:tab w:val="left" w:pos="6804"/>
        </w:tabs>
        <w:ind w:left="360"/>
        <w:jc w:val="right"/>
        <w:rPr>
          <w:b/>
          <w:sz w:val="24"/>
          <w:szCs w:val="24"/>
        </w:rPr>
      </w:pPr>
      <w:r w:rsidRPr="007C2C60">
        <w:rPr>
          <w:b/>
          <w:sz w:val="24"/>
          <w:szCs w:val="24"/>
        </w:rPr>
        <w:t>2</w:t>
      </w:r>
      <w:r w:rsidR="00C5276A" w:rsidRPr="007C2C60">
        <w:rPr>
          <w:b/>
          <w:sz w:val="24"/>
          <w:szCs w:val="24"/>
        </w:rPr>
        <w:t>3</w:t>
      </w:r>
      <w:r w:rsidR="00CD4580" w:rsidRPr="007C2C60">
        <w:rPr>
          <w:b/>
          <w:sz w:val="24"/>
          <w:szCs w:val="24"/>
        </w:rPr>
        <w:t xml:space="preserve">. </w:t>
      </w:r>
      <w:r w:rsidR="00C5276A" w:rsidRPr="007C2C60">
        <w:rPr>
          <w:b/>
          <w:sz w:val="24"/>
          <w:szCs w:val="24"/>
        </w:rPr>
        <w:t>januar 2025</w:t>
      </w:r>
    </w:p>
    <w:p w:rsidR="00CD4580" w:rsidRPr="007C2C60" w:rsidRDefault="00CD4580" w:rsidP="00CD4580">
      <w:pPr>
        <w:tabs>
          <w:tab w:val="left" w:pos="8222"/>
        </w:tabs>
        <w:rPr>
          <w:sz w:val="24"/>
          <w:szCs w:val="24"/>
        </w:rPr>
      </w:pPr>
    </w:p>
    <w:p w:rsidR="00CD4580" w:rsidRPr="007C2C60" w:rsidRDefault="00CD4580" w:rsidP="00CD4580">
      <w:pPr>
        <w:tabs>
          <w:tab w:val="left" w:pos="8222"/>
        </w:tabs>
        <w:rPr>
          <w:sz w:val="24"/>
          <w:szCs w:val="24"/>
        </w:rPr>
      </w:pPr>
    </w:p>
    <w:p w:rsidR="00CD4580" w:rsidRPr="007C2C60" w:rsidRDefault="00CD4580" w:rsidP="00CD4580">
      <w:pPr>
        <w:tabs>
          <w:tab w:val="left" w:pos="8222"/>
        </w:tabs>
        <w:rPr>
          <w:sz w:val="24"/>
          <w:szCs w:val="24"/>
        </w:rPr>
      </w:pPr>
    </w:p>
    <w:p w:rsidR="00CD4580" w:rsidRPr="007C2C60" w:rsidRDefault="00CD4580" w:rsidP="00CD4580">
      <w:pPr>
        <w:tabs>
          <w:tab w:val="left" w:pos="8222"/>
        </w:tabs>
        <w:jc w:val="center"/>
        <w:rPr>
          <w:b/>
          <w:sz w:val="24"/>
          <w:szCs w:val="24"/>
        </w:rPr>
      </w:pPr>
      <w:r w:rsidRPr="007C2C60">
        <w:rPr>
          <w:b/>
          <w:sz w:val="24"/>
          <w:szCs w:val="24"/>
        </w:rPr>
        <w:t>PRODUKTRESUMÉ</w:t>
      </w:r>
    </w:p>
    <w:p w:rsidR="00CD4580" w:rsidRPr="007C2C60" w:rsidRDefault="00CD4580" w:rsidP="00CD4580">
      <w:pPr>
        <w:tabs>
          <w:tab w:val="left" w:pos="8222"/>
        </w:tabs>
        <w:jc w:val="center"/>
        <w:rPr>
          <w:b/>
          <w:sz w:val="24"/>
          <w:szCs w:val="24"/>
        </w:rPr>
      </w:pPr>
    </w:p>
    <w:p w:rsidR="00CD4580" w:rsidRPr="007C2C60" w:rsidRDefault="00CD4580" w:rsidP="00CD4580">
      <w:pPr>
        <w:tabs>
          <w:tab w:val="center" w:pos="4819"/>
          <w:tab w:val="left" w:pos="8222"/>
        </w:tabs>
        <w:rPr>
          <w:b/>
          <w:sz w:val="24"/>
          <w:szCs w:val="24"/>
        </w:rPr>
      </w:pPr>
      <w:r w:rsidRPr="007C2C60">
        <w:rPr>
          <w:b/>
          <w:sz w:val="24"/>
          <w:szCs w:val="24"/>
        </w:rPr>
        <w:tab/>
        <w:t>for</w:t>
      </w:r>
    </w:p>
    <w:p w:rsidR="00CD4580" w:rsidRPr="007C2C60" w:rsidRDefault="00CD4580" w:rsidP="00CD4580">
      <w:pPr>
        <w:tabs>
          <w:tab w:val="left" w:pos="8222"/>
        </w:tabs>
        <w:jc w:val="center"/>
        <w:rPr>
          <w:b/>
          <w:sz w:val="24"/>
          <w:szCs w:val="24"/>
        </w:rPr>
      </w:pPr>
    </w:p>
    <w:p w:rsidR="00CD4580" w:rsidRPr="007C2C60" w:rsidRDefault="00CD4580" w:rsidP="00CD4580">
      <w:pPr>
        <w:tabs>
          <w:tab w:val="left" w:pos="8222"/>
        </w:tabs>
        <w:jc w:val="center"/>
        <w:rPr>
          <w:b/>
          <w:sz w:val="24"/>
          <w:szCs w:val="24"/>
        </w:rPr>
      </w:pPr>
      <w:proofErr w:type="spellStart"/>
      <w:r w:rsidRPr="007C2C60">
        <w:rPr>
          <w:b/>
          <w:sz w:val="24"/>
          <w:szCs w:val="24"/>
        </w:rPr>
        <w:t>Altresyn</w:t>
      </w:r>
      <w:proofErr w:type="spellEnd"/>
      <w:r w:rsidRPr="007C2C60">
        <w:rPr>
          <w:b/>
          <w:sz w:val="24"/>
          <w:szCs w:val="24"/>
        </w:rPr>
        <w:t>, oral opløsning</w:t>
      </w:r>
    </w:p>
    <w:p w:rsidR="00CD4580" w:rsidRPr="007C2C60" w:rsidRDefault="00CD4580" w:rsidP="00CD4580">
      <w:pPr>
        <w:tabs>
          <w:tab w:val="left" w:pos="8222"/>
        </w:tabs>
        <w:jc w:val="both"/>
        <w:rPr>
          <w:sz w:val="24"/>
          <w:szCs w:val="24"/>
        </w:rPr>
      </w:pPr>
    </w:p>
    <w:p w:rsidR="00CD4580" w:rsidRPr="007C2C60" w:rsidRDefault="00CD4580" w:rsidP="00CD4580">
      <w:pPr>
        <w:ind w:left="851" w:hanging="851"/>
        <w:jc w:val="both"/>
        <w:rPr>
          <w:sz w:val="24"/>
          <w:szCs w:val="24"/>
        </w:rPr>
      </w:pPr>
    </w:p>
    <w:p w:rsidR="00CD4580" w:rsidRPr="007C2C60" w:rsidRDefault="00CD4580" w:rsidP="00CD4580">
      <w:pPr>
        <w:numPr>
          <w:ilvl w:val="0"/>
          <w:numId w:val="1"/>
        </w:numPr>
        <w:tabs>
          <w:tab w:val="clear" w:pos="855"/>
        </w:tabs>
        <w:ind w:left="851" w:hanging="851"/>
        <w:rPr>
          <w:b/>
          <w:sz w:val="24"/>
          <w:szCs w:val="24"/>
        </w:rPr>
      </w:pPr>
      <w:r w:rsidRPr="007C2C60">
        <w:rPr>
          <w:b/>
          <w:sz w:val="24"/>
          <w:szCs w:val="24"/>
        </w:rPr>
        <w:t>D.SP.NR</w:t>
      </w:r>
    </w:p>
    <w:p w:rsidR="007C2C60" w:rsidRPr="007C2C60" w:rsidRDefault="007C2C60" w:rsidP="00CD4580">
      <w:pPr>
        <w:ind w:left="851"/>
        <w:jc w:val="both"/>
        <w:rPr>
          <w:sz w:val="24"/>
          <w:szCs w:val="24"/>
        </w:rPr>
      </w:pPr>
    </w:p>
    <w:p w:rsidR="00CD4580" w:rsidRPr="007C2C60" w:rsidRDefault="00CD4580" w:rsidP="00CD4580">
      <w:pPr>
        <w:ind w:left="851"/>
        <w:jc w:val="both"/>
        <w:rPr>
          <w:sz w:val="24"/>
          <w:szCs w:val="24"/>
        </w:rPr>
      </w:pPr>
      <w:r w:rsidRPr="007C2C60">
        <w:rPr>
          <w:sz w:val="24"/>
          <w:szCs w:val="24"/>
        </w:rPr>
        <w:t>28121</w:t>
      </w:r>
    </w:p>
    <w:p w:rsidR="00CD4580" w:rsidRPr="007C2C60" w:rsidRDefault="00CD4580" w:rsidP="00CD4580">
      <w:pPr>
        <w:ind w:left="851" w:hanging="851"/>
        <w:jc w:val="both"/>
        <w:rPr>
          <w:sz w:val="24"/>
          <w:szCs w:val="24"/>
        </w:rPr>
      </w:pPr>
    </w:p>
    <w:p w:rsidR="00CD4580" w:rsidRPr="007C2C60" w:rsidRDefault="00CD4580" w:rsidP="00CD4580">
      <w:pPr>
        <w:numPr>
          <w:ilvl w:val="0"/>
          <w:numId w:val="1"/>
        </w:numPr>
        <w:tabs>
          <w:tab w:val="clear" w:pos="855"/>
        </w:tabs>
        <w:ind w:left="851" w:hanging="851"/>
        <w:rPr>
          <w:b/>
          <w:sz w:val="24"/>
          <w:szCs w:val="24"/>
        </w:rPr>
      </w:pPr>
      <w:r w:rsidRPr="007C2C60">
        <w:rPr>
          <w:b/>
          <w:sz w:val="24"/>
          <w:szCs w:val="24"/>
        </w:rPr>
        <w:t>VETERINÆRLÆGEMIDLETS NAVN</w:t>
      </w:r>
    </w:p>
    <w:p w:rsidR="007C2C60" w:rsidRPr="007C2C60" w:rsidRDefault="007C2C60" w:rsidP="00CD4580">
      <w:pPr>
        <w:ind w:left="851"/>
        <w:jc w:val="both"/>
        <w:rPr>
          <w:sz w:val="24"/>
          <w:szCs w:val="24"/>
        </w:rPr>
      </w:pPr>
    </w:p>
    <w:p w:rsidR="007C2C60" w:rsidRPr="007C2C60" w:rsidRDefault="007C2C60" w:rsidP="007C2C60">
      <w:pPr>
        <w:ind w:firstLine="851"/>
        <w:jc w:val="both"/>
        <w:rPr>
          <w:sz w:val="24"/>
          <w:szCs w:val="24"/>
        </w:rPr>
      </w:pPr>
      <w:proofErr w:type="spellStart"/>
      <w:r w:rsidRPr="007C2C60">
        <w:rPr>
          <w:sz w:val="24"/>
          <w:szCs w:val="24"/>
        </w:rPr>
        <w:t>Altresyn</w:t>
      </w:r>
      <w:proofErr w:type="spellEnd"/>
    </w:p>
    <w:p w:rsidR="007C2C60" w:rsidRPr="007C2C60" w:rsidRDefault="007C2C60" w:rsidP="007C2C60">
      <w:pPr>
        <w:jc w:val="both"/>
        <w:rPr>
          <w:sz w:val="24"/>
          <w:szCs w:val="24"/>
        </w:rPr>
      </w:pPr>
    </w:p>
    <w:p w:rsidR="007C2C60" w:rsidRPr="007C2C60" w:rsidRDefault="007C2C60" w:rsidP="007C2C60">
      <w:pPr>
        <w:ind w:firstLine="851"/>
        <w:jc w:val="both"/>
        <w:rPr>
          <w:sz w:val="24"/>
          <w:szCs w:val="24"/>
        </w:rPr>
      </w:pPr>
      <w:r w:rsidRPr="007C2C60">
        <w:rPr>
          <w:sz w:val="24"/>
          <w:szCs w:val="24"/>
        </w:rPr>
        <w:t>Lægemiddelform: Oral opløsning</w:t>
      </w:r>
    </w:p>
    <w:p w:rsidR="007C2C60" w:rsidRPr="007C2C60" w:rsidRDefault="007C2C60" w:rsidP="007C2C60">
      <w:pPr>
        <w:ind w:firstLine="851"/>
        <w:jc w:val="both"/>
        <w:rPr>
          <w:sz w:val="24"/>
          <w:szCs w:val="24"/>
        </w:rPr>
      </w:pPr>
      <w:r w:rsidRPr="007C2C60">
        <w:rPr>
          <w:sz w:val="24"/>
          <w:szCs w:val="24"/>
        </w:rPr>
        <w:t>Styrke: 4 mg/ml</w:t>
      </w:r>
    </w:p>
    <w:p w:rsidR="007C2C60" w:rsidRPr="007C2C60" w:rsidRDefault="007C2C60" w:rsidP="007C2C60">
      <w:pPr>
        <w:jc w:val="both"/>
        <w:rPr>
          <w:sz w:val="24"/>
          <w:szCs w:val="24"/>
        </w:rPr>
      </w:pPr>
    </w:p>
    <w:p w:rsidR="007C2C60" w:rsidRPr="007C2C60" w:rsidRDefault="007C2C60" w:rsidP="007C2C60">
      <w:pPr>
        <w:ind w:left="851" w:hanging="851"/>
        <w:jc w:val="both"/>
        <w:rPr>
          <w:sz w:val="24"/>
          <w:szCs w:val="24"/>
        </w:rPr>
      </w:pPr>
    </w:p>
    <w:p w:rsidR="007C2C60" w:rsidRPr="007C2C60" w:rsidRDefault="007C2C60" w:rsidP="007C2C60">
      <w:pPr>
        <w:tabs>
          <w:tab w:val="left" w:pos="851"/>
        </w:tabs>
        <w:rPr>
          <w:b/>
          <w:sz w:val="24"/>
          <w:szCs w:val="24"/>
        </w:rPr>
      </w:pPr>
      <w:r w:rsidRPr="007C2C60">
        <w:rPr>
          <w:b/>
          <w:sz w:val="24"/>
          <w:szCs w:val="24"/>
        </w:rPr>
        <w:t>2.</w:t>
      </w:r>
      <w:r w:rsidRPr="007C2C60">
        <w:rPr>
          <w:b/>
          <w:sz w:val="24"/>
          <w:szCs w:val="24"/>
        </w:rPr>
        <w:tab/>
        <w:t>KVALITATIV OG KVANTITATIV SAMMENSÆTNING</w:t>
      </w:r>
    </w:p>
    <w:p w:rsidR="007C2C60" w:rsidRPr="007C2C60" w:rsidRDefault="007C2C60" w:rsidP="007C2C60">
      <w:pPr>
        <w:rPr>
          <w:sz w:val="24"/>
          <w:szCs w:val="24"/>
        </w:rPr>
      </w:pPr>
    </w:p>
    <w:p w:rsidR="007C2C60" w:rsidRPr="007C2C60" w:rsidRDefault="007C2C60" w:rsidP="007C2C60">
      <w:pPr>
        <w:ind w:firstLine="851"/>
        <w:rPr>
          <w:sz w:val="24"/>
          <w:szCs w:val="24"/>
        </w:rPr>
      </w:pPr>
      <w:r w:rsidRPr="007C2C60">
        <w:rPr>
          <w:sz w:val="24"/>
          <w:szCs w:val="24"/>
        </w:rPr>
        <w:t>Hver ml indeholder:</w:t>
      </w:r>
    </w:p>
    <w:p w:rsidR="007C2C60" w:rsidRPr="007C2C60" w:rsidRDefault="007C2C60" w:rsidP="007C2C60">
      <w:pPr>
        <w:ind w:left="851" w:hanging="851"/>
        <w:rPr>
          <w:sz w:val="24"/>
          <w:szCs w:val="24"/>
        </w:rPr>
      </w:pPr>
    </w:p>
    <w:p w:rsidR="007C2C60" w:rsidRPr="007C2C60" w:rsidRDefault="007C2C60" w:rsidP="007C2C60">
      <w:pPr>
        <w:ind w:firstLine="851"/>
        <w:rPr>
          <w:b/>
          <w:sz w:val="24"/>
          <w:szCs w:val="24"/>
        </w:rPr>
      </w:pPr>
      <w:r w:rsidRPr="007C2C60">
        <w:rPr>
          <w:b/>
          <w:sz w:val="24"/>
          <w:szCs w:val="24"/>
        </w:rPr>
        <w:t>Aktivt stof:</w:t>
      </w:r>
    </w:p>
    <w:p w:rsidR="007C2C60" w:rsidRPr="007C2C60" w:rsidRDefault="007C2C60" w:rsidP="007C2C60">
      <w:pPr>
        <w:ind w:firstLine="851"/>
        <w:rPr>
          <w:sz w:val="24"/>
          <w:szCs w:val="24"/>
        </w:rPr>
      </w:pPr>
      <w:proofErr w:type="spellStart"/>
      <w:r w:rsidRPr="007C2C60">
        <w:rPr>
          <w:sz w:val="24"/>
          <w:szCs w:val="24"/>
        </w:rPr>
        <w:t>Altrenogest</w:t>
      </w:r>
      <w:proofErr w:type="spellEnd"/>
      <w:r w:rsidRPr="007C2C60">
        <w:rPr>
          <w:sz w:val="24"/>
          <w:szCs w:val="24"/>
        </w:rPr>
        <w:tab/>
        <w:t>4,00 mg</w:t>
      </w:r>
    </w:p>
    <w:p w:rsidR="007C2C60" w:rsidRPr="007C2C60" w:rsidRDefault="007C2C60" w:rsidP="007C2C60">
      <w:pPr>
        <w:ind w:left="851" w:hanging="851"/>
        <w:rPr>
          <w:sz w:val="24"/>
          <w:szCs w:val="24"/>
        </w:rPr>
      </w:pPr>
    </w:p>
    <w:p w:rsidR="007C2C60" w:rsidRPr="007C2C60" w:rsidRDefault="007C2C60" w:rsidP="007C2C60">
      <w:pPr>
        <w:ind w:firstLine="851"/>
        <w:rPr>
          <w:b/>
          <w:sz w:val="24"/>
          <w:szCs w:val="24"/>
        </w:rPr>
      </w:pPr>
      <w:r w:rsidRPr="007C2C60">
        <w:rPr>
          <w:b/>
          <w:sz w:val="24"/>
          <w:szCs w:val="24"/>
        </w:rPr>
        <w:t>Hjælpestoffer:</w:t>
      </w:r>
    </w:p>
    <w:tbl>
      <w:tblPr>
        <w:tblW w:w="9287"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7C2C60" w:rsidRPr="007C2C60" w:rsidTr="007C2C60">
        <w:tc>
          <w:tcPr>
            <w:tcW w:w="4643"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rPr>
                <w:b/>
                <w:bCs/>
                <w:iCs/>
                <w:sz w:val="24"/>
                <w:szCs w:val="24"/>
              </w:rPr>
            </w:pPr>
            <w:r w:rsidRPr="007C2C60">
              <w:rPr>
                <w:b/>
                <w:bCs/>
                <w:iCs/>
                <w:sz w:val="24"/>
                <w:szCs w:val="24"/>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rPr>
                <w:b/>
                <w:bCs/>
                <w:iCs/>
                <w:sz w:val="24"/>
                <w:szCs w:val="24"/>
              </w:rPr>
            </w:pPr>
            <w:r w:rsidRPr="007C2C60">
              <w:rPr>
                <w:b/>
                <w:bCs/>
                <w:iCs/>
                <w:sz w:val="24"/>
                <w:szCs w:val="24"/>
              </w:rPr>
              <w:t>Kvantitativ sammensætning, hvis oplysningen er vigtig for korrekt administration af veterinærlægemidlet</w:t>
            </w:r>
          </w:p>
        </w:tc>
      </w:tr>
      <w:tr w:rsidR="007C2C60" w:rsidRPr="007C2C60" w:rsidTr="007C2C60">
        <w:tc>
          <w:tcPr>
            <w:tcW w:w="4643"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ind w:left="567" w:hanging="567"/>
              <w:rPr>
                <w:iCs/>
                <w:sz w:val="24"/>
                <w:szCs w:val="24"/>
              </w:rPr>
            </w:pPr>
            <w:proofErr w:type="spellStart"/>
            <w:r w:rsidRPr="007C2C60">
              <w:rPr>
                <w:sz w:val="24"/>
                <w:szCs w:val="24"/>
              </w:rPr>
              <w:t>Butylhydroxyanisol</w:t>
            </w:r>
            <w:proofErr w:type="spellEnd"/>
            <w:r w:rsidRPr="007C2C60">
              <w:rPr>
                <w:sz w:val="24"/>
                <w:szCs w:val="24"/>
              </w:rPr>
              <w:t xml:space="preserve"> (E320)</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rPr>
                <w:iCs/>
                <w:sz w:val="24"/>
                <w:szCs w:val="24"/>
              </w:rPr>
            </w:pPr>
            <w:r w:rsidRPr="007C2C60">
              <w:rPr>
                <w:sz w:val="24"/>
                <w:szCs w:val="24"/>
              </w:rPr>
              <w:t>0,07 mg</w:t>
            </w:r>
          </w:p>
        </w:tc>
      </w:tr>
      <w:tr w:rsidR="007C2C60" w:rsidRPr="007C2C60" w:rsidTr="007C2C60">
        <w:tc>
          <w:tcPr>
            <w:tcW w:w="4643"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rPr>
                <w:iCs/>
                <w:sz w:val="24"/>
                <w:szCs w:val="24"/>
              </w:rPr>
            </w:pPr>
            <w:proofErr w:type="spellStart"/>
            <w:r w:rsidRPr="007C2C60">
              <w:rPr>
                <w:sz w:val="24"/>
                <w:szCs w:val="24"/>
              </w:rPr>
              <w:t>Butylhydroxytoluén</w:t>
            </w:r>
            <w:proofErr w:type="spellEnd"/>
            <w:r w:rsidRPr="007C2C60">
              <w:rPr>
                <w:sz w:val="24"/>
                <w:szCs w:val="24"/>
              </w:rPr>
              <w:t xml:space="preserve"> (E321)</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spacing w:before="60" w:after="60"/>
              <w:rPr>
                <w:iCs/>
                <w:sz w:val="24"/>
                <w:szCs w:val="24"/>
              </w:rPr>
            </w:pPr>
            <w:r w:rsidRPr="007C2C60">
              <w:rPr>
                <w:sz w:val="24"/>
                <w:szCs w:val="24"/>
              </w:rPr>
              <w:t>0,07 mg</w:t>
            </w:r>
          </w:p>
        </w:tc>
      </w:tr>
      <w:tr w:rsidR="007C2C60" w:rsidRPr="007C2C60" w:rsidTr="007C2C60">
        <w:tc>
          <w:tcPr>
            <w:tcW w:w="4643"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rPr>
                <w:iCs/>
                <w:sz w:val="24"/>
                <w:szCs w:val="24"/>
              </w:rPr>
            </w:pPr>
            <w:r w:rsidRPr="007C2C60">
              <w:rPr>
                <w:sz w:val="24"/>
                <w:szCs w:val="24"/>
              </w:rPr>
              <w:t>Sojaolie, renset</w:t>
            </w:r>
          </w:p>
        </w:tc>
        <w:tc>
          <w:tcPr>
            <w:tcW w:w="4644" w:type="dxa"/>
            <w:tcBorders>
              <w:top w:val="single" w:sz="4" w:space="0" w:color="000000"/>
              <w:left w:val="single" w:sz="4" w:space="0" w:color="000000"/>
              <w:bottom w:val="single" w:sz="4" w:space="0" w:color="000000"/>
              <w:right w:val="single" w:sz="4" w:space="0" w:color="000000"/>
            </w:tcBorders>
            <w:vAlign w:val="center"/>
          </w:tcPr>
          <w:p w:rsidR="007C2C60" w:rsidRPr="007C2C60" w:rsidRDefault="007C2C60">
            <w:pPr>
              <w:spacing w:before="60" w:after="60"/>
              <w:rPr>
                <w:iCs/>
                <w:sz w:val="24"/>
                <w:szCs w:val="24"/>
              </w:rPr>
            </w:pPr>
          </w:p>
        </w:tc>
      </w:tr>
      <w:tr w:rsidR="007C2C60" w:rsidRPr="007C2C60" w:rsidTr="007C2C60">
        <w:tc>
          <w:tcPr>
            <w:tcW w:w="4643" w:type="dxa"/>
            <w:tcBorders>
              <w:top w:val="single" w:sz="4" w:space="0" w:color="000000"/>
              <w:left w:val="single" w:sz="4" w:space="0" w:color="000000"/>
              <w:bottom w:val="single" w:sz="4" w:space="0" w:color="000000"/>
              <w:right w:val="single" w:sz="4" w:space="0" w:color="000000"/>
            </w:tcBorders>
            <w:vAlign w:val="center"/>
            <w:hideMark/>
          </w:tcPr>
          <w:p w:rsidR="007C2C60" w:rsidRPr="007C2C60" w:rsidRDefault="007C2C60">
            <w:pPr>
              <w:rPr>
                <w:b/>
                <w:bCs/>
                <w:iCs/>
                <w:sz w:val="24"/>
                <w:szCs w:val="24"/>
              </w:rPr>
            </w:pPr>
            <w:r w:rsidRPr="007C2C60">
              <w:rPr>
                <w:sz w:val="24"/>
                <w:szCs w:val="24"/>
              </w:rPr>
              <w:t>Nitrogen</w:t>
            </w:r>
          </w:p>
        </w:tc>
        <w:tc>
          <w:tcPr>
            <w:tcW w:w="4644" w:type="dxa"/>
            <w:tcBorders>
              <w:top w:val="single" w:sz="4" w:space="0" w:color="000000"/>
              <w:left w:val="single" w:sz="4" w:space="0" w:color="000000"/>
              <w:bottom w:val="single" w:sz="4" w:space="0" w:color="000000"/>
              <w:right w:val="single" w:sz="4" w:space="0" w:color="000000"/>
            </w:tcBorders>
            <w:vAlign w:val="center"/>
          </w:tcPr>
          <w:p w:rsidR="007C2C60" w:rsidRPr="007C2C60" w:rsidRDefault="007C2C60">
            <w:pPr>
              <w:spacing w:before="60" w:after="60"/>
              <w:rPr>
                <w:iCs/>
                <w:sz w:val="24"/>
                <w:szCs w:val="24"/>
              </w:rPr>
            </w:pPr>
          </w:p>
        </w:tc>
      </w:tr>
    </w:tbl>
    <w:p w:rsidR="007C2C60" w:rsidRPr="007C2C60" w:rsidRDefault="007C2C60" w:rsidP="007C2C60">
      <w:pPr>
        <w:ind w:left="851"/>
        <w:rPr>
          <w:sz w:val="24"/>
          <w:szCs w:val="24"/>
        </w:rPr>
      </w:pPr>
    </w:p>
    <w:p w:rsidR="007C2C60" w:rsidRPr="007C2C60" w:rsidRDefault="007C2C60" w:rsidP="007C2C60">
      <w:pPr>
        <w:ind w:firstLine="851"/>
        <w:rPr>
          <w:sz w:val="24"/>
          <w:szCs w:val="24"/>
        </w:rPr>
      </w:pPr>
      <w:r w:rsidRPr="007C2C60">
        <w:rPr>
          <w:sz w:val="24"/>
          <w:szCs w:val="24"/>
        </w:rPr>
        <w:t>Klar, svag gullig og lugtfri opløsning.</w:t>
      </w:r>
    </w:p>
    <w:p w:rsidR="007C2C60" w:rsidRPr="007C2C60" w:rsidRDefault="007C2C60" w:rsidP="007C2C60">
      <w:pPr>
        <w:ind w:left="851" w:hanging="851"/>
        <w:jc w:val="both"/>
        <w:rPr>
          <w:sz w:val="24"/>
          <w:szCs w:val="24"/>
        </w:rPr>
      </w:pPr>
    </w:p>
    <w:p w:rsidR="007C2C60" w:rsidRPr="007C2C60" w:rsidRDefault="007C2C60" w:rsidP="007C2C60">
      <w:pPr>
        <w:ind w:left="851" w:hanging="851"/>
        <w:jc w:val="both"/>
        <w:rPr>
          <w:sz w:val="24"/>
          <w:szCs w:val="24"/>
        </w:rPr>
      </w:pPr>
    </w:p>
    <w:p w:rsidR="007C2C60" w:rsidRPr="007C2C60" w:rsidRDefault="007C2C60" w:rsidP="007C2C60">
      <w:pPr>
        <w:tabs>
          <w:tab w:val="left" w:pos="851"/>
        </w:tabs>
        <w:rPr>
          <w:b/>
          <w:sz w:val="24"/>
          <w:szCs w:val="24"/>
        </w:rPr>
      </w:pPr>
      <w:r w:rsidRPr="007C2C60">
        <w:rPr>
          <w:b/>
          <w:sz w:val="24"/>
          <w:szCs w:val="24"/>
        </w:rPr>
        <w:t>3.</w:t>
      </w:r>
      <w:r w:rsidRPr="007C2C60">
        <w:rPr>
          <w:b/>
          <w:sz w:val="24"/>
          <w:szCs w:val="24"/>
        </w:rPr>
        <w:tab/>
        <w:t>KLINISKE OPLYSNINGER</w:t>
      </w:r>
    </w:p>
    <w:p w:rsidR="007C2C60" w:rsidRPr="007C2C60" w:rsidRDefault="007C2C60" w:rsidP="007C2C60">
      <w:pPr>
        <w:ind w:left="851" w:hanging="851"/>
        <w:jc w:val="both"/>
        <w:rPr>
          <w:sz w:val="24"/>
          <w:szCs w:val="24"/>
        </w:rPr>
      </w:pPr>
    </w:p>
    <w:p w:rsidR="007C2C60" w:rsidRPr="007C2C60" w:rsidRDefault="007C2C60" w:rsidP="007C2C60">
      <w:pPr>
        <w:ind w:left="851" w:hanging="851"/>
        <w:rPr>
          <w:b/>
          <w:sz w:val="24"/>
          <w:szCs w:val="24"/>
          <w:u w:val="single"/>
        </w:rPr>
      </w:pPr>
      <w:r w:rsidRPr="007C2C60">
        <w:rPr>
          <w:b/>
          <w:sz w:val="24"/>
          <w:szCs w:val="24"/>
        </w:rPr>
        <w:lastRenderedPageBreak/>
        <w:t>3.1</w:t>
      </w:r>
      <w:r w:rsidRPr="007C2C60">
        <w:rPr>
          <w:b/>
          <w:sz w:val="24"/>
          <w:szCs w:val="24"/>
        </w:rPr>
        <w:tab/>
        <w:t>Dyrearter, som lægemidlet er beregnet til</w:t>
      </w:r>
    </w:p>
    <w:p w:rsidR="007C2C60" w:rsidRPr="007C2C60" w:rsidRDefault="007C2C60" w:rsidP="007C2C60">
      <w:pPr>
        <w:rPr>
          <w:sz w:val="24"/>
          <w:szCs w:val="24"/>
        </w:rPr>
      </w:pPr>
    </w:p>
    <w:p w:rsidR="007C2C60" w:rsidRPr="007C2C60" w:rsidRDefault="007C2C60" w:rsidP="007C2C60">
      <w:pPr>
        <w:ind w:firstLine="851"/>
        <w:rPr>
          <w:sz w:val="24"/>
          <w:szCs w:val="24"/>
        </w:rPr>
      </w:pPr>
      <w:r w:rsidRPr="007C2C60">
        <w:rPr>
          <w:sz w:val="24"/>
          <w:szCs w:val="24"/>
        </w:rPr>
        <w:t>Svin (kønsmodne polte og førstelægssøer).</w:t>
      </w:r>
    </w:p>
    <w:p w:rsidR="007C2C60" w:rsidRPr="007C2C60" w:rsidRDefault="007C2C60" w:rsidP="007C2C60">
      <w:pPr>
        <w:ind w:left="851" w:hanging="851"/>
        <w:jc w:val="both"/>
        <w:rPr>
          <w:sz w:val="24"/>
          <w:szCs w:val="24"/>
        </w:rPr>
      </w:pPr>
    </w:p>
    <w:p w:rsidR="007C2C60" w:rsidRPr="007C2C60" w:rsidRDefault="007C2C60" w:rsidP="007C2C60">
      <w:pPr>
        <w:pStyle w:val="Sidehoved"/>
        <w:tabs>
          <w:tab w:val="left" w:pos="851"/>
        </w:tabs>
        <w:rPr>
          <w:b/>
          <w:szCs w:val="24"/>
        </w:rPr>
      </w:pPr>
      <w:r w:rsidRPr="007C2C60">
        <w:rPr>
          <w:b/>
          <w:szCs w:val="24"/>
        </w:rPr>
        <w:t>3.2</w:t>
      </w:r>
      <w:r w:rsidRPr="007C2C60">
        <w:rPr>
          <w:b/>
          <w:szCs w:val="24"/>
        </w:rPr>
        <w:tab/>
        <w:t>Terapeutiske indikationer for hver dyreart, som lægemidlet er beregnet til</w:t>
      </w:r>
    </w:p>
    <w:p w:rsidR="007C2C60" w:rsidRPr="007C2C60" w:rsidRDefault="007C2C60" w:rsidP="007C2C60">
      <w:pPr>
        <w:rPr>
          <w:sz w:val="24"/>
          <w:szCs w:val="24"/>
        </w:rPr>
      </w:pPr>
    </w:p>
    <w:p w:rsidR="007C2C60" w:rsidRPr="007C2C60" w:rsidRDefault="007C2C60" w:rsidP="007C2C60">
      <w:pPr>
        <w:ind w:firstLine="851"/>
        <w:rPr>
          <w:sz w:val="24"/>
          <w:szCs w:val="24"/>
        </w:rPr>
      </w:pPr>
      <w:r w:rsidRPr="007C2C60">
        <w:rPr>
          <w:sz w:val="24"/>
          <w:szCs w:val="24"/>
        </w:rPr>
        <w:t>Til synkronisering af brunst.</w:t>
      </w:r>
    </w:p>
    <w:p w:rsidR="007C2C60" w:rsidRPr="007C2C60" w:rsidRDefault="007C2C60" w:rsidP="007C2C60">
      <w:pPr>
        <w:pStyle w:val="Sidehoved"/>
        <w:tabs>
          <w:tab w:val="left" w:pos="1304"/>
        </w:tabs>
        <w:ind w:left="851" w:hanging="851"/>
        <w:jc w:val="both"/>
        <w:rPr>
          <w:szCs w:val="24"/>
        </w:rPr>
      </w:pPr>
    </w:p>
    <w:p w:rsidR="007C2C60" w:rsidRPr="007C2C60" w:rsidRDefault="007C2C60" w:rsidP="007C2C60">
      <w:pPr>
        <w:pStyle w:val="Sidehoved"/>
        <w:tabs>
          <w:tab w:val="left" w:pos="1304"/>
        </w:tabs>
        <w:ind w:left="851" w:hanging="851"/>
        <w:rPr>
          <w:b/>
          <w:szCs w:val="24"/>
        </w:rPr>
      </w:pPr>
      <w:r w:rsidRPr="007C2C60">
        <w:rPr>
          <w:b/>
          <w:szCs w:val="24"/>
        </w:rPr>
        <w:t>3.3</w:t>
      </w:r>
      <w:r w:rsidRPr="007C2C60">
        <w:rPr>
          <w:b/>
          <w:szCs w:val="24"/>
        </w:rPr>
        <w:tab/>
        <w:t>Kontraindikationer</w:t>
      </w:r>
    </w:p>
    <w:p w:rsidR="007C2C60" w:rsidRPr="007C2C60" w:rsidRDefault="007C2C60" w:rsidP="007C2C60">
      <w:pPr>
        <w:rPr>
          <w:sz w:val="24"/>
          <w:szCs w:val="24"/>
        </w:rPr>
      </w:pPr>
    </w:p>
    <w:p w:rsidR="007C2C60" w:rsidRPr="007C2C60" w:rsidRDefault="007C2C60" w:rsidP="007C2C60">
      <w:pPr>
        <w:ind w:firstLine="851"/>
        <w:rPr>
          <w:sz w:val="24"/>
          <w:szCs w:val="24"/>
        </w:rPr>
      </w:pPr>
      <w:r w:rsidRPr="007C2C60">
        <w:rPr>
          <w:sz w:val="24"/>
          <w:szCs w:val="24"/>
        </w:rPr>
        <w:t>Må ikke anvendes til svin med børbetændelse.</w:t>
      </w:r>
    </w:p>
    <w:p w:rsidR="007C2C60" w:rsidRPr="007C2C60" w:rsidRDefault="007C2C60" w:rsidP="007C2C60">
      <w:pPr>
        <w:ind w:firstLine="851"/>
        <w:rPr>
          <w:sz w:val="24"/>
          <w:szCs w:val="24"/>
        </w:rPr>
      </w:pPr>
      <w:r w:rsidRPr="007C2C60">
        <w:rPr>
          <w:sz w:val="24"/>
          <w:szCs w:val="24"/>
        </w:rPr>
        <w:t>Må ikke anvendes til orner.</w:t>
      </w:r>
    </w:p>
    <w:p w:rsidR="007C2C60" w:rsidRPr="007C2C60" w:rsidRDefault="007C2C60" w:rsidP="007C2C60">
      <w:pPr>
        <w:ind w:firstLine="851"/>
        <w:rPr>
          <w:sz w:val="24"/>
          <w:szCs w:val="24"/>
        </w:rPr>
      </w:pPr>
      <w:r w:rsidRPr="007C2C60">
        <w:rPr>
          <w:sz w:val="24"/>
          <w:szCs w:val="24"/>
        </w:rPr>
        <w:t>Se pkt. 3.7.</w:t>
      </w:r>
    </w:p>
    <w:p w:rsidR="007C2C60" w:rsidRPr="007C2C60" w:rsidRDefault="007C2C60" w:rsidP="007C2C60">
      <w:pPr>
        <w:pStyle w:val="Sidehoved"/>
        <w:tabs>
          <w:tab w:val="left" w:pos="1304"/>
        </w:tabs>
        <w:ind w:left="851" w:hanging="851"/>
        <w:jc w:val="both"/>
        <w:rPr>
          <w:szCs w:val="24"/>
        </w:rPr>
      </w:pPr>
    </w:p>
    <w:p w:rsidR="007C2C60" w:rsidRPr="007C2C60" w:rsidRDefault="007C2C60" w:rsidP="007C2C60">
      <w:pPr>
        <w:ind w:left="851" w:hanging="851"/>
        <w:rPr>
          <w:b/>
          <w:sz w:val="24"/>
          <w:szCs w:val="24"/>
        </w:rPr>
      </w:pPr>
      <w:r w:rsidRPr="007C2C60">
        <w:rPr>
          <w:b/>
          <w:sz w:val="24"/>
          <w:szCs w:val="24"/>
        </w:rPr>
        <w:t>3.4</w:t>
      </w:r>
      <w:r w:rsidRPr="007C2C60">
        <w:rPr>
          <w:b/>
          <w:sz w:val="24"/>
          <w:szCs w:val="24"/>
        </w:rPr>
        <w:tab/>
        <w:t>Særlige advarsler</w:t>
      </w:r>
    </w:p>
    <w:p w:rsidR="007C2C60" w:rsidRPr="007C2C60" w:rsidRDefault="007C2C60" w:rsidP="007C2C60">
      <w:pPr>
        <w:ind w:left="851" w:hanging="851"/>
        <w:rPr>
          <w:sz w:val="24"/>
          <w:szCs w:val="24"/>
        </w:rPr>
      </w:pPr>
    </w:p>
    <w:p w:rsidR="007C2C60" w:rsidRPr="007C2C60" w:rsidRDefault="007C2C60" w:rsidP="007C2C60">
      <w:pPr>
        <w:ind w:left="851"/>
        <w:rPr>
          <w:sz w:val="24"/>
          <w:szCs w:val="24"/>
        </w:rPr>
      </w:pPr>
      <w:r w:rsidRPr="007C2C60">
        <w:rPr>
          <w:sz w:val="24"/>
          <w:szCs w:val="24"/>
        </w:rPr>
        <w:t>Ingen.</w:t>
      </w:r>
    </w:p>
    <w:p w:rsidR="007C2C60" w:rsidRPr="007C2C60" w:rsidRDefault="007C2C60" w:rsidP="007C2C60">
      <w:pPr>
        <w:pStyle w:val="Sidehoved"/>
        <w:tabs>
          <w:tab w:val="left" w:pos="1304"/>
        </w:tabs>
        <w:ind w:left="851" w:hanging="851"/>
        <w:jc w:val="both"/>
        <w:rPr>
          <w:szCs w:val="24"/>
        </w:rPr>
      </w:pPr>
    </w:p>
    <w:p w:rsidR="007C2C60" w:rsidRPr="007C2C60" w:rsidRDefault="007C2C60" w:rsidP="007C2C60">
      <w:pPr>
        <w:ind w:left="851" w:hanging="851"/>
        <w:rPr>
          <w:b/>
          <w:sz w:val="24"/>
          <w:szCs w:val="24"/>
        </w:rPr>
      </w:pPr>
      <w:r w:rsidRPr="007C2C60">
        <w:rPr>
          <w:b/>
          <w:sz w:val="24"/>
          <w:szCs w:val="24"/>
        </w:rPr>
        <w:t>3.5</w:t>
      </w:r>
      <w:r w:rsidRPr="007C2C60">
        <w:rPr>
          <w:b/>
          <w:sz w:val="24"/>
          <w:szCs w:val="24"/>
        </w:rPr>
        <w:tab/>
        <w:t>Særlige forholdsregler vedrørende brugen</w:t>
      </w:r>
    </w:p>
    <w:p w:rsidR="007C2C60" w:rsidRPr="007C2C60" w:rsidRDefault="007C2C60" w:rsidP="007C2C60">
      <w:pPr>
        <w:ind w:left="851" w:hanging="851"/>
        <w:rPr>
          <w:b/>
          <w:sz w:val="24"/>
          <w:szCs w:val="24"/>
        </w:rPr>
      </w:pPr>
      <w:r w:rsidRPr="007C2C60">
        <w:rPr>
          <w:b/>
          <w:sz w:val="24"/>
          <w:szCs w:val="24"/>
        </w:rPr>
        <w:tab/>
      </w:r>
    </w:p>
    <w:p w:rsidR="007C2C60" w:rsidRPr="007C2C60" w:rsidRDefault="007C2C60" w:rsidP="007C2C60">
      <w:pPr>
        <w:ind w:left="851"/>
        <w:rPr>
          <w:bCs/>
          <w:sz w:val="24"/>
          <w:szCs w:val="24"/>
          <w:u w:val="single"/>
        </w:rPr>
      </w:pPr>
      <w:r w:rsidRPr="007C2C60">
        <w:rPr>
          <w:bCs/>
          <w:sz w:val="24"/>
          <w:szCs w:val="24"/>
          <w:u w:val="single"/>
        </w:rPr>
        <w:t>Særlige forholdsregler vedrørende sikker brug hos de dyrearter, som lægemidlet er beregnet til:</w:t>
      </w:r>
    </w:p>
    <w:p w:rsidR="007C2C60" w:rsidRPr="007C2C60" w:rsidRDefault="007C2C60" w:rsidP="007C2C60">
      <w:pPr>
        <w:ind w:firstLine="851"/>
        <w:rPr>
          <w:sz w:val="24"/>
          <w:szCs w:val="24"/>
        </w:rPr>
      </w:pPr>
      <w:r w:rsidRPr="007C2C60">
        <w:rPr>
          <w:sz w:val="24"/>
          <w:szCs w:val="24"/>
        </w:rPr>
        <w:t xml:space="preserve">Alt </w:t>
      </w:r>
      <w:proofErr w:type="spellStart"/>
      <w:r w:rsidRPr="007C2C60">
        <w:rPr>
          <w:sz w:val="24"/>
          <w:szCs w:val="24"/>
        </w:rPr>
        <w:t>uspist</w:t>
      </w:r>
      <w:proofErr w:type="spellEnd"/>
      <w:r w:rsidRPr="007C2C60">
        <w:rPr>
          <w:sz w:val="24"/>
          <w:szCs w:val="24"/>
        </w:rPr>
        <w:t xml:space="preserve"> medicineret foder kasseres.</w:t>
      </w:r>
    </w:p>
    <w:p w:rsidR="007C2C60" w:rsidRPr="007C2C60" w:rsidRDefault="007C2C60" w:rsidP="007C2C60">
      <w:pPr>
        <w:rPr>
          <w:sz w:val="24"/>
          <w:szCs w:val="24"/>
        </w:rPr>
      </w:pPr>
    </w:p>
    <w:p w:rsidR="007C2C60" w:rsidRPr="007C2C60" w:rsidRDefault="007C2C60" w:rsidP="007C2C60">
      <w:pPr>
        <w:ind w:left="851"/>
        <w:rPr>
          <w:sz w:val="24"/>
          <w:szCs w:val="24"/>
        </w:rPr>
      </w:pPr>
      <w:r w:rsidRPr="007C2C60">
        <w:rPr>
          <w:sz w:val="24"/>
          <w:szCs w:val="24"/>
        </w:rPr>
        <w:t xml:space="preserve">Må kun bruges til kønsmodne polte, der allerede har vist </w:t>
      </w:r>
      <w:bookmarkStart w:id="0" w:name="_Hlk188271063"/>
      <w:r w:rsidRPr="007C2C60">
        <w:rPr>
          <w:sz w:val="24"/>
          <w:szCs w:val="24"/>
        </w:rPr>
        <w:t>brunst og til førstelægssøer efter fravænningstidspunktet</w:t>
      </w:r>
      <w:bookmarkEnd w:id="0"/>
      <w:r w:rsidRPr="007C2C60">
        <w:rPr>
          <w:sz w:val="24"/>
          <w:szCs w:val="24"/>
        </w:rPr>
        <w:t>.</w:t>
      </w:r>
    </w:p>
    <w:p w:rsidR="007C2C60" w:rsidRPr="007C2C60" w:rsidRDefault="007C2C60" w:rsidP="007C2C60">
      <w:pPr>
        <w:ind w:firstLine="851"/>
        <w:rPr>
          <w:sz w:val="24"/>
          <w:szCs w:val="24"/>
        </w:rPr>
      </w:pPr>
      <w:proofErr w:type="spellStart"/>
      <w:r w:rsidRPr="007C2C60">
        <w:rPr>
          <w:sz w:val="24"/>
          <w:szCs w:val="24"/>
        </w:rPr>
        <w:t>Uspist</w:t>
      </w:r>
      <w:proofErr w:type="spellEnd"/>
      <w:r w:rsidRPr="007C2C60">
        <w:rPr>
          <w:sz w:val="24"/>
          <w:szCs w:val="24"/>
        </w:rPr>
        <w:t xml:space="preserve"> foder skal destrueres på en sikker måde, og ikke videregives til andre dyr.</w:t>
      </w:r>
    </w:p>
    <w:p w:rsidR="007C2C60" w:rsidRPr="007C2C60" w:rsidRDefault="007C2C60" w:rsidP="007C2C60">
      <w:pPr>
        <w:rPr>
          <w:sz w:val="24"/>
          <w:szCs w:val="24"/>
        </w:rPr>
      </w:pPr>
    </w:p>
    <w:p w:rsidR="007C2C60" w:rsidRPr="007C2C60" w:rsidRDefault="007C2C60" w:rsidP="007C2C60">
      <w:pPr>
        <w:ind w:left="851"/>
        <w:rPr>
          <w:bCs/>
          <w:sz w:val="24"/>
          <w:szCs w:val="24"/>
          <w:u w:val="single"/>
        </w:rPr>
      </w:pPr>
      <w:r w:rsidRPr="007C2C60">
        <w:rPr>
          <w:bCs/>
          <w:sz w:val="24"/>
          <w:szCs w:val="24"/>
          <w:u w:val="single"/>
        </w:rPr>
        <w:t>Særlige forsigtighedsregler for personer, der administrerer lægemidlet:</w:t>
      </w:r>
    </w:p>
    <w:p w:rsidR="007C2C60" w:rsidRPr="007C2C60" w:rsidRDefault="007C2C60" w:rsidP="007C2C60">
      <w:pPr>
        <w:ind w:left="851"/>
        <w:rPr>
          <w:sz w:val="24"/>
          <w:szCs w:val="24"/>
        </w:rPr>
      </w:pPr>
      <w:r w:rsidRPr="007C2C60">
        <w:rPr>
          <w:sz w:val="24"/>
          <w:szCs w:val="24"/>
        </w:rPr>
        <w:t>Direkte kontakt med huden bør undgås. Personligt beskyttelsesudstyr i form af handsker og overtræksdragt/kedeldragt bør anvendes ved håndtering af veterinærlægemidlet.</w:t>
      </w:r>
    </w:p>
    <w:p w:rsidR="007C2C60" w:rsidRPr="007C2C60" w:rsidRDefault="007C2C60" w:rsidP="007C2C60">
      <w:pPr>
        <w:ind w:left="851"/>
        <w:rPr>
          <w:sz w:val="24"/>
          <w:szCs w:val="24"/>
        </w:rPr>
      </w:pPr>
      <w:r w:rsidRPr="007C2C60">
        <w:rPr>
          <w:sz w:val="24"/>
          <w:szCs w:val="24"/>
        </w:rPr>
        <w:t>Porøse handsker kan lade dette veterinærlægemiddelpassere igennem til huden. Hvis veterinærlægemidlet kommer i kontakt med huden under handsken kan materialer, såsom latex eller gummi i handsker forøge absorption af veterinærlægemidlet gennem huden.</w:t>
      </w:r>
    </w:p>
    <w:p w:rsidR="007C2C60" w:rsidRPr="007C2C60" w:rsidRDefault="007C2C60" w:rsidP="007C2C60">
      <w:pPr>
        <w:ind w:left="851"/>
        <w:rPr>
          <w:sz w:val="24"/>
          <w:szCs w:val="24"/>
        </w:rPr>
      </w:pPr>
      <w:r w:rsidRPr="007C2C60">
        <w:rPr>
          <w:sz w:val="24"/>
          <w:szCs w:val="24"/>
        </w:rPr>
        <w:t>I tilfælde af utilsigtet med huden eller øjnene ved hændeligt uheld skal der straks vaskes med rigeligt vand.</w:t>
      </w:r>
    </w:p>
    <w:p w:rsidR="007C2C60" w:rsidRPr="007C2C60" w:rsidRDefault="007C2C60" w:rsidP="007C2C60">
      <w:pPr>
        <w:rPr>
          <w:sz w:val="24"/>
          <w:szCs w:val="24"/>
        </w:rPr>
      </w:pPr>
    </w:p>
    <w:p w:rsidR="007C2C60" w:rsidRPr="007C2C60" w:rsidRDefault="007C2C60" w:rsidP="007C2C60">
      <w:pPr>
        <w:ind w:firstLine="851"/>
        <w:rPr>
          <w:sz w:val="24"/>
          <w:szCs w:val="24"/>
        </w:rPr>
      </w:pPr>
      <w:r w:rsidRPr="007C2C60">
        <w:rPr>
          <w:sz w:val="24"/>
          <w:szCs w:val="24"/>
        </w:rPr>
        <w:t>Vask hænder efter behandling og før næste måltid.</w:t>
      </w:r>
    </w:p>
    <w:p w:rsidR="007C2C60" w:rsidRPr="007C2C60" w:rsidRDefault="007C2C60" w:rsidP="007C2C60">
      <w:pPr>
        <w:rPr>
          <w:sz w:val="24"/>
          <w:szCs w:val="24"/>
        </w:rPr>
      </w:pPr>
    </w:p>
    <w:p w:rsidR="007C2C60" w:rsidRPr="007C2C60" w:rsidRDefault="007C2C60" w:rsidP="007C2C60">
      <w:pPr>
        <w:ind w:left="851"/>
        <w:rPr>
          <w:sz w:val="24"/>
          <w:szCs w:val="24"/>
        </w:rPr>
      </w:pPr>
      <w:r w:rsidRPr="007C2C60">
        <w:rPr>
          <w:sz w:val="24"/>
          <w:szCs w:val="24"/>
        </w:rPr>
        <w:t>Gravide kvinder og kvinder i den fødedygtige alder bør undgå kontakt med veterinærlægemidlet eller bør udvise ekstrem forsigtighed ved håndtering af dette veterinærlægemiddel.</w:t>
      </w:r>
    </w:p>
    <w:p w:rsidR="007C2C60" w:rsidRPr="007C2C60" w:rsidRDefault="007C2C60" w:rsidP="007C2C60">
      <w:pPr>
        <w:rPr>
          <w:sz w:val="24"/>
          <w:szCs w:val="24"/>
        </w:rPr>
      </w:pPr>
    </w:p>
    <w:p w:rsidR="007C2C60" w:rsidRPr="007C2C60" w:rsidRDefault="007C2C60" w:rsidP="007C2C60">
      <w:pPr>
        <w:ind w:left="851"/>
        <w:rPr>
          <w:sz w:val="24"/>
          <w:szCs w:val="24"/>
        </w:rPr>
      </w:pPr>
      <w:r w:rsidRPr="007C2C60">
        <w:rPr>
          <w:sz w:val="24"/>
          <w:szCs w:val="24"/>
        </w:rPr>
        <w:t xml:space="preserve">Personer, der lider af progesteron afhængige tumorer (kendt eller mistænkt) eller af </w:t>
      </w:r>
      <w:proofErr w:type="spellStart"/>
      <w:r w:rsidRPr="007C2C60">
        <w:rPr>
          <w:sz w:val="24"/>
          <w:szCs w:val="24"/>
        </w:rPr>
        <w:t>trombo-emboliske</w:t>
      </w:r>
      <w:proofErr w:type="spellEnd"/>
      <w:r w:rsidRPr="007C2C60">
        <w:rPr>
          <w:sz w:val="24"/>
          <w:szCs w:val="24"/>
        </w:rPr>
        <w:t xml:space="preserve"> sygdomme bør ikke håndtere veterinærlægemidlet.</w:t>
      </w:r>
    </w:p>
    <w:p w:rsidR="007C2C60" w:rsidRPr="007C2C60" w:rsidRDefault="007C2C60" w:rsidP="007C2C60">
      <w:pPr>
        <w:rPr>
          <w:sz w:val="24"/>
          <w:szCs w:val="24"/>
        </w:rPr>
      </w:pPr>
    </w:p>
    <w:p w:rsidR="007C2C60" w:rsidRPr="007C2C60" w:rsidRDefault="007C2C60" w:rsidP="007C2C60">
      <w:pPr>
        <w:ind w:left="851"/>
        <w:rPr>
          <w:sz w:val="24"/>
          <w:szCs w:val="24"/>
        </w:rPr>
      </w:pPr>
      <w:r w:rsidRPr="007C2C60">
        <w:rPr>
          <w:sz w:val="24"/>
          <w:szCs w:val="24"/>
        </w:rPr>
        <w:t xml:space="preserve">Overeksponering: utilsigtet absorption kan føre til forstyrrelser af menstruationscyklus, livmoder- eller mavekramper, forøget eller nedsat </w:t>
      </w:r>
      <w:proofErr w:type="spellStart"/>
      <w:r w:rsidRPr="007C2C60">
        <w:rPr>
          <w:sz w:val="24"/>
          <w:szCs w:val="24"/>
        </w:rPr>
        <w:t>uterin</w:t>
      </w:r>
      <w:proofErr w:type="spellEnd"/>
      <w:r w:rsidRPr="007C2C60">
        <w:rPr>
          <w:sz w:val="24"/>
          <w:szCs w:val="24"/>
        </w:rPr>
        <w:t xml:space="preserve"> blødning, forlængelse af graviditet eller hovedpine. Direkte kontakt med huden bør derfor undgås.</w:t>
      </w:r>
    </w:p>
    <w:p w:rsidR="007C2C60" w:rsidRPr="007C2C60" w:rsidRDefault="007C2C60" w:rsidP="007C2C60">
      <w:pPr>
        <w:ind w:left="851"/>
        <w:rPr>
          <w:b/>
          <w:sz w:val="24"/>
          <w:szCs w:val="24"/>
        </w:rPr>
      </w:pPr>
      <w:r w:rsidRPr="007C2C60">
        <w:rPr>
          <w:sz w:val="24"/>
          <w:szCs w:val="24"/>
        </w:rPr>
        <w:t>I tilfælde af overeksponering, skal der straks søges lægehjælp, og indlægssedlen eller etiketten bør vises til lægen</w:t>
      </w:r>
      <w:r w:rsidRPr="007C2C60">
        <w:rPr>
          <w:b/>
          <w:sz w:val="24"/>
          <w:szCs w:val="24"/>
        </w:rPr>
        <w:t>.</w:t>
      </w:r>
    </w:p>
    <w:p w:rsidR="007C2C60" w:rsidRPr="007C2C60" w:rsidRDefault="007C2C60" w:rsidP="007C2C60">
      <w:pPr>
        <w:rPr>
          <w:sz w:val="24"/>
          <w:szCs w:val="24"/>
        </w:rPr>
      </w:pPr>
    </w:p>
    <w:p w:rsidR="007C2C60" w:rsidRPr="007C2C60" w:rsidRDefault="007C2C60" w:rsidP="007C2C60">
      <w:pPr>
        <w:ind w:firstLine="851"/>
        <w:rPr>
          <w:rFonts w:eastAsia="Verdana"/>
          <w:bCs/>
          <w:sz w:val="24"/>
          <w:szCs w:val="24"/>
          <w:u w:val="single"/>
          <w:lang w:eastAsia="en-GB"/>
        </w:rPr>
      </w:pPr>
      <w:r w:rsidRPr="007C2C60">
        <w:rPr>
          <w:rFonts w:eastAsia="Verdana"/>
          <w:bCs/>
          <w:sz w:val="24"/>
          <w:szCs w:val="24"/>
          <w:u w:val="single"/>
          <w:lang w:eastAsia="en-GB"/>
        </w:rPr>
        <w:t>Særlige forholdsregler vedrørende beskyttelse af miljøet:</w:t>
      </w:r>
    </w:p>
    <w:p w:rsidR="007C2C60" w:rsidRPr="007C2C60" w:rsidRDefault="007C2C60" w:rsidP="007C2C60">
      <w:pPr>
        <w:ind w:left="851"/>
        <w:rPr>
          <w:sz w:val="24"/>
          <w:szCs w:val="24"/>
          <w:lang w:eastAsia="fr-BE"/>
        </w:rPr>
      </w:pPr>
      <w:r w:rsidRPr="007C2C60">
        <w:rPr>
          <w:sz w:val="24"/>
          <w:szCs w:val="24"/>
          <w:lang w:eastAsia="fr-BE"/>
        </w:rPr>
        <w:t xml:space="preserve">Ved spredning af gødning fra behandlede dyr skal den minimumsafstand til overfladevand, som er fastsat i henhold til nationale eller lokale bestemmelser, nøje overholdes, idet gødningen kan indeholde </w:t>
      </w:r>
      <w:proofErr w:type="spellStart"/>
      <w:r w:rsidRPr="007C2C60">
        <w:rPr>
          <w:sz w:val="24"/>
          <w:szCs w:val="24"/>
          <w:lang w:eastAsia="fr-BE"/>
        </w:rPr>
        <w:t>altrenogest</w:t>
      </w:r>
      <w:proofErr w:type="spellEnd"/>
      <w:r w:rsidRPr="007C2C60">
        <w:rPr>
          <w:sz w:val="24"/>
          <w:szCs w:val="24"/>
          <w:lang w:eastAsia="fr-BE"/>
        </w:rPr>
        <w:t>, som kan forårsage uønskede påvirkninger af vandmiljøet.</w:t>
      </w:r>
    </w:p>
    <w:p w:rsidR="007C2C60" w:rsidRPr="007C2C60" w:rsidRDefault="007C2C60" w:rsidP="007C2C60">
      <w:pPr>
        <w:rPr>
          <w:sz w:val="24"/>
          <w:szCs w:val="24"/>
        </w:rPr>
      </w:pPr>
    </w:p>
    <w:p w:rsidR="007C2C60" w:rsidRPr="007C2C60" w:rsidRDefault="007C2C60" w:rsidP="007C2C60">
      <w:pPr>
        <w:tabs>
          <w:tab w:val="left" w:pos="851"/>
        </w:tabs>
        <w:rPr>
          <w:b/>
          <w:sz w:val="24"/>
          <w:szCs w:val="24"/>
        </w:rPr>
      </w:pPr>
      <w:r w:rsidRPr="007C2C60">
        <w:rPr>
          <w:b/>
          <w:sz w:val="24"/>
          <w:szCs w:val="24"/>
        </w:rPr>
        <w:t>3.6</w:t>
      </w:r>
      <w:r w:rsidRPr="007C2C60">
        <w:rPr>
          <w:b/>
          <w:sz w:val="24"/>
          <w:szCs w:val="24"/>
        </w:rPr>
        <w:tab/>
        <w:t>Bivirkninger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Svin:</w:t>
      </w:r>
    </w:p>
    <w:p w:rsidR="007C2C60" w:rsidRPr="007C2C60" w:rsidRDefault="007C2C60" w:rsidP="007C2C60">
      <w:pPr>
        <w:tabs>
          <w:tab w:val="left" w:pos="851"/>
        </w:tabs>
        <w:rPr>
          <w:sz w:val="24"/>
          <w:szCs w:val="24"/>
        </w:rPr>
      </w:pPr>
      <w:r>
        <w:rPr>
          <w:sz w:val="24"/>
          <w:szCs w:val="24"/>
        </w:rPr>
        <w:tab/>
      </w:r>
      <w:r w:rsidRPr="007C2C60">
        <w:rPr>
          <w:sz w:val="24"/>
          <w:szCs w:val="24"/>
        </w:rPr>
        <w:t>Ingen kendte.</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r w:rsidRPr="007C2C6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3.7</w:t>
      </w:r>
      <w:r w:rsidRPr="007C2C60">
        <w:rPr>
          <w:b/>
          <w:sz w:val="24"/>
          <w:szCs w:val="24"/>
        </w:rPr>
        <w:tab/>
        <w:t>Anvendelse under drægtighed, diegivning eller æglægning</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u w:val="single"/>
        </w:rPr>
      </w:pPr>
      <w:r w:rsidRPr="007C2C60">
        <w:rPr>
          <w:sz w:val="24"/>
          <w:szCs w:val="24"/>
        </w:rPr>
        <w:tab/>
      </w:r>
      <w:r w:rsidRPr="007C2C60">
        <w:rPr>
          <w:sz w:val="24"/>
          <w:szCs w:val="24"/>
          <w:u w:val="single"/>
        </w:rPr>
        <w:t>Drægtighed og diegivning:</w:t>
      </w:r>
    </w:p>
    <w:p w:rsidR="007C2C60" w:rsidRPr="007C2C60" w:rsidRDefault="007C2C60" w:rsidP="007C2C60">
      <w:pPr>
        <w:tabs>
          <w:tab w:val="left" w:pos="851"/>
        </w:tabs>
        <w:rPr>
          <w:sz w:val="24"/>
          <w:szCs w:val="24"/>
        </w:rPr>
      </w:pPr>
      <w:r>
        <w:rPr>
          <w:sz w:val="24"/>
          <w:szCs w:val="24"/>
        </w:rPr>
        <w:tab/>
      </w:r>
      <w:r w:rsidRPr="007C2C60">
        <w:rPr>
          <w:sz w:val="24"/>
          <w:szCs w:val="24"/>
        </w:rPr>
        <w:t>Må ikke anvendes til drægtige eller diegivende dyr.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3.8</w:t>
      </w:r>
      <w:r w:rsidRPr="007C2C60">
        <w:rPr>
          <w:b/>
          <w:sz w:val="24"/>
          <w:szCs w:val="24"/>
        </w:rPr>
        <w:tab/>
        <w:t>Interaktion med andre lægemidler og andre former for interaktion</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Ingen kendte.</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3.9</w:t>
      </w:r>
      <w:r w:rsidRPr="007C2C60">
        <w:rPr>
          <w:b/>
          <w:sz w:val="24"/>
          <w:szCs w:val="24"/>
        </w:rPr>
        <w:tab/>
        <w:t>Administrationsveje og dosering</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Til oral anvendelse.</w:t>
      </w:r>
    </w:p>
    <w:p w:rsidR="007C2C60" w:rsidRPr="007C2C60" w:rsidRDefault="007C2C60" w:rsidP="007C2C60">
      <w:pPr>
        <w:tabs>
          <w:tab w:val="left" w:pos="851"/>
        </w:tabs>
        <w:rPr>
          <w:sz w:val="24"/>
          <w:szCs w:val="24"/>
        </w:rPr>
      </w:pPr>
      <w:r>
        <w:rPr>
          <w:sz w:val="24"/>
          <w:szCs w:val="24"/>
        </w:rPr>
        <w:tab/>
      </w:r>
      <w:r w:rsidRPr="007C2C60">
        <w:rPr>
          <w:sz w:val="24"/>
          <w:szCs w:val="24"/>
        </w:rPr>
        <w:t xml:space="preserve">Kønsmodne polte: </w:t>
      </w:r>
    </w:p>
    <w:p w:rsidR="007C2C60" w:rsidRPr="007C2C60" w:rsidRDefault="007C2C60" w:rsidP="007C2C60">
      <w:pPr>
        <w:tabs>
          <w:tab w:val="left" w:pos="851"/>
        </w:tabs>
        <w:ind w:left="851"/>
        <w:rPr>
          <w:sz w:val="24"/>
          <w:szCs w:val="24"/>
        </w:rPr>
      </w:pPr>
      <w:r w:rsidRPr="007C2C60">
        <w:rPr>
          <w:sz w:val="24"/>
          <w:szCs w:val="24"/>
        </w:rPr>
        <w:t xml:space="preserve">20 mg </w:t>
      </w:r>
      <w:proofErr w:type="spellStart"/>
      <w:r w:rsidRPr="007C2C60">
        <w:rPr>
          <w:sz w:val="24"/>
          <w:szCs w:val="24"/>
        </w:rPr>
        <w:t>altrenogest</w:t>
      </w:r>
      <w:proofErr w:type="spellEnd"/>
      <w:r w:rsidRPr="007C2C60">
        <w:rPr>
          <w:sz w:val="24"/>
          <w:szCs w:val="24"/>
        </w:rPr>
        <w:t xml:space="preserve"> pr. dyr, dvs. 5 ml pr. dyr én gang dagligt i 18 på hinanden følgende dage.</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 xml:space="preserve">Førstelægssøer: </w:t>
      </w:r>
    </w:p>
    <w:p w:rsidR="007C2C60" w:rsidRPr="007C2C60" w:rsidRDefault="007C2C60" w:rsidP="007C2C60">
      <w:pPr>
        <w:tabs>
          <w:tab w:val="left" w:pos="851"/>
        </w:tabs>
        <w:ind w:left="851"/>
        <w:rPr>
          <w:sz w:val="24"/>
          <w:szCs w:val="24"/>
        </w:rPr>
      </w:pPr>
      <w:r w:rsidRPr="007C2C60">
        <w:rPr>
          <w:sz w:val="24"/>
          <w:szCs w:val="24"/>
        </w:rPr>
        <w:t xml:space="preserve">20 mg </w:t>
      </w:r>
      <w:proofErr w:type="spellStart"/>
      <w:r w:rsidRPr="007C2C60">
        <w:rPr>
          <w:sz w:val="24"/>
          <w:szCs w:val="24"/>
        </w:rPr>
        <w:t>altrenogest</w:t>
      </w:r>
      <w:proofErr w:type="spellEnd"/>
      <w:r w:rsidRPr="007C2C60">
        <w:rPr>
          <w:sz w:val="24"/>
          <w:szCs w:val="24"/>
        </w:rPr>
        <w:t xml:space="preserve"> pr. dyr, dvs. 5 ml pr. dyr én gang dagligt i 3 til 14 på hinanden følgende dage.</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p>
    <w:p w:rsidR="007C2C60" w:rsidRPr="007C2C60" w:rsidRDefault="007C2C60" w:rsidP="007C2C60">
      <w:pPr>
        <w:tabs>
          <w:tab w:val="left" w:pos="851"/>
        </w:tabs>
        <w:rPr>
          <w:sz w:val="24"/>
          <w:szCs w:val="24"/>
        </w:rPr>
      </w:pPr>
      <w:r w:rsidRPr="007C2C60">
        <w:rPr>
          <w:sz w:val="24"/>
          <w:szCs w:val="24"/>
        </w:rPr>
        <w:tab/>
      </w:r>
      <w:r w:rsidRPr="007C2C60">
        <w:rPr>
          <w:sz w:val="24"/>
          <w:szCs w:val="24"/>
          <w:u w:val="single"/>
        </w:rPr>
        <w:t>For 540 ml og 1080 ml pakningerne</w:t>
      </w:r>
      <w:r w:rsidRPr="007C2C60">
        <w:rPr>
          <w:sz w:val="24"/>
          <w:szCs w:val="24"/>
        </w:rPr>
        <w:t>:</w:t>
      </w:r>
    </w:p>
    <w:p w:rsidR="007C2C60" w:rsidRPr="007C2C60" w:rsidRDefault="007C2C60" w:rsidP="007C2C60">
      <w:pPr>
        <w:tabs>
          <w:tab w:val="left" w:pos="851"/>
        </w:tabs>
        <w:rPr>
          <w:sz w:val="24"/>
          <w:szCs w:val="24"/>
        </w:rPr>
      </w:pPr>
      <w:r>
        <w:rPr>
          <w:sz w:val="24"/>
          <w:szCs w:val="24"/>
        </w:rPr>
        <w:tab/>
      </w:r>
      <w:r w:rsidRPr="007C2C60">
        <w:rPr>
          <w:sz w:val="24"/>
          <w:szCs w:val="24"/>
        </w:rPr>
        <w:t xml:space="preserve">Veterinærlægemidlet skal administreres med en </w:t>
      </w:r>
      <w:proofErr w:type="spellStart"/>
      <w:r w:rsidRPr="007C2C60">
        <w:rPr>
          <w:sz w:val="24"/>
          <w:szCs w:val="24"/>
        </w:rPr>
        <w:t>Altresyn</w:t>
      </w:r>
      <w:proofErr w:type="spellEnd"/>
      <w:r w:rsidRPr="007C2C60">
        <w:rPr>
          <w:sz w:val="24"/>
          <w:szCs w:val="24"/>
        </w:rPr>
        <w:t xml:space="preserve"> doseringspumpe.</w:t>
      </w:r>
    </w:p>
    <w:p w:rsidR="007C2C60" w:rsidRPr="007C2C60" w:rsidRDefault="007C2C60" w:rsidP="007C2C60">
      <w:pPr>
        <w:tabs>
          <w:tab w:val="left" w:pos="851"/>
        </w:tabs>
        <w:rPr>
          <w:sz w:val="24"/>
          <w:szCs w:val="24"/>
        </w:rPr>
      </w:pPr>
      <w:r>
        <w:rPr>
          <w:sz w:val="24"/>
          <w:szCs w:val="24"/>
        </w:rPr>
        <w:tab/>
      </w:r>
      <w:r w:rsidRPr="007C2C60">
        <w:rPr>
          <w:sz w:val="24"/>
          <w:szCs w:val="24"/>
        </w:rPr>
        <w:t>Indstilling af doseringspumpen:</w:t>
      </w:r>
    </w:p>
    <w:p w:rsidR="007C2C60" w:rsidRPr="007C2C60" w:rsidRDefault="007C2C60" w:rsidP="007C2C60">
      <w:pPr>
        <w:pStyle w:val="Listeafsnit"/>
        <w:numPr>
          <w:ilvl w:val="0"/>
          <w:numId w:val="6"/>
        </w:numPr>
        <w:tabs>
          <w:tab w:val="left" w:pos="567"/>
        </w:tabs>
        <w:ind w:left="0" w:firstLine="851"/>
        <w:rPr>
          <w:sz w:val="24"/>
          <w:szCs w:val="24"/>
        </w:rPr>
      </w:pPr>
      <w:r w:rsidRPr="007C2C60">
        <w:rPr>
          <w:sz w:val="24"/>
          <w:szCs w:val="24"/>
        </w:rPr>
        <w:t>Placér flasken i en vandret stilling, med mundstykket pegende opad.</w:t>
      </w:r>
    </w:p>
    <w:p w:rsidR="007C2C60" w:rsidRPr="007C2C60" w:rsidRDefault="007C2C60" w:rsidP="007C2C60">
      <w:pPr>
        <w:pStyle w:val="Listeafsnit"/>
        <w:numPr>
          <w:ilvl w:val="0"/>
          <w:numId w:val="6"/>
        </w:numPr>
        <w:tabs>
          <w:tab w:val="left" w:pos="567"/>
        </w:tabs>
        <w:ind w:left="0" w:firstLine="851"/>
        <w:rPr>
          <w:sz w:val="24"/>
          <w:szCs w:val="24"/>
        </w:rPr>
      </w:pPr>
      <w:r w:rsidRPr="007C2C60">
        <w:rPr>
          <w:sz w:val="24"/>
          <w:szCs w:val="24"/>
        </w:rPr>
        <w:t>Tryk langsomt på udløseren indtil en dråbe perler på spidsen af mundstykket.</w:t>
      </w:r>
    </w:p>
    <w:p w:rsidR="007C2C60" w:rsidRPr="007C2C60" w:rsidRDefault="007C2C60" w:rsidP="007C2C60">
      <w:pPr>
        <w:tabs>
          <w:tab w:val="left" w:pos="851"/>
        </w:tabs>
        <w:ind w:left="851"/>
        <w:rPr>
          <w:sz w:val="24"/>
          <w:szCs w:val="24"/>
        </w:rPr>
      </w:pPr>
      <w:r w:rsidRPr="007C2C60">
        <w:rPr>
          <w:sz w:val="24"/>
          <w:szCs w:val="24"/>
        </w:rPr>
        <w:t>Derefter giver doseringspumpen en dosis på 5 ml for hver fuldstændig aktivering af udløseren. Ved almindelig brug holdes beholderen lodret med toppen nedad.</w:t>
      </w:r>
    </w:p>
    <w:p w:rsidR="007C2C60" w:rsidRPr="007C2C60" w:rsidRDefault="007C2C60" w:rsidP="007C2C60">
      <w:pPr>
        <w:tabs>
          <w:tab w:val="left" w:pos="851"/>
        </w:tabs>
        <w:ind w:left="851"/>
        <w:rPr>
          <w:sz w:val="24"/>
          <w:szCs w:val="24"/>
        </w:rPr>
      </w:pPr>
      <w:r w:rsidRPr="007C2C60">
        <w:rPr>
          <w:sz w:val="24"/>
          <w:szCs w:val="24"/>
        </w:rPr>
        <w:t>Doseringspumpen bør forblive på flasken i hele anvendelsesperioden, og låsesystemet skal anvendes ved opbevaring mellem behandlingerne.</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sidRPr="007C2C60">
        <w:rPr>
          <w:sz w:val="24"/>
          <w:szCs w:val="24"/>
        </w:rPr>
        <w:tab/>
      </w:r>
      <w:r w:rsidRPr="007C2C60">
        <w:rPr>
          <w:sz w:val="24"/>
          <w:szCs w:val="24"/>
          <w:u w:val="single"/>
        </w:rPr>
        <w:t>For 360 ml pakningen</w:t>
      </w:r>
      <w:r w:rsidRPr="007C2C60">
        <w:rPr>
          <w:sz w:val="24"/>
          <w:szCs w:val="24"/>
        </w:rPr>
        <w:t>:</w:t>
      </w:r>
    </w:p>
    <w:p w:rsidR="007C2C60" w:rsidRPr="007C2C60" w:rsidRDefault="007C2C60" w:rsidP="007C2C60">
      <w:pPr>
        <w:tabs>
          <w:tab w:val="left" w:pos="851"/>
        </w:tabs>
        <w:ind w:left="851"/>
        <w:rPr>
          <w:sz w:val="24"/>
          <w:szCs w:val="24"/>
        </w:rPr>
      </w:pPr>
      <w:r w:rsidRPr="007C2C60">
        <w:rPr>
          <w:sz w:val="24"/>
          <w:szCs w:val="24"/>
        </w:rPr>
        <w:lastRenderedPageBreak/>
        <w:t xml:space="preserve">Tryk og slip doseringspumpen for at få udløst en 5 ml dosis. Trykbeholderen må ikke omrystes før brug for at undgå at blande opløsningen med </w:t>
      </w:r>
      <w:proofErr w:type="gramStart"/>
      <w:r w:rsidRPr="007C2C60">
        <w:rPr>
          <w:sz w:val="24"/>
          <w:szCs w:val="24"/>
        </w:rPr>
        <w:t>den nitrogen</w:t>
      </w:r>
      <w:proofErr w:type="gramEnd"/>
      <w:r w:rsidRPr="007C2C60">
        <w:rPr>
          <w:sz w:val="24"/>
          <w:szCs w:val="24"/>
        </w:rPr>
        <w:t>, der er indeholdt i trykbeholderen.</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r w:rsidRPr="007C2C60">
        <w:rPr>
          <w:sz w:val="24"/>
          <w:szCs w:val="24"/>
        </w:rPr>
        <w:t xml:space="preserve">Dyrene skal doseres individuelt. Tilsæt produktet ved at strø det ovenpå foderet umiddelbart før fodring og monitorér, at doseringen bliver indtaget. Alternativt kan produktet indgives direkte i dyrets mund ved at trykke på doseringspumpen med flasken vendt på hovedet. </w:t>
      </w:r>
    </w:p>
    <w:p w:rsidR="007C2C60" w:rsidRPr="007C2C60" w:rsidRDefault="007C2C60" w:rsidP="007C2C60">
      <w:pPr>
        <w:tabs>
          <w:tab w:val="left" w:pos="851"/>
        </w:tabs>
        <w:ind w:left="851"/>
        <w:rPr>
          <w:sz w:val="24"/>
          <w:szCs w:val="24"/>
        </w:rPr>
      </w:pPr>
      <w:r w:rsidRPr="007C2C60">
        <w:rPr>
          <w:sz w:val="24"/>
          <w:szCs w:val="24"/>
        </w:rPr>
        <w:t>Veterinærlægemidlet bør administreres på samme tidspunkt hver dag i behandlingsperioden.</w:t>
      </w:r>
    </w:p>
    <w:p w:rsidR="007C2C60" w:rsidRPr="007C2C60" w:rsidRDefault="007C2C60" w:rsidP="007C2C60">
      <w:pPr>
        <w:tabs>
          <w:tab w:val="left" w:pos="851"/>
        </w:tabs>
        <w:ind w:left="851"/>
        <w:rPr>
          <w:sz w:val="24"/>
          <w:szCs w:val="24"/>
        </w:rPr>
      </w:pPr>
    </w:p>
    <w:p w:rsidR="007C2C60" w:rsidRPr="007C2C60" w:rsidRDefault="007C2C60" w:rsidP="007C2C60">
      <w:pPr>
        <w:tabs>
          <w:tab w:val="left" w:pos="851"/>
        </w:tabs>
        <w:ind w:left="851"/>
        <w:rPr>
          <w:sz w:val="24"/>
          <w:szCs w:val="24"/>
        </w:rPr>
      </w:pPr>
      <w:r w:rsidRPr="007C2C60">
        <w:rPr>
          <w:sz w:val="24"/>
          <w:szCs w:val="24"/>
        </w:rPr>
        <w:t>Sørg for korrekt dosering hver dag i behandlingsperioden, da underdosering kan føre til dannelse af cystiske follikler.</w:t>
      </w:r>
    </w:p>
    <w:p w:rsidR="007C2C60" w:rsidRPr="007C2C60" w:rsidRDefault="007C2C60" w:rsidP="007C2C60">
      <w:pPr>
        <w:tabs>
          <w:tab w:val="left" w:pos="851"/>
        </w:tabs>
        <w:rPr>
          <w:sz w:val="24"/>
          <w:szCs w:val="24"/>
        </w:rPr>
      </w:pPr>
    </w:p>
    <w:p w:rsidR="007C2C60" w:rsidRPr="007C2C60" w:rsidRDefault="007C2C60" w:rsidP="007C2C60">
      <w:pPr>
        <w:pStyle w:val="Listeafsnit"/>
        <w:tabs>
          <w:tab w:val="left" w:pos="851"/>
        </w:tabs>
        <w:ind w:left="0"/>
        <w:rPr>
          <w:b/>
          <w:sz w:val="24"/>
          <w:szCs w:val="24"/>
        </w:rPr>
      </w:pPr>
      <w:r w:rsidRPr="007C2C60">
        <w:rPr>
          <w:b/>
          <w:sz w:val="24"/>
          <w:szCs w:val="24"/>
        </w:rPr>
        <w:t>3.10</w:t>
      </w:r>
      <w:r w:rsidRPr="007C2C60">
        <w:rPr>
          <w:b/>
          <w:sz w:val="24"/>
          <w:szCs w:val="24"/>
        </w:rPr>
        <w:tab/>
        <w:t>Symptomer på overdosering (og, hvis relevant, nødforanstaltninger og modgift)</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Ikke kendt</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hanging="851"/>
        <w:rPr>
          <w:b/>
          <w:bCs/>
          <w:sz w:val="24"/>
          <w:szCs w:val="24"/>
        </w:rPr>
      </w:pPr>
      <w:r w:rsidRPr="007C2C60">
        <w:rPr>
          <w:b/>
          <w:bCs/>
          <w:sz w:val="24"/>
          <w:szCs w:val="24"/>
        </w:rPr>
        <w:t>3.11</w:t>
      </w:r>
      <w:r w:rsidRPr="007C2C60">
        <w:rPr>
          <w:b/>
          <w:bCs/>
          <w:sz w:val="24"/>
          <w:szCs w:val="24"/>
        </w:rPr>
        <w:tab/>
        <w:t xml:space="preserve">Særlige begrænsninger og betingelser for anvendelse, herunder begrænsninger for anvendelsen af antimikrobielle og antiparasitære veterinærlægemidler for at begrænse risikoen for udvikling af resistens </w:t>
      </w:r>
    </w:p>
    <w:p w:rsidR="007C2C60" w:rsidRPr="007C2C60" w:rsidRDefault="007C2C60" w:rsidP="007C2C60">
      <w:pPr>
        <w:tabs>
          <w:tab w:val="left" w:pos="851"/>
        </w:tabs>
        <w:rPr>
          <w:b/>
          <w:sz w:val="24"/>
          <w:szCs w:val="24"/>
        </w:rPr>
      </w:pPr>
    </w:p>
    <w:p w:rsidR="007C2C60" w:rsidRPr="007C2C60" w:rsidRDefault="007C2C60" w:rsidP="007C2C60">
      <w:pPr>
        <w:tabs>
          <w:tab w:val="left" w:pos="851"/>
        </w:tabs>
        <w:rPr>
          <w:bCs/>
          <w:sz w:val="24"/>
          <w:szCs w:val="24"/>
        </w:rPr>
      </w:pPr>
      <w:r>
        <w:rPr>
          <w:bCs/>
          <w:sz w:val="24"/>
          <w:szCs w:val="24"/>
        </w:rPr>
        <w:tab/>
      </w:r>
      <w:r w:rsidRPr="007C2C60">
        <w:rPr>
          <w:bCs/>
          <w:sz w:val="24"/>
          <w:szCs w:val="24"/>
        </w:rPr>
        <w:t>Ikke relevant.</w:t>
      </w:r>
    </w:p>
    <w:p w:rsidR="007C2C60" w:rsidRPr="007C2C60" w:rsidRDefault="007C2C60" w:rsidP="007C2C60">
      <w:pPr>
        <w:tabs>
          <w:tab w:val="left" w:pos="851"/>
        </w:tabs>
        <w:rPr>
          <w:b/>
          <w:sz w:val="24"/>
          <w:szCs w:val="24"/>
        </w:rPr>
      </w:pPr>
    </w:p>
    <w:p w:rsidR="007C2C60" w:rsidRPr="007C2C60" w:rsidRDefault="007C2C60" w:rsidP="007C2C60">
      <w:pPr>
        <w:tabs>
          <w:tab w:val="left" w:pos="851"/>
        </w:tabs>
        <w:rPr>
          <w:b/>
          <w:sz w:val="24"/>
          <w:szCs w:val="24"/>
        </w:rPr>
      </w:pPr>
      <w:r w:rsidRPr="007C2C60">
        <w:rPr>
          <w:b/>
          <w:sz w:val="24"/>
          <w:szCs w:val="24"/>
        </w:rPr>
        <w:t>3.12</w:t>
      </w:r>
      <w:r w:rsidRPr="007C2C60">
        <w:rPr>
          <w:b/>
          <w:sz w:val="24"/>
          <w:szCs w:val="24"/>
        </w:rPr>
        <w:tab/>
        <w:t>Tilbageholdelsestid(er)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Slagtning: 9 dage.</w:t>
      </w:r>
    </w:p>
    <w:p w:rsidR="007C2C60" w:rsidRPr="007C2C60" w:rsidRDefault="007C2C60" w:rsidP="007C2C60">
      <w:pPr>
        <w:pStyle w:val="Sidehoved"/>
        <w:tabs>
          <w:tab w:val="left" w:pos="851"/>
        </w:tabs>
        <w:jc w:val="both"/>
        <w:rPr>
          <w:szCs w:val="24"/>
        </w:rPr>
      </w:pPr>
    </w:p>
    <w:p w:rsidR="007C2C60" w:rsidRPr="007C2C60" w:rsidRDefault="007C2C60" w:rsidP="007C2C60">
      <w:pPr>
        <w:tabs>
          <w:tab w:val="left" w:pos="851"/>
        </w:tabs>
        <w:jc w:val="both"/>
        <w:rPr>
          <w:sz w:val="24"/>
          <w:szCs w:val="24"/>
        </w:rPr>
      </w:pPr>
    </w:p>
    <w:p w:rsidR="007C2C60" w:rsidRPr="007C2C60" w:rsidRDefault="007C2C60" w:rsidP="007C2C60">
      <w:pPr>
        <w:tabs>
          <w:tab w:val="left" w:pos="851"/>
        </w:tabs>
        <w:rPr>
          <w:b/>
          <w:sz w:val="24"/>
          <w:szCs w:val="24"/>
        </w:rPr>
      </w:pPr>
      <w:r w:rsidRPr="007C2C60">
        <w:rPr>
          <w:b/>
          <w:sz w:val="24"/>
          <w:szCs w:val="24"/>
        </w:rPr>
        <w:t>4.</w:t>
      </w:r>
      <w:r w:rsidRPr="007C2C60">
        <w:rPr>
          <w:b/>
          <w:sz w:val="24"/>
          <w:szCs w:val="24"/>
        </w:rPr>
        <w:tab/>
        <w:t>FARMAKOLOGISKE OPLYSNINGER</w:t>
      </w:r>
    </w:p>
    <w:p w:rsidR="007C2C60" w:rsidRPr="007C2C60" w:rsidRDefault="007C2C60" w:rsidP="007C2C60">
      <w:pPr>
        <w:tabs>
          <w:tab w:val="left" w:pos="851"/>
        </w:tabs>
        <w:rPr>
          <w:sz w:val="24"/>
          <w:szCs w:val="24"/>
        </w:rPr>
      </w:pPr>
    </w:p>
    <w:p w:rsidR="007C2C60" w:rsidRDefault="007C2C60" w:rsidP="007C2C60">
      <w:pPr>
        <w:tabs>
          <w:tab w:val="left" w:pos="851"/>
        </w:tabs>
        <w:rPr>
          <w:sz w:val="24"/>
          <w:szCs w:val="24"/>
        </w:rPr>
      </w:pPr>
      <w:r w:rsidRPr="007C2C60">
        <w:rPr>
          <w:b/>
          <w:bCs/>
          <w:sz w:val="24"/>
          <w:szCs w:val="24"/>
        </w:rPr>
        <w:t>4.1</w:t>
      </w:r>
      <w:r w:rsidRPr="007C2C60">
        <w:rPr>
          <w:b/>
          <w:bCs/>
          <w:sz w:val="24"/>
          <w:szCs w:val="24"/>
        </w:rPr>
        <w:tab/>
      </w:r>
      <w:proofErr w:type="spellStart"/>
      <w:r w:rsidRPr="007C2C60">
        <w:rPr>
          <w:b/>
          <w:bCs/>
          <w:sz w:val="24"/>
          <w:szCs w:val="24"/>
        </w:rPr>
        <w:t>ATCvet</w:t>
      </w:r>
      <w:proofErr w:type="spellEnd"/>
      <w:r w:rsidRPr="007C2C60">
        <w:rPr>
          <w:b/>
          <w:bCs/>
          <w:sz w:val="24"/>
          <w:szCs w:val="24"/>
        </w:rPr>
        <w:t>-kode:</w:t>
      </w:r>
      <w:r w:rsidRPr="007C2C60">
        <w:rPr>
          <w:sz w:val="24"/>
          <w:szCs w:val="24"/>
        </w:rPr>
        <w:t xml:space="preserve"> </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r>
        <w:rPr>
          <w:sz w:val="24"/>
          <w:szCs w:val="24"/>
        </w:rPr>
        <w:tab/>
      </w:r>
      <w:r w:rsidRPr="007C2C60">
        <w:rPr>
          <w:sz w:val="24"/>
          <w:szCs w:val="24"/>
        </w:rPr>
        <w:t>QG03DX90.</w:t>
      </w:r>
    </w:p>
    <w:p w:rsidR="007C2C60" w:rsidRPr="007C2C60" w:rsidRDefault="007C2C60" w:rsidP="007C2C60">
      <w:pPr>
        <w:tabs>
          <w:tab w:val="left" w:pos="851"/>
        </w:tabs>
        <w:jc w:val="both"/>
        <w:rPr>
          <w:sz w:val="24"/>
          <w:szCs w:val="24"/>
        </w:rPr>
      </w:pPr>
    </w:p>
    <w:p w:rsidR="007C2C60" w:rsidRPr="007C2C60" w:rsidRDefault="007C2C60" w:rsidP="007C2C60">
      <w:pPr>
        <w:tabs>
          <w:tab w:val="left" w:pos="851"/>
        </w:tabs>
        <w:rPr>
          <w:b/>
          <w:sz w:val="24"/>
          <w:szCs w:val="24"/>
        </w:rPr>
      </w:pPr>
      <w:r w:rsidRPr="007C2C60">
        <w:rPr>
          <w:b/>
          <w:sz w:val="24"/>
          <w:szCs w:val="24"/>
        </w:rPr>
        <w:t>4.2</w:t>
      </w:r>
      <w:r w:rsidRPr="007C2C60">
        <w:rPr>
          <w:b/>
          <w:sz w:val="24"/>
          <w:szCs w:val="24"/>
        </w:rPr>
        <w:tab/>
      </w:r>
      <w:proofErr w:type="spellStart"/>
      <w:r w:rsidRPr="007C2C60">
        <w:rPr>
          <w:b/>
          <w:sz w:val="24"/>
          <w:szCs w:val="24"/>
        </w:rPr>
        <w:t>Farmakodynamiske</w:t>
      </w:r>
      <w:proofErr w:type="spellEnd"/>
      <w:r w:rsidRPr="007C2C60">
        <w:rPr>
          <w:b/>
          <w:sz w:val="24"/>
          <w:szCs w:val="24"/>
        </w:rPr>
        <w:t xml:space="preserve"> oplysninger</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proofErr w:type="spellStart"/>
      <w:r w:rsidRPr="007C2C60">
        <w:rPr>
          <w:sz w:val="24"/>
          <w:szCs w:val="24"/>
        </w:rPr>
        <w:t>Altrenogest</w:t>
      </w:r>
      <w:proofErr w:type="spellEnd"/>
      <w:r w:rsidRPr="007C2C60">
        <w:rPr>
          <w:sz w:val="24"/>
          <w:szCs w:val="24"/>
        </w:rPr>
        <w:t xml:space="preserve"> er et syntetisk gestagen tilhørende 19-nor-testosteron-familien. Dette gestagen er aktivt ved oral anvendelse. </w:t>
      </w:r>
      <w:proofErr w:type="spellStart"/>
      <w:r w:rsidRPr="007C2C60">
        <w:rPr>
          <w:sz w:val="24"/>
          <w:szCs w:val="24"/>
        </w:rPr>
        <w:t>Altrenogest</w:t>
      </w:r>
      <w:proofErr w:type="spellEnd"/>
      <w:r w:rsidRPr="007C2C60">
        <w:rPr>
          <w:sz w:val="24"/>
          <w:szCs w:val="24"/>
        </w:rPr>
        <w:t xml:space="preserve"> virker ved at sænke plasmakoncentrationen af endogene </w:t>
      </w:r>
      <w:proofErr w:type="spellStart"/>
      <w:r w:rsidRPr="007C2C60">
        <w:rPr>
          <w:sz w:val="24"/>
          <w:szCs w:val="24"/>
        </w:rPr>
        <w:t>gonadotropin</w:t>
      </w:r>
      <w:proofErr w:type="spellEnd"/>
      <w:r w:rsidRPr="007C2C60">
        <w:rPr>
          <w:sz w:val="24"/>
          <w:szCs w:val="24"/>
        </w:rPr>
        <w:t xml:space="preserve"> hormoner (LH og FSH). Lave </w:t>
      </w:r>
      <w:proofErr w:type="spellStart"/>
      <w:r w:rsidRPr="007C2C60">
        <w:rPr>
          <w:sz w:val="24"/>
          <w:szCs w:val="24"/>
        </w:rPr>
        <w:t>gonadotropin</w:t>
      </w:r>
      <w:proofErr w:type="spellEnd"/>
      <w:r w:rsidRPr="007C2C60">
        <w:rPr>
          <w:sz w:val="24"/>
          <w:szCs w:val="24"/>
        </w:rPr>
        <w:t xml:space="preserve">-koncentrationer inducerer regression af store follikler (&gt; 5 mm) og tillader ikke vækst af follikler større end 3 mm, og fører derefter til udeblivelse af østrus og ægløsning under behandlingen. Efter behandlingens afslutning stiger LH-plasmakoncentrationen jævnt og tillader follikelvækst og modning. </w:t>
      </w:r>
    </w:p>
    <w:p w:rsidR="007C2C60" w:rsidRPr="007C2C60" w:rsidRDefault="007C2C60" w:rsidP="007C2C60">
      <w:pPr>
        <w:tabs>
          <w:tab w:val="left" w:pos="851"/>
        </w:tabs>
        <w:ind w:left="851"/>
        <w:rPr>
          <w:sz w:val="24"/>
          <w:szCs w:val="24"/>
        </w:rPr>
      </w:pPr>
      <w:r w:rsidRPr="007C2C60">
        <w:rPr>
          <w:sz w:val="24"/>
          <w:szCs w:val="24"/>
        </w:rPr>
        <w:t>Derefter vender dyret tilbage til brunstcyklus på en synkroniseret måde.</w:t>
      </w:r>
    </w:p>
    <w:p w:rsidR="007C2C60" w:rsidRPr="007C2C60" w:rsidRDefault="007C2C60" w:rsidP="007C2C60">
      <w:pPr>
        <w:tabs>
          <w:tab w:val="left" w:pos="851"/>
        </w:tabs>
        <w:ind w:left="851"/>
        <w:rPr>
          <w:sz w:val="24"/>
          <w:szCs w:val="24"/>
        </w:rPr>
      </w:pPr>
    </w:p>
    <w:p w:rsidR="007C2C60" w:rsidRPr="007C2C60" w:rsidRDefault="007C2C60" w:rsidP="007C2C60">
      <w:pPr>
        <w:tabs>
          <w:tab w:val="left" w:pos="851"/>
        </w:tabs>
        <w:ind w:left="851"/>
        <w:rPr>
          <w:sz w:val="24"/>
          <w:szCs w:val="24"/>
        </w:rPr>
      </w:pPr>
      <w:r w:rsidRPr="007C2C60">
        <w:rPr>
          <w:sz w:val="24"/>
          <w:szCs w:val="24"/>
        </w:rPr>
        <w:t xml:space="preserve">Et multicenter klinisk studie har evalueret effekten af </w:t>
      </w:r>
      <w:proofErr w:type="spellStart"/>
      <w:r w:rsidRPr="007C2C60">
        <w:rPr>
          <w:sz w:val="24"/>
          <w:szCs w:val="24"/>
        </w:rPr>
        <w:t>altrenogest</w:t>
      </w:r>
      <w:proofErr w:type="spellEnd"/>
      <w:r w:rsidRPr="007C2C60">
        <w:rPr>
          <w:sz w:val="24"/>
          <w:szCs w:val="24"/>
        </w:rPr>
        <w:t xml:space="preserve"> på </w:t>
      </w:r>
      <w:proofErr w:type="spellStart"/>
      <w:r w:rsidRPr="007C2C60">
        <w:rPr>
          <w:sz w:val="24"/>
          <w:szCs w:val="24"/>
        </w:rPr>
        <w:t>brunstynkronisering</w:t>
      </w:r>
      <w:proofErr w:type="spellEnd"/>
      <w:r w:rsidRPr="007C2C60">
        <w:rPr>
          <w:sz w:val="24"/>
          <w:szCs w:val="24"/>
        </w:rPr>
        <w:t xml:space="preserve"> med 414 førstelægssøer af forskellige racer fra fem forskellige besætninger med forskellige produktionssystemer. Søerne blev doseret oralt med 20 mg </w:t>
      </w:r>
      <w:proofErr w:type="spellStart"/>
      <w:r w:rsidRPr="007C2C60">
        <w:rPr>
          <w:sz w:val="24"/>
          <w:szCs w:val="24"/>
        </w:rPr>
        <w:t>altrenogest</w:t>
      </w:r>
      <w:proofErr w:type="spellEnd"/>
      <w:r w:rsidRPr="007C2C60">
        <w:rPr>
          <w:sz w:val="24"/>
          <w:szCs w:val="24"/>
        </w:rPr>
        <w:t xml:space="preserve"> per dyr i enten 7 eller 14 dage, med behandlingsstart på fravænningsdagen og blev sammenlignet med en negativ kontrolgruppe. Resultaterne viste at </w:t>
      </w:r>
      <w:proofErr w:type="spellStart"/>
      <w:r w:rsidRPr="007C2C60">
        <w:rPr>
          <w:sz w:val="24"/>
          <w:szCs w:val="24"/>
        </w:rPr>
        <w:t>altrenogest</w:t>
      </w:r>
      <w:proofErr w:type="spellEnd"/>
      <w:r w:rsidRPr="007C2C60">
        <w:rPr>
          <w:sz w:val="24"/>
          <w:szCs w:val="24"/>
        </w:rPr>
        <w:t xml:space="preserve"> effektivt udsatte og synkroniserede </w:t>
      </w:r>
      <w:r w:rsidRPr="007C2C60">
        <w:rPr>
          <w:sz w:val="24"/>
          <w:szCs w:val="24"/>
        </w:rPr>
        <w:lastRenderedPageBreak/>
        <w:t>start på den første brunst indenfor en uge efter behandlingsstart hos 91% (81/89) og 84% (89/106) af søerne i de to grupper på henholdsvis 7-dages eller 14-dages behandling uden indvirkning på hverken reproduktiv evne eller sikkerhed.</w:t>
      </w:r>
    </w:p>
    <w:p w:rsidR="007C2C60" w:rsidRPr="007C2C60" w:rsidRDefault="007C2C60" w:rsidP="007C2C60">
      <w:pPr>
        <w:tabs>
          <w:tab w:val="left" w:pos="851"/>
        </w:tabs>
        <w:ind w:left="851"/>
        <w:rPr>
          <w:sz w:val="24"/>
          <w:szCs w:val="24"/>
        </w:rPr>
      </w:pPr>
      <w:r w:rsidRPr="007C2C60">
        <w:rPr>
          <w:sz w:val="24"/>
          <w:szCs w:val="24"/>
        </w:rPr>
        <w:t xml:space="preserve">Disse resultater påviste effekten af </w:t>
      </w:r>
      <w:proofErr w:type="spellStart"/>
      <w:r w:rsidRPr="007C2C60">
        <w:rPr>
          <w:sz w:val="24"/>
          <w:szCs w:val="24"/>
        </w:rPr>
        <w:t>altrenogest</w:t>
      </w:r>
      <w:proofErr w:type="spellEnd"/>
      <w:r w:rsidRPr="007C2C60">
        <w:rPr>
          <w:sz w:val="24"/>
          <w:szCs w:val="24"/>
        </w:rPr>
        <w:t xml:space="preserve"> på udsættelse og synkronisering af brunst sammenlignet med standard fravænningspraksis, hvor der i de negative kontrolgrupper, blev observeret brunststart indenfor en uge ved 83,3% (75/90) og 78,3% (83/106)</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4.3</w:t>
      </w:r>
      <w:r w:rsidRPr="007C2C60">
        <w:rPr>
          <w:b/>
          <w:sz w:val="24"/>
          <w:szCs w:val="24"/>
        </w:rPr>
        <w:tab/>
      </w:r>
      <w:proofErr w:type="spellStart"/>
      <w:r w:rsidRPr="007C2C60">
        <w:rPr>
          <w:b/>
          <w:sz w:val="24"/>
          <w:szCs w:val="24"/>
        </w:rPr>
        <w:t>Farmakokinetiske</w:t>
      </w:r>
      <w:proofErr w:type="spellEnd"/>
      <w:r w:rsidRPr="007C2C60">
        <w:rPr>
          <w:b/>
          <w:sz w:val="24"/>
          <w:szCs w:val="24"/>
        </w:rPr>
        <w:t xml:space="preserve"> oplysninger</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proofErr w:type="spellStart"/>
      <w:r w:rsidRPr="007C2C60">
        <w:rPr>
          <w:sz w:val="24"/>
          <w:szCs w:val="24"/>
        </w:rPr>
        <w:t>Altrenogest</w:t>
      </w:r>
      <w:proofErr w:type="spellEnd"/>
      <w:r w:rsidRPr="007C2C60">
        <w:rPr>
          <w:sz w:val="24"/>
          <w:szCs w:val="24"/>
        </w:rPr>
        <w:t xml:space="preserve"> absorberes hurtigt efter oral administration og den maksimale plasmakoncentration opnås mellem 1 og 4 timer efter behandlingen. </w:t>
      </w:r>
      <w:proofErr w:type="spellStart"/>
      <w:r w:rsidRPr="007C2C60">
        <w:rPr>
          <w:sz w:val="24"/>
          <w:szCs w:val="24"/>
        </w:rPr>
        <w:t>Altrenogest</w:t>
      </w:r>
      <w:proofErr w:type="spellEnd"/>
      <w:r w:rsidRPr="007C2C60">
        <w:rPr>
          <w:sz w:val="24"/>
          <w:szCs w:val="24"/>
        </w:rPr>
        <w:t xml:space="preserve"> </w:t>
      </w:r>
      <w:proofErr w:type="spellStart"/>
      <w:r w:rsidRPr="007C2C60">
        <w:rPr>
          <w:sz w:val="24"/>
          <w:szCs w:val="24"/>
        </w:rPr>
        <w:t>metaboliseres</w:t>
      </w:r>
      <w:proofErr w:type="spellEnd"/>
      <w:r w:rsidRPr="007C2C60">
        <w:rPr>
          <w:sz w:val="24"/>
          <w:szCs w:val="24"/>
        </w:rPr>
        <w:t xml:space="preserve"> hovedsageligt i leveren og udskilles via galden. Eliminationshalveringstiden anslås at være omkring 14 timer.</w:t>
      </w:r>
    </w:p>
    <w:p w:rsidR="007C2C60" w:rsidRPr="007C2C60" w:rsidRDefault="007C2C60" w:rsidP="007C2C60">
      <w:pPr>
        <w:tabs>
          <w:tab w:val="left" w:pos="851"/>
        </w:tabs>
        <w:rPr>
          <w:sz w:val="24"/>
          <w:szCs w:val="24"/>
        </w:rPr>
      </w:pPr>
    </w:p>
    <w:p w:rsidR="007C2C60" w:rsidRPr="007C2C60" w:rsidRDefault="007C2C60" w:rsidP="007C2C60">
      <w:pPr>
        <w:tabs>
          <w:tab w:val="left" w:pos="851"/>
        </w:tabs>
        <w:jc w:val="both"/>
        <w:rPr>
          <w:sz w:val="24"/>
          <w:szCs w:val="24"/>
        </w:rPr>
      </w:pPr>
    </w:p>
    <w:p w:rsidR="007C2C60" w:rsidRPr="007C2C60" w:rsidRDefault="007C2C60" w:rsidP="007C2C60">
      <w:pPr>
        <w:tabs>
          <w:tab w:val="left" w:pos="851"/>
        </w:tabs>
        <w:rPr>
          <w:b/>
          <w:sz w:val="24"/>
          <w:szCs w:val="24"/>
        </w:rPr>
      </w:pPr>
      <w:r w:rsidRPr="007C2C60">
        <w:rPr>
          <w:b/>
          <w:sz w:val="24"/>
          <w:szCs w:val="24"/>
        </w:rPr>
        <w:t>5.</w:t>
      </w:r>
      <w:r w:rsidRPr="007C2C60">
        <w:rPr>
          <w:b/>
          <w:sz w:val="24"/>
          <w:szCs w:val="24"/>
        </w:rPr>
        <w:tab/>
        <w:t>FARMACEUTISKE OPLYSNINGER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5.1</w:t>
      </w:r>
      <w:r w:rsidRPr="007C2C60">
        <w:rPr>
          <w:b/>
          <w:sz w:val="24"/>
          <w:szCs w:val="24"/>
        </w:rPr>
        <w:tab/>
        <w:t>Væsentlige uforligeligheder</w:t>
      </w:r>
    </w:p>
    <w:p w:rsidR="007C2C60" w:rsidRPr="007C2C60" w:rsidRDefault="007C2C60" w:rsidP="007C2C60">
      <w:pPr>
        <w:tabs>
          <w:tab w:val="left" w:pos="851"/>
        </w:tabs>
        <w:rPr>
          <w:sz w:val="24"/>
          <w:szCs w:val="24"/>
        </w:rPr>
      </w:pPr>
    </w:p>
    <w:p w:rsidR="007C2C60" w:rsidRPr="007C2C60" w:rsidRDefault="007C2C60" w:rsidP="007C2C60">
      <w:pPr>
        <w:tabs>
          <w:tab w:val="left" w:pos="851"/>
        </w:tabs>
        <w:ind w:firstLine="851"/>
        <w:rPr>
          <w:sz w:val="24"/>
          <w:szCs w:val="24"/>
        </w:rPr>
      </w:pPr>
      <w:r w:rsidRPr="007C2C60">
        <w:rPr>
          <w:sz w:val="24"/>
          <w:szCs w:val="24"/>
        </w:rPr>
        <w:t>Ingen kendte.</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5.2</w:t>
      </w:r>
      <w:r w:rsidRPr="007C2C60">
        <w:rPr>
          <w:b/>
          <w:sz w:val="24"/>
          <w:szCs w:val="24"/>
        </w:rPr>
        <w:tab/>
        <w:t>Opbevaringstid</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r w:rsidRPr="007C2C60">
        <w:rPr>
          <w:sz w:val="24"/>
          <w:szCs w:val="24"/>
        </w:rPr>
        <w:t>Opbevaringstid for veterinærlægemidlet i salgspakning: 3 år.</w:t>
      </w:r>
    </w:p>
    <w:p w:rsidR="007C2C60" w:rsidRPr="007C2C60" w:rsidRDefault="007C2C60" w:rsidP="007C2C60">
      <w:pPr>
        <w:tabs>
          <w:tab w:val="left" w:pos="851"/>
        </w:tabs>
        <w:ind w:left="851"/>
        <w:rPr>
          <w:sz w:val="24"/>
          <w:szCs w:val="24"/>
        </w:rPr>
      </w:pPr>
      <w:r w:rsidRPr="007C2C60">
        <w:rPr>
          <w:sz w:val="24"/>
          <w:szCs w:val="24"/>
        </w:rPr>
        <w:t>Opbevaringstid efter første åbning af den indre emballage (for 540 ml og 1080 ml beholdere): 2 måneder.</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5.3</w:t>
      </w:r>
      <w:r w:rsidRPr="007C2C60">
        <w:rPr>
          <w:b/>
          <w:sz w:val="24"/>
          <w:szCs w:val="24"/>
        </w:rPr>
        <w:tab/>
        <w:t>Særlige forholdsregler vedrørende opbevaring</w:t>
      </w:r>
    </w:p>
    <w:p w:rsidR="007C2C60" w:rsidRPr="007C2C60" w:rsidRDefault="007C2C60" w:rsidP="007C2C60">
      <w:pPr>
        <w:tabs>
          <w:tab w:val="left" w:pos="851"/>
        </w:tabs>
        <w:rPr>
          <w:sz w:val="24"/>
          <w:szCs w:val="24"/>
        </w:rPr>
      </w:pPr>
    </w:p>
    <w:p w:rsidR="007C2C60" w:rsidRPr="007C2C60" w:rsidRDefault="007C2C60" w:rsidP="007C2C60">
      <w:pPr>
        <w:tabs>
          <w:tab w:val="left" w:pos="851"/>
        </w:tabs>
        <w:ind w:left="851"/>
        <w:rPr>
          <w:sz w:val="24"/>
          <w:szCs w:val="24"/>
        </w:rPr>
      </w:pPr>
      <w:r w:rsidRPr="007C2C60">
        <w:rPr>
          <w:sz w:val="24"/>
          <w:szCs w:val="24"/>
        </w:rPr>
        <w:t>360 ml trykbeholder: Beskyttes mod direkte sollys og må ikke udsættes for temperaturer over 50 °C. Må ikke punkteres eller brændes, heller ikke når den er tømt.</w:t>
      </w:r>
    </w:p>
    <w:p w:rsidR="007C2C60" w:rsidRPr="007C2C60" w:rsidRDefault="007C2C60" w:rsidP="007C2C60">
      <w:pPr>
        <w:tabs>
          <w:tab w:val="left" w:pos="851"/>
        </w:tabs>
        <w:ind w:left="851"/>
        <w:rPr>
          <w:sz w:val="24"/>
          <w:szCs w:val="24"/>
        </w:rPr>
      </w:pPr>
    </w:p>
    <w:p w:rsidR="007C2C60" w:rsidRPr="007C2C60" w:rsidRDefault="007C2C60" w:rsidP="007C2C60">
      <w:pPr>
        <w:tabs>
          <w:tab w:val="left" w:pos="851"/>
        </w:tabs>
        <w:ind w:left="851"/>
        <w:rPr>
          <w:sz w:val="24"/>
          <w:szCs w:val="24"/>
        </w:rPr>
      </w:pPr>
      <w:r w:rsidRPr="007C2C60">
        <w:rPr>
          <w:sz w:val="24"/>
          <w:szCs w:val="24"/>
        </w:rPr>
        <w:t>540 ml og 1080 ml: Der er ingen særlige krav vedrørende opbevaringsforhold for dette veterinærlægemiddel.</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5.4</w:t>
      </w:r>
      <w:r w:rsidRPr="007C2C60">
        <w:rPr>
          <w:b/>
          <w:sz w:val="24"/>
          <w:szCs w:val="24"/>
        </w:rPr>
        <w:tab/>
        <w:t>Den indre emballages art og indhold</w:t>
      </w:r>
    </w:p>
    <w:p w:rsidR="007C2C60" w:rsidRPr="007C2C60" w:rsidRDefault="007C2C60" w:rsidP="007C2C60">
      <w:pPr>
        <w:tabs>
          <w:tab w:val="left" w:pos="851"/>
        </w:tabs>
        <w:rPr>
          <w:i/>
          <w:sz w:val="24"/>
          <w:szCs w:val="24"/>
        </w:rPr>
      </w:pPr>
    </w:p>
    <w:p w:rsidR="007C2C60" w:rsidRPr="007C2C60" w:rsidRDefault="007C2C60" w:rsidP="007C2C60">
      <w:pPr>
        <w:tabs>
          <w:tab w:val="left" w:pos="851"/>
        </w:tabs>
        <w:ind w:firstLine="851"/>
        <w:rPr>
          <w:b/>
          <w:bCs/>
          <w:iCs/>
          <w:sz w:val="24"/>
          <w:szCs w:val="24"/>
        </w:rPr>
      </w:pPr>
      <w:r w:rsidRPr="007C2C60">
        <w:rPr>
          <w:b/>
          <w:bCs/>
          <w:iCs/>
          <w:sz w:val="24"/>
          <w:szCs w:val="24"/>
        </w:rPr>
        <w:t>Beskrivelse af 360 ml beholderen:</w:t>
      </w:r>
    </w:p>
    <w:p w:rsidR="007C2C60" w:rsidRPr="007C2C60" w:rsidRDefault="007C2C60" w:rsidP="007C2C60">
      <w:pPr>
        <w:tabs>
          <w:tab w:val="left" w:pos="851"/>
        </w:tabs>
        <w:ind w:firstLine="851"/>
        <w:rPr>
          <w:sz w:val="24"/>
          <w:szCs w:val="24"/>
        </w:rPr>
      </w:pPr>
      <w:r w:rsidRPr="007C2C60">
        <w:rPr>
          <w:sz w:val="24"/>
          <w:szCs w:val="24"/>
        </w:rPr>
        <w:t>Trykbeholder af aluminium med en doseringspumpe.</w:t>
      </w:r>
    </w:p>
    <w:p w:rsidR="007C2C60" w:rsidRPr="007C2C60" w:rsidRDefault="007C2C60" w:rsidP="007C2C60">
      <w:pPr>
        <w:tabs>
          <w:tab w:val="left" w:pos="851"/>
        </w:tabs>
        <w:ind w:firstLine="851"/>
        <w:rPr>
          <w:sz w:val="24"/>
          <w:szCs w:val="24"/>
        </w:rPr>
      </w:pPr>
    </w:p>
    <w:p w:rsidR="007C2C60" w:rsidRPr="007C2C60" w:rsidRDefault="007C2C60" w:rsidP="007C2C60">
      <w:pPr>
        <w:tabs>
          <w:tab w:val="left" w:pos="851"/>
        </w:tabs>
        <w:ind w:firstLine="851"/>
        <w:rPr>
          <w:b/>
          <w:bCs/>
          <w:iCs/>
          <w:sz w:val="24"/>
          <w:szCs w:val="24"/>
        </w:rPr>
      </w:pPr>
      <w:r w:rsidRPr="007C2C60">
        <w:rPr>
          <w:b/>
          <w:bCs/>
          <w:iCs/>
          <w:sz w:val="24"/>
          <w:szCs w:val="24"/>
        </w:rPr>
        <w:t>Beskrivelse af 540 ml og 1080 ml beholdere:</w:t>
      </w:r>
    </w:p>
    <w:p w:rsidR="007C2C60" w:rsidRPr="007C2C60" w:rsidRDefault="007C2C60" w:rsidP="007C2C60">
      <w:pPr>
        <w:tabs>
          <w:tab w:val="left" w:pos="851"/>
        </w:tabs>
        <w:ind w:firstLine="851"/>
        <w:rPr>
          <w:sz w:val="24"/>
          <w:szCs w:val="24"/>
        </w:rPr>
      </w:pPr>
      <w:r w:rsidRPr="007C2C60">
        <w:rPr>
          <w:sz w:val="24"/>
          <w:szCs w:val="24"/>
        </w:rPr>
        <w:t xml:space="preserve">Beholder af aluminium lukket med en </w:t>
      </w:r>
      <w:proofErr w:type="spellStart"/>
      <w:r w:rsidRPr="007C2C60">
        <w:rPr>
          <w:sz w:val="24"/>
          <w:szCs w:val="24"/>
        </w:rPr>
        <w:t>polyethylenprop</w:t>
      </w:r>
      <w:proofErr w:type="spellEnd"/>
      <w:r w:rsidRPr="007C2C60">
        <w:rPr>
          <w:sz w:val="24"/>
          <w:szCs w:val="24"/>
        </w:rPr>
        <w:t xml:space="preserve"> og et polypropylenskruelåg.</w:t>
      </w:r>
    </w:p>
    <w:p w:rsidR="007C2C60" w:rsidRPr="007C2C60" w:rsidRDefault="007C2C60" w:rsidP="007C2C60">
      <w:pPr>
        <w:tabs>
          <w:tab w:val="left" w:pos="851"/>
        </w:tabs>
        <w:ind w:firstLine="851"/>
        <w:rPr>
          <w:sz w:val="24"/>
          <w:szCs w:val="24"/>
        </w:rPr>
      </w:pPr>
    </w:p>
    <w:p w:rsidR="007C2C60" w:rsidRPr="007C2C60" w:rsidRDefault="007C2C60" w:rsidP="007C2C60">
      <w:pPr>
        <w:tabs>
          <w:tab w:val="left" w:pos="851"/>
        </w:tabs>
        <w:ind w:firstLine="851"/>
        <w:rPr>
          <w:b/>
          <w:sz w:val="24"/>
          <w:szCs w:val="24"/>
        </w:rPr>
      </w:pPr>
      <w:r w:rsidRPr="007C2C60">
        <w:rPr>
          <w:b/>
          <w:sz w:val="24"/>
          <w:szCs w:val="24"/>
        </w:rPr>
        <w:t>Pakningsstørrelse:</w:t>
      </w:r>
    </w:p>
    <w:p w:rsidR="007C2C60" w:rsidRPr="007C2C60" w:rsidRDefault="007C2C60" w:rsidP="007C2C60">
      <w:pPr>
        <w:tabs>
          <w:tab w:val="left" w:pos="851"/>
        </w:tabs>
        <w:ind w:firstLine="851"/>
        <w:rPr>
          <w:sz w:val="24"/>
          <w:szCs w:val="24"/>
        </w:rPr>
      </w:pPr>
      <w:r w:rsidRPr="007C2C60">
        <w:rPr>
          <w:sz w:val="24"/>
          <w:szCs w:val="24"/>
        </w:rPr>
        <w:t>Æske med 1 beholder med 360 ml</w:t>
      </w:r>
    </w:p>
    <w:p w:rsidR="007C2C60" w:rsidRPr="007C2C60" w:rsidRDefault="007C2C60" w:rsidP="007C2C60">
      <w:pPr>
        <w:tabs>
          <w:tab w:val="left" w:pos="851"/>
        </w:tabs>
        <w:ind w:firstLine="851"/>
        <w:rPr>
          <w:sz w:val="24"/>
          <w:szCs w:val="24"/>
        </w:rPr>
      </w:pPr>
      <w:r w:rsidRPr="007C2C60">
        <w:rPr>
          <w:sz w:val="24"/>
          <w:szCs w:val="24"/>
        </w:rPr>
        <w:t>Æske med 3 beholdere med 360 ml</w:t>
      </w:r>
    </w:p>
    <w:p w:rsidR="007C2C60" w:rsidRPr="007C2C60" w:rsidRDefault="007C2C60" w:rsidP="007C2C60">
      <w:pPr>
        <w:tabs>
          <w:tab w:val="left" w:pos="851"/>
        </w:tabs>
        <w:ind w:firstLine="851"/>
        <w:rPr>
          <w:sz w:val="24"/>
          <w:szCs w:val="24"/>
        </w:rPr>
      </w:pPr>
      <w:r w:rsidRPr="007C2C60">
        <w:rPr>
          <w:sz w:val="24"/>
          <w:szCs w:val="24"/>
        </w:rPr>
        <w:t>Beholder med 540 ml</w:t>
      </w:r>
    </w:p>
    <w:p w:rsidR="007C2C60" w:rsidRPr="007C2C60" w:rsidRDefault="007C2C60" w:rsidP="007C2C60">
      <w:pPr>
        <w:tabs>
          <w:tab w:val="left" w:pos="851"/>
        </w:tabs>
        <w:ind w:firstLine="851"/>
        <w:rPr>
          <w:sz w:val="24"/>
          <w:szCs w:val="24"/>
        </w:rPr>
      </w:pPr>
      <w:r w:rsidRPr="007C2C60">
        <w:rPr>
          <w:sz w:val="24"/>
          <w:szCs w:val="24"/>
        </w:rPr>
        <w:t>Beholder med 1080 ml</w:t>
      </w:r>
    </w:p>
    <w:p w:rsidR="007C2C60" w:rsidRPr="007C2C60" w:rsidRDefault="007C2C60" w:rsidP="007C2C60">
      <w:pPr>
        <w:tabs>
          <w:tab w:val="left" w:pos="851"/>
        </w:tabs>
        <w:ind w:firstLine="851"/>
        <w:rPr>
          <w:sz w:val="24"/>
          <w:szCs w:val="24"/>
        </w:rPr>
      </w:pPr>
    </w:p>
    <w:p w:rsidR="007C2C60" w:rsidRPr="007C2C60" w:rsidRDefault="007C2C60" w:rsidP="007C2C60">
      <w:pPr>
        <w:tabs>
          <w:tab w:val="left" w:pos="851"/>
        </w:tabs>
        <w:ind w:firstLine="851"/>
        <w:rPr>
          <w:sz w:val="24"/>
          <w:szCs w:val="24"/>
        </w:rPr>
      </w:pPr>
      <w:r w:rsidRPr="007C2C60">
        <w:rPr>
          <w:sz w:val="24"/>
          <w:szCs w:val="24"/>
        </w:rPr>
        <w:t>Ikke alle pakningsstørrelser er nødvendigvis markedsført.</w:t>
      </w:r>
    </w:p>
    <w:p w:rsidR="007C2C60" w:rsidRPr="007C2C60" w:rsidRDefault="007C2C60" w:rsidP="007C2C60">
      <w:pPr>
        <w:tabs>
          <w:tab w:val="left" w:pos="851"/>
        </w:tabs>
        <w:ind w:firstLine="851"/>
        <w:rPr>
          <w:sz w:val="24"/>
          <w:szCs w:val="24"/>
        </w:rPr>
      </w:pPr>
    </w:p>
    <w:p w:rsidR="007C2C60" w:rsidRPr="007C2C60" w:rsidRDefault="007C2C60" w:rsidP="007C2C60">
      <w:pPr>
        <w:tabs>
          <w:tab w:val="left" w:pos="851"/>
        </w:tabs>
        <w:ind w:left="851" w:hanging="851"/>
        <w:rPr>
          <w:b/>
          <w:sz w:val="24"/>
          <w:szCs w:val="24"/>
        </w:rPr>
      </w:pPr>
      <w:r w:rsidRPr="007C2C60">
        <w:rPr>
          <w:b/>
          <w:sz w:val="24"/>
          <w:szCs w:val="24"/>
        </w:rPr>
        <w:lastRenderedPageBreak/>
        <w:t>5.5</w:t>
      </w:r>
      <w:r w:rsidRPr="007C2C60">
        <w:rPr>
          <w:b/>
          <w:sz w:val="24"/>
          <w:szCs w:val="24"/>
        </w:rPr>
        <w:tab/>
        <w:t>Særlige forholdsregler vedrørende bortskaffelse af ubrugte veterinærlægemidler eller affaldsmaterialer fra brugen heraf</w:t>
      </w:r>
    </w:p>
    <w:p w:rsidR="007C2C60" w:rsidRPr="007C2C60" w:rsidRDefault="007C2C60" w:rsidP="007C2C60">
      <w:pPr>
        <w:tabs>
          <w:tab w:val="left" w:pos="851"/>
        </w:tabs>
        <w:rPr>
          <w:sz w:val="24"/>
          <w:szCs w:val="24"/>
        </w:rPr>
      </w:pPr>
    </w:p>
    <w:p w:rsidR="007C2C60" w:rsidRPr="007C2C60" w:rsidRDefault="007C2C60" w:rsidP="007C2C60">
      <w:pPr>
        <w:ind w:left="851"/>
        <w:rPr>
          <w:sz w:val="24"/>
          <w:szCs w:val="24"/>
        </w:rPr>
      </w:pPr>
      <w:r w:rsidRPr="007C2C60">
        <w:rPr>
          <w:sz w:val="24"/>
          <w:szCs w:val="24"/>
        </w:rPr>
        <w:t>Lægemidler må ikke bortskaffes sammen med spildevand eller husholdningsaffald.</w:t>
      </w:r>
    </w:p>
    <w:p w:rsidR="007C2C60" w:rsidRPr="007C2C60" w:rsidRDefault="007C2C60" w:rsidP="007C2C60">
      <w:pPr>
        <w:ind w:left="851"/>
        <w:rPr>
          <w:sz w:val="24"/>
          <w:szCs w:val="24"/>
        </w:rPr>
      </w:pPr>
    </w:p>
    <w:p w:rsidR="007C2C60" w:rsidRPr="007C2C60" w:rsidRDefault="007C2C60" w:rsidP="007C2C60">
      <w:pPr>
        <w:ind w:left="851"/>
        <w:rPr>
          <w:i/>
          <w:sz w:val="24"/>
          <w:szCs w:val="24"/>
        </w:rPr>
      </w:pPr>
      <w:r w:rsidRPr="007C2C60">
        <w:rPr>
          <w:sz w:val="24"/>
          <w:szCs w:val="24"/>
        </w:rPr>
        <w:t>Dette veterinærlægemiddel må ikke udledes i vandløb, da det aktive stof kan være farligt for fisk og andre vandorganismer.</w:t>
      </w:r>
    </w:p>
    <w:p w:rsidR="007C2C60" w:rsidRPr="007C2C60" w:rsidRDefault="007C2C60" w:rsidP="007C2C60">
      <w:pPr>
        <w:ind w:left="851"/>
        <w:rPr>
          <w:sz w:val="24"/>
          <w:szCs w:val="24"/>
        </w:rPr>
      </w:pPr>
    </w:p>
    <w:p w:rsidR="007C2C60" w:rsidRPr="007C2C60" w:rsidRDefault="007C2C60" w:rsidP="007C2C60">
      <w:pPr>
        <w:ind w:left="851" w:right="-143"/>
        <w:rPr>
          <w:sz w:val="24"/>
          <w:szCs w:val="24"/>
        </w:rPr>
      </w:pPr>
      <w:r w:rsidRPr="007C2C6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7C2C60" w:rsidRPr="007C2C60" w:rsidRDefault="007C2C60" w:rsidP="007C2C60">
      <w:pPr>
        <w:tabs>
          <w:tab w:val="left" w:pos="851"/>
        </w:tabs>
        <w:ind w:left="851"/>
        <w:rPr>
          <w:sz w:val="24"/>
          <w:szCs w:val="24"/>
          <w:lang w:eastAsia="en-GB"/>
        </w:rPr>
      </w:pPr>
    </w:p>
    <w:p w:rsidR="007C2C60" w:rsidRPr="007C2C60" w:rsidRDefault="007C2C60" w:rsidP="007C2C60">
      <w:pPr>
        <w:tabs>
          <w:tab w:val="left" w:pos="851"/>
        </w:tabs>
        <w:rPr>
          <w:b/>
          <w:sz w:val="24"/>
          <w:szCs w:val="24"/>
        </w:rPr>
      </w:pPr>
    </w:p>
    <w:p w:rsidR="007C2C60" w:rsidRPr="007C2C60" w:rsidRDefault="007C2C60" w:rsidP="007C2C60">
      <w:pPr>
        <w:tabs>
          <w:tab w:val="left" w:pos="851"/>
        </w:tabs>
        <w:rPr>
          <w:b/>
          <w:sz w:val="24"/>
          <w:szCs w:val="24"/>
        </w:rPr>
      </w:pPr>
      <w:r w:rsidRPr="007C2C60">
        <w:rPr>
          <w:b/>
          <w:sz w:val="24"/>
          <w:szCs w:val="24"/>
        </w:rPr>
        <w:t>6.</w:t>
      </w:r>
      <w:r w:rsidRPr="007C2C60">
        <w:rPr>
          <w:b/>
          <w:sz w:val="24"/>
          <w:szCs w:val="24"/>
        </w:rPr>
        <w:tab/>
        <w:t>NAVN PÅ INDEHAVEREN AF MARKEDSFØRINGSTILLADELSEN</w:t>
      </w:r>
    </w:p>
    <w:p w:rsidR="007C2C60" w:rsidRPr="007C2C60" w:rsidRDefault="007C2C60" w:rsidP="007C2C60">
      <w:pPr>
        <w:tabs>
          <w:tab w:val="left" w:pos="851"/>
        </w:tabs>
        <w:ind w:right="-318"/>
        <w:rPr>
          <w:sz w:val="24"/>
          <w:szCs w:val="24"/>
        </w:rPr>
      </w:pPr>
    </w:p>
    <w:p w:rsidR="007C2C60" w:rsidRPr="007C2C60" w:rsidRDefault="007C2C60" w:rsidP="007C2C60">
      <w:pPr>
        <w:tabs>
          <w:tab w:val="left" w:pos="851"/>
        </w:tabs>
        <w:ind w:right="-318" w:firstLine="851"/>
        <w:rPr>
          <w:sz w:val="24"/>
          <w:szCs w:val="24"/>
        </w:rPr>
      </w:pPr>
      <w:proofErr w:type="spellStart"/>
      <w:r w:rsidRPr="007C2C60">
        <w:rPr>
          <w:sz w:val="24"/>
          <w:szCs w:val="24"/>
        </w:rPr>
        <w:t>Ceva</w:t>
      </w:r>
      <w:proofErr w:type="spellEnd"/>
      <w:r w:rsidRPr="007C2C60">
        <w:rPr>
          <w:sz w:val="24"/>
          <w:szCs w:val="24"/>
        </w:rPr>
        <w:t xml:space="preserve"> </w:t>
      </w:r>
      <w:proofErr w:type="spellStart"/>
      <w:r w:rsidRPr="007C2C60">
        <w:rPr>
          <w:sz w:val="24"/>
          <w:szCs w:val="24"/>
        </w:rPr>
        <w:t>Santé</w:t>
      </w:r>
      <w:proofErr w:type="spellEnd"/>
      <w:r w:rsidRPr="007C2C60">
        <w:rPr>
          <w:sz w:val="24"/>
          <w:szCs w:val="24"/>
        </w:rPr>
        <w:t xml:space="preserve"> </w:t>
      </w:r>
      <w:proofErr w:type="spellStart"/>
      <w:r w:rsidRPr="007C2C60">
        <w:rPr>
          <w:sz w:val="24"/>
          <w:szCs w:val="24"/>
        </w:rPr>
        <w:t>Animale</w:t>
      </w:r>
      <w:proofErr w:type="spellEnd"/>
    </w:p>
    <w:p w:rsidR="007C2C60" w:rsidRPr="007C2C60" w:rsidRDefault="007C2C60" w:rsidP="007C2C60">
      <w:pPr>
        <w:tabs>
          <w:tab w:val="left" w:pos="851"/>
        </w:tabs>
        <w:ind w:right="-318" w:firstLine="851"/>
        <w:rPr>
          <w:sz w:val="24"/>
          <w:szCs w:val="24"/>
          <w:lang w:val="sv-SE"/>
        </w:rPr>
      </w:pPr>
      <w:r w:rsidRPr="007C2C60">
        <w:rPr>
          <w:sz w:val="24"/>
          <w:szCs w:val="24"/>
          <w:lang w:val="sv-SE"/>
        </w:rPr>
        <w:t xml:space="preserve">10 </w:t>
      </w:r>
      <w:proofErr w:type="spellStart"/>
      <w:r w:rsidRPr="007C2C60">
        <w:rPr>
          <w:sz w:val="24"/>
          <w:szCs w:val="24"/>
          <w:lang w:val="sv-SE"/>
        </w:rPr>
        <w:t>avenue</w:t>
      </w:r>
      <w:proofErr w:type="spellEnd"/>
      <w:r w:rsidRPr="007C2C60">
        <w:rPr>
          <w:sz w:val="24"/>
          <w:szCs w:val="24"/>
          <w:lang w:val="sv-SE"/>
        </w:rPr>
        <w:t xml:space="preserve"> de la </w:t>
      </w:r>
      <w:proofErr w:type="spellStart"/>
      <w:r w:rsidRPr="007C2C60">
        <w:rPr>
          <w:sz w:val="24"/>
          <w:szCs w:val="24"/>
          <w:lang w:val="sv-SE"/>
        </w:rPr>
        <w:t>Ballastière</w:t>
      </w:r>
      <w:proofErr w:type="spellEnd"/>
    </w:p>
    <w:p w:rsidR="007C2C60" w:rsidRPr="007C2C60" w:rsidRDefault="007C2C60" w:rsidP="007C2C60">
      <w:pPr>
        <w:tabs>
          <w:tab w:val="left" w:pos="851"/>
        </w:tabs>
        <w:ind w:right="-318" w:firstLine="851"/>
        <w:rPr>
          <w:sz w:val="24"/>
          <w:szCs w:val="24"/>
          <w:lang w:val="sv-SE"/>
        </w:rPr>
      </w:pPr>
      <w:proofErr w:type="gramStart"/>
      <w:r w:rsidRPr="007C2C60">
        <w:rPr>
          <w:sz w:val="24"/>
          <w:szCs w:val="24"/>
          <w:lang w:val="sv-SE"/>
        </w:rPr>
        <w:t>33500</w:t>
      </w:r>
      <w:proofErr w:type="gramEnd"/>
      <w:r w:rsidRPr="007C2C60">
        <w:rPr>
          <w:sz w:val="24"/>
          <w:szCs w:val="24"/>
          <w:lang w:val="sv-SE"/>
        </w:rPr>
        <w:t xml:space="preserve"> </w:t>
      </w:r>
      <w:proofErr w:type="spellStart"/>
      <w:r w:rsidRPr="007C2C60">
        <w:rPr>
          <w:sz w:val="24"/>
          <w:szCs w:val="24"/>
          <w:lang w:val="sv-SE"/>
        </w:rPr>
        <w:t>Libourne</w:t>
      </w:r>
      <w:proofErr w:type="spellEnd"/>
    </w:p>
    <w:p w:rsidR="007C2C60" w:rsidRPr="007C2C60" w:rsidRDefault="007C2C60" w:rsidP="007C2C60">
      <w:pPr>
        <w:tabs>
          <w:tab w:val="left" w:pos="851"/>
        </w:tabs>
        <w:ind w:right="-318" w:firstLine="851"/>
        <w:rPr>
          <w:sz w:val="24"/>
          <w:szCs w:val="24"/>
          <w:lang w:val="sv-SE"/>
        </w:rPr>
      </w:pPr>
      <w:proofErr w:type="spellStart"/>
      <w:r w:rsidRPr="007C2C60">
        <w:rPr>
          <w:sz w:val="24"/>
          <w:szCs w:val="24"/>
          <w:lang w:val="sv-SE"/>
        </w:rPr>
        <w:t>Frankrig</w:t>
      </w:r>
      <w:proofErr w:type="spellEnd"/>
    </w:p>
    <w:p w:rsidR="007C2C60" w:rsidRPr="007C2C60" w:rsidRDefault="007C2C60" w:rsidP="007C2C60">
      <w:pPr>
        <w:tabs>
          <w:tab w:val="left" w:pos="851"/>
        </w:tabs>
        <w:ind w:right="-318" w:firstLine="851"/>
        <w:rPr>
          <w:sz w:val="24"/>
          <w:szCs w:val="24"/>
          <w:lang w:val="sv-SE"/>
        </w:rPr>
      </w:pPr>
    </w:p>
    <w:p w:rsidR="007C2C60" w:rsidRPr="007C2C60" w:rsidRDefault="007C2C60" w:rsidP="007C2C60">
      <w:pPr>
        <w:tabs>
          <w:tab w:val="left" w:pos="851"/>
        </w:tabs>
        <w:ind w:right="-318" w:firstLine="851"/>
        <w:rPr>
          <w:b/>
          <w:sz w:val="24"/>
          <w:szCs w:val="24"/>
          <w:lang w:val="en-US"/>
        </w:rPr>
      </w:pPr>
      <w:proofErr w:type="spellStart"/>
      <w:r w:rsidRPr="007C2C60">
        <w:rPr>
          <w:b/>
          <w:sz w:val="24"/>
          <w:szCs w:val="24"/>
          <w:lang w:val="en-US"/>
        </w:rPr>
        <w:t>Repræsentant</w:t>
      </w:r>
      <w:proofErr w:type="spellEnd"/>
    </w:p>
    <w:p w:rsidR="007C2C60" w:rsidRPr="007C2C60" w:rsidRDefault="007C2C60" w:rsidP="007C2C60">
      <w:pPr>
        <w:tabs>
          <w:tab w:val="left" w:pos="851"/>
        </w:tabs>
        <w:ind w:right="-318" w:firstLine="851"/>
        <w:rPr>
          <w:sz w:val="24"/>
          <w:szCs w:val="24"/>
          <w:lang w:val="en-US"/>
        </w:rPr>
      </w:pPr>
      <w:proofErr w:type="spellStart"/>
      <w:r w:rsidRPr="007C2C60">
        <w:rPr>
          <w:sz w:val="24"/>
          <w:szCs w:val="24"/>
          <w:lang w:val="en-US"/>
        </w:rPr>
        <w:t>Ceva</w:t>
      </w:r>
      <w:proofErr w:type="spellEnd"/>
      <w:r w:rsidRPr="007C2C60">
        <w:rPr>
          <w:sz w:val="24"/>
          <w:szCs w:val="24"/>
          <w:lang w:val="en-US"/>
        </w:rPr>
        <w:t xml:space="preserve"> Animal Health A/S</w:t>
      </w:r>
    </w:p>
    <w:p w:rsidR="007C2C60" w:rsidRPr="007C2C60" w:rsidRDefault="007C2C60" w:rsidP="007C2C60">
      <w:pPr>
        <w:tabs>
          <w:tab w:val="left" w:pos="851"/>
        </w:tabs>
        <w:ind w:firstLine="851"/>
        <w:rPr>
          <w:sz w:val="24"/>
          <w:szCs w:val="24"/>
        </w:rPr>
      </w:pPr>
      <w:proofErr w:type="spellStart"/>
      <w:r w:rsidRPr="007C2C60">
        <w:rPr>
          <w:sz w:val="24"/>
          <w:szCs w:val="24"/>
        </w:rPr>
        <w:t>Porschevej</w:t>
      </w:r>
      <w:proofErr w:type="spellEnd"/>
      <w:r w:rsidRPr="007C2C60">
        <w:rPr>
          <w:sz w:val="24"/>
          <w:szCs w:val="24"/>
        </w:rPr>
        <w:t xml:space="preserve"> 12 </w:t>
      </w:r>
    </w:p>
    <w:p w:rsidR="007C2C60" w:rsidRPr="007C2C60" w:rsidRDefault="007C2C60" w:rsidP="007C2C60">
      <w:pPr>
        <w:tabs>
          <w:tab w:val="left" w:pos="851"/>
        </w:tabs>
        <w:ind w:firstLine="851"/>
        <w:rPr>
          <w:sz w:val="24"/>
          <w:szCs w:val="24"/>
        </w:rPr>
      </w:pPr>
      <w:r w:rsidRPr="007C2C60">
        <w:rPr>
          <w:sz w:val="24"/>
          <w:szCs w:val="24"/>
        </w:rPr>
        <w:t>7100 Vejle</w:t>
      </w:r>
    </w:p>
    <w:p w:rsidR="007C2C60" w:rsidRPr="007C2C60" w:rsidRDefault="007C2C60" w:rsidP="007C2C60">
      <w:pPr>
        <w:tabs>
          <w:tab w:val="left" w:pos="851"/>
        </w:tabs>
        <w:ind w:firstLine="851"/>
        <w:rPr>
          <w:bCs/>
          <w:sz w:val="24"/>
          <w:szCs w:val="24"/>
        </w:rPr>
      </w:pPr>
      <w:r w:rsidRPr="007C2C60">
        <w:rPr>
          <w:bCs/>
          <w:sz w:val="24"/>
          <w:szCs w:val="24"/>
        </w:rPr>
        <w:t>Danmark</w:t>
      </w: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7.</w:t>
      </w:r>
      <w:r w:rsidRPr="007C2C60">
        <w:rPr>
          <w:b/>
          <w:sz w:val="24"/>
          <w:szCs w:val="24"/>
        </w:rPr>
        <w:tab/>
        <w:t>MARKEDSFØRINGSTILLADELSESNUMMER (-NUMRE)</w:t>
      </w:r>
    </w:p>
    <w:p w:rsidR="007C2C60" w:rsidRPr="007C2C60" w:rsidRDefault="007C2C60" w:rsidP="007C2C60">
      <w:pPr>
        <w:tabs>
          <w:tab w:val="left" w:pos="851"/>
        </w:tabs>
        <w:rPr>
          <w:sz w:val="24"/>
          <w:szCs w:val="24"/>
        </w:rPr>
      </w:pPr>
    </w:p>
    <w:p w:rsidR="007C2C60" w:rsidRPr="007C2C60" w:rsidRDefault="007C2C60" w:rsidP="007C2C60">
      <w:pPr>
        <w:tabs>
          <w:tab w:val="left" w:pos="851"/>
        </w:tabs>
        <w:ind w:firstLine="851"/>
        <w:rPr>
          <w:sz w:val="24"/>
          <w:szCs w:val="24"/>
        </w:rPr>
      </w:pPr>
      <w:r w:rsidRPr="007C2C60">
        <w:rPr>
          <w:sz w:val="24"/>
          <w:szCs w:val="24"/>
        </w:rPr>
        <w:t>49832</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8.</w:t>
      </w:r>
      <w:r w:rsidRPr="007C2C60">
        <w:rPr>
          <w:b/>
          <w:sz w:val="24"/>
          <w:szCs w:val="24"/>
        </w:rPr>
        <w:tab/>
        <w:t>DATO FOR FØRSTE TILLADELSE</w:t>
      </w:r>
    </w:p>
    <w:p w:rsidR="007C2C60" w:rsidRPr="007C2C60" w:rsidRDefault="007C2C60" w:rsidP="007C2C60">
      <w:pPr>
        <w:tabs>
          <w:tab w:val="left" w:pos="851"/>
        </w:tabs>
        <w:rPr>
          <w:sz w:val="24"/>
          <w:szCs w:val="24"/>
        </w:rPr>
      </w:pPr>
    </w:p>
    <w:p w:rsidR="007C2C60" w:rsidRPr="007C2C60" w:rsidRDefault="007C2C60" w:rsidP="007C2C60">
      <w:pPr>
        <w:tabs>
          <w:tab w:val="left" w:pos="851"/>
        </w:tabs>
        <w:ind w:firstLine="851"/>
        <w:rPr>
          <w:sz w:val="24"/>
          <w:szCs w:val="24"/>
        </w:rPr>
      </w:pPr>
      <w:r w:rsidRPr="007C2C60">
        <w:rPr>
          <w:sz w:val="24"/>
          <w:szCs w:val="24"/>
        </w:rPr>
        <w:t>Dato for første markedsføringstilladelse: 14. juni 2012</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p>
    <w:p w:rsidR="007C2C60" w:rsidRPr="007C2C60" w:rsidRDefault="007C2C60" w:rsidP="007C2C60">
      <w:pPr>
        <w:tabs>
          <w:tab w:val="left" w:pos="851"/>
        </w:tabs>
        <w:rPr>
          <w:b/>
          <w:sz w:val="24"/>
          <w:szCs w:val="24"/>
        </w:rPr>
      </w:pPr>
      <w:r w:rsidRPr="007C2C60">
        <w:rPr>
          <w:b/>
          <w:sz w:val="24"/>
          <w:szCs w:val="24"/>
        </w:rPr>
        <w:t>9.</w:t>
      </w:r>
      <w:r w:rsidRPr="007C2C60">
        <w:rPr>
          <w:b/>
          <w:sz w:val="24"/>
          <w:szCs w:val="24"/>
        </w:rPr>
        <w:tab/>
        <w:t>DATO FOR SENESTE ÆNDRING AF PRODUKTRESUMÉET</w:t>
      </w:r>
    </w:p>
    <w:p w:rsidR="007C2C60" w:rsidRPr="007C2C60" w:rsidRDefault="007C2C60" w:rsidP="007C2C60">
      <w:pPr>
        <w:tabs>
          <w:tab w:val="left" w:pos="851"/>
        </w:tabs>
        <w:rPr>
          <w:sz w:val="24"/>
          <w:szCs w:val="24"/>
        </w:rPr>
      </w:pPr>
    </w:p>
    <w:p w:rsidR="007C2C60" w:rsidRPr="007C2C60" w:rsidRDefault="007C2C60" w:rsidP="007C2C60">
      <w:pPr>
        <w:ind w:firstLine="851"/>
        <w:rPr>
          <w:sz w:val="24"/>
          <w:szCs w:val="24"/>
        </w:rPr>
      </w:pPr>
      <w:r w:rsidRPr="007C2C60">
        <w:rPr>
          <w:sz w:val="24"/>
          <w:szCs w:val="24"/>
        </w:rPr>
        <w:t>23. januar 2025</w:t>
      </w:r>
    </w:p>
    <w:p w:rsidR="007C2C60" w:rsidRPr="007C2C60" w:rsidRDefault="007C2C60" w:rsidP="007C2C60">
      <w:pPr>
        <w:tabs>
          <w:tab w:val="left" w:pos="851"/>
        </w:tabs>
        <w:rPr>
          <w:sz w:val="24"/>
          <w:szCs w:val="24"/>
        </w:rPr>
      </w:pPr>
    </w:p>
    <w:p w:rsidR="007C2C60" w:rsidRPr="007C2C60" w:rsidRDefault="007C2C60" w:rsidP="007C2C60">
      <w:pPr>
        <w:tabs>
          <w:tab w:val="left" w:pos="851"/>
        </w:tabs>
        <w:rPr>
          <w:sz w:val="24"/>
          <w:szCs w:val="24"/>
        </w:rPr>
      </w:pPr>
    </w:p>
    <w:p w:rsidR="007C2C60" w:rsidRPr="007C2C60" w:rsidRDefault="007C2C60" w:rsidP="007C2C60">
      <w:pPr>
        <w:pStyle w:val="Style1"/>
        <w:ind w:left="851" w:hanging="851"/>
        <w:rPr>
          <w:sz w:val="24"/>
          <w:szCs w:val="24"/>
        </w:rPr>
      </w:pPr>
      <w:r w:rsidRPr="007C2C60">
        <w:rPr>
          <w:sz w:val="24"/>
          <w:szCs w:val="24"/>
        </w:rPr>
        <w:t>10.</w:t>
      </w:r>
      <w:r w:rsidRPr="007C2C60">
        <w:rPr>
          <w:sz w:val="24"/>
          <w:szCs w:val="24"/>
        </w:rPr>
        <w:tab/>
      </w:r>
      <w:bookmarkStart w:id="1" w:name="_GoBack"/>
      <w:bookmarkEnd w:id="1"/>
      <w:r w:rsidRPr="007C2C60">
        <w:rPr>
          <w:sz w:val="24"/>
          <w:szCs w:val="24"/>
        </w:rPr>
        <w:t>KLASSIFICERING AF VETERINÆRLÆGEMIDLER</w:t>
      </w:r>
    </w:p>
    <w:p w:rsidR="007C2C60" w:rsidRPr="007C2C60" w:rsidRDefault="007C2C60" w:rsidP="007C2C60">
      <w:pPr>
        <w:rPr>
          <w:sz w:val="24"/>
          <w:szCs w:val="24"/>
        </w:rPr>
      </w:pPr>
    </w:p>
    <w:p w:rsidR="007C2C60" w:rsidRPr="007C2C60" w:rsidRDefault="007C2C60" w:rsidP="007C2C60">
      <w:pPr>
        <w:ind w:left="851" w:right="-318"/>
        <w:rPr>
          <w:sz w:val="24"/>
          <w:szCs w:val="24"/>
        </w:rPr>
      </w:pPr>
      <w:r w:rsidRPr="007C2C60">
        <w:rPr>
          <w:sz w:val="24"/>
          <w:szCs w:val="24"/>
        </w:rPr>
        <w:t>BP.</w:t>
      </w:r>
    </w:p>
    <w:p w:rsidR="007C2C60" w:rsidRPr="007C2C60" w:rsidRDefault="007C2C60" w:rsidP="007C2C60">
      <w:pPr>
        <w:ind w:left="851" w:right="-318"/>
        <w:rPr>
          <w:sz w:val="24"/>
          <w:szCs w:val="24"/>
        </w:rPr>
      </w:pPr>
    </w:p>
    <w:p w:rsidR="007C2C60" w:rsidRPr="007C2C60" w:rsidRDefault="007C2C60" w:rsidP="007C2C60">
      <w:pPr>
        <w:ind w:left="851"/>
        <w:rPr>
          <w:sz w:val="24"/>
          <w:szCs w:val="24"/>
        </w:rPr>
      </w:pPr>
      <w:bookmarkStart w:id="2" w:name="_Hlk73467306"/>
      <w:r w:rsidRPr="007C2C60">
        <w:rPr>
          <w:sz w:val="24"/>
          <w:szCs w:val="24"/>
        </w:rPr>
        <w:t>Der findes detaljerede oplysninger om dette veterinærlægemiddel i EU-lægemiddeldatabasen (</w:t>
      </w:r>
      <w:hyperlink r:id="rId8" w:history="1">
        <w:r w:rsidRPr="007C2C60">
          <w:rPr>
            <w:rStyle w:val="Hyperlink"/>
            <w:sz w:val="24"/>
            <w:szCs w:val="24"/>
          </w:rPr>
          <w:t>https://medicines.health.europa.eu/veterinary</w:t>
        </w:r>
      </w:hyperlink>
      <w:r w:rsidRPr="007C2C60">
        <w:rPr>
          <w:sz w:val="24"/>
          <w:szCs w:val="24"/>
        </w:rPr>
        <w:t>).</w:t>
      </w:r>
      <w:bookmarkEnd w:id="2"/>
    </w:p>
    <w:p w:rsidR="00CD4580" w:rsidRPr="007C2C60" w:rsidRDefault="00CD4580" w:rsidP="007C2C60">
      <w:pPr>
        <w:ind w:left="851"/>
        <w:rPr>
          <w:sz w:val="24"/>
          <w:szCs w:val="24"/>
        </w:rPr>
      </w:pPr>
    </w:p>
    <w:p w:rsidR="00CD4580" w:rsidRPr="007C2C60" w:rsidRDefault="00CD4580" w:rsidP="00CD4580">
      <w:pPr>
        <w:rPr>
          <w:sz w:val="24"/>
          <w:szCs w:val="24"/>
        </w:rPr>
      </w:pPr>
    </w:p>
    <w:p w:rsidR="0003527F" w:rsidRPr="00CD4580" w:rsidRDefault="0003527F" w:rsidP="00CD4580"/>
    <w:sectPr w:rsidR="0003527F" w:rsidRPr="00CD458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580" w:rsidRDefault="00CD4580">
      <w:r>
        <w:separator/>
      </w:r>
    </w:p>
  </w:endnote>
  <w:endnote w:type="continuationSeparator" w:id="0">
    <w:p w:rsidR="00CD4580" w:rsidRDefault="00CD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8E6586">
    <w:pPr>
      <w:pStyle w:val="Sidefod"/>
      <w:tabs>
        <w:tab w:val="clear" w:pos="4819"/>
        <w:tab w:val="left" w:pos="8647"/>
      </w:tabs>
      <w:rPr>
        <w:i/>
        <w:sz w:val="18"/>
      </w:rPr>
    </w:pPr>
    <w:proofErr w:type="spellStart"/>
    <w:r w:rsidRPr="008E6586">
      <w:rPr>
        <w:i/>
        <w:snapToGrid w:val="0"/>
        <w:sz w:val="18"/>
      </w:rPr>
      <w:t>Altresyn</w:t>
    </w:r>
    <w:proofErr w:type="spellEnd"/>
    <w:r w:rsidRPr="008E6586">
      <w:rPr>
        <w:i/>
        <w:snapToGrid w:val="0"/>
        <w:sz w:val="18"/>
      </w:rPr>
      <w:t>, oral opløsning 4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D4580">
      <w:rPr>
        <w:i/>
        <w:noProof/>
        <w:snapToGrid w:val="0"/>
        <w:sz w:val="18"/>
      </w:rPr>
      <w:t>Dokument17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580" w:rsidRDefault="00CD4580">
      <w:r>
        <w:separator/>
      </w:r>
    </w:p>
  </w:footnote>
  <w:footnote w:type="continuationSeparator" w:id="0">
    <w:p w:rsidR="00CD4580" w:rsidRDefault="00CD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45B"/>
    <w:multiLevelType w:val="hybridMultilevel"/>
    <w:tmpl w:val="BB3A3520"/>
    <w:lvl w:ilvl="0" w:tplc="F6AA9ED0">
      <w:start w:val="1"/>
      <w:numFmt w:val="bullet"/>
      <w:lvlText w:val=""/>
      <w:lvlJc w:val="left"/>
      <w:pPr>
        <w:ind w:left="1571"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6522155"/>
    <w:multiLevelType w:val="multilevel"/>
    <w:tmpl w:val="E4F87D4A"/>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80"/>
    <w:rsid w:val="0003527F"/>
    <w:rsid w:val="00065C7D"/>
    <w:rsid w:val="000961C7"/>
    <w:rsid w:val="000C6CD4"/>
    <w:rsid w:val="001577E4"/>
    <w:rsid w:val="001858CA"/>
    <w:rsid w:val="001C4AEF"/>
    <w:rsid w:val="001D3CC5"/>
    <w:rsid w:val="002354FC"/>
    <w:rsid w:val="002E5A98"/>
    <w:rsid w:val="00322BDE"/>
    <w:rsid w:val="00406EE7"/>
    <w:rsid w:val="00407013"/>
    <w:rsid w:val="004A62CC"/>
    <w:rsid w:val="004C15B8"/>
    <w:rsid w:val="00565A74"/>
    <w:rsid w:val="005B0036"/>
    <w:rsid w:val="005F5831"/>
    <w:rsid w:val="00662012"/>
    <w:rsid w:val="00666B01"/>
    <w:rsid w:val="006B1539"/>
    <w:rsid w:val="006D4B41"/>
    <w:rsid w:val="006F5621"/>
    <w:rsid w:val="007C2C60"/>
    <w:rsid w:val="007E2A00"/>
    <w:rsid w:val="008010F2"/>
    <w:rsid w:val="008E6586"/>
    <w:rsid w:val="009202AE"/>
    <w:rsid w:val="00932676"/>
    <w:rsid w:val="009D66C6"/>
    <w:rsid w:val="00A96525"/>
    <w:rsid w:val="00AE29E5"/>
    <w:rsid w:val="00AE5757"/>
    <w:rsid w:val="00B25EB8"/>
    <w:rsid w:val="00BC634B"/>
    <w:rsid w:val="00BF2AE0"/>
    <w:rsid w:val="00C479BF"/>
    <w:rsid w:val="00C5276A"/>
    <w:rsid w:val="00CD4580"/>
    <w:rsid w:val="00D567AA"/>
    <w:rsid w:val="00DD6D71"/>
    <w:rsid w:val="00DF32BE"/>
    <w:rsid w:val="00E14F0A"/>
    <w:rsid w:val="00EB5778"/>
    <w:rsid w:val="00EE5253"/>
    <w:rsid w:val="00F45A4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5FBD5"/>
  <w15:chartTrackingRefBased/>
  <w15:docId w15:val="{62E671E6-E515-4F95-A16C-D2228862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D4580"/>
    <w:pPr>
      <w:ind w:left="720"/>
      <w:contextualSpacing/>
    </w:pPr>
  </w:style>
  <w:style w:type="character" w:styleId="Hyperlink">
    <w:name w:val="Hyperlink"/>
    <w:semiHidden/>
    <w:unhideWhenUsed/>
    <w:rsid w:val="007C2C60"/>
    <w:rPr>
      <w:color w:val="0000FF"/>
      <w:u w:val="single"/>
    </w:rPr>
  </w:style>
  <w:style w:type="paragraph" w:customStyle="1" w:styleId="Style1">
    <w:name w:val="Style1"/>
    <w:basedOn w:val="Normal"/>
    <w:qFormat/>
    <w:rsid w:val="007C2C60"/>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537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1276</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22023121902 pkt. QRD9 opdatering</dc:description>
  <cp:lastModifiedBy>Gitte Ronnovius</cp:lastModifiedBy>
  <cp:revision>3</cp:revision>
  <dcterms:created xsi:type="dcterms:W3CDTF">2025-01-21T12:41:00Z</dcterms:created>
  <dcterms:modified xsi:type="dcterms:W3CDTF">2025-01-21T12:50:00Z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